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C14" w:rsidRDefault="00526C14" w:rsidP="00526C14">
      <w:pPr>
        <w:pStyle w:val="Release"/>
        <w:spacing w:line="60" w:lineRule="exact"/>
        <w:rPr>
          <w:sz w:val="6"/>
        </w:rPr>
        <w:sectPr w:rsidR="00526C14" w:rsidSect="00526C1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526C14">
      <w:pPr>
        <w:pStyle w:val="Release"/>
        <w:spacing w:line="60" w:lineRule="exact"/>
        <w:rPr>
          <w:sz w:val="6"/>
        </w:rPr>
      </w:pPr>
    </w:p>
    <w:p w:rsidR="00B93682" w:rsidRPr="00B93682" w:rsidRDefault="00B93682" w:rsidP="00B93682">
      <w:pPr>
        <w:pStyle w:val="SingleTxt"/>
        <w:spacing w:after="0" w:line="120" w:lineRule="exact"/>
        <w:ind w:left="0"/>
        <w:rPr>
          <w:rFonts w:hint="eastAsia"/>
          <w:sz w:val="10"/>
        </w:rPr>
      </w:pPr>
    </w:p>
    <w:p w:rsidR="00B93682" w:rsidRDefault="00B93682" w:rsidP="00B936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B93682" w:rsidRPr="00B93682" w:rsidRDefault="00B93682" w:rsidP="00B93682">
      <w:pPr>
        <w:pStyle w:val="SingleTxt"/>
        <w:spacing w:after="0" w:line="120" w:lineRule="exact"/>
        <w:ind w:left="0"/>
        <w:rPr>
          <w:rFonts w:hint="eastAsia"/>
          <w:sz w:val="10"/>
        </w:rPr>
      </w:pPr>
    </w:p>
    <w:p w:rsidR="00B93682" w:rsidRPr="00B93682" w:rsidRDefault="00B93682" w:rsidP="00B93682">
      <w:pPr>
        <w:pStyle w:val="SingleTxt"/>
        <w:spacing w:after="0" w:line="120" w:lineRule="exact"/>
        <w:ind w:left="0"/>
        <w:rPr>
          <w:rFonts w:hint="eastAsia"/>
          <w:sz w:val="10"/>
        </w:rPr>
      </w:pPr>
    </w:p>
    <w:p w:rsidR="00B93682" w:rsidRDefault="00B93682" w:rsidP="00B9368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ab/>
        <w:t>审议缔约国根据《消除对妇女一切形式歧视公约》第18条提交的报告</w:t>
      </w:r>
    </w:p>
    <w:p w:rsidR="00B93682" w:rsidRPr="00B93682" w:rsidRDefault="00B93682" w:rsidP="00B93682">
      <w:pPr>
        <w:pStyle w:val="SingleTxt"/>
        <w:spacing w:after="0" w:line="120" w:lineRule="exact"/>
        <w:ind w:left="0"/>
        <w:rPr>
          <w:rFonts w:hint="eastAsia"/>
          <w:sz w:val="10"/>
        </w:rPr>
      </w:pPr>
    </w:p>
    <w:p w:rsidR="00B93682" w:rsidRPr="00B93682" w:rsidRDefault="00B93682" w:rsidP="00B93682">
      <w:pPr>
        <w:pStyle w:val="SingleTxt"/>
        <w:spacing w:after="0" w:line="120" w:lineRule="exact"/>
        <w:ind w:left="0"/>
        <w:rPr>
          <w:rFonts w:hint="eastAsia"/>
          <w:sz w:val="10"/>
        </w:rPr>
      </w:pPr>
    </w:p>
    <w:p w:rsidR="00B93682" w:rsidRDefault="00B93682" w:rsidP="00B936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ab/>
        <w:t>缔约国应于2014年提交的第八次和第九次定期报告</w:t>
      </w:r>
    </w:p>
    <w:p w:rsidR="00B93682" w:rsidRPr="00B93682" w:rsidRDefault="00B93682" w:rsidP="00B93682">
      <w:pPr>
        <w:pStyle w:val="SingleTxt"/>
        <w:spacing w:after="0" w:line="120" w:lineRule="exact"/>
        <w:ind w:left="0"/>
        <w:rPr>
          <w:rFonts w:hint="eastAsia"/>
          <w:sz w:val="10"/>
        </w:rPr>
      </w:pPr>
    </w:p>
    <w:p w:rsidR="00B93682" w:rsidRPr="00B93682" w:rsidRDefault="00B93682" w:rsidP="00B93682">
      <w:pPr>
        <w:pStyle w:val="SingleTxt"/>
        <w:spacing w:after="0" w:line="120" w:lineRule="exact"/>
        <w:ind w:left="0"/>
        <w:rPr>
          <w:rFonts w:hint="eastAsia"/>
          <w:sz w:val="10"/>
        </w:rPr>
      </w:pPr>
    </w:p>
    <w:p w:rsidR="00B93682" w:rsidRDefault="00B93682" w:rsidP="00B9368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ab/>
        <w:t>瑞典</w:t>
      </w:r>
      <w:r w:rsidRPr="00B93682">
        <w:rPr>
          <w:rFonts w:hint="eastAsia"/>
          <w:vertAlign w:val="superscript"/>
        </w:rPr>
        <w:t>*</w:t>
      </w:r>
    </w:p>
    <w:p w:rsidR="00B93682" w:rsidRPr="00B93682" w:rsidRDefault="00B93682" w:rsidP="00B93682">
      <w:pPr>
        <w:pStyle w:val="SingleTxt"/>
        <w:spacing w:after="0" w:line="120" w:lineRule="exact"/>
        <w:rPr>
          <w:rFonts w:hint="eastAsia"/>
          <w:sz w:val="10"/>
        </w:rPr>
      </w:pPr>
    </w:p>
    <w:p w:rsidR="00B93682" w:rsidRPr="00B93682" w:rsidRDefault="00B93682" w:rsidP="00B93682">
      <w:pPr>
        <w:pStyle w:val="SingleTxt"/>
        <w:spacing w:after="0" w:line="120" w:lineRule="exact"/>
        <w:rPr>
          <w:rFonts w:hint="eastAsia"/>
          <w:sz w:val="10"/>
        </w:rPr>
      </w:pPr>
    </w:p>
    <w:p w:rsidR="00526C14" w:rsidRDefault="00B93682" w:rsidP="00B93682">
      <w:pPr>
        <w:pStyle w:val="SingleTxt"/>
        <w:jc w:val="right"/>
      </w:pPr>
      <w:r>
        <w:rPr>
          <w:rFonts w:hint="eastAsia"/>
        </w:rPr>
        <w:t>[</w:t>
      </w:r>
      <w:r>
        <w:rPr>
          <w:rFonts w:hint="eastAsia"/>
        </w:rPr>
        <w:t>收到日期：</w:t>
      </w:r>
      <w:r>
        <w:rPr>
          <w:rFonts w:hint="eastAsia"/>
        </w:rPr>
        <w:t>2014</w:t>
      </w:r>
      <w:r>
        <w:rPr>
          <w:rFonts w:hint="eastAsia"/>
        </w:rPr>
        <w:t>年</w:t>
      </w:r>
      <w:r>
        <w:rPr>
          <w:rFonts w:hint="eastAsia"/>
        </w:rPr>
        <w:t>9</w:t>
      </w:r>
      <w:r>
        <w:rPr>
          <w:rFonts w:hint="eastAsia"/>
        </w:rPr>
        <w:t>月</w:t>
      </w:r>
      <w:r>
        <w:rPr>
          <w:rFonts w:hint="eastAsia"/>
        </w:rPr>
        <w:t>3</w:t>
      </w:r>
      <w:r>
        <w:rPr>
          <w:rFonts w:hint="eastAsia"/>
        </w:rPr>
        <w:t>日</w:t>
      </w:r>
      <w:r>
        <w:rPr>
          <w:rFonts w:hint="eastAsia"/>
        </w:rPr>
        <w:t>]</w:t>
      </w:r>
    </w:p>
    <w:p w:rsidR="00B93682" w:rsidRDefault="00B93682" w:rsidP="00B93682">
      <w:pPr>
        <w:pStyle w:val="SingleTxt"/>
      </w:pPr>
    </w:p>
    <w:p w:rsidR="00B93682" w:rsidRPr="00B93682" w:rsidRDefault="00B93682" w:rsidP="00B93682">
      <w:pPr>
        <w:framePr w:w="9792" w:h="432" w:hSpace="180" w:wrap="around" w:hAnchor="page" w:x="1210" w:yAlign="bottom"/>
        <w:spacing w:line="100" w:lineRule="exact"/>
        <w:rPr>
          <w:sz w:val="10"/>
        </w:rPr>
      </w:pPr>
    </w:p>
    <w:p w:rsidR="00B93682" w:rsidRPr="00B93682" w:rsidRDefault="00B93682" w:rsidP="00B93682">
      <w:pPr>
        <w:framePr w:w="9792" w:h="432" w:hSpace="180" w:wrap="around" w:hAnchor="page" w:x="1210" w:yAlign="bottom"/>
        <w:spacing w:line="60" w:lineRule="exact"/>
        <w:rPr>
          <w:sz w:val="6"/>
        </w:rPr>
      </w:pPr>
      <w:r w:rsidRPr="00B93682">
        <w:rPr>
          <w:noProof/>
          <w:sz w:val="6"/>
        </w:rPr>
        <w:pict>
          <v:line id="_x0000_s1026" style="position:absolute;left:0;text-align:left;z-index:1;mso-position-horizontal-relative:page" from="108pt,-1pt" to="180pt,-1pt" strokeweight=".25pt">
            <w10:wrap anchorx="page"/>
          </v:line>
        </w:pict>
      </w:r>
    </w:p>
    <w:p w:rsidR="00B93682" w:rsidRPr="00B93682" w:rsidRDefault="00B93682" w:rsidP="00B93682">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B93682">
        <w:rPr>
          <w:rFonts w:hint="eastAsia"/>
          <w:sz w:val="18"/>
          <w:vertAlign w:val="superscript"/>
        </w:rPr>
        <w:t>*</w:t>
      </w:r>
      <w:r w:rsidRPr="00B93682">
        <w:rPr>
          <w:rFonts w:hint="eastAsia"/>
          <w:sz w:val="18"/>
        </w:rPr>
        <w:tab/>
      </w:r>
      <w:r w:rsidRPr="00B93682">
        <w:rPr>
          <w:rFonts w:hint="eastAsia"/>
          <w:sz w:val="18"/>
        </w:rPr>
        <w:t>本文件印发时未经正式编辑。</w:t>
      </w:r>
    </w:p>
    <w:p w:rsidR="007014C6" w:rsidRPr="007014C6" w:rsidRDefault="00B93682" w:rsidP="007014C6">
      <w:pPr>
        <w:spacing w:after="120"/>
        <w:rPr>
          <w:snapToGrid w:val="0"/>
          <w:kern w:val="0"/>
          <w:sz w:val="28"/>
          <w:szCs w:val="28"/>
        </w:rPr>
      </w:pPr>
      <w:r>
        <w:br w:type="page"/>
      </w:r>
      <w:r w:rsidR="007014C6" w:rsidRPr="007014C6">
        <w:rPr>
          <w:rFonts w:hint="eastAsia"/>
          <w:snapToGrid w:val="0"/>
          <w:kern w:val="0"/>
          <w:sz w:val="28"/>
          <w:szCs w:val="28"/>
        </w:rPr>
        <w:t>目录</w:t>
      </w:r>
    </w:p>
    <w:p w:rsidR="007014C6" w:rsidRPr="007014C6" w:rsidRDefault="007014C6" w:rsidP="007014C6">
      <w:pPr>
        <w:tabs>
          <w:tab w:val="left" w:pos="431"/>
          <w:tab w:val="right" w:pos="8987"/>
          <w:tab w:val="right" w:pos="9639"/>
        </w:tabs>
        <w:overflowPunct w:val="0"/>
        <w:adjustRightInd w:val="0"/>
        <w:snapToGrid w:val="0"/>
        <w:spacing w:after="120"/>
        <w:ind w:left="488"/>
        <w:rPr>
          <w:rFonts w:eastAsia="KaiTi_GB2312"/>
          <w:snapToGrid w:val="0"/>
          <w:kern w:val="0"/>
          <w:sz w:val="23"/>
          <w:szCs w:val="23"/>
        </w:rPr>
      </w:pPr>
      <w:r w:rsidRPr="007014C6">
        <w:rPr>
          <w:rFonts w:eastAsia="KaiTi_GB2312"/>
          <w:snapToGrid w:val="0"/>
          <w:kern w:val="0"/>
          <w:sz w:val="18"/>
          <w:szCs w:val="18"/>
          <w:lang w:val="fr-CH"/>
        </w:rPr>
        <w:tab/>
      </w:r>
      <w:r w:rsidRPr="007014C6">
        <w:rPr>
          <w:rFonts w:eastAsia="KaiTi_GB2312" w:hint="eastAsia"/>
          <w:snapToGrid w:val="0"/>
          <w:kern w:val="0"/>
          <w:sz w:val="18"/>
          <w:szCs w:val="18"/>
        </w:rPr>
        <w:t>页次</w:t>
      </w:r>
    </w:p>
    <w:p w:rsidR="007014C6" w:rsidRPr="007014C6" w:rsidRDefault="007014C6" w:rsidP="007014C6">
      <w:pPr>
        <w:widowControl w:val="0"/>
        <w:tabs>
          <w:tab w:val="left" w:pos="426"/>
          <w:tab w:val="left" w:pos="851"/>
          <w:tab w:val="left" w:pos="1276"/>
          <w:tab w:val="right" w:leader="dot" w:pos="8647"/>
          <w:tab w:val="right" w:pos="8931"/>
          <w:tab w:val="right" w:pos="9553"/>
        </w:tabs>
        <w:overflowPunct w:val="0"/>
        <w:adjustRightInd w:val="0"/>
        <w:snapToGrid w:val="0"/>
        <w:spacing w:after="120"/>
        <w:ind w:left="426" w:right="2551"/>
        <w:rPr>
          <w:snapToGrid w:val="0"/>
          <w:kern w:val="0"/>
        </w:rPr>
      </w:pPr>
      <w:hyperlink w:anchor="_Toc397091273" w:history="1">
        <w:r w:rsidRPr="007014C6">
          <w:rPr>
            <w:snapToGrid w:val="0"/>
            <w:kern w:val="0"/>
          </w:rPr>
          <w:t>导言</w:t>
        </w:r>
        <w:r w:rsidRPr="007014C6">
          <w:rPr>
            <w:rFonts w:hint="eastAsia"/>
            <w:snapToGrid w:val="0"/>
            <w:kern w:val="0"/>
          </w:rPr>
          <w:tab/>
        </w:r>
        <w:r w:rsidRPr="007014C6">
          <w:rPr>
            <w:rFonts w:hint="eastAsia"/>
            <w:snapToGrid w:val="0"/>
            <w:kern w:val="0"/>
          </w:rPr>
          <w:tab/>
        </w:r>
        <w:r w:rsidRPr="007014C6">
          <w:rPr>
            <w:rFonts w:hint="eastAsia"/>
            <w:snapToGrid w:val="0"/>
            <w:kern w:val="0"/>
          </w:rPr>
          <w:tab/>
        </w:r>
        <w:r w:rsidRPr="007014C6">
          <w:rPr>
            <w:rFonts w:hint="eastAsia"/>
            <w:snapToGrid w:val="0"/>
            <w:kern w:val="0"/>
          </w:rPr>
          <w:tab/>
        </w:r>
        <w:r w:rsidRPr="007014C6">
          <w:rPr>
            <w:snapToGrid w:val="0"/>
            <w:webHidden/>
            <w:kern w:val="0"/>
          </w:rPr>
          <w:fldChar w:fldCharType="begin"/>
        </w:r>
        <w:r w:rsidRPr="007014C6">
          <w:rPr>
            <w:snapToGrid w:val="0"/>
            <w:webHidden/>
            <w:kern w:val="0"/>
          </w:rPr>
          <w:instrText xml:space="preserve"> PAGEREF _Toc397091273 \h </w:instrText>
        </w:r>
        <w:r w:rsidRPr="007014C6">
          <w:rPr>
            <w:snapToGrid w:val="0"/>
            <w:webHidden/>
            <w:kern w:val="0"/>
          </w:rPr>
        </w:r>
        <w:r w:rsidRPr="007014C6">
          <w:rPr>
            <w:snapToGrid w:val="0"/>
            <w:webHidden/>
            <w:kern w:val="0"/>
          </w:rPr>
          <w:fldChar w:fldCharType="separate"/>
        </w:r>
        <w:r w:rsidR="006222D7">
          <w:rPr>
            <w:noProof/>
            <w:snapToGrid w:val="0"/>
            <w:webHidden/>
            <w:kern w:val="0"/>
          </w:rPr>
          <w:t>4</w:t>
        </w:r>
        <w:r w:rsidRPr="007014C6">
          <w:rPr>
            <w:snapToGrid w:val="0"/>
            <w:webHidden/>
            <w:kern w:val="0"/>
          </w:rPr>
          <w:fldChar w:fldCharType="end"/>
        </w:r>
      </w:hyperlink>
    </w:p>
    <w:p w:rsidR="007014C6" w:rsidRPr="007014C6" w:rsidRDefault="007014C6" w:rsidP="007014C6">
      <w:pPr>
        <w:widowControl w:val="0"/>
        <w:tabs>
          <w:tab w:val="left" w:pos="426"/>
          <w:tab w:val="left" w:pos="672"/>
          <w:tab w:val="left" w:pos="851"/>
          <w:tab w:val="left" w:pos="1276"/>
          <w:tab w:val="left" w:pos="1565"/>
          <w:tab w:val="left" w:pos="1701"/>
          <w:tab w:val="right" w:leader="dot" w:pos="8647"/>
          <w:tab w:val="right" w:pos="8931"/>
          <w:tab w:val="right" w:pos="9553"/>
        </w:tabs>
        <w:overflowPunct w:val="0"/>
        <w:adjustRightInd w:val="0"/>
        <w:snapToGrid w:val="0"/>
        <w:spacing w:after="120"/>
        <w:ind w:left="426" w:right="2551"/>
        <w:rPr>
          <w:snapToGrid w:val="0"/>
          <w:kern w:val="0"/>
        </w:rPr>
      </w:pPr>
      <w:r w:rsidRPr="007014C6">
        <w:rPr>
          <w:snapToGrid w:val="0"/>
          <w:kern w:val="0"/>
        </w:rPr>
        <w:tab/>
      </w:r>
      <w:hyperlink w:anchor="_Toc397091274" w:history="1">
        <w:r w:rsidRPr="007014C6">
          <w:rPr>
            <w:snapToGrid w:val="0"/>
            <w:kern w:val="0"/>
          </w:rPr>
          <w:t>第一部分</w:t>
        </w:r>
        <w:r w:rsidRPr="007014C6">
          <w:rPr>
            <w:rFonts w:hint="eastAsia"/>
            <w:snapToGrid w:val="0"/>
            <w:kern w:val="0"/>
          </w:rPr>
          <w:tab/>
        </w:r>
        <w:r w:rsidRPr="007014C6">
          <w:rPr>
            <w:rFonts w:hint="eastAsia"/>
            <w:snapToGrid w:val="0"/>
            <w:kern w:val="0"/>
          </w:rPr>
          <w:tab/>
        </w:r>
        <w:r w:rsidRPr="007014C6">
          <w:rPr>
            <w:rFonts w:hint="eastAsia"/>
            <w:snapToGrid w:val="0"/>
            <w:kern w:val="0"/>
          </w:rPr>
          <w:tab/>
        </w:r>
        <w:r w:rsidRPr="007014C6">
          <w:rPr>
            <w:rFonts w:hint="eastAsia"/>
            <w:snapToGrid w:val="0"/>
            <w:kern w:val="0"/>
          </w:rPr>
          <w:tab/>
        </w:r>
      </w:hyperlink>
      <w:r w:rsidR="00174D5F">
        <w:rPr>
          <w:rFonts w:hint="eastAsia"/>
          <w:snapToGrid w:val="0"/>
          <w:kern w:val="0"/>
        </w:rPr>
        <w:t>5</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75" w:history="1">
        <w:r w:rsidRPr="007014C6">
          <w:rPr>
            <w:snapToGrid w:val="0"/>
            <w:kern w:val="0"/>
          </w:rPr>
          <w:t>第</w:t>
        </w:r>
        <w:r w:rsidRPr="007014C6">
          <w:rPr>
            <w:snapToGrid w:val="0"/>
            <w:kern w:val="0"/>
          </w:rPr>
          <w:t>1</w:t>
        </w:r>
        <w:r w:rsidRPr="007014C6">
          <w:rPr>
            <w:snapToGrid w:val="0"/>
            <w:kern w:val="0"/>
          </w:rPr>
          <w:t>条</w:t>
        </w:r>
        <w:r w:rsidRPr="007014C6">
          <w:rPr>
            <w:snapToGrid w:val="0"/>
            <w:kern w:val="0"/>
          </w:rPr>
          <w:t>——</w:t>
        </w:r>
        <w:r w:rsidRPr="007014C6">
          <w:rPr>
            <w:snapToGrid w:val="0"/>
            <w:kern w:val="0"/>
          </w:rPr>
          <w:t>定义</w:t>
        </w:r>
        <w:r w:rsidRPr="007014C6">
          <w:rPr>
            <w:rFonts w:hint="eastAsia"/>
            <w:snapToGrid w:val="0"/>
            <w:kern w:val="0"/>
          </w:rPr>
          <w:tab/>
        </w:r>
        <w:r w:rsidRPr="007014C6">
          <w:rPr>
            <w:rFonts w:hint="eastAsia"/>
            <w:snapToGrid w:val="0"/>
            <w:kern w:val="0"/>
          </w:rPr>
          <w:tab/>
        </w:r>
      </w:hyperlink>
      <w:r w:rsidR="00174D5F">
        <w:rPr>
          <w:rFonts w:hint="eastAsia"/>
          <w:snapToGrid w:val="0"/>
          <w:kern w:val="0"/>
        </w:rPr>
        <w:t>5</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76" w:history="1">
        <w:r w:rsidRPr="007014C6">
          <w:rPr>
            <w:snapToGrid w:val="0"/>
            <w:kern w:val="0"/>
          </w:rPr>
          <w:t>第</w:t>
        </w:r>
        <w:r w:rsidRPr="007014C6">
          <w:rPr>
            <w:snapToGrid w:val="0"/>
            <w:kern w:val="0"/>
          </w:rPr>
          <w:t>2</w:t>
        </w:r>
        <w:r w:rsidRPr="007014C6">
          <w:rPr>
            <w:snapToGrid w:val="0"/>
            <w:kern w:val="0"/>
          </w:rPr>
          <w:t>条</w:t>
        </w:r>
        <w:r w:rsidRPr="007014C6">
          <w:rPr>
            <w:snapToGrid w:val="0"/>
            <w:kern w:val="0"/>
          </w:rPr>
          <w:t>——</w:t>
        </w:r>
        <w:r w:rsidRPr="007014C6">
          <w:rPr>
            <w:snapToGrid w:val="0"/>
            <w:kern w:val="0"/>
          </w:rPr>
          <w:t>立法和法律保护等</w:t>
        </w:r>
        <w:r w:rsidRPr="007014C6">
          <w:rPr>
            <w:rFonts w:hint="eastAsia"/>
            <w:snapToGrid w:val="0"/>
            <w:kern w:val="0"/>
          </w:rPr>
          <w:tab/>
        </w:r>
        <w:r w:rsidRPr="007014C6">
          <w:rPr>
            <w:rFonts w:hint="eastAsia"/>
            <w:snapToGrid w:val="0"/>
            <w:kern w:val="0"/>
          </w:rPr>
          <w:tab/>
        </w:r>
        <w:r w:rsidRPr="007014C6">
          <w:rPr>
            <w:rFonts w:hint="eastAsia"/>
            <w:snapToGrid w:val="0"/>
            <w:webHidden/>
            <w:kern w:val="0"/>
          </w:rPr>
          <w:t>6</w:t>
        </w:r>
      </w:hyperlink>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16" w:firstLineChars="1" w:firstLine="2"/>
        <w:rPr>
          <w:snapToGrid w:val="0"/>
          <w:kern w:val="0"/>
        </w:rPr>
      </w:pPr>
      <w:r w:rsidRPr="007014C6">
        <w:rPr>
          <w:snapToGrid w:val="0"/>
          <w:kern w:val="0"/>
        </w:rPr>
        <w:tab/>
      </w:r>
      <w:hyperlink w:anchor="_Toc397091277" w:history="1">
        <w:r w:rsidRPr="007014C6">
          <w:rPr>
            <w:snapToGrid w:val="0"/>
            <w:kern w:val="0"/>
          </w:rPr>
          <w:t>第</w:t>
        </w:r>
        <w:r w:rsidRPr="007014C6">
          <w:rPr>
            <w:snapToGrid w:val="0"/>
            <w:kern w:val="0"/>
          </w:rPr>
          <w:t>3</w:t>
        </w:r>
        <w:r w:rsidRPr="007014C6">
          <w:rPr>
            <w:snapToGrid w:val="0"/>
            <w:kern w:val="0"/>
          </w:rPr>
          <w:t>条</w:t>
        </w:r>
        <w:r w:rsidRPr="007014C6">
          <w:rPr>
            <w:snapToGrid w:val="0"/>
            <w:kern w:val="0"/>
          </w:rPr>
          <w:t>——</w:t>
        </w:r>
        <w:r w:rsidRPr="007014C6">
          <w:rPr>
            <w:snapToGrid w:val="0"/>
            <w:kern w:val="0"/>
          </w:rPr>
          <w:t>妇女享有人权和针对男子暴力侵害妇女行为的工作</w:t>
        </w:r>
        <w:r w:rsidRPr="007014C6">
          <w:rPr>
            <w:rFonts w:hint="eastAsia"/>
            <w:snapToGrid w:val="0"/>
            <w:kern w:val="0"/>
          </w:rPr>
          <w:tab/>
        </w:r>
        <w:r w:rsidRPr="007014C6">
          <w:rPr>
            <w:rFonts w:hint="eastAsia"/>
            <w:snapToGrid w:val="0"/>
            <w:kern w:val="0"/>
          </w:rPr>
          <w:tab/>
        </w:r>
        <w:r w:rsidRPr="007014C6">
          <w:rPr>
            <w:snapToGrid w:val="0"/>
            <w:webHidden/>
            <w:kern w:val="0"/>
          </w:rPr>
          <w:fldChar w:fldCharType="begin"/>
        </w:r>
        <w:r w:rsidRPr="007014C6">
          <w:rPr>
            <w:snapToGrid w:val="0"/>
            <w:webHidden/>
            <w:kern w:val="0"/>
          </w:rPr>
          <w:instrText xml:space="preserve"> PAGEREF _Toc397091277 \h </w:instrText>
        </w:r>
        <w:r w:rsidRPr="007014C6">
          <w:rPr>
            <w:snapToGrid w:val="0"/>
            <w:webHidden/>
            <w:kern w:val="0"/>
          </w:rPr>
        </w:r>
        <w:r w:rsidRPr="007014C6">
          <w:rPr>
            <w:snapToGrid w:val="0"/>
            <w:webHidden/>
            <w:kern w:val="0"/>
          </w:rPr>
          <w:fldChar w:fldCharType="separate"/>
        </w:r>
        <w:r w:rsidR="006222D7">
          <w:rPr>
            <w:noProof/>
            <w:snapToGrid w:val="0"/>
            <w:webHidden/>
            <w:kern w:val="0"/>
          </w:rPr>
          <w:t>10</w:t>
        </w:r>
        <w:r w:rsidRPr="007014C6">
          <w:rPr>
            <w:snapToGrid w:val="0"/>
            <w:webHidden/>
            <w:kern w:val="0"/>
          </w:rPr>
          <w:fldChar w:fldCharType="end"/>
        </w:r>
      </w:hyperlink>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78" w:history="1">
        <w:r w:rsidRPr="007014C6">
          <w:rPr>
            <w:snapToGrid w:val="0"/>
            <w:kern w:val="0"/>
          </w:rPr>
          <w:t>第</w:t>
        </w:r>
        <w:r w:rsidRPr="007014C6">
          <w:rPr>
            <w:snapToGrid w:val="0"/>
            <w:kern w:val="0"/>
          </w:rPr>
          <w:t>4</w:t>
        </w:r>
        <w:r w:rsidRPr="007014C6">
          <w:rPr>
            <w:snapToGrid w:val="0"/>
            <w:kern w:val="0"/>
          </w:rPr>
          <w:t>条</w:t>
        </w:r>
        <w:r w:rsidRPr="007014C6">
          <w:rPr>
            <w:snapToGrid w:val="0"/>
            <w:kern w:val="0"/>
          </w:rPr>
          <w:t>——</w:t>
        </w:r>
        <w:r w:rsidRPr="007014C6">
          <w:rPr>
            <w:snapToGrid w:val="0"/>
            <w:kern w:val="0"/>
          </w:rPr>
          <w:t>加速实现男女真正平等的措施</w:t>
        </w:r>
        <w:r w:rsidRPr="007014C6">
          <w:rPr>
            <w:rFonts w:hint="eastAsia"/>
            <w:snapToGrid w:val="0"/>
            <w:kern w:val="0"/>
          </w:rPr>
          <w:tab/>
        </w:r>
        <w:r w:rsidRPr="007014C6">
          <w:rPr>
            <w:rFonts w:hint="eastAsia"/>
            <w:snapToGrid w:val="0"/>
            <w:kern w:val="0"/>
          </w:rPr>
          <w:tab/>
        </w:r>
        <w:r w:rsidRPr="007014C6">
          <w:rPr>
            <w:snapToGrid w:val="0"/>
            <w:webHidden/>
            <w:kern w:val="0"/>
          </w:rPr>
          <w:fldChar w:fldCharType="begin"/>
        </w:r>
        <w:r w:rsidRPr="007014C6">
          <w:rPr>
            <w:snapToGrid w:val="0"/>
            <w:webHidden/>
            <w:kern w:val="0"/>
          </w:rPr>
          <w:instrText xml:space="preserve"> PAGEREF _Toc397091278 \h </w:instrText>
        </w:r>
        <w:r w:rsidRPr="007014C6">
          <w:rPr>
            <w:snapToGrid w:val="0"/>
            <w:webHidden/>
            <w:kern w:val="0"/>
          </w:rPr>
        </w:r>
        <w:r w:rsidRPr="007014C6">
          <w:rPr>
            <w:snapToGrid w:val="0"/>
            <w:webHidden/>
            <w:kern w:val="0"/>
          </w:rPr>
          <w:fldChar w:fldCharType="separate"/>
        </w:r>
        <w:r w:rsidR="006222D7">
          <w:rPr>
            <w:noProof/>
            <w:snapToGrid w:val="0"/>
            <w:webHidden/>
            <w:kern w:val="0"/>
          </w:rPr>
          <w:t>20</w:t>
        </w:r>
        <w:r w:rsidRPr="007014C6">
          <w:rPr>
            <w:snapToGrid w:val="0"/>
            <w:webHidden/>
            <w:kern w:val="0"/>
          </w:rPr>
          <w:fldChar w:fldCharType="end"/>
        </w:r>
      </w:hyperlink>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79" w:history="1">
        <w:r w:rsidRPr="007014C6">
          <w:rPr>
            <w:snapToGrid w:val="0"/>
            <w:kern w:val="0"/>
          </w:rPr>
          <w:t>第</w:t>
        </w:r>
        <w:r w:rsidRPr="007014C6">
          <w:rPr>
            <w:snapToGrid w:val="0"/>
            <w:kern w:val="0"/>
          </w:rPr>
          <w:t>5</w:t>
        </w:r>
        <w:r w:rsidRPr="007014C6">
          <w:rPr>
            <w:snapToGrid w:val="0"/>
            <w:kern w:val="0"/>
          </w:rPr>
          <w:t>条</w:t>
        </w:r>
        <w:r w:rsidRPr="007014C6">
          <w:rPr>
            <w:snapToGrid w:val="0"/>
            <w:kern w:val="0"/>
          </w:rPr>
          <w:t>——</w:t>
        </w:r>
        <w:r w:rsidRPr="007014C6">
          <w:rPr>
            <w:snapToGrid w:val="0"/>
            <w:kern w:val="0"/>
          </w:rPr>
          <w:t>性别定型观念和育儿假等</w:t>
        </w:r>
        <w:r w:rsidRPr="007014C6">
          <w:rPr>
            <w:rFonts w:hint="eastAsia"/>
            <w:snapToGrid w:val="0"/>
            <w:kern w:val="0"/>
          </w:rPr>
          <w:tab/>
        </w:r>
        <w:r w:rsidRPr="007014C6">
          <w:rPr>
            <w:rFonts w:hint="eastAsia"/>
            <w:snapToGrid w:val="0"/>
            <w:kern w:val="0"/>
          </w:rPr>
          <w:tab/>
        </w:r>
        <w:r w:rsidRPr="007014C6">
          <w:rPr>
            <w:snapToGrid w:val="0"/>
            <w:webHidden/>
            <w:kern w:val="0"/>
          </w:rPr>
          <w:fldChar w:fldCharType="begin"/>
        </w:r>
        <w:r w:rsidRPr="007014C6">
          <w:rPr>
            <w:snapToGrid w:val="0"/>
            <w:webHidden/>
            <w:kern w:val="0"/>
          </w:rPr>
          <w:instrText xml:space="preserve"> PAGEREF _Toc397091279 \h </w:instrText>
        </w:r>
        <w:r w:rsidRPr="007014C6">
          <w:rPr>
            <w:snapToGrid w:val="0"/>
            <w:webHidden/>
            <w:kern w:val="0"/>
          </w:rPr>
        </w:r>
        <w:r w:rsidRPr="007014C6">
          <w:rPr>
            <w:snapToGrid w:val="0"/>
            <w:webHidden/>
            <w:kern w:val="0"/>
          </w:rPr>
          <w:fldChar w:fldCharType="separate"/>
        </w:r>
        <w:r w:rsidR="006222D7">
          <w:rPr>
            <w:noProof/>
            <w:snapToGrid w:val="0"/>
            <w:webHidden/>
            <w:kern w:val="0"/>
          </w:rPr>
          <w:t>20</w:t>
        </w:r>
        <w:r w:rsidRPr="007014C6">
          <w:rPr>
            <w:snapToGrid w:val="0"/>
            <w:webHidden/>
            <w:kern w:val="0"/>
          </w:rPr>
          <w:fldChar w:fldCharType="end"/>
        </w:r>
      </w:hyperlink>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80" w:history="1">
        <w:r w:rsidRPr="007014C6">
          <w:rPr>
            <w:snapToGrid w:val="0"/>
            <w:kern w:val="0"/>
          </w:rPr>
          <w:t>第</w:t>
        </w:r>
        <w:r w:rsidRPr="007014C6">
          <w:rPr>
            <w:snapToGrid w:val="0"/>
            <w:kern w:val="0"/>
          </w:rPr>
          <w:t>6</w:t>
        </w:r>
        <w:r w:rsidRPr="007014C6">
          <w:rPr>
            <w:snapToGrid w:val="0"/>
            <w:kern w:val="0"/>
          </w:rPr>
          <w:t>条</w:t>
        </w:r>
        <w:r w:rsidRPr="007014C6">
          <w:rPr>
            <w:snapToGrid w:val="0"/>
            <w:kern w:val="0"/>
          </w:rPr>
          <w:t>——</w:t>
        </w:r>
        <w:r w:rsidRPr="007014C6">
          <w:rPr>
            <w:snapToGrid w:val="0"/>
            <w:kern w:val="0"/>
          </w:rPr>
          <w:t>贩卖妇女和意图营利使妇女卖淫</w:t>
        </w:r>
        <w:r w:rsidRPr="007014C6">
          <w:rPr>
            <w:rFonts w:hint="eastAsia"/>
            <w:snapToGrid w:val="0"/>
            <w:kern w:val="0"/>
          </w:rPr>
          <w:tab/>
        </w:r>
        <w:r w:rsidRPr="007014C6">
          <w:rPr>
            <w:rFonts w:hint="eastAsia"/>
            <w:snapToGrid w:val="0"/>
            <w:kern w:val="0"/>
          </w:rPr>
          <w:tab/>
        </w:r>
        <w:r w:rsidRPr="007014C6">
          <w:rPr>
            <w:snapToGrid w:val="0"/>
            <w:webHidden/>
            <w:kern w:val="0"/>
          </w:rPr>
          <w:fldChar w:fldCharType="begin"/>
        </w:r>
        <w:r w:rsidRPr="007014C6">
          <w:rPr>
            <w:snapToGrid w:val="0"/>
            <w:webHidden/>
            <w:kern w:val="0"/>
          </w:rPr>
          <w:instrText xml:space="preserve"> PAGEREF _Toc397091280 \h </w:instrText>
        </w:r>
        <w:r w:rsidRPr="007014C6">
          <w:rPr>
            <w:snapToGrid w:val="0"/>
            <w:webHidden/>
            <w:kern w:val="0"/>
          </w:rPr>
        </w:r>
        <w:r w:rsidRPr="007014C6">
          <w:rPr>
            <w:snapToGrid w:val="0"/>
            <w:webHidden/>
            <w:kern w:val="0"/>
          </w:rPr>
          <w:fldChar w:fldCharType="separate"/>
        </w:r>
        <w:r w:rsidR="006222D7">
          <w:rPr>
            <w:noProof/>
            <w:snapToGrid w:val="0"/>
            <w:webHidden/>
            <w:kern w:val="0"/>
          </w:rPr>
          <w:t>22</w:t>
        </w:r>
        <w:r w:rsidRPr="007014C6">
          <w:rPr>
            <w:snapToGrid w:val="0"/>
            <w:webHidden/>
            <w:kern w:val="0"/>
          </w:rPr>
          <w:fldChar w:fldCharType="end"/>
        </w:r>
      </w:hyperlink>
    </w:p>
    <w:p w:rsidR="007014C6" w:rsidRPr="007014C6" w:rsidRDefault="007014C6" w:rsidP="007014C6">
      <w:pPr>
        <w:widowControl w:val="0"/>
        <w:tabs>
          <w:tab w:val="left" w:pos="426"/>
          <w:tab w:val="left" w:pos="672"/>
          <w:tab w:val="left" w:pos="851"/>
          <w:tab w:val="left" w:pos="1276"/>
          <w:tab w:val="left" w:pos="1565"/>
          <w:tab w:val="left" w:pos="1701"/>
          <w:tab w:val="right" w:leader="dot" w:pos="8647"/>
          <w:tab w:val="right" w:pos="8931"/>
          <w:tab w:val="right" w:pos="9553"/>
        </w:tabs>
        <w:overflowPunct w:val="0"/>
        <w:adjustRightInd w:val="0"/>
        <w:snapToGrid w:val="0"/>
        <w:spacing w:after="120"/>
        <w:ind w:left="426" w:right="2551"/>
        <w:rPr>
          <w:snapToGrid w:val="0"/>
          <w:kern w:val="0"/>
        </w:rPr>
      </w:pPr>
      <w:r w:rsidRPr="007014C6">
        <w:rPr>
          <w:snapToGrid w:val="0"/>
          <w:kern w:val="0"/>
        </w:rPr>
        <w:tab/>
      </w:r>
      <w:hyperlink w:anchor="_Toc397091281" w:history="1">
        <w:r w:rsidRPr="007014C6">
          <w:rPr>
            <w:snapToGrid w:val="0"/>
            <w:kern w:val="0"/>
          </w:rPr>
          <w:t>第二部分</w:t>
        </w:r>
        <w:r w:rsidRPr="007014C6">
          <w:rPr>
            <w:rFonts w:hint="eastAsia"/>
            <w:snapToGrid w:val="0"/>
            <w:kern w:val="0"/>
          </w:rPr>
          <w:tab/>
        </w:r>
        <w:r w:rsidRPr="007014C6">
          <w:rPr>
            <w:rFonts w:hint="eastAsia"/>
            <w:snapToGrid w:val="0"/>
            <w:kern w:val="0"/>
          </w:rPr>
          <w:tab/>
        </w:r>
        <w:r w:rsidRPr="007014C6">
          <w:rPr>
            <w:rFonts w:hint="eastAsia"/>
            <w:snapToGrid w:val="0"/>
            <w:kern w:val="0"/>
          </w:rPr>
          <w:tab/>
        </w:r>
        <w:r w:rsidRPr="007014C6">
          <w:rPr>
            <w:rFonts w:hint="eastAsia"/>
            <w:snapToGrid w:val="0"/>
            <w:kern w:val="0"/>
          </w:rPr>
          <w:tab/>
        </w:r>
        <w:r w:rsidRPr="007014C6">
          <w:rPr>
            <w:snapToGrid w:val="0"/>
            <w:webHidden/>
            <w:kern w:val="0"/>
          </w:rPr>
          <w:fldChar w:fldCharType="begin"/>
        </w:r>
        <w:r w:rsidRPr="007014C6">
          <w:rPr>
            <w:snapToGrid w:val="0"/>
            <w:webHidden/>
            <w:kern w:val="0"/>
          </w:rPr>
          <w:instrText xml:space="preserve"> PAGEREF _Toc397091281 \h </w:instrText>
        </w:r>
        <w:r w:rsidRPr="007014C6">
          <w:rPr>
            <w:snapToGrid w:val="0"/>
            <w:webHidden/>
            <w:kern w:val="0"/>
          </w:rPr>
        </w:r>
        <w:r w:rsidRPr="007014C6">
          <w:rPr>
            <w:snapToGrid w:val="0"/>
            <w:webHidden/>
            <w:kern w:val="0"/>
          </w:rPr>
          <w:fldChar w:fldCharType="separate"/>
        </w:r>
        <w:r w:rsidR="006222D7">
          <w:rPr>
            <w:noProof/>
            <w:snapToGrid w:val="0"/>
            <w:webHidden/>
            <w:kern w:val="0"/>
          </w:rPr>
          <w:t>25</w:t>
        </w:r>
        <w:r w:rsidRPr="007014C6">
          <w:rPr>
            <w:snapToGrid w:val="0"/>
            <w:webHidden/>
            <w:kern w:val="0"/>
          </w:rPr>
          <w:fldChar w:fldCharType="end"/>
        </w:r>
      </w:hyperlink>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82" w:history="1">
        <w:r w:rsidRPr="007014C6">
          <w:rPr>
            <w:snapToGrid w:val="0"/>
            <w:kern w:val="0"/>
          </w:rPr>
          <w:t>第</w:t>
        </w:r>
        <w:r w:rsidRPr="007014C6">
          <w:rPr>
            <w:snapToGrid w:val="0"/>
            <w:kern w:val="0"/>
          </w:rPr>
          <w:t>7</w:t>
        </w:r>
        <w:r w:rsidRPr="007014C6">
          <w:rPr>
            <w:snapToGrid w:val="0"/>
            <w:kern w:val="0"/>
          </w:rPr>
          <w:t>条</w:t>
        </w:r>
        <w:r w:rsidRPr="007014C6">
          <w:rPr>
            <w:snapToGrid w:val="0"/>
            <w:kern w:val="0"/>
          </w:rPr>
          <w:t>——</w:t>
        </w:r>
        <w:r w:rsidRPr="007014C6">
          <w:rPr>
            <w:snapToGrid w:val="0"/>
            <w:kern w:val="0"/>
          </w:rPr>
          <w:t>政治和公共生活</w:t>
        </w:r>
        <w:r w:rsidRPr="007014C6">
          <w:rPr>
            <w:rFonts w:hint="eastAsia"/>
            <w:snapToGrid w:val="0"/>
            <w:kern w:val="0"/>
          </w:rPr>
          <w:tab/>
        </w:r>
        <w:r w:rsidRPr="007014C6">
          <w:rPr>
            <w:rFonts w:hint="eastAsia"/>
            <w:snapToGrid w:val="0"/>
            <w:kern w:val="0"/>
          </w:rPr>
          <w:tab/>
        </w:r>
        <w:r w:rsidRPr="007014C6">
          <w:rPr>
            <w:snapToGrid w:val="0"/>
            <w:webHidden/>
            <w:kern w:val="0"/>
          </w:rPr>
          <w:fldChar w:fldCharType="begin"/>
        </w:r>
        <w:r w:rsidRPr="007014C6">
          <w:rPr>
            <w:snapToGrid w:val="0"/>
            <w:webHidden/>
            <w:kern w:val="0"/>
          </w:rPr>
          <w:instrText xml:space="preserve"> PAGEREF _Toc397091282 \h </w:instrText>
        </w:r>
        <w:r w:rsidRPr="007014C6">
          <w:rPr>
            <w:snapToGrid w:val="0"/>
            <w:webHidden/>
            <w:kern w:val="0"/>
          </w:rPr>
        </w:r>
        <w:r w:rsidRPr="007014C6">
          <w:rPr>
            <w:snapToGrid w:val="0"/>
            <w:webHidden/>
            <w:kern w:val="0"/>
          </w:rPr>
          <w:fldChar w:fldCharType="separate"/>
        </w:r>
        <w:r w:rsidR="006222D7">
          <w:rPr>
            <w:noProof/>
            <w:snapToGrid w:val="0"/>
            <w:webHidden/>
            <w:kern w:val="0"/>
          </w:rPr>
          <w:t>25</w:t>
        </w:r>
        <w:r w:rsidRPr="007014C6">
          <w:rPr>
            <w:snapToGrid w:val="0"/>
            <w:webHidden/>
            <w:kern w:val="0"/>
          </w:rPr>
          <w:fldChar w:fldCharType="end"/>
        </w:r>
      </w:hyperlink>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83" w:history="1">
        <w:r w:rsidRPr="007014C6">
          <w:rPr>
            <w:snapToGrid w:val="0"/>
            <w:kern w:val="0"/>
          </w:rPr>
          <w:t>第</w:t>
        </w:r>
        <w:r w:rsidRPr="007014C6">
          <w:rPr>
            <w:snapToGrid w:val="0"/>
            <w:kern w:val="0"/>
          </w:rPr>
          <w:t>8</w:t>
        </w:r>
        <w:r w:rsidRPr="007014C6">
          <w:rPr>
            <w:snapToGrid w:val="0"/>
            <w:kern w:val="0"/>
          </w:rPr>
          <w:t>条</w:t>
        </w:r>
        <w:r w:rsidRPr="007014C6">
          <w:rPr>
            <w:snapToGrid w:val="0"/>
            <w:kern w:val="0"/>
          </w:rPr>
          <w:t>——</w:t>
        </w:r>
        <w:r w:rsidRPr="007014C6">
          <w:rPr>
            <w:snapToGrid w:val="0"/>
            <w:kern w:val="0"/>
          </w:rPr>
          <w:t>国际代表权与国际参与</w:t>
        </w:r>
        <w:r w:rsidRPr="007014C6">
          <w:rPr>
            <w:rFonts w:hint="eastAsia"/>
            <w:snapToGrid w:val="0"/>
            <w:kern w:val="0"/>
          </w:rPr>
          <w:tab/>
        </w:r>
        <w:r w:rsidRPr="007014C6">
          <w:rPr>
            <w:rFonts w:hint="eastAsia"/>
            <w:snapToGrid w:val="0"/>
            <w:kern w:val="0"/>
          </w:rPr>
          <w:tab/>
        </w:r>
        <w:r w:rsidRPr="007014C6">
          <w:rPr>
            <w:snapToGrid w:val="0"/>
            <w:webHidden/>
            <w:kern w:val="0"/>
          </w:rPr>
          <w:fldChar w:fldCharType="begin"/>
        </w:r>
        <w:r w:rsidRPr="007014C6">
          <w:rPr>
            <w:snapToGrid w:val="0"/>
            <w:webHidden/>
            <w:kern w:val="0"/>
          </w:rPr>
          <w:instrText xml:space="preserve"> PAGEREF _Toc397091283 \h </w:instrText>
        </w:r>
        <w:r w:rsidRPr="007014C6">
          <w:rPr>
            <w:snapToGrid w:val="0"/>
            <w:webHidden/>
            <w:kern w:val="0"/>
          </w:rPr>
        </w:r>
        <w:r w:rsidRPr="007014C6">
          <w:rPr>
            <w:snapToGrid w:val="0"/>
            <w:webHidden/>
            <w:kern w:val="0"/>
          </w:rPr>
          <w:fldChar w:fldCharType="separate"/>
        </w:r>
        <w:r w:rsidR="006222D7">
          <w:rPr>
            <w:noProof/>
            <w:snapToGrid w:val="0"/>
            <w:webHidden/>
            <w:kern w:val="0"/>
          </w:rPr>
          <w:t>29</w:t>
        </w:r>
        <w:r w:rsidRPr="007014C6">
          <w:rPr>
            <w:snapToGrid w:val="0"/>
            <w:webHidden/>
            <w:kern w:val="0"/>
          </w:rPr>
          <w:fldChar w:fldCharType="end"/>
        </w:r>
      </w:hyperlink>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84" w:history="1">
        <w:r w:rsidRPr="007014C6">
          <w:rPr>
            <w:snapToGrid w:val="0"/>
            <w:kern w:val="0"/>
          </w:rPr>
          <w:t>第</w:t>
        </w:r>
        <w:r w:rsidRPr="007014C6">
          <w:rPr>
            <w:snapToGrid w:val="0"/>
            <w:kern w:val="0"/>
          </w:rPr>
          <w:t>9</w:t>
        </w:r>
        <w:r w:rsidRPr="007014C6">
          <w:rPr>
            <w:snapToGrid w:val="0"/>
            <w:kern w:val="0"/>
          </w:rPr>
          <w:t>条</w:t>
        </w:r>
        <w:r w:rsidRPr="007014C6">
          <w:rPr>
            <w:snapToGrid w:val="0"/>
            <w:kern w:val="0"/>
          </w:rPr>
          <w:t>——</w:t>
        </w:r>
        <w:r w:rsidRPr="007014C6">
          <w:rPr>
            <w:snapToGrid w:val="0"/>
            <w:kern w:val="0"/>
          </w:rPr>
          <w:t>公民身份</w:t>
        </w:r>
        <w:r w:rsidRPr="007014C6">
          <w:rPr>
            <w:rFonts w:hint="eastAsia"/>
            <w:snapToGrid w:val="0"/>
            <w:kern w:val="0"/>
          </w:rPr>
          <w:tab/>
        </w:r>
        <w:r w:rsidRPr="007014C6">
          <w:rPr>
            <w:rFonts w:hint="eastAsia"/>
            <w:snapToGrid w:val="0"/>
            <w:kern w:val="0"/>
          </w:rPr>
          <w:tab/>
        </w:r>
        <w:r w:rsidRPr="007014C6">
          <w:rPr>
            <w:rFonts w:hint="eastAsia"/>
            <w:snapToGrid w:val="0"/>
            <w:webHidden/>
            <w:kern w:val="0"/>
          </w:rPr>
          <w:t>30</w:t>
        </w:r>
      </w:hyperlink>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85" w:history="1">
        <w:r w:rsidRPr="007014C6">
          <w:rPr>
            <w:snapToGrid w:val="0"/>
            <w:kern w:val="0"/>
          </w:rPr>
          <w:t>第</w:t>
        </w:r>
        <w:r w:rsidRPr="007014C6">
          <w:rPr>
            <w:snapToGrid w:val="0"/>
            <w:kern w:val="0"/>
          </w:rPr>
          <w:t>10</w:t>
        </w:r>
        <w:r w:rsidRPr="007014C6">
          <w:rPr>
            <w:snapToGrid w:val="0"/>
            <w:kern w:val="0"/>
          </w:rPr>
          <w:t>条</w:t>
        </w:r>
        <w:r w:rsidRPr="007014C6">
          <w:rPr>
            <w:snapToGrid w:val="0"/>
            <w:kern w:val="0"/>
          </w:rPr>
          <w:t>——</w:t>
        </w:r>
        <w:r w:rsidRPr="007014C6">
          <w:rPr>
            <w:snapToGrid w:val="0"/>
            <w:kern w:val="0"/>
          </w:rPr>
          <w:t>教育</w:t>
        </w:r>
        <w:r w:rsidRPr="007014C6">
          <w:rPr>
            <w:rFonts w:hint="eastAsia"/>
            <w:snapToGrid w:val="0"/>
            <w:kern w:val="0"/>
          </w:rPr>
          <w:tab/>
        </w:r>
        <w:r w:rsidRPr="007014C6">
          <w:rPr>
            <w:rFonts w:hint="eastAsia"/>
            <w:snapToGrid w:val="0"/>
            <w:kern w:val="0"/>
          </w:rPr>
          <w:tab/>
        </w:r>
        <w:r w:rsidRPr="007014C6">
          <w:rPr>
            <w:snapToGrid w:val="0"/>
            <w:webHidden/>
            <w:kern w:val="0"/>
          </w:rPr>
          <w:fldChar w:fldCharType="begin"/>
        </w:r>
        <w:r w:rsidRPr="007014C6">
          <w:rPr>
            <w:snapToGrid w:val="0"/>
            <w:webHidden/>
            <w:kern w:val="0"/>
          </w:rPr>
          <w:instrText xml:space="preserve"> PAGEREF _Toc397091285 \h </w:instrText>
        </w:r>
        <w:r w:rsidRPr="007014C6">
          <w:rPr>
            <w:snapToGrid w:val="0"/>
            <w:webHidden/>
            <w:kern w:val="0"/>
          </w:rPr>
        </w:r>
        <w:r w:rsidRPr="007014C6">
          <w:rPr>
            <w:snapToGrid w:val="0"/>
            <w:webHidden/>
            <w:kern w:val="0"/>
          </w:rPr>
          <w:fldChar w:fldCharType="separate"/>
        </w:r>
        <w:r w:rsidR="006222D7">
          <w:rPr>
            <w:noProof/>
            <w:snapToGrid w:val="0"/>
            <w:webHidden/>
            <w:kern w:val="0"/>
          </w:rPr>
          <w:t>30</w:t>
        </w:r>
        <w:r w:rsidRPr="007014C6">
          <w:rPr>
            <w:snapToGrid w:val="0"/>
            <w:webHidden/>
            <w:kern w:val="0"/>
          </w:rPr>
          <w:fldChar w:fldCharType="end"/>
        </w:r>
      </w:hyperlink>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86" w:history="1">
        <w:r w:rsidRPr="007014C6">
          <w:rPr>
            <w:snapToGrid w:val="0"/>
            <w:kern w:val="0"/>
          </w:rPr>
          <w:t>第</w:t>
        </w:r>
        <w:r w:rsidRPr="007014C6">
          <w:rPr>
            <w:snapToGrid w:val="0"/>
            <w:kern w:val="0"/>
          </w:rPr>
          <w:t>11</w:t>
        </w:r>
        <w:r w:rsidRPr="007014C6">
          <w:rPr>
            <w:snapToGrid w:val="0"/>
            <w:kern w:val="0"/>
          </w:rPr>
          <w:t>条</w:t>
        </w:r>
        <w:r w:rsidRPr="007014C6">
          <w:rPr>
            <w:snapToGrid w:val="0"/>
            <w:kern w:val="0"/>
          </w:rPr>
          <w:t>——</w:t>
        </w:r>
        <w:r w:rsidRPr="007014C6">
          <w:rPr>
            <w:snapToGrid w:val="0"/>
            <w:kern w:val="0"/>
          </w:rPr>
          <w:t>劳动力市场和职业生活</w:t>
        </w:r>
        <w:r w:rsidRPr="007014C6">
          <w:rPr>
            <w:rFonts w:hint="eastAsia"/>
            <w:snapToGrid w:val="0"/>
            <w:kern w:val="0"/>
          </w:rPr>
          <w:tab/>
        </w:r>
        <w:r w:rsidRPr="007014C6">
          <w:rPr>
            <w:rFonts w:hint="eastAsia"/>
            <w:snapToGrid w:val="0"/>
            <w:kern w:val="0"/>
          </w:rPr>
          <w:tab/>
        </w:r>
      </w:hyperlink>
      <w:r w:rsidR="00174D5F">
        <w:rPr>
          <w:rFonts w:hint="eastAsia"/>
          <w:snapToGrid w:val="0"/>
          <w:kern w:val="0"/>
        </w:rPr>
        <w:t>36</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87" w:history="1">
        <w:r w:rsidRPr="007014C6">
          <w:rPr>
            <w:snapToGrid w:val="0"/>
            <w:kern w:val="0"/>
          </w:rPr>
          <w:t>第</w:t>
        </w:r>
        <w:r w:rsidRPr="007014C6">
          <w:rPr>
            <w:snapToGrid w:val="0"/>
            <w:kern w:val="0"/>
          </w:rPr>
          <w:t>12</w:t>
        </w:r>
        <w:r w:rsidRPr="007014C6">
          <w:rPr>
            <w:snapToGrid w:val="0"/>
            <w:kern w:val="0"/>
          </w:rPr>
          <w:t>条</w:t>
        </w:r>
        <w:r w:rsidRPr="007014C6">
          <w:rPr>
            <w:snapToGrid w:val="0"/>
            <w:kern w:val="0"/>
          </w:rPr>
          <w:t>——</w:t>
        </w:r>
        <w:r w:rsidRPr="007014C6">
          <w:rPr>
            <w:snapToGrid w:val="0"/>
            <w:kern w:val="0"/>
          </w:rPr>
          <w:t>保健和医疗服务</w:t>
        </w:r>
        <w:r w:rsidRPr="007014C6">
          <w:rPr>
            <w:rFonts w:hint="eastAsia"/>
            <w:snapToGrid w:val="0"/>
            <w:kern w:val="0"/>
          </w:rPr>
          <w:tab/>
        </w:r>
        <w:r w:rsidRPr="007014C6">
          <w:rPr>
            <w:rFonts w:hint="eastAsia"/>
            <w:snapToGrid w:val="0"/>
            <w:kern w:val="0"/>
          </w:rPr>
          <w:tab/>
        </w:r>
      </w:hyperlink>
      <w:r w:rsidR="00174D5F">
        <w:rPr>
          <w:rFonts w:hint="eastAsia"/>
          <w:snapToGrid w:val="0"/>
          <w:kern w:val="0"/>
        </w:rPr>
        <w:t>46</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88" w:history="1">
        <w:r w:rsidRPr="007014C6">
          <w:rPr>
            <w:snapToGrid w:val="0"/>
            <w:kern w:val="0"/>
          </w:rPr>
          <w:t>第</w:t>
        </w:r>
        <w:r w:rsidRPr="007014C6">
          <w:rPr>
            <w:snapToGrid w:val="0"/>
            <w:kern w:val="0"/>
          </w:rPr>
          <w:t>13</w:t>
        </w:r>
        <w:r w:rsidRPr="007014C6">
          <w:rPr>
            <w:snapToGrid w:val="0"/>
            <w:kern w:val="0"/>
          </w:rPr>
          <w:t>条</w:t>
        </w:r>
        <w:r w:rsidRPr="007014C6">
          <w:rPr>
            <w:snapToGrid w:val="0"/>
            <w:kern w:val="0"/>
          </w:rPr>
          <w:t>——</w:t>
        </w:r>
        <w:r w:rsidRPr="007014C6">
          <w:rPr>
            <w:snapToGrid w:val="0"/>
            <w:kern w:val="0"/>
          </w:rPr>
          <w:t>社会和经济福利与民间社会</w:t>
        </w:r>
        <w:r w:rsidRPr="007014C6">
          <w:rPr>
            <w:rFonts w:hint="eastAsia"/>
            <w:snapToGrid w:val="0"/>
            <w:kern w:val="0"/>
          </w:rPr>
          <w:tab/>
        </w:r>
        <w:r w:rsidRPr="007014C6">
          <w:rPr>
            <w:rFonts w:hint="eastAsia"/>
            <w:snapToGrid w:val="0"/>
            <w:kern w:val="0"/>
          </w:rPr>
          <w:tab/>
        </w:r>
      </w:hyperlink>
      <w:r w:rsidR="00174D5F">
        <w:rPr>
          <w:rFonts w:hint="eastAsia"/>
          <w:snapToGrid w:val="0"/>
          <w:kern w:val="0"/>
        </w:rPr>
        <w:t>48</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89" w:history="1">
        <w:r w:rsidRPr="007014C6">
          <w:rPr>
            <w:snapToGrid w:val="0"/>
            <w:kern w:val="0"/>
          </w:rPr>
          <w:t>第</w:t>
        </w:r>
        <w:r w:rsidRPr="007014C6">
          <w:rPr>
            <w:snapToGrid w:val="0"/>
            <w:kern w:val="0"/>
          </w:rPr>
          <w:t>14</w:t>
        </w:r>
        <w:r w:rsidRPr="007014C6">
          <w:rPr>
            <w:snapToGrid w:val="0"/>
            <w:kern w:val="0"/>
          </w:rPr>
          <w:t>条</w:t>
        </w:r>
        <w:r w:rsidRPr="007014C6">
          <w:rPr>
            <w:snapToGrid w:val="0"/>
            <w:kern w:val="0"/>
          </w:rPr>
          <w:t>——</w:t>
        </w:r>
        <w:r w:rsidRPr="007014C6">
          <w:rPr>
            <w:snapToGrid w:val="0"/>
            <w:kern w:val="0"/>
          </w:rPr>
          <w:t>农村妇女</w:t>
        </w:r>
        <w:r w:rsidRPr="007014C6">
          <w:rPr>
            <w:rFonts w:hint="eastAsia"/>
            <w:snapToGrid w:val="0"/>
            <w:kern w:val="0"/>
          </w:rPr>
          <w:tab/>
        </w:r>
        <w:r w:rsidRPr="007014C6">
          <w:rPr>
            <w:rFonts w:hint="eastAsia"/>
            <w:snapToGrid w:val="0"/>
            <w:kern w:val="0"/>
          </w:rPr>
          <w:tab/>
        </w:r>
        <w:r w:rsidRPr="007014C6">
          <w:rPr>
            <w:snapToGrid w:val="0"/>
            <w:webHidden/>
            <w:kern w:val="0"/>
          </w:rPr>
          <w:fldChar w:fldCharType="begin"/>
        </w:r>
        <w:r w:rsidRPr="007014C6">
          <w:rPr>
            <w:snapToGrid w:val="0"/>
            <w:webHidden/>
            <w:kern w:val="0"/>
          </w:rPr>
          <w:instrText xml:space="preserve"> PAGEREF _Toc397091289 \h </w:instrText>
        </w:r>
        <w:r w:rsidRPr="007014C6">
          <w:rPr>
            <w:snapToGrid w:val="0"/>
            <w:webHidden/>
            <w:kern w:val="0"/>
          </w:rPr>
        </w:r>
        <w:r w:rsidRPr="007014C6">
          <w:rPr>
            <w:snapToGrid w:val="0"/>
            <w:webHidden/>
            <w:kern w:val="0"/>
          </w:rPr>
          <w:fldChar w:fldCharType="separate"/>
        </w:r>
        <w:r w:rsidR="006222D7">
          <w:rPr>
            <w:noProof/>
            <w:snapToGrid w:val="0"/>
            <w:webHidden/>
            <w:kern w:val="0"/>
          </w:rPr>
          <w:t>53</w:t>
        </w:r>
        <w:r w:rsidRPr="007014C6">
          <w:rPr>
            <w:snapToGrid w:val="0"/>
            <w:webHidden/>
            <w:kern w:val="0"/>
          </w:rPr>
          <w:fldChar w:fldCharType="end"/>
        </w:r>
      </w:hyperlink>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90" w:history="1">
        <w:r w:rsidRPr="007014C6">
          <w:rPr>
            <w:snapToGrid w:val="0"/>
            <w:kern w:val="0"/>
          </w:rPr>
          <w:t>第</w:t>
        </w:r>
        <w:r w:rsidRPr="007014C6">
          <w:rPr>
            <w:snapToGrid w:val="0"/>
            <w:kern w:val="0"/>
          </w:rPr>
          <w:t>15</w:t>
        </w:r>
        <w:r w:rsidRPr="007014C6">
          <w:rPr>
            <w:snapToGrid w:val="0"/>
            <w:kern w:val="0"/>
          </w:rPr>
          <w:t>条</w:t>
        </w:r>
        <w:r w:rsidRPr="007014C6">
          <w:rPr>
            <w:snapToGrid w:val="0"/>
            <w:kern w:val="0"/>
          </w:rPr>
          <w:t>——</w:t>
        </w:r>
        <w:r w:rsidRPr="007014C6">
          <w:rPr>
            <w:snapToGrid w:val="0"/>
            <w:kern w:val="0"/>
          </w:rPr>
          <w:t>法律和民事问题面前人人平等</w:t>
        </w:r>
        <w:r w:rsidRPr="007014C6">
          <w:rPr>
            <w:rFonts w:hint="eastAsia"/>
            <w:snapToGrid w:val="0"/>
            <w:kern w:val="0"/>
          </w:rPr>
          <w:tab/>
        </w:r>
        <w:r w:rsidRPr="007014C6">
          <w:rPr>
            <w:rFonts w:hint="eastAsia"/>
            <w:snapToGrid w:val="0"/>
            <w:kern w:val="0"/>
          </w:rPr>
          <w:tab/>
        </w:r>
        <w:r w:rsidRPr="007014C6">
          <w:rPr>
            <w:snapToGrid w:val="0"/>
            <w:webHidden/>
            <w:kern w:val="0"/>
          </w:rPr>
          <w:fldChar w:fldCharType="begin"/>
        </w:r>
        <w:r w:rsidRPr="007014C6">
          <w:rPr>
            <w:snapToGrid w:val="0"/>
            <w:webHidden/>
            <w:kern w:val="0"/>
          </w:rPr>
          <w:instrText xml:space="preserve"> PAGEREF _Toc397091290 \h </w:instrText>
        </w:r>
        <w:r w:rsidRPr="007014C6">
          <w:rPr>
            <w:snapToGrid w:val="0"/>
            <w:webHidden/>
            <w:kern w:val="0"/>
          </w:rPr>
        </w:r>
        <w:r w:rsidRPr="007014C6">
          <w:rPr>
            <w:snapToGrid w:val="0"/>
            <w:webHidden/>
            <w:kern w:val="0"/>
          </w:rPr>
          <w:fldChar w:fldCharType="separate"/>
        </w:r>
        <w:r w:rsidR="006222D7">
          <w:rPr>
            <w:noProof/>
            <w:snapToGrid w:val="0"/>
            <w:webHidden/>
            <w:kern w:val="0"/>
          </w:rPr>
          <w:t>54</w:t>
        </w:r>
        <w:r w:rsidRPr="007014C6">
          <w:rPr>
            <w:snapToGrid w:val="0"/>
            <w:webHidden/>
            <w:kern w:val="0"/>
          </w:rPr>
          <w:fldChar w:fldCharType="end"/>
        </w:r>
      </w:hyperlink>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91" w:history="1">
        <w:r w:rsidRPr="007014C6">
          <w:rPr>
            <w:snapToGrid w:val="0"/>
            <w:kern w:val="0"/>
          </w:rPr>
          <w:t>第</w:t>
        </w:r>
        <w:r w:rsidRPr="007014C6">
          <w:rPr>
            <w:snapToGrid w:val="0"/>
            <w:kern w:val="0"/>
          </w:rPr>
          <w:t>16</w:t>
        </w:r>
        <w:r w:rsidRPr="007014C6">
          <w:rPr>
            <w:snapToGrid w:val="0"/>
            <w:kern w:val="0"/>
          </w:rPr>
          <w:t>条</w:t>
        </w:r>
        <w:r w:rsidRPr="007014C6">
          <w:rPr>
            <w:snapToGrid w:val="0"/>
            <w:kern w:val="0"/>
          </w:rPr>
          <w:t>——</w:t>
        </w:r>
        <w:r w:rsidRPr="007014C6">
          <w:rPr>
            <w:snapToGrid w:val="0"/>
            <w:kern w:val="0"/>
          </w:rPr>
          <w:t>消除婚姻和家庭关系中的歧视</w:t>
        </w:r>
        <w:r w:rsidRPr="007014C6">
          <w:rPr>
            <w:rFonts w:hint="eastAsia"/>
            <w:snapToGrid w:val="0"/>
            <w:kern w:val="0"/>
          </w:rPr>
          <w:tab/>
        </w:r>
        <w:r w:rsidRPr="007014C6">
          <w:rPr>
            <w:rFonts w:hint="eastAsia"/>
            <w:snapToGrid w:val="0"/>
            <w:kern w:val="0"/>
          </w:rPr>
          <w:tab/>
        </w:r>
        <w:r w:rsidRPr="007014C6">
          <w:rPr>
            <w:snapToGrid w:val="0"/>
            <w:webHidden/>
            <w:kern w:val="0"/>
          </w:rPr>
          <w:fldChar w:fldCharType="begin"/>
        </w:r>
        <w:r w:rsidRPr="007014C6">
          <w:rPr>
            <w:snapToGrid w:val="0"/>
            <w:webHidden/>
            <w:kern w:val="0"/>
          </w:rPr>
          <w:instrText xml:space="preserve"> PAGEREF _Toc397091291 \h </w:instrText>
        </w:r>
        <w:r w:rsidRPr="007014C6">
          <w:rPr>
            <w:snapToGrid w:val="0"/>
            <w:webHidden/>
            <w:kern w:val="0"/>
          </w:rPr>
        </w:r>
        <w:r w:rsidRPr="007014C6">
          <w:rPr>
            <w:snapToGrid w:val="0"/>
            <w:webHidden/>
            <w:kern w:val="0"/>
          </w:rPr>
          <w:fldChar w:fldCharType="separate"/>
        </w:r>
        <w:r w:rsidR="006222D7">
          <w:rPr>
            <w:noProof/>
            <w:snapToGrid w:val="0"/>
            <w:webHidden/>
            <w:kern w:val="0"/>
          </w:rPr>
          <w:t>54</w:t>
        </w:r>
        <w:r w:rsidRPr="007014C6">
          <w:rPr>
            <w:snapToGrid w:val="0"/>
            <w:webHidden/>
            <w:kern w:val="0"/>
          </w:rPr>
          <w:fldChar w:fldCharType="end"/>
        </w:r>
      </w:hyperlink>
    </w:p>
    <w:p w:rsidR="007014C6" w:rsidRPr="007014C6" w:rsidRDefault="007014C6" w:rsidP="007014C6">
      <w:pPr>
        <w:widowControl w:val="0"/>
        <w:tabs>
          <w:tab w:val="left" w:pos="426"/>
          <w:tab w:val="left" w:pos="851"/>
          <w:tab w:val="left" w:pos="1276"/>
          <w:tab w:val="right" w:leader="dot" w:pos="8647"/>
          <w:tab w:val="right" w:pos="8931"/>
          <w:tab w:val="right" w:pos="9553"/>
        </w:tabs>
        <w:overflowPunct w:val="0"/>
        <w:adjustRightInd w:val="0"/>
        <w:snapToGrid w:val="0"/>
        <w:spacing w:after="120"/>
        <w:ind w:left="426" w:right="2551"/>
        <w:rPr>
          <w:snapToGrid w:val="0"/>
          <w:kern w:val="0"/>
        </w:rPr>
      </w:pPr>
      <w:hyperlink w:anchor="_Toc397091292" w:history="1">
        <w:r w:rsidRPr="007014C6">
          <w:rPr>
            <w:snapToGrid w:val="0"/>
            <w:kern w:val="0"/>
          </w:rPr>
          <w:t>建议</w:t>
        </w:r>
        <w:r w:rsidRPr="007014C6">
          <w:rPr>
            <w:rFonts w:hint="eastAsia"/>
            <w:snapToGrid w:val="0"/>
            <w:kern w:val="0"/>
          </w:rPr>
          <w:tab/>
        </w:r>
        <w:r w:rsidRPr="007014C6">
          <w:rPr>
            <w:rFonts w:hint="eastAsia"/>
            <w:snapToGrid w:val="0"/>
            <w:kern w:val="0"/>
          </w:rPr>
          <w:tab/>
        </w:r>
        <w:r w:rsidRPr="007014C6">
          <w:rPr>
            <w:rFonts w:hint="eastAsia"/>
            <w:snapToGrid w:val="0"/>
            <w:kern w:val="0"/>
          </w:rPr>
          <w:tab/>
        </w:r>
        <w:r w:rsidRPr="007014C6">
          <w:rPr>
            <w:rFonts w:hint="eastAsia"/>
            <w:snapToGrid w:val="0"/>
            <w:kern w:val="0"/>
          </w:rPr>
          <w:tab/>
        </w:r>
      </w:hyperlink>
      <w:r w:rsidR="00174D5F">
        <w:rPr>
          <w:rFonts w:hint="eastAsia"/>
          <w:snapToGrid w:val="0"/>
          <w:kern w:val="0"/>
        </w:rPr>
        <w:t>54</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r w:rsidRPr="007014C6">
        <w:rPr>
          <w:rFonts w:hint="eastAsia"/>
          <w:snapToGrid w:val="0"/>
          <w:kern w:val="0"/>
        </w:rPr>
        <w:t>第</w:t>
      </w:r>
      <w:r w:rsidRPr="007014C6">
        <w:rPr>
          <w:rFonts w:hint="eastAsia"/>
          <w:snapToGrid w:val="0"/>
          <w:kern w:val="0"/>
        </w:rPr>
        <w:t>15</w:t>
      </w:r>
      <w:r w:rsidRPr="007014C6">
        <w:rPr>
          <w:rFonts w:hint="eastAsia"/>
          <w:snapToGrid w:val="0"/>
          <w:kern w:val="0"/>
        </w:rPr>
        <w:t>号建议</w:t>
      </w:r>
      <w:r w:rsidRPr="007014C6">
        <w:rPr>
          <w:rFonts w:hint="eastAsia"/>
          <w:snapToGrid w:val="0"/>
          <w:kern w:val="0"/>
        </w:rPr>
        <w:tab/>
      </w:r>
      <w:r w:rsidRPr="007014C6">
        <w:rPr>
          <w:rFonts w:hint="eastAsia"/>
          <w:snapToGrid w:val="0"/>
          <w:kern w:val="0"/>
        </w:rPr>
        <w:tab/>
      </w:r>
      <w:r w:rsidR="00174D5F">
        <w:rPr>
          <w:rFonts w:hint="eastAsia"/>
          <w:snapToGrid w:val="0"/>
          <w:kern w:val="0"/>
        </w:rPr>
        <w:t>55</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r w:rsidRPr="007014C6">
        <w:rPr>
          <w:rFonts w:hint="eastAsia"/>
          <w:snapToGrid w:val="0"/>
          <w:kern w:val="0"/>
        </w:rPr>
        <w:t>第</w:t>
      </w:r>
      <w:r w:rsidRPr="007014C6">
        <w:rPr>
          <w:rFonts w:hint="eastAsia"/>
          <w:snapToGrid w:val="0"/>
          <w:kern w:val="0"/>
        </w:rPr>
        <w:t>17</w:t>
      </w:r>
      <w:r w:rsidRPr="007014C6">
        <w:rPr>
          <w:rFonts w:hint="eastAsia"/>
          <w:snapToGrid w:val="0"/>
          <w:kern w:val="0"/>
        </w:rPr>
        <w:t>号建议</w:t>
      </w:r>
      <w:r w:rsidRPr="007014C6">
        <w:rPr>
          <w:rFonts w:hint="eastAsia"/>
          <w:snapToGrid w:val="0"/>
          <w:kern w:val="0"/>
        </w:rPr>
        <w:tab/>
      </w:r>
      <w:r w:rsidRPr="007014C6">
        <w:rPr>
          <w:rFonts w:hint="eastAsia"/>
          <w:snapToGrid w:val="0"/>
          <w:kern w:val="0"/>
        </w:rPr>
        <w:tab/>
        <w:t>55</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r w:rsidRPr="007014C6">
        <w:rPr>
          <w:rFonts w:hint="eastAsia"/>
          <w:snapToGrid w:val="0"/>
          <w:kern w:val="0"/>
        </w:rPr>
        <w:t>第</w:t>
      </w:r>
      <w:r w:rsidRPr="007014C6">
        <w:rPr>
          <w:rFonts w:hint="eastAsia"/>
          <w:snapToGrid w:val="0"/>
          <w:kern w:val="0"/>
        </w:rPr>
        <w:t>19</w:t>
      </w:r>
      <w:r w:rsidRPr="007014C6">
        <w:rPr>
          <w:rFonts w:hint="eastAsia"/>
          <w:snapToGrid w:val="0"/>
          <w:kern w:val="0"/>
        </w:rPr>
        <w:t>号建议</w:t>
      </w:r>
      <w:r w:rsidRPr="007014C6">
        <w:rPr>
          <w:rFonts w:hint="eastAsia"/>
          <w:snapToGrid w:val="0"/>
          <w:kern w:val="0"/>
        </w:rPr>
        <w:tab/>
      </w:r>
      <w:r w:rsidRPr="007014C6">
        <w:rPr>
          <w:rFonts w:hint="eastAsia"/>
          <w:snapToGrid w:val="0"/>
          <w:kern w:val="0"/>
        </w:rPr>
        <w:tab/>
        <w:t>55</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r w:rsidRPr="007014C6">
        <w:rPr>
          <w:rFonts w:hint="eastAsia"/>
          <w:snapToGrid w:val="0"/>
          <w:kern w:val="0"/>
        </w:rPr>
        <w:t>第</w:t>
      </w:r>
      <w:r w:rsidRPr="007014C6">
        <w:rPr>
          <w:rFonts w:hint="eastAsia"/>
          <w:snapToGrid w:val="0"/>
          <w:kern w:val="0"/>
        </w:rPr>
        <w:t>21</w:t>
      </w:r>
      <w:r w:rsidRPr="007014C6">
        <w:rPr>
          <w:rFonts w:hint="eastAsia"/>
          <w:snapToGrid w:val="0"/>
          <w:kern w:val="0"/>
        </w:rPr>
        <w:t>号建议</w:t>
      </w:r>
      <w:r w:rsidRPr="007014C6">
        <w:rPr>
          <w:rFonts w:hint="eastAsia"/>
          <w:snapToGrid w:val="0"/>
          <w:kern w:val="0"/>
        </w:rPr>
        <w:tab/>
      </w:r>
      <w:r w:rsidRPr="007014C6">
        <w:rPr>
          <w:rFonts w:hint="eastAsia"/>
          <w:snapToGrid w:val="0"/>
          <w:kern w:val="0"/>
        </w:rPr>
        <w:tab/>
        <w:t>55</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97" w:history="1">
        <w:r w:rsidRPr="007014C6">
          <w:rPr>
            <w:rFonts w:hint="eastAsia"/>
            <w:snapToGrid w:val="0"/>
            <w:kern w:val="0"/>
          </w:rPr>
          <w:t>第</w:t>
        </w:r>
        <w:r w:rsidRPr="007014C6">
          <w:rPr>
            <w:rFonts w:hint="eastAsia"/>
            <w:snapToGrid w:val="0"/>
            <w:kern w:val="0"/>
          </w:rPr>
          <w:t>23</w:t>
        </w:r>
        <w:r w:rsidRPr="007014C6">
          <w:rPr>
            <w:rFonts w:hint="eastAsia"/>
            <w:snapToGrid w:val="0"/>
            <w:kern w:val="0"/>
          </w:rPr>
          <w:t>号建议</w:t>
        </w:r>
      </w:hyperlink>
      <w:r w:rsidRPr="007014C6">
        <w:rPr>
          <w:rFonts w:hint="eastAsia"/>
          <w:snapToGrid w:val="0"/>
          <w:kern w:val="0"/>
        </w:rPr>
        <w:tab/>
      </w:r>
      <w:r w:rsidRPr="007014C6">
        <w:rPr>
          <w:rFonts w:hint="eastAsia"/>
          <w:snapToGrid w:val="0"/>
          <w:kern w:val="0"/>
        </w:rPr>
        <w:tab/>
      </w:r>
      <w:r w:rsidR="00174D5F">
        <w:rPr>
          <w:rFonts w:hint="eastAsia"/>
          <w:snapToGrid w:val="0"/>
          <w:kern w:val="0"/>
        </w:rPr>
        <w:t>55</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r w:rsidRPr="007014C6">
        <w:rPr>
          <w:rFonts w:hint="eastAsia"/>
          <w:snapToGrid w:val="0"/>
          <w:kern w:val="0"/>
        </w:rPr>
        <w:t>第</w:t>
      </w:r>
      <w:r w:rsidRPr="007014C6">
        <w:rPr>
          <w:rFonts w:hint="eastAsia"/>
          <w:snapToGrid w:val="0"/>
          <w:kern w:val="0"/>
        </w:rPr>
        <w:t>25</w:t>
      </w:r>
      <w:r w:rsidRPr="007014C6">
        <w:rPr>
          <w:rFonts w:hint="eastAsia"/>
          <w:snapToGrid w:val="0"/>
          <w:kern w:val="0"/>
        </w:rPr>
        <w:t>号建议</w:t>
      </w:r>
      <w:r w:rsidRPr="007014C6">
        <w:rPr>
          <w:rFonts w:hint="eastAsia"/>
          <w:snapToGrid w:val="0"/>
          <w:kern w:val="0"/>
        </w:rPr>
        <w:tab/>
      </w:r>
      <w:r w:rsidRPr="007014C6">
        <w:rPr>
          <w:rFonts w:hint="eastAsia"/>
          <w:snapToGrid w:val="0"/>
          <w:kern w:val="0"/>
        </w:rPr>
        <w:tab/>
      </w:r>
      <w:r w:rsidR="00174D5F">
        <w:rPr>
          <w:rFonts w:hint="eastAsia"/>
          <w:snapToGrid w:val="0"/>
          <w:kern w:val="0"/>
        </w:rPr>
        <w:t>55</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299" w:history="1">
        <w:r w:rsidRPr="007014C6">
          <w:rPr>
            <w:rFonts w:hint="eastAsia"/>
            <w:snapToGrid w:val="0"/>
            <w:kern w:val="0"/>
          </w:rPr>
          <w:t>第</w:t>
        </w:r>
        <w:r w:rsidRPr="007014C6">
          <w:rPr>
            <w:rFonts w:hint="eastAsia"/>
            <w:snapToGrid w:val="0"/>
            <w:kern w:val="0"/>
          </w:rPr>
          <w:t>27</w:t>
        </w:r>
        <w:r w:rsidRPr="007014C6">
          <w:rPr>
            <w:rFonts w:hint="eastAsia"/>
            <w:snapToGrid w:val="0"/>
            <w:kern w:val="0"/>
          </w:rPr>
          <w:t>号建议</w:t>
        </w:r>
      </w:hyperlink>
      <w:r w:rsidRPr="007014C6">
        <w:rPr>
          <w:rFonts w:hint="eastAsia"/>
          <w:snapToGrid w:val="0"/>
          <w:kern w:val="0"/>
        </w:rPr>
        <w:tab/>
      </w:r>
      <w:r w:rsidRPr="007014C6">
        <w:rPr>
          <w:rFonts w:hint="eastAsia"/>
          <w:snapToGrid w:val="0"/>
          <w:kern w:val="0"/>
        </w:rPr>
        <w:tab/>
      </w:r>
      <w:r w:rsidR="00174D5F">
        <w:rPr>
          <w:rFonts w:hint="eastAsia"/>
          <w:snapToGrid w:val="0"/>
          <w:kern w:val="0"/>
        </w:rPr>
        <w:t>55</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hyperlink w:anchor="_Toc397091300" w:history="1">
        <w:r w:rsidRPr="007014C6">
          <w:rPr>
            <w:rFonts w:hint="eastAsia"/>
            <w:snapToGrid w:val="0"/>
            <w:kern w:val="0"/>
          </w:rPr>
          <w:t>第</w:t>
        </w:r>
        <w:r w:rsidRPr="007014C6">
          <w:rPr>
            <w:rFonts w:hint="eastAsia"/>
            <w:snapToGrid w:val="0"/>
            <w:kern w:val="0"/>
          </w:rPr>
          <w:t>29</w:t>
        </w:r>
        <w:r w:rsidRPr="007014C6">
          <w:rPr>
            <w:rFonts w:hint="eastAsia"/>
            <w:snapToGrid w:val="0"/>
            <w:kern w:val="0"/>
          </w:rPr>
          <w:t>号建议</w:t>
        </w:r>
      </w:hyperlink>
      <w:r w:rsidRPr="007014C6">
        <w:rPr>
          <w:rFonts w:hint="eastAsia"/>
          <w:snapToGrid w:val="0"/>
          <w:kern w:val="0"/>
        </w:rPr>
        <w:tab/>
      </w:r>
      <w:r w:rsidRPr="007014C6">
        <w:rPr>
          <w:rFonts w:hint="eastAsia"/>
          <w:snapToGrid w:val="0"/>
          <w:kern w:val="0"/>
        </w:rPr>
        <w:tab/>
      </w:r>
      <w:r w:rsidR="00174D5F">
        <w:rPr>
          <w:rFonts w:hint="eastAsia"/>
          <w:snapToGrid w:val="0"/>
          <w:kern w:val="0"/>
        </w:rPr>
        <w:t>55</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r w:rsidRPr="007014C6">
        <w:rPr>
          <w:rFonts w:hint="eastAsia"/>
          <w:snapToGrid w:val="0"/>
          <w:kern w:val="0"/>
        </w:rPr>
        <w:t>第</w:t>
      </w:r>
      <w:r w:rsidRPr="007014C6">
        <w:rPr>
          <w:rFonts w:hint="eastAsia"/>
          <w:snapToGrid w:val="0"/>
          <w:kern w:val="0"/>
        </w:rPr>
        <w:t>31-33</w:t>
      </w:r>
      <w:r w:rsidRPr="007014C6">
        <w:rPr>
          <w:rFonts w:hint="eastAsia"/>
          <w:snapToGrid w:val="0"/>
          <w:kern w:val="0"/>
        </w:rPr>
        <w:t>号建议</w:t>
      </w:r>
      <w:r w:rsidRPr="007014C6">
        <w:rPr>
          <w:rFonts w:hint="eastAsia"/>
          <w:snapToGrid w:val="0"/>
          <w:kern w:val="0"/>
        </w:rPr>
        <w:tab/>
      </w:r>
      <w:r w:rsidRPr="007014C6">
        <w:rPr>
          <w:rFonts w:hint="eastAsia"/>
          <w:snapToGrid w:val="0"/>
          <w:kern w:val="0"/>
        </w:rPr>
        <w:tab/>
        <w:t>5</w:t>
      </w:r>
      <w:r w:rsidR="00174D5F">
        <w:rPr>
          <w:rFonts w:hint="eastAsia"/>
          <w:snapToGrid w:val="0"/>
          <w:kern w:val="0"/>
        </w:rPr>
        <w:t>5</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r w:rsidRPr="007014C6">
        <w:rPr>
          <w:rFonts w:hint="eastAsia"/>
          <w:snapToGrid w:val="0"/>
          <w:kern w:val="0"/>
        </w:rPr>
        <w:t>第</w:t>
      </w:r>
      <w:r w:rsidRPr="007014C6">
        <w:rPr>
          <w:rFonts w:hint="eastAsia"/>
          <w:snapToGrid w:val="0"/>
          <w:kern w:val="0"/>
        </w:rPr>
        <w:t>35</w:t>
      </w:r>
      <w:r w:rsidRPr="007014C6">
        <w:rPr>
          <w:rFonts w:hint="eastAsia"/>
          <w:snapToGrid w:val="0"/>
          <w:kern w:val="0"/>
        </w:rPr>
        <w:t>号建议</w:t>
      </w:r>
      <w:r w:rsidRPr="007014C6">
        <w:rPr>
          <w:rFonts w:hint="eastAsia"/>
          <w:snapToGrid w:val="0"/>
          <w:kern w:val="0"/>
        </w:rPr>
        <w:tab/>
      </w:r>
      <w:r w:rsidRPr="007014C6">
        <w:rPr>
          <w:rFonts w:hint="eastAsia"/>
          <w:snapToGrid w:val="0"/>
          <w:kern w:val="0"/>
        </w:rPr>
        <w:tab/>
        <w:t>5</w:t>
      </w:r>
      <w:r w:rsidR="0026719D">
        <w:rPr>
          <w:rFonts w:hint="eastAsia"/>
          <w:snapToGrid w:val="0"/>
          <w:kern w:val="0"/>
        </w:rPr>
        <w:t>5</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r w:rsidRPr="007014C6">
        <w:rPr>
          <w:rFonts w:hint="eastAsia"/>
          <w:snapToGrid w:val="0"/>
          <w:kern w:val="0"/>
        </w:rPr>
        <w:t>第</w:t>
      </w:r>
      <w:r w:rsidRPr="007014C6">
        <w:rPr>
          <w:rFonts w:hint="eastAsia"/>
          <w:snapToGrid w:val="0"/>
          <w:kern w:val="0"/>
        </w:rPr>
        <w:t>37</w:t>
      </w:r>
      <w:r w:rsidRPr="007014C6">
        <w:rPr>
          <w:rFonts w:hint="eastAsia"/>
          <w:snapToGrid w:val="0"/>
          <w:kern w:val="0"/>
        </w:rPr>
        <w:t>号建议</w:t>
      </w:r>
      <w:r w:rsidRPr="007014C6">
        <w:rPr>
          <w:rFonts w:hint="eastAsia"/>
          <w:snapToGrid w:val="0"/>
          <w:kern w:val="0"/>
        </w:rPr>
        <w:tab/>
      </w:r>
      <w:r w:rsidRPr="007014C6">
        <w:rPr>
          <w:rFonts w:hint="eastAsia"/>
          <w:snapToGrid w:val="0"/>
          <w:kern w:val="0"/>
        </w:rPr>
        <w:tab/>
        <w:t>56</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r w:rsidRPr="007014C6">
        <w:rPr>
          <w:rFonts w:hint="eastAsia"/>
          <w:snapToGrid w:val="0"/>
          <w:kern w:val="0"/>
        </w:rPr>
        <w:t>第</w:t>
      </w:r>
      <w:r w:rsidRPr="007014C6">
        <w:rPr>
          <w:rFonts w:hint="eastAsia"/>
          <w:snapToGrid w:val="0"/>
          <w:kern w:val="0"/>
        </w:rPr>
        <w:t>39</w:t>
      </w:r>
      <w:r w:rsidRPr="007014C6">
        <w:rPr>
          <w:rFonts w:hint="eastAsia"/>
          <w:snapToGrid w:val="0"/>
          <w:kern w:val="0"/>
        </w:rPr>
        <w:t>号建议</w:t>
      </w:r>
      <w:r w:rsidRPr="007014C6">
        <w:rPr>
          <w:rFonts w:hint="eastAsia"/>
          <w:snapToGrid w:val="0"/>
          <w:kern w:val="0"/>
        </w:rPr>
        <w:tab/>
      </w:r>
      <w:r w:rsidRPr="007014C6">
        <w:rPr>
          <w:rFonts w:hint="eastAsia"/>
          <w:snapToGrid w:val="0"/>
          <w:kern w:val="0"/>
        </w:rPr>
        <w:tab/>
        <w:t>56</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r w:rsidRPr="007014C6">
        <w:rPr>
          <w:rFonts w:hint="eastAsia"/>
          <w:snapToGrid w:val="0"/>
          <w:kern w:val="0"/>
        </w:rPr>
        <w:t>第</w:t>
      </w:r>
      <w:r w:rsidRPr="007014C6">
        <w:rPr>
          <w:rFonts w:hint="eastAsia"/>
          <w:snapToGrid w:val="0"/>
          <w:kern w:val="0"/>
        </w:rPr>
        <w:t>41</w:t>
      </w:r>
      <w:r w:rsidRPr="007014C6">
        <w:rPr>
          <w:rFonts w:hint="eastAsia"/>
          <w:snapToGrid w:val="0"/>
          <w:kern w:val="0"/>
        </w:rPr>
        <w:t>号建议</w:t>
      </w:r>
      <w:r w:rsidRPr="007014C6">
        <w:rPr>
          <w:rFonts w:hint="eastAsia"/>
          <w:snapToGrid w:val="0"/>
          <w:kern w:val="0"/>
        </w:rPr>
        <w:tab/>
      </w:r>
      <w:r w:rsidRPr="007014C6">
        <w:rPr>
          <w:rFonts w:hint="eastAsia"/>
          <w:snapToGrid w:val="0"/>
          <w:kern w:val="0"/>
        </w:rPr>
        <w:tab/>
        <w:t>5</w:t>
      </w:r>
      <w:r w:rsidR="0026719D">
        <w:rPr>
          <w:rFonts w:hint="eastAsia"/>
          <w:snapToGrid w:val="0"/>
          <w:kern w:val="0"/>
        </w:rPr>
        <w:t>6</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r w:rsidRPr="007014C6">
        <w:rPr>
          <w:rFonts w:hint="eastAsia"/>
          <w:snapToGrid w:val="0"/>
          <w:kern w:val="0"/>
        </w:rPr>
        <w:t>第</w:t>
      </w:r>
      <w:r w:rsidRPr="007014C6">
        <w:rPr>
          <w:rFonts w:hint="eastAsia"/>
          <w:snapToGrid w:val="0"/>
          <w:kern w:val="0"/>
        </w:rPr>
        <w:t>42</w:t>
      </w:r>
      <w:r w:rsidRPr="007014C6">
        <w:rPr>
          <w:rFonts w:hint="eastAsia"/>
          <w:snapToGrid w:val="0"/>
          <w:kern w:val="0"/>
        </w:rPr>
        <w:t>号建议</w:t>
      </w:r>
      <w:r w:rsidRPr="007014C6">
        <w:rPr>
          <w:rFonts w:hint="eastAsia"/>
          <w:snapToGrid w:val="0"/>
          <w:kern w:val="0"/>
        </w:rPr>
        <w:tab/>
      </w:r>
      <w:r w:rsidRPr="007014C6">
        <w:rPr>
          <w:rFonts w:hint="eastAsia"/>
          <w:snapToGrid w:val="0"/>
          <w:kern w:val="0"/>
        </w:rPr>
        <w:tab/>
        <w:t>5</w:t>
      </w:r>
      <w:r w:rsidR="0026719D">
        <w:rPr>
          <w:rFonts w:hint="eastAsia"/>
          <w:snapToGrid w:val="0"/>
          <w:kern w:val="0"/>
        </w:rPr>
        <w:t>6</w:t>
      </w:r>
    </w:p>
    <w:p w:rsidR="007014C6" w:rsidRPr="007014C6" w:rsidRDefault="007014C6" w:rsidP="007014C6">
      <w:pPr>
        <w:widowControl w:val="0"/>
        <w:tabs>
          <w:tab w:val="left" w:pos="426"/>
          <w:tab w:val="left" w:pos="851"/>
          <w:tab w:val="left" w:pos="1276"/>
          <w:tab w:val="left" w:pos="1565"/>
          <w:tab w:val="left" w:pos="1701"/>
          <w:tab w:val="right" w:leader="dot" w:pos="8647"/>
          <w:tab w:val="right" w:pos="8931"/>
          <w:tab w:val="right" w:pos="9553"/>
        </w:tabs>
        <w:overflowPunct w:val="0"/>
        <w:adjustRightInd w:val="0"/>
        <w:snapToGrid w:val="0"/>
        <w:spacing w:after="120"/>
        <w:ind w:leftChars="337" w:left="708" w:right="2551" w:firstLineChars="1" w:firstLine="2"/>
        <w:rPr>
          <w:snapToGrid w:val="0"/>
          <w:kern w:val="0"/>
        </w:rPr>
      </w:pPr>
      <w:r w:rsidRPr="007014C6">
        <w:rPr>
          <w:snapToGrid w:val="0"/>
          <w:kern w:val="0"/>
        </w:rPr>
        <w:tab/>
      </w:r>
      <w:r w:rsidRPr="007014C6">
        <w:rPr>
          <w:rFonts w:hint="eastAsia"/>
          <w:snapToGrid w:val="0"/>
          <w:kern w:val="0"/>
        </w:rPr>
        <w:t>第</w:t>
      </w:r>
      <w:r w:rsidRPr="007014C6">
        <w:rPr>
          <w:rFonts w:hint="eastAsia"/>
          <w:snapToGrid w:val="0"/>
          <w:kern w:val="0"/>
        </w:rPr>
        <w:t>44</w:t>
      </w:r>
      <w:r w:rsidRPr="007014C6">
        <w:rPr>
          <w:rFonts w:hint="eastAsia"/>
          <w:snapToGrid w:val="0"/>
          <w:kern w:val="0"/>
        </w:rPr>
        <w:t>号建议</w:t>
      </w:r>
      <w:bookmarkStart w:id="1" w:name="TmpSave"/>
      <w:bookmarkEnd w:id="1"/>
      <w:r w:rsidRPr="007014C6">
        <w:rPr>
          <w:rFonts w:hint="eastAsia"/>
          <w:snapToGrid w:val="0"/>
          <w:kern w:val="0"/>
        </w:rPr>
        <w:tab/>
      </w:r>
      <w:r w:rsidRPr="007014C6">
        <w:rPr>
          <w:rFonts w:hint="eastAsia"/>
          <w:snapToGrid w:val="0"/>
          <w:kern w:val="0"/>
        </w:rPr>
        <w:tab/>
        <w:t>5</w:t>
      </w:r>
      <w:r w:rsidR="0026719D">
        <w:rPr>
          <w:rFonts w:hint="eastAsia"/>
          <w:snapToGrid w:val="0"/>
          <w:kern w:val="0"/>
        </w:rPr>
        <w:t>6</w:t>
      </w:r>
    </w:p>
    <w:p w:rsidR="007014C6" w:rsidRPr="007014C6" w:rsidRDefault="007014C6" w:rsidP="007014C6">
      <w:pPr>
        <w:widowControl w:val="0"/>
        <w:tabs>
          <w:tab w:val="left" w:pos="426"/>
          <w:tab w:val="left" w:pos="851"/>
          <w:tab w:val="left" w:pos="1276"/>
          <w:tab w:val="left" w:pos="1701"/>
          <w:tab w:val="right" w:leader="dot" w:pos="8647"/>
          <w:tab w:val="right" w:pos="8931"/>
          <w:tab w:val="right" w:pos="9553"/>
        </w:tabs>
        <w:overflowPunct w:val="0"/>
        <w:adjustRightInd w:val="0"/>
        <w:snapToGrid w:val="0"/>
        <w:spacing w:after="120"/>
        <w:ind w:left="426" w:right="2551"/>
        <w:rPr>
          <w:snapToGrid w:val="0"/>
          <w:kern w:val="0"/>
        </w:rPr>
      </w:pPr>
      <w:hyperlink w:anchor="_Toc397091308" w:history="1">
        <w:r w:rsidRPr="007014C6">
          <w:rPr>
            <w:rFonts w:hint="eastAsia"/>
            <w:snapToGrid w:val="0"/>
            <w:kern w:val="0"/>
          </w:rPr>
          <w:t>附录</w:t>
        </w:r>
        <w:r w:rsidRPr="007014C6">
          <w:rPr>
            <w:rFonts w:hint="eastAsia"/>
            <w:snapToGrid w:val="0"/>
            <w:kern w:val="0"/>
          </w:rPr>
          <w:t>1</w:t>
        </w:r>
        <w:r w:rsidRPr="007014C6">
          <w:rPr>
            <w:rFonts w:hint="eastAsia"/>
            <w:snapToGrid w:val="0"/>
            <w:kern w:val="0"/>
          </w:rPr>
          <w:t>——</w:t>
        </w:r>
        <w:r w:rsidRPr="007014C6">
          <w:rPr>
            <w:rFonts w:hint="eastAsia"/>
            <w:snapToGrid w:val="0"/>
            <w:kern w:val="0"/>
          </w:rPr>
          <w:t>3</w:t>
        </w:r>
        <w:r w:rsidRPr="007014C6">
          <w:rPr>
            <w:rFonts w:hint="eastAsia"/>
            <w:snapToGrid w:val="0"/>
            <w:kern w:val="0"/>
          </w:rPr>
          <w:tab/>
        </w:r>
        <w:r w:rsidRPr="007014C6">
          <w:rPr>
            <w:rFonts w:hint="eastAsia"/>
            <w:snapToGrid w:val="0"/>
            <w:kern w:val="0"/>
          </w:rPr>
          <w:tab/>
        </w:r>
        <w:r w:rsidRPr="007014C6">
          <w:rPr>
            <w:rFonts w:hint="eastAsia"/>
            <w:snapToGrid w:val="0"/>
            <w:kern w:val="0"/>
          </w:rPr>
          <w:tab/>
        </w:r>
        <w:r w:rsidRPr="007014C6">
          <w:rPr>
            <w:rFonts w:hint="eastAsia"/>
            <w:snapToGrid w:val="0"/>
            <w:webHidden/>
            <w:kern w:val="0"/>
          </w:rPr>
          <w:t>57</w:t>
        </w:r>
      </w:hyperlink>
    </w:p>
    <w:p w:rsidR="007014C6" w:rsidRPr="007014C6" w:rsidRDefault="007014C6" w:rsidP="00B11B67">
      <w:pPr>
        <w:keepNext/>
        <w:keepLines/>
        <w:tabs>
          <w:tab w:val="right" w:pos="851"/>
        </w:tabs>
        <w:overflowPunct w:val="0"/>
        <w:adjustRightInd w:val="0"/>
        <w:snapToGrid w:val="0"/>
        <w:spacing w:after="240" w:line="400" w:lineRule="exact"/>
        <w:ind w:left="1275" w:right="1134" w:hanging="11"/>
        <w:outlineLvl w:val="1"/>
        <w:rPr>
          <w:rFonts w:eastAsia="SimHei"/>
          <w:snapToGrid w:val="0"/>
          <w:kern w:val="0"/>
          <w:sz w:val="28"/>
        </w:rPr>
      </w:pPr>
      <w:r w:rsidRPr="007014C6">
        <w:rPr>
          <w:rFonts w:eastAsia="SimHei"/>
          <w:snapToGrid w:val="0"/>
          <w:kern w:val="0"/>
          <w:sz w:val="28"/>
        </w:rPr>
        <w:br w:type="page"/>
      </w:r>
      <w:bookmarkStart w:id="2" w:name="_Toc397091273"/>
      <w:r w:rsidRPr="007014C6">
        <w:rPr>
          <w:rFonts w:eastAsia="SimHei"/>
          <w:snapToGrid w:val="0"/>
          <w:kern w:val="0"/>
          <w:sz w:val="28"/>
        </w:rPr>
        <w:t>导言</w:t>
      </w:r>
      <w:bookmarkEnd w:id="2"/>
    </w:p>
    <w:p w:rsidR="007014C6" w:rsidRPr="007014C6" w:rsidRDefault="007014C6" w:rsidP="00B11B67">
      <w:pPr>
        <w:suppressAutoHyphens/>
        <w:spacing w:after="100"/>
        <w:ind w:left="1264" w:right="1264"/>
        <w:rPr>
          <w:kern w:val="0"/>
          <w:szCs w:val="21"/>
          <w:lang w:val="en-GB"/>
        </w:rPr>
      </w:pPr>
      <w:r w:rsidRPr="007014C6">
        <w:rPr>
          <w:kern w:val="0"/>
          <w:szCs w:val="21"/>
          <w:lang w:val="en-GB"/>
        </w:rPr>
        <w:t>1.</w:t>
      </w:r>
      <w:r w:rsidRPr="007014C6">
        <w:rPr>
          <w:kern w:val="0"/>
          <w:szCs w:val="21"/>
          <w:lang w:val="en-GB"/>
        </w:rPr>
        <w:tab/>
      </w:r>
      <w:r w:rsidRPr="007014C6">
        <w:rPr>
          <w:kern w:val="0"/>
          <w:szCs w:val="21"/>
          <w:lang w:val="en-GB"/>
        </w:rPr>
        <w:t>本报告包括瑞典政府向消除对妇女一切形式歧视委员会</w:t>
      </w:r>
      <w:r w:rsidRPr="007014C6">
        <w:rPr>
          <w:kern w:val="0"/>
          <w:szCs w:val="21"/>
          <w:lang w:val="en-GB"/>
        </w:rPr>
        <w:t>(</w:t>
      </w:r>
      <w:r w:rsidRPr="007014C6">
        <w:rPr>
          <w:rFonts w:hint="eastAsia"/>
          <w:kern w:val="0"/>
          <w:szCs w:val="21"/>
          <w:lang w:val="en-GB"/>
        </w:rPr>
        <w:t>“</w:t>
      </w:r>
      <w:r w:rsidRPr="007014C6">
        <w:rPr>
          <w:kern w:val="0"/>
          <w:szCs w:val="21"/>
          <w:lang w:val="en-GB"/>
        </w:rPr>
        <w:t>委员会</w:t>
      </w:r>
      <w:r w:rsidRPr="007014C6">
        <w:rPr>
          <w:rFonts w:hint="eastAsia"/>
          <w:kern w:val="0"/>
          <w:szCs w:val="21"/>
          <w:lang w:val="en-GB"/>
        </w:rPr>
        <w:t>”</w:t>
      </w:r>
      <w:r w:rsidRPr="007014C6">
        <w:rPr>
          <w:kern w:val="0"/>
          <w:szCs w:val="21"/>
          <w:lang w:val="en-GB"/>
        </w:rPr>
        <w:t>)</w:t>
      </w:r>
      <w:r w:rsidRPr="007014C6">
        <w:rPr>
          <w:kern w:val="0"/>
          <w:szCs w:val="21"/>
          <w:lang w:val="en-GB"/>
        </w:rPr>
        <w:t>提交的第八次和第九次定期报告</w:t>
      </w:r>
      <w:r w:rsidRPr="007014C6">
        <w:rPr>
          <w:rFonts w:hint="eastAsia"/>
          <w:kern w:val="0"/>
          <w:szCs w:val="21"/>
          <w:lang w:val="en-GB"/>
        </w:rPr>
        <w:t>，</w:t>
      </w:r>
      <w:r w:rsidRPr="007014C6">
        <w:rPr>
          <w:kern w:val="0"/>
          <w:szCs w:val="21"/>
          <w:lang w:val="en-GB"/>
        </w:rPr>
        <w:t>考虑了瑞典政府所收到的委员会在</w:t>
      </w:r>
      <w:r w:rsidRPr="007014C6">
        <w:rPr>
          <w:kern w:val="0"/>
          <w:szCs w:val="21"/>
          <w:lang w:val="en-GB"/>
        </w:rPr>
        <w:t>2008</w:t>
      </w:r>
      <w:r w:rsidRPr="007014C6">
        <w:rPr>
          <w:kern w:val="0"/>
          <w:szCs w:val="21"/>
          <w:lang w:val="en-GB"/>
        </w:rPr>
        <w:t>年</w:t>
      </w:r>
      <w:r w:rsidRPr="007014C6">
        <w:rPr>
          <w:kern w:val="0"/>
          <w:szCs w:val="21"/>
          <w:lang w:val="en-GB"/>
        </w:rPr>
        <w:t>1</w:t>
      </w:r>
      <w:r w:rsidRPr="007014C6">
        <w:rPr>
          <w:kern w:val="0"/>
          <w:szCs w:val="21"/>
          <w:lang w:val="en-GB"/>
        </w:rPr>
        <w:t>月委员会第</w:t>
      </w:r>
      <w:r w:rsidRPr="007014C6">
        <w:rPr>
          <w:kern w:val="0"/>
          <w:szCs w:val="21"/>
          <w:lang w:val="en-GB"/>
        </w:rPr>
        <w:t>40</w:t>
      </w:r>
      <w:r w:rsidRPr="007014C6">
        <w:rPr>
          <w:kern w:val="0"/>
          <w:szCs w:val="21"/>
          <w:lang w:val="en-GB"/>
        </w:rPr>
        <w:t>届会议上审议瑞典提交的第六次和第七次报告时发表的建议。</w:t>
      </w:r>
    </w:p>
    <w:p w:rsidR="007014C6" w:rsidRPr="007014C6" w:rsidRDefault="007014C6" w:rsidP="00B11B67">
      <w:pPr>
        <w:suppressAutoHyphens/>
        <w:spacing w:after="100"/>
        <w:ind w:left="1264" w:right="1264"/>
        <w:rPr>
          <w:kern w:val="0"/>
          <w:szCs w:val="21"/>
          <w:lang w:val="en-GB"/>
        </w:rPr>
      </w:pPr>
      <w:r w:rsidRPr="007014C6">
        <w:rPr>
          <w:kern w:val="0"/>
          <w:szCs w:val="21"/>
          <w:lang w:val="en-GB"/>
        </w:rPr>
        <w:t>2.</w:t>
      </w:r>
      <w:r w:rsidRPr="007014C6">
        <w:rPr>
          <w:kern w:val="0"/>
          <w:szCs w:val="21"/>
          <w:lang w:val="en-GB"/>
        </w:rPr>
        <w:tab/>
      </w:r>
      <w:r w:rsidRPr="007014C6">
        <w:rPr>
          <w:kern w:val="0"/>
          <w:szCs w:val="21"/>
          <w:lang w:val="en-GB"/>
        </w:rPr>
        <w:t>本导言部分考虑了</w:t>
      </w:r>
      <w:r w:rsidRPr="007014C6">
        <w:rPr>
          <w:rFonts w:hint="eastAsia"/>
          <w:kern w:val="0"/>
          <w:szCs w:val="21"/>
          <w:lang w:val="en-GB"/>
        </w:rPr>
        <w:t>第</w:t>
      </w:r>
      <w:r w:rsidRPr="007014C6">
        <w:rPr>
          <w:kern w:val="0"/>
          <w:szCs w:val="21"/>
          <w:lang w:val="en-GB"/>
        </w:rPr>
        <w:t>17</w:t>
      </w:r>
      <w:r w:rsidRPr="007014C6">
        <w:rPr>
          <w:kern w:val="0"/>
          <w:szCs w:val="21"/>
          <w:lang w:val="en-GB"/>
        </w:rPr>
        <w:t>、</w:t>
      </w:r>
      <w:r w:rsidRPr="007014C6">
        <w:rPr>
          <w:kern w:val="0"/>
          <w:szCs w:val="21"/>
          <w:lang w:val="en-GB"/>
        </w:rPr>
        <w:t>19</w:t>
      </w:r>
      <w:r w:rsidRPr="007014C6">
        <w:rPr>
          <w:kern w:val="0"/>
          <w:szCs w:val="21"/>
          <w:lang w:val="en-GB"/>
        </w:rPr>
        <w:t>、</w:t>
      </w:r>
      <w:r w:rsidRPr="007014C6">
        <w:rPr>
          <w:kern w:val="0"/>
          <w:szCs w:val="21"/>
          <w:lang w:val="en-GB"/>
        </w:rPr>
        <w:t>21</w:t>
      </w:r>
      <w:r w:rsidRPr="007014C6">
        <w:rPr>
          <w:kern w:val="0"/>
          <w:szCs w:val="21"/>
          <w:lang w:val="en-GB"/>
        </w:rPr>
        <w:t>和</w:t>
      </w:r>
      <w:r w:rsidRPr="007014C6">
        <w:rPr>
          <w:kern w:val="0"/>
          <w:szCs w:val="21"/>
          <w:lang w:val="en-GB"/>
        </w:rPr>
        <w:t>42</w:t>
      </w:r>
      <w:r w:rsidRPr="007014C6">
        <w:rPr>
          <w:rFonts w:hint="eastAsia"/>
          <w:kern w:val="0"/>
          <w:szCs w:val="21"/>
          <w:lang w:val="en-GB"/>
        </w:rPr>
        <w:t>号</w:t>
      </w:r>
      <w:r w:rsidRPr="007014C6">
        <w:rPr>
          <w:kern w:val="0"/>
          <w:szCs w:val="21"/>
          <w:lang w:val="en-GB"/>
        </w:rPr>
        <w:t>建议。</w:t>
      </w:r>
    </w:p>
    <w:p w:rsidR="007014C6" w:rsidRPr="007014C6" w:rsidRDefault="007014C6" w:rsidP="00B11B67">
      <w:pPr>
        <w:suppressAutoHyphens/>
        <w:spacing w:after="100"/>
        <w:ind w:left="1264" w:right="1264"/>
        <w:rPr>
          <w:kern w:val="0"/>
          <w:szCs w:val="21"/>
          <w:lang w:val="en-GB"/>
        </w:rPr>
      </w:pPr>
      <w:r w:rsidRPr="007014C6">
        <w:rPr>
          <w:kern w:val="0"/>
          <w:szCs w:val="21"/>
          <w:lang w:val="en-GB"/>
        </w:rPr>
        <w:t>3.</w:t>
      </w:r>
      <w:r w:rsidRPr="007014C6">
        <w:rPr>
          <w:kern w:val="0"/>
          <w:szCs w:val="21"/>
          <w:lang w:val="en-GB"/>
        </w:rPr>
        <w:tab/>
      </w:r>
      <w:r w:rsidRPr="007014C6">
        <w:rPr>
          <w:rFonts w:hint="eastAsia"/>
          <w:kern w:val="0"/>
          <w:szCs w:val="21"/>
          <w:lang w:val="en-GB"/>
        </w:rPr>
        <w:t>瑞典</w:t>
      </w:r>
      <w:r w:rsidRPr="007014C6">
        <w:rPr>
          <w:kern w:val="0"/>
          <w:szCs w:val="21"/>
          <w:lang w:val="en-GB"/>
        </w:rPr>
        <w:t>政府打击歧视的行动目标是创建一个无歧视的社会。根据瑞典《歧视法》</w:t>
      </w:r>
      <w:r w:rsidRPr="007014C6">
        <w:rPr>
          <w:rFonts w:hint="eastAsia"/>
          <w:kern w:val="0"/>
          <w:szCs w:val="21"/>
          <w:lang w:val="en-GB"/>
        </w:rPr>
        <w:t>规定</w:t>
      </w:r>
      <w:r w:rsidRPr="007014C6">
        <w:rPr>
          <w:kern w:val="0"/>
          <w:szCs w:val="21"/>
          <w:lang w:val="en-GB"/>
        </w:rPr>
        <w:t>，任何人不</w:t>
      </w:r>
      <w:r w:rsidRPr="007014C6">
        <w:rPr>
          <w:rFonts w:hint="eastAsia"/>
          <w:kern w:val="0"/>
          <w:szCs w:val="21"/>
          <w:lang w:val="en-GB"/>
        </w:rPr>
        <w:t>得</w:t>
      </w:r>
      <w:r w:rsidRPr="007014C6">
        <w:rPr>
          <w:kern w:val="0"/>
          <w:szCs w:val="21"/>
          <w:lang w:val="en-GB"/>
        </w:rPr>
        <w:t>因为性别、变性身份或</w:t>
      </w:r>
      <w:r w:rsidRPr="007014C6">
        <w:rPr>
          <w:rFonts w:hint="eastAsia"/>
          <w:kern w:val="0"/>
          <w:szCs w:val="21"/>
          <w:lang w:val="en-GB"/>
        </w:rPr>
        <w:t>表达</w:t>
      </w:r>
      <w:r w:rsidRPr="007014C6">
        <w:rPr>
          <w:kern w:val="0"/>
          <w:szCs w:val="21"/>
          <w:lang w:val="en-GB"/>
        </w:rPr>
        <w:t>、</w:t>
      </w:r>
      <w:r w:rsidRPr="007014C6">
        <w:rPr>
          <w:rFonts w:hint="eastAsia"/>
          <w:kern w:val="0"/>
          <w:szCs w:val="21"/>
          <w:lang w:val="en-GB"/>
        </w:rPr>
        <w:t>族裔</w:t>
      </w:r>
      <w:r w:rsidRPr="007014C6">
        <w:rPr>
          <w:kern w:val="0"/>
          <w:szCs w:val="21"/>
          <w:lang w:val="en-GB"/>
        </w:rPr>
        <w:t>、宗教或其他信仰、残疾、性取向或年龄而</w:t>
      </w:r>
      <w:r w:rsidRPr="007014C6">
        <w:rPr>
          <w:rFonts w:hint="eastAsia"/>
          <w:kern w:val="0"/>
          <w:szCs w:val="21"/>
          <w:lang w:val="en-GB"/>
        </w:rPr>
        <w:t>受到</w:t>
      </w:r>
      <w:r w:rsidRPr="007014C6">
        <w:rPr>
          <w:kern w:val="0"/>
          <w:szCs w:val="21"/>
          <w:lang w:val="en-GB"/>
        </w:rPr>
        <w:t>歧视或</w:t>
      </w:r>
      <w:r w:rsidRPr="007014C6">
        <w:rPr>
          <w:rFonts w:hint="eastAsia"/>
          <w:kern w:val="0"/>
          <w:szCs w:val="21"/>
          <w:lang w:val="en-GB"/>
        </w:rPr>
        <w:t>阻止</w:t>
      </w:r>
      <w:r w:rsidRPr="007014C6">
        <w:rPr>
          <w:kern w:val="0"/>
          <w:szCs w:val="21"/>
          <w:lang w:val="en-GB"/>
        </w:rPr>
        <w:t>享有</w:t>
      </w:r>
      <w:r w:rsidRPr="007014C6">
        <w:rPr>
          <w:rFonts w:hint="eastAsia"/>
          <w:kern w:val="0"/>
          <w:szCs w:val="21"/>
          <w:lang w:val="en-GB"/>
        </w:rPr>
        <w:t>自身</w:t>
      </w:r>
      <w:r w:rsidRPr="007014C6">
        <w:rPr>
          <w:kern w:val="0"/>
          <w:szCs w:val="21"/>
          <w:lang w:val="en-GB"/>
        </w:rPr>
        <w:t>权利。</w:t>
      </w:r>
      <w:r w:rsidRPr="007014C6">
        <w:rPr>
          <w:kern w:val="0"/>
          <w:szCs w:val="21"/>
          <w:lang w:val="en-GB"/>
        </w:rPr>
        <w:t xml:space="preserve"> </w:t>
      </w:r>
    </w:p>
    <w:p w:rsidR="007014C6" w:rsidRPr="007014C6" w:rsidRDefault="007014C6" w:rsidP="00B11B67">
      <w:pPr>
        <w:suppressAutoHyphens/>
        <w:spacing w:after="100"/>
        <w:ind w:left="1264" w:right="1264"/>
        <w:rPr>
          <w:rFonts w:hint="eastAsia"/>
          <w:kern w:val="0"/>
          <w:szCs w:val="21"/>
          <w:lang w:val="en-GB"/>
        </w:rPr>
      </w:pPr>
      <w:r w:rsidRPr="007014C6">
        <w:rPr>
          <w:kern w:val="0"/>
          <w:szCs w:val="21"/>
          <w:lang w:val="en-GB"/>
        </w:rPr>
        <w:t>4.</w:t>
      </w:r>
      <w:r w:rsidRPr="007014C6">
        <w:rPr>
          <w:kern w:val="0"/>
          <w:szCs w:val="21"/>
          <w:lang w:val="en-GB"/>
        </w:rPr>
        <w:tab/>
      </w:r>
      <w:r w:rsidRPr="007014C6">
        <w:rPr>
          <w:kern w:val="0"/>
          <w:szCs w:val="21"/>
          <w:lang w:val="en-GB"/>
        </w:rPr>
        <w:t>政府性别平等政策</w:t>
      </w:r>
      <w:r w:rsidRPr="007014C6">
        <w:rPr>
          <w:rFonts w:hint="eastAsia"/>
          <w:kern w:val="0"/>
          <w:szCs w:val="21"/>
          <w:lang w:val="en-GB"/>
        </w:rPr>
        <w:t>的</w:t>
      </w:r>
      <w:r w:rsidRPr="007014C6">
        <w:rPr>
          <w:kern w:val="0"/>
          <w:szCs w:val="21"/>
          <w:lang w:val="en-GB"/>
        </w:rPr>
        <w:t>目的</w:t>
      </w:r>
      <w:r w:rsidRPr="007014C6">
        <w:rPr>
          <w:rFonts w:hint="eastAsia"/>
          <w:kern w:val="0"/>
          <w:szCs w:val="21"/>
          <w:lang w:val="en-GB"/>
        </w:rPr>
        <w:t>在于，打击</w:t>
      </w:r>
      <w:r w:rsidRPr="007014C6">
        <w:rPr>
          <w:kern w:val="0"/>
          <w:szCs w:val="21"/>
          <w:lang w:val="en-GB"/>
        </w:rPr>
        <w:t>和改变那些</w:t>
      </w:r>
      <w:r w:rsidRPr="007014C6">
        <w:rPr>
          <w:rFonts w:hint="eastAsia"/>
          <w:kern w:val="0"/>
          <w:szCs w:val="21"/>
          <w:lang w:val="en-GB"/>
        </w:rPr>
        <w:t>保留</w:t>
      </w:r>
      <w:r w:rsidRPr="007014C6">
        <w:rPr>
          <w:kern w:val="0"/>
          <w:szCs w:val="21"/>
          <w:lang w:val="en-GB"/>
        </w:rPr>
        <w:t>两性</w:t>
      </w:r>
      <w:r w:rsidRPr="007014C6">
        <w:rPr>
          <w:rFonts w:hint="eastAsia"/>
          <w:kern w:val="0"/>
          <w:szCs w:val="21"/>
          <w:lang w:val="en-GB"/>
        </w:rPr>
        <w:t>间</w:t>
      </w:r>
      <w:r w:rsidRPr="007014C6">
        <w:rPr>
          <w:kern w:val="0"/>
          <w:szCs w:val="21"/>
          <w:lang w:val="en-GB"/>
        </w:rPr>
        <w:t>权利和资源分配的</w:t>
      </w:r>
      <w:r w:rsidRPr="007014C6">
        <w:rPr>
          <w:rFonts w:hint="eastAsia"/>
          <w:kern w:val="0"/>
          <w:szCs w:val="21"/>
          <w:lang w:val="en-GB"/>
        </w:rPr>
        <w:t>相关制度，目标是使</w:t>
      </w:r>
      <w:r w:rsidRPr="007014C6">
        <w:rPr>
          <w:kern w:val="0"/>
          <w:szCs w:val="21"/>
          <w:lang w:val="en-GB"/>
        </w:rPr>
        <w:t>妇女和男子</w:t>
      </w:r>
      <w:r w:rsidRPr="007014C6">
        <w:rPr>
          <w:rFonts w:hint="eastAsia"/>
          <w:kern w:val="0"/>
          <w:szCs w:val="21"/>
          <w:lang w:val="en-GB"/>
        </w:rPr>
        <w:t>享有</w:t>
      </w:r>
      <w:r w:rsidRPr="007014C6">
        <w:rPr>
          <w:kern w:val="0"/>
          <w:szCs w:val="21"/>
          <w:lang w:val="en-GB"/>
        </w:rPr>
        <w:t>同等权力塑造社会及</w:t>
      </w:r>
      <w:r w:rsidRPr="007014C6">
        <w:rPr>
          <w:rFonts w:hint="eastAsia"/>
          <w:kern w:val="0"/>
          <w:szCs w:val="21"/>
          <w:lang w:val="en-GB"/>
        </w:rPr>
        <w:t>自己</w:t>
      </w:r>
      <w:r w:rsidRPr="007014C6">
        <w:rPr>
          <w:kern w:val="0"/>
          <w:szCs w:val="21"/>
          <w:lang w:val="en-GB"/>
        </w:rPr>
        <w:t>的生活。在这个基础上，</w:t>
      </w:r>
      <w:r w:rsidRPr="007014C6">
        <w:rPr>
          <w:rFonts w:hint="eastAsia"/>
          <w:kern w:val="0"/>
          <w:szCs w:val="21"/>
          <w:lang w:val="en-GB"/>
        </w:rPr>
        <w:t>瑞典</w:t>
      </w:r>
      <w:r w:rsidRPr="007014C6">
        <w:rPr>
          <w:kern w:val="0"/>
          <w:szCs w:val="21"/>
          <w:lang w:val="en-GB"/>
        </w:rPr>
        <w:t>政府</w:t>
      </w:r>
      <w:r w:rsidRPr="007014C6">
        <w:rPr>
          <w:rFonts w:hint="eastAsia"/>
          <w:kern w:val="0"/>
          <w:szCs w:val="21"/>
          <w:lang w:val="en-GB"/>
        </w:rPr>
        <w:t>致力于</w:t>
      </w:r>
      <w:r w:rsidRPr="007014C6">
        <w:rPr>
          <w:kern w:val="0"/>
          <w:szCs w:val="21"/>
          <w:lang w:val="en-GB"/>
        </w:rPr>
        <w:t>实现四个分目标</w:t>
      </w:r>
      <w:r w:rsidRPr="007014C6">
        <w:rPr>
          <w:rFonts w:hint="eastAsia"/>
          <w:kern w:val="0"/>
          <w:szCs w:val="21"/>
          <w:lang w:val="en-GB"/>
        </w:rPr>
        <w:t>：</w:t>
      </w:r>
    </w:p>
    <w:p w:rsidR="007014C6" w:rsidRPr="007014C6" w:rsidRDefault="00B11B67" w:rsidP="00B11B67">
      <w:pPr>
        <w:tabs>
          <w:tab w:val="num" w:pos="2127"/>
        </w:tabs>
        <w:spacing w:after="100"/>
        <w:ind w:leftChars="820" w:left="2153" w:right="1264" w:hanging="431"/>
        <w:rPr>
          <w:kern w:val="0"/>
          <w:szCs w:val="21"/>
          <w:lang w:val="en-GB"/>
        </w:rPr>
      </w:pPr>
      <w:r>
        <w:rPr>
          <w:rFonts w:hint="eastAsia"/>
          <w:kern w:val="0"/>
          <w:szCs w:val="21"/>
          <w:lang w:val="en-GB"/>
        </w:rPr>
        <w:sym w:font="Symbol" w:char="F0B7"/>
      </w:r>
      <w:r>
        <w:rPr>
          <w:kern w:val="0"/>
          <w:szCs w:val="21"/>
          <w:lang w:val="en-GB"/>
        </w:rPr>
        <w:tab/>
      </w:r>
      <w:r w:rsidR="007014C6" w:rsidRPr="007014C6">
        <w:rPr>
          <w:rFonts w:hint="eastAsia"/>
          <w:kern w:val="0"/>
          <w:szCs w:val="21"/>
          <w:lang w:val="en-GB"/>
        </w:rPr>
        <w:t>在妇女与男子之间</w:t>
      </w:r>
      <w:r w:rsidR="007014C6" w:rsidRPr="007014C6">
        <w:rPr>
          <w:kern w:val="0"/>
          <w:szCs w:val="21"/>
          <w:lang w:val="en-GB"/>
        </w:rPr>
        <w:t>平等分配权力</w:t>
      </w:r>
      <w:r w:rsidR="007014C6" w:rsidRPr="007014C6">
        <w:rPr>
          <w:rFonts w:hint="eastAsia"/>
          <w:kern w:val="0"/>
          <w:szCs w:val="21"/>
          <w:lang w:val="en-GB"/>
        </w:rPr>
        <w:t>和影响力</w:t>
      </w:r>
      <w:r w:rsidR="007014C6" w:rsidRPr="007014C6">
        <w:rPr>
          <w:kern w:val="0"/>
          <w:szCs w:val="21"/>
          <w:lang w:val="en-GB"/>
        </w:rPr>
        <w:t>。妇女和男子应享有同等权力和机会，积极参与决策制定。</w:t>
      </w:r>
    </w:p>
    <w:p w:rsidR="007014C6" w:rsidRPr="007014C6" w:rsidRDefault="00B11B67" w:rsidP="00B11B67">
      <w:pPr>
        <w:tabs>
          <w:tab w:val="num" w:pos="2127"/>
        </w:tabs>
        <w:spacing w:after="100"/>
        <w:ind w:leftChars="820" w:left="2153" w:right="1264" w:hanging="431"/>
        <w:rPr>
          <w:kern w:val="0"/>
          <w:szCs w:val="21"/>
          <w:lang w:val="en-GB"/>
        </w:rPr>
      </w:pPr>
      <w:r>
        <w:rPr>
          <w:kern w:val="0"/>
          <w:szCs w:val="21"/>
          <w:lang w:val="en-GB"/>
        </w:rPr>
        <w:sym w:font="Symbol" w:char="F0B7"/>
      </w:r>
      <w:r>
        <w:rPr>
          <w:kern w:val="0"/>
          <w:szCs w:val="21"/>
          <w:lang w:val="en-GB"/>
        </w:rPr>
        <w:tab/>
      </w:r>
      <w:r w:rsidR="007014C6" w:rsidRPr="007014C6">
        <w:rPr>
          <w:kern w:val="0"/>
          <w:szCs w:val="21"/>
          <w:lang w:val="en-GB"/>
        </w:rPr>
        <w:t>妇女与男子经济平等。妇女和男子在教育、从事提供终生经济独立的有偿工作方面应享有同等权利和条件。</w:t>
      </w:r>
    </w:p>
    <w:p w:rsidR="007014C6" w:rsidRPr="007014C6" w:rsidRDefault="00B11B67" w:rsidP="00B11B67">
      <w:pPr>
        <w:tabs>
          <w:tab w:val="num" w:pos="2127"/>
        </w:tabs>
        <w:spacing w:after="100"/>
        <w:ind w:leftChars="820" w:left="2153" w:right="1264" w:hanging="431"/>
        <w:rPr>
          <w:kern w:val="0"/>
          <w:szCs w:val="21"/>
          <w:lang w:val="en-GB"/>
        </w:rPr>
      </w:pPr>
      <w:r>
        <w:rPr>
          <w:kern w:val="0"/>
          <w:szCs w:val="21"/>
          <w:lang w:val="en-GB"/>
        </w:rPr>
        <w:sym w:font="Symbol" w:char="F0B7"/>
      </w:r>
      <w:r>
        <w:rPr>
          <w:kern w:val="0"/>
          <w:szCs w:val="21"/>
          <w:lang w:val="en-GB"/>
        </w:rPr>
        <w:tab/>
      </w:r>
      <w:r w:rsidR="007014C6" w:rsidRPr="007014C6">
        <w:rPr>
          <w:kern w:val="0"/>
          <w:szCs w:val="21"/>
          <w:lang w:val="en-GB"/>
        </w:rPr>
        <w:t>平等分配无报酬照料工作和家务劳动。妇女和男子在家务劳动中应承担同等责任，在给予和接受照顾方面有同等机会。</w:t>
      </w:r>
    </w:p>
    <w:p w:rsidR="007014C6" w:rsidRPr="007014C6" w:rsidRDefault="00B11B67" w:rsidP="00B11B67">
      <w:pPr>
        <w:tabs>
          <w:tab w:val="num" w:pos="2127"/>
        </w:tabs>
        <w:spacing w:after="100"/>
        <w:ind w:leftChars="820" w:left="2153" w:right="1264" w:hanging="431"/>
        <w:rPr>
          <w:kern w:val="0"/>
          <w:szCs w:val="21"/>
          <w:lang w:val="en-GB"/>
        </w:rPr>
      </w:pPr>
      <w:r>
        <w:rPr>
          <w:rFonts w:hint="eastAsia"/>
          <w:kern w:val="0"/>
          <w:szCs w:val="21"/>
          <w:lang w:val="en-GB"/>
        </w:rPr>
        <w:sym w:font="Symbol" w:char="F0B7"/>
      </w:r>
      <w:r>
        <w:rPr>
          <w:kern w:val="0"/>
          <w:szCs w:val="21"/>
          <w:lang w:val="en-GB"/>
        </w:rPr>
        <w:tab/>
      </w:r>
      <w:r w:rsidR="007014C6" w:rsidRPr="007014C6">
        <w:rPr>
          <w:rFonts w:hint="eastAsia"/>
          <w:kern w:val="0"/>
          <w:szCs w:val="21"/>
          <w:lang w:val="en-GB"/>
        </w:rPr>
        <w:t>必须</w:t>
      </w:r>
      <w:r w:rsidR="007014C6" w:rsidRPr="007014C6">
        <w:rPr>
          <w:kern w:val="0"/>
          <w:szCs w:val="21"/>
          <w:lang w:val="en-GB"/>
        </w:rPr>
        <w:t>停止男子对妇女的暴力。妇女和男子、女孩和男孩在人身安全方面应享有同等权力和机会。</w:t>
      </w:r>
    </w:p>
    <w:p w:rsidR="007014C6" w:rsidRPr="007014C6" w:rsidRDefault="007014C6" w:rsidP="00B11B67">
      <w:pPr>
        <w:suppressAutoHyphens/>
        <w:spacing w:after="100"/>
        <w:ind w:left="1264" w:right="1264"/>
        <w:rPr>
          <w:kern w:val="0"/>
          <w:szCs w:val="21"/>
          <w:lang w:val="en-GB"/>
        </w:rPr>
      </w:pPr>
      <w:r w:rsidRPr="007014C6">
        <w:rPr>
          <w:kern w:val="0"/>
          <w:szCs w:val="21"/>
          <w:lang w:val="en-GB"/>
        </w:rPr>
        <w:t>5.</w:t>
      </w:r>
      <w:r w:rsidRPr="007014C6">
        <w:rPr>
          <w:kern w:val="0"/>
          <w:szCs w:val="21"/>
          <w:lang w:val="en-GB"/>
        </w:rPr>
        <w:tab/>
      </w:r>
      <w:r w:rsidRPr="007014C6">
        <w:rPr>
          <w:rFonts w:hint="eastAsia"/>
          <w:kern w:val="0"/>
          <w:szCs w:val="21"/>
          <w:lang w:val="en-GB"/>
        </w:rPr>
        <w:t>瑞典</w:t>
      </w:r>
      <w:r w:rsidRPr="007014C6">
        <w:rPr>
          <w:kern w:val="0"/>
          <w:szCs w:val="21"/>
          <w:lang w:val="en-GB"/>
        </w:rPr>
        <w:t>政府性别平等政策的分目标涵盖了《北京行动纲要》所列的</w:t>
      </w:r>
      <w:r w:rsidRPr="007014C6">
        <w:rPr>
          <w:kern w:val="0"/>
          <w:szCs w:val="21"/>
          <w:lang w:val="en-GB"/>
        </w:rPr>
        <w:t>12</w:t>
      </w:r>
      <w:r w:rsidRPr="007014C6">
        <w:rPr>
          <w:kern w:val="0"/>
          <w:szCs w:val="21"/>
          <w:lang w:val="en-GB"/>
        </w:rPr>
        <w:t>个重大关切领域。武装冲突和环境问题</w:t>
      </w:r>
      <w:r w:rsidRPr="007014C6">
        <w:rPr>
          <w:rFonts w:hint="eastAsia"/>
          <w:kern w:val="0"/>
          <w:szCs w:val="21"/>
          <w:lang w:val="en-GB"/>
        </w:rPr>
        <w:t>等</w:t>
      </w:r>
      <w:r w:rsidRPr="007014C6">
        <w:rPr>
          <w:kern w:val="0"/>
          <w:szCs w:val="21"/>
          <w:lang w:val="en-GB"/>
        </w:rPr>
        <w:t>未与政府的性别政策目标直接对等的领域，已通过</w:t>
      </w:r>
      <w:r w:rsidRPr="007014C6">
        <w:rPr>
          <w:rFonts w:hint="eastAsia"/>
          <w:kern w:val="0"/>
          <w:szCs w:val="21"/>
          <w:lang w:val="en-GB"/>
        </w:rPr>
        <w:t>瑞典</w:t>
      </w:r>
      <w:r w:rsidRPr="007014C6">
        <w:rPr>
          <w:kern w:val="0"/>
          <w:szCs w:val="21"/>
          <w:lang w:val="en-GB"/>
        </w:rPr>
        <w:t>政府执行性别平等政策目标的主要战略</w:t>
      </w:r>
      <w:r w:rsidRPr="007014C6">
        <w:rPr>
          <w:kern w:val="0"/>
          <w:szCs w:val="21"/>
          <w:lang w:val="en-GB"/>
        </w:rPr>
        <w:t>——</w:t>
      </w:r>
      <w:r w:rsidRPr="007014C6">
        <w:rPr>
          <w:kern w:val="0"/>
          <w:szCs w:val="21"/>
          <w:lang w:val="en-GB"/>
        </w:rPr>
        <w:t>性别</w:t>
      </w:r>
      <w:r w:rsidRPr="007014C6">
        <w:rPr>
          <w:rFonts w:hint="eastAsia"/>
          <w:kern w:val="0"/>
          <w:szCs w:val="21"/>
          <w:lang w:val="en-GB"/>
        </w:rPr>
        <w:t>平等</w:t>
      </w:r>
      <w:r w:rsidRPr="007014C6">
        <w:rPr>
          <w:kern w:val="0"/>
          <w:szCs w:val="21"/>
          <w:lang w:val="en-GB"/>
        </w:rPr>
        <w:t>主流化得到关注。</w:t>
      </w:r>
      <w:r w:rsidRPr="007014C6">
        <w:rPr>
          <w:kern w:val="0"/>
          <w:szCs w:val="21"/>
          <w:lang w:val="en-GB"/>
        </w:rPr>
        <w:t xml:space="preserve"> </w:t>
      </w:r>
    </w:p>
    <w:p w:rsidR="007014C6" w:rsidRPr="007014C6" w:rsidRDefault="007014C6" w:rsidP="00B11B67">
      <w:pPr>
        <w:suppressAutoHyphens/>
        <w:spacing w:after="100"/>
        <w:ind w:left="1264" w:right="1264"/>
        <w:rPr>
          <w:rFonts w:eastAsia="KaiTi_GB2312" w:hint="eastAsia"/>
          <w:iCs/>
          <w:kern w:val="0"/>
          <w:szCs w:val="21"/>
          <w:lang w:val="en-GB"/>
        </w:rPr>
      </w:pPr>
      <w:r w:rsidRPr="007014C6">
        <w:rPr>
          <w:rFonts w:eastAsia="KaiTi_GB2312"/>
          <w:kern w:val="0"/>
          <w:szCs w:val="21"/>
          <w:lang w:val="en-GB"/>
        </w:rPr>
        <w:t>性别</w:t>
      </w:r>
      <w:r w:rsidRPr="007014C6">
        <w:rPr>
          <w:rFonts w:eastAsia="KaiTi_GB2312" w:hint="eastAsia"/>
          <w:kern w:val="0"/>
          <w:szCs w:val="21"/>
          <w:lang w:val="en-GB"/>
        </w:rPr>
        <w:t>平等</w:t>
      </w:r>
      <w:r w:rsidRPr="007014C6">
        <w:rPr>
          <w:rFonts w:eastAsia="KaiTi_GB2312"/>
          <w:kern w:val="0"/>
          <w:szCs w:val="21"/>
          <w:lang w:val="en-GB"/>
        </w:rPr>
        <w:t>主流</w:t>
      </w:r>
      <w:r w:rsidRPr="007014C6">
        <w:rPr>
          <w:rFonts w:eastAsia="KaiTi_GB2312" w:hint="eastAsia"/>
          <w:kern w:val="0"/>
          <w:szCs w:val="21"/>
          <w:lang w:val="en-GB"/>
        </w:rPr>
        <w:t>化</w:t>
      </w:r>
    </w:p>
    <w:p w:rsidR="007014C6" w:rsidRPr="007014C6" w:rsidRDefault="007014C6" w:rsidP="00B11B67">
      <w:pPr>
        <w:suppressAutoHyphens/>
        <w:spacing w:after="100"/>
        <w:ind w:left="1264" w:right="1264"/>
        <w:rPr>
          <w:kern w:val="0"/>
          <w:szCs w:val="21"/>
          <w:lang w:val="en-GB"/>
        </w:rPr>
      </w:pPr>
      <w:r w:rsidRPr="007014C6">
        <w:rPr>
          <w:kern w:val="0"/>
          <w:szCs w:val="21"/>
          <w:lang w:val="en-GB"/>
        </w:rPr>
        <w:t>6.</w:t>
      </w:r>
      <w:r w:rsidRPr="007014C6">
        <w:rPr>
          <w:kern w:val="0"/>
          <w:szCs w:val="21"/>
          <w:lang w:val="en-GB"/>
        </w:rPr>
        <w:tab/>
      </w:r>
      <w:r w:rsidRPr="007014C6">
        <w:rPr>
          <w:kern w:val="0"/>
          <w:szCs w:val="21"/>
          <w:lang w:val="en-GB"/>
        </w:rPr>
        <w:t>在题为</w:t>
      </w:r>
      <w:r w:rsidRPr="007014C6">
        <w:rPr>
          <w:rFonts w:hint="eastAsia"/>
          <w:kern w:val="0"/>
          <w:szCs w:val="21"/>
          <w:lang w:val="en-GB"/>
        </w:rPr>
        <w:t>“</w:t>
      </w:r>
      <w:r w:rsidRPr="007014C6">
        <w:rPr>
          <w:rFonts w:eastAsia="KaiTi_GB2312"/>
          <w:kern w:val="0"/>
          <w:szCs w:val="21"/>
          <w:lang w:val="en-GB"/>
        </w:rPr>
        <w:t>2011</w:t>
      </w:r>
      <w:r w:rsidRPr="007014C6">
        <w:rPr>
          <w:rFonts w:eastAsia="KaiTi_GB2312"/>
          <w:kern w:val="0"/>
          <w:szCs w:val="21"/>
          <w:lang w:val="en-GB"/>
        </w:rPr>
        <w:t>年至</w:t>
      </w:r>
      <w:r w:rsidRPr="007014C6">
        <w:rPr>
          <w:rFonts w:eastAsia="KaiTi_GB2312"/>
          <w:kern w:val="0"/>
          <w:szCs w:val="21"/>
          <w:lang w:val="en-GB"/>
        </w:rPr>
        <w:t>2014</w:t>
      </w:r>
      <w:r w:rsidRPr="007014C6">
        <w:rPr>
          <w:rFonts w:eastAsia="KaiTi_GB2312"/>
          <w:kern w:val="0"/>
          <w:szCs w:val="21"/>
          <w:lang w:val="en-GB"/>
        </w:rPr>
        <w:t>年性别平等政策方向</w:t>
      </w:r>
      <w:r w:rsidRPr="007014C6">
        <w:rPr>
          <w:rFonts w:hint="eastAsia"/>
          <w:kern w:val="0"/>
          <w:szCs w:val="21"/>
          <w:lang w:val="en-GB"/>
        </w:rPr>
        <w:t>”</w:t>
      </w:r>
      <w:r w:rsidRPr="007014C6">
        <w:rPr>
          <w:kern w:val="0"/>
          <w:szCs w:val="21"/>
          <w:lang w:val="en-GB"/>
        </w:rPr>
        <w:t>的政府来文</w:t>
      </w:r>
      <w:r w:rsidRPr="007014C6">
        <w:rPr>
          <w:kern w:val="0"/>
          <w:szCs w:val="21"/>
          <w:lang w:val="en-GB"/>
        </w:rPr>
        <w:t>(</w:t>
      </w:r>
      <w:r w:rsidRPr="007014C6">
        <w:rPr>
          <w:kern w:val="0"/>
          <w:szCs w:val="21"/>
          <w:lang w:val="en-GB"/>
        </w:rPr>
        <w:t>第</w:t>
      </w:r>
      <w:r w:rsidRPr="007014C6">
        <w:rPr>
          <w:kern w:val="0"/>
          <w:szCs w:val="21"/>
          <w:lang w:val="en-GB"/>
        </w:rPr>
        <w:t>2011/12:3</w:t>
      </w:r>
      <w:r w:rsidRPr="007014C6">
        <w:rPr>
          <w:kern w:val="0"/>
          <w:szCs w:val="21"/>
          <w:lang w:val="en-GB"/>
        </w:rPr>
        <w:t>号来文</w:t>
      </w:r>
      <w:r w:rsidRPr="007014C6">
        <w:rPr>
          <w:kern w:val="0"/>
          <w:szCs w:val="21"/>
          <w:lang w:val="en-GB"/>
        </w:rPr>
        <w:t>)</w:t>
      </w:r>
      <w:r w:rsidRPr="007014C6">
        <w:rPr>
          <w:kern w:val="0"/>
          <w:szCs w:val="21"/>
          <w:lang w:val="en-GB"/>
        </w:rPr>
        <w:t>中，</w:t>
      </w:r>
      <w:r w:rsidRPr="007014C6">
        <w:rPr>
          <w:rFonts w:hint="eastAsia"/>
          <w:kern w:val="0"/>
          <w:szCs w:val="21"/>
          <w:lang w:val="en-GB"/>
        </w:rPr>
        <w:t>瑞典</w:t>
      </w:r>
      <w:r w:rsidRPr="007014C6">
        <w:rPr>
          <w:kern w:val="0"/>
          <w:szCs w:val="21"/>
          <w:lang w:val="en-GB"/>
        </w:rPr>
        <w:t>政府介绍了一个在中央、</w:t>
      </w:r>
      <w:r w:rsidRPr="007014C6">
        <w:rPr>
          <w:rFonts w:hint="eastAsia"/>
          <w:kern w:val="0"/>
          <w:szCs w:val="21"/>
          <w:lang w:val="en-GB"/>
        </w:rPr>
        <w:t>区域</w:t>
      </w:r>
      <w:r w:rsidRPr="007014C6">
        <w:rPr>
          <w:kern w:val="0"/>
          <w:szCs w:val="21"/>
          <w:lang w:val="en-GB"/>
        </w:rPr>
        <w:t>和地方层面开展性别</w:t>
      </w:r>
      <w:r w:rsidRPr="007014C6">
        <w:rPr>
          <w:rFonts w:hint="eastAsia"/>
          <w:kern w:val="0"/>
          <w:szCs w:val="21"/>
          <w:lang w:val="en-GB"/>
        </w:rPr>
        <w:t>平等</w:t>
      </w:r>
      <w:r w:rsidRPr="007014C6">
        <w:rPr>
          <w:kern w:val="0"/>
          <w:szCs w:val="21"/>
          <w:lang w:val="en-GB"/>
        </w:rPr>
        <w:t>主流化工作的平台。该平台包括</w:t>
      </w:r>
      <w:r w:rsidRPr="007014C6">
        <w:rPr>
          <w:rFonts w:hint="eastAsia"/>
          <w:kern w:val="0"/>
          <w:szCs w:val="21"/>
          <w:lang w:val="en-GB"/>
        </w:rPr>
        <w:t>政府办公室的</w:t>
      </w:r>
      <w:r w:rsidRPr="007014C6">
        <w:rPr>
          <w:kern w:val="0"/>
          <w:szCs w:val="21"/>
          <w:lang w:val="en-GB"/>
        </w:rPr>
        <w:t>性别</w:t>
      </w:r>
      <w:r w:rsidRPr="007014C6">
        <w:rPr>
          <w:rFonts w:hint="eastAsia"/>
          <w:kern w:val="0"/>
          <w:szCs w:val="21"/>
          <w:lang w:val="en-GB"/>
        </w:rPr>
        <w:t>平等主流化</w:t>
      </w:r>
      <w:r w:rsidRPr="007014C6">
        <w:rPr>
          <w:kern w:val="0"/>
          <w:szCs w:val="21"/>
          <w:lang w:val="en-GB"/>
        </w:rPr>
        <w:t>工作、一个针对</w:t>
      </w:r>
      <w:r w:rsidRPr="007014C6">
        <w:rPr>
          <w:rFonts w:hint="eastAsia"/>
          <w:kern w:val="0"/>
          <w:szCs w:val="21"/>
          <w:lang w:val="en-GB"/>
        </w:rPr>
        <w:t>各</w:t>
      </w:r>
      <w:r w:rsidRPr="007014C6">
        <w:rPr>
          <w:kern w:val="0"/>
          <w:szCs w:val="21"/>
          <w:lang w:val="en-GB"/>
        </w:rPr>
        <w:t>政府机构</w:t>
      </w:r>
      <w:r w:rsidRPr="007014C6">
        <w:rPr>
          <w:rFonts w:hint="eastAsia"/>
          <w:kern w:val="0"/>
          <w:szCs w:val="21"/>
          <w:lang w:val="en-GB"/>
        </w:rPr>
        <w:t>的</w:t>
      </w:r>
      <w:r w:rsidRPr="007014C6">
        <w:rPr>
          <w:kern w:val="0"/>
          <w:szCs w:val="21"/>
          <w:lang w:val="en-GB"/>
        </w:rPr>
        <w:t>特别发展</w:t>
      </w:r>
      <w:r w:rsidRPr="007014C6">
        <w:rPr>
          <w:rFonts w:hint="eastAsia"/>
          <w:kern w:val="0"/>
          <w:szCs w:val="21"/>
          <w:lang w:val="en-GB"/>
        </w:rPr>
        <w:t>方案</w:t>
      </w:r>
      <w:r w:rsidRPr="007014C6">
        <w:rPr>
          <w:kern w:val="0"/>
          <w:szCs w:val="21"/>
          <w:lang w:val="en-GB"/>
        </w:rPr>
        <w:t>以及</w:t>
      </w:r>
      <w:r w:rsidRPr="007014C6">
        <w:rPr>
          <w:rFonts w:hint="eastAsia"/>
          <w:kern w:val="0"/>
          <w:szCs w:val="21"/>
          <w:lang w:val="en-GB"/>
        </w:rPr>
        <w:t>支持</w:t>
      </w:r>
      <w:r w:rsidRPr="007014C6">
        <w:rPr>
          <w:kern w:val="0"/>
          <w:szCs w:val="21"/>
          <w:lang w:val="en-GB"/>
        </w:rPr>
        <w:t>市</w:t>
      </w:r>
      <w:r w:rsidRPr="007014C6">
        <w:rPr>
          <w:rFonts w:hint="eastAsia"/>
          <w:kern w:val="0"/>
          <w:szCs w:val="21"/>
          <w:lang w:val="en-GB"/>
        </w:rPr>
        <w:t>政当局</w:t>
      </w:r>
      <w:r w:rsidRPr="007014C6">
        <w:rPr>
          <w:kern w:val="0"/>
          <w:szCs w:val="21"/>
          <w:lang w:val="en-GB"/>
        </w:rPr>
        <w:t>和</w:t>
      </w:r>
      <w:r w:rsidRPr="007014C6">
        <w:rPr>
          <w:rFonts w:hint="eastAsia"/>
          <w:kern w:val="0"/>
          <w:szCs w:val="21"/>
          <w:lang w:val="en-GB"/>
        </w:rPr>
        <w:t>县议会的性别平等主流化工作</w:t>
      </w:r>
      <w:r w:rsidRPr="007014C6">
        <w:rPr>
          <w:kern w:val="0"/>
          <w:szCs w:val="21"/>
          <w:lang w:val="en-GB"/>
        </w:rPr>
        <w:t>。</w:t>
      </w:r>
    </w:p>
    <w:p w:rsidR="007014C6" w:rsidRPr="007014C6" w:rsidRDefault="007014C6" w:rsidP="00B11B67">
      <w:pPr>
        <w:suppressAutoHyphens/>
        <w:spacing w:after="100"/>
        <w:ind w:left="1264" w:right="1264"/>
        <w:rPr>
          <w:kern w:val="0"/>
          <w:szCs w:val="21"/>
          <w:lang w:val="en-GB"/>
        </w:rPr>
      </w:pPr>
      <w:r w:rsidRPr="007014C6">
        <w:rPr>
          <w:kern w:val="0"/>
          <w:szCs w:val="21"/>
          <w:lang w:val="en-GB"/>
        </w:rPr>
        <w:t>7.</w:t>
      </w:r>
      <w:r w:rsidRPr="007014C6">
        <w:rPr>
          <w:kern w:val="0"/>
          <w:szCs w:val="21"/>
          <w:lang w:val="en-GB"/>
        </w:rPr>
        <w:tab/>
        <w:t>2012</w:t>
      </w:r>
      <w:r w:rsidRPr="007014C6">
        <w:rPr>
          <w:kern w:val="0"/>
          <w:szCs w:val="21"/>
          <w:lang w:val="en-GB"/>
        </w:rPr>
        <w:t>年</w:t>
      </w:r>
      <w:r w:rsidRPr="007014C6">
        <w:rPr>
          <w:kern w:val="0"/>
          <w:szCs w:val="21"/>
          <w:lang w:val="en-GB"/>
        </w:rPr>
        <w:t>3</w:t>
      </w:r>
      <w:r w:rsidRPr="007014C6">
        <w:rPr>
          <w:kern w:val="0"/>
          <w:szCs w:val="21"/>
          <w:lang w:val="en-GB"/>
        </w:rPr>
        <w:t>月</w:t>
      </w:r>
      <w:r w:rsidRPr="007014C6">
        <w:rPr>
          <w:kern w:val="0"/>
          <w:szCs w:val="21"/>
          <w:lang w:val="en-GB"/>
        </w:rPr>
        <w:t>1</w:t>
      </w:r>
      <w:r w:rsidRPr="007014C6">
        <w:rPr>
          <w:kern w:val="0"/>
          <w:szCs w:val="21"/>
          <w:lang w:val="en-GB"/>
        </w:rPr>
        <w:t>日，</w:t>
      </w:r>
      <w:r w:rsidRPr="007014C6">
        <w:rPr>
          <w:rFonts w:hint="eastAsia"/>
          <w:kern w:val="0"/>
          <w:szCs w:val="21"/>
          <w:lang w:val="en-GB"/>
        </w:rPr>
        <w:t>瑞典</w:t>
      </w:r>
      <w:r w:rsidRPr="007014C6">
        <w:rPr>
          <w:kern w:val="0"/>
          <w:szCs w:val="21"/>
          <w:lang w:val="en-GB"/>
        </w:rPr>
        <w:t>政府</w:t>
      </w:r>
      <w:r w:rsidRPr="007014C6">
        <w:rPr>
          <w:rFonts w:hint="eastAsia"/>
          <w:kern w:val="0"/>
          <w:szCs w:val="21"/>
          <w:lang w:val="en-GB"/>
        </w:rPr>
        <w:t>采取</w:t>
      </w:r>
      <w:r w:rsidRPr="007014C6">
        <w:rPr>
          <w:kern w:val="0"/>
          <w:szCs w:val="21"/>
          <w:lang w:val="en-GB"/>
        </w:rPr>
        <w:t>一项新战略，推动政府办公室</w:t>
      </w:r>
      <w:r w:rsidRPr="007014C6">
        <w:rPr>
          <w:rFonts w:hint="eastAsia"/>
          <w:kern w:val="0"/>
          <w:szCs w:val="21"/>
          <w:lang w:val="en-GB"/>
        </w:rPr>
        <w:t>的</w:t>
      </w:r>
      <w:r w:rsidRPr="007014C6">
        <w:rPr>
          <w:kern w:val="0"/>
          <w:szCs w:val="21"/>
          <w:lang w:val="en-GB"/>
        </w:rPr>
        <w:t>性别</w:t>
      </w:r>
      <w:r w:rsidRPr="007014C6">
        <w:rPr>
          <w:rFonts w:hint="eastAsia"/>
          <w:kern w:val="0"/>
          <w:szCs w:val="21"/>
          <w:lang w:val="en-GB"/>
        </w:rPr>
        <w:t>平等</w:t>
      </w:r>
      <w:r w:rsidRPr="007014C6">
        <w:rPr>
          <w:kern w:val="0"/>
          <w:szCs w:val="21"/>
          <w:lang w:val="en-GB"/>
        </w:rPr>
        <w:t>主流</w:t>
      </w:r>
      <w:r w:rsidRPr="007014C6">
        <w:rPr>
          <w:rFonts w:hint="eastAsia"/>
          <w:kern w:val="0"/>
          <w:szCs w:val="21"/>
          <w:lang w:val="en-GB"/>
        </w:rPr>
        <w:t>化工作</w:t>
      </w:r>
      <w:r w:rsidRPr="007014C6">
        <w:rPr>
          <w:kern w:val="0"/>
          <w:szCs w:val="21"/>
          <w:lang w:val="en-GB"/>
        </w:rPr>
        <w:t>。该战略规定了政府机构在</w:t>
      </w:r>
      <w:r w:rsidRPr="007014C6">
        <w:rPr>
          <w:kern w:val="0"/>
          <w:szCs w:val="21"/>
          <w:lang w:val="en-GB"/>
        </w:rPr>
        <w:t>2012</w:t>
      </w:r>
      <w:r w:rsidRPr="007014C6">
        <w:rPr>
          <w:kern w:val="0"/>
          <w:szCs w:val="21"/>
          <w:lang w:val="en-GB"/>
        </w:rPr>
        <w:t>年至</w:t>
      </w:r>
      <w:r w:rsidRPr="007014C6">
        <w:rPr>
          <w:kern w:val="0"/>
          <w:szCs w:val="21"/>
          <w:lang w:val="en-GB"/>
        </w:rPr>
        <w:t>2015</w:t>
      </w:r>
      <w:r w:rsidRPr="007014C6">
        <w:rPr>
          <w:kern w:val="0"/>
          <w:szCs w:val="21"/>
          <w:lang w:val="en-GB"/>
        </w:rPr>
        <w:t>年将如何开展工作，</w:t>
      </w:r>
      <w:r w:rsidRPr="007014C6">
        <w:rPr>
          <w:rFonts w:hint="eastAsia"/>
          <w:kern w:val="0"/>
          <w:szCs w:val="21"/>
          <w:lang w:val="en-GB"/>
        </w:rPr>
        <w:t>并取代</w:t>
      </w:r>
      <w:r w:rsidRPr="007014C6">
        <w:rPr>
          <w:kern w:val="0"/>
          <w:szCs w:val="21"/>
          <w:lang w:val="en-GB"/>
        </w:rPr>
        <w:t>了以前所实施的计划。</w:t>
      </w:r>
    </w:p>
    <w:p w:rsidR="007014C6" w:rsidRPr="007014C6" w:rsidRDefault="007014C6" w:rsidP="007014C6">
      <w:pPr>
        <w:suppressAutoHyphens/>
        <w:spacing w:after="120"/>
        <w:ind w:left="1264" w:right="1264"/>
        <w:rPr>
          <w:kern w:val="0"/>
          <w:szCs w:val="21"/>
          <w:lang w:val="en-GB"/>
        </w:rPr>
      </w:pPr>
      <w:r w:rsidRPr="007014C6">
        <w:rPr>
          <w:kern w:val="0"/>
          <w:szCs w:val="21"/>
          <w:lang w:val="en-GB"/>
        </w:rPr>
        <w:t>8.</w:t>
      </w:r>
      <w:r w:rsidRPr="007014C6">
        <w:rPr>
          <w:kern w:val="0"/>
          <w:szCs w:val="21"/>
          <w:lang w:val="en-GB"/>
        </w:rPr>
        <w:tab/>
      </w:r>
      <w:r w:rsidRPr="007014C6">
        <w:rPr>
          <w:kern w:val="0"/>
          <w:szCs w:val="21"/>
          <w:lang w:val="en-GB"/>
        </w:rPr>
        <w:t>根据性别</w:t>
      </w:r>
      <w:r w:rsidRPr="007014C6">
        <w:rPr>
          <w:rFonts w:hint="eastAsia"/>
          <w:kern w:val="0"/>
          <w:szCs w:val="21"/>
          <w:lang w:val="en-GB"/>
        </w:rPr>
        <w:t>平等</w:t>
      </w:r>
      <w:r w:rsidRPr="007014C6">
        <w:rPr>
          <w:kern w:val="0"/>
          <w:szCs w:val="21"/>
          <w:lang w:val="en-GB"/>
        </w:rPr>
        <w:t>主流</w:t>
      </w:r>
      <w:r w:rsidRPr="007014C6">
        <w:rPr>
          <w:rFonts w:hint="eastAsia"/>
          <w:kern w:val="0"/>
          <w:szCs w:val="21"/>
          <w:lang w:val="en-GB"/>
        </w:rPr>
        <w:t>化</w:t>
      </w:r>
      <w:r w:rsidRPr="007014C6">
        <w:rPr>
          <w:kern w:val="0"/>
          <w:szCs w:val="21"/>
          <w:lang w:val="en-GB"/>
        </w:rPr>
        <w:t>战略，各部长要在其政策领域中负责促进男女平等观念。男女平等事务大臣负责</w:t>
      </w:r>
      <w:r w:rsidRPr="007014C6">
        <w:rPr>
          <w:rFonts w:hint="eastAsia"/>
          <w:kern w:val="0"/>
          <w:szCs w:val="21"/>
          <w:lang w:val="en-GB"/>
        </w:rPr>
        <w:t>推进</w:t>
      </w:r>
      <w:r w:rsidRPr="007014C6">
        <w:rPr>
          <w:kern w:val="0"/>
          <w:szCs w:val="21"/>
          <w:lang w:val="en-GB"/>
        </w:rPr>
        <w:t>工作，并总体</w:t>
      </w:r>
      <w:r w:rsidRPr="007014C6">
        <w:rPr>
          <w:rFonts w:hint="eastAsia"/>
          <w:kern w:val="0"/>
          <w:szCs w:val="21"/>
          <w:lang w:val="en-GB"/>
        </w:rPr>
        <w:t>监测</w:t>
      </w:r>
      <w:r w:rsidRPr="007014C6">
        <w:rPr>
          <w:kern w:val="0"/>
          <w:szCs w:val="21"/>
          <w:lang w:val="en-GB"/>
        </w:rPr>
        <w:t>各种措施的执行。各部都已为此项工作设计出一个组织，制定了工作计划。</w:t>
      </w:r>
    </w:p>
    <w:p w:rsidR="007014C6" w:rsidRPr="007014C6" w:rsidRDefault="007014C6" w:rsidP="007014C6">
      <w:pPr>
        <w:suppressAutoHyphens/>
        <w:spacing w:after="120"/>
        <w:ind w:left="1264" w:right="1264"/>
        <w:rPr>
          <w:kern w:val="0"/>
          <w:szCs w:val="21"/>
          <w:lang w:val="en-GB"/>
        </w:rPr>
      </w:pPr>
      <w:r w:rsidRPr="007014C6">
        <w:rPr>
          <w:kern w:val="0"/>
          <w:szCs w:val="21"/>
          <w:lang w:val="en-GB"/>
        </w:rPr>
        <w:t>9.</w:t>
      </w:r>
      <w:r w:rsidRPr="007014C6">
        <w:rPr>
          <w:kern w:val="0"/>
          <w:szCs w:val="21"/>
          <w:lang w:val="en-GB"/>
        </w:rPr>
        <w:tab/>
      </w:r>
      <w:r w:rsidRPr="007014C6">
        <w:rPr>
          <w:kern w:val="0"/>
          <w:szCs w:val="21"/>
          <w:lang w:val="en-GB"/>
        </w:rPr>
        <w:t>该战略包含了五项单独指导原则，</w:t>
      </w:r>
      <w:r w:rsidRPr="007014C6">
        <w:rPr>
          <w:rFonts w:hint="eastAsia"/>
          <w:kern w:val="0"/>
          <w:szCs w:val="21"/>
          <w:lang w:val="en-GB"/>
        </w:rPr>
        <w:t>以</w:t>
      </w:r>
      <w:r w:rsidRPr="007014C6">
        <w:rPr>
          <w:kern w:val="0"/>
          <w:szCs w:val="21"/>
          <w:lang w:val="en-GB"/>
        </w:rPr>
        <w:t>确定工作的方向：</w:t>
      </w:r>
      <w:r w:rsidRPr="007014C6">
        <w:rPr>
          <w:kern w:val="0"/>
          <w:szCs w:val="21"/>
          <w:lang w:val="en-GB"/>
        </w:rPr>
        <w:t xml:space="preserve"> </w:t>
      </w:r>
    </w:p>
    <w:p w:rsidR="007014C6" w:rsidRPr="007014C6" w:rsidRDefault="00B11B67" w:rsidP="00B11B67">
      <w:pPr>
        <w:tabs>
          <w:tab w:val="num" w:pos="2127"/>
        </w:tabs>
        <w:spacing w:after="140"/>
        <w:ind w:leftChars="820" w:left="2153" w:rightChars="602" w:right="1264" w:hanging="431"/>
        <w:rPr>
          <w:kern w:val="0"/>
          <w:szCs w:val="21"/>
          <w:lang w:val="en-GB"/>
        </w:rPr>
      </w:pPr>
      <w:r>
        <w:rPr>
          <w:kern w:val="0"/>
          <w:szCs w:val="21"/>
          <w:lang w:val="en-GB"/>
        </w:rPr>
        <w:sym w:font="Symbol" w:char="F0B7"/>
      </w:r>
      <w:r>
        <w:rPr>
          <w:kern w:val="0"/>
          <w:szCs w:val="21"/>
          <w:lang w:val="en-GB"/>
        </w:rPr>
        <w:tab/>
      </w:r>
      <w:r w:rsidR="007014C6" w:rsidRPr="007014C6">
        <w:rPr>
          <w:kern w:val="0"/>
          <w:szCs w:val="21"/>
          <w:lang w:val="en-GB"/>
        </w:rPr>
        <w:t>所有</w:t>
      </w:r>
      <w:r w:rsidR="007014C6" w:rsidRPr="007014C6">
        <w:rPr>
          <w:rFonts w:hint="eastAsia"/>
          <w:kern w:val="0"/>
          <w:szCs w:val="21"/>
          <w:lang w:val="en-GB"/>
        </w:rPr>
        <w:t>相</w:t>
      </w:r>
      <w:r w:rsidR="007014C6" w:rsidRPr="007014C6">
        <w:rPr>
          <w:kern w:val="0"/>
          <w:szCs w:val="21"/>
          <w:lang w:val="en-GB"/>
        </w:rPr>
        <w:t>关个人的统计数据</w:t>
      </w:r>
      <w:r w:rsidR="007014C6" w:rsidRPr="007014C6">
        <w:rPr>
          <w:rFonts w:hint="eastAsia"/>
          <w:kern w:val="0"/>
          <w:szCs w:val="21"/>
          <w:lang w:val="en-GB"/>
        </w:rPr>
        <w:t>始终要</w:t>
      </w:r>
      <w:r w:rsidR="007014C6" w:rsidRPr="007014C6">
        <w:rPr>
          <w:kern w:val="0"/>
          <w:szCs w:val="21"/>
          <w:lang w:val="en-GB"/>
        </w:rPr>
        <w:t>按性别提交、评论和分析；</w:t>
      </w:r>
    </w:p>
    <w:p w:rsidR="007014C6" w:rsidRPr="007014C6" w:rsidRDefault="00B11B67" w:rsidP="00B11B67">
      <w:pPr>
        <w:tabs>
          <w:tab w:val="num" w:pos="2127"/>
        </w:tabs>
        <w:spacing w:after="140"/>
        <w:ind w:leftChars="820" w:left="2153" w:rightChars="602" w:right="1264" w:hanging="431"/>
        <w:rPr>
          <w:kern w:val="0"/>
          <w:szCs w:val="21"/>
          <w:lang w:val="en-GB"/>
        </w:rPr>
      </w:pPr>
      <w:r>
        <w:rPr>
          <w:kern w:val="0"/>
          <w:szCs w:val="21"/>
          <w:lang w:val="en-GB"/>
        </w:rPr>
        <w:sym w:font="Symbol" w:char="F0B7"/>
      </w:r>
      <w:r>
        <w:rPr>
          <w:kern w:val="0"/>
          <w:szCs w:val="21"/>
          <w:lang w:val="en-GB"/>
        </w:rPr>
        <w:tab/>
      </w:r>
      <w:r w:rsidR="007014C6" w:rsidRPr="007014C6">
        <w:rPr>
          <w:kern w:val="0"/>
          <w:szCs w:val="21"/>
          <w:lang w:val="en-GB"/>
        </w:rPr>
        <w:t>政府法案和来文</w:t>
      </w:r>
      <w:r w:rsidR="007014C6" w:rsidRPr="007014C6">
        <w:rPr>
          <w:rFonts w:hint="eastAsia"/>
          <w:kern w:val="0"/>
          <w:szCs w:val="21"/>
          <w:lang w:val="en-GB"/>
        </w:rPr>
        <w:t>中的</w:t>
      </w:r>
      <w:r w:rsidR="007014C6" w:rsidRPr="007014C6">
        <w:rPr>
          <w:kern w:val="0"/>
          <w:szCs w:val="21"/>
          <w:lang w:val="en-GB"/>
        </w:rPr>
        <w:t>建议应以性别为基础开展分析；</w:t>
      </w:r>
    </w:p>
    <w:p w:rsidR="007014C6" w:rsidRPr="007014C6" w:rsidRDefault="00B11B67" w:rsidP="00B11B67">
      <w:pPr>
        <w:tabs>
          <w:tab w:val="num" w:pos="2127"/>
        </w:tabs>
        <w:spacing w:after="140"/>
        <w:ind w:leftChars="820" w:left="2153" w:rightChars="602" w:right="1264" w:hanging="431"/>
        <w:rPr>
          <w:kern w:val="0"/>
          <w:szCs w:val="21"/>
          <w:lang w:val="en-GB"/>
        </w:rPr>
      </w:pPr>
      <w:r>
        <w:rPr>
          <w:kern w:val="0"/>
          <w:szCs w:val="21"/>
          <w:lang w:val="en-GB"/>
        </w:rPr>
        <w:sym w:font="Symbol" w:char="F0B7"/>
      </w:r>
      <w:r>
        <w:rPr>
          <w:kern w:val="0"/>
          <w:szCs w:val="21"/>
          <w:lang w:val="en-GB"/>
        </w:rPr>
        <w:tab/>
      </w:r>
      <w:r w:rsidR="007014C6" w:rsidRPr="007014C6">
        <w:rPr>
          <w:kern w:val="0"/>
          <w:szCs w:val="21"/>
          <w:lang w:val="en-GB"/>
        </w:rPr>
        <w:t>机构治理应考虑到性别平等问题，政府调查的职权范围应说明性别平等观点将如何被纳入调查工作中；以及</w:t>
      </w:r>
    </w:p>
    <w:p w:rsidR="007014C6" w:rsidRPr="007014C6" w:rsidRDefault="00B11B67" w:rsidP="00B11B67">
      <w:pPr>
        <w:tabs>
          <w:tab w:val="num" w:pos="2127"/>
        </w:tabs>
        <w:spacing w:after="140"/>
        <w:ind w:leftChars="820" w:left="2153" w:rightChars="602" w:right="1264" w:hanging="431"/>
        <w:rPr>
          <w:kern w:val="0"/>
          <w:szCs w:val="21"/>
          <w:lang w:val="en-GB"/>
        </w:rPr>
      </w:pPr>
      <w:r>
        <w:rPr>
          <w:kern w:val="0"/>
          <w:szCs w:val="21"/>
          <w:lang w:val="en-GB"/>
        </w:rPr>
        <w:sym w:font="Symbol" w:char="F0B7"/>
      </w:r>
      <w:r>
        <w:rPr>
          <w:kern w:val="0"/>
          <w:szCs w:val="21"/>
          <w:lang w:val="en-GB"/>
        </w:rPr>
        <w:tab/>
      </w:r>
      <w:r w:rsidR="007014C6" w:rsidRPr="007014C6">
        <w:rPr>
          <w:kern w:val="0"/>
          <w:szCs w:val="21"/>
          <w:lang w:val="en-GB"/>
        </w:rPr>
        <w:t>应在谈判进程的早期阶段、在欧洲联盟</w:t>
      </w:r>
      <w:r w:rsidR="007014C6" w:rsidRPr="007014C6">
        <w:rPr>
          <w:rFonts w:hint="eastAsia"/>
          <w:kern w:val="0"/>
          <w:szCs w:val="21"/>
          <w:lang w:val="en-GB"/>
        </w:rPr>
        <w:t>编制</w:t>
      </w:r>
      <w:r w:rsidR="007014C6" w:rsidRPr="007014C6">
        <w:rPr>
          <w:kern w:val="0"/>
          <w:szCs w:val="21"/>
          <w:lang w:val="en-GB"/>
        </w:rPr>
        <w:t>可影响性别平等的问题时纳入性别平等观点。</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10.</w:t>
      </w:r>
      <w:r w:rsidRPr="007014C6">
        <w:rPr>
          <w:kern w:val="0"/>
          <w:szCs w:val="21"/>
          <w:lang w:val="en-GB"/>
        </w:rPr>
        <w:tab/>
      </w:r>
      <w:r w:rsidRPr="007014C6">
        <w:rPr>
          <w:kern w:val="0"/>
          <w:szCs w:val="21"/>
          <w:lang w:val="en-GB"/>
        </w:rPr>
        <w:t>政府办公室的性别平等工作每年由瑞典统计局</w:t>
      </w:r>
      <w:r w:rsidRPr="007014C6">
        <w:rPr>
          <w:rFonts w:hint="eastAsia"/>
          <w:kern w:val="0"/>
          <w:szCs w:val="21"/>
          <w:lang w:val="en-GB"/>
        </w:rPr>
        <w:t>监测</w:t>
      </w:r>
      <w:r w:rsidRPr="007014C6">
        <w:rPr>
          <w:kern w:val="0"/>
          <w:szCs w:val="21"/>
          <w:lang w:val="en-GB"/>
        </w:rPr>
        <w:t>。该任务包括对战略指导原则的一项量化后续工作。除量化后续工作外，也会对各部工作计划开展一项年度质量跟踪。</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11.</w:t>
      </w:r>
      <w:r w:rsidRPr="007014C6">
        <w:rPr>
          <w:kern w:val="0"/>
          <w:szCs w:val="21"/>
          <w:lang w:val="en-GB"/>
        </w:rPr>
        <w:tab/>
      </w:r>
      <w:r w:rsidRPr="007014C6">
        <w:rPr>
          <w:kern w:val="0"/>
          <w:szCs w:val="21"/>
          <w:lang w:val="en-GB"/>
        </w:rPr>
        <w:t>通过与这些机构开展定期对话和</w:t>
      </w:r>
      <w:r w:rsidRPr="007014C6">
        <w:rPr>
          <w:rFonts w:hint="eastAsia"/>
          <w:kern w:val="0"/>
          <w:szCs w:val="21"/>
          <w:lang w:val="en-GB"/>
        </w:rPr>
        <w:t>各</w:t>
      </w:r>
      <w:r w:rsidRPr="007014C6">
        <w:rPr>
          <w:kern w:val="0"/>
          <w:szCs w:val="21"/>
          <w:lang w:val="en-GB"/>
        </w:rPr>
        <w:t>机构</w:t>
      </w:r>
      <w:r w:rsidRPr="007014C6">
        <w:rPr>
          <w:rFonts w:hint="eastAsia"/>
          <w:kern w:val="0"/>
          <w:szCs w:val="21"/>
          <w:lang w:val="en-GB"/>
        </w:rPr>
        <w:t>提交</w:t>
      </w:r>
      <w:r w:rsidRPr="007014C6">
        <w:rPr>
          <w:kern w:val="0"/>
          <w:szCs w:val="21"/>
          <w:lang w:val="en-GB"/>
        </w:rPr>
        <w:t>年度报告，政府办公室的性别平等</w:t>
      </w:r>
      <w:r w:rsidRPr="007014C6">
        <w:rPr>
          <w:rFonts w:hint="eastAsia"/>
          <w:kern w:val="0"/>
          <w:szCs w:val="21"/>
          <w:lang w:val="en-GB"/>
        </w:rPr>
        <w:t>主流化</w:t>
      </w:r>
      <w:r w:rsidRPr="007014C6">
        <w:rPr>
          <w:kern w:val="0"/>
          <w:szCs w:val="21"/>
          <w:lang w:val="en-GB"/>
        </w:rPr>
        <w:t>工作得到监测。</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12.</w:t>
      </w:r>
      <w:r w:rsidRPr="007014C6">
        <w:rPr>
          <w:kern w:val="0"/>
          <w:szCs w:val="21"/>
          <w:lang w:val="en-GB"/>
        </w:rPr>
        <w:tab/>
      </w:r>
      <w:r w:rsidRPr="007014C6">
        <w:rPr>
          <w:kern w:val="0"/>
          <w:szCs w:val="21"/>
          <w:lang w:val="en-GB"/>
        </w:rPr>
        <w:t>为提高性别平等政策的监测水平，瑞典统计局受政府委托，已</w:t>
      </w:r>
      <w:r w:rsidRPr="007014C6">
        <w:rPr>
          <w:rFonts w:hint="eastAsia"/>
          <w:kern w:val="0"/>
          <w:szCs w:val="21"/>
          <w:lang w:val="en-GB"/>
        </w:rPr>
        <w:t>形成</w:t>
      </w:r>
      <w:r w:rsidRPr="007014C6">
        <w:rPr>
          <w:kern w:val="0"/>
          <w:szCs w:val="21"/>
          <w:lang w:val="en-GB"/>
        </w:rPr>
        <w:t>性别平等统计数据和与性别平等政策四项分目标有关的指标。政府办公室已根据这些指标制定了一个性别平等政策</w:t>
      </w:r>
      <w:r w:rsidRPr="007014C6">
        <w:rPr>
          <w:rFonts w:hint="eastAsia"/>
          <w:kern w:val="0"/>
          <w:szCs w:val="21"/>
          <w:lang w:val="en-GB"/>
        </w:rPr>
        <w:t>监测</w:t>
      </w:r>
      <w:r w:rsidRPr="007014C6">
        <w:rPr>
          <w:kern w:val="0"/>
          <w:szCs w:val="21"/>
          <w:lang w:val="en-GB"/>
        </w:rPr>
        <w:t>系统。这项工作的成果已在题为</w:t>
      </w:r>
      <w:r w:rsidRPr="007014C6">
        <w:rPr>
          <w:kern w:val="0"/>
          <w:szCs w:val="21"/>
          <w:lang w:val="en-GB"/>
        </w:rPr>
        <w:t>“</w:t>
      </w:r>
      <w:r w:rsidRPr="007014C6">
        <w:rPr>
          <w:kern w:val="0"/>
          <w:szCs w:val="21"/>
          <w:lang w:val="en-GB"/>
        </w:rPr>
        <w:t>性别平等政策的监</w:t>
      </w:r>
      <w:r w:rsidRPr="007014C6">
        <w:rPr>
          <w:rFonts w:hint="eastAsia"/>
          <w:kern w:val="0"/>
          <w:szCs w:val="21"/>
          <w:lang w:val="en-GB"/>
        </w:rPr>
        <w:t>测</w:t>
      </w:r>
      <w:r w:rsidRPr="007014C6">
        <w:rPr>
          <w:kern w:val="0"/>
          <w:szCs w:val="21"/>
          <w:lang w:val="en-GB"/>
        </w:rPr>
        <w:t>系统</w:t>
      </w:r>
      <w:r w:rsidRPr="007014C6">
        <w:rPr>
          <w:kern w:val="0"/>
          <w:szCs w:val="21"/>
          <w:lang w:val="en-GB"/>
        </w:rPr>
        <w:t>”</w:t>
      </w:r>
      <w:r w:rsidRPr="007014C6">
        <w:rPr>
          <w:kern w:val="0"/>
          <w:szCs w:val="21"/>
          <w:lang w:val="en-GB"/>
        </w:rPr>
        <w:t>的部长来文</w:t>
      </w:r>
      <w:r w:rsidRPr="007014C6">
        <w:rPr>
          <w:kern w:val="0"/>
          <w:szCs w:val="21"/>
          <w:lang w:val="en-GB"/>
        </w:rPr>
        <w:t>(Ds 2013:37)</w:t>
      </w:r>
      <w:r w:rsidRPr="007014C6">
        <w:rPr>
          <w:kern w:val="0"/>
          <w:szCs w:val="21"/>
          <w:lang w:val="en-GB"/>
        </w:rPr>
        <w:t>中有所提及。</w:t>
      </w:r>
      <w:r w:rsidRPr="007014C6">
        <w:rPr>
          <w:rFonts w:hint="eastAsia"/>
          <w:kern w:val="0"/>
          <w:szCs w:val="21"/>
          <w:lang w:val="en-GB"/>
        </w:rPr>
        <w:t>瑞典</w:t>
      </w:r>
      <w:r w:rsidRPr="007014C6">
        <w:rPr>
          <w:kern w:val="0"/>
          <w:szCs w:val="21"/>
          <w:lang w:val="en-GB"/>
        </w:rPr>
        <w:t>政府打算自</w:t>
      </w:r>
      <w:r w:rsidRPr="007014C6">
        <w:rPr>
          <w:kern w:val="0"/>
          <w:szCs w:val="21"/>
          <w:lang w:val="en-GB"/>
        </w:rPr>
        <w:t>2014</w:t>
      </w:r>
      <w:r w:rsidRPr="007014C6">
        <w:rPr>
          <w:kern w:val="0"/>
          <w:szCs w:val="21"/>
          <w:lang w:val="en-GB"/>
        </w:rPr>
        <w:t>年起实施一套</w:t>
      </w:r>
      <w:r w:rsidRPr="007014C6">
        <w:rPr>
          <w:rFonts w:hint="eastAsia"/>
          <w:kern w:val="0"/>
          <w:szCs w:val="21"/>
          <w:lang w:val="en-GB"/>
        </w:rPr>
        <w:t>监测</w:t>
      </w:r>
      <w:r w:rsidRPr="007014C6">
        <w:rPr>
          <w:kern w:val="0"/>
          <w:szCs w:val="21"/>
          <w:lang w:val="en-GB"/>
        </w:rPr>
        <w:t>系统。</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13.</w:t>
      </w:r>
      <w:r w:rsidRPr="007014C6">
        <w:rPr>
          <w:kern w:val="0"/>
          <w:szCs w:val="21"/>
          <w:lang w:val="en-GB"/>
        </w:rPr>
        <w:tab/>
      </w:r>
      <w:r w:rsidRPr="007014C6">
        <w:rPr>
          <w:spacing w:val="-2"/>
          <w:kern w:val="0"/>
          <w:szCs w:val="21"/>
          <w:lang w:val="en-GB"/>
        </w:rPr>
        <w:t>2014</w:t>
      </w:r>
      <w:r w:rsidRPr="007014C6">
        <w:rPr>
          <w:spacing w:val="-2"/>
          <w:kern w:val="0"/>
          <w:szCs w:val="21"/>
          <w:lang w:val="en-GB"/>
        </w:rPr>
        <w:t>年</w:t>
      </w:r>
      <w:r w:rsidRPr="007014C6">
        <w:rPr>
          <w:spacing w:val="-2"/>
          <w:kern w:val="0"/>
          <w:szCs w:val="21"/>
          <w:lang w:val="en-GB"/>
        </w:rPr>
        <w:t>1</w:t>
      </w:r>
      <w:r w:rsidRPr="007014C6">
        <w:rPr>
          <w:spacing w:val="-2"/>
          <w:kern w:val="0"/>
          <w:szCs w:val="21"/>
          <w:lang w:val="en-GB"/>
        </w:rPr>
        <w:t>月，</w:t>
      </w:r>
      <w:r w:rsidRPr="007014C6">
        <w:rPr>
          <w:rFonts w:hint="eastAsia"/>
          <w:spacing w:val="-2"/>
          <w:kern w:val="0"/>
          <w:szCs w:val="21"/>
          <w:lang w:val="en-GB"/>
        </w:rPr>
        <w:t>瑞典</w:t>
      </w:r>
      <w:r w:rsidRPr="007014C6">
        <w:rPr>
          <w:spacing w:val="-2"/>
          <w:kern w:val="0"/>
          <w:szCs w:val="21"/>
          <w:lang w:val="en-GB"/>
        </w:rPr>
        <w:t>政府提出一项战略，促进实现平等权利和机会，不论性取向、性别认同或性别表达。该战略的执行清晰地反映了性别上的差别。</w:t>
      </w:r>
    </w:p>
    <w:p w:rsidR="007014C6" w:rsidRPr="007014C6" w:rsidRDefault="007014C6" w:rsidP="00B11B67">
      <w:pPr>
        <w:suppressAutoHyphens/>
        <w:ind w:left="1264" w:right="1264"/>
        <w:rPr>
          <w:kern w:val="0"/>
          <w:szCs w:val="21"/>
          <w:lang w:val="en-GB"/>
        </w:rPr>
      </w:pPr>
      <w:r w:rsidRPr="007014C6">
        <w:rPr>
          <w:kern w:val="0"/>
          <w:szCs w:val="21"/>
          <w:lang w:val="en-GB"/>
        </w:rPr>
        <w:t>14.</w:t>
      </w:r>
      <w:r w:rsidRPr="007014C6">
        <w:rPr>
          <w:kern w:val="0"/>
          <w:szCs w:val="21"/>
          <w:lang w:val="en-GB"/>
        </w:rPr>
        <w:tab/>
      </w:r>
      <w:r w:rsidRPr="007014C6">
        <w:rPr>
          <w:kern w:val="0"/>
          <w:szCs w:val="21"/>
          <w:lang w:val="en-GB"/>
        </w:rPr>
        <w:t>瑞典青年和民间社会机构</w:t>
      </w:r>
      <w:r w:rsidRPr="007014C6">
        <w:rPr>
          <w:kern w:val="0"/>
          <w:szCs w:val="21"/>
          <w:lang w:val="en-GB"/>
        </w:rPr>
        <w:t>(</w:t>
      </w:r>
      <w:r w:rsidRPr="007014C6">
        <w:rPr>
          <w:kern w:val="0"/>
          <w:szCs w:val="21"/>
          <w:lang w:val="en-GB"/>
        </w:rPr>
        <w:t>前瑞典国家青年事务局</w:t>
      </w:r>
      <w:r w:rsidRPr="007014C6">
        <w:rPr>
          <w:kern w:val="0"/>
          <w:szCs w:val="21"/>
          <w:lang w:val="en-GB"/>
        </w:rPr>
        <w:t>)</w:t>
      </w:r>
      <w:r w:rsidRPr="007014C6">
        <w:rPr>
          <w:kern w:val="0"/>
          <w:szCs w:val="21"/>
          <w:lang w:val="en-GB"/>
        </w:rPr>
        <w:t>受政府委托，</w:t>
      </w:r>
      <w:r w:rsidRPr="007014C6">
        <w:rPr>
          <w:rFonts w:hint="eastAsia"/>
          <w:kern w:val="0"/>
          <w:szCs w:val="21"/>
          <w:lang w:val="en-GB"/>
        </w:rPr>
        <w:t>向有关</w:t>
      </w:r>
      <w:r w:rsidRPr="007014C6">
        <w:rPr>
          <w:kern w:val="0"/>
          <w:szCs w:val="21"/>
          <w:lang w:val="en-GB"/>
        </w:rPr>
        <w:t>歧视、妇女组织和性别平等的项目</w:t>
      </w:r>
      <w:r w:rsidRPr="007014C6">
        <w:rPr>
          <w:rFonts w:hint="eastAsia"/>
          <w:kern w:val="0"/>
          <w:szCs w:val="21"/>
          <w:lang w:val="en-GB"/>
        </w:rPr>
        <w:t>分发</w:t>
      </w:r>
      <w:r w:rsidRPr="007014C6">
        <w:rPr>
          <w:kern w:val="0"/>
          <w:szCs w:val="21"/>
          <w:lang w:val="en-GB"/>
        </w:rPr>
        <w:t>赠款。</w:t>
      </w:r>
      <w:r w:rsidRPr="007014C6">
        <w:rPr>
          <w:rFonts w:hint="eastAsia"/>
          <w:kern w:val="0"/>
          <w:szCs w:val="21"/>
          <w:lang w:val="en-GB"/>
        </w:rPr>
        <w:t>一些</w:t>
      </w:r>
      <w:r w:rsidRPr="007014C6">
        <w:rPr>
          <w:kern w:val="0"/>
          <w:szCs w:val="21"/>
          <w:lang w:val="en-GB"/>
        </w:rPr>
        <w:t>赠款已被发出，用于</w:t>
      </w:r>
      <w:r w:rsidRPr="007014C6">
        <w:rPr>
          <w:rFonts w:hint="eastAsia"/>
          <w:kern w:val="0"/>
          <w:szCs w:val="21"/>
          <w:lang w:val="en-GB"/>
        </w:rPr>
        <w:t>传播</w:t>
      </w:r>
      <w:r w:rsidRPr="007014C6">
        <w:rPr>
          <w:kern w:val="0"/>
          <w:szCs w:val="21"/>
          <w:lang w:val="en-GB"/>
        </w:rPr>
        <w:t>有关《消除对妇女一切形式歧视公约》的信息和知识。</w:t>
      </w:r>
      <w:r w:rsidRPr="007014C6">
        <w:rPr>
          <w:kern w:val="0"/>
          <w:szCs w:val="21"/>
          <w:lang w:val="en-GB"/>
        </w:rPr>
        <w:t>2009</w:t>
      </w:r>
      <w:r w:rsidRPr="007014C6">
        <w:rPr>
          <w:kern w:val="0"/>
          <w:szCs w:val="21"/>
          <w:lang w:val="en-GB"/>
        </w:rPr>
        <w:t>年，瑞典妇女游说团因制作一本浅显易懂的《消除对妇女一切形式歧视公约》手册</w:t>
      </w:r>
      <w:r w:rsidRPr="007014C6">
        <w:rPr>
          <w:rFonts w:hint="eastAsia"/>
          <w:kern w:val="0"/>
          <w:szCs w:val="21"/>
          <w:lang w:val="en-GB"/>
        </w:rPr>
        <w:t>的</w:t>
      </w:r>
      <w:r w:rsidRPr="007014C6">
        <w:rPr>
          <w:kern w:val="0"/>
          <w:szCs w:val="21"/>
          <w:lang w:val="en-GB"/>
        </w:rPr>
        <w:t>项目获得赠款。</w:t>
      </w:r>
      <w:r w:rsidRPr="007014C6">
        <w:rPr>
          <w:kern w:val="0"/>
          <w:szCs w:val="21"/>
          <w:lang w:val="en-GB"/>
        </w:rPr>
        <w:t>2008</w:t>
      </w:r>
      <w:r w:rsidRPr="007014C6">
        <w:rPr>
          <w:kern w:val="0"/>
          <w:szCs w:val="21"/>
          <w:lang w:val="en-GB"/>
        </w:rPr>
        <w:t>年，瑞典妇发基金因</w:t>
      </w:r>
      <w:r w:rsidRPr="007014C6">
        <w:rPr>
          <w:rFonts w:hint="eastAsia"/>
          <w:kern w:val="0"/>
          <w:szCs w:val="21"/>
          <w:lang w:val="en-GB"/>
        </w:rPr>
        <w:t>“</w:t>
      </w:r>
      <w:r w:rsidRPr="007014C6">
        <w:rPr>
          <w:kern w:val="0"/>
          <w:szCs w:val="21"/>
          <w:lang w:val="en-GB"/>
        </w:rPr>
        <w:t>《消除对妇女一切形式歧视公约》的教育</w:t>
      </w:r>
      <w:r w:rsidRPr="007014C6">
        <w:rPr>
          <w:rFonts w:hint="eastAsia"/>
          <w:kern w:val="0"/>
          <w:szCs w:val="21"/>
          <w:lang w:val="en-GB"/>
        </w:rPr>
        <w:t>”</w:t>
      </w:r>
      <w:r w:rsidRPr="007014C6">
        <w:rPr>
          <w:kern w:val="0"/>
          <w:szCs w:val="21"/>
          <w:lang w:val="en-GB"/>
        </w:rPr>
        <w:t>项目获得赠款；</w:t>
      </w:r>
      <w:r w:rsidRPr="007014C6">
        <w:rPr>
          <w:kern w:val="0"/>
          <w:szCs w:val="21"/>
          <w:lang w:val="en-GB"/>
        </w:rPr>
        <w:t>2013</w:t>
      </w:r>
      <w:r w:rsidRPr="007014C6">
        <w:rPr>
          <w:kern w:val="0"/>
          <w:szCs w:val="21"/>
          <w:lang w:val="en-GB"/>
        </w:rPr>
        <w:t>年，妇女署因</w:t>
      </w:r>
      <w:r w:rsidRPr="007014C6">
        <w:rPr>
          <w:rFonts w:hint="eastAsia"/>
          <w:kern w:val="0"/>
          <w:szCs w:val="21"/>
          <w:lang w:val="en-GB"/>
        </w:rPr>
        <w:t>“</w:t>
      </w:r>
      <w:r w:rsidRPr="007014C6">
        <w:rPr>
          <w:kern w:val="0"/>
          <w:szCs w:val="21"/>
          <w:lang w:val="en-GB"/>
        </w:rPr>
        <w:t>《消除对妇女一切形式歧视公约》能如何加强</w:t>
      </w:r>
      <w:r w:rsidRPr="007014C6">
        <w:rPr>
          <w:rFonts w:hint="eastAsia"/>
          <w:kern w:val="0"/>
          <w:szCs w:val="21"/>
          <w:lang w:val="en-GB"/>
        </w:rPr>
        <w:t>县议会</w:t>
      </w:r>
      <w:r w:rsidRPr="007014C6">
        <w:rPr>
          <w:kern w:val="0"/>
          <w:szCs w:val="21"/>
          <w:lang w:val="en-GB"/>
        </w:rPr>
        <w:t>的性别平等工作</w:t>
      </w:r>
      <w:r w:rsidRPr="007014C6">
        <w:rPr>
          <w:rFonts w:hint="eastAsia"/>
          <w:kern w:val="0"/>
          <w:szCs w:val="21"/>
          <w:lang w:val="en-GB"/>
        </w:rPr>
        <w:t>”</w:t>
      </w:r>
      <w:r w:rsidRPr="007014C6">
        <w:rPr>
          <w:kern w:val="0"/>
          <w:szCs w:val="21"/>
          <w:lang w:val="en-GB"/>
        </w:rPr>
        <w:t>项目获得赠款。此外，《消除对妇女一切形式歧视公约》的相关信息在政府的人权网站</w:t>
      </w:r>
      <w:hyperlink w:history="1">
        <w:r w:rsidR="006222D7">
          <w:rPr>
            <w:rFonts w:hint="eastAsia"/>
            <w:b/>
            <w:bCs/>
            <w:kern w:val="0"/>
            <w:szCs w:val="21"/>
            <w:lang w:val="en-GB"/>
          </w:rPr>
          <w:t>错误</w:t>
        </w:r>
        <w:r w:rsidR="006222D7">
          <w:rPr>
            <w:rFonts w:hint="eastAsia"/>
            <w:b/>
            <w:bCs/>
            <w:kern w:val="0"/>
            <w:szCs w:val="21"/>
            <w:lang w:val="en-GB"/>
          </w:rPr>
          <w:t>!</w:t>
        </w:r>
        <w:r w:rsidR="006222D7">
          <w:rPr>
            <w:rFonts w:hint="eastAsia"/>
            <w:b/>
            <w:bCs/>
            <w:kern w:val="0"/>
            <w:szCs w:val="21"/>
            <w:lang w:val="en-GB"/>
          </w:rPr>
          <w:t>超链接引用无效。</w:t>
        </w:r>
      </w:hyperlink>
      <w:r w:rsidRPr="007014C6">
        <w:rPr>
          <w:kern w:val="0"/>
          <w:szCs w:val="21"/>
          <w:lang w:val="en-GB"/>
        </w:rPr>
        <w:t>上得以传播。</w:t>
      </w:r>
    </w:p>
    <w:p w:rsidR="00B11B67" w:rsidRPr="00B11B67" w:rsidRDefault="00B11B67" w:rsidP="00B11B67">
      <w:pPr>
        <w:tabs>
          <w:tab w:val="left" w:pos="431"/>
          <w:tab w:val="left" w:pos="1565"/>
          <w:tab w:val="left" w:pos="1996"/>
          <w:tab w:val="left" w:pos="2427"/>
        </w:tabs>
        <w:overflowPunct w:val="0"/>
        <w:adjustRightInd w:val="0"/>
        <w:snapToGrid w:val="0"/>
        <w:spacing w:line="120" w:lineRule="exact"/>
        <w:ind w:left="1276" w:right="1134"/>
        <w:rPr>
          <w:rFonts w:eastAsia="SimHei"/>
          <w:snapToGrid w:val="0"/>
          <w:kern w:val="0"/>
          <w:sz w:val="10"/>
        </w:rPr>
      </w:pPr>
      <w:bookmarkStart w:id="3" w:name="_Toc397091274"/>
    </w:p>
    <w:p w:rsidR="007014C6" w:rsidRPr="007014C6" w:rsidRDefault="007014C6" w:rsidP="00B11B67">
      <w:pPr>
        <w:tabs>
          <w:tab w:val="left" w:pos="431"/>
          <w:tab w:val="left" w:pos="1565"/>
          <w:tab w:val="left" w:pos="1996"/>
          <w:tab w:val="left" w:pos="2427"/>
        </w:tabs>
        <w:overflowPunct w:val="0"/>
        <w:adjustRightInd w:val="0"/>
        <w:snapToGrid w:val="0"/>
        <w:spacing w:before="240" w:after="120"/>
        <w:ind w:left="1276" w:right="1134"/>
        <w:rPr>
          <w:rFonts w:eastAsia="SimHei"/>
          <w:snapToGrid w:val="0"/>
          <w:kern w:val="0"/>
          <w:sz w:val="28"/>
        </w:rPr>
      </w:pPr>
      <w:r w:rsidRPr="007014C6">
        <w:rPr>
          <w:rFonts w:eastAsia="SimHei"/>
          <w:snapToGrid w:val="0"/>
          <w:kern w:val="0"/>
          <w:sz w:val="28"/>
        </w:rPr>
        <w:t>第一部分</w:t>
      </w:r>
      <w:bookmarkEnd w:id="3"/>
    </w:p>
    <w:p w:rsidR="00B11B67" w:rsidRPr="00B11B67" w:rsidRDefault="00B11B67" w:rsidP="00B11B67">
      <w:pPr>
        <w:tabs>
          <w:tab w:val="left" w:pos="431"/>
          <w:tab w:val="left" w:pos="1565"/>
          <w:tab w:val="left" w:pos="1996"/>
          <w:tab w:val="left" w:pos="2427"/>
        </w:tabs>
        <w:overflowPunct w:val="0"/>
        <w:adjustRightInd w:val="0"/>
        <w:snapToGrid w:val="0"/>
        <w:spacing w:line="120" w:lineRule="exact"/>
        <w:ind w:left="1276" w:right="1134"/>
        <w:rPr>
          <w:rFonts w:eastAsia="SimHei" w:cs="Arial"/>
          <w:bCs/>
          <w:snapToGrid w:val="0"/>
          <w:kern w:val="0"/>
          <w:sz w:val="10"/>
          <w:szCs w:val="21"/>
        </w:rPr>
      </w:pPr>
      <w:bookmarkStart w:id="4" w:name="_Toc397091275"/>
    </w:p>
    <w:p w:rsidR="007014C6" w:rsidRPr="007014C6" w:rsidRDefault="007014C6" w:rsidP="00B11B67">
      <w:pPr>
        <w:tabs>
          <w:tab w:val="left" w:pos="431"/>
          <w:tab w:val="left" w:pos="1565"/>
          <w:tab w:val="left" w:pos="1996"/>
          <w:tab w:val="left" w:pos="2427"/>
        </w:tabs>
        <w:overflowPunct w:val="0"/>
        <w:adjustRightInd w:val="0"/>
        <w:snapToGrid w:val="0"/>
        <w:spacing w:before="160" w:after="120"/>
        <w:ind w:left="1276" w:right="1134"/>
        <w:rPr>
          <w:rFonts w:eastAsia="SimHei" w:cs="Arial"/>
          <w:bCs/>
          <w:snapToGrid w:val="0"/>
          <w:kern w:val="0"/>
          <w:szCs w:val="21"/>
        </w:rPr>
      </w:pPr>
      <w:r w:rsidRPr="007014C6">
        <w:rPr>
          <w:rFonts w:eastAsia="SimHei" w:cs="Arial"/>
          <w:bCs/>
          <w:snapToGrid w:val="0"/>
          <w:kern w:val="0"/>
          <w:szCs w:val="21"/>
        </w:rPr>
        <w:t>第</w:t>
      </w:r>
      <w:r w:rsidRPr="007014C6">
        <w:rPr>
          <w:rFonts w:eastAsia="SimHei" w:cs="Arial"/>
          <w:bCs/>
          <w:snapToGrid w:val="0"/>
          <w:kern w:val="0"/>
          <w:szCs w:val="21"/>
        </w:rPr>
        <w:t>1</w:t>
      </w:r>
      <w:r w:rsidRPr="007014C6">
        <w:rPr>
          <w:rFonts w:eastAsia="SimHei" w:cs="Arial"/>
          <w:bCs/>
          <w:snapToGrid w:val="0"/>
          <w:kern w:val="0"/>
          <w:szCs w:val="21"/>
        </w:rPr>
        <w:t>条</w:t>
      </w:r>
      <w:r w:rsidRPr="007014C6">
        <w:rPr>
          <w:rFonts w:eastAsia="SimHei" w:cs="Arial" w:hint="eastAsia"/>
          <w:bCs/>
          <w:snapToGrid w:val="0"/>
          <w:kern w:val="0"/>
          <w:szCs w:val="21"/>
        </w:rPr>
        <w:t>——</w:t>
      </w:r>
      <w:r w:rsidRPr="007014C6">
        <w:rPr>
          <w:rFonts w:eastAsia="SimHei" w:cs="Arial"/>
          <w:bCs/>
          <w:snapToGrid w:val="0"/>
          <w:kern w:val="0"/>
          <w:szCs w:val="21"/>
        </w:rPr>
        <w:t>定义</w:t>
      </w:r>
      <w:bookmarkEnd w:id="4"/>
    </w:p>
    <w:p w:rsidR="00B11B67" w:rsidRPr="00B11B67" w:rsidRDefault="00B11B67" w:rsidP="00B11B67">
      <w:pPr>
        <w:suppressAutoHyphens/>
        <w:spacing w:line="120" w:lineRule="exact"/>
        <w:ind w:left="1264" w:right="1264"/>
        <w:rPr>
          <w:kern w:val="0"/>
          <w:sz w:val="10"/>
          <w:szCs w:val="21"/>
          <w:lang w:val="en-GB"/>
        </w:rPr>
      </w:pPr>
    </w:p>
    <w:p w:rsidR="007014C6" w:rsidRPr="007014C6" w:rsidRDefault="007014C6" w:rsidP="007014C6">
      <w:pPr>
        <w:suppressAutoHyphens/>
        <w:spacing w:after="120"/>
        <w:ind w:left="1264" w:right="1264"/>
        <w:rPr>
          <w:kern w:val="0"/>
          <w:szCs w:val="21"/>
          <w:lang w:val="en-GB"/>
        </w:rPr>
      </w:pPr>
      <w:r w:rsidRPr="007014C6">
        <w:rPr>
          <w:kern w:val="0"/>
          <w:szCs w:val="21"/>
          <w:lang w:val="en-GB"/>
        </w:rPr>
        <w:t>15.</w:t>
      </w:r>
      <w:r w:rsidRPr="007014C6">
        <w:rPr>
          <w:kern w:val="0"/>
          <w:szCs w:val="21"/>
          <w:lang w:val="en-GB"/>
        </w:rPr>
        <w:tab/>
      </w:r>
      <w:r w:rsidRPr="007014C6">
        <w:rPr>
          <w:kern w:val="0"/>
          <w:szCs w:val="21"/>
          <w:lang w:val="en-GB"/>
        </w:rPr>
        <w:t>无</w:t>
      </w:r>
      <w:r w:rsidRPr="007014C6">
        <w:rPr>
          <w:rFonts w:hint="eastAsia"/>
          <w:kern w:val="0"/>
          <w:szCs w:val="21"/>
          <w:lang w:val="en-GB"/>
        </w:rPr>
        <w:t>事</w:t>
      </w:r>
      <w:r w:rsidRPr="007014C6">
        <w:rPr>
          <w:kern w:val="0"/>
          <w:szCs w:val="21"/>
          <w:lang w:val="en-GB"/>
        </w:rPr>
        <w:t>报告。</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bookmarkStart w:id="5" w:name="_Toc397091276"/>
      <w:r w:rsidRPr="007014C6">
        <w:rPr>
          <w:rFonts w:eastAsia="SimHei" w:cs="Arial"/>
          <w:bCs/>
          <w:snapToGrid w:val="0"/>
          <w:kern w:val="0"/>
          <w:szCs w:val="21"/>
        </w:rPr>
        <w:t>第</w:t>
      </w:r>
      <w:r w:rsidRPr="007014C6">
        <w:rPr>
          <w:rFonts w:eastAsia="SimHei" w:cs="Arial"/>
          <w:bCs/>
          <w:snapToGrid w:val="0"/>
          <w:kern w:val="0"/>
          <w:szCs w:val="21"/>
        </w:rPr>
        <w:t>2</w:t>
      </w:r>
      <w:r w:rsidRPr="007014C6">
        <w:rPr>
          <w:rFonts w:eastAsia="SimHei" w:cs="Arial"/>
          <w:bCs/>
          <w:snapToGrid w:val="0"/>
          <w:kern w:val="0"/>
          <w:szCs w:val="21"/>
        </w:rPr>
        <w:t>条</w:t>
      </w:r>
      <w:r w:rsidRPr="007014C6">
        <w:rPr>
          <w:rFonts w:eastAsia="SimHei" w:cs="Arial" w:hint="eastAsia"/>
          <w:bCs/>
          <w:snapToGrid w:val="0"/>
          <w:kern w:val="0"/>
          <w:szCs w:val="21"/>
        </w:rPr>
        <w:t>——</w:t>
      </w:r>
      <w:r w:rsidRPr="007014C6">
        <w:rPr>
          <w:rFonts w:eastAsia="SimHei" w:cs="Arial"/>
          <w:bCs/>
          <w:snapToGrid w:val="0"/>
          <w:kern w:val="0"/>
          <w:szCs w:val="21"/>
        </w:rPr>
        <w:t>立法和法律保护等</w:t>
      </w:r>
      <w:bookmarkEnd w:id="5"/>
    </w:p>
    <w:p w:rsidR="007014C6" w:rsidRPr="007014C6" w:rsidRDefault="007014C6" w:rsidP="007014C6">
      <w:pPr>
        <w:suppressAutoHyphens/>
        <w:spacing w:after="120"/>
        <w:ind w:left="1264" w:right="1264"/>
        <w:rPr>
          <w:kern w:val="0"/>
          <w:szCs w:val="21"/>
          <w:lang w:val="en-GB"/>
        </w:rPr>
      </w:pPr>
      <w:r w:rsidRPr="007014C6">
        <w:rPr>
          <w:kern w:val="0"/>
          <w:szCs w:val="21"/>
          <w:lang w:val="en-GB"/>
        </w:rPr>
        <w:t>16.</w:t>
      </w:r>
      <w:r w:rsidRPr="007014C6">
        <w:rPr>
          <w:kern w:val="0"/>
          <w:szCs w:val="21"/>
          <w:lang w:val="en-GB"/>
        </w:rPr>
        <w:tab/>
      </w:r>
      <w:r w:rsidRPr="007014C6">
        <w:rPr>
          <w:kern w:val="0"/>
          <w:szCs w:val="21"/>
          <w:lang w:val="en-GB"/>
        </w:rPr>
        <w:t>以下信息考虑了</w:t>
      </w:r>
      <w:r w:rsidRPr="007014C6">
        <w:rPr>
          <w:rFonts w:hint="eastAsia"/>
          <w:kern w:val="0"/>
          <w:szCs w:val="21"/>
          <w:lang w:val="en-GB"/>
        </w:rPr>
        <w:t>第</w:t>
      </w:r>
      <w:r w:rsidRPr="007014C6">
        <w:rPr>
          <w:kern w:val="0"/>
          <w:szCs w:val="21"/>
          <w:lang w:val="en-GB"/>
        </w:rPr>
        <w:t>15</w:t>
      </w:r>
      <w:r w:rsidRPr="007014C6">
        <w:rPr>
          <w:kern w:val="0"/>
          <w:szCs w:val="21"/>
          <w:lang w:val="en-GB"/>
        </w:rPr>
        <w:t>、</w:t>
      </w:r>
      <w:r w:rsidRPr="007014C6">
        <w:rPr>
          <w:kern w:val="0"/>
          <w:szCs w:val="21"/>
          <w:lang w:val="en-GB"/>
        </w:rPr>
        <w:t>17</w:t>
      </w:r>
      <w:r w:rsidRPr="007014C6">
        <w:rPr>
          <w:kern w:val="0"/>
          <w:szCs w:val="21"/>
          <w:lang w:val="en-GB"/>
        </w:rPr>
        <w:t>和</w:t>
      </w:r>
      <w:r w:rsidRPr="007014C6">
        <w:rPr>
          <w:kern w:val="0"/>
          <w:szCs w:val="21"/>
          <w:lang w:val="en-GB"/>
        </w:rPr>
        <w:t>39</w:t>
      </w:r>
      <w:r w:rsidRPr="007014C6">
        <w:rPr>
          <w:rFonts w:hint="eastAsia"/>
          <w:kern w:val="0"/>
          <w:szCs w:val="21"/>
          <w:lang w:val="en-GB"/>
        </w:rPr>
        <w:t>号</w:t>
      </w:r>
      <w:r w:rsidRPr="007014C6">
        <w:rPr>
          <w:kern w:val="0"/>
          <w:szCs w:val="21"/>
          <w:lang w:val="en-GB"/>
        </w:rPr>
        <w:t>建议。</w:t>
      </w:r>
    </w:p>
    <w:p w:rsidR="007014C6" w:rsidRPr="007014C6" w:rsidRDefault="007014C6" w:rsidP="007014C6">
      <w:pPr>
        <w:suppressAutoHyphens/>
        <w:spacing w:after="120"/>
        <w:ind w:left="1264" w:right="1264"/>
        <w:rPr>
          <w:kern w:val="0"/>
          <w:szCs w:val="21"/>
          <w:lang w:val="en-GB"/>
        </w:rPr>
      </w:pPr>
      <w:r w:rsidRPr="007014C6">
        <w:rPr>
          <w:rFonts w:eastAsia="KaiTi_GB2312"/>
          <w:kern w:val="0"/>
          <w:szCs w:val="21"/>
          <w:lang w:val="en-GB"/>
        </w:rPr>
        <w:t>立法</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17.</w:t>
      </w:r>
      <w:r w:rsidRPr="007014C6">
        <w:rPr>
          <w:kern w:val="0"/>
          <w:szCs w:val="21"/>
          <w:lang w:val="en-GB"/>
        </w:rPr>
        <w:tab/>
      </w:r>
      <w:r w:rsidRPr="007014C6">
        <w:rPr>
          <w:kern w:val="0"/>
          <w:szCs w:val="21"/>
          <w:lang w:val="en-GB"/>
        </w:rPr>
        <w:t>性别平等原则在瑞典宪法中有所表述。有关宪法的</w:t>
      </w:r>
      <w:r w:rsidRPr="007014C6">
        <w:rPr>
          <w:rFonts w:hint="eastAsia"/>
          <w:kern w:val="0"/>
          <w:szCs w:val="21"/>
          <w:lang w:val="en-GB"/>
        </w:rPr>
        <w:t>更多</w:t>
      </w:r>
      <w:r w:rsidRPr="007014C6">
        <w:rPr>
          <w:kern w:val="0"/>
          <w:szCs w:val="21"/>
          <w:lang w:val="en-GB"/>
        </w:rPr>
        <w:t>信息，请参阅瑞典第二次报告第</w:t>
      </w:r>
      <w:r w:rsidRPr="007014C6">
        <w:rPr>
          <w:rFonts w:hint="eastAsia"/>
          <w:kern w:val="0"/>
          <w:szCs w:val="21"/>
          <w:lang w:val="en-GB"/>
        </w:rPr>
        <w:t>2</w:t>
      </w:r>
      <w:r w:rsidRPr="007014C6">
        <w:rPr>
          <w:kern w:val="0"/>
          <w:szCs w:val="21"/>
          <w:lang w:val="en-GB"/>
        </w:rPr>
        <w:t>条以及瑞典的</w:t>
      </w:r>
      <w:r w:rsidRPr="007014C6">
        <w:rPr>
          <w:rFonts w:hint="eastAsia"/>
          <w:kern w:val="0"/>
          <w:szCs w:val="21"/>
          <w:lang w:val="en-GB"/>
        </w:rPr>
        <w:t>“</w:t>
      </w:r>
      <w:r w:rsidRPr="007014C6">
        <w:rPr>
          <w:kern w:val="0"/>
          <w:szCs w:val="21"/>
          <w:lang w:val="en-GB"/>
        </w:rPr>
        <w:t>核心文件</w:t>
      </w:r>
      <w:r w:rsidRPr="007014C6">
        <w:rPr>
          <w:rFonts w:hint="eastAsia"/>
          <w:kern w:val="0"/>
          <w:szCs w:val="21"/>
          <w:lang w:val="en-GB"/>
        </w:rPr>
        <w:t>”</w:t>
      </w:r>
      <w:r w:rsidRPr="007014C6">
        <w:rPr>
          <w:kern w:val="0"/>
          <w:szCs w:val="21"/>
          <w:lang w:val="en-GB"/>
        </w:rPr>
        <w:t>(2011</w:t>
      </w:r>
      <w:r w:rsidRPr="007014C6">
        <w:rPr>
          <w:kern w:val="0"/>
          <w:szCs w:val="21"/>
          <w:lang w:val="en-GB"/>
        </w:rPr>
        <w:t>年</w:t>
      </w:r>
      <w:r w:rsidRPr="007014C6">
        <w:rPr>
          <w:kern w:val="0"/>
          <w:szCs w:val="21"/>
          <w:lang w:val="en-GB"/>
        </w:rPr>
        <w:t>9</w:t>
      </w:r>
      <w:r w:rsidRPr="007014C6">
        <w:rPr>
          <w:kern w:val="0"/>
          <w:szCs w:val="21"/>
          <w:lang w:val="en-GB"/>
        </w:rPr>
        <w:t>月</w:t>
      </w:r>
      <w:r w:rsidRPr="007014C6">
        <w:rPr>
          <w:kern w:val="0"/>
          <w:szCs w:val="21"/>
          <w:lang w:val="en-GB"/>
        </w:rPr>
        <w:t>2</w:t>
      </w:r>
      <w:r w:rsidRPr="007014C6">
        <w:rPr>
          <w:kern w:val="0"/>
          <w:szCs w:val="21"/>
          <w:lang w:val="en-GB"/>
        </w:rPr>
        <w:t>日</w:t>
      </w:r>
      <w:r w:rsidRPr="007014C6">
        <w:rPr>
          <w:rFonts w:hint="eastAsia"/>
          <w:kern w:val="0"/>
          <w:szCs w:val="21"/>
          <w:lang w:val="en-GB"/>
        </w:rPr>
        <w:t>，</w:t>
      </w:r>
      <w:r w:rsidRPr="007014C6">
        <w:rPr>
          <w:kern w:val="0"/>
          <w:szCs w:val="21"/>
          <w:lang w:val="en-GB"/>
        </w:rPr>
        <w:t>第</w:t>
      </w:r>
      <w:r w:rsidRPr="007014C6">
        <w:rPr>
          <w:kern w:val="0"/>
          <w:szCs w:val="21"/>
          <w:lang w:val="en-GB"/>
        </w:rPr>
        <w:t>HRI/CORE/SWE/2011</w:t>
      </w:r>
      <w:r w:rsidRPr="007014C6">
        <w:rPr>
          <w:kern w:val="0"/>
          <w:szCs w:val="21"/>
          <w:lang w:val="en-GB"/>
        </w:rPr>
        <w:t>号文件，以下称核心文件</w:t>
      </w:r>
      <w:r w:rsidRPr="007014C6">
        <w:rPr>
          <w:kern w:val="0"/>
          <w:szCs w:val="21"/>
          <w:lang w:val="en-GB"/>
        </w:rPr>
        <w:t>)</w:t>
      </w:r>
      <w:r w:rsidRPr="007014C6">
        <w:rPr>
          <w:kern w:val="0"/>
          <w:szCs w:val="21"/>
          <w:lang w:val="en-GB"/>
        </w:rPr>
        <w:t>第三节的陈述。</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18.</w:t>
      </w:r>
      <w:r w:rsidRPr="007014C6">
        <w:rPr>
          <w:kern w:val="0"/>
          <w:szCs w:val="21"/>
          <w:lang w:val="en-GB"/>
        </w:rPr>
        <w:tab/>
      </w:r>
      <w:r w:rsidRPr="007014C6">
        <w:rPr>
          <w:kern w:val="0"/>
          <w:szCs w:val="21"/>
          <w:lang w:val="en-GB"/>
        </w:rPr>
        <w:t>性别歧视问题除宪法外主要受《歧视法》</w:t>
      </w:r>
      <w:r w:rsidRPr="007014C6">
        <w:rPr>
          <w:kern w:val="0"/>
          <w:szCs w:val="21"/>
          <w:lang w:val="en-GB"/>
        </w:rPr>
        <w:t>(</w:t>
      </w:r>
      <w:r w:rsidRPr="007014C6">
        <w:rPr>
          <w:kern w:val="0"/>
          <w:szCs w:val="21"/>
          <w:lang w:val="en-GB"/>
        </w:rPr>
        <w:t>《瑞典国内法法典》，</w:t>
      </w:r>
      <w:r w:rsidRPr="007014C6">
        <w:rPr>
          <w:kern w:val="0"/>
          <w:szCs w:val="21"/>
          <w:lang w:val="en-GB"/>
        </w:rPr>
        <w:t>2008:567)</w:t>
      </w:r>
      <w:r w:rsidRPr="007014C6">
        <w:rPr>
          <w:kern w:val="0"/>
          <w:szCs w:val="21"/>
          <w:lang w:val="en-GB"/>
        </w:rPr>
        <w:t>规管。《歧视法》于</w:t>
      </w:r>
      <w:r w:rsidRPr="007014C6">
        <w:rPr>
          <w:kern w:val="0"/>
          <w:szCs w:val="21"/>
          <w:lang w:val="en-GB"/>
        </w:rPr>
        <w:t>2009</w:t>
      </w:r>
      <w:r w:rsidRPr="007014C6">
        <w:rPr>
          <w:kern w:val="0"/>
          <w:szCs w:val="21"/>
          <w:lang w:val="en-GB"/>
        </w:rPr>
        <w:t>年</w:t>
      </w:r>
      <w:r w:rsidRPr="007014C6">
        <w:rPr>
          <w:kern w:val="0"/>
          <w:szCs w:val="21"/>
          <w:lang w:val="en-GB"/>
        </w:rPr>
        <w:t>1</w:t>
      </w:r>
      <w:r w:rsidRPr="007014C6">
        <w:rPr>
          <w:kern w:val="0"/>
          <w:szCs w:val="21"/>
          <w:lang w:val="en-GB"/>
        </w:rPr>
        <w:t>月</w:t>
      </w:r>
      <w:r w:rsidRPr="007014C6">
        <w:rPr>
          <w:kern w:val="0"/>
          <w:szCs w:val="21"/>
          <w:lang w:val="en-GB"/>
        </w:rPr>
        <w:t>1</w:t>
      </w:r>
      <w:r w:rsidRPr="007014C6">
        <w:rPr>
          <w:kern w:val="0"/>
          <w:szCs w:val="21"/>
          <w:lang w:val="en-GB"/>
        </w:rPr>
        <w:t>日生效，</w:t>
      </w:r>
      <w:r w:rsidRPr="007014C6">
        <w:rPr>
          <w:rFonts w:hint="eastAsia"/>
          <w:kern w:val="0"/>
          <w:szCs w:val="21"/>
          <w:lang w:val="en-GB"/>
        </w:rPr>
        <w:t>取代</w:t>
      </w:r>
      <w:r w:rsidRPr="007014C6">
        <w:rPr>
          <w:kern w:val="0"/>
          <w:szCs w:val="21"/>
          <w:lang w:val="en-GB"/>
        </w:rPr>
        <w:t>了此前的七项反歧视法律，包括《平等机会法》</w:t>
      </w:r>
      <w:r w:rsidRPr="007014C6">
        <w:rPr>
          <w:kern w:val="0"/>
          <w:szCs w:val="21"/>
          <w:lang w:val="en-GB"/>
        </w:rPr>
        <w:t>(1991:433)</w:t>
      </w:r>
      <w:r w:rsidRPr="007014C6">
        <w:rPr>
          <w:kern w:val="0"/>
          <w:szCs w:val="21"/>
          <w:lang w:val="en-GB"/>
        </w:rPr>
        <w:t>。《歧视法》的目的是打击歧视行为，并且以其他方法促进平等权利和机会，不论性别、变性身份或</w:t>
      </w:r>
      <w:r w:rsidRPr="007014C6">
        <w:rPr>
          <w:rFonts w:hint="eastAsia"/>
          <w:kern w:val="0"/>
          <w:szCs w:val="21"/>
          <w:lang w:val="en-GB"/>
        </w:rPr>
        <w:t>表达</w:t>
      </w:r>
      <w:r w:rsidRPr="007014C6">
        <w:rPr>
          <w:kern w:val="0"/>
          <w:szCs w:val="21"/>
          <w:lang w:val="en-GB"/>
        </w:rPr>
        <w:t>、</w:t>
      </w:r>
      <w:r w:rsidRPr="007014C6">
        <w:rPr>
          <w:rFonts w:hint="eastAsia"/>
          <w:kern w:val="0"/>
          <w:szCs w:val="21"/>
          <w:lang w:val="en-GB"/>
        </w:rPr>
        <w:t>族裔</w:t>
      </w:r>
      <w:r w:rsidRPr="007014C6">
        <w:rPr>
          <w:kern w:val="0"/>
          <w:szCs w:val="21"/>
          <w:lang w:val="en-GB"/>
        </w:rPr>
        <w:t>、宗教或其他信仰、残疾、性取向或年龄。</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19.</w:t>
      </w:r>
      <w:r w:rsidRPr="007014C6">
        <w:rPr>
          <w:kern w:val="0"/>
          <w:szCs w:val="21"/>
          <w:lang w:val="en-GB"/>
        </w:rPr>
        <w:tab/>
      </w:r>
      <w:r w:rsidRPr="007014C6">
        <w:rPr>
          <w:kern w:val="0"/>
          <w:szCs w:val="21"/>
          <w:lang w:val="en-GB"/>
        </w:rPr>
        <w:t>《歧视法》提供了比此前的反歧视立法更全面的免受歧视保护。禁止歧视适用于以下社会领域：职业生活；教育；不受公共合同制约的劳动力市场政策活动</w:t>
      </w:r>
      <w:r w:rsidRPr="00EE53A3">
        <w:rPr>
          <w:spacing w:val="-3"/>
          <w:kern w:val="0"/>
          <w:szCs w:val="21"/>
          <w:lang w:val="en-GB"/>
        </w:rPr>
        <w:t>和就业服务；</w:t>
      </w:r>
      <w:r w:rsidRPr="00EE53A3">
        <w:rPr>
          <w:rFonts w:hint="eastAsia"/>
          <w:spacing w:val="-3"/>
          <w:kern w:val="0"/>
          <w:szCs w:val="21"/>
          <w:lang w:val="en-GB"/>
        </w:rPr>
        <w:t>创办</w:t>
      </w:r>
      <w:r w:rsidRPr="00EE53A3">
        <w:rPr>
          <w:spacing w:val="-3"/>
          <w:kern w:val="0"/>
          <w:szCs w:val="21"/>
          <w:lang w:val="en-GB"/>
        </w:rPr>
        <w:t>或运营企业；专业认证；成为雇员组织、雇主组织或专业组织的会员；货物、服务和住房；对公众开放的会议和活动；</w:t>
      </w:r>
      <w:r w:rsidRPr="00EE53A3">
        <w:rPr>
          <w:rFonts w:hint="eastAsia"/>
          <w:spacing w:val="-3"/>
          <w:kern w:val="0"/>
          <w:szCs w:val="21"/>
          <w:lang w:val="en-GB"/>
        </w:rPr>
        <w:t>卫生和医疗服务</w:t>
      </w:r>
      <w:r w:rsidRPr="00EE53A3">
        <w:rPr>
          <w:spacing w:val="-3"/>
          <w:kern w:val="0"/>
          <w:szCs w:val="21"/>
          <w:lang w:val="en-GB"/>
        </w:rPr>
        <w:t>；社会服务；社会保险；</w:t>
      </w:r>
      <w:r w:rsidRPr="00EE53A3">
        <w:rPr>
          <w:rFonts w:hint="eastAsia"/>
          <w:spacing w:val="-3"/>
          <w:kern w:val="0"/>
          <w:szCs w:val="21"/>
          <w:lang w:val="en-GB"/>
        </w:rPr>
        <w:t>失业保险；</w:t>
      </w:r>
      <w:r w:rsidRPr="00EE53A3">
        <w:rPr>
          <w:spacing w:val="-3"/>
          <w:kern w:val="0"/>
          <w:szCs w:val="21"/>
          <w:lang w:val="en-GB"/>
        </w:rPr>
        <w:t>学业上的</w:t>
      </w:r>
      <w:r w:rsidRPr="00EE53A3">
        <w:rPr>
          <w:rFonts w:hint="eastAsia"/>
          <w:spacing w:val="-3"/>
          <w:kern w:val="0"/>
          <w:szCs w:val="21"/>
          <w:lang w:val="en-GB"/>
        </w:rPr>
        <w:t>经济资助</w:t>
      </w:r>
      <w:r w:rsidRPr="00EE53A3">
        <w:rPr>
          <w:spacing w:val="-3"/>
          <w:kern w:val="0"/>
          <w:szCs w:val="21"/>
          <w:lang w:val="en-GB"/>
        </w:rPr>
        <w:t>；国家兵役和民役；以及</w:t>
      </w:r>
      <w:r w:rsidRPr="00EE53A3">
        <w:rPr>
          <w:rFonts w:hint="eastAsia"/>
          <w:spacing w:val="-3"/>
          <w:kern w:val="0"/>
          <w:szCs w:val="21"/>
          <w:lang w:val="en-GB"/>
        </w:rPr>
        <w:t>公众</w:t>
      </w:r>
      <w:r w:rsidRPr="00EE53A3">
        <w:rPr>
          <w:spacing w:val="-3"/>
          <w:kern w:val="0"/>
          <w:szCs w:val="21"/>
          <w:lang w:val="en-GB"/>
        </w:rPr>
        <w:t>就业</w:t>
      </w:r>
      <w:r w:rsidRPr="007014C6">
        <w:rPr>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20.</w:t>
      </w:r>
      <w:r w:rsidRPr="007014C6">
        <w:rPr>
          <w:kern w:val="0"/>
          <w:szCs w:val="21"/>
          <w:lang w:val="en-GB"/>
        </w:rPr>
        <w:tab/>
      </w:r>
      <w:r w:rsidRPr="007014C6">
        <w:rPr>
          <w:kern w:val="0"/>
          <w:szCs w:val="21"/>
          <w:lang w:val="en-GB"/>
        </w:rPr>
        <w:t>根据出台的《歧视法》，禁止性别歧视的适用范围扩大至对公众开放的会议和活动、国家兵役和民役以及</w:t>
      </w:r>
      <w:r w:rsidRPr="007014C6">
        <w:rPr>
          <w:rFonts w:hint="eastAsia"/>
          <w:kern w:val="0"/>
          <w:szCs w:val="21"/>
          <w:lang w:val="en-GB"/>
        </w:rPr>
        <w:t>公众</w:t>
      </w:r>
      <w:r w:rsidRPr="007014C6">
        <w:rPr>
          <w:kern w:val="0"/>
          <w:szCs w:val="21"/>
          <w:lang w:val="en-GB"/>
        </w:rPr>
        <w:t>就业。禁止性别歧视的范围在扩大后也</w:t>
      </w:r>
      <w:r w:rsidRPr="007014C6">
        <w:rPr>
          <w:rFonts w:hint="eastAsia"/>
          <w:kern w:val="0"/>
          <w:szCs w:val="21"/>
          <w:lang w:val="en-GB"/>
        </w:rPr>
        <w:t>充分</w:t>
      </w:r>
      <w:r w:rsidRPr="007014C6">
        <w:rPr>
          <w:kern w:val="0"/>
          <w:szCs w:val="21"/>
          <w:lang w:val="en-GB"/>
        </w:rPr>
        <w:t>适用于</w:t>
      </w:r>
      <w:r w:rsidRPr="007014C6">
        <w:rPr>
          <w:rFonts w:hint="eastAsia"/>
          <w:kern w:val="0"/>
          <w:szCs w:val="21"/>
          <w:lang w:val="en-GB"/>
        </w:rPr>
        <w:t>卫生和</w:t>
      </w:r>
      <w:r w:rsidRPr="007014C6">
        <w:rPr>
          <w:kern w:val="0"/>
          <w:szCs w:val="21"/>
          <w:lang w:val="en-GB"/>
        </w:rPr>
        <w:t>医疗</w:t>
      </w:r>
      <w:r w:rsidRPr="007014C6">
        <w:rPr>
          <w:rFonts w:hint="eastAsia"/>
          <w:kern w:val="0"/>
          <w:szCs w:val="21"/>
          <w:lang w:val="en-GB"/>
        </w:rPr>
        <w:t>服务及</w:t>
      </w:r>
      <w:r w:rsidRPr="007014C6">
        <w:rPr>
          <w:kern w:val="0"/>
          <w:szCs w:val="21"/>
          <w:lang w:val="en-GB"/>
        </w:rPr>
        <w:t>社会服务。</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21.</w:t>
      </w:r>
      <w:r w:rsidRPr="007014C6">
        <w:rPr>
          <w:kern w:val="0"/>
          <w:szCs w:val="21"/>
          <w:lang w:val="en-GB"/>
        </w:rPr>
        <w:tab/>
      </w:r>
      <w:r w:rsidRPr="007014C6">
        <w:rPr>
          <w:kern w:val="0"/>
          <w:szCs w:val="21"/>
          <w:lang w:val="en-GB"/>
        </w:rPr>
        <w:t>已对违反《歧视法》的行为实施了一项新的歧视制裁和</w:t>
      </w:r>
      <w:r w:rsidRPr="007014C6">
        <w:rPr>
          <w:rFonts w:hint="eastAsia"/>
          <w:kern w:val="0"/>
          <w:szCs w:val="21"/>
          <w:lang w:val="en-GB"/>
        </w:rPr>
        <w:t>赔偿</w:t>
      </w:r>
      <w:r w:rsidRPr="007014C6">
        <w:rPr>
          <w:kern w:val="0"/>
          <w:szCs w:val="21"/>
          <w:lang w:val="en-GB"/>
        </w:rPr>
        <w:t>措施。目的是</w:t>
      </w:r>
      <w:r w:rsidRPr="007014C6">
        <w:rPr>
          <w:rFonts w:hint="eastAsia"/>
          <w:kern w:val="0"/>
          <w:szCs w:val="21"/>
          <w:lang w:val="en-GB"/>
        </w:rPr>
        <w:t>提高赔偿</w:t>
      </w:r>
      <w:r w:rsidRPr="007014C6">
        <w:rPr>
          <w:kern w:val="0"/>
          <w:szCs w:val="21"/>
          <w:lang w:val="en-GB"/>
        </w:rPr>
        <w:t>水平。歧视</w:t>
      </w:r>
      <w:r w:rsidRPr="007014C6">
        <w:rPr>
          <w:rFonts w:hint="eastAsia"/>
          <w:kern w:val="0"/>
          <w:szCs w:val="21"/>
          <w:lang w:val="en-GB"/>
        </w:rPr>
        <w:t>赔偿</w:t>
      </w:r>
      <w:r w:rsidRPr="007014C6">
        <w:rPr>
          <w:kern w:val="0"/>
          <w:szCs w:val="21"/>
          <w:lang w:val="en-GB"/>
        </w:rPr>
        <w:t>旨在对违法行为作出</w:t>
      </w:r>
      <w:r w:rsidRPr="007014C6">
        <w:rPr>
          <w:rFonts w:hint="eastAsia"/>
          <w:kern w:val="0"/>
          <w:szCs w:val="21"/>
          <w:lang w:val="en-GB"/>
        </w:rPr>
        <w:t>补偿</w:t>
      </w:r>
      <w:r w:rsidRPr="007014C6">
        <w:rPr>
          <w:kern w:val="0"/>
          <w:szCs w:val="21"/>
          <w:lang w:val="en-GB"/>
        </w:rPr>
        <w:t>，并</w:t>
      </w:r>
      <w:r w:rsidRPr="007014C6">
        <w:rPr>
          <w:rFonts w:hint="eastAsia"/>
          <w:kern w:val="0"/>
          <w:szCs w:val="21"/>
          <w:lang w:val="en-GB"/>
        </w:rPr>
        <w:t>对</w:t>
      </w:r>
      <w:r w:rsidRPr="007014C6">
        <w:rPr>
          <w:kern w:val="0"/>
          <w:szCs w:val="21"/>
          <w:lang w:val="en-GB"/>
        </w:rPr>
        <w:t>歧视起到遏制作用。</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22.</w:t>
      </w:r>
      <w:r w:rsidRPr="007014C6">
        <w:rPr>
          <w:kern w:val="0"/>
          <w:szCs w:val="21"/>
          <w:lang w:val="en-GB"/>
        </w:rPr>
        <w:tab/>
      </w:r>
      <w:r w:rsidRPr="007014C6">
        <w:rPr>
          <w:rFonts w:hint="eastAsia"/>
          <w:kern w:val="0"/>
          <w:szCs w:val="21"/>
          <w:lang w:val="en-GB"/>
        </w:rPr>
        <w:t>对于</w:t>
      </w:r>
      <w:r w:rsidRPr="007014C6">
        <w:rPr>
          <w:kern w:val="0"/>
          <w:szCs w:val="21"/>
          <w:lang w:val="en-GB"/>
        </w:rPr>
        <w:t>那些在章程中表明会照顾成员利益的非营利组织，《歧视法》赋予其代表个人提起诉讼的权利。</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23.</w:t>
      </w:r>
      <w:r w:rsidRPr="007014C6">
        <w:rPr>
          <w:kern w:val="0"/>
          <w:szCs w:val="21"/>
          <w:lang w:val="en-GB"/>
        </w:rPr>
        <w:tab/>
        <w:t>2014</w:t>
      </w:r>
      <w:r w:rsidRPr="007014C6">
        <w:rPr>
          <w:kern w:val="0"/>
          <w:szCs w:val="21"/>
          <w:lang w:val="en-GB"/>
        </w:rPr>
        <w:t>年</w:t>
      </w:r>
      <w:r w:rsidRPr="007014C6">
        <w:rPr>
          <w:kern w:val="0"/>
          <w:szCs w:val="21"/>
          <w:lang w:val="en-GB"/>
        </w:rPr>
        <w:t>3</w:t>
      </w:r>
      <w:r w:rsidRPr="007014C6">
        <w:rPr>
          <w:kern w:val="0"/>
          <w:szCs w:val="21"/>
          <w:lang w:val="en-GB"/>
        </w:rPr>
        <w:t>月，</w:t>
      </w:r>
      <w:r w:rsidRPr="007014C6">
        <w:rPr>
          <w:rFonts w:hint="eastAsia"/>
          <w:kern w:val="0"/>
          <w:szCs w:val="21"/>
          <w:lang w:val="en-GB"/>
        </w:rPr>
        <w:t>瑞典</w:t>
      </w:r>
      <w:r w:rsidRPr="007014C6">
        <w:rPr>
          <w:kern w:val="0"/>
          <w:szCs w:val="21"/>
          <w:lang w:val="en-GB"/>
        </w:rPr>
        <w:t>政府</w:t>
      </w:r>
      <w:r w:rsidRPr="007014C6">
        <w:rPr>
          <w:rFonts w:hint="eastAsia"/>
          <w:kern w:val="0"/>
          <w:szCs w:val="21"/>
          <w:lang w:val="en-GB"/>
        </w:rPr>
        <w:t>就</w:t>
      </w:r>
      <w:r w:rsidRPr="007014C6">
        <w:rPr>
          <w:kern w:val="0"/>
          <w:szCs w:val="21"/>
          <w:lang w:val="en-GB"/>
        </w:rPr>
        <w:t>无障碍性不足视为歧视的</w:t>
      </w:r>
      <w:r w:rsidRPr="007014C6">
        <w:rPr>
          <w:rFonts w:hint="eastAsia"/>
          <w:kern w:val="0"/>
          <w:szCs w:val="21"/>
          <w:lang w:val="en-GB"/>
        </w:rPr>
        <w:t>问题</w:t>
      </w:r>
      <w:r w:rsidRPr="007014C6">
        <w:rPr>
          <w:kern w:val="0"/>
          <w:szCs w:val="21"/>
          <w:lang w:val="en-GB"/>
        </w:rPr>
        <w:t>向瑞典议会提交了一份立法建议。无障碍性不足</w:t>
      </w:r>
      <w:r w:rsidRPr="007014C6">
        <w:rPr>
          <w:rFonts w:hint="eastAsia"/>
          <w:kern w:val="0"/>
          <w:szCs w:val="21"/>
          <w:lang w:val="en-GB"/>
        </w:rPr>
        <w:t>是指</w:t>
      </w:r>
      <w:r w:rsidRPr="007014C6">
        <w:rPr>
          <w:kern w:val="0"/>
          <w:szCs w:val="21"/>
          <w:lang w:val="en-GB"/>
        </w:rPr>
        <w:t>因未</w:t>
      </w:r>
      <w:r w:rsidRPr="007014C6">
        <w:rPr>
          <w:rFonts w:hint="eastAsia"/>
          <w:kern w:val="0"/>
          <w:szCs w:val="21"/>
          <w:lang w:val="en-GB"/>
        </w:rPr>
        <w:t>采取</w:t>
      </w:r>
      <w:r w:rsidRPr="007014C6">
        <w:rPr>
          <w:kern w:val="0"/>
          <w:szCs w:val="21"/>
          <w:lang w:val="en-GB"/>
        </w:rPr>
        <w:t>无障碍措施而</w:t>
      </w:r>
      <w:r w:rsidRPr="007014C6">
        <w:rPr>
          <w:rFonts w:hint="eastAsia"/>
          <w:kern w:val="0"/>
          <w:szCs w:val="21"/>
          <w:lang w:val="en-GB"/>
        </w:rPr>
        <w:t>使</w:t>
      </w:r>
      <w:r w:rsidRPr="007014C6">
        <w:rPr>
          <w:kern w:val="0"/>
          <w:szCs w:val="21"/>
          <w:lang w:val="en-GB"/>
        </w:rPr>
        <w:t>残疾人无法处于与非残疾人</w:t>
      </w:r>
      <w:r w:rsidRPr="007014C6">
        <w:rPr>
          <w:rFonts w:hint="eastAsia"/>
          <w:kern w:val="0"/>
          <w:szCs w:val="21"/>
          <w:lang w:val="en-GB"/>
        </w:rPr>
        <w:t>可比</w:t>
      </w:r>
      <w:r w:rsidRPr="007014C6">
        <w:rPr>
          <w:kern w:val="0"/>
          <w:szCs w:val="21"/>
          <w:lang w:val="en-GB"/>
        </w:rPr>
        <w:t>的境况，从而处于不利地位。该建议应能惠及那些面临多重歧视风险的妇女。</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24.</w:t>
      </w:r>
      <w:r w:rsidRPr="007014C6">
        <w:rPr>
          <w:kern w:val="0"/>
          <w:szCs w:val="21"/>
          <w:lang w:val="en-GB"/>
        </w:rPr>
        <w:tab/>
        <w:t>2012</w:t>
      </w:r>
      <w:r w:rsidRPr="007014C6">
        <w:rPr>
          <w:kern w:val="0"/>
          <w:szCs w:val="21"/>
          <w:lang w:val="en-GB"/>
        </w:rPr>
        <w:t>年，</w:t>
      </w:r>
      <w:r w:rsidRPr="007014C6">
        <w:rPr>
          <w:rFonts w:hint="eastAsia"/>
          <w:kern w:val="0"/>
          <w:szCs w:val="21"/>
          <w:lang w:val="en-GB"/>
        </w:rPr>
        <w:t>瑞典</w:t>
      </w:r>
      <w:r w:rsidRPr="007014C6">
        <w:rPr>
          <w:kern w:val="0"/>
          <w:szCs w:val="21"/>
          <w:lang w:val="en-GB"/>
        </w:rPr>
        <w:t>政府任命一位调查员，</w:t>
      </w:r>
      <w:r w:rsidRPr="007014C6">
        <w:rPr>
          <w:rFonts w:hint="eastAsia"/>
          <w:kern w:val="0"/>
          <w:szCs w:val="21"/>
          <w:lang w:val="en-GB"/>
        </w:rPr>
        <w:t>审查</w:t>
      </w:r>
      <w:r w:rsidRPr="007014C6">
        <w:rPr>
          <w:kern w:val="0"/>
          <w:szCs w:val="21"/>
          <w:lang w:val="en-GB"/>
        </w:rPr>
        <w:t>《歧视法》中有关积极措施的规定，并且提出</w:t>
      </w:r>
      <w:r w:rsidRPr="007014C6">
        <w:rPr>
          <w:rFonts w:hint="eastAsia"/>
          <w:kern w:val="0"/>
          <w:szCs w:val="21"/>
          <w:lang w:val="en-GB"/>
        </w:rPr>
        <w:t>如何</w:t>
      </w:r>
      <w:r w:rsidRPr="007014C6">
        <w:rPr>
          <w:kern w:val="0"/>
          <w:szCs w:val="21"/>
          <w:lang w:val="en-GB"/>
        </w:rPr>
        <w:t>设计积极</w:t>
      </w:r>
      <w:r w:rsidRPr="007014C6">
        <w:rPr>
          <w:rFonts w:hint="eastAsia"/>
          <w:kern w:val="0"/>
          <w:szCs w:val="21"/>
          <w:lang w:val="en-GB"/>
        </w:rPr>
        <w:t>措施和</w:t>
      </w:r>
      <w:r w:rsidRPr="007014C6">
        <w:rPr>
          <w:kern w:val="0"/>
          <w:szCs w:val="21"/>
          <w:lang w:val="en-GB"/>
        </w:rPr>
        <w:t>澄清</w:t>
      </w:r>
      <w:r w:rsidRPr="007014C6">
        <w:rPr>
          <w:rFonts w:hint="eastAsia"/>
          <w:kern w:val="0"/>
          <w:szCs w:val="21"/>
          <w:lang w:val="en-GB"/>
        </w:rPr>
        <w:t>相关</w:t>
      </w:r>
      <w:r w:rsidRPr="007014C6">
        <w:rPr>
          <w:kern w:val="0"/>
          <w:szCs w:val="21"/>
          <w:lang w:val="en-GB"/>
        </w:rPr>
        <w:t>要求，以</w:t>
      </w:r>
      <w:r w:rsidRPr="007014C6">
        <w:rPr>
          <w:rFonts w:hint="eastAsia"/>
          <w:kern w:val="0"/>
          <w:szCs w:val="21"/>
          <w:lang w:val="en-GB"/>
        </w:rPr>
        <w:t>使它们</w:t>
      </w:r>
      <w:r w:rsidRPr="007014C6">
        <w:rPr>
          <w:kern w:val="0"/>
          <w:szCs w:val="21"/>
          <w:lang w:val="en-GB"/>
        </w:rPr>
        <w:t>在防止歧视和实现平等权利及机会的工作中成为更有效的工具。调查建议已在</w:t>
      </w:r>
      <w:r w:rsidRPr="007014C6">
        <w:rPr>
          <w:kern w:val="0"/>
          <w:szCs w:val="21"/>
          <w:lang w:val="en-GB"/>
        </w:rPr>
        <w:t>2014</w:t>
      </w:r>
      <w:r w:rsidRPr="007014C6">
        <w:rPr>
          <w:kern w:val="0"/>
          <w:szCs w:val="21"/>
          <w:lang w:val="en-GB"/>
        </w:rPr>
        <w:t>年</w:t>
      </w:r>
      <w:r w:rsidRPr="007014C6">
        <w:rPr>
          <w:kern w:val="0"/>
          <w:szCs w:val="21"/>
          <w:lang w:val="en-GB"/>
        </w:rPr>
        <w:t>6</w:t>
      </w:r>
      <w:r w:rsidRPr="007014C6">
        <w:rPr>
          <w:kern w:val="0"/>
          <w:szCs w:val="21"/>
          <w:lang w:val="en-GB"/>
        </w:rPr>
        <w:t>月提交</w:t>
      </w:r>
      <w:r w:rsidRPr="007014C6">
        <w:rPr>
          <w:rFonts w:hint="eastAsia"/>
          <w:kern w:val="0"/>
          <w:szCs w:val="21"/>
          <w:lang w:val="en-GB"/>
        </w:rPr>
        <w:t>，其中</w:t>
      </w:r>
      <w:r w:rsidRPr="007014C6">
        <w:rPr>
          <w:kern w:val="0"/>
          <w:szCs w:val="21"/>
          <w:lang w:val="en-GB"/>
        </w:rPr>
        <w:t>包括以一个受规管的系统性工作方法执行那些积极措施。该建议正由政府办公室处理。</w:t>
      </w:r>
    </w:p>
    <w:p w:rsidR="007014C6" w:rsidRPr="007014C6" w:rsidRDefault="007014C6" w:rsidP="00EE53A3">
      <w:pPr>
        <w:suppressAutoHyphens/>
        <w:spacing w:after="160"/>
        <w:ind w:left="1264" w:right="1264"/>
        <w:rPr>
          <w:kern w:val="0"/>
          <w:szCs w:val="21"/>
          <w:lang w:val="en-GB"/>
        </w:rPr>
      </w:pPr>
      <w:r w:rsidRPr="007014C6">
        <w:rPr>
          <w:kern w:val="0"/>
          <w:szCs w:val="21"/>
          <w:lang w:val="en-GB"/>
        </w:rPr>
        <w:t>25.</w:t>
      </w:r>
      <w:r w:rsidRPr="007014C6">
        <w:rPr>
          <w:kern w:val="0"/>
          <w:szCs w:val="21"/>
          <w:lang w:val="en-GB"/>
        </w:rPr>
        <w:tab/>
      </w:r>
      <w:r w:rsidRPr="007014C6">
        <w:rPr>
          <w:kern w:val="0"/>
          <w:szCs w:val="21"/>
          <w:lang w:val="en-GB"/>
        </w:rPr>
        <w:t>宪法委员会</w:t>
      </w:r>
      <w:r w:rsidRPr="007014C6">
        <w:rPr>
          <w:kern w:val="0"/>
          <w:szCs w:val="21"/>
          <w:lang w:val="en-GB"/>
        </w:rPr>
        <w:t>(</w:t>
      </w:r>
      <w:r w:rsidRPr="007014C6">
        <w:rPr>
          <w:kern w:val="0"/>
          <w:szCs w:val="21"/>
          <w:lang w:val="en-GB"/>
        </w:rPr>
        <w:t>瑞典政府第</w:t>
      </w:r>
      <w:r w:rsidRPr="007014C6">
        <w:rPr>
          <w:kern w:val="0"/>
          <w:szCs w:val="21"/>
          <w:lang w:val="en-GB"/>
        </w:rPr>
        <w:t>2008:125</w:t>
      </w:r>
      <w:r w:rsidRPr="007014C6">
        <w:rPr>
          <w:kern w:val="0"/>
          <w:szCs w:val="21"/>
          <w:lang w:val="en-GB"/>
        </w:rPr>
        <w:t>号正式报告</w:t>
      </w:r>
      <w:r w:rsidRPr="007014C6">
        <w:rPr>
          <w:kern w:val="0"/>
          <w:szCs w:val="21"/>
          <w:lang w:val="en-GB"/>
        </w:rPr>
        <w:t>)</w:t>
      </w:r>
      <w:r w:rsidRPr="007014C6">
        <w:rPr>
          <w:kern w:val="0"/>
          <w:szCs w:val="21"/>
          <w:lang w:val="en-GB"/>
        </w:rPr>
        <w:t>对涉及性别平等观点的政府文书开展了一项广泛的审查。宪法委员会建议在政府文书中使用性别中立的语言。</w:t>
      </w:r>
      <w:r w:rsidRPr="007014C6">
        <w:rPr>
          <w:rFonts w:hint="eastAsia"/>
          <w:kern w:val="0"/>
          <w:szCs w:val="21"/>
          <w:lang w:val="en-GB"/>
        </w:rPr>
        <w:t>瑞典</w:t>
      </w:r>
      <w:r w:rsidRPr="007014C6">
        <w:rPr>
          <w:kern w:val="0"/>
          <w:szCs w:val="21"/>
          <w:lang w:val="en-GB"/>
        </w:rPr>
        <w:t>政府和议会遵循了委员会的这部分建议，有关修正已于</w:t>
      </w:r>
      <w:r w:rsidRPr="007014C6">
        <w:rPr>
          <w:kern w:val="0"/>
          <w:szCs w:val="21"/>
          <w:lang w:val="en-GB"/>
        </w:rPr>
        <w:t>2011</w:t>
      </w:r>
      <w:r w:rsidRPr="007014C6">
        <w:rPr>
          <w:kern w:val="0"/>
          <w:szCs w:val="21"/>
          <w:lang w:val="en-GB"/>
        </w:rPr>
        <w:t>年</w:t>
      </w:r>
      <w:r w:rsidRPr="007014C6">
        <w:rPr>
          <w:kern w:val="0"/>
          <w:szCs w:val="21"/>
          <w:lang w:val="en-GB"/>
        </w:rPr>
        <w:t>1</w:t>
      </w:r>
      <w:r w:rsidRPr="007014C6">
        <w:rPr>
          <w:kern w:val="0"/>
          <w:szCs w:val="21"/>
          <w:lang w:val="en-GB"/>
        </w:rPr>
        <w:t>月</w:t>
      </w:r>
      <w:r w:rsidRPr="007014C6">
        <w:rPr>
          <w:kern w:val="0"/>
          <w:szCs w:val="21"/>
          <w:lang w:val="en-GB"/>
        </w:rPr>
        <w:t>1</w:t>
      </w:r>
      <w:r w:rsidRPr="007014C6">
        <w:rPr>
          <w:kern w:val="0"/>
          <w:szCs w:val="21"/>
          <w:lang w:val="en-GB"/>
        </w:rPr>
        <w:t>日生效。</w:t>
      </w:r>
    </w:p>
    <w:p w:rsidR="007014C6" w:rsidRPr="007014C6" w:rsidRDefault="007014C6" w:rsidP="00EE53A3">
      <w:pPr>
        <w:suppressAutoHyphens/>
        <w:spacing w:after="160"/>
        <w:ind w:left="1264" w:right="1264"/>
        <w:rPr>
          <w:kern w:val="0"/>
          <w:szCs w:val="21"/>
          <w:lang w:val="en-GB"/>
        </w:rPr>
      </w:pPr>
      <w:r w:rsidRPr="007014C6">
        <w:rPr>
          <w:kern w:val="0"/>
          <w:szCs w:val="21"/>
          <w:lang w:val="en-GB"/>
        </w:rPr>
        <w:t>26.</w:t>
      </w:r>
      <w:r w:rsidRPr="007014C6">
        <w:rPr>
          <w:kern w:val="0"/>
          <w:szCs w:val="21"/>
          <w:lang w:val="en-GB"/>
        </w:rPr>
        <w:tab/>
        <w:t>2014</w:t>
      </w:r>
      <w:r w:rsidRPr="007014C6">
        <w:rPr>
          <w:kern w:val="0"/>
          <w:szCs w:val="21"/>
          <w:lang w:val="en-GB"/>
        </w:rPr>
        <w:t>年春季，政府打算任命一个调查委员会，其职责将包括对言论自由委员会所建议的《新闻自由法》和《言论自由基本法》开展进一步的现代化工作</w:t>
      </w:r>
      <w:r w:rsidRPr="007014C6">
        <w:rPr>
          <w:rFonts w:hint="eastAsia"/>
          <w:kern w:val="0"/>
          <w:szCs w:val="21"/>
          <w:lang w:val="en-GB"/>
        </w:rPr>
        <w:t>(SOU 2012</w:t>
      </w:r>
      <w:r w:rsidRPr="007014C6">
        <w:rPr>
          <w:rFonts w:hint="eastAsia"/>
          <w:kern w:val="0"/>
          <w:szCs w:val="21"/>
          <w:lang w:val="en-GB"/>
        </w:rPr>
        <w:t>：</w:t>
      </w:r>
      <w:r w:rsidRPr="007014C6">
        <w:rPr>
          <w:rFonts w:hint="eastAsia"/>
          <w:kern w:val="0"/>
          <w:szCs w:val="21"/>
          <w:lang w:val="en-GB"/>
        </w:rPr>
        <w:t>55)</w:t>
      </w:r>
      <w:r w:rsidRPr="007014C6">
        <w:rPr>
          <w:kern w:val="0"/>
          <w:szCs w:val="21"/>
          <w:lang w:val="en-GB"/>
        </w:rPr>
        <w:t>。该建议将使法律文本采用性别中立语言。</w:t>
      </w:r>
    </w:p>
    <w:p w:rsidR="007014C6" w:rsidRPr="007014C6" w:rsidRDefault="007014C6" w:rsidP="00EE53A3">
      <w:pPr>
        <w:suppressAutoHyphens/>
        <w:spacing w:after="160"/>
        <w:ind w:left="1264" w:right="1264"/>
        <w:rPr>
          <w:rFonts w:eastAsia="KaiTi_GB2312"/>
          <w:iCs/>
          <w:kern w:val="0"/>
          <w:szCs w:val="21"/>
          <w:lang w:val="en-GB"/>
        </w:rPr>
      </w:pPr>
      <w:r w:rsidRPr="007014C6">
        <w:rPr>
          <w:rFonts w:eastAsia="KaiTi_GB2312"/>
          <w:kern w:val="0"/>
          <w:szCs w:val="21"/>
          <w:lang w:val="en-GB"/>
        </w:rPr>
        <w:t>少数民族政策</w:t>
      </w:r>
    </w:p>
    <w:p w:rsidR="007014C6" w:rsidRPr="007014C6" w:rsidRDefault="007014C6" w:rsidP="00EE53A3">
      <w:pPr>
        <w:suppressAutoHyphens/>
        <w:spacing w:after="160"/>
        <w:ind w:left="1264" w:right="1264"/>
        <w:rPr>
          <w:kern w:val="0"/>
          <w:szCs w:val="21"/>
          <w:lang w:val="en-GB"/>
        </w:rPr>
      </w:pPr>
      <w:r w:rsidRPr="007014C6">
        <w:rPr>
          <w:kern w:val="0"/>
          <w:szCs w:val="21"/>
          <w:lang w:val="en-GB"/>
        </w:rPr>
        <w:t>27.</w:t>
      </w:r>
      <w:r w:rsidRPr="007014C6">
        <w:rPr>
          <w:kern w:val="0"/>
          <w:szCs w:val="21"/>
          <w:lang w:val="en-GB"/>
        </w:rPr>
        <w:tab/>
      </w:r>
      <w:r w:rsidRPr="007014C6">
        <w:rPr>
          <w:kern w:val="0"/>
          <w:szCs w:val="21"/>
          <w:lang w:val="en-GB"/>
        </w:rPr>
        <w:t>有关少数民族妇女的行动</w:t>
      </w:r>
      <w:r w:rsidRPr="007014C6">
        <w:rPr>
          <w:rFonts w:hint="eastAsia"/>
          <w:kern w:val="0"/>
          <w:szCs w:val="21"/>
          <w:lang w:val="en-GB"/>
        </w:rPr>
        <w:t>也</w:t>
      </w:r>
      <w:r w:rsidRPr="007014C6">
        <w:rPr>
          <w:kern w:val="0"/>
          <w:szCs w:val="21"/>
          <w:lang w:val="en-GB"/>
        </w:rPr>
        <w:t>按照第</w:t>
      </w:r>
      <w:r w:rsidRPr="007014C6">
        <w:rPr>
          <w:kern w:val="0"/>
          <w:szCs w:val="21"/>
          <w:lang w:val="en-GB"/>
        </w:rPr>
        <w:t>3</w:t>
      </w:r>
      <w:r w:rsidRPr="007014C6">
        <w:rPr>
          <w:kern w:val="0"/>
          <w:szCs w:val="21"/>
          <w:lang w:val="en-GB"/>
        </w:rPr>
        <w:t>条、第</w:t>
      </w:r>
      <w:r w:rsidRPr="007014C6">
        <w:rPr>
          <w:kern w:val="0"/>
          <w:szCs w:val="21"/>
          <w:lang w:val="en-GB"/>
        </w:rPr>
        <w:t>7</w:t>
      </w:r>
      <w:r w:rsidRPr="007014C6">
        <w:rPr>
          <w:kern w:val="0"/>
          <w:szCs w:val="21"/>
          <w:lang w:val="en-GB"/>
        </w:rPr>
        <w:t>条和第</w:t>
      </w:r>
      <w:r w:rsidRPr="007014C6">
        <w:rPr>
          <w:kern w:val="0"/>
          <w:szCs w:val="21"/>
          <w:lang w:val="en-GB"/>
        </w:rPr>
        <w:t>12</w:t>
      </w:r>
      <w:r w:rsidRPr="007014C6">
        <w:rPr>
          <w:kern w:val="0"/>
          <w:szCs w:val="21"/>
          <w:lang w:val="en-GB"/>
        </w:rPr>
        <w:t>条处理。有关瑞典少数民族政策的基本信息，请参阅核心文件的第</w:t>
      </w:r>
      <w:r w:rsidRPr="007014C6">
        <w:rPr>
          <w:kern w:val="0"/>
          <w:szCs w:val="21"/>
          <w:lang w:val="en-GB"/>
        </w:rPr>
        <w:t>90</w:t>
      </w:r>
      <w:r w:rsidRPr="007014C6">
        <w:rPr>
          <w:rFonts w:hint="eastAsia"/>
          <w:kern w:val="0"/>
          <w:szCs w:val="21"/>
          <w:lang w:val="en-GB"/>
        </w:rPr>
        <w:t>至</w:t>
      </w:r>
      <w:r w:rsidRPr="007014C6">
        <w:rPr>
          <w:kern w:val="0"/>
          <w:szCs w:val="21"/>
          <w:lang w:val="en-GB"/>
        </w:rPr>
        <w:t>91</w:t>
      </w:r>
      <w:r w:rsidRPr="007014C6">
        <w:rPr>
          <w:kern w:val="0"/>
          <w:szCs w:val="21"/>
          <w:lang w:val="en-GB"/>
        </w:rPr>
        <w:t>点和第</w:t>
      </w:r>
      <w:r w:rsidRPr="007014C6">
        <w:rPr>
          <w:kern w:val="0"/>
          <w:szCs w:val="21"/>
          <w:lang w:val="en-GB"/>
        </w:rPr>
        <w:t>121</w:t>
      </w:r>
      <w:r w:rsidRPr="007014C6">
        <w:rPr>
          <w:kern w:val="0"/>
          <w:szCs w:val="21"/>
          <w:lang w:val="en-GB"/>
        </w:rPr>
        <w:t>点。</w:t>
      </w:r>
    </w:p>
    <w:p w:rsidR="007014C6" w:rsidRPr="007014C6" w:rsidRDefault="007014C6" w:rsidP="00EE53A3">
      <w:pPr>
        <w:suppressAutoHyphens/>
        <w:spacing w:after="160"/>
        <w:ind w:left="1264" w:right="1264"/>
        <w:rPr>
          <w:kern w:val="0"/>
          <w:szCs w:val="21"/>
          <w:lang w:val="en-GB"/>
        </w:rPr>
      </w:pPr>
      <w:r w:rsidRPr="007014C6">
        <w:rPr>
          <w:kern w:val="0"/>
          <w:szCs w:val="21"/>
          <w:lang w:val="en-GB"/>
        </w:rPr>
        <w:t>28.</w:t>
      </w:r>
      <w:r w:rsidRPr="007014C6">
        <w:rPr>
          <w:kern w:val="0"/>
          <w:szCs w:val="21"/>
          <w:lang w:val="en-GB"/>
        </w:rPr>
        <w:tab/>
      </w:r>
      <w:r w:rsidRPr="007014C6">
        <w:rPr>
          <w:kern w:val="0"/>
          <w:szCs w:val="21"/>
          <w:lang w:val="en-GB"/>
        </w:rPr>
        <w:t>《少数民族和少数民族语言法》以欧洲委员会的少数民族公约为基础，是瑞典少数民族政策的一部分。该法的前期工作明确提及了消除对妇女歧视公约委员会的建议。</w:t>
      </w:r>
      <w:r w:rsidRPr="007014C6">
        <w:rPr>
          <w:kern w:val="0"/>
          <w:szCs w:val="21"/>
          <w:lang w:val="en-GB"/>
        </w:rPr>
        <w:t xml:space="preserve"> </w:t>
      </w:r>
    </w:p>
    <w:p w:rsidR="007014C6" w:rsidRPr="007014C6" w:rsidRDefault="007014C6" w:rsidP="00EE53A3">
      <w:pPr>
        <w:suppressAutoHyphens/>
        <w:spacing w:after="160"/>
        <w:ind w:left="1264" w:right="1264"/>
        <w:rPr>
          <w:kern w:val="0"/>
          <w:szCs w:val="21"/>
          <w:lang w:val="en-GB"/>
        </w:rPr>
      </w:pPr>
      <w:r w:rsidRPr="007014C6">
        <w:rPr>
          <w:kern w:val="0"/>
          <w:szCs w:val="21"/>
          <w:lang w:val="en-GB"/>
        </w:rPr>
        <w:t>29.</w:t>
      </w:r>
      <w:r w:rsidRPr="007014C6">
        <w:rPr>
          <w:kern w:val="0"/>
          <w:szCs w:val="21"/>
          <w:lang w:val="en-GB"/>
        </w:rPr>
        <w:tab/>
      </w:r>
      <w:r w:rsidRPr="007014C6">
        <w:rPr>
          <w:kern w:val="0"/>
          <w:szCs w:val="21"/>
          <w:lang w:val="en-GB"/>
        </w:rPr>
        <w:t>新的《少数民族法》</w:t>
      </w:r>
      <w:r w:rsidRPr="007014C6">
        <w:rPr>
          <w:rFonts w:hint="eastAsia"/>
          <w:kern w:val="0"/>
          <w:szCs w:val="21"/>
          <w:lang w:val="en-GB"/>
        </w:rPr>
        <w:t>可在所谓的</w:t>
      </w:r>
      <w:r w:rsidRPr="007014C6">
        <w:rPr>
          <w:kern w:val="0"/>
          <w:szCs w:val="21"/>
          <w:lang w:val="en-GB"/>
        </w:rPr>
        <w:t>行政区内提高以芬兰语、萨米语和</w:t>
      </w:r>
      <w:r w:rsidRPr="007014C6">
        <w:rPr>
          <w:rFonts w:hint="eastAsia"/>
          <w:kern w:val="0"/>
          <w:szCs w:val="21"/>
          <w:lang w:val="en-GB"/>
        </w:rPr>
        <w:t>米安凯丽语</w:t>
      </w:r>
      <w:r w:rsidRPr="007014C6">
        <w:rPr>
          <w:kern w:val="0"/>
          <w:szCs w:val="21"/>
          <w:lang w:val="en-GB"/>
        </w:rPr>
        <w:t>提供的公共服务</w:t>
      </w:r>
      <w:r w:rsidRPr="007014C6">
        <w:rPr>
          <w:rFonts w:hint="eastAsia"/>
          <w:kern w:val="0"/>
          <w:szCs w:val="21"/>
          <w:lang w:val="en-GB"/>
        </w:rPr>
        <w:t>的</w:t>
      </w:r>
      <w:r w:rsidRPr="007014C6">
        <w:rPr>
          <w:kern w:val="0"/>
          <w:szCs w:val="21"/>
          <w:lang w:val="en-GB"/>
        </w:rPr>
        <w:t>可获得性。提高公共服务的可获得性也</w:t>
      </w:r>
      <w:r w:rsidRPr="007014C6">
        <w:rPr>
          <w:rFonts w:hint="eastAsia"/>
          <w:kern w:val="0"/>
          <w:szCs w:val="21"/>
          <w:lang w:val="en-GB"/>
        </w:rPr>
        <w:t>增加</w:t>
      </w:r>
      <w:r w:rsidRPr="007014C6">
        <w:rPr>
          <w:kern w:val="0"/>
          <w:szCs w:val="21"/>
          <w:lang w:val="en-GB"/>
        </w:rPr>
        <w:t>了妇女的机会，让她们得以根据自己的需求和</w:t>
      </w:r>
      <w:r w:rsidRPr="007014C6">
        <w:rPr>
          <w:rFonts w:hint="eastAsia"/>
          <w:kern w:val="0"/>
          <w:szCs w:val="21"/>
          <w:lang w:val="en-GB"/>
        </w:rPr>
        <w:t>情况</w:t>
      </w:r>
      <w:r w:rsidRPr="007014C6">
        <w:rPr>
          <w:kern w:val="0"/>
          <w:szCs w:val="21"/>
          <w:lang w:val="en-GB"/>
        </w:rPr>
        <w:t>计划自己的生活。全部或部分以芬兰语和萨米语</w:t>
      </w:r>
      <w:r w:rsidRPr="007014C6">
        <w:rPr>
          <w:rFonts w:hint="eastAsia"/>
          <w:kern w:val="0"/>
          <w:szCs w:val="21"/>
          <w:lang w:val="en-GB"/>
        </w:rPr>
        <w:t>推行</w:t>
      </w:r>
      <w:r w:rsidRPr="007014C6">
        <w:rPr>
          <w:kern w:val="0"/>
          <w:szCs w:val="21"/>
          <w:lang w:val="en-GB"/>
        </w:rPr>
        <w:t>学前服务</w:t>
      </w:r>
      <w:r w:rsidRPr="007014C6">
        <w:rPr>
          <w:rFonts w:hint="eastAsia"/>
          <w:kern w:val="0"/>
          <w:szCs w:val="21"/>
          <w:lang w:val="en-GB"/>
        </w:rPr>
        <w:t>，</w:t>
      </w:r>
      <w:r w:rsidRPr="007014C6">
        <w:rPr>
          <w:kern w:val="0"/>
          <w:szCs w:val="21"/>
          <w:lang w:val="en-GB"/>
        </w:rPr>
        <w:t>也增强了少数民族妇女增加有偿工作</w:t>
      </w:r>
      <w:r w:rsidRPr="007014C6">
        <w:rPr>
          <w:rFonts w:hint="eastAsia"/>
          <w:kern w:val="0"/>
          <w:szCs w:val="21"/>
          <w:lang w:val="en-GB"/>
        </w:rPr>
        <w:t>并</w:t>
      </w:r>
      <w:r w:rsidRPr="007014C6">
        <w:rPr>
          <w:kern w:val="0"/>
          <w:szCs w:val="21"/>
          <w:lang w:val="en-GB"/>
        </w:rPr>
        <w:t>从而实现</w:t>
      </w:r>
      <w:r w:rsidRPr="007014C6">
        <w:rPr>
          <w:rFonts w:hint="eastAsia"/>
          <w:kern w:val="0"/>
          <w:szCs w:val="21"/>
          <w:lang w:val="en-GB"/>
        </w:rPr>
        <w:t>更大</w:t>
      </w:r>
      <w:r w:rsidRPr="007014C6">
        <w:rPr>
          <w:kern w:val="0"/>
          <w:szCs w:val="21"/>
          <w:lang w:val="en-GB"/>
        </w:rPr>
        <w:t>经济平等的机会。</w:t>
      </w:r>
      <w:r w:rsidRPr="007014C6">
        <w:rPr>
          <w:kern w:val="0"/>
          <w:szCs w:val="21"/>
          <w:lang w:val="en-GB"/>
        </w:rPr>
        <w:t xml:space="preserve"> </w:t>
      </w:r>
    </w:p>
    <w:p w:rsidR="007014C6" w:rsidRPr="007014C6" w:rsidRDefault="007014C6" w:rsidP="00EE53A3">
      <w:pPr>
        <w:suppressAutoHyphens/>
        <w:spacing w:after="160"/>
        <w:ind w:left="1264" w:right="1264"/>
        <w:rPr>
          <w:kern w:val="0"/>
          <w:szCs w:val="21"/>
          <w:lang w:val="en-GB"/>
        </w:rPr>
      </w:pPr>
      <w:r w:rsidRPr="007014C6">
        <w:rPr>
          <w:kern w:val="0"/>
          <w:szCs w:val="21"/>
          <w:lang w:val="en-GB"/>
        </w:rPr>
        <w:t>30.</w:t>
      </w:r>
      <w:r w:rsidRPr="007014C6">
        <w:rPr>
          <w:kern w:val="0"/>
          <w:szCs w:val="21"/>
          <w:lang w:val="en-GB"/>
        </w:rPr>
        <w:tab/>
      </w:r>
      <w:r w:rsidRPr="007014C6">
        <w:rPr>
          <w:kern w:val="0"/>
          <w:szCs w:val="21"/>
          <w:lang w:val="en-GB"/>
        </w:rPr>
        <w:t>在</w:t>
      </w:r>
      <w:r w:rsidRPr="007014C6">
        <w:rPr>
          <w:kern w:val="0"/>
          <w:szCs w:val="21"/>
          <w:lang w:val="en-GB"/>
        </w:rPr>
        <w:t>2007</w:t>
      </w:r>
      <w:r w:rsidRPr="007014C6">
        <w:rPr>
          <w:kern w:val="0"/>
          <w:szCs w:val="21"/>
          <w:lang w:val="en-GB"/>
        </w:rPr>
        <w:t>年至</w:t>
      </w:r>
      <w:r w:rsidRPr="007014C6">
        <w:rPr>
          <w:kern w:val="0"/>
          <w:szCs w:val="21"/>
          <w:lang w:val="en-GB"/>
        </w:rPr>
        <w:t>2010</w:t>
      </w:r>
      <w:r w:rsidRPr="007014C6">
        <w:rPr>
          <w:kern w:val="0"/>
          <w:szCs w:val="21"/>
          <w:lang w:val="en-GB"/>
        </w:rPr>
        <w:t>年的特别性别平等倡议中，</w:t>
      </w:r>
      <w:r w:rsidRPr="007014C6">
        <w:rPr>
          <w:rFonts w:hint="eastAsia"/>
          <w:kern w:val="0"/>
          <w:szCs w:val="21"/>
          <w:lang w:val="en-GB"/>
        </w:rPr>
        <w:t>瑞典</w:t>
      </w:r>
      <w:r w:rsidRPr="007014C6">
        <w:rPr>
          <w:kern w:val="0"/>
          <w:szCs w:val="21"/>
          <w:lang w:val="en-GB"/>
        </w:rPr>
        <w:t>政府尤其强调要</w:t>
      </w:r>
      <w:r w:rsidRPr="007014C6">
        <w:rPr>
          <w:rFonts w:hint="eastAsia"/>
          <w:kern w:val="0"/>
          <w:szCs w:val="21"/>
          <w:lang w:val="en-GB"/>
        </w:rPr>
        <w:t>加强</w:t>
      </w:r>
      <w:r w:rsidRPr="007014C6">
        <w:rPr>
          <w:kern w:val="0"/>
          <w:szCs w:val="21"/>
          <w:lang w:val="en-GB"/>
        </w:rPr>
        <w:t>少数民族妇女的地位和影响</w:t>
      </w:r>
      <w:r w:rsidRPr="007014C6">
        <w:rPr>
          <w:rFonts w:hint="eastAsia"/>
          <w:kern w:val="0"/>
          <w:szCs w:val="21"/>
          <w:lang w:val="en-GB"/>
        </w:rPr>
        <w:t>力</w:t>
      </w:r>
      <w:r w:rsidRPr="007014C6">
        <w:rPr>
          <w:kern w:val="0"/>
          <w:szCs w:val="21"/>
          <w:lang w:val="en-GB"/>
        </w:rPr>
        <w:t>。在</w:t>
      </w:r>
      <w:r w:rsidRPr="007014C6">
        <w:rPr>
          <w:kern w:val="0"/>
          <w:szCs w:val="21"/>
          <w:lang w:val="en-GB"/>
        </w:rPr>
        <w:t>2011</w:t>
      </w:r>
      <w:r w:rsidRPr="007014C6">
        <w:rPr>
          <w:kern w:val="0"/>
          <w:szCs w:val="21"/>
          <w:lang w:val="en-GB"/>
        </w:rPr>
        <w:t>年至</w:t>
      </w:r>
      <w:r w:rsidRPr="007014C6">
        <w:rPr>
          <w:kern w:val="0"/>
          <w:szCs w:val="21"/>
          <w:lang w:val="en-GB"/>
        </w:rPr>
        <w:t>2014</w:t>
      </w:r>
      <w:r w:rsidRPr="007014C6">
        <w:rPr>
          <w:kern w:val="0"/>
          <w:szCs w:val="21"/>
          <w:lang w:val="en-GB"/>
        </w:rPr>
        <w:t>年</w:t>
      </w:r>
      <w:r w:rsidRPr="007014C6">
        <w:rPr>
          <w:rFonts w:hint="eastAsia"/>
          <w:kern w:val="0"/>
          <w:szCs w:val="21"/>
          <w:lang w:val="en-GB"/>
        </w:rPr>
        <w:t>期间</w:t>
      </w:r>
      <w:r w:rsidRPr="007014C6">
        <w:rPr>
          <w:kern w:val="0"/>
          <w:szCs w:val="21"/>
          <w:lang w:val="en-GB"/>
        </w:rPr>
        <w:t>，</w:t>
      </w:r>
      <w:r w:rsidRPr="007014C6">
        <w:rPr>
          <w:rFonts w:hint="eastAsia"/>
          <w:kern w:val="0"/>
          <w:szCs w:val="21"/>
          <w:lang w:val="en-GB"/>
        </w:rPr>
        <w:t>瑞典</w:t>
      </w:r>
      <w:r w:rsidRPr="007014C6">
        <w:rPr>
          <w:kern w:val="0"/>
          <w:szCs w:val="21"/>
          <w:lang w:val="en-GB"/>
        </w:rPr>
        <w:t>政府已特别侧重于改善罗姆女童和妇女处境</w:t>
      </w:r>
      <w:r w:rsidRPr="007014C6">
        <w:rPr>
          <w:rFonts w:hint="eastAsia"/>
          <w:kern w:val="0"/>
          <w:szCs w:val="21"/>
          <w:lang w:val="en-GB"/>
        </w:rPr>
        <w:t>及</w:t>
      </w:r>
      <w:r w:rsidRPr="007014C6">
        <w:rPr>
          <w:kern w:val="0"/>
          <w:szCs w:val="21"/>
          <w:lang w:val="en-GB"/>
        </w:rPr>
        <w:t>其</w:t>
      </w:r>
      <w:r w:rsidRPr="007014C6">
        <w:rPr>
          <w:rFonts w:hint="eastAsia"/>
          <w:kern w:val="0"/>
          <w:szCs w:val="21"/>
          <w:lang w:val="en-GB"/>
        </w:rPr>
        <w:t>获取</w:t>
      </w:r>
      <w:r w:rsidRPr="007014C6">
        <w:rPr>
          <w:kern w:val="0"/>
          <w:szCs w:val="21"/>
          <w:lang w:val="en-GB"/>
        </w:rPr>
        <w:t>权利，以作为罗姆人融入战略的一部分。</w:t>
      </w:r>
    </w:p>
    <w:p w:rsidR="007014C6" w:rsidRPr="007014C6" w:rsidRDefault="007014C6" w:rsidP="00EE53A3">
      <w:pPr>
        <w:suppressAutoHyphens/>
        <w:spacing w:after="160"/>
        <w:ind w:left="1264" w:right="1264"/>
        <w:rPr>
          <w:kern w:val="0"/>
          <w:szCs w:val="21"/>
          <w:lang w:val="en-GB"/>
        </w:rPr>
      </w:pPr>
      <w:r w:rsidRPr="007014C6">
        <w:rPr>
          <w:kern w:val="0"/>
          <w:szCs w:val="21"/>
          <w:lang w:val="en-GB"/>
        </w:rPr>
        <w:t>31.</w:t>
      </w:r>
      <w:r w:rsidRPr="007014C6">
        <w:rPr>
          <w:kern w:val="0"/>
          <w:szCs w:val="21"/>
          <w:lang w:val="en-GB"/>
        </w:rPr>
        <w:tab/>
      </w:r>
      <w:r w:rsidRPr="007014C6">
        <w:rPr>
          <w:kern w:val="0"/>
          <w:szCs w:val="21"/>
          <w:lang w:val="en-GB"/>
        </w:rPr>
        <w:t>在</w:t>
      </w:r>
      <w:r w:rsidRPr="007014C6">
        <w:rPr>
          <w:kern w:val="0"/>
          <w:szCs w:val="21"/>
          <w:lang w:val="en-GB"/>
        </w:rPr>
        <w:t>2008</w:t>
      </w:r>
      <w:r w:rsidRPr="007014C6">
        <w:rPr>
          <w:kern w:val="0"/>
          <w:szCs w:val="21"/>
          <w:lang w:val="en-GB"/>
        </w:rPr>
        <w:t>年至</w:t>
      </w:r>
      <w:r w:rsidRPr="007014C6">
        <w:rPr>
          <w:kern w:val="0"/>
          <w:szCs w:val="21"/>
          <w:lang w:val="en-GB"/>
        </w:rPr>
        <w:t>2014</w:t>
      </w:r>
      <w:r w:rsidRPr="007014C6">
        <w:rPr>
          <w:kern w:val="0"/>
          <w:szCs w:val="21"/>
          <w:lang w:val="en-GB"/>
        </w:rPr>
        <w:t>年</w:t>
      </w:r>
      <w:r w:rsidRPr="007014C6">
        <w:rPr>
          <w:rFonts w:hint="eastAsia"/>
          <w:kern w:val="0"/>
          <w:szCs w:val="21"/>
          <w:lang w:val="en-GB"/>
        </w:rPr>
        <w:t>期间</w:t>
      </w:r>
      <w:r w:rsidRPr="007014C6">
        <w:rPr>
          <w:kern w:val="0"/>
          <w:szCs w:val="21"/>
          <w:lang w:val="en-GB"/>
        </w:rPr>
        <w:t>，</w:t>
      </w:r>
      <w:r w:rsidRPr="007014C6">
        <w:rPr>
          <w:rFonts w:hint="eastAsia"/>
          <w:kern w:val="0"/>
          <w:szCs w:val="21"/>
          <w:lang w:val="en-GB"/>
        </w:rPr>
        <w:t>瑞典</w:t>
      </w:r>
      <w:r w:rsidRPr="007014C6">
        <w:rPr>
          <w:kern w:val="0"/>
          <w:szCs w:val="21"/>
          <w:lang w:val="en-GB"/>
        </w:rPr>
        <w:t>政府委托前国家青年事务局</w:t>
      </w:r>
      <w:r w:rsidRPr="007014C6">
        <w:rPr>
          <w:rFonts w:hint="eastAsia"/>
          <w:kern w:val="0"/>
          <w:szCs w:val="21"/>
          <w:lang w:val="en-GB"/>
        </w:rPr>
        <w:t>支持</w:t>
      </w:r>
      <w:r w:rsidRPr="007014C6">
        <w:rPr>
          <w:kern w:val="0"/>
          <w:szCs w:val="21"/>
          <w:lang w:val="en-GB"/>
        </w:rPr>
        <w:t>少数民族的性别平等工作。该任务包括</w:t>
      </w:r>
      <w:r w:rsidRPr="007014C6">
        <w:rPr>
          <w:rFonts w:hint="eastAsia"/>
          <w:kern w:val="0"/>
          <w:szCs w:val="21"/>
          <w:lang w:val="en-GB"/>
        </w:rPr>
        <w:t>向</w:t>
      </w:r>
      <w:r w:rsidRPr="007014C6">
        <w:rPr>
          <w:kern w:val="0"/>
          <w:szCs w:val="21"/>
          <w:lang w:val="en-GB"/>
        </w:rPr>
        <w:t>少数民族组织的性别平等和反歧视活动</w:t>
      </w:r>
      <w:r w:rsidRPr="007014C6">
        <w:rPr>
          <w:rFonts w:hint="eastAsia"/>
          <w:kern w:val="0"/>
          <w:szCs w:val="21"/>
          <w:lang w:val="en-GB"/>
        </w:rPr>
        <w:t>分发</w:t>
      </w:r>
      <w:r w:rsidRPr="007014C6">
        <w:rPr>
          <w:kern w:val="0"/>
          <w:szCs w:val="21"/>
          <w:lang w:val="en-GB"/>
        </w:rPr>
        <w:t>资金。该局</w:t>
      </w:r>
      <w:r w:rsidRPr="007014C6">
        <w:rPr>
          <w:rFonts w:hint="eastAsia"/>
          <w:kern w:val="0"/>
          <w:szCs w:val="21"/>
          <w:lang w:val="en-GB"/>
        </w:rPr>
        <w:t>还</w:t>
      </w:r>
      <w:r w:rsidRPr="007014C6">
        <w:rPr>
          <w:kern w:val="0"/>
          <w:szCs w:val="21"/>
          <w:lang w:val="en-GB"/>
        </w:rPr>
        <w:t>与少数群体</w:t>
      </w:r>
      <w:r w:rsidRPr="007014C6">
        <w:rPr>
          <w:rFonts w:hint="eastAsia"/>
          <w:kern w:val="0"/>
          <w:szCs w:val="21"/>
          <w:lang w:val="en-GB"/>
        </w:rPr>
        <w:t>一起</w:t>
      </w:r>
      <w:r w:rsidRPr="007014C6">
        <w:rPr>
          <w:kern w:val="0"/>
          <w:szCs w:val="21"/>
          <w:lang w:val="en-GB"/>
        </w:rPr>
        <w:t>召开会议以及网络会议和大会，</w:t>
      </w:r>
      <w:r w:rsidRPr="007014C6">
        <w:rPr>
          <w:rFonts w:hint="eastAsia"/>
          <w:kern w:val="0"/>
          <w:szCs w:val="21"/>
          <w:lang w:val="en-GB"/>
        </w:rPr>
        <w:t>以</w:t>
      </w:r>
      <w:r w:rsidRPr="007014C6">
        <w:rPr>
          <w:kern w:val="0"/>
          <w:szCs w:val="21"/>
          <w:lang w:val="en-GB"/>
        </w:rPr>
        <w:t>交换经验和宣传知识。该局的评估认为这些活动有利于</w:t>
      </w:r>
      <w:r w:rsidRPr="007014C6">
        <w:rPr>
          <w:rFonts w:hint="eastAsia"/>
          <w:kern w:val="0"/>
          <w:szCs w:val="21"/>
          <w:lang w:val="en-GB"/>
        </w:rPr>
        <w:t>启动</w:t>
      </w:r>
      <w:r w:rsidRPr="007014C6">
        <w:rPr>
          <w:kern w:val="0"/>
          <w:szCs w:val="21"/>
          <w:lang w:val="en-GB"/>
        </w:rPr>
        <w:t>更具系统性的性别平等工作。</w:t>
      </w:r>
    </w:p>
    <w:p w:rsidR="007014C6" w:rsidRPr="007014C6" w:rsidRDefault="007014C6" w:rsidP="00EE53A3">
      <w:pPr>
        <w:suppressAutoHyphens/>
        <w:spacing w:after="160"/>
        <w:ind w:left="1264" w:right="1264"/>
        <w:rPr>
          <w:kern w:val="0"/>
          <w:szCs w:val="21"/>
          <w:lang w:val="en-GB"/>
        </w:rPr>
      </w:pPr>
      <w:r w:rsidRPr="007014C6">
        <w:rPr>
          <w:kern w:val="0"/>
          <w:szCs w:val="21"/>
          <w:lang w:val="en-GB"/>
        </w:rPr>
        <w:t>32.</w:t>
      </w:r>
      <w:r w:rsidRPr="007014C6">
        <w:rPr>
          <w:kern w:val="0"/>
          <w:szCs w:val="21"/>
          <w:lang w:val="en-GB"/>
        </w:rPr>
        <w:tab/>
      </w:r>
      <w:r w:rsidRPr="007014C6">
        <w:rPr>
          <w:kern w:val="0"/>
          <w:szCs w:val="21"/>
          <w:lang w:val="en-GB"/>
        </w:rPr>
        <w:t>在</w:t>
      </w:r>
      <w:r w:rsidRPr="007014C6">
        <w:rPr>
          <w:kern w:val="0"/>
          <w:szCs w:val="21"/>
          <w:lang w:val="en-GB"/>
        </w:rPr>
        <w:t>2008</w:t>
      </w:r>
      <w:r w:rsidRPr="007014C6">
        <w:rPr>
          <w:kern w:val="0"/>
          <w:szCs w:val="21"/>
          <w:lang w:val="en-GB"/>
        </w:rPr>
        <w:t>年至</w:t>
      </w:r>
      <w:r w:rsidRPr="007014C6">
        <w:rPr>
          <w:kern w:val="0"/>
          <w:szCs w:val="21"/>
          <w:lang w:val="en-GB"/>
        </w:rPr>
        <w:t>2010</w:t>
      </w:r>
      <w:r w:rsidRPr="007014C6">
        <w:rPr>
          <w:kern w:val="0"/>
          <w:szCs w:val="21"/>
          <w:lang w:val="en-GB"/>
        </w:rPr>
        <w:t>年</w:t>
      </w:r>
      <w:r w:rsidRPr="007014C6">
        <w:rPr>
          <w:rFonts w:hint="eastAsia"/>
          <w:kern w:val="0"/>
          <w:szCs w:val="21"/>
          <w:lang w:val="en-GB"/>
        </w:rPr>
        <w:t>期间</w:t>
      </w:r>
      <w:r w:rsidRPr="007014C6">
        <w:rPr>
          <w:kern w:val="0"/>
          <w:szCs w:val="21"/>
          <w:lang w:val="en-GB"/>
        </w:rPr>
        <w:t>，瑞典全国成人教育理事会接受委托，在成人教育领域</w:t>
      </w:r>
      <w:r w:rsidRPr="007014C6">
        <w:rPr>
          <w:rFonts w:hint="eastAsia"/>
          <w:kern w:val="0"/>
          <w:szCs w:val="21"/>
          <w:lang w:val="en-GB"/>
        </w:rPr>
        <w:t>实施</w:t>
      </w:r>
      <w:r w:rsidRPr="007014C6">
        <w:rPr>
          <w:kern w:val="0"/>
          <w:szCs w:val="21"/>
          <w:lang w:val="en-GB"/>
        </w:rPr>
        <w:t>促进妇女创业的措施。</w:t>
      </w:r>
      <w:r w:rsidRPr="007014C6">
        <w:rPr>
          <w:kern w:val="0"/>
          <w:szCs w:val="21"/>
          <w:lang w:val="en-GB"/>
        </w:rPr>
        <w:t>2010</w:t>
      </w:r>
      <w:r w:rsidRPr="007014C6">
        <w:rPr>
          <w:kern w:val="0"/>
          <w:szCs w:val="21"/>
          <w:lang w:val="en-GB"/>
        </w:rPr>
        <w:t>年，该任务的部分资金</w:t>
      </w:r>
      <w:r w:rsidRPr="007014C6">
        <w:rPr>
          <w:rFonts w:hint="eastAsia"/>
          <w:kern w:val="0"/>
          <w:szCs w:val="21"/>
          <w:lang w:val="en-GB"/>
        </w:rPr>
        <w:t>专门</w:t>
      </w:r>
      <w:r w:rsidRPr="007014C6">
        <w:rPr>
          <w:kern w:val="0"/>
          <w:szCs w:val="21"/>
          <w:lang w:val="en-GB"/>
        </w:rPr>
        <w:t>用于少数民族妇女的行动。该行动的背景是</w:t>
      </w:r>
      <w:r w:rsidRPr="007014C6">
        <w:rPr>
          <w:rFonts w:hint="eastAsia"/>
          <w:kern w:val="0"/>
          <w:szCs w:val="21"/>
          <w:lang w:val="en-GB"/>
        </w:rPr>
        <w:t>，</w:t>
      </w:r>
      <w:r w:rsidRPr="007014C6">
        <w:rPr>
          <w:kern w:val="0"/>
          <w:szCs w:val="21"/>
          <w:lang w:val="en-GB"/>
        </w:rPr>
        <w:t>乌普萨拉大学受政府委托开展的一项研究表明，特别针对少数民族妇女的成人教育非常稀少。理事会</w:t>
      </w:r>
      <w:r w:rsidRPr="007014C6">
        <w:rPr>
          <w:rFonts w:hint="eastAsia"/>
          <w:kern w:val="0"/>
          <w:szCs w:val="21"/>
          <w:lang w:val="en-GB"/>
        </w:rPr>
        <w:t>有关</w:t>
      </w:r>
      <w:r w:rsidRPr="007014C6">
        <w:rPr>
          <w:kern w:val="0"/>
          <w:szCs w:val="21"/>
          <w:lang w:val="en-GB"/>
        </w:rPr>
        <w:t>所得结果的报告指出，参与行动的妇女的创业精神有所提升。</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33.</w:t>
      </w:r>
      <w:r w:rsidRPr="007014C6">
        <w:rPr>
          <w:kern w:val="0"/>
          <w:szCs w:val="21"/>
          <w:lang w:val="en-GB"/>
        </w:rPr>
        <w:tab/>
        <w:t>2013</w:t>
      </w:r>
      <w:r w:rsidRPr="007014C6">
        <w:rPr>
          <w:kern w:val="0"/>
          <w:szCs w:val="21"/>
          <w:lang w:val="en-GB"/>
        </w:rPr>
        <w:t>年</w:t>
      </w:r>
      <w:r w:rsidRPr="007014C6">
        <w:rPr>
          <w:kern w:val="0"/>
          <w:szCs w:val="21"/>
          <w:lang w:val="en-GB"/>
        </w:rPr>
        <w:t>9</w:t>
      </w:r>
      <w:r w:rsidRPr="007014C6">
        <w:rPr>
          <w:kern w:val="0"/>
          <w:szCs w:val="21"/>
          <w:lang w:val="en-GB"/>
        </w:rPr>
        <w:t>月，瑞典全国成人教育理事会获得资金，以在成人教育领域开展一项特别针对罗姆妇女的性别平等倡议。倡议的结果将在</w:t>
      </w:r>
      <w:r w:rsidRPr="007014C6">
        <w:rPr>
          <w:kern w:val="0"/>
          <w:szCs w:val="21"/>
          <w:lang w:val="en-GB"/>
        </w:rPr>
        <w:t>2014</w:t>
      </w:r>
      <w:r w:rsidRPr="007014C6">
        <w:rPr>
          <w:kern w:val="0"/>
          <w:szCs w:val="21"/>
          <w:lang w:val="en-GB"/>
        </w:rPr>
        <w:t>年</w:t>
      </w:r>
      <w:r w:rsidRPr="007014C6">
        <w:rPr>
          <w:kern w:val="0"/>
          <w:szCs w:val="21"/>
          <w:lang w:val="en-GB"/>
        </w:rPr>
        <w:t>9</w:t>
      </w:r>
      <w:r w:rsidRPr="007014C6">
        <w:rPr>
          <w:kern w:val="0"/>
          <w:szCs w:val="21"/>
          <w:lang w:val="en-GB"/>
        </w:rPr>
        <w:t>月</w:t>
      </w:r>
      <w:r w:rsidRPr="007014C6">
        <w:rPr>
          <w:rFonts w:hint="eastAsia"/>
          <w:kern w:val="0"/>
          <w:szCs w:val="21"/>
          <w:lang w:val="en-GB"/>
        </w:rPr>
        <w:t>予以</w:t>
      </w:r>
      <w:r w:rsidRPr="007014C6">
        <w:rPr>
          <w:kern w:val="0"/>
          <w:szCs w:val="21"/>
          <w:lang w:val="en-GB"/>
        </w:rPr>
        <w:t>报告。</w:t>
      </w:r>
    </w:p>
    <w:p w:rsidR="00EE53A3" w:rsidRDefault="00EE53A3" w:rsidP="007014C6">
      <w:pPr>
        <w:suppressAutoHyphens/>
        <w:spacing w:after="120"/>
        <w:ind w:left="1264" w:right="1264"/>
        <w:rPr>
          <w:rFonts w:eastAsia="KaiTi_GB2312" w:hint="eastAsia"/>
          <w:kern w:val="0"/>
          <w:szCs w:val="21"/>
          <w:lang w:val="en-GB"/>
        </w:rPr>
      </w:pPr>
    </w:p>
    <w:p w:rsidR="007014C6" w:rsidRPr="007014C6" w:rsidRDefault="007014C6" w:rsidP="00EE53A3">
      <w:pPr>
        <w:suppressAutoHyphens/>
        <w:spacing w:after="100"/>
        <w:ind w:left="1264" w:right="1264"/>
        <w:rPr>
          <w:rFonts w:eastAsia="KaiTi_GB2312"/>
          <w:iCs/>
          <w:kern w:val="0"/>
          <w:szCs w:val="21"/>
          <w:lang w:val="en-GB"/>
        </w:rPr>
      </w:pPr>
      <w:r w:rsidRPr="007014C6">
        <w:rPr>
          <w:rFonts w:eastAsia="KaiTi_GB2312" w:hint="eastAsia"/>
          <w:kern w:val="0"/>
          <w:szCs w:val="21"/>
          <w:lang w:val="en-GB"/>
        </w:rPr>
        <w:t>瑞典</w:t>
      </w:r>
      <w:r w:rsidRPr="007014C6">
        <w:rPr>
          <w:rFonts w:eastAsia="KaiTi_GB2312"/>
          <w:kern w:val="0"/>
          <w:szCs w:val="21"/>
          <w:lang w:val="en-GB"/>
        </w:rPr>
        <w:t>政府的罗姆人融入战略</w:t>
      </w:r>
    </w:p>
    <w:p w:rsidR="007014C6" w:rsidRPr="007014C6" w:rsidRDefault="007014C6" w:rsidP="00EE53A3">
      <w:pPr>
        <w:suppressAutoHyphens/>
        <w:spacing w:after="100"/>
        <w:ind w:left="1264" w:right="1264"/>
        <w:rPr>
          <w:kern w:val="0"/>
          <w:szCs w:val="21"/>
          <w:lang w:val="en-GB"/>
        </w:rPr>
      </w:pPr>
      <w:r w:rsidRPr="007014C6">
        <w:rPr>
          <w:kern w:val="0"/>
          <w:szCs w:val="21"/>
          <w:lang w:val="en-GB"/>
        </w:rPr>
        <w:t>34.</w:t>
      </w:r>
      <w:r w:rsidRPr="007014C6">
        <w:rPr>
          <w:kern w:val="0"/>
          <w:szCs w:val="21"/>
          <w:lang w:val="en-GB"/>
        </w:rPr>
        <w:tab/>
        <w:t>2012</w:t>
      </w:r>
      <w:r w:rsidRPr="007014C6">
        <w:rPr>
          <w:kern w:val="0"/>
          <w:szCs w:val="21"/>
          <w:lang w:val="en-GB"/>
        </w:rPr>
        <w:t>年</w:t>
      </w:r>
      <w:r w:rsidRPr="007014C6">
        <w:rPr>
          <w:kern w:val="0"/>
          <w:szCs w:val="21"/>
          <w:lang w:val="en-GB"/>
        </w:rPr>
        <w:t>2</w:t>
      </w:r>
      <w:r w:rsidRPr="007014C6">
        <w:rPr>
          <w:kern w:val="0"/>
          <w:szCs w:val="21"/>
          <w:lang w:val="en-GB"/>
        </w:rPr>
        <w:t>月，</w:t>
      </w:r>
      <w:r w:rsidRPr="007014C6">
        <w:rPr>
          <w:rFonts w:hint="eastAsia"/>
          <w:kern w:val="0"/>
          <w:szCs w:val="21"/>
          <w:lang w:val="en-GB"/>
        </w:rPr>
        <w:t>瑞典</w:t>
      </w:r>
      <w:r w:rsidRPr="007014C6">
        <w:rPr>
          <w:kern w:val="0"/>
          <w:szCs w:val="21"/>
          <w:lang w:val="en-GB"/>
        </w:rPr>
        <w:t>政府通过了一项协调、长期的</w:t>
      </w:r>
      <w:r w:rsidRPr="007014C6">
        <w:rPr>
          <w:kern w:val="0"/>
          <w:szCs w:val="21"/>
          <w:lang w:val="en-GB"/>
        </w:rPr>
        <w:t>2012</w:t>
      </w:r>
      <w:r w:rsidRPr="007014C6">
        <w:rPr>
          <w:kern w:val="0"/>
          <w:szCs w:val="21"/>
          <w:lang w:val="en-GB"/>
        </w:rPr>
        <w:t>年至</w:t>
      </w:r>
      <w:r w:rsidRPr="007014C6">
        <w:rPr>
          <w:kern w:val="0"/>
          <w:szCs w:val="21"/>
          <w:lang w:val="en-GB"/>
        </w:rPr>
        <w:t>2032</w:t>
      </w:r>
      <w:r w:rsidRPr="007014C6">
        <w:rPr>
          <w:kern w:val="0"/>
          <w:szCs w:val="21"/>
          <w:lang w:val="en-GB"/>
        </w:rPr>
        <w:t>年罗姆人融入战略。这项</w:t>
      </w:r>
      <w:r w:rsidRPr="007014C6">
        <w:rPr>
          <w:rFonts w:hint="eastAsia"/>
          <w:kern w:val="0"/>
          <w:szCs w:val="21"/>
          <w:lang w:val="en-GB"/>
        </w:rPr>
        <w:t>为期</w:t>
      </w:r>
      <w:r w:rsidRPr="007014C6">
        <w:rPr>
          <w:rFonts w:hint="eastAsia"/>
          <w:kern w:val="0"/>
          <w:szCs w:val="21"/>
          <w:lang w:val="en-GB"/>
        </w:rPr>
        <w:t>20</w:t>
      </w:r>
      <w:r w:rsidRPr="007014C6">
        <w:rPr>
          <w:kern w:val="0"/>
          <w:szCs w:val="21"/>
          <w:lang w:val="en-GB"/>
        </w:rPr>
        <w:t>年的战略</w:t>
      </w:r>
      <w:r w:rsidRPr="007014C6">
        <w:rPr>
          <w:rFonts w:hint="eastAsia"/>
          <w:kern w:val="0"/>
          <w:szCs w:val="21"/>
          <w:lang w:val="en-GB"/>
        </w:rPr>
        <w:t>加强了</w:t>
      </w:r>
      <w:r w:rsidRPr="007014C6">
        <w:rPr>
          <w:kern w:val="0"/>
          <w:szCs w:val="21"/>
          <w:lang w:val="en-GB"/>
        </w:rPr>
        <w:t>少数民族政策。除</w:t>
      </w:r>
      <w:r w:rsidRPr="007014C6">
        <w:rPr>
          <w:rFonts w:hint="eastAsia"/>
          <w:kern w:val="0"/>
          <w:szCs w:val="21"/>
          <w:lang w:val="en-GB"/>
        </w:rPr>
        <w:t>向</w:t>
      </w:r>
      <w:r w:rsidRPr="007014C6">
        <w:rPr>
          <w:kern w:val="0"/>
          <w:szCs w:val="21"/>
          <w:lang w:val="en-GB"/>
        </w:rPr>
        <w:t>少数民族</w:t>
      </w:r>
      <w:r w:rsidRPr="007014C6">
        <w:rPr>
          <w:rFonts w:hint="eastAsia"/>
          <w:kern w:val="0"/>
          <w:szCs w:val="21"/>
          <w:lang w:val="en-GB"/>
        </w:rPr>
        <w:t>提供经常</w:t>
      </w:r>
      <w:r w:rsidRPr="007014C6">
        <w:rPr>
          <w:kern w:val="0"/>
          <w:szCs w:val="21"/>
          <w:lang w:val="en-GB"/>
        </w:rPr>
        <w:t>资金外，</w:t>
      </w:r>
      <w:r w:rsidRPr="007014C6">
        <w:rPr>
          <w:rFonts w:hint="eastAsia"/>
          <w:kern w:val="0"/>
          <w:szCs w:val="21"/>
          <w:lang w:val="en-GB"/>
        </w:rPr>
        <w:t>瑞典</w:t>
      </w:r>
      <w:r w:rsidRPr="007014C6">
        <w:rPr>
          <w:kern w:val="0"/>
          <w:szCs w:val="21"/>
          <w:lang w:val="en-GB"/>
        </w:rPr>
        <w:t>政府还为</w:t>
      </w:r>
      <w:r w:rsidRPr="007014C6">
        <w:rPr>
          <w:kern w:val="0"/>
          <w:szCs w:val="21"/>
          <w:lang w:val="en-GB"/>
        </w:rPr>
        <w:t>2012</w:t>
      </w:r>
      <w:r w:rsidRPr="007014C6">
        <w:rPr>
          <w:kern w:val="0"/>
          <w:szCs w:val="21"/>
          <w:lang w:val="en-GB"/>
        </w:rPr>
        <w:t>年至</w:t>
      </w:r>
      <w:r w:rsidRPr="007014C6">
        <w:rPr>
          <w:kern w:val="0"/>
          <w:szCs w:val="21"/>
          <w:lang w:val="en-GB"/>
        </w:rPr>
        <w:t>2015</w:t>
      </w:r>
      <w:r w:rsidRPr="007014C6">
        <w:rPr>
          <w:kern w:val="0"/>
          <w:szCs w:val="21"/>
          <w:lang w:val="en-GB"/>
        </w:rPr>
        <w:t>年的罗姆人行动拨出</w:t>
      </w:r>
      <w:r w:rsidRPr="007014C6">
        <w:rPr>
          <w:rFonts w:hint="eastAsia"/>
          <w:kern w:val="0"/>
          <w:szCs w:val="21"/>
          <w:lang w:val="en-GB"/>
        </w:rPr>
        <w:t>约</w:t>
      </w:r>
      <w:r w:rsidRPr="007014C6">
        <w:rPr>
          <w:kern w:val="0"/>
          <w:szCs w:val="21"/>
          <w:lang w:val="en-GB"/>
        </w:rPr>
        <w:t>6000</w:t>
      </w:r>
      <w:r w:rsidRPr="007014C6">
        <w:rPr>
          <w:kern w:val="0"/>
          <w:szCs w:val="21"/>
          <w:lang w:val="en-GB"/>
        </w:rPr>
        <w:t>万瑞典克朗。</w:t>
      </w:r>
      <w:r w:rsidRPr="007014C6">
        <w:rPr>
          <w:kern w:val="0"/>
          <w:szCs w:val="21"/>
          <w:lang w:val="en-GB"/>
        </w:rPr>
        <w:t xml:space="preserve"> </w:t>
      </w:r>
    </w:p>
    <w:p w:rsidR="007014C6" w:rsidRPr="007014C6" w:rsidRDefault="007014C6" w:rsidP="00EE53A3">
      <w:pPr>
        <w:suppressAutoHyphens/>
        <w:spacing w:after="100"/>
        <w:ind w:left="1264" w:right="1264"/>
        <w:rPr>
          <w:kern w:val="0"/>
          <w:szCs w:val="21"/>
          <w:lang w:val="en-GB"/>
        </w:rPr>
      </w:pPr>
      <w:r w:rsidRPr="007014C6">
        <w:rPr>
          <w:kern w:val="0"/>
          <w:szCs w:val="21"/>
          <w:lang w:val="en-GB"/>
        </w:rPr>
        <w:t>35.</w:t>
      </w:r>
      <w:r w:rsidRPr="007014C6">
        <w:rPr>
          <w:kern w:val="0"/>
          <w:szCs w:val="21"/>
          <w:lang w:val="en-GB"/>
        </w:rPr>
        <w:tab/>
      </w:r>
      <w:r w:rsidRPr="007014C6">
        <w:rPr>
          <w:kern w:val="0"/>
          <w:szCs w:val="21"/>
          <w:lang w:val="en-GB"/>
        </w:rPr>
        <w:t>该</w:t>
      </w:r>
      <w:r w:rsidRPr="007014C6">
        <w:rPr>
          <w:rFonts w:hint="eastAsia"/>
          <w:kern w:val="0"/>
          <w:szCs w:val="21"/>
          <w:lang w:val="en-GB"/>
        </w:rPr>
        <w:t>为期</w:t>
      </w:r>
      <w:r w:rsidRPr="007014C6">
        <w:rPr>
          <w:rFonts w:hint="eastAsia"/>
          <w:kern w:val="0"/>
          <w:szCs w:val="21"/>
          <w:lang w:val="en-GB"/>
        </w:rPr>
        <w:t>20</w:t>
      </w:r>
      <w:r w:rsidRPr="007014C6">
        <w:rPr>
          <w:kern w:val="0"/>
          <w:szCs w:val="21"/>
          <w:lang w:val="en-GB"/>
        </w:rPr>
        <w:t>年</w:t>
      </w:r>
      <w:r w:rsidRPr="007014C6">
        <w:rPr>
          <w:rFonts w:hint="eastAsia"/>
          <w:kern w:val="0"/>
          <w:szCs w:val="21"/>
          <w:lang w:val="en-GB"/>
        </w:rPr>
        <w:t>的</w:t>
      </w:r>
      <w:r w:rsidRPr="007014C6">
        <w:rPr>
          <w:kern w:val="0"/>
          <w:szCs w:val="21"/>
          <w:lang w:val="en-GB"/>
        </w:rPr>
        <w:t>战略的总体目标是让在</w:t>
      </w:r>
      <w:r w:rsidRPr="007014C6">
        <w:rPr>
          <w:kern w:val="0"/>
          <w:szCs w:val="21"/>
          <w:lang w:val="en-GB"/>
        </w:rPr>
        <w:t>2032</w:t>
      </w:r>
      <w:r w:rsidRPr="007014C6">
        <w:rPr>
          <w:kern w:val="0"/>
          <w:szCs w:val="21"/>
          <w:lang w:val="en-GB"/>
        </w:rPr>
        <w:t>年年满</w:t>
      </w:r>
      <w:r w:rsidRPr="007014C6">
        <w:rPr>
          <w:kern w:val="0"/>
          <w:szCs w:val="21"/>
          <w:lang w:val="en-GB"/>
        </w:rPr>
        <w:t>20</w:t>
      </w:r>
      <w:r w:rsidRPr="007014C6">
        <w:rPr>
          <w:kern w:val="0"/>
          <w:szCs w:val="21"/>
          <w:lang w:val="en-GB"/>
        </w:rPr>
        <w:t>岁的罗姆人能拥有与非罗姆人</w:t>
      </w:r>
      <w:r w:rsidRPr="007014C6">
        <w:rPr>
          <w:rFonts w:hint="eastAsia"/>
          <w:kern w:val="0"/>
          <w:szCs w:val="21"/>
          <w:lang w:val="en-GB"/>
        </w:rPr>
        <w:t>相同</w:t>
      </w:r>
      <w:r w:rsidRPr="007014C6">
        <w:rPr>
          <w:kern w:val="0"/>
          <w:szCs w:val="21"/>
          <w:lang w:val="en-GB"/>
        </w:rPr>
        <w:t>的人生机会。主要目标群体是那些遭受社会和经济排斥以及歧视的罗姆人。妇女和儿童得到特别优先</w:t>
      </w:r>
      <w:r w:rsidRPr="007014C6">
        <w:rPr>
          <w:rFonts w:hint="eastAsia"/>
          <w:kern w:val="0"/>
          <w:szCs w:val="21"/>
          <w:lang w:val="en-GB"/>
        </w:rPr>
        <w:t>考虑</w:t>
      </w:r>
      <w:r w:rsidRPr="007014C6">
        <w:rPr>
          <w:kern w:val="0"/>
          <w:szCs w:val="21"/>
          <w:lang w:val="en-GB"/>
        </w:rPr>
        <w:t>。</w:t>
      </w:r>
    </w:p>
    <w:p w:rsidR="007014C6" w:rsidRPr="007014C6" w:rsidRDefault="007014C6" w:rsidP="00EE53A3">
      <w:pPr>
        <w:suppressAutoHyphens/>
        <w:spacing w:after="100"/>
        <w:ind w:left="1264" w:right="1264"/>
        <w:rPr>
          <w:kern w:val="0"/>
          <w:szCs w:val="21"/>
          <w:lang w:val="en-GB"/>
        </w:rPr>
      </w:pPr>
      <w:r w:rsidRPr="007014C6">
        <w:rPr>
          <w:kern w:val="0"/>
          <w:szCs w:val="21"/>
          <w:lang w:val="en-GB"/>
        </w:rPr>
        <w:t>36.</w:t>
      </w:r>
      <w:r w:rsidRPr="007014C6">
        <w:rPr>
          <w:kern w:val="0"/>
          <w:szCs w:val="21"/>
          <w:lang w:val="en-GB"/>
        </w:rPr>
        <w:tab/>
      </w:r>
      <w:r w:rsidRPr="007014C6">
        <w:rPr>
          <w:kern w:val="0"/>
          <w:szCs w:val="21"/>
          <w:lang w:val="en-GB"/>
        </w:rPr>
        <w:t>战略的实施以罗姆人的参与和影响为特征。瑞典</w:t>
      </w:r>
      <w:r w:rsidRPr="007014C6">
        <w:rPr>
          <w:rFonts w:hint="eastAsia"/>
          <w:kern w:val="0"/>
          <w:szCs w:val="21"/>
          <w:lang w:val="en-GB"/>
        </w:rPr>
        <w:t>地方政府</w:t>
      </w:r>
      <w:r w:rsidRPr="007014C6">
        <w:rPr>
          <w:kern w:val="0"/>
          <w:szCs w:val="21"/>
          <w:lang w:val="en-GB"/>
        </w:rPr>
        <w:t>和地区协会接受委托，支持市政府制定</w:t>
      </w:r>
      <w:r w:rsidRPr="007014C6">
        <w:rPr>
          <w:rFonts w:hint="eastAsia"/>
          <w:kern w:val="0"/>
          <w:szCs w:val="21"/>
          <w:lang w:val="en-GB"/>
        </w:rPr>
        <w:t>各种</w:t>
      </w:r>
      <w:r w:rsidRPr="007014C6">
        <w:rPr>
          <w:kern w:val="0"/>
          <w:szCs w:val="21"/>
          <w:lang w:val="en-GB"/>
        </w:rPr>
        <w:t>形式的协商和对话</w:t>
      </w:r>
      <w:r w:rsidRPr="007014C6">
        <w:rPr>
          <w:rFonts w:hint="eastAsia"/>
          <w:kern w:val="0"/>
          <w:szCs w:val="21"/>
          <w:lang w:val="en-GB"/>
        </w:rPr>
        <w:t>。</w:t>
      </w:r>
    </w:p>
    <w:p w:rsidR="007014C6" w:rsidRPr="007014C6" w:rsidRDefault="007014C6" w:rsidP="00EE53A3">
      <w:pPr>
        <w:suppressAutoHyphens/>
        <w:spacing w:after="100"/>
        <w:ind w:left="1264" w:right="1264"/>
        <w:rPr>
          <w:kern w:val="0"/>
          <w:szCs w:val="21"/>
          <w:lang w:val="en-GB"/>
        </w:rPr>
      </w:pPr>
      <w:r w:rsidRPr="007014C6">
        <w:rPr>
          <w:kern w:val="0"/>
          <w:szCs w:val="21"/>
          <w:lang w:val="en-GB"/>
        </w:rPr>
        <w:t>37.</w:t>
      </w:r>
      <w:r w:rsidRPr="007014C6">
        <w:rPr>
          <w:kern w:val="0"/>
          <w:szCs w:val="21"/>
          <w:lang w:val="en-GB"/>
        </w:rPr>
        <w:tab/>
      </w:r>
      <w:r w:rsidRPr="007014C6">
        <w:rPr>
          <w:rFonts w:hint="eastAsia"/>
          <w:kern w:val="0"/>
          <w:szCs w:val="21"/>
          <w:lang w:val="en-GB"/>
        </w:rPr>
        <w:t>瑞典</w:t>
      </w:r>
      <w:r w:rsidRPr="007014C6">
        <w:rPr>
          <w:kern w:val="0"/>
          <w:szCs w:val="21"/>
          <w:lang w:val="en-GB"/>
        </w:rPr>
        <w:t>政府办公室任命了一个由</w:t>
      </w:r>
      <w:r w:rsidRPr="007014C6">
        <w:rPr>
          <w:kern w:val="0"/>
          <w:szCs w:val="21"/>
          <w:lang w:val="en-GB"/>
        </w:rPr>
        <w:t>9</w:t>
      </w:r>
      <w:r w:rsidRPr="007014C6">
        <w:rPr>
          <w:kern w:val="0"/>
          <w:szCs w:val="21"/>
          <w:lang w:val="en-GB"/>
        </w:rPr>
        <w:t>位妇女和</w:t>
      </w:r>
      <w:r w:rsidRPr="007014C6">
        <w:rPr>
          <w:kern w:val="0"/>
          <w:szCs w:val="21"/>
          <w:lang w:val="en-GB"/>
        </w:rPr>
        <w:t>11</w:t>
      </w:r>
      <w:r w:rsidRPr="007014C6">
        <w:rPr>
          <w:kern w:val="0"/>
          <w:szCs w:val="21"/>
          <w:lang w:val="en-GB"/>
        </w:rPr>
        <w:t>位男子组成的罗姆人</w:t>
      </w:r>
      <w:r w:rsidRPr="007014C6">
        <w:rPr>
          <w:rFonts w:hint="eastAsia"/>
          <w:kern w:val="0"/>
          <w:szCs w:val="21"/>
          <w:lang w:val="en-GB"/>
        </w:rPr>
        <w:t>咨商小组</w:t>
      </w:r>
      <w:r w:rsidRPr="007014C6">
        <w:rPr>
          <w:kern w:val="0"/>
          <w:szCs w:val="21"/>
          <w:lang w:val="en-GB"/>
        </w:rPr>
        <w:t>，为政府应如何实施治理和战略行动提供信息和意见。</w:t>
      </w:r>
      <w:r w:rsidRPr="007014C6">
        <w:rPr>
          <w:kern w:val="0"/>
          <w:szCs w:val="21"/>
          <w:lang w:val="en-GB"/>
        </w:rPr>
        <w:t xml:space="preserve"> </w:t>
      </w:r>
    </w:p>
    <w:p w:rsidR="007014C6" w:rsidRPr="007014C6" w:rsidRDefault="007014C6" w:rsidP="00EE53A3">
      <w:pPr>
        <w:suppressAutoHyphens/>
        <w:spacing w:after="100"/>
        <w:ind w:left="1264" w:right="1264"/>
        <w:rPr>
          <w:kern w:val="0"/>
          <w:szCs w:val="21"/>
          <w:lang w:val="en-GB"/>
        </w:rPr>
      </w:pPr>
      <w:r w:rsidRPr="007014C6">
        <w:rPr>
          <w:kern w:val="0"/>
          <w:szCs w:val="21"/>
          <w:lang w:val="en-GB"/>
        </w:rPr>
        <w:t>38.</w:t>
      </w:r>
      <w:r w:rsidRPr="007014C6">
        <w:rPr>
          <w:kern w:val="0"/>
          <w:szCs w:val="21"/>
          <w:lang w:val="en-GB"/>
        </w:rPr>
        <w:tab/>
        <w:t>2013</w:t>
      </w:r>
      <w:r w:rsidRPr="007014C6">
        <w:rPr>
          <w:kern w:val="0"/>
          <w:szCs w:val="21"/>
          <w:lang w:val="en-GB"/>
        </w:rPr>
        <w:t>年</w:t>
      </w:r>
      <w:r w:rsidRPr="007014C6">
        <w:rPr>
          <w:kern w:val="0"/>
          <w:szCs w:val="21"/>
          <w:lang w:val="en-GB"/>
        </w:rPr>
        <w:t>11</w:t>
      </w:r>
      <w:r w:rsidRPr="007014C6">
        <w:rPr>
          <w:kern w:val="0"/>
          <w:szCs w:val="21"/>
          <w:lang w:val="en-GB"/>
        </w:rPr>
        <w:t>月，</w:t>
      </w:r>
      <w:r w:rsidRPr="007014C6">
        <w:rPr>
          <w:rFonts w:hint="eastAsia"/>
          <w:kern w:val="0"/>
          <w:szCs w:val="21"/>
          <w:lang w:val="en-GB"/>
        </w:rPr>
        <w:t>瑞典</w:t>
      </w:r>
      <w:r w:rsidRPr="007014C6">
        <w:rPr>
          <w:kern w:val="0"/>
          <w:szCs w:val="21"/>
          <w:lang w:val="en-GB"/>
        </w:rPr>
        <w:t>政府委托斯德哥尔摩省行政委员会</w:t>
      </w:r>
      <w:r w:rsidRPr="007014C6">
        <w:rPr>
          <w:rFonts w:hint="eastAsia"/>
          <w:kern w:val="0"/>
          <w:szCs w:val="21"/>
          <w:lang w:val="en-GB"/>
        </w:rPr>
        <w:t>通过</w:t>
      </w:r>
      <w:r w:rsidRPr="007014C6">
        <w:rPr>
          <w:kern w:val="0"/>
          <w:szCs w:val="21"/>
          <w:lang w:val="en-GB"/>
        </w:rPr>
        <w:t>与罗姆人代表展开密切对话，深入了解对</w:t>
      </w:r>
      <w:r w:rsidRPr="007014C6">
        <w:rPr>
          <w:rFonts w:hint="eastAsia"/>
          <w:kern w:val="0"/>
          <w:szCs w:val="21"/>
          <w:lang w:val="en-GB"/>
        </w:rPr>
        <w:t>于</w:t>
      </w:r>
      <w:r w:rsidRPr="007014C6">
        <w:rPr>
          <w:kern w:val="0"/>
          <w:szCs w:val="21"/>
          <w:lang w:val="en-GB"/>
        </w:rPr>
        <w:t>罗姆人妇女和男子以及女童和男童之间性别平等</w:t>
      </w:r>
      <w:r w:rsidRPr="007014C6">
        <w:rPr>
          <w:rFonts w:hint="eastAsia"/>
          <w:kern w:val="0"/>
          <w:szCs w:val="21"/>
          <w:lang w:val="en-GB"/>
        </w:rPr>
        <w:t>相关</w:t>
      </w:r>
      <w:r w:rsidRPr="007014C6">
        <w:rPr>
          <w:kern w:val="0"/>
          <w:szCs w:val="21"/>
          <w:lang w:val="en-GB"/>
        </w:rPr>
        <w:t>的问题。该任务与罗姆人妇女和男子共同开展，并与平等问题监察员磋商，将于</w:t>
      </w:r>
      <w:r w:rsidRPr="007014C6">
        <w:rPr>
          <w:kern w:val="0"/>
          <w:szCs w:val="21"/>
          <w:lang w:val="en-GB"/>
        </w:rPr>
        <w:t>2015</w:t>
      </w:r>
      <w:r w:rsidRPr="007014C6">
        <w:rPr>
          <w:kern w:val="0"/>
          <w:szCs w:val="21"/>
          <w:lang w:val="en-GB"/>
        </w:rPr>
        <w:t>年</w:t>
      </w:r>
      <w:r w:rsidRPr="007014C6">
        <w:rPr>
          <w:kern w:val="0"/>
          <w:szCs w:val="21"/>
          <w:lang w:val="en-GB"/>
        </w:rPr>
        <w:t>3</w:t>
      </w:r>
      <w:r w:rsidRPr="007014C6">
        <w:rPr>
          <w:kern w:val="0"/>
          <w:szCs w:val="21"/>
          <w:lang w:val="en-GB"/>
        </w:rPr>
        <w:t>月提交一份报告。</w:t>
      </w:r>
    </w:p>
    <w:p w:rsidR="007014C6" w:rsidRPr="007014C6" w:rsidRDefault="007014C6" w:rsidP="00EE53A3">
      <w:pPr>
        <w:suppressAutoHyphens/>
        <w:spacing w:after="100"/>
        <w:ind w:left="1264" w:right="1264"/>
        <w:rPr>
          <w:kern w:val="0"/>
          <w:szCs w:val="21"/>
          <w:lang w:val="en-GB"/>
        </w:rPr>
      </w:pPr>
      <w:r w:rsidRPr="007014C6">
        <w:rPr>
          <w:kern w:val="0"/>
          <w:szCs w:val="21"/>
          <w:lang w:val="en-GB"/>
        </w:rPr>
        <w:t>39.</w:t>
      </w:r>
      <w:r w:rsidRPr="007014C6">
        <w:rPr>
          <w:kern w:val="0"/>
          <w:szCs w:val="21"/>
          <w:lang w:val="en-GB"/>
        </w:rPr>
        <w:tab/>
      </w:r>
      <w:r w:rsidRPr="007014C6">
        <w:rPr>
          <w:kern w:val="0"/>
          <w:szCs w:val="21"/>
          <w:lang w:val="en-GB"/>
        </w:rPr>
        <w:t>将对该战略以及罗姆人妇女和男子在地方、</w:t>
      </w:r>
      <w:r w:rsidRPr="007014C6">
        <w:rPr>
          <w:rFonts w:hint="eastAsia"/>
          <w:kern w:val="0"/>
          <w:szCs w:val="21"/>
          <w:lang w:val="en-GB"/>
        </w:rPr>
        <w:t>区域</w:t>
      </w:r>
      <w:r w:rsidRPr="007014C6">
        <w:rPr>
          <w:kern w:val="0"/>
          <w:szCs w:val="21"/>
          <w:lang w:val="en-GB"/>
        </w:rPr>
        <w:t>和全国层面</w:t>
      </w:r>
      <w:r w:rsidRPr="007014C6">
        <w:rPr>
          <w:rFonts w:hint="eastAsia"/>
          <w:kern w:val="0"/>
          <w:szCs w:val="21"/>
          <w:lang w:val="en-GB"/>
        </w:rPr>
        <w:t>获得</w:t>
      </w:r>
      <w:r w:rsidRPr="007014C6">
        <w:rPr>
          <w:kern w:val="0"/>
          <w:szCs w:val="21"/>
          <w:lang w:val="en-GB"/>
        </w:rPr>
        <w:t>人权</w:t>
      </w:r>
      <w:r w:rsidRPr="007014C6">
        <w:rPr>
          <w:rFonts w:hint="eastAsia"/>
          <w:kern w:val="0"/>
          <w:szCs w:val="21"/>
          <w:lang w:val="en-GB"/>
        </w:rPr>
        <w:t>的</w:t>
      </w:r>
      <w:r w:rsidRPr="007014C6">
        <w:rPr>
          <w:kern w:val="0"/>
          <w:szCs w:val="21"/>
          <w:lang w:val="en-GB"/>
        </w:rPr>
        <w:t>状况开展持续监测和评估，重点关注</w:t>
      </w:r>
      <w:r w:rsidRPr="007014C6">
        <w:rPr>
          <w:rFonts w:hint="eastAsia"/>
          <w:kern w:val="0"/>
          <w:szCs w:val="21"/>
          <w:lang w:val="en-GB"/>
        </w:rPr>
        <w:t>经常</w:t>
      </w:r>
      <w:r w:rsidRPr="007014C6">
        <w:rPr>
          <w:kern w:val="0"/>
          <w:szCs w:val="21"/>
          <w:lang w:val="en-GB"/>
        </w:rPr>
        <w:t>服务如何能确保罗姆人享有</w:t>
      </w:r>
      <w:r w:rsidRPr="007014C6">
        <w:rPr>
          <w:rFonts w:hint="eastAsia"/>
          <w:kern w:val="0"/>
          <w:szCs w:val="21"/>
          <w:lang w:val="en-GB"/>
        </w:rPr>
        <w:t>自己的</w:t>
      </w:r>
      <w:r w:rsidRPr="007014C6">
        <w:rPr>
          <w:kern w:val="0"/>
          <w:szCs w:val="21"/>
          <w:lang w:val="en-GB"/>
        </w:rPr>
        <w:t>权利。为跟进已实施的行动，斯德哥尔摩省行政委员会正在参与试点的城镇中针对罗姆人妇女和男子的状况协调</w:t>
      </w:r>
      <w:r w:rsidRPr="007014C6">
        <w:rPr>
          <w:rFonts w:hint="eastAsia"/>
          <w:kern w:val="0"/>
          <w:szCs w:val="21"/>
          <w:lang w:val="en-GB"/>
        </w:rPr>
        <w:t>进行</w:t>
      </w:r>
      <w:r w:rsidRPr="007014C6">
        <w:rPr>
          <w:kern w:val="0"/>
          <w:szCs w:val="21"/>
          <w:lang w:val="en-GB"/>
        </w:rPr>
        <w:t>一项基准研究</w:t>
      </w:r>
      <w:r w:rsidRPr="007014C6">
        <w:rPr>
          <w:rFonts w:hint="eastAsia"/>
          <w:kern w:val="0"/>
          <w:szCs w:val="21"/>
          <w:lang w:val="en-GB"/>
        </w:rPr>
        <w:t>，同时</w:t>
      </w:r>
      <w:r w:rsidRPr="007014C6">
        <w:rPr>
          <w:kern w:val="0"/>
          <w:szCs w:val="21"/>
          <w:lang w:val="en-GB"/>
        </w:rPr>
        <w:t>也开展了一项外部试点评估。</w:t>
      </w:r>
      <w:r w:rsidRPr="007014C6">
        <w:rPr>
          <w:kern w:val="0"/>
          <w:szCs w:val="21"/>
          <w:lang w:val="en-GB"/>
        </w:rPr>
        <w:t xml:space="preserve"> </w:t>
      </w:r>
    </w:p>
    <w:p w:rsidR="007014C6" w:rsidRPr="007014C6" w:rsidRDefault="007014C6" w:rsidP="00EE53A3">
      <w:pPr>
        <w:suppressAutoHyphens/>
        <w:spacing w:after="100"/>
        <w:ind w:left="1264" w:right="1264"/>
        <w:rPr>
          <w:rFonts w:eastAsia="KaiTi_GB2312"/>
          <w:iCs/>
          <w:kern w:val="0"/>
          <w:szCs w:val="21"/>
          <w:lang w:val="en-GB"/>
        </w:rPr>
      </w:pPr>
      <w:r w:rsidRPr="007014C6">
        <w:rPr>
          <w:rFonts w:eastAsia="KaiTi_GB2312"/>
          <w:kern w:val="0"/>
          <w:szCs w:val="21"/>
          <w:lang w:val="en-GB"/>
        </w:rPr>
        <w:t>萨米人</w:t>
      </w:r>
    </w:p>
    <w:p w:rsidR="007014C6" w:rsidRPr="007014C6" w:rsidRDefault="007014C6" w:rsidP="00EE53A3">
      <w:pPr>
        <w:suppressAutoHyphens/>
        <w:spacing w:after="100"/>
        <w:ind w:left="1264" w:right="1264"/>
        <w:rPr>
          <w:kern w:val="0"/>
          <w:szCs w:val="21"/>
          <w:lang w:val="en-GB"/>
        </w:rPr>
      </w:pPr>
      <w:r w:rsidRPr="007014C6">
        <w:rPr>
          <w:kern w:val="0"/>
          <w:szCs w:val="21"/>
          <w:lang w:val="en-GB"/>
        </w:rPr>
        <w:t>40.</w:t>
      </w:r>
      <w:r w:rsidRPr="007014C6">
        <w:rPr>
          <w:kern w:val="0"/>
          <w:szCs w:val="21"/>
          <w:lang w:val="en-GB"/>
        </w:rPr>
        <w:tab/>
      </w:r>
      <w:r w:rsidRPr="007014C6">
        <w:rPr>
          <w:kern w:val="0"/>
          <w:szCs w:val="21"/>
          <w:lang w:val="en-GB"/>
        </w:rPr>
        <w:t>萨米议会是萨米人的最高决策</w:t>
      </w:r>
      <w:r w:rsidRPr="007014C6">
        <w:rPr>
          <w:rFonts w:hint="eastAsia"/>
          <w:kern w:val="0"/>
          <w:szCs w:val="21"/>
          <w:lang w:val="en-GB"/>
        </w:rPr>
        <w:t>机构</w:t>
      </w:r>
      <w:r w:rsidRPr="007014C6">
        <w:rPr>
          <w:kern w:val="0"/>
          <w:szCs w:val="21"/>
          <w:lang w:val="en-GB"/>
        </w:rPr>
        <w:t>和政府机构。</w:t>
      </w:r>
      <w:r w:rsidRPr="007014C6">
        <w:rPr>
          <w:rFonts w:hint="eastAsia"/>
          <w:kern w:val="0"/>
          <w:szCs w:val="21"/>
          <w:lang w:val="en-GB"/>
        </w:rPr>
        <w:t>瑞典</w:t>
      </w:r>
      <w:r w:rsidRPr="007014C6">
        <w:rPr>
          <w:kern w:val="0"/>
          <w:szCs w:val="21"/>
          <w:lang w:val="en-GB"/>
        </w:rPr>
        <w:t>政府</w:t>
      </w:r>
      <w:r w:rsidRPr="007014C6">
        <w:rPr>
          <w:kern w:val="0"/>
          <w:szCs w:val="21"/>
          <w:lang w:val="en-GB"/>
        </w:rPr>
        <w:t>2013</w:t>
      </w:r>
      <w:r w:rsidRPr="007014C6">
        <w:rPr>
          <w:kern w:val="0"/>
          <w:szCs w:val="21"/>
          <w:lang w:val="en-GB"/>
        </w:rPr>
        <w:t>年提出的将性别</w:t>
      </w:r>
      <w:r w:rsidRPr="007014C6">
        <w:rPr>
          <w:rFonts w:hint="eastAsia"/>
          <w:kern w:val="0"/>
          <w:szCs w:val="21"/>
          <w:lang w:val="en-GB"/>
        </w:rPr>
        <w:t>平等</w:t>
      </w:r>
      <w:r w:rsidRPr="007014C6">
        <w:rPr>
          <w:kern w:val="0"/>
          <w:szCs w:val="21"/>
          <w:lang w:val="en-GB"/>
        </w:rPr>
        <w:t>纳入政府机构</w:t>
      </w:r>
      <w:r w:rsidRPr="007014C6">
        <w:rPr>
          <w:rFonts w:hint="eastAsia"/>
          <w:kern w:val="0"/>
          <w:szCs w:val="21"/>
          <w:lang w:val="en-GB"/>
        </w:rPr>
        <w:t>的</w:t>
      </w:r>
      <w:r w:rsidRPr="007014C6">
        <w:rPr>
          <w:kern w:val="0"/>
          <w:szCs w:val="21"/>
          <w:lang w:val="en-GB"/>
        </w:rPr>
        <w:t>特别倡议包括</w:t>
      </w:r>
      <w:r w:rsidRPr="007014C6">
        <w:rPr>
          <w:kern w:val="0"/>
          <w:szCs w:val="21"/>
          <w:lang w:val="en-GB"/>
        </w:rPr>
        <w:t>18</w:t>
      </w:r>
      <w:r w:rsidRPr="007014C6">
        <w:rPr>
          <w:kern w:val="0"/>
          <w:szCs w:val="21"/>
          <w:lang w:val="en-GB"/>
        </w:rPr>
        <w:t>个选定</w:t>
      </w:r>
      <w:r w:rsidRPr="007014C6">
        <w:rPr>
          <w:rFonts w:hint="eastAsia"/>
          <w:kern w:val="0"/>
          <w:szCs w:val="21"/>
          <w:lang w:val="en-GB"/>
        </w:rPr>
        <w:t>的</w:t>
      </w:r>
      <w:r w:rsidRPr="007014C6">
        <w:rPr>
          <w:kern w:val="0"/>
          <w:szCs w:val="21"/>
          <w:lang w:val="en-GB"/>
        </w:rPr>
        <w:t>政府机构，萨米议会为其中之一，其目的是</w:t>
      </w:r>
      <w:r w:rsidRPr="007014C6">
        <w:rPr>
          <w:rFonts w:hint="eastAsia"/>
          <w:kern w:val="0"/>
          <w:szCs w:val="21"/>
          <w:lang w:val="en-GB"/>
        </w:rPr>
        <w:t>实现</w:t>
      </w:r>
      <w:r w:rsidRPr="007014C6">
        <w:rPr>
          <w:kern w:val="0"/>
          <w:szCs w:val="21"/>
          <w:lang w:val="en-GB"/>
        </w:rPr>
        <w:t>萨米妇女和男子之间</w:t>
      </w:r>
      <w:r w:rsidRPr="007014C6">
        <w:rPr>
          <w:rFonts w:hint="eastAsia"/>
          <w:kern w:val="0"/>
          <w:szCs w:val="21"/>
          <w:lang w:val="en-GB"/>
        </w:rPr>
        <w:t>更大的</w:t>
      </w:r>
      <w:r w:rsidRPr="007014C6">
        <w:rPr>
          <w:kern w:val="0"/>
          <w:szCs w:val="21"/>
          <w:lang w:val="en-GB"/>
        </w:rPr>
        <w:t>性别平等。</w:t>
      </w:r>
    </w:p>
    <w:p w:rsidR="007014C6" w:rsidRPr="007014C6" w:rsidRDefault="007014C6" w:rsidP="00EE53A3">
      <w:pPr>
        <w:suppressAutoHyphens/>
        <w:spacing w:after="100"/>
        <w:ind w:left="1264" w:right="1264"/>
        <w:rPr>
          <w:kern w:val="0"/>
          <w:szCs w:val="21"/>
          <w:lang w:val="en-GB"/>
        </w:rPr>
      </w:pPr>
      <w:r w:rsidRPr="007014C6">
        <w:rPr>
          <w:kern w:val="0"/>
          <w:szCs w:val="21"/>
          <w:lang w:val="en-GB"/>
        </w:rPr>
        <w:t>41.</w:t>
      </w:r>
      <w:r w:rsidRPr="007014C6">
        <w:rPr>
          <w:kern w:val="0"/>
          <w:szCs w:val="21"/>
          <w:lang w:val="en-GB"/>
        </w:rPr>
        <w:tab/>
      </w:r>
      <w:r w:rsidRPr="007014C6">
        <w:rPr>
          <w:kern w:val="0"/>
          <w:szCs w:val="21"/>
          <w:lang w:val="en-GB"/>
        </w:rPr>
        <w:t>萨米议会的促进性别平等行动计划以横向方式展开，是萨米议会</w:t>
      </w:r>
      <w:r w:rsidRPr="007014C6">
        <w:rPr>
          <w:rFonts w:hint="eastAsia"/>
          <w:kern w:val="0"/>
          <w:szCs w:val="21"/>
          <w:lang w:val="en-GB"/>
        </w:rPr>
        <w:t>分配资金</w:t>
      </w:r>
      <w:r w:rsidRPr="007014C6">
        <w:rPr>
          <w:kern w:val="0"/>
          <w:szCs w:val="21"/>
          <w:lang w:val="en-GB"/>
        </w:rPr>
        <w:t>以及</w:t>
      </w:r>
      <w:r w:rsidRPr="007014C6">
        <w:rPr>
          <w:rFonts w:hint="eastAsia"/>
          <w:kern w:val="0"/>
          <w:szCs w:val="21"/>
          <w:lang w:val="en-GB"/>
        </w:rPr>
        <w:t>有关</w:t>
      </w:r>
      <w:r w:rsidRPr="007014C6">
        <w:rPr>
          <w:kern w:val="0"/>
          <w:szCs w:val="21"/>
          <w:lang w:val="en-GB"/>
        </w:rPr>
        <w:t>萨米语、萨米青年、萨米商业和萨米文化的其他行动计划的</w:t>
      </w:r>
      <w:r w:rsidRPr="007014C6">
        <w:rPr>
          <w:rFonts w:hint="eastAsia"/>
          <w:kern w:val="0"/>
          <w:szCs w:val="21"/>
          <w:lang w:val="en-GB"/>
        </w:rPr>
        <w:t>指导</w:t>
      </w:r>
      <w:r w:rsidRPr="007014C6">
        <w:rPr>
          <w:kern w:val="0"/>
          <w:szCs w:val="21"/>
          <w:lang w:val="en-GB"/>
        </w:rPr>
        <w:t>文件。</w:t>
      </w:r>
    </w:p>
    <w:p w:rsidR="007014C6" w:rsidRPr="007014C6" w:rsidRDefault="007014C6" w:rsidP="00EE53A3">
      <w:pPr>
        <w:suppressAutoHyphens/>
        <w:spacing w:after="100"/>
        <w:ind w:left="1264" w:right="1264"/>
        <w:rPr>
          <w:kern w:val="0"/>
          <w:szCs w:val="21"/>
          <w:lang w:val="en-GB"/>
        </w:rPr>
      </w:pPr>
      <w:r w:rsidRPr="007014C6">
        <w:rPr>
          <w:kern w:val="0"/>
          <w:szCs w:val="21"/>
          <w:lang w:val="en-GB"/>
        </w:rPr>
        <w:t>42.</w:t>
      </w:r>
      <w:r w:rsidRPr="007014C6">
        <w:rPr>
          <w:kern w:val="0"/>
          <w:szCs w:val="21"/>
          <w:lang w:val="en-GB"/>
        </w:rPr>
        <w:tab/>
      </w:r>
      <w:r w:rsidRPr="007014C6">
        <w:rPr>
          <w:kern w:val="0"/>
          <w:szCs w:val="21"/>
          <w:lang w:val="en-GB"/>
        </w:rPr>
        <w:t>萨米政党已在促进妇女参与民选的萨米议会</w:t>
      </w:r>
      <w:r w:rsidRPr="007014C6">
        <w:rPr>
          <w:rFonts w:hint="eastAsia"/>
          <w:kern w:val="0"/>
          <w:szCs w:val="21"/>
          <w:lang w:val="en-GB"/>
        </w:rPr>
        <w:t>工作中</w:t>
      </w:r>
      <w:r w:rsidRPr="007014C6">
        <w:rPr>
          <w:kern w:val="0"/>
          <w:szCs w:val="21"/>
          <w:lang w:val="en-GB"/>
        </w:rPr>
        <w:t>取得积极成果</w:t>
      </w:r>
      <w:r w:rsidRPr="007014C6">
        <w:rPr>
          <w:rFonts w:hint="eastAsia"/>
          <w:kern w:val="0"/>
          <w:szCs w:val="21"/>
          <w:lang w:val="en-GB"/>
        </w:rPr>
        <w:t>，</w:t>
      </w:r>
      <w:r w:rsidRPr="007014C6">
        <w:rPr>
          <w:kern w:val="0"/>
          <w:szCs w:val="21"/>
          <w:lang w:val="en-GB"/>
        </w:rPr>
        <w:t>也与挪威、芬兰和俄罗斯的萨米妇女交流了知识和经验。此外，萨米妇女参与了政府</w:t>
      </w:r>
      <w:r w:rsidRPr="007014C6">
        <w:rPr>
          <w:rFonts w:hint="eastAsia"/>
          <w:kern w:val="0"/>
          <w:szCs w:val="21"/>
          <w:lang w:val="en-GB"/>
        </w:rPr>
        <w:t>关于</w:t>
      </w:r>
      <w:r w:rsidRPr="007014C6">
        <w:rPr>
          <w:kern w:val="0"/>
          <w:szCs w:val="21"/>
          <w:lang w:val="en-GB"/>
        </w:rPr>
        <w:t>促进妇女创业的行动。</w:t>
      </w:r>
    </w:p>
    <w:p w:rsidR="007014C6" w:rsidRPr="007014C6" w:rsidRDefault="007014C6" w:rsidP="00EE53A3">
      <w:pPr>
        <w:suppressAutoHyphens/>
        <w:spacing w:after="100"/>
        <w:ind w:left="1264" w:right="1264"/>
        <w:rPr>
          <w:rFonts w:eastAsia="KaiTi_GB2312"/>
          <w:iCs/>
          <w:kern w:val="0"/>
          <w:szCs w:val="21"/>
          <w:lang w:val="en-GB"/>
        </w:rPr>
      </w:pPr>
      <w:r w:rsidRPr="007014C6">
        <w:rPr>
          <w:rFonts w:eastAsia="KaiTi_GB2312"/>
          <w:kern w:val="0"/>
          <w:szCs w:val="21"/>
          <w:lang w:val="en-GB"/>
        </w:rPr>
        <w:t>平等问题监察员的工作</w:t>
      </w:r>
    </w:p>
    <w:p w:rsidR="007014C6" w:rsidRPr="007014C6" w:rsidRDefault="007014C6" w:rsidP="00EE53A3">
      <w:pPr>
        <w:suppressAutoHyphens/>
        <w:spacing w:after="100"/>
        <w:ind w:left="1264" w:right="1264"/>
        <w:rPr>
          <w:kern w:val="0"/>
          <w:szCs w:val="21"/>
          <w:lang w:val="en-GB"/>
        </w:rPr>
      </w:pPr>
      <w:r w:rsidRPr="007014C6">
        <w:rPr>
          <w:kern w:val="0"/>
          <w:szCs w:val="21"/>
          <w:lang w:val="en-GB"/>
        </w:rPr>
        <w:t>43.</w:t>
      </w:r>
      <w:r w:rsidRPr="007014C6">
        <w:rPr>
          <w:kern w:val="0"/>
          <w:szCs w:val="21"/>
          <w:lang w:val="en-GB"/>
        </w:rPr>
        <w:tab/>
      </w:r>
      <w:r w:rsidRPr="007014C6">
        <w:rPr>
          <w:kern w:val="0"/>
          <w:szCs w:val="21"/>
          <w:lang w:val="en-GB"/>
        </w:rPr>
        <w:t>有关平等问题监察员工作的基本信息，请参阅核心文件第</w:t>
      </w:r>
      <w:r w:rsidRPr="007014C6">
        <w:rPr>
          <w:kern w:val="0"/>
          <w:szCs w:val="21"/>
          <w:lang w:val="en-GB"/>
        </w:rPr>
        <w:t>83</w:t>
      </w:r>
      <w:r w:rsidRPr="007014C6">
        <w:rPr>
          <w:rFonts w:hint="eastAsia"/>
          <w:kern w:val="0"/>
          <w:szCs w:val="21"/>
          <w:lang w:val="en-GB"/>
        </w:rPr>
        <w:t>至</w:t>
      </w:r>
      <w:r w:rsidRPr="007014C6">
        <w:rPr>
          <w:kern w:val="0"/>
          <w:szCs w:val="21"/>
          <w:lang w:val="en-GB"/>
        </w:rPr>
        <w:t>85</w:t>
      </w:r>
      <w:r w:rsidRPr="007014C6">
        <w:rPr>
          <w:rFonts w:hint="eastAsia"/>
          <w:kern w:val="0"/>
          <w:szCs w:val="21"/>
          <w:lang w:val="en-GB"/>
        </w:rPr>
        <w:t>段</w:t>
      </w:r>
      <w:r w:rsidRPr="007014C6">
        <w:rPr>
          <w:kern w:val="0"/>
          <w:szCs w:val="21"/>
          <w:lang w:val="en-GB"/>
        </w:rPr>
        <w:t>和第</w:t>
      </w:r>
      <w:r w:rsidRPr="007014C6">
        <w:rPr>
          <w:kern w:val="0"/>
          <w:szCs w:val="21"/>
          <w:lang w:val="en-GB"/>
        </w:rPr>
        <w:t>133</w:t>
      </w:r>
      <w:r w:rsidRPr="007014C6">
        <w:rPr>
          <w:rFonts w:hint="eastAsia"/>
          <w:kern w:val="0"/>
          <w:szCs w:val="21"/>
          <w:lang w:val="en-GB"/>
        </w:rPr>
        <w:t>段</w:t>
      </w:r>
      <w:r w:rsidRPr="007014C6">
        <w:rPr>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44.</w:t>
      </w:r>
      <w:r w:rsidRPr="007014C6">
        <w:rPr>
          <w:kern w:val="0"/>
          <w:szCs w:val="21"/>
          <w:lang w:val="en-GB"/>
        </w:rPr>
        <w:tab/>
      </w:r>
      <w:r w:rsidRPr="007014C6">
        <w:rPr>
          <w:kern w:val="0"/>
          <w:szCs w:val="21"/>
          <w:lang w:val="en-GB"/>
        </w:rPr>
        <w:t>平等问题监察员可向反歧视委员会申请一项命令，对未履行义务采取积极措施的雇主和教育提供者</w:t>
      </w:r>
      <w:r w:rsidRPr="007014C6">
        <w:rPr>
          <w:rFonts w:hint="eastAsia"/>
          <w:kern w:val="0"/>
          <w:szCs w:val="21"/>
          <w:lang w:val="en-GB"/>
        </w:rPr>
        <w:t>实施</w:t>
      </w:r>
      <w:r w:rsidRPr="007014C6">
        <w:rPr>
          <w:kern w:val="0"/>
          <w:szCs w:val="21"/>
          <w:lang w:val="en-GB"/>
        </w:rPr>
        <w:t>罚款。平等问题监察员也可对拒绝提供其活动状况重要信息以供监察员监督的教育提供者和企业经营者等</w:t>
      </w:r>
      <w:r w:rsidRPr="007014C6">
        <w:rPr>
          <w:rFonts w:hint="eastAsia"/>
          <w:kern w:val="0"/>
          <w:szCs w:val="21"/>
          <w:lang w:val="en-GB"/>
        </w:rPr>
        <w:t>实施</w:t>
      </w:r>
      <w:r w:rsidRPr="007014C6">
        <w:rPr>
          <w:kern w:val="0"/>
          <w:szCs w:val="21"/>
          <w:lang w:val="en-GB"/>
        </w:rPr>
        <w:t>罚款。</w:t>
      </w:r>
    </w:p>
    <w:p w:rsidR="007014C6" w:rsidRPr="007014C6" w:rsidRDefault="007014C6" w:rsidP="007014C6">
      <w:pPr>
        <w:suppressAutoHyphens/>
        <w:spacing w:after="120"/>
        <w:ind w:left="1264" w:right="1264"/>
        <w:rPr>
          <w:kern w:val="0"/>
          <w:szCs w:val="21"/>
          <w:lang w:val="en-GB"/>
        </w:rPr>
      </w:pPr>
      <w:r w:rsidRPr="007014C6">
        <w:rPr>
          <w:kern w:val="0"/>
          <w:szCs w:val="21"/>
          <w:lang w:val="en-GB"/>
        </w:rPr>
        <w:t>45.</w:t>
      </w:r>
      <w:r w:rsidRPr="007014C6">
        <w:rPr>
          <w:kern w:val="0"/>
          <w:szCs w:val="21"/>
          <w:lang w:val="en-GB"/>
        </w:rPr>
        <w:tab/>
      </w:r>
      <w:r w:rsidRPr="007014C6">
        <w:rPr>
          <w:kern w:val="0"/>
          <w:szCs w:val="21"/>
          <w:lang w:val="en-GB"/>
        </w:rPr>
        <w:t>在</w:t>
      </w:r>
      <w:r w:rsidRPr="007014C6">
        <w:rPr>
          <w:kern w:val="0"/>
          <w:szCs w:val="21"/>
          <w:lang w:val="en-GB"/>
        </w:rPr>
        <w:t>2012</w:t>
      </w:r>
      <w:r w:rsidRPr="007014C6">
        <w:rPr>
          <w:kern w:val="0"/>
          <w:szCs w:val="21"/>
          <w:lang w:val="en-GB"/>
        </w:rPr>
        <w:t>年，平等问题监察员成立了一个审计部门，负责监督雇主和教育提供者遵守《歧视法》</w:t>
      </w:r>
      <w:r w:rsidRPr="007014C6">
        <w:rPr>
          <w:rFonts w:hint="eastAsia"/>
          <w:kern w:val="0"/>
          <w:szCs w:val="21"/>
          <w:lang w:val="en-GB"/>
        </w:rPr>
        <w:t>中</w:t>
      </w:r>
      <w:r w:rsidRPr="007014C6">
        <w:rPr>
          <w:kern w:val="0"/>
          <w:szCs w:val="21"/>
          <w:lang w:val="en-GB"/>
        </w:rPr>
        <w:t>“</w:t>
      </w:r>
      <w:r w:rsidRPr="007014C6">
        <w:rPr>
          <w:kern w:val="0"/>
          <w:szCs w:val="21"/>
          <w:lang w:val="en-GB"/>
        </w:rPr>
        <w:t>积极措施</w:t>
      </w:r>
      <w:r w:rsidRPr="007014C6">
        <w:rPr>
          <w:kern w:val="0"/>
          <w:szCs w:val="21"/>
          <w:lang w:val="en-GB"/>
        </w:rPr>
        <w:t>”</w:t>
      </w:r>
      <w:r w:rsidRPr="007014C6">
        <w:rPr>
          <w:kern w:val="0"/>
          <w:szCs w:val="21"/>
          <w:lang w:val="en-GB"/>
        </w:rPr>
        <w:t>规定</w:t>
      </w:r>
      <w:r w:rsidRPr="007014C6">
        <w:rPr>
          <w:rFonts w:hint="eastAsia"/>
          <w:kern w:val="0"/>
          <w:szCs w:val="21"/>
          <w:lang w:val="en-GB"/>
        </w:rPr>
        <w:t>的情况</w:t>
      </w:r>
      <w:r w:rsidRPr="007014C6">
        <w:rPr>
          <w:kern w:val="0"/>
          <w:szCs w:val="21"/>
          <w:lang w:val="en-GB"/>
        </w:rPr>
        <w:t>(</w:t>
      </w:r>
      <w:r w:rsidRPr="007014C6">
        <w:rPr>
          <w:kern w:val="0"/>
          <w:szCs w:val="21"/>
          <w:lang w:val="en-GB"/>
        </w:rPr>
        <w:t>见核心文件第</w:t>
      </w:r>
      <w:r w:rsidRPr="007014C6">
        <w:rPr>
          <w:kern w:val="0"/>
          <w:szCs w:val="21"/>
          <w:lang w:val="en-GB"/>
        </w:rPr>
        <w:t>115</w:t>
      </w:r>
      <w:r w:rsidRPr="007014C6">
        <w:rPr>
          <w:kern w:val="0"/>
          <w:szCs w:val="21"/>
          <w:lang w:val="en-GB"/>
        </w:rPr>
        <w:t>点</w:t>
      </w:r>
      <w:r w:rsidRPr="007014C6">
        <w:rPr>
          <w:kern w:val="0"/>
          <w:szCs w:val="21"/>
          <w:lang w:val="en-GB"/>
        </w:rPr>
        <w:t>)</w:t>
      </w:r>
      <w:r w:rsidRPr="007014C6">
        <w:rPr>
          <w:kern w:val="0"/>
          <w:szCs w:val="21"/>
          <w:lang w:val="en-GB"/>
        </w:rPr>
        <w:t>。第</w:t>
      </w:r>
      <w:r w:rsidRPr="007014C6">
        <w:rPr>
          <w:kern w:val="0"/>
          <w:szCs w:val="21"/>
          <w:lang w:val="en-GB"/>
        </w:rPr>
        <w:t>10</w:t>
      </w:r>
      <w:r w:rsidRPr="007014C6">
        <w:rPr>
          <w:kern w:val="0"/>
          <w:szCs w:val="21"/>
          <w:lang w:val="en-GB"/>
        </w:rPr>
        <w:t>条和第</w:t>
      </w:r>
      <w:r w:rsidRPr="007014C6">
        <w:rPr>
          <w:kern w:val="0"/>
          <w:szCs w:val="21"/>
          <w:lang w:val="en-GB"/>
        </w:rPr>
        <w:t>11</w:t>
      </w:r>
      <w:r w:rsidRPr="007014C6">
        <w:rPr>
          <w:kern w:val="0"/>
          <w:szCs w:val="21"/>
          <w:lang w:val="en-GB"/>
        </w:rPr>
        <w:t>条详细叙述了平等问题监察员所开展的这部分活动信息。</w:t>
      </w:r>
    </w:p>
    <w:p w:rsidR="007014C6" w:rsidRPr="007014C6" w:rsidRDefault="007014C6" w:rsidP="007014C6">
      <w:pPr>
        <w:suppressAutoHyphens/>
        <w:spacing w:after="120"/>
        <w:ind w:left="1264" w:right="1264"/>
        <w:rPr>
          <w:kern w:val="0"/>
          <w:szCs w:val="21"/>
          <w:lang w:val="en-GB"/>
        </w:rPr>
      </w:pPr>
      <w:r w:rsidRPr="007014C6">
        <w:rPr>
          <w:kern w:val="0"/>
          <w:szCs w:val="21"/>
          <w:lang w:val="en-GB"/>
        </w:rPr>
        <w:t>46.</w:t>
      </w:r>
      <w:r w:rsidRPr="007014C6">
        <w:rPr>
          <w:kern w:val="0"/>
          <w:szCs w:val="21"/>
          <w:lang w:val="en-GB"/>
        </w:rPr>
        <w:tab/>
      </w:r>
      <w:r w:rsidRPr="007014C6">
        <w:rPr>
          <w:kern w:val="0"/>
          <w:szCs w:val="21"/>
          <w:lang w:val="en-GB"/>
        </w:rPr>
        <w:t>平等问题监察员向社会伙伴、企业、公共部门、民间社会和个人提供培训服务和咨询服务。除安排</w:t>
      </w:r>
      <w:r w:rsidRPr="007014C6">
        <w:rPr>
          <w:rFonts w:hint="eastAsia"/>
          <w:kern w:val="0"/>
          <w:szCs w:val="21"/>
          <w:lang w:val="en-GB"/>
        </w:rPr>
        <w:t>自己的</w:t>
      </w:r>
      <w:r w:rsidRPr="007014C6">
        <w:rPr>
          <w:kern w:val="0"/>
          <w:szCs w:val="21"/>
          <w:lang w:val="en-GB"/>
        </w:rPr>
        <w:t>培训课程外，平等问题监察员还与其他各方合作，让其能继续在该领域宣传知识和开展培训。</w:t>
      </w:r>
      <w:r w:rsidRPr="007014C6">
        <w:rPr>
          <w:kern w:val="0"/>
          <w:szCs w:val="21"/>
          <w:lang w:val="en-GB"/>
        </w:rPr>
        <w:t>2012</w:t>
      </w:r>
      <w:r w:rsidRPr="007014C6">
        <w:rPr>
          <w:kern w:val="0"/>
          <w:szCs w:val="21"/>
          <w:lang w:val="en-GB"/>
        </w:rPr>
        <w:t>年，该机构设立了一个专门</w:t>
      </w:r>
      <w:r w:rsidRPr="007014C6">
        <w:rPr>
          <w:rFonts w:hint="eastAsia"/>
          <w:kern w:val="0"/>
          <w:szCs w:val="21"/>
          <w:lang w:val="en-GB"/>
        </w:rPr>
        <w:t>的</w:t>
      </w:r>
      <w:r w:rsidRPr="007014C6">
        <w:rPr>
          <w:kern w:val="0"/>
          <w:szCs w:val="21"/>
          <w:lang w:val="en-GB"/>
        </w:rPr>
        <w:t>职能，负责其伙伴关系和培训服务的协调、发展和质量保障。</w:t>
      </w:r>
    </w:p>
    <w:p w:rsidR="007014C6" w:rsidRPr="007014C6" w:rsidRDefault="007014C6" w:rsidP="007014C6">
      <w:pPr>
        <w:suppressAutoHyphens/>
        <w:spacing w:after="120"/>
        <w:ind w:left="1264" w:right="1264"/>
        <w:rPr>
          <w:kern w:val="0"/>
          <w:szCs w:val="21"/>
          <w:lang w:val="en-GB"/>
        </w:rPr>
      </w:pPr>
      <w:r w:rsidRPr="007014C6">
        <w:rPr>
          <w:kern w:val="0"/>
          <w:szCs w:val="21"/>
          <w:lang w:val="en-GB"/>
        </w:rPr>
        <w:t>47.</w:t>
      </w:r>
      <w:r w:rsidRPr="007014C6">
        <w:rPr>
          <w:kern w:val="0"/>
          <w:szCs w:val="21"/>
          <w:lang w:val="en-GB"/>
        </w:rPr>
        <w:tab/>
      </w:r>
      <w:r w:rsidRPr="007014C6">
        <w:rPr>
          <w:kern w:val="0"/>
          <w:szCs w:val="21"/>
          <w:lang w:val="en-GB"/>
        </w:rPr>
        <w:t>尤其针对性别歧视问题的是那些与工资调查有关的课程。这些课程的目的是让参与者学习有关男女同酬的法律规定以及他们如何开展工资调查。在实践中，对妇女的歧视是被赋予最多空间的方面之一。平等问题监察员在</w:t>
      </w:r>
      <w:r w:rsidRPr="007014C6">
        <w:rPr>
          <w:rFonts w:hint="eastAsia"/>
          <w:kern w:val="0"/>
          <w:szCs w:val="21"/>
          <w:lang w:val="en-GB"/>
        </w:rPr>
        <w:t>针对</w:t>
      </w:r>
      <w:r w:rsidRPr="007014C6">
        <w:rPr>
          <w:kern w:val="0"/>
          <w:szCs w:val="21"/>
          <w:lang w:val="en-GB"/>
        </w:rPr>
        <w:t>社会伙伴</w:t>
      </w:r>
      <w:r w:rsidRPr="007014C6">
        <w:rPr>
          <w:rFonts w:hint="eastAsia"/>
          <w:kern w:val="0"/>
          <w:szCs w:val="21"/>
          <w:lang w:val="en-GB"/>
        </w:rPr>
        <w:t>的</w:t>
      </w:r>
      <w:r w:rsidRPr="007014C6">
        <w:rPr>
          <w:kern w:val="0"/>
          <w:szCs w:val="21"/>
          <w:lang w:val="en-GB"/>
        </w:rPr>
        <w:t>所有课程中讨论了《育儿假法》及其禁止将休产假的人员置于劣势的规定。曾</w:t>
      </w:r>
      <w:r w:rsidRPr="007014C6">
        <w:rPr>
          <w:rFonts w:hint="eastAsia"/>
          <w:kern w:val="0"/>
          <w:szCs w:val="21"/>
          <w:lang w:val="en-GB"/>
        </w:rPr>
        <w:t>为</w:t>
      </w:r>
      <w:r w:rsidRPr="007014C6">
        <w:rPr>
          <w:kern w:val="0"/>
          <w:szCs w:val="21"/>
          <w:lang w:val="en-GB"/>
        </w:rPr>
        <w:t>歧视</w:t>
      </w:r>
      <w:r w:rsidRPr="007014C6">
        <w:rPr>
          <w:rFonts w:hint="eastAsia"/>
          <w:kern w:val="0"/>
          <w:szCs w:val="21"/>
          <w:lang w:val="en-GB"/>
        </w:rPr>
        <w:t>受害者</w:t>
      </w:r>
      <w:r w:rsidRPr="007014C6">
        <w:rPr>
          <w:kern w:val="0"/>
          <w:szCs w:val="21"/>
          <w:lang w:val="en-GB"/>
        </w:rPr>
        <w:t>的群体和个人的经验是知识的一个重要来源，在制定这些课程时已予以借鉴。该课程制定工作的一项成果是，培训课程更明确</w:t>
      </w:r>
      <w:r w:rsidRPr="007014C6">
        <w:rPr>
          <w:rFonts w:hint="eastAsia"/>
          <w:kern w:val="0"/>
          <w:szCs w:val="21"/>
          <w:lang w:val="en-GB"/>
        </w:rPr>
        <w:t>地关注</w:t>
      </w:r>
      <w:r w:rsidRPr="007014C6">
        <w:rPr>
          <w:kern w:val="0"/>
          <w:szCs w:val="21"/>
          <w:lang w:val="en-GB"/>
        </w:rPr>
        <w:t>提高参与者在</w:t>
      </w:r>
      <w:r w:rsidRPr="007014C6">
        <w:rPr>
          <w:rFonts w:hint="eastAsia"/>
          <w:kern w:val="0"/>
          <w:szCs w:val="21"/>
          <w:lang w:val="en-GB"/>
        </w:rPr>
        <w:t>自己的</w:t>
      </w:r>
      <w:r w:rsidRPr="007014C6">
        <w:rPr>
          <w:kern w:val="0"/>
          <w:szCs w:val="21"/>
          <w:lang w:val="en-GB"/>
        </w:rPr>
        <w:t>组织内开展积极预防和宣传工作的能力。</w:t>
      </w:r>
    </w:p>
    <w:p w:rsidR="007014C6" w:rsidRPr="007014C6" w:rsidRDefault="007014C6" w:rsidP="007014C6">
      <w:pPr>
        <w:suppressAutoHyphens/>
        <w:spacing w:after="120"/>
        <w:ind w:left="1264" w:right="1264"/>
        <w:rPr>
          <w:kern w:val="0"/>
          <w:szCs w:val="21"/>
          <w:lang w:val="en-GB"/>
        </w:rPr>
      </w:pPr>
      <w:r w:rsidRPr="007014C6">
        <w:rPr>
          <w:kern w:val="0"/>
          <w:szCs w:val="21"/>
          <w:lang w:val="en-GB"/>
        </w:rPr>
        <w:t>48.</w:t>
      </w:r>
      <w:r w:rsidRPr="007014C6">
        <w:rPr>
          <w:kern w:val="0"/>
          <w:szCs w:val="21"/>
          <w:lang w:val="en-GB"/>
        </w:rPr>
        <w:tab/>
      </w:r>
      <w:r w:rsidRPr="007014C6">
        <w:rPr>
          <w:kern w:val="0"/>
          <w:szCs w:val="21"/>
          <w:lang w:val="en-GB"/>
        </w:rPr>
        <w:t>本报告的附件详细介绍了</w:t>
      </w:r>
      <w:r w:rsidRPr="007014C6">
        <w:rPr>
          <w:kern w:val="0"/>
          <w:szCs w:val="21"/>
          <w:lang w:val="en-GB"/>
        </w:rPr>
        <w:t>2006</w:t>
      </w:r>
      <w:r w:rsidRPr="007014C6">
        <w:rPr>
          <w:kern w:val="0"/>
          <w:szCs w:val="21"/>
          <w:lang w:val="en-GB"/>
        </w:rPr>
        <w:t>年直至包括</w:t>
      </w:r>
      <w:r w:rsidRPr="007014C6">
        <w:rPr>
          <w:kern w:val="0"/>
          <w:szCs w:val="21"/>
          <w:lang w:val="en-GB"/>
        </w:rPr>
        <w:t>2008</w:t>
      </w:r>
      <w:r w:rsidRPr="007014C6">
        <w:rPr>
          <w:kern w:val="0"/>
          <w:szCs w:val="21"/>
          <w:lang w:val="en-GB"/>
        </w:rPr>
        <w:t>年</w:t>
      </w:r>
      <w:r w:rsidRPr="007014C6">
        <w:rPr>
          <w:rFonts w:hint="eastAsia"/>
          <w:kern w:val="0"/>
          <w:szCs w:val="21"/>
          <w:lang w:val="en-GB"/>
        </w:rPr>
        <w:t>期</w:t>
      </w:r>
      <w:r w:rsidRPr="007014C6">
        <w:rPr>
          <w:kern w:val="0"/>
          <w:szCs w:val="21"/>
          <w:lang w:val="en-GB"/>
        </w:rPr>
        <w:t>间当时的平等问题监察员收到的申诉</w:t>
      </w:r>
      <w:r w:rsidRPr="007014C6">
        <w:rPr>
          <w:rFonts w:hint="eastAsia"/>
          <w:kern w:val="0"/>
          <w:szCs w:val="21"/>
          <w:lang w:val="en-GB"/>
        </w:rPr>
        <w:t>数量方面的</w:t>
      </w:r>
      <w:r w:rsidRPr="007014C6">
        <w:rPr>
          <w:kern w:val="0"/>
          <w:szCs w:val="21"/>
          <w:lang w:val="en-GB"/>
        </w:rPr>
        <w:t>信息，以及</w:t>
      </w:r>
      <w:r w:rsidRPr="007014C6">
        <w:rPr>
          <w:kern w:val="0"/>
          <w:szCs w:val="21"/>
          <w:lang w:val="en-GB"/>
        </w:rPr>
        <w:t>2006</w:t>
      </w:r>
      <w:r w:rsidRPr="007014C6">
        <w:rPr>
          <w:kern w:val="0"/>
          <w:szCs w:val="21"/>
          <w:lang w:val="en-GB"/>
        </w:rPr>
        <w:t>年直至包括</w:t>
      </w:r>
      <w:r w:rsidRPr="007014C6">
        <w:rPr>
          <w:kern w:val="0"/>
          <w:szCs w:val="21"/>
          <w:lang w:val="en-GB"/>
        </w:rPr>
        <w:t>2013</w:t>
      </w:r>
      <w:r w:rsidRPr="007014C6">
        <w:rPr>
          <w:kern w:val="0"/>
          <w:szCs w:val="21"/>
          <w:lang w:val="en-GB"/>
        </w:rPr>
        <w:t>年</w:t>
      </w:r>
      <w:r w:rsidRPr="007014C6">
        <w:rPr>
          <w:rFonts w:hint="eastAsia"/>
          <w:kern w:val="0"/>
          <w:szCs w:val="21"/>
          <w:lang w:val="en-GB"/>
        </w:rPr>
        <w:t>期</w:t>
      </w:r>
      <w:r w:rsidRPr="007014C6">
        <w:rPr>
          <w:kern w:val="0"/>
          <w:szCs w:val="21"/>
          <w:lang w:val="en-GB"/>
        </w:rPr>
        <w:t>间性别歧视</w:t>
      </w:r>
      <w:r w:rsidRPr="007014C6">
        <w:rPr>
          <w:rFonts w:hint="eastAsia"/>
          <w:kern w:val="0"/>
          <w:szCs w:val="21"/>
          <w:lang w:val="en-GB"/>
        </w:rPr>
        <w:t>等</w:t>
      </w:r>
      <w:r w:rsidRPr="007014C6">
        <w:rPr>
          <w:kern w:val="0"/>
          <w:szCs w:val="21"/>
          <w:lang w:val="en-GB"/>
        </w:rPr>
        <w:t>相关案件的判决信息。</w:t>
      </w:r>
      <w:r w:rsidRPr="007014C6">
        <w:rPr>
          <w:kern w:val="0"/>
          <w:szCs w:val="21"/>
          <w:lang w:val="en-GB"/>
        </w:rPr>
        <w:t>2009</w:t>
      </w:r>
      <w:r w:rsidRPr="007014C6">
        <w:rPr>
          <w:kern w:val="0"/>
          <w:szCs w:val="21"/>
          <w:lang w:val="en-GB"/>
        </w:rPr>
        <w:t>年直至包括</w:t>
      </w:r>
      <w:r w:rsidRPr="007014C6">
        <w:rPr>
          <w:kern w:val="0"/>
          <w:szCs w:val="21"/>
          <w:lang w:val="en-GB"/>
        </w:rPr>
        <w:t>2013</w:t>
      </w:r>
      <w:r w:rsidRPr="007014C6">
        <w:rPr>
          <w:kern w:val="0"/>
          <w:szCs w:val="21"/>
          <w:lang w:val="en-GB"/>
        </w:rPr>
        <w:t>年</w:t>
      </w:r>
      <w:r w:rsidRPr="007014C6">
        <w:rPr>
          <w:rFonts w:hint="eastAsia"/>
          <w:kern w:val="0"/>
          <w:szCs w:val="21"/>
          <w:lang w:val="en-GB"/>
        </w:rPr>
        <w:t>期</w:t>
      </w:r>
      <w:r w:rsidRPr="007014C6">
        <w:rPr>
          <w:kern w:val="0"/>
          <w:szCs w:val="21"/>
          <w:lang w:val="en-GB"/>
        </w:rPr>
        <w:t>间平等问题监察员收到的申诉</w:t>
      </w:r>
      <w:r w:rsidRPr="007014C6">
        <w:rPr>
          <w:rFonts w:hint="eastAsia"/>
          <w:kern w:val="0"/>
          <w:szCs w:val="21"/>
          <w:lang w:val="en-GB"/>
        </w:rPr>
        <w:t>数量方面的信息</w:t>
      </w:r>
      <w:r w:rsidRPr="007014C6">
        <w:rPr>
          <w:kern w:val="0"/>
          <w:szCs w:val="21"/>
          <w:lang w:val="en-GB"/>
        </w:rPr>
        <w:t>也在本报告的附件中有所提及。</w:t>
      </w:r>
    </w:p>
    <w:p w:rsidR="007014C6" w:rsidRPr="007014C6" w:rsidRDefault="007014C6" w:rsidP="007014C6">
      <w:pPr>
        <w:suppressAutoHyphens/>
        <w:spacing w:after="120"/>
        <w:ind w:left="1264" w:right="1264"/>
        <w:rPr>
          <w:kern w:val="0"/>
          <w:szCs w:val="21"/>
          <w:lang w:val="en-GB"/>
        </w:rPr>
      </w:pPr>
      <w:r w:rsidRPr="007014C6">
        <w:rPr>
          <w:kern w:val="0"/>
          <w:szCs w:val="21"/>
          <w:lang w:val="en-GB"/>
        </w:rPr>
        <w:t>49.</w:t>
      </w:r>
      <w:r w:rsidRPr="007014C6">
        <w:rPr>
          <w:kern w:val="0"/>
          <w:szCs w:val="21"/>
          <w:lang w:val="en-GB"/>
        </w:rPr>
        <w:tab/>
      </w:r>
      <w:r w:rsidRPr="007014C6">
        <w:rPr>
          <w:kern w:val="0"/>
          <w:szCs w:val="21"/>
          <w:lang w:val="en-GB"/>
        </w:rPr>
        <w:t>平等问题监察员已制定了一个更清晰的框架，以与民间社会开展合作。已设立协调职能，也制定了与民间社会开展系统性接触的新形式。除就</w:t>
      </w:r>
      <w:r w:rsidRPr="007014C6">
        <w:rPr>
          <w:rFonts w:hint="eastAsia"/>
          <w:kern w:val="0"/>
          <w:szCs w:val="21"/>
          <w:lang w:val="en-GB"/>
        </w:rPr>
        <w:t>各种</w:t>
      </w:r>
      <w:r w:rsidRPr="007014C6">
        <w:rPr>
          <w:kern w:val="0"/>
          <w:szCs w:val="21"/>
          <w:lang w:val="en-GB"/>
        </w:rPr>
        <w:t>问题</w:t>
      </w:r>
      <w:r w:rsidRPr="007014C6">
        <w:rPr>
          <w:rFonts w:hint="eastAsia"/>
          <w:kern w:val="0"/>
          <w:szCs w:val="21"/>
          <w:lang w:val="en-GB"/>
        </w:rPr>
        <w:t>进行</w:t>
      </w:r>
      <w:r w:rsidRPr="007014C6">
        <w:rPr>
          <w:kern w:val="0"/>
          <w:szCs w:val="21"/>
          <w:lang w:val="en-GB"/>
        </w:rPr>
        <w:t>较小规模</w:t>
      </w:r>
      <w:r w:rsidRPr="007014C6">
        <w:rPr>
          <w:rFonts w:hint="eastAsia"/>
          <w:kern w:val="0"/>
          <w:szCs w:val="21"/>
          <w:lang w:val="en-GB"/>
        </w:rPr>
        <w:t>的磋商</w:t>
      </w:r>
      <w:r w:rsidRPr="007014C6">
        <w:rPr>
          <w:kern w:val="0"/>
          <w:szCs w:val="21"/>
          <w:lang w:val="en-GB"/>
        </w:rPr>
        <w:t>外，平等问题监察员每年也与致力于性别平等和其他问题的组织开展较大规模的会议。在</w:t>
      </w:r>
      <w:r w:rsidRPr="007014C6">
        <w:rPr>
          <w:kern w:val="0"/>
          <w:szCs w:val="21"/>
          <w:lang w:val="en-GB"/>
        </w:rPr>
        <w:t>2012</w:t>
      </w:r>
      <w:r w:rsidRPr="007014C6">
        <w:rPr>
          <w:kern w:val="0"/>
          <w:szCs w:val="21"/>
          <w:lang w:val="en-GB"/>
        </w:rPr>
        <w:t>和</w:t>
      </w:r>
      <w:r w:rsidRPr="007014C6">
        <w:rPr>
          <w:kern w:val="0"/>
          <w:szCs w:val="21"/>
          <w:lang w:val="en-GB"/>
        </w:rPr>
        <w:t>2013</w:t>
      </w:r>
      <w:r w:rsidRPr="007014C6">
        <w:rPr>
          <w:kern w:val="0"/>
          <w:szCs w:val="21"/>
          <w:lang w:val="en-GB"/>
        </w:rPr>
        <w:t>年</w:t>
      </w:r>
      <w:r w:rsidRPr="007014C6">
        <w:rPr>
          <w:rFonts w:hint="eastAsia"/>
          <w:kern w:val="0"/>
          <w:szCs w:val="21"/>
          <w:lang w:val="en-GB"/>
        </w:rPr>
        <w:t>间</w:t>
      </w:r>
      <w:r w:rsidRPr="007014C6">
        <w:rPr>
          <w:kern w:val="0"/>
          <w:szCs w:val="21"/>
          <w:lang w:val="en-GB"/>
        </w:rPr>
        <w:t>，平等问题监察员召开了两场大规模对话会议，所有妇女政策组织</w:t>
      </w:r>
      <w:r w:rsidRPr="007014C6">
        <w:rPr>
          <w:rFonts w:hint="eastAsia"/>
          <w:kern w:val="0"/>
          <w:szCs w:val="21"/>
          <w:lang w:val="en-GB"/>
        </w:rPr>
        <w:t>应邀</w:t>
      </w:r>
      <w:r w:rsidRPr="007014C6">
        <w:rPr>
          <w:kern w:val="0"/>
          <w:szCs w:val="21"/>
          <w:lang w:val="en-GB"/>
        </w:rPr>
        <w:t>参与</w:t>
      </w:r>
      <w:r w:rsidRPr="007014C6">
        <w:rPr>
          <w:rFonts w:hint="eastAsia"/>
          <w:kern w:val="0"/>
          <w:szCs w:val="21"/>
          <w:lang w:val="en-GB"/>
        </w:rPr>
        <w:t>其中</w:t>
      </w:r>
      <w:r w:rsidRPr="007014C6">
        <w:rPr>
          <w:kern w:val="0"/>
          <w:szCs w:val="21"/>
          <w:lang w:val="en-GB"/>
        </w:rPr>
        <w:t>。</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50.</w:t>
      </w:r>
      <w:r w:rsidRPr="007014C6">
        <w:rPr>
          <w:kern w:val="0"/>
          <w:szCs w:val="21"/>
          <w:lang w:val="en-GB"/>
        </w:rPr>
        <w:tab/>
      </w:r>
      <w:r w:rsidRPr="007014C6">
        <w:rPr>
          <w:kern w:val="0"/>
          <w:szCs w:val="21"/>
          <w:lang w:val="en-GB"/>
        </w:rPr>
        <w:t>平等问题监察员通过为工会、雇主组织以及大学和其他高等教育机构安排网络会议与民间社会开展部分合作。这些网络会议</w:t>
      </w:r>
      <w:r w:rsidRPr="007014C6">
        <w:rPr>
          <w:rFonts w:hint="eastAsia"/>
          <w:kern w:val="0"/>
          <w:szCs w:val="21"/>
          <w:lang w:val="en-GB"/>
        </w:rPr>
        <w:t>作为</w:t>
      </w:r>
      <w:r w:rsidRPr="007014C6">
        <w:rPr>
          <w:kern w:val="0"/>
          <w:szCs w:val="21"/>
          <w:lang w:val="en-GB"/>
        </w:rPr>
        <w:t>一个论坛，</w:t>
      </w:r>
      <w:r w:rsidRPr="007014C6">
        <w:rPr>
          <w:rFonts w:hint="eastAsia"/>
          <w:kern w:val="0"/>
          <w:szCs w:val="21"/>
          <w:lang w:val="en-GB"/>
        </w:rPr>
        <w:t>促进</w:t>
      </w:r>
      <w:r w:rsidRPr="007014C6">
        <w:rPr>
          <w:kern w:val="0"/>
          <w:szCs w:val="21"/>
          <w:lang w:val="en-GB"/>
        </w:rPr>
        <w:t>平等问题监察员和这些主要参与者</w:t>
      </w:r>
      <w:r w:rsidRPr="007014C6">
        <w:rPr>
          <w:rFonts w:hint="eastAsia"/>
          <w:kern w:val="0"/>
          <w:szCs w:val="21"/>
          <w:lang w:val="en-GB"/>
        </w:rPr>
        <w:t>就</w:t>
      </w:r>
      <w:r w:rsidRPr="007014C6">
        <w:rPr>
          <w:kern w:val="0"/>
          <w:szCs w:val="21"/>
          <w:lang w:val="en-GB"/>
        </w:rPr>
        <w:t>各自具体领域</w:t>
      </w:r>
      <w:r w:rsidRPr="007014C6">
        <w:rPr>
          <w:rFonts w:hint="eastAsia"/>
          <w:kern w:val="0"/>
          <w:szCs w:val="21"/>
          <w:lang w:val="en-GB"/>
        </w:rPr>
        <w:t>的</w:t>
      </w:r>
      <w:r w:rsidRPr="007014C6">
        <w:rPr>
          <w:kern w:val="0"/>
          <w:szCs w:val="21"/>
          <w:lang w:val="en-GB"/>
        </w:rPr>
        <w:t>歧视问题</w:t>
      </w:r>
      <w:r w:rsidRPr="007014C6">
        <w:rPr>
          <w:rFonts w:hint="eastAsia"/>
          <w:kern w:val="0"/>
          <w:szCs w:val="21"/>
          <w:lang w:val="en-GB"/>
        </w:rPr>
        <w:t>进行</w:t>
      </w:r>
      <w:r w:rsidRPr="007014C6">
        <w:rPr>
          <w:kern w:val="0"/>
          <w:szCs w:val="21"/>
          <w:lang w:val="en-GB"/>
        </w:rPr>
        <w:t>对话</w:t>
      </w:r>
      <w:r w:rsidRPr="007014C6">
        <w:rPr>
          <w:rFonts w:hint="eastAsia"/>
          <w:kern w:val="0"/>
          <w:szCs w:val="21"/>
          <w:lang w:val="en-GB"/>
        </w:rPr>
        <w:t>并</w:t>
      </w:r>
      <w:r w:rsidRPr="007014C6">
        <w:rPr>
          <w:kern w:val="0"/>
          <w:szCs w:val="21"/>
          <w:lang w:val="en-GB"/>
        </w:rPr>
        <w:t>交流知识和经验。与这些社会伙伴开展的讨论包括男女同酬问题。</w:t>
      </w:r>
    </w:p>
    <w:p w:rsidR="007014C6" w:rsidRPr="007014C6" w:rsidRDefault="007014C6" w:rsidP="007014C6">
      <w:pPr>
        <w:suppressAutoHyphens/>
        <w:spacing w:after="120"/>
        <w:ind w:left="1264" w:right="1264"/>
        <w:rPr>
          <w:kern w:val="0"/>
          <w:szCs w:val="21"/>
          <w:lang w:val="en-GB"/>
        </w:rPr>
      </w:pPr>
      <w:r w:rsidRPr="007014C6">
        <w:rPr>
          <w:kern w:val="0"/>
          <w:szCs w:val="21"/>
          <w:lang w:val="en-GB"/>
        </w:rPr>
        <w:t>51.</w:t>
      </w:r>
      <w:r w:rsidRPr="007014C6">
        <w:rPr>
          <w:kern w:val="0"/>
          <w:szCs w:val="21"/>
          <w:lang w:val="en-GB"/>
        </w:rPr>
        <w:tab/>
      </w:r>
      <w:r w:rsidRPr="007014C6">
        <w:rPr>
          <w:kern w:val="0"/>
          <w:szCs w:val="21"/>
          <w:lang w:val="en-GB"/>
        </w:rPr>
        <w:t>平等问题监察员正在开展一个项目，以促进</w:t>
      </w:r>
      <w:r w:rsidRPr="007014C6">
        <w:rPr>
          <w:rFonts w:hint="eastAsia"/>
          <w:kern w:val="0"/>
          <w:szCs w:val="21"/>
          <w:lang w:val="en-GB"/>
        </w:rPr>
        <w:t>了解</w:t>
      </w:r>
      <w:r w:rsidRPr="007014C6">
        <w:rPr>
          <w:kern w:val="0"/>
          <w:szCs w:val="21"/>
          <w:lang w:val="en-GB"/>
        </w:rPr>
        <w:t>对萨米人的歧视</w:t>
      </w:r>
      <w:r w:rsidRPr="007014C6">
        <w:rPr>
          <w:rFonts w:hint="eastAsia"/>
          <w:kern w:val="0"/>
          <w:szCs w:val="21"/>
          <w:lang w:val="en-GB"/>
        </w:rPr>
        <w:t>情况</w:t>
      </w:r>
      <w:r w:rsidRPr="007014C6">
        <w:rPr>
          <w:kern w:val="0"/>
          <w:szCs w:val="21"/>
          <w:lang w:val="en-GB"/>
        </w:rPr>
        <w:t>，以及如何打击歧视和为萨米人争取平等权利及机会的</w:t>
      </w:r>
      <w:r w:rsidRPr="007014C6">
        <w:rPr>
          <w:rFonts w:hint="eastAsia"/>
          <w:kern w:val="0"/>
          <w:szCs w:val="21"/>
          <w:lang w:val="en-GB"/>
        </w:rPr>
        <w:t>各种</w:t>
      </w:r>
      <w:r w:rsidRPr="007014C6">
        <w:rPr>
          <w:kern w:val="0"/>
          <w:szCs w:val="21"/>
          <w:lang w:val="en-GB"/>
        </w:rPr>
        <w:t>方法。该工作将特别关注萨米妇女的处境。</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52.</w:t>
      </w:r>
      <w:r w:rsidRPr="007014C6">
        <w:rPr>
          <w:kern w:val="0"/>
          <w:szCs w:val="21"/>
          <w:lang w:val="en-GB"/>
        </w:rPr>
        <w:tab/>
      </w:r>
      <w:r w:rsidRPr="007014C6">
        <w:rPr>
          <w:kern w:val="0"/>
          <w:szCs w:val="21"/>
          <w:lang w:val="en-GB"/>
        </w:rPr>
        <w:t>平等问题监察员在罗姆人权利方面的工作一直致力于促进罗姆人对防止歧视的</w:t>
      </w:r>
      <w:r w:rsidRPr="007014C6">
        <w:rPr>
          <w:rFonts w:hint="eastAsia"/>
          <w:kern w:val="0"/>
          <w:szCs w:val="21"/>
          <w:lang w:val="en-GB"/>
        </w:rPr>
        <w:t>认识</w:t>
      </w:r>
      <w:r w:rsidRPr="007014C6">
        <w:rPr>
          <w:kern w:val="0"/>
          <w:szCs w:val="21"/>
          <w:lang w:val="en-GB"/>
        </w:rPr>
        <w:t>，并且促进本机构和全社会对歧视表现方式的</w:t>
      </w:r>
      <w:r w:rsidRPr="007014C6">
        <w:rPr>
          <w:rFonts w:hint="eastAsia"/>
          <w:kern w:val="0"/>
          <w:szCs w:val="21"/>
          <w:lang w:val="en-GB"/>
        </w:rPr>
        <w:t>认识</w:t>
      </w:r>
      <w:r w:rsidRPr="007014C6">
        <w:rPr>
          <w:kern w:val="0"/>
          <w:szCs w:val="21"/>
          <w:lang w:val="en-GB"/>
        </w:rPr>
        <w:t>。由于平等问题监察员采取这种做法，罗姆人通过</w:t>
      </w:r>
      <w:r w:rsidRPr="007014C6">
        <w:rPr>
          <w:rFonts w:hint="eastAsia"/>
          <w:kern w:val="0"/>
          <w:szCs w:val="21"/>
          <w:lang w:val="en-GB"/>
        </w:rPr>
        <w:t>控诉</w:t>
      </w:r>
      <w:r w:rsidRPr="007014C6">
        <w:rPr>
          <w:kern w:val="0"/>
          <w:szCs w:val="21"/>
          <w:lang w:val="en-GB"/>
        </w:rPr>
        <w:t>歧视行为，比以往更大程度地</w:t>
      </w:r>
      <w:r w:rsidRPr="007014C6">
        <w:rPr>
          <w:rFonts w:hint="eastAsia"/>
          <w:kern w:val="0"/>
          <w:szCs w:val="21"/>
          <w:lang w:val="en-GB"/>
        </w:rPr>
        <w:t>表明了</w:t>
      </w:r>
      <w:r w:rsidRPr="007014C6">
        <w:rPr>
          <w:kern w:val="0"/>
          <w:szCs w:val="21"/>
          <w:lang w:val="en-GB"/>
        </w:rPr>
        <w:t>自身不受歧视的权利。这些</w:t>
      </w:r>
      <w:r w:rsidRPr="007014C6">
        <w:rPr>
          <w:rFonts w:hint="eastAsia"/>
          <w:kern w:val="0"/>
          <w:szCs w:val="21"/>
          <w:lang w:val="en-GB"/>
        </w:rPr>
        <w:t>控诉</w:t>
      </w:r>
      <w:r w:rsidRPr="007014C6">
        <w:rPr>
          <w:kern w:val="0"/>
          <w:szCs w:val="21"/>
          <w:lang w:val="en-GB"/>
        </w:rPr>
        <w:t>时常与妇女和儿童在</w:t>
      </w:r>
      <w:r w:rsidRPr="007014C6">
        <w:rPr>
          <w:rFonts w:hint="eastAsia"/>
          <w:kern w:val="0"/>
          <w:szCs w:val="21"/>
          <w:lang w:val="en-GB"/>
        </w:rPr>
        <w:t>日常情况下在住房等</w:t>
      </w:r>
      <w:r w:rsidRPr="007014C6">
        <w:rPr>
          <w:kern w:val="0"/>
          <w:szCs w:val="21"/>
          <w:lang w:val="en-GB"/>
        </w:rPr>
        <w:t>货物和服务供应</w:t>
      </w:r>
      <w:r w:rsidRPr="007014C6">
        <w:rPr>
          <w:rFonts w:hint="eastAsia"/>
          <w:kern w:val="0"/>
          <w:szCs w:val="21"/>
          <w:lang w:val="en-GB"/>
        </w:rPr>
        <w:t>方面</w:t>
      </w:r>
      <w:r w:rsidRPr="007014C6">
        <w:rPr>
          <w:kern w:val="0"/>
          <w:szCs w:val="21"/>
          <w:lang w:val="en-GB"/>
        </w:rPr>
        <w:t>遭受</w:t>
      </w:r>
      <w:r w:rsidRPr="007014C6">
        <w:rPr>
          <w:rFonts w:hint="eastAsia"/>
          <w:kern w:val="0"/>
          <w:szCs w:val="21"/>
          <w:lang w:val="en-GB"/>
        </w:rPr>
        <w:t>的</w:t>
      </w:r>
      <w:r w:rsidRPr="007014C6">
        <w:rPr>
          <w:kern w:val="0"/>
          <w:szCs w:val="21"/>
          <w:lang w:val="en-GB"/>
        </w:rPr>
        <w:t>歧视有关。</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53.</w:t>
      </w:r>
      <w:r w:rsidRPr="007014C6">
        <w:rPr>
          <w:kern w:val="0"/>
          <w:szCs w:val="21"/>
          <w:lang w:val="en-GB"/>
        </w:rPr>
        <w:tab/>
      </w:r>
      <w:r w:rsidRPr="007014C6">
        <w:rPr>
          <w:kern w:val="0"/>
          <w:szCs w:val="21"/>
          <w:lang w:val="en-GB"/>
        </w:rPr>
        <w:t>题为</w:t>
      </w:r>
      <w:r w:rsidRPr="007014C6">
        <w:rPr>
          <w:rFonts w:hint="eastAsia"/>
          <w:kern w:val="0"/>
          <w:szCs w:val="21"/>
          <w:lang w:val="en-GB"/>
        </w:rPr>
        <w:t>“</w:t>
      </w:r>
      <w:r w:rsidRPr="007014C6">
        <w:rPr>
          <w:kern w:val="0"/>
          <w:szCs w:val="21"/>
          <w:lang w:val="en-GB"/>
        </w:rPr>
        <w:t>罗姆人</w:t>
      </w:r>
      <w:r w:rsidRPr="007014C6">
        <w:rPr>
          <w:rFonts w:hint="eastAsia"/>
          <w:kern w:val="0"/>
          <w:szCs w:val="21"/>
          <w:lang w:val="en-GB"/>
        </w:rPr>
        <w:t>的</w:t>
      </w:r>
      <w:r w:rsidRPr="007014C6">
        <w:rPr>
          <w:kern w:val="0"/>
          <w:szCs w:val="21"/>
          <w:lang w:val="en-GB"/>
        </w:rPr>
        <w:t>权利</w:t>
      </w:r>
      <w:r w:rsidRPr="007014C6">
        <w:rPr>
          <w:rFonts w:hint="eastAsia"/>
          <w:kern w:val="0"/>
          <w:szCs w:val="21"/>
          <w:lang w:val="en-GB"/>
        </w:rPr>
        <w:t>”</w:t>
      </w:r>
      <w:r w:rsidRPr="007014C6">
        <w:rPr>
          <w:kern w:val="0"/>
          <w:szCs w:val="21"/>
          <w:lang w:val="en-GB"/>
        </w:rPr>
        <w:t>的报告表明，在罗姆人</w:t>
      </w:r>
      <w:r w:rsidRPr="007014C6">
        <w:rPr>
          <w:kern w:val="0"/>
          <w:szCs w:val="21"/>
          <w:lang w:val="en-GB"/>
        </w:rPr>
        <w:t>2004</w:t>
      </w:r>
      <w:r w:rsidRPr="007014C6">
        <w:rPr>
          <w:kern w:val="0"/>
          <w:szCs w:val="21"/>
          <w:lang w:val="en-GB"/>
        </w:rPr>
        <w:t>年至</w:t>
      </w:r>
      <w:r w:rsidRPr="007014C6">
        <w:rPr>
          <w:kern w:val="0"/>
          <w:szCs w:val="21"/>
          <w:lang w:val="en-GB"/>
        </w:rPr>
        <w:t>2010</w:t>
      </w:r>
      <w:r w:rsidRPr="007014C6">
        <w:rPr>
          <w:kern w:val="0"/>
          <w:szCs w:val="21"/>
          <w:lang w:val="en-GB"/>
        </w:rPr>
        <w:t>年</w:t>
      </w:r>
      <w:r w:rsidRPr="007014C6">
        <w:rPr>
          <w:rFonts w:hint="eastAsia"/>
          <w:kern w:val="0"/>
          <w:szCs w:val="21"/>
          <w:lang w:val="en-GB"/>
        </w:rPr>
        <w:t>期</w:t>
      </w:r>
      <w:r w:rsidRPr="007014C6">
        <w:rPr>
          <w:kern w:val="0"/>
          <w:szCs w:val="21"/>
          <w:lang w:val="en-GB"/>
        </w:rPr>
        <w:t>间向反对种族歧视监察员</w:t>
      </w:r>
      <w:r w:rsidRPr="007014C6">
        <w:rPr>
          <w:rFonts w:hint="eastAsia"/>
          <w:kern w:val="0"/>
          <w:szCs w:val="21"/>
          <w:lang w:val="en-GB"/>
        </w:rPr>
        <w:t>及其后</w:t>
      </w:r>
      <w:r w:rsidRPr="007014C6">
        <w:rPr>
          <w:kern w:val="0"/>
          <w:szCs w:val="21"/>
          <w:lang w:val="en-GB"/>
        </w:rPr>
        <w:t>向平等问题监察员提出的</w:t>
      </w:r>
      <w:r w:rsidRPr="007014C6">
        <w:rPr>
          <w:kern w:val="0"/>
          <w:szCs w:val="21"/>
          <w:lang w:val="en-GB"/>
        </w:rPr>
        <w:t>230</w:t>
      </w:r>
      <w:r w:rsidRPr="007014C6">
        <w:rPr>
          <w:kern w:val="0"/>
          <w:szCs w:val="21"/>
          <w:lang w:val="en-GB"/>
        </w:rPr>
        <w:t>份</w:t>
      </w:r>
      <w:r w:rsidRPr="007014C6">
        <w:rPr>
          <w:rFonts w:hint="eastAsia"/>
          <w:kern w:val="0"/>
          <w:szCs w:val="21"/>
          <w:lang w:val="en-GB"/>
        </w:rPr>
        <w:t>控诉</w:t>
      </w:r>
      <w:r w:rsidRPr="007014C6">
        <w:rPr>
          <w:kern w:val="0"/>
          <w:szCs w:val="21"/>
          <w:lang w:val="en-GB"/>
        </w:rPr>
        <w:t>中，接近</w:t>
      </w:r>
      <w:r w:rsidRPr="007014C6">
        <w:rPr>
          <w:kern w:val="0"/>
          <w:szCs w:val="21"/>
          <w:lang w:val="en-GB"/>
        </w:rPr>
        <w:t>70%</w:t>
      </w:r>
      <w:r w:rsidRPr="007014C6">
        <w:rPr>
          <w:kern w:val="0"/>
          <w:szCs w:val="21"/>
          <w:lang w:val="en-GB"/>
        </w:rPr>
        <w:t>来自罗姆妇女。在</w:t>
      </w:r>
      <w:r w:rsidRPr="007014C6">
        <w:rPr>
          <w:rFonts w:hint="eastAsia"/>
          <w:kern w:val="0"/>
          <w:szCs w:val="21"/>
          <w:lang w:val="en-GB"/>
        </w:rPr>
        <w:t>这些</w:t>
      </w:r>
      <w:r w:rsidRPr="007014C6">
        <w:rPr>
          <w:kern w:val="0"/>
          <w:szCs w:val="21"/>
          <w:lang w:val="en-GB"/>
        </w:rPr>
        <w:t>接近</w:t>
      </w:r>
      <w:r w:rsidRPr="007014C6">
        <w:rPr>
          <w:kern w:val="0"/>
          <w:szCs w:val="21"/>
          <w:lang w:val="en-GB"/>
        </w:rPr>
        <w:t>100%</w:t>
      </w:r>
      <w:r w:rsidRPr="007014C6">
        <w:rPr>
          <w:kern w:val="0"/>
          <w:szCs w:val="21"/>
          <w:lang w:val="en-GB"/>
        </w:rPr>
        <w:t>的</w:t>
      </w:r>
      <w:r w:rsidRPr="007014C6">
        <w:rPr>
          <w:rFonts w:hint="eastAsia"/>
          <w:kern w:val="0"/>
          <w:szCs w:val="21"/>
          <w:lang w:val="en-GB"/>
        </w:rPr>
        <w:t>绝</w:t>
      </w:r>
      <w:r w:rsidRPr="007014C6">
        <w:rPr>
          <w:kern w:val="0"/>
          <w:szCs w:val="21"/>
          <w:lang w:val="en-GB"/>
        </w:rPr>
        <w:t>大部分</w:t>
      </w:r>
      <w:r w:rsidRPr="007014C6">
        <w:rPr>
          <w:rFonts w:hint="eastAsia"/>
          <w:kern w:val="0"/>
          <w:szCs w:val="21"/>
          <w:lang w:val="en-GB"/>
        </w:rPr>
        <w:t>控</w:t>
      </w:r>
      <w:r w:rsidRPr="007014C6">
        <w:rPr>
          <w:kern w:val="0"/>
          <w:szCs w:val="21"/>
          <w:lang w:val="en-GB"/>
        </w:rPr>
        <w:t>诉中，有罗姆妇女指出其在商店购买粮食或衣服时遭到歧视或骚扰，也有罗姆妇女报称其在入住酒店或光顾餐厅时遭到歧视。在收到的</w:t>
      </w:r>
      <w:r w:rsidRPr="007014C6">
        <w:rPr>
          <w:rFonts w:hint="eastAsia"/>
          <w:kern w:val="0"/>
          <w:szCs w:val="21"/>
          <w:lang w:val="en-GB"/>
        </w:rPr>
        <w:t>控诉</w:t>
      </w:r>
      <w:r w:rsidRPr="007014C6">
        <w:rPr>
          <w:kern w:val="0"/>
          <w:szCs w:val="21"/>
          <w:lang w:val="en-GB"/>
        </w:rPr>
        <w:t>中，约</w:t>
      </w:r>
      <w:r w:rsidRPr="007014C6">
        <w:rPr>
          <w:kern w:val="0"/>
          <w:szCs w:val="21"/>
          <w:lang w:val="en-GB"/>
        </w:rPr>
        <w:t>30</w:t>
      </w:r>
      <w:r w:rsidRPr="007014C6">
        <w:rPr>
          <w:kern w:val="0"/>
          <w:szCs w:val="21"/>
          <w:lang w:val="en-GB"/>
        </w:rPr>
        <w:t>个案件得到法庭决定或通过和解解决。共有大约</w:t>
      </w:r>
      <w:r w:rsidRPr="007014C6">
        <w:rPr>
          <w:kern w:val="0"/>
          <w:szCs w:val="21"/>
          <w:lang w:val="en-GB"/>
        </w:rPr>
        <w:t>50</w:t>
      </w:r>
      <w:r w:rsidRPr="007014C6">
        <w:rPr>
          <w:kern w:val="0"/>
          <w:szCs w:val="21"/>
          <w:lang w:val="en-GB"/>
        </w:rPr>
        <w:t>名人员通过这种方式获得赔偿。</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bookmarkStart w:id="6" w:name="_Toc397091277"/>
      <w:r w:rsidRPr="007014C6">
        <w:rPr>
          <w:rFonts w:eastAsia="SimHei" w:cs="Arial"/>
          <w:bCs/>
          <w:snapToGrid w:val="0"/>
          <w:kern w:val="0"/>
          <w:szCs w:val="21"/>
        </w:rPr>
        <w:t>第</w:t>
      </w:r>
      <w:r w:rsidRPr="007014C6">
        <w:rPr>
          <w:rFonts w:eastAsia="SimHei" w:cs="Arial"/>
          <w:bCs/>
          <w:snapToGrid w:val="0"/>
          <w:kern w:val="0"/>
          <w:szCs w:val="21"/>
        </w:rPr>
        <w:t>3</w:t>
      </w:r>
      <w:r w:rsidRPr="007014C6">
        <w:rPr>
          <w:rFonts w:eastAsia="SimHei" w:cs="Arial"/>
          <w:bCs/>
          <w:snapToGrid w:val="0"/>
          <w:kern w:val="0"/>
          <w:szCs w:val="21"/>
        </w:rPr>
        <w:t>条</w:t>
      </w:r>
      <w:r w:rsidRPr="007014C6">
        <w:rPr>
          <w:rFonts w:eastAsia="SimHei" w:cs="Arial" w:hint="eastAsia"/>
          <w:bCs/>
          <w:snapToGrid w:val="0"/>
          <w:kern w:val="0"/>
          <w:szCs w:val="21"/>
        </w:rPr>
        <w:t>——</w:t>
      </w:r>
      <w:r w:rsidRPr="007014C6">
        <w:rPr>
          <w:rFonts w:eastAsia="SimHei" w:cs="Arial"/>
          <w:bCs/>
          <w:snapToGrid w:val="0"/>
          <w:kern w:val="0"/>
          <w:szCs w:val="21"/>
        </w:rPr>
        <w:t>妇女享有人权和</w:t>
      </w:r>
      <w:r w:rsidRPr="007014C6">
        <w:rPr>
          <w:rFonts w:eastAsia="SimHei" w:cs="Arial" w:hint="eastAsia"/>
          <w:bCs/>
          <w:snapToGrid w:val="0"/>
          <w:kern w:val="0"/>
          <w:szCs w:val="21"/>
        </w:rPr>
        <w:t>有关</w:t>
      </w:r>
      <w:r w:rsidRPr="007014C6">
        <w:rPr>
          <w:rFonts w:eastAsia="SimHei" w:cs="Arial"/>
          <w:bCs/>
          <w:snapToGrid w:val="0"/>
          <w:kern w:val="0"/>
          <w:szCs w:val="21"/>
        </w:rPr>
        <w:t>男子暴力侵害妇女行为的工作</w:t>
      </w:r>
      <w:bookmarkEnd w:id="6"/>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国家人权行动计划</w:t>
      </w:r>
    </w:p>
    <w:p w:rsidR="007014C6" w:rsidRPr="007014C6" w:rsidRDefault="007014C6" w:rsidP="007014C6">
      <w:pPr>
        <w:suppressAutoHyphens/>
        <w:spacing w:after="120"/>
        <w:ind w:left="1264" w:right="1264"/>
        <w:rPr>
          <w:kern w:val="0"/>
          <w:szCs w:val="21"/>
          <w:lang w:val="en-GB"/>
        </w:rPr>
      </w:pPr>
      <w:r w:rsidRPr="007014C6">
        <w:rPr>
          <w:kern w:val="0"/>
          <w:szCs w:val="21"/>
          <w:lang w:val="en-GB"/>
        </w:rPr>
        <w:t>54.</w:t>
      </w:r>
      <w:r w:rsidRPr="007014C6">
        <w:rPr>
          <w:kern w:val="0"/>
          <w:szCs w:val="21"/>
          <w:lang w:val="en-GB"/>
        </w:rPr>
        <w:tab/>
      </w:r>
      <w:r w:rsidRPr="007014C6">
        <w:rPr>
          <w:kern w:val="0"/>
          <w:szCs w:val="21"/>
          <w:lang w:val="en-GB"/>
        </w:rPr>
        <w:t>有关</w:t>
      </w:r>
      <w:r w:rsidRPr="007014C6">
        <w:rPr>
          <w:rFonts w:hint="eastAsia"/>
          <w:kern w:val="0"/>
          <w:szCs w:val="21"/>
          <w:lang w:val="en-GB"/>
        </w:rPr>
        <w:t>瑞典</w:t>
      </w:r>
      <w:r w:rsidRPr="007014C6">
        <w:rPr>
          <w:kern w:val="0"/>
          <w:szCs w:val="21"/>
          <w:lang w:val="en-GB"/>
        </w:rPr>
        <w:t>政府的人权行动计划</w:t>
      </w:r>
      <w:r w:rsidRPr="007014C6">
        <w:rPr>
          <w:rFonts w:hint="eastAsia"/>
          <w:kern w:val="0"/>
          <w:szCs w:val="21"/>
          <w:lang w:val="en-GB"/>
        </w:rPr>
        <w:t>方面的</w:t>
      </w:r>
      <w:r w:rsidRPr="007014C6">
        <w:rPr>
          <w:kern w:val="0"/>
          <w:szCs w:val="21"/>
          <w:lang w:val="en-GB"/>
        </w:rPr>
        <w:t>信息，请参阅上次报告和核心文件第</w:t>
      </w:r>
      <w:r w:rsidRPr="007014C6">
        <w:rPr>
          <w:rFonts w:hint="eastAsia"/>
          <w:kern w:val="0"/>
          <w:szCs w:val="21"/>
          <w:lang w:val="en-GB"/>
        </w:rPr>
        <w:t>88</w:t>
      </w:r>
      <w:r w:rsidRPr="007014C6">
        <w:rPr>
          <w:rFonts w:hint="eastAsia"/>
          <w:kern w:val="0"/>
          <w:szCs w:val="21"/>
          <w:lang w:val="en-GB"/>
        </w:rPr>
        <w:t>至</w:t>
      </w:r>
      <w:r w:rsidRPr="007014C6">
        <w:rPr>
          <w:kern w:val="0"/>
          <w:szCs w:val="21"/>
          <w:lang w:val="en-GB"/>
        </w:rPr>
        <w:t>89</w:t>
      </w:r>
      <w:r w:rsidRPr="007014C6">
        <w:rPr>
          <w:kern w:val="0"/>
          <w:szCs w:val="21"/>
          <w:lang w:val="en-GB"/>
        </w:rPr>
        <w:t>点。</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55.</w:t>
      </w:r>
      <w:r w:rsidRPr="007014C6">
        <w:rPr>
          <w:kern w:val="0"/>
          <w:szCs w:val="21"/>
          <w:lang w:val="en-GB"/>
        </w:rPr>
        <w:tab/>
      </w:r>
      <w:r w:rsidRPr="007014C6">
        <w:rPr>
          <w:rFonts w:hint="eastAsia"/>
          <w:kern w:val="0"/>
          <w:szCs w:val="21"/>
          <w:lang w:val="en-GB"/>
        </w:rPr>
        <w:t>瑞典</w:t>
      </w:r>
      <w:r w:rsidRPr="007014C6">
        <w:rPr>
          <w:kern w:val="0"/>
          <w:szCs w:val="21"/>
          <w:lang w:val="en-GB"/>
        </w:rPr>
        <w:t>政府</w:t>
      </w:r>
      <w:r w:rsidRPr="007014C6">
        <w:rPr>
          <w:rFonts w:hint="eastAsia"/>
          <w:kern w:val="0"/>
          <w:szCs w:val="21"/>
          <w:lang w:val="en-GB"/>
        </w:rPr>
        <w:t>委托评估第二个</w:t>
      </w:r>
      <w:r w:rsidRPr="007014C6">
        <w:rPr>
          <w:kern w:val="0"/>
          <w:szCs w:val="21"/>
          <w:lang w:val="en-GB"/>
        </w:rPr>
        <w:t>人权行动计划。该调查提交了若干建议，用于在国家层面进一步开展系统性的人权工作，其建议包括在今后实施这些行动计划时更明确地纳入性别平等观点</w:t>
      </w:r>
      <w:r w:rsidRPr="007014C6">
        <w:rPr>
          <w:rFonts w:eastAsia="KaiTi_GB2312"/>
          <w:kern w:val="0"/>
          <w:szCs w:val="21"/>
          <w:lang w:val="en-GB"/>
        </w:rPr>
        <w:t>(</w:t>
      </w:r>
      <w:r w:rsidR="003D30E9">
        <w:rPr>
          <w:rFonts w:eastAsia="KaiTi_GB2312" w:hint="eastAsia"/>
          <w:kern w:val="0"/>
          <w:szCs w:val="21"/>
          <w:lang w:val="en-GB"/>
        </w:rPr>
        <w:t>“</w:t>
      </w:r>
      <w:r w:rsidRPr="007014C6">
        <w:rPr>
          <w:rFonts w:eastAsia="KaiTi_GB2312"/>
          <w:kern w:val="0"/>
          <w:szCs w:val="21"/>
          <w:lang w:val="en-GB"/>
        </w:rPr>
        <w:t>连贯、协调和可持续？</w:t>
      </w:r>
      <w:r w:rsidRPr="007014C6">
        <w:rPr>
          <w:rFonts w:eastAsia="KaiTi_GB2312"/>
          <w:kern w:val="0"/>
          <w:szCs w:val="21"/>
          <w:lang w:val="en-GB"/>
        </w:rPr>
        <w:t>2006</w:t>
      </w:r>
      <w:r w:rsidRPr="007014C6">
        <w:rPr>
          <w:rFonts w:eastAsia="KaiTi_GB2312"/>
          <w:kern w:val="0"/>
          <w:szCs w:val="21"/>
          <w:lang w:val="en-GB"/>
        </w:rPr>
        <w:t>年至</w:t>
      </w:r>
      <w:r w:rsidRPr="007014C6">
        <w:rPr>
          <w:rFonts w:eastAsia="KaiTi_GB2312"/>
          <w:kern w:val="0"/>
          <w:szCs w:val="21"/>
          <w:lang w:val="en-GB"/>
        </w:rPr>
        <w:t>2009</w:t>
      </w:r>
      <w:r w:rsidRPr="007014C6">
        <w:rPr>
          <w:rFonts w:eastAsia="KaiTi_GB2312"/>
          <w:kern w:val="0"/>
          <w:szCs w:val="21"/>
          <w:lang w:val="en-GB"/>
        </w:rPr>
        <w:t>年针对</w:t>
      </w:r>
      <w:r w:rsidRPr="007014C6">
        <w:rPr>
          <w:rFonts w:eastAsia="KaiTi_GB2312" w:hint="eastAsia"/>
          <w:kern w:val="0"/>
          <w:szCs w:val="21"/>
          <w:lang w:val="en-GB"/>
        </w:rPr>
        <w:t>瑞典</w:t>
      </w:r>
      <w:r w:rsidRPr="007014C6">
        <w:rPr>
          <w:rFonts w:eastAsia="KaiTi_GB2312"/>
          <w:kern w:val="0"/>
          <w:szCs w:val="21"/>
          <w:lang w:val="en-GB"/>
        </w:rPr>
        <w:t>政府人权国家行动计划的一项评估</w:t>
      </w:r>
      <w:r w:rsidR="003D30E9">
        <w:rPr>
          <w:rFonts w:eastAsia="KaiTi_GB2312" w:hint="eastAsia"/>
          <w:kern w:val="0"/>
          <w:szCs w:val="21"/>
          <w:lang w:val="en-GB"/>
        </w:rPr>
        <w:t>”</w:t>
      </w:r>
      <w:r w:rsidRPr="007014C6">
        <w:rPr>
          <w:rFonts w:eastAsia="KaiTi_GB2312"/>
          <w:kern w:val="0"/>
          <w:szCs w:val="21"/>
          <w:lang w:val="en-GB"/>
        </w:rPr>
        <w:t>(SOU 2011:29))</w:t>
      </w:r>
      <w:r w:rsidRPr="007014C6">
        <w:rPr>
          <w:rFonts w:eastAsia="KaiTi_GB2312"/>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56.</w:t>
      </w:r>
      <w:r w:rsidRPr="007014C6">
        <w:rPr>
          <w:kern w:val="0"/>
          <w:szCs w:val="21"/>
          <w:lang w:val="en-GB"/>
        </w:rPr>
        <w:tab/>
      </w:r>
      <w:r w:rsidRPr="007014C6">
        <w:rPr>
          <w:kern w:val="0"/>
          <w:szCs w:val="21"/>
          <w:lang w:val="en-GB"/>
        </w:rPr>
        <w:t>瑞典的人权代表团在其题为</w:t>
      </w:r>
      <w:r w:rsidRPr="007014C6">
        <w:rPr>
          <w:rFonts w:hint="eastAsia"/>
          <w:kern w:val="0"/>
          <w:szCs w:val="21"/>
          <w:lang w:val="en-GB"/>
        </w:rPr>
        <w:t>“</w:t>
      </w:r>
      <w:r w:rsidRPr="007014C6">
        <w:rPr>
          <w:kern w:val="0"/>
          <w:szCs w:val="21"/>
          <w:lang w:val="en-GB"/>
        </w:rPr>
        <w:t>人权保护新架构</w:t>
      </w:r>
      <w:r w:rsidRPr="007014C6">
        <w:rPr>
          <w:rFonts w:hint="eastAsia"/>
          <w:kern w:val="0"/>
          <w:szCs w:val="21"/>
          <w:lang w:val="en-GB"/>
        </w:rPr>
        <w:t>”</w:t>
      </w:r>
      <w:r w:rsidRPr="007014C6">
        <w:rPr>
          <w:kern w:val="0"/>
          <w:szCs w:val="21"/>
          <w:lang w:val="en-GB"/>
        </w:rPr>
        <w:t>的最终报告</w:t>
      </w:r>
      <w:r w:rsidRPr="007014C6">
        <w:rPr>
          <w:kern w:val="0"/>
          <w:szCs w:val="21"/>
          <w:lang w:val="en-GB"/>
        </w:rPr>
        <w:t>(SOU 2010:70)</w:t>
      </w:r>
      <w:r w:rsidRPr="007014C6">
        <w:rPr>
          <w:kern w:val="0"/>
          <w:szCs w:val="21"/>
          <w:lang w:val="en-GB"/>
        </w:rPr>
        <w:t>中</w:t>
      </w:r>
      <w:r w:rsidRPr="007014C6">
        <w:rPr>
          <w:rFonts w:hint="eastAsia"/>
          <w:kern w:val="0"/>
          <w:szCs w:val="21"/>
          <w:lang w:val="en-GB"/>
        </w:rPr>
        <w:t>提出了关于</w:t>
      </w:r>
      <w:r w:rsidRPr="007014C6">
        <w:rPr>
          <w:kern w:val="0"/>
          <w:szCs w:val="21"/>
          <w:lang w:val="en-GB"/>
        </w:rPr>
        <w:t>如何在瑞典为充分尊重人权工作提供进一步支助</w:t>
      </w:r>
      <w:r w:rsidRPr="007014C6">
        <w:rPr>
          <w:rFonts w:hint="eastAsia"/>
          <w:kern w:val="0"/>
          <w:szCs w:val="21"/>
          <w:lang w:val="en-GB"/>
        </w:rPr>
        <w:t>的</w:t>
      </w:r>
      <w:r w:rsidRPr="007014C6">
        <w:rPr>
          <w:kern w:val="0"/>
          <w:szCs w:val="21"/>
          <w:lang w:val="en-GB"/>
        </w:rPr>
        <w:t>建议</w:t>
      </w:r>
      <w:r w:rsidRPr="007014C6">
        <w:rPr>
          <w:kern w:val="0"/>
          <w:szCs w:val="21"/>
          <w:lang w:val="en-GB"/>
        </w:rPr>
        <w:t>(</w:t>
      </w:r>
      <w:r w:rsidRPr="007014C6">
        <w:rPr>
          <w:kern w:val="0"/>
          <w:szCs w:val="21"/>
          <w:lang w:val="en-GB"/>
        </w:rPr>
        <w:t>见上次报告</w:t>
      </w:r>
      <w:r w:rsidRPr="007014C6">
        <w:rPr>
          <w:kern w:val="0"/>
          <w:szCs w:val="21"/>
          <w:lang w:val="en-GB"/>
        </w:rPr>
        <w:t>)</w:t>
      </w:r>
      <w:r w:rsidRPr="007014C6">
        <w:rPr>
          <w:kern w:val="0"/>
          <w:szCs w:val="21"/>
          <w:lang w:val="en-GB"/>
        </w:rPr>
        <w:t>。该报告</w:t>
      </w:r>
      <w:r w:rsidRPr="007014C6">
        <w:rPr>
          <w:rFonts w:hint="eastAsia"/>
          <w:kern w:val="0"/>
          <w:szCs w:val="21"/>
          <w:lang w:val="en-GB"/>
        </w:rPr>
        <w:t>根据瑞典的国际承诺</w:t>
      </w:r>
      <w:r w:rsidRPr="007014C6">
        <w:rPr>
          <w:kern w:val="0"/>
          <w:szCs w:val="21"/>
          <w:lang w:val="en-GB"/>
        </w:rPr>
        <w:t>提</w:t>
      </w:r>
      <w:r w:rsidRPr="007014C6">
        <w:rPr>
          <w:rFonts w:hint="eastAsia"/>
          <w:kern w:val="0"/>
          <w:szCs w:val="21"/>
          <w:lang w:val="en-GB"/>
        </w:rPr>
        <w:t>出</w:t>
      </w:r>
      <w:r w:rsidRPr="007014C6">
        <w:rPr>
          <w:kern w:val="0"/>
          <w:szCs w:val="21"/>
          <w:lang w:val="en-GB"/>
        </w:rPr>
        <w:t>了若干项措施，</w:t>
      </w:r>
      <w:r w:rsidRPr="007014C6">
        <w:rPr>
          <w:rFonts w:hint="eastAsia"/>
          <w:kern w:val="0"/>
          <w:szCs w:val="21"/>
          <w:lang w:val="en-GB"/>
        </w:rPr>
        <w:t>以</w:t>
      </w:r>
      <w:r w:rsidRPr="007014C6">
        <w:rPr>
          <w:kern w:val="0"/>
          <w:szCs w:val="21"/>
          <w:lang w:val="en-GB"/>
        </w:rPr>
        <w:t>将这项工作系统化。</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57.</w:t>
      </w:r>
      <w:r w:rsidRPr="007014C6">
        <w:rPr>
          <w:kern w:val="0"/>
          <w:szCs w:val="21"/>
          <w:lang w:val="en-GB"/>
        </w:rPr>
        <w:tab/>
      </w:r>
      <w:r w:rsidRPr="007014C6">
        <w:rPr>
          <w:kern w:val="0"/>
          <w:szCs w:val="21"/>
          <w:lang w:val="en-GB"/>
        </w:rPr>
        <w:t>政府办公室正在</w:t>
      </w:r>
      <w:r w:rsidRPr="007014C6">
        <w:rPr>
          <w:rFonts w:hint="eastAsia"/>
          <w:kern w:val="0"/>
          <w:szCs w:val="21"/>
          <w:lang w:val="en-GB"/>
        </w:rPr>
        <w:t>进行</w:t>
      </w:r>
      <w:r w:rsidRPr="007014C6">
        <w:rPr>
          <w:kern w:val="0"/>
          <w:szCs w:val="21"/>
          <w:lang w:val="en-GB"/>
        </w:rPr>
        <w:t>瑞典人权问题第三</w:t>
      </w:r>
      <w:r w:rsidRPr="007014C6">
        <w:rPr>
          <w:rFonts w:hint="eastAsia"/>
          <w:kern w:val="0"/>
          <w:szCs w:val="21"/>
          <w:lang w:val="en-GB"/>
        </w:rPr>
        <w:t>个</w:t>
      </w:r>
      <w:r w:rsidRPr="007014C6">
        <w:rPr>
          <w:kern w:val="0"/>
          <w:szCs w:val="21"/>
          <w:lang w:val="en-GB"/>
        </w:rPr>
        <w:t>战略的起草工作，作为该领域前两项国家行动计划的后续行动。该工作强调继续推动系统性的瑞典人权工作。</w:t>
      </w:r>
      <w:r w:rsidRPr="007014C6">
        <w:rPr>
          <w:kern w:val="0"/>
          <w:szCs w:val="21"/>
          <w:lang w:val="en-GB"/>
        </w:rPr>
        <w:t xml:space="preserve"> </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男子对妇女的暴力</w:t>
      </w:r>
    </w:p>
    <w:p w:rsidR="007014C6" w:rsidRPr="007014C6" w:rsidRDefault="007014C6" w:rsidP="007014C6">
      <w:pPr>
        <w:suppressAutoHyphens/>
        <w:spacing w:after="120"/>
        <w:ind w:left="1264" w:right="1264"/>
        <w:rPr>
          <w:kern w:val="0"/>
          <w:szCs w:val="21"/>
          <w:lang w:val="en-GB"/>
        </w:rPr>
      </w:pPr>
      <w:r w:rsidRPr="007014C6">
        <w:rPr>
          <w:kern w:val="0"/>
          <w:szCs w:val="21"/>
          <w:lang w:val="en-GB"/>
        </w:rPr>
        <w:t>58.</w:t>
      </w:r>
      <w:r w:rsidRPr="007014C6">
        <w:rPr>
          <w:kern w:val="0"/>
          <w:szCs w:val="21"/>
          <w:lang w:val="en-GB"/>
        </w:rPr>
        <w:tab/>
      </w:r>
      <w:r w:rsidRPr="007014C6">
        <w:rPr>
          <w:kern w:val="0"/>
          <w:szCs w:val="21"/>
          <w:lang w:val="en-GB"/>
        </w:rPr>
        <w:t>以下信息考虑了委员会</w:t>
      </w:r>
      <w:r w:rsidRPr="007014C6">
        <w:rPr>
          <w:rFonts w:hint="eastAsia"/>
          <w:kern w:val="0"/>
          <w:szCs w:val="21"/>
          <w:lang w:val="en-GB"/>
        </w:rPr>
        <w:t>第</w:t>
      </w:r>
      <w:r w:rsidRPr="007014C6">
        <w:rPr>
          <w:kern w:val="0"/>
          <w:szCs w:val="21"/>
          <w:lang w:val="en-GB"/>
        </w:rPr>
        <w:t>23</w:t>
      </w:r>
      <w:r w:rsidRPr="007014C6">
        <w:rPr>
          <w:kern w:val="0"/>
          <w:szCs w:val="21"/>
          <w:lang w:val="en-GB"/>
        </w:rPr>
        <w:t>、</w:t>
      </w:r>
      <w:r w:rsidRPr="007014C6">
        <w:rPr>
          <w:kern w:val="0"/>
          <w:szCs w:val="21"/>
          <w:lang w:val="en-GB"/>
        </w:rPr>
        <w:t>29</w:t>
      </w:r>
      <w:r w:rsidRPr="007014C6">
        <w:rPr>
          <w:kern w:val="0"/>
          <w:szCs w:val="21"/>
          <w:lang w:val="en-GB"/>
        </w:rPr>
        <w:t>和</w:t>
      </w:r>
      <w:r w:rsidRPr="007014C6">
        <w:rPr>
          <w:kern w:val="0"/>
          <w:szCs w:val="21"/>
          <w:lang w:val="en-GB"/>
        </w:rPr>
        <w:t>41</w:t>
      </w:r>
      <w:r w:rsidRPr="007014C6">
        <w:rPr>
          <w:rFonts w:hint="eastAsia"/>
          <w:kern w:val="0"/>
          <w:szCs w:val="21"/>
          <w:lang w:val="en-GB"/>
        </w:rPr>
        <w:t>号</w:t>
      </w:r>
      <w:r w:rsidRPr="007014C6">
        <w:rPr>
          <w:kern w:val="0"/>
          <w:szCs w:val="21"/>
          <w:lang w:val="en-GB"/>
        </w:rPr>
        <w:t>建议。</w:t>
      </w:r>
    </w:p>
    <w:p w:rsidR="007014C6" w:rsidRPr="007014C6" w:rsidRDefault="007014C6" w:rsidP="007014C6">
      <w:pPr>
        <w:suppressAutoHyphens/>
        <w:spacing w:after="120"/>
        <w:ind w:left="1264" w:right="1264"/>
        <w:rPr>
          <w:kern w:val="0"/>
          <w:szCs w:val="21"/>
          <w:lang w:val="en-GB"/>
        </w:rPr>
      </w:pPr>
      <w:r w:rsidRPr="007014C6">
        <w:rPr>
          <w:kern w:val="0"/>
          <w:szCs w:val="21"/>
          <w:lang w:val="en-GB"/>
        </w:rPr>
        <w:t>59.</w:t>
      </w:r>
      <w:r w:rsidRPr="007014C6">
        <w:rPr>
          <w:kern w:val="0"/>
          <w:szCs w:val="21"/>
          <w:lang w:val="en-GB"/>
        </w:rPr>
        <w:tab/>
      </w:r>
      <w:r w:rsidRPr="007014C6">
        <w:rPr>
          <w:kern w:val="0"/>
          <w:szCs w:val="21"/>
          <w:lang w:val="en-GB"/>
        </w:rPr>
        <w:t>自</w:t>
      </w:r>
      <w:r w:rsidRPr="007014C6">
        <w:rPr>
          <w:kern w:val="0"/>
          <w:szCs w:val="21"/>
          <w:lang w:val="en-GB"/>
        </w:rPr>
        <w:t>2007</w:t>
      </w:r>
      <w:r w:rsidRPr="007014C6">
        <w:rPr>
          <w:kern w:val="0"/>
          <w:szCs w:val="21"/>
          <w:lang w:val="en-GB"/>
        </w:rPr>
        <w:t>年</w:t>
      </w:r>
      <w:r w:rsidRPr="00EE53A3">
        <w:rPr>
          <w:color w:val="0000FF"/>
          <w:kern w:val="0"/>
          <w:szCs w:val="21"/>
          <w:vertAlign w:val="superscript"/>
          <w:lang w:val="en-GB" w:eastAsia="en-US"/>
        </w:rPr>
        <w:footnoteReference w:id="1"/>
      </w:r>
      <w:r w:rsidR="003D30E9">
        <w:rPr>
          <w:rFonts w:hint="eastAsia"/>
          <w:kern w:val="0"/>
          <w:szCs w:val="21"/>
          <w:lang w:val="en-GB"/>
        </w:rPr>
        <w:t xml:space="preserve"> </w:t>
      </w:r>
      <w:r w:rsidRPr="007014C6">
        <w:rPr>
          <w:rFonts w:hint="eastAsia"/>
          <w:kern w:val="0"/>
          <w:szCs w:val="21"/>
          <w:lang w:val="en-GB"/>
        </w:rPr>
        <w:t>以来，通过实施瑞典政府</w:t>
      </w:r>
      <w:r w:rsidRPr="007014C6">
        <w:rPr>
          <w:kern w:val="0"/>
          <w:szCs w:val="21"/>
          <w:lang w:val="en-GB"/>
        </w:rPr>
        <w:t>在男子对妇女</w:t>
      </w:r>
      <w:r w:rsidRPr="007014C6">
        <w:rPr>
          <w:rFonts w:hint="eastAsia"/>
          <w:kern w:val="0"/>
          <w:szCs w:val="21"/>
          <w:lang w:val="en-GB"/>
        </w:rPr>
        <w:t>的</w:t>
      </w:r>
      <w:r w:rsidRPr="007014C6">
        <w:rPr>
          <w:kern w:val="0"/>
          <w:szCs w:val="21"/>
          <w:lang w:val="en-GB"/>
        </w:rPr>
        <w:t>暴力</w:t>
      </w:r>
      <w:r w:rsidRPr="007014C6">
        <w:rPr>
          <w:rFonts w:hint="eastAsia"/>
          <w:kern w:val="0"/>
          <w:szCs w:val="21"/>
          <w:lang w:val="en-GB"/>
        </w:rPr>
        <w:t>方面</w:t>
      </w:r>
      <w:r w:rsidRPr="007014C6">
        <w:rPr>
          <w:kern w:val="0"/>
          <w:szCs w:val="21"/>
          <w:lang w:val="en-GB"/>
        </w:rPr>
        <w:t>执行的</w:t>
      </w:r>
      <w:r w:rsidRPr="007014C6">
        <w:rPr>
          <w:rFonts w:hint="eastAsia"/>
          <w:kern w:val="0"/>
          <w:szCs w:val="21"/>
          <w:lang w:val="en-GB"/>
        </w:rPr>
        <w:t>各种</w:t>
      </w:r>
      <w:r w:rsidRPr="007014C6">
        <w:rPr>
          <w:kern w:val="0"/>
          <w:szCs w:val="21"/>
          <w:lang w:val="en-GB"/>
        </w:rPr>
        <w:t>行动计划</w:t>
      </w:r>
      <w:r w:rsidRPr="007014C6">
        <w:rPr>
          <w:kern w:val="0"/>
          <w:szCs w:val="21"/>
          <w:lang w:val="en-GB"/>
        </w:rPr>
        <w:t>(</w:t>
      </w:r>
      <w:r w:rsidRPr="007014C6">
        <w:rPr>
          <w:kern w:val="0"/>
          <w:szCs w:val="21"/>
          <w:lang w:val="en-GB"/>
        </w:rPr>
        <w:t>费用接近</w:t>
      </w:r>
      <w:r w:rsidRPr="007014C6">
        <w:rPr>
          <w:kern w:val="0"/>
          <w:szCs w:val="21"/>
          <w:lang w:val="en-GB"/>
        </w:rPr>
        <w:t>20</w:t>
      </w:r>
      <w:r w:rsidRPr="007014C6">
        <w:rPr>
          <w:kern w:val="0"/>
          <w:szCs w:val="21"/>
          <w:lang w:val="en-GB"/>
        </w:rPr>
        <w:t>亿瑞典克郎</w:t>
      </w:r>
      <w:r w:rsidRPr="007014C6">
        <w:rPr>
          <w:kern w:val="0"/>
          <w:szCs w:val="21"/>
          <w:lang w:val="en-GB"/>
        </w:rPr>
        <w:t>(</w:t>
      </w:r>
      <w:r w:rsidRPr="007014C6">
        <w:rPr>
          <w:kern w:val="0"/>
          <w:szCs w:val="21"/>
          <w:lang w:val="en-GB"/>
        </w:rPr>
        <w:t>约</w:t>
      </w:r>
      <w:r w:rsidRPr="007014C6">
        <w:rPr>
          <w:kern w:val="0"/>
          <w:szCs w:val="21"/>
          <w:lang w:val="en-GB"/>
        </w:rPr>
        <w:t>2</w:t>
      </w:r>
      <w:r w:rsidRPr="007014C6">
        <w:rPr>
          <w:kern w:val="0"/>
          <w:szCs w:val="21"/>
          <w:lang w:val="en-GB"/>
        </w:rPr>
        <w:t>亿欧元</w:t>
      </w:r>
      <w:r w:rsidRPr="007014C6">
        <w:rPr>
          <w:kern w:val="0"/>
          <w:szCs w:val="21"/>
          <w:lang w:val="en-GB"/>
        </w:rPr>
        <w:t>))</w:t>
      </w:r>
      <w:r w:rsidRPr="007014C6">
        <w:rPr>
          <w:kern w:val="0"/>
          <w:szCs w:val="21"/>
          <w:lang w:val="en-GB"/>
        </w:rPr>
        <w:t>，已使得防止和打击男子对妇女暴力工作的雄心显著提高。</w:t>
      </w:r>
    </w:p>
    <w:p w:rsidR="007014C6" w:rsidRPr="007014C6" w:rsidRDefault="007014C6" w:rsidP="007014C6">
      <w:pPr>
        <w:suppressAutoHyphens/>
        <w:spacing w:after="120"/>
        <w:ind w:left="1264" w:right="1264"/>
        <w:rPr>
          <w:kern w:val="0"/>
          <w:szCs w:val="21"/>
          <w:lang w:val="en-GB"/>
        </w:rPr>
      </w:pPr>
      <w:r w:rsidRPr="007014C6">
        <w:rPr>
          <w:kern w:val="0"/>
          <w:szCs w:val="21"/>
          <w:lang w:val="en-GB"/>
        </w:rPr>
        <w:t>60.</w:t>
      </w:r>
      <w:r w:rsidRPr="007014C6">
        <w:rPr>
          <w:kern w:val="0"/>
          <w:szCs w:val="21"/>
          <w:lang w:val="en-GB"/>
        </w:rPr>
        <w:tab/>
      </w:r>
      <w:r w:rsidRPr="003D30E9">
        <w:rPr>
          <w:rFonts w:hint="eastAsia"/>
          <w:spacing w:val="-3"/>
          <w:kern w:val="0"/>
          <w:szCs w:val="21"/>
          <w:lang w:val="en-GB"/>
        </w:rPr>
        <w:t>关于</w:t>
      </w:r>
      <w:r w:rsidRPr="003D30E9">
        <w:rPr>
          <w:spacing w:val="-3"/>
          <w:kern w:val="0"/>
          <w:szCs w:val="21"/>
          <w:lang w:val="en-GB"/>
        </w:rPr>
        <w:t>2007</w:t>
      </w:r>
      <w:r w:rsidRPr="003D30E9">
        <w:rPr>
          <w:spacing w:val="-3"/>
          <w:kern w:val="0"/>
          <w:szCs w:val="21"/>
          <w:lang w:val="en-GB"/>
        </w:rPr>
        <w:t>年至</w:t>
      </w:r>
      <w:r w:rsidRPr="003D30E9">
        <w:rPr>
          <w:spacing w:val="-3"/>
          <w:kern w:val="0"/>
          <w:szCs w:val="21"/>
          <w:lang w:val="en-GB"/>
        </w:rPr>
        <w:t>2010</w:t>
      </w:r>
      <w:r w:rsidRPr="003D30E9">
        <w:rPr>
          <w:spacing w:val="-3"/>
          <w:kern w:val="0"/>
          <w:szCs w:val="21"/>
          <w:lang w:val="en-GB"/>
        </w:rPr>
        <w:t>年</w:t>
      </w:r>
      <w:r w:rsidRPr="003D30E9">
        <w:rPr>
          <w:rFonts w:hint="eastAsia"/>
          <w:spacing w:val="-3"/>
          <w:kern w:val="0"/>
          <w:szCs w:val="21"/>
          <w:lang w:val="en-GB"/>
        </w:rPr>
        <w:t>期间</w:t>
      </w:r>
      <w:r w:rsidRPr="003D30E9">
        <w:rPr>
          <w:color w:val="0000FF"/>
          <w:spacing w:val="-3"/>
          <w:kern w:val="0"/>
          <w:szCs w:val="21"/>
          <w:vertAlign w:val="superscript"/>
          <w:lang w:val="en-GB" w:eastAsia="en-US"/>
          <w:rPrChange w:id="7" w:author="zhuxiaoyin" w:date="2015-01-26T18:14:00Z">
            <w:rPr>
              <w:rStyle w:val="FootnoteReference"/>
              <w:szCs w:val="21"/>
              <w:highlight w:val="yellow"/>
            </w:rPr>
          </w:rPrChange>
        </w:rPr>
        <w:footnoteReference w:id="2"/>
      </w:r>
      <w:r w:rsidR="003D30E9" w:rsidRPr="003D30E9">
        <w:rPr>
          <w:rFonts w:hint="eastAsia"/>
          <w:spacing w:val="-3"/>
          <w:kern w:val="0"/>
          <w:szCs w:val="21"/>
          <w:lang w:val="en-GB"/>
        </w:rPr>
        <w:t xml:space="preserve"> </w:t>
      </w:r>
      <w:r w:rsidRPr="003D30E9">
        <w:rPr>
          <w:spacing w:val="-3"/>
          <w:kern w:val="0"/>
          <w:szCs w:val="21"/>
          <w:lang w:val="en-GB"/>
        </w:rPr>
        <w:t>打击男子</w:t>
      </w:r>
      <w:r w:rsidRPr="003D30E9">
        <w:rPr>
          <w:rFonts w:hint="eastAsia"/>
          <w:spacing w:val="-3"/>
          <w:kern w:val="0"/>
          <w:szCs w:val="21"/>
          <w:lang w:val="en-GB"/>
        </w:rPr>
        <w:t>暴力侵害</w:t>
      </w:r>
      <w:r w:rsidRPr="003D30E9">
        <w:rPr>
          <w:spacing w:val="-3"/>
          <w:kern w:val="0"/>
          <w:szCs w:val="21"/>
          <w:lang w:val="en-GB"/>
        </w:rPr>
        <w:t>妇女</w:t>
      </w:r>
      <w:r w:rsidRPr="003D30E9">
        <w:rPr>
          <w:rFonts w:hint="eastAsia"/>
          <w:spacing w:val="-3"/>
          <w:kern w:val="0"/>
          <w:szCs w:val="21"/>
          <w:lang w:val="en-GB"/>
        </w:rPr>
        <w:t>行为</w:t>
      </w:r>
      <w:r w:rsidRPr="003D30E9">
        <w:rPr>
          <w:spacing w:val="-3"/>
          <w:kern w:val="0"/>
          <w:szCs w:val="21"/>
          <w:lang w:val="en-GB"/>
        </w:rPr>
        <w:t>的工作评估表明，所采取的行动已提高了相关机构的认识和知识，并且改善了机构内和机构间的工作架构和组织方式。此外，所采取的行动让现有和新增服务有所发展，也产生了新的工作方法。政府机构之间的合作有所加强，也注意</w:t>
      </w:r>
      <w:r w:rsidRPr="003D30E9">
        <w:rPr>
          <w:rFonts w:hint="eastAsia"/>
          <w:spacing w:val="-3"/>
          <w:kern w:val="0"/>
          <w:szCs w:val="21"/>
          <w:lang w:val="en-GB"/>
        </w:rPr>
        <w:t>到了</w:t>
      </w:r>
      <w:r w:rsidRPr="003D30E9">
        <w:rPr>
          <w:spacing w:val="-3"/>
          <w:kern w:val="0"/>
          <w:szCs w:val="21"/>
          <w:lang w:val="en-GB"/>
        </w:rPr>
        <w:t>特别脆弱状况中出现</w:t>
      </w:r>
      <w:r w:rsidRPr="007014C6">
        <w:rPr>
          <w:kern w:val="0"/>
          <w:szCs w:val="21"/>
          <w:lang w:val="en-GB"/>
        </w:rPr>
        <w:t>的暴力风险，如遭</w:t>
      </w:r>
      <w:r w:rsidRPr="007014C6">
        <w:rPr>
          <w:rFonts w:hint="eastAsia"/>
          <w:kern w:val="0"/>
          <w:szCs w:val="21"/>
          <w:lang w:val="en-GB"/>
        </w:rPr>
        <w:t>到</w:t>
      </w:r>
      <w:r w:rsidRPr="007014C6">
        <w:rPr>
          <w:kern w:val="0"/>
          <w:szCs w:val="21"/>
          <w:lang w:val="en-GB"/>
        </w:rPr>
        <w:t>以荣誉为名的暴力和压迫</w:t>
      </w:r>
      <w:r w:rsidRPr="007014C6">
        <w:rPr>
          <w:rFonts w:hint="eastAsia"/>
          <w:kern w:val="0"/>
          <w:szCs w:val="21"/>
          <w:lang w:val="en-GB"/>
        </w:rPr>
        <w:t>及</w:t>
      </w:r>
      <w:r w:rsidRPr="007014C6">
        <w:rPr>
          <w:kern w:val="0"/>
          <w:szCs w:val="21"/>
          <w:lang w:val="en-GB"/>
        </w:rPr>
        <w:t>对残疾妇女和妇女吸毒者的暴力。</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61.</w:t>
      </w:r>
      <w:r w:rsidRPr="007014C6">
        <w:rPr>
          <w:kern w:val="0"/>
          <w:szCs w:val="21"/>
          <w:lang w:val="en-GB"/>
        </w:rPr>
        <w:tab/>
      </w:r>
      <w:r w:rsidRPr="007014C6">
        <w:rPr>
          <w:rFonts w:hint="eastAsia"/>
          <w:kern w:val="0"/>
          <w:szCs w:val="21"/>
          <w:lang w:val="en-GB"/>
        </w:rPr>
        <w:t>有关</w:t>
      </w:r>
      <w:r w:rsidRPr="007014C6">
        <w:rPr>
          <w:kern w:val="0"/>
          <w:szCs w:val="21"/>
          <w:lang w:val="en-GB"/>
        </w:rPr>
        <w:t>个人的报案和</w:t>
      </w:r>
      <w:r w:rsidRPr="007014C6">
        <w:rPr>
          <w:rFonts w:hint="eastAsia"/>
          <w:kern w:val="0"/>
          <w:szCs w:val="21"/>
          <w:lang w:val="en-GB"/>
        </w:rPr>
        <w:t>犯罪数量</w:t>
      </w:r>
      <w:r w:rsidRPr="007014C6">
        <w:rPr>
          <w:kern w:val="0"/>
          <w:szCs w:val="21"/>
          <w:lang w:val="en-GB"/>
        </w:rPr>
        <w:t>在该时期内有所增加，但关于个人的报案比例仍保持同样水平。声称遭到暴力对待的妇女人数也未有明显减少，假定的解释为所采取行动的时长尚短，未足以充分显现效果。</w:t>
      </w:r>
    </w:p>
    <w:p w:rsidR="007014C6" w:rsidRPr="007014C6" w:rsidRDefault="007014C6" w:rsidP="007014C6">
      <w:pPr>
        <w:suppressAutoHyphens/>
        <w:spacing w:after="120"/>
        <w:ind w:left="1264" w:right="1264"/>
        <w:rPr>
          <w:kern w:val="0"/>
          <w:szCs w:val="21"/>
          <w:lang w:val="en-GB"/>
        </w:rPr>
      </w:pPr>
      <w:r w:rsidRPr="007014C6">
        <w:rPr>
          <w:kern w:val="0"/>
          <w:szCs w:val="21"/>
          <w:lang w:val="en-GB"/>
        </w:rPr>
        <w:t>62.</w:t>
      </w:r>
      <w:r w:rsidRPr="007014C6">
        <w:rPr>
          <w:kern w:val="0"/>
          <w:szCs w:val="21"/>
          <w:lang w:val="en-GB"/>
        </w:rPr>
        <w:tab/>
      </w:r>
      <w:r w:rsidRPr="007014C6">
        <w:rPr>
          <w:kern w:val="0"/>
          <w:szCs w:val="21"/>
          <w:lang w:val="en-GB"/>
        </w:rPr>
        <w:t>在</w:t>
      </w:r>
      <w:r w:rsidRPr="007014C6">
        <w:rPr>
          <w:kern w:val="0"/>
          <w:szCs w:val="21"/>
          <w:lang w:val="en-GB"/>
        </w:rPr>
        <w:t>2011</w:t>
      </w:r>
      <w:r w:rsidRPr="007014C6">
        <w:rPr>
          <w:kern w:val="0"/>
          <w:szCs w:val="21"/>
          <w:lang w:val="en-GB"/>
        </w:rPr>
        <w:t>年至</w:t>
      </w:r>
      <w:r w:rsidRPr="007014C6">
        <w:rPr>
          <w:kern w:val="0"/>
          <w:szCs w:val="21"/>
          <w:lang w:val="en-GB"/>
        </w:rPr>
        <w:t>2014</w:t>
      </w:r>
      <w:r w:rsidRPr="007014C6">
        <w:rPr>
          <w:kern w:val="0"/>
          <w:szCs w:val="21"/>
          <w:lang w:val="en-GB"/>
        </w:rPr>
        <w:t>年</w:t>
      </w:r>
      <w:r w:rsidRPr="007014C6">
        <w:rPr>
          <w:rFonts w:hint="eastAsia"/>
          <w:kern w:val="0"/>
          <w:szCs w:val="21"/>
          <w:lang w:val="en-GB"/>
        </w:rPr>
        <w:t>期间</w:t>
      </w:r>
      <w:r w:rsidRPr="007014C6">
        <w:rPr>
          <w:kern w:val="0"/>
          <w:szCs w:val="21"/>
          <w:lang w:val="en-GB"/>
        </w:rPr>
        <w:t>，政府在跟进行动计划时增加了新的行动，主要目的是确保发展工作的可持续性和长期性，并且致力于把手段、知识和工作方法与政府机构的经常性活动相融合。还</w:t>
      </w:r>
      <w:r w:rsidRPr="007014C6">
        <w:rPr>
          <w:rFonts w:hint="eastAsia"/>
          <w:kern w:val="0"/>
          <w:szCs w:val="21"/>
          <w:lang w:val="en-GB"/>
        </w:rPr>
        <w:t>更加</w:t>
      </w:r>
      <w:r w:rsidRPr="007014C6">
        <w:rPr>
          <w:kern w:val="0"/>
          <w:szCs w:val="21"/>
          <w:lang w:val="en-GB"/>
        </w:rPr>
        <w:t>重视针对男性暴力使用者的行动。以下强调了</w:t>
      </w:r>
      <w:r w:rsidRPr="007014C6">
        <w:rPr>
          <w:rFonts w:hint="eastAsia"/>
          <w:kern w:val="0"/>
          <w:szCs w:val="21"/>
          <w:lang w:val="en-GB"/>
        </w:rPr>
        <w:t>各</w:t>
      </w:r>
      <w:r w:rsidRPr="007014C6">
        <w:rPr>
          <w:kern w:val="0"/>
          <w:szCs w:val="21"/>
          <w:lang w:val="en-GB"/>
        </w:rPr>
        <w:t>领域的部分例子。</w:t>
      </w:r>
    </w:p>
    <w:p w:rsidR="007014C6" w:rsidRPr="007014C6" w:rsidRDefault="007014C6" w:rsidP="007014C6">
      <w:pPr>
        <w:suppressAutoHyphens/>
        <w:spacing w:after="120"/>
        <w:ind w:left="1264" w:right="1264"/>
        <w:rPr>
          <w:rFonts w:eastAsia="SimHei"/>
          <w:iCs/>
          <w:kern w:val="0"/>
          <w:szCs w:val="21"/>
          <w:lang w:val="en-GB"/>
        </w:rPr>
      </w:pPr>
      <w:r w:rsidRPr="007014C6">
        <w:rPr>
          <w:kern w:val="0"/>
          <w:szCs w:val="21"/>
          <w:lang w:val="en-GB"/>
        </w:rPr>
        <w:t>63.</w:t>
      </w:r>
      <w:r w:rsidRPr="007014C6">
        <w:rPr>
          <w:kern w:val="0"/>
          <w:szCs w:val="21"/>
          <w:lang w:val="en-GB"/>
        </w:rPr>
        <w:tab/>
        <w:t>2012</w:t>
      </w:r>
      <w:r w:rsidRPr="007014C6">
        <w:rPr>
          <w:kern w:val="0"/>
          <w:szCs w:val="21"/>
          <w:lang w:val="en-GB"/>
        </w:rPr>
        <w:t>年</w:t>
      </w:r>
      <w:r w:rsidRPr="007014C6">
        <w:rPr>
          <w:kern w:val="0"/>
          <w:szCs w:val="21"/>
          <w:lang w:val="en-GB"/>
        </w:rPr>
        <w:t>4</w:t>
      </w:r>
      <w:r w:rsidRPr="007014C6">
        <w:rPr>
          <w:kern w:val="0"/>
          <w:szCs w:val="21"/>
          <w:lang w:val="en-GB"/>
        </w:rPr>
        <w:t>月，</w:t>
      </w:r>
      <w:r w:rsidRPr="007014C6">
        <w:rPr>
          <w:rFonts w:hint="eastAsia"/>
          <w:kern w:val="0"/>
          <w:szCs w:val="21"/>
          <w:lang w:val="en-GB"/>
        </w:rPr>
        <w:t>瑞典</w:t>
      </w:r>
      <w:r w:rsidRPr="007014C6">
        <w:rPr>
          <w:kern w:val="0"/>
          <w:szCs w:val="21"/>
          <w:lang w:val="en-GB"/>
        </w:rPr>
        <w:t>政府决定任命一名打击亲密关系中的暴力行为</w:t>
      </w:r>
      <w:r w:rsidRPr="007014C6">
        <w:rPr>
          <w:rFonts w:hint="eastAsia"/>
          <w:kern w:val="0"/>
          <w:szCs w:val="21"/>
          <w:lang w:val="en-GB"/>
        </w:rPr>
        <w:t>的</w:t>
      </w:r>
      <w:r w:rsidRPr="007014C6">
        <w:rPr>
          <w:kern w:val="0"/>
          <w:szCs w:val="21"/>
          <w:lang w:val="en-GB"/>
        </w:rPr>
        <w:t>国家协调员。该协调员的职责包括努力提高打击亲密关系中暴力行为的工作的有效性、质量和长期性。该协调员也需要努力促进各受影响方之间的合作，考虑如何制定保护行动以及如何加强对志愿组织的支助。有关协调员工作的一份最终报告最晚将于</w:t>
      </w:r>
      <w:r w:rsidRPr="007014C6">
        <w:rPr>
          <w:kern w:val="0"/>
          <w:szCs w:val="21"/>
          <w:lang w:val="en-GB"/>
        </w:rPr>
        <w:t>2014</w:t>
      </w:r>
      <w:r w:rsidRPr="007014C6">
        <w:rPr>
          <w:kern w:val="0"/>
          <w:szCs w:val="21"/>
          <w:lang w:val="en-GB"/>
        </w:rPr>
        <w:t>年</w:t>
      </w:r>
      <w:r w:rsidRPr="007014C6">
        <w:rPr>
          <w:kern w:val="0"/>
          <w:szCs w:val="21"/>
          <w:lang w:val="en-GB"/>
        </w:rPr>
        <w:t>6</w:t>
      </w:r>
      <w:r w:rsidRPr="007014C6">
        <w:rPr>
          <w:kern w:val="0"/>
          <w:szCs w:val="21"/>
          <w:lang w:val="en-GB"/>
        </w:rPr>
        <w:t>月</w:t>
      </w:r>
      <w:r w:rsidRPr="007014C6">
        <w:rPr>
          <w:kern w:val="0"/>
          <w:szCs w:val="21"/>
          <w:lang w:val="en-GB"/>
        </w:rPr>
        <w:t>30</w:t>
      </w:r>
      <w:r w:rsidRPr="007014C6">
        <w:rPr>
          <w:kern w:val="0"/>
          <w:szCs w:val="21"/>
          <w:lang w:val="en-GB"/>
        </w:rPr>
        <w:t>日提交。</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64.</w:t>
      </w:r>
      <w:r w:rsidRPr="007014C6">
        <w:rPr>
          <w:kern w:val="0"/>
          <w:szCs w:val="21"/>
          <w:lang w:val="en-GB"/>
        </w:rPr>
        <w:tab/>
        <w:t>2014</w:t>
      </w:r>
      <w:r w:rsidRPr="007014C6">
        <w:rPr>
          <w:kern w:val="0"/>
          <w:szCs w:val="21"/>
          <w:lang w:val="en-GB"/>
        </w:rPr>
        <w:t>年</w:t>
      </w:r>
      <w:r w:rsidRPr="007014C6">
        <w:rPr>
          <w:kern w:val="0"/>
          <w:szCs w:val="21"/>
          <w:lang w:val="en-GB"/>
        </w:rPr>
        <w:t>2</w:t>
      </w:r>
      <w:r w:rsidRPr="007014C6">
        <w:rPr>
          <w:kern w:val="0"/>
          <w:szCs w:val="21"/>
          <w:lang w:val="en-GB"/>
        </w:rPr>
        <w:t>月，政府也任命了一名调查员，其任务是制定一项国家战略，以实现结束男子对妇女暴力的目标。该调查员的职责涵盖了在亲密关系中对妇女造成影响的暴力以及妇女遭受认识或完全陌生男子的暴力。作为职责的一部分，调查员需要起草一项战略，其中包括长期和短期目标，并且提出有关如何</w:t>
      </w:r>
      <w:r w:rsidRPr="007014C6">
        <w:rPr>
          <w:rFonts w:hint="eastAsia"/>
          <w:kern w:val="0"/>
          <w:szCs w:val="21"/>
          <w:lang w:val="en-GB"/>
        </w:rPr>
        <w:t>监测</w:t>
      </w:r>
      <w:r w:rsidRPr="007014C6">
        <w:rPr>
          <w:kern w:val="0"/>
          <w:szCs w:val="21"/>
          <w:lang w:val="en-GB"/>
        </w:rPr>
        <w:t>这些目标的建议。此外，调查员也要评估目前任期内所采取的行动，并且分析和评估是否</w:t>
      </w:r>
      <w:r w:rsidRPr="007014C6">
        <w:rPr>
          <w:rFonts w:hint="eastAsia"/>
          <w:kern w:val="0"/>
          <w:szCs w:val="21"/>
          <w:lang w:val="en-GB"/>
        </w:rPr>
        <w:t>需</w:t>
      </w:r>
      <w:r w:rsidRPr="007014C6">
        <w:rPr>
          <w:kern w:val="0"/>
          <w:szCs w:val="21"/>
          <w:lang w:val="en-GB"/>
        </w:rPr>
        <w:t>要向机构和现行政府机构结构内其他相关方宣传知识和提供咨询支助。该调查员将在</w:t>
      </w:r>
      <w:r w:rsidRPr="007014C6">
        <w:rPr>
          <w:kern w:val="0"/>
          <w:szCs w:val="21"/>
          <w:lang w:val="en-GB"/>
        </w:rPr>
        <w:t>2015</w:t>
      </w:r>
      <w:r w:rsidRPr="007014C6">
        <w:rPr>
          <w:kern w:val="0"/>
          <w:szCs w:val="21"/>
          <w:lang w:val="en-GB"/>
        </w:rPr>
        <w:t>年</w:t>
      </w:r>
      <w:r w:rsidRPr="007014C6">
        <w:rPr>
          <w:kern w:val="0"/>
          <w:szCs w:val="21"/>
          <w:lang w:val="en-GB"/>
        </w:rPr>
        <w:t>5</w:t>
      </w:r>
      <w:r w:rsidRPr="007014C6">
        <w:rPr>
          <w:kern w:val="0"/>
          <w:szCs w:val="21"/>
          <w:lang w:val="en-GB"/>
        </w:rPr>
        <w:t>月</w:t>
      </w:r>
      <w:r w:rsidRPr="007014C6">
        <w:rPr>
          <w:kern w:val="0"/>
          <w:szCs w:val="21"/>
          <w:lang w:val="en-GB"/>
        </w:rPr>
        <w:t>29</w:t>
      </w:r>
      <w:r w:rsidRPr="007014C6">
        <w:rPr>
          <w:kern w:val="0"/>
          <w:szCs w:val="21"/>
          <w:lang w:val="en-GB"/>
        </w:rPr>
        <w:t>日提交最终报告。</w:t>
      </w:r>
    </w:p>
    <w:p w:rsidR="007014C6" w:rsidRPr="007014C6" w:rsidRDefault="007014C6" w:rsidP="007014C6">
      <w:pPr>
        <w:suppressAutoHyphens/>
        <w:spacing w:after="120"/>
        <w:ind w:left="1264" w:right="1264"/>
        <w:rPr>
          <w:kern w:val="0"/>
          <w:szCs w:val="21"/>
          <w:lang w:val="en-GB"/>
        </w:rPr>
      </w:pPr>
      <w:r w:rsidRPr="007014C6">
        <w:rPr>
          <w:kern w:val="0"/>
          <w:szCs w:val="21"/>
          <w:lang w:val="en-GB"/>
        </w:rPr>
        <w:t>65.</w:t>
      </w:r>
      <w:r w:rsidRPr="007014C6">
        <w:rPr>
          <w:kern w:val="0"/>
          <w:szCs w:val="21"/>
          <w:lang w:val="en-GB"/>
        </w:rPr>
        <w:tab/>
      </w:r>
      <w:r w:rsidRPr="007014C6">
        <w:rPr>
          <w:kern w:val="0"/>
          <w:szCs w:val="21"/>
          <w:lang w:val="en-GB"/>
        </w:rPr>
        <w:t>瑞典已于</w:t>
      </w:r>
      <w:r w:rsidRPr="007014C6">
        <w:rPr>
          <w:kern w:val="0"/>
          <w:szCs w:val="21"/>
          <w:lang w:val="en-GB"/>
        </w:rPr>
        <w:t>2011</w:t>
      </w:r>
      <w:r w:rsidRPr="007014C6">
        <w:rPr>
          <w:kern w:val="0"/>
          <w:szCs w:val="21"/>
          <w:lang w:val="en-GB"/>
        </w:rPr>
        <w:t>年</w:t>
      </w:r>
      <w:r w:rsidRPr="007014C6">
        <w:rPr>
          <w:kern w:val="0"/>
          <w:szCs w:val="21"/>
          <w:lang w:val="en-GB"/>
        </w:rPr>
        <w:t>5</w:t>
      </w:r>
      <w:r w:rsidRPr="007014C6">
        <w:rPr>
          <w:kern w:val="0"/>
          <w:szCs w:val="21"/>
          <w:lang w:val="en-GB"/>
        </w:rPr>
        <w:t>月签署欧洲委员会的《防止和打击暴力侵害妇女行为和家庭暴力公约》</w:t>
      </w:r>
      <w:r w:rsidRPr="007014C6">
        <w:rPr>
          <w:kern w:val="0"/>
          <w:szCs w:val="21"/>
          <w:lang w:val="en-GB"/>
        </w:rPr>
        <w:t>(</w:t>
      </w:r>
      <w:r w:rsidRPr="007014C6">
        <w:rPr>
          <w:kern w:val="0"/>
          <w:szCs w:val="21"/>
          <w:lang w:val="en-GB"/>
        </w:rPr>
        <w:t>《伊斯坦布尔公约》</w:t>
      </w:r>
      <w:r w:rsidRPr="007014C6">
        <w:rPr>
          <w:kern w:val="0"/>
          <w:szCs w:val="21"/>
          <w:lang w:val="en-GB"/>
        </w:rPr>
        <w:t>)</w:t>
      </w:r>
      <w:r w:rsidRPr="007014C6">
        <w:rPr>
          <w:rFonts w:hint="eastAsia"/>
          <w:kern w:val="0"/>
          <w:szCs w:val="21"/>
          <w:lang w:val="en-GB"/>
        </w:rPr>
        <w:t>，并</w:t>
      </w:r>
      <w:r w:rsidRPr="007014C6">
        <w:rPr>
          <w:kern w:val="0"/>
          <w:szCs w:val="21"/>
          <w:lang w:val="en-GB"/>
        </w:rPr>
        <w:t>于</w:t>
      </w:r>
      <w:r w:rsidRPr="007014C6">
        <w:rPr>
          <w:kern w:val="0"/>
          <w:szCs w:val="21"/>
          <w:lang w:val="en-GB"/>
        </w:rPr>
        <w:t>2014</w:t>
      </w:r>
      <w:r w:rsidRPr="007014C6">
        <w:rPr>
          <w:kern w:val="0"/>
          <w:szCs w:val="21"/>
          <w:lang w:val="en-GB"/>
        </w:rPr>
        <w:t>年</w:t>
      </w:r>
      <w:r w:rsidRPr="007014C6">
        <w:rPr>
          <w:kern w:val="0"/>
          <w:szCs w:val="21"/>
          <w:lang w:val="en-GB"/>
        </w:rPr>
        <w:t>7</w:t>
      </w:r>
      <w:r w:rsidRPr="007014C6">
        <w:rPr>
          <w:kern w:val="0"/>
          <w:szCs w:val="21"/>
          <w:lang w:val="en-GB"/>
        </w:rPr>
        <w:t>月</w:t>
      </w:r>
      <w:r w:rsidRPr="007014C6">
        <w:rPr>
          <w:kern w:val="0"/>
          <w:szCs w:val="21"/>
          <w:lang w:val="en-GB"/>
        </w:rPr>
        <w:t>1</w:t>
      </w:r>
      <w:r w:rsidRPr="007014C6">
        <w:rPr>
          <w:kern w:val="0"/>
          <w:szCs w:val="21"/>
          <w:lang w:val="en-GB"/>
        </w:rPr>
        <w:t>日交存了该公约的批准书。</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立法</w:t>
      </w:r>
    </w:p>
    <w:p w:rsidR="007014C6" w:rsidRPr="007014C6" w:rsidRDefault="007014C6" w:rsidP="007014C6">
      <w:pPr>
        <w:suppressAutoHyphens/>
        <w:spacing w:after="120"/>
        <w:ind w:left="1264" w:right="1264"/>
        <w:rPr>
          <w:kern w:val="0"/>
          <w:szCs w:val="21"/>
          <w:lang w:val="en-GB"/>
        </w:rPr>
      </w:pPr>
      <w:r w:rsidRPr="007014C6">
        <w:rPr>
          <w:kern w:val="0"/>
          <w:szCs w:val="21"/>
          <w:lang w:val="en-GB"/>
        </w:rPr>
        <w:t>66.</w:t>
      </w:r>
      <w:r w:rsidRPr="007014C6">
        <w:rPr>
          <w:kern w:val="0"/>
          <w:szCs w:val="21"/>
          <w:lang w:val="en-GB"/>
        </w:rPr>
        <w:tab/>
      </w:r>
      <w:r w:rsidRPr="007014C6">
        <w:rPr>
          <w:kern w:val="0"/>
          <w:szCs w:val="21"/>
          <w:lang w:val="en-GB"/>
        </w:rPr>
        <w:t>已对</w:t>
      </w:r>
      <w:r w:rsidRPr="007014C6">
        <w:rPr>
          <w:kern w:val="0"/>
          <w:szCs w:val="21"/>
          <w:lang w:val="en-GB"/>
        </w:rPr>
        <w:t>2005</w:t>
      </w:r>
      <w:r w:rsidRPr="007014C6">
        <w:rPr>
          <w:kern w:val="0"/>
          <w:szCs w:val="21"/>
          <w:lang w:val="en-GB"/>
        </w:rPr>
        <w:t>年实施的性犯罪改革开展了评估。已对</w:t>
      </w:r>
      <w:r w:rsidRPr="007014C6">
        <w:rPr>
          <w:rFonts w:hint="eastAsia"/>
          <w:kern w:val="0"/>
          <w:szCs w:val="21"/>
          <w:lang w:val="en-GB"/>
        </w:rPr>
        <w:t>相关</w:t>
      </w:r>
      <w:r w:rsidRPr="007014C6">
        <w:rPr>
          <w:kern w:val="0"/>
          <w:szCs w:val="21"/>
          <w:lang w:val="en-GB"/>
        </w:rPr>
        <w:t>立法作出</w:t>
      </w:r>
      <w:r w:rsidRPr="007014C6">
        <w:rPr>
          <w:rFonts w:hint="eastAsia"/>
          <w:kern w:val="0"/>
          <w:szCs w:val="21"/>
          <w:lang w:val="en-GB"/>
        </w:rPr>
        <w:t>某些修正</w:t>
      </w:r>
      <w:r w:rsidRPr="007014C6">
        <w:rPr>
          <w:kern w:val="0"/>
          <w:szCs w:val="21"/>
          <w:lang w:val="en-GB"/>
        </w:rPr>
        <w:t>，以加强和加深对性完整和性自决的保护。这些</w:t>
      </w:r>
      <w:r w:rsidRPr="007014C6">
        <w:rPr>
          <w:rFonts w:hint="eastAsia"/>
          <w:kern w:val="0"/>
          <w:szCs w:val="21"/>
          <w:lang w:val="en-GB"/>
        </w:rPr>
        <w:t>修正案</w:t>
      </w:r>
      <w:r w:rsidRPr="007014C6">
        <w:rPr>
          <w:kern w:val="0"/>
          <w:szCs w:val="21"/>
          <w:lang w:val="en-GB"/>
        </w:rPr>
        <w:t>于</w:t>
      </w:r>
      <w:r w:rsidRPr="007014C6">
        <w:rPr>
          <w:kern w:val="0"/>
          <w:szCs w:val="21"/>
          <w:lang w:val="en-GB"/>
        </w:rPr>
        <w:t>2013</w:t>
      </w:r>
      <w:r w:rsidRPr="007014C6">
        <w:rPr>
          <w:kern w:val="0"/>
          <w:szCs w:val="21"/>
          <w:lang w:val="en-GB"/>
        </w:rPr>
        <w:t>年</w:t>
      </w:r>
      <w:r w:rsidRPr="007014C6">
        <w:rPr>
          <w:kern w:val="0"/>
          <w:szCs w:val="21"/>
          <w:lang w:val="en-GB"/>
        </w:rPr>
        <w:t>7</w:t>
      </w:r>
      <w:r w:rsidRPr="007014C6">
        <w:rPr>
          <w:kern w:val="0"/>
          <w:szCs w:val="21"/>
          <w:lang w:val="en-GB"/>
        </w:rPr>
        <w:t>月</w:t>
      </w:r>
      <w:r w:rsidRPr="007014C6">
        <w:rPr>
          <w:kern w:val="0"/>
          <w:szCs w:val="21"/>
          <w:lang w:val="en-GB"/>
        </w:rPr>
        <w:t>1</w:t>
      </w:r>
      <w:r w:rsidRPr="007014C6">
        <w:rPr>
          <w:kern w:val="0"/>
          <w:szCs w:val="21"/>
          <w:lang w:val="en-GB"/>
        </w:rPr>
        <w:t>日生效。例如，强奸罪行的范围进一步扩大。更多性剥削案件将被评估为强奸，因为</w:t>
      </w:r>
      <w:r w:rsidRPr="007014C6">
        <w:rPr>
          <w:rFonts w:hint="eastAsia"/>
          <w:kern w:val="0"/>
          <w:szCs w:val="21"/>
          <w:lang w:val="en-GB"/>
        </w:rPr>
        <w:t>“</w:t>
      </w:r>
      <w:r w:rsidRPr="007014C6">
        <w:rPr>
          <w:kern w:val="0"/>
          <w:szCs w:val="21"/>
          <w:lang w:val="en-GB"/>
        </w:rPr>
        <w:t>无助</w:t>
      </w:r>
      <w:r w:rsidRPr="007014C6">
        <w:rPr>
          <w:rFonts w:hint="eastAsia"/>
          <w:kern w:val="0"/>
          <w:szCs w:val="21"/>
          <w:lang w:val="en-GB"/>
        </w:rPr>
        <w:t>状态”</w:t>
      </w:r>
      <w:r w:rsidRPr="007014C6">
        <w:rPr>
          <w:kern w:val="0"/>
          <w:szCs w:val="21"/>
          <w:lang w:val="en-GB"/>
        </w:rPr>
        <w:t>一词被</w:t>
      </w:r>
      <w:r w:rsidRPr="007014C6">
        <w:rPr>
          <w:rFonts w:hint="eastAsia"/>
          <w:kern w:val="0"/>
          <w:szCs w:val="21"/>
          <w:lang w:val="en-GB"/>
        </w:rPr>
        <w:t>“</w:t>
      </w:r>
      <w:r w:rsidRPr="007014C6">
        <w:rPr>
          <w:kern w:val="0"/>
          <w:szCs w:val="21"/>
          <w:lang w:val="en-GB"/>
        </w:rPr>
        <w:t>特别脆弱状况</w:t>
      </w:r>
      <w:r w:rsidRPr="007014C6">
        <w:rPr>
          <w:rFonts w:hint="eastAsia"/>
          <w:kern w:val="0"/>
          <w:szCs w:val="21"/>
          <w:lang w:val="en-GB"/>
        </w:rPr>
        <w:t>”</w:t>
      </w:r>
      <w:r w:rsidRPr="007014C6">
        <w:rPr>
          <w:kern w:val="0"/>
          <w:szCs w:val="21"/>
          <w:lang w:val="en-GB"/>
        </w:rPr>
        <w:t>取代。此外，</w:t>
      </w:r>
      <w:r w:rsidRPr="007014C6">
        <w:rPr>
          <w:rFonts w:hint="eastAsia"/>
          <w:kern w:val="0"/>
          <w:szCs w:val="21"/>
          <w:lang w:val="en-GB"/>
        </w:rPr>
        <w:t>“</w:t>
      </w:r>
      <w:r w:rsidRPr="007014C6">
        <w:rPr>
          <w:kern w:val="0"/>
          <w:szCs w:val="21"/>
          <w:lang w:val="en-GB"/>
        </w:rPr>
        <w:t>严重恐惧</w:t>
      </w:r>
      <w:r w:rsidRPr="007014C6">
        <w:rPr>
          <w:rFonts w:hint="eastAsia"/>
          <w:kern w:val="0"/>
          <w:szCs w:val="21"/>
          <w:lang w:val="en-GB"/>
        </w:rPr>
        <w:t>”</w:t>
      </w:r>
      <w:r w:rsidRPr="007014C6">
        <w:rPr>
          <w:kern w:val="0"/>
          <w:szCs w:val="21"/>
          <w:lang w:val="en-GB"/>
        </w:rPr>
        <w:t>一词也被加入法律案文所列例子中。这更加明确地表明，受害人对袭击作出被动反应的情况属于强奸罪行的范围。</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67.</w:t>
      </w:r>
      <w:r w:rsidRPr="007014C6">
        <w:rPr>
          <w:kern w:val="0"/>
          <w:szCs w:val="21"/>
          <w:lang w:val="en-GB"/>
        </w:rPr>
        <w:tab/>
      </w:r>
      <w:r w:rsidRPr="007014C6">
        <w:rPr>
          <w:kern w:val="0"/>
          <w:szCs w:val="21"/>
          <w:lang w:val="en-GB"/>
        </w:rPr>
        <w:t>有关</w:t>
      </w:r>
      <w:r w:rsidRPr="007014C6">
        <w:rPr>
          <w:rFonts w:hint="eastAsia"/>
          <w:kern w:val="0"/>
          <w:szCs w:val="21"/>
          <w:lang w:val="en-GB"/>
        </w:rPr>
        <w:t>被称作</w:t>
      </w:r>
      <w:r w:rsidRPr="007014C6">
        <w:rPr>
          <w:kern w:val="0"/>
          <w:szCs w:val="21"/>
          <w:lang w:val="en-GB"/>
        </w:rPr>
        <w:t>严重危害人身完整和严重危害妇女人身完整的特殊犯罪类型描述，请参阅瑞典的第五次报告。</w:t>
      </w:r>
    </w:p>
    <w:p w:rsidR="007014C6" w:rsidRPr="007014C6" w:rsidRDefault="007014C6" w:rsidP="007014C6">
      <w:pPr>
        <w:suppressAutoHyphens/>
        <w:spacing w:after="120"/>
        <w:ind w:left="1264" w:right="1264"/>
        <w:rPr>
          <w:kern w:val="0"/>
          <w:szCs w:val="21"/>
          <w:lang w:val="en-GB"/>
        </w:rPr>
      </w:pPr>
      <w:r w:rsidRPr="007014C6">
        <w:rPr>
          <w:kern w:val="0"/>
          <w:szCs w:val="21"/>
          <w:lang w:val="en-GB"/>
        </w:rPr>
        <w:t>68.</w:t>
      </w:r>
      <w:r w:rsidRPr="007014C6">
        <w:rPr>
          <w:kern w:val="0"/>
          <w:szCs w:val="21"/>
          <w:lang w:val="en-GB"/>
        </w:rPr>
        <w:tab/>
      </w:r>
      <w:r w:rsidRPr="007014C6">
        <w:rPr>
          <w:kern w:val="0"/>
          <w:szCs w:val="21"/>
          <w:lang w:val="en-GB"/>
        </w:rPr>
        <w:t>最近已对危害人身完整罪行开展了评估。调查显示，这些罪行的引入普遍加重了在亲密关系中重复犯罪的量刑。</w:t>
      </w:r>
      <w:r w:rsidRPr="007014C6">
        <w:rPr>
          <w:kern w:val="0"/>
          <w:szCs w:val="21"/>
          <w:lang w:val="en-GB"/>
        </w:rPr>
        <w:t>2013</w:t>
      </w:r>
      <w:r w:rsidRPr="007014C6">
        <w:rPr>
          <w:kern w:val="0"/>
          <w:szCs w:val="21"/>
          <w:lang w:val="en-GB"/>
        </w:rPr>
        <w:t>年</w:t>
      </w:r>
      <w:r w:rsidRPr="007014C6">
        <w:rPr>
          <w:kern w:val="0"/>
          <w:szCs w:val="21"/>
          <w:lang w:val="en-GB"/>
        </w:rPr>
        <w:t>7</w:t>
      </w:r>
      <w:r w:rsidRPr="007014C6">
        <w:rPr>
          <w:kern w:val="0"/>
          <w:szCs w:val="21"/>
          <w:lang w:val="en-GB"/>
        </w:rPr>
        <w:t>月</w:t>
      </w:r>
      <w:r w:rsidRPr="007014C6">
        <w:rPr>
          <w:kern w:val="0"/>
          <w:szCs w:val="21"/>
          <w:lang w:val="en-GB"/>
        </w:rPr>
        <w:t>1</w:t>
      </w:r>
      <w:r w:rsidRPr="007014C6">
        <w:rPr>
          <w:kern w:val="0"/>
          <w:szCs w:val="21"/>
          <w:lang w:val="en-GB"/>
        </w:rPr>
        <w:t>日，这些罪行的最低刑罚有所提高，其适用范围也有所扩大，以进一步加强有关打击由亲密关系者实施的重复侵害的刑法保护。如今，危害人身完整罪涵盖</w:t>
      </w:r>
      <w:r w:rsidRPr="007014C6">
        <w:rPr>
          <w:rFonts w:hint="eastAsia"/>
          <w:kern w:val="0"/>
          <w:szCs w:val="21"/>
          <w:lang w:val="en-GB"/>
        </w:rPr>
        <w:t>各种类型的</w:t>
      </w:r>
      <w:r w:rsidRPr="007014C6">
        <w:rPr>
          <w:kern w:val="0"/>
          <w:szCs w:val="21"/>
          <w:lang w:val="en-GB"/>
        </w:rPr>
        <w:t>暴力犯罪、危害自由和平罪、性犯罪、侵害罪和违反禁止接触令等</w:t>
      </w:r>
      <w:r w:rsidRPr="007014C6">
        <w:rPr>
          <w:rFonts w:hint="eastAsia"/>
          <w:kern w:val="0"/>
          <w:szCs w:val="21"/>
          <w:lang w:val="en-GB"/>
        </w:rPr>
        <w:t>犯罪</w:t>
      </w:r>
      <w:r w:rsidRPr="007014C6">
        <w:rPr>
          <w:kern w:val="0"/>
          <w:szCs w:val="21"/>
          <w:lang w:val="en-GB"/>
        </w:rPr>
        <w:t>。</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eastAsia="en-US"/>
        </w:rPr>
        <w:t>69.</w:t>
      </w:r>
      <w:r w:rsidRPr="007014C6">
        <w:rPr>
          <w:kern w:val="0"/>
          <w:szCs w:val="21"/>
          <w:lang w:val="en-GB" w:eastAsia="en-US"/>
        </w:rPr>
        <w:tab/>
        <w:t>2011</w:t>
      </w:r>
      <w:r w:rsidRPr="007014C6">
        <w:rPr>
          <w:kern w:val="0"/>
          <w:szCs w:val="21"/>
          <w:lang w:val="en-GB" w:eastAsia="en-US"/>
        </w:rPr>
        <w:t>年秋季，《禁止接触令法》</w:t>
      </w:r>
      <w:r w:rsidRPr="007014C6">
        <w:rPr>
          <w:kern w:val="0"/>
          <w:szCs w:val="21"/>
          <w:lang w:val="en-GB" w:eastAsia="en-US"/>
        </w:rPr>
        <w:t>(</w:t>
      </w:r>
      <w:r w:rsidRPr="007014C6">
        <w:rPr>
          <w:kern w:val="0"/>
          <w:szCs w:val="21"/>
          <w:lang w:val="en-GB" w:eastAsia="en-US"/>
        </w:rPr>
        <w:t>前《限制令法》</w:t>
      </w:r>
      <w:r w:rsidRPr="007014C6">
        <w:rPr>
          <w:kern w:val="0"/>
          <w:szCs w:val="21"/>
          <w:lang w:val="en-GB" w:eastAsia="en-US"/>
        </w:rPr>
        <w:t>)</w:t>
      </w:r>
      <w:r w:rsidRPr="007014C6">
        <w:rPr>
          <w:kern w:val="0"/>
          <w:szCs w:val="21"/>
          <w:lang w:val="en-GB" w:eastAsia="en-US"/>
        </w:rPr>
        <w:t>的</w:t>
      </w:r>
      <w:r w:rsidRPr="007014C6">
        <w:rPr>
          <w:rFonts w:hint="eastAsia"/>
          <w:kern w:val="0"/>
          <w:szCs w:val="21"/>
          <w:lang w:val="en-GB" w:eastAsia="en-US"/>
        </w:rPr>
        <w:t>修正案</w:t>
      </w:r>
      <w:r w:rsidRPr="007014C6">
        <w:rPr>
          <w:kern w:val="0"/>
          <w:szCs w:val="21"/>
          <w:lang w:val="en-GB" w:eastAsia="en-US"/>
        </w:rPr>
        <w:t>生效。</w:t>
      </w:r>
      <w:r w:rsidRPr="007014C6">
        <w:rPr>
          <w:kern w:val="0"/>
          <w:szCs w:val="21"/>
          <w:lang w:val="en-GB"/>
        </w:rPr>
        <w:t>这些</w:t>
      </w:r>
      <w:r w:rsidRPr="007014C6">
        <w:rPr>
          <w:rFonts w:hint="eastAsia"/>
          <w:kern w:val="0"/>
          <w:szCs w:val="21"/>
          <w:lang w:val="en-GB"/>
        </w:rPr>
        <w:t>修正案</w:t>
      </w:r>
      <w:r w:rsidRPr="007014C6">
        <w:rPr>
          <w:kern w:val="0"/>
          <w:szCs w:val="21"/>
          <w:lang w:val="en-GB"/>
        </w:rPr>
        <w:t>的目的是改善遭受暴力、威胁或不同形式骚扰或面临此风险的人的处境，其中骚扰行为往往重复发生，即为所称的跟踪骚扰。为加强保护作用，应可通过电子方式</w:t>
      </w:r>
      <w:r w:rsidRPr="007014C6">
        <w:rPr>
          <w:rFonts w:hint="eastAsia"/>
          <w:kern w:val="0"/>
          <w:szCs w:val="21"/>
          <w:lang w:val="en-GB"/>
        </w:rPr>
        <w:t>监测</w:t>
      </w:r>
      <w:r w:rsidRPr="007014C6">
        <w:rPr>
          <w:kern w:val="0"/>
          <w:szCs w:val="21"/>
          <w:lang w:val="en-GB"/>
        </w:rPr>
        <w:t>某些禁止接触令。同时，</w:t>
      </w:r>
      <w:r w:rsidRPr="007014C6">
        <w:rPr>
          <w:rFonts w:hint="eastAsia"/>
          <w:kern w:val="0"/>
          <w:szCs w:val="21"/>
          <w:lang w:val="en-GB"/>
        </w:rPr>
        <w:t>《</w:t>
      </w:r>
      <w:r w:rsidRPr="007014C6">
        <w:rPr>
          <w:kern w:val="0"/>
          <w:szCs w:val="21"/>
          <w:lang w:val="en-GB"/>
        </w:rPr>
        <w:t>刑法</w:t>
      </w:r>
      <w:r w:rsidRPr="007014C6">
        <w:rPr>
          <w:rFonts w:hint="eastAsia"/>
          <w:kern w:val="0"/>
          <w:szCs w:val="21"/>
          <w:lang w:val="en-GB"/>
        </w:rPr>
        <w:t>》</w:t>
      </w:r>
      <w:r w:rsidRPr="007014C6">
        <w:rPr>
          <w:kern w:val="0"/>
          <w:szCs w:val="21"/>
          <w:lang w:val="en-GB"/>
        </w:rPr>
        <w:t>也加入了</w:t>
      </w:r>
      <w:r w:rsidRPr="007014C6">
        <w:rPr>
          <w:rFonts w:hint="eastAsia"/>
          <w:kern w:val="0"/>
          <w:szCs w:val="21"/>
          <w:lang w:val="en-GB"/>
        </w:rPr>
        <w:t>一条</w:t>
      </w:r>
      <w:r w:rsidRPr="007014C6">
        <w:rPr>
          <w:kern w:val="0"/>
          <w:szCs w:val="21"/>
          <w:lang w:val="en-GB"/>
        </w:rPr>
        <w:t>有关不合法迫害的新</w:t>
      </w:r>
      <w:r w:rsidRPr="007014C6">
        <w:rPr>
          <w:rFonts w:hint="eastAsia"/>
          <w:kern w:val="0"/>
          <w:szCs w:val="21"/>
          <w:lang w:val="en-GB"/>
        </w:rPr>
        <w:t>的</w:t>
      </w:r>
      <w:r w:rsidRPr="007014C6">
        <w:rPr>
          <w:kern w:val="0"/>
          <w:szCs w:val="21"/>
          <w:lang w:val="en-GB"/>
        </w:rPr>
        <w:t>刑罚</w:t>
      </w:r>
      <w:r w:rsidRPr="007014C6">
        <w:rPr>
          <w:rFonts w:hint="eastAsia"/>
          <w:kern w:val="0"/>
          <w:szCs w:val="21"/>
          <w:lang w:val="en-GB"/>
        </w:rPr>
        <w:t>规定</w:t>
      </w:r>
      <w:r w:rsidRPr="007014C6">
        <w:rPr>
          <w:kern w:val="0"/>
          <w:szCs w:val="21"/>
          <w:lang w:val="en-GB"/>
        </w:rPr>
        <w:t>。</w:t>
      </w:r>
      <w:r w:rsidRPr="007014C6">
        <w:rPr>
          <w:rFonts w:hint="eastAsia"/>
          <w:kern w:val="0"/>
          <w:szCs w:val="21"/>
          <w:lang w:val="en-GB"/>
        </w:rPr>
        <w:t>此条规定</w:t>
      </w:r>
      <w:r w:rsidRPr="007014C6">
        <w:rPr>
          <w:kern w:val="0"/>
          <w:szCs w:val="21"/>
          <w:lang w:val="en-GB"/>
        </w:rPr>
        <w:t>针对的是对同一人重复实施犯罪行为的迫害。目的是加强打击骚扰和迫害的刑法保护，以及加重此类罪行的量刑。</w:t>
      </w:r>
      <w:r w:rsidRPr="007014C6">
        <w:rPr>
          <w:rFonts w:hint="eastAsia"/>
          <w:kern w:val="0"/>
          <w:szCs w:val="21"/>
          <w:lang w:val="en-GB"/>
        </w:rPr>
        <w:t>瑞典</w:t>
      </w:r>
      <w:r w:rsidRPr="007014C6">
        <w:rPr>
          <w:kern w:val="0"/>
          <w:szCs w:val="21"/>
          <w:lang w:val="en-GB"/>
        </w:rPr>
        <w:t>政府已委托瑞典国家预防犯罪委员会</w:t>
      </w:r>
      <w:r w:rsidRPr="007014C6">
        <w:rPr>
          <w:rFonts w:hint="eastAsia"/>
          <w:kern w:val="0"/>
          <w:szCs w:val="21"/>
          <w:lang w:val="en-GB"/>
        </w:rPr>
        <w:t>监测</w:t>
      </w:r>
      <w:r w:rsidRPr="007014C6">
        <w:rPr>
          <w:kern w:val="0"/>
          <w:szCs w:val="21"/>
          <w:lang w:val="en-GB"/>
        </w:rPr>
        <w:t>和评估</w:t>
      </w:r>
      <w:r w:rsidRPr="007014C6">
        <w:rPr>
          <w:rFonts w:hint="eastAsia"/>
          <w:kern w:val="0"/>
          <w:szCs w:val="21"/>
          <w:lang w:val="en-GB"/>
        </w:rPr>
        <w:t>关于进一步防止</w:t>
      </w:r>
      <w:r w:rsidRPr="007014C6">
        <w:rPr>
          <w:kern w:val="0"/>
          <w:szCs w:val="21"/>
          <w:lang w:val="en-GB"/>
        </w:rPr>
        <w:t>跟踪的改革。有关该任务的一份最终报告最晚将于</w:t>
      </w:r>
      <w:r w:rsidRPr="007014C6">
        <w:rPr>
          <w:kern w:val="0"/>
          <w:szCs w:val="21"/>
          <w:lang w:val="en-GB"/>
        </w:rPr>
        <w:t>2015</w:t>
      </w:r>
      <w:r w:rsidRPr="007014C6">
        <w:rPr>
          <w:kern w:val="0"/>
          <w:szCs w:val="21"/>
          <w:lang w:val="en-GB"/>
        </w:rPr>
        <w:t>年</w:t>
      </w:r>
      <w:r w:rsidRPr="007014C6">
        <w:rPr>
          <w:kern w:val="0"/>
          <w:szCs w:val="21"/>
          <w:lang w:val="en-GB"/>
        </w:rPr>
        <w:t>1</w:t>
      </w:r>
      <w:r w:rsidRPr="007014C6">
        <w:rPr>
          <w:kern w:val="0"/>
          <w:szCs w:val="21"/>
          <w:lang w:val="en-GB"/>
        </w:rPr>
        <w:t>月</w:t>
      </w:r>
      <w:r w:rsidRPr="007014C6">
        <w:rPr>
          <w:kern w:val="0"/>
          <w:szCs w:val="21"/>
          <w:lang w:val="en-GB"/>
        </w:rPr>
        <w:t>16</w:t>
      </w:r>
      <w:r w:rsidRPr="007014C6">
        <w:rPr>
          <w:kern w:val="0"/>
          <w:szCs w:val="21"/>
          <w:lang w:val="en-GB"/>
        </w:rPr>
        <w:t>日提交。</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70.</w:t>
      </w:r>
      <w:r w:rsidRPr="007014C6">
        <w:rPr>
          <w:kern w:val="0"/>
          <w:szCs w:val="21"/>
          <w:lang w:val="en-GB"/>
        </w:rPr>
        <w:tab/>
        <w:t>2014</w:t>
      </w:r>
      <w:r w:rsidRPr="007014C6">
        <w:rPr>
          <w:kern w:val="0"/>
          <w:szCs w:val="21"/>
          <w:lang w:val="en-GB"/>
        </w:rPr>
        <w:t>年</w:t>
      </w:r>
      <w:r w:rsidRPr="007014C6">
        <w:rPr>
          <w:kern w:val="0"/>
          <w:szCs w:val="21"/>
          <w:lang w:val="en-GB"/>
        </w:rPr>
        <w:t>1</w:t>
      </w:r>
      <w:r w:rsidRPr="007014C6">
        <w:rPr>
          <w:kern w:val="0"/>
          <w:szCs w:val="21"/>
          <w:lang w:val="en-GB"/>
        </w:rPr>
        <w:t>月，通过对《禁止接触令法》开展的一项额外</w:t>
      </w:r>
      <w:r w:rsidRPr="007014C6">
        <w:rPr>
          <w:rFonts w:hint="eastAsia"/>
          <w:kern w:val="0"/>
          <w:szCs w:val="21"/>
          <w:lang w:val="en-GB"/>
        </w:rPr>
        <w:t>修正</w:t>
      </w:r>
      <w:r w:rsidRPr="007014C6">
        <w:rPr>
          <w:kern w:val="0"/>
          <w:szCs w:val="21"/>
          <w:lang w:val="en-GB"/>
        </w:rPr>
        <w:t>，防止暴力侵害妇女的可能性得到进一步提高。该</w:t>
      </w:r>
      <w:r w:rsidRPr="007014C6">
        <w:rPr>
          <w:rFonts w:hint="eastAsia"/>
          <w:kern w:val="0"/>
          <w:szCs w:val="21"/>
          <w:lang w:val="en-GB"/>
        </w:rPr>
        <w:t>修正</w:t>
      </w:r>
      <w:r w:rsidRPr="007014C6">
        <w:rPr>
          <w:kern w:val="0"/>
          <w:szCs w:val="21"/>
          <w:lang w:val="en-GB"/>
        </w:rPr>
        <w:t>意味着</w:t>
      </w:r>
      <w:r w:rsidRPr="007014C6">
        <w:rPr>
          <w:rFonts w:hint="eastAsia"/>
          <w:kern w:val="0"/>
          <w:szCs w:val="21"/>
          <w:lang w:val="en-GB"/>
        </w:rPr>
        <w:t>不再需要冒着</w:t>
      </w:r>
      <w:r w:rsidRPr="007014C6">
        <w:rPr>
          <w:kern w:val="0"/>
          <w:szCs w:val="21"/>
          <w:lang w:val="en-GB"/>
        </w:rPr>
        <w:t>重大犯罪风险，即可发出与普通家庭相关的禁止接触令。</w:t>
      </w:r>
    </w:p>
    <w:p w:rsidR="007014C6" w:rsidRPr="007014C6" w:rsidRDefault="007014C6" w:rsidP="007014C6">
      <w:pPr>
        <w:suppressAutoHyphens/>
        <w:spacing w:after="120"/>
        <w:ind w:left="1264" w:right="1264"/>
        <w:rPr>
          <w:kern w:val="0"/>
          <w:szCs w:val="21"/>
          <w:lang w:val="en-GB"/>
        </w:rPr>
      </w:pPr>
      <w:r w:rsidRPr="007014C6">
        <w:rPr>
          <w:kern w:val="0"/>
          <w:szCs w:val="21"/>
          <w:lang w:val="en-GB"/>
        </w:rPr>
        <w:t>71.</w:t>
      </w:r>
      <w:r w:rsidRPr="007014C6">
        <w:rPr>
          <w:kern w:val="0"/>
          <w:szCs w:val="21"/>
          <w:lang w:val="en-GB"/>
        </w:rPr>
        <w:tab/>
        <w:t>2014</w:t>
      </w:r>
      <w:r w:rsidRPr="007014C6">
        <w:rPr>
          <w:kern w:val="0"/>
          <w:szCs w:val="21"/>
          <w:lang w:val="en-GB"/>
        </w:rPr>
        <w:t>年</w:t>
      </w:r>
      <w:r w:rsidRPr="007014C6">
        <w:rPr>
          <w:kern w:val="0"/>
          <w:szCs w:val="21"/>
          <w:lang w:val="en-GB"/>
        </w:rPr>
        <w:t>7</w:t>
      </w:r>
      <w:r w:rsidRPr="007014C6">
        <w:rPr>
          <w:kern w:val="0"/>
          <w:szCs w:val="21"/>
          <w:lang w:val="en-GB"/>
        </w:rPr>
        <w:t>月</w:t>
      </w:r>
      <w:r w:rsidRPr="007014C6">
        <w:rPr>
          <w:kern w:val="0"/>
          <w:szCs w:val="21"/>
          <w:lang w:val="en-GB"/>
        </w:rPr>
        <w:t>1</w:t>
      </w:r>
      <w:r w:rsidRPr="007014C6">
        <w:rPr>
          <w:kern w:val="0"/>
          <w:szCs w:val="21"/>
          <w:lang w:val="en-GB"/>
        </w:rPr>
        <w:t>日，</w:t>
      </w:r>
      <w:r w:rsidRPr="007014C6">
        <w:rPr>
          <w:rFonts w:hint="eastAsia"/>
          <w:kern w:val="0"/>
          <w:szCs w:val="21"/>
          <w:lang w:val="en-GB"/>
        </w:rPr>
        <w:t>若干</w:t>
      </w:r>
      <w:r w:rsidRPr="007014C6">
        <w:rPr>
          <w:kern w:val="0"/>
          <w:szCs w:val="21"/>
          <w:lang w:val="en-GB"/>
        </w:rPr>
        <w:t>法律得</w:t>
      </w:r>
      <w:r w:rsidRPr="007014C6">
        <w:rPr>
          <w:rFonts w:hint="eastAsia"/>
          <w:kern w:val="0"/>
          <w:szCs w:val="21"/>
          <w:lang w:val="en-GB"/>
        </w:rPr>
        <w:t>以修正</w:t>
      </w:r>
      <w:r w:rsidRPr="007014C6">
        <w:rPr>
          <w:kern w:val="0"/>
          <w:szCs w:val="21"/>
          <w:lang w:val="en-GB"/>
        </w:rPr>
        <w:t>，以加强保护</w:t>
      </w:r>
      <w:r w:rsidRPr="007014C6">
        <w:rPr>
          <w:rFonts w:hint="eastAsia"/>
          <w:kern w:val="0"/>
          <w:szCs w:val="21"/>
          <w:lang w:val="en-GB"/>
        </w:rPr>
        <w:t>，防止</w:t>
      </w:r>
      <w:r w:rsidRPr="007014C6">
        <w:rPr>
          <w:kern w:val="0"/>
          <w:szCs w:val="21"/>
          <w:lang w:val="en-GB"/>
        </w:rPr>
        <w:t>强迫婚姻和童婚。有关详情请参阅第</w:t>
      </w:r>
      <w:r w:rsidRPr="007014C6">
        <w:rPr>
          <w:kern w:val="0"/>
          <w:szCs w:val="21"/>
          <w:lang w:val="en-GB"/>
        </w:rPr>
        <w:t>16</w:t>
      </w:r>
      <w:r w:rsidRPr="007014C6">
        <w:rPr>
          <w:kern w:val="0"/>
          <w:szCs w:val="21"/>
          <w:lang w:val="en-GB"/>
        </w:rPr>
        <w:t>条。</w:t>
      </w:r>
    </w:p>
    <w:p w:rsidR="007014C6" w:rsidRPr="007014C6" w:rsidRDefault="007014C6" w:rsidP="007014C6">
      <w:pPr>
        <w:suppressAutoHyphens/>
        <w:spacing w:after="120"/>
        <w:ind w:left="1264" w:right="1264"/>
        <w:rPr>
          <w:kern w:val="0"/>
          <w:szCs w:val="21"/>
          <w:lang w:val="en-GB"/>
        </w:rPr>
      </w:pPr>
      <w:r w:rsidRPr="007014C6">
        <w:rPr>
          <w:kern w:val="0"/>
          <w:szCs w:val="21"/>
          <w:lang w:val="en-GB"/>
        </w:rPr>
        <w:t>72.</w:t>
      </w:r>
      <w:r w:rsidRPr="007014C6">
        <w:rPr>
          <w:kern w:val="0"/>
          <w:szCs w:val="21"/>
          <w:lang w:val="en-GB"/>
        </w:rPr>
        <w:tab/>
      </w:r>
      <w:r w:rsidRPr="007014C6">
        <w:rPr>
          <w:kern w:val="0"/>
          <w:szCs w:val="21"/>
          <w:lang w:val="en-GB"/>
        </w:rPr>
        <w:t>针对《社会服务法》</w:t>
      </w:r>
      <w:r w:rsidRPr="007014C6">
        <w:rPr>
          <w:kern w:val="0"/>
          <w:szCs w:val="21"/>
          <w:lang w:val="en-GB"/>
        </w:rPr>
        <w:t>(2001:453)</w:t>
      </w:r>
      <w:r w:rsidRPr="007014C6">
        <w:rPr>
          <w:kern w:val="0"/>
          <w:szCs w:val="21"/>
          <w:lang w:val="en-GB"/>
        </w:rPr>
        <w:t>第</w:t>
      </w:r>
      <w:r w:rsidRPr="007014C6">
        <w:rPr>
          <w:kern w:val="0"/>
          <w:szCs w:val="21"/>
          <w:lang w:val="en-GB"/>
        </w:rPr>
        <w:t>5</w:t>
      </w:r>
      <w:r w:rsidRPr="007014C6">
        <w:rPr>
          <w:rFonts w:hint="eastAsia"/>
          <w:kern w:val="0"/>
          <w:szCs w:val="21"/>
          <w:lang w:val="en-GB"/>
        </w:rPr>
        <w:t>章</w:t>
      </w:r>
      <w:r w:rsidRPr="007014C6">
        <w:rPr>
          <w:kern w:val="0"/>
          <w:szCs w:val="21"/>
          <w:lang w:val="en-GB"/>
        </w:rPr>
        <w:t>第</w:t>
      </w:r>
      <w:r w:rsidRPr="007014C6">
        <w:rPr>
          <w:kern w:val="0"/>
          <w:szCs w:val="21"/>
          <w:lang w:val="en-GB"/>
        </w:rPr>
        <w:t>11</w:t>
      </w:r>
      <w:r w:rsidRPr="007014C6">
        <w:rPr>
          <w:kern w:val="0"/>
          <w:szCs w:val="21"/>
          <w:lang w:val="en-GB"/>
        </w:rPr>
        <w:t>节的一项</w:t>
      </w:r>
      <w:r w:rsidRPr="007014C6">
        <w:rPr>
          <w:rFonts w:hint="eastAsia"/>
          <w:kern w:val="0"/>
          <w:szCs w:val="21"/>
          <w:lang w:val="en-GB"/>
        </w:rPr>
        <w:t>修正</w:t>
      </w:r>
      <w:r w:rsidRPr="007014C6">
        <w:rPr>
          <w:kern w:val="0"/>
          <w:szCs w:val="21"/>
          <w:lang w:val="en-GB"/>
        </w:rPr>
        <w:t>已于</w:t>
      </w:r>
      <w:r w:rsidRPr="007014C6">
        <w:rPr>
          <w:kern w:val="0"/>
          <w:szCs w:val="21"/>
          <w:lang w:val="en-GB"/>
        </w:rPr>
        <w:t>2007</w:t>
      </w:r>
      <w:r w:rsidRPr="007014C6">
        <w:rPr>
          <w:kern w:val="0"/>
          <w:szCs w:val="21"/>
          <w:lang w:val="en-GB"/>
        </w:rPr>
        <w:t>年</w:t>
      </w:r>
      <w:r w:rsidRPr="007014C6">
        <w:rPr>
          <w:kern w:val="0"/>
          <w:szCs w:val="21"/>
          <w:lang w:val="en-GB"/>
        </w:rPr>
        <w:t>7</w:t>
      </w:r>
      <w:r w:rsidRPr="007014C6">
        <w:rPr>
          <w:kern w:val="0"/>
          <w:szCs w:val="21"/>
          <w:lang w:val="en-GB"/>
        </w:rPr>
        <w:t>月</w:t>
      </w:r>
      <w:r w:rsidRPr="007014C6">
        <w:rPr>
          <w:kern w:val="0"/>
          <w:szCs w:val="21"/>
          <w:lang w:val="en-GB"/>
        </w:rPr>
        <w:t>1</w:t>
      </w:r>
      <w:r w:rsidRPr="007014C6">
        <w:rPr>
          <w:kern w:val="0"/>
          <w:szCs w:val="21"/>
          <w:lang w:val="en-GB"/>
        </w:rPr>
        <w:t>日生效，</w:t>
      </w:r>
      <w:r w:rsidRPr="007014C6">
        <w:rPr>
          <w:rFonts w:hint="eastAsia"/>
          <w:kern w:val="0"/>
          <w:szCs w:val="21"/>
          <w:lang w:val="en-GB"/>
        </w:rPr>
        <w:t>此项修正</w:t>
      </w:r>
      <w:r w:rsidRPr="007014C6">
        <w:rPr>
          <w:kern w:val="0"/>
          <w:szCs w:val="21"/>
          <w:lang w:val="en-GB"/>
        </w:rPr>
        <w:t>澄清了市级社会福利委员会对犯罪受害人的责任，尤其是遭受暴力的妇女和目睹暴力的儿童。</w:t>
      </w:r>
      <w:r w:rsidRPr="007014C6">
        <w:rPr>
          <w:kern w:val="0"/>
          <w:szCs w:val="21"/>
          <w:lang w:val="en-GB"/>
        </w:rPr>
        <w:t xml:space="preserve"> </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政府机构的工作等</w:t>
      </w:r>
    </w:p>
    <w:p w:rsidR="007014C6" w:rsidRPr="007014C6" w:rsidRDefault="007014C6" w:rsidP="007014C6">
      <w:pPr>
        <w:suppressAutoHyphens/>
        <w:spacing w:after="120"/>
        <w:ind w:left="1264" w:right="1264"/>
        <w:rPr>
          <w:kern w:val="0"/>
          <w:szCs w:val="21"/>
          <w:lang w:val="en-GB"/>
        </w:rPr>
      </w:pPr>
      <w:r w:rsidRPr="007014C6">
        <w:rPr>
          <w:kern w:val="0"/>
          <w:szCs w:val="21"/>
          <w:lang w:val="en-GB"/>
        </w:rPr>
        <w:t>73.</w:t>
      </w:r>
      <w:r w:rsidRPr="007014C6">
        <w:rPr>
          <w:kern w:val="0"/>
          <w:szCs w:val="21"/>
          <w:lang w:val="en-GB"/>
        </w:rPr>
        <w:tab/>
      </w:r>
      <w:r w:rsidRPr="007014C6">
        <w:rPr>
          <w:rFonts w:cs="SimSun" w:hint="eastAsia"/>
          <w:kern w:val="0"/>
          <w:szCs w:val="21"/>
          <w:lang w:val="en-GB"/>
        </w:rPr>
        <w:t>自</w:t>
      </w:r>
      <w:r w:rsidRPr="007014C6">
        <w:rPr>
          <w:kern w:val="0"/>
          <w:szCs w:val="21"/>
          <w:lang w:val="en-GB"/>
        </w:rPr>
        <w:t>2007</w:t>
      </w:r>
      <w:r w:rsidRPr="007014C6">
        <w:rPr>
          <w:kern w:val="0"/>
          <w:szCs w:val="21"/>
          <w:lang w:val="en-GB"/>
        </w:rPr>
        <w:t>年以来，</w:t>
      </w:r>
      <w:r w:rsidRPr="007014C6">
        <w:rPr>
          <w:rFonts w:hint="eastAsia"/>
          <w:kern w:val="0"/>
          <w:szCs w:val="21"/>
          <w:lang w:val="en-GB"/>
        </w:rPr>
        <w:t>县</w:t>
      </w:r>
      <w:r w:rsidRPr="007014C6">
        <w:rPr>
          <w:kern w:val="0"/>
          <w:szCs w:val="21"/>
          <w:lang w:val="en-GB"/>
        </w:rPr>
        <w:t>行政委员会一直受政府委托，在其责任领域提出倡议和以</w:t>
      </w:r>
      <w:r w:rsidRPr="007014C6">
        <w:rPr>
          <w:rFonts w:hint="eastAsia"/>
          <w:kern w:val="0"/>
          <w:szCs w:val="21"/>
          <w:lang w:val="en-GB"/>
        </w:rPr>
        <w:t>各</w:t>
      </w:r>
      <w:r w:rsidRPr="007014C6">
        <w:rPr>
          <w:kern w:val="0"/>
          <w:szCs w:val="21"/>
          <w:lang w:val="en-GB"/>
        </w:rPr>
        <w:t>种方式提供支助，以</w:t>
      </w:r>
      <w:r w:rsidRPr="007014C6">
        <w:rPr>
          <w:rFonts w:hint="eastAsia"/>
          <w:kern w:val="0"/>
          <w:szCs w:val="21"/>
          <w:lang w:val="en-GB"/>
        </w:rPr>
        <w:t>协调</w:t>
      </w:r>
      <w:r w:rsidRPr="007014C6">
        <w:rPr>
          <w:kern w:val="0"/>
          <w:szCs w:val="21"/>
          <w:lang w:val="en-GB"/>
        </w:rPr>
        <w:t>旨在打击男子对妇女暴力和打击儿童被迫目睹暴力的问题。该任务包括提供建议、协调、专业发展以及</w:t>
      </w:r>
      <w:r w:rsidRPr="007014C6">
        <w:rPr>
          <w:rFonts w:hint="eastAsia"/>
          <w:kern w:val="0"/>
          <w:szCs w:val="21"/>
          <w:lang w:val="en-GB"/>
        </w:rPr>
        <w:t>分发</w:t>
      </w:r>
      <w:r w:rsidRPr="007014C6">
        <w:rPr>
          <w:kern w:val="0"/>
          <w:szCs w:val="21"/>
          <w:lang w:val="en-GB"/>
        </w:rPr>
        <w:t>发展</w:t>
      </w:r>
      <w:r w:rsidRPr="007014C6">
        <w:rPr>
          <w:rFonts w:hint="eastAsia"/>
          <w:kern w:val="0"/>
          <w:szCs w:val="21"/>
          <w:lang w:val="en-GB"/>
        </w:rPr>
        <w:t>资金</w:t>
      </w:r>
      <w:r w:rsidRPr="007014C6">
        <w:rPr>
          <w:kern w:val="0"/>
          <w:szCs w:val="21"/>
          <w:lang w:val="en-GB"/>
        </w:rPr>
        <w:t>。</w:t>
      </w:r>
      <w:r w:rsidRPr="007014C6">
        <w:rPr>
          <w:rFonts w:hint="eastAsia"/>
          <w:kern w:val="0"/>
          <w:szCs w:val="21"/>
          <w:lang w:val="en-GB"/>
        </w:rPr>
        <w:t>瑞典</w:t>
      </w:r>
      <w:r w:rsidRPr="007014C6">
        <w:rPr>
          <w:kern w:val="0"/>
          <w:szCs w:val="21"/>
          <w:lang w:val="en-GB"/>
        </w:rPr>
        <w:t>政府每年为这些活动共提供</w:t>
      </w:r>
      <w:r w:rsidRPr="007014C6">
        <w:rPr>
          <w:kern w:val="0"/>
          <w:szCs w:val="21"/>
          <w:lang w:val="en-GB"/>
        </w:rPr>
        <w:t>4</w:t>
      </w:r>
      <w:r w:rsidR="003D30E9">
        <w:rPr>
          <w:rFonts w:hint="eastAsia"/>
          <w:kern w:val="0"/>
          <w:szCs w:val="21"/>
          <w:lang w:val="en-GB"/>
        </w:rPr>
        <w:t xml:space="preserve"> </w:t>
      </w:r>
      <w:r w:rsidRPr="007014C6">
        <w:rPr>
          <w:kern w:val="0"/>
          <w:szCs w:val="21"/>
          <w:lang w:val="en-GB"/>
        </w:rPr>
        <w:t>000</w:t>
      </w:r>
      <w:r w:rsidRPr="007014C6">
        <w:rPr>
          <w:kern w:val="0"/>
          <w:szCs w:val="21"/>
          <w:lang w:val="en-GB"/>
        </w:rPr>
        <w:t>万瑞典克郎。截至</w:t>
      </w:r>
      <w:r w:rsidRPr="007014C6">
        <w:rPr>
          <w:kern w:val="0"/>
          <w:szCs w:val="21"/>
          <w:lang w:val="en-GB"/>
        </w:rPr>
        <w:t>2008</w:t>
      </w:r>
      <w:r w:rsidRPr="007014C6">
        <w:rPr>
          <w:kern w:val="0"/>
          <w:szCs w:val="21"/>
          <w:lang w:val="en-GB"/>
        </w:rPr>
        <w:t>年，该任务的范围已扩大至以荣誉为名的暴力和压迫。</w:t>
      </w:r>
    </w:p>
    <w:p w:rsidR="007014C6" w:rsidRPr="007014C6" w:rsidRDefault="007014C6" w:rsidP="007014C6">
      <w:pPr>
        <w:suppressAutoHyphens/>
        <w:spacing w:after="120"/>
        <w:ind w:left="1264" w:right="1264"/>
        <w:rPr>
          <w:kern w:val="0"/>
          <w:szCs w:val="21"/>
          <w:lang w:val="en-GB"/>
        </w:rPr>
      </w:pPr>
      <w:r w:rsidRPr="007014C6">
        <w:rPr>
          <w:kern w:val="0"/>
          <w:szCs w:val="21"/>
          <w:lang w:val="en-GB"/>
        </w:rPr>
        <w:t>74.</w:t>
      </w:r>
      <w:r w:rsidRPr="007014C6">
        <w:rPr>
          <w:kern w:val="0"/>
          <w:szCs w:val="21"/>
          <w:lang w:val="en-GB"/>
        </w:rPr>
        <w:tab/>
      </w:r>
      <w:r w:rsidRPr="007014C6">
        <w:rPr>
          <w:rFonts w:cs="SimSun" w:hint="eastAsia"/>
          <w:kern w:val="0"/>
          <w:szCs w:val="21"/>
          <w:lang w:val="en-GB"/>
        </w:rPr>
        <w:t>瑞典</w:t>
      </w:r>
      <w:r w:rsidRPr="007014C6">
        <w:rPr>
          <w:kern w:val="0"/>
          <w:szCs w:val="21"/>
          <w:lang w:val="en-GB"/>
        </w:rPr>
        <w:t>政府已加强预防工作，并努力</w:t>
      </w:r>
      <w:r w:rsidRPr="007014C6">
        <w:rPr>
          <w:rFonts w:hint="eastAsia"/>
          <w:kern w:val="0"/>
          <w:szCs w:val="21"/>
          <w:lang w:val="en-GB"/>
        </w:rPr>
        <w:t>加强对</w:t>
      </w:r>
      <w:r w:rsidRPr="007014C6">
        <w:rPr>
          <w:kern w:val="0"/>
          <w:szCs w:val="21"/>
          <w:lang w:val="en-GB"/>
        </w:rPr>
        <w:t>遭受暴力的妇女和目睹暴力的儿童提供的保护和支助。全国保健和福利委员会以及若干其他政府机构已实施一系列措施，以加强和提升</w:t>
      </w:r>
      <w:r w:rsidRPr="007014C6">
        <w:rPr>
          <w:rFonts w:hint="eastAsia"/>
          <w:kern w:val="0"/>
          <w:szCs w:val="21"/>
          <w:lang w:val="en-GB"/>
        </w:rPr>
        <w:t>对</w:t>
      </w:r>
      <w:r w:rsidRPr="007014C6">
        <w:rPr>
          <w:kern w:val="0"/>
          <w:szCs w:val="21"/>
          <w:lang w:val="en-GB"/>
        </w:rPr>
        <w:t>遭受暴力的妇女和目睹暴力的儿童提供的支助质量，并且针对施暴者开展了顾及妇女和儿童的安全与保卫需求的行动。全国保健和福利委员会还</w:t>
      </w:r>
      <w:r w:rsidRPr="007014C6">
        <w:rPr>
          <w:rFonts w:hint="eastAsia"/>
          <w:kern w:val="0"/>
          <w:szCs w:val="21"/>
          <w:lang w:val="en-GB"/>
        </w:rPr>
        <w:t>就市政当局</w:t>
      </w:r>
      <w:r w:rsidRPr="007014C6">
        <w:rPr>
          <w:kern w:val="0"/>
          <w:szCs w:val="21"/>
          <w:lang w:val="en-GB"/>
        </w:rPr>
        <w:t>针对遭受暴力的妇女和目睹暴力的儿童的工作起草了意见和规定。在</w:t>
      </w:r>
      <w:r w:rsidRPr="007014C6">
        <w:rPr>
          <w:kern w:val="0"/>
          <w:szCs w:val="21"/>
          <w:lang w:val="en-GB"/>
        </w:rPr>
        <w:t>2012</w:t>
      </w:r>
      <w:r w:rsidRPr="007014C6">
        <w:rPr>
          <w:kern w:val="0"/>
          <w:szCs w:val="21"/>
          <w:lang w:val="en-GB"/>
        </w:rPr>
        <w:t>年至</w:t>
      </w:r>
      <w:r w:rsidRPr="007014C6">
        <w:rPr>
          <w:kern w:val="0"/>
          <w:szCs w:val="21"/>
          <w:lang w:val="en-GB"/>
        </w:rPr>
        <w:t>2014</w:t>
      </w:r>
      <w:r w:rsidRPr="007014C6">
        <w:rPr>
          <w:kern w:val="0"/>
          <w:szCs w:val="21"/>
          <w:lang w:val="en-GB"/>
        </w:rPr>
        <w:t>年</w:t>
      </w:r>
      <w:r w:rsidRPr="007014C6">
        <w:rPr>
          <w:rFonts w:hint="eastAsia"/>
          <w:kern w:val="0"/>
          <w:szCs w:val="21"/>
          <w:lang w:val="en-GB"/>
        </w:rPr>
        <w:t>期间</w:t>
      </w:r>
      <w:r w:rsidRPr="007014C6">
        <w:rPr>
          <w:kern w:val="0"/>
          <w:szCs w:val="21"/>
          <w:lang w:val="en-GB"/>
        </w:rPr>
        <w:t>，该委员会制作了</w:t>
      </w:r>
      <w:r w:rsidRPr="007014C6">
        <w:rPr>
          <w:rFonts w:hint="eastAsia"/>
          <w:kern w:val="0"/>
          <w:szCs w:val="21"/>
          <w:lang w:val="en-GB"/>
        </w:rPr>
        <w:t>关于</w:t>
      </w:r>
      <w:r w:rsidRPr="007014C6">
        <w:rPr>
          <w:kern w:val="0"/>
          <w:szCs w:val="21"/>
          <w:lang w:val="en-GB"/>
        </w:rPr>
        <w:t>尤其容易遭受暴力的人群的培训材料，如老年妇女、残疾妇女、吸毒妇女、具有外国背景的妇女</w:t>
      </w:r>
      <w:r w:rsidRPr="007014C6">
        <w:rPr>
          <w:rFonts w:hint="eastAsia"/>
          <w:kern w:val="0"/>
          <w:szCs w:val="21"/>
          <w:lang w:val="en-GB"/>
        </w:rPr>
        <w:t>和</w:t>
      </w:r>
      <w:r w:rsidRPr="007014C6">
        <w:rPr>
          <w:kern w:val="0"/>
          <w:szCs w:val="21"/>
          <w:lang w:val="en-GB"/>
        </w:rPr>
        <w:t>遭受以荣誉为名的暴力和压迫的妇女。所</w:t>
      </w:r>
      <w:r w:rsidRPr="007014C6">
        <w:rPr>
          <w:rFonts w:hint="eastAsia"/>
          <w:kern w:val="0"/>
          <w:szCs w:val="21"/>
          <w:lang w:val="en-GB"/>
        </w:rPr>
        <w:t>开发</w:t>
      </w:r>
      <w:r w:rsidRPr="007014C6">
        <w:rPr>
          <w:kern w:val="0"/>
          <w:szCs w:val="21"/>
          <w:lang w:val="en-GB"/>
        </w:rPr>
        <w:t>的知识已为目标群体作出调整，目前将要开展宣传和后续工作。</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75.</w:t>
      </w:r>
      <w:r w:rsidRPr="007014C6">
        <w:rPr>
          <w:kern w:val="0"/>
          <w:szCs w:val="21"/>
          <w:lang w:val="en-GB"/>
        </w:rPr>
        <w:tab/>
      </w:r>
      <w:r w:rsidRPr="007014C6">
        <w:rPr>
          <w:rFonts w:cs="SimSun" w:hint="eastAsia"/>
          <w:kern w:val="0"/>
          <w:szCs w:val="21"/>
          <w:lang w:val="en-GB"/>
        </w:rPr>
        <w:t>瑞典</w:t>
      </w:r>
      <w:r w:rsidRPr="007014C6">
        <w:rPr>
          <w:kern w:val="0"/>
          <w:szCs w:val="21"/>
          <w:lang w:val="en-GB"/>
        </w:rPr>
        <w:t>政府委托国家住房、建筑及规划委员会与</w:t>
      </w:r>
      <w:r w:rsidRPr="007014C6">
        <w:rPr>
          <w:rFonts w:hint="eastAsia"/>
          <w:kern w:val="0"/>
          <w:szCs w:val="21"/>
          <w:lang w:val="en-GB"/>
        </w:rPr>
        <w:t>县</w:t>
      </w:r>
      <w:r w:rsidRPr="007014C6">
        <w:rPr>
          <w:kern w:val="0"/>
          <w:szCs w:val="21"/>
          <w:lang w:val="en-GB"/>
        </w:rPr>
        <w:t>行政委员会合作支助</w:t>
      </w:r>
      <w:r w:rsidRPr="007014C6">
        <w:rPr>
          <w:kern w:val="0"/>
          <w:szCs w:val="21"/>
          <w:lang w:val="en-GB"/>
        </w:rPr>
        <w:t>2008</w:t>
      </w:r>
      <w:r w:rsidRPr="007014C6">
        <w:rPr>
          <w:kern w:val="0"/>
          <w:szCs w:val="21"/>
          <w:lang w:val="en-GB"/>
        </w:rPr>
        <w:t>年至</w:t>
      </w:r>
      <w:r w:rsidRPr="007014C6">
        <w:rPr>
          <w:kern w:val="0"/>
          <w:szCs w:val="21"/>
          <w:lang w:val="en-GB"/>
        </w:rPr>
        <w:t>2010</w:t>
      </w:r>
      <w:r w:rsidRPr="007014C6">
        <w:rPr>
          <w:kern w:val="0"/>
          <w:szCs w:val="21"/>
          <w:lang w:val="en-GB"/>
        </w:rPr>
        <w:t>年的发展工作，从性别平等的角度加强城市和城市环境的安全性，如为改善照明和</w:t>
      </w:r>
      <w:r w:rsidRPr="007014C6">
        <w:rPr>
          <w:rFonts w:hint="eastAsia"/>
          <w:kern w:val="0"/>
          <w:szCs w:val="21"/>
          <w:lang w:val="en-GB"/>
        </w:rPr>
        <w:t>更新</w:t>
      </w:r>
      <w:r w:rsidRPr="007014C6">
        <w:rPr>
          <w:kern w:val="0"/>
          <w:szCs w:val="21"/>
          <w:lang w:val="en-GB"/>
        </w:rPr>
        <w:t>行人隧道的若干项目提供支助。该委员会对这项工作的评估表明，这些活动把有关安全和性别平等的问题列入了城市和区域规划服务的议程中，也提高了对于这些问题的认识。</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76.</w:t>
      </w:r>
      <w:r w:rsidRPr="007014C6">
        <w:rPr>
          <w:kern w:val="0"/>
          <w:szCs w:val="21"/>
          <w:lang w:val="en-GB"/>
        </w:rPr>
        <w:tab/>
      </w:r>
      <w:r w:rsidRPr="003D30E9">
        <w:rPr>
          <w:spacing w:val="-4"/>
          <w:kern w:val="0"/>
          <w:szCs w:val="21"/>
          <w:lang w:val="en-GB"/>
        </w:rPr>
        <w:t>在</w:t>
      </w:r>
      <w:r w:rsidRPr="003D30E9">
        <w:rPr>
          <w:spacing w:val="-4"/>
          <w:kern w:val="0"/>
          <w:szCs w:val="21"/>
          <w:lang w:val="en-GB"/>
        </w:rPr>
        <w:t>2014</w:t>
      </w:r>
      <w:r w:rsidRPr="003D30E9">
        <w:rPr>
          <w:spacing w:val="-4"/>
          <w:kern w:val="0"/>
          <w:szCs w:val="21"/>
          <w:lang w:val="en-GB"/>
        </w:rPr>
        <w:t>年至</w:t>
      </w:r>
      <w:r w:rsidRPr="003D30E9">
        <w:rPr>
          <w:spacing w:val="-4"/>
          <w:kern w:val="0"/>
          <w:szCs w:val="21"/>
          <w:lang w:val="en-GB"/>
        </w:rPr>
        <w:t>2016</w:t>
      </w:r>
      <w:r w:rsidRPr="003D30E9">
        <w:rPr>
          <w:spacing w:val="-4"/>
          <w:kern w:val="0"/>
          <w:szCs w:val="21"/>
          <w:lang w:val="en-GB"/>
        </w:rPr>
        <w:t>年</w:t>
      </w:r>
      <w:r w:rsidRPr="003D30E9">
        <w:rPr>
          <w:rFonts w:hint="eastAsia"/>
          <w:spacing w:val="-4"/>
          <w:kern w:val="0"/>
          <w:szCs w:val="21"/>
          <w:lang w:val="en-GB"/>
        </w:rPr>
        <w:t>期间</w:t>
      </w:r>
      <w:r w:rsidRPr="003D30E9">
        <w:rPr>
          <w:spacing w:val="-4"/>
          <w:kern w:val="0"/>
          <w:szCs w:val="21"/>
          <w:lang w:val="en-GB"/>
        </w:rPr>
        <w:t>，</w:t>
      </w:r>
      <w:r w:rsidRPr="003D30E9">
        <w:rPr>
          <w:rFonts w:hint="eastAsia"/>
          <w:spacing w:val="-4"/>
          <w:kern w:val="0"/>
          <w:szCs w:val="21"/>
          <w:lang w:val="en-GB"/>
        </w:rPr>
        <w:t>瑞典</w:t>
      </w:r>
      <w:r w:rsidRPr="003D30E9">
        <w:rPr>
          <w:spacing w:val="-4"/>
          <w:kern w:val="0"/>
          <w:szCs w:val="21"/>
          <w:lang w:val="en-GB"/>
        </w:rPr>
        <w:t>政府为旨在促进公共环境</w:t>
      </w:r>
      <w:r w:rsidRPr="003D30E9">
        <w:rPr>
          <w:rFonts w:hint="eastAsia"/>
          <w:spacing w:val="-4"/>
          <w:kern w:val="0"/>
          <w:szCs w:val="21"/>
          <w:lang w:val="en-GB"/>
        </w:rPr>
        <w:t>中</w:t>
      </w:r>
      <w:r w:rsidRPr="003D30E9">
        <w:rPr>
          <w:spacing w:val="-4"/>
          <w:kern w:val="0"/>
          <w:szCs w:val="21"/>
          <w:lang w:val="en-GB"/>
        </w:rPr>
        <w:t>性别平等的发展项目</w:t>
      </w:r>
      <w:r w:rsidRPr="003D30E9">
        <w:rPr>
          <w:rFonts w:hint="eastAsia"/>
          <w:spacing w:val="-4"/>
          <w:kern w:val="0"/>
          <w:szCs w:val="21"/>
          <w:lang w:val="en-GB"/>
        </w:rPr>
        <w:t>拨付了资金</w:t>
      </w:r>
      <w:r w:rsidRPr="003D30E9">
        <w:rPr>
          <w:spacing w:val="-4"/>
          <w:kern w:val="0"/>
          <w:szCs w:val="21"/>
          <w:lang w:val="en-GB"/>
        </w:rPr>
        <w:t>。</w:t>
      </w:r>
      <w:r w:rsidRPr="003D30E9">
        <w:rPr>
          <w:rFonts w:hint="eastAsia"/>
          <w:spacing w:val="-4"/>
          <w:kern w:val="0"/>
          <w:szCs w:val="21"/>
          <w:lang w:val="en-GB"/>
        </w:rPr>
        <w:t>这项</w:t>
      </w:r>
      <w:r w:rsidRPr="003D30E9">
        <w:rPr>
          <w:spacing w:val="-4"/>
          <w:kern w:val="0"/>
          <w:szCs w:val="21"/>
          <w:lang w:val="en-GB"/>
        </w:rPr>
        <w:t>支助既可用于执行</w:t>
      </w:r>
      <w:r w:rsidRPr="003D30E9">
        <w:rPr>
          <w:rFonts w:hint="eastAsia"/>
          <w:spacing w:val="-4"/>
          <w:kern w:val="0"/>
          <w:szCs w:val="21"/>
          <w:lang w:val="en-GB"/>
        </w:rPr>
        <w:t>实际</w:t>
      </w:r>
      <w:r w:rsidRPr="003D30E9">
        <w:rPr>
          <w:spacing w:val="-4"/>
          <w:kern w:val="0"/>
          <w:szCs w:val="21"/>
          <w:lang w:val="en-GB"/>
        </w:rPr>
        <w:t>措施，把清晰的性别平等观点纳入室内和室外聚会场所和走廊的设计中，也可用于执行更多的战略措施和方法</w:t>
      </w:r>
      <w:r w:rsidRPr="003D30E9">
        <w:rPr>
          <w:rFonts w:hint="eastAsia"/>
          <w:spacing w:val="-4"/>
          <w:kern w:val="0"/>
          <w:szCs w:val="21"/>
          <w:lang w:val="en-GB"/>
        </w:rPr>
        <w:t>制定</w:t>
      </w:r>
      <w:r w:rsidRPr="003D30E9">
        <w:rPr>
          <w:spacing w:val="-4"/>
          <w:kern w:val="0"/>
          <w:szCs w:val="21"/>
          <w:lang w:val="en-GB"/>
        </w:rPr>
        <w:t>措施。</w:t>
      </w:r>
    </w:p>
    <w:p w:rsidR="007014C6" w:rsidRPr="007014C6" w:rsidRDefault="007014C6" w:rsidP="007014C6">
      <w:pPr>
        <w:suppressAutoHyphens/>
        <w:spacing w:after="120"/>
        <w:ind w:left="1264" w:right="1264"/>
        <w:rPr>
          <w:kern w:val="0"/>
          <w:szCs w:val="21"/>
          <w:lang w:val="en-GB"/>
        </w:rPr>
      </w:pPr>
      <w:r w:rsidRPr="007014C6">
        <w:rPr>
          <w:kern w:val="0"/>
          <w:szCs w:val="21"/>
          <w:lang w:val="en-GB"/>
        </w:rPr>
        <w:t>77.</w:t>
      </w:r>
      <w:r w:rsidRPr="007014C6">
        <w:rPr>
          <w:kern w:val="0"/>
          <w:szCs w:val="21"/>
          <w:lang w:val="en-GB"/>
        </w:rPr>
        <w:tab/>
      </w:r>
      <w:r w:rsidRPr="007014C6">
        <w:rPr>
          <w:kern w:val="0"/>
          <w:szCs w:val="21"/>
          <w:lang w:val="en-GB"/>
        </w:rPr>
        <w:t>鉴于《社会服务法》</w:t>
      </w:r>
      <w:r w:rsidRPr="007014C6">
        <w:rPr>
          <w:kern w:val="0"/>
          <w:szCs w:val="21"/>
          <w:lang w:val="en-GB"/>
        </w:rPr>
        <w:t>(2001:453)</w:t>
      </w:r>
      <w:r w:rsidRPr="007014C6">
        <w:rPr>
          <w:kern w:val="0"/>
          <w:szCs w:val="21"/>
          <w:lang w:val="en-GB"/>
        </w:rPr>
        <w:t>第</w:t>
      </w:r>
      <w:r w:rsidRPr="007014C6">
        <w:rPr>
          <w:kern w:val="0"/>
          <w:szCs w:val="21"/>
          <w:lang w:val="en-GB"/>
        </w:rPr>
        <w:t>5</w:t>
      </w:r>
      <w:r w:rsidRPr="007014C6">
        <w:rPr>
          <w:kern w:val="0"/>
          <w:szCs w:val="21"/>
          <w:lang w:val="en-GB"/>
        </w:rPr>
        <w:t>章第</w:t>
      </w:r>
      <w:r w:rsidRPr="007014C6">
        <w:rPr>
          <w:kern w:val="0"/>
          <w:szCs w:val="21"/>
          <w:lang w:val="en-GB"/>
        </w:rPr>
        <w:t>11</w:t>
      </w:r>
      <w:r w:rsidRPr="007014C6">
        <w:rPr>
          <w:kern w:val="0"/>
          <w:szCs w:val="21"/>
          <w:lang w:val="en-GB"/>
        </w:rPr>
        <w:t>节有关社会福利委员会对犯罪受害人特别是遭受暴力的妇女和目睹暴力的儿童的责任的修正，全国保健和福利委员会接受政府委托，正在加强这一领域的监督工作</w:t>
      </w:r>
      <w:r w:rsidRPr="007014C6">
        <w:rPr>
          <w:rFonts w:hint="eastAsia"/>
          <w:kern w:val="0"/>
          <w:szCs w:val="21"/>
          <w:lang w:val="en-GB"/>
        </w:rPr>
        <w:t>，从而制定</w:t>
      </w:r>
      <w:r w:rsidRPr="007014C6">
        <w:rPr>
          <w:kern w:val="0"/>
          <w:szCs w:val="21"/>
          <w:lang w:val="en-GB"/>
        </w:rPr>
        <w:t>监督工作的共同评估标准。监督成果显示，所有区域的市政当局都在开展广泛的</w:t>
      </w:r>
      <w:r w:rsidRPr="007014C6">
        <w:rPr>
          <w:rFonts w:hint="eastAsia"/>
          <w:kern w:val="0"/>
          <w:szCs w:val="21"/>
          <w:lang w:val="en-GB"/>
        </w:rPr>
        <w:t>制定</w:t>
      </w:r>
      <w:r w:rsidRPr="007014C6">
        <w:rPr>
          <w:kern w:val="0"/>
          <w:szCs w:val="21"/>
          <w:lang w:val="en-GB"/>
        </w:rPr>
        <w:t>工作，而这类监督对</w:t>
      </w:r>
      <w:r w:rsidRPr="007014C6">
        <w:rPr>
          <w:rFonts w:hint="eastAsia"/>
          <w:kern w:val="0"/>
          <w:szCs w:val="21"/>
          <w:lang w:val="en-GB"/>
        </w:rPr>
        <w:t>制定</w:t>
      </w:r>
      <w:r w:rsidRPr="007014C6">
        <w:rPr>
          <w:kern w:val="0"/>
          <w:szCs w:val="21"/>
          <w:lang w:val="en-GB"/>
        </w:rPr>
        <w:t>起到了驱动作用。</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78.</w:t>
      </w:r>
      <w:r w:rsidRPr="007014C6">
        <w:rPr>
          <w:kern w:val="0"/>
          <w:szCs w:val="21"/>
          <w:lang w:val="en-GB"/>
        </w:rPr>
        <w:tab/>
      </w:r>
      <w:r w:rsidRPr="007014C6">
        <w:rPr>
          <w:kern w:val="0"/>
          <w:szCs w:val="21"/>
          <w:lang w:val="en-GB"/>
        </w:rPr>
        <w:t>为加强志愿妇女庇护所的工作，</w:t>
      </w:r>
      <w:r w:rsidRPr="007014C6">
        <w:rPr>
          <w:rFonts w:hint="eastAsia"/>
          <w:kern w:val="0"/>
          <w:szCs w:val="21"/>
          <w:lang w:val="en-GB"/>
        </w:rPr>
        <w:t>瑞典</w:t>
      </w:r>
      <w:r w:rsidRPr="007014C6">
        <w:rPr>
          <w:kern w:val="0"/>
          <w:szCs w:val="21"/>
          <w:lang w:val="en-GB"/>
        </w:rPr>
        <w:t>政府对致力</w:t>
      </w:r>
      <w:r w:rsidRPr="007014C6">
        <w:rPr>
          <w:rFonts w:hint="eastAsia"/>
          <w:kern w:val="0"/>
          <w:szCs w:val="21"/>
          <w:lang w:val="en-GB"/>
        </w:rPr>
        <w:t>于</w:t>
      </w:r>
      <w:r w:rsidRPr="007014C6">
        <w:rPr>
          <w:kern w:val="0"/>
          <w:szCs w:val="21"/>
          <w:lang w:val="en-GB"/>
        </w:rPr>
        <w:t>打击暴力侵害妇女问题的志愿组织增加了拨款。</w:t>
      </w:r>
      <w:r w:rsidRPr="007014C6">
        <w:rPr>
          <w:kern w:val="0"/>
          <w:szCs w:val="21"/>
          <w:lang w:val="en-GB"/>
        </w:rPr>
        <w:t>2004</w:t>
      </w:r>
      <w:r w:rsidRPr="007014C6">
        <w:rPr>
          <w:kern w:val="0"/>
          <w:szCs w:val="21"/>
          <w:lang w:val="en-GB"/>
        </w:rPr>
        <w:t>年，政府的增款金额在之前决定的</w:t>
      </w:r>
      <w:r w:rsidRPr="007014C6">
        <w:rPr>
          <w:kern w:val="0"/>
          <w:szCs w:val="21"/>
          <w:lang w:val="en-GB"/>
        </w:rPr>
        <w:t>1</w:t>
      </w:r>
      <w:r w:rsidR="003D30E9">
        <w:rPr>
          <w:rFonts w:hint="eastAsia"/>
          <w:kern w:val="0"/>
          <w:szCs w:val="21"/>
          <w:lang w:val="en-GB"/>
        </w:rPr>
        <w:t xml:space="preserve"> </w:t>
      </w:r>
      <w:r w:rsidRPr="007014C6">
        <w:rPr>
          <w:kern w:val="0"/>
          <w:szCs w:val="21"/>
          <w:lang w:val="en-GB"/>
        </w:rPr>
        <w:t>000</w:t>
      </w:r>
      <w:r w:rsidRPr="007014C6">
        <w:rPr>
          <w:kern w:val="0"/>
          <w:szCs w:val="21"/>
          <w:lang w:val="en-GB"/>
        </w:rPr>
        <w:t>万瑞典克郎基础上增加了</w:t>
      </w:r>
      <w:r w:rsidRPr="007014C6">
        <w:rPr>
          <w:kern w:val="0"/>
          <w:szCs w:val="21"/>
          <w:lang w:val="en-GB"/>
        </w:rPr>
        <w:t>1</w:t>
      </w:r>
      <w:r w:rsidR="003D30E9">
        <w:rPr>
          <w:rFonts w:hint="eastAsia"/>
          <w:kern w:val="0"/>
          <w:szCs w:val="21"/>
          <w:lang w:val="en-GB"/>
        </w:rPr>
        <w:t xml:space="preserve"> </w:t>
      </w:r>
      <w:r w:rsidRPr="007014C6">
        <w:rPr>
          <w:kern w:val="0"/>
          <w:szCs w:val="21"/>
          <w:lang w:val="en-GB"/>
        </w:rPr>
        <w:t>340</w:t>
      </w:r>
      <w:r w:rsidRPr="007014C6">
        <w:rPr>
          <w:kern w:val="0"/>
          <w:szCs w:val="21"/>
          <w:lang w:val="en-GB"/>
        </w:rPr>
        <w:t>万瑞典克郎。</w:t>
      </w:r>
      <w:r w:rsidRPr="007014C6">
        <w:rPr>
          <w:rFonts w:hint="eastAsia"/>
          <w:kern w:val="0"/>
          <w:szCs w:val="21"/>
          <w:lang w:val="en-GB"/>
        </w:rPr>
        <w:t>截至</w:t>
      </w:r>
      <w:r w:rsidRPr="007014C6">
        <w:rPr>
          <w:kern w:val="0"/>
          <w:szCs w:val="21"/>
          <w:lang w:val="en-GB"/>
        </w:rPr>
        <w:t>2015</w:t>
      </w:r>
      <w:r w:rsidRPr="007014C6">
        <w:rPr>
          <w:kern w:val="0"/>
          <w:szCs w:val="21"/>
          <w:lang w:val="en-GB"/>
        </w:rPr>
        <w:t>年，由全国保健和福利委员会发放的政府拨款获得长期增款</w:t>
      </w:r>
      <w:r w:rsidRPr="007014C6">
        <w:rPr>
          <w:kern w:val="0"/>
          <w:szCs w:val="21"/>
          <w:lang w:val="en-GB"/>
        </w:rPr>
        <w:t>2</w:t>
      </w:r>
      <w:r w:rsidR="003D30E9">
        <w:rPr>
          <w:rFonts w:hint="eastAsia"/>
          <w:kern w:val="0"/>
          <w:szCs w:val="21"/>
          <w:lang w:val="en-GB"/>
        </w:rPr>
        <w:t xml:space="preserve"> </w:t>
      </w:r>
      <w:r w:rsidRPr="007014C6">
        <w:rPr>
          <w:kern w:val="0"/>
          <w:szCs w:val="21"/>
          <w:lang w:val="en-GB"/>
        </w:rPr>
        <w:t>300</w:t>
      </w:r>
      <w:r w:rsidRPr="007014C6">
        <w:rPr>
          <w:kern w:val="0"/>
          <w:szCs w:val="21"/>
          <w:lang w:val="en-GB"/>
        </w:rPr>
        <w:t>万瑞典克郎。</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79.</w:t>
      </w:r>
      <w:r w:rsidRPr="007014C6">
        <w:rPr>
          <w:kern w:val="0"/>
          <w:szCs w:val="21"/>
          <w:lang w:val="en-GB"/>
        </w:rPr>
        <w:tab/>
      </w:r>
      <w:r w:rsidRPr="007014C6">
        <w:rPr>
          <w:kern w:val="0"/>
          <w:szCs w:val="21"/>
          <w:lang w:val="en-GB"/>
        </w:rPr>
        <w:t>全</w:t>
      </w:r>
      <w:r w:rsidRPr="003D30E9">
        <w:rPr>
          <w:spacing w:val="-3"/>
          <w:kern w:val="0"/>
          <w:szCs w:val="21"/>
          <w:lang w:val="en-GB"/>
        </w:rPr>
        <w:t>国保健和福利委员会也在开展若干持续性任务，为犯罪受害者以及针对犯罪者的治疗方法提供支助和协助。这些</w:t>
      </w:r>
      <w:r w:rsidRPr="003D30E9">
        <w:rPr>
          <w:rFonts w:hint="eastAsia"/>
          <w:spacing w:val="-3"/>
          <w:kern w:val="0"/>
          <w:szCs w:val="21"/>
          <w:lang w:val="en-GB"/>
        </w:rPr>
        <w:t>任务</w:t>
      </w:r>
      <w:r w:rsidRPr="003D30E9">
        <w:rPr>
          <w:spacing w:val="-3"/>
          <w:kern w:val="0"/>
          <w:szCs w:val="21"/>
          <w:lang w:val="en-GB"/>
        </w:rPr>
        <w:t>包括为保健和社会福利工作人员制订有关发现暴力受害者的国家指南；</w:t>
      </w:r>
      <w:r w:rsidRPr="003D30E9">
        <w:rPr>
          <w:rFonts w:hint="eastAsia"/>
          <w:spacing w:val="-3"/>
          <w:kern w:val="0"/>
          <w:szCs w:val="21"/>
          <w:lang w:val="en-GB"/>
        </w:rPr>
        <w:t>公开比较各</w:t>
      </w:r>
      <w:r w:rsidRPr="003D30E9">
        <w:rPr>
          <w:spacing w:val="-3"/>
          <w:kern w:val="0"/>
          <w:szCs w:val="21"/>
          <w:lang w:val="en-GB"/>
        </w:rPr>
        <w:t>市政当局对遭受暴力的妇女和目睹暴力的儿童的支助工作；并且为处理亲密关系中暴力使用者的工作制订方法和</w:t>
      </w:r>
      <w:r w:rsidRPr="003D30E9">
        <w:rPr>
          <w:rFonts w:hint="eastAsia"/>
          <w:spacing w:val="-3"/>
          <w:kern w:val="0"/>
          <w:szCs w:val="21"/>
          <w:lang w:val="en-GB"/>
        </w:rPr>
        <w:t>指导</w:t>
      </w:r>
      <w:r w:rsidRPr="003D30E9">
        <w:rPr>
          <w:spacing w:val="-3"/>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80.</w:t>
      </w:r>
      <w:r w:rsidRPr="007014C6">
        <w:rPr>
          <w:kern w:val="0"/>
          <w:szCs w:val="21"/>
          <w:lang w:val="en-GB"/>
        </w:rPr>
        <w:tab/>
      </w:r>
      <w:r w:rsidRPr="007014C6">
        <w:rPr>
          <w:kern w:val="0"/>
          <w:szCs w:val="21"/>
          <w:lang w:val="en-GB"/>
        </w:rPr>
        <w:t>全国保健和福利委员会的任务还包括在一名儿童或一名成年人因关系密切者或曾经关系密切者</w:t>
      </w:r>
      <w:r w:rsidRPr="007014C6">
        <w:rPr>
          <w:rFonts w:hint="eastAsia"/>
          <w:kern w:val="0"/>
          <w:szCs w:val="21"/>
          <w:lang w:val="en-GB"/>
        </w:rPr>
        <w:t>实施犯罪而</w:t>
      </w:r>
      <w:r w:rsidRPr="007014C6">
        <w:rPr>
          <w:kern w:val="0"/>
          <w:szCs w:val="21"/>
          <w:lang w:val="en-GB"/>
        </w:rPr>
        <w:t>导致死亡时开展调查。这些调查的目的是</w:t>
      </w:r>
      <w:r w:rsidRPr="007014C6">
        <w:rPr>
          <w:rFonts w:hint="eastAsia"/>
          <w:kern w:val="0"/>
          <w:szCs w:val="21"/>
          <w:lang w:val="en-GB"/>
        </w:rPr>
        <w:t>，</w:t>
      </w:r>
      <w:r w:rsidRPr="007014C6">
        <w:rPr>
          <w:kern w:val="0"/>
          <w:szCs w:val="21"/>
          <w:lang w:val="en-GB"/>
        </w:rPr>
        <w:t>为</w:t>
      </w:r>
      <w:r w:rsidRPr="007014C6">
        <w:rPr>
          <w:rFonts w:hint="eastAsia"/>
          <w:kern w:val="0"/>
          <w:szCs w:val="21"/>
          <w:lang w:val="en-GB"/>
        </w:rPr>
        <w:t>实施</w:t>
      </w:r>
      <w:r w:rsidRPr="007014C6">
        <w:rPr>
          <w:kern w:val="0"/>
          <w:szCs w:val="21"/>
          <w:lang w:val="en-GB"/>
        </w:rPr>
        <w:t>防止儿童和</w:t>
      </w:r>
      <w:r w:rsidRPr="007014C6">
        <w:rPr>
          <w:rFonts w:hint="eastAsia"/>
          <w:kern w:val="0"/>
          <w:szCs w:val="21"/>
          <w:lang w:val="en-GB"/>
        </w:rPr>
        <w:t>成年人</w:t>
      </w:r>
      <w:r w:rsidRPr="007014C6">
        <w:rPr>
          <w:kern w:val="0"/>
          <w:szCs w:val="21"/>
          <w:lang w:val="en-GB"/>
        </w:rPr>
        <w:t>遭受关系密切者暴力的措施提供投入，</w:t>
      </w:r>
      <w:r w:rsidRPr="007014C6">
        <w:rPr>
          <w:rFonts w:hint="eastAsia"/>
          <w:kern w:val="0"/>
          <w:szCs w:val="21"/>
          <w:lang w:val="en-GB"/>
        </w:rPr>
        <w:t>并在长期</w:t>
      </w:r>
      <w:r w:rsidRPr="007014C6">
        <w:rPr>
          <w:kern w:val="0"/>
          <w:szCs w:val="21"/>
          <w:lang w:val="en-GB"/>
        </w:rPr>
        <w:t>建立知识基础。全国保健和福利委员会每两年</w:t>
      </w:r>
      <w:r w:rsidRPr="007014C6">
        <w:rPr>
          <w:rFonts w:hint="eastAsia"/>
          <w:kern w:val="0"/>
          <w:szCs w:val="21"/>
          <w:lang w:val="en-GB"/>
        </w:rPr>
        <w:t>就</w:t>
      </w:r>
      <w:r w:rsidRPr="007014C6">
        <w:rPr>
          <w:kern w:val="0"/>
          <w:szCs w:val="21"/>
          <w:lang w:val="en-GB"/>
        </w:rPr>
        <w:t>该任务作出报告。</w:t>
      </w:r>
      <w:r w:rsidRPr="007014C6">
        <w:rPr>
          <w:kern w:val="0"/>
          <w:szCs w:val="21"/>
          <w:lang w:val="en-GB"/>
        </w:rPr>
        <w:t>2014</w:t>
      </w:r>
      <w:r w:rsidRPr="007014C6">
        <w:rPr>
          <w:kern w:val="0"/>
          <w:szCs w:val="21"/>
          <w:lang w:val="en-GB"/>
        </w:rPr>
        <w:t>年的报告审查了</w:t>
      </w:r>
      <w:r w:rsidRPr="007014C6">
        <w:rPr>
          <w:kern w:val="0"/>
          <w:szCs w:val="21"/>
          <w:lang w:val="en-GB"/>
        </w:rPr>
        <w:t>12</w:t>
      </w:r>
      <w:r w:rsidRPr="007014C6">
        <w:rPr>
          <w:kern w:val="0"/>
          <w:szCs w:val="21"/>
          <w:lang w:val="en-GB"/>
        </w:rPr>
        <w:t>起成年人死亡的案件</w:t>
      </w:r>
      <w:r w:rsidRPr="007014C6">
        <w:rPr>
          <w:kern w:val="0"/>
          <w:szCs w:val="21"/>
          <w:lang w:val="en-GB"/>
        </w:rPr>
        <w:t>(</w:t>
      </w:r>
      <w:r w:rsidRPr="007014C6">
        <w:rPr>
          <w:kern w:val="0"/>
          <w:szCs w:val="21"/>
          <w:lang w:val="en-GB"/>
        </w:rPr>
        <w:t>均为妇女</w:t>
      </w:r>
      <w:r w:rsidRPr="007014C6">
        <w:rPr>
          <w:kern w:val="0"/>
          <w:szCs w:val="21"/>
          <w:lang w:val="en-GB"/>
        </w:rPr>
        <w:t>)</w:t>
      </w:r>
      <w:r w:rsidRPr="007014C6">
        <w:rPr>
          <w:kern w:val="0"/>
          <w:szCs w:val="21"/>
          <w:lang w:val="en-GB"/>
        </w:rPr>
        <w:t>。这些调查显示，社会服务部门在评估暴力受害者的需求和风险以及开展后续工作方面存在不足，</w:t>
      </w:r>
      <w:r w:rsidRPr="007014C6">
        <w:rPr>
          <w:rFonts w:hint="eastAsia"/>
          <w:kern w:val="0"/>
          <w:szCs w:val="21"/>
          <w:lang w:val="en-GB"/>
        </w:rPr>
        <w:t>并</w:t>
      </w:r>
      <w:r w:rsidRPr="007014C6">
        <w:rPr>
          <w:kern w:val="0"/>
          <w:szCs w:val="21"/>
          <w:lang w:val="en-GB"/>
        </w:rPr>
        <w:t>且医疗保健部门缺乏应对亲密关系中暴力行为的程序。为全面评估发展需求，</w:t>
      </w:r>
      <w:r w:rsidRPr="007014C6">
        <w:rPr>
          <w:rFonts w:hint="eastAsia"/>
          <w:kern w:val="0"/>
          <w:szCs w:val="21"/>
          <w:lang w:val="en-GB"/>
        </w:rPr>
        <w:t>瑞典</w:t>
      </w:r>
      <w:r w:rsidRPr="007014C6">
        <w:rPr>
          <w:kern w:val="0"/>
          <w:szCs w:val="21"/>
          <w:lang w:val="en-GB"/>
        </w:rPr>
        <w:t>政府已委托瑞典公共管理机构评估全国保健和福利委员会在</w:t>
      </w:r>
      <w:r w:rsidRPr="007014C6">
        <w:rPr>
          <w:kern w:val="0"/>
          <w:szCs w:val="21"/>
          <w:lang w:val="en-GB"/>
        </w:rPr>
        <w:t>2008</w:t>
      </w:r>
      <w:r w:rsidRPr="007014C6">
        <w:rPr>
          <w:kern w:val="0"/>
          <w:szCs w:val="21"/>
          <w:lang w:val="en-GB"/>
        </w:rPr>
        <w:t>年至</w:t>
      </w:r>
      <w:r w:rsidRPr="007014C6">
        <w:rPr>
          <w:kern w:val="0"/>
          <w:szCs w:val="21"/>
          <w:lang w:val="en-GB"/>
        </w:rPr>
        <w:t>2014</w:t>
      </w:r>
      <w:r w:rsidRPr="007014C6">
        <w:rPr>
          <w:kern w:val="0"/>
          <w:szCs w:val="21"/>
          <w:lang w:val="en-GB"/>
        </w:rPr>
        <w:t>年期间的调查活动。</w:t>
      </w:r>
      <w:r w:rsidRPr="007014C6">
        <w:rPr>
          <w:rFonts w:hint="eastAsia"/>
          <w:kern w:val="0"/>
          <w:szCs w:val="21"/>
          <w:lang w:val="en-GB"/>
        </w:rPr>
        <w:t>来自这项</w:t>
      </w:r>
      <w:r w:rsidRPr="007014C6">
        <w:rPr>
          <w:kern w:val="0"/>
          <w:szCs w:val="21"/>
          <w:lang w:val="en-GB"/>
        </w:rPr>
        <w:t>任务的最终报告将于</w:t>
      </w:r>
      <w:r w:rsidRPr="007014C6">
        <w:rPr>
          <w:kern w:val="0"/>
          <w:szCs w:val="21"/>
          <w:lang w:val="en-GB"/>
        </w:rPr>
        <w:t>2014</w:t>
      </w:r>
      <w:r w:rsidRPr="007014C6">
        <w:rPr>
          <w:kern w:val="0"/>
          <w:szCs w:val="21"/>
          <w:lang w:val="en-GB"/>
        </w:rPr>
        <w:t>年</w:t>
      </w:r>
      <w:r w:rsidRPr="007014C6">
        <w:rPr>
          <w:kern w:val="0"/>
          <w:szCs w:val="21"/>
          <w:lang w:val="en-GB"/>
        </w:rPr>
        <w:t>10</w:t>
      </w:r>
      <w:r w:rsidRPr="007014C6">
        <w:rPr>
          <w:kern w:val="0"/>
          <w:szCs w:val="21"/>
          <w:lang w:val="en-GB"/>
        </w:rPr>
        <w:t>月提交。</w:t>
      </w:r>
    </w:p>
    <w:p w:rsidR="007014C6" w:rsidRPr="007014C6" w:rsidRDefault="007014C6" w:rsidP="007014C6">
      <w:pPr>
        <w:suppressAutoHyphens/>
        <w:spacing w:after="120"/>
        <w:ind w:left="1264" w:right="1264"/>
        <w:rPr>
          <w:kern w:val="0"/>
          <w:szCs w:val="21"/>
          <w:lang w:val="en-GB"/>
        </w:rPr>
      </w:pPr>
      <w:r w:rsidRPr="007014C6">
        <w:rPr>
          <w:kern w:val="0"/>
          <w:szCs w:val="21"/>
          <w:lang w:val="en-GB"/>
        </w:rPr>
        <w:t>81.</w:t>
      </w:r>
      <w:r w:rsidRPr="007014C6">
        <w:rPr>
          <w:kern w:val="0"/>
          <w:szCs w:val="21"/>
          <w:lang w:val="en-GB"/>
        </w:rPr>
        <w:tab/>
        <w:t>2008</w:t>
      </w:r>
      <w:r w:rsidRPr="007014C6">
        <w:rPr>
          <w:kern w:val="0"/>
          <w:szCs w:val="21"/>
          <w:lang w:val="en-GB"/>
        </w:rPr>
        <w:t>年，</w:t>
      </w:r>
      <w:r w:rsidRPr="007014C6">
        <w:rPr>
          <w:rFonts w:hint="eastAsia"/>
          <w:kern w:val="0"/>
          <w:szCs w:val="21"/>
          <w:lang w:val="en-GB"/>
        </w:rPr>
        <w:t>瑞典</w:t>
      </w:r>
      <w:r w:rsidRPr="007014C6">
        <w:rPr>
          <w:kern w:val="0"/>
          <w:szCs w:val="21"/>
          <w:lang w:val="en-GB"/>
        </w:rPr>
        <w:t>政府委任瑞典公共卫生机构</w:t>
      </w:r>
      <w:r w:rsidRPr="007014C6">
        <w:rPr>
          <w:kern w:val="0"/>
          <w:szCs w:val="21"/>
          <w:lang w:val="en-GB"/>
        </w:rPr>
        <w:t>(</w:t>
      </w:r>
      <w:r w:rsidRPr="007014C6">
        <w:rPr>
          <w:kern w:val="0"/>
          <w:szCs w:val="21"/>
          <w:lang w:val="en-GB"/>
        </w:rPr>
        <w:t>前国家公共卫生研究所</w:t>
      </w:r>
      <w:r w:rsidRPr="007014C6">
        <w:rPr>
          <w:kern w:val="0"/>
          <w:szCs w:val="21"/>
          <w:lang w:val="en-GB"/>
        </w:rPr>
        <w:t>)</w:t>
      </w:r>
      <w:r w:rsidRPr="007014C6">
        <w:rPr>
          <w:rFonts w:hint="eastAsia"/>
          <w:kern w:val="0"/>
          <w:szCs w:val="21"/>
          <w:lang w:val="en-GB"/>
        </w:rPr>
        <w:t>调查</w:t>
      </w:r>
      <w:r w:rsidRPr="007014C6">
        <w:rPr>
          <w:kern w:val="0"/>
          <w:szCs w:val="21"/>
          <w:lang w:val="en-GB"/>
        </w:rPr>
        <w:t>公共当局如何治疗和支助遭受暴力的少数民族妇女，同时采取</w:t>
      </w:r>
      <w:r w:rsidRPr="007014C6">
        <w:rPr>
          <w:rFonts w:hint="eastAsia"/>
          <w:kern w:val="0"/>
          <w:szCs w:val="21"/>
          <w:lang w:val="en-GB"/>
        </w:rPr>
        <w:t>相关</w:t>
      </w:r>
      <w:r w:rsidRPr="007014C6">
        <w:rPr>
          <w:kern w:val="0"/>
          <w:szCs w:val="21"/>
          <w:lang w:val="en-GB"/>
        </w:rPr>
        <w:t>措施。国家公共卫生研究所的报告显示，有必要提高公共当局对少数民族历史和文化以及暴力行为的治疗和机制的总体认识。作为</w:t>
      </w:r>
      <w:r w:rsidRPr="007014C6">
        <w:rPr>
          <w:rFonts w:hint="eastAsia"/>
          <w:kern w:val="0"/>
          <w:szCs w:val="21"/>
          <w:lang w:val="en-GB"/>
        </w:rPr>
        <w:t>这项</w:t>
      </w:r>
      <w:r w:rsidRPr="007014C6">
        <w:rPr>
          <w:kern w:val="0"/>
          <w:szCs w:val="21"/>
          <w:lang w:val="en-GB"/>
        </w:rPr>
        <w:t>任务的一部分，研究所为任职于社会服务、警方和医疗保健等会接触到遭受亲密关系暴力的少数民族妇女的工作人员制作了小册子。该研究所的任务还包括为性别平等工作拨款、保护遭受暴力的妇女以及与少数民族合作。</w:t>
      </w:r>
      <w:r w:rsidRPr="007014C6">
        <w:rPr>
          <w:kern w:val="0"/>
          <w:szCs w:val="21"/>
          <w:lang w:val="en-GB"/>
        </w:rPr>
        <w:t xml:space="preserve"> </w:t>
      </w:r>
    </w:p>
    <w:p w:rsidR="007014C6" w:rsidRPr="007014C6" w:rsidRDefault="007014C6" w:rsidP="003D30E9">
      <w:pPr>
        <w:suppressAutoHyphens/>
        <w:spacing w:after="100"/>
        <w:ind w:left="1264" w:right="1264"/>
        <w:rPr>
          <w:kern w:val="0"/>
          <w:szCs w:val="21"/>
          <w:lang w:val="en-GB"/>
        </w:rPr>
      </w:pPr>
      <w:r w:rsidRPr="007014C6">
        <w:rPr>
          <w:kern w:val="0"/>
          <w:szCs w:val="21"/>
          <w:lang w:val="en-GB"/>
        </w:rPr>
        <w:t>82.</w:t>
      </w:r>
      <w:r w:rsidRPr="007014C6">
        <w:rPr>
          <w:kern w:val="0"/>
          <w:szCs w:val="21"/>
          <w:lang w:val="en-GB"/>
        </w:rPr>
        <w:tab/>
      </w:r>
      <w:r w:rsidRPr="007014C6">
        <w:rPr>
          <w:kern w:val="0"/>
          <w:szCs w:val="21"/>
          <w:lang w:val="en-GB"/>
        </w:rPr>
        <w:t>部分资金被分配至斯德哥尔摩</w:t>
      </w:r>
      <w:r w:rsidRPr="007014C6">
        <w:rPr>
          <w:rFonts w:hint="eastAsia"/>
          <w:kern w:val="0"/>
          <w:szCs w:val="21"/>
          <w:lang w:val="en-GB"/>
        </w:rPr>
        <w:t>县</w:t>
      </w:r>
      <w:r w:rsidRPr="007014C6">
        <w:rPr>
          <w:kern w:val="0"/>
          <w:szCs w:val="21"/>
          <w:lang w:val="en-GB"/>
        </w:rPr>
        <w:t>行政委员会，</w:t>
      </w:r>
      <w:r w:rsidRPr="007014C6">
        <w:rPr>
          <w:rFonts w:hint="eastAsia"/>
          <w:kern w:val="0"/>
          <w:szCs w:val="21"/>
          <w:lang w:val="en-GB"/>
        </w:rPr>
        <w:t>通过</w:t>
      </w:r>
      <w:r w:rsidRPr="007014C6">
        <w:rPr>
          <w:kern w:val="0"/>
          <w:szCs w:val="21"/>
          <w:lang w:val="en-GB"/>
        </w:rPr>
        <w:t>与名为</w:t>
      </w:r>
      <w:r w:rsidRPr="007014C6">
        <w:rPr>
          <w:rFonts w:hint="eastAsia"/>
          <w:kern w:val="0"/>
          <w:szCs w:val="21"/>
          <w:lang w:val="en-GB"/>
        </w:rPr>
        <w:t>“</w:t>
      </w:r>
      <w:r w:rsidRPr="007014C6">
        <w:rPr>
          <w:kern w:val="0"/>
          <w:szCs w:val="21"/>
          <w:lang w:val="en-GB"/>
        </w:rPr>
        <w:t>罗姆人与游牧民族</w:t>
      </w:r>
      <w:r w:rsidRPr="007014C6">
        <w:rPr>
          <w:rFonts w:hint="eastAsia"/>
          <w:kern w:val="0"/>
          <w:szCs w:val="21"/>
          <w:lang w:val="en-GB"/>
        </w:rPr>
        <w:t>”</w:t>
      </w:r>
      <w:r w:rsidRPr="007014C6">
        <w:rPr>
          <w:kern w:val="0"/>
          <w:szCs w:val="21"/>
          <w:lang w:val="en-GB"/>
        </w:rPr>
        <w:t>的妇女庇护所开展合作，为接触到遭受亲密关系暴力的罗姆妇女的专业人员和志愿者设立一个国家资源点。该资源点的活动包括讲座和其他知识传播形式，</w:t>
      </w:r>
      <w:r w:rsidRPr="003D30E9">
        <w:rPr>
          <w:spacing w:val="-2"/>
          <w:kern w:val="0"/>
          <w:szCs w:val="21"/>
          <w:lang w:val="en-GB"/>
        </w:rPr>
        <w:t>表明了政府机构、市政部门和妇女庇护所在开展</w:t>
      </w:r>
      <w:r w:rsidRPr="003D30E9">
        <w:rPr>
          <w:rFonts w:hint="eastAsia"/>
          <w:spacing w:val="-2"/>
          <w:kern w:val="0"/>
          <w:szCs w:val="21"/>
          <w:lang w:val="en-GB"/>
        </w:rPr>
        <w:t>各自的</w:t>
      </w:r>
      <w:r w:rsidRPr="003D30E9">
        <w:rPr>
          <w:spacing w:val="-2"/>
          <w:kern w:val="0"/>
          <w:szCs w:val="21"/>
          <w:lang w:val="en-GB"/>
        </w:rPr>
        <w:t>工作时需要支助。</w:t>
      </w:r>
      <w:r w:rsidRPr="003D30E9">
        <w:rPr>
          <w:spacing w:val="-2"/>
          <w:kern w:val="0"/>
          <w:szCs w:val="21"/>
          <w:lang w:val="en-GB"/>
        </w:rPr>
        <w:t>2013</w:t>
      </w:r>
      <w:r w:rsidRPr="003D30E9">
        <w:rPr>
          <w:spacing w:val="-2"/>
          <w:kern w:val="0"/>
          <w:szCs w:val="21"/>
          <w:lang w:val="en-GB"/>
        </w:rPr>
        <w:t>年</w:t>
      </w:r>
      <w:r w:rsidRPr="003D30E9">
        <w:rPr>
          <w:spacing w:val="-2"/>
          <w:kern w:val="0"/>
          <w:szCs w:val="21"/>
          <w:lang w:val="en-GB"/>
        </w:rPr>
        <w:t>5</w:t>
      </w:r>
      <w:r w:rsidRPr="003D30E9">
        <w:rPr>
          <w:spacing w:val="-2"/>
          <w:kern w:val="0"/>
          <w:szCs w:val="21"/>
          <w:lang w:val="en-GB"/>
        </w:rPr>
        <w:t>月，斯德哥尔摩</w:t>
      </w:r>
      <w:r w:rsidRPr="003D30E9">
        <w:rPr>
          <w:rFonts w:hint="eastAsia"/>
          <w:spacing w:val="-2"/>
          <w:kern w:val="0"/>
          <w:szCs w:val="21"/>
          <w:lang w:val="en-GB"/>
        </w:rPr>
        <w:t>县</w:t>
      </w:r>
      <w:r w:rsidRPr="003D30E9">
        <w:rPr>
          <w:spacing w:val="-2"/>
          <w:kern w:val="0"/>
          <w:szCs w:val="21"/>
          <w:lang w:val="en-GB"/>
        </w:rPr>
        <w:t>行政委员会接受委托，与名为</w:t>
      </w:r>
      <w:r w:rsidRPr="003D30E9">
        <w:rPr>
          <w:rFonts w:hint="eastAsia"/>
          <w:spacing w:val="-2"/>
          <w:kern w:val="0"/>
          <w:szCs w:val="21"/>
          <w:lang w:val="en-GB"/>
        </w:rPr>
        <w:t>“</w:t>
      </w:r>
      <w:r w:rsidRPr="003D30E9">
        <w:rPr>
          <w:spacing w:val="-2"/>
          <w:kern w:val="0"/>
          <w:szCs w:val="21"/>
          <w:lang w:val="en-GB"/>
        </w:rPr>
        <w:t>罗姆人与游牧民族</w:t>
      </w:r>
      <w:r w:rsidRPr="003D30E9">
        <w:rPr>
          <w:rFonts w:hint="eastAsia"/>
          <w:spacing w:val="-2"/>
          <w:kern w:val="0"/>
          <w:szCs w:val="21"/>
          <w:lang w:val="en-GB"/>
        </w:rPr>
        <w:t>”</w:t>
      </w:r>
      <w:r w:rsidRPr="003D30E9">
        <w:rPr>
          <w:spacing w:val="-2"/>
          <w:kern w:val="0"/>
          <w:szCs w:val="21"/>
          <w:lang w:val="en-GB"/>
        </w:rPr>
        <w:t>的妇女庇护所合作发展和继续提供此类支助。该任务的最终报告将于</w:t>
      </w:r>
      <w:r w:rsidRPr="003D30E9">
        <w:rPr>
          <w:spacing w:val="-2"/>
          <w:kern w:val="0"/>
          <w:szCs w:val="21"/>
          <w:lang w:val="en-GB"/>
        </w:rPr>
        <w:t>2015</w:t>
      </w:r>
      <w:r w:rsidRPr="003D30E9">
        <w:rPr>
          <w:spacing w:val="-2"/>
          <w:kern w:val="0"/>
          <w:szCs w:val="21"/>
          <w:lang w:val="en-GB"/>
        </w:rPr>
        <w:t>年</w:t>
      </w:r>
      <w:r w:rsidRPr="003D30E9">
        <w:rPr>
          <w:spacing w:val="-2"/>
          <w:kern w:val="0"/>
          <w:szCs w:val="21"/>
          <w:lang w:val="en-GB"/>
        </w:rPr>
        <w:t>4</w:t>
      </w:r>
      <w:r w:rsidRPr="003D30E9">
        <w:rPr>
          <w:spacing w:val="-2"/>
          <w:kern w:val="0"/>
          <w:szCs w:val="21"/>
          <w:lang w:val="en-GB"/>
        </w:rPr>
        <w:t>月提交。</w:t>
      </w:r>
    </w:p>
    <w:p w:rsidR="007014C6" w:rsidRPr="007014C6" w:rsidRDefault="007014C6" w:rsidP="003D30E9">
      <w:pPr>
        <w:suppressAutoHyphens/>
        <w:spacing w:after="100"/>
        <w:ind w:left="1264" w:right="1264"/>
        <w:rPr>
          <w:kern w:val="0"/>
          <w:szCs w:val="21"/>
          <w:lang w:val="en-GB"/>
        </w:rPr>
      </w:pPr>
      <w:r w:rsidRPr="007014C6">
        <w:rPr>
          <w:kern w:val="0"/>
          <w:szCs w:val="21"/>
          <w:lang w:val="en-GB"/>
        </w:rPr>
        <w:t>83.</w:t>
      </w:r>
      <w:r w:rsidRPr="007014C6">
        <w:rPr>
          <w:kern w:val="0"/>
          <w:szCs w:val="21"/>
          <w:lang w:val="en-GB"/>
        </w:rPr>
        <w:tab/>
      </w:r>
      <w:r w:rsidRPr="007014C6">
        <w:rPr>
          <w:kern w:val="0"/>
          <w:szCs w:val="21"/>
          <w:lang w:val="en-GB"/>
        </w:rPr>
        <w:t>在</w:t>
      </w:r>
      <w:r w:rsidRPr="007014C6">
        <w:rPr>
          <w:kern w:val="0"/>
          <w:szCs w:val="21"/>
          <w:lang w:val="en-GB"/>
        </w:rPr>
        <w:t>2006</w:t>
      </w:r>
      <w:r w:rsidRPr="007014C6">
        <w:rPr>
          <w:kern w:val="0"/>
          <w:szCs w:val="21"/>
          <w:lang w:val="en-GB"/>
        </w:rPr>
        <w:t>年的工作指示中，国家预防犯罪委员会接受委托，与当时的平等机会监察员合作为年轻人制作指引材料，</w:t>
      </w:r>
      <w:r w:rsidRPr="007014C6">
        <w:rPr>
          <w:rFonts w:hint="eastAsia"/>
          <w:kern w:val="0"/>
          <w:szCs w:val="21"/>
          <w:lang w:val="en-GB"/>
        </w:rPr>
        <w:t>以</w:t>
      </w:r>
      <w:r w:rsidRPr="007014C6">
        <w:rPr>
          <w:kern w:val="0"/>
          <w:szCs w:val="21"/>
          <w:lang w:val="en-GB"/>
        </w:rPr>
        <w:t>解释有关性骚扰和态度的问题。该指引已于</w:t>
      </w:r>
      <w:r w:rsidRPr="007014C6">
        <w:rPr>
          <w:kern w:val="0"/>
          <w:szCs w:val="21"/>
          <w:lang w:val="en-GB"/>
        </w:rPr>
        <w:t>2007</w:t>
      </w:r>
      <w:r w:rsidRPr="007014C6">
        <w:rPr>
          <w:kern w:val="0"/>
          <w:szCs w:val="21"/>
          <w:lang w:val="en-GB"/>
        </w:rPr>
        <w:t>年发表。</w:t>
      </w:r>
    </w:p>
    <w:p w:rsidR="007014C6" w:rsidRPr="007014C6" w:rsidRDefault="007014C6" w:rsidP="003D30E9">
      <w:pPr>
        <w:suppressAutoHyphens/>
        <w:spacing w:after="100"/>
        <w:ind w:left="1264" w:right="1264"/>
        <w:rPr>
          <w:kern w:val="0"/>
          <w:szCs w:val="21"/>
          <w:lang w:val="en-GB"/>
        </w:rPr>
      </w:pPr>
      <w:r w:rsidRPr="007014C6">
        <w:rPr>
          <w:kern w:val="0"/>
          <w:szCs w:val="21"/>
          <w:lang w:val="en-GB"/>
        </w:rPr>
        <w:t>84.</w:t>
      </w:r>
      <w:r w:rsidRPr="007014C6">
        <w:rPr>
          <w:kern w:val="0"/>
          <w:szCs w:val="21"/>
          <w:lang w:val="en-GB"/>
        </w:rPr>
        <w:tab/>
      </w:r>
      <w:r w:rsidRPr="007014C6">
        <w:rPr>
          <w:kern w:val="0"/>
          <w:szCs w:val="21"/>
          <w:lang w:val="en-GB"/>
        </w:rPr>
        <w:t>在</w:t>
      </w:r>
      <w:r w:rsidRPr="007014C6">
        <w:rPr>
          <w:kern w:val="0"/>
          <w:szCs w:val="21"/>
          <w:lang w:val="en-GB"/>
        </w:rPr>
        <w:t>2006</w:t>
      </w:r>
      <w:r w:rsidRPr="007014C6">
        <w:rPr>
          <w:kern w:val="0"/>
          <w:szCs w:val="21"/>
          <w:lang w:val="en-GB"/>
        </w:rPr>
        <w:t>年的工作指示中，国家预防犯罪委员会接受委托，</w:t>
      </w:r>
      <w:r w:rsidRPr="007014C6">
        <w:rPr>
          <w:rFonts w:hint="eastAsia"/>
          <w:kern w:val="0"/>
          <w:szCs w:val="21"/>
          <w:lang w:val="en-GB"/>
        </w:rPr>
        <w:t>经</w:t>
      </w:r>
      <w:r w:rsidRPr="007014C6">
        <w:rPr>
          <w:kern w:val="0"/>
          <w:szCs w:val="21"/>
          <w:lang w:val="en-GB"/>
        </w:rPr>
        <w:t>与前残疾问题监察员和瑞典残疾政策协调机构协商对暴力侵害残疾人问题作出计划。</w:t>
      </w:r>
      <w:r w:rsidRPr="007014C6">
        <w:rPr>
          <w:rFonts w:hint="eastAsia"/>
          <w:kern w:val="0"/>
          <w:szCs w:val="21"/>
          <w:lang w:val="en-GB"/>
        </w:rPr>
        <w:t>它们的</w:t>
      </w:r>
      <w:r w:rsidRPr="007014C6">
        <w:rPr>
          <w:kern w:val="0"/>
          <w:szCs w:val="21"/>
          <w:lang w:val="en-GB"/>
        </w:rPr>
        <w:t>报告</w:t>
      </w:r>
      <w:r w:rsidRPr="007014C6">
        <w:rPr>
          <w:rFonts w:hint="eastAsia"/>
          <w:kern w:val="0"/>
          <w:szCs w:val="21"/>
          <w:lang w:val="en-GB"/>
        </w:rPr>
        <w:t>指出</w:t>
      </w:r>
      <w:r w:rsidRPr="007014C6">
        <w:rPr>
          <w:kern w:val="0"/>
          <w:szCs w:val="21"/>
          <w:lang w:val="en-GB"/>
        </w:rPr>
        <w:t>，智力和精神残障妇女属于特殊风险群体，尤其在性虐待问题上。该委员会提出了具体的预防犯罪措施建议，如</w:t>
      </w:r>
      <w:r w:rsidRPr="007014C6">
        <w:rPr>
          <w:rFonts w:hint="eastAsia"/>
          <w:kern w:val="0"/>
          <w:szCs w:val="21"/>
          <w:lang w:val="en-GB"/>
        </w:rPr>
        <w:t>提高</w:t>
      </w:r>
      <w:r w:rsidRPr="007014C6">
        <w:rPr>
          <w:kern w:val="0"/>
          <w:szCs w:val="21"/>
          <w:lang w:val="en-GB"/>
        </w:rPr>
        <w:t>受护理者和护理者关系的透明</w:t>
      </w:r>
      <w:r w:rsidRPr="007014C6">
        <w:rPr>
          <w:rFonts w:hint="eastAsia"/>
          <w:kern w:val="0"/>
          <w:szCs w:val="21"/>
          <w:lang w:val="en-GB"/>
        </w:rPr>
        <w:t>度</w:t>
      </w:r>
      <w:r w:rsidRPr="007014C6">
        <w:rPr>
          <w:kern w:val="0"/>
          <w:szCs w:val="21"/>
          <w:lang w:val="en-GB"/>
        </w:rPr>
        <w:t>、提高司法系统对</w:t>
      </w:r>
      <w:r w:rsidRPr="007014C6">
        <w:rPr>
          <w:rFonts w:hint="eastAsia"/>
          <w:kern w:val="0"/>
          <w:szCs w:val="21"/>
          <w:lang w:val="en-GB"/>
        </w:rPr>
        <w:t>残疾</w:t>
      </w:r>
      <w:r w:rsidRPr="007014C6">
        <w:rPr>
          <w:kern w:val="0"/>
          <w:szCs w:val="21"/>
          <w:lang w:val="en-GB"/>
        </w:rPr>
        <w:t>的认识以及指引护理专业人员在怀疑受护理者遭到暴力时应该采取哪些行动。</w:t>
      </w:r>
      <w:r w:rsidRPr="007014C6">
        <w:rPr>
          <w:kern w:val="0"/>
          <w:szCs w:val="21"/>
          <w:lang w:val="en-GB"/>
        </w:rPr>
        <w:t xml:space="preserve"> </w:t>
      </w:r>
    </w:p>
    <w:p w:rsidR="007014C6" w:rsidRPr="007014C6" w:rsidRDefault="007014C6" w:rsidP="003D30E9">
      <w:pPr>
        <w:suppressAutoHyphens/>
        <w:spacing w:after="100"/>
        <w:ind w:left="1264" w:right="1264"/>
        <w:rPr>
          <w:kern w:val="0"/>
          <w:szCs w:val="21"/>
          <w:lang w:val="en-GB"/>
        </w:rPr>
      </w:pPr>
      <w:r w:rsidRPr="007014C6">
        <w:rPr>
          <w:kern w:val="0"/>
          <w:szCs w:val="21"/>
          <w:lang w:val="en-GB"/>
        </w:rPr>
        <w:t>85.</w:t>
      </w:r>
      <w:r w:rsidRPr="007014C6">
        <w:rPr>
          <w:kern w:val="0"/>
          <w:szCs w:val="21"/>
          <w:lang w:val="en-GB"/>
        </w:rPr>
        <w:tab/>
      </w:r>
      <w:r w:rsidRPr="007014C6">
        <w:rPr>
          <w:kern w:val="0"/>
          <w:szCs w:val="21"/>
          <w:lang w:val="en-GB"/>
        </w:rPr>
        <w:t>为</w:t>
      </w:r>
      <w:r w:rsidRPr="007014C6">
        <w:rPr>
          <w:rFonts w:hint="eastAsia"/>
          <w:kern w:val="0"/>
          <w:szCs w:val="21"/>
          <w:lang w:val="en-GB"/>
        </w:rPr>
        <w:t>深入了解</w:t>
      </w:r>
      <w:r w:rsidRPr="007014C6">
        <w:rPr>
          <w:kern w:val="0"/>
          <w:szCs w:val="21"/>
          <w:lang w:val="en-GB"/>
        </w:rPr>
        <w:t>亲密关系中暴力行为</w:t>
      </w:r>
      <w:r w:rsidRPr="007014C6">
        <w:rPr>
          <w:rFonts w:hint="eastAsia"/>
          <w:kern w:val="0"/>
          <w:szCs w:val="21"/>
          <w:lang w:val="en-GB"/>
        </w:rPr>
        <w:t>的</w:t>
      </w:r>
      <w:r w:rsidRPr="007014C6">
        <w:rPr>
          <w:kern w:val="0"/>
          <w:szCs w:val="21"/>
          <w:lang w:val="en-GB"/>
        </w:rPr>
        <w:t>普遍性，</w:t>
      </w:r>
      <w:r w:rsidRPr="007014C6">
        <w:rPr>
          <w:rFonts w:hint="eastAsia"/>
          <w:kern w:val="0"/>
          <w:szCs w:val="21"/>
          <w:lang w:val="en-GB"/>
        </w:rPr>
        <w:t>瑞典</w:t>
      </w:r>
      <w:r w:rsidRPr="007014C6">
        <w:rPr>
          <w:kern w:val="0"/>
          <w:szCs w:val="21"/>
          <w:lang w:val="en-GB"/>
        </w:rPr>
        <w:t>政府</w:t>
      </w:r>
      <w:r w:rsidRPr="007014C6">
        <w:rPr>
          <w:kern w:val="0"/>
          <w:szCs w:val="21"/>
          <w:lang w:val="en-GB"/>
        </w:rPr>
        <w:t>2012</w:t>
      </w:r>
      <w:r w:rsidRPr="007014C6">
        <w:rPr>
          <w:kern w:val="0"/>
          <w:szCs w:val="21"/>
          <w:lang w:val="en-GB"/>
        </w:rPr>
        <w:t>年委托国家预防犯罪委员会对亲密关系中的暴力行为展开</w:t>
      </w:r>
      <w:r w:rsidRPr="007014C6">
        <w:rPr>
          <w:rFonts w:hint="eastAsia"/>
          <w:kern w:val="0"/>
          <w:szCs w:val="21"/>
          <w:lang w:val="en-GB"/>
        </w:rPr>
        <w:t>一次全国性的</w:t>
      </w:r>
      <w:r w:rsidRPr="007014C6">
        <w:rPr>
          <w:kern w:val="0"/>
          <w:szCs w:val="21"/>
          <w:lang w:val="en-GB"/>
        </w:rPr>
        <w:t>深入调查。该调查已于</w:t>
      </w:r>
      <w:r w:rsidRPr="007014C6">
        <w:rPr>
          <w:kern w:val="0"/>
          <w:szCs w:val="21"/>
          <w:lang w:val="en-GB"/>
        </w:rPr>
        <w:t>2014</w:t>
      </w:r>
      <w:r w:rsidRPr="007014C6">
        <w:rPr>
          <w:kern w:val="0"/>
          <w:szCs w:val="21"/>
          <w:lang w:val="en-GB"/>
        </w:rPr>
        <w:t>年</w:t>
      </w:r>
      <w:r w:rsidRPr="007014C6">
        <w:rPr>
          <w:kern w:val="0"/>
          <w:szCs w:val="21"/>
          <w:lang w:val="en-GB"/>
        </w:rPr>
        <w:t>5</w:t>
      </w:r>
      <w:r w:rsidRPr="007014C6">
        <w:rPr>
          <w:kern w:val="0"/>
          <w:szCs w:val="21"/>
          <w:lang w:val="en-GB"/>
        </w:rPr>
        <w:t>月提交报告，</w:t>
      </w:r>
      <w:r w:rsidRPr="007014C6">
        <w:rPr>
          <w:rFonts w:hint="eastAsia"/>
          <w:kern w:val="0"/>
          <w:szCs w:val="21"/>
          <w:lang w:val="en-GB"/>
        </w:rPr>
        <w:t>报告</w:t>
      </w:r>
      <w:r w:rsidRPr="007014C6">
        <w:rPr>
          <w:kern w:val="0"/>
          <w:szCs w:val="21"/>
          <w:lang w:val="en-GB"/>
        </w:rPr>
        <w:t>显示约有</w:t>
      </w:r>
      <w:r w:rsidRPr="007014C6">
        <w:rPr>
          <w:kern w:val="0"/>
          <w:szCs w:val="21"/>
          <w:lang w:val="en-GB"/>
        </w:rPr>
        <w:t>7%</w:t>
      </w:r>
      <w:r w:rsidRPr="007014C6">
        <w:rPr>
          <w:kern w:val="0"/>
          <w:szCs w:val="21"/>
          <w:lang w:val="en-GB"/>
        </w:rPr>
        <w:t>的妇女和男子表示自己在</w:t>
      </w:r>
      <w:r w:rsidRPr="007014C6">
        <w:rPr>
          <w:kern w:val="0"/>
          <w:szCs w:val="21"/>
          <w:lang w:val="en-GB"/>
        </w:rPr>
        <w:t>2012</w:t>
      </w:r>
      <w:r w:rsidRPr="007014C6">
        <w:rPr>
          <w:kern w:val="0"/>
          <w:szCs w:val="21"/>
          <w:lang w:val="en-GB"/>
        </w:rPr>
        <w:t>年曾遭受亲密关系中的精神和人身暴力。尽管普遍性分布较为均匀，但妇女更经常遭受到</w:t>
      </w:r>
      <w:r w:rsidRPr="007014C6">
        <w:rPr>
          <w:rFonts w:hint="eastAsia"/>
          <w:kern w:val="0"/>
          <w:szCs w:val="21"/>
          <w:lang w:val="en-GB"/>
        </w:rPr>
        <w:t>以</w:t>
      </w:r>
      <w:r w:rsidRPr="007014C6">
        <w:rPr>
          <w:kern w:val="0"/>
          <w:szCs w:val="21"/>
          <w:lang w:val="en-GB"/>
        </w:rPr>
        <w:t>严重伤害和性犯罪</w:t>
      </w:r>
      <w:r w:rsidRPr="007014C6">
        <w:rPr>
          <w:rFonts w:hint="eastAsia"/>
          <w:kern w:val="0"/>
          <w:szCs w:val="21"/>
          <w:lang w:val="en-GB"/>
        </w:rPr>
        <w:t>为表现形式的</w:t>
      </w:r>
      <w:r w:rsidRPr="007014C6">
        <w:rPr>
          <w:kern w:val="0"/>
          <w:szCs w:val="21"/>
          <w:lang w:val="en-GB"/>
        </w:rPr>
        <w:t>较严重</w:t>
      </w:r>
      <w:r w:rsidRPr="007014C6">
        <w:rPr>
          <w:rFonts w:hint="eastAsia"/>
          <w:kern w:val="0"/>
          <w:szCs w:val="21"/>
          <w:lang w:val="en-GB"/>
        </w:rPr>
        <w:t>的</w:t>
      </w:r>
      <w:r w:rsidRPr="007014C6">
        <w:rPr>
          <w:kern w:val="0"/>
          <w:szCs w:val="21"/>
          <w:lang w:val="en-GB"/>
        </w:rPr>
        <w:t>暴力</w:t>
      </w:r>
      <w:r w:rsidRPr="007014C6">
        <w:rPr>
          <w:rFonts w:hint="eastAsia"/>
          <w:kern w:val="0"/>
          <w:szCs w:val="21"/>
          <w:lang w:val="en-GB"/>
        </w:rPr>
        <w:t>行为</w:t>
      </w:r>
      <w:r w:rsidRPr="007014C6">
        <w:rPr>
          <w:kern w:val="0"/>
          <w:szCs w:val="21"/>
          <w:lang w:val="en-GB"/>
        </w:rPr>
        <w:t>，她们更需要协助和支助。更多的妇女表示她们因受到严重伤害而</w:t>
      </w:r>
      <w:r w:rsidRPr="007014C6">
        <w:rPr>
          <w:rFonts w:hint="eastAsia"/>
          <w:kern w:val="0"/>
          <w:szCs w:val="21"/>
          <w:lang w:val="en-GB"/>
        </w:rPr>
        <w:t>在更大的程度上</w:t>
      </w:r>
      <w:r w:rsidRPr="007014C6">
        <w:rPr>
          <w:kern w:val="0"/>
          <w:szCs w:val="21"/>
          <w:lang w:val="en-GB"/>
        </w:rPr>
        <w:t>需要医疗护理</w:t>
      </w:r>
      <w:r w:rsidRPr="007014C6">
        <w:rPr>
          <w:rFonts w:hint="eastAsia"/>
          <w:kern w:val="0"/>
          <w:szCs w:val="21"/>
          <w:lang w:val="en-GB"/>
        </w:rPr>
        <w:t>(</w:t>
      </w:r>
      <w:r w:rsidRPr="007014C6">
        <w:rPr>
          <w:rFonts w:hint="eastAsia"/>
          <w:kern w:val="0"/>
          <w:szCs w:val="21"/>
          <w:lang w:val="en-GB"/>
        </w:rPr>
        <w:t>占</w:t>
      </w:r>
      <w:r w:rsidRPr="007014C6">
        <w:rPr>
          <w:rFonts w:hint="eastAsia"/>
          <w:kern w:val="0"/>
          <w:szCs w:val="21"/>
          <w:lang w:val="en-GB"/>
        </w:rPr>
        <w:t>29%)</w:t>
      </w:r>
      <w:r w:rsidRPr="007014C6">
        <w:rPr>
          <w:kern w:val="0"/>
          <w:szCs w:val="21"/>
          <w:lang w:val="en-GB"/>
        </w:rPr>
        <w:t>。男子在这方面的数据仅为</w:t>
      </w:r>
      <w:r w:rsidRPr="007014C6">
        <w:rPr>
          <w:kern w:val="0"/>
          <w:szCs w:val="21"/>
          <w:lang w:val="en-GB"/>
        </w:rPr>
        <w:t>2%</w:t>
      </w:r>
      <w:r w:rsidRPr="007014C6">
        <w:rPr>
          <w:kern w:val="0"/>
          <w:szCs w:val="21"/>
          <w:lang w:val="en-GB"/>
        </w:rPr>
        <w:t>。</w:t>
      </w:r>
      <w:r w:rsidRPr="007014C6">
        <w:rPr>
          <w:kern w:val="0"/>
          <w:szCs w:val="21"/>
          <w:lang w:val="en-GB"/>
        </w:rPr>
        <w:t>(</w:t>
      </w:r>
      <w:r w:rsidRPr="007014C6">
        <w:rPr>
          <w:kern w:val="0"/>
          <w:szCs w:val="21"/>
          <w:lang w:val="en-GB"/>
        </w:rPr>
        <w:t>从一生来看，超过</w:t>
      </w:r>
      <w:r w:rsidRPr="007014C6">
        <w:rPr>
          <w:kern w:val="0"/>
          <w:szCs w:val="21"/>
          <w:lang w:val="en-GB"/>
        </w:rPr>
        <w:t>25%</w:t>
      </w:r>
      <w:r w:rsidRPr="007014C6">
        <w:rPr>
          <w:kern w:val="0"/>
          <w:szCs w:val="21"/>
          <w:lang w:val="en-GB"/>
        </w:rPr>
        <w:t>的妇女表示自己曾在某些情况下遭受</w:t>
      </w:r>
      <w:r w:rsidRPr="007014C6">
        <w:rPr>
          <w:rFonts w:hint="eastAsia"/>
          <w:kern w:val="0"/>
          <w:szCs w:val="21"/>
          <w:lang w:val="en-GB"/>
        </w:rPr>
        <w:t>过</w:t>
      </w:r>
      <w:r w:rsidRPr="007014C6">
        <w:rPr>
          <w:kern w:val="0"/>
          <w:szCs w:val="21"/>
          <w:lang w:val="en-GB"/>
        </w:rPr>
        <w:t>亲密关系</w:t>
      </w:r>
      <w:r w:rsidRPr="007014C6">
        <w:rPr>
          <w:rFonts w:hint="eastAsia"/>
          <w:kern w:val="0"/>
          <w:szCs w:val="21"/>
          <w:lang w:val="en-GB"/>
        </w:rPr>
        <w:t>中的</w:t>
      </w:r>
      <w:r w:rsidRPr="007014C6">
        <w:rPr>
          <w:kern w:val="0"/>
          <w:szCs w:val="21"/>
          <w:lang w:val="en-GB"/>
        </w:rPr>
        <w:t>犯罪。男子在这方面的数据不足</w:t>
      </w:r>
      <w:r w:rsidRPr="007014C6">
        <w:rPr>
          <w:kern w:val="0"/>
          <w:szCs w:val="21"/>
          <w:lang w:val="en-GB"/>
        </w:rPr>
        <w:t>17%</w:t>
      </w:r>
      <w:r w:rsidRPr="007014C6">
        <w:rPr>
          <w:kern w:val="0"/>
          <w:szCs w:val="21"/>
          <w:lang w:val="en-GB"/>
        </w:rPr>
        <w:t>。</w:t>
      </w:r>
      <w:r w:rsidRPr="007014C6">
        <w:rPr>
          <w:kern w:val="0"/>
          <w:szCs w:val="21"/>
          <w:lang w:val="en-GB"/>
        </w:rPr>
        <w:t>)</w:t>
      </w:r>
    </w:p>
    <w:p w:rsidR="007014C6" w:rsidRPr="007014C6" w:rsidRDefault="007014C6" w:rsidP="003D30E9">
      <w:pPr>
        <w:suppressAutoHyphens/>
        <w:spacing w:after="100"/>
        <w:ind w:left="1264" w:right="1264"/>
        <w:rPr>
          <w:kern w:val="0"/>
          <w:szCs w:val="21"/>
          <w:lang w:val="en-GB"/>
        </w:rPr>
      </w:pPr>
      <w:r w:rsidRPr="007014C6">
        <w:rPr>
          <w:kern w:val="0"/>
          <w:szCs w:val="21"/>
          <w:lang w:val="en-GB"/>
        </w:rPr>
        <w:t>86.</w:t>
      </w:r>
      <w:r w:rsidRPr="007014C6">
        <w:rPr>
          <w:kern w:val="0"/>
          <w:szCs w:val="21"/>
          <w:lang w:val="en-GB"/>
        </w:rPr>
        <w:tab/>
        <w:t>2013</w:t>
      </w:r>
      <w:r w:rsidRPr="007014C6">
        <w:rPr>
          <w:kern w:val="0"/>
          <w:szCs w:val="21"/>
          <w:lang w:val="en-GB"/>
        </w:rPr>
        <w:t>年，国家预防犯罪委员会接受委托，针对已向警方报案的互联网威胁和侵犯案件开展一项调查。该委员会需要为已向警方报案的这类犯罪总结特征，并且对受害者和犯罪者进行个人描述，</w:t>
      </w:r>
      <w:r w:rsidRPr="007014C6">
        <w:rPr>
          <w:rFonts w:hint="eastAsia"/>
          <w:kern w:val="0"/>
          <w:szCs w:val="21"/>
          <w:lang w:val="en-GB"/>
        </w:rPr>
        <w:t>以</w:t>
      </w:r>
      <w:r w:rsidRPr="007014C6">
        <w:rPr>
          <w:kern w:val="0"/>
          <w:szCs w:val="21"/>
          <w:lang w:val="en-GB"/>
        </w:rPr>
        <w:t>将重点放在任何性别差别上。委员会也要说明司法系统在调查和起诉有关犯罪时遇到的问题，并且提出</w:t>
      </w:r>
      <w:r w:rsidRPr="007014C6">
        <w:rPr>
          <w:rFonts w:hint="eastAsia"/>
          <w:kern w:val="0"/>
          <w:szCs w:val="21"/>
          <w:lang w:val="en-GB"/>
        </w:rPr>
        <w:t>相关</w:t>
      </w:r>
      <w:r w:rsidRPr="007014C6">
        <w:rPr>
          <w:kern w:val="0"/>
          <w:szCs w:val="21"/>
          <w:lang w:val="en-GB"/>
        </w:rPr>
        <w:t>措施以解决这些问题。</w:t>
      </w:r>
    </w:p>
    <w:p w:rsidR="007014C6" w:rsidRPr="007014C6" w:rsidRDefault="007014C6" w:rsidP="003D30E9">
      <w:pPr>
        <w:suppressAutoHyphens/>
        <w:spacing w:after="100"/>
        <w:ind w:left="1264" w:right="1264"/>
        <w:rPr>
          <w:kern w:val="0"/>
          <w:szCs w:val="21"/>
          <w:lang w:val="en-GB"/>
        </w:rPr>
      </w:pPr>
      <w:r w:rsidRPr="007014C6">
        <w:rPr>
          <w:kern w:val="0"/>
          <w:szCs w:val="21"/>
          <w:lang w:val="en-GB"/>
        </w:rPr>
        <w:t>87.</w:t>
      </w:r>
      <w:r w:rsidRPr="007014C6">
        <w:rPr>
          <w:kern w:val="0"/>
          <w:szCs w:val="21"/>
          <w:lang w:val="en-GB"/>
        </w:rPr>
        <w:tab/>
      </w:r>
      <w:r w:rsidRPr="007014C6">
        <w:rPr>
          <w:kern w:val="0"/>
          <w:szCs w:val="21"/>
          <w:lang w:val="en-GB"/>
        </w:rPr>
        <w:t>在</w:t>
      </w:r>
      <w:r w:rsidRPr="007014C6">
        <w:rPr>
          <w:kern w:val="0"/>
          <w:szCs w:val="21"/>
          <w:lang w:val="en-GB"/>
        </w:rPr>
        <w:t>2014</w:t>
      </w:r>
      <w:r w:rsidRPr="007014C6">
        <w:rPr>
          <w:kern w:val="0"/>
          <w:szCs w:val="21"/>
          <w:lang w:val="en-GB"/>
        </w:rPr>
        <w:t>年的工作指示中，国家预防犯罪委员会受委托，</w:t>
      </w:r>
      <w:r w:rsidRPr="007014C6">
        <w:rPr>
          <w:rFonts w:hint="eastAsia"/>
          <w:kern w:val="0"/>
          <w:szCs w:val="21"/>
          <w:lang w:val="en-GB"/>
        </w:rPr>
        <w:t>就</w:t>
      </w:r>
      <w:r w:rsidRPr="007014C6">
        <w:rPr>
          <w:kern w:val="0"/>
          <w:szCs w:val="21"/>
          <w:lang w:val="en-GB"/>
        </w:rPr>
        <w:t>2010</w:t>
      </w:r>
      <w:r w:rsidRPr="007014C6">
        <w:rPr>
          <w:kern w:val="0"/>
          <w:szCs w:val="21"/>
          <w:lang w:val="en-GB"/>
        </w:rPr>
        <w:t>年以来</w:t>
      </w:r>
      <w:r w:rsidRPr="007014C6">
        <w:rPr>
          <w:rFonts w:hint="eastAsia"/>
          <w:kern w:val="0"/>
          <w:szCs w:val="21"/>
          <w:lang w:val="en-GB"/>
        </w:rPr>
        <w:t>如何</w:t>
      </w:r>
      <w:r w:rsidRPr="007014C6">
        <w:rPr>
          <w:kern w:val="0"/>
          <w:szCs w:val="21"/>
          <w:lang w:val="en-GB"/>
        </w:rPr>
        <w:t>使用国家警察局提供的整套警报和保护服务</w:t>
      </w:r>
      <w:r w:rsidRPr="007014C6">
        <w:rPr>
          <w:rFonts w:hint="eastAsia"/>
          <w:kern w:val="0"/>
          <w:szCs w:val="21"/>
          <w:lang w:val="en-GB"/>
        </w:rPr>
        <w:t>及</w:t>
      </w:r>
      <w:r w:rsidRPr="007014C6">
        <w:rPr>
          <w:kern w:val="0"/>
          <w:szCs w:val="21"/>
          <w:lang w:val="en-GB"/>
        </w:rPr>
        <w:t>功能情况开展一项后续研究。实施整套警报和保护服务的目的是加强</w:t>
      </w:r>
      <w:r w:rsidRPr="007014C6">
        <w:rPr>
          <w:rFonts w:hint="eastAsia"/>
          <w:kern w:val="0"/>
          <w:szCs w:val="21"/>
          <w:lang w:val="en-GB"/>
        </w:rPr>
        <w:t>对</w:t>
      </w:r>
      <w:r w:rsidRPr="007014C6">
        <w:rPr>
          <w:kern w:val="0"/>
          <w:szCs w:val="21"/>
          <w:lang w:val="en-GB"/>
        </w:rPr>
        <w:t>被认定遭受迫害和威胁的个人</w:t>
      </w:r>
      <w:r w:rsidRPr="007014C6">
        <w:rPr>
          <w:rFonts w:hint="eastAsia"/>
          <w:kern w:val="0"/>
          <w:szCs w:val="21"/>
          <w:lang w:val="en-GB"/>
        </w:rPr>
        <w:t>提供</w:t>
      </w:r>
      <w:r w:rsidRPr="007014C6">
        <w:rPr>
          <w:kern w:val="0"/>
          <w:szCs w:val="21"/>
          <w:lang w:val="en-GB"/>
        </w:rPr>
        <w:t>保护。</w:t>
      </w:r>
      <w:r w:rsidRPr="007014C6">
        <w:rPr>
          <w:kern w:val="0"/>
          <w:szCs w:val="21"/>
          <w:lang w:val="en-GB"/>
        </w:rPr>
        <w:t xml:space="preserve"> </w:t>
      </w:r>
    </w:p>
    <w:p w:rsidR="007014C6" w:rsidRPr="007014C6" w:rsidRDefault="007014C6" w:rsidP="003D30E9">
      <w:pPr>
        <w:suppressAutoHyphens/>
        <w:spacing w:after="100"/>
        <w:ind w:left="1264" w:right="1264"/>
        <w:rPr>
          <w:kern w:val="0"/>
          <w:szCs w:val="21"/>
          <w:lang w:val="en-GB"/>
        </w:rPr>
      </w:pPr>
      <w:r w:rsidRPr="007014C6">
        <w:rPr>
          <w:kern w:val="0"/>
          <w:szCs w:val="21"/>
          <w:lang w:val="en-GB"/>
        </w:rPr>
        <w:t>88.</w:t>
      </w:r>
      <w:r w:rsidRPr="007014C6">
        <w:rPr>
          <w:kern w:val="0"/>
          <w:szCs w:val="21"/>
          <w:lang w:val="en-GB"/>
        </w:rPr>
        <w:tab/>
      </w:r>
      <w:r w:rsidRPr="007014C6">
        <w:rPr>
          <w:kern w:val="0"/>
          <w:szCs w:val="21"/>
          <w:lang w:val="en-GB"/>
        </w:rPr>
        <w:t>在上一任期中，</w:t>
      </w:r>
      <w:r w:rsidRPr="007014C6">
        <w:rPr>
          <w:rFonts w:hint="eastAsia"/>
          <w:kern w:val="0"/>
          <w:szCs w:val="21"/>
          <w:lang w:val="en-GB"/>
        </w:rPr>
        <w:t>瑞典</w:t>
      </w:r>
      <w:r w:rsidRPr="007014C6">
        <w:rPr>
          <w:kern w:val="0"/>
          <w:szCs w:val="21"/>
          <w:lang w:val="en-GB"/>
        </w:rPr>
        <w:t>政府在司法系统中</w:t>
      </w:r>
      <w:r w:rsidRPr="007014C6">
        <w:rPr>
          <w:rFonts w:hint="eastAsia"/>
          <w:kern w:val="0"/>
          <w:szCs w:val="21"/>
          <w:lang w:val="en-GB"/>
        </w:rPr>
        <w:t>实施</w:t>
      </w:r>
      <w:r w:rsidRPr="007014C6">
        <w:rPr>
          <w:kern w:val="0"/>
          <w:szCs w:val="21"/>
          <w:lang w:val="en-GB"/>
        </w:rPr>
        <w:t>了现代历史上最大规模的一个投资</w:t>
      </w:r>
      <w:r w:rsidRPr="007014C6">
        <w:rPr>
          <w:rFonts w:hint="eastAsia"/>
          <w:kern w:val="0"/>
          <w:szCs w:val="21"/>
          <w:lang w:val="en-GB"/>
        </w:rPr>
        <w:t>方案</w:t>
      </w:r>
      <w:r w:rsidRPr="007014C6">
        <w:rPr>
          <w:kern w:val="0"/>
          <w:szCs w:val="21"/>
          <w:lang w:val="en-GB"/>
        </w:rPr>
        <w:t>。从警方和检察官到法庭和监狱以及假释事务，整个司法系统都得到加强。作为司法系统投资的一部分</w:t>
      </w:r>
      <w:r w:rsidRPr="007014C6">
        <w:rPr>
          <w:rFonts w:hint="eastAsia"/>
          <w:kern w:val="0"/>
          <w:szCs w:val="21"/>
          <w:lang w:val="en-GB"/>
        </w:rPr>
        <w:t>，</w:t>
      </w:r>
      <w:r w:rsidRPr="007014C6">
        <w:rPr>
          <w:kern w:val="0"/>
          <w:szCs w:val="21"/>
          <w:lang w:val="en-GB"/>
        </w:rPr>
        <w:t>也</w:t>
      </w:r>
      <w:r w:rsidRPr="007014C6">
        <w:rPr>
          <w:rFonts w:hint="eastAsia"/>
          <w:kern w:val="0"/>
          <w:szCs w:val="21"/>
          <w:lang w:val="en-GB"/>
        </w:rPr>
        <w:t>进行</w:t>
      </w:r>
      <w:r w:rsidRPr="007014C6">
        <w:rPr>
          <w:kern w:val="0"/>
          <w:szCs w:val="21"/>
          <w:lang w:val="en-GB"/>
        </w:rPr>
        <w:t>了若干</w:t>
      </w:r>
      <w:r w:rsidRPr="007014C6">
        <w:rPr>
          <w:rFonts w:hint="eastAsia"/>
          <w:kern w:val="0"/>
          <w:szCs w:val="21"/>
          <w:lang w:val="en-GB"/>
        </w:rPr>
        <w:t>变革</w:t>
      </w:r>
      <w:r w:rsidRPr="007014C6">
        <w:rPr>
          <w:kern w:val="0"/>
          <w:szCs w:val="21"/>
          <w:lang w:val="en-GB"/>
        </w:rPr>
        <w:t>，以减少犯罪和</w:t>
      </w:r>
      <w:r w:rsidRPr="007014C6">
        <w:rPr>
          <w:rFonts w:hint="eastAsia"/>
          <w:kern w:val="0"/>
          <w:szCs w:val="21"/>
          <w:lang w:val="en-GB"/>
        </w:rPr>
        <w:t>加强</w:t>
      </w:r>
      <w:r w:rsidRPr="007014C6">
        <w:rPr>
          <w:kern w:val="0"/>
          <w:szCs w:val="21"/>
          <w:lang w:val="en-GB"/>
        </w:rPr>
        <w:t>人们的</w:t>
      </w:r>
      <w:r w:rsidRPr="007014C6">
        <w:rPr>
          <w:rFonts w:hint="eastAsia"/>
          <w:kern w:val="0"/>
          <w:szCs w:val="21"/>
          <w:lang w:val="en-GB"/>
        </w:rPr>
        <w:t>安保</w:t>
      </w:r>
      <w:r w:rsidRPr="007014C6">
        <w:rPr>
          <w:kern w:val="0"/>
          <w:szCs w:val="21"/>
          <w:lang w:val="en-GB"/>
        </w:rPr>
        <w:t>。这些活动在当前任期得到延续。</w:t>
      </w:r>
      <w:r w:rsidRPr="007014C6">
        <w:rPr>
          <w:kern w:val="0"/>
          <w:szCs w:val="21"/>
          <w:lang w:val="en-GB"/>
        </w:rPr>
        <w:t>2014</w:t>
      </w:r>
      <w:r w:rsidRPr="007014C6">
        <w:rPr>
          <w:kern w:val="0"/>
          <w:szCs w:val="21"/>
          <w:lang w:val="en-GB"/>
        </w:rPr>
        <w:t>年对司法系统的拨款</w:t>
      </w:r>
      <w:r w:rsidRPr="007014C6">
        <w:rPr>
          <w:rFonts w:hint="eastAsia"/>
          <w:kern w:val="0"/>
          <w:szCs w:val="21"/>
          <w:lang w:val="en-GB"/>
        </w:rPr>
        <w:t>约</w:t>
      </w:r>
      <w:r w:rsidRPr="007014C6">
        <w:rPr>
          <w:kern w:val="0"/>
          <w:szCs w:val="21"/>
          <w:lang w:val="en-GB"/>
        </w:rPr>
        <w:t>113</w:t>
      </w:r>
      <w:r w:rsidRPr="007014C6">
        <w:rPr>
          <w:kern w:val="0"/>
          <w:szCs w:val="21"/>
          <w:lang w:val="en-GB"/>
        </w:rPr>
        <w:t>亿瑞典克郎</w:t>
      </w:r>
      <w:r w:rsidRPr="007014C6">
        <w:rPr>
          <w:rFonts w:hint="eastAsia"/>
          <w:kern w:val="0"/>
          <w:szCs w:val="21"/>
          <w:lang w:val="en-GB"/>
        </w:rPr>
        <w:t>，高于</w:t>
      </w:r>
      <w:r w:rsidRPr="007014C6">
        <w:rPr>
          <w:kern w:val="0"/>
          <w:szCs w:val="21"/>
          <w:lang w:val="en-GB"/>
        </w:rPr>
        <w:t>2006</w:t>
      </w:r>
      <w:r w:rsidRPr="007014C6">
        <w:rPr>
          <w:kern w:val="0"/>
          <w:szCs w:val="21"/>
          <w:lang w:val="en-GB"/>
        </w:rPr>
        <w:t>年。</w:t>
      </w:r>
    </w:p>
    <w:p w:rsidR="007014C6" w:rsidRPr="007014C6" w:rsidRDefault="007014C6" w:rsidP="003D30E9">
      <w:pPr>
        <w:suppressAutoHyphens/>
        <w:spacing w:after="100"/>
        <w:ind w:left="1264" w:right="1264"/>
        <w:rPr>
          <w:kern w:val="0"/>
          <w:szCs w:val="21"/>
          <w:lang w:val="en-GB"/>
        </w:rPr>
      </w:pPr>
      <w:r w:rsidRPr="007014C6">
        <w:rPr>
          <w:kern w:val="0"/>
          <w:szCs w:val="21"/>
          <w:lang w:val="en-GB"/>
        </w:rPr>
        <w:t>89.</w:t>
      </w:r>
      <w:r w:rsidRPr="007014C6">
        <w:rPr>
          <w:kern w:val="0"/>
          <w:szCs w:val="21"/>
          <w:lang w:val="en-GB"/>
        </w:rPr>
        <w:tab/>
      </w:r>
      <w:r w:rsidRPr="007014C6">
        <w:rPr>
          <w:kern w:val="0"/>
          <w:szCs w:val="21"/>
          <w:lang w:val="en-GB"/>
        </w:rPr>
        <w:t>国家警察局接受了</w:t>
      </w:r>
      <w:r w:rsidRPr="007014C6">
        <w:rPr>
          <w:rFonts w:hint="eastAsia"/>
          <w:kern w:val="0"/>
          <w:szCs w:val="21"/>
          <w:lang w:val="en-GB"/>
        </w:rPr>
        <w:t>瑞典</w:t>
      </w:r>
      <w:r w:rsidRPr="007014C6">
        <w:rPr>
          <w:kern w:val="0"/>
          <w:szCs w:val="21"/>
          <w:lang w:val="en-GB"/>
        </w:rPr>
        <w:t>政府有关暴力侵害妇女问题的若干</w:t>
      </w:r>
      <w:r w:rsidRPr="007014C6">
        <w:rPr>
          <w:rFonts w:hint="eastAsia"/>
          <w:kern w:val="0"/>
          <w:szCs w:val="21"/>
          <w:lang w:val="en-GB"/>
        </w:rPr>
        <w:t>委托任务</w:t>
      </w:r>
      <w:r w:rsidRPr="007014C6">
        <w:rPr>
          <w:kern w:val="0"/>
          <w:szCs w:val="21"/>
          <w:lang w:val="en-GB"/>
        </w:rPr>
        <w:t>。在</w:t>
      </w:r>
      <w:r w:rsidRPr="007014C6">
        <w:rPr>
          <w:kern w:val="0"/>
          <w:szCs w:val="21"/>
          <w:lang w:val="en-GB"/>
        </w:rPr>
        <w:t>2007</w:t>
      </w:r>
      <w:r w:rsidRPr="007014C6">
        <w:rPr>
          <w:kern w:val="0"/>
          <w:szCs w:val="21"/>
          <w:lang w:val="en-GB"/>
        </w:rPr>
        <w:t>年，国家警察局接受了一项有关加强打击男子对妇女暴力、以荣誉为名的暴力以</w:t>
      </w:r>
      <w:r w:rsidRPr="003D30E9">
        <w:rPr>
          <w:spacing w:val="-3"/>
          <w:kern w:val="0"/>
          <w:szCs w:val="21"/>
          <w:lang w:val="en-GB"/>
        </w:rPr>
        <w:t>及同性关系中暴力行为的特别任务。作为该任务的一部分，警方在</w:t>
      </w:r>
      <w:r w:rsidRPr="003D30E9">
        <w:rPr>
          <w:spacing w:val="-3"/>
          <w:kern w:val="0"/>
          <w:szCs w:val="21"/>
          <w:lang w:val="en-GB"/>
        </w:rPr>
        <w:t>2009</w:t>
      </w:r>
      <w:r w:rsidRPr="003D30E9">
        <w:rPr>
          <w:spacing w:val="-3"/>
          <w:kern w:val="0"/>
          <w:szCs w:val="21"/>
          <w:lang w:val="en-GB"/>
        </w:rPr>
        <w:t>至</w:t>
      </w:r>
      <w:r w:rsidRPr="003D30E9">
        <w:rPr>
          <w:spacing w:val="-3"/>
          <w:kern w:val="0"/>
          <w:szCs w:val="21"/>
          <w:lang w:val="en-GB"/>
        </w:rPr>
        <w:t>2010</w:t>
      </w:r>
      <w:r w:rsidRPr="003D30E9">
        <w:rPr>
          <w:spacing w:val="-3"/>
          <w:kern w:val="0"/>
          <w:szCs w:val="21"/>
          <w:lang w:val="en-GB"/>
        </w:rPr>
        <w:t>年</w:t>
      </w:r>
      <w:r w:rsidRPr="003D30E9">
        <w:rPr>
          <w:rFonts w:hint="eastAsia"/>
          <w:spacing w:val="-3"/>
          <w:kern w:val="0"/>
          <w:szCs w:val="21"/>
          <w:lang w:val="en-GB"/>
        </w:rPr>
        <w:t>期</w:t>
      </w:r>
      <w:r w:rsidRPr="003D30E9">
        <w:rPr>
          <w:spacing w:val="-3"/>
          <w:kern w:val="0"/>
          <w:szCs w:val="21"/>
          <w:lang w:val="en-GB"/>
        </w:rPr>
        <w:t>间开展了一场特别的宣传活动，</w:t>
      </w:r>
      <w:r w:rsidRPr="003D30E9">
        <w:rPr>
          <w:rFonts w:hint="eastAsia"/>
          <w:spacing w:val="-3"/>
          <w:kern w:val="0"/>
          <w:szCs w:val="21"/>
          <w:lang w:val="en-GB"/>
        </w:rPr>
        <w:t>其中</w:t>
      </w:r>
      <w:r w:rsidRPr="003D30E9">
        <w:rPr>
          <w:spacing w:val="-3"/>
          <w:kern w:val="0"/>
          <w:szCs w:val="21"/>
          <w:lang w:val="en-GB"/>
        </w:rPr>
        <w:t>制作了一个</w:t>
      </w:r>
      <w:r w:rsidRPr="003D30E9">
        <w:rPr>
          <w:rFonts w:hint="eastAsia"/>
          <w:spacing w:val="-3"/>
          <w:kern w:val="0"/>
          <w:szCs w:val="21"/>
          <w:lang w:val="en-GB"/>
        </w:rPr>
        <w:t>宣传页</w:t>
      </w:r>
      <w:r w:rsidRPr="003D30E9">
        <w:rPr>
          <w:spacing w:val="-3"/>
          <w:kern w:val="0"/>
          <w:szCs w:val="21"/>
          <w:lang w:val="en-GB"/>
        </w:rPr>
        <w:t>，</w:t>
      </w:r>
      <w:r w:rsidRPr="003D30E9">
        <w:rPr>
          <w:rFonts w:hint="eastAsia"/>
          <w:spacing w:val="-3"/>
          <w:kern w:val="0"/>
          <w:szCs w:val="21"/>
          <w:lang w:val="en-GB"/>
        </w:rPr>
        <w:t>传播</w:t>
      </w:r>
      <w:r w:rsidRPr="003D30E9">
        <w:rPr>
          <w:spacing w:val="-3"/>
          <w:kern w:val="0"/>
          <w:szCs w:val="21"/>
          <w:lang w:val="en-GB"/>
        </w:rPr>
        <w:t>有关亲密关系中暴力行为的知识，</w:t>
      </w:r>
      <w:r w:rsidRPr="003D30E9">
        <w:rPr>
          <w:rFonts w:hint="eastAsia"/>
          <w:spacing w:val="-3"/>
          <w:kern w:val="0"/>
          <w:szCs w:val="21"/>
          <w:lang w:val="en-GB"/>
        </w:rPr>
        <w:t>并</w:t>
      </w:r>
      <w:r w:rsidRPr="003D30E9">
        <w:rPr>
          <w:spacing w:val="-3"/>
          <w:kern w:val="0"/>
          <w:szCs w:val="21"/>
          <w:lang w:val="en-GB"/>
        </w:rPr>
        <w:t>鼓励暴力行为受害人向警方报案。该倡议在</w:t>
      </w:r>
      <w:r w:rsidRPr="003D30E9">
        <w:rPr>
          <w:spacing w:val="-3"/>
          <w:kern w:val="0"/>
          <w:szCs w:val="21"/>
          <w:lang w:val="en-GB"/>
        </w:rPr>
        <w:t>2012</w:t>
      </w:r>
      <w:r w:rsidRPr="003D30E9">
        <w:rPr>
          <w:spacing w:val="-3"/>
          <w:kern w:val="0"/>
          <w:szCs w:val="21"/>
          <w:lang w:val="en-GB"/>
        </w:rPr>
        <w:t>年至</w:t>
      </w:r>
      <w:r w:rsidRPr="003D30E9">
        <w:rPr>
          <w:spacing w:val="-3"/>
          <w:kern w:val="0"/>
          <w:szCs w:val="21"/>
          <w:lang w:val="en-GB"/>
        </w:rPr>
        <w:t>2013</w:t>
      </w:r>
      <w:r w:rsidRPr="003D30E9">
        <w:rPr>
          <w:spacing w:val="-3"/>
          <w:kern w:val="0"/>
          <w:szCs w:val="21"/>
          <w:lang w:val="en-GB"/>
        </w:rPr>
        <w:t>年期间后续开展了第二次宣传活动。为保护瑞典的所有妇女，包括非瑞典</w:t>
      </w:r>
      <w:r w:rsidRPr="003D30E9">
        <w:rPr>
          <w:rFonts w:hint="eastAsia"/>
          <w:spacing w:val="-3"/>
          <w:kern w:val="0"/>
          <w:szCs w:val="21"/>
          <w:lang w:val="en-GB"/>
        </w:rPr>
        <w:t>族裔</w:t>
      </w:r>
      <w:r w:rsidRPr="003D30E9">
        <w:rPr>
          <w:spacing w:val="-3"/>
          <w:kern w:val="0"/>
          <w:szCs w:val="21"/>
          <w:lang w:val="en-GB"/>
        </w:rPr>
        <w:t>背景的妇女，警方已使用多种语言发布了有关</w:t>
      </w:r>
      <w:r w:rsidRPr="003D30E9">
        <w:rPr>
          <w:rFonts w:hint="eastAsia"/>
          <w:spacing w:val="-3"/>
          <w:kern w:val="0"/>
          <w:szCs w:val="21"/>
          <w:lang w:val="en-GB"/>
        </w:rPr>
        <w:t>宣传</w:t>
      </w:r>
      <w:r w:rsidRPr="003D30E9">
        <w:rPr>
          <w:spacing w:val="-3"/>
          <w:kern w:val="0"/>
          <w:szCs w:val="21"/>
          <w:lang w:val="en-GB"/>
        </w:rPr>
        <w:t>材料。警方也为移徙者群体安排了多场特别信息会议，</w:t>
      </w:r>
      <w:r w:rsidRPr="003D30E9">
        <w:rPr>
          <w:rFonts w:hint="eastAsia"/>
          <w:spacing w:val="-3"/>
          <w:kern w:val="0"/>
          <w:szCs w:val="21"/>
          <w:lang w:val="en-GB"/>
        </w:rPr>
        <w:t>其中统计</w:t>
      </w:r>
      <w:r w:rsidRPr="003D30E9">
        <w:rPr>
          <w:spacing w:val="-3"/>
          <w:kern w:val="0"/>
          <w:szCs w:val="21"/>
          <w:lang w:val="en-GB"/>
        </w:rPr>
        <w:t>数据显示，许多妇女遭受到亲密关系中</w:t>
      </w:r>
      <w:r w:rsidRPr="003D30E9">
        <w:rPr>
          <w:rFonts w:hint="eastAsia"/>
          <w:spacing w:val="-3"/>
          <w:kern w:val="0"/>
          <w:szCs w:val="21"/>
          <w:lang w:val="en-GB"/>
        </w:rPr>
        <w:t>的</w:t>
      </w:r>
      <w:r w:rsidRPr="003D30E9">
        <w:rPr>
          <w:spacing w:val="-3"/>
          <w:kern w:val="0"/>
          <w:szCs w:val="21"/>
          <w:lang w:val="en-GB"/>
        </w:rPr>
        <w:t>暴力行为。在这些情况下，经过专门训练的信息官员会以有关群体使用的语言提供相关信息。</w:t>
      </w:r>
      <w:r w:rsidRPr="007014C6">
        <w:rPr>
          <w:kern w:val="0"/>
          <w:szCs w:val="21"/>
          <w:lang w:val="en-GB"/>
        </w:rPr>
        <w:t xml:space="preserve"> </w:t>
      </w:r>
    </w:p>
    <w:p w:rsidR="007014C6" w:rsidRPr="007014C6" w:rsidRDefault="007014C6" w:rsidP="003D30E9">
      <w:pPr>
        <w:suppressAutoHyphens/>
        <w:spacing w:after="100"/>
        <w:ind w:left="1264" w:right="1264"/>
        <w:rPr>
          <w:kern w:val="0"/>
          <w:szCs w:val="21"/>
          <w:lang w:val="en-GB"/>
        </w:rPr>
      </w:pPr>
      <w:r w:rsidRPr="007014C6">
        <w:rPr>
          <w:kern w:val="0"/>
          <w:szCs w:val="21"/>
          <w:lang w:val="en-GB"/>
        </w:rPr>
        <w:t>90.</w:t>
      </w:r>
      <w:r w:rsidRPr="007014C6">
        <w:rPr>
          <w:kern w:val="0"/>
          <w:szCs w:val="21"/>
          <w:lang w:val="en-GB"/>
        </w:rPr>
        <w:tab/>
      </w:r>
      <w:r w:rsidRPr="007014C6">
        <w:rPr>
          <w:kern w:val="0"/>
          <w:szCs w:val="21"/>
          <w:lang w:val="en-GB"/>
        </w:rPr>
        <w:t>警方设有犯罪受害者协调员，为犯罪受害者提供支助服务。许多警察当局也与妇女和女童庇护所、学校工作人员、社会服务部门以及收容中心工作人员</w:t>
      </w:r>
      <w:r w:rsidRPr="007014C6">
        <w:rPr>
          <w:rFonts w:hint="eastAsia"/>
          <w:kern w:val="0"/>
          <w:szCs w:val="21"/>
          <w:lang w:val="en-GB"/>
        </w:rPr>
        <w:t>展开</w:t>
      </w:r>
      <w:r w:rsidRPr="007014C6">
        <w:rPr>
          <w:kern w:val="0"/>
          <w:szCs w:val="21"/>
          <w:lang w:val="en-GB"/>
        </w:rPr>
        <w:t>合作。为加强警方防止和调查亲密关系中暴力行为的</w:t>
      </w:r>
      <w:r w:rsidRPr="007014C6">
        <w:rPr>
          <w:rFonts w:hint="eastAsia"/>
          <w:kern w:val="0"/>
          <w:szCs w:val="21"/>
          <w:lang w:val="en-GB"/>
        </w:rPr>
        <w:t>技能</w:t>
      </w:r>
      <w:r w:rsidRPr="007014C6">
        <w:rPr>
          <w:kern w:val="0"/>
          <w:szCs w:val="21"/>
          <w:lang w:val="en-GB"/>
        </w:rPr>
        <w:t>和能力，警方也制定了一份国家手册和互动培训材料，</w:t>
      </w:r>
      <w:r w:rsidRPr="007014C6">
        <w:rPr>
          <w:rFonts w:hint="eastAsia"/>
          <w:kern w:val="0"/>
          <w:szCs w:val="21"/>
          <w:lang w:val="en-GB"/>
        </w:rPr>
        <w:t>描述各种工作方式</w:t>
      </w:r>
      <w:r w:rsidRPr="007014C6">
        <w:rPr>
          <w:kern w:val="0"/>
          <w:szCs w:val="21"/>
          <w:lang w:val="en-GB"/>
        </w:rPr>
        <w:t>以及调查和防止亲密关系中暴力行为的方法。国家警察局也针对调查和防止名誉相关犯罪制作了一份手册，每个警察当局都</w:t>
      </w:r>
      <w:r w:rsidRPr="007014C6">
        <w:rPr>
          <w:rFonts w:hint="eastAsia"/>
          <w:kern w:val="0"/>
          <w:szCs w:val="21"/>
          <w:lang w:val="en-GB"/>
        </w:rPr>
        <w:t>安排</w:t>
      </w:r>
      <w:r w:rsidRPr="007014C6">
        <w:rPr>
          <w:kern w:val="0"/>
          <w:szCs w:val="21"/>
          <w:lang w:val="en-GB"/>
        </w:rPr>
        <w:t>有一名特别联络人专门负责处理名誉相关犯罪。</w:t>
      </w:r>
      <w:r w:rsidRPr="007014C6">
        <w:rPr>
          <w:rFonts w:hint="eastAsia"/>
          <w:kern w:val="0"/>
          <w:szCs w:val="21"/>
          <w:lang w:val="en-GB"/>
        </w:rPr>
        <w:t>有关</w:t>
      </w:r>
      <w:r w:rsidRPr="007014C6">
        <w:rPr>
          <w:kern w:val="0"/>
          <w:szCs w:val="21"/>
          <w:lang w:val="en-GB"/>
        </w:rPr>
        <w:t>瑞典政府第六次和第七次定期报告第</w:t>
      </w:r>
      <w:r w:rsidRPr="007014C6">
        <w:rPr>
          <w:kern w:val="0"/>
          <w:szCs w:val="21"/>
          <w:lang w:val="en-GB"/>
        </w:rPr>
        <w:t>80</w:t>
      </w:r>
      <w:r w:rsidRPr="007014C6">
        <w:rPr>
          <w:kern w:val="0"/>
          <w:szCs w:val="21"/>
          <w:lang w:val="en-GB"/>
        </w:rPr>
        <w:t>点所述</w:t>
      </w:r>
      <w:r w:rsidRPr="007014C6">
        <w:rPr>
          <w:rFonts w:hint="eastAsia"/>
          <w:kern w:val="0"/>
          <w:szCs w:val="21"/>
          <w:lang w:val="en-GB"/>
        </w:rPr>
        <w:t>的、</w:t>
      </w:r>
      <w:r w:rsidRPr="007014C6">
        <w:rPr>
          <w:kern w:val="0"/>
          <w:szCs w:val="21"/>
          <w:lang w:val="en-GB"/>
        </w:rPr>
        <w:t>把禁止接触令与电子监视相结合的工作仍在继续。该设备自</w:t>
      </w:r>
      <w:r w:rsidRPr="007014C6">
        <w:rPr>
          <w:kern w:val="0"/>
          <w:szCs w:val="21"/>
          <w:lang w:val="en-GB"/>
        </w:rPr>
        <w:t>2013</w:t>
      </w:r>
      <w:r w:rsidRPr="007014C6">
        <w:rPr>
          <w:kern w:val="0"/>
          <w:szCs w:val="21"/>
          <w:lang w:val="en-GB"/>
        </w:rPr>
        <w:t>年</w:t>
      </w:r>
      <w:r w:rsidRPr="007014C6">
        <w:rPr>
          <w:kern w:val="0"/>
          <w:szCs w:val="21"/>
          <w:lang w:val="en-GB"/>
        </w:rPr>
        <w:t>6</w:t>
      </w:r>
      <w:r w:rsidRPr="007014C6">
        <w:rPr>
          <w:kern w:val="0"/>
          <w:szCs w:val="21"/>
          <w:lang w:val="en-GB"/>
        </w:rPr>
        <w:t>月起已</w:t>
      </w:r>
      <w:r w:rsidRPr="007014C6">
        <w:rPr>
          <w:rFonts w:hint="eastAsia"/>
          <w:kern w:val="0"/>
          <w:szCs w:val="21"/>
          <w:lang w:val="en-GB"/>
        </w:rPr>
        <w:t>可</w:t>
      </w:r>
      <w:r w:rsidRPr="007014C6">
        <w:rPr>
          <w:kern w:val="0"/>
          <w:szCs w:val="21"/>
          <w:lang w:val="en-GB"/>
        </w:rPr>
        <w:t>使用。</w:t>
      </w:r>
    </w:p>
    <w:p w:rsidR="007014C6" w:rsidRPr="007014C6" w:rsidRDefault="007014C6" w:rsidP="003D30E9">
      <w:pPr>
        <w:suppressAutoHyphens/>
        <w:spacing w:after="100"/>
        <w:ind w:left="1264" w:right="1264"/>
        <w:rPr>
          <w:kern w:val="0"/>
          <w:szCs w:val="21"/>
          <w:lang w:val="en-GB"/>
        </w:rPr>
      </w:pPr>
      <w:r w:rsidRPr="007014C6">
        <w:rPr>
          <w:kern w:val="0"/>
          <w:szCs w:val="21"/>
          <w:lang w:val="en-GB"/>
        </w:rPr>
        <w:t>91.</w:t>
      </w:r>
      <w:r w:rsidRPr="007014C6">
        <w:rPr>
          <w:kern w:val="0"/>
          <w:szCs w:val="21"/>
          <w:lang w:val="en-GB"/>
        </w:rPr>
        <w:tab/>
      </w:r>
      <w:r w:rsidRPr="007014C6">
        <w:rPr>
          <w:kern w:val="0"/>
          <w:szCs w:val="21"/>
          <w:lang w:val="en-GB"/>
        </w:rPr>
        <w:t>司法系统内的若干机构</w:t>
      </w:r>
      <w:r w:rsidRPr="007014C6">
        <w:rPr>
          <w:rFonts w:hint="eastAsia"/>
          <w:kern w:val="0"/>
          <w:szCs w:val="21"/>
          <w:lang w:val="en-GB"/>
        </w:rPr>
        <w:t>正就</w:t>
      </w:r>
      <w:r w:rsidRPr="007014C6">
        <w:rPr>
          <w:kern w:val="0"/>
          <w:szCs w:val="21"/>
          <w:lang w:val="en-GB"/>
        </w:rPr>
        <w:t>男子对妇女的暴力、荣誉相关问题</w:t>
      </w:r>
      <w:r w:rsidRPr="007014C6">
        <w:rPr>
          <w:rFonts w:hint="eastAsia"/>
          <w:kern w:val="0"/>
          <w:szCs w:val="21"/>
          <w:lang w:val="en-GB"/>
        </w:rPr>
        <w:t>和</w:t>
      </w:r>
      <w:r w:rsidRPr="007014C6">
        <w:rPr>
          <w:kern w:val="0"/>
          <w:szCs w:val="21"/>
          <w:lang w:val="en-GB"/>
        </w:rPr>
        <w:t>贩运人口</w:t>
      </w:r>
      <w:r w:rsidRPr="007014C6">
        <w:rPr>
          <w:rFonts w:hint="eastAsia"/>
          <w:kern w:val="0"/>
          <w:szCs w:val="21"/>
          <w:lang w:val="en-GB"/>
        </w:rPr>
        <w:t>问题</w:t>
      </w:r>
      <w:r w:rsidRPr="007014C6">
        <w:rPr>
          <w:kern w:val="0"/>
          <w:szCs w:val="21"/>
          <w:lang w:val="en-GB"/>
        </w:rPr>
        <w:t>开展</w:t>
      </w:r>
      <w:r w:rsidRPr="007014C6">
        <w:rPr>
          <w:rFonts w:hint="eastAsia"/>
          <w:kern w:val="0"/>
          <w:szCs w:val="21"/>
          <w:lang w:val="en-GB"/>
        </w:rPr>
        <w:t>各种</w:t>
      </w:r>
      <w:r w:rsidRPr="007014C6">
        <w:rPr>
          <w:kern w:val="0"/>
          <w:szCs w:val="21"/>
          <w:lang w:val="en-GB"/>
        </w:rPr>
        <w:t>特别培训倡议，</w:t>
      </w:r>
      <w:r w:rsidRPr="007014C6">
        <w:rPr>
          <w:rFonts w:hint="eastAsia"/>
          <w:kern w:val="0"/>
          <w:szCs w:val="21"/>
          <w:lang w:val="en-GB"/>
        </w:rPr>
        <w:t>其中</w:t>
      </w:r>
      <w:r w:rsidRPr="007014C6">
        <w:rPr>
          <w:kern w:val="0"/>
          <w:szCs w:val="21"/>
          <w:lang w:val="en-GB"/>
        </w:rPr>
        <w:t>包括瑞典犯罪受害人补偿和支助机构、国家警察局、瑞典检察院以及瑞典国家法庭管理局。</w:t>
      </w:r>
    </w:p>
    <w:p w:rsidR="007014C6" w:rsidRPr="007014C6" w:rsidRDefault="007014C6" w:rsidP="003D30E9">
      <w:pPr>
        <w:suppressAutoHyphens/>
        <w:spacing w:after="100"/>
        <w:ind w:left="1264" w:right="1264"/>
        <w:rPr>
          <w:kern w:val="0"/>
          <w:szCs w:val="21"/>
          <w:lang w:val="en-GB"/>
        </w:rPr>
      </w:pPr>
      <w:r w:rsidRPr="007014C6">
        <w:rPr>
          <w:kern w:val="0"/>
          <w:szCs w:val="21"/>
          <w:lang w:val="en-GB"/>
        </w:rPr>
        <w:t>92.</w:t>
      </w:r>
      <w:r w:rsidRPr="007014C6">
        <w:rPr>
          <w:kern w:val="0"/>
          <w:szCs w:val="21"/>
          <w:lang w:val="en-GB"/>
        </w:rPr>
        <w:tab/>
      </w:r>
      <w:r w:rsidRPr="007014C6">
        <w:rPr>
          <w:kern w:val="0"/>
          <w:szCs w:val="21"/>
          <w:lang w:val="en-GB"/>
        </w:rPr>
        <w:t>在</w:t>
      </w:r>
      <w:r w:rsidRPr="007014C6">
        <w:rPr>
          <w:kern w:val="0"/>
          <w:szCs w:val="21"/>
          <w:lang w:val="en-GB"/>
        </w:rPr>
        <w:t>2008</w:t>
      </w:r>
      <w:r w:rsidRPr="007014C6">
        <w:rPr>
          <w:kern w:val="0"/>
          <w:szCs w:val="21"/>
          <w:lang w:val="en-GB"/>
        </w:rPr>
        <w:t>年和</w:t>
      </w:r>
      <w:r w:rsidRPr="007014C6">
        <w:rPr>
          <w:kern w:val="0"/>
          <w:szCs w:val="21"/>
          <w:lang w:val="en-GB"/>
        </w:rPr>
        <w:t>2009</w:t>
      </w:r>
      <w:r w:rsidRPr="007014C6">
        <w:rPr>
          <w:kern w:val="0"/>
          <w:szCs w:val="21"/>
          <w:lang w:val="en-GB"/>
        </w:rPr>
        <w:t>年，国家法庭管理局受委托举办了若干</w:t>
      </w:r>
      <w:r w:rsidRPr="007014C6">
        <w:rPr>
          <w:rFonts w:hint="eastAsia"/>
          <w:kern w:val="0"/>
          <w:szCs w:val="21"/>
          <w:lang w:val="en-GB"/>
        </w:rPr>
        <w:t>个</w:t>
      </w:r>
      <w:r w:rsidRPr="007014C6">
        <w:rPr>
          <w:kern w:val="0"/>
          <w:szCs w:val="21"/>
          <w:lang w:val="en-GB"/>
        </w:rPr>
        <w:t>培训课程，</w:t>
      </w:r>
      <w:r w:rsidRPr="007014C6">
        <w:rPr>
          <w:rFonts w:hint="eastAsia"/>
          <w:kern w:val="0"/>
          <w:szCs w:val="21"/>
          <w:lang w:val="en-GB"/>
        </w:rPr>
        <w:t>以</w:t>
      </w:r>
      <w:r w:rsidRPr="007014C6">
        <w:rPr>
          <w:kern w:val="0"/>
          <w:szCs w:val="21"/>
          <w:lang w:val="en-GB"/>
        </w:rPr>
        <w:t>进一步加强瑞典法庭工作人员对男子暴力侵害妇女的认识，包括以荣誉为名的暴力和压迫，以及对同性关系中暴力行为的认识。这些措施旨在改善</w:t>
      </w:r>
      <w:r w:rsidRPr="007014C6">
        <w:rPr>
          <w:rFonts w:hint="eastAsia"/>
          <w:kern w:val="0"/>
          <w:szCs w:val="21"/>
          <w:lang w:val="en-GB"/>
        </w:rPr>
        <w:t>对</w:t>
      </w:r>
      <w:r w:rsidRPr="007014C6">
        <w:rPr>
          <w:kern w:val="0"/>
          <w:szCs w:val="21"/>
          <w:lang w:val="en-GB"/>
        </w:rPr>
        <w:t>犯罪受害者</w:t>
      </w:r>
      <w:r w:rsidRPr="007014C6">
        <w:rPr>
          <w:rFonts w:hint="eastAsia"/>
          <w:kern w:val="0"/>
          <w:szCs w:val="21"/>
          <w:lang w:val="en-GB"/>
        </w:rPr>
        <w:t>进行治疗</w:t>
      </w:r>
      <w:r w:rsidRPr="007014C6">
        <w:rPr>
          <w:kern w:val="0"/>
          <w:szCs w:val="21"/>
          <w:lang w:val="en-GB"/>
        </w:rPr>
        <w:t>的方式。瑞典法庭管理局在其最终报告中得出的结论</w:t>
      </w:r>
      <w:r w:rsidRPr="007014C6">
        <w:rPr>
          <w:rFonts w:hint="eastAsia"/>
          <w:kern w:val="0"/>
          <w:szCs w:val="21"/>
          <w:lang w:val="en-GB"/>
        </w:rPr>
        <w:t>认为</w:t>
      </w:r>
      <w:r w:rsidRPr="007014C6">
        <w:rPr>
          <w:kern w:val="0"/>
          <w:szCs w:val="21"/>
          <w:lang w:val="en-GB"/>
        </w:rPr>
        <w:t>，所提供的培训提高了瑞典法庭工作人员对犯罪受害者治疗的兴趣。</w:t>
      </w:r>
      <w:r w:rsidRPr="007014C6">
        <w:rPr>
          <w:kern w:val="0"/>
          <w:szCs w:val="21"/>
          <w:lang w:val="en-GB"/>
        </w:rPr>
        <w:t xml:space="preserve"> </w:t>
      </w:r>
    </w:p>
    <w:p w:rsidR="007014C6" w:rsidRPr="007014C6" w:rsidRDefault="007014C6" w:rsidP="003D30E9">
      <w:pPr>
        <w:suppressAutoHyphens/>
        <w:spacing w:after="100"/>
        <w:ind w:left="1264" w:right="1264"/>
        <w:rPr>
          <w:kern w:val="0"/>
          <w:szCs w:val="21"/>
          <w:lang w:val="en-GB"/>
        </w:rPr>
      </w:pPr>
      <w:r w:rsidRPr="007014C6">
        <w:rPr>
          <w:kern w:val="0"/>
          <w:szCs w:val="21"/>
          <w:lang w:val="en-GB"/>
        </w:rPr>
        <w:t>93.</w:t>
      </w:r>
      <w:r w:rsidRPr="007014C6">
        <w:rPr>
          <w:kern w:val="0"/>
          <w:szCs w:val="21"/>
          <w:lang w:val="en-GB"/>
        </w:rPr>
        <w:tab/>
      </w:r>
      <w:r w:rsidRPr="007014C6">
        <w:rPr>
          <w:kern w:val="0"/>
          <w:szCs w:val="21"/>
          <w:lang w:val="en-GB"/>
        </w:rPr>
        <w:t>瑞典法庭司法培训学院设立于</w:t>
      </w:r>
      <w:r w:rsidRPr="007014C6">
        <w:rPr>
          <w:kern w:val="0"/>
          <w:szCs w:val="21"/>
          <w:lang w:val="en-GB"/>
        </w:rPr>
        <w:t>2009</w:t>
      </w:r>
      <w:r w:rsidRPr="007014C6">
        <w:rPr>
          <w:kern w:val="0"/>
          <w:szCs w:val="21"/>
          <w:lang w:val="en-GB"/>
        </w:rPr>
        <w:t>年，提供有关完整性犯罪的培训，包括重犯暴力风险评估、禁止接触令的前提条件、实现免受亲密关系中暴力行为的人权以及治疗亲密关系中暴力行为</w:t>
      </w:r>
      <w:r w:rsidRPr="007014C6">
        <w:rPr>
          <w:rFonts w:hint="eastAsia"/>
          <w:kern w:val="0"/>
          <w:szCs w:val="21"/>
          <w:lang w:val="en-GB"/>
        </w:rPr>
        <w:t>的</w:t>
      </w:r>
      <w:r w:rsidRPr="007014C6">
        <w:rPr>
          <w:kern w:val="0"/>
          <w:szCs w:val="21"/>
          <w:lang w:val="en-GB"/>
        </w:rPr>
        <w:t>受害者。此外，该学院还提供荣誉相关问题的培训以及针对性犯罪的课程，</w:t>
      </w:r>
      <w:r w:rsidRPr="007014C6">
        <w:rPr>
          <w:rFonts w:hint="eastAsia"/>
          <w:kern w:val="0"/>
          <w:szCs w:val="21"/>
          <w:lang w:val="en-GB"/>
        </w:rPr>
        <w:t>这些课程</w:t>
      </w:r>
      <w:r w:rsidRPr="007014C6">
        <w:rPr>
          <w:kern w:val="0"/>
          <w:szCs w:val="21"/>
          <w:lang w:val="en-GB"/>
        </w:rPr>
        <w:t>提出</w:t>
      </w:r>
      <w:r w:rsidRPr="007014C6">
        <w:rPr>
          <w:rFonts w:hint="eastAsia"/>
          <w:kern w:val="0"/>
          <w:szCs w:val="21"/>
          <w:lang w:val="en-GB"/>
        </w:rPr>
        <w:t>了</w:t>
      </w:r>
      <w:r w:rsidRPr="007014C6">
        <w:rPr>
          <w:kern w:val="0"/>
          <w:szCs w:val="21"/>
          <w:lang w:val="en-GB"/>
        </w:rPr>
        <w:t>有关亲密关系中暴力行为、男子对妇女的暴力、人口繁育以及密切相关的</w:t>
      </w:r>
      <w:r w:rsidRPr="007014C6">
        <w:rPr>
          <w:rFonts w:hint="eastAsia"/>
          <w:kern w:val="0"/>
          <w:szCs w:val="21"/>
          <w:lang w:val="en-GB"/>
        </w:rPr>
        <w:t>事项</w:t>
      </w:r>
      <w:r w:rsidRPr="007014C6">
        <w:rPr>
          <w:kern w:val="0"/>
          <w:szCs w:val="21"/>
          <w:lang w:val="en-GB"/>
        </w:rPr>
        <w:t>。多年来，国家和地方层面的瑞典法庭都开展了有关信任和治疗问题的工作。</w:t>
      </w:r>
      <w:r w:rsidRPr="007014C6">
        <w:rPr>
          <w:kern w:val="0"/>
          <w:szCs w:val="21"/>
          <w:lang w:val="en-GB"/>
        </w:rPr>
        <w:t xml:space="preserve"> </w:t>
      </w:r>
    </w:p>
    <w:p w:rsidR="007014C6" w:rsidRPr="007014C6" w:rsidRDefault="007014C6" w:rsidP="003D30E9">
      <w:pPr>
        <w:suppressAutoHyphens/>
        <w:spacing w:after="100"/>
        <w:ind w:left="1264" w:right="1264"/>
        <w:rPr>
          <w:kern w:val="0"/>
          <w:szCs w:val="21"/>
          <w:lang w:val="en-GB"/>
        </w:rPr>
      </w:pPr>
      <w:r w:rsidRPr="007014C6">
        <w:rPr>
          <w:kern w:val="0"/>
          <w:szCs w:val="21"/>
          <w:lang w:val="en-GB"/>
        </w:rPr>
        <w:t>94.</w:t>
      </w:r>
      <w:r w:rsidRPr="007014C6">
        <w:rPr>
          <w:kern w:val="0"/>
          <w:szCs w:val="21"/>
          <w:lang w:val="en-GB"/>
        </w:rPr>
        <w:tab/>
      </w:r>
      <w:r w:rsidRPr="007014C6">
        <w:rPr>
          <w:kern w:val="0"/>
          <w:szCs w:val="21"/>
          <w:lang w:val="en-GB"/>
        </w:rPr>
        <w:t>所有常任法官都获得了参与培训方案的机会，这些方案由瑞典犯罪受害人补偿和支助机构受政府委托制定，围绕性犯罪的年轻受害者</w:t>
      </w:r>
      <w:r w:rsidRPr="007014C6">
        <w:rPr>
          <w:rFonts w:hint="eastAsia"/>
          <w:kern w:val="0"/>
          <w:szCs w:val="21"/>
          <w:lang w:val="en-GB"/>
        </w:rPr>
        <w:t>的治疗</w:t>
      </w:r>
      <w:r w:rsidRPr="007014C6">
        <w:rPr>
          <w:kern w:val="0"/>
          <w:szCs w:val="21"/>
          <w:lang w:val="en-GB"/>
        </w:rPr>
        <w:t>展开。瑞典法庭也参</w:t>
      </w:r>
      <w:r w:rsidRPr="007014C6">
        <w:rPr>
          <w:rFonts w:hint="eastAsia"/>
          <w:kern w:val="0"/>
          <w:szCs w:val="21"/>
          <w:lang w:val="en-GB"/>
        </w:rPr>
        <w:t>与</w:t>
      </w:r>
      <w:r w:rsidRPr="007014C6">
        <w:rPr>
          <w:kern w:val="0"/>
          <w:szCs w:val="21"/>
          <w:lang w:val="en-GB"/>
        </w:rPr>
        <w:t>了机构间合作，保护妇女免受暴力之害。</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95.</w:t>
      </w:r>
      <w:r w:rsidRPr="007014C6">
        <w:rPr>
          <w:kern w:val="0"/>
          <w:szCs w:val="21"/>
          <w:lang w:val="en-GB"/>
        </w:rPr>
        <w:tab/>
      </w:r>
      <w:r w:rsidRPr="007014C6">
        <w:rPr>
          <w:kern w:val="0"/>
          <w:szCs w:val="21"/>
          <w:lang w:val="en-GB"/>
        </w:rPr>
        <w:t>瑞典检察院的定期基础培训包括为</w:t>
      </w:r>
      <w:r w:rsidRPr="007014C6">
        <w:rPr>
          <w:rFonts w:hint="eastAsia"/>
          <w:kern w:val="0"/>
          <w:szCs w:val="21"/>
          <w:lang w:val="en-GB"/>
        </w:rPr>
        <w:t>业务</w:t>
      </w:r>
      <w:r w:rsidRPr="007014C6">
        <w:rPr>
          <w:kern w:val="0"/>
          <w:szCs w:val="21"/>
          <w:lang w:val="en-GB"/>
        </w:rPr>
        <w:t>检察官提供处理亲密关系中犯罪行为的培训</w:t>
      </w:r>
      <w:r w:rsidRPr="007014C6">
        <w:rPr>
          <w:rFonts w:hint="eastAsia"/>
          <w:kern w:val="0"/>
          <w:szCs w:val="21"/>
          <w:lang w:val="en-GB"/>
        </w:rPr>
        <w:t>，</w:t>
      </w:r>
      <w:r w:rsidRPr="007014C6">
        <w:rPr>
          <w:kern w:val="0"/>
          <w:szCs w:val="21"/>
          <w:lang w:val="en-GB"/>
        </w:rPr>
        <w:t>也向检察官提供针对亲密关系中暴力行为的进一步培训。</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96.</w:t>
      </w:r>
      <w:r w:rsidRPr="007014C6">
        <w:rPr>
          <w:kern w:val="0"/>
          <w:szCs w:val="21"/>
          <w:lang w:val="en-GB"/>
        </w:rPr>
        <w:tab/>
      </w:r>
      <w:r w:rsidRPr="007014C6">
        <w:rPr>
          <w:kern w:val="0"/>
          <w:szCs w:val="21"/>
          <w:lang w:val="en-GB"/>
        </w:rPr>
        <w:t>在</w:t>
      </w:r>
      <w:r w:rsidRPr="007014C6">
        <w:rPr>
          <w:kern w:val="0"/>
          <w:szCs w:val="21"/>
          <w:lang w:val="en-GB"/>
        </w:rPr>
        <w:t>2009</w:t>
      </w:r>
      <w:r w:rsidRPr="007014C6">
        <w:rPr>
          <w:kern w:val="0"/>
          <w:szCs w:val="21"/>
          <w:lang w:val="en-GB"/>
        </w:rPr>
        <w:t>年和</w:t>
      </w:r>
      <w:r w:rsidRPr="007014C6">
        <w:rPr>
          <w:kern w:val="0"/>
          <w:szCs w:val="21"/>
          <w:lang w:val="en-GB"/>
        </w:rPr>
        <w:t>2010</w:t>
      </w:r>
      <w:r w:rsidRPr="007014C6">
        <w:rPr>
          <w:kern w:val="0"/>
          <w:szCs w:val="21"/>
          <w:lang w:val="en-GB"/>
        </w:rPr>
        <w:t>年，瑞典检察院接受政府委托</w:t>
      </w:r>
      <w:r w:rsidRPr="007014C6">
        <w:rPr>
          <w:rFonts w:hint="eastAsia"/>
          <w:kern w:val="0"/>
          <w:szCs w:val="21"/>
          <w:lang w:val="en-GB"/>
        </w:rPr>
        <w:t>，</w:t>
      </w:r>
      <w:r w:rsidRPr="007014C6">
        <w:rPr>
          <w:kern w:val="0"/>
          <w:szCs w:val="21"/>
          <w:lang w:val="en-GB"/>
        </w:rPr>
        <w:t>与地方警察部门</w:t>
      </w:r>
      <w:r w:rsidRPr="007014C6">
        <w:rPr>
          <w:rFonts w:hint="eastAsia"/>
          <w:kern w:val="0"/>
          <w:szCs w:val="21"/>
          <w:lang w:val="en-GB"/>
        </w:rPr>
        <w:t>合作，</w:t>
      </w:r>
      <w:r w:rsidRPr="007014C6">
        <w:rPr>
          <w:kern w:val="0"/>
          <w:szCs w:val="21"/>
          <w:lang w:val="en-GB"/>
        </w:rPr>
        <w:t>参与了亲密关系中犯罪行为方面</w:t>
      </w:r>
      <w:r w:rsidRPr="007014C6">
        <w:rPr>
          <w:rFonts w:hint="eastAsia"/>
          <w:kern w:val="0"/>
          <w:szCs w:val="21"/>
          <w:lang w:val="en-GB"/>
        </w:rPr>
        <w:t>的</w:t>
      </w:r>
      <w:r w:rsidRPr="007014C6">
        <w:rPr>
          <w:kern w:val="0"/>
          <w:szCs w:val="21"/>
          <w:lang w:val="en-GB"/>
        </w:rPr>
        <w:t>一项大规模培训倡议。在</w:t>
      </w:r>
      <w:r w:rsidRPr="007014C6">
        <w:rPr>
          <w:kern w:val="0"/>
          <w:szCs w:val="21"/>
          <w:lang w:val="en-GB"/>
        </w:rPr>
        <w:t>2010</w:t>
      </w:r>
      <w:r w:rsidRPr="007014C6">
        <w:rPr>
          <w:kern w:val="0"/>
          <w:szCs w:val="21"/>
          <w:lang w:val="en-GB"/>
        </w:rPr>
        <w:t>年，该院与警方合作开展了一个项目，制定了应对亲密关系中和对儿童的暴力和性犯罪的措施。两</w:t>
      </w:r>
      <w:r w:rsidRPr="007014C6">
        <w:rPr>
          <w:rFonts w:hint="eastAsia"/>
          <w:kern w:val="0"/>
          <w:szCs w:val="21"/>
          <w:lang w:val="en-GB"/>
        </w:rPr>
        <w:t>个</w:t>
      </w:r>
      <w:r w:rsidRPr="007014C6">
        <w:rPr>
          <w:kern w:val="0"/>
          <w:szCs w:val="21"/>
          <w:lang w:val="en-GB"/>
        </w:rPr>
        <w:t>公共检察办公室测试了一个更快捷、更具法律保障的工作方法模式。结果显示，该工作方法可缩短处理时间并提高</w:t>
      </w:r>
      <w:r w:rsidRPr="007014C6">
        <w:rPr>
          <w:rFonts w:hint="eastAsia"/>
          <w:kern w:val="0"/>
          <w:szCs w:val="21"/>
          <w:lang w:val="en-GB"/>
        </w:rPr>
        <w:t>效力</w:t>
      </w:r>
      <w:r w:rsidRPr="007014C6">
        <w:rPr>
          <w:kern w:val="0"/>
          <w:szCs w:val="21"/>
          <w:lang w:val="en-GB"/>
        </w:rPr>
        <w:t>。瑞典检察院已在其组织架构中努力执行该模式所提倡的工作方法。</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97.</w:t>
      </w:r>
      <w:r w:rsidRPr="007014C6">
        <w:rPr>
          <w:kern w:val="0"/>
          <w:szCs w:val="21"/>
          <w:lang w:val="en-GB"/>
        </w:rPr>
        <w:tab/>
      </w:r>
      <w:r w:rsidRPr="007014C6">
        <w:rPr>
          <w:kern w:val="0"/>
          <w:szCs w:val="21"/>
          <w:lang w:val="en-GB"/>
        </w:rPr>
        <w:t>瑞典检察院也一直致力于治疗问题，部分工作与</w:t>
      </w:r>
      <w:r w:rsidRPr="007014C6">
        <w:rPr>
          <w:kern w:val="0"/>
          <w:szCs w:val="21"/>
          <w:lang w:val="en-GB"/>
        </w:rPr>
        <w:t>Umeå</w:t>
      </w:r>
      <w:r w:rsidRPr="007014C6">
        <w:rPr>
          <w:kern w:val="0"/>
          <w:szCs w:val="21"/>
          <w:lang w:val="en-GB"/>
        </w:rPr>
        <w:t>大学的研究员共同开展。该院也制定和更新了多份方法手册，为涉及禁止接触令、犯罪受害者治疗以及严重危害人身完整和严重危害妇女人身完整的案件提供支助。</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98.</w:t>
      </w:r>
      <w:r w:rsidRPr="007014C6">
        <w:rPr>
          <w:kern w:val="0"/>
          <w:szCs w:val="21"/>
          <w:lang w:val="en-GB"/>
        </w:rPr>
        <w:tab/>
      </w:r>
      <w:r w:rsidRPr="007014C6">
        <w:rPr>
          <w:kern w:val="0"/>
          <w:szCs w:val="21"/>
          <w:lang w:val="en-GB"/>
        </w:rPr>
        <w:t>自</w:t>
      </w:r>
      <w:r w:rsidRPr="007014C6">
        <w:rPr>
          <w:kern w:val="0"/>
          <w:szCs w:val="21"/>
          <w:lang w:val="en-GB"/>
        </w:rPr>
        <w:t>2006</w:t>
      </w:r>
      <w:r w:rsidRPr="007014C6">
        <w:rPr>
          <w:kern w:val="0"/>
          <w:szCs w:val="21"/>
          <w:lang w:val="en-GB"/>
        </w:rPr>
        <w:t>年以来，瑞典检察院委任了</w:t>
      </w:r>
      <w:r w:rsidRPr="007014C6">
        <w:rPr>
          <w:rFonts w:hint="eastAsia"/>
          <w:kern w:val="0"/>
          <w:szCs w:val="21"/>
          <w:lang w:val="en-GB"/>
        </w:rPr>
        <w:t>若干名</w:t>
      </w:r>
      <w:r w:rsidRPr="007014C6">
        <w:rPr>
          <w:kern w:val="0"/>
          <w:szCs w:val="21"/>
          <w:lang w:val="en-GB"/>
        </w:rPr>
        <w:t>亲密关系中暴力行为领域的专家，他们</w:t>
      </w:r>
      <w:r w:rsidRPr="007014C6">
        <w:rPr>
          <w:rFonts w:hint="eastAsia"/>
          <w:kern w:val="0"/>
          <w:szCs w:val="21"/>
          <w:lang w:val="en-GB"/>
        </w:rPr>
        <w:t>对</w:t>
      </w:r>
      <w:r w:rsidRPr="007014C6">
        <w:rPr>
          <w:kern w:val="0"/>
          <w:szCs w:val="21"/>
          <w:lang w:val="en-GB"/>
        </w:rPr>
        <w:t>亲密关系中</w:t>
      </w:r>
      <w:r w:rsidRPr="007014C6">
        <w:rPr>
          <w:rFonts w:hint="eastAsia"/>
          <w:kern w:val="0"/>
          <w:szCs w:val="21"/>
          <w:lang w:val="en-GB"/>
        </w:rPr>
        <w:t>的</w:t>
      </w:r>
      <w:r w:rsidRPr="007014C6">
        <w:rPr>
          <w:kern w:val="0"/>
          <w:szCs w:val="21"/>
          <w:lang w:val="en-GB"/>
        </w:rPr>
        <w:t>暴力行为都有深入的</w:t>
      </w:r>
      <w:r w:rsidRPr="007014C6">
        <w:rPr>
          <w:rFonts w:hint="eastAsia"/>
          <w:kern w:val="0"/>
          <w:szCs w:val="21"/>
          <w:lang w:val="en-GB"/>
        </w:rPr>
        <w:t>认识</w:t>
      </w:r>
      <w:r w:rsidRPr="007014C6">
        <w:rPr>
          <w:kern w:val="0"/>
          <w:szCs w:val="21"/>
          <w:lang w:val="en-GB"/>
        </w:rPr>
        <w:t>。目前，瑞典几乎所有的公共检察办公室都设有此类专家。</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99.</w:t>
      </w:r>
      <w:r w:rsidRPr="007014C6">
        <w:rPr>
          <w:kern w:val="0"/>
          <w:szCs w:val="21"/>
          <w:lang w:val="en-GB"/>
        </w:rPr>
        <w:tab/>
      </w:r>
      <w:r w:rsidRPr="007014C6">
        <w:rPr>
          <w:kern w:val="0"/>
          <w:szCs w:val="21"/>
          <w:lang w:val="en-GB"/>
        </w:rPr>
        <w:t>瑞典犯罪受害人补偿和支助机构接受委托，在</w:t>
      </w:r>
      <w:r w:rsidRPr="007014C6">
        <w:rPr>
          <w:kern w:val="0"/>
          <w:szCs w:val="21"/>
          <w:lang w:val="en-GB"/>
        </w:rPr>
        <w:t>2011</w:t>
      </w:r>
      <w:r w:rsidRPr="007014C6">
        <w:rPr>
          <w:kern w:val="0"/>
          <w:szCs w:val="21"/>
          <w:lang w:val="en-GB"/>
        </w:rPr>
        <w:t>年至</w:t>
      </w:r>
      <w:r w:rsidRPr="007014C6">
        <w:rPr>
          <w:kern w:val="0"/>
          <w:szCs w:val="21"/>
          <w:lang w:val="en-GB"/>
        </w:rPr>
        <w:t>2014</w:t>
      </w:r>
      <w:r w:rsidRPr="007014C6">
        <w:rPr>
          <w:kern w:val="0"/>
          <w:szCs w:val="21"/>
          <w:lang w:val="en-GB"/>
        </w:rPr>
        <w:t>年</w:t>
      </w:r>
      <w:r w:rsidRPr="007014C6">
        <w:rPr>
          <w:rFonts w:hint="eastAsia"/>
          <w:kern w:val="0"/>
          <w:szCs w:val="21"/>
          <w:lang w:val="en-GB"/>
        </w:rPr>
        <w:t>期间</w:t>
      </w:r>
      <w:r w:rsidRPr="007014C6">
        <w:rPr>
          <w:kern w:val="0"/>
          <w:szCs w:val="21"/>
          <w:lang w:val="en-GB"/>
        </w:rPr>
        <w:t>进一步制定和执行针对警方、瑞典检察院和法庭系统工作人员的培训方案。瑞典律师协会的律师成员也</w:t>
      </w:r>
      <w:r w:rsidRPr="007014C6">
        <w:rPr>
          <w:rFonts w:hint="eastAsia"/>
          <w:kern w:val="0"/>
          <w:szCs w:val="21"/>
          <w:lang w:val="en-GB"/>
        </w:rPr>
        <w:t>将</w:t>
      </w:r>
      <w:r w:rsidRPr="007014C6">
        <w:rPr>
          <w:kern w:val="0"/>
          <w:szCs w:val="21"/>
          <w:lang w:val="en-GB"/>
        </w:rPr>
        <w:t>有机会参与</w:t>
      </w:r>
      <w:r w:rsidRPr="007014C6">
        <w:rPr>
          <w:rFonts w:hint="eastAsia"/>
          <w:kern w:val="0"/>
          <w:szCs w:val="21"/>
          <w:lang w:val="en-GB"/>
        </w:rPr>
        <w:t>其中</w:t>
      </w:r>
      <w:r w:rsidRPr="007014C6">
        <w:rPr>
          <w:kern w:val="0"/>
          <w:szCs w:val="21"/>
          <w:lang w:val="en-GB"/>
        </w:rPr>
        <w:t>。该方案的目的是提升对性犯罪受害者的认识，并且在向警方报案、初步调查和审判方面改善犯罪受害者的待遇。有关该任务的一份报告最晚将于</w:t>
      </w:r>
      <w:r w:rsidRPr="007014C6">
        <w:rPr>
          <w:kern w:val="0"/>
          <w:szCs w:val="21"/>
          <w:lang w:val="en-GB"/>
        </w:rPr>
        <w:t>2014</w:t>
      </w:r>
      <w:r w:rsidRPr="007014C6">
        <w:rPr>
          <w:kern w:val="0"/>
          <w:szCs w:val="21"/>
          <w:lang w:val="en-GB"/>
        </w:rPr>
        <w:t>年</w:t>
      </w:r>
      <w:r w:rsidRPr="007014C6">
        <w:rPr>
          <w:kern w:val="0"/>
          <w:szCs w:val="21"/>
          <w:lang w:val="en-GB"/>
        </w:rPr>
        <w:t>6</w:t>
      </w:r>
      <w:r w:rsidRPr="007014C6">
        <w:rPr>
          <w:kern w:val="0"/>
          <w:szCs w:val="21"/>
          <w:lang w:val="en-GB"/>
        </w:rPr>
        <w:t>月</w:t>
      </w:r>
      <w:r w:rsidRPr="007014C6">
        <w:rPr>
          <w:kern w:val="0"/>
          <w:szCs w:val="21"/>
          <w:lang w:val="en-GB"/>
        </w:rPr>
        <w:t>15</w:t>
      </w:r>
      <w:r w:rsidRPr="007014C6">
        <w:rPr>
          <w:kern w:val="0"/>
          <w:szCs w:val="21"/>
          <w:lang w:val="en-GB"/>
        </w:rPr>
        <w:t>日提交。</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100.</w:t>
      </w:r>
      <w:r w:rsidRPr="007014C6">
        <w:rPr>
          <w:kern w:val="0"/>
          <w:szCs w:val="21"/>
          <w:lang w:val="en-GB"/>
        </w:rPr>
        <w:tab/>
        <w:t>2008</w:t>
      </w:r>
      <w:r w:rsidRPr="007014C6">
        <w:rPr>
          <w:kern w:val="0"/>
          <w:szCs w:val="21"/>
          <w:lang w:val="en-GB"/>
        </w:rPr>
        <w:t>年</w:t>
      </w:r>
      <w:r w:rsidRPr="007014C6">
        <w:rPr>
          <w:kern w:val="0"/>
          <w:szCs w:val="21"/>
          <w:lang w:val="en-GB"/>
        </w:rPr>
        <w:t>10</w:t>
      </w:r>
      <w:r w:rsidRPr="007014C6">
        <w:rPr>
          <w:kern w:val="0"/>
          <w:szCs w:val="21"/>
          <w:lang w:val="en-GB"/>
        </w:rPr>
        <w:t>月，瑞典犯罪受害人补偿和支助机构接受政府委托，在两年期内向旨在深入了解男子对妇女的暴力、以荣誉为名的暴力和压迫、同性关系中暴力行为以及卖淫和为性目的贩运人口的研究和其他调查、系统性方法</w:t>
      </w:r>
      <w:r w:rsidRPr="007014C6">
        <w:rPr>
          <w:rFonts w:hint="eastAsia"/>
          <w:kern w:val="0"/>
          <w:szCs w:val="21"/>
          <w:lang w:val="en-GB"/>
        </w:rPr>
        <w:t>制定</w:t>
      </w:r>
      <w:r w:rsidRPr="007014C6">
        <w:rPr>
          <w:kern w:val="0"/>
          <w:szCs w:val="21"/>
          <w:lang w:val="en-GB"/>
        </w:rPr>
        <w:t>和类似</w:t>
      </w:r>
      <w:r w:rsidRPr="007014C6">
        <w:rPr>
          <w:rFonts w:hint="eastAsia"/>
          <w:kern w:val="0"/>
          <w:szCs w:val="21"/>
          <w:lang w:val="en-GB"/>
        </w:rPr>
        <w:t>的</w:t>
      </w:r>
      <w:r w:rsidRPr="007014C6">
        <w:rPr>
          <w:kern w:val="0"/>
          <w:szCs w:val="21"/>
          <w:lang w:val="en-GB"/>
        </w:rPr>
        <w:t>活动拨款。该任务也包括制定有关方法，以</w:t>
      </w:r>
      <w:r w:rsidRPr="007014C6">
        <w:rPr>
          <w:rFonts w:hint="eastAsia"/>
          <w:kern w:val="0"/>
          <w:szCs w:val="21"/>
          <w:lang w:val="en-GB"/>
        </w:rPr>
        <w:t>进一步认识</w:t>
      </w:r>
      <w:r w:rsidRPr="007014C6">
        <w:rPr>
          <w:kern w:val="0"/>
          <w:szCs w:val="21"/>
          <w:lang w:val="en-GB"/>
        </w:rPr>
        <w:t>有关男子对妇女的暴力，包括性暴力和其他形式的性虐待。</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101.</w:t>
      </w:r>
      <w:r w:rsidRPr="007014C6">
        <w:rPr>
          <w:kern w:val="0"/>
          <w:szCs w:val="21"/>
          <w:lang w:val="en-GB"/>
        </w:rPr>
        <w:tab/>
      </w:r>
      <w:r w:rsidRPr="007014C6">
        <w:rPr>
          <w:kern w:val="0"/>
          <w:szCs w:val="21"/>
          <w:lang w:val="en-GB"/>
        </w:rPr>
        <w:t>在</w:t>
      </w:r>
      <w:r w:rsidRPr="007014C6">
        <w:rPr>
          <w:rFonts w:hint="eastAsia"/>
          <w:kern w:val="0"/>
          <w:szCs w:val="21"/>
          <w:lang w:val="en-GB"/>
        </w:rPr>
        <w:t>瑞典</w:t>
      </w:r>
      <w:r w:rsidRPr="007014C6">
        <w:rPr>
          <w:kern w:val="0"/>
          <w:szCs w:val="21"/>
          <w:lang w:val="en-GB"/>
        </w:rPr>
        <w:t>政府的委托下，国家警察局和</w:t>
      </w:r>
      <w:r w:rsidRPr="007014C6">
        <w:rPr>
          <w:kern w:val="0"/>
          <w:szCs w:val="21"/>
          <w:lang w:val="en-GB"/>
        </w:rPr>
        <w:t>Skåne</w:t>
      </w:r>
      <w:r w:rsidRPr="007014C6">
        <w:rPr>
          <w:kern w:val="0"/>
          <w:szCs w:val="21"/>
          <w:lang w:val="en-GB"/>
        </w:rPr>
        <w:t>的警察当局为暴力侵害妇女案件和犯罪受害者</w:t>
      </w:r>
      <w:r w:rsidRPr="007014C6">
        <w:rPr>
          <w:rFonts w:hint="eastAsia"/>
          <w:kern w:val="0"/>
          <w:szCs w:val="21"/>
          <w:lang w:val="en-GB"/>
        </w:rPr>
        <w:t>的</w:t>
      </w:r>
      <w:r w:rsidRPr="007014C6">
        <w:rPr>
          <w:kern w:val="0"/>
          <w:szCs w:val="21"/>
          <w:lang w:val="en-GB"/>
        </w:rPr>
        <w:t>待遇的调查工作设计了一个模式，</w:t>
      </w:r>
      <w:r w:rsidRPr="007014C6">
        <w:rPr>
          <w:rFonts w:hint="eastAsia"/>
          <w:kern w:val="0"/>
          <w:szCs w:val="21"/>
          <w:lang w:val="en-GB"/>
        </w:rPr>
        <w:t>其中</w:t>
      </w:r>
      <w:r w:rsidRPr="007014C6">
        <w:rPr>
          <w:kern w:val="0"/>
          <w:szCs w:val="21"/>
          <w:lang w:val="en-GB"/>
        </w:rPr>
        <w:t>设立</w:t>
      </w:r>
      <w:r w:rsidRPr="007014C6">
        <w:rPr>
          <w:rFonts w:hint="eastAsia"/>
          <w:kern w:val="0"/>
          <w:szCs w:val="21"/>
          <w:lang w:val="en-GB"/>
        </w:rPr>
        <w:t>了</w:t>
      </w:r>
      <w:r w:rsidRPr="007014C6">
        <w:rPr>
          <w:kern w:val="0"/>
          <w:szCs w:val="21"/>
          <w:lang w:val="en-GB"/>
        </w:rPr>
        <w:t>能接收犯罪受害者的场所，这些场所经过特别设计和装饰，营造安全和有保障的环境。该成果，即</w:t>
      </w:r>
      <w:r w:rsidRPr="007014C6">
        <w:rPr>
          <w:kern w:val="0"/>
          <w:szCs w:val="21"/>
          <w:lang w:val="en-GB"/>
        </w:rPr>
        <w:t>Karin</w:t>
      </w:r>
      <w:r w:rsidRPr="007014C6">
        <w:rPr>
          <w:kern w:val="0"/>
          <w:szCs w:val="21"/>
          <w:lang w:val="en-GB"/>
        </w:rPr>
        <w:t>项目，成为</w:t>
      </w:r>
      <w:r w:rsidRPr="007014C6">
        <w:rPr>
          <w:rFonts w:hint="eastAsia"/>
          <w:kern w:val="0"/>
          <w:szCs w:val="21"/>
          <w:lang w:val="en-GB"/>
        </w:rPr>
        <w:t>专业</w:t>
      </w:r>
      <w:r w:rsidRPr="007014C6">
        <w:rPr>
          <w:kern w:val="0"/>
          <w:szCs w:val="21"/>
          <w:lang w:val="en-GB"/>
        </w:rPr>
        <w:t>警察、检察官和社会服务部门之间的合作模式。</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防止和打击以荣誉为名的暴力和压迫，包括违背任一方意愿的婚姻</w:t>
      </w:r>
    </w:p>
    <w:p w:rsidR="007014C6" w:rsidRPr="007014C6" w:rsidRDefault="007014C6" w:rsidP="007014C6">
      <w:pPr>
        <w:suppressAutoHyphens/>
        <w:spacing w:after="120"/>
        <w:ind w:left="1264" w:right="1264"/>
        <w:rPr>
          <w:rFonts w:eastAsia="SimHei"/>
          <w:iCs/>
          <w:kern w:val="0"/>
          <w:szCs w:val="21"/>
          <w:lang w:val="en-GB"/>
        </w:rPr>
      </w:pPr>
      <w:r w:rsidRPr="007014C6">
        <w:rPr>
          <w:kern w:val="0"/>
          <w:szCs w:val="21"/>
          <w:lang w:val="en-GB"/>
        </w:rPr>
        <w:t>102.</w:t>
      </w:r>
      <w:r w:rsidRPr="007014C6">
        <w:rPr>
          <w:kern w:val="0"/>
          <w:szCs w:val="21"/>
          <w:lang w:val="en-GB"/>
        </w:rPr>
        <w:tab/>
      </w:r>
      <w:r w:rsidRPr="007014C6">
        <w:rPr>
          <w:kern w:val="0"/>
          <w:szCs w:val="21"/>
          <w:lang w:val="en-GB"/>
        </w:rPr>
        <w:t>自本世纪初以来，</w:t>
      </w:r>
      <w:r w:rsidRPr="007014C6">
        <w:rPr>
          <w:rFonts w:hint="eastAsia"/>
          <w:kern w:val="0"/>
          <w:szCs w:val="21"/>
          <w:lang w:val="en-GB"/>
        </w:rPr>
        <w:t>瑞典</w:t>
      </w:r>
      <w:r w:rsidRPr="007014C6">
        <w:rPr>
          <w:kern w:val="0"/>
          <w:szCs w:val="21"/>
          <w:lang w:val="en-GB"/>
        </w:rPr>
        <w:t>政府采取了一系列措施打击以荣誉为名的暴力和压迫以及童婚和强迫婚姻。实施各种措施的大部分工作都建立在</w:t>
      </w:r>
      <w:r w:rsidRPr="007014C6">
        <w:rPr>
          <w:rFonts w:hint="eastAsia"/>
          <w:kern w:val="0"/>
          <w:szCs w:val="21"/>
          <w:lang w:val="en-GB"/>
        </w:rPr>
        <w:t>县</w:t>
      </w:r>
      <w:r w:rsidRPr="007014C6">
        <w:rPr>
          <w:kern w:val="0"/>
          <w:szCs w:val="21"/>
          <w:lang w:val="en-GB"/>
        </w:rPr>
        <w:t>行政委员会、市政当局和民间社会组织之间的合作</w:t>
      </w:r>
      <w:r w:rsidRPr="007014C6">
        <w:rPr>
          <w:rFonts w:hint="eastAsia"/>
          <w:kern w:val="0"/>
          <w:szCs w:val="21"/>
          <w:lang w:val="en-GB"/>
        </w:rPr>
        <w:t>基础</w:t>
      </w:r>
      <w:r w:rsidRPr="007014C6">
        <w:rPr>
          <w:kern w:val="0"/>
          <w:szCs w:val="21"/>
          <w:lang w:val="en-GB"/>
        </w:rPr>
        <w:t>上。若干机构已</w:t>
      </w:r>
      <w:r w:rsidRPr="007014C6">
        <w:rPr>
          <w:rFonts w:hint="eastAsia"/>
          <w:kern w:val="0"/>
          <w:szCs w:val="21"/>
          <w:lang w:val="en-GB"/>
        </w:rPr>
        <w:t>接</w:t>
      </w:r>
      <w:r w:rsidRPr="007014C6">
        <w:rPr>
          <w:kern w:val="0"/>
          <w:szCs w:val="21"/>
          <w:lang w:val="en-GB"/>
        </w:rPr>
        <w:t>受委托，对以荣誉为名的暴力和压迫作出计划。</w:t>
      </w:r>
      <w:r w:rsidRPr="007014C6">
        <w:rPr>
          <w:kern w:val="0"/>
          <w:szCs w:val="21"/>
          <w:lang w:val="en-GB"/>
        </w:rPr>
        <w:t>2008</w:t>
      </w:r>
      <w:r w:rsidRPr="007014C6">
        <w:rPr>
          <w:kern w:val="0"/>
          <w:szCs w:val="21"/>
          <w:lang w:val="en-GB"/>
        </w:rPr>
        <w:t>年，前国家青年事务局</w:t>
      </w:r>
      <w:r w:rsidRPr="007014C6">
        <w:rPr>
          <w:kern w:val="0"/>
          <w:szCs w:val="21"/>
          <w:lang w:val="en-GB"/>
        </w:rPr>
        <w:t>(</w:t>
      </w:r>
      <w:r w:rsidRPr="007014C6">
        <w:rPr>
          <w:kern w:val="0"/>
          <w:szCs w:val="21"/>
          <w:lang w:val="en-GB"/>
        </w:rPr>
        <w:t>现瑞典青年和民间社会机构，下称前国家青年事务局</w:t>
      </w:r>
      <w:r w:rsidRPr="007014C6">
        <w:rPr>
          <w:kern w:val="0"/>
          <w:szCs w:val="21"/>
          <w:lang w:val="en-GB"/>
        </w:rPr>
        <w:t>)</w:t>
      </w:r>
      <w:r w:rsidRPr="007014C6">
        <w:rPr>
          <w:kern w:val="0"/>
          <w:szCs w:val="21"/>
          <w:lang w:val="en-GB"/>
        </w:rPr>
        <w:t>开展了一项针对违背任一方意愿的包办婚姻的调查，其报告称约有</w:t>
      </w:r>
      <w:r w:rsidRPr="007014C6">
        <w:rPr>
          <w:kern w:val="0"/>
          <w:szCs w:val="21"/>
          <w:lang w:val="en-GB"/>
        </w:rPr>
        <w:t>70</w:t>
      </w:r>
      <w:r w:rsidRPr="007014C6">
        <w:rPr>
          <w:rFonts w:hint="eastAsia"/>
          <w:kern w:val="0"/>
          <w:szCs w:val="21"/>
          <w:lang w:val="en-GB"/>
        </w:rPr>
        <w:t xml:space="preserve"> </w:t>
      </w:r>
      <w:r w:rsidRPr="007014C6">
        <w:rPr>
          <w:kern w:val="0"/>
          <w:szCs w:val="21"/>
          <w:lang w:val="en-GB"/>
        </w:rPr>
        <w:t>000</w:t>
      </w:r>
      <w:r w:rsidRPr="007014C6">
        <w:rPr>
          <w:kern w:val="0"/>
          <w:szCs w:val="21"/>
          <w:lang w:val="en-GB"/>
        </w:rPr>
        <w:t>名</w:t>
      </w:r>
      <w:r w:rsidRPr="007014C6">
        <w:rPr>
          <w:kern w:val="0"/>
          <w:szCs w:val="21"/>
          <w:lang w:val="en-GB"/>
        </w:rPr>
        <w:t>16</w:t>
      </w:r>
      <w:r w:rsidRPr="007014C6">
        <w:rPr>
          <w:kern w:val="0"/>
          <w:szCs w:val="21"/>
          <w:lang w:val="en-GB"/>
        </w:rPr>
        <w:t>至</w:t>
      </w:r>
      <w:r w:rsidRPr="007014C6">
        <w:rPr>
          <w:kern w:val="0"/>
          <w:szCs w:val="21"/>
          <w:lang w:val="en-GB"/>
        </w:rPr>
        <w:t>25</w:t>
      </w:r>
      <w:r w:rsidRPr="007014C6">
        <w:rPr>
          <w:kern w:val="0"/>
          <w:szCs w:val="21"/>
          <w:lang w:val="en-GB"/>
        </w:rPr>
        <w:t>岁的年轻人认为自己没有机会自由选择结婚</w:t>
      </w:r>
      <w:r w:rsidRPr="007014C6">
        <w:rPr>
          <w:rFonts w:hint="eastAsia"/>
          <w:kern w:val="0"/>
          <w:szCs w:val="21"/>
          <w:lang w:val="en-GB"/>
        </w:rPr>
        <w:t>对象</w:t>
      </w:r>
      <w:r w:rsidRPr="007014C6">
        <w:rPr>
          <w:kern w:val="0"/>
          <w:szCs w:val="21"/>
          <w:lang w:val="en-GB"/>
        </w:rPr>
        <w:t>，这些年轻人中约有</w:t>
      </w:r>
      <w:r w:rsidRPr="007014C6">
        <w:rPr>
          <w:kern w:val="0"/>
          <w:szCs w:val="21"/>
          <w:lang w:val="en-GB"/>
        </w:rPr>
        <w:t>8</w:t>
      </w:r>
      <w:r w:rsidRPr="007014C6">
        <w:rPr>
          <w:rFonts w:hint="eastAsia"/>
          <w:kern w:val="0"/>
          <w:szCs w:val="21"/>
          <w:lang w:val="en-GB"/>
        </w:rPr>
        <w:t xml:space="preserve"> </w:t>
      </w:r>
      <w:r w:rsidRPr="007014C6">
        <w:rPr>
          <w:kern w:val="0"/>
          <w:szCs w:val="21"/>
          <w:lang w:val="en-GB"/>
        </w:rPr>
        <w:t>500</w:t>
      </w:r>
      <w:r w:rsidRPr="007014C6">
        <w:rPr>
          <w:kern w:val="0"/>
          <w:szCs w:val="21"/>
          <w:lang w:val="en-GB"/>
        </w:rPr>
        <w:t>人担心被迫违背自己意愿结婚。</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103.</w:t>
      </w:r>
      <w:r w:rsidRPr="007014C6">
        <w:rPr>
          <w:kern w:val="0"/>
          <w:szCs w:val="21"/>
          <w:lang w:val="en-GB"/>
        </w:rPr>
        <w:tab/>
      </w:r>
      <w:r w:rsidRPr="007014C6">
        <w:rPr>
          <w:kern w:val="0"/>
          <w:szCs w:val="21"/>
          <w:lang w:val="en-GB"/>
        </w:rPr>
        <w:t>政府已委任若干机构采取预防性行动，打击以荣誉为名的暴力和压迫，包括违背任一方意愿的婚姻。在</w:t>
      </w:r>
      <w:r w:rsidRPr="007014C6">
        <w:rPr>
          <w:kern w:val="0"/>
          <w:szCs w:val="21"/>
          <w:lang w:val="en-GB"/>
        </w:rPr>
        <w:t>2006</w:t>
      </w:r>
      <w:r w:rsidRPr="007014C6">
        <w:rPr>
          <w:kern w:val="0"/>
          <w:szCs w:val="21"/>
          <w:lang w:val="en-GB"/>
        </w:rPr>
        <w:t>年至</w:t>
      </w:r>
      <w:r w:rsidRPr="007014C6">
        <w:rPr>
          <w:kern w:val="0"/>
          <w:szCs w:val="21"/>
          <w:lang w:val="en-GB"/>
        </w:rPr>
        <w:t>2007</w:t>
      </w:r>
      <w:r w:rsidRPr="007014C6">
        <w:rPr>
          <w:kern w:val="0"/>
          <w:szCs w:val="21"/>
          <w:lang w:val="en-GB"/>
        </w:rPr>
        <w:t>年</w:t>
      </w:r>
      <w:r w:rsidRPr="007014C6">
        <w:rPr>
          <w:rFonts w:hint="eastAsia"/>
          <w:kern w:val="0"/>
          <w:szCs w:val="21"/>
          <w:lang w:val="en-GB"/>
        </w:rPr>
        <w:t>期</w:t>
      </w:r>
      <w:r w:rsidRPr="007014C6">
        <w:rPr>
          <w:kern w:val="0"/>
          <w:szCs w:val="21"/>
          <w:lang w:val="en-GB"/>
        </w:rPr>
        <w:t>间，前国家青年事务局接受委托，</w:t>
      </w:r>
      <w:r w:rsidRPr="007014C6">
        <w:rPr>
          <w:rFonts w:hint="eastAsia"/>
          <w:kern w:val="0"/>
          <w:szCs w:val="21"/>
          <w:lang w:val="en-GB"/>
        </w:rPr>
        <w:t>经</w:t>
      </w:r>
      <w:r w:rsidRPr="007014C6">
        <w:rPr>
          <w:kern w:val="0"/>
          <w:szCs w:val="21"/>
          <w:lang w:val="en-GB"/>
        </w:rPr>
        <w:t>与</w:t>
      </w:r>
      <w:r w:rsidRPr="007014C6">
        <w:rPr>
          <w:rFonts w:hint="eastAsia"/>
          <w:kern w:val="0"/>
          <w:szCs w:val="21"/>
          <w:lang w:val="en-GB"/>
        </w:rPr>
        <w:t>县</w:t>
      </w:r>
      <w:r w:rsidRPr="007014C6">
        <w:rPr>
          <w:kern w:val="0"/>
          <w:szCs w:val="21"/>
          <w:lang w:val="en-GB"/>
        </w:rPr>
        <w:t>行政委员会</w:t>
      </w:r>
      <w:r w:rsidRPr="007014C6">
        <w:rPr>
          <w:rFonts w:hint="eastAsia"/>
          <w:kern w:val="0"/>
          <w:szCs w:val="21"/>
          <w:lang w:val="en-GB"/>
        </w:rPr>
        <w:t>磋商</w:t>
      </w:r>
      <w:r w:rsidRPr="007014C6">
        <w:rPr>
          <w:kern w:val="0"/>
          <w:szCs w:val="21"/>
          <w:lang w:val="en-GB"/>
        </w:rPr>
        <w:t>后向女童庇护打击以荣誉为名的暴力行动提供支助。此后，该机构还</w:t>
      </w:r>
      <w:r w:rsidRPr="007014C6">
        <w:rPr>
          <w:rFonts w:hint="eastAsia"/>
          <w:kern w:val="0"/>
          <w:szCs w:val="21"/>
          <w:lang w:val="en-GB"/>
        </w:rPr>
        <w:t>接</w:t>
      </w:r>
      <w:r w:rsidRPr="007014C6">
        <w:rPr>
          <w:kern w:val="0"/>
          <w:szCs w:val="21"/>
          <w:lang w:val="en-GB"/>
        </w:rPr>
        <w:t>受委托，</w:t>
      </w:r>
      <w:r w:rsidRPr="007014C6">
        <w:rPr>
          <w:rFonts w:hint="eastAsia"/>
          <w:kern w:val="0"/>
          <w:szCs w:val="21"/>
          <w:lang w:val="en-GB"/>
        </w:rPr>
        <w:t>提供有关</w:t>
      </w:r>
      <w:r w:rsidRPr="007014C6">
        <w:rPr>
          <w:kern w:val="0"/>
          <w:szCs w:val="21"/>
          <w:lang w:val="en-GB"/>
        </w:rPr>
        <w:t>可防止男子对女童和妇女暴力行动</w:t>
      </w:r>
      <w:r w:rsidRPr="007014C6">
        <w:rPr>
          <w:rFonts w:hint="eastAsia"/>
          <w:kern w:val="0"/>
          <w:szCs w:val="21"/>
          <w:lang w:val="en-GB"/>
        </w:rPr>
        <w:t>的</w:t>
      </w:r>
      <w:r w:rsidRPr="007014C6">
        <w:rPr>
          <w:kern w:val="0"/>
          <w:szCs w:val="21"/>
          <w:lang w:val="en-GB"/>
        </w:rPr>
        <w:t>培训，包括以荣誉为名的暴力和压迫</w:t>
      </w:r>
      <w:r w:rsidRPr="007014C6">
        <w:rPr>
          <w:kern w:val="0"/>
          <w:szCs w:val="21"/>
          <w:lang w:val="en-GB"/>
        </w:rPr>
        <w:t>(2007</w:t>
      </w:r>
      <w:r w:rsidRPr="007014C6">
        <w:rPr>
          <w:kern w:val="0"/>
          <w:szCs w:val="21"/>
          <w:lang w:val="en-GB"/>
        </w:rPr>
        <w:t>年至</w:t>
      </w:r>
      <w:r w:rsidRPr="007014C6">
        <w:rPr>
          <w:kern w:val="0"/>
          <w:szCs w:val="21"/>
          <w:lang w:val="en-GB"/>
        </w:rPr>
        <w:t>2010</w:t>
      </w:r>
      <w:r w:rsidRPr="007014C6">
        <w:rPr>
          <w:kern w:val="0"/>
          <w:szCs w:val="21"/>
          <w:lang w:val="en-GB"/>
        </w:rPr>
        <w:t>年</w:t>
      </w:r>
      <w:r w:rsidRPr="007014C6">
        <w:rPr>
          <w:kern w:val="0"/>
          <w:szCs w:val="21"/>
          <w:lang w:val="en-GB"/>
        </w:rPr>
        <w:t>)</w:t>
      </w:r>
      <w:r w:rsidRPr="007014C6">
        <w:rPr>
          <w:kern w:val="0"/>
          <w:szCs w:val="21"/>
          <w:lang w:val="en-GB"/>
        </w:rPr>
        <w:t>。</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104.</w:t>
      </w:r>
      <w:r w:rsidRPr="007014C6">
        <w:rPr>
          <w:kern w:val="0"/>
          <w:szCs w:val="21"/>
          <w:lang w:val="en-GB"/>
        </w:rPr>
        <w:tab/>
      </w:r>
      <w:r w:rsidRPr="007014C6">
        <w:rPr>
          <w:kern w:val="0"/>
          <w:szCs w:val="21"/>
          <w:lang w:val="en-GB"/>
        </w:rPr>
        <w:t>若干学校机构也接受了这</w:t>
      </w:r>
      <w:r w:rsidRPr="007014C6">
        <w:rPr>
          <w:rFonts w:hint="eastAsia"/>
          <w:kern w:val="0"/>
          <w:szCs w:val="21"/>
          <w:lang w:val="en-GB"/>
        </w:rPr>
        <w:t>方面</w:t>
      </w:r>
      <w:r w:rsidRPr="007014C6">
        <w:rPr>
          <w:kern w:val="0"/>
          <w:szCs w:val="21"/>
          <w:lang w:val="en-GB"/>
        </w:rPr>
        <w:t>的委托。</w:t>
      </w:r>
      <w:r w:rsidRPr="007014C6">
        <w:rPr>
          <w:kern w:val="0"/>
          <w:szCs w:val="21"/>
          <w:lang w:val="en-GB"/>
        </w:rPr>
        <w:t>2008</w:t>
      </w:r>
      <w:r w:rsidRPr="007014C6">
        <w:rPr>
          <w:kern w:val="0"/>
          <w:szCs w:val="21"/>
          <w:lang w:val="en-GB"/>
        </w:rPr>
        <w:t>年，瑞典国家学校改善机构接受委托，为义务教育和高中</w:t>
      </w:r>
      <w:r w:rsidRPr="007014C6">
        <w:rPr>
          <w:rFonts w:hint="eastAsia"/>
          <w:kern w:val="0"/>
          <w:szCs w:val="21"/>
          <w:lang w:val="en-GB"/>
        </w:rPr>
        <w:t>阶段</w:t>
      </w:r>
      <w:r w:rsidRPr="007014C6">
        <w:rPr>
          <w:kern w:val="0"/>
          <w:szCs w:val="21"/>
          <w:lang w:val="en-GB"/>
        </w:rPr>
        <w:t>的学校</w:t>
      </w:r>
      <w:r w:rsidRPr="007014C6">
        <w:rPr>
          <w:rFonts w:hint="eastAsia"/>
          <w:kern w:val="0"/>
          <w:szCs w:val="21"/>
          <w:lang w:val="en-GB"/>
        </w:rPr>
        <w:t>管理者</w:t>
      </w:r>
      <w:r w:rsidRPr="007014C6">
        <w:rPr>
          <w:kern w:val="0"/>
          <w:szCs w:val="21"/>
          <w:lang w:val="en-GB"/>
        </w:rPr>
        <w:t>提供在职培训。在</w:t>
      </w:r>
      <w:r w:rsidRPr="007014C6">
        <w:rPr>
          <w:kern w:val="0"/>
          <w:szCs w:val="21"/>
          <w:lang w:val="en-GB"/>
        </w:rPr>
        <w:t>2011</w:t>
      </w:r>
      <w:r w:rsidRPr="007014C6">
        <w:rPr>
          <w:kern w:val="0"/>
          <w:szCs w:val="21"/>
          <w:lang w:val="en-GB"/>
        </w:rPr>
        <w:t>年至</w:t>
      </w:r>
      <w:r w:rsidRPr="007014C6">
        <w:rPr>
          <w:kern w:val="0"/>
          <w:szCs w:val="21"/>
          <w:lang w:val="en-GB"/>
        </w:rPr>
        <w:t>2014</w:t>
      </w:r>
      <w:r w:rsidRPr="007014C6">
        <w:rPr>
          <w:kern w:val="0"/>
          <w:szCs w:val="21"/>
          <w:lang w:val="en-GB"/>
        </w:rPr>
        <w:t>年期间，国家教育机构接受委托，为学校校长、学前班主任、学前班教师、休闲活动教员、教师和学校的保健服务人员</w:t>
      </w:r>
      <w:r w:rsidRPr="007014C6">
        <w:rPr>
          <w:rFonts w:hint="eastAsia"/>
          <w:kern w:val="0"/>
          <w:szCs w:val="21"/>
          <w:lang w:val="en-GB"/>
        </w:rPr>
        <w:t>等</w:t>
      </w:r>
      <w:r w:rsidRPr="007014C6">
        <w:rPr>
          <w:kern w:val="0"/>
          <w:szCs w:val="21"/>
          <w:lang w:val="en-GB"/>
        </w:rPr>
        <w:t>目标群体提供有关打击荣誉相关问题的在职培训。</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105.</w:t>
      </w:r>
      <w:r w:rsidRPr="007014C6">
        <w:rPr>
          <w:kern w:val="0"/>
          <w:szCs w:val="21"/>
          <w:lang w:val="en-GB"/>
        </w:rPr>
        <w:tab/>
      </w:r>
      <w:r w:rsidRPr="007014C6">
        <w:rPr>
          <w:kern w:val="0"/>
          <w:szCs w:val="21"/>
          <w:lang w:val="en-GB"/>
        </w:rPr>
        <w:t>自</w:t>
      </w:r>
      <w:r w:rsidRPr="007014C6">
        <w:rPr>
          <w:kern w:val="0"/>
          <w:szCs w:val="21"/>
          <w:lang w:val="en-GB"/>
        </w:rPr>
        <w:t>2005</w:t>
      </w:r>
      <w:r w:rsidRPr="007014C6">
        <w:rPr>
          <w:kern w:val="0"/>
          <w:szCs w:val="21"/>
          <w:lang w:val="en-GB"/>
        </w:rPr>
        <w:t>年来，</w:t>
      </w:r>
      <w:r w:rsidRPr="007014C6">
        <w:rPr>
          <w:kern w:val="0"/>
          <w:szCs w:val="21"/>
          <w:lang w:val="en-GB"/>
        </w:rPr>
        <w:t>Östergötland</w:t>
      </w:r>
      <w:r w:rsidRPr="007014C6">
        <w:rPr>
          <w:rFonts w:hint="eastAsia"/>
          <w:kern w:val="0"/>
          <w:szCs w:val="21"/>
          <w:lang w:val="en-GB"/>
        </w:rPr>
        <w:t>县</w:t>
      </w:r>
      <w:r w:rsidRPr="007014C6">
        <w:rPr>
          <w:kern w:val="0"/>
          <w:szCs w:val="21"/>
          <w:lang w:val="en-GB"/>
        </w:rPr>
        <w:t>行政委员会</w:t>
      </w:r>
      <w:r w:rsidRPr="007014C6">
        <w:rPr>
          <w:rFonts w:hint="eastAsia"/>
          <w:kern w:val="0"/>
          <w:szCs w:val="21"/>
          <w:lang w:val="en-GB"/>
        </w:rPr>
        <w:t>接</w:t>
      </w:r>
      <w:r w:rsidRPr="007014C6">
        <w:rPr>
          <w:kern w:val="0"/>
          <w:szCs w:val="21"/>
          <w:lang w:val="en-GB"/>
        </w:rPr>
        <w:t>受委托为国内和跨国行动提供支助，应对以荣誉为名的暴力和压迫并</w:t>
      </w:r>
      <w:r w:rsidRPr="007014C6">
        <w:rPr>
          <w:rFonts w:hint="eastAsia"/>
          <w:kern w:val="0"/>
          <w:szCs w:val="21"/>
          <w:lang w:val="en-GB"/>
        </w:rPr>
        <w:t>制止</w:t>
      </w:r>
      <w:r w:rsidRPr="007014C6">
        <w:rPr>
          <w:kern w:val="0"/>
          <w:szCs w:val="21"/>
          <w:lang w:val="en-GB"/>
        </w:rPr>
        <w:t>和防止年轻人被迫违背自身意愿结婚。在</w:t>
      </w:r>
      <w:r w:rsidRPr="007014C6">
        <w:rPr>
          <w:kern w:val="0"/>
          <w:szCs w:val="21"/>
          <w:lang w:val="en-GB"/>
        </w:rPr>
        <w:t>201</w:t>
      </w:r>
      <w:r w:rsidRPr="007014C6">
        <w:rPr>
          <w:rFonts w:hint="eastAsia"/>
          <w:kern w:val="0"/>
          <w:szCs w:val="21"/>
          <w:lang w:val="en-GB"/>
        </w:rPr>
        <w:t>2</w:t>
      </w:r>
      <w:r w:rsidRPr="007014C6">
        <w:rPr>
          <w:kern w:val="0"/>
          <w:szCs w:val="21"/>
          <w:lang w:val="en-GB"/>
        </w:rPr>
        <w:t>年至</w:t>
      </w:r>
      <w:r w:rsidRPr="007014C6">
        <w:rPr>
          <w:kern w:val="0"/>
          <w:szCs w:val="21"/>
          <w:lang w:val="en-GB"/>
        </w:rPr>
        <w:t>2014</w:t>
      </w:r>
      <w:r w:rsidRPr="007014C6">
        <w:rPr>
          <w:kern w:val="0"/>
          <w:szCs w:val="21"/>
          <w:lang w:val="en-GB"/>
        </w:rPr>
        <w:t>年</w:t>
      </w:r>
      <w:r w:rsidRPr="007014C6">
        <w:rPr>
          <w:rFonts w:hint="eastAsia"/>
          <w:kern w:val="0"/>
          <w:szCs w:val="21"/>
          <w:lang w:val="en-GB"/>
        </w:rPr>
        <w:t>期间</w:t>
      </w:r>
      <w:r w:rsidRPr="007014C6">
        <w:rPr>
          <w:kern w:val="0"/>
          <w:szCs w:val="21"/>
          <w:lang w:val="en-GB"/>
        </w:rPr>
        <w:t>，该</w:t>
      </w:r>
      <w:r w:rsidRPr="007014C6">
        <w:rPr>
          <w:rFonts w:hint="eastAsia"/>
          <w:kern w:val="0"/>
          <w:szCs w:val="21"/>
          <w:lang w:val="en-GB"/>
        </w:rPr>
        <w:t>县</w:t>
      </w:r>
      <w:r w:rsidRPr="007014C6">
        <w:rPr>
          <w:kern w:val="0"/>
          <w:szCs w:val="21"/>
          <w:lang w:val="en-GB"/>
        </w:rPr>
        <w:t>行政委员会为年轻人编写和宣传有关</w:t>
      </w:r>
      <w:r w:rsidRPr="007014C6">
        <w:rPr>
          <w:rFonts w:hint="eastAsia"/>
          <w:kern w:val="0"/>
          <w:szCs w:val="21"/>
          <w:lang w:val="en-GB"/>
        </w:rPr>
        <w:t>资料</w:t>
      </w:r>
      <w:r w:rsidRPr="007014C6">
        <w:rPr>
          <w:kern w:val="0"/>
          <w:szCs w:val="21"/>
          <w:lang w:val="en-GB"/>
        </w:rPr>
        <w:t>，并针对面临被迫违背自身意愿结婚或以荣誉为名的暴力和压迫风险或已受其害的年轻人</w:t>
      </w:r>
      <w:r w:rsidRPr="007014C6">
        <w:rPr>
          <w:rFonts w:hint="eastAsia"/>
          <w:kern w:val="0"/>
          <w:szCs w:val="21"/>
          <w:lang w:val="en-GB"/>
        </w:rPr>
        <w:t>传播</w:t>
      </w:r>
      <w:r w:rsidRPr="007014C6">
        <w:rPr>
          <w:kern w:val="0"/>
          <w:szCs w:val="21"/>
          <w:lang w:val="en-GB"/>
        </w:rPr>
        <w:t>一份支持和康复服务手册。该机构还开办了大量培训课程，培训对象为在工作中会接触到荣誉相关暴力和压迫受害者的人士，同时还针对儿童和年轻人开展了</w:t>
      </w:r>
      <w:r w:rsidRPr="007014C6">
        <w:rPr>
          <w:rFonts w:hint="eastAsia"/>
          <w:kern w:val="0"/>
          <w:szCs w:val="21"/>
          <w:lang w:val="en-GB"/>
        </w:rPr>
        <w:t>宣传</w:t>
      </w:r>
      <w:r w:rsidRPr="007014C6">
        <w:rPr>
          <w:kern w:val="0"/>
          <w:szCs w:val="21"/>
          <w:lang w:val="en-GB"/>
        </w:rPr>
        <w:t>工作。自</w:t>
      </w:r>
      <w:r w:rsidRPr="007014C6">
        <w:rPr>
          <w:kern w:val="0"/>
          <w:szCs w:val="21"/>
          <w:lang w:val="en-GB"/>
        </w:rPr>
        <w:t>2013</w:t>
      </w:r>
      <w:r w:rsidRPr="007014C6">
        <w:rPr>
          <w:kern w:val="0"/>
          <w:szCs w:val="21"/>
          <w:lang w:val="en-GB"/>
        </w:rPr>
        <w:t>年来，</w:t>
      </w:r>
      <w:r w:rsidRPr="007014C6">
        <w:rPr>
          <w:kern w:val="0"/>
          <w:szCs w:val="21"/>
          <w:lang w:val="en-GB"/>
        </w:rPr>
        <w:t>Östergötland</w:t>
      </w:r>
      <w:r w:rsidRPr="007014C6">
        <w:rPr>
          <w:rFonts w:hint="eastAsia"/>
          <w:kern w:val="0"/>
          <w:szCs w:val="21"/>
          <w:lang w:val="en-GB"/>
        </w:rPr>
        <w:t>县</w:t>
      </w:r>
      <w:r w:rsidRPr="007014C6">
        <w:rPr>
          <w:kern w:val="0"/>
          <w:szCs w:val="21"/>
          <w:lang w:val="en-GB"/>
        </w:rPr>
        <w:t>行政委员会受委托设立了一支国家技能团队，应对强迫婚姻和童婚问题以及以荣誉为名的暴力和压迫。该任务已被延长至</w:t>
      </w:r>
      <w:r w:rsidRPr="007014C6">
        <w:rPr>
          <w:kern w:val="0"/>
          <w:szCs w:val="21"/>
          <w:lang w:val="en-GB"/>
        </w:rPr>
        <w:t>2015</w:t>
      </w:r>
      <w:r w:rsidRPr="007014C6">
        <w:rPr>
          <w:kern w:val="0"/>
          <w:szCs w:val="21"/>
          <w:lang w:val="en-GB"/>
        </w:rPr>
        <w:t>年。</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106.</w:t>
      </w:r>
      <w:r w:rsidRPr="007014C6">
        <w:rPr>
          <w:kern w:val="0"/>
          <w:szCs w:val="21"/>
          <w:lang w:val="en-GB"/>
        </w:rPr>
        <w:tab/>
        <w:t>2013</w:t>
      </w:r>
      <w:r w:rsidRPr="007014C6">
        <w:rPr>
          <w:kern w:val="0"/>
          <w:szCs w:val="21"/>
          <w:lang w:val="en-GB"/>
        </w:rPr>
        <w:t>年，</w:t>
      </w:r>
      <w:r w:rsidRPr="007014C6">
        <w:rPr>
          <w:kern w:val="0"/>
          <w:szCs w:val="21"/>
          <w:lang w:val="en-GB"/>
        </w:rPr>
        <w:t>Östergötland</w:t>
      </w:r>
      <w:r w:rsidRPr="007014C6">
        <w:rPr>
          <w:rFonts w:hint="eastAsia"/>
          <w:kern w:val="0"/>
          <w:szCs w:val="21"/>
          <w:lang w:val="en-GB"/>
        </w:rPr>
        <w:t>县</w:t>
      </w:r>
      <w:r w:rsidRPr="007014C6">
        <w:rPr>
          <w:kern w:val="0"/>
          <w:szCs w:val="21"/>
          <w:lang w:val="en-GB"/>
        </w:rPr>
        <w:t>行政委员会和全国保健和福利委员会</w:t>
      </w:r>
      <w:r w:rsidRPr="007014C6">
        <w:rPr>
          <w:rFonts w:hint="eastAsia"/>
          <w:kern w:val="0"/>
          <w:szCs w:val="21"/>
          <w:lang w:val="en-GB"/>
        </w:rPr>
        <w:t>接</w:t>
      </w:r>
      <w:r w:rsidRPr="007014C6">
        <w:rPr>
          <w:kern w:val="0"/>
          <w:szCs w:val="21"/>
          <w:lang w:val="en-GB"/>
        </w:rPr>
        <w:t>受委托开展预防性工作，打击</w:t>
      </w:r>
      <w:r w:rsidRPr="007014C6">
        <w:rPr>
          <w:rFonts w:hint="eastAsia"/>
          <w:kern w:val="0"/>
          <w:szCs w:val="21"/>
          <w:lang w:val="en-GB"/>
        </w:rPr>
        <w:t>惨割</w:t>
      </w:r>
      <w:r w:rsidRPr="007014C6">
        <w:rPr>
          <w:kern w:val="0"/>
          <w:szCs w:val="21"/>
          <w:lang w:val="en-GB"/>
        </w:rPr>
        <w:t>女性</w:t>
      </w:r>
      <w:r w:rsidRPr="007014C6">
        <w:rPr>
          <w:rFonts w:hint="eastAsia"/>
          <w:kern w:val="0"/>
          <w:szCs w:val="21"/>
          <w:lang w:val="en-GB"/>
        </w:rPr>
        <w:t>生殖器的</w:t>
      </w:r>
      <w:r w:rsidRPr="007014C6">
        <w:rPr>
          <w:kern w:val="0"/>
          <w:szCs w:val="21"/>
          <w:lang w:val="en-GB"/>
        </w:rPr>
        <w:t>现象。该任务包括针对保健服务的行动以及一项调查，了解有多少人正在面临惨割女性生殖器的风险。此外，在机构和服务部门如何开展预防性工作以及如何向面临惨割女性生殖器风险的女童和妇女提供保护和支助方面</w:t>
      </w:r>
      <w:r w:rsidRPr="007014C6">
        <w:rPr>
          <w:rFonts w:hint="eastAsia"/>
          <w:kern w:val="0"/>
          <w:szCs w:val="21"/>
          <w:lang w:val="en-GB"/>
        </w:rPr>
        <w:t>，</w:t>
      </w:r>
      <w:r w:rsidRPr="007014C6">
        <w:rPr>
          <w:kern w:val="0"/>
          <w:szCs w:val="21"/>
          <w:lang w:val="en-GB"/>
        </w:rPr>
        <w:t>也需要提出建议。</w:t>
      </w:r>
      <w:r w:rsidRPr="007014C6">
        <w:rPr>
          <w:rFonts w:hint="eastAsia"/>
          <w:kern w:val="0"/>
          <w:szCs w:val="21"/>
          <w:lang w:val="en-GB"/>
        </w:rPr>
        <w:t>有关</w:t>
      </w:r>
      <w:r w:rsidRPr="007014C6">
        <w:rPr>
          <w:kern w:val="0"/>
          <w:szCs w:val="21"/>
          <w:lang w:val="en-GB"/>
        </w:rPr>
        <w:t>该任务的报告将于</w:t>
      </w:r>
      <w:r w:rsidRPr="007014C6">
        <w:rPr>
          <w:kern w:val="0"/>
          <w:szCs w:val="21"/>
          <w:lang w:val="en-GB"/>
        </w:rPr>
        <w:t>2015</w:t>
      </w:r>
      <w:r w:rsidRPr="007014C6">
        <w:rPr>
          <w:kern w:val="0"/>
          <w:szCs w:val="21"/>
          <w:lang w:val="en-GB"/>
        </w:rPr>
        <w:t>年提交。</w:t>
      </w:r>
      <w:r w:rsidRPr="007014C6">
        <w:rPr>
          <w:kern w:val="0"/>
          <w:szCs w:val="21"/>
          <w:lang w:val="en-GB"/>
        </w:rPr>
        <w:t xml:space="preserve"> </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打击性暴力和性剥削的措施</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107.</w:t>
      </w:r>
      <w:r w:rsidRPr="007014C6">
        <w:rPr>
          <w:kern w:val="0"/>
          <w:szCs w:val="21"/>
          <w:lang w:val="en-GB"/>
        </w:rPr>
        <w:tab/>
      </w:r>
      <w:r w:rsidRPr="007014C6">
        <w:rPr>
          <w:kern w:val="0"/>
          <w:szCs w:val="21"/>
          <w:lang w:val="en-GB"/>
        </w:rPr>
        <w:t>自</w:t>
      </w:r>
      <w:r w:rsidRPr="007014C6">
        <w:rPr>
          <w:kern w:val="0"/>
          <w:szCs w:val="21"/>
          <w:lang w:val="en-GB"/>
        </w:rPr>
        <w:t>2010</w:t>
      </w:r>
      <w:r w:rsidRPr="007014C6">
        <w:rPr>
          <w:kern w:val="0"/>
          <w:szCs w:val="21"/>
          <w:lang w:val="en-GB"/>
        </w:rPr>
        <w:t>年以来，</w:t>
      </w:r>
      <w:r w:rsidRPr="007014C6">
        <w:rPr>
          <w:rFonts w:hint="eastAsia"/>
          <w:kern w:val="0"/>
          <w:szCs w:val="21"/>
          <w:lang w:val="en-GB"/>
        </w:rPr>
        <w:t>瑞典</w:t>
      </w:r>
      <w:r w:rsidRPr="007014C6">
        <w:rPr>
          <w:kern w:val="0"/>
          <w:szCs w:val="21"/>
          <w:lang w:val="en-GB"/>
        </w:rPr>
        <w:t>政府加大力度开展防止和打击强奸和其他性暴力行为的工作，</w:t>
      </w:r>
      <w:r w:rsidRPr="007014C6">
        <w:rPr>
          <w:rFonts w:hint="eastAsia"/>
          <w:kern w:val="0"/>
          <w:szCs w:val="21"/>
          <w:lang w:val="en-GB"/>
        </w:rPr>
        <w:t>例</w:t>
      </w:r>
      <w:r w:rsidRPr="007014C6">
        <w:rPr>
          <w:kern w:val="0"/>
          <w:szCs w:val="21"/>
          <w:lang w:val="en-GB"/>
        </w:rPr>
        <w:t>如</w:t>
      </w:r>
      <w:r w:rsidRPr="007014C6">
        <w:rPr>
          <w:rFonts w:hint="eastAsia"/>
          <w:kern w:val="0"/>
          <w:szCs w:val="21"/>
          <w:lang w:val="en-GB"/>
        </w:rPr>
        <w:t>通过</w:t>
      </w:r>
      <w:r w:rsidRPr="007014C6">
        <w:rPr>
          <w:kern w:val="0"/>
          <w:szCs w:val="21"/>
          <w:lang w:val="en-GB"/>
        </w:rPr>
        <w:t>提高对犯罪受害者的支助等方式，以及</w:t>
      </w:r>
      <w:r w:rsidRPr="007014C6">
        <w:rPr>
          <w:rFonts w:hint="eastAsia"/>
          <w:kern w:val="0"/>
          <w:szCs w:val="21"/>
          <w:lang w:val="en-GB"/>
        </w:rPr>
        <w:t>通过</w:t>
      </w:r>
      <w:r w:rsidRPr="007014C6">
        <w:rPr>
          <w:kern w:val="0"/>
          <w:szCs w:val="21"/>
          <w:lang w:val="en-GB"/>
        </w:rPr>
        <w:t>促进和提升司法系统处理强奸案件的效率。</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108.</w:t>
      </w:r>
      <w:r w:rsidRPr="007014C6">
        <w:rPr>
          <w:kern w:val="0"/>
          <w:szCs w:val="21"/>
          <w:lang w:val="en-GB"/>
        </w:rPr>
        <w:tab/>
        <w:t>2013</w:t>
      </w:r>
      <w:r w:rsidRPr="007014C6">
        <w:rPr>
          <w:kern w:val="0"/>
          <w:szCs w:val="21"/>
          <w:lang w:val="en-GB"/>
        </w:rPr>
        <w:t>年，前国家青年事务局</w:t>
      </w:r>
      <w:r w:rsidRPr="007014C6">
        <w:rPr>
          <w:rFonts w:hint="eastAsia"/>
          <w:kern w:val="0"/>
          <w:szCs w:val="21"/>
          <w:lang w:val="en-GB"/>
        </w:rPr>
        <w:t>接</w:t>
      </w:r>
      <w:r w:rsidRPr="007014C6">
        <w:rPr>
          <w:kern w:val="0"/>
          <w:szCs w:val="21"/>
          <w:lang w:val="en-GB"/>
        </w:rPr>
        <w:t>受委托，针对志愿组织在其活动中有关防止性虐待和性侵犯的工作开展一项调查。根据该调查，该局强调了多种良好的工作方式和方法实例，并且在现有的政府机构网络和民间社会组织</w:t>
      </w:r>
      <w:r w:rsidRPr="007014C6">
        <w:rPr>
          <w:rFonts w:hint="eastAsia"/>
          <w:kern w:val="0"/>
          <w:szCs w:val="21"/>
          <w:lang w:val="en-GB"/>
        </w:rPr>
        <w:t>中</w:t>
      </w:r>
      <w:r w:rsidRPr="007014C6">
        <w:rPr>
          <w:kern w:val="0"/>
          <w:szCs w:val="21"/>
          <w:lang w:val="en-GB"/>
        </w:rPr>
        <w:t>予以宣传。该任务的报告将于</w:t>
      </w:r>
      <w:r w:rsidRPr="007014C6">
        <w:rPr>
          <w:kern w:val="0"/>
          <w:szCs w:val="21"/>
          <w:lang w:val="en-GB"/>
        </w:rPr>
        <w:t>2015</w:t>
      </w:r>
      <w:r w:rsidRPr="007014C6">
        <w:rPr>
          <w:kern w:val="0"/>
          <w:szCs w:val="21"/>
          <w:lang w:val="en-GB"/>
        </w:rPr>
        <w:t>年提交。</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109.</w:t>
      </w:r>
      <w:r w:rsidRPr="007014C6">
        <w:rPr>
          <w:kern w:val="0"/>
          <w:szCs w:val="21"/>
          <w:lang w:val="en-GB"/>
        </w:rPr>
        <w:tab/>
        <w:t>2008</w:t>
      </w:r>
      <w:r w:rsidRPr="007014C6">
        <w:rPr>
          <w:kern w:val="0"/>
          <w:szCs w:val="21"/>
          <w:lang w:val="en-GB"/>
        </w:rPr>
        <w:t>年，前国家青年事务局</w:t>
      </w:r>
      <w:r w:rsidRPr="007014C6">
        <w:rPr>
          <w:rFonts w:hint="eastAsia"/>
          <w:kern w:val="0"/>
          <w:szCs w:val="21"/>
          <w:lang w:val="en-GB"/>
        </w:rPr>
        <w:t>接</w:t>
      </w:r>
      <w:r w:rsidRPr="007014C6">
        <w:rPr>
          <w:kern w:val="0"/>
          <w:szCs w:val="21"/>
          <w:lang w:val="en-GB"/>
        </w:rPr>
        <w:t>受委托，防止年满</w:t>
      </w:r>
      <w:r w:rsidRPr="007014C6">
        <w:rPr>
          <w:kern w:val="0"/>
          <w:szCs w:val="21"/>
          <w:lang w:val="en-GB"/>
        </w:rPr>
        <w:t>16</w:t>
      </w:r>
      <w:r w:rsidRPr="007014C6">
        <w:rPr>
          <w:kern w:val="0"/>
          <w:szCs w:val="21"/>
          <w:lang w:val="en-GB"/>
        </w:rPr>
        <w:t>岁的年轻妇女和男子遭受性剥削。该机构制作了方法材料，并就年轻人的性剥削问题以及年轻人接触性骚扰、威胁、暴力和卖淫经历问题开办培训课程。</w:t>
      </w:r>
      <w:r w:rsidRPr="007014C6">
        <w:rPr>
          <w:kern w:val="0"/>
          <w:szCs w:val="21"/>
          <w:lang w:val="en-GB"/>
        </w:rPr>
        <w:t>2014</w:t>
      </w:r>
      <w:r w:rsidRPr="007014C6">
        <w:rPr>
          <w:kern w:val="0"/>
          <w:szCs w:val="21"/>
          <w:lang w:val="en-GB"/>
        </w:rPr>
        <w:t>年，该机构接受委托，与若干市政当局合作制作了一份防止儿童和年轻人遭受性剥削的手册，并且努力为受害者提供支助。该机构也</w:t>
      </w:r>
      <w:r w:rsidRPr="007014C6">
        <w:rPr>
          <w:rFonts w:hint="eastAsia"/>
          <w:kern w:val="0"/>
          <w:szCs w:val="21"/>
          <w:lang w:val="en-GB"/>
        </w:rPr>
        <w:t>接</w:t>
      </w:r>
      <w:r w:rsidRPr="007014C6">
        <w:rPr>
          <w:kern w:val="0"/>
          <w:szCs w:val="21"/>
          <w:lang w:val="en-GB"/>
        </w:rPr>
        <w:t>受委托采取行动，打击通过因特网和其他互动媒体实施的侵犯、骚扰和威胁行为。此外，在</w:t>
      </w:r>
      <w:r w:rsidRPr="007014C6">
        <w:rPr>
          <w:kern w:val="0"/>
          <w:szCs w:val="21"/>
          <w:lang w:val="en-GB"/>
        </w:rPr>
        <w:t>2013</w:t>
      </w:r>
      <w:r w:rsidRPr="007014C6">
        <w:rPr>
          <w:kern w:val="0"/>
          <w:szCs w:val="21"/>
          <w:lang w:val="en-GB"/>
        </w:rPr>
        <w:t>年和</w:t>
      </w:r>
      <w:r w:rsidRPr="007014C6">
        <w:rPr>
          <w:kern w:val="0"/>
          <w:szCs w:val="21"/>
          <w:lang w:val="en-GB"/>
        </w:rPr>
        <w:t>2014</w:t>
      </w:r>
      <w:r w:rsidRPr="007014C6">
        <w:rPr>
          <w:kern w:val="0"/>
          <w:szCs w:val="21"/>
          <w:lang w:val="en-GB"/>
        </w:rPr>
        <w:t>年</w:t>
      </w:r>
      <w:r w:rsidRPr="007014C6">
        <w:rPr>
          <w:rFonts w:hint="eastAsia"/>
          <w:kern w:val="0"/>
          <w:szCs w:val="21"/>
          <w:lang w:val="en-GB"/>
        </w:rPr>
        <w:t>期间</w:t>
      </w:r>
      <w:r w:rsidRPr="007014C6">
        <w:rPr>
          <w:kern w:val="0"/>
          <w:szCs w:val="21"/>
          <w:lang w:val="en-GB"/>
        </w:rPr>
        <w:t>，瑞典媒体委员会</w:t>
      </w:r>
      <w:r w:rsidRPr="007014C6">
        <w:rPr>
          <w:rFonts w:hint="eastAsia"/>
          <w:kern w:val="0"/>
          <w:szCs w:val="21"/>
          <w:lang w:val="en-GB"/>
        </w:rPr>
        <w:t>接</w:t>
      </w:r>
      <w:r w:rsidRPr="007014C6">
        <w:rPr>
          <w:kern w:val="0"/>
          <w:szCs w:val="21"/>
          <w:lang w:val="en-GB"/>
        </w:rPr>
        <w:t>受委托在瑞典开展一项</w:t>
      </w:r>
      <w:r w:rsidRPr="007014C6">
        <w:rPr>
          <w:rFonts w:hint="eastAsia"/>
          <w:kern w:val="0"/>
          <w:szCs w:val="21"/>
          <w:lang w:val="en-GB"/>
        </w:rPr>
        <w:t>“</w:t>
      </w:r>
      <w:r w:rsidRPr="007014C6">
        <w:rPr>
          <w:kern w:val="0"/>
          <w:szCs w:val="21"/>
          <w:lang w:val="en-GB"/>
        </w:rPr>
        <w:t>无仇恨言论</w:t>
      </w:r>
      <w:r w:rsidRPr="007014C6">
        <w:rPr>
          <w:rFonts w:hint="eastAsia"/>
          <w:kern w:val="0"/>
          <w:szCs w:val="21"/>
          <w:lang w:val="en-GB"/>
        </w:rPr>
        <w:t>”</w:t>
      </w:r>
      <w:r w:rsidRPr="007014C6">
        <w:rPr>
          <w:kern w:val="0"/>
          <w:szCs w:val="21"/>
          <w:lang w:val="en-GB"/>
        </w:rPr>
        <w:t>欧洲委员会运动。该运动的目的是提高对因特网上仇外心理、性别歧视和类似形式不容忍现象的认识，</w:t>
      </w:r>
      <w:r w:rsidRPr="007014C6">
        <w:rPr>
          <w:rFonts w:hint="eastAsia"/>
          <w:kern w:val="0"/>
          <w:szCs w:val="21"/>
          <w:lang w:val="en-GB"/>
        </w:rPr>
        <w:t>在</w:t>
      </w:r>
      <w:r w:rsidRPr="007014C6">
        <w:rPr>
          <w:kern w:val="0"/>
          <w:szCs w:val="21"/>
          <w:lang w:val="en-GB"/>
        </w:rPr>
        <w:t>互联网上调动促进人权、民主和性别平等的积极性。</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110.</w:t>
      </w:r>
      <w:r w:rsidRPr="007014C6">
        <w:rPr>
          <w:kern w:val="0"/>
          <w:szCs w:val="21"/>
          <w:lang w:val="en-GB"/>
        </w:rPr>
        <w:tab/>
      </w:r>
      <w:r w:rsidRPr="007014C6">
        <w:rPr>
          <w:rFonts w:cs="SimSun" w:hint="eastAsia"/>
          <w:kern w:val="0"/>
          <w:szCs w:val="21"/>
          <w:lang w:val="en-GB"/>
        </w:rPr>
        <w:t>瑞典</w:t>
      </w:r>
      <w:r w:rsidRPr="007014C6">
        <w:rPr>
          <w:kern w:val="0"/>
          <w:szCs w:val="21"/>
          <w:lang w:val="en-GB"/>
        </w:rPr>
        <w:t>政府</w:t>
      </w:r>
      <w:r w:rsidRPr="007014C6">
        <w:rPr>
          <w:rFonts w:hint="eastAsia"/>
          <w:kern w:val="0"/>
          <w:szCs w:val="21"/>
          <w:lang w:val="en-GB"/>
        </w:rPr>
        <w:t>还</w:t>
      </w:r>
      <w:r w:rsidRPr="007014C6">
        <w:rPr>
          <w:kern w:val="0"/>
          <w:szCs w:val="21"/>
          <w:lang w:val="en-GB"/>
        </w:rPr>
        <w:t>委托乌普萨拉大学的男子对妇女暴力国家知识中心发展和改进全国妇女帮助热线</w:t>
      </w:r>
      <w:r w:rsidRPr="007014C6">
        <w:rPr>
          <w:rFonts w:hint="eastAsia"/>
          <w:kern w:val="0"/>
          <w:szCs w:val="21"/>
          <w:lang w:val="en-GB"/>
        </w:rPr>
        <w:t>“</w:t>
      </w:r>
      <w:r w:rsidRPr="007014C6">
        <w:rPr>
          <w:rFonts w:eastAsia="KaiTi_GB2312"/>
          <w:kern w:val="0"/>
          <w:szCs w:val="21"/>
          <w:lang w:val="en-GB"/>
        </w:rPr>
        <w:t>Kvinnofridslinjen</w:t>
      </w:r>
      <w:r w:rsidRPr="007014C6">
        <w:rPr>
          <w:rFonts w:hint="eastAsia"/>
          <w:kern w:val="0"/>
          <w:szCs w:val="21"/>
          <w:lang w:val="en-GB"/>
        </w:rPr>
        <w:t>”</w:t>
      </w:r>
      <w:r w:rsidRPr="007014C6">
        <w:rPr>
          <w:kern w:val="0"/>
          <w:szCs w:val="21"/>
          <w:lang w:val="en-GB"/>
        </w:rPr>
        <w:t>，让其更好地满足遭受威胁、暴力或性虐待的妇女的需求。该任务的报告将于</w:t>
      </w:r>
      <w:r w:rsidRPr="007014C6">
        <w:rPr>
          <w:kern w:val="0"/>
          <w:szCs w:val="21"/>
          <w:lang w:val="en-GB"/>
        </w:rPr>
        <w:t>2015</w:t>
      </w:r>
      <w:r w:rsidRPr="007014C6">
        <w:rPr>
          <w:kern w:val="0"/>
          <w:szCs w:val="21"/>
          <w:lang w:val="en-GB"/>
        </w:rPr>
        <w:t>年</w:t>
      </w:r>
      <w:r w:rsidRPr="007014C6">
        <w:rPr>
          <w:kern w:val="0"/>
          <w:szCs w:val="21"/>
          <w:lang w:val="en-GB"/>
        </w:rPr>
        <w:t>4</w:t>
      </w:r>
      <w:r w:rsidRPr="007014C6">
        <w:rPr>
          <w:kern w:val="0"/>
          <w:szCs w:val="21"/>
          <w:lang w:val="en-GB"/>
        </w:rPr>
        <w:t>月</w:t>
      </w:r>
      <w:r w:rsidRPr="007014C6">
        <w:rPr>
          <w:kern w:val="0"/>
          <w:szCs w:val="21"/>
          <w:lang w:val="en-GB"/>
        </w:rPr>
        <w:t>1</w:t>
      </w:r>
      <w:r w:rsidRPr="007014C6">
        <w:rPr>
          <w:kern w:val="0"/>
          <w:szCs w:val="21"/>
          <w:lang w:val="en-GB"/>
        </w:rPr>
        <w:t>日提交。</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111.</w:t>
      </w:r>
      <w:r w:rsidRPr="007014C6">
        <w:rPr>
          <w:kern w:val="0"/>
          <w:szCs w:val="21"/>
          <w:lang w:val="en-GB"/>
        </w:rPr>
        <w:tab/>
      </w:r>
      <w:r w:rsidRPr="007014C6">
        <w:rPr>
          <w:kern w:val="0"/>
          <w:szCs w:val="21"/>
          <w:lang w:val="en-GB"/>
        </w:rPr>
        <w:t>犯罪受害人补偿和支助机构自</w:t>
      </w:r>
      <w:r w:rsidRPr="007014C6">
        <w:rPr>
          <w:kern w:val="0"/>
          <w:szCs w:val="21"/>
          <w:lang w:val="en-GB"/>
        </w:rPr>
        <w:t>2011</w:t>
      </w:r>
      <w:r w:rsidRPr="007014C6">
        <w:rPr>
          <w:kern w:val="0"/>
          <w:szCs w:val="21"/>
          <w:lang w:val="en-GB"/>
        </w:rPr>
        <w:t>年起一直</w:t>
      </w:r>
      <w:r w:rsidRPr="007014C6">
        <w:rPr>
          <w:rFonts w:hint="eastAsia"/>
          <w:kern w:val="0"/>
          <w:szCs w:val="21"/>
          <w:lang w:val="en-GB"/>
        </w:rPr>
        <w:t>接</w:t>
      </w:r>
      <w:r w:rsidRPr="007014C6">
        <w:rPr>
          <w:kern w:val="0"/>
          <w:szCs w:val="21"/>
          <w:lang w:val="en-GB"/>
        </w:rPr>
        <w:t>受委托为有关研究</w:t>
      </w:r>
      <w:r w:rsidRPr="007014C6">
        <w:rPr>
          <w:rFonts w:hint="eastAsia"/>
          <w:kern w:val="0"/>
          <w:szCs w:val="21"/>
          <w:lang w:val="en-GB"/>
        </w:rPr>
        <w:t>等分发资金</w:t>
      </w:r>
      <w:r w:rsidRPr="007014C6">
        <w:rPr>
          <w:kern w:val="0"/>
          <w:szCs w:val="21"/>
          <w:lang w:val="en-GB"/>
        </w:rPr>
        <w:t>，以促进有关性暴力和其他性虐待</w:t>
      </w:r>
      <w:r w:rsidRPr="007014C6">
        <w:rPr>
          <w:rFonts w:hint="eastAsia"/>
          <w:kern w:val="0"/>
          <w:szCs w:val="21"/>
          <w:lang w:val="en-GB"/>
        </w:rPr>
        <w:t>等</w:t>
      </w:r>
      <w:r w:rsidRPr="007014C6">
        <w:rPr>
          <w:kern w:val="0"/>
          <w:szCs w:val="21"/>
          <w:lang w:val="en-GB"/>
        </w:rPr>
        <w:t>男子对妇女暴力行为的</w:t>
      </w:r>
      <w:r w:rsidRPr="007014C6">
        <w:rPr>
          <w:rFonts w:hint="eastAsia"/>
          <w:kern w:val="0"/>
          <w:szCs w:val="21"/>
          <w:lang w:val="en-GB"/>
        </w:rPr>
        <w:t>认识</w:t>
      </w:r>
      <w:r w:rsidRPr="007014C6">
        <w:rPr>
          <w:kern w:val="0"/>
          <w:szCs w:val="21"/>
          <w:lang w:val="en-GB"/>
        </w:rPr>
        <w:t>。</w:t>
      </w:r>
      <w:r w:rsidRPr="007014C6">
        <w:rPr>
          <w:kern w:val="0"/>
          <w:szCs w:val="21"/>
          <w:lang w:val="en-GB"/>
        </w:rPr>
        <w:t>2011</w:t>
      </w:r>
      <w:r w:rsidRPr="007014C6">
        <w:rPr>
          <w:kern w:val="0"/>
          <w:szCs w:val="21"/>
          <w:lang w:val="en-GB"/>
        </w:rPr>
        <w:t>年至</w:t>
      </w:r>
      <w:r w:rsidRPr="007014C6">
        <w:rPr>
          <w:kern w:val="0"/>
          <w:szCs w:val="21"/>
          <w:lang w:val="en-GB"/>
        </w:rPr>
        <w:t>2014</w:t>
      </w:r>
      <w:r w:rsidRPr="007014C6">
        <w:rPr>
          <w:kern w:val="0"/>
          <w:szCs w:val="21"/>
          <w:lang w:val="en-GB"/>
        </w:rPr>
        <w:t>年</w:t>
      </w:r>
      <w:r w:rsidRPr="007014C6">
        <w:rPr>
          <w:rFonts w:hint="eastAsia"/>
          <w:kern w:val="0"/>
          <w:szCs w:val="21"/>
          <w:lang w:val="en-GB"/>
        </w:rPr>
        <w:t>期间</w:t>
      </w:r>
      <w:r w:rsidRPr="007014C6">
        <w:rPr>
          <w:kern w:val="0"/>
          <w:szCs w:val="21"/>
          <w:lang w:val="en-GB"/>
        </w:rPr>
        <w:t>共</w:t>
      </w:r>
      <w:r w:rsidRPr="007014C6">
        <w:rPr>
          <w:rFonts w:hint="eastAsia"/>
          <w:kern w:val="0"/>
          <w:szCs w:val="21"/>
          <w:lang w:val="en-GB"/>
        </w:rPr>
        <w:t>分发资金</w:t>
      </w:r>
      <w:r w:rsidRPr="007014C6">
        <w:rPr>
          <w:kern w:val="0"/>
          <w:szCs w:val="21"/>
          <w:lang w:val="en-GB"/>
        </w:rPr>
        <w:t>4</w:t>
      </w:r>
      <w:r w:rsidR="003D30E9">
        <w:rPr>
          <w:rFonts w:hint="eastAsia"/>
          <w:kern w:val="0"/>
          <w:szCs w:val="21"/>
          <w:lang w:val="en-GB"/>
        </w:rPr>
        <w:t xml:space="preserve"> </w:t>
      </w:r>
      <w:r w:rsidRPr="007014C6">
        <w:rPr>
          <w:kern w:val="0"/>
          <w:szCs w:val="21"/>
          <w:lang w:val="en-GB"/>
        </w:rPr>
        <w:t>200</w:t>
      </w:r>
      <w:r w:rsidRPr="007014C6">
        <w:rPr>
          <w:kern w:val="0"/>
          <w:szCs w:val="21"/>
          <w:lang w:val="en-GB"/>
        </w:rPr>
        <w:t>万瑞典克郎。</w:t>
      </w:r>
      <w:r w:rsidRPr="007014C6">
        <w:rPr>
          <w:kern w:val="0"/>
          <w:szCs w:val="21"/>
          <w:lang w:val="en-GB"/>
        </w:rPr>
        <w:t xml:space="preserve"> </w:t>
      </w:r>
    </w:p>
    <w:p w:rsidR="007014C6" w:rsidRPr="007014C6" w:rsidRDefault="007014C6" w:rsidP="007014C6">
      <w:pPr>
        <w:suppressAutoHyphens/>
        <w:spacing w:after="120"/>
        <w:ind w:left="1264" w:right="1264"/>
        <w:rPr>
          <w:rFonts w:eastAsia="SimHei"/>
          <w:iCs/>
          <w:kern w:val="0"/>
          <w:szCs w:val="21"/>
          <w:lang w:val="en-GB"/>
        </w:rPr>
      </w:pPr>
      <w:r w:rsidRPr="007014C6">
        <w:rPr>
          <w:rFonts w:eastAsia="KaiTi_GB2312"/>
          <w:kern w:val="0"/>
          <w:szCs w:val="21"/>
          <w:lang w:val="en-GB"/>
        </w:rPr>
        <w:t>针对男童和男子的预防性措施以及针对</w:t>
      </w:r>
      <w:r w:rsidRPr="007014C6">
        <w:rPr>
          <w:rFonts w:eastAsia="KaiTi_GB2312" w:hint="eastAsia"/>
          <w:kern w:val="0"/>
          <w:szCs w:val="21"/>
          <w:lang w:val="en-GB"/>
        </w:rPr>
        <w:t>暴力实施者</w:t>
      </w:r>
      <w:r w:rsidRPr="007014C6">
        <w:rPr>
          <w:rFonts w:eastAsia="KaiTi_GB2312"/>
          <w:kern w:val="0"/>
          <w:szCs w:val="21"/>
          <w:lang w:val="en-GB"/>
        </w:rPr>
        <w:t>的措施</w:t>
      </w:r>
      <w:r w:rsidRPr="007014C6">
        <w:rPr>
          <w:rFonts w:eastAsia="KaiTi_GB2312" w:hint="eastAsia"/>
          <w:kern w:val="0"/>
          <w:szCs w:val="21"/>
          <w:lang w:val="en-GB"/>
        </w:rPr>
        <w:t>制定</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112.</w:t>
      </w:r>
      <w:r w:rsidRPr="007014C6">
        <w:rPr>
          <w:kern w:val="0"/>
          <w:szCs w:val="21"/>
          <w:lang w:val="en-GB"/>
        </w:rPr>
        <w:tab/>
      </w:r>
      <w:r w:rsidRPr="007014C6">
        <w:rPr>
          <w:kern w:val="0"/>
          <w:szCs w:val="21"/>
          <w:lang w:val="en-GB"/>
        </w:rPr>
        <w:t>迄今为止，针对犯罪者的措施主要</w:t>
      </w:r>
      <w:r w:rsidRPr="007014C6">
        <w:rPr>
          <w:rFonts w:hint="eastAsia"/>
          <w:kern w:val="0"/>
          <w:szCs w:val="21"/>
          <w:lang w:val="en-GB"/>
        </w:rPr>
        <w:t>侧重</w:t>
      </w:r>
      <w:r w:rsidRPr="007014C6">
        <w:rPr>
          <w:kern w:val="0"/>
          <w:szCs w:val="21"/>
          <w:lang w:val="en-GB"/>
        </w:rPr>
        <w:t>于制定瑞典监狱和缓刑管理局的项目以及社会服务部门采取的行动。自本世纪初以来，瑞典监狱和缓刑管理局一直与知识型、有质量保证的国家计划保持合作，</w:t>
      </w:r>
      <w:r w:rsidRPr="007014C6">
        <w:rPr>
          <w:rFonts w:hint="eastAsia"/>
          <w:kern w:val="0"/>
          <w:szCs w:val="21"/>
          <w:lang w:val="en-GB"/>
        </w:rPr>
        <w:t>向被定为</w:t>
      </w:r>
      <w:r w:rsidRPr="007014C6">
        <w:rPr>
          <w:kern w:val="0"/>
          <w:szCs w:val="21"/>
          <w:lang w:val="en-GB"/>
        </w:rPr>
        <w:t>性犯罪的男子以及以亲密关系中暴力行为定罪的个人提供治疗。自</w:t>
      </w:r>
      <w:r w:rsidRPr="007014C6">
        <w:rPr>
          <w:kern w:val="0"/>
          <w:szCs w:val="21"/>
          <w:lang w:val="en-GB"/>
        </w:rPr>
        <w:t>2007</w:t>
      </w:r>
      <w:r w:rsidRPr="007014C6">
        <w:rPr>
          <w:kern w:val="0"/>
          <w:szCs w:val="21"/>
          <w:lang w:val="en-GB"/>
        </w:rPr>
        <w:t>年</w:t>
      </w:r>
      <w:r w:rsidRPr="007014C6">
        <w:rPr>
          <w:rFonts w:hint="eastAsia"/>
          <w:kern w:val="0"/>
          <w:szCs w:val="21"/>
          <w:lang w:val="en-GB"/>
        </w:rPr>
        <w:t>以</w:t>
      </w:r>
      <w:r w:rsidRPr="007014C6">
        <w:rPr>
          <w:kern w:val="0"/>
          <w:szCs w:val="21"/>
          <w:lang w:val="en-GB"/>
        </w:rPr>
        <w:t>来，政府已通过拨款加强对以性犯罪定罪以及以亲密关系中暴力行为定罪的男子的治疗。例如，根据政府应对男子对妇女暴力的行动计划，瑞典监狱和缓刑管理局</w:t>
      </w:r>
      <w:r w:rsidRPr="007014C6">
        <w:rPr>
          <w:rFonts w:hint="eastAsia"/>
          <w:kern w:val="0"/>
          <w:szCs w:val="21"/>
          <w:lang w:val="en-GB"/>
        </w:rPr>
        <w:t>接</w:t>
      </w:r>
      <w:r w:rsidRPr="007014C6">
        <w:rPr>
          <w:kern w:val="0"/>
          <w:szCs w:val="21"/>
          <w:lang w:val="en-GB"/>
        </w:rPr>
        <w:t>受委托在</w:t>
      </w:r>
      <w:r w:rsidRPr="007014C6">
        <w:rPr>
          <w:kern w:val="0"/>
          <w:szCs w:val="21"/>
          <w:lang w:val="en-GB"/>
        </w:rPr>
        <w:t>2008</w:t>
      </w:r>
      <w:r w:rsidRPr="007014C6">
        <w:rPr>
          <w:kern w:val="0"/>
          <w:szCs w:val="21"/>
          <w:lang w:val="en-GB"/>
        </w:rPr>
        <w:t>年至</w:t>
      </w:r>
      <w:r w:rsidRPr="007014C6">
        <w:rPr>
          <w:kern w:val="0"/>
          <w:szCs w:val="21"/>
          <w:lang w:val="en-GB"/>
        </w:rPr>
        <w:t>2010</w:t>
      </w:r>
      <w:r w:rsidRPr="007014C6">
        <w:rPr>
          <w:kern w:val="0"/>
          <w:szCs w:val="21"/>
          <w:lang w:val="en-GB"/>
        </w:rPr>
        <w:t>年</w:t>
      </w:r>
      <w:r w:rsidRPr="007014C6">
        <w:rPr>
          <w:rFonts w:hint="eastAsia"/>
          <w:kern w:val="0"/>
          <w:szCs w:val="21"/>
          <w:lang w:val="en-GB"/>
        </w:rPr>
        <w:t>期间</w:t>
      </w:r>
      <w:r w:rsidRPr="007014C6">
        <w:rPr>
          <w:kern w:val="0"/>
          <w:szCs w:val="21"/>
          <w:lang w:val="en-GB"/>
        </w:rPr>
        <w:t>实施一项特别倡议，加强针对此男性罪犯群体的行动。结果显示，</w:t>
      </w:r>
      <w:r w:rsidRPr="007014C6">
        <w:rPr>
          <w:rFonts w:hint="eastAsia"/>
          <w:kern w:val="0"/>
          <w:szCs w:val="21"/>
          <w:lang w:val="en-GB"/>
        </w:rPr>
        <w:t>瑞典</w:t>
      </w:r>
      <w:r w:rsidRPr="007014C6">
        <w:rPr>
          <w:kern w:val="0"/>
          <w:szCs w:val="21"/>
          <w:lang w:val="en-GB"/>
        </w:rPr>
        <w:t>政府</w:t>
      </w:r>
      <w:r w:rsidRPr="007014C6">
        <w:rPr>
          <w:rFonts w:hint="eastAsia"/>
          <w:kern w:val="0"/>
          <w:szCs w:val="21"/>
          <w:lang w:val="en-GB"/>
        </w:rPr>
        <w:t>通过</w:t>
      </w:r>
      <w:r w:rsidRPr="007014C6">
        <w:rPr>
          <w:kern w:val="0"/>
          <w:szCs w:val="21"/>
          <w:lang w:val="en-GB"/>
        </w:rPr>
        <w:t>向瑞典监狱和缓刑管理局针对暴力男性的活动</w:t>
      </w:r>
      <w:r w:rsidRPr="007014C6">
        <w:rPr>
          <w:rFonts w:hint="eastAsia"/>
          <w:kern w:val="0"/>
          <w:szCs w:val="21"/>
          <w:lang w:val="en-GB"/>
        </w:rPr>
        <w:t>进行</w:t>
      </w:r>
      <w:r w:rsidRPr="007014C6">
        <w:rPr>
          <w:kern w:val="0"/>
          <w:szCs w:val="21"/>
          <w:lang w:val="en-GB"/>
        </w:rPr>
        <w:t>投资</w:t>
      </w:r>
      <w:r w:rsidRPr="007014C6">
        <w:rPr>
          <w:rFonts w:hint="eastAsia"/>
          <w:kern w:val="0"/>
          <w:szCs w:val="21"/>
          <w:lang w:val="en-GB"/>
        </w:rPr>
        <w:t>，</w:t>
      </w:r>
      <w:r w:rsidRPr="007014C6">
        <w:rPr>
          <w:kern w:val="0"/>
          <w:szCs w:val="21"/>
          <w:lang w:val="en-GB"/>
        </w:rPr>
        <w:t>使</w:t>
      </w:r>
      <w:r w:rsidRPr="007014C6">
        <w:rPr>
          <w:rFonts w:hint="eastAsia"/>
          <w:kern w:val="0"/>
          <w:szCs w:val="21"/>
          <w:lang w:val="en-GB"/>
        </w:rPr>
        <w:t>被</w:t>
      </w:r>
      <w:r w:rsidRPr="007014C6">
        <w:rPr>
          <w:kern w:val="0"/>
          <w:szCs w:val="21"/>
          <w:lang w:val="en-GB"/>
        </w:rPr>
        <w:t>定罪男子完成治疗方案的人数有所增加。</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113.</w:t>
      </w:r>
      <w:r w:rsidRPr="007014C6">
        <w:rPr>
          <w:kern w:val="0"/>
          <w:szCs w:val="21"/>
          <w:lang w:val="en-GB"/>
        </w:rPr>
        <w:tab/>
        <w:t>2013</w:t>
      </w:r>
      <w:r w:rsidRPr="007014C6">
        <w:rPr>
          <w:kern w:val="0"/>
          <w:szCs w:val="21"/>
          <w:lang w:val="en-GB"/>
        </w:rPr>
        <w:t>年，</w:t>
      </w:r>
      <w:r w:rsidRPr="007014C6">
        <w:rPr>
          <w:rFonts w:hint="eastAsia"/>
          <w:kern w:val="0"/>
          <w:szCs w:val="21"/>
          <w:lang w:val="en-GB"/>
        </w:rPr>
        <w:t>瑞典</w:t>
      </w:r>
      <w:r w:rsidRPr="007014C6">
        <w:rPr>
          <w:kern w:val="0"/>
          <w:szCs w:val="21"/>
          <w:lang w:val="en-GB"/>
        </w:rPr>
        <w:t>政府委托瑞典监狱和缓刑管理局加强防止重复犯罪的工作，在被判犯有暴力罪行的人员服刑期间采取有关行动。该工作包括针对各种被判犯有暴力罪行的人员群体，加强风险评估和治疗干预相关行动，以作为瑞典监狱和缓刑管理局活动的一部分。重点是与相关行为者</w:t>
      </w:r>
      <w:r w:rsidRPr="007014C6">
        <w:rPr>
          <w:rFonts w:hint="eastAsia"/>
          <w:kern w:val="0"/>
          <w:szCs w:val="21"/>
          <w:lang w:val="en-GB"/>
        </w:rPr>
        <w:t>展开</w:t>
      </w:r>
      <w:r w:rsidRPr="007014C6">
        <w:rPr>
          <w:kern w:val="0"/>
          <w:szCs w:val="21"/>
          <w:lang w:val="en-GB"/>
        </w:rPr>
        <w:t>合作，对刑满释放后作好计划和准备，以防止出现重复犯罪。有关该任务的一份最终报告最晚将于</w:t>
      </w:r>
      <w:r w:rsidRPr="007014C6">
        <w:rPr>
          <w:kern w:val="0"/>
          <w:szCs w:val="21"/>
          <w:lang w:val="en-GB"/>
        </w:rPr>
        <w:t>2017</w:t>
      </w:r>
      <w:r w:rsidRPr="007014C6">
        <w:rPr>
          <w:kern w:val="0"/>
          <w:szCs w:val="21"/>
          <w:lang w:val="en-GB"/>
        </w:rPr>
        <w:t>年</w:t>
      </w:r>
      <w:r w:rsidRPr="007014C6">
        <w:rPr>
          <w:kern w:val="0"/>
          <w:szCs w:val="21"/>
          <w:lang w:val="en-GB"/>
        </w:rPr>
        <w:t>3</w:t>
      </w:r>
      <w:r w:rsidRPr="007014C6">
        <w:rPr>
          <w:kern w:val="0"/>
          <w:szCs w:val="21"/>
          <w:lang w:val="en-GB"/>
        </w:rPr>
        <w:t>月提交。</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114.</w:t>
      </w:r>
      <w:r w:rsidRPr="007014C6">
        <w:rPr>
          <w:kern w:val="0"/>
          <w:szCs w:val="21"/>
          <w:lang w:val="en-GB"/>
        </w:rPr>
        <w:tab/>
      </w:r>
      <w:r w:rsidRPr="007014C6">
        <w:rPr>
          <w:kern w:val="0"/>
          <w:szCs w:val="21"/>
          <w:lang w:val="en-GB"/>
        </w:rPr>
        <w:t>在斯德哥尔摩</w:t>
      </w:r>
      <w:r w:rsidRPr="007014C6">
        <w:rPr>
          <w:rFonts w:hint="eastAsia"/>
          <w:kern w:val="0"/>
          <w:szCs w:val="21"/>
          <w:lang w:val="en-GB"/>
        </w:rPr>
        <w:t>县议会</w:t>
      </w:r>
      <w:r w:rsidRPr="007014C6">
        <w:rPr>
          <w:kern w:val="0"/>
          <w:szCs w:val="21"/>
          <w:lang w:val="en-GB"/>
        </w:rPr>
        <w:t>，</w:t>
      </w:r>
      <w:r w:rsidRPr="007014C6">
        <w:rPr>
          <w:kern w:val="0"/>
          <w:szCs w:val="21"/>
          <w:lang w:val="en-GB"/>
        </w:rPr>
        <w:t>Karolinska</w:t>
      </w:r>
      <w:r w:rsidRPr="007014C6">
        <w:rPr>
          <w:kern w:val="0"/>
          <w:szCs w:val="21"/>
          <w:lang w:val="en-GB"/>
        </w:rPr>
        <w:t>大学医院的男性学和性医学中心推出了一项服务，接收已犯或有可能犯性暴力罪行的人员，形式包括电话活动等，让该群体得到一定程度的恢复。</w:t>
      </w:r>
      <w:r w:rsidRPr="007014C6">
        <w:rPr>
          <w:rFonts w:hint="eastAsia"/>
          <w:kern w:val="0"/>
          <w:szCs w:val="21"/>
          <w:lang w:val="en-GB"/>
        </w:rPr>
        <w:t>瑞典</w:t>
      </w:r>
      <w:r w:rsidRPr="007014C6">
        <w:rPr>
          <w:kern w:val="0"/>
          <w:szCs w:val="21"/>
          <w:lang w:val="en-GB"/>
        </w:rPr>
        <w:t>政府为该电话帮助热线提供了支助，这条为性别暴力画上</w:t>
      </w:r>
      <w:r w:rsidRPr="007014C6">
        <w:rPr>
          <w:rFonts w:hint="eastAsia"/>
          <w:kern w:val="0"/>
          <w:szCs w:val="21"/>
          <w:lang w:val="en-GB"/>
        </w:rPr>
        <w:t>“</w:t>
      </w:r>
      <w:r w:rsidRPr="007014C6">
        <w:rPr>
          <w:kern w:val="0"/>
          <w:szCs w:val="21"/>
          <w:lang w:val="en-GB"/>
        </w:rPr>
        <w:t>句号</w:t>
      </w:r>
      <w:r w:rsidRPr="007014C6">
        <w:rPr>
          <w:rFonts w:hint="eastAsia"/>
          <w:kern w:val="0"/>
          <w:szCs w:val="21"/>
          <w:lang w:val="en-GB"/>
        </w:rPr>
        <w:t>”</w:t>
      </w:r>
      <w:r w:rsidRPr="007014C6">
        <w:rPr>
          <w:kern w:val="0"/>
          <w:szCs w:val="21"/>
          <w:lang w:val="en-GB"/>
        </w:rPr>
        <w:t>的热线由男性学和性医学中心运作。</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115.</w:t>
      </w:r>
      <w:r w:rsidRPr="007014C6">
        <w:rPr>
          <w:kern w:val="0"/>
          <w:szCs w:val="21"/>
          <w:lang w:val="en-GB"/>
        </w:rPr>
        <w:tab/>
      </w:r>
      <w:r w:rsidRPr="007014C6">
        <w:rPr>
          <w:rFonts w:cs="SimSun" w:hint="eastAsia"/>
          <w:kern w:val="0"/>
          <w:szCs w:val="21"/>
          <w:lang w:val="en-GB"/>
        </w:rPr>
        <w:t>瑞典</w:t>
      </w:r>
      <w:r w:rsidRPr="007014C6">
        <w:rPr>
          <w:kern w:val="0"/>
          <w:szCs w:val="21"/>
          <w:lang w:val="en-GB"/>
        </w:rPr>
        <w:t>政府也对使用暴力或可能使用暴力的年轻人</w:t>
      </w:r>
      <w:r w:rsidRPr="007014C6">
        <w:rPr>
          <w:rFonts w:hint="eastAsia"/>
          <w:kern w:val="0"/>
          <w:szCs w:val="21"/>
          <w:lang w:val="en-GB"/>
        </w:rPr>
        <w:t>采取</w:t>
      </w:r>
      <w:r w:rsidRPr="007014C6">
        <w:rPr>
          <w:kern w:val="0"/>
          <w:szCs w:val="21"/>
          <w:lang w:val="en-GB"/>
        </w:rPr>
        <w:t>行动。</w:t>
      </w:r>
      <w:r w:rsidRPr="007014C6">
        <w:rPr>
          <w:kern w:val="0"/>
          <w:szCs w:val="21"/>
          <w:lang w:val="en-GB"/>
        </w:rPr>
        <w:t>2011</w:t>
      </w:r>
      <w:r w:rsidRPr="007014C6">
        <w:rPr>
          <w:kern w:val="0"/>
          <w:szCs w:val="21"/>
          <w:lang w:val="en-GB"/>
        </w:rPr>
        <w:t>年，前国家青年事务局</w:t>
      </w:r>
      <w:r w:rsidRPr="007014C6">
        <w:rPr>
          <w:rFonts w:hint="eastAsia"/>
          <w:kern w:val="0"/>
          <w:szCs w:val="21"/>
          <w:lang w:val="en-GB"/>
        </w:rPr>
        <w:t>接</w:t>
      </w:r>
      <w:r w:rsidRPr="007014C6">
        <w:rPr>
          <w:kern w:val="0"/>
          <w:szCs w:val="21"/>
          <w:lang w:val="en-GB"/>
        </w:rPr>
        <w:t>受委托制作了一份知识型</w:t>
      </w:r>
      <w:r w:rsidRPr="007014C6">
        <w:rPr>
          <w:rFonts w:hint="eastAsia"/>
          <w:kern w:val="0"/>
          <w:szCs w:val="21"/>
          <w:lang w:val="en-GB"/>
        </w:rPr>
        <w:t>指南</w:t>
      </w:r>
      <w:r w:rsidRPr="007014C6">
        <w:rPr>
          <w:kern w:val="0"/>
          <w:szCs w:val="21"/>
          <w:lang w:val="en-GB"/>
        </w:rPr>
        <w:t>，针对的是男童和年轻男子以及有关性别平等、男性气质和暴力的态度和价值观。根据一项题为</w:t>
      </w:r>
      <w:r w:rsidRPr="007014C6">
        <w:rPr>
          <w:rFonts w:hint="eastAsia"/>
          <w:kern w:val="0"/>
          <w:szCs w:val="21"/>
          <w:lang w:val="en-GB"/>
        </w:rPr>
        <w:t>“</w:t>
      </w:r>
      <w:r w:rsidRPr="007014C6">
        <w:rPr>
          <w:kern w:val="0"/>
          <w:szCs w:val="21"/>
          <w:lang w:val="en-GB"/>
        </w:rPr>
        <w:t>年轻人与暴力</w:t>
      </w:r>
      <w:r w:rsidRPr="007014C6">
        <w:rPr>
          <w:kern w:val="0"/>
          <w:szCs w:val="21"/>
          <w:lang w:val="en-GB"/>
        </w:rPr>
        <w:t>——</w:t>
      </w:r>
      <w:r w:rsidRPr="007014C6">
        <w:rPr>
          <w:kern w:val="0"/>
          <w:szCs w:val="21"/>
          <w:lang w:val="en-GB"/>
        </w:rPr>
        <w:t>针对男性气质和预防性服务的分析</w:t>
      </w:r>
      <w:r w:rsidRPr="007014C6">
        <w:rPr>
          <w:rFonts w:hint="eastAsia"/>
          <w:kern w:val="0"/>
          <w:szCs w:val="21"/>
          <w:lang w:val="en-GB"/>
        </w:rPr>
        <w:t>”</w:t>
      </w:r>
      <w:r w:rsidRPr="007014C6">
        <w:rPr>
          <w:kern w:val="0"/>
          <w:szCs w:val="21"/>
          <w:lang w:val="en-GB"/>
        </w:rPr>
        <w:t>的研究，该机构</w:t>
      </w:r>
      <w:r w:rsidRPr="007014C6">
        <w:rPr>
          <w:rFonts w:hint="eastAsia"/>
          <w:kern w:val="0"/>
          <w:szCs w:val="21"/>
          <w:lang w:val="en-GB"/>
        </w:rPr>
        <w:t>接</w:t>
      </w:r>
      <w:r w:rsidRPr="007014C6">
        <w:rPr>
          <w:kern w:val="0"/>
          <w:szCs w:val="21"/>
          <w:lang w:val="en-GB"/>
        </w:rPr>
        <w:t>受委托在</w:t>
      </w:r>
      <w:r w:rsidRPr="007014C6">
        <w:rPr>
          <w:kern w:val="0"/>
          <w:szCs w:val="21"/>
          <w:lang w:val="en-GB"/>
        </w:rPr>
        <w:t>2012</w:t>
      </w:r>
      <w:r w:rsidRPr="007014C6">
        <w:rPr>
          <w:kern w:val="0"/>
          <w:szCs w:val="21"/>
          <w:lang w:val="en-GB"/>
        </w:rPr>
        <w:t>年至</w:t>
      </w:r>
      <w:r w:rsidRPr="007014C6">
        <w:rPr>
          <w:kern w:val="0"/>
          <w:szCs w:val="21"/>
          <w:lang w:val="en-GB"/>
        </w:rPr>
        <w:t>2014</w:t>
      </w:r>
      <w:r w:rsidRPr="007014C6">
        <w:rPr>
          <w:kern w:val="0"/>
          <w:szCs w:val="21"/>
          <w:lang w:val="en-GB"/>
        </w:rPr>
        <w:t>年</w:t>
      </w:r>
      <w:r w:rsidRPr="007014C6">
        <w:rPr>
          <w:rFonts w:hint="eastAsia"/>
          <w:kern w:val="0"/>
          <w:szCs w:val="21"/>
          <w:lang w:val="en-GB"/>
        </w:rPr>
        <w:t>期间</w:t>
      </w:r>
      <w:r w:rsidRPr="007014C6">
        <w:rPr>
          <w:kern w:val="0"/>
          <w:szCs w:val="21"/>
          <w:lang w:val="en-GB"/>
        </w:rPr>
        <w:t>开展行动，从性别平等观点的角度</w:t>
      </w:r>
      <w:r w:rsidRPr="007014C6">
        <w:rPr>
          <w:rFonts w:hint="eastAsia"/>
          <w:kern w:val="0"/>
          <w:szCs w:val="21"/>
          <w:lang w:val="en-GB"/>
        </w:rPr>
        <w:t>出发</w:t>
      </w:r>
      <w:r w:rsidRPr="007014C6">
        <w:rPr>
          <w:kern w:val="0"/>
          <w:szCs w:val="21"/>
          <w:lang w:val="en-GB"/>
        </w:rPr>
        <w:t>制作一份知识型手册，以态度和价值观为核心，打击男子对妇女的暴力行为。</w:t>
      </w:r>
      <w:r w:rsidRPr="007014C6">
        <w:rPr>
          <w:kern w:val="0"/>
          <w:szCs w:val="21"/>
          <w:lang w:val="en-GB"/>
        </w:rPr>
        <w:t xml:space="preserve"> </w:t>
      </w:r>
    </w:p>
    <w:p w:rsidR="007014C6" w:rsidRPr="007014C6" w:rsidRDefault="007014C6" w:rsidP="007014C6">
      <w:pPr>
        <w:suppressAutoHyphens/>
        <w:spacing w:after="120"/>
        <w:ind w:left="1264" w:right="1264"/>
        <w:rPr>
          <w:rFonts w:eastAsia="SimHei"/>
          <w:iCs/>
          <w:kern w:val="0"/>
          <w:szCs w:val="21"/>
          <w:lang w:val="en-GB"/>
        </w:rPr>
      </w:pPr>
      <w:r w:rsidRPr="007014C6">
        <w:rPr>
          <w:rFonts w:eastAsia="KaiTi_GB2312"/>
          <w:kern w:val="0"/>
          <w:szCs w:val="21"/>
          <w:lang w:val="en-GB"/>
        </w:rPr>
        <w:t>犯罪统计数据</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116.</w:t>
      </w:r>
      <w:r w:rsidRPr="007014C6">
        <w:rPr>
          <w:kern w:val="0"/>
          <w:szCs w:val="21"/>
          <w:lang w:val="en-GB"/>
        </w:rPr>
        <w:tab/>
      </w:r>
      <w:r w:rsidRPr="007014C6">
        <w:rPr>
          <w:kern w:val="0"/>
          <w:szCs w:val="21"/>
          <w:lang w:val="en-GB"/>
        </w:rPr>
        <w:t>国家预防犯罪委员会负责发布官方的犯罪统计数据，包括所报犯罪</w:t>
      </w:r>
      <w:r w:rsidRPr="007014C6">
        <w:rPr>
          <w:rFonts w:hint="eastAsia"/>
          <w:kern w:val="0"/>
          <w:szCs w:val="21"/>
          <w:lang w:val="en-GB"/>
        </w:rPr>
        <w:t>数量的</w:t>
      </w:r>
      <w:r w:rsidRPr="007014C6">
        <w:rPr>
          <w:kern w:val="0"/>
          <w:szCs w:val="21"/>
          <w:lang w:val="en-GB"/>
        </w:rPr>
        <w:t>数据。所报犯罪包括所有已报告并被警方、瑞典检察院、瑞典海关和瑞典经济犯罪局登记为犯罪的案件。这意味着所报犯罪也包括在调查后确定并非犯罪的案件以及未被证实为犯罪的案件。</w:t>
      </w:r>
    </w:p>
    <w:p w:rsidR="007014C6" w:rsidRPr="007014C6" w:rsidRDefault="007014C6" w:rsidP="007014C6">
      <w:pPr>
        <w:suppressAutoHyphens/>
        <w:spacing w:after="120"/>
        <w:ind w:left="1264" w:right="1264"/>
        <w:rPr>
          <w:kern w:val="0"/>
          <w:szCs w:val="21"/>
          <w:lang w:val="en-GB" w:eastAsia="en-US"/>
        </w:rPr>
      </w:pPr>
      <w:r w:rsidRPr="007014C6">
        <w:rPr>
          <w:kern w:val="0"/>
          <w:szCs w:val="21"/>
          <w:lang w:val="en-GB" w:eastAsia="en-US"/>
        </w:rPr>
        <w:t>表</w:t>
      </w:r>
      <w:r w:rsidRPr="007014C6">
        <w:rPr>
          <w:kern w:val="0"/>
          <w:szCs w:val="21"/>
          <w:lang w:val="en-GB" w:eastAsia="en-US"/>
        </w:rPr>
        <w:t>1</w:t>
      </w:r>
    </w:p>
    <w:p w:rsidR="007014C6" w:rsidRPr="007014C6" w:rsidRDefault="007014C6" w:rsidP="007014C6">
      <w:pPr>
        <w:suppressAutoHyphens/>
        <w:spacing w:after="120"/>
        <w:ind w:left="1264" w:right="1264"/>
        <w:rPr>
          <w:rFonts w:eastAsia="SimHei"/>
          <w:kern w:val="0"/>
          <w:szCs w:val="21"/>
          <w:lang w:val="en-GB" w:eastAsia="en-US"/>
        </w:rPr>
      </w:pPr>
      <w:r w:rsidRPr="007014C6">
        <w:rPr>
          <w:rFonts w:eastAsia="SimHei"/>
          <w:kern w:val="0"/>
          <w:szCs w:val="21"/>
          <w:lang w:val="en-GB" w:eastAsia="en-US"/>
        </w:rPr>
        <w:t>2006</w:t>
      </w:r>
      <w:r w:rsidRPr="007014C6">
        <w:rPr>
          <w:rFonts w:eastAsia="SimHei"/>
          <w:kern w:val="0"/>
          <w:szCs w:val="21"/>
          <w:lang w:val="en-GB" w:eastAsia="en-US"/>
        </w:rPr>
        <w:t>年至</w:t>
      </w:r>
      <w:r w:rsidRPr="007014C6">
        <w:rPr>
          <w:rFonts w:eastAsia="SimHei"/>
          <w:kern w:val="0"/>
          <w:szCs w:val="21"/>
          <w:lang w:val="en-GB" w:eastAsia="en-US"/>
        </w:rPr>
        <w:t>2013</w:t>
      </w:r>
      <w:r w:rsidRPr="007014C6">
        <w:rPr>
          <w:rFonts w:eastAsia="SimHei"/>
          <w:kern w:val="0"/>
          <w:szCs w:val="21"/>
          <w:lang w:val="en-GB" w:eastAsia="en-US"/>
        </w:rPr>
        <w:t>年</w:t>
      </w:r>
      <w:r w:rsidRPr="007014C6">
        <w:rPr>
          <w:rFonts w:eastAsia="SimHei" w:hint="eastAsia"/>
          <w:kern w:val="0"/>
          <w:szCs w:val="21"/>
          <w:lang w:val="en-GB" w:eastAsia="en-US"/>
        </w:rPr>
        <w:t>期间</w:t>
      </w:r>
      <w:r w:rsidRPr="007014C6">
        <w:rPr>
          <w:rFonts w:eastAsia="SimHei"/>
          <w:kern w:val="0"/>
          <w:szCs w:val="21"/>
          <w:lang w:val="en-GB" w:eastAsia="en-US"/>
        </w:rPr>
        <w:t>所报犯罪</w:t>
      </w:r>
    </w:p>
    <w:tbl>
      <w:tblPr>
        <w:tblW w:w="7447" w:type="dxa"/>
        <w:tblInd w:w="1176" w:type="dxa"/>
        <w:tblCellMar>
          <w:left w:w="0" w:type="dxa"/>
          <w:right w:w="0" w:type="dxa"/>
        </w:tblCellMar>
        <w:tblLook w:val="04A0"/>
      </w:tblPr>
      <w:tblGrid>
        <w:gridCol w:w="1988"/>
        <w:gridCol w:w="560"/>
        <w:gridCol w:w="714"/>
        <w:gridCol w:w="686"/>
        <w:gridCol w:w="727"/>
        <w:gridCol w:w="714"/>
        <w:gridCol w:w="700"/>
        <w:gridCol w:w="658"/>
        <w:gridCol w:w="700"/>
      </w:tblGrid>
      <w:tr w:rsidR="003D30E9" w:rsidRPr="003D30E9" w:rsidTr="003D30E9">
        <w:trPr>
          <w:trHeight w:val="240"/>
          <w:tblHeader/>
        </w:trPr>
        <w:tc>
          <w:tcPr>
            <w:tcW w:w="1988" w:type="dxa"/>
            <w:tcBorders>
              <w:top w:val="single" w:sz="4" w:space="0" w:color="auto"/>
              <w:bottom w:val="single" w:sz="12" w:space="0" w:color="auto"/>
            </w:tcBorders>
            <w:shd w:val="clear" w:color="auto" w:fill="auto"/>
            <w:vAlign w:val="bottom"/>
          </w:tcPr>
          <w:p w:rsidR="007014C6" w:rsidRPr="003D30E9" w:rsidRDefault="007014C6" w:rsidP="003D30E9">
            <w:pPr>
              <w:suppressAutoHyphens/>
              <w:spacing w:before="60" w:after="60" w:line="200" w:lineRule="exact"/>
              <w:ind w:right="57"/>
              <w:rPr>
                <w:rFonts w:eastAsia="楷体"/>
                <w:kern w:val="0"/>
                <w:sz w:val="15"/>
                <w:szCs w:val="18"/>
                <w:lang w:val="en-GB" w:eastAsia="en-US"/>
              </w:rPr>
            </w:pPr>
          </w:p>
        </w:tc>
        <w:tc>
          <w:tcPr>
            <w:tcW w:w="560" w:type="dxa"/>
            <w:tcBorders>
              <w:top w:val="single" w:sz="4" w:space="0" w:color="auto"/>
              <w:bottom w:val="single" w:sz="12" w:space="0" w:color="auto"/>
            </w:tcBorders>
            <w:shd w:val="clear" w:color="auto" w:fill="auto"/>
            <w:vAlign w:val="bottom"/>
          </w:tcPr>
          <w:p w:rsidR="007014C6" w:rsidRPr="003D30E9" w:rsidRDefault="007014C6" w:rsidP="003D30E9">
            <w:pPr>
              <w:suppressAutoHyphens/>
              <w:spacing w:before="60" w:after="60" w:line="200" w:lineRule="exact"/>
              <w:ind w:right="57"/>
              <w:jc w:val="right"/>
              <w:rPr>
                <w:rFonts w:eastAsia="楷体" w:hint="eastAsia"/>
                <w:kern w:val="0"/>
                <w:sz w:val="15"/>
                <w:szCs w:val="18"/>
                <w:lang w:val="en-GB" w:eastAsia="en-US"/>
              </w:rPr>
            </w:pPr>
            <w:r w:rsidRPr="003D30E9">
              <w:rPr>
                <w:rFonts w:eastAsia="楷体"/>
                <w:kern w:val="0"/>
                <w:sz w:val="15"/>
                <w:szCs w:val="18"/>
                <w:lang w:val="en-GB" w:eastAsia="en-US"/>
              </w:rPr>
              <w:t>2006</w:t>
            </w:r>
            <w:r w:rsidRPr="003D30E9">
              <w:rPr>
                <w:rFonts w:eastAsia="楷体" w:hint="eastAsia"/>
                <w:kern w:val="0"/>
                <w:sz w:val="15"/>
                <w:szCs w:val="18"/>
                <w:lang w:val="en-GB" w:eastAsia="en-US"/>
              </w:rPr>
              <w:t>年</w:t>
            </w:r>
          </w:p>
        </w:tc>
        <w:tc>
          <w:tcPr>
            <w:tcW w:w="714" w:type="dxa"/>
            <w:tcBorders>
              <w:top w:val="single" w:sz="4" w:space="0" w:color="auto"/>
              <w:bottom w:val="single" w:sz="12" w:space="0" w:color="auto"/>
            </w:tcBorders>
            <w:shd w:val="clear" w:color="auto" w:fill="auto"/>
            <w:vAlign w:val="bottom"/>
          </w:tcPr>
          <w:p w:rsidR="007014C6" w:rsidRPr="003D30E9" w:rsidRDefault="007014C6" w:rsidP="003D30E9">
            <w:pPr>
              <w:suppressAutoHyphens/>
              <w:spacing w:before="60" w:after="60" w:line="200" w:lineRule="exact"/>
              <w:ind w:right="57"/>
              <w:jc w:val="right"/>
              <w:rPr>
                <w:rFonts w:eastAsia="楷体" w:hint="eastAsia"/>
                <w:kern w:val="0"/>
                <w:sz w:val="15"/>
                <w:szCs w:val="18"/>
                <w:lang w:val="en-GB" w:eastAsia="en-US"/>
              </w:rPr>
            </w:pPr>
            <w:r w:rsidRPr="003D30E9">
              <w:rPr>
                <w:rFonts w:eastAsia="楷体"/>
                <w:kern w:val="0"/>
                <w:sz w:val="15"/>
                <w:szCs w:val="18"/>
                <w:lang w:val="en-GB" w:eastAsia="en-US"/>
              </w:rPr>
              <w:t>2007</w:t>
            </w:r>
            <w:r w:rsidRPr="003D30E9">
              <w:rPr>
                <w:rFonts w:eastAsia="楷体" w:hint="eastAsia"/>
                <w:kern w:val="0"/>
                <w:sz w:val="15"/>
                <w:szCs w:val="18"/>
                <w:lang w:val="en-GB" w:eastAsia="en-US"/>
              </w:rPr>
              <w:t>年</w:t>
            </w:r>
          </w:p>
        </w:tc>
        <w:tc>
          <w:tcPr>
            <w:tcW w:w="686" w:type="dxa"/>
            <w:tcBorders>
              <w:top w:val="single" w:sz="4" w:space="0" w:color="auto"/>
              <w:bottom w:val="single" w:sz="12" w:space="0" w:color="auto"/>
            </w:tcBorders>
            <w:shd w:val="clear" w:color="auto" w:fill="auto"/>
            <w:vAlign w:val="bottom"/>
          </w:tcPr>
          <w:p w:rsidR="007014C6" w:rsidRPr="003D30E9" w:rsidRDefault="007014C6" w:rsidP="003D30E9">
            <w:pPr>
              <w:suppressAutoHyphens/>
              <w:spacing w:before="60" w:after="60" w:line="200" w:lineRule="exact"/>
              <w:ind w:right="57"/>
              <w:jc w:val="right"/>
              <w:rPr>
                <w:rFonts w:eastAsia="楷体" w:hint="eastAsia"/>
                <w:kern w:val="0"/>
                <w:sz w:val="15"/>
                <w:szCs w:val="18"/>
                <w:lang w:val="en-GB" w:eastAsia="en-US"/>
              </w:rPr>
            </w:pPr>
            <w:r w:rsidRPr="003D30E9">
              <w:rPr>
                <w:rFonts w:eastAsia="楷体"/>
                <w:kern w:val="0"/>
                <w:sz w:val="15"/>
                <w:szCs w:val="18"/>
                <w:lang w:val="en-GB" w:eastAsia="en-US"/>
              </w:rPr>
              <w:t>2008</w:t>
            </w:r>
            <w:r w:rsidRPr="003D30E9">
              <w:rPr>
                <w:rFonts w:eastAsia="楷体" w:hint="eastAsia"/>
                <w:kern w:val="0"/>
                <w:sz w:val="15"/>
                <w:szCs w:val="18"/>
                <w:lang w:val="en-GB" w:eastAsia="en-US"/>
              </w:rPr>
              <w:t>年</w:t>
            </w:r>
          </w:p>
        </w:tc>
        <w:tc>
          <w:tcPr>
            <w:tcW w:w="727" w:type="dxa"/>
            <w:tcBorders>
              <w:top w:val="single" w:sz="4" w:space="0" w:color="auto"/>
              <w:bottom w:val="single" w:sz="12" w:space="0" w:color="auto"/>
            </w:tcBorders>
            <w:shd w:val="clear" w:color="auto" w:fill="auto"/>
            <w:vAlign w:val="bottom"/>
          </w:tcPr>
          <w:p w:rsidR="007014C6" w:rsidRPr="003D30E9" w:rsidRDefault="007014C6" w:rsidP="003D30E9">
            <w:pPr>
              <w:suppressAutoHyphens/>
              <w:spacing w:before="60" w:after="60" w:line="200" w:lineRule="exact"/>
              <w:ind w:right="57"/>
              <w:jc w:val="right"/>
              <w:rPr>
                <w:rFonts w:eastAsia="楷体" w:hint="eastAsia"/>
                <w:kern w:val="0"/>
                <w:sz w:val="15"/>
                <w:szCs w:val="18"/>
                <w:lang w:val="en-GB" w:eastAsia="en-US"/>
              </w:rPr>
            </w:pPr>
            <w:r w:rsidRPr="003D30E9">
              <w:rPr>
                <w:rFonts w:eastAsia="楷体"/>
                <w:kern w:val="0"/>
                <w:sz w:val="15"/>
                <w:szCs w:val="18"/>
                <w:lang w:val="en-GB" w:eastAsia="en-US"/>
              </w:rPr>
              <w:t>2009</w:t>
            </w:r>
            <w:r w:rsidRPr="003D30E9">
              <w:rPr>
                <w:rFonts w:eastAsia="楷体" w:hint="eastAsia"/>
                <w:kern w:val="0"/>
                <w:sz w:val="15"/>
                <w:szCs w:val="18"/>
                <w:lang w:val="en-GB" w:eastAsia="en-US"/>
              </w:rPr>
              <w:t>年</w:t>
            </w:r>
          </w:p>
        </w:tc>
        <w:tc>
          <w:tcPr>
            <w:tcW w:w="714" w:type="dxa"/>
            <w:tcBorders>
              <w:top w:val="single" w:sz="4" w:space="0" w:color="auto"/>
              <w:bottom w:val="single" w:sz="12" w:space="0" w:color="auto"/>
            </w:tcBorders>
            <w:shd w:val="clear" w:color="auto" w:fill="auto"/>
            <w:vAlign w:val="bottom"/>
          </w:tcPr>
          <w:p w:rsidR="007014C6" w:rsidRPr="003D30E9" w:rsidRDefault="007014C6" w:rsidP="003D30E9">
            <w:pPr>
              <w:suppressAutoHyphens/>
              <w:spacing w:before="60" w:after="60" w:line="200" w:lineRule="exact"/>
              <w:ind w:right="57"/>
              <w:jc w:val="right"/>
              <w:rPr>
                <w:rFonts w:eastAsia="楷体" w:hint="eastAsia"/>
                <w:kern w:val="0"/>
                <w:sz w:val="15"/>
                <w:szCs w:val="18"/>
                <w:lang w:val="en-GB" w:eastAsia="en-US"/>
              </w:rPr>
            </w:pPr>
            <w:r w:rsidRPr="003D30E9">
              <w:rPr>
                <w:rFonts w:eastAsia="楷体"/>
                <w:kern w:val="0"/>
                <w:sz w:val="15"/>
                <w:szCs w:val="18"/>
                <w:lang w:val="en-GB" w:eastAsia="en-US"/>
              </w:rPr>
              <w:t>2010</w:t>
            </w:r>
            <w:r w:rsidRPr="003D30E9">
              <w:rPr>
                <w:rFonts w:eastAsia="楷体" w:hint="eastAsia"/>
                <w:kern w:val="0"/>
                <w:sz w:val="15"/>
                <w:szCs w:val="18"/>
                <w:lang w:val="en-GB" w:eastAsia="en-US"/>
              </w:rPr>
              <w:t>年</w:t>
            </w:r>
          </w:p>
        </w:tc>
        <w:tc>
          <w:tcPr>
            <w:tcW w:w="700" w:type="dxa"/>
            <w:tcBorders>
              <w:top w:val="single" w:sz="4" w:space="0" w:color="auto"/>
              <w:bottom w:val="single" w:sz="12" w:space="0" w:color="auto"/>
            </w:tcBorders>
            <w:shd w:val="clear" w:color="auto" w:fill="auto"/>
            <w:vAlign w:val="bottom"/>
          </w:tcPr>
          <w:p w:rsidR="007014C6" w:rsidRPr="003D30E9" w:rsidRDefault="007014C6" w:rsidP="003D30E9">
            <w:pPr>
              <w:suppressAutoHyphens/>
              <w:spacing w:before="60" w:after="60" w:line="200" w:lineRule="exact"/>
              <w:ind w:right="57"/>
              <w:jc w:val="right"/>
              <w:rPr>
                <w:rFonts w:eastAsia="楷体" w:hint="eastAsia"/>
                <w:kern w:val="0"/>
                <w:sz w:val="15"/>
                <w:szCs w:val="18"/>
                <w:lang w:val="en-GB" w:eastAsia="en-US"/>
              </w:rPr>
            </w:pPr>
            <w:r w:rsidRPr="003D30E9">
              <w:rPr>
                <w:rFonts w:eastAsia="楷体"/>
                <w:kern w:val="0"/>
                <w:sz w:val="15"/>
                <w:szCs w:val="18"/>
                <w:lang w:val="en-GB" w:eastAsia="en-US"/>
              </w:rPr>
              <w:t>2011</w:t>
            </w:r>
            <w:r w:rsidRPr="003D30E9">
              <w:rPr>
                <w:rFonts w:eastAsia="楷体" w:hint="eastAsia"/>
                <w:kern w:val="0"/>
                <w:sz w:val="15"/>
                <w:szCs w:val="18"/>
                <w:lang w:val="en-GB" w:eastAsia="en-US"/>
              </w:rPr>
              <w:t>年</w:t>
            </w:r>
          </w:p>
        </w:tc>
        <w:tc>
          <w:tcPr>
            <w:tcW w:w="658" w:type="dxa"/>
            <w:tcBorders>
              <w:top w:val="single" w:sz="4" w:space="0" w:color="auto"/>
              <w:bottom w:val="single" w:sz="12" w:space="0" w:color="auto"/>
            </w:tcBorders>
            <w:shd w:val="clear" w:color="auto" w:fill="auto"/>
            <w:vAlign w:val="bottom"/>
          </w:tcPr>
          <w:p w:rsidR="007014C6" w:rsidRPr="003D30E9" w:rsidRDefault="007014C6" w:rsidP="003D30E9">
            <w:pPr>
              <w:suppressAutoHyphens/>
              <w:spacing w:before="60" w:after="60" w:line="200" w:lineRule="exact"/>
              <w:ind w:right="57"/>
              <w:jc w:val="right"/>
              <w:rPr>
                <w:rFonts w:eastAsia="楷体" w:hint="eastAsia"/>
                <w:kern w:val="0"/>
                <w:sz w:val="15"/>
                <w:szCs w:val="18"/>
                <w:lang w:val="en-GB" w:eastAsia="en-US"/>
              </w:rPr>
            </w:pPr>
            <w:r w:rsidRPr="003D30E9">
              <w:rPr>
                <w:rFonts w:eastAsia="楷体"/>
                <w:kern w:val="0"/>
                <w:sz w:val="15"/>
                <w:szCs w:val="18"/>
                <w:lang w:val="en-GB" w:eastAsia="en-US"/>
              </w:rPr>
              <w:t>2012</w:t>
            </w:r>
            <w:r w:rsidRPr="003D30E9">
              <w:rPr>
                <w:rFonts w:eastAsia="楷体" w:hint="eastAsia"/>
                <w:kern w:val="0"/>
                <w:sz w:val="15"/>
                <w:szCs w:val="18"/>
                <w:lang w:val="en-GB" w:eastAsia="en-US"/>
              </w:rPr>
              <w:t>年</w:t>
            </w:r>
          </w:p>
        </w:tc>
        <w:tc>
          <w:tcPr>
            <w:tcW w:w="700" w:type="dxa"/>
            <w:tcBorders>
              <w:top w:val="single" w:sz="4" w:space="0" w:color="auto"/>
              <w:bottom w:val="single" w:sz="12" w:space="0" w:color="auto"/>
            </w:tcBorders>
            <w:shd w:val="clear" w:color="auto" w:fill="auto"/>
            <w:vAlign w:val="bottom"/>
          </w:tcPr>
          <w:p w:rsidR="007014C6" w:rsidRPr="003D30E9" w:rsidRDefault="007014C6" w:rsidP="003D30E9">
            <w:pPr>
              <w:suppressAutoHyphens/>
              <w:spacing w:before="60" w:after="60" w:line="200" w:lineRule="exact"/>
              <w:ind w:right="57"/>
              <w:jc w:val="right"/>
              <w:rPr>
                <w:rFonts w:eastAsia="楷体" w:hint="eastAsia"/>
                <w:kern w:val="0"/>
                <w:sz w:val="15"/>
                <w:szCs w:val="18"/>
                <w:lang w:val="en-GB" w:eastAsia="en-US"/>
              </w:rPr>
            </w:pPr>
            <w:r w:rsidRPr="003D30E9">
              <w:rPr>
                <w:rFonts w:eastAsia="楷体"/>
                <w:kern w:val="0"/>
                <w:sz w:val="15"/>
                <w:szCs w:val="18"/>
                <w:lang w:val="en-GB" w:eastAsia="en-US"/>
              </w:rPr>
              <w:t>2013</w:t>
            </w:r>
            <w:r w:rsidRPr="003D30E9">
              <w:rPr>
                <w:rFonts w:eastAsia="楷体" w:hint="eastAsia"/>
                <w:kern w:val="0"/>
                <w:sz w:val="15"/>
                <w:szCs w:val="18"/>
                <w:lang w:val="en-GB" w:eastAsia="en-US"/>
              </w:rPr>
              <w:t>年</w:t>
            </w:r>
          </w:p>
        </w:tc>
      </w:tr>
      <w:tr w:rsidR="003D30E9" w:rsidRPr="003D30E9" w:rsidTr="003D30E9">
        <w:trPr>
          <w:trHeight w:hRule="exact" w:val="115"/>
          <w:tblHeader/>
        </w:trPr>
        <w:tc>
          <w:tcPr>
            <w:tcW w:w="1988" w:type="dxa"/>
            <w:tcBorders>
              <w:top w:val="single" w:sz="12" w:space="0" w:color="auto"/>
            </w:tcBorders>
            <w:shd w:val="clear" w:color="auto" w:fill="auto"/>
            <w:vAlign w:val="bottom"/>
          </w:tcPr>
          <w:p w:rsidR="003D30E9" w:rsidRPr="003D30E9" w:rsidRDefault="003D30E9" w:rsidP="003D30E9">
            <w:pPr>
              <w:suppressAutoHyphens/>
              <w:spacing w:after="60" w:line="280" w:lineRule="exact"/>
              <w:ind w:right="57"/>
              <w:rPr>
                <w:kern w:val="0"/>
                <w:sz w:val="17"/>
                <w:szCs w:val="17"/>
                <w:lang w:val="en-GB" w:eastAsia="en-US"/>
              </w:rPr>
            </w:pPr>
          </w:p>
        </w:tc>
        <w:tc>
          <w:tcPr>
            <w:tcW w:w="560" w:type="dxa"/>
            <w:tcBorders>
              <w:top w:val="single" w:sz="12" w:space="0" w:color="auto"/>
            </w:tcBorders>
            <w:shd w:val="clear" w:color="auto" w:fill="auto"/>
            <w:vAlign w:val="bottom"/>
          </w:tcPr>
          <w:p w:rsidR="003D30E9" w:rsidRPr="003D30E9" w:rsidRDefault="003D30E9" w:rsidP="003D30E9">
            <w:pPr>
              <w:suppressAutoHyphens/>
              <w:spacing w:after="60" w:line="280" w:lineRule="exact"/>
              <w:ind w:right="57"/>
              <w:jc w:val="right"/>
              <w:rPr>
                <w:kern w:val="0"/>
                <w:sz w:val="17"/>
                <w:szCs w:val="17"/>
                <w:lang w:val="en-GB" w:eastAsia="en-US"/>
              </w:rPr>
            </w:pPr>
          </w:p>
        </w:tc>
        <w:tc>
          <w:tcPr>
            <w:tcW w:w="714" w:type="dxa"/>
            <w:tcBorders>
              <w:top w:val="single" w:sz="12" w:space="0" w:color="auto"/>
            </w:tcBorders>
            <w:shd w:val="clear" w:color="auto" w:fill="auto"/>
            <w:vAlign w:val="bottom"/>
          </w:tcPr>
          <w:p w:rsidR="003D30E9" w:rsidRPr="003D30E9" w:rsidRDefault="003D30E9" w:rsidP="003D30E9">
            <w:pPr>
              <w:suppressAutoHyphens/>
              <w:spacing w:after="60" w:line="280" w:lineRule="exact"/>
              <w:ind w:right="57"/>
              <w:jc w:val="right"/>
              <w:rPr>
                <w:kern w:val="0"/>
                <w:sz w:val="17"/>
                <w:szCs w:val="17"/>
                <w:lang w:val="en-GB" w:eastAsia="en-US"/>
              </w:rPr>
            </w:pPr>
          </w:p>
        </w:tc>
        <w:tc>
          <w:tcPr>
            <w:tcW w:w="686" w:type="dxa"/>
            <w:tcBorders>
              <w:top w:val="single" w:sz="12" w:space="0" w:color="auto"/>
            </w:tcBorders>
            <w:shd w:val="clear" w:color="auto" w:fill="auto"/>
            <w:vAlign w:val="bottom"/>
          </w:tcPr>
          <w:p w:rsidR="003D30E9" w:rsidRPr="003D30E9" w:rsidRDefault="003D30E9" w:rsidP="003D30E9">
            <w:pPr>
              <w:suppressAutoHyphens/>
              <w:spacing w:after="60" w:line="280" w:lineRule="exact"/>
              <w:ind w:right="57"/>
              <w:jc w:val="right"/>
              <w:rPr>
                <w:kern w:val="0"/>
                <w:sz w:val="17"/>
                <w:szCs w:val="17"/>
                <w:lang w:val="en-GB" w:eastAsia="en-US"/>
              </w:rPr>
            </w:pPr>
          </w:p>
        </w:tc>
        <w:tc>
          <w:tcPr>
            <w:tcW w:w="727" w:type="dxa"/>
            <w:tcBorders>
              <w:top w:val="single" w:sz="12" w:space="0" w:color="auto"/>
            </w:tcBorders>
            <w:shd w:val="clear" w:color="auto" w:fill="auto"/>
            <w:vAlign w:val="bottom"/>
          </w:tcPr>
          <w:p w:rsidR="003D30E9" w:rsidRPr="003D30E9" w:rsidRDefault="003D30E9" w:rsidP="003D30E9">
            <w:pPr>
              <w:suppressAutoHyphens/>
              <w:spacing w:after="60" w:line="280" w:lineRule="exact"/>
              <w:ind w:right="57"/>
              <w:jc w:val="right"/>
              <w:rPr>
                <w:kern w:val="0"/>
                <w:sz w:val="17"/>
                <w:szCs w:val="17"/>
                <w:lang w:val="en-GB" w:eastAsia="en-US"/>
              </w:rPr>
            </w:pPr>
          </w:p>
        </w:tc>
        <w:tc>
          <w:tcPr>
            <w:tcW w:w="714" w:type="dxa"/>
            <w:tcBorders>
              <w:top w:val="single" w:sz="12" w:space="0" w:color="auto"/>
            </w:tcBorders>
            <w:shd w:val="clear" w:color="auto" w:fill="auto"/>
            <w:vAlign w:val="bottom"/>
          </w:tcPr>
          <w:p w:rsidR="003D30E9" w:rsidRPr="003D30E9" w:rsidRDefault="003D30E9" w:rsidP="003D30E9">
            <w:pPr>
              <w:suppressAutoHyphens/>
              <w:spacing w:after="60" w:line="280" w:lineRule="exact"/>
              <w:ind w:right="57"/>
              <w:jc w:val="right"/>
              <w:rPr>
                <w:kern w:val="0"/>
                <w:sz w:val="17"/>
                <w:szCs w:val="17"/>
                <w:lang w:val="en-GB" w:eastAsia="en-US"/>
              </w:rPr>
            </w:pPr>
          </w:p>
        </w:tc>
        <w:tc>
          <w:tcPr>
            <w:tcW w:w="700" w:type="dxa"/>
            <w:tcBorders>
              <w:top w:val="single" w:sz="12" w:space="0" w:color="auto"/>
            </w:tcBorders>
            <w:shd w:val="clear" w:color="auto" w:fill="auto"/>
            <w:vAlign w:val="bottom"/>
          </w:tcPr>
          <w:p w:rsidR="003D30E9" w:rsidRPr="003D30E9" w:rsidRDefault="003D30E9" w:rsidP="003D30E9">
            <w:pPr>
              <w:suppressAutoHyphens/>
              <w:spacing w:after="60" w:line="280" w:lineRule="exact"/>
              <w:ind w:right="57"/>
              <w:jc w:val="right"/>
              <w:rPr>
                <w:kern w:val="0"/>
                <w:sz w:val="17"/>
                <w:szCs w:val="17"/>
                <w:lang w:val="en-GB" w:eastAsia="en-US"/>
              </w:rPr>
            </w:pPr>
          </w:p>
        </w:tc>
        <w:tc>
          <w:tcPr>
            <w:tcW w:w="658" w:type="dxa"/>
            <w:tcBorders>
              <w:top w:val="single" w:sz="12" w:space="0" w:color="auto"/>
            </w:tcBorders>
            <w:shd w:val="clear" w:color="auto" w:fill="auto"/>
            <w:vAlign w:val="bottom"/>
          </w:tcPr>
          <w:p w:rsidR="003D30E9" w:rsidRPr="003D30E9" w:rsidRDefault="003D30E9" w:rsidP="003D30E9">
            <w:pPr>
              <w:suppressAutoHyphens/>
              <w:spacing w:after="60" w:line="280" w:lineRule="exact"/>
              <w:ind w:right="57"/>
              <w:jc w:val="right"/>
              <w:rPr>
                <w:kern w:val="0"/>
                <w:sz w:val="17"/>
                <w:szCs w:val="17"/>
                <w:lang w:val="en-GB" w:eastAsia="en-US"/>
              </w:rPr>
            </w:pPr>
          </w:p>
        </w:tc>
        <w:tc>
          <w:tcPr>
            <w:tcW w:w="700" w:type="dxa"/>
            <w:tcBorders>
              <w:top w:val="single" w:sz="12" w:space="0" w:color="auto"/>
            </w:tcBorders>
            <w:shd w:val="clear" w:color="auto" w:fill="auto"/>
            <w:vAlign w:val="bottom"/>
          </w:tcPr>
          <w:p w:rsidR="003D30E9" w:rsidRPr="003D30E9" w:rsidRDefault="003D30E9" w:rsidP="003D30E9">
            <w:pPr>
              <w:suppressAutoHyphens/>
              <w:spacing w:after="60" w:line="280" w:lineRule="exact"/>
              <w:ind w:right="57"/>
              <w:jc w:val="right"/>
              <w:rPr>
                <w:kern w:val="0"/>
                <w:sz w:val="17"/>
                <w:szCs w:val="17"/>
                <w:lang w:val="en-GB" w:eastAsia="en-US"/>
              </w:rPr>
            </w:pPr>
          </w:p>
        </w:tc>
      </w:tr>
      <w:tr w:rsidR="003D30E9" w:rsidRPr="003D30E9" w:rsidTr="003D30E9">
        <w:trPr>
          <w:trHeight w:val="240"/>
        </w:trPr>
        <w:tc>
          <w:tcPr>
            <w:tcW w:w="1988"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rPr>
                <w:kern w:val="0"/>
                <w:sz w:val="17"/>
                <w:szCs w:val="17"/>
                <w:lang w:val="en-GB" w:eastAsia="en-US"/>
              </w:rPr>
            </w:pPr>
            <w:r w:rsidRPr="003D30E9">
              <w:rPr>
                <w:kern w:val="0"/>
                <w:sz w:val="17"/>
                <w:szCs w:val="17"/>
                <w:lang w:val="en-GB" w:eastAsia="en-US"/>
              </w:rPr>
              <w:t>袭击妇女</w:t>
            </w:r>
            <w:r w:rsidRPr="003D30E9">
              <w:rPr>
                <w:kern w:val="0"/>
                <w:sz w:val="17"/>
                <w:szCs w:val="17"/>
                <w:lang w:val="en-GB" w:eastAsia="en-US"/>
              </w:rPr>
              <w:t>¹</w:t>
            </w:r>
          </w:p>
        </w:tc>
        <w:tc>
          <w:tcPr>
            <w:tcW w:w="56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25 491</w:t>
            </w:r>
          </w:p>
        </w:tc>
        <w:tc>
          <w:tcPr>
            <w:tcW w:w="714"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26 857</w:t>
            </w:r>
          </w:p>
        </w:tc>
        <w:tc>
          <w:tcPr>
            <w:tcW w:w="686"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25 926</w:t>
            </w:r>
          </w:p>
        </w:tc>
        <w:tc>
          <w:tcPr>
            <w:tcW w:w="727"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26 261</w:t>
            </w:r>
          </w:p>
        </w:tc>
        <w:tc>
          <w:tcPr>
            <w:tcW w:w="714"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27 312</w:t>
            </w:r>
          </w:p>
        </w:tc>
        <w:tc>
          <w:tcPr>
            <w:tcW w:w="70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27 972</w:t>
            </w:r>
          </w:p>
        </w:tc>
        <w:tc>
          <w:tcPr>
            <w:tcW w:w="658"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28 360</w:t>
            </w:r>
          </w:p>
        </w:tc>
        <w:tc>
          <w:tcPr>
            <w:tcW w:w="70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27 056</w:t>
            </w:r>
          </w:p>
        </w:tc>
      </w:tr>
      <w:tr w:rsidR="003D30E9" w:rsidRPr="003D30E9" w:rsidTr="003D30E9">
        <w:trPr>
          <w:trHeight w:val="240"/>
        </w:trPr>
        <w:tc>
          <w:tcPr>
            <w:tcW w:w="1988"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rPr>
                <w:kern w:val="0"/>
                <w:sz w:val="17"/>
                <w:szCs w:val="17"/>
                <w:lang w:val="en-GB"/>
              </w:rPr>
            </w:pPr>
            <w:r w:rsidRPr="003D30E9">
              <w:rPr>
                <w:kern w:val="0"/>
                <w:sz w:val="17"/>
                <w:szCs w:val="17"/>
                <w:lang w:val="en-GB"/>
              </w:rPr>
              <w:t>袭击女童</w:t>
            </w:r>
            <w:r w:rsidRPr="003D30E9">
              <w:rPr>
                <w:kern w:val="0"/>
                <w:sz w:val="17"/>
                <w:szCs w:val="17"/>
                <w:lang w:val="en-GB"/>
              </w:rPr>
              <w:t>(15</w:t>
            </w:r>
            <w:r w:rsidRPr="003D30E9">
              <w:rPr>
                <w:kern w:val="0"/>
                <w:sz w:val="17"/>
                <w:szCs w:val="17"/>
                <w:lang w:val="en-GB"/>
              </w:rPr>
              <w:t>至</w:t>
            </w:r>
            <w:r w:rsidRPr="003D30E9">
              <w:rPr>
                <w:kern w:val="0"/>
                <w:sz w:val="17"/>
                <w:szCs w:val="17"/>
                <w:lang w:val="en-GB"/>
              </w:rPr>
              <w:t>17</w:t>
            </w:r>
            <w:r w:rsidRPr="003D30E9">
              <w:rPr>
                <w:kern w:val="0"/>
                <w:sz w:val="17"/>
                <w:szCs w:val="17"/>
                <w:lang w:val="en-GB"/>
              </w:rPr>
              <w:t>岁</w:t>
            </w:r>
            <w:r w:rsidRPr="003D30E9">
              <w:rPr>
                <w:kern w:val="0"/>
                <w:sz w:val="17"/>
                <w:szCs w:val="17"/>
                <w:lang w:val="en-GB"/>
              </w:rPr>
              <w:t>)</w:t>
            </w:r>
          </w:p>
        </w:tc>
        <w:tc>
          <w:tcPr>
            <w:tcW w:w="56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w:t>
            </w:r>
          </w:p>
        </w:tc>
        <w:tc>
          <w:tcPr>
            <w:tcW w:w="714"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w:t>
            </w:r>
          </w:p>
        </w:tc>
        <w:tc>
          <w:tcPr>
            <w:tcW w:w="686"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2 389</w:t>
            </w:r>
          </w:p>
        </w:tc>
        <w:tc>
          <w:tcPr>
            <w:tcW w:w="727"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3 021</w:t>
            </w:r>
          </w:p>
        </w:tc>
        <w:tc>
          <w:tcPr>
            <w:tcW w:w="714"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2 910</w:t>
            </w:r>
          </w:p>
        </w:tc>
        <w:tc>
          <w:tcPr>
            <w:tcW w:w="70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2 633</w:t>
            </w:r>
          </w:p>
        </w:tc>
        <w:tc>
          <w:tcPr>
            <w:tcW w:w="658"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2 457</w:t>
            </w:r>
          </w:p>
        </w:tc>
        <w:tc>
          <w:tcPr>
            <w:tcW w:w="70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2 290</w:t>
            </w:r>
          </w:p>
        </w:tc>
      </w:tr>
      <w:tr w:rsidR="003D30E9" w:rsidRPr="003D30E9" w:rsidTr="003D30E9">
        <w:trPr>
          <w:trHeight w:val="240"/>
        </w:trPr>
        <w:tc>
          <w:tcPr>
            <w:tcW w:w="1988"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rPr>
                <w:kern w:val="0"/>
                <w:sz w:val="17"/>
                <w:szCs w:val="17"/>
                <w:lang w:val="en-GB"/>
              </w:rPr>
            </w:pPr>
            <w:r w:rsidRPr="003D30E9">
              <w:rPr>
                <w:kern w:val="0"/>
                <w:sz w:val="17"/>
                <w:szCs w:val="17"/>
                <w:lang w:val="en-GB"/>
              </w:rPr>
              <w:t>严重危害妇女人身完整</w:t>
            </w:r>
          </w:p>
        </w:tc>
        <w:tc>
          <w:tcPr>
            <w:tcW w:w="56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2 384</w:t>
            </w:r>
          </w:p>
        </w:tc>
        <w:tc>
          <w:tcPr>
            <w:tcW w:w="714"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2 514</w:t>
            </w:r>
          </w:p>
        </w:tc>
        <w:tc>
          <w:tcPr>
            <w:tcW w:w="686"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2 733</w:t>
            </w:r>
          </w:p>
        </w:tc>
        <w:tc>
          <w:tcPr>
            <w:tcW w:w="727"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2 657</w:t>
            </w:r>
          </w:p>
        </w:tc>
        <w:tc>
          <w:tcPr>
            <w:tcW w:w="714"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2 501</w:t>
            </w:r>
          </w:p>
        </w:tc>
        <w:tc>
          <w:tcPr>
            <w:tcW w:w="70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2 471</w:t>
            </w:r>
          </w:p>
        </w:tc>
        <w:tc>
          <w:tcPr>
            <w:tcW w:w="658"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2 469</w:t>
            </w:r>
          </w:p>
        </w:tc>
        <w:tc>
          <w:tcPr>
            <w:tcW w:w="70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2 136</w:t>
            </w:r>
          </w:p>
        </w:tc>
      </w:tr>
      <w:tr w:rsidR="003D30E9" w:rsidRPr="003D30E9" w:rsidTr="003D30E9">
        <w:trPr>
          <w:trHeight w:val="240"/>
        </w:trPr>
        <w:tc>
          <w:tcPr>
            <w:tcW w:w="1988"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rPr>
                <w:kern w:val="0"/>
                <w:sz w:val="17"/>
                <w:szCs w:val="17"/>
                <w:lang w:val="en-GB"/>
              </w:rPr>
            </w:pPr>
            <w:r w:rsidRPr="003D30E9">
              <w:rPr>
                <w:kern w:val="0"/>
                <w:sz w:val="17"/>
                <w:szCs w:val="17"/>
                <w:lang w:val="en-GB"/>
              </w:rPr>
              <w:t>强奸妇女</w:t>
            </w:r>
            <w:r w:rsidRPr="003D30E9">
              <w:rPr>
                <w:kern w:val="0"/>
                <w:sz w:val="17"/>
                <w:szCs w:val="17"/>
                <w:lang w:val="en-GB"/>
              </w:rPr>
              <w:t>(18</w:t>
            </w:r>
            <w:r w:rsidRPr="003D30E9">
              <w:rPr>
                <w:kern w:val="0"/>
                <w:sz w:val="17"/>
                <w:szCs w:val="17"/>
                <w:lang w:val="en-GB"/>
              </w:rPr>
              <w:t>岁或以上</w:t>
            </w:r>
            <w:r w:rsidRPr="003D30E9">
              <w:rPr>
                <w:kern w:val="0"/>
                <w:sz w:val="17"/>
                <w:szCs w:val="17"/>
                <w:lang w:val="en-GB"/>
              </w:rPr>
              <w:t>)²</w:t>
            </w:r>
          </w:p>
        </w:tc>
        <w:tc>
          <w:tcPr>
            <w:tcW w:w="56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w:t>
            </w:r>
          </w:p>
        </w:tc>
        <w:tc>
          <w:tcPr>
            <w:tcW w:w="714"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w:t>
            </w:r>
          </w:p>
        </w:tc>
        <w:tc>
          <w:tcPr>
            <w:tcW w:w="686"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2 946</w:t>
            </w:r>
          </w:p>
        </w:tc>
        <w:tc>
          <w:tcPr>
            <w:tcW w:w="727"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rPr>
              <w:t xml:space="preserve">2 </w:t>
            </w:r>
            <w:r w:rsidRPr="003D30E9">
              <w:rPr>
                <w:kern w:val="0"/>
                <w:sz w:val="17"/>
                <w:szCs w:val="17"/>
                <w:lang w:val="en-GB" w:eastAsia="en-US"/>
              </w:rPr>
              <w:t>935</w:t>
            </w:r>
          </w:p>
        </w:tc>
        <w:tc>
          <w:tcPr>
            <w:tcW w:w="714"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3 245</w:t>
            </w:r>
          </w:p>
        </w:tc>
        <w:tc>
          <w:tcPr>
            <w:tcW w:w="70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3 415</w:t>
            </w:r>
          </w:p>
        </w:tc>
        <w:tc>
          <w:tcPr>
            <w:tcW w:w="658"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3 307</w:t>
            </w:r>
          </w:p>
        </w:tc>
        <w:tc>
          <w:tcPr>
            <w:tcW w:w="70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3 224</w:t>
            </w:r>
          </w:p>
        </w:tc>
      </w:tr>
      <w:tr w:rsidR="003D30E9" w:rsidRPr="003D30E9" w:rsidTr="003D30E9">
        <w:trPr>
          <w:trHeight w:val="240"/>
        </w:trPr>
        <w:tc>
          <w:tcPr>
            <w:tcW w:w="1988"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rPr>
                <w:kern w:val="0"/>
                <w:sz w:val="17"/>
                <w:szCs w:val="17"/>
                <w:lang w:val="en-GB"/>
              </w:rPr>
            </w:pPr>
            <w:r w:rsidRPr="003D30E9">
              <w:rPr>
                <w:kern w:val="0"/>
                <w:sz w:val="17"/>
                <w:szCs w:val="17"/>
                <w:lang w:val="en-GB"/>
              </w:rPr>
              <w:t>强奸女童</w:t>
            </w:r>
            <w:r w:rsidRPr="003D30E9">
              <w:rPr>
                <w:kern w:val="0"/>
                <w:sz w:val="17"/>
                <w:szCs w:val="17"/>
                <w:lang w:val="en-GB"/>
              </w:rPr>
              <w:t>(15</w:t>
            </w:r>
            <w:r w:rsidRPr="003D30E9">
              <w:rPr>
                <w:kern w:val="0"/>
                <w:sz w:val="17"/>
                <w:szCs w:val="17"/>
                <w:lang w:val="en-GB"/>
              </w:rPr>
              <w:t>至</w:t>
            </w:r>
            <w:r w:rsidRPr="003D30E9">
              <w:rPr>
                <w:kern w:val="0"/>
                <w:sz w:val="17"/>
                <w:szCs w:val="17"/>
                <w:lang w:val="en-GB"/>
              </w:rPr>
              <w:t>17</w:t>
            </w:r>
            <w:r w:rsidRPr="003D30E9">
              <w:rPr>
                <w:kern w:val="0"/>
                <w:sz w:val="17"/>
                <w:szCs w:val="17"/>
                <w:lang w:val="en-GB"/>
              </w:rPr>
              <w:t>岁</w:t>
            </w:r>
            <w:r w:rsidRPr="003D30E9">
              <w:rPr>
                <w:kern w:val="0"/>
                <w:sz w:val="17"/>
                <w:szCs w:val="17"/>
                <w:lang w:val="en-GB"/>
              </w:rPr>
              <w:t>)²</w:t>
            </w:r>
          </w:p>
        </w:tc>
        <w:tc>
          <w:tcPr>
            <w:tcW w:w="56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w:t>
            </w:r>
          </w:p>
        </w:tc>
        <w:tc>
          <w:tcPr>
            <w:tcW w:w="714"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w:t>
            </w:r>
          </w:p>
        </w:tc>
        <w:tc>
          <w:tcPr>
            <w:tcW w:w="686"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978</w:t>
            </w:r>
          </w:p>
        </w:tc>
        <w:tc>
          <w:tcPr>
            <w:tcW w:w="727"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920</w:t>
            </w:r>
          </w:p>
        </w:tc>
        <w:tc>
          <w:tcPr>
            <w:tcW w:w="714"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770</w:t>
            </w:r>
          </w:p>
        </w:tc>
        <w:tc>
          <w:tcPr>
            <w:tcW w:w="70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708</w:t>
            </w:r>
          </w:p>
        </w:tc>
        <w:tc>
          <w:tcPr>
            <w:tcW w:w="658"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786</w:t>
            </w:r>
          </w:p>
        </w:tc>
        <w:tc>
          <w:tcPr>
            <w:tcW w:w="70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710</w:t>
            </w:r>
          </w:p>
        </w:tc>
      </w:tr>
      <w:tr w:rsidR="003D30E9" w:rsidRPr="003D30E9" w:rsidTr="003D30E9">
        <w:trPr>
          <w:trHeight w:val="240"/>
        </w:trPr>
        <w:tc>
          <w:tcPr>
            <w:tcW w:w="1988"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rPr>
                <w:spacing w:val="-6"/>
                <w:kern w:val="0"/>
                <w:sz w:val="17"/>
                <w:szCs w:val="17"/>
                <w:lang w:val="en-GB"/>
              </w:rPr>
            </w:pPr>
            <w:r w:rsidRPr="003D30E9">
              <w:rPr>
                <w:spacing w:val="-6"/>
                <w:kern w:val="0"/>
                <w:sz w:val="17"/>
                <w:szCs w:val="17"/>
                <w:lang w:val="en-GB"/>
              </w:rPr>
              <w:t>非法威胁妇女</w:t>
            </w:r>
            <w:r w:rsidRPr="003D30E9">
              <w:rPr>
                <w:spacing w:val="-6"/>
                <w:kern w:val="0"/>
                <w:sz w:val="17"/>
                <w:szCs w:val="17"/>
                <w:lang w:val="en-GB"/>
              </w:rPr>
              <w:t>(18</w:t>
            </w:r>
            <w:r w:rsidRPr="003D30E9">
              <w:rPr>
                <w:spacing w:val="-6"/>
                <w:kern w:val="0"/>
                <w:sz w:val="17"/>
                <w:szCs w:val="17"/>
                <w:lang w:val="en-GB"/>
              </w:rPr>
              <w:t>岁或以上</w:t>
            </w:r>
            <w:r w:rsidRPr="003D30E9">
              <w:rPr>
                <w:spacing w:val="-6"/>
                <w:kern w:val="0"/>
                <w:sz w:val="17"/>
                <w:szCs w:val="17"/>
                <w:lang w:val="en-GB"/>
              </w:rPr>
              <w:t>)</w:t>
            </w:r>
          </w:p>
        </w:tc>
        <w:tc>
          <w:tcPr>
            <w:tcW w:w="56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18 956</w:t>
            </w:r>
          </w:p>
        </w:tc>
        <w:tc>
          <w:tcPr>
            <w:tcW w:w="714"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19 524</w:t>
            </w:r>
          </w:p>
        </w:tc>
        <w:tc>
          <w:tcPr>
            <w:tcW w:w="686"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20 034</w:t>
            </w:r>
          </w:p>
        </w:tc>
        <w:tc>
          <w:tcPr>
            <w:tcW w:w="727"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20 009</w:t>
            </w:r>
          </w:p>
        </w:tc>
        <w:tc>
          <w:tcPr>
            <w:tcW w:w="714"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20 558</w:t>
            </w:r>
          </w:p>
        </w:tc>
        <w:tc>
          <w:tcPr>
            <w:tcW w:w="70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20 246</w:t>
            </w:r>
          </w:p>
        </w:tc>
        <w:tc>
          <w:tcPr>
            <w:tcW w:w="658"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19 389</w:t>
            </w:r>
          </w:p>
        </w:tc>
        <w:tc>
          <w:tcPr>
            <w:tcW w:w="700" w:type="dxa"/>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19 547</w:t>
            </w:r>
          </w:p>
        </w:tc>
      </w:tr>
      <w:tr w:rsidR="003D30E9" w:rsidRPr="003D30E9" w:rsidTr="003D30E9">
        <w:trPr>
          <w:trHeight w:val="240"/>
        </w:trPr>
        <w:tc>
          <w:tcPr>
            <w:tcW w:w="1988" w:type="dxa"/>
            <w:tcBorders>
              <w:bottom w:val="single" w:sz="12" w:space="0" w:color="auto"/>
            </w:tcBorders>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rPr>
                <w:spacing w:val="-6"/>
                <w:kern w:val="0"/>
                <w:sz w:val="17"/>
                <w:szCs w:val="17"/>
                <w:lang w:val="en-GB"/>
              </w:rPr>
            </w:pPr>
            <w:r w:rsidRPr="003D30E9">
              <w:rPr>
                <w:spacing w:val="-6"/>
                <w:kern w:val="0"/>
                <w:sz w:val="17"/>
                <w:szCs w:val="17"/>
                <w:lang w:val="en-GB"/>
              </w:rPr>
              <w:t>非法威胁女童</w:t>
            </w:r>
            <w:r w:rsidRPr="003D30E9">
              <w:rPr>
                <w:spacing w:val="-6"/>
                <w:kern w:val="0"/>
                <w:sz w:val="17"/>
                <w:szCs w:val="17"/>
                <w:lang w:val="en-GB"/>
              </w:rPr>
              <w:t>(18</w:t>
            </w:r>
            <w:r w:rsidRPr="003D30E9">
              <w:rPr>
                <w:spacing w:val="-6"/>
                <w:kern w:val="0"/>
                <w:sz w:val="17"/>
                <w:szCs w:val="17"/>
                <w:lang w:val="en-GB"/>
              </w:rPr>
              <w:t>岁以下</w:t>
            </w:r>
            <w:r w:rsidRPr="003D30E9">
              <w:rPr>
                <w:spacing w:val="-6"/>
                <w:kern w:val="0"/>
                <w:sz w:val="17"/>
                <w:szCs w:val="17"/>
                <w:lang w:val="en-GB"/>
              </w:rPr>
              <w:t>)³</w:t>
            </w:r>
          </w:p>
        </w:tc>
        <w:tc>
          <w:tcPr>
            <w:tcW w:w="560" w:type="dxa"/>
            <w:tcBorders>
              <w:bottom w:val="single" w:sz="12" w:space="0" w:color="auto"/>
            </w:tcBorders>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w:t>
            </w:r>
          </w:p>
        </w:tc>
        <w:tc>
          <w:tcPr>
            <w:tcW w:w="714" w:type="dxa"/>
            <w:tcBorders>
              <w:bottom w:val="single" w:sz="12" w:space="0" w:color="auto"/>
            </w:tcBorders>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w:t>
            </w:r>
          </w:p>
        </w:tc>
        <w:tc>
          <w:tcPr>
            <w:tcW w:w="686" w:type="dxa"/>
            <w:tcBorders>
              <w:bottom w:val="single" w:sz="12" w:space="0" w:color="auto"/>
            </w:tcBorders>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w:t>
            </w:r>
          </w:p>
        </w:tc>
        <w:tc>
          <w:tcPr>
            <w:tcW w:w="727" w:type="dxa"/>
            <w:tcBorders>
              <w:bottom w:val="single" w:sz="12" w:space="0" w:color="auto"/>
            </w:tcBorders>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rPr>
            </w:pPr>
            <w:r w:rsidRPr="003D30E9">
              <w:rPr>
                <w:kern w:val="0"/>
                <w:sz w:val="17"/>
                <w:szCs w:val="17"/>
                <w:lang w:val="en-GB"/>
              </w:rPr>
              <w:t>2 805</w:t>
            </w:r>
          </w:p>
        </w:tc>
        <w:tc>
          <w:tcPr>
            <w:tcW w:w="714" w:type="dxa"/>
            <w:tcBorders>
              <w:bottom w:val="single" w:sz="12" w:space="0" w:color="auto"/>
            </w:tcBorders>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2 554</w:t>
            </w:r>
          </w:p>
        </w:tc>
        <w:tc>
          <w:tcPr>
            <w:tcW w:w="700" w:type="dxa"/>
            <w:tcBorders>
              <w:bottom w:val="single" w:sz="12" w:space="0" w:color="auto"/>
            </w:tcBorders>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2 557</w:t>
            </w:r>
          </w:p>
        </w:tc>
        <w:tc>
          <w:tcPr>
            <w:tcW w:w="658" w:type="dxa"/>
            <w:tcBorders>
              <w:bottom w:val="single" w:sz="12" w:space="0" w:color="auto"/>
            </w:tcBorders>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2 295</w:t>
            </w:r>
          </w:p>
        </w:tc>
        <w:tc>
          <w:tcPr>
            <w:tcW w:w="700" w:type="dxa"/>
            <w:tcBorders>
              <w:bottom w:val="single" w:sz="12" w:space="0" w:color="auto"/>
            </w:tcBorders>
            <w:shd w:val="clear" w:color="auto" w:fill="auto"/>
            <w:vAlign w:val="bottom"/>
          </w:tcPr>
          <w:p w:rsidR="007014C6" w:rsidRPr="003D30E9" w:rsidRDefault="007014C6" w:rsidP="003D30E9">
            <w:pPr>
              <w:tabs>
                <w:tab w:val="left" w:pos="334"/>
                <w:tab w:val="left" w:pos="669"/>
                <w:tab w:val="left" w:pos="1003"/>
                <w:tab w:val="left" w:pos="1338"/>
              </w:tabs>
              <w:suppressAutoHyphens/>
              <w:spacing w:after="60" w:line="280" w:lineRule="exact"/>
              <w:ind w:right="57"/>
              <w:jc w:val="right"/>
              <w:rPr>
                <w:kern w:val="0"/>
                <w:sz w:val="17"/>
                <w:szCs w:val="17"/>
                <w:lang w:val="en-GB" w:eastAsia="en-US"/>
              </w:rPr>
            </w:pPr>
            <w:r w:rsidRPr="003D30E9">
              <w:rPr>
                <w:kern w:val="0"/>
                <w:sz w:val="17"/>
                <w:szCs w:val="17"/>
                <w:lang w:val="en-GB" w:eastAsia="en-US"/>
              </w:rPr>
              <w:t>2 508</w:t>
            </w:r>
          </w:p>
        </w:tc>
      </w:tr>
    </w:tbl>
    <w:p w:rsidR="003D30E9" w:rsidRPr="003D30E9" w:rsidRDefault="003D30E9" w:rsidP="003D30E9">
      <w:pPr>
        <w:suppressAutoHyphens/>
        <w:spacing w:line="120" w:lineRule="exact"/>
        <w:ind w:left="1264" w:right="1264"/>
        <w:rPr>
          <w:kern w:val="0"/>
          <w:sz w:val="10"/>
          <w:szCs w:val="21"/>
          <w:lang w:val="en-GB"/>
        </w:rPr>
      </w:pPr>
    </w:p>
    <w:p w:rsidR="007014C6" w:rsidRPr="007014C6" w:rsidRDefault="003D30E9" w:rsidP="003D30E9">
      <w:pPr>
        <w:pStyle w:val="FootnoteText"/>
        <w:tabs>
          <w:tab w:val="clear" w:pos="418"/>
          <w:tab w:val="right" w:pos="1476"/>
          <w:tab w:val="left" w:pos="1548"/>
          <w:tab w:val="right" w:pos="1836"/>
          <w:tab w:val="left" w:pos="1908"/>
        </w:tabs>
        <w:ind w:left="1548" w:right="1267" w:hanging="288"/>
        <w:rPr>
          <w:lang w:val="en-GB"/>
        </w:rPr>
      </w:pPr>
      <w:r>
        <w:rPr>
          <w:rFonts w:hint="eastAsia"/>
          <w:lang w:val="en-GB"/>
        </w:rPr>
        <w:tab/>
      </w:r>
      <w:r w:rsidR="007014C6" w:rsidRPr="007014C6">
        <w:rPr>
          <w:lang w:val="en-GB"/>
        </w:rPr>
        <w:t>¹</w:t>
      </w:r>
      <w:r>
        <w:rPr>
          <w:rFonts w:hint="eastAsia"/>
          <w:lang w:val="en-GB"/>
        </w:rPr>
        <w:tab/>
      </w:r>
      <w:r w:rsidR="007014C6" w:rsidRPr="007014C6">
        <w:rPr>
          <w:lang w:val="en-GB"/>
        </w:rPr>
        <w:t>包括</w:t>
      </w:r>
      <w:r w:rsidR="007014C6" w:rsidRPr="007014C6">
        <w:rPr>
          <w:lang w:val="en-GB"/>
        </w:rPr>
        <w:t>2006</w:t>
      </w:r>
      <w:r w:rsidR="007014C6" w:rsidRPr="007014C6">
        <w:rPr>
          <w:lang w:val="en-GB"/>
        </w:rPr>
        <w:t>年和</w:t>
      </w:r>
      <w:r w:rsidR="007014C6" w:rsidRPr="007014C6">
        <w:rPr>
          <w:lang w:val="en-GB"/>
        </w:rPr>
        <w:t>2007</w:t>
      </w:r>
      <w:r w:rsidR="007014C6" w:rsidRPr="007014C6">
        <w:rPr>
          <w:lang w:val="en-GB"/>
        </w:rPr>
        <w:t>年的</w:t>
      </w:r>
      <w:r w:rsidR="007014C6" w:rsidRPr="007014C6">
        <w:rPr>
          <w:lang w:val="en-GB"/>
        </w:rPr>
        <w:t>15</w:t>
      </w:r>
      <w:r w:rsidR="007014C6" w:rsidRPr="007014C6">
        <w:rPr>
          <w:lang w:val="en-GB"/>
        </w:rPr>
        <w:t>岁或以上妇女</w:t>
      </w:r>
      <w:r w:rsidR="007014C6" w:rsidRPr="007014C6">
        <w:rPr>
          <w:rFonts w:hint="eastAsia"/>
          <w:lang w:val="en-GB"/>
        </w:rPr>
        <w:t>的</w:t>
      </w:r>
      <w:r w:rsidR="007014C6" w:rsidRPr="007014C6">
        <w:rPr>
          <w:lang w:val="en-GB"/>
        </w:rPr>
        <w:t>数据，以及</w:t>
      </w:r>
      <w:r w:rsidR="007014C6" w:rsidRPr="007014C6">
        <w:rPr>
          <w:lang w:val="en-GB"/>
        </w:rPr>
        <w:t>2008</w:t>
      </w:r>
      <w:r w:rsidR="007014C6" w:rsidRPr="007014C6">
        <w:rPr>
          <w:lang w:val="en-GB"/>
        </w:rPr>
        <w:t>年起</w:t>
      </w:r>
      <w:r w:rsidR="007014C6" w:rsidRPr="007014C6">
        <w:rPr>
          <w:lang w:val="en-GB"/>
        </w:rPr>
        <w:t>18</w:t>
      </w:r>
      <w:r w:rsidR="007014C6" w:rsidRPr="007014C6">
        <w:rPr>
          <w:lang w:val="en-GB"/>
        </w:rPr>
        <w:t>岁或以上妇女</w:t>
      </w:r>
      <w:r w:rsidR="007014C6" w:rsidRPr="007014C6">
        <w:rPr>
          <w:rFonts w:hint="eastAsia"/>
          <w:lang w:val="en-GB"/>
        </w:rPr>
        <w:t>的</w:t>
      </w:r>
      <w:r w:rsidR="007014C6" w:rsidRPr="007014C6">
        <w:rPr>
          <w:lang w:val="en-GB"/>
        </w:rPr>
        <w:t>数据。</w:t>
      </w:r>
    </w:p>
    <w:p w:rsidR="007014C6" w:rsidRPr="003D30E9" w:rsidRDefault="003D30E9" w:rsidP="003D30E9">
      <w:pPr>
        <w:pStyle w:val="FootnoteText"/>
        <w:tabs>
          <w:tab w:val="clear" w:pos="418"/>
          <w:tab w:val="right" w:pos="1476"/>
          <w:tab w:val="left" w:pos="1548"/>
          <w:tab w:val="right" w:pos="1836"/>
          <w:tab w:val="left" w:pos="1908"/>
        </w:tabs>
        <w:ind w:left="1548" w:right="1267" w:hanging="288"/>
        <w:rPr>
          <w:lang w:val="en-GB"/>
        </w:rPr>
      </w:pPr>
      <w:r>
        <w:rPr>
          <w:rFonts w:hint="eastAsia"/>
          <w:lang w:val="en-GB"/>
        </w:rPr>
        <w:tab/>
      </w:r>
      <w:r w:rsidR="007014C6" w:rsidRPr="003D30E9">
        <w:rPr>
          <w:lang w:val="en-GB"/>
        </w:rPr>
        <w:t>²</w:t>
      </w:r>
      <w:r>
        <w:rPr>
          <w:rFonts w:hint="eastAsia"/>
          <w:lang w:val="en-GB"/>
        </w:rPr>
        <w:tab/>
      </w:r>
      <w:r w:rsidR="007014C6" w:rsidRPr="003D30E9">
        <w:rPr>
          <w:lang w:val="en-GB"/>
        </w:rPr>
        <w:t>2006</w:t>
      </w:r>
      <w:r w:rsidR="007014C6" w:rsidRPr="003D30E9">
        <w:rPr>
          <w:lang w:val="en-GB"/>
        </w:rPr>
        <w:t>年和</w:t>
      </w:r>
      <w:r w:rsidR="007014C6" w:rsidRPr="003D30E9">
        <w:rPr>
          <w:lang w:val="en-GB"/>
        </w:rPr>
        <w:t>2007</w:t>
      </w:r>
      <w:r w:rsidR="007014C6" w:rsidRPr="003D30E9">
        <w:rPr>
          <w:lang w:val="en-GB"/>
        </w:rPr>
        <w:t>年无按性别分列的统计数据，也无</w:t>
      </w:r>
      <w:r w:rsidR="007014C6" w:rsidRPr="003D30E9">
        <w:rPr>
          <w:lang w:val="en-GB"/>
        </w:rPr>
        <w:t>15</w:t>
      </w:r>
      <w:r w:rsidR="007014C6" w:rsidRPr="003D30E9">
        <w:rPr>
          <w:lang w:val="en-GB"/>
        </w:rPr>
        <w:t>至</w:t>
      </w:r>
      <w:r w:rsidR="007014C6" w:rsidRPr="003D30E9">
        <w:rPr>
          <w:lang w:val="en-GB"/>
        </w:rPr>
        <w:t>17</w:t>
      </w:r>
      <w:r w:rsidR="007014C6" w:rsidRPr="003D30E9">
        <w:rPr>
          <w:lang w:val="en-GB"/>
        </w:rPr>
        <w:t>岁群体的具体统计数据。针对</w:t>
      </w:r>
      <w:r w:rsidR="007014C6" w:rsidRPr="003D30E9">
        <w:rPr>
          <w:lang w:val="en-GB"/>
        </w:rPr>
        <w:t>15</w:t>
      </w:r>
      <w:r w:rsidR="007014C6" w:rsidRPr="003D30E9">
        <w:rPr>
          <w:lang w:val="en-GB"/>
        </w:rPr>
        <w:t>岁或以上人士</w:t>
      </w:r>
      <w:r w:rsidR="007014C6" w:rsidRPr="003D30E9">
        <w:rPr>
          <w:lang w:val="en-GB"/>
        </w:rPr>
        <w:t>(</w:t>
      </w:r>
      <w:r w:rsidR="007014C6" w:rsidRPr="003D30E9">
        <w:rPr>
          <w:lang w:val="en-GB"/>
        </w:rPr>
        <w:t>包括男童</w:t>
      </w:r>
      <w:r w:rsidR="007014C6" w:rsidRPr="003D30E9">
        <w:rPr>
          <w:lang w:val="en-GB"/>
        </w:rPr>
        <w:t>/</w:t>
      </w:r>
      <w:r w:rsidR="007014C6" w:rsidRPr="003D30E9">
        <w:rPr>
          <w:lang w:val="en-GB"/>
        </w:rPr>
        <w:t>男子</w:t>
      </w:r>
      <w:r w:rsidR="007014C6" w:rsidRPr="003D30E9">
        <w:rPr>
          <w:lang w:val="en-GB"/>
        </w:rPr>
        <w:t>)</w:t>
      </w:r>
      <w:r w:rsidR="007014C6" w:rsidRPr="003D30E9">
        <w:rPr>
          <w:lang w:val="en-GB"/>
        </w:rPr>
        <w:t>的所报强奸犯罪数字在</w:t>
      </w:r>
      <w:r w:rsidR="007014C6" w:rsidRPr="003D30E9">
        <w:rPr>
          <w:lang w:val="en-GB"/>
        </w:rPr>
        <w:t>2006</w:t>
      </w:r>
      <w:r w:rsidR="007014C6" w:rsidRPr="003D30E9">
        <w:rPr>
          <w:lang w:val="en-GB"/>
        </w:rPr>
        <w:t>年为</w:t>
      </w:r>
      <w:r w:rsidR="007014C6" w:rsidRPr="003D30E9">
        <w:rPr>
          <w:lang w:val="en-GB"/>
        </w:rPr>
        <w:t>3</w:t>
      </w:r>
      <w:r>
        <w:rPr>
          <w:rFonts w:hint="eastAsia"/>
          <w:lang w:val="en-GB"/>
        </w:rPr>
        <w:t xml:space="preserve"> </w:t>
      </w:r>
      <w:r w:rsidR="007014C6" w:rsidRPr="003D30E9">
        <w:rPr>
          <w:lang w:val="en-GB"/>
        </w:rPr>
        <w:t>074</w:t>
      </w:r>
      <w:r w:rsidR="007014C6" w:rsidRPr="003D30E9">
        <w:rPr>
          <w:lang w:val="en-GB"/>
        </w:rPr>
        <w:t>人，在</w:t>
      </w:r>
      <w:r w:rsidR="007014C6" w:rsidRPr="003D30E9">
        <w:rPr>
          <w:lang w:val="en-GB"/>
        </w:rPr>
        <w:t>2007</w:t>
      </w:r>
      <w:r w:rsidR="007014C6" w:rsidRPr="003D30E9">
        <w:rPr>
          <w:lang w:val="en-GB"/>
        </w:rPr>
        <w:t>年为</w:t>
      </w:r>
      <w:r w:rsidR="007014C6" w:rsidRPr="003D30E9">
        <w:rPr>
          <w:lang w:val="en-GB"/>
        </w:rPr>
        <w:t>3</w:t>
      </w:r>
      <w:r>
        <w:rPr>
          <w:rFonts w:hint="eastAsia"/>
          <w:lang w:val="en-GB"/>
        </w:rPr>
        <w:t xml:space="preserve"> </w:t>
      </w:r>
      <w:r w:rsidR="007014C6" w:rsidRPr="003D30E9">
        <w:rPr>
          <w:lang w:val="en-GB"/>
        </w:rPr>
        <w:t>535</w:t>
      </w:r>
      <w:r w:rsidR="007014C6" w:rsidRPr="003D30E9">
        <w:rPr>
          <w:lang w:val="en-GB"/>
        </w:rPr>
        <w:t>人。但针对男子的所报强奸案件很少。</w:t>
      </w:r>
      <w:r w:rsidR="007014C6" w:rsidRPr="003D30E9">
        <w:rPr>
          <w:lang w:val="en-GB"/>
        </w:rPr>
        <w:t>2008</w:t>
      </w:r>
      <w:r w:rsidR="007014C6" w:rsidRPr="003D30E9">
        <w:rPr>
          <w:lang w:val="en-GB"/>
        </w:rPr>
        <w:t>年，共有</w:t>
      </w:r>
      <w:r w:rsidR="007014C6" w:rsidRPr="003D30E9">
        <w:rPr>
          <w:lang w:val="en-GB"/>
        </w:rPr>
        <w:t>101</w:t>
      </w:r>
      <w:r w:rsidR="007014C6" w:rsidRPr="003D30E9">
        <w:rPr>
          <w:lang w:val="en-GB"/>
        </w:rPr>
        <w:t>起针对男童</w:t>
      </w:r>
      <w:r w:rsidR="007014C6" w:rsidRPr="003D30E9">
        <w:rPr>
          <w:lang w:val="en-GB"/>
        </w:rPr>
        <w:t>(15</w:t>
      </w:r>
      <w:r w:rsidR="007014C6" w:rsidRPr="003D30E9">
        <w:rPr>
          <w:lang w:val="en-GB"/>
        </w:rPr>
        <w:t>至</w:t>
      </w:r>
      <w:r w:rsidR="007014C6" w:rsidRPr="003D30E9">
        <w:rPr>
          <w:lang w:val="en-GB"/>
        </w:rPr>
        <w:t>17</w:t>
      </w:r>
      <w:r w:rsidR="007014C6" w:rsidRPr="003D30E9">
        <w:rPr>
          <w:lang w:val="en-GB"/>
        </w:rPr>
        <w:t>岁</w:t>
      </w:r>
      <w:r w:rsidR="007014C6" w:rsidRPr="003D30E9">
        <w:rPr>
          <w:lang w:val="en-GB"/>
        </w:rPr>
        <w:t>)</w:t>
      </w:r>
      <w:r w:rsidR="007014C6" w:rsidRPr="003D30E9">
        <w:rPr>
          <w:lang w:val="en-GB"/>
        </w:rPr>
        <w:t>和男子的所报强奸案件。</w:t>
      </w:r>
    </w:p>
    <w:p w:rsidR="007014C6" w:rsidRPr="007014C6" w:rsidRDefault="003D30E9" w:rsidP="003D30E9">
      <w:pPr>
        <w:pStyle w:val="FootnoteText"/>
        <w:tabs>
          <w:tab w:val="clear" w:pos="418"/>
          <w:tab w:val="right" w:pos="1476"/>
          <w:tab w:val="left" w:pos="1548"/>
          <w:tab w:val="right" w:pos="1836"/>
          <w:tab w:val="left" w:pos="1908"/>
        </w:tabs>
        <w:ind w:left="1548" w:right="1267" w:hanging="288"/>
        <w:rPr>
          <w:kern w:val="0"/>
          <w:szCs w:val="21"/>
          <w:lang w:val="en-GB"/>
        </w:rPr>
      </w:pPr>
      <w:r>
        <w:rPr>
          <w:rFonts w:hint="eastAsia"/>
          <w:kern w:val="0"/>
          <w:szCs w:val="21"/>
          <w:lang w:val="en-GB"/>
        </w:rPr>
        <w:tab/>
      </w:r>
      <w:r w:rsidR="007014C6" w:rsidRPr="007014C6">
        <w:rPr>
          <w:kern w:val="0"/>
          <w:szCs w:val="21"/>
          <w:lang w:val="en-GB"/>
        </w:rPr>
        <w:t>³</w:t>
      </w:r>
      <w:r>
        <w:rPr>
          <w:rFonts w:hint="eastAsia"/>
          <w:kern w:val="0"/>
          <w:szCs w:val="21"/>
          <w:lang w:val="en-GB"/>
        </w:rPr>
        <w:tab/>
      </w:r>
      <w:r w:rsidR="007014C6" w:rsidRPr="007014C6">
        <w:rPr>
          <w:kern w:val="0"/>
          <w:szCs w:val="21"/>
          <w:lang w:val="en-GB"/>
        </w:rPr>
        <w:t>2006</w:t>
      </w:r>
      <w:r w:rsidR="007014C6" w:rsidRPr="007014C6">
        <w:rPr>
          <w:kern w:val="0"/>
          <w:szCs w:val="21"/>
          <w:lang w:val="en-GB"/>
        </w:rPr>
        <w:t>年至</w:t>
      </w:r>
      <w:r w:rsidR="007014C6" w:rsidRPr="007014C6">
        <w:rPr>
          <w:kern w:val="0"/>
          <w:szCs w:val="21"/>
          <w:lang w:val="en-GB"/>
        </w:rPr>
        <w:t>2008</w:t>
      </w:r>
      <w:r w:rsidR="007014C6" w:rsidRPr="007014C6">
        <w:rPr>
          <w:kern w:val="0"/>
          <w:szCs w:val="21"/>
          <w:lang w:val="en-GB"/>
        </w:rPr>
        <w:t>年</w:t>
      </w:r>
      <w:r w:rsidR="007014C6" w:rsidRPr="007014C6">
        <w:rPr>
          <w:rFonts w:hint="eastAsia"/>
          <w:kern w:val="0"/>
          <w:szCs w:val="21"/>
          <w:lang w:val="en-GB"/>
        </w:rPr>
        <w:t>期间</w:t>
      </w:r>
      <w:r w:rsidR="007014C6" w:rsidRPr="007014C6">
        <w:rPr>
          <w:kern w:val="0"/>
          <w:szCs w:val="21"/>
          <w:lang w:val="en-GB"/>
        </w:rPr>
        <w:t>无按性别分列的统计数据。</w:t>
      </w:r>
    </w:p>
    <w:p w:rsidR="003D30E9" w:rsidRPr="003D30E9" w:rsidRDefault="003D30E9" w:rsidP="003D30E9">
      <w:pPr>
        <w:suppressAutoHyphens/>
        <w:spacing w:line="120" w:lineRule="exact"/>
        <w:ind w:left="1264" w:right="1264"/>
        <w:rPr>
          <w:kern w:val="0"/>
          <w:sz w:val="10"/>
          <w:szCs w:val="21"/>
          <w:lang w:val="en-GB"/>
        </w:rPr>
      </w:pPr>
    </w:p>
    <w:p w:rsidR="007014C6" w:rsidRPr="007014C6" w:rsidRDefault="007014C6" w:rsidP="007014C6">
      <w:pPr>
        <w:suppressAutoHyphens/>
        <w:spacing w:after="120"/>
        <w:ind w:left="1264" w:right="1264"/>
        <w:rPr>
          <w:kern w:val="0"/>
          <w:szCs w:val="21"/>
          <w:lang w:val="en-GB"/>
        </w:rPr>
      </w:pPr>
      <w:r w:rsidRPr="007014C6">
        <w:rPr>
          <w:kern w:val="0"/>
          <w:szCs w:val="21"/>
          <w:lang w:val="en-GB"/>
        </w:rPr>
        <w:t>117.</w:t>
      </w:r>
      <w:r w:rsidRPr="007014C6">
        <w:rPr>
          <w:kern w:val="0"/>
          <w:szCs w:val="21"/>
          <w:lang w:val="en-GB"/>
        </w:rPr>
        <w:tab/>
      </w:r>
      <w:r w:rsidRPr="007014C6">
        <w:rPr>
          <w:kern w:val="0"/>
          <w:szCs w:val="21"/>
          <w:lang w:val="en-GB"/>
        </w:rPr>
        <w:t>由于有关致命暴力</w:t>
      </w:r>
      <w:r w:rsidRPr="007014C6">
        <w:rPr>
          <w:kern w:val="0"/>
          <w:szCs w:val="21"/>
          <w:lang w:val="en-GB"/>
        </w:rPr>
        <w:t>(</w:t>
      </w:r>
      <w:r w:rsidRPr="007014C6">
        <w:rPr>
          <w:kern w:val="0"/>
          <w:szCs w:val="21"/>
          <w:lang w:val="en-GB"/>
        </w:rPr>
        <w:t>已遂的谋杀、杀人、杀婴和袭击他人致死</w:t>
      </w:r>
      <w:r w:rsidRPr="007014C6">
        <w:rPr>
          <w:kern w:val="0"/>
          <w:szCs w:val="21"/>
          <w:lang w:val="en-GB"/>
        </w:rPr>
        <w:t>)</w:t>
      </w:r>
      <w:r w:rsidRPr="007014C6">
        <w:rPr>
          <w:kern w:val="0"/>
          <w:szCs w:val="21"/>
          <w:lang w:val="en-GB"/>
        </w:rPr>
        <w:t>的统计数据过高估计了实际案件数目，因此该委员会对所报致命暴力案件开展了一项年度审计。此举旨在去除非致命暴力案件、有误以及重复</w:t>
      </w:r>
      <w:r w:rsidRPr="007014C6">
        <w:rPr>
          <w:rFonts w:hint="eastAsia"/>
          <w:kern w:val="0"/>
          <w:szCs w:val="21"/>
          <w:lang w:val="en-GB"/>
        </w:rPr>
        <w:t>报告</w:t>
      </w:r>
      <w:r w:rsidRPr="007014C6">
        <w:rPr>
          <w:kern w:val="0"/>
          <w:szCs w:val="21"/>
          <w:lang w:val="en-GB"/>
        </w:rPr>
        <w:t>的案件，</w:t>
      </w:r>
      <w:r w:rsidRPr="007014C6">
        <w:rPr>
          <w:rFonts w:hint="eastAsia"/>
          <w:kern w:val="0"/>
          <w:szCs w:val="21"/>
          <w:lang w:val="en-GB"/>
        </w:rPr>
        <w:t>以便</w:t>
      </w:r>
      <w:r w:rsidRPr="007014C6">
        <w:rPr>
          <w:kern w:val="0"/>
          <w:szCs w:val="21"/>
          <w:lang w:val="en-GB"/>
        </w:rPr>
        <w:t>得出正确的数据。这些审计显示，致命暴力行为受害者中三分之一为妇女。在</w:t>
      </w:r>
      <w:r w:rsidRPr="007014C6">
        <w:rPr>
          <w:kern w:val="0"/>
          <w:szCs w:val="21"/>
          <w:lang w:val="en-GB"/>
        </w:rPr>
        <w:t>2013</w:t>
      </w:r>
      <w:r w:rsidRPr="007014C6">
        <w:rPr>
          <w:kern w:val="0"/>
          <w:szCs w:val="21"/>
          <w:lang w:val="en-GB"/>
        </w:rPr>
        <w:t>年，瑞典记录了</w:t>
      </w:r>
      <w:r w:rsidRPr="007014C6">
        <w:rPr>
          <w:kern w:val="0"/>
          <w:szCs w:val="21"/>
          <w:lang w:val="en-GB"/>
        </w:rPr>
        <w:t>87</w:t>
      </w:r>
      <w:r w:rsidRPr="007014C6">
        <w:rPr>
          <w:kern w:val="0"/>
          <w:szCs w:val="21"/>
          <w:lang w:val="en-GB"/>
        </w:rPr>
        <w:t>起致命暴力案件，其中</w:t>
      </w:r>
      <w:r w:rsidRPr="007014C6">
        <w:rPr>
          <w:kern w:val="0"/>
          <w:szCs w:val="21"/>
          <w:lang w:val="en-GB"/>
        </w:rPr>
        <w:t>26</w:t>
      </w:r>
      <w:r w:rsidRPr="007014C6">
        <w:rPr>
          <w:kern w:val="0"/>
          <w:szCs w:val="21"/>
          <w:lang w:val="en-GB"/>
        </w:rPr>
        <w:t>起的受害者为妇女。</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118.</w:t>
      </w:r>
      <w:r w:rsidRPr="007014C6">
        <w:rPr>
          <w:kern w:val="0"/>
          <w:szCs w:val="21"/>
          <w:lang w:val="en-GB"/>
        </w:rPr>
        <w:tab/>
      </w:r>
      <w:r w:rsidRPr="007014C6">
        <w:rPr>
          <w:kern w:val="0"/>
          <w:szCs w:val="21"/>
          <w:lang w:val="en-GB"/>
        </w:rPr>
        <w:t>瑞典犯罪调查是由国家预防犯罪委员会每年开展的一项大型问卷调查。在该调查中，约有</w:t>
      </w:r>
      <w:r w:rsidRPr="007014C6">
        <w:rPr>
          <w:kern w:val="0"/>
          <w:szCs w:val="21"/>
          <w:lang w:val="en-GB"/>
        </w:rPr>
        <w:t>13</w:t>
      </w:r>
      <w:r w:rsidRPr="007014C6">
        <w:rPr>
          <w:rFonts w:hint="eastAsia"/>
          <w:kern w:val="0"/>
          <w:szCs w:val="21"/>
          <w:lang w:val="en-GB"/>
        </w:rPr>
        <w:t xml:space="preserve"> </w:t>
      </w:r>
      <w:r w:rsidRPr="007014C6">
        <w:rPr>
          <w:kern w:val="0"/>
          <w:szCs w:val="21"/>
          <w:lang w:val="en-GB"/>
        </w:rPr>
        <w:t>000</w:t>
      </w:r>
      <w:r w:rsidRPr="007014C6">
        <w:rPr>
          <w:kern w:val="0"/>
          <w:szCs w:val="21"/>
          <w:lang w:val="en-GB"/>
        </w:rPr>
        <w:t>名年龄在</w:t>
      </w:r>
      <w:r w:rsidRPr="007014C6">
        <w:rPr>
          <w:kern w:val="0"/>
          <w:szCs w:val="21"/>
          <w:lang w:val="en-GB"/>
        </w:rPr>
        <w:t>16</w:t>
      </w:r>
      <w:r w:rsidRPr="007014C6">
        <w:rPr>
          <w:kern w:val="0"/>
          <w:szCs w:val="21"/>
          <w:lang w:val="en-GB"/>
        </w:rPr>
        <w:t>岁至</w:t>
      </w:r>
      <w:r w:rsidRPr="007014C6">
        <w:rPr>
          <w:kern w:val="0"/>
          <w:szCs w:val="21"/>
          <w:lang w:val="en-GB"/>
        </w:rPr>
        <w:t>79</w:t>
      </w:r>
      <w:r w:rsidRPr="007014C6">
        <w:rPr>
          <w:kern w:val="0"/>
          <w:szCs w:val="21"/>
          <w:lang w:val="en-GB"/>
        </w:rPr>
        <w:t>岁的人士回答了有关面临犯罪风险、不安全感和对司法系统的信心的问题。该调查包括</w:t>
      </w:r>
      <w:r w:rsidRPr="007014C6">
        <w:rPr>
          <w:kern w:val="0"/>
          <w:szCs w:val="21"/>
          <w:lang w:val="en-GB"/>
        </w:rPr>
        <w:t>10</w:t>
      </w:r>
      <w:r w:rsidRPr="007014C6">
        <w:rPr>
          <w:kern w:val="0"/>
          <w:szCs w:val="21"/>
          <w:lang w:val="en-GB"/>
        </w:rPr>
        <w:t>种不同类型犯罪风险的问题，</w:t>
      </w:r>
      <w:r w:rsidRPr="007014C6">
        <w:rPr>
          <w:rFonts w:hint="eastAsia"/>
          <w:kern w:val="0"/>
          <w:szCs w:val="21"/>
          <w:lang w:val="en-GB"/>
        </w:rPr>
        <w:t>其中</w:t>
      </w:r>
      <w:r w:rsidRPr="007014C6">
        <w:rPr>
          <w:kern w:val="0"/>
          <w:szCs w:val="21"/>
          <w:lang w:val="en-GB"/>
        </w:rPr>
        <w:t>包括袭击、性犯罪、威胁和骚扰。调查结果按性别、年龄、犯罪现场类型和与犯罪者关系分列上报。</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119.</w:t>
      </w:r>
      <w:r w:rsidRPr="007014C6">
        <w:rPr>
          <w:kern w:val="0"/>
          <w:szCs w:val="21"/>
          <w:lang w:val="en-GB"/>
        </w:rPr>
        <w:tab/>
      </w:r>
      <w:r w:rsidRPr="007014C6">
        <w:rPr>
          <w:kern w:val="0"/>
          <w:szCs w:val="21"/>
          <w:lang w:val="en-GB"/>
        </w:rPr>
        <w:t>该</w:t>
      </w:r>
      <w:r w:rsidRPr="00BE0528">
        <w:rPr>
          <w:spacing w:val="-4"/>
          <w:kern w:val="0"/>
          <w:szCs w:val="21"/>
          <w:lang w:val="en-GB"/>
        </w:rPr>
        <w:t>调查提供了按生于瑞典且父母一方</w:t>
      </w:r>
      <w:r w:rsidRPr="00BE0528">
        <w:rPr>
          <w:spacing w:val="-4"/>
          <w:kern w:val="0"/>
          <w:szCs w:val="21"/>
          <w:lang w:val="en-GB"/>
        </w:rPr>
        <w:t>/</w:t>
      </w:r>
      <w:r w:rsidRPr="00BE0528">
        <w:rPr>
          <w:spacing w:val="-4"/>
          <w:kern w:val="0"/>
          <w:szCs w:val="21"/>
          <w:lang w:val="en-GB"/>
        </w:rPr>
        <w:t>双方也生于瑞典的人士、父母双方均生于海外的人士以及生于海外的人士分列的数据。但未</w:t>
      </w:r>
      <w:r w:rsidRPr="00BE0528">
        <w:rPr>
          <w:rFonts w:hint="eastAsia"/>
          <w:spacing w:val="-4"/>
          <w:kern w:val="0"/>
          <w:szCs w:val="21"/>
          <w:lang w:val="en-GB"/>
        </w:rPr>
        <w:t>按照</w:t>
      </w:r>
      <w:r w:rsidRPr="00BE0528">
        <w:rPr>
          <w:spacing w:val="-4"/>
          <w:kern w:val="0"/>
          <w:szCs w:val="21"/>
          <w:lang w:val="en-GB"/>
        </w:rPr>
        <w:t>性别和瑞典</w:t>
      </w:r>
      <w:r w:rsidRPr="00BE0528">
        <w:rPr>
          <w:spacing w:val="-4"/>
          <w:kern w:val="0"/>
          <w:szCs w:val="21"/>
          <w:lang w:val="en-GB"/>
        </w:rPr>
        <w:t>/</w:t>
      </w:r>
      <w:r w:rsidRPr="00BE0528">
        <w:rPr>
          <w:spacing w:val="-4"/>
          <w:kern w:val="0"/>
          <w:szCs w:val="21"/>
          <w:lang w:val="en-GB"/>
        </w:rPr>
        <w:t>海外背景</w:t>
      </w:r>
      <w:r w:rsidRPr="00BE0528">
        <w:rPr>
          <w:rFonts w:hint="eastAsia"/>
          <w:spacing w:val="-4"/>
          <w:kern w:val="0"/>
          <w:szCs w:val="21"/>
          <w:lang w:val="en-GB"/>
        </w:rPr>
        <w:t>进行</w:t>
      </w:r>
      <w:r w:rsidRPr="00BE0528">
        <w:rPr>
          <w:spacing w:val="-4"/>
          <w:kern w:val="0"/>
          <w:szCs w:val="21"/>
          <w:lang w:val="en-GB"/>
        </w:rPr>
        <w:t>分列，因为这样</w:t>
      </w:r>
      <w:r w:rsidRPr="00BE0528">
        <w:rPr>
          <w:rFonts w:hint="eastAsia"/>
          <w:spacing w:val="-4"/>
          <w:kern w:val="0"/>
          <w:szCs w:val="21"/>
          <w:lang w:val="en-GB"/>
        </w:rPr>
        <w:t>做会使</w:t>
      </w:r>
      <w:r w:rsidRPr="00BE0528">
        <w:rPr>
          <w:spacing w:val="-4"/>
          <w:kern w:val="0"/>
          <w:szCs w:val="21"/>
          <w:lang w:val="en-GB"/>
        </w:rPr>
        <w:t>各个群体的受访者人数很少，让报告缺乏可靠性和可用性。</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bookmarkStart w:id="8" w:name="_Toc397091278"/>
      <w:r w:rsidRPr="007014C6">
        <w:rPr>
          <w:rFonts w:eastAsia="SimHei" w:cs="Arial"/>
          <w:bCs/>
          <w:snapToGrid w:val="0"/>
          <w:kern w:val="0"/>
          <w:szCs w:val="21"/>
        </w:rPr>
        <w:t>第</w:t>
      </w:r>
      <w:r w:rsidRPr="007014C6">
        <w:rPr>
          <w:rFonts w:eastAsia="SimHei" w:cs="Arial"/>
          <w:bCs/>
          <w:snapToGrid w:val="0"/>
          <w:kern w:val="0"/>
          <w:szCs w:val="21"/>
        </w:rPr>
        <w:t>4</w:t>
      </w:r>
      <w:r w:rsidRPr="007014C6">
        <w:rPr>
          <w:rFonts w:eastAsia="SimHei" w:cs="Arial"/>
          <w:bCs/>
          <w:snapToGrid w:val="0"/>
          <w:kern w:val="0"/>
          <w:szCs w:val="21"/>
        </w:rPr>
        <w:t>条</w:t>
      </w:r>
      <w:r w:rsidRPr="007014C6">
        <w:rPr>
          <w:rFonts w:eastAsia="SimHei" w:cs="Arial" w:hint="eastAsia"/>
          <w:bCs/>
          <w:snapToGrid w:val="0"/>
          <w:kern w:val="0"/>
          <w:szCs w:val="21"/>
        </w:rPr>
        <w:t>——</w:t>
      </w:r>
      <w:r w:rsidRPr="007014C6">
        <w:rPr>
          <w:rFonts w:eastAsia="SimHei" w:cs="Arial"/>
          <w:bCs/>
          <w:snapToGrid w:val="0"/>
          <w:kern w:val="0"/>
          <w:szCs w:val="21"/>
        </w:rPr>
        <w:t>加速实现男女真正平等的措施</w:t>
      </w:r>
      <w:bookmarkEnd w:id="8"/>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r w:rsidRPr="007014C6">
        <w:rPr>
          <w:rFonts w:eastAsia="SimHei" w:cs="Arial"/>
          <w:bCs/>
          <w:snapToGrid w:val="0"/>
          <w:kern w:val="0"/>
          <w:szCs w:val="21"/>
        </w:rPr>
        <w:t>第</w:t>
      </w:r>
      <w:r w:rsidRPr="007014C6">
        <w:rPr>
          <w:rFonts w:eastAsia="SimHei" w:cs="Arial"/>
          <w:bCs/>
          <w:snapToGrid w:val="0"/>
          <w:kern w:val="0"/>
          <w:szCs w:val="21"/>
        </w:rPr>
        <w:t>4.1–4.2</w:t>
      </w:r>
      <w:r w:rsidRPr="007014C6">
        <w:rPr>
          <w:rFonts w:eastAsia="SimHei" w:cs="Arial"/>
          <w:bCs/>
          <w:snapToGrid w:val="0"/>
          <w:kern w:val="0"/>
          <w:szCs w:val="21"/>
        </w:rPr>
        <w:t>条</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120.</w:t>
      </w:r>
      <w:r w:rsidRPr="007014C6">
        <w:rPr>
          <w:kern w:val="0"/>
          <w:szCs w:val="21"/>
          <w:lang w:val="en-GB"/>
        </w:rPr>
        <w:tab/>
      </w:r>
      <w:r w:rsidRPr="007014C6">
        <w:rPr>
          <w:kern w:val="0"/>
          <w:szCs w:val="21"/>
          <w:lang w:val="en-GB"/>
        </w:rPr>
        <w:t>以下信息考虑了</w:t>
      </w:r>
      <w:r w:rsidRPr="007014C6">
        <w:rPr>
          <w:rFonts w:hint="eastAsia"/>
          <w:kern w:val="0"/>
          <w:szCs w:val="21"/>
          <w:lang w:val="en-GB"/>
        </w:rPr>
        <w:t>第</w:t>
      </w:r>
      <w:r w:rsidRPr="007014C6">
        <w:rPr>
          <w:kern w:val="0"/>
          <w:szCs w:val="21"/>
          <w:lang w:val="en-GB"/>
        </w:rPr>
        <w:t>25</w:t>
      </w:r>
      <w:r w:rsidRPr="007014C6">
        <w:rPr>
          <w:rFonts w:hint="eastAsia"/>
          <w:kern w:val="0"/>
          <w:szCs w:val="21"/>
          <w:lang w:val="en-GB"/>
        </w:rPr>
        <w:t>号建议</w:t>
      </w:r>
      <w:r w:rsidRPr="007014C6">
        <w:rPr>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121.</w:t>
      </w:r>
      <w:r w:rsidRPr="007014C6">
        <w:rPr>
          <w:kern w:val="0"/>
          <w:szCs w:val="21"/>
          <w:lang w:val="en-GB"/>
        </w:rPr>
        <w:tab/>
      </w:r>
      <w:r w:rsidRPr="007014C6">
        <w:rPr>
          <w:kern w:val="0"/>
          <w:szCs w:val="21"/>
          <w:lang w:val="en-GB"/>
        </w:rPr>
        <w:t>有关加速实现不同领域男女平等的行动已在本报告的有关条文中予以报告。另见瑞典以前的报告。</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122.</w:t>
      </w:r>
      <w:r w:rsidRPr="007014C6">
        <w:rPr>
          <w:kern w:val="0"/>
          <w:szCs w:val="21"/>
          <w:lang w:val="en-GB"/>
        </w:rPr>
        <w:tab/>
      </w:r>
      <w:r w:rsidRPr="007014C6">
        <w:rPr>
          <w:kern w:val="0"/>
          <w:szCs w:val="21"/>
          <w:lang w:val="en-GB"/>
        </w:rPr>
        <w:t>为加速发展性别平等，</w:t>
      </w:r>
      <w:r w:rsidRPr="007014C6">
        <w:rPr>
          <w:rFonts w:hint="eastAsia"/>
          <w:kern w:val="0"/>
          <w:szCs w:val="21"/>
          <w:lang w:val="en-GB"/>
        </w:rPr>
        <w:t>瑞典</w:t>
      </w:r>
      <w:r w:rsidRPr="007014C6">
        <w:rPr>
          <w:kern w:val="0"/>
          <w:szCs w:val="21"/>
          <w:lang w:val="en-GB"/>
        </w:rPr>
        <w:t>政府已拨款约</w:t>
      </w:r>
      <w:r w:rsidRPr="007014C6">
        <w:rPr>
          <w:kern w:val="0"/>
          <w:szCs w:val="21"/>
          <w:lang w:val="en-GB"/>
        </w:rPr>
        <w:t>24</w:t>
      </w:r>
      <w:r w:rsidRPr="007014C6">
        <w:rPr>
          <w:kern w:val="0"/>
          <w:szCs w:val="21"/>
          <w:lang w:val="en-GB"/>
        </w:rPr>
        <w:t>亿瑞典克郎，用于在</w:t>
      </w:r>
      <w:r w:rsidRPr="007014C6">
        <w:rPr>
          <w:kern w:val="0"/>
          <w:szCs w:val="21"/>
          <w:lang w:val="en-GB"/>
        </w:rPr>
        <w:t>2006</w:t>
      </w:r>
      <w:r w:rsidRPr="007014C6">
        <w:rPr>
          <w:kern w:val="0"/>
          <w:szCs w:val="21"/>
          <w:lang w:val="en-GB"/>
        </w:rPr>
        <w:t>年至</w:t>
      </w:r>
      <w:r w:rsidRPr="007014C6">
        <w:rPr>
          <w:kern w:val="0"/>
          <w:szCs w:val="21"/>
          <w:lang w:val="en-GB"/>
        </w:rPr>
        <w:t>2014</w:t>
      </w:r>
      <w:r w:rsidRPr="007014C6">
        <w:rPr>
          <w:kern w:val="0"/>
          <w:szCs w:val="21"/>
          <w:lang w:val="en-GB"/>
        </w:rPr>
        <w:t>年期间实施特别措施。这些资源已</w:t>
      </w:r>
      <w:r w:rsidRPr="007014C6">
        <w:rPr>
          <w:rFonts w:hint="eastAsia"/>
          <w:kern w:val="0"/>
          <w:szCs w:val="21"/>
          <w:lang w:val="en-GB"/>
        </w:rPr>
        <w:t>分发给</w:t>
      </w:r>
      <w:r w:rsidRPr="007014C6">
        <w:rPr>
          <w:kern w:val="0"/>
          <w:szCs w:val="21"/>
          <w:lang w:val="en-GB"/>
        </w:rPr>
        <w:t>实现性别平等政策</w:t>
      </w:r>
      <w:r w:rsidRPr="007014C6">
        <w:rPr>
          <w:rFonts w:hint="eastAsia"/>
          <w:kern w:val="0"/>
          <w:szCs w:val="21"/>
          <w:lang w:val="en-GB"/>
        </w:rPr>
        <w:t>的</w:t>
      </w:r>
      <w:r w:rsidRPr="007014C6">
        <w:rPr>
          <w:kern w:val="0"/>
          <w:szCs w:val="21"/>
          <w:lang w:val="en-GB"/>
        </w:rPr>
        <w:t>目标行动上，这些目标须通过广泛努力制定将性别问题纳入中央政府和地方政府服务部门的方法和通过其他方式实现。也促进了性别平等领域的研究和知识发展。优先考虑的是防止男子对妇女暴力的工作，包括卖淫和为性目的贩运人口。</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123.</w:t>
      </w:r>
      <w:r w:rsidRPr="007014C6">
        <w:rPr>
          <w:kern w:val="0"/>
          <w:szCs w:val="21"/>
          <w:lang w:val="en-GB"/>
        </w:rPr>
        <w:tab/>
      </w:r>
      <w:r w:rsidRPr="007014C6">
        <w:rPr>
          <w:kern w:val="0"/>
          <w:szCs w:val="21"/>
          <w:lang w:val="en-GB"/>
        </w:rPr>
        <w:t>从事</w:t>
      </w:r>
      <w:r w:rsidRPr="007014C6">
        <w:rPr>
          <w:rFonts w:hint="eastAsia"/>
          <w:kern w:val="0"/>
          <w:szCs w:val="21"/>
          <w:lang w:val="en-GB"/>
        </w:rPr>
        <w:t>要求</w:t>
      </w:r>
      <w:r w:rsidRPr="007014C6">
        <w:rPr>
          <w:kern w:val="0"/>
          <w:szCs w:val="21"/>
          <w:lang w:val="en-GB"/>
        </w:rPr>
        <w:t>体力</w:t>
      </w:r>
      <w:r w:rsidRPr="007014C6">
        <w:rPr>
          <w:rFonts w:hint="eastAsia"/>
          <w:kern w:val="0"/>
          <w:szCs w:val="21"/>
          <w:lang w:val="en-GB"/>
        </w:rPr>
        <w:t>高且可减弱其工作能力</w:t>
      </w:r>
      <w:r w:rsidRPr="007014C6">
        <w:rPr>
          <w:kern w:val="0"/>
          <w:szCs w:val="21"/>
          <w:lang w:val="en-GB"/>
        </w:rPr>
        <w:t>的工作的怀孕妇女可在妊娠</w:t>
      </w:r>
      <w:r w:rsidRPr="007014C6">
        <w:rPr>
          <w:rFonts w:hint="eastAsia"/>
          <w:kern w:val="0"/>
          <w:szCs w:val="21"/>
          <w:lang w:val="en-GB"/>
        </w:rPr>
        <w:t>结束时</w:t>
      </w:r>
      <w:r w:rsidRPr="007014C6">
        <w:rPr>
          <w:kern w:val="0"/>
          <w:szCs w:val="21"/>
          <w:lang w:val="en-GB"/>
        </w:rPr>
        <w:t>获得怀孕津贴。鉴于工作环境风险而被禁止继续工作的怀孕雇员也有权获得怀孕津贴。自</w:t>
      </w:r>
      <w:r w:rsidRPr="007014C6">
        <w:rPr>
          <w:kern w:val="0"/>
          <w:szCs w:val="21"/>
          <w:lang w:val="en-GB"/>
        </w:rPr>
        <w:t>2014</w:t>
      </w:r>
      <w:r w:rsidRPr="007014C6">
        <w:rPr>
          <w:kern w:val="0"/>
          <w:szCs w:val="21"/>
          <w:lang w:val="en-GB"/>
        </w:rPr>
        <w:t>年</w:t>
      </w:r>
      <w:r w:rsidRPr="007014C6">
        <w:rPr>
          <w:kern w:val="0"/>
          <w:szCs w:val="21"/>
          <w:lang w:val="en-GB"/>
        </w:rPr>
        <w:t>1</w:t>
      </w:r>
      <w:r w:rsidRPr="007014C6">
        <w:rPr>
          <w:kern w:val="0"/>
          <w:szCs w:val="21"/>
          <w:lang w:val="en-GB"/>
        </w:rPr>
        <w:t>月</w:t>
      </w:r>
      <w:r w:rsidRPr="007014C6">
        <w:rPr>
          <w:kern w:val="0"/>
          <w:szCs w:val="21"/>
          <w:lang w:val="en-GB"/>
        </w:rPr>
        <w:t>1</w:t>
      </w:r>
      <w:r w:rsidRPr="007014C6">
        <w:rPr>
          <w:kern w:val="0"/>
          <w:szCs w:val="21"/>
          <w:lang w:val="en-GB"/>
        </w:rPr>
        <w:t>日起，鉴于其工作环境风险，怀孕的自雇人士也有权享有怀孕津贴。</w:t>
      </w:r>
      <w:r w:rsidRPr="007014C6">
        <w:rPr>
          <w:kern w:val="0"/>
          <w:szCs w:val="21"/>
          <w:lang w:val="en-GB"/>
        </w:rPr>
        <w:t>2012</w:t>
      </w:r>
      <w:r w:rsidRPr="007014C6">
        <w:rPr>
          <w:kern w:val="0"/>
          <w:szCs w:val="21"/>
          <w:lang w:val="en-GB"/>
        </w:rPr>
        <w:t>年，</w:t>
      </w:r>
      <w:r w:rsidRPr="007014C6">
        <w:rPr>
          <w:rFonts w:hint="eastAsia"/>
          <w:kern w:val="0"/>
          <w:szCs w:val="21"/>
          <w:lang w:val="en-GB"/>
        </w:rPr>
        <w:t>在</w:t>
      </w:r>
      <w:r w:rsidRPr="007014C6">
        <w:rPr>
          <w:kern w:val="0"/>
          <w:szCs w:val="21"/>
          <w:lang w:val="en-GB"/>
        </w:rPr>
        <w:t>所有怀孕妇女中</w:t>
      </w:r>
      <w:r w:rsidRPr="007014C6">
        <w:rPr>
          <w:rFonts w:hint="eastAsia"/>
          <w:kern w:val="0"/>
          <w:szCs w:val="21"/>
          <w:lang w:val="en-GB"/>
        </w:rPr>
        <w:t>，</w:t>
      </w:r>
      <w:r w:rsidRPr="007014C6">
        <w:rPr>
          <w:kern w:val="0"/>
          <w:szCs w:val="21"/>
          <w:lang w:val="en-GB"/>
        </w:rPr>
        <w:t>20%</w:t>
      </w:r>
      <w:r w:rsidRPr="007014C6">
        <w:rPr>
          <w:rFonts w:hint="eastAsia"/>
          <w:kern w:val="0"/>
          <w:szCs w:val="21"/>
          <w:lang w:val="en-GB"/>
        </w:rPr>
        <w:t>的妇女</w:t>
      </w:r>
      <w:r w:rsidRPr="007014C6">
        <w:rPr>
          <w:kern w:val="0"/>
          <w:szCs w:val="21"/>
          <w:lang w:val="en-GB"/>
        </w:rPr>
        <w:t>领取了怀孕津贴。妇女也可以按个人意愿在妊娠末期使用产假，以减少工作时间或停工待产。</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bookmarkStart w:id="9" w:name="_Toc397091279"/>
      <w:r w:rsidRPr="007014C6">
        <w:rPr>
          <w:rFonts w:eastAsia="SimHei" w:cs="Arial"/>
          <w:bCs/>
          <w:snapToGrid w:val="0"/>
          <w:kern w:val="0"/>
          <w:szCs w:val="21"/>
        </w:rPr>
        <w:t>第</w:t>
      </w:r>
      <w:r w:rsidRPr="007014C6">
        <w:rPr>
          <w:rFonts w:eastAsia="SimHei" w:cs="Arial"/>
          <w:bCs/>
          <w:snapToGrid w:val="0"/>
          <w:kern w:val="0"/>
          <w:szCs w:val="21"/>
        </w:rPr>
        <w:t>5</w:t>
      </w:r>
      <w:r w:rsidRPr="007014C6">
        <w:rPr>
          <w:rFonts w:eastAsia="SimHei" w:cs="Arial"/>
          <w:bCs/>
          <w:snapToGrid w:val="0"/>
          <w:kern w:val="0"/>
          <w:szCs w:val="21"/>
        </w:rPr>
        <w:t>条</w:t>
      </w:r>
      <w:r w:rsidRPr="007014C6">
        <w:rPr>
          <w:rFonts w:eastAsia="SimHei" w:cs="Arial" w:hint="eastAsia"/>
          <w:bCs/>
          <w:snapToGrid w:val="0"/>
          <w:kern w:val="0"/>
          <w:szCs w:val="21"/>
        </w:rPr>
        <w:t>——</w:t>
      </w:r>
      <w:r w:rsidRPr="007014C6">
        <w:rPr>
          <w:rFonts w:eastAsia="SimHei" w:cs="Arial"/>
          <w:bCs/>
          <w:snapToGrid w:val="0"/>
          <w:kern w:val="0"/>
          <w:szCs w:val="21"/>
        </w:rPr>
        <w:t>性别定型观念和育儿假等</w:t>
      </w:r>
      <w:bookmarkEnd w:id="9"/>
    </w:p>
    <w:p w:rsidR="007014C6" w:rsidRPr="007014C6" w:rsidRDefault="007014C6" w:rsidP="007014C6">
      <w:pPr>
        <w:suppressAutoHyphens/>
        <w:spacing w:after="120"/>
        <w:ind w:left="1264" w:right="1264"/>
        <w:rPr>
          <w:kern w:val="0"/>
          <w:szCs w:val="21"/>
          <w:lang w:val="en-GB"/>
        </w:rPr>
      </w:pPr>
      <w:r w:rsidRPr="007014C6">
        <w:rPr>
          <w:kern w:val="0"/>
          <w:szCs w:val="21"/>
          <w:lang w:val="en-GB"/>
        </w:rPr>
        <w:t>124.</w:t>
      </w:r>
      <w:r w:rsidRPr="007014C6">
        <w:rPr>
          <w:kern w:val="0"/>
          <w:szCs w:val="21"/>
          <w:lang w:val="en-GB"/>
        </w:rPr>
        <w:tab/>
      </w:r>
      <w:r w:rsidRPr="007014C6">
        <w:rPr>
          <w:kern w:val="0"/>
          <w:szCs w:val="21"/>
          <w:lang w:val="en-GB"/>
        </w:rPr>
        <w:t>旨在让父母更容易地结合有偿工作和家庭生活的措施已在第</w:t>
      </w:r>
      <w:r w:rsidRPr="007014C6">
        <w:rPr>
          <w:kern w:val="0"/>
          <w:szCs w:val="21"/>
          <w:lang w:val="en-GB"/>
        </w:rPr>
        <w:t>11</w:t>
      </w:r>
      <w:r w:rsidRPr="007014C6">
        <w:rPr>
          <w:kern w:val="0"/>
          <w:szCs w:val="21"/>
          <w:lang w:val="en-GB"/>
        </w:rPr>
        <w:t>条中予以报告。另见第</w:t>
      </w:r>
      <w:r w:rsidRPr="007014C6">
        <w:rPr>
          <w:kern w:val="0"/>
          <w:szCs w:val="21"/>
          <w:lang w:val="en-GB"/>
        </w:rPr>
        <w:t>10</w:t>
      </w:r>
      <w:r w:rsidRPr="007014C6">
        <w:rPr>
          <w:kern w:val="0"/>
          <w:szCs w:val="21"/>
          <w:lang w:val="en-GB"/>
        </w:rPr>
        <w:t>条和第</w:t>
      </w:r>
      <w:r w:rsidRPr="007014C6">
        <w:rPr>
          <w:kern w:val="0"/>
          <w:szCs w:val="21"/>
          <w:lang w:val="en-GB"/>
        </w:rPr>
        <w:t>13</w:t>
      </w:r>
      <w:r w:rsidRPr="007014C6">
        <w:rPr>
          <w:kern w:val="0"/>
          <w:szCs w:val="21"/>
          <w:lang w:val="en-GB"/>
        </w:rPr>
        <w:t>条以及瑞典</w:t>
      </w:r>
      <w:r w:rsidRPr="007014C6">
        <w:rPr>
          <w:rFonts w:hint="eastAsia"/>
          <w:kern w:val="0"/>
          <w:szCs w:val="21"/>
          <w:lang w:val="en-GB"/>
        </w:rPr>
        <w:t>以前的</w:t>
      </w:r>
      <w:r w:rsidRPr="007014C6">
        <w:rPr>
          <w:kern w:val="0"/>
          <w:szCs w:val="21"/>
          <w:lang w:val="en-GB"/>
        </w:rPr>
        <w:t>报告中有关教育</w:t>
      </w:r>
      <w:r w:rsidRPr="007014C6">
        <w:rPr>
          <w:rFonts w:hint="eastAsia"/>
          <w:kern w:val="0"/>
          <w:szCs w:val="21"/>
          <w:lang w:val="en-GB"/>
        </w:rPr>
        <w:t>领域</w:t>
      </w:r>
      <w:r w:rsidRPr="007014C6">
        <w:rPr>
          <w:kern w:val="0"/>
          <w:szCs w:val="21"/>
          <w:lang w:val="en-GB"/>
        </w:rPr>
        <w:t>和文化领域促进性别平等的信息。以下信息考虑了</w:t>
      </w:r>
      <w:r w:rsidRPr="007014C6">
        <w:rPr>
          <w:rFonts w:hint="eastAsia"/>
          <w:kern w:val="0"/>
          <w:szCs w:val="21"/>
          <w:lang w:val="en-GB"/>
        </w:rPr>
        <w:t>第</w:t>
      </w:r>
      <w:r w:rsidRPr="007014C6">
        <w:rPr>
          <w:kern w:val="0"/>
          <w:szCs w:val="21"/>
          <w:lang w:val="en-GB"/>
        </w:rPr>
        <w:t>23</w:t>
      </w:r>
      <w:r w:rsidRPr="007014C6">
        <w:rPr>
          <w:rFonts w:hint="eastAsia"/>
          <w:kern w:val="0"/>
          <w:szCs w:val="21"/>
          <w:lang w:val="en-GB"/>
        </w:rPr>
        <w:t>号</w:t>
      </w:r>
      <w:r w:rsidRPr="007014C6">
        <w:rPr>
          <w:kern w:val="0"/>
          <w:szCs w:val="21"/>
          <w:lang w:val="en-GB"/>
        </w:rPr>
        <w:t>和</w:t>
      </w:r>
      <w:r w:rsidRPr="007014C6">
        <w:rPr>
          <w:rFonts w:hint="eastAsia"/>
          <w:kern w:val="0"/>
          <w:szCs w:val="21"/>
          <w:lang w:val="en-GB"/>
        </w:rPr>
        <w:t>第</w:t>
      </w:r>
      <w:r w:rsidRPr="007014C6">
        <w:rPr>
          <w:kern w:val="0"/>
          <w:szCs w:val="21"/>
          <w:lang w:val="en-GB"/>
        </w:rPr>
        <w:t>27</w:t>
      </w:r>
      <w:r w:rsidRPr="007014C6">
        <w:rPr>
          <w:rFonts w:hint="eastAsia"/>
          <w:kern w:val="0"/>
          <w:szCs w:val="21"/>
          <w:lang w:val="en-GB"/>
        </w:rPr>
        <w:t>号</w:t>
      </w:r>
      <w:r w:rsidRPr="007014C6">
        <w:rPr>
          <w:kern w:val="0"/>
          <w:szCs w:val="21"/>
          <w:lang w:val="en-GB"/>
        </w:rPr>
        <w:t>建议。</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r w:rsidRPr="007014C6">
        <w:rPr>
          <w:rFonts w:eastAsia="SimHei" w:cs="Arial"/>
          <w:bCs/>
          <w:snapToGrid w:val="0"/>
          <w:kern w:val="0"/>
          <w:szCs w:val="21"/>
        </w:rPr>
        <w:t>第</w:t>
      </w:r>
      <w:r w:rsidRPr="007014C6">
        <w:rPr>
          <w:rFonts w:eastAsia="SimHei" w:cs="Arial"/>
          <w:bCs/>
          <w:snapToGrid w:val="0"/>
          <w:kern w:val="0"/>
          <w:szCs w:val="21"/>
        </w:rPr>
        <w:t>5.a</w:t>
      </w:r>
      <w:r w:rsidRPr="007014C6">
        <w:rPr>
          <w:rFonts w:eastAsia="SimHei" w:cs="Arial"/>
          <w:bCs/>
          <w:snapToGrid w:val="0"/>
          <w:kern w:val="0"/>
          <w:szCs w:val="21"/>
        </w:rPr>
        <w:t>条</w:t>
      </w:r>
      <w:r w:rsidRPr="007014C6">
        <w:rPr>
          <w:rFonts w:eastAsia="SimHei" w:cs="Arial"/>
          <w:bCs/>
          <w:snapToGrid w:val="0"/>
          <w:kern w:val="0"/>
          <w:szCs w:val="21"/>
        </w:rPr>
        <w:t>——</w:t>
      </w:r>
      <w:r w:rsidRPr="007014C6">
        <w:rPr>
          <w:rFonts w:eastAsia="SimHei" w:cs="Arial" w:hint="eastAsia"/>
          <w:bCs/>
          <w:snapToGrid w:val="0"/>
          <w:kern w:val="0"/>
          <w:szCs w:val="21"/>
        </w:rPr>
        <w:t>打击</w:t>
      </w:r>
      <w:r w:rsidRPr="007014C6">
        <w:rPr>
          <w:rFonts w:eastAsia="SimHei" w:cs="Arial"/>
          <w:bCs/>
          <w:snapToGrid w:val="0"/>
          <w:kern w:val="0"/>
          <w:szCs w:val="21"/>
        </w:rPr>
        <w:t>性别定型观念</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125.</w:t>
      </w:r>
      <w:r w:rsidRPr="007014C6">
        <w:rPr>
          <w:kern w:val="0"/>
          <w:szCs w:val="21"/>
          <w:lang w:val="en-GB"/>
        </w:rPr>
        <w:tab/>
      </w:r>
      <w:r w:rsidRPr="007014C6">
        <w:rPr>
          <w:kern w:val="0"/>
          <w:szCs w:val="21"/>
          <w:lang w:val="en-GB"/>
        </w:rPr>
        <w:t>题为</w:t>
      </w:r>
      <w:r w:rsidRPr="007014C6">
        <w:rPr>
          <w:rFonts w:hint="eastAsia"/>
          <w:kern w:val="0"/>
          <w:szCs w:val="21"/>
          <w:lang w:val="en-GB"/>
        </w:rPr>
        <w:t>“</w:t>
      </w:r>
      <w:r w:rsidRPr="007014C6">
        <w:rPr>
          <w:kern w:val="0"/>
          <w:szCs w:val="21"/>
          <w:lang w:val="en-GB"/>
        </w:rPr>
        <w:t>教育与无障碍环境</w:t>
      </w:r>
      <w:r w:rsidRPr="007014C6">
        <w:rPr>
          <w:kern w:val="0"/>
          <w:szCs w:val="21"/>
          <w:lang w:val="en-GB"/>
        </w:rPr>
        <w:t>——2014</w:t>
      </w:r>
      <w:r w:rsidRPr="007014C6">
        <w:rPr>
          <w:kern w:val="0"/>
          <w:szCs w:val="21"/>
          <w:lang w:val="en-GB"/>
        </w:rPr>
        <w:t>年至</w:t>
      </w:r>
      <w:r w:rsidRPr="007014C6">
        <w:rPr>
          <w:kern w:val="0"/>
          <w:szCs w:val="21"/>
          <w:lang w:val="en-GB"/>
        </w:rPr>
        <w:t>2019</w:t>
      </w:r>
      <w:r w:rsidRPr="007014C6">
        <w:rPr>
          <w:kern w:val="0"/>
          <w:szCs w:val="21"/>
          <w:lang w:val="en-GB"/>
        </w:rPr>
        <w:t>年公共服务广播</w:t>
      </w:r>
      <w:r w:rsidRPr="007014C6">
        <w:rPr>
          <w:rFonts w:hint="eastAsia"/>
          <w:kern w:val="0"/>
          <w:szCs w:val="21"/>
          <w:lang w:val="en-GB"/>
        </w:rPr>
        <w:t>”</w:t>
      </w:r>
      <w:r w:rsidRPr="007014C6">
        <w:rPr>
          <w:kern w:val="0"/>
          <w:szCs w:val="21"/>
          <w:lang w:val="en-GB"/>
        </w:rPr>
        <w:t>的政府法案</w:t>
      </w:r>
      <w:r w:rsidRPr="007014C6">
        <w:rPr>
          <w:kern w:val="0"/>
          <w:szCs w:val="21"/>
          <w:lang w:val="en-GB"/>
        </w:rPr>
        <w:t>(</w:t>
      </w:r>
      <w:r w:rsidRPr="007014C6">
        <w:rPr>
          <w:kern w:val="0"/>
          <w:szCs w:val="21"/>
          <w:lang w:val="en-GB"/>
        </w:rPr>
        <w:t>第</w:t>
      </w:r>
      <w:r w:rsidRPr="007014C6">
        <w:rPr>
          <w:kern w:val="0"/>
          <w:szCs w:val="21"/>
          <w:lang w:val="en-GB"/>
        </w:rPr>
        <w:t>2012/13:164</w:t>
      </w:r>
      <w:r w:rsidRPr="007014C6">
        <w:rPr>
          <w:kern w:val="0"/>
          <w:szCs w:val="21"/>
          <w:lang w:val="en-GB"/>
        </w:rPr>
        <w:t>号政府法案</w:t>
      </w:r>
      <w:r w:rsidRPr="007014C6">
        <w:rPr>
          <w:kern w:val="0"/>
          <w:szCs w:val="21"/>
          <w:lang w:val="en-GB"/>
        </w:rPr>
        <w:t>)</w:t>
      </w:r>
      <w:r w:rsidRPr="007014C6">
        <w:rPr>
          <w:kern w:val="0"/>
          <w:szCs w:val="21"/>
          <w:lang w:val="en-GB"/>
        </w:rPr>
        <w:t>于</w:t>
      </w:r>
      <w:r w:rsidRPr="007014C6">
        <w:rPr>
          <w:kern w:val="0"/>
          <w:szCs w:val="21"/>
          <w:lang w:val="en-GB"/>
        </w:rPr>
        <w:t>2013</w:t>
      </w:r>
      <w:r w:rsidRPr="007014C6">
        <w:rPr>
          <w:kern w:val="0"/>
          <w:szCs w:val="21"/>
          <w:lang w:val="en-GB"/>
        </w:rPr>
        <w:t>年</w:t>
      </w:r>
      <w:r w:rsidRPr="007014C6">
        <w:rPr>
          <w:kern w:val="0"/>
          <w:szCs w:val="21"/>
          <w:lang w:val="en-GB"/>
        </w:rPr>
        <w:t>11</w:t>
      </w:r>
      <w:r w:rsidRPr="007014C6">
        <w:rPr>
          <w:kern w:val="0"/>
          <w:szCs w:val="21"/>
          <w:lang w:val="en-GB"/>
        </w:rPr>
        <w:t>月被瑞典议会通过。</w:t>
      </w:r>
      <w:r w:rsidRPr="007014C6">
        <w:rPr>
          <w:rFonts w:hint="eastAsia"/>
          <w:kern w:val="0"/>
          <w:szCs w:val="21"/>
          <w:lang w:val="en-GB"/>
        </w:rPr>
        <w:t>瑞典</w:t>
      </w:r>
      <w:r w:rsidRPr="007014C6">
        <w:rPr>
          <w:kern w:val="0"/>
          <w:szCs w:val="21"/>
          <w:lang w:val="en-GB"/>
        </w:rPr>
        <w:t>政府在该法案中表明，通过其特殊地位和节目</w:t>
      </w:r>
      <w:r w:rsidRPr="007014C6">
        <w:rPr>
          <w:rFonts w:hint="eastAsia"/>
          <w:kern w:val="0"/>
          <w:szCs w:val="21"/>
          <w:lang w:val="en-GB"/>
        </w:rPr>
        <w:t>安排</w:t>
      </w:r>
      <w:r w:rsidRPr="007014C6">
        <w:rPr>
          <w:kern w:val="0"/>
          <w:szCs w:val="21"/>
          <w:lang w:val="en-GB"/>
        </w:rPr>
        <w:t>，瑞典广播电台、瑞典电视台以及瑞典教育</w:t>
      </w:r>
      <w:r w:rsidRPr="007014C6">
        <w:rPr>
          <w:rFonts w:hint="eastAsia"/>
          <w:kern w:val="0"/>
          <w:szCs w:val="21"/>
          <w:lang w:val="en-GB"/>
        </w:rPr>
        <w:t>广播公司等公共服务广播机构</w:t>
      </w:r>
      <w:r w:rsidRPr="007014C6">
        <w:rPr>
          <w:kern w:val="0"/>
          <w:szCs w:val="21"/>
          <w:lang w:val="en-GB"/>
        </w:rPr>
        <w:t>比其他媒体</w:t>
      </w:r>
      <w:r w:rsidRPr="007014C6">
        <w:rPr>
          <w:rFonts w:hint="eastAsia"/>
          <w:kern w:val="0"/>
          <w:szCs w:val="21"/>
          <w:lang w:val="en-GB"/>
        </w:rPr>
        <w:t>公司</w:t>
      </w:r>
      <w:r w:rsidRPr="007014C6">
        <w:rPr>
          <w:kern w:val="0"/>
          <w:szCs w:val="21"/>
          <w:lang w:val="en-GB"/>
        </w:rPr>
        <w:t>拥有影响社会态度的更多机会，因此</w:t>
      </w:r>
      <w:r w:rsidRPr="007014C6">
        <w:rPr>
          <w:rFonts w:hint="eastAsia"/>
          <w:kern w:val="0"/>
          <w:szCs w:val="21"/>
          <w:lang w:val="en-GB"/>
        </w:rPr>
        <w:t>对</w:t>
      </w:r>
      <w:r w:rsidRPr="007014C6">
        <w:rPr>
          <w:kern w:val="0"/>
          <w:szCs w:val="21"/>
          <w:lang w:val="en-GB"/>
        </w:rPr>
        <w:t>公共服务节目</w:t>
      </w:r>
      <w:r w:rsidRPr="007014C6">
        <w:rPr>
          <w:rFonts w:hint="eastAsia"/>
          <w:kern w:val="0"/>
          <w:szCs w:val="21"/>
          <w:lang w:val="en-GB"/>
        </w:rPr>
        <w:t>制作</w:t>
      </w:r>
      <w:r w:rsidRPr="007014C6">
        <w:rPr>
          <w:kern w:val="0"/>
          <w:szCs w:val="21"/>
          <w:lang w:val="en-GB"/>
        </w:rPr>
        <w:t>自然提出更高要求。这</w:t>
      </w:r>
      <w:r w:rsidRPr="007014C6">
        <w:rPr>
          <w:rFonts w:hint="eastAsia"/>
          <w:kern w:val="0"/>
          <w:szCs w:val="21"/>
          <w:lang w:val="en-GB"/>
        </w:rPr>
        <w:t>就是</w:t>
      </w:r>
      <w:r w:rsidRPr="007014C6">
        <w:rPr>
          <w:kern w:val="0"/>
          <w:szCs w:val="21"/>
          <w:lang w:val="en-GB"/>
        </w:rPr>
        <w:t>瑞典广播电台、瑞典电视台以及瑞典教育</w:t>
      </w:r>
      <w:r w:rsidRPr="007014C6">
        <w:rPr>
          <w:rFonts w:hint="eastAsia"/>
          <w:kern w:val="0"/>
          <w:szCs w:val="21"/>
          <w:lang w:val="en-GB"/>
        </w:rPr>
        <w:t>广播公司于</w:t>
      </w:r>
      <w:r w:rsidRPr="007014C6">
        <w:rPr>
          <w:rFonts w:hint="eastAsia"/>
          <w:kern w:val="0"/>
          <w:szCs w:val="21"/>
          <w:lang w:val="en-GB"/>
        </w:rPr>
        <w:t>2013</w:t>
      </w:r>
      <w:r w:rsidRPr="007014C6">
        <w:rPr>
          <w:rFonts w:hint="eastAsia"/>
          <w:kern w:val="0"/>
          <w:szCs w:val="21"/>
          <w:lang w:val="en-GB"/>
        </w:rPr>
        <w:t>年</w:t>
      </w:r>
      <w:r w:rsidRPr="007014C6">
        <w:rPr>
          <w:rFonts w:hint="eastAsia"/>
          <w:kern w:val="0"/>
          <w:szCs w:val="21"/>
          <w:lang w:val="en-GB"/>
        </w:rPr>
        <w:t>12</w:t>
      </w:r>
      <w:r w:rsidRPr="007014C6">
        <w:rPr>
          <w:rFonts w:hint="eastAsia"/>
          <w:kern w:val="0"/>
          <w:szCs w:val="21"/>
          <w:lang w:val="en-GB"/>
        </w:rPr>
        <w:t>月获得通过的</w:t>
      </w:r>
      <w:r w:rsidRPr="007014C6">
        <w:rPr>
          <w:kern w:val="0"/>
          <w:szCs w:val="21"/>
          <w:lang w:val="en-GB"/>
        </w:rPr>
        <w:t>2014</w:t>
      </w:r>
      <w:r w:rsidRPr="007014C6">
        <w:rPr>
          <w:kern w:val="0"/>
          <w:szCs w:val="21"/>
          <w:lang w:val="en-GB"/>
        </w:rPr>
        <w:t>年至</w:t>
      </w:r>
      <w:r w:rsidRPr="007014C6">
        <w:rPr>
          <w:kern w:val="0"/>
          <w:szCs w:val="21"/>
          <w:lang w:val="en-GB"/>
        </w:rPr>
        <w:t>2019</w:t>
      </w:r>
      <w:r w:rsidRPr="007014C6">
        <w:rPr>
          <w:kern w:val="0"/>
          <w:szCs w:val="21"/>
          <w:lang w:val="en-GB"/>
        </w:rPr>
        <w:t>年</w:t>
      </w:r>
      <w:r w:rsidRPr="007014C6">
        <w:rPr>
          <w:rFonts w:hint="eastAsia"/>
          <w:kern w:val="0"/>
          <w:szCs w:val="21"/>
          <w:lang w:val="en-GB"/>
        </w:rPr>
        <w:t>期间</w:t>
      </w:r>
      <w:r w:rsidRPr="007014C6">
        <w:rPr>
          <w:kern w:val="0"/>
          <w:szCs w:val="21"/>
          <w:lang w:val="en-GB"/>
        </w:rPr>
        <w:t>广播许可证中含有一项条款</w:t>
      </w:r>
      <w:r w:rsidRPr="007014C6">
        <w:rPr>
          <w:rFonts w:hint="eastAsia"/>
          <w:kern w:val="0"/>
          <w:szCs w:val="21"/>
          <w:lang w:val="en-GB"/>
        </w:rPr>
        <w:t>的原因</w:t>
      </w:r>
      <w:r w:rsidRPr="007014C6">
        <w:rPr>
          <w:kern w:val="0"/>
          <w:szCs w:val="21"/>
          <w:lang w:val="en-GB"/>
        </w:rPr>
        <w:t>，</w:t>
      </w:r>
      <w:r w:rsidRPr="007014C6">
        <w:rPr>
          <w:rFonts w:hint="eastAsia"/>
          <w:kern w:val="0"/>
          <w:szCs w:val="21"/>
          <w:lang w:val="en-GB"/>
        </w:rPr>
        <w:t>即规定</w:t>
      </w:r>
      <w:r w:rsidRPr="007014C6">
        <w:rPr>
          <w:kern w:val="0"/>
          <w:szCs w:val="21"/>
          <w:lang w:val="en-GB"/>
        </w:rPr>
        <w:t>其全体节目必须从性别平等和多元化的角度</w:t>
      </w:r>
      <w:r w:rsidRPr="007014C6">
        <w:rPr>
          <w:rFonts w:hint="eastAsia"/>
          <w:kern w:val="0"/>
          <w:szCs w:val="21"/>
          <w:lang w:val="en-GB"/>
        </w:rPr>
        <w:t>进行</w:t>
      </w:r>
      <w:r w:rsidRPr="007014C6">
        <w:rPr>
          <w:kern w:val="0"/>
          <w:szCs w:val="21"/>
          <w:lang w:val="en-GB"/>
        </w:rPr>
        <w:t>制作。</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126.</w:t>
      </w:r>
      <w:r w:rsidRPr="007014C6">
        <w:rPr>
          <w:kern w:val="0"/>
          <w:szCs w:val="21"/>
          <w:lang w:val="en-GB"/>
        </w:rPr>
        <w:tab/>
      </w:r>
      <w:r w:rsidRPr="007014C6">
        <w:rPr>
          <w:kern w:val="0"/>
          <w:szCs w:val="21"/>
          <w:lang w:val="en-GB"/>
        </w:rPr>
        <w:t>瑞典媒体委员会这一政府机构于</w:t>
      </w:r>
      <w:r w:rsidRPr="007014C6">
        <w:rPr>
          <w:kern w:val="0"/>
          <w:szCs w:val="21"/>
          <w:lang w:val="en-GB"/>
        </w:rPr>
        <w:t>2011</w:t>
      </w:r>
      <w:r w:rsidRPr="007014C6">
        <w:rPr>
          <w:kern w:val="0"/>
          <w:szCs w:val="21"/>
          <w:lang w:val="en-GB"/>
        </w:rPr>
        <w:t>年</w:t>
      </w:r>
      <w:r w:rsidRPr="007014C6">
        <w:rPr>
          <w:kern w:val="0"/>
          <w:szCs w:val="21"/>
          <w:lang w:val="en-GB"/>
        </w:rPr>
        <w:t>1</w:t>
      </w:r>
      <w:r w:rsidRPr="007014C6">
        <w:rPr>
          <w:kern w:val="0"/>
          <w:szCs w:val="21"/>
          <w:lang w:val="en-GB"/>
        </w:rPr>
        <w:t>月</w:t>
      </w:r>
      <w:r w:rsidRPr="007014C6">
        <w:rPr>
          <w:kern w:val="0"/>
          <w:szCs w:val="21"/>
          <w:lang w:val="en-GB"/>
        </w:rPr>
        <w:t>1</w:t>
      </w:r>
      <w:r w:rsidRPr="007014C6">
        <w:rPr>
          <w:kern w:val="0"/>
          <w:szCs w:val="21"/>
          <w:lang w:val="en-GB"/>
        </w:rPr>
        <w:t>日成立。瑞典媒体委员会致力于促进儿童和年轻人成为明智的媒体使用者，并且保护其免受有害媒体的影响。和文化领域的其他机构一样，该机构也以一种性别平等和多元化的观点开展活动。</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127.</w:t>
      </w:r>
      <w:r w:rsidRPr="007014C6">
        <w:rPr>
          <w:kern w:val="0"/>
          <w:szCs w:val="21"/>
          <w:lang w:val="en-GB"/>
        </w:rPr>
        <w:tab/>
        <w:t>2008</w:t>
      </w:r>
      <w:r w:rsidRPr="007014C6">
        <w:rPr>
          <w:kern w:val="0"/>
          <w:szCs w:val="21"/>
          <w:lang w:val="en-GB"/>
        </w:rPr>
        <w:t>年，</w:t>
      </w:r>
      <w:r w:rsidRPr="007014C6">
        <w:rPr>
          <w:rFonts w:hint="eastAsia"/>
          <w:kern w:val="0"/>
          <w:szCs w:val="21"/>
          <w:lang w:val="en-GB"/>
        </w:rPr>
        <w:t>瑞典</w:t>
      </w:r>
      <w:r w:rsidRPr="007014C6">
        <w:rPr>
          <w:kern w:val="0"/>
          <w:szCs w:val="21"/>
          <w:lang w:val="en-GB"/>
        </w:rPr>
        <w:t>政府委托了瑞典统计局开展一项时间</w:t>
      </w:r>
      <w:r w:rsidRPr="007014C6">
        <w:rPr>
          <w:rFonts w:hint="eastAsia"/>
          <w:kern w:val="0"/>
          <w:szCs w:val="21"/>
          <w:lang w:val="en-GB"/>
        </w:rPr>
        <w:t>利用调查</w:t>
      </w:r>
      <w:r w:rsidRPr="007014C6">
        <w:rPr>
          <w:kern w:val="0"/>
          <w:szCs w:val="21"/>
          <w:lang w:val="en-GB"/>
        </w:rPr>
        <w:t>。该</w:t>
      </w:r>
      <w:r w:rsidRPr="007014C6">
        <w:rPr>
          <w:rFonts w:hint="eastAsia"/>
          <w:kern w:val="0"/>
          <w:szCs w:val="21"/>
          <w:lang w:val="en-GB"/>
        </w:rPr>
        <w:t>调查</w:t>
      </w:r>
      <w:r w:rsidRPr="007014C6">
        <w:rPr>
          <w:kern w:val="0"/>
          <w:szCs w:val="21"/>
          <w:lang w:val="en-GB"/>
        </w:rPr>
        <w:t>有助于描述妇女和男子在日常生活</w:t>
      </w:r>
      <w:r w:rsidRPr="007014C6">
        <w:rPr>
          <w:rFonts w:hint="eastAsia"/>
          <w:kern w:val="0"/>
          <w:szCs w:val="21"/>
          <w:lang w:val="en-GB"/>
        </w:rPr>
        <w:t>的</w:t>
      </w:r>
      <w:r w:rsidRPr="007014C6">
        <w:rPr>
          <w:kern w:val="0"/>
          <w:szCs w:val="21"/>
          <w:lang w:val="en-GB"/>
        </w:rPr>
        <w:t>活动和组织方面的异同。</w:t>
      </w:r>
      <w:r w:rsidRPr="007014C6">
        <w:rPr>
          <w:rFonts w:hint="eastAsia"/>
          <w:kern w:val="0"/>
          <w:szCs w:val="21"/>
          <w:lang w:val="en-GB"/>
        </w:rPr>
        <w:t>根据</w:t>
      </w:r>
      <w:r w:rsidRPr="007014C6">
        <w:rPr>
          <w:kern w:val="0"/>
          <w:szCs w:val="21"/>
          <w:lang w:val="en-GB"/>
        </w:rPr>
        <w:t>男女应平等分担无偿工作的</w:t>
      </w:r>
      <w:r w:rsidRPr="007014C6">
        <w:rPr>
          <w:rFonts w:hint="eastAsia"/>
          <w:kern w:val="0"/>
          <w:szCs w:val="21"/>
          <w:lang w:val="en-GB"/>
        </w:rPr>
        <w:t>宗旨</w:t>
      </w:r>
      <w:r w:rsidRPr="007014C6">
        <w:rPr>
          <w:kern w:val="0"/>
          <w:szCs w:val="21"/>
          <w:lang w:val="en-GB"/>
        </w:rPr>
        <w:t>，统计数据</w:t>
      </w:r>
      <w:r w:rsidRPr="007014C6">
        <w:rPr>
          <w:rFonts w:hint="eastAsia"/>
          <w:kern w:val="0"/>
          <w:szCs w:val="21"/>
          <w:lang w:val="en-GB"/>
        </w:rPr>
        <w:t>显示</w:t>
      </w:r>
      <w:r w:rsidRPr="007014C6">
        <w:rPr>
          <w:kern w:val="0"/>
          <w:szCs w:val="21"/>
          <w:lang w:val="en-GB"/>
        </w:rPr>
        <w:t>如今的瑞典妇女和男子比以往享有</w:t>
      </w:r>
      <w:r w:rsidRPr="007014C6">
        <w:rPr>
          <w:rFonts w:hint="eastAsia"/>
          <w:kern w:val="0"/>
          <w:szCs w:val="21"/>
          <w:lang w:val="en-GB"/>
        </w:rPr>
        <w:t>更多的</w:t>
      </w:r>
      <w:r w:rsidRPr="007014C6">
        <w:rPr>
          <w:kern w:val="0"/>
          <w:szCs w:val="21"/>
          <w:lang w:val="en-GB"/>
        </w:rPr>
        <w:t>性别平等。妇女的家务劳动有所减少，</w:t>
      </w:r>
      <w:r w:rsidRPr="007014C6">
        <w:rPr>
          <w:rFonts w:hint="eastAsia"/>
          <w:kern w:val="0"/>
          <w:szCs w:val="21"/>
          <w:lang w:val="en-GB"/>
        </w:rPr>
        <w:t>而</w:t>
      </w:r>
      <w:r w:rsidRPr="007014C6">
        <w:rPr>
          <w:kern w:val="0"/>
          <w:szCs w:val="21"/>
          <w:lang w:val="en-GB"/>
        </w:rPr>
        <w:t>男子在家务劳动上花的时间至少与过去一样多。反过来，家务劳动的减少带来了更多有偿工作的机会。</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128.</w:t>
      </w:r>
      <w:r w:rsidRPr="007014C6">
        <w:rPr>
          <w:kern w:val="0"/>
          <w:szCs w:val="21"/>
          <w:lang w:val="en-GB"/>
        </w:rPr>
        <w:tab/>
      </w:r>
      <w:r w:rsidRPr="007014C6">
        <w:rPr>
          <w:rFonts w:cs="SimSun" w:hint="eastAsia"/>
          <w:kern w:val="0"/>
          <w:szCs w:val="21"/>
          <w:lang w:val="en-GB"/>
        </w:rPr>
        <w:t>瑞典</w:t>
      </w:r>
      <w:r w:rsidRPr="007014C6">
        <w:rPr>
          <w:kern w:val="0"/>
          <w:szCs w:val="21"/>
          <w:lang w:val="en-GB"/>
        </w:rPr>
        <w:t>政府已向前国家青年事务局委托了多项任务，</w:t>
      </w:r>
      <w:r w:rsidRPr="007014C6">
        <w:rPr>
          <w:rFonts w:hint="eastAsia"/>
          <w:kern w:val="0"/>
          <w:szCs w:val="21"/>
          <w:lang w:val="en-GB"/>
        </w:rPr>
        <w:t>旨在</w:t>
      </w:r>
      <w:r w:rsidRPr="007014C6">
        <w:rPr>
          <w:kern w:val="0"/>
          <w:szCs w:val="21"/>
          <w:lang w:val="en-GB"/>
        </w:rPr>
        <w:t>改变态度和价值观，以打击男子对妇女的暴力以及性剥削行为，详见第</w:t>
      </w:r>
      <w:r w:rsidRPr="007014C6">
        <w:rPr>
          <w:kern w:val="0"/>
          <w:szCs w:val="21"/>
          <w:lang w:val="en-GB"/>
        </w:rPr>
        <w:t>3</w:t>
      </w:r>
      <w:r w:rsidRPr="007014C6">
        <w:rPr>
          <w:kern w:val="0"/>
          <w:szCs w:val="21"/>
          <w:lang w:val="en-GB"/>
        </w:rPr>
        <w:t>条。</w:t>
      </w:r>
      <w:r w:rsidRPr="007014C6">
        <w:rPr>
          <w:kern w:val="0"/>
          <w:szCs w:val="21"/>
          <w:lang w:val="en-GB"/>
        </w:rPr>
        <w:t xml:space="preserve"> </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r w:rsidRPr="007014C6">
        <w:rPr>
          <w:rFonts w:eastAsia="SimHei" w:cs="Arial"/>
          <w:bCs/>
          <w:snapToGrid w:val="0"/>
          <w:kern w:val="0"/>
          <w:szCs w:val="21"/>
        </w:rPr>
        <w:t>第</w:t>
      </w:r>
      <w:r w:rsidRPr="007014C6">
        <w:rPr>
          <w:rFonts w:eastAsia="SimHei" w:cs="Arial"/>
          <w:bCs/>
          <w:snapToGrid w:val="0"/>
          <w:kern w:val="0"/>
          <w:szCs w:val="21"/>
        </w:rPr>
        <w:t>5.b</w:t>
      </w:r>
      <w:r w:rsidRPr="007014C6">
        <w:rPr>
          <w:rFonts w:eastAsia="SimHei" w:cs="Arial"/>
          <w:bCs/>
          <w:snapToGrid w:val="0"/>
          <w:kern w:val="0"/>
          <w:szCs w:val="21"/>
        </w:rPr>
        <w:t>条</w:t>
      </w:r>
      <w:r w:rsidRPr="007014C6">
        <w:rPr>
          <w:rFonts w:eastAsia="SimHei" w:cs="Arial"/>
          <w:bCs/>
          <w:snapToGrid w:val="0"/>
          <w:kern w:val="0"/>
          <w:szCs w:val="21"/>
        </w:rPr>
        <w:t>——</w:t>
      </w:r>
      <w:r w:rsidRPr="007014C6">
        <w:rPr>
          <w:rFonts w:eastAsia="SimHei" w:cs="Arial"/>
          <w:bCs/>
          <w:snapToGrid w:val="0"/>
          <w:kern w:val="0"/>
          <w:szCs w:val="21"/>
        </w:rPr>
        <w:t>育儿假等</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129.</w:t>
      </w:r>
      <w:r w:rsidRPr="007014C6">
        <w:rPr>
          <w:kern w:val="0"/>
          <w:szCs w:val="21"/>
          <w:lang w:val="en-GB"/>
        </w:rPr>
        <w:tab/>
      </w:r>
      <w:r w:rsidRPr="007014C6">
        <w:rPr>
          <w:kern w:val="0"/>
          <w:szCs w:val="21"/>
          <w:lang w:val="en-GB"/>
        </w:rPr>
        <w:t>为明确父母双方对儿女的责任并减少父母之间的冲突，为</w:t>
      </w:r>
      <w:r w:rsidRPr="007014C6">
        <w:rPr>
          <w:kern w:val="0"/>
          <w:szCs w:val="21"/>
          <w:lang w:val="en-GB"/>
        </w:rPr>
        <w:t>2014</w:t>
      </w:r>
      <w:r w:rsidRPr="007014C6">
        <w:rPr>
          <w:kern w:val="0"/>
          <w:szCs w:val="21"/>
          <w:lang w:val="en-GB"/>
        </w:rPr>
        <w:t>年</w:t>
      </w:r>
      <w:r w:rsidRPr="007014C6">
        <w:rPr>
          <w:kern w:val="0"/>
          <w:szCs w:val="21"/>
          <w:lang w:val="en-GB"/>
        </w:rPr>
        <w:t>1</w:t>
      </w:r>
      <w:r w:rsidRPr="007014C6">
        <w:rPr>
          <w:kern w:val="0"/>
          <w:szCs w:val="21"/>
          <w:lang w:val="en-GB"/>
        </w:rPr>
        <w:t>月</w:t>
      </w:r>
      <w:r w:rsidRPr="007014C6">
        <w:rPr>
          <w:kern w:val="0"/>
          <w:szCs w:val="21"/>
          <w:lang w:val="en-GB"/>
        </w:rPr>
        <w:t>1</w:t>
      </w:r>
      <w:r w:rsidRPr="007014C6">
        <w:rPr>
          <w:kern w:val="0"/>
          <w:szCs w:val="21"/>
          <w:lang w:val="en-GB"/>
        </w:rPr>
        <w:t>日后出生的儿童引入了新的育儿津贴规定。</w:t>
      </w:r>
    </w:p>
    <w:p w:rsidR="007014C6" w:rsidRPr="007014C6" w:rsidRDefault="00BE0528" w:rsidP="00BE0528">
      <w:pPr>
        <w:tabs>
          <w:tab w:val="num" w:pos="2127"/>
        </w:tabs>
        <w:spacing w:after="140"/>
        <w:ind w:leftChars="820" w:left="2153" w:rightChars="602" w:right="1264" w:hanging="431"/>
        <w:rPr>
          <w:kern w:val="0"/>
          <w:szCs w:val="21"/>
          <w:lang w:val="en-GB"/>
        </w:rPr>
      </w:pPr>
      <w:r>
        <w:rPr>
          <w:kern w:val="0"/>
          <w:szCs w:val="21"/>
          <w:lang w:val="en-GB"/>
        </w:rPr>
        <w:sym w:font="Symbol" w:char="F0B7"/>
      </w:r>
      <w:r>
        <w:rPr>
          <w:kern w:val="0"/>
          <w:szCs w:val="21"/>
          <w:lang w:val="en-GB"/>
        </w:rPr>
        <w:tab/>
      </w:r>
      <w:r w:rsidR="007014C6" w:rsidRPr="007014C6">
        <w:rPr>
          <w:kern w:val="0"/>
          <w:szCs w:val="21"/>
          <w:lang w:val="en-GB"/>
        </w:rPr>
        <w:t>拥有儿童共同监护权的父母</w:t>
      </w:r>
      <w:r w:rsidR="007014C6" w:rsidRPr="007014C6">
        <w:rPr>
          <w:rFonts w:hint="eastAsia"/>
          <w:kern w:val="0"/>
          <w:szCs w:val="21"/>
          <w:lang w:val="en-GB"/>
        </w:rPr>
        <w:t>将分担</w:t>
      </w:r>
      <w:r w:rsidR="007014C6" w:rsidRPr="007014C6">
        <w:rPr>
          <w:kern w:val="0"/>
          <w:szCs w:val="21"/>
          <w:lang w:val="en-GB"/>
        </w:rPr>
        <w:t>育儿津贴的金额水平</w:t>
      </w:r>
      <w:r w:rsidR="007014C6" w:rsidRPr="007014C6">
        <w:rPr>
          <w:kern w:val="0"/>
          <w:szCs w:val="21"/>
          <w:lang w:val="en-GB"/>
        </w:rPr>
        <w:t>(</w:t>
      </w:r>
      <w:r w:rsidR="007014C6" w:rsidRPr="007014C6">
        <w:rPr>
          <w:kern w:val="0"/>
          <w:szCs w:val="21"/>
          <w:lang w:val="en-GB"/>
        </w:rPr>
        <w:t>疾病津贴水平和最低水平</w:t>
      </w:r>
      <w:r w:rsidR="007014C6" w:rsidRPr="007014C6">
        <w:rPr>
          <w:kern w:val="0"/>
          <w:szCs w:val="21"/>
          <w:lang w:val="en-GB"/>
        </w:rPr>
        <w:t>)</w:t>
      </w:r>
      <w:r w:rsidR="007014C6" w:rsidRPr="007014C6">
        <w:rPr>
          <w:kern w:val="0"/>
          <w:szCs w:val="21"/>
          <w:lang w:val="en-GB"/>
        </w:rPr>
        <w:t>。这意味着父母将有权</w:t>
      </w:r>
      <w:r w:rsidR="007014C6" w:rsidRPr="007014C6">
        <w:rPr>
          <w:rFonts w:hint="eastAsia"/>
          <w:kern w:val="0"/>
          <w:szCs w:val="21"/>
          <w:lang w:val="en-GB"/>
        </w:rPr>
        <w:t>按</w:t>
      </w:r>
      <w:r w:rsidR="007014C6" w:rsidRPr="007014C6">
        <w:rPr>
          <w:kern w:val="0"/>
          <w:szCs w:val="21"/>
          <w:lang w:val="en-GB"/>
        </w:rPr>
        <w:t>疾病津贴水平或基本水平</w:t>
      </w:r>
      <w:r w:rsidR="007014C6" w:rsidRPr="007014C6">
        <w:rPr>
          <w:rFonts w:hint="eastAsia"/>
          <w:kern w:val="0"/>
          <w:szCs w:val="21"/>
          <w:lang w:val="en-GB"/>
        </w:rPr>
        <w:t>享有</w:t>
      </w:r>
      <w:r w:rsidR="007014C6" w:rsidRPr="007014C6">
        <w:rPr>
          <w:kern w:val="0"/>
          <w:szCs w:val="21"/>
          <w:lang w:val="en-GB"/>
        </w:rPr>
        <w:t>195</w:t>
      </w:r>
      <w:r w:rsidR="007014C6" w:rsidRPr="007014C6">
        <w:rPr>
          <w:kern w:val="0"/>
          <w:szCs w:val="21"/>
          <w:lang w:val="en-GB"/>
        </w:rPr>
        <w:t>天的育儿津贴，外加</w:t>
      </w:r>
      <w:r w:rsidR="007014C6" w:rsidRPr="007014C6">
        <w:rPr>
          <w:rFonts w:hint="eastAsia"/>
          <w:kern w:val="0"/>
          <w:szCs w:val="21"/>
          <w:lang w:val="en-GB"/>
        </w:rPr>
        <w:t>按</w:t>
      </w:r>
      <w:r w:rsidR="007014C6" w:rsidRPr="007014C6">
        <w:rPr>
          <w:kern w:val="0"/>
          <w:szCs w:val="21"/>
          <w:lang w:val="en-GB"/>
        </w:rPr>
        <w:t>最低水平</w:t>
      </w:r>
      <w:r w:rsidR="007014C6" w:rsidRPr="007014C6">
        <w:rPr>
          <w:kern w:val="0"/>
          <w:szCs w:val="21"/>
          <w:lang w:val="en-GB"/>
        </w:rPr>
        <w:t>45</w:t>
      </w:r>
      <w:r w:rsidR="007014C6" w:rsidRPr="007014C6">
        <w:rPr>
          <w:kern w:val="0"/>
          <w:szCs w:val="21"/>
          <w:lang w:val="en-GB"/>
        </w:rPr>
        <w:t>天</w:t>
      </w:r>
      <w:r w:rsidR="007014C6" w:rsidRPr="007014C6">
        <w:rPr>
          <w:rFonts w:hint="eastAsia"/>
          <w:kern w:val="0"/>
          <w:szCs w:val="21"/>
          <w:lang w:val="en-GB"/>
        </w:rPr>
        <w:t>计</w:t>
      </w:r>
      <w:r w:rsidR="007014C6" w:rsidRPr="007014C6">
        <w:rPr>
          <w:kern w:val="0"/>
          <w:szCs w:val="21"/>
          <w:lang w:val="en-GB"/>
        </w:rPr>
        <w:t>算的育儿津贴。和以前一样，产假可在父母之间</w:t>
      </w:r>
      <w:r w:rsidR="007014C6" w:rsidRPr="007014C6">
        <w:rPr>
          <w:rFonts w:hint="eastAsia"/>
          <w:kern w:val="0"/>
          <w:szCs w:val="21"/>
          <w:lang w:val="en-GB"/>
        </w:rPr>
        <w:t>相互转让</w:t>
      </w:r>
      <w:r w:rsidR="007014C6" w:rsidRPr="007014C6">
        <w:rPr>
          <w:kern w:val="0"/>
          <w:szCs w:val="21"/>
          <w:lang w:val="en-GB"/>
        </w:rPr>
        <w:t>，</w:t>
      </w:r>
      <w:r w:rsidR="007014C6" w:rsidRPr="007014C6">
        <w:rPr>
          <w:rFonts w:hint="eastAsia"/>
          <w:kern w:val="0"/>
          <w:szCs w:val="21"/>
          <w:lang w:val="en-GB"/>
        </w:rPr>
        <w:t>但</w:t>
      </w:r>
      <w:r w:rsidR="007014C6" w:rsidRPr="007014C6">
        <w:rPr>
          <w:kern w:val="0"/>
          <w:szCs w:val="21"/>
          <w:lang w:val="en-GB"/>
        </w:rPr>
        <w:t>每位父母</w:t>
      </w:r>
      <w:r w:rsidR="007014C6" w:rsidRPr="007014C6">
        <w:rPr>
          <w:rFonts w:hint="eastAsia"/>
          <w:kern w:val="0"/>
          <w:szCs w:val="21"/>
          <w:lang w:val="en-GB"/>
        </w:rPr>
        <w:t>按</w:t>
      </w:r>
      <w:r w:rsidR="007014C6" w:rsidRPr="007014C6">
        <w:rPr>
          <w:kern w:val="0"/>
          <w:szCs w:val="21"/>
          <w:lang w:val="en-GB"/>
        </w:rPr>
        <w:t>疾病津贴水平</w:t>
      </w:r>
      <w:r w:rsidR="007014C6" w:rsidRPr="007014C6">
        <w:rPr>
          <w:rFonts w:hint="eastAsia"/>
          <w:kern w:val="0"/>
          <w:szCs w:val="21"/>
          <w:lang w:val="en-GB"/>
        </w:rPr>
        <w:t>计</w:t>
      </w:r>
      <w:r w:rsidR="007014C6" w:rsidRPr="007014C6">
        <w:rPr>
          <w:kern w:val="0"/>
          <w:szCs w:val="21"/>
          <w:lang w:val="en-GB"/>
        </w:rPr>
        <w:t>算</w:t>
      </w:r>
      <w:r w:rsidR="007014C6" w:rsidRPr="007014C6">
        <w:rPr>
          <w:rFonts w:hint="eastAsia"/>
          <w:kern w:val="0"/>
          <w:szCs w:val="21"/>
          <w:lang w:val="en-GB"/>
        </w:rPr>
        <w:t>所</w:t>
      </w:r>
      <w:r w:rsidR="007014C6" w:rsidRPr="007014C6">
        <w:rPr>
          <w:kern w:val="0"/>
          <w:szCs w:val="21"/>
          <w:lang w:val="en-GB"/>
        </w:rPr>
        <w:t>享有的</w:t>
      </w:r>
      <w:r w:rsidR="007014C6" w:rsidRPr="007014C6">
        <w:rPr>
          <w:kern w:val="0"/>
          <w:szCs w:val="21"/>
          <w:lang w:val="en-GB"/>
        </w:rPr>
        <w:t>60</w:t>
      </w:r>
      <w:r w:rsidR="007014C6" w:rsidRPr="007014C6">
        <w:rPr>
          <w:kern w:val="0"/>
          <w:szCs w:val="21"/>
          <w:lang w:val="en-GB"/>
        </w:rPr>
        <w:t>天</w:t>
      </w:r>
      <w:r w:rsidR="007014C6" w:rsidRPr="007014C6">
        <w:rPr>
          <w:rFonts w:hint="eastAsia"/>
          <w:kern w:val="0"/>
          <w:szCs w:val="21"/>
          <w:lang w:val="en-GB"/>
        </w:rPr>
        <w:t>除</w:t>
      </w:r>
      <w:r w:rsidR="007014C6" w:rsidRPr="007014C6">
        <w:rPr>
          <w:kern w:val="0"/>
          <w:szCs w:val="21"/>
          <w:lang w:val="en-GB"/>
        </w:rPr>
        <w:t>外。在父母对儿童拥有共同监护权的情况下，</w:t>
      </w:r>
      <w:r w:rsidR="007014C6" w:rsidRPr="007014C6">
        <w:rPr>
          <w:rFonts w:hint="eastAsia"/>
          <w:kern w:val="0"/>
          <w:szCs w:val="21"/>
          <w:lang w:val="en-GB"/>
        </w:rPr>
        <w:t>若</w:t>
      </w:r>
      <w:r w:rsidR="007014C6" w:rsidRPr="007014C6">
        <w:rPr>
          <w:kern w:val="0"/>
          <w:szCs w:val="21"/>
          <w:lang w:val="en-GB"/>
        </w:rPr>
        <w:t>父母未上报谁为接收者，则儿童补贴将分半发放给父母</w:t>
      </w:r>
      <w:r w:rsidR="007014C6" w:rsidRPr="007014C6">
        <w:rPr>
          <w:rFonts w:hint="eastAsia"/>
          <w:kern w:val="0"/>
          <w:szCs w:val="21"/>
          <w:lang w:val="en-GB"/>
        </w:rPr>
        <w:t>每一方</w:t>
      </w:r>
      <w:r w:rsidR="007014C6" w:rsidRPr="007014C6">
        <w:rPr>
          <w:kern w:val="0"/>
          <w:szCs w:val="21"/>
          <w:lang w:val="en-GB"/>
        </w:rPr>
        <w:t>。如儿童轮流与父母双方居住，在希望分享补贴的父母一方表明存在轮流居住的可能性的情况下，父母</w:t>
      </w:r>
      <w:r w:rsidR="007014C6" w:rsidRPr="007014C6">
        <w:rPr>
          <w:rFonts w:hint="eastAsia"/>
          <w:kern w:val="0"/>
          <w:szCs w:val="21"/>
          <w:lang w:val="en-GB"/>
        </w:rPr>
        <w:t>每一方</w:t>
      </w:r>
      <w:r w:rsidR="007014C6" w:rsidRPr="007014C6">
        <w:rPr>
          <w:kern w:val="0"/>
          <w:szCs w:val="21"/>
          <w:lang w:val="en-GB"/>
        </w:rPr>
        <w:t>可获得一半的儿童补贴，</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130.</w:t>
      </w:r>
      <w:r w:rsidRPr="007014C6">
        <w:rPr>
          <w:kern w:val="0"/>
          <w:szCs w:val="21"/>
          <w:lang w:val="en-GB"/>
        </w:rPr>
        <w:tab/>
      </w:r>
      <w:r w:rsidRPr="007014C6">
        <w:rPr>
          <w:rFonts w:cs="SimSun" w:hint="eastAsia"/>
          <w:kern w:val="0"/>
          <w:szCs w:val="21"/>
          <w:lang w:val="en-GB"/>
        </w:rPr>
        <w:t>瑞典</w:t>
      </w:r>
      <w:r w:rsidRPr="007014C6">
        <w:rPr>
          <w:kern w:val="0"/>
          <w:szCs w:val="21"/>
          <w:lang w:val="en-GB"/>
        </w:rPr>
        <w:t>政府已为瑞典社会保障局设定了一项关于父母保险信息的目标，</w:t>
      </w:r>
      <w:r w:rsidRPr="007014C6">
        <w:rPr>
          <w:rFonts w:hint="eastAsia"/>
          <w:kern w:val="0"/>
          <w:szCs w:val="21"/>
          <w:lang w:val="en-GB"/>
        </w:rPr>
        <w:t>以</w:t>
      </w:r>
      <w:r w:rsidRPr="007014C6">
        <w:rPr>
          <w:kern w:val="0"/>
          <w:szCs w:val="21"/>
          <w:lang w:val="en-GB"/>
        </w:rPr>
        <w:t>确保父母双方都对父母保险规定拥有充分的认识，从而得以</w:t>
      </w:r>
      <w:r w:rsidRPr="007014C6">
        <w:rPr>
          <w:rFonts w:hint="eastAsia"/>
          <w:kern w:val="0"/>
          <w:szCs w:val="21"/>
          <w:lang w:val="en-GB"/>
        </w:rPr>
        <w:t>拥有</w:t>
      </w:r>
      <w:r w:rsidRPr="007014C6">
        <w:rPr>
          <w:kern w:val="0"/>
          <w:szCs w:val="21"/>
          <w:lang w:val="en-GB"/>
        </w:rPr>
        <w:t>自由选择、实现养育父母方面的性别平等以及</w:t>
      </w:r>
      <w:r w:rsidRPr="007014C6">
        <w:rPr>
          <w:rFonts w:hint="eastAsia"/>
          <w:kern w:val="0"/>
          <w:szCs w:val="21"/>
          <w:lang w:val="en-GB"/>
        </w:rPr>
        <w:t>支配</w:t>
      </w:r>
      <w:r w:rsidRPr="007014C6">
        <w:rPr>
          <w:kern w:val="0"/>
          <w:szCs w:val="21"/>
          <w:lang w:val="en-GB"/>
        </w:rPr>
        <w:t>自身生活状况的权力。在</w:t>
      </w:r>
      <w:r w:rsidRPr="007014C6">
        <w:rPr>
          <w:kern w:val="0"/>
          <w:szCs w:val="21"/>
          <w:lang w:val="en-GB"/>
        </w:rPr>
        <w:t>2013</w:t>
      </w:r>
      <w:r w:rsidRPr="007014C6">
        <w:rPr>
          <w:kern w:val="0"/>
          <w:szCs w:val="21"/>
          <w:lang w:val="en-GB"/>
        </w:rPr>
        <w:t>年，瑞典社会保障局执行了一系列措施，加强</w:t>
      </w:r>
      <w:r w:rsidRPr="007014C6">
        <w:rPr>
          <w:rFonts w:hint="eastAsia"/>
          <w:kern w:val="0"/>
          <w:szCs w:val="21"/>
          <w:lang w:val="en-GB"/>
        </w:rPr>
        <w:t>向</w:t>
      </w:r>
      <w:r w:rsidRPr="007014C6">
        <w:rPr>
          <w:kern w:val="0"/>
          <w:szCs w:val="21"/>
          <w:lang w:val="en-GB"/>
        </w:rPr>
        <w:t>父母提供信息，并进一步发展和提供自助式服务，让育儿假计划起来更加容易。</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131.</w:t>
      </w:r>
      <w:r w:rsidRPr="007014C6">
        <w:rPr>
          <w:kern w:val="0"/>
          <w:szCs w:val="21"/>
          <w:lang w:val="en-GB"/>
        </w:rPr>
        <w:tab/>
        <w:t>2012</w:t>
      </w:r>
      <w:r w:rsidRPr="007014C6">
        <w:rPr>
          <w:kern w:val="0"/>
          <w:szCs w:val="21"/>
          <w:lang w:val="en-GB"/>
        </w:rPr>
        <w:t>年，</w:t>
      </w:r>
      <w:r w:rsidRPr="007014C6">
        <w:rPr>
          <w:rFonts w:hint="eastAsia"/>
          <w:kern w:val="0"/>
          <w:szCs w:val="21"/>
          <w:lang w:val="en-GB"/>
        </w:rPr>
        <w:t>针对</w:t>
      </w:r>
      <w:r w:rsidRPr="007014C6">
        <w:rPr>
          <w:kern w:val="0"/>
          <w:szCs w:val="21"/>
          <w:lang w:val="en-GB"/>
        </w:rPr>
        <w:t>父母</w:t>
      </w:r>
      <w:r w:rsidRPr="007014C6">
        <w:rPr>
          <w:rFonts w:hint="eastAsia"/>
          <w:kern w:val="0"/>
          <w:szCs w:val="21"/>
          <w:lang w:val="en-GB"/>
        </w:rPr>
        <w:t>在</w:t>
      </w:r>
      <w:r w:rsidRPr="007014C6">
        <w:rPr>
          <w:kern w:val="0"/>
          <w:szCs w:val="21"/>
          <w:lang w:val="en-GB"/>
        </w:rPr>
        <w:t>育儿假</w:t>
      </w:r>
      <w:r w:rsidRPr="007014C6">
        <w:rPr>
          <w:rFonts w:hint="eastAsia"/>
          <w:kern w:val="0"/>
          <w:szCs w:val="21"/>
          <w:lang w:val="en-GB"/>
        </w:rPr>
        <w:t>方面的考虑以及</w:t>
      </w:r>
      <w:r w:rsidRPr="007014C6">
        <w:rPr>
          <w:kern w:val="0"/>
          <w:szCs w:val="21"/>
          <w:lang w:val="en-GB"/>
        </w:rPr>
        <w:t>享受育儿津贴</w:t>
      </w:r>
      <w:r w:rsidRPr="007014C6">
        <w:rPr>
          <w:rFonts w:hint="eastAsia"/>
          <w:kern w:val="0"/>
          <w:szCs w:val="21"/>
          <w:lang w:val="en-GB"/>
        </w:rPr>
        <w:t>主张和实现</w:t>
      </w:r>
      <w:r w:rsidRPr="007014C6">
        <w:rPr>
          <w:kern w:val="0"/>
          <w:szCs w:val="21"/>
          <w:lang w:val="en-GB"/>
        </w:rPr>
        <w:t>工作与家庭生活</w:t>
      </w:r>
      <w:r w:rsidRPr="007014C6">
        <w:rPr>
          <w:rFonts w:hint="eastAsia"/>
          <w:kern w:val="0"/>
          <w:szCs w:val="21"/>
          <w:lang w:val="en-GB"/>
        </w:rPr>
        <w:t>相结合</w:t>
      </w:r>
      <w:r w:rsidRPr="007014C6">
        <w:rPr>
          <w:kern w:val="0"/>
          <w:szCs w:val="21"/>
          <w:lang w:val="en-GB"/>
        </w:rPr>
        <w:t>的可能性</w:t>
      </w:r>
      <w:r w:rsidRPr="007014C6">
        <w:rPr>
          <w:rFonts w:hint="eastAsia"/>
          <w:kern w:val="0"/>
          <w:szCs w:val="21"/>
          <w:lang w:val="en-GB"/>
        </w:rPr>
        <w:t>，瑞典</w:t>
      </w:r>
      <w:r w:rsidRPr="007014C6">
        <w:rPr>
          <w:kern w:val="0"/>
          <w:szCs w:val="21"/>
          <w:lang w:val="en-GB"/>
        </w:rPr>
        <w:t>政府委托瑞典社会保障局开展一项</w:t>
      </w:r>
      <w:r w:rsidRPr="007014C6">
        <w:rPr>
          <w:rFonts w:hint="eastAsia"/>
          <w:kern w:val="0"/>
          <w:szCs w:val="21"/>
          <w:lang w:val="en-GB"/>
        </w:rPr>
        <w:t>调查</w:t>
      </w:r>
      <w:r w:rsidRPr="007014C6">
        <w:rPr>
          <w:kern w:val="0"/>
          <w:szCs w:val="21"/>
          <w:lang w:val="en-GB"/>
        </w:rPr>
        <w:t>。目的是进一步了解父母在</w:t>
      </w:r>
      <w:r w:rsidRPr="007014C6">
        <w:rPr>
          <w:rFonts w:hint="eastAsia"/>
          <w:kern w:val="0"/>
          <w:szCs w:val="21"/>
          <w:lang w:val="en-GB"/>
        </w:rPr>
        <w:t>要求</w:t>
      </w:r>
      <w:r w:rsidRPr="007014C6">
        <w:rPr>
          <w:kern w:val="0"/>
          <w:szCs w:val="21"/>
          <w:lang w:val="en-GB"/>
        </w:rPr>
        <w:t>或不</w:t>
      </w:r>
      <w:r w:rsidRPr="007014C6">
        <w:rPr>
          <w:rFonts w:hint="eastAsia"/>
          <w:kern w:val="0"/>
          <w:szCs w:val="21"/>
          <w:lang w:val="en-GB"/>
        </w:rPr>
        <w:t>要求</w:t>
      </w:r>
      <w:r w:rsidRPr="007014C6">
        <w:rPr>
          <w:kern w:val="0"/>
          <w:szCs w:val="21"/>
          <w:lang w:val="en-GB"/>
        </w:rPr>
        <w:t>育儿津贴的情况下作出育儿假相关决定的背后原因。</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132.</w:t>
      </w:r>
      <w:r w:rsidRPr="007014C6">
        <w:rPr>
          <w:kern w:val="0"/>
          <w:szCs w:val="21"/>
          <w:lang w:val="en-GB"/>
        </w:rPr>
        <w:tab/>
      </w:r>
      <w:r w:rsidRPr="007014C6">
        <w:rPr>
          <w:kern w:val="0"/>
          <w:szCs w:val="21"/>
          <w:lang w:val="en-GB"/>
        </w:rPr>
        <w:t>《育儿假法》包括禁止以育儿假相关理由将求职者和雇员置于不利处境的规定。根据这些规定，平等问题监察员有权代表个人在法庭上采取法律行动。</w:t>
      </w:r>
      <w:r w:rsidRPr="007014C6">
        <w:rPr>
          <w:kern w:val="0"/>
          <w:szCs w:val="21"/>
          <w:lang w:val="en-GB"/>
        </w:rPr>
        <w:t>2007</w:t>
      </w:r>
      <w:r w:rsidRPr="007014C6">
        <w:rPr>
          <w:kern w:val="0"/>
          <w:szCs w:val="21"/>
          <w:lang w:val="en-GB"/>
        </w:rPr>
        <w:t>年，平等机会监察员与</w:t>
      </w:r>
      <w:r w:rsidRPr="007014C6">
        <w:rPr>
          <w:rFonts w:hint="eastAsia"/>
          <w:kern w:val="0"/>
          <w:szCs w:val="21"/>
          <w:lang w:val="en-GB"/>
        </w:rPr>
        <w:t>6</w:t>
      </w:r>
      <w:r w:rsidRPr="007014C6">
        <w:rPr>
          <w:rFonts w:hint="eastAsia"/>
          <w:kern w:val="0"/>
          <w:szCs w:val="21"/>
          <w:lang w:val="en-GB"/>
        </w:rPr>
        <w:t>个县</w:t>
      </w:r>
      <w:r w:rsidRPr="007014C6">
        <w:rPr>
          <w:kern w:val="0"/>
          <w:szCs w:val="21"/>
          <w:lang w:val="en-GB"/>
        </w:rPr>
        <w:t>行政委员会合作展开了一</w:t>
      </w:r>
      <w:r w:rsidRPr="007014C6">
        <w:rPr>
          <w:rFonts w:hint="eastAsia"/>
          <w:kern w:val="0"/>
          <w:szCs w:val="21"/>
          <w:lang w:val="en-GB"/>
        </w:rPr>
        <w:t>场</w:t>
      </w:r>
      <w:r w:rsidRPr="007014C6">
        <w:rPr>
          <w:kern w:val="0"/>
          <w:szCs w:val="21"/>
          <w:lang w:val="en-GB"/>
        </w:rPr>
        <w:t>针对禁止置人于不利处境的</w:t>
      </w:r>
      <w:r w:rsidRPr="007014C6">
        <w:rPr>
          <w:rFonts w:hint="eastAsia"/>
          <w:kern w:val="0"/>
          <w:szCs w:val="21"/>
          <w:lang w:val="en-GB"/>
        </w:rPr>
        <w:t>全国宣传</w:t>
      </w:r>
      <w:r w:rsidRPr="007014C6">
        <w:rPr>
          <w:kern w:val="0"/>
          <w:szCs w:val="21"/>
          <w:lang w:val="en-GB"/>
        </w:rPr>
        <w:t>运动。目标群体是社会伙伴和普通大众。在活动的筹备阶段制作了一</w:t>
      </w:r>
      <w:r w:rsidRPr="007014C6">
        <w:rPr>
          <w:rFonts w:hint="eastAsia"/>
          <w:kern w:val="0"/>
          <w:szCs w:val="21"/>
          <w:lang w:val="en-GB"/>
        </w:rPr>
        <w:t>个</w:t>
      </w:r>
      <w:r w:rsidRPr="007014C6">
        <w:rPr>
          <w:kern w:val="0"/>
          <w:szCs w:val="21"/>
          <w:lang w:val="en-GB"/>
        </w:rPr>
        <w:t>信息</w:t>
      </w:r>
      <w:r w:rsidRPr="007014C6">
        <w:rPr>
          <w:rFonts w:hint="eastAsia"/>
          <w:kern w:val="0"/>
          <w:szCs w:val="21"/>
          <w:lang w:val="en-GB"/>
        </w:rPr>
        <w:t>手册</w:t>
      </w:r>
      <w:r w:rsidRPr="007014C6">
        <w:rPr>
          <w:kern w:val="0"/>
          <w:szCs w:val="21"/>
          <w:lang w:val="en-GB"/>
        </w:rPr>
        <w:t>，在全国范围内</w:t>
      </w:r>
      <w:r w:rsidRPr="007014C6">
        <w:rPr>
          <w:rFonts w:hint="eastAsia"/>
          <w:kern w:val="0"/>
          <w:szCs w:val="21"/>
          <w:lang w:val="en-GB"/>
        </w:rPr>
        <w:t>进行</w:t>
      </w:r>
      <w:r w:rsidRPr="007014C6">
        <w:rPr>
          <w:kern w:val="0"/>
          <w:szCs w:val="21"/>
          <w:lang w:val="en-GB"/>
        </w:rPr>
        <w:t>宣传。</w:t>
      </w:r>
      <w:r w:rsidRPr="007014C6">
        <w:rPr>
          <w:rFonts w:hint="eastAsia"/>
          <w:kern w:val="0"/>
          <w:szCs w:val="21"/>
          <w:lang w:val="en-GB"/>
        </w:rPr>
        <w:t>所有</w:t>
      </w:r>
      <w:r w:rsidRPr="007014C6">
        <w:rPr>
          <w:rFonts w:hint="eastAsia"/>
          <w:kern w:val="0"/>
          <w:szCs w:val="21"/>
          <w:lang w:val="en-GB"/>
        </w:rPr>
        <w:t>6</w:t>
      </w:r>
      <w:r w:rsidRPr="007014C6">
        <w:rPr>
          <w:rFonts w:hint="eastAsia"/>
          <w:kern w:val="0"/>
          <w:szCs w:val="21"/>
          <w:lang w:val="en-GB"/>
        </w:rPr>
        <w:t>个县</w:t>
      </w:r>
      <w:r w:rsidRPr="007014C6">
        <w:rPr>
          <w:kern w:val="0"/>
          <w:szCs w:val="21"/>
          <w:lang w:val="en-GB"/>
        </w:rPr>
        <w:t>均有机会与平等机会监察员派出的律师安排磋商。该运动以一场</w:t>
      </w:r>
      <w:r w:rsidRPr="007014C6">
        <w:rPr>
          <w:rFonts w:hint="eastAsia"/>
          <w:kern w:val="0"/>
          <w:szCs w:val="21"/>
          <w:lang w:val="en-GB"/>
        </w:rPr>
        <w:t>全国性的</w:t>
      </w:r>
      <w:r w:rsidRPr="007014C6">
        <w:rPr>
          <w:kern w:val="0"/>
          <w:szCs w:val="21"/>
          <w:lang w:val="en-GB"/>
        </w:rPr>
        <w:t>会议告结。在运动期间，有关禁止置人于不利处境的投诉和咨询数量显著增加。</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133.</w:t>
      </w:r>
      <w:r w:rsidRPr="007014C6">
        <w:rPr>
          <w:kern w:val="0"/>
          <w:szCs w:val="21"/>
          <w:lang w:val="en-GB"/>
        </w:rPr>
        <w:tab/>
      </w:r>
      <w:r w:rsidRPr="007014C6">
        <w:rPr>
          <w:kern w:val="0"/>
          <w:szCs w:val="21"/>
          <w:lang w:val="en-GB"/>
        </w:rPr>
        <w:t>在此期间</w:t>
      </w:r>
      <w:r w:rsidRPr="007014C6">
        <w:rPr>
          <w:kern w:val="0"/>
          <w:szCs w:val="21"/>
          <w:lang w:val="en-GB"/>
        </w:rPr>
        <w:t>(2006</w:t>
      </w:r>
      <w:r w:rsidRPr="007014C6">
        <w:rPr>
          <w:kern w:val="0"/>
          <w:szCs w:val="21"/>
          <w:lang w:val="en-GB"/>
        </w:rPr>
        <w:t>年至</w:t>
      </w:r>
      <w:r w:rsidRPr="007014C6">
        <w:rPr>
          <w:kern w:val="0"/>
          <w:szCs w:val="21"/>
          <w:lang w:val="en-GB"/>
        </w:rPr>
        <w:t>2014</w:t>
      </w:r>
      <w:r w:rsidRPr="007014C6">
        <w:rPr>
          <w:kern w:val="0"/>
          <w:szCs w:val="21"/>
          <w:lang w:val="en-GB"/>
        </w:rPr>
        <w:t>年</w:t>
      </w:r>
      <w:r w:rsidRPr="007014C6">
        <w:rPr>
          <w:kern w:val="0"/>
          <w:szCs w:val="21"/>
          <w:lang w:val="en-GB"/>
        </w:rPr>
        <w:t>)</w:t>
      </w:r>
      <w:r w:rsidRPr="007014C6">
        <w:rPr>
          <w:kern w:val="0"/>
          <w:szCs w:val="21"/>
          <w:lang w:val="en-GB"/>
        </w:rPr>
        <w:t>，劳资争议法院</w:t>
      </w:r>
      <w:r w:rsidRPr="007014C6">
        <w:rPr>
          <w:rFonts w:hint="eastAsia"/>
          <w:kern w:val="0"/>
          <w:szCs w:val="21"/>
          <w:lang w:val="en-GB"/>
        </w:rPr>
        <w:t>审理</w:t>
      </w:r>
      <w:r w:rsidRPr="007014C6">
        <w:rPr>
          <w:kern w:val="0"/>
          <w:szCs w:val="21"/>
          <w:lang w:val="en-GB"/>
        </w:rPr>
        <w:t>了八起案件中因育儿假或妊娠相关歧视而置人于不利处境的问题。参见附件</w:t>
      </w:r>
      <w:r w:rsidRPr="007014C6">
        <w:rPr>
          <w:kern w:val="0"/>
          <w:szCs w:val="21"/>
          <w:lang w:val="en-GB"/>
        </w:rPr>
        <w:t>2</w:t>
      </w:r>
      <w:r w:rsidRPr="007014C6">
        <w:rPr>
          <w:kern w:val="0"/>
          <w:szCs w:val="21"/>
          <w:lang w:val="en-GB"/>
        </w:rPr>
        <w:t>。</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bookmarkStart w:id="10" w:name="_Toc397091280"/>
      <w:r w:rsidRPr="007014C6">
        <w:rPr>
          <w:rFonts w:eastAsia="SimHei" w:cs="Arial"/>
          <w:bCs/>
          <w:snapToGrid w:val="0"/>
          <w:kern w:val="0"/>
          <w:szCs w:val="21"/>
        </w:rPr>
        <w:t>第</w:t>
      </w:r>
      <w:r w:rsidRPr="007014C6">
        <w:rPr>
          <w:rFonts w:eastAsia="SimHei" w:cs="Arial"/>
          <w:bCs/>
          <w:snapToGrid w:val="0"/>
          <w:kern w:val="0"/>
          <w:szCs w:val="21"/>
        </w:rPr>
        <w:t>6</w:t>
      </w:r>
      <w:r w:rsidRPr="007014C6">
        <w:rPr>
          <w:rFonts w:eastAsia="SimHei" w:cs="Arial"/>
          <w:bCs/>
          <w:snapToGrid w:val="0"/>
          <w:kern w:val="0"/>
          <w:szCs w:val="21"/>
        </w:rPr>
        <w:t>条</w:t>
      </w:r>
      <w:r w:rsidRPr="007014C6">
        <w:rPr>
          <w:rFonts w:eastAsia="SimHei" w:cs="Arial" w:hint="eastAsia"/>
          <w:bCs/>
          <w:snapToGrid w:val="0"/>
          <w:kern w:val="0"/>
          <w:szCs w:val="21"/>
        </w:rPr>
        <w:t>——</w:t>
      </w:r>
      <w:r w:rsidRPr="007014C6">
        <w:rPr>
          <w:rFonts w:eastAsia="SimHei" w:cs="Arial"/>
          <w:bCs/>
          <w:snapToGrid w:val="0"/>
          <w:kern w:val="0"/>
          <w:szCs w:val="21"/>
        </w:rPr>
        <w:t>贩卖妇女和意图营利使妇女卖淫</w:t>
      </w:r>
      <w:bookmarkEnd w:id="10"/>
    </w:p>
    <w:p w:rsidR="007014C6" w:rsidRPr="007014C6" w:rsidRDefault="007014C6" w:rsidP="007014C6">
      <w:pPr>
        <w:suppressAutoHyphens/>
        <w:spacing w:after="120"/>
        <w:ind w:left="1264" w:right="1264"/>
        <w:rPr>
          <w:kern w:val="0"/>
          <w:szCs w:val="21"/>
          <w:lang w:val="en-GB"/>
        </w:rPr>
      </w:pPr>
      <w:r w:rsidRPr="007014C6">
        <w:rPr>
          <w:kern w:val="0"/>
          <w:szCs w:val="21"/>
          <w:lang w:val="en-GB"/>
        </w:rPr>
        <w:t>134.</w:t>
      </w:r>
      <w:r w:rsidRPr="007014C6">
        <w:rPr>
          <w:kern w:val="0"/>
          <w:szCs w:val="21"/>
          <w:lang w:val="en-GB"/>
        </w:rPr>
        <w:tab/>
      </w:r>
      <w:r w:rsidRPr="007014C6">
        <w:rPr>
          <w:kern w:val="0"/>
          <w:szCs w:val="21"/>
          <w:lang w:val="en-GB"/>
        </w:rPr>
        <w:t>以下信息考虑了</w:t>
      </w:r>
      <w:r w:rsidRPr="007014C6">
        <w:rPr>
          <w:rFonts w:hint="eastAsia"/>
          <w:kern w:val="0"/>
          <w:szCs w:val="21"/>
          <w:lang w:val="en-GB"/>
        </w:rPr>
        <w:t>第</w:t>
      </w:r>
      <w:r w:rsidRPr="007014C6">
        <w:rPr>
          <w:kern w:val="0"/>
          <w:szCs w:val="21"/>
          <w:lang w:val="en-GB"/>
        </w:rPr>
        <w:t>31</w:t>
      </w:r>
      <w:r w:rsidRPr="007014C6">
        <w:rPr>
          <w:kern w:val="0"/>
          <w:szCs w:val="21"/>
          <w:lang w:val="en-GB"/>
        </w:rPr>
        <w:t>和</w:t>
      </w:r>
      <w:r w:rsidRPr="007014C6">
        <w:rPr>
          <w:kern w:val="0"/>
          <w:szCs w:val="21"/>
          <w:lang w:val="en-GB"/>
        </w:rPr>
        <w:t>33</w:t>
      </w:r>
      <w:r w:rsidRPr="007014C6">
        <w:rPr>
          <w:rFonts w:hint="eastAsia"/>
          <w:kern w:val="0"/>
          <w:szCs w:val="21"/>
          <w:lang w:val="en-GB"/>
        </w:rPr>
        <w:t>号</w:t>
      </w:r>
      <w:r w:rsidRPr="007014C6">
        <w:rPr>
          <w:kern w:val="0"/>
          <w:szCs w:val="21"/>
          <w:lang w:val="en-GB"/>
        </w:rPr>
        <w:t>建议。</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针对卖淫和</w:t>
      </w:r>
      <w:bookmarkStart w:id="11" w:name="OLE_LINK1"/>
      <w:r w:rsidRPr="007014C6">
        <w:rPr>
          <w:rFonts w:eastAsia="KaiTi_GB2312"/>
          <w:kern w:val="0"/>
          <w:szCs w:val="21"/>
          <w:lang w:val="en-GB"/>
        </w:rPr>
        <w:t>为性目的贩运人口</w:t>
      </w:r>
      <w:bookmarkEnd w:id="11"/>
      <w:r w:rsidRPr="007014C6">
        <w:rPr>
          <w:rFonts w:eastAsia="KaiTi_GB2312"/>
          <w:kern w:val="0"/>
          <w:szCs w:val="21"/>
          <w:lang w:val="en-GB"/>
        </w:rPr>
        <w:t>的行动计划</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135.</w:t>
      </w:r>
      <w:r w:rsidRPr="007014C6">
        <w:rPr>
          <w:kern w:val="0"/>
          <w:szCs w:val="21"/>
          <w:lang w:val="en-GB"/>
        </w:rPr>
        <w:tab/>
        <w:t>2008</w:t>
      </w:r>
      <w:r w:rsidRPr="007014C6">
        <w:rPr>
          <w:kern w:val="0"/>
          <w:szCs w:val="21"/>
          <w:lang w:val="en-GB"/>
        </w:rPr>
        <w:t>年</w:t>
      </w:r>
      <w:r w:rsidRPr="007014C6">
        <w:rPr>
          <w:kern w:val="0"/>
          <w:szCs w:val="21"/>
          <w:lang w:val="en-GB"/>
        </w:rPr>
        <w:t>7</w:t>
      </w:r>
      <w:r w:rsidRPr="007014C6">
        <w:rPr>
          <w:kern w:val="0"/>
          <w:szCs w:val="21"/>
          <w:lang w:val="en-GB"/>
        </w:rPr>
        <w:t>月</w:t>
      </w:r>
      <w:r w:rsidRPr="007014C6">
        <w:rPr>
          <w:kern w:val="0"/>
          <w:szCs w:val="21"/>
          <w:lang w:val="en-GB"/>
        </w:rPr>
        <w:t>10</w:t>
      </w:r>
      <w:r w:rsidRPr="007014C6">
        <w:rPr>
          <w:kern w:val="0"/>
          <w:szCs w:val="21"/>
          <w:lang w:val="en-GB"/>
        </w:rPr>
        <w:t>日，</w:t>
      </w:r>
      <w:r w:rsidRPr="007014C6">
        <w:rPr>
          <w:rFonts w:hint="eastAsia"/>
          <w:kern w:val="0"/>
          <w:szCs w:val="21"/>
          <w:lang w:val="en-GB"/>
        </w:rPr>
        <w:t>瑞典</w:t>
      </w:r>
      <w:r w:rsidRPr="007014C6">
        <w:rPr>
          <w:kern w:val="0"/>
          <w:szCs w:val="21"/>
          <w:lang w:val="en-GB"/>
        </w:rPr>
        <w:t>政府通过了一项打击卖淫和为性目的贩运人口的行动计划。该行动计划以个人需求为重点，包含五个行动领域：加强对受害者的支持和保护；加强预防性工作；提升司法系统的质量和</w:t>
      </w:r>
      <w:r w:rsidRPr="007014C6">
        <w:rPr>
          <w:rFonts w:hint="eastAsia"/>
          <w:kern w:val="0"/>
          <w:szCs w:val="21"/>
          <w:lang w:val="en-GB"/>
        </w:rPr>
        <w:t>效力</w:t>
      </w:r>
      <w:r w:rsidRPr="007014C6">
        <w:rPr>
          <w:kern w:val="0"/>
          <w:szCs w:val="21"/>
          <w:lang w:val="en-GB"/>
        </w:rPr>
        <w:t>；发展针对犯罪者的行</w:t>
      </w:r>
      <w:r w:rsidRPr="00BE0528">
        <w:rPr>
          <w:spacing w:val="-2"/>
          <w:kern w:val="0"/>
          <w:szCs w:val="21"/>
          <w:lang w:val="en-GB"/>
        </w:rPr>
        <w:t>动；深化国内和国际合作；以及提高认识。</w:t>
      </w:r>
      <w:r w:rsidRPr="00BE0528">
        <w:rPr>
          <w:spacing w:val="-2"/>
          <w:kern w:val="0"/>
          <w:szCs w:val="21"/>
          <w:lang w:val="en-GB"/>
        </w:rPr>
        <w:t>2008</w:t>
      </w:r>
      <w:r w:rsidRPr="00BE0528">
        <w:rPr>
          <w:spacing w:val="-2"/>
          <w:kern w:val="0"/>
          <w:szCs w:val="21"/>
          <w:lang w:val="en-GB"/>
        </w:rPr>
        <w:t>年至</w:t>
      </w:r>
      <w:r w:rsidRPr="00BE0528">
        <w:rPr>
          <w:spacing w:val="-2"/>
          <w:kern w:val="0"/>
          <w:szCs w:val="21"/>
          <w:lang w:val="en-GB"/>
        </w:rPr>
        <w:t>2010</w:t>
      </w:r>
      <w:r w:rsidRPr="00BE0528">
        <w:rPr>
          <w:spacing w:val="-2"/>
          <w:kern w:val="0"/>
          <w:szCs w:val="21"/>
          <w:lang w:val="en-GB"/>
        </w:rPr>
        <w:t>年</w:t>
      </w:r>
      <w:r w:rsidRPr="00BE0528">
        <w:rPr>
          <w:rFonts w:hint="eastAsia"/>
          <w:spacing w:val="-2"/>
          <w:kern w:val="0"/>
          <w:szCs w:val="21"/>
          <w:lang w:val="en-GB"/>
        </w:rPr>
        <w:t>期</w:t>
      </w:r>
      <w:r w:rsidRPr="00BE0528">
        <w:rPr>
          <w:spacing w:val="-2"/>
          <w:kern w:val="0"/>
          <w:szCs w:val="21"/>
          <w:lang w:val="en-GB"/>
        </w:rPr>
        <w:t>间共为</w:t>
      </w:r>
      <w:r w:rsidRPr="00BE0528">
        <w:rPr>
          <w:spacing w:val="-2"/>
          <w:kern w:val="0"/>
          <w:szCs w:val="21"/>
          <w:lang w:val="en-GB"/>
        </w:rPr>
        <w:t>36</w:t>
      </w:r>
      <w:r w:rsidRPr="00BE0528">
        <w:rPr>
          <w:spacing w:val="-2"/>
          <w:kern w:val="0"/>
          <w:szCs w:val="21"/>
          <w:lang w:val="en-GB"/>
        </w:rPr>
        <w:t>项措施拨款</w:t>
      </w:r>
      <w:r w:rsidRPr="00BE0528">
        <w:rPr>
          <w:spacing w:val="-2"/>
          <w:kern w:val="0"/>
          <w:szCs w:val="21"/>
          <w:lang w:val="en-GB"/>
        </w:rPr>
        <w:t>2.1</w:t>
      </w:r>
      <w:r w:rsidRPr="00BE0528">
        <w:rPr>
          <w:spacing w:val="-2"/>
          <w:kern w:val="0"/>
          <w:szCs w:val="21"/>
          <w:lang w:val="en-GB"/>
        </w:rPr>
        <w:t>亿瑞典克朗。若干措施的供资</w:t>
      </w:r>
      <w:r w:rsidRPr="00BE0528">
        <w:rPr>
          <w:rFonts w:hint="eastAsia"/>
          <w:spacing w:val="-2"/>
          <w:kern w:val="0"/>
          <w:szCs w:val="21"/>
          <w:lang w:val="en-GB"/>
        </w:rPr>
        <w:t>在</w:t>
      </w:r>
      <w:r w:rsidRPr="00BE0528">
        <w:rPr>
          <w:spacing w:val="-2"/>
          <w:kern w:val="0"/>
          <w:szCs w:val="21"/>
          <w:lang w:val="en-GB"/>
        </w:rPr>
        <w:t>2011</w:t>
      </w:r>
      <w:r w:rsidRPr="00BE0528">
        <w:rPr>
          <w:spacing w:val="-2"/>
          <w:kern w:val="0"/>
          <w:szCs w:val="21"/>
          <w:lang w:val="en-GB"/>
        </w:rPr>
        <w:t>年至</w:t>
      </w:r>
      <w:r w:rsidRPr="00BE0528">
        <w:rPr>
          <w:spacing w:val="-2"/>
          <w:kern w:val="0"/>
          <w:szCs w:val="21"/>
          <w:lang w:val="en-GB"/>
        </w:rPr>
        <w:t>2014</w:t>
      </w:r>
      <w:r w:rsidRPr="00BE0528">
        <w:rPr>
          <w:spacing w:val="-2"/>
          <w:kern w:val="0"/>
          <w:szCs w:val="21"/>
          <w:lang w:val="en-GB"/>
        </w:rPr>
        <w:t>年期间持续</w:t>
      </w:r>
      <w:r w:rsidRPr="00BE0528">
        <w:rPr>
          <w:rFonts w:hint="eastAsia"/>
          <w:spacing w:val="-2"/>
          <w:kern w:val="0"/>
          <w:szCs w:val="21"/>
          <w:lang w:val="en-GB"/>
        </w:rPr>
        <w:t>进行</w:t>
      </w:r>
      <w:r w:rsidRPr="00BE0528">
        <w:rPr>
          <w:spacing w:val="-2"/>
          <w:kern w:val="0"/>
          <w:szCs w:val="21"/>
          <w:lang w:val="en-GB"/>
        </w:rPr>
        <w:t>。斯德哥尔摩</w:t>
      </w:r>
      <w:r w:rsidRPr="00BE0528">
        <w:rPr>
          <w:rFonts w:hint="eastAsia"/>
          <w:spacing w:val="-2"/>
          <w:kern w:val="0"/>
          <w:szCs w:val="21"/>
          <w:lang w:val="en-GB"/>
        </w:rPr>
        <w:t>县</w:t>
      </w:r>
      <w:r w:rsidRPr="00BE0528">
        <w:rPr>
          <w:spacing w:val="-2"/>
          <w:kern w:val="0"/>
          <w:szCs w:val="21"/>
          <w:lang w:val="en-GB"/>
        </w:rPr>
        <w:t>行政委员会、国家警察局和瑞典检察院、瑞典研究所以及瑞典监狱和缓刑管理局可以说是这</w:t>
      </w:r>
      <w:r w:rsidRPr="00BE0528">
        <w:rPr>
          <w:spacing w:val="-2"/>
          <w:kern w:val="0"/>
          <w:szCs w:val="21"/>
          <w:lang w:val="en-GB"/>
        </w:rPr>
        <w:t>36</w:t>
      </w:r>
      <w:r w:rsidRPr="00BE0528">
        <w:rPr>
          <w:spacing w:val="-2"/>
          <w:kern w:val="0"/>
          <w:szCs w:val="21"/>
          <w:lang w:val="en-GB"/>
        </w:rPr>
        <w:t>项措施的典范。有关这些任务的信息请参见</w:t>
      </w:r>
      <w:r w:rsidRPr="00BE0528">
        <w:rPr>
          <w:rFonts w:hint="eastAsia"/>
          <w:spacing w:val="-2"/>
          <w:kern w:val="0"/>
          <w:szCs w:val="21"/>
          <w:lang w:val="en-GB"/>
        </w:rPr>
        <w:t>以下</w:t>
      </w:r>
      <w:r w:rsidRPr="00BE0528">
        <w:rPr>
          <w:spacing w:val="-2"/>
          <w:kern w:val="0"/>
          <w:szCs w:val="21"/>
          <w:lang w:val="en-GB"/>
        </w:rPr>
        <w:t>四段</w:t>
      </w:r>
      <w:r w:rsidRPr="00BE0528">
        <w:rPr>
          <w:rFonts w:hint="eastAsia"/>
          <w:spacing w:val="-2"/>
          <w:kern w:val="0"/>
          <w:szCs w:val="21"/>
          <w:lang w:val="en-GB"/>
        </w:rPr>
        <w:t>内容</w:t>
      </w:r>
      <w:r w:rsidRPr="007014C6">
        <w:rPr>
          <w:kern w:val="0"/>
          <w:szCs w:val="21"/>
          <w:lang w:val="en-GB"/>
        </w:rPr>
        <w:t>。</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136.</w:t>
      </w:r>
      <w:r w:rsidRPr="007014C6">
        <w:rPr>
          <w:kern w:val="0"/>
          <w:szCs w:val="21"/>
          <w:lang w:val="en-GB"/>
        </w:rPr>
        <w:tab/>
      </w:r>
      <w:r w:rsidRPr="007014C6">
        <w:rPr>
          <w:kern w:val="0"/>
          <w:szCs w:val="21"/>
          <w:lang w:val="en-GB"/>
        </w:rPr>
        <w:t>政府已委托斯德哥尔摩</w:t>
      </w:r>
      <w:r w:rsidRPr="007014C6">
        <w:rPr>
          <w:rFonts w:hint="eastAsia"/>
          <w:kern w:val="0"/>
          <w:szCs w:val="21"/>
          <w:lang w:val="en-GB"/>
        </w:rPr>
        <w:t>县</w:t>
      </w:r>
      <w:r w:rsidRPr="007014C6">
        <w:rPr>
          <w:kern w:val="0"/>
          <w:szCs w:val="21"/>
          <w:lang w:val="en-GB"/>
        </w:rPr>
        <w:t>行政委员会对政府机构所开展的反卖淫和为性目的贩运人口工作开展国家层面的合作。该工作包括加强合作、方法行动</w:t>
      </w:r>
      <w:r w:rsidRPr="007014C6">
        <w:rPr>
          <w:rFonts w:hint="eastAsia"/>
          <w:kern w:val="0"/>
          <w:szCs w:val="21"/>
          <w:lang w:val="en-GB"/>
        </w:rPr>
        <w:t>支持</w:t>
      </w:r>
      <w:r w:rsidRPr="007014C6">
        <w:rPr>
          <w:kern w:val="0"/>
          <w:szCs w:val="21"/>
          <w:lang w:val="en-GB"/>
        </w:rPr>
        <w:t>、安全回返工作以及对卖淫和为性目的贩运人口受害者提供康复方案支助。</w:t>
      </w:r>
      <w:r w:rsidRPr="007014C6">
        <w:rPr>
          <w:kern w:val="0"/>
          <w:szCs w:val="21"/>
          <w:lang w:val="en-GB"/>
        </w:rPr>
        <w:t>2013</w:t>
      </w:r>
      <w:r w:rsidRPr="007014C6">
        <w:rPr>
          <w:kern w:val="0"/>
          <w:szCs w:val="21"/>
          <w:lang w:val="en-GB"/>
        </w:rPr>
        <w:t>年</w:t>
      </w:r>
      <w:r w:rsidRPr="007014C6">
        <w:rPr>
          <w:kern w:val="0"/>
          <w:szCs w:val="21"/>
          <w:lang w:val="en-GB"/>
        </w:rPr>
        <w:t>4</w:t>
      </w:r>
      <w:r w:rsidRPr="007014C6">
        <w:rPr>
          <w:kern w:val="0"/>
          <w:szCs w:val="21"/>
          <w:lang w:val="en-GB"/>
        </w:rPr>
        <w:t>月，该任务的范围扩大</w:t>
      </w:r>
      <w:r w:rsidRPr="007014C6">
        <w:rPr>
          <w:rFonts w:hint="eastAsia"/>
          <w:kern w:val="0"/>
          <w:szCs w:val="21"/>
          <w:lang w:val="en-GB"/>
        </w:rPr>
        <w:t>到</w:t>
      </w:r>
      <w:r w:rsidRPr="007014C6">
        <w:rPr>
          <w:kern w:val="0"/>
          <w:szCs w:val="21"/>
          <w:lang w:val="en-GB"/>
        </w:rPr>
        <w:t>一切形式的人口贩运。</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137.</w:t>
      </w:r>
      <w:r w:rsidRPr="007014C6">
        <w:rPr>
          <w:kern w:val="0"/>
          <w:szCs w:val="21"/>
          <w:lang w:val="en-GB"/>
        </w:rPr>
        <w:tab/>
      </w:r>
      <w:r w:rsidRPr="007014C6">
        <w:rPr>
          <w:rFonts w:cs="SimSun" w:hint="eastAsia"/>
          <w:kern w:val="0"/>
          <w:szCs w:val="21"/>
          <w:lang w:val="en-GB"/>
        </w:rPr>
        <w:t>瑞典</w:t>
      </w:r>
      <w:r w:rsidRPr="007014C6">
        <w:rPr>
          <w:kern w:val="0"/>
          <w:szCs w:val="21"/>
          <w:lang w:val="en-GB"/>
        </w:rPr>
        <w:t>政府已委托国家警察局和瑞典检察院加强打击卖淫和为性目的贩运人口的行动。已为行动措施拨款共</w:t>
      </w:r>
      <w:r w:rsidRPr="007014C6">
        <w:rPr>
          <w:kern w:val="0"/>
          <w:szCs w:val="21"/>
          <w:lang w:val="en-GB"/>
        </w:rPr>
        <w:t>3000</w:t>
      </w:r>
      <w:r w:rsidRPr="007014C6">
        <w:rPr>
          <w:kern w:val="0"/>
          <w:szCs w:val="21"/>
          <w:lang w:val="en-GB"/>
        </w:rPr>
        <w:t>万瑞典克郎，</w:t>
      </w:r>
      <w:r w:rsidRPr="007014C6">
        <w:rPr>
          <w:rFonts w:hint="eastAsia"/>
          <w:kern w:val="0"/>
          <w:szCs w:val="21"/>
          <w:lang w:val="en-GB"/>
        </w:rPr>
        <w:t>并</w:t>
      </w:r>
      <w:r w:rsidRPr="007014C6">
        <w:rPr>
          <w:kern w:val="0"/>
          <w:szCs w:val="21"/>
          <w:lang w:val="en-GB"/>
        </w:rPr>
        <w:t>为方法制定和专业发展拨款</w:t>
      </w:r>
      <w:r w:rsidRPr="007014C6">
        <w:rPr>
          <w:kern w:val="0"/>
          <w:szCs w:val="21"/>
          <w:lang w:val="en-GB"/>
        </w:rPr>
        <w:t>1000</w:t>
      </w:r>
      <w:r w:rsidRPr="007014C6">
        <w:rPr>
          <w:kern w:val="0"/>
          <w:szCs w:val="21"/>
          <w:lang w:val="en-GB"/>
        </w:rPr>
        <w:t>万瑞典克郎。该倡议有助于</w:t>
      </w:r>
      <w:r w:rsidRPr="007014C6">
        <w:rPr>
          <w:rFonts w:hint="eastAsia"/>
          <w:kern w:val="0"/>
          <w:szCs w:val="21"/>
          <w:lang w:val="en-GB"/>
        </w:rPr>
        <w:t>提高</w:t>
      </w:r>
      <w:r w:rsidRPr="007014C6">
        <w:rPr>
          <w:kern w:val="0"/>
          <w:szCs w:val="21"/>
          <w:lang w:val="en-GB"/>
        </w:rPr>
        <w:t>警察和检察官的技能，</w:t>
      </w:r>
      <w:r w:rsidRPr="007014C6">
        <w:rPr>
          <w:rFonts w:hint="eastAsia"/>
          <w:kern w:val="0"/>
          <w:szCs w:val="21"/>
          <w:lang w:val="en-GB"/>
        </w:rPr>
        <w:t>与此</w:t>
      </w:r>
      <w:r w:rsidRPr="007014C6">
        <w:rPr>
          <w:kern w:val="0"/>
          <w:szCs w:val="21"/>
          <w:lang w:val="en-GB"/>
        </w:rPr>
        <w:t>同时</w:t>
      </w:r>
      <w:r w:rsidRPr="007014C6">
        <w:rPr>
          <w:rFonts w:hint="eastAsia"/>
          <w:kern w:val="0"/>
          <w:szCs w:val="21"/>
          <w:lang w:val="en-GB"/>
        </w:rPr>
        <w:t>，</w:t>
      </w:r>
      <w:r w:rsidRPr="007014C6">
        <w:rPr>
          <w:kern w:val="0"/>
          <w:szCs w:val="21"/>
          <w:lang w:val="en-GB"/>
        </w:rPr>
        <w:t>有关贩运人口和贩运人口类似犯罪的报案、初步调查和起诉数量也有所增</w:t>
      </w:r>
      <w:r w:rsidRPr="007014C6">
        <w:rPr>
          <w:rFonts w:hint="eastAsia"/>
          <w:kern w:val="0"/>
          <w:szCs w:val="21"/>
          <w:lang w:val="en-GB"/>
        </w:rPr>
        <w:t>加</w:t>
      </w:r>
      <w:r w:rsidRPr="007014C6">
        <w:rPr>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138.</w:t>
      </w:r>
      <w:r w:rsidRPr="007014C6">
        <w:rPr>
          <w:kern w:val="0"/>
          <w:szCs w:val="21"/>
          <w:lang w:val="en-GB"/>
        </w:rPr>
        <w:tab/>
      </w:r>
      <w:r w:rsidRPr="007014C6">
        <w:rPr>
          <w:kern w:val="0"/>
          <w:szCs w:val="21"/>
          <w:lang w:val="en-GB"/>
        </w:rPr>
        <w:t>作为打击卖淫和为性目的贩运人口行动计划的一部分，</w:t>
      </w:r>
      <w:r w:rsidRPr="007014C6">
        <w:rPr>
          <w:rFonts w:hint="eastAsia"/>
          <w:kern w:val="0"/>
          <w:szCs w:val="21"/>
          <w:lang w:val="en-GB"/>
        </w:rPr>
        <w:t>瑞典</w:t>
      </w:r>
      <w:r w:rsidRPr="007014C6">
        <w:rPr>
          <w:kern w:val="0"/>
          <w:szCs w:val="21"/>
          <w:lang w:val="en-GB"/>
        </w:rPr>
        <w:t>政府委托瑞典监狱和缓刑管理局找出遭受人口贩运或从事卖淫的妇女并为其提供支助、建议和康复服务。该机构表示，这项行动有助于了解这些妇女的状况、提升机构的认识以及改变工作方法。</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139.</w:t>
      </w:r>
      <w:r w:rsidRPr="007014C6">
        <w:rPr>
          <w:kern w:val="0"/>
          <w:szCs w:val="21"/>
          <w:lang w:val="en-GB"/>
        </w:rPr>
        <w:tab/>
      </w:r>
      <w:r w:rsidRPr="007014C6">
        <w:rPr>
          <w:rFonts w:cs="SimSun" w:hint="eastAsia"/>
          <w:kern w:val="0"/>
          <w:szCs w:val="21"/>
          <w:lang w:val="en-GB"/>
        </w:rPr>
        <w:t>瑞典</w:t>
      </w:r>
      <w:r w:rsidRPr="007014C6">
        <w:rPr>
          <w:kern w:val="0"/>
          <w:szCs w:val="21"/>
          <w:lang w:val="en-GB"/>
        </w:rPr>
        <w:t>政府委托国家预防犯罪委员会</w:t>
      </w:r>
      <w:r w:rsidRPr="007014C6">
        <w:rPr>
          <w:rFonts w:hint="eastAsia"/>
          <w:kern w:val="0"/>
          <w:szCs w:val="21"/>
          <w:lang w:val="en-GB"/>
        </w:rPr>
        <w:t>监测</w:t>
      </w:r>
      <w:r w:rsidRPr="007014C6">
        <w:rPr>
          <w:kern w:val="0"/>
          <w:szCs w:val="21"/>
          <w:lang w:val="en-GB"/>
        </w:rPr>
        <w:t>政府打击卖淫和为性目的贩运人口行动计划的执行情况。该委员会的报告</w:t>
      </w:r>
      <w:r w:rsidRPr="007014C6">
        <w:rPr>
          <w:rFonts w:hint="eastAsia"/>
          <w:kern w:val="0"/>
          <w:szCs w:val="21"/>
          <w:lang w:val="en-GB"/>
        </w:rPr>
        <w:t>认为</w:t>
      </w:r>
      <w:r w:rsidRPr="007014C6">
        <w:rPr>
          <w:kern w:val="0"/>
          <w:szCs w:val="21"/>
          <w:lang w:val="en-GB"/>
        </w:rPr>
        <w:t>，该行动计划有助于提高对瑞典这些现存问题的认识，并把这些问题纳入在工作中接触或可能接触这些问题的人的议程中。从这个意义上说，行动计划中已采取的行动传达了清晰的印象。但困难之处在于，卖淫和为性目的贩运人口都是相对</w:t>
      </w:r>
      <w:r w:rsidRPr="007014C6">
        <w:rPr>
          <w:rFonts w:hint="eastAsia"/>
          <w:kern w:val="0"/>
          <w:szCs w:val="21"/>
          <w:lang w:val="en-GB"/>
        </w:rPr>
        <w:t>隐蔽</w:t>
      </w:r>
      <w:r w:rsidRPr="007014C6">
        <w:rPr>
          <w:kern w:val="0"/>
          <w:szCs w:val="21"/>
          <w:lang w:val="en-GB"/>
        </w:rPr>
        <w:t>和未获研究的问题，而且较少人会主动寻求</w:t>
      </w:r>
      <w:r w:rsidRPr="007014C6">
        <w:rPr>
          <w:rFonts w:hint="eastAsia"/>
          <w:kern w:val="0"/>
          <w:szCs w:val="21"/>
          <w:lang w:val="en-GB"/>
        </w:rPr>
        <w:t>脱离</w:t>
      </w:r>
      <w:r w:rsidRPr="007014C6">
        <w:rPr>
          <w:kern w:val="0"/>
          <w:szCs w:val="21"/>
          <w:lang w:val="en-GB"/>
        </w:rPr>
        <w:t>卖淫和贩运人口。尽管面临这些困难，委员会仍认为长期而言，行动计划的措施将有利于实施更好的预防性和防止犯罪措施，并且为受害者提供更好的支持。</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立法等</w:t>
      </w:r>
    </w:p>
    <w:p w:rsidR="007014C6" w:rsidRPr="007014C6" w:rsidRDefault="007014C6" w:rsidP="007014C6">
      <w:pPr>
        <w:suppressAutoHyphens/>
        <w:spacing w:after="120"/>
        <w:ind w:left="1264" w:right="1264"/>
        <w:rPr>
          <w:rFonts w:eastAsia="KaiTi_GB2312"/>
          <w:kern w:val="0"/>
          <w:szCs w:val="21"/>
          <w:lang w:val="en-GB"/>
        </w:rPr>
      </w:pPr>
      <w:r w:rsidRPr="007014C6">
        <w:rPr>
          <w:kern w:val="0"/>
          <w:szCs w:val="21"/>
          <w:lang w:val="en-GB"/>
        </w:rPr>
        <w:t>140.</w:t>
      </w:r>
      <w:r w:rsidRPr="007014C6">
        <w:rPr>
          <w:kern w:val="0"/>
          <w:szCs w:val="21"/>
          <w:lang w:val="en-GB"/>
        </w:rPr>
        <w:tab/>
        <w:t>2011</w:t>
      </w:r>
      <w:r w:rsidRPr="007014C6">
        <w:rPr>
          <w:kern w:val="0"/>
          <w:szCs w:val="21"/>
          <w:lang w:val="en-GB"/>
        </w:rPr>
        <w:t>年，购买性服务的最高刑法从监禁</w:t>
      </w:r>
      <w:r w:rsidRPr="007014C6">
        <w:rPr>
          <w:kern w:val="0"/>
          <w:szCs w:val="21"/>
          <w:lang w:val="en-GB"/>
        </w:rPr>
        <w:t>6</w:t>
      </w:r>
      <w:r w:rsidRPr="007014C6">
        <w:rPr>
          <w:kern w:val="0"/>
          <w:szCs w:val="21"/>
          <w:lang w:val="en-GB"/>
        </w:rPr>
        <w:t>个月提高至监禁</w:t>
      </w:r>
      <w:r w:rsidRPr="007014C6">
        <w:rPr>
          <w:kern w:val="0"/>
          <w:szCs w:val="21"/>
          <w:lang w:val="en-GB"/>
        </w:rPr>
        <w:t>1</w:t>
      </w:r>
      <w:r w:rsidRPr="007014C6">
        <w:rPr>
          <w:kern w:val="0"/>
          <w:szCs w:val="21"/>
          <w:lang w:val="en-GB"/>
        </w:rPr>
        <w:t>年。提高刑罚的目的是</w:t>
      </w:r>
      <w:r w:rsidRPr="007014C6">
        <w:rPr>
          <w:rFonts w:hint="eastAsia"/>
          <w:kern w:val="0"/>
          <w:szCs w:val="21"/>
          <w:lang w:val="en-GB"/>
        </w:rPr>
        <w:t>为</w:t>
      </w:r>
      <w:r w:rsidRPr="007014C6">
        <w:rPr>
          <w:kern w:val="0"/>
          <w:szCs w:val="21"/>
          <w:lang w:val="en-GB"/>
        </w:rPr>
        <w:t>更细致评估重大性服务购买案件的刑罚价值提供更多空间。</w:t>
      </w:r>
      <w:r w:rsidRPr="007014C6">
        <w:rPr>
          <w:kern w:val="0"/>
          <w:szCs w:val="21"/>
          <w:lang w:val="en-GB"/>
        </w:rPr>
        <w:t xml:space="preserve"> </w:t>
      </w:r>
    </w:p>
    <w:p w:rsidR="007014C6" w:rsidRPr="007014C6" w:rsidRDefault="007014C6" w:rsidP="007014C6">
      <w:pPr>
        <w:suppressAutoHyphens/>
        <w:spacing w:after="120"/>
        <w:ind w:left="1264" w:right="1264"/>
        <w:rPr>
          <w:rFonts w:eastAsia="KaiTi_GB2312"/>
          <w:kern w:val="0"/>
          <w:szCs w:val="21"/>
          <w:lang w:val="en-GB"/>
        </w:rPr>
      </w:pPr>
      <w:r w:rsidRPr="007014C6">
        <w:rPr>
          <w:kern w:val="0"/>
          <w:szCs w:val="21"/>
          <w:lang w:val="en-GB"/>
        </w:rPr>
        <w:t>141.</w:t>
      </w:r>
      <w:r w:rsidRPr="007014C6">
        <w:rPr>
          <w:kern w:val="0"/>
          <w:szCs w:val="21"/>
          <w:lang w:val="en-GB"/>
        </w:rPr>
        <w:tab/>
      </w:r>
      <w:r w:rsidRPr="007014C6">
        <w:rPr>
          <w:kern w:val="0"/>
          <w:szCs w:val="21"/>
          <w:lang w:val="en-GB"/>
        </w:rPr>
        <w:t>原则上，瑞典的管辖权包括瑞典公民或常年居住瑞典的外国人在海外</w:t>
      </w:r>
      <w:r w:rsidRPr="007014C6">
        <w:rPr>
          <w:rFonts w:hint="eastAsia"/>
          <w:kern w:val="0"/>
          <w:szCs w:val="21"/>
          <w:lang w:val="en-GB"/>
        </w:rPr>
        <w:t>实施</w:t>
      </w:r>
      <w:r w:rsidRPr="007014C6">
        <w:rPr>
          <w:kern w:val="0"/>
          <w:szCs w:val="21"/>
          <w:lang w:val="en-GB"/>
        </w:rPr>
        <w:t>的所有犯罪行为。但对双重犯罪有一项</w:t>
      </w:r>
      <w:r w:rsidRPr="007014C6">
        <w:rPr>
          <w:rFonts w:hint="eastAsia"/>
          <w:kern w:val="0"/>
          <w:szCs w:val="21"/>
          <w:lang w:val="en-GB"/>
        </w:rPr>
        <w:t>规定</w:t>
      </w:r>
      <w:r w:rsidRPr="007014C6">
        <w:rPr>
          <w:kern w:val="0"/>
          <w:szCs w:val="21"/>
          <w:lang w:val="en-GB"/>
        </w:rPr>
        <w:t>，即该行为不得</w:t>
      </w:r>
      <w:r w:rsidRPr="007014C6">
        <w:rPr>
          <w:rFonts w:hint="eastAsia"/>
          <w:kern w:val="0"/>
          <w:szCs w:val="21"/>
          <w:lang w:val="en-GB"/>
        </w:rPr>
        <w:t>因</w:t>
      </w:r>
      <w:r w:rsidRPr="007014C6">
        <w:rPr>
          <w:kern w:val="0"/>
          <w:szCs w:val="21"/>
          <w:lang w:val="en-GB"/>
        </w:rPr>
        <w:t>瑞典管辖</w:t>
      </w:r>
      <w:r w:rsidRPr="007014C6">
        <w:rPr>
          <w:rFonts w:hint="eastAsia"/>
          <w:kern w:val="0"/>
          <w:szCs w:val="21"/>
          <w:lang w:val="en-GB"/>
        </w:rPr>
        <w:t>而</w:t>
      </w:r>
      <w:r w:rsidRPr="007014C6">
        <w:rPr>
          <w:kern w:val="0"/>
          <w:szCs w:val="21"/>
          <w:lang w:val="en-GB"/>
        </w:rPr>
        <w:t>被行为发生地法律免除刑事责任。原则上，瑞典法已对所有针对儿童的性犯罪案件在双重犯罪</w:t>
      </w:r>
      <w:r w:rsidRPr="007014C6">
        <w:rPr>
          <w:rFonts w:hint="eastAsia"/>
          <w:kern w:val="0"/>
          <w:szCs w:val="21"/>
          <w:lang w:val="en-GB"/>
        </w:rPr>
        <w:t>规定</w:t>
      </w:r>
      <w:r w:rsidRPr="007014C6">
        <w:rPr>
          <w:kern w:val="0"/>
          <w:szCs w:val="21"/>
          <w:lang w:val="en-GB"/>
        </w:rPr>
        <w:t>方面作出例外。此外，</w:t>
      </w:r>
      <w:r w:rsidRPr="007014C6">
        <w:rPr>
          <w:kern w:val="0"/>
          <w:szCs w:val="21"/>
          <w:lang w:val="en-GB"/>
        </w:rPr>
        <w:t>2013</w:t>
      </w:r>
      <w:r w:rsidRPr="007014C6">
        <w:rPr>
          <w:kern w:val="0"/>
          <w:szCs w:val="21"/>
          <w:lang w:val="en-GB"/>
        </w:rPr>
        <w:t>年的一项法律修正案也对购买儿童性行为在此</w:t>
      </w:r>
      <w:r w:rsidRPr="007014C6">
        <w:rPr>
          <w:rFonts w:hint="eastAsia"/>
          <w:kern w:val="0"/>
          <w:szCs w:val="21"/>
          <w:lang w:val="en-GB"/>
        </w:rPr>
        <w:t>项规定</w:t>
      </w:r>
      <w:r w:rsidRPr="007014C6">
        <w:rPr>
          <w:kern w:val="0"/>
          <w:szCs w:val="21"/>
          <w:lang w:val="en-GB"/>
        </w:rPr>
        <w:t>方面作出例外。</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142.</w:t>
      </w:r>
      <w:r w:rsidRPr="007014C6">
        <w:rPr>
          <w:kern w:val="0"/>
          <w:szCs w:val="21"/>
          <w:lang w:val="en-GB"/>
        </w:rPr>
        <w:tab/>
        <w:t>2010</w:t>
      </w:r>
      <w:r w:rsidRPr="007014C6">
        <w:rPr>
          <w:kern w:val="0"/>
          <w:szCs w:val="21"/>
          <w:lang w:val="en-GB"/>
        </w:rPr>
        <w:t>年</w:t>
      </w:r>
      <w:r w:rsidRPr="007014C6">
        <w:rPr>
          <w:kern w:val="0"/>
          <w:szCs w:val="21"/>
          <w:lang w:val="en-GB"/>
        </w:rPr>
        <w:t>7</w:t>
      </w:r>
      <w:r w:rsidRPr="007014C6">
        <w:rPr>
          <w:kern w:val="0"/>
          <w:szCs w:val="21"/>
          <w:lang w:val="en-GB"/>
        </w:rPr>
        <w:t>月</w:t>
      </w:r>
      <w:r w:rsidRPr="007014C6">
        <w:rPr>
          <w:kern w:val="0"/>
          <w:szCs w:val="21"/>
          <w:lang w:val="en-GB"/>
        </w:rPr>
        <w:t>1</w:t>
      </w:r>
      <w:r w:rsidRPr="007014C6">
        <w:rPr>
          <w:kern w:val="0"/>
          <w:szCs w:val="21"/>
          <w:lang w:val="en-GB"/>
        </w:rPr>
        <w:t>日，有关贩运人口的刑法条款有所改变，以提高条款的有效性并且加强打击贩运人口的刑法保障。这些修正除其他外</w:t>
      </w:r>
      <w:r w:rsidRPr="007014C6">
        <w:rPr>
          <w:rFonts w:hint="eastAsia"/>
          <w:kern w:val="0"/>
          <w:szCs w:val="21"/>
          <w:lang w:val="en-GB"/>
        </w:rPr>
        <w:t>取消</w:t>
      </w:r>
      <w:r w:rsidRPr="007014C6">
        <w:rPr>
          <w:kern w:val="0"/>
          <w:szCs w:val="21"/>
          <w:lang w:val="en-GB"/>
        </w:rPr>
        <w:t>了控制</w:t>
      </w:r>
      <w:r w:rsidRPr="007014C6">
        <w:rPr>
          <w:rFonts w:hint="eastAsia"/>
          <w:kern w:val="0"/>
          <w:szCs w:val="21"/>
          <w:lang w:val="en-GB"/>
        </w:rPr>
        <w:t>规定</w:t>
      </w:r>
      <w:r w:rsidRPr="007014C6">
        <w:rPr>
          <w:kern w:val="0"/>
          <w:szCs w:val="21"/>
          <w:lang w:val="en-GB"/>
        </w:rPr>
        <w:t>，即犯罪者通过贩运行为控制受害者的</w:t>
      </w:r>
      <w:r w:rsidRPr="007014C6">
        <w:rPr>
          <w:rFonts w:hint="eastAsia"/>
          <w:kern w:val="0"/>
          <w:szCs w:val="21"/>
          <w:lang w:val="en-GB"/>
        </w:rPr>
        <w:t>规定</w:t>
      </w:r>
      <w:r w:rsidRPr="007014C6">
        <w:rPr>
          <w:kern w:val="0"/>
          <w:szCs w:val="21"/>
          <w:lang w:val="en-GB"/>
        </w:rPr>
        <w:t>。此外，双重犯罪</w:t>
      </w:r>
      <w:r w:rsidRPr="007014C6">
        <w:rPr>
          <w:rFonts w:hint="eastAsia"/>
          <w:kern w:val="0"/>
          <w:szCs w:val="21"/>
          <w:lang w:val="en-GB"/>
        </w:rPr>
        <w:t>规定</w:t>
      </w:r>
      <w:r w:rsidRPr="007014C6">
        <w:rPr>
          <w:kern w:val="0"/>
          <w:szCs w:val="21"/>
          <w:lang w:val="en-GB"/>
        </w:rPr>
        <w:t>也予以废除，让瑞典法庭对在海外犯下的贩运人口罪行享有管辖权。</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143.</w:t>
      </w:r>
      <w:r w:rsidRPr="007014C6">
        <w:rPr>
          <w:kern w:val="0"/>
          <w:szCs w:val="21"/>
          <w:lang w:val="en-GB"/>
        </w:rPr>
        <w:tab/>
      </w:r>
      <w:r w:rsidRPr="007014C6">
        <w:rPr>
          <w:kern w:val="0"/>
          <w:szCs w:val="21"/>
          <w:lang w:val="en-GB"/>
        </w:rPr>
        <w:t>正如瑞典在上一次报告中提到</w:t>
      </w:r>
      <w:r w:rsidRPr="007014C6">
        <w:rPr>
          <w:rFonts w:hint="eastAsia"/>
          <w:kern w:val="0"/>
          <w:szCs w:val="21"/>
          <w:lang w:val="en-GB"/>
        </w:rPr>
        <w:t>的</w:t>
      </w:r>
      <w:r w:rsidRPr="007014C6">
        <w:rPr>
          <w:kern w:val="0"/>
          <w:szCs w:val="21"/>
          <w:lang w:val="en-GB"/>
        </w:rPr>
        <w:t>，瑞典在</w:t>
      </w:r>
      <w:r w:rsidRPr="007014C6">
        <w:rPr>
          <w:kern w:val="0"/>
          <w:szCs w:val="21"/>
          <w:lang w:val="en-GB"/>
        </w:rPr>
        <w:t>2005</w:t>
      </w:r>
      <w:r w:rsidRPr="007014C6">
        <w:rPr>
          <w:kern w:val="0"/>
          <w:szCs w:val="21"/>
          <w:lang w:val="en-GB"/>
        </w:rPr>
        <w:t>年</w:t>
      </w:r>
      <w:r w:rsidRPr="007014C6">
        <w:rPr>
          <w:kern w:val="0"/>
          <w:szCs w:val="21"/>
          <w:lang w:val="en-GB"/>
        </w:rPr>
        <w:t>5</w:t>
      </w:r>
      <w:r w:rsidRPr="007014C6">
        <w:rPr>
          <w:kern w:val="0"/>
          <w:szCs w:val="21"/>
          <w:lang w:val="en-GB"/>
        </w:rPr>
        <w:t>月签署了《欧洲委员会打击贩运人口行动公约》。该公约已于</w:t>
      </w:r>
      <w:r w:rsidRPr="007014C6">
        <w:rPr>
          <w:kern w:val="0"/>
          <w:szCs w:val="21"/>
          <w:lang w:val="en-GB"/>
        </w:rPr>
        <w:t>2008</w:t>
      </w:r>
      <w:r w:rsidRPr="007014C6">
        <w:rPr>
          <w:kern w:val="0"/>
          <w:szCs w:val="21"/>
          <w:lang w:val="en-GB"/>
        </w:rPr>
        <w:t>年</w:t>
      </w:r>
      <w:r w:rsidRPr="007014C6">
        <w:rPr>
          <w:kern w:val="0"/>
          <w:szCs w:val="21"/>
          <w:lang w:val="en-GB"/>
        </w:rPr>
        <w:t>2</w:t>
      </w:r>
      <w:r w:rsidRPr="007014C6">
        <w:rPr>
          <w:kern w:val="0"/>
          <w:szCs w:val="21"/>
          <w:lang w:val="en-GB"/>
        </w:rPr>
        <w:t>月</w:t>
      </w:r>
      <w:r w:rsidRPr="007014C6">
        <w:rPr>
          <w:kern w:val="0"/>
          <w:szCs w:val="21"/>
          <w:lang w:val="en-GB"/>
        </w:rPr>
        <w:t>1</w:t>
      </w:r>
      <w:r w:rsidRPr="007014C6">
        <w:rPr>
          <w:kern w:val="0"/>
          <w:szCs w:val="21"/>
          <w:lang w:val="en-GB"/>
        </w:rPr>
        <w:t>日生效。在加强了打击贩运人口的刑法保障后，也作出了核准该公约所需的立法修正案。瑞典</w:t>
      </w:r>
      <w:r w:rsidRPr="007014C6">
        <w:rPr>
          <w:rFonts w:hint="eastAsia"/>
          <w:kern w:val="0"/>
          <w:szCs w:val="21"/>
          <w:lang w:val="en-GB"/>
        </w:rPr>
        <w:t>在</w:t>
      </w:r>
      <w:r w:rsidRPr="007014C6">
        <w:rPr>
          <w:kern w:val="0"/>
          <w:szCs w:val="21"/>
          <w:lang w:val="en-GB"/>
        </w:rPr>
        <w:t>2010</w:t>
      </w:r>
      <w:r w:rsidRPr="007014C6">
        <w:rPr>
          <w:kern w:val="0"/>
          <w:szCs w:val="21"/>
          <w:lang w:val="en-GB"/>
        </w:rPr>
        <w:t>年</w:t>
      </w:r>
      <w:r w:rsidRPr="007014C6">
        <w:rPr>
          <w:kern w:val="0"/>
          <w:szCs w:val="21"/>
          <w:lang w:val="en-GB"/>
        </w:rPr>
        <w:t>5</w:t>
      </w:r>
      <w:r w:rsidRPr="007014C6">
        <w:rPr>
          <w:kern w:val="0"/>
          <w:szCs w:val="21"/>
          <w:lang w:val="en-GB"/>
        </w:rPr>
        <w:t>月</w:t>
      </w:r>
      <w:r w:rsidRPr="007014C6">
        <w:rPr>
          <w:kern w:val="0"/>
          <w:szCs w:val="21"/>
          <w:lang w:val="en-GB"/>
        </w:rPr>
        <w:t>31</w:t>
      </w:r>
      <w:r w:rsidRPr="007014C6">
        <w:rPr>
          <w:kern w:val="0"/>
          <w:szCs w:val="21"/>
          <w:lang w:val="en-GB"/>
        </w:rPr>
        <w:t>日交存了该公约的批准书</w:t>
      </w:r>
      <w:r w:rsidRPr="007014C6">
        <w:rPr>
          <w:rFonts w:hint="eastAsia"/>
          <w:kern w:val="0"/>
          <w:szCs w:val="21"/>
          <w:lang w:val="en-GB"/>
        </w:rPr>
        <w:t>，</w:t>
      </w:r>
      <w:r w:rsidRPr="007014C6">
        <w:rPr>
          <w:kern w:val="0"/>
          <w:szCs w:val="21"/>
          <w:lang w:val="en-GB"/>
        </w:rPr>
        <w:t>公约已于</w:t>
      </w:r>
      <w:r w:rsidRPr="007014C6">
        <w:rPr>
          <w:kern w:val="0"/>
          <w:szCs w:val="21"/>
          <w:lang w:val="en-GB"/>
        </w:rPr>
        <w:t>2010</w:t>
      </w:r>
      <w:r w:rsidRPr="007014C6">
        <w:rPr>
          <w:kern w:val="0"/>
          <w:szCs w:val="21"/>
          <w:lang w:val="en-GB"/>
        </w:rPr>
        <w:t>年</w:t>
      </w:r>
      <w:r w:rsidRPr="007014C6">
        <w:rPr>
          <w:kern w:val="0"/>
          <w:szCs w:val="21"/>
          <w:lang w:val="en-GB"/>
        </w:rPr>
        <w:t>9</w:t>
      </w:r>
      <w:r w:rsidRPr="007014C6">
        <w:rPr>
          <w:kern w:val="0"/>
          <w:szCs w:val="21"/>
          <w:lang w:val="en-GB"/>
        </w:rPr>
        <w:t>月</w:t>
      </w:r>
      <w:r w:rsidRPr="007014C6">
        <w:rPr>
          <w:kern w:val="0"/>
          <w:szCs w:val="21"/>
          <w:lang w:val="en-GB"/>
        </w:rPr>
        <w:t>1</w:t>
      </w:r>
      <w:r w:rsidRPr="007014C6">
        <w:rPr>
          <w:kern w:val="0"/>
          <w:szCs w:val="21"/>
          <w:lang w:val="en-GB"/>
        </w:rPr>
        <w:t>日</w:t>
      </w:r>
      <w:r w:rsidRPr="007014C6">
        <w:rPr>
          <w:rFonts w:hint="eastAsia"/>
          <w:kern w:val="0"/>
          <w:szCs w:val="21"/>
          <w:lang w:val="en-GB"/>
        </w:rPr>
        <w:t>对</w:t>
      </w:r>
      <w:r w:rsidRPr="007014C6">
        <w:rPr>
          <w:kern w:val="0"/>
          <w:szCs w:val="21"/>
          <w:lang w:val="en-GB"/>
        </w:rPr>
        <w:t>瑞典生效。</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144.</w:t>
      </w:r>
      <w:r w:rsidRPr="007014C6">
        <w:rPr>
          <w:kern w:val="0"/>
          <w:szCs w:val="21"/>
          <w:lang w:val="en-GB"/>
        </w:rPr>
        <w:tab/>
      </w:r>
      <w:r w:rsidRPr="007014C6">
        <w:rPr>
          <w:kern w:val="0"/>
          <w:szCs w:val="21"/>
          <w:lang w:val="en-GB"/>
        </w:rPr>
        <w:t>瑞典已采取必要措施，执行第</w:t>
      </w:r>
      <w:r w:rsidRPr="007014C6">
        <w:rPr>
          <w:kern w:val="0"/>
          <w:szCs w:val="21"/>
          <w:lang w:val="en-GB"/>
        </w:rPr>
        <w:t>2011/36/EU</w:t>
      </w:r>
      <w:r w:rsidRPr="007014C6">
        <w:rPr>
          <w:kern w:val="0"/>
          <w:szCs w:val="21"/>
          <w:lang w:val="en-GB"/>
        </w:rPr>
        <w:t>号欧洲议会指令以及委员会</w:t>
      </w:r>
      <w:r w:rsidRPr="007014C6">
        <w:rPr>
          <w:kern w:val="0"/>
          <w:szCs w:val="21"/>
          <w:lang w:val="en-GB"/>
        </w:rPr>
        <w:t>2011</w:t>
      </w:r>
      <w:r w:rsidRPr="007014C6">
        <w:rPr>
          <w:kern w:val="0"/>
          <w:szCs w:val="21"/>
          <w:lang w:val="en-GB"/>
        </w:rPr>
        <w:t>年</w:t>
      </w:r>
      <w:r w:rsidRPr="007014C6">
        <w:rPr>
          <w:kern w:val="0"/>
          <w:szCs w:val="21"/>
          <w:lang w:val="en-GB"/>
        </w:rPr>
        <w:t>4</w:t>
      </w:r>
      <w:r w:rsidRPr="007014C6">
        <w:rPr>
          <w:kern w:val="0"/>
          <w:szCs w:val="21"/>
          <w:lang w:val="en-GB"/>
        </w:rPr>
        <w:t>月</w:t>
      </w:r>
      <w:r w:rsidRPr="007014C6">
        <w:rPr>
          <w:kern w:val="0"/>
          <w:szCs w:val="21"/>
          <w:lang w:val="en-GB"/>
        </w:rPr>
        <w:t>5</w:t>
      </w:r>
      <w:r w:rsidRPr="007014C6">
        <w:rPr>
          <w:kern w:val="0"/>
          <w:szCs w:val="21"/>
          <w:lang w:val="en-GB"/>
        </w:rPr>
        <w:t>日</w:t>
      </w:r>
      <w:r w:rsidRPr="007014C6">
        <w:rPr>
          <w:rFonts w:hint="eastAsia"/>
          <w:kern w:val="0"/>
          <w:szCs w:val="21"/>
          <w:lang w:val="en-GB"/>
        </w:rPr>
        <w:t>关于</w:t>
      </w:r>
      <w:r w:rsidRPr="007014C6">
        <w:rPr>
          <w:kern w:val="0"/>
          <w:szCs w:val="21"/>
          <w:lang w:val="en-GB"/>
        </w:rPr>
        <w:t>防止和打击贩运人口以及保护受害者</w:t>
      </w:r>
      <w:r w:rsidRPr="007014C6">
        <w:rPr>
          <w:rFonts w:hint="eastAsia"/>
          <w:kern w:val="0"/>
          <w:szCs w:val="21"/>
          <w:lang w:val="en-GB"/>
        </w:rPr>
        <w:t>和取代</w:t>
      </w:r>
      <w:r w:rsidRPr="007014C6">
        <w:rPr>
          <w:kern w:val="0"/>
          <w:szCs w:val="21"/>
          <w:lang w:val="en-GB"/>
        </w:rPr>
        <w:t>第</w:t>
      </w:r>
      <w:r w:rsidRPr="007014C6">
        <w:rPr>
          <w:kern w:val="0"/>
          <w:szCs w:val="21"/>
          <w:lang w:val="en-GB"/>
        </w:rPr>
        <w:t>2002/629/JHA</w:t>
      </w:r>
      <w:r w:rsidRPr="007014C6">
        <w:rPr>
          <w:kern w:val="0"/>
          <w:szCs w:val="21"/>
          <w:lang w:val="en-GB"/>
        </w:rPr>
        <w:t>号委员框架决定的指令。</w:t>
      </w:r>
      <w:r w:rsidRPr="007014C6">
        <w:rPr>
          <w:kern w:val="0"/>
          <w:szCs w:val="21"/>
          <w:lang w:val="en-GB"/>
        </w:rPr>
        <w:t xml:space="preserve"> </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购买性服务和贩运人口规模</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145.</w:t>
      </w:r>
      <w:r w:rsidRPr="007014C6">
        <w:rPr>
          <w:kern w:val="0"/>
          <w:szCs w:val="21"/>
          <w:lang w:val="en-GB"/>
        </w:rPr>
        <w:tab/>
      </w:r>
      <w:r w:rsidRPr="007014C6">
        <w:rPr>
          <w:kern w:val="0"/>
          <w:szCs w:val="21"/>
          <w:lang w:val="en-GB"/>
        </w:rPr>
        <w:t>瑞典国家警察局的贩运人口问题国家报告员认为，瑞典贩运人口受害者的数目难以估算。</w:t>
      </w:r>
      <w:r w:rsidRPr="007014C6">
        <w:rPr>
          <w:kern w:val="0"/>
          <w:szCs w:val="21"/>
          <w:lang w:val="en-GB"/>
        </w:rPr>
        <w:t>2012</w:t>
      </w:r>
      <w:r w:rsidRPr="007014C6">
        <w:rPr>
          <w:kern w:val="0"/>
          <w:szCs w:val="21"/>
          <w:lang w:val="en-GB"/>
        </w:rPr>
        <w:t>年，警方制定了</w:t>
      </w:r>
      <w:r w:rsidRPr="007014C6">
        <w:rPr>
          <w:kern w:val="0"/>
          <w:szCs w:val="21"/>
          <w:lang w:val="en-GB"/>
        </w:rPr>
        <w:t>21</w:t>
      </w:r>
      <w:r w:rsidRPr="007014C6">
        <w:rPr>
          <w:kern w:val="0"/>
          <w:szCs w:val="21"/>
          <w:lang w:val="en-GB"/>
        </w:rPr>
        <w:t>份有关为性目的贩运人口的报告，以及</w:t>
      </w:r>
      <w:r w:rsidRPr="007014C6">
        <w:rPr>
          <w:kern w:val="0"/>
          <w:szCs w:val="21"/>
          <w:lang w:val="en-GB"/>
        </w:rPr>
        <w:t>48</w:t>
      </w:r>
      <w:r w:rsidRPr="007014C6">
        <w:rPr>
          <w:kern w:val="0"/>
          <w:szCs w:val="21"/>
          <w:lang w:val="en-GB"/>
        </w:rPr>
        <w:t>份有关为非性目的贩运人口的报告。在所有为性目的贩运人口的报告中，受害者均为妇女。</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146.</w:t>
      </w:r>
      <w:r w:rsidRPr="007014C6">
        <w:rPr>
          <w:kern w:val="0"/>
          <w:szCs w:val="21"/>
          <w:lang w:val="en-GB"/>
        </w:rPr>
        <w:tab/>
      </w:r>
      <w:r w:rsidRPr="007014C6">
        <w:rPr>
          <w:kern w:val="0"/>
          <w:szCs w:val="21"/>
          <w:lang w:val="en-GB"/>
        </w:rPr>
        <w:t>官方的犯罪统计数据未报告按性别分列的购买性服务和为性目的贩运人口问题相关数据。但有未按性别分列的所报犯罪统计数据。在</w:t>
      </w:r>
      <w:r w:rsidRPr="007014C6">
        <w:rPr>
          <w:kern w:val="0"/>
          <w:szCs w:val="21"/>
          <w:lang w:val="en-GB"/>
        </w:rPr>
        <w:t>2008</w:t>
      </w:r>
      <w:r w:rsidRPr="007014C6">
        <w:rPr>
          <w:kern w:val="0"/>
          <w:szCs w:val="21"/>
          <w:lang w:val="en-GB"/>
        </w:rPr>
        <w:t>年至</w:t>
      </w:r>
      <w:r w:rsidRPr="007014C6">
        <w:rPr>
          <w:kern w:val="0"/>
          <w:szCs w:val="21"/>
          <w:lang w:val="en-GB"/>
        </w:rPr>
        <w:t>2011</w:t>
      </w:r>
      <w:r w:rsidRPr="007014C6">
        <w:rPr>
          <w:kern w:val="0"/>
          <w:szCs w:val="21"/>
          <w:lang w:val="en-GB"/>
        </w:rPr>
        <w:t>年</w:t>
      </w:r>
      <w:r w:rsidRPr="007014C6">
        <w:rPr>
          <w:rFonts w:hint="eastAsia"/>
          <w:kern w:val="0"/>
          <w:szCs w:val="21"/>
          <w:lang w:val="en-GB"/>
        </w:rPr>
        <w:t>期</w:t>
      </w:r>
      <w:r w:rsidRPr="007014C6">
        <w:rPr>
          <w:kern w:val="0"/>
          <w:szCs w:val="21"/>
          <w:lang w:val="en-GB"/>
        </w:rPr>
        <w:t>间，向警方报案的购买性服务案件</w:t>
      </w:r>
      <w:r w:rsidRPr="007014C6">
        <w:rPr>
          <w:rFonts w:hint="eastAsia"/>
          <w:kern w:val="0"/>
          <w:szCs w:val="21"/>
          <w:lang w:val="en-GB"/>
        </w:rPr>
        <w:t>数量</w:t>
      </w:r>
      <w:r w:rsidRPr="007014C6">
        <w:rPr>
          <w:kern w:val="0"/>
          <w:szCs w:val="21"/>
          <w:lang w:val="en-GB"/>
        </w:rPr>
        <w:t>为</w:t>
      </w:r>
      <w:r w:rsidRPr="007014C6">
        <w:rPr>
          <w:kern w:val="0"/>
          <w:szCs w:val="21"/>
          <w:lang w:val="en-GB"/>
        </w:rPr>
        <w:t>2581</w:t>
      </w:r>
      <w:r w:rsidRPr="007014C6">
        <w:rPr>
          <w:rFonts w:hint="eastAsia"/>
          <w:kern w:val="0"/>
          <w:szCs w:val="21"/>
          <w:lang w:val="en-GB"/>
        </w:rPr>
        <w:t>起</w:t>
      </w:r>
      <w:r w:rsidRPr="007014C6">
        <w:rPr>
          <w:kern w:val="0"/>
          <w:szCs w:val="21"/>
          <w:lang w:val="en-GB"/>
        </w:rPr>
        <w:t>。大部分性服务出售者为</w:t>
      </w:r>
      <w:r w:rsidRPr="007014C6">
        <w:rPr>
          <w:kern w:val="0"/>
          <w:szCs w:val="21"/>
          <w:lang w:val="en-GB"/>
        </w:rPr>
        <w:t>18</w:t>
      </w:r>
      <w:r w:rsidRPr="007014C6">
        <w:rPr>
          <w:kern w:val="0"/>
          <w:szCs w:val="21"/>
          <w:lang w:val="en-GB"/>
        </w:rPr>
        <w:t>至</w:t>
      </w:r>
      <w:r w:rsidRPr="007014C6">
        <w:rPr>
          <w:kern w:val="0"/>
          <w:szCs w:val="21"/>
          <w:lang w:val="en-GB"/>
        </w:rPr>
        <w:t>25</w:t>
      </w:r>
      <w:r w:rsidRPr="007014C6">
        <w:rPr>
          <w:kern w:val="0"/>
          <w:szCs w:val="21"/>
          <w:lang w:val="en-GB"/>
        </w:rPr>
        <w:t>岁的妇女，她们往往处在非常脆弱的处境中。</w:t>
      </w:r>
      <w:r w:rsidRPr="007014C6">
        <w:rPr>
          <w:rFonts w:hint="eastAsia"/>
          <w:kern w:val="0"/>
          <w:szCs w:val="21"/>
          <w:lang w:val="en-GB"/>
        </w:rPr>
        <w:t>都市县</w:t>
      </w:r>
      <w:r w:rsidRPr="007014C6">
        <w:rPr>
          <w:kern w:val="0"/>
          <w:szCs w:val="21"/>
          <w:lang w:val="en-GB"/>
        </w:rPr>
        <w:t>的警察当局与社会服务部门的卖淫问题小组合作，处理有关购买性服务和为性目的贩运人口的案件。</w:t>
      </w:r>
    </w:p>
    <w:p w:rsidR="007014C6" w:rsidRPr="007014C6" w:rsidRDefault="007014C6" w:rsidP="007014C6">
      <w:pPr>
        <w:suppressAutoHyphens/>
        <w:spacing w:after="120"/>
        <w:ind w:left="1264" w:right="1264"/>
        <w:rPr>
          <w:rFonts w:eastAsia="SimHei"/>
          <w:kern w:val="0"/>
          <w:szCs w:val="21"/>
          <w:lang w:val="en-GB"/>
        </w:rPr>
      </w:pPr>
      <w:r w:rsidRPr="007014C6">
        <w:rPr>
          <w:rFonts w:eastAsia="SimHei"/>
          <w:kern w:val="0"/>
          <w:szCs w:val="21"/>
          <w:lang w:val="en-GB"/>
        </w:rPr>
        <w:br w:type="page"/>
      </w:r>
      <w:r w:rsidRPr="007014C6">
        <w:rPr>
          <w:rFonts w:eastAsia="SimHei"/>
          <w:kern w:val="0"/>
          <w:szCs w:val="21"/>
          <w:lang w:val="en-GB"/>
        </w:rPr>
        <w:t>表</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2006</w:t>
      </w:r>
      <w:r w:rsidRPr="007014C6">
        <w:rPr>
          <w:kern w:val="0"/>
          <w:szCs w:val="21"/>
          <w:lang w:val="en-GB"/>
        </w:rPr>
        <w:t>年至</w:t>
      </w:r>
      <w:r w:rsidRPr="007014C6">
        <w:rPr>
          <w:kern w:val="0"/>
          <w:szCs w:val="21"/>
          <w:lang w:val="en-GB"/>
        </w:rPr>
        <w:t>2013</w:t>
      </w:r>
      <w:r w:rsidRPr="007014C6">
        <w:rPr>
          <w:kern w:val="0"/>
          <w:szCs w:val="21"/>
          <w:lang w:val="en-GB"/>
        </w:rPr>
        <w:t>年</w:t>
      </w:r>
      <w:r w:rsidRPr="007014C6">
        <w:rPr>
          <w:rFonts w:hint="eastAsia"/>
          <w:kern w:val="0"/>
          <w:szCs w:val="21"/>
          <w:lang w:val="en-GB"/>
        </w:rPr>
        <w:t>期间</w:t>
      </w:r>
      <w:r w:rsidRPr="007014C6">
        <w:rPr>
          <w:kern w:val="0"/>
          <w:szCs w:val="21"/>
          <w:lang w:val="en-GB"/>
        </w:rPr>
        <w:t>所报犯罪</w:t>
      </w:r>
      <w:r w:rsidRPr="007014C6">
        <w:rPr>
          <w:kern w:val="0"/>
          <w:szCs w:val="21"/>
          <w:lang w:val="en-GB"/>
        </w:rPr>
        <w:t>——</w:t>
      </w:r>
      <w:r w:rsidRPr="007014C6">
        <w:rPr>
          <w:kern w:val="0"/>
          <w:szCs w:val="21"/>
          <w:lang w:val="en-GB"/>
        </w:rPr>
        <w:t>未按性别分列</w:t>
      </w:r>
    </w:p>
    <w:tbl>
      <w:tblPr>
        <w:tblW w:w="7229" w:type="dxa"/>
        <w:tblInd w:w="1276" w:type="dxa"/>
        <w:tblCellMar>
          <w:left w:w="0" w:type="dxa"/>
          <w:right w:w="0" w:type="dxa"/>
        </w:tblCellMar>
        <w:tblLook w:val="04A0"/>
      </w:tblPr>
      <w:tblGrid>
        <w:gridCol w:w="1829"/>
        <w:gridCol w:w="675"/>
        <w:gridCol w:w="675"/>
        <w:gridCol w:w="675"/>
        <w:gridCol w:w="675"/>
        <w:gridCol w:w="675"/>
        <w:gridCol w:w="675"/>
        <w:gridCol w:w="675"/>
        <w:gridCol w:w="675"/>
      </w:tblGrid>
      <w:tr w:rsidR="007014C6" w:rsidRPr="00BE0528" w:rsidTr="00BE0528">
        <w:trPr>
          <w:tblHeader/>
        </w:trPr>
        <w:tc>
          <w:tcPr>
            <w:tcW w:w="1830" w:type="dxa"/>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overflowPunct w:val="0"/>
              <w:adjustRightInd w:val="0"/>
              <w:snapToGrid w:val="0"/>
              <w:spacing w:before="60" w:after="60" w:line="200" w:lineRule="exact"/>
              <w:ind w:right="57"/>
              <w:rPr>
                <w:rFonts w:eastAsia="楷体"/>
                <w:snapToGrid w:val="0"/>
                <w:kern w:val="0"/>
                <w:sz w:val="15"/>
                <w:szCs w:val="21"/>
              </w:rPr>
            </w:pP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21"/>
              </w:rPr>
            </w:pPr>
            <w:r w:rsidRPr="00BE0528">
              <w:rPr>
                <w:rFonts w:eastAsia="楷体"/>
                <w:snapToGrid w:val="0"/>
                <w:kern w:val="0"/>
                <w:sz w:val="15"/>
                <w:szCs w:val="21"/>
              </w:rPr>
              <w:t>2006</w:t>
            </w:r>
            <w:r w:rsidRPr="00BE0528">
              <w:rPr>
                <w:rFonts w:eastAsia="楷体" w:hint="eastAsia"/>
                <w:snapToGrid w:val="0"/>
                <w:kern w:val="0"/>
                <w:sz w:val="15"/>
                <w:szCs w:val="21"/>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21"/>
              </w:rPr>
            </w:pPr>
            <w:r w:rsidRPr="00BE0528">
              <w:rPr>
                <w:rFonts w:eastAsia="楷体"/>
                <w:snapToGrid w:val="0"/>
                <w:kern w:val="0"/>
                <w:sz w:val="15"/>
                <w:szCs w:val="21"/>
              </w:rPr>
              <w:t>2007</w:t>
            </w:r>
            <w:r w:rsidRPr="00BE0528">
              <w:rPr>
                <w:rFonts w:eastAsia="楷体" w:hint="eastAsia"/>
                <w:snapToGrid w:val="0"/>
                <w:kern w:val="0"/>
                <w:sz w:val="15"/>
                <w:szCs w:val="21"/>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21"/>
              </w:rPr>
            </w:pPr>
            <w:r w:rsidRPr="00BE0528">
              <w:rPr>
                <w:rFonts w:eastAsia="楷体"/>
                <w:snapToGrid w:val="0"/>
                <w:kern w:val="0"/>
                <w:sz w:val="15"/>
                <w:szCs w:val="21"/>
              </w:rPr>
              <w:t>2008</w:t>
            </w:r>
            <w:r w:rsidRPr="00BE0528">
              <w:rPr>
                <w:rFonts w:eastAsia="楷体" w:hint="eastAsia"/>
                <w:snapToGrid w:val="0"/>
                <w:kern w:val="0"/>
                <w:sz w:val="15"/>
                <w:szCs w:val="21"/>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21"/>
              </w:rPr>
            </w:pPr>
            <w:r w:rsidRPr="00BE0528">
              <w:rPr>
                <w:rFonts w:eastAsia="楷体"/>
                <w:snapToGrid w:val="0"/>
                <w:kern w:val="0"/>
                <w:sz w:val="15"/>
                <w:szCs w:val="21"/>
              </w:rPr>
              <w:t>2009</w:t>
            </w:r>
            <w:r w:rsidRPr="00BE0528">
              <w:rPr>
                <w:rFonts w:eastAsia="楷体" w:hint="eastAsia"/>
                <w:snapToGrid w:val="0"/>
                <w:kern w:val="0"/>
                <w:sz w:val="15"/>
                <w:szCs w:val="21"/>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21"/>
              </w:rPr>
            </w:pPr>
            <w:r w:rsidRPr="00BE0528">
              <w:rPr>
                <w:rFonts w:eastAsia="楷体"/>
                <w:snapToGrid w:val="0"/>
                <w:kern w:val="0"/>
                <w:sz w:val="15"/>
                <w:szCs w:val="21"/>
              </w:rPr>
              <w:t>2010</w:t>
            </w:r>
            <w:r w:rsidRPr="00BE0528">
              <w:rPr>
                <w:rFonts w:eastAsia="楷体" w:hint="eastAsia"/>
                <w:snapToGrid w:val="0"/>
                <w:kern w:val="0"/>
                <w:sz w:val="15"/>
                <w:szCs w:val="21"/>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21"/>
              </w:rPr>
            </w:pPr>
            <w:r w:rsidRPr="00BE0528">
              <w:rPr>
                <w:rFonts w:eastAsia="楷体"/>
                <w:snapToGrid w:val="0"/>
                <w:kern w:val="0"/>
                <w:sz w:val="15"/>
                <w:szCs w:val="21"/>
              </w:rPr>
              <w:t>2011</w:t>
            </w:r>
            <w:r w:rsidRPr="00BE0528">
              <w:rPr>
                <w:rFonts w:eastAsia="楷体" w:hint="eastAsia"/>
                <w:snapToGrid w:val="0"/>
                <w:kern w:val="0"/>
                <w:sz w:val="15"/>
                <w:szCs w:val="21"/>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21"/>
              </w:rPr>
            </w:pPr>
            <w:r w:rsidRPr="00BE0528">
              <w:rPr>
                <w:rFonts w:eastAsia="楷体"/>
                <w:snapToGrid w:val="0"/>
                <w:kern w:val="0"/>
                <w:sz w:val="15"/>
                <w:szCs w:val="21"/>
              </w:rPr>
              <w:t>2012</w:t>
            </w:r>
            <w:r w:rsidRPr="00BE0528">
              <w:rPr>
                <w:rFonts w:eastAsia="楷体" w:hint="eastAsia"/>
                <w:snapToGrid w:val="0"/>
                <w:kern w:val="0"/>
                <w:sz w:val="15"/>
                <w:szCs w:val="21"/>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21"/>
              </w:rPr>
            </w:pPr>
            <w:r w:rsidRPr="00BE0528">
              <w:rPr>
                <w:rFonts w:eastAsia="楷体"/>
                <w:snapToGrid w:val="0"/>
                <w:kern w:val="0"/>
                <w:sz w:val="15"/>
                <w:szCs w:val="21"/>
              </w:rPr>
              <w:t>2013</w:t>
            </w:r>
            <w:r w:rsidRPr="00BE0528">
              <w:rPr>
                <w:rFonts w:eastAsia="楷体" w:hint="eastAsia"/>
                <w:snapToGrid w:val="0"/>
                <w:kern w:val="0"/>
                <w:sz w:val="15"/>
                <w:szCs w:val="21"/>
              </w:rPr>
              <w:t>年</w:t>
            </w:r>
          </w:p>
        </w:tc>
      </w:tr>
      <w:tr w:rsidR="00BE0528" w:rsidRPr="00BE0528" w:rsidTr="00BE0528">
        <w:trPr>
          <w:trHeight w:hRule="exact" w:val="115"/>
          <w:tblHeader/>
        </w:trPr>
        <w:tc>
          <w:tcPr>
            <w:tcW w:w="1830" w:type="dxa"/>
            <w:tcBorders>
              <w:top w:val="single" w:sz="12" w:space="0" w:color="auto"/>
            </w:tcBorders>
            <w:shd w:val="clear" w:color="auto" w:fill="auto"/>
            <w:vAlign w:val="bottom"/>
          </w:tcPr>
          <w:p w:rsidR="00BE0528" w:rsidRPr="00BE0528" w:rsidRDefault="00BE0528" w:rsidP="00BE0528">
            <w:pPr>
              <w:suppressAutoHyphens/>
              <w:spacing w:after="60" w:line="280" w:lineRule="exact"/>
              <w:ind w:right="57"/>
              <w:rPr>
                <w:kern w:val="0"/>
                <w:sz w:val="17"/>
                <w:szCs w:val="21"/>
                <w:lang w:val="en-GB" w:eastAsia="en-US"/>
              </w:rPr>
            </w:pPr>
          </w:p>
        </w:tc>
        <w:tc>
          <w:tcPr>
            <w:tcW w:w="0" w:type="auto"/>
            <w:tcBorders>
              <w:top w:val="single" w:sz="12" w:space="0" w:color="auto"/>
            </w:tcBorders>
            <w:shd w:val="clear" w:color="auto" w:fill="auto"/>
            <w:vAlign w:val="bottom"/>
          </w:tcPr>
          <w:p w:rsidR="00BE0528" w:rsidRPr="00BE0528" w:rsidRDefault="00BE0528" w:rsidP="00BE0528">
            <w:pPr>
              <w:suppressAutoHyphens/>
              <w:spacing w:after="60" w:line="280" w:lineRule="exact"/>
              <w:ind w:right="57"/>
              <w:jc w:val="right"/>
              <w:rPr>
                <w:kern w:val="0"/>
                <w:sz w:val="17"/>
                <w:szCs w:val="21"/>
                <w:lang w:val="en-GB" w:eastAsia="en-US"/>
              </w:rPr>
            </w:pPr>
          </w:p>
        </w:tc>
        <w:tc>
          <w:tcPr>
            <w:tcW w:w="0" w:type="auto"/>
            <w:tcBorders>
              <w:top w:val="single" w:sz="12" w:space="0" w:color="auto"/>
            </w:tcBorders>
            <w:shd w:val="clear" w:color="auto" w:fill="auto"/>
            <w:vAlign w:val="bottom"/>
          </w:tcPr>
          <w:p w:rsidR="00BE0528" w:rsidRPr="00BE0528" w:rsidRDefault="00BE0528" w:rsidP="00BE0528">
            <w:pPr>
              <w:suppressAutoHyphens/>
              <w:spacing w:after="60" w:line="280" w:lineRule="exact"/>
              <w:ind w:right="57"/>
              <w:jc w:val="right"/>
              <w:rPr>
                <w:kern w:val="0"/>
                <w:sz w:val="17"/>
                <w:szCs w:val="21"/>
                <w:lang w:val="en-GB" w:eastAsia="en-US"/>
              </w:rPr>
            </w:pPr>
          </w:p>
        </w:tc>
        <w:tc>
          <w:tcPr>
            <w:tcW w:w="0" w:type="auto"/>
            <w:tcBorders>
              <w:top w:val="single" w:sz="12" w:space="0" w:color="auto"/>
            </w:tcBorders>
            <w:shd w:val="clear" w:color="auto" w:fill="auto"/>
            <w:vAlign w:val="bottom"/>
          </w:tcPr>
          <w:p w:rsidR="00BE0528" w:rsidRPr="00BE0528" w:rsidRDefault="00BE0528" w:rsidP="00BE0528">
            <w:pPr>
              <w:suppressAutoHyphens/>
              <w:spacing w:after="60" w:line="280" w:lineRule="exact"/>
              <w:ind w:right="57"/>
              <w:jc w:val="right"/>
              <w:rPr>
                <w:kern w:val="0"/>
                <w:sz w:val="17"/>
                <w:szCs w:val="21"/>
                <w:lang w:val="en-GB" w:eastAsia="en-US"/>
              </w:rPr>
            </w:pPr>
          </w:p>
        </w:tc>
        <w:tc>
          <w:tcPr>
            <w:tcW w:w="0" w:type="auto"/>
            <w:tcBorders>
              <w:top w:val="single" w:sz="12" w:space="0" w:color="auto"/>
            </w:tcBorders>
            <w:shd w:val="clear" w:color="auto" w:fill="auto"/>
            <w:vAlign w:val="bottom"/>
          </w:tcPr>
          <w:p w:rsidR="00BE0528" w:rsidRPr="00BE0528" w:rsidRDefault="00BE0528" w:rsidP="00BE0528">
            <w:pPr>
              <w:suppressAutoHyphens/>
              <w:spacing w:after="60" w:line="280" w:lineRule="exact"/>
              <w:ind w:right="57"/>
              <w:jc w:val="right"/>
              <w:rPr>
                <w:kern w:val="0"/>
                <w:sz w:val="17"/>
                <w:szCs w:val="21"/>
                <w:lang w:val="en-GB" w:eastAsia="en-US"/>
              </w:rPr>
            </w:pPr>
          </w:p>
        </w:tc>
        <w:tc>
          <w:tcPr>
            <w:tcW w:w="0" w:type="auto"/>
            <w:tcBorders>
              <w:top w:val="single" w:sz="12" w:space="0" w:color="auto"/>
            </w:tcBorders>
            <w:shd w:val="clear" w:color="auto" w:fill="auto"/>
            <w:vAlign w:val="bottom"/>
          </w:tcPr>
          <w:p w:rsidR="00BE0528" w:rsidRPr="00BE0528" w:rsidRDefault="00BE0528" w:rsidP="00BE0528">
            <w:pPr>
              <w:suppressAutoHyphens/>
              <w:spacing w:after="60" w:line="280" w:lineRule="exact"/>
              <w:ind w:right="57"/>
              <w:jc w:val="right"/>
              <w:rPr>
                <w:kern w:val="0"/>
                <w:sz w:val="17"/>
                <w:szCs w:val="21"/>
                <w:lang w:val="en-GB" w:eastAsia="en-US"/>
              </w:rPr>
            </w:pPr>
          </w:p>
        </w:tc>
        <w:tc>
          <w:tcPr>
            <w:tcW w:w="0" w:type="auto"/>
            <w:tcBorders>
              <w:top w:val="single" w:sz="12" w:space="0" w:color="auto"/>
            </w:tcBorders>
            <w:shd w:val="clear" w:color="auto" w:fill="auto"/>
            <w:vAlign w:val="bottom"/>
          </w:tcPr>
          <w:p w:rsidR="00BE0528" w:rsidRPr="00BE0528" w:rsidRDefault="00BE0528" w:rsidP="00BE0528">
            <w:pPr>
              <w:suppressAutoHyphens/>
              <w:spacing w:after="60" w:line="280" w:lineRule="exact"/>
              <w:ind w:right="57"/>
              <w:jc w:val="right"/>
              <w:rPr>
                <w:kern w:val="0"/>
                <w:sz w:val="17"/>
                <w:szCs w:val="21"/>
                <w:lang w:val="en-GB" w:eastAsia="en-US"/>
              </w:rPr>
            </w:pPr>
          </w:p>
        </w:tc>
        <w:tc>
          <w:tcPr>
            <w:tcW w:w="0" w:type="auto"/>
            <w:tcBorders>
              <w:top w:val="single" w:sz="12" w:space="0" w:color="auto"/>
            </w:tcBorders>
            <w:shd w:val="clear" w:color="auto" w:fill="auto"/>
            <w:vAlign w:val="bottom"/>
          </w:tcPr>
          <w:p w:rsidR="00BE0528" w:rsidRPr="00BE0528" w:rsidRDefault="00BE0528" w:rsidP="00BE0528">
            <w:pPr>
              <w:suppressAutoHyphens/>
              <w:spacing w:after="60" w:line="280" w:lineRule="exact"/>
              <w:ind w:right="57"/>
              <w:jc w:val="right"/>
              <w:rPr>
                <w:kern w:val="0"/>
                <w:sz w:val="17"/>
                <w:szCs w:val="21"/>
                <w:lang w:val="en-GB" w:eastAsia="en-US"/>
              </w:rPr>
            </w:pPr>
          </w:p>
        </w:tc>
        <w:tc>
          <w:tcPr>
            <w:tcW w:w="0" w:type="auto"/>
            <w:tcBorders>
              <w:top w:val="single" w:sz="12" w:space="0" w:color="auto"/>
            </w:tcBorders>
            <w:shd w:val="clear" w:color="auto" w:fill="auto"/>
            <w:vAlign w:val="bottom"/>
          </w:tcPr>
          <w:p w:rsidR="00BE0528" w:rsidRPr="00BE0528" w:rsidRDefault="00BE0528" w:rsidP="00BE0528">
            <w:pPr>
              <w:suppressAutoHyphens/>
              <w:spacing w:after="60" w:line="280" w:lineRule="exact"/>
              <w:ind w:right="57"/>
              <w:jc w:val="right"/>
              <w:rPr>
                <w:kern w:val="0"/>
                <w:sz w:val="17"/>
                <w:szCs w:val="21"/>
                <w:lang w:val="en-GB" w:eastAsia="en-US"/>
              </w:rPr>
            </w:pPr>
          </w:p>
        </w:tc>
      </w:tr>
      <w:tr w:rsidR="007014C6" w:rsidRPr="00BE0528" w:rsidTr="00BE0528">
        <w:tc>
          <w:tcPr>
            <w:tcW w:w="1830" w:type="dxa"/>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rPr>
                <w:kern w:val="0"/>
                <w:sz w:val="17"/>
                <w:szCs w:val="21"/>
                <w:lang w:val="en-GB" w:eastAsia="en-US"/>
              </w:rPr>
            </w:pPr>
            <w:r w:rsidRPr="00BE0528">
              <w:rPr>
                <w:kern w:val="0"/>
                <w:sz w:val="17"/>
                <w:szCs w:val="21"/>
                <w:lang w:val="en-GB" w:eastAsia="en-US"/>
              </w:rPr>
              <w:t>购买性服务</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163</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189</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187</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352</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1277</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765</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551</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544</w:t>
            </w:r>
          </w:p>
        </w:tc>
      </w:tr>
      <w:tr w:rsidR="007014C6" w:rsidRPr="00BE0528" w:rsidTr="00BE0528">
        <w:tc>
          <w:tcPr>
            <w:tcW w:w="1830" w:type="dxa"/>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rPr>
                <w:kern w:val="0"/>
                <w:sz w:val="17"/>
                <w:szCs w:val="21"/>
                <w:lang w:val="en-GB" w:eastAsia="en-US"/>
              </w:rPr>
            </w:pPr>
            <w:r w:rsidRPr="00BE0528">
              <w:rPr>
                <w:kern w:val="0"/>
                <w:sz w:val="17"/>
                <w:szCs w:val="21"/>
                <w:lang w:val="en-GB" w:eastAsia="en-US"/>
              </w:rPr>
              <w:t>为性目的贩运人口</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27</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15</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15</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31</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32</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35</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21</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40</w:t>
            </w:r>
          </w:p>
        </w:tc>
      </w:tr>
      <w:tr w:rsidR="007014C6" w:rsidRPr="00BE0528" w:rsidTr="00BE0528">
        <w:tc>
          <w:tcPr>
            <w:tcW w:w="1830" w:type="dxa"/>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rPr>
                <w:kern w:val="0"/>
                <w:sz w:val="17"/>
                <w:szCs w:val="21"/>
                <w:lang w:val="en-GB" w:eastAsia="en-US"/>
              </w:rPr>
            </w:pPr>
            <w:r w:rsidRPr="00BE0528">
              <w:rPr>
                <w:kern w:val="0"/>
                <w:sz w:val="17"/>
                <w:szCs w:val="21"/>
                <w:lang w:val="en-GB" w:eastAsia="en-US"/>
              </w:rPr>
              <w:t>涉及</w:t>
            </w:r>
            <w:r w:rsidRPr="00BE0528">
              <w:rPr>
                <w:kern w:val="0"/>
                <w:sz w:val="17"/>
                <w:szCs w:val="21"/>
                <w:lang w:val="en-GB" w:eastAsia="en-US"/>
              </w:rPr>
              <w:t>18</w:t>
            </w:r>
            <w:r w:rsidRPr="00BE0528">
              <w:rPr>
                <w:kern w:val="0"/>
                <w:sz w:val="17"/>
                <w:szCs w:val="21"/>
                <w:lang w:val="en-GB" w:eastAsia="en-US"/>
              </w:rPr>
              <w:t>岁以下儿童</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9</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7</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10</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9</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11</w:t>
            </w:r>
          </w:p>
        </w:tc>
      </w:tr>
      <w:tr w:rsidR="007014C6" w:rsidRPr="00BE0528" w:rsidTr="00BE0528">
        <w:tc>
          <w:tcPr>
            <w:tcW w:w="1830" w:type="dxa"/>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rPr>
                <w:kern w:val="0"/>
                <w:sz w:val="17"/>
                <w:szCs w:val="21"/>
                <w:lang w:val="en-GB" w:eastAsia="en-US"/>
              </w:rPr>
            </w:pPr>
            <w:r w:rsidRPr="00BE0528">
              <w:rPr>
                <w:kern w:val="0"/>
                <w:sz w:val="17"/>
                <w:szCs w:val="21"/>
                <w:lang w:val="en-GB" w:eastAsia="en-US"/>
              </w:rPr>
              <w:t>涉及</w:t>
            </w:r>
            <w:r w:rsidRPr="00BE0528">
              <w:rPr>
                <w:kern w:val="0"/>
                <w:sz w:val="17"/>
                <w:szCs w:val="21"/>
                <w:lang w:val="en-GB" w:eastAsia="en-US"/>
              </w:rPr>
              <w:t>18</w:t>
            </w:r>
            <w:r w:rsidRPr="00BE0528">
              <w:rPr>
                <w:kern w:val="0"/>
                <w:sz w:val="17"/>
                <w:szCs w:val="21"/>
                <w:lang w:val="en-GB" w:eastAsia="en-US"/>
              </w:rPr>
              <w:t>岁或以上人员</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22</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25</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25</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12</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kern w:val="0"/>
                <w:sz w:val="17"/>
                <w:szCs w:val="21"/>
                <w:lang w:val="en-GB" w:eastAsia="en-US"/>
              </w:rPr>
            </w:pPr>
            <w:r w:rsidRPr="00BE0528">
              <w:rPr>
                <w:kern w:val="0"/>
                <w:sz w:val="17"/>
                <w:szCs w:val="21"/>
                <w:lang w:val="en-GB" w:eastAsia="en-US"/>
              </w:rPr>
              <w:t>29</w:t>
            </w:r>
          </w:p>
        </w:tc>
      </w:tr>
    </w:tbl>
    <w:p w:rsidR="00BE0528" w:rsidRPr="00BE0528" w:rsidRDefault="00BE0528" w:rsidP="00BE0528">
      <w:pPr>
        <w:suppressAutoHyphens/>
        <w:spacing w:line="120" w:lineRule="exact"/>
        <w:ind w:left="1264" w:right="1264"/>
        <w:rPr>
          <w:rFonts w:eastAsia="KaiTi_GB2312" w:hint="eastAsia"/>
          <w:b/>
          <w:kern w:val="0"/>
          <w:sz w:val="10"/>
          <w:szCs w:val="21"/>
          <w:lang w:val="en-GB"/>
        </w:rPr>
      </w:pPr>
    </w:p>
    <w:p w:rsidR="007014C6" w:rsidRPr="00BE0528" w:rsidRDefault="007014C6" w:rsidP="007014C6">
      <w:pPr>
        <w:suppressAutoHyphens/>
        <w:spacing w:after="120"/>
        <w:ind w:left="1264" w:right="1264"/>
        <w:rPr>
          <w:rFonts w:eastAsia="KaiTi_GB2312"/>
          <w:kern w:val="0"/>
          <w:sz w:val="18"/>
          <w:szCs w:val="18"/>
          <w:lang w:val="en-GB"/>
        </w:rPr>
      </w:pPr>
      <w:r w:rsidRPr="00BE0528">
        <w:rPr>
          <w:rFonts w:eastAsia="KaiTi_GB2312" w:hint="eastAsia"/>
          <w:kern w:val="0"/>
          <w:sz w:val="18"/>
          <w:szCs w:val="18"/>
          <w:lang w:val="en-GB"/>
        </w:rPr>
        <w:t>资料来源：</w:t>
      </w:r>
      <w:r w:rsidRPr="00BE0528">
        <w:rPr>
          <w:rFonts w:eastAsia="KaiTi_GB2312"/>
          <w:kern w:val="0"/>
          <w:sz w:val="18"/>
          <w:szCs w:val="18"/>
          <w:lang w:val="en-GB"/>
        </w:rPr>
        <w:t>国家预防犯罪委员会。</w:t>
      </w:r>
    </w:p>
    <w:p w:rsidR="00BE0528" w:rsidRPr="00BE0528" w:rsidRDefault="00BE0528" w:rsidP="00BE0528">
      <w:pPr>
        <w:suppressAutoHyphens/>
        <w:spacing w:line="120" w:lineRule="exact"/>
        <w:ind w:left="1264" w:right="1264"/>
        <w:rPr>
          <w:kern w:val="0"/>
          <w:sz w:val="10"/>
          <w:szCs w:val="21"/>
          <w:lang w:val="en-GB"/>
        </w:rPr>
      </w:pPr>
    </w:p>
    <w:p w:rsidR="007014C6" w:rsidRPr="007014C6" w:rsidRDefault="007014C6" w:rsidP="007014C6">
      <w:pPr>
        <w:suppressAutoHyphens/>
        <w:spacing w:after="120"/>
        <w:ind w:left="1264" w:right="1264"/>
        <w:rPr>
          <w:kern w:val="0"/>
          <w:szCs w:val="21"/>
          <w:lang w:val="en-GB"/>
        </w:rPr>
      </w:pPr>
      <w:r w:rsidRPr="007014C6">
        <w:rPr>
          <w:kern w:val="0"/>
          <w:szCs w:val="21"/>
          <w:lang w:val="en-GB"/>
        </w:rPr>
        <w:t>147.</w:t>
      </w:r>
      <w:r w:rsidRPr="007014C6">
        <w:rPr>
          <w:kern w:val="0"/>
          <w:szCs w:val="21"/>
          <w:lang w:val="en-GB"/>
        </w:rPr>
        <w:tab/>
        <w:t>2008</w:t>
      </w:r>
      <w:r w:rsidRPr="007014C6">
        <w:rPr>
          <w:kern w:val="0"/>
          <w:szCs w:val="21"/>
          <w:lang w:val="en-GB"/>
        </w:rPr>
        <w:t>年，</w:t>
      </w:r>
      <w:r w:rsidRPr="007014C6">
        <w:rPr>
          <w:rFonts w:hint="eastAsia"/>
          <w:kern w:val="0"/>
          <w:szCs w:val="21"/>
          <w:lang w:val="en-GB"/>
        </w:rPr>
        <w:t>瑞典</w:t>
      </w:r>
      <w:r w:rsidRPr="007014C6">
        <w:rPr>
          <w:kern w:val="0"/>
          <w:szCs w:val="21"/>
          <w:lang w:val="en-GB"/>
        </w:rPr>
        <w:t>政府任命一名调查员，评估禁止购买性服务令的实施情况以及该禁令的</w:t>
      </w:r>
      <w:r w:rsidRPr="007014C6">
        <w:rPr>
          <w:rFonts w:hint="eastAsia"/>
          <w:kern w:val="0"/>
          <w:szCs w:val="21"/>
          <w:lang w:val="en-GB"/>
        </w:rPr>
        <w:t>实施</w:t>
      </w:r>
      <w:r w:rsidRPr="007014C6">
        <w:rPr>
          <w:kern w:val="0"/>
          <w:szCs w:val="21"/>
          <w:lang w:val="en-GB"/>
        </w:rPr>
        <w:t>效果。调查员表示，禁止购买性服务令已达到期望效果，是打击卖淫和以性目的贩运人口的一项重要工具。自</w:t>
      </w:r>
      <w:r w:rsidRPr="007014C6">
        <w:rPr>
          <w:kern w:val="0"/>
          <w:szCs w:val="21"/>
          <w:lang w:val="en-GB"/>
        </w:rPr>
        <w:t>1999</w:t>
      </w:r>
      <w:r w:rsidRPr="007014C6">
        <w:rPr>
          <w:kern w:val="0"/>
          <w:szCs w:val="21"/>
          <w:lang w:val="en-GB"/>
        </w:rPr>
        <w:t>年实施禁令以来，瑞典的街头卖淫情况已减少一半，这应该与禁令直接相关。未有迹象</w:t>
      </w:r>
      <w:r w:rsidRPr="007014C6">
        <w:rPr>
          <w:rFonts w:hint="eastAsia"/>
          <w:kern w:val="0"/>
          <w:szCs w:val="21"/>
          <w:lang w:val="en-GB"/>
        </w:rPr>
        <w:t>表明</w:t>
      </w:r>
      <w:r w:rsidRPr="007014C6">
        <w:rPr>
          <w:kern w:val="0"/>
          <w:szCs w:val="21"/>
          <w:lang w:val="en-GB"/>
        </w:rPr>
        <w:t>瑞典互联网卖淫</w:t>
      </w:r>
      <w:r w:rsidRPr="007014C6">
        <w:rPr>
          <w:rFonts w:hint="eastAsia"/>
          <w:kern w:val="0"/>
          <w:szCs w:val="21"/>
          <w:lang w:val="en-GB"/>
        </w:rPr>
        <w:t>情况比</w:t>
      </w:r>
      <w:r w:rsidRPr="007014C6">
        <w:rPr>
          <w:kern w:val="0"/>
          <w:szCs w:val="21"/>
          <w:lang w:val="en-GB"/>
        </w:rPr>
        <w:t>其他同类国家</w:t>
      </w:r>
      <w:r w:rsidRPr="007014C6">
        <w:rPr>
          <w:rFonts w:hint="eastAsia"/>
          <w:kern w:val="0"/>
          <w:szCs w:val="21"/>
          <w:lang w:val="en-GB"/>
        </w:rPr>
        <w:t>有较大增幅</w:t>
      </w:r>
      <w:r w:rsidRPr="007014C6">
        <w:rPr>
          <w:kern w:val="0"/>
          <w:szCs w:val="21"/>
          <w:lang w:val="en-GB"/>
        </w:rPr>
        <w:t>。也未有迹象</w:t>
      </w:r>
      <w:r w:rsidRPr="007014C6">
        <w:rPr>
          <w:rFonts w:hint="eastAsia"/>
          <w:kern w:val="0"/>
          <w:szCs w:val="21"/>
          <w:lang w:val="en-GB"/>
        </w:rPr>
        <w:t>表明</w:t>
      </w:r>
      <w:r w:rsidRPr="007014C6">
        <w:rPr>
          <w:kern w:val="0"/>
          <w:szCs w:val="21"/>
          <w:lang w:val="en-GB"/>
        </w:rPr>
        <w:t>近年来室内卖淫</w:t>
      </w:r>
      <w:r w:rsidRPr="007014C6">
        <w:rPr>
          <w:rFonts w:hint="eastAsia"/>
          <w:kern w:val="0"/>
          <w:szCs w:val="21"/>
          <w:lang w:val="en-GB"/>
        </w:rPr>
        <w:t>情况似乎</w:t>
      </w:r>
      <w:r w:rsidRPr="007014C6">
        <w:rPr>
          <w:kern w:val="0"/>
          <w:szCs w:val="21"/>
          <w:lang w:val="en-GB"/>
        </w:rPr>
        <w:t>有所</w:t>
      </w:r>
      <w:r w:rsidRPr="007014C6">
        <w:rPr>
          <w:rFonts w:hint="eastAsia"/>
          <w:kern w:val="0"/>
          <w:szCs w:val="21"/>
          <w:lang w:val="en-GB"/>
        </w:rPr>
        <w:t>增加</w:t>
      </w:r>
      <w:r w:rsidRPr="007014C6">
        <w:rPr>
          <w:kern w:val="0"/>
          <w:szCs w:val="21"/>
          <w:lang w:val="en-GB"/>
        </w:rPr>
        <w:t>，即在酒店、餐厅、性俱乐部和类似场所</w:t>
      </w:r>
      <w:r w:rsidRPr="007014C6">
        <w:rPr>
          <w:rFonts w:hint="eastAsia"/>
          <w:kern w:val="0"/>
          <w:szCs w:val="21"/>
          <w:lang w:val="en-GB"/>
        </w:rPr>
        <w:t>进行</w:t>
      </w:r>
      <w:r w:rsidRPr="007014C6">
        <w:rPr>
          <w:kern w:val="0"/>
          <w:szCs w:val="21"/>
          <w:lang w:val="en-GB"/>
        </w:rPr>
        <w:t>的卖淫</w:t>
      </w:r>
      <w:r w:rsidRPr="007014C6">
        <w:rPr>
          <w:rFonts w:hint="eastAsia"/>
          <w:kern w:val="0"/>
          <w:szCs w:val="21"/>
          <w:lang w:val="en-GB"/>
        </w:rPr>
        <w:t>活动</w:t>
      </w:r>
      <w:r w:rsidRPr="007014C6">
        <w:rPr>
          <w:kern w:val="0"/>
          <w:szCs w:val="21"/>
          <w:lang w:val="en-GB"/>
        </w:rPr>
        <w:t>。因此，该调查员认为，无迹象</w:t>
      </w:r>
      <w:r w:rsidRPr="007014C6">
        <w:rPr>
          <w:rFonts w:hint="eastAsia"/>
          <w:kern w:val="0"/>
          <w:szCs w:val="21"/>
          <w:lang w:val="en-GB"/>
        </w:rPr>
        <w:t>表明</w:t>
      </w:r>
      <w:r w:rsidRPr="007014C6">
        <w:rPr>
          <w:kern w:val="0"/>
          <w:szCs w:val="21"/>
          <w:lang w:val="en-GB"/>
        </w:rPr>
        <w:t>街头卖淫已转向互联网或室内卖淫。</w:t>
      </w:r>
    </w:p>
    <w:p w:rsidR="00BE0528" w:rsidRPr="00BE0528" w:rsidRDefault="00BE0528" w:rsidP="00BE0528">
      <w:pPr>
        <w:suppressAutoHyphens/>
        <w:spacing w:line="120" w:lineRule="exact"/>
        <w:ind w:left="1264" w:right="1264"/>
        <w:rPr>
          <w:kern w:val="0"/>
          <w:sz w:val="10"/>
          <w:szCs w:val="21"/>
          <w:lang w:val="en-GB"/>
        </w:rPr>
      </w:pPr>
    </w:p>
    <w:p w:rsidR="007014C6" w:rsidRPr="007014C6" w:rsidRDefault="007014C6" w:rsidP="007014C6">
      <w:pPr>
        <w:suppressAutoHyphens/>
        <w:spacing w:after="120"/>
        <w:ind w:left="1264" w:right="1264"/>
        <w:rPr>
          <w:kern w:val="0"/>
          <w:szCs w:val="21"/>
          <w:lang w:val="en-GB"/>
        </w:rPr>
      </w:pPr>
      <w:r w:rsidRPr="007014C6">
        <w:rPr>
          <w:kern w:val="0"/>
          <w:szCs w:val="21"/>
          <w:lang w:val="en-GB"/>
        </w:rPr>
        <w:t>表</w:t>
      </w:r>
    </w:p>
    <w:p w:rsidR="007014C6" w:rsidRPr="007014C6" w:rsidRDefault="007014C6" w:rsidP="007014C6">
      <w:pPr>
        <w:suppressAutoHyphens/>
        <w:spacing w:after="120"/>
        <w:ind w:left="1264" w:right="1264"/>
        <w:rPr>
          <w:rFonts w:eastAsia="SimHei"/>
          <w:kern w:val="0"/>
          <w:szCs w:val="21"/>
          <w:lang w:val="en-GB"/>
        </w:rPr>
      </w:pPr>
      <w:r w:rsidRPr="007014C6">
        <w:rPr>
          <w:rFonts w:eastAsia="SimHei"/>
          <w:kern w:val="0"/>
          <w:szCs w:val="21"/>
          <w:lang w:val="en-GB"/>
        </w:rPr>
        <w:t>1998</w:t>
      </w:r>
      <w:r w:rsidRPr="007014C6">
        <w:rPr>
          <w:rFonts w:eastAsia="SimHei"/>
          <w:kern w:val="0"/>
          <w:szCs w:val="21"/>
          <w:lang w:val="en-GB"/>
        </w:rPr>
        <w:t>年至</w:t>
      </w:r>
      <w:r w:rsidRPr="007014C6">
        <w:rPr>
          <w:rFonts w:eastAsia="SimHei"/>
          <w:kern w:val="0"/>
          <w:szCs w:val="21"/>
          <w:lang w:val="en-GB"/>
        </w:rPr>
        <w:t>2008</w:t>
      </w:r>
      <w:r w:rsidRPr="007014C6">
        <w:rPr>
          <w:rFonts w:eastAsia="SimHei"/>
          <w:kern w:val="0"/>
          <w:szCs w:val="21"/>
          <w:lang w:val="en-GB"/>
        </w:rPr>
        <w:t>年</w:t>
      </w:r>
      <w:r w:rsidRPr="007014C6">
        <w:rPr>
          <w:rFonts w:eastAsia="SimHei" w:hint="eastAsia"/>
          <w:kern w:val="0"/>
          <w:szCs w:val="21"/>
          <w:lang w:val="en-GB"/>
        </w:rPr>
        <w:t>期间</w:t>
      </w:r>
      <w:r w:rsidRPr="007014C6">
        <w:rPr>
          <w:rFonts w:eastAsia="SimHei"/>
          <w:kern w:val="0"/>
          <w:szCs w:val="21"/>
          <w:lang w:val="en-GB"/>
        </w:rPr>
        <w:t>街头卖淫人数</w:t>
      </w:r>
    </w:p>
    <w:tbl>
      <w:tblPr>
        <w:tblW w:w="7229" w:type="dxa"/>
        <w:tblInd w:w="1276" w:type="dxa"/>
        <w:tblCellMar>
          <w:left w:w="0" w:type="dxa"/>
          <w:right w:w="0" w:type="dxa"/>
        </w:tblCellMar>
        <w:tblLook w:val="04A0"/>
      </w:tblPr>
      <w:tblGrid>
        <w:gridCol w:w="826"/>
        <w:gridCol w:w="575"/>
        <w:gridCol w:w="575"/>
        <w:gridCol w:w="598"/>
        <w:gridCol w:w="598"/>
        <w:gridCol w:w="598"/>
        <w:gridCol w:w="575"/>
        <w:gridCol w:w="598"/>
        <w:gridCol w:w="575"/>
        <w:gridCol w:w="598"/>
        <w:gridCol w:w="598"/>
        <w:gridCol w:w="515"/>
      </w:tblGrid>
      <w:tr w:rsidR="00BE0528" w:rsidRPr="00BE0528" w:rsidTr="00BE0528">
        <w:trPr>
          <w:trHeight w:val="240"/>
          <w:tblHeader/>
        </w:trPr>
        <w:tc>
          <w:tcPr>
            <w:tcW w:w="827" w:type="dxa"/>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overflowPunct w:val="0"/>
              <w:autoSpaceDE w:val="0"/>
              <w:autoSpaceDN w:val="0"/>
              <w:adjustRightInd w:val="0"/>
              <w:snapToGrid w:val="0"/>
              <w:spacing w:before="60" w:after="60" w:line="200" w:lineRule="exact"/>
              <w:textAlignment w:val="baseline"/>
              <w:rPr>
                <w:rFonts w:eastAsia="楷体"/>
                <w:snapToGrid w:val="0"/>
                <w:kern w:val="0"/>
                <w:sz w:val="15"/>
                <w:szCs w:val="18"/>
              </w:rPr>
            </w:pP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18"/>
              </w:rPr>
            </w:pPr>
            <w:r w:rsidRPr="00BE0528">
              <w:rPr>
                <w:rFonts w:eastAsia="楷体"/>
                <w:snapToGrid w:val="0"/>
                <w:kern w:val="0"/>
                <w:sz w:val="15"/>
                <w:szCs w:val="18"/>
              </w:rPr>
              <w:t>1998</w:t>
            </w:r>
            <w:r w:rsidRPr="00BE0528">
              <w:rPr>
                <w:rFonts w:eastAsia="楷体" w:hint="eastAsia"/>
                <w:snapToGrid w:val="0"/>
                <w:kern w:val="0"/>
                <w:sz w:val="15"/>
                <w:szCs w:val="18"/>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18"/>
              </w:rPr>
            </w:pPr>
            <w:r w:rsidRPr="00BE0528">
              <w:rPr>
                <w:rFonts w:eastAsia="楷体"/>
                <w:snapToGrid w:val="0"/>
                <w:kern w:val="0"/>
                <w:sz w:val="15"/>
                <w:szCs w:val="18"/>
              </w:rPr>
              <w:t>1999</w:t>
            </w:r>
            <w:r w:rsidRPr="00BE0528">
              <w:rPr>
                <w:rFonts w:eastAsia="楷体" w:hint="eastAsia"/>
                <w:snapToGrid w:val="0"/>
                <w:kern w:val="0"/>
                <w:sz w:val="15"/>
                <w:szCs w:val="18"/>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18"/>
              </w:rPr>
            </w:pPr>
            <w:r w:rsidRPr="00BE0528">
              <w:rPr>
                <w:rFonts w:eastAsia="楷体"/>
                <w:snapToGrid w:val="0"/>
                <w:kern w:val="0"/>
                <w:sz w:val="15"/>
                <w:szCs w:val="18"/>
              </w:rPr>
              <w:t>2000</w:t>
            </w:r>
            <w:r w:rsidRPr="00BE0528">
              <w:rPr>
                <w:rFonts w:eastAsia="楷体" w:hint="eastAsia"/>
                <w:snapToGrid w:val="0"/>
                <w:kern w:val="0"/>
                <w:sz w:val="15"/>
                <w:szCs w:val="18"/>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18"/>
              </w:rPr>
            </w:pPr>
            <w:r w:rsidRPr="00BE0528">
              <w:rPr>
                <w:rFonts w:eastAsia="楷体"/>
                <w:snapToGrid w:val="0"/>
                <w:kern w:val="0"/>
                <w:sz w:val="15"/>
                <w:szCs w:val="18"/>
              </w:rPr>
              <w:t>2001</w:t>
            </w:r>
            <w:r w:rsidRPr="00BE0528">
              <w:rPr>
                <w:rFonts w:eastAsia="楷体" w:hint="eastAsia"/>
                <w:snapToGrid w:val="0"/>
                <w:kern w:val="0"/>
                <w:sz w:val="15"/>
                <w:szCs w:val="18"/>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18"/>
              </w:rPr>
            </w:pPr>
            <w:r w:rsidRPr="00BE0528">
              <w:rPr>
                <w:rFonts w:eastAsia="楷体"/>
                <w:snapToGrid w:val="0"/>
                <w:kern w:val="0"/>
                <w:sz w:val="15"/>
                <w:szCs w:val="18"/>
              </w:rPr>
              <w:t>2002</w:t>
            </w:r>
            <w:r w:rsidRPr="00BE0528">
              <w:rPr>
                <w:rFonts w:eastAsia="楷体" w:hint="eastAsia"/>
                <w:snapToGrid w:val="0"/>
                <w:kern w:val="0"/>
                <w:sz w:val="15"/>
                <w:szCs w:val="18"/>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18"/>
              </w:rPr>
            </w:pPr>
            <w:r w:rsidRPr="00BE0528">
              <w:rPr>
                <w:rFonts w:eastAsia="楷体"/>
                <w:snapToGrid w:val="0"/>
                <w:kern w:val="0"/>
                <w:sz w:val="15"/>
                <w:szCs w:val="18"/>
              </w:rPr>
              <w:t>2003</w:t>
            </w:r>
            <w:r w:rsidRPr="00BE0528">
              <w:rPr>
                <w:rFonts w:eastAsia="楷体" w:hint="eastAsia"/>
                <w:snapToGrid w:val="0"/>
                <w:kern w:val="0"/>
                <w:sz w:val="15"/>
                <w:szCs w:val="18"/>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18"/>
              </w:rPr>
            </w:pPr>
            <w:r w:rsidRPr="00BE0528">
              <w:rPr>
                <w:rFonts w:eastAsia="楷体"/>
                <w:snapToGrid w:val="0"/>
                <w:kern w:val="0"/>
                <w:sz w:val="15"/>
                <w:szCs w:val="18"/>
              </w:rPr>
              <w:t>2004</w:t>
            </w:r>
            <w:r w:rsidRPr="00BE0528">
              <w:rPr>
                <w:rFonts w:eastAsia="楷体" w:hint="eastAsia"/>
                <w:snapToGrid w:val="0"/>
                <w:kern w:val="0"/>
                <w:sz w:val="15"/>
                <w:szCs w:val="18"/>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18"/>
              </w:rPr>
            </w:pPr>
            <w:r w:rsidRPr="00BE0528">
              <w:rPr>
                <w:rFonts w:eastAsia="楷体"/>
                <w:snapToGrid w:val="0"/>
                <w:kern w:val="0"/>
                <w:sz w:val="15"/>
                <w:szCs w:val="18"/>
              </w:rPr>
              <w:t>2005</w:t>
            </w:r>
            <w:r w:rsidRPr="00BE0528">
              <w:rPr>
                <w:rFonts w:eastAsia="楷体" w:hint="eastAsia"/>
                <w:snapToGrid w:val="0"/>
                <w:kern w:val="0"/>
                <w:sz w:val="15"/>
                <w:szCs w:val="18"/>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18"/>
              </w:rPr>
            </w:pPr>
            <w:r w:rsidRPr="00BE0528">
              <w:rPr>
                <w:rFonts w:eastAsia="楷体"/>
                <w:snapToGrid w:val="0"/>
                <w:kern w:val="0"/>
                <w:sz w:val="15"/>
                <w:szCs w:val="18"/>
              </w:rPr>
              <w:t>2006</w:t>
            </w:r>
            <w:r w:rsidRPr="00BE0528">
              <w:rPr>
                <w:rFonts w:eastAsia="楷体" w:hint="eastAsia"/>
                <w:snapToGrid w:val="0"/>
                <w:kern w:val="0"/>
                <w:sz w:val="15"/>
                <w:szCs w:val="18"/>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ind w:right="57"/>
              <w:jc w:val="right"/>
              <w:rPr>
                <w:rFonts w:eastAsia="楷体" w:hint="eastAsia"/>
                <w:snapToGrid w:val="0"/>
                <w:kern w:val="0"/>
                <w:sz w:val="15"/>
                <w:szCs w:val="18"/>
              </w:rPr>
            </w:pPr>
            <w:r w:rsidRPr="00BE0528">
              <w:rPr>
                <w:rFonts w:eastAsia="楷体"/>
                <w:snapToGrid w:val="0"/>
                <w:kern w:val="0"/>
                <w:sz w:val="15"/>
                <w:szCs w:val="18"/>
              </w:rPr>
              <w:t>2007</w:t>
            </w:r>
            <w:r w:rsidRPr="00BE0528">
              <w:rPr>
                <w:rFonts w:eastAsia="楷体" w:hint="eastAsia"/>
                <w:snapToGrid w:val="0"/>
                <w:kern w:val="0"/>
                <w:sz w:val="15"/>
                <w:szCs w:val="18"/>
              </w:rPr>
              <w:t>年</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tabs>
                <w:tab w:val="left" w:pos="431"/>
              </w:tabs>
              <w:suppressAutoHyphens/>
              <w:spacing w:before="60" w:after="60" w:line="200" w:lineRule="exact"/>
              <w:jc w:val="right"/>
              <w:rPr>
                <w:rFonts w:eastAsia="楷体" w:hint="eastAsia"/>
                <w:snapToGrid w:val="0"/>
                <w:kern w:val="0"/>
                <w:sz w:val="15"/>
                <w:szCs w:val="18"/>
              </w:rPr>
            </w:pPr>
            <w:r w:rsidRPr="00BE0528">
              <w:rPr>
                <w:rFonts w:eastAsia="楷体"/>
                <w:snapToGrid w:val="0"/>
                <w:kern w:val="0"/>
                <w:sz w:val="15"/>
                <w:szCs w:val="18"/>
              </w:rPr>
              <w:t>2008</w:t>
            </w:r>
            <w:r w:rsidRPr="00BE0528">
              <w:rPr>
                <w:rFonts w:eastAsia="楷体" w:hint="eastAsia"/>
                <w:snapToGrid w:val="0"/>
                <w:kern w:val="0"/>
                <w:sz w:val="15"/>
                <w:szCs w:val="18"/>
              </w:rPr>
              <w:t>年</w:t>
            </w:r>
          </w:p>
        </w:tc>
      </w:tr>
      <w:tr w:rsidR="00BE0528" w:rsidRPr="00BE0528" w:rsidTr="00BE0528">
        <w:trPr>
          <w:trHeight w:hRule="exact" w:val="115"/>
          <w:tblHeader/>
        </w:trPr>
        <w:tc>
          <w:tcPr>
            <w:tcW w:w="827" w:type="dxa"/>
            <w:tcBorders>
              <w:top w:val="single" w:sz="12" w:space="0" w:color="auto"/>
            </w:tcBorders>
            <w:shd w:val="clear" w:color="auto" w:fill="auto"/>
            <w:vAlign w:val="bottom"/>
          </w:tcPr>
          <w:p w:rsidR="00BE0528" w:rsidRPr="00BE0528" w:rsidRDefault="00BE0528" w:rsidP="00BE0528">
            <w:pPr>
              <w:tabs>
                <w:tab w:val="left" w:pos="431"/>
              </w:tabs>
              <w:suppressAutoHyphens/>
              <w:overflowPunct w:val="0"/>
              <w:autoSpaceDE w:val="0"/>
              <w:autoSpaceDN w:val="0"/>
              <w:adjustRightInd w:val="0"/>
              <w:snapToGrid w:val="0"/>
              <w:spacing w:after="60" w:line="280" w:lineRule="exact"/>
              <w:textAlignment w:val="baseline"/>
              <w:rPr>
                <w:snapToGrid w:val="0"/>
                <w:kern w:val="0"/>
                <w:sz w:val="17"/>
                <w:szCs w:val="18"/>
              </w:rPr>
            </w:pPr>
          </w:p>
        </w:tc>
        <w:tc>
          <w:tcPr>
            <w:tcW w:w="0" w:type="auto"/>
            <w:tcBorders>
              <w:top w:val="single" w:sz="12" w:space="0" w:color="auto"/>
            </w:tcBorders>
            <w:shd w:val="clear" w:color="auto" w:fill="auto"/>
            <w:vAlign w:val="bottom"/>
          </w:tcPr>
          <w:p w:rsidR="00BE0528" w:rsidRPr="00BE0528" w:rsidRDefault="00BE0528" w:rsidP="00BE0528">
            <w:pPr>
              <w:tabs>
                <w:tab w:val="left" w:pos="431"/>
              </w:tabs>
              <w:suppressAutoHyphens/>
              <w:spacing w:after="60" w:line="280" w:lineRule="exact"/>
              <w:ind w:right="57"/>
              <w:jc w:val="right"/>
              <w:rPr>
                <w:snapToGrid w:val="0"/>
                <w:kern w:val="0"/>
                <w:sz w:val="17"/>
                <w:szCs w:val="18"/>
              </w:rPr>
            </w:pPr>
          </w:p>
        </w:tc>
        <w:tc>
          <w:tcPr>
            <w:tcW w:w="0" w:type="auto"/>
            <w:tcBorders>
              <w:top w:val="single" w:sz="12" w:space="0" w:color="auto"/>
            </w:tcBorders>
            <w:shd w:val="clear" w:color="auto" w:fill="auto"/>
            <w:vAlign w:val="bottom"/>
          </w:tcPr>
          <w:p w:rsidR="00BE0528" w:rsidRPr="00BE0528" w:rsidRDefault="00BE0528" w:rsidP="00BE0528">
            <w:pPr>
              <w:tabs>
                <w:tab w:val="left" w:pos="431"/>
              </w:tabs>
              <w:suppressAutoHyphens/>
              <w:spacing w:after="60" w:line="280" w:lineRule="exact"/>
              <w:ind w:right="57"/>
              <w:jc w:val="right"/>
              <w:rPr>
                <w:snapToGrid w:val="0"/>
                <w:kern w:val="0"/>
                <w:sz w:val="17"/>
                <w:szCs w:val="18"/>
              </w:rPr>
            </w:pPr>
          </w:p>
        </w:tc>
        <w:tc>
          <w:tcPr>
            <w:tcW w:w="0" w:type="auto"/>
            <w:tcBorders>
              <w:top w:val="single" w:sz="12" w:space="0" w:color="auto"/>
            </w:tcBorders>
            <w:shd w:val="clear" w:color="auto" w:fill="auto"/>
            <w:vAlign w:val="bottom"/>
          </w:tcPr>
          <w:p w:rsidR="00BE0528" w:rsidRPr="00BE0528" w:rsidRDefault="00BE0528" w:rsidP="00BE0528">
            <w:pPr>
              <w:tabs>
                <w:tab w:val="left" w:pos="431"/>
              </w:tabs>
              <w:suppressAutoHyphens/>
              <w:spacing w:after="60" w:line="280" w:lineRule="exact"/>
              <w:ind w:right="57"/>
              <w:jc w:val="right"/>
              <w:rPr>
                <w:snapToGrid w:val="0"/>
                <w:kern w:val="0"/>
                <w:sz w:val="17"/>
                <w:szCs w:val="18"/>
              </w:rPr>
            </w:pPr>
          </w:p>
        </w:tc>
        <w:tc>
          <w:tcPr>
            <w:tcW w:w="0" w:type="auto"/>
            <w:tcBorders>
              <w:top w:val="single" w:sz="12" w:space="0" w:color="auto"/>
            </w:tcBorders>
            <w:shd w:val="clear" w:color="auto" w:fill="auto"/>
            <w:vAlign w:val="bottom"/>
          </w:tcPr>
          <w:p w:rsidR="00BE0528" w:rsidRPr="00BE0528" w:rsidRDefault="00BE0528" w:rsidP="00BE0528">
            <w:pPr>
              <w:tabs>
                <w:tab w:val="left" w:pos="431"/>
              </w:tabs>
              <w:suppressAutoHyphens/>
              <w:spacing w:after="60" w:line="280" w:lineRule="exact"/>
              <w:ind w:right="57"/>
              <w:jc w:val="right"/>
              <w:rPr>
                <w:snapToGrid w:val="0"/>
                <w:kern w:val="0"/>
                <w:sz w:val="17"/>
                <w:szCs w:val="18"/>
              </w:rPr>
            </w:pPr>
          </w:p>
        </w:tc>
        <w:tc>
          <w:tcPr>
            <w:tcW w:w="0" w:type="auto"/>
            <w:tcBorders>
              <w:top w:val="single" w:sz="12" w:space="0" w:color="auto"/>
            </w:tcBorders>
            <w:shd w:val="clear" w:color="auto" w:fill="auto"/>
            <w:vAlign w:val="bottom"/>
          </w:tcPr>
          <w:p w:rsidR="00BE0528" w:rsidRPr="00BE0528" w:rsidRDefault="00BE0528" w:rsidP="00BE0528">
            <w:pPr>
              <w:tabs>
                <w:tab w:val="left" w:pos="431"/>
              </w:tabs>
              <w:suppressAutoHyphens/>
              <w:spacing w:after="60" w:line="280" w:lineRule="exact"/>
              <w:ind w:right="57"/>
              <w:jc w:val="right"/>
              <w:rPr>
                <w:snapToGrid w:val="0"/>
                <w:kern w:val="0"/>
                <w:sz w:val="17"/>
                <w:szCs w:val="18"/>
              </w:rPr>
            </w:pPr>
          </w:p>
        </w:tc>
        <w:tc>
          <w:tcPr>
            <w:tcW w:w="0" w:type="auto"/>
            <w:tcBorders>
              <w:top w:val="single" w:sz="12" w:space="0" w:color="auto"/>
            </w:tcBorders>
            <w:shd w:val="clear" w:color="auto" w:fill="auto"/>
            <w:vAlign w:val="bottom"/>
          </w:tcPr>
          <w:p w:rsidR="00BE0528" w:rsidRPr="00BE0528" w:rsidRDefault="00BE0528" w:rsidP="00BE0528">
            <w:pPr>
              <w:tabs>
                <w:tab w:val="left" w:pos="431"/>
              </w:tabs>
              <w:suppressAutoHyphens/>
              <w:spacing w:after="60" w:line="280" w:lineRule="exact"/>
              <w:ind w:right="57"/>
              <w:jc w:val="right"/>
              <w:rPr>
                <w:snapToGrid w:val="0"/>
                <w:kern w:val="0"/>
                <w:sz w:val="17"/>
                <w:szCs w:val="18"/>
              </w:rPr>
            </w:pPr>
          </w:p>
        </w:tc>
        <w:tc>
          <w:tcPr>
            <w:tcW w:w="0" w:type="auto"/>
            <w:tcBorders>
              <w:top w:val="single" w:sz="12" w:space="0" w:color="auto"/>
            </w:tcBorders>
            <w:shd w:val="clear" w:color="auto" w:fill="auto"/>
            <w:vAlign w:val="bottom"/>
          </w:tcPr>
          <w:p w:rsidR="00BE0528" w:rsidRPr="00BE0528" w:rsidRDefault="00BE0528" w:rsidP="00BE0528">
            <w:pPr>
              <w:tabs>
                <w:tab w:val="left" w:pos="431"/>
              </w:tabs>
              <w:suppressAutoHyphens/>
              <w:spacing w:after="60" w:line="280" w:lineRule="exact"/>
              <w:ind w:right="57"/>
              <w:jc w:val="right"/>
              <w:rPr>
                <w:snapToGrid w:val="0"/>
                <w:kern w:val="0"/>
                <w:sz w:val="17"/>
                <w:szCs w:val="18"/>
              </w:rPr>
            </w:pPr>
          </w:p>
        </w:tc>
        <w:tc>
          <w:tcPr>
            <w:tcW w:w="0" w:type="auto"/>
            <w:tcBorders>
              <w:top w:val="single" w:sz="12" w:space="0" w:color="auto"/>
            </w:tcBorders>
            <w:shd w:val="clear" w:color="auto" w:fill="auto"/>
            <w:vAlign w:val="bottom"/>
          </w:tcPr>
          <w:p w:rsidR="00BE0528" w:rsidRPr="00BE0528" w:rsidRDefault="00BE0528" w:rsidP="00BE0528">
            <w:pPr>
              <w:tabs>
                <w:tab w:val="left" w:pos="431"/>
              </w:tabs>
              <w:suppressAutoHyphens/>
              <w:spacing w:after="60" w:line="280" w:lineRule="exact"/>
              <w:ind w:right="57"/>
              <w:jc w:val="right"/>
              <w:rPr>
                <w:snapToGrid w:val="0"/>
                <w:kern w:val="0"/>
                <w:sz w:val="17"/>
                <w:szCs w:val="18"/>
              </w:rPr>
            </w:pPr>
          </w:p>
        </w:tc>
        <w:tc>
          <w:tcPr>
            <w:tcW w:w="0" w:type="auto"/>
            <w:tcBorders>
              <w:top w:val="single" w:sz="12" w:space="0" w:color="auto"/>
            </w:tcBorders>
            <w:shd w:val="clear" w:color="auto" w:fill="auto"/>
            <w:vAlign w:val="bottom"/>
          </w:tcPr>
          <w:p w:rsidR="00BE0528" w:rsidRPr="00BE0528" w:rsidRDefault="00BE0528" w:rsidP="00BE0528">
            <w:pPr>
              <w:tabs>
                <w:tab w:val="left" w:pos="431"/>
              </w:tabs>
              <w:suppressAutoHyphens/>
              <w:spacing w:after="60" w:line="280" w:lineRule="exact"/>
              <w:ind w:right="57"/>
              <w:jc w:val="right"/>
              <w:rPr>
                <w:snapToGrid w:val="0"/>
                <w:kern w:val="0"/>
                <w:sz w:val="17"/>
                <w:szCs w:val="18"/>
              </w:rPr>
            </w:pPr>
          </w:p>
        </w:tc>
        <w:tc>
          <w:tcPr>
            <w:tcW w:w="0" w:type="auto"/>
            <w:tcBorders>
              <w:top w:val="single" w:sz="12" w:space="0" w:color="auto"/>
            </w:tcBorders>
            <w:shd w:val="clear" w:color="auto" w:fill="auto"/>
            <w:vAlign w:val="bottom"/>
          </w:tcPr>
          <w:p w:rsidR="00BE0528" w:rsidRPr="00BE0528" w:rsidRDefault="00BE0528" w:rsidP="00BE0528">
            <w:pPr>
              <w:tabs>
                <w:tab w:val="left" w:pos="431"/>
              </w:tabs>
              <w:suppressAutoHyphens/>
              <w:spacing w:after="60" w:line="280" w:lineRule="exact"/>
              <w:ind w:right="57"/>
              <w:jc w:val="right"/>
              <w:rPr>
                <w:snapToGrid w:val="0"/>
                <w:kern w:val="0"/>
                <w:sz w:val="17"/>
                <w:szCs w:val="18"/>
              </w:rPr>
            </w:pPr>
          </w:p>
        </w:tc>
        <w:tc>
          <w:tcPr>
            <w:tcW w:w="0" w:type="auto"/>
            <w:tcBorders>
              <w:top w:val="single" w:sz="12" w:space="0" w:color="auto"/>
            </w:tcBorders>
            <w:shd w:val="clear" w:color="auto" w:fill="auto"/>
            <w:vAlign w:val="bottom"/>
          </w:tcPr>
          <w:p w:rsidR="00BE0528" w:rsidRPr="00BE0528" w:rsidRDefault="00BE0528" w:rsidP="00BE0528">
            <w:pPr>
              <w:tabs>
                <w:tab w:val="left" w:pos="431"/>
              </w:tabs>
              <w:suppressAutoHyphens/>
              <w:spacing w:after="60" w:line="280" w:lineRule="exact"/>
              <w:jc w:val="right"/>
              <w:rPr>
                <w:snapToGrid w:val="0"/>
                <w:kern w:val="0"/>
                <w:sz w:val="17"/>
                <w:szCs w:val="18"/>
              </w:rPr>
            </w:pPr>
          </w:p>
        </w:tc>
      </w:tr>
      <w:tr w:rsidR="00BE0528" w:rsidRPr="00BE0528" w:rsidTr="00BE0528">
        <w:trPr>
          <w:trHeight w:val="240"/>
        </w:trPr>
        <w:tc>
          <w:tcPr>
            <w:tcW w:w="827" w:type="dxa"/>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rPr>
                <w:snapToGrid w:val="0"/>
                <w:spacing w:val="-4"/>
                <w:kern w:val="0"/>
                <w:sz w:val="17"/>
                <w:szCs w:val="18"/>
              </w:rPr>
            </w:pPr>
            <w:r w:rsidRPr="00BE0528">
              <w:rPr>
                <w:snapToGrid w:val="0"/>
                <w:spacing w:val="-4"/>
                <w:kern w:val="0"/>
                <w:sz w:val="17"/>
                <w:szCs w:val="18"/>
              </w:rPr>
              <w:t>斯德哥尔摩</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280</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170</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无数据</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无数据</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无数据</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200</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无数据</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150</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200</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无数据</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jc w:val="right"/>
              <w:rPr>
                <w:snapToGrid w:val="0"/>
                <w:kern w:val="0"/>
                <w:sz w:val="17"/>
                <w:szCs w:val="18"/>
              </w:rPr>
            </w:pPr>
            <w:r w:rsidRPr="00BE0528">
              <w:rPr>
                <w:snapToGrid w:val="0"/>
                <w:kern w:val="0"/>
                <w:sz w:val="17"/>
                <w:szCs w:val="18"/>
              </w:rPr>
              <w:t>180</w:t>
            </w:r>
          </w:p>
        </w:tc>
      </w:tr>
      <w:tr w:rsidR="00BE0528" w:rsidRPr="00BE0528" w:rsidTr="00BE0528">
        <w:trPr>
          <w:trHeight w:val="240"/>
        </w:trPr>
        <w:tc>
          <w:tcPr>
            <w:tcW w:w="827" w:type="dxa"/>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rPr>
                <w:snapToGrid w:val="0"/>
                <w:kern w:val="0"/>
                <w:sz w:val="17"/>
                <w:szCs w:val="18"/>
              </w:rPr>
            </w:pPr>
            <w:r w:rsidRPr="00BE0528">
              <w:rPr>
                <w:snapToGrid w:val="0"/>
                <w:kern w:val="0"/>
                <w:sz w:val="17"/>
                <w:szCs w:val="18"/>
              </w:rPr>
              <w:t>哥德堡</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286</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90</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无数据</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无数据</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无数据</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100</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30</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30</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无数据</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无数据</w:t>
            </w:r>
          </w:p>
        </w:tc>
        <w:tc>
          <w:tcPr>
            <w:tcW w:w="0" w:type="auto"/>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jc w:val="right"/>
              <w:rPr>
                <w:snapToGrid w:val="0"/>
                <w:kern w:val="0"/>
                <w:sz w:val="17"/>
                <w:szCs w:val="18"/>
              </w:rPr>
            </w:pPr>
            <w:r w:rsidRPr="00BE0528">
              <w:rPr>
                <w:snapToGrid w:val="0"/>
                <w:kern w:val="0"/>
                <w:sz w:val="17"/>
                <w:szCs w:val="18"/>
              </w:rPr>
              <w:t>64</w:t>
            </w:r>
          </w:p>
        </w:tc>
      </w:tr>
      <w:tr w:rsidR="00BE0528" w:rsidRPr="00BE0528" w:rsidTr="00BE0528">
        <w:trPr>
          <w:trHeight w:val="240"/>
        </w:trPr>
        <w:tc>
          <w:tcPr>
            <w:tcW w:w="827" w:type="dxa"/>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rPr>
                <w:snapToGrid w:val="0"/>
                <w:kern w:val="0"/>
                <w:sz w:val="17"/>
                <w:szCs w:val="18"/>
              </w:rPr>
            </w:pPr>
            <w:r w:rsidRPr="00BE0528">
              <w:rPr>
                <w:snapToGrid w:val="0"/>
                <w:kern w:val="0"/>
                <w:sz w:val="17"/>
                <w:szCs w:val="18"/>
              </w:rPr>
              <w:t>马尔默</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160</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80</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111</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123</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135</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106</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98</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92</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67</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ind w:right="57"/>
              <w:jc w:val="right"/>
              <w:rPr>
                <w:snapToGrid w:val="0"/>
                <w:kern w:val="0"/>
                <w:sz w:val="17"/>
                <w:szCs w:val="18"/>
              </w:rPr>
            </w:pPr>
            <w:r w:rsidRPr="00BE0528">
              <w:rPr>
                <w:snapToGrid w:val="0"/>
                <w:kern w:val="0"/>
                <w:sz w:val="17"/>
                <w:szCs w:val="18"/>
              </w:rPr>
              <w:t>74</w:t>
            </w:r>
          </w:p>
        </w:tc>
        <w:tc>
          <w:tcPr>
            <w:tcW w:w="0" w:type="auto"/>
            <w:tcBorders>
              <w:bottom w:val="single" w:sz="12" w:space="0" w:color="auto"/>
            </w:tcBorders>
            <w:shd w:val="clear" w:color="auto" w:fill="auto"/>
            <w:vAlign w:val="bottom"/>
          </w:tcPr>
          <w:p w:rsidR="007014C6" w:rsidRPr="00BE0528" w:rsidRDefault="007014C6" w:rsidP="00BE0528">
            <w:pPr>
              <w:tabs>
                <w:tab w:val="left" w:pos="334"/>
                <w:tab w:val="left" w:pos="669"/>
                <w:tab w:val="left" w:pos="1003"/>
                <w:tab w:val="left" w:pos="1338"/>
              </w:tabs>
              <w:suppressAutoHyphens/>
              <w:spacing w:after="60" w:line="280" w:lineRule="exact"/>
              <w:jc w:val="right"/>
              <w:rPr>
                <w:snapToGrid w:val="0"/>
                <w:kern w:val="0"/>
                <w:sz w:val="17"/>
                <w:szCs w:val="18"/>
              </w:rPr>
            </w:pPr>
            <w:r w:rsidRPr="00BE0528">
              <w:rPr>
                <w:snapToGrid w:val="0"/>
                <w:kern w:val="0"/>
                <w:sz w:val="17"/>
                <w:szCs w:val="18"/>
              </w:rPr>
              <w:t>52</w:t>
            </w:r>
          </w:p>
        </w:tc>
      </w:tr>
    </w:tbl>
    <w:p w:rsidR="00BE0528" w:rsidRPr="00BE0528" w:rsidRDefault="00BE0528" w:rsidP="00BE0528">
      <w:pPr>
        <w:suppressAutoHyphens/>
        <w:spacing w:line="120" w:lineRule="exact"/>
        <w:ind w:left="1264" w:right="1264"/>
        <w:rPr>
          <w:rFonts w:eastAsia="KaiTi_GB2312" w:hint="eastAsia"/>
          <w:b/>
          <w:kern w:val="0"/>
          <w:sz w:val="10"/>
          <w:szCs w:val="21"/>
          <w:lang w:val="en-GB"/>
        </w:rPr>
      </w:pPr>
    </w:p>
    <w:p w:rsidR="007014C6" w:rsidRPr="00BE0528" w:rsidRDefault="007014C6" w:rsidP="007014C6">
      <w:pPr>
        <w:suppressAutoHyphens/>
        <w:spacing w:after="120"/>
        <w:ind w:left="1264" w:right="1264"/>
        <w:rPr>
          <w:rFonts w:eastAsia="KaiTi_GB2312"/>
          <w:iCs/>
          <w:kern w:val="0"/>
          <w:sz w:val="18"/>
          <w:szCs w:val="18"/>
          <w:lang w:val="en-GB"/>
        </w:rPr>
      </w:pPr>
      <w:r w:rsidRPr="00BE0528">
        <w:rPr>
          <w:rFonts w:eastAsia="KaiTi_GB2312" w:hint="eastAsia"/>
          <w:kern w:val="0"/>
          <w:sz w:val="18"/>
          <w:szCs w:val="18"/>
          <w:lang w:val="en-GB"/>
        </w:rPr>
        <w:t>资料来源：</w:t>
      </w:r>
      <w:r w:rsidRPr="00BE0528">
        <w:rPr>
          <w:rFonts w:ascii="SimSun" w:hAnsi="SimSun"/>
          <w:kern w:val="0"/>
          <w:sz w:val="18"/>
          <w:szCs w:val="18"/>
          <w:lang w:val="en-GB"/>
        </w:rPr>
        <w:t>全国保健和福利委员会，信息来自斯德哥尔摩、哥德堡和马尔默卖淫问题小组，人口数据来自瑞典统计局</w:t>
      </w:r>
      <w:r w:rsidRPr="00BE0528">
        <w:rPr>
          <w:rFonts w:eastAsia="KaiTi_GB2312"/>
          <w:kern w:val="0"/>
          <w:sz w:val="18"/>
          <w:szCs w:val="18"/>
          <w:lang w:val="en-GB"/>
        </w:rPr>
        <w:t>。</w:t>
      </w:r>
    </w:p>
    <w:p w:rsidR="00BE0528" w:rsidRPr="00BE0528" w:rsidRDefault="00BE0528" w:rsidP="00BE0528">
      <w:pPr>
        <w:suppressAutoHyphens/>
        <w:spacing w:line="120" w:lineRule="exact"/>
        <w:ind w:left="1264" w:right="1264"/>
        <w:rPr>
          <w:kern w:val="0"/>
          <w:sz w:val="10"/>
          <w:szCs w:val="21"/>
          <w:lang w:val="en-GB"/>
        </w:rPr>
      </w:pPr>
    </w:p>
    <w:p w:rsidR="007014C6" w:rsidRPr="007014C6" w:rsidRDefault="007014C6" w:rsidP="007014C6">
      <w:pPr>
        <w:suppressAutoHyphens/>
        <w:spacing w:after="120"/>
        <w:ind w:left="1264" w:right="1264"/>
        <w:rPr>
          <w:kern w:val="0"/>
          <w:szCs w:val="21"/>
          <w:lang w:val="en-GB"/>
        </w:rPr>
      </w:pPr>
      <w:r w:rsidRPr="007014C6">
        <w:rPr>
          <w:kern w:val="0"/>
          <w:szCs w:val="21"/>
          <w:lang w:val="en-GB"/>
        </w:rPr>
        <w:t>148.</w:t>
      </w:r>
      <w:r w:rsidRPr="007014C6">
        <w:rPr>
          <w:kern w:val="0"/>
          <w:szCs w:val="21"/>
          <w:lang w:val="en-GB"/>
        </w:rPr>
        <w:tab/>
      </w:r>
      <w:r w:rsidRPr="007014C6">
        <w:rPr>
          <w:kern w:val="0"/>
          <w:szCs w:val="21"/>
          <w:lang w:val="en-GB"/>
        </w:rPr>
        <w:t>此外，调查员得出结论，认为难以评估瑞典以性目的贩运人口的确切程度。但瑞典的贩运人口案件大幅少于同类国家。据国家调查局称，可以很明显地看出，禁令</w:t>
      </w:r>
      <w:r w:rsidRPr="007014C6">
        <w:rPr>
          <w:rFonts w:hint="eastAsia"/>
          <w:kern w:val="0"/>
          <w:szCs w:val="21"/>
          <w:lang w:val="en-GB"/>
        </w:rPr>
        <w:t>抵制了</w:t>
      </w:r>
      <w:r w:rsidRPr="007014C6">
        <w:rPr>
          <w:kern w:val="0"/>
          <w:szCs w:val="21"/>
          <w:lang w:val="en-GB"/>
        </w:rPr>
        <w:t>瑞典人口贩运者的形成，因为犯罪团伙认为瑞典</w:t>
      </w:r>
      <w:r w:rsidRPr="007014C6">
        <w:rPr>
          <w:rFonts w:hint="eastAsia"/>
          <w:kern w:val="0"/>
          <w:szCs w:val="21"/>
          <w:lang w:val="en-GB"/>
        </w:rPr>
        <w:t>的</w:t>
      </w:r>
      <w:r w:rsidRPr="007014C6">
        <w:rPr>
          <w:kern w:val="0"/>
          <w:szCs w:val="21"/>
          <w:lang w:val="en-GB"/>
        </w:rPr>
        <w:t>市场状况不佳。禁止购买性服务令也起到了规范性效果。目前，禁令获得了超过</w:t>
      </w:r>
      <w:r w:rsidRPr="007014C6">
        <w:rPr>
          <w:kern w:val="0"/>
          <w:szCs w:val="21"/>
          <w:lang w:val="en-GB"/>
        </w:rPr>
        <w:t>70%</w:t>
      </w:r>
      <w:r w:rsidRPr="007014C6">
        <w:rPr>
          <w:kern w:val="0"/>
          <w:szCs w:val="21"/>
          <w:lang w:val="en-GB"/>
        </w:rPr>
        <w:t>的民众支持。调查员认为，禁令也对购买性服务行为起到了威慑</w:t>
      </w:r>
      <w:r w:rsidRPr="007014C6">
        <w:rPr>
          <w:rFonts w:hint="eastAsia"/>
          <w:kern w:val="0"/>
          <w:szCs w:val="21"/>
          <w:lang w:val="en-GB"/>
        </w:rPr>
        <w:t>作用</w:t>
      </w:r>
      <w:r w:rsidRPr="007014C6">
        <w:rPr>
          <w:kern w:val="0"/>
          <w:szCs w:val="21"/>
          <w:lang w:val="en-GB"/>
        </w:rPr>
        <w:t>。调查员</w:t>
      </w:r>
      <w:r w:rsidRPr="007014C6">
        <w:rPr>
          <w:rFonts w:hint="eastAsia"/>
          <w:kern w:val="0"/>
          <w:szCs w:val="21"/>
          <w:lang w:val="en-GB"/>
        </w:rPr>
        <w:t>并</w:t>
      </w:r>
      <w:r w:rsidRPr="007014C6">
        <w:rPr>
          <w:kern w:val="0"/>
          <w:szCs w:val="21"/>
          <w:lang w:val="en-GB"/>
        </w:rPr>
        <w:t>不认为</w:t>
      </w:r>
      <w:r w:rsidRPr="007014C6">
        <w:rPr>
          <w:rFonts w:hint="eastAsia"/>
          <w:kern w:val="0"/>
          <w:szCs w:val="21"/>
          <w:lang w:val="en-GB"/>
        </w:rPr>
        <w:t>刑事化</w:t>
      </w:r>
      <w:r w:rsidRPr="007014C6">
        <w:rPr>
          <w:kern w:val="0"/>
          <w:szCs w:val="21"/>
          <w:lang w:val="en-GB"/>
        </w:rPr>
        <w:t>对受卖淫活动剥削的人员产生</w:t>
      </w:r>
      <w:r w:rsidRPr="007014C6">
        <w:rPr>
          <w:rFonts w:hint="eastAsia"/>
          <w:kern w:val="0"/>
          <w:szCs w:val="21"/>
          <w:lang w:val="en-GB"/>
        </w:rPr>
        <w:t>了</w:t>
      </w:r>
      <w:r w:rsidRPr="007014C6">
        <w:rPr>
          <w:kern w:val="0"/>
          <w:szCs w:val="21"/>
          <w:lang w:val="en-GB"/>
        </w:rPr>
        <w:t>负面作用。也没有任何迹象表明自禁令实施以来，购买者变得更暴力。这是在警方和不再卖淫的妇女中广为流传的一种说法。也没有任何迹象表明，将购买性服务</w:t>
      </w:r>
      <w:r w:rsidRPr="007014C6">
        <w:rPr>
          <w:rFonts w:hint="eastAsia"/>
          <w:kern w:val="0"/>
          <w:szCs w:val="21"/>
          <w:lang w:val="en-GB"/>
        </w:rPr>
        <w:t>刑事化</w:t>
      </w:r>
      <w:r w:rsidRPr="007014C6">
        <w:rPr>
          <w:kern w:val="0"/>
          <w:szCs w:val="21"/>
          <w:lang w:val="en-GB"/>
        </w:rPr>
        <w:t>会让受街头卖淫活动剥削的人员更难与当局取得联系。</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149.</w:t>
      </w:r>
      <w:r w:rsidRPr="007014C6">
        <w:rPr>
          <w:kern w:val="0"/>
          <w:szCs w:val="21"/>
          <w:lang w:val="en-GB"/>
        </w:rPr>
        <w:tab/>
      </w:r>
      <w:r w:rsidRPr="007014C6">
        <w:rPr>
          <w:kern w:val="0"/>
          <w:szCs w:val="21"/>
          <w:lang w:val="en-GB"/>
        </w:rPr>
        <w:t>全国保健和福利委员会的一项任务是监察卖淫规模。其最近一份题为</w:t>
      </w:r>
      <w:r w:rsidRPr="007014C6">
        <w:rPr>
          <w:rFonts w:hint="eastAsia"/>
          <w:kern w:val="0"/>
          <w:szCs w:val="21"/>
          <w:lang w:val="en-GB"/>
        </w:rPr>
        <w:t>“</w:t>
      </w:r>
      <w:r w:rsidRPr="007014C6">
        <w:rPr>
          <w:kern w:val="0"/>
          <w:szCs w:val="21"/>
          <w:lang w:val="en-GB"/>
        </w:rPr>
        <w:t>2007</w:t>
      </w:r>
      <w:r w:rsidRPr="007014C6">
        <w:rPr>
          <w:kern w:val="0"/>
          <w:szCs w:val="21"/>
          <w:lang w:val="en-GB"/>
        </w:rPr>
        <w:t>年对卖淫问题的认识</w:t>
      </w:r>
      <w:r w:rsidRPr="007014C6">
        <w:rPr>
          <w:rFonts w:hint="eastAsia"/>
          <w:kern w:val="0"/>
          <w:szCs w:val="21"/>
          <w:lang w:val="en-GB"/>
        </w:rPr>
        <w:t>”</w:t>
      </w:r>
      <w:r w:rsidRPr="007014C6">
        <w:rPr>
          <w:kern w:val="0"/>
          <w:szCs w:val="21"/>
          <w:lang w:val="en-GB"/>
        </w:rPr>
        <w:t>的报告已于</w:t>
      </w:r>
      <w:r w:rsidRPr="007014C6">
        <w:rPr>
          <w:kern w:val="0"/>
          <w:szCs w:val="21"/>
          <w:lang w:val="en-GB"/>
        </w:rPr>
        <w:t>2007</w:t>
      </w:r>
      <w:r w:rsidRPr="007014C6">
        <w:rPr>
          <w:kern w:val="0"/>
          <w:szCs w:val="21"/>
          <w:lang w:val="en-GB"/>
        </w:rPr>
        <w:t>年提交。</w:t>
      </w:r>
      <w:r w:rsidRPr="007014C6">
        <w:rPr>
          <w:kern w:val="0"/>
          <w:szCs w:val="21"/>
          <w:lang w:val="en-GB"/>
        </w:rPr>
        <w:t>2013</w:t>
      </w:r>
      <w:r w:rsidRPr="007014C6">
        <w:rPr>
          <w:kern w:val="0"/>
          <w:szCs w:val="21"/>
          <w:lang w:val="en-GB"/>
        </w:rPr>
        <w:t>年，</w:t>
      </w:r>
      <w:r w:rsidRPr="007014C6">
        <w:rPr>
          <w:rFonts w:hint="eastAsia"/>
          <w:kern w:val="0"/>
          <w:szCs w:val="21"/>
          <w:lang w:val="en-GB"/>
        </w:rPr>
        <w:t>瑞典</w:t>
      </w:r>
      <w:r w:rsidRPr="007014C6">
        <w:rPr>
          <w:kern w:val="0"/>
          <w:szCs w:val="21"/>
          <w:lang w:val="en-GB"/>
        </w:rPr>
        <w:t>政府委托全国保健和福利委员会定期</w:t>
      </w:r>
      <w:r w:rsidRPr="007014C6">
        <w:rPr>
          <w:rFonts w:hint="eastAsia"/>
          <w:kern w:val="0"/>
          <w:szCs w:val="21"/>
          <w:lang w:val="en-GB"/>
        </w:rPr>
        <w:t>调查</w:t>
      </w:r>
      <w:r w:rsidRPr="007014C6">
        <w:rPr>
          <w:kern w:val="0"/>
          <w:szCs w:val="21"/>
          <w:lang w:val="en-GB"/>
        </w:rPr>
        <w:t>卖淫的发展趋势，并在此基础上收集</w:t>
      </w:r>
      <w:r w:rsidRPr="007014C6">
        <w:rPr>
          <w:rFonts w:hint="eastAsia"/>
          <w:kern w:val="0"/>
          <w:szCs w:val="21"/>
          <w:lang w:val="en-GB"/>
        </w:rPr>
        <w:t>有关</w:t>
      </w:r>
      <w:r w:rsidRPr="007014C6">
        <w:rPr>
          <w:kern w:val="0"/>
          <w:szCs w:val="21"/>
          <w:lang w:val="en-GB"/>
        </w:rPr>
        <w:t>性服务买卖双方眼中的支助和协助需求</w:t>
      </w:r>
      <w:r w:rsidRPr="007014C6">
        <w:rPr>
          <w:rFonts w:hint="eastAsia"/>
          <w:kern w:val="0"/>
          <w:szCs w:val="21"/>
          <w:lang w:val="en-GB"/>
        </w:rPr>
        <w:t>的</w:t>
      </w:r>
      <w:r w:rsidRPr="007014C6">
        <w:rPr>
          <w:kern w:val="0"/>
          <w:szCs w:val="21"/>
          <w:lang w:val="en-GB"/>
        </w:rPr>
        <w:t>信息。该任务包括</w:t>
      </w:r>
      <w:r w:rsidRPr="007014C6">
        <w:rPr>
          <w:rFonts w:hint="eastAsia"/>
          <w:kern w:val="0"/>
          <w:szCs w:val="21"/>
          <w:lang w:val="en-GB"/>
        </w:rPr>
        <w:t>调查</w:t>
      </w:r>
      <w:r w:rsidRPr="007014C6">
        <w:rPr>
          <w:kern w:val="0"/>
          <w:szCs w:val="21"/>
          <w:lang w:val="en-GB"/>
        </w:rPr>
        <w:t>社会服务和保健部门对更多知识型指引的需求，以便更好地满足这些人员的需求，并对买卖性服务的男女同性恋，双性恋和变性者</w:t>
      </w:r>
      <w:r w:rsidRPr="007014C6">
        <w:rPr>
          <w:rFonts w:hint="eastAsia"/>
          <w:kern w:val="0"/>
          <w:szCs w:val="21"/>
          <w:lang w:val="en-GB"/>
        </w:rPr>
        <w:t>引起</w:t>
      </w:r>
      <w:r w:rsidRPr="007014C6">
        <w:rPr>
          <w:kern w:val="0"/>
          <w:szCs w:val="21"/>
          <w:lang w:val="en-GB"/>
        </w:rPr>
        <w:t>关注。下一次报告将于</w:t>
      </w:r>
      <w:r w:rsidRPr="007014C6">
        <w:rPr>
          <w:kern w:val="0"/>
          <w:szCs w:val="21"/>
          <w:lang w:val="en-GB"/>
        </w:rPr>
        <w:t>2014</w:t>
      </w:r>
      <w:r w:rsidRPr="007014C6">
        <w:rPr>
          <w:kern w:val="0"/>
          <w:szCs w:val="21"/>
          <w:lang w:val="en-GB"/>
        </w:rPr>
        <w:t>年春季提交。</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150.</w:t>
      </w:r>
      <w:r w:rsidRPr="007014C6">
        <w:rPr>
          <w:kern w:val="0"/>
          <w:szCs w:val="21"/>
          <w:lang w:val="en-GB"/>
        </w:rPr>
        <w:tab/>
      </w:r>
      <w:r w:rsidRPr="007014C6">
        <w:rPr>
          <w:rFonts w:cs="SimSun" w:hint="eastAsia"/>
          <w:kern w:val="0"/>
          <w:szCs w:val="21"/>
          <w:lang w:val="en-GB"/>
        </w:rPr>
        <w:t>瑞典</w:t>
      </w:r>
      <w:r w:rsidRPr="007014C6">
        <w:rPr>
          <w:kern w:val="0"/>
          <w:szCs w:val="21"/>
          <w:lang w:val="en-GB"/>
        </w:rPr>
        <w:t>政府已委托斯德哥尔摩</w:t>
      </w:r>
      <w:r w:rsidRPr="007014C6">
        <w:rPr>
          <w:rFonts w:hint="eastAsia"/>
          <w:kern w:val="0"/>
          <w:szCs w:val="21"/>
          <w:lang w:val="en-GB"/>
        </w:rPr>
        <w:t>县</w:t>
      </w:r>
      <w:r w:rsidRPr="007014C6">
        <w:rPr>
          <w:kern w:val="0"/>
          <w:szCs w:val="21"/>
          <w:lang w:val="en-GB"/>
        </w:rPr>
        <w:t>行政委员会对瑞典</w:t>
      </w:r>
      <w:r w:rsidRPr="007014C6">
        <w:rPr>
          <w:rFonts w:hint="eastAsia"/>
          <w:kern w:val="0"/>
          <w:szCs w:val="21"/>
          <w:lang w:val="en-GB"/>
        </w:rPr>
        <w:t>的</w:t>
      </w:r>
      <w:r w:rsidRPr="007014C6">
        <w:rPr>
          <w:kern w:val="0"/>
          <w:szCs w:val="21"/>
          <w:lang w:val="en-GB"/>
        </w:rPr>
        <w:t>卖淫发展</w:t>
      </w:r>
      <w:r w:rsidRPr="007014C6">
        <w:rPr>
          <w:rFonts w:hint="eastAsia"/>
          <w:kern w:val="0"/>
          <w:szCs w:val="21"/>
          <w:lang w:val="en-GB"/>
        </w:rPr>
        <w:t>情况</w:t>
      </w:r>
      <w:r w:rsidRPr="007014C6">
        <w:rPr>
          <w:kern w:val="0"/>
          <w:szCs w:val="21"/>
          <w:lang w:val="en-GB"/>
        </w:rPr>
        <w:t>和规模作出计划并收集</w:t>
      </w:r>
      <w:r w:rsidRPr="007014C6">
        <w:rPr>
          <w:rFonts w:hint="eastAsia"/>
          <w:kern w:val="0"/>
          <w:szCs w:val="21"/>
          <w:lang w:val="en-GB"/>
        </w:rPr>
        <w:t>相关</w:t>
      </w:r>
      <w:r w:rsidRPr="007014C6">
        <w:rPr>
          <w:kern w:val="0"/>
          <w:szCs w:val="21"/>
          <w:lang w:val="en-GB"/>
        </w:rPr>
        <w:t>信息。该任务包括分析卖淫的范围、规模和形式，包括新趋势、接触途径以及买卖性服务者</w:t>
      </w:r>
      <w:r w:rsidRPr="007014C6">
        <w:rPr>
          <w:rFonts w:hint="eastAsia"/>
          <w:kern w:val="0"/>
          <w:szCs w:val="21"/>
          <w:lang w:val="en-GB"/>
        </w:rPr>
        <w:t>的</w:t>
      </w:r>
      <w:r w:rsidRPr="007014C6">
        <w:rPr>
          <w:kern w:val="0"/>
          <w:szCs w:val="21"/>
          <w:lang w:val="en-GB"/>
        </w:rPr>
        <w:t>身份，并且</w:t>
      </w:r>
      <w:r w:rsidRPr="007014C6">
        <w:rPr>
          <w:rFonts w:hint="eastAsia"/>
          <w:kern w:val="0"/>
          <w:szCs w:val="21"/>
          <w:lang w:val="en-GB"/>
        </w:rPr>
        <w:t>说明</w:t>
      </w:r>
      <w:r w:rsidRPr="007014C6">
        <w:rPr>
          <w:kern w:val="0"/>
          <w:szCs w:val="21"/>
          <w:lang w:val="en-GB"/>
        </w:rPr>
        <w:t>该领域的国际发展情况。</w:t>
      </w:r>
      <w:r w:rsidRPr="007014C6">
        <w:rPr>
          <w:rFonts w:hint="eastAsia"/>
          <w:kern w:val="0"/>
          <w:szCs w:val="21"/>
          <w:lang w:val="en-GB"/>
        </w:rPr>
        <w:t>有关</w:t>
      </w:r>
      <w:r w:rsidRPr="007014C6">
        <w:rPr>
          <w:kern w:val="0"/>
          <w:szCs w:val="21"/>
          <w:lang w:val="en-GB"/>
        </w:rPr>
        <w:t>该任务的报告将于</w:t>
      </w:r>
      <w:r w:rsidRPr="007014C6">
        <w:rPr>
          <w:kern w:val="0"/>
          <w:szCs w:val="21"/>
          <w:lang w:val="en-GB"/>
        </w:rPr>
        <w:t>2015</w:t>
      </w:r>
      <w:r w:rsidRPr="007014C6">
        <w:rPr>
          <w:kern w:val="0"/>
          <w:szCs w:val="21"/>
          <w:lang w:val="en-GB"/>
        </w:rPr>
        <w:t>年提交。</w:t>
      </w:r>
    </w:p>
    <w:p w:rsidR="007014C6" w:rsidRPr="007014C6" w:rsidRDefault="007014C6" w:rsidP="007014C6">
      <w:pPr>
        <w:tabs>
          <w:tab w:val="left" w:pos="431"/>
          <w:tab w:val="left" w:pos="1565"/>
          <w:tab w:val="left" w:pos="1996"/>
          <w:tab w:val="left" w:pos="2427"/>
        </w:tabs>
        <w:overflowPunct w:val="0"/>
        <w:adjustRightInd w:val="0"/>
        <w:snapToGrid w:val="0"/>
        <w:spacing w:before="360" w:after="240"/>
        <w:ind w:left="1276" w:right="1134"/>
        <w:rPr>
          <w:rFonts w:eastAsia="SimHei"/>
          <w:snapToGrid w:val="0"/>
          <w:kern w:val="0"/>
          <w:sz w:val="28"/>
        </w:rPr>
      </w:pPr>
      <w:bookmarkStart w:id="12" w:name="_Toc397091281"/>
      <w:r w:rsidRPr="007014C6">
        <w:rPr>
          <w:rFonts w:eastAsia="SimHei"/>
          <w:snapToGrid w:val="0"/>
          <w:kern w:val="0"/>
          <w:sz w:val="28"/>
        </w:rPr>
        <w:t>第二部分</w:t>
      </w:r>
      <w:bookmarkEnd w:id="12"/>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bookmarkStart w:id="13" w:name="_Toc397091282"/>
      <w:r w:rsidRPr="007014C6">
        <w:rPr>
          <w:rFonts w:eastAsia="SimHei" w:cs="Arial"/>
          <w:bCs/>
          <w:snapToGrid w:val="0"/>
          <w:kern w:val="0"/>
          <w:szCs w:val="21"/>
        </w:rPr>
        <w:t>第</w:t>
      </w:r>
      <w:r w:rsidRPr="007014C6">
        <w:rPr>
          <w:rFonts w:eastAsia="SimHei" w:cs="Arial"/>
          <w:bCs/>
          <w:snapToGrid w:val="0"/>
          <w:kern w:val="0"/>
          <w:szCs w:val="21"/>
        </w:rPr>
        <w:t>7</w:t>
      </w:r>
      <w:r w:rsidRPr="007014C6">
        <w:rPr>
          <w:rFonts w:eastAsia="SimHei" w:cs="Arial"/>
          <w:bCs/>
          <w:snapToGrid w:val="0"/>
          <w:kern w:val="0"/>
          <w:szCs w:val="21"/>
        </w:rPr>
        <w:t>条</w:t>
      </w:r>
      <w:r w:rsidRPr="007014C6">
        <w:rPr>
          <w:rFonts w:eastAsia="SimHei" w:cs="Arial" w:hint="eastAsia"/>
          <w:bCs/>
          <w:snapToGrid w:val="0"/>
          <w:kern w:val="0"/>
          <w:szCs w:val="21"/>
        </w:rPr>
        <w:t>——</w:t>
      </w:r>
      <w:r w:rsidRPr="007014C6">
        <w:rPr>
          <w:rFonts w:eastAsia="SimHei" w:cs="Arial"/>
          <w:bCs/>
          <w:snapToGrid w:val="0"/>
          <w:kern w:val="0"/>
          <w:szCs w:val="21"/>
        </w:rPr>
        <w:t>政治和公共生活</w:t>
      </w:r>
      <w:bookmarkEnd w:id="13"/>
    </w:p>
    <w:p w:rsidR="007014C6" w:rsidRPr="007014C6" w:rsidRDefault="007014C6" w:rsidP="007014C6">
      <w:pPr>
        <w:suppressAutoHyphens/>
        <w:spacing w:after="120"/>
        <w:ind w:left="1264" w:right="1264"/>
        <w:rPr>
          <w:kern w:val="0"/>
          <w:szCs w:val="21"/>
          <w:lang w:val="en-GB"/>
        </w:rPr>
      </w:pPr>
      <w:r w:rsidRPr="007014C6">
        <w:rPr>
          <w:kern w:val="0"/>
          <w:szCs w:val="21"/>
          <w:lang w:val="en-GB"/>
        </w:rPr>
        <w:t>151.</w:t>
      </w:r>
      <w:r w:rsidRPr="007014C6">
        <w:rPr>
          <w:kern w:val="0"/>
          <w:szCs w:val="21"/>
          <w:lang w:val="en-GB"/>
        </w:rPr>
        <w:tab/>
      </w:r>
      <w:r w:rsidRPr="007014C6">
        <w:rPr>
          <w:kern w:val="0"/>
          <w:szCs w:val="21"/>
          <w:lang w:val="en-GB"/>
        </w:rPr>
        <w:t>以下信息考虑了</w:t>
      </w:r>
      <w:r w:rsidRPr="007014C6">
        <w:rPr>
          <w:rFonts w:hint="eastAsia"/>
          <w:kern w:val="0"/>
          <w:szCs w:val="21"/>
          <w:lang w:val="en-GB"/>
        </w:rPr>
        <w:t>第</w:t>
      </w:r>
      <w:r w:rsidRPr="007014C6">
        <w:rPr>
          <w:kern w:val="0"/>
          <w:szCs w:val="21"/>
          <w:lang w:val="en-GB"/>
        </w:rPr>
        <w:t>25</w:t>
      </w:r>
      <w:r w:rsidRPr="007014C6">
        <w:rPr>
          <w:rFonts w:hint="eastAsia"/>
          <w:kern w:val="0"/>
          <w:szCs w:val="21"/>
          <w:lang w:val="en-GB"/>
        </w:rPr>
        <w:t>号</w:t>
      </w:r>
      <w:r w:rsidRPr="007014C6">
        <w:rPr>
          <w:kern w:val="0"/>
          <w:szCs w:val="21"/>
          <w:lang w:val="en-GB"/>
        </w:rPr>
        <w:t>建议。</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152.</w:t>
      </w:r>
      <w:r w:rsidRPr="007014C6">
        <w:rPr>
          <w:kern w:val="0"/>
          <w:szCs w:val="21"/>
          <w:lang w:val="en-GB"/>
        </w:rPr>
        <w:tab/>
        <w:t>2013</w:t>
      </w:r>
      <w:r w:rsidRPr="007014C6">
        <w:rPr>
          <w:kern w:val="0"/>
          <w:szCs w:val="21"/>
          <w:lang w:val="en-GB"/>
        </w:rPr>
        <w:t>年</w:t>
      </w:r>
      <w:r w:rsidRPr="007014C6">
        <w:rPr>
          <w:kern w:val="0"/>
          <w:szCs w:val="21"/>
          <w:lang w:val="en-GB"/>
        </w:rPr>
        <w:t>12</w:t>
      </w:r>
      <w:r w:rsidRPr="007014C6">
        <w:rPr>
          <w:kern w:val="0"/>
          <w:szCs w:val="21"/>
          <w:lang w:val="en-GB"/>
        </w:rPr>
        <w:t>月，</w:t>
      </w:r>
      <w:r w:rsidRPr="007014C6">
        <w:rPr>
          <w:rFonts w:hint="eastAsia"/>
          <w:kern w:val="0"/>
          <w:szCs w:val="21"/>
          <w:lang w:val="en-GB"/>
        </w:rPr>
        <w:t>瑞典</w:t>
      </w:r>
      <w:r w:rsidRPr="007014C6">
        <w:rPr>
          <w:kern w:val="0"/>
          <w:szCs w:val="21"/>
          <w:lang w:val="en-GB"/>
        </w:rPr>
        <w:t>政府向瑞典议会提交了题为</w:t>
      </w:r>
      <w:r w:rsidRPr="007014C6">
        <w:rPr>
          <w:rFonts w:hint="eastAsia"/>
          <w:kern w:val="0"/>
          <w:szCs w:val="21"/>
          <w:lang w:val="en-GB"/>
        </w:rPr>
        <w:t>“</w:t>
      </w:r>
      <w:r w:rsidRPr="007014C6">
        <w:rPr>
          <w:kern w:val="0"/>
          <w:szCs w:val="21"/>
          <w:lang w:val="en-GB"/>
        </w:rPr>
        <w:t>生活民主政策</w:t>
      </w:r>
      <w:r w:rsidRPr="007014C6">
        <w:rPr>
          <w:rFonts w:hint="eastAsia"/>
          <w:kern w:val="0"/>
          <w:szCs w:val="21"/>
          <w:lang w:val="en-GB"/>
        </w:rPr>
        <w:t>”</w:t>
      </w:r>
      <w:r w:rsidRPr="007014C6">
        <w:rPr>
          <w:kern w:val="0"/>
          <w:szCs w:val="21"/>
          <w:lang w:val="en-GB"/>
        </w:rPr>
        <w:t>的来文。在来文中，政府制定了日后实现民主政策目标的工作方向。正如导言部分所述，其中一项性别平等政策分目标是妇女和男子应享有同等权力和机会，积极参与决策制定。</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153.</w:t>
      </w:r>
      <w:r w:rsidRPr="007014C6">
        <w:rPr>
          <w:kern w:val="0"/>
          <w:szCs w:val="21"/>
          <w:lang w:val="en-GB"/>
        </w:rPr>
        <w:tab/>
      </w:r>
      <w:r w:rsidRPr="007014C6">
        <w:rPr>
          <w:kern w:val="0"/>
          <w:szCs w:val="21"/>
          <w:lang w:val="en-GB"/>
        </w:rPr>
        <w:t>另见第</w:t>
      </w:r>
      <w:r w:rsidRPr="007014C6">
        <w:rPr>
          <w:kern w:val="0"/>
          <w:szCs w:val="21"/>
          <w:lang w:val="en-GB"/>
        </w:rPr>
        <w:t>2.c</w:t>
      </w:r>
      <w:r w:rsidRPr="007014C6">
        <w:rPr>
          <w:kern w:val="0"/>
          <w:szCs w:val="21"/>
          <w:lang w:val="en-GB"/>
        </w:rPr>
        <w:t>条的少数</w:t>
      </w:r>
      <w:r w:rsidRPr="007014C6">
        <w:rPr>
          <w:rFonts w:hint="eastAsia"/>
          <w:kern w:val="0"/>
          <w:szCs w:val="21"/>
          <w:lang w:val="en-GB"/>
        </w:rPr>
        <w:t>民族</w:t>
      </w:r>
      <w:r w:rsidRPr="007014C6">
        <w:rPr>
          <w:kern w:val="0"/>
          <w:szCs w:val="21"/>
          <w:lang w:val="en-GB"/>
        </w:rPr>
        <w:t>政策信息。</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r w:rsidRPr="007014C6">
        <w:rPr>
          <w:rFonts w:eastAsia="SimHei" w:cs="Arial"/>
          <w:bCs/>
          <w:snapToGrid w:val="0"/>
          <w:kern w:val="0"/>
          <w:szCs w:val="21"/>
        </w:rPr>
        <w:t>第</w:t>
      </w:r>
      <w:r w:rsidRPr="007014C6">
        <w:rPr>
          <w:rFonts w:eastAsia="SimHei" w:cs="Arial"/>
          <w:bCs/>
          <w:snapToGrid w:val="0"/>
          <w:kern w:val="0"/>
          <w:szCs w:val="21"/>
        </w:rPr>
        <w:t>7.a</w:t>
      </w:r>
      <w:r w:rsidRPr="007014C6">
        <w:rPr>
          <w:rFonts w:eastAsia="SimHei" w:cs="Arial"/>
          <w:bCs/>
          <w:snapToGrid w:val="0"/>
          <w:kern w:val="0"/>
          <w:szCs w:val="21"/>
        </w:rPr>
        <w:t>条</w:t>
      </w:r>
      <w:bookmarkStart w:id="14" w:name="OLE_LINK2"/>
      <w:r w:rsidRPr="007014C6">
        <w:rPr>
          <w:rFonts w:eastAsia="SimHei" w:cs="Arial" w:hint="eastAsia"/>
          <w:bCs/>
          <w:snapToGrid w:val="0"/>
          <w:kern w:val="0"/>
          <w:szCs w:val="21"/>
        </w:rPr>
        <w:t>——</w:t>
      </w:r>
      <w:r w:rsidRPr="007014C6">
        <w:rPr>
          <w:rFonts w:eastAsia="SimHei" w:cs="Arial"/>
          <w:bCs/>
          <w:snapToGrid w:val="0"/>
          <w:kern w:val="0"/>
          <w:szCs w:val="21"/>
        </w:rPr>
        <w:t>参加选举人数</w:t>
      </w:r>
      <w:bookmarkEnd w:id="14"/>
    </w:p>
    <w:p w:rsidR="007014C6" w:rsidRPr="007014C6" w:rsidRDefault="007014C6" w:rsidP="007014C6">
      <w:pPr>
        <w:suppressAutoHyphens/>
        <w:spacing w:after="120"/>
        <w:ind w:left="1264" w:right="1264"/>
        <w:rPr>
          <w:kern w:val="0"/>
          <w:szCs w:val="21"/>
          <w:lang w:val="en-GB"/>
        </w:rPr>
      </w:pPr>
      <w:r w:rsidRPr="007014C6">
        <w:rPr>
          <w:kern w:val="0"/>
          <w:szCs w:val="21"/>
          <w:lang w:val="en-GB"/>
        </w:rPr>
        <w:t>154.</w:t>
      </w:r>
      <w:r w:rsidRPr="007014C6">
        <w:rPr>
          <w:kern w:val="0"/>
          <w:szCs w:val="21"/>
          <w:lang w:val="en-GB"/>
        </w:rPr>
        <w:tab/>
      </w:r>
      <w:r w:rsidRPr="007014C6">
        <w:rPr>
          <w:kern w:val="0"/>
          <w:szCs w:val="21"/>
          <w:lang w:val="en-GB"/>
        </w:rPr>
        <w:t>普选的选民投票率在过往两届选举中均有所增加</w:t>
      </w:r>
      <w:r w:rsidRPr="007014C6">
        <w:rPr>
          <w:kern w:val="0"/>
          <w:szCs w:val="21"/>
          <w:lang w:val="en-GB"/>
        </w:rPr>
        <w:t>(2006</w:t>
      </w:r>
      <w:r w:rsidRPr="007014C6">
        <w:rPr>
          <w:kern w:val="0"/>
          <w:szCs w:val="21"/>
          <w:lang w:val="en-GB"/>
        </w:rPr>
        <w:t>年和</w:t>
      </w:r>
      <w:r w:rsidRPr="007014C6">
        <w:rPr>
          <w:kern w:val="0"/>
          <w:szCs w:val="21"/>
          <w:lang w:val="en-GB"/>
        </w:rPr>
        <w:t>2010</w:t>
      </w:r>
      <w:r w:rsidRPr="007014C6">
        <w:rPr>
          <w:kern w:val="0"/>
          <w:szCs w:val="21"/>
          <w:lang w:val="en-GB"/>
        </w:rPr>
        <w:t>年</w:t>
      </w:r>
      <w:r w:rsidRPr="007014C6">
        <w:rPr>
          <w:kern w:val="0"/>
          <w:szCs w:val="21"/>
          <w:lang w:val="en-GB"/>
        </w:rPr>
        <w:t>)</w:t>
      </w:r>
      <w:r w:rsidRPr="007014C6">
        <w:rPr>
          <w:kern w:val="0"/>
          <w:szCs w:val="21"/>
          <w:lang w:val="en-GB"/>
        </w:rPr>
        <w:t>。在</w:t>
      </w:r>
      <w:r w:rsidRPr="007014C6">
        <w:rPr>
          <w:kern w:val="0"/>
          <w:szCs w:val="21"/>
          <w:lang w:val="en-GB"/>
        </w:rPr>
        <w:t>2010</w:t>
      </w:r>
      <w:r w:rsidRPr="007014C6">
        <w:rPr>
          <w:kern w:val="0"/>
          <w:szCs w:val="21"/>
          <w:lang w:val="en-GB"/>
        </w:rPr>
        <w:t>年的瑞典议会选举中，投票率为</w:t>
      </w:r>
      <w:r w:rsidRPr="007014C6">
        <w:rPr>
          <w:kern w:val="0"/>
          <w:szCs w:val="21"/>
          <w:lang w:val="en-GB"/>
        </w:rPr>
        <w:t>84.6%</w:t>
      </w:r>
      <w:r w:rsidRPr="007014C6">
        <w:rPr>
          <w:kern w:val="0"/>
          <w:szCs w:val="21"/>
          <w:lang w:val="en-GB"/>
        </w:rPr>
        <w:t>。自</w:t>
      </w:r>
      <w:r w:rsidRPr="007014C6">
        <w:rPr>
          <w:kern w:val="0"/>
          <w:szCs w:val="21"/>
          <w:lang w:val="en-GB"/>
        </w:rPr>
        <w:t>1973</w:t>
      </w:r>
      <w:r w:rsidRPr="007014C6">
        <w:rPr>
          <w:kern w:val="0"/>
          <w:szCs w:val="21"/>
          <w:lang w:val="en-GB"/>
        </w:rPr>
        <w:t>年以来，女性的投票率一直高于男性。在</w:t>
      </w:r>
      <w:r w:rsidRPr="007014C6">
        <w:rPr>
          <w:kern w:val="0"/>
          <w:szCs w:val="21"/>
          <w:lang w:val="en-GB"/>
        </w:rPr>
        <w:t>2010</w:t>
      </w:r>
      <w:r w:rsidRPr="007014C6">
        <w:rPr>
          <w:kern w:val="0"/>
          <w:szCs w:val="21"/>
          <w:lang w:val="en-GB"/>
        </w:rPr>
        <w:t>年的瑞典议会选举中，女性投票率比男性高</w:t>
      </w:r>
      <w:r w:rsidRPr="007014C6">
        <w:rPr>
          <w:kern w:val="0"/>
          <w:szCs w:val="21"/>
          <w:lang w:val="en-GB"/>
        </w:rPr>
        <w:t>1%</w:t>
      </w:r>
      <w:r w:rsidRPr="007014C6">
        <w:rPr>
          <w:kern w:val="0"/>
          <w:szCs w:val="21"/>
          <w:lang w:val="en-GB"/>
        </w:rPr>
        <w:t>。</w:t>
      </w:r>
      <w:r w:rsidRPr="007014C6">
        <w:rPr>
          <w:kern w:val="0"/>
          <w:szCs w:val="21"/>
          <w:lang w:val="en-GB"/>
        </w:rPr>
        <w:t>18</w:t>
      </w:r>
      <w:r w:rsidRPr="007014C6">
        <w:rPr>
          <w:kern w:val="0"/>
          <w:szCs w:val="21"/>
          <w:lang w:val="en-GB"/>
        </w:rPr>
        <w:t>至</w:t>
      </w:r>
      <w:r w:rsidRPr="007014C6">
        <w:rPr>
          <w:kern w:val="0"/>
          <w:szCs w:val="21"/>
          <w:lang w:val="en-GB"/>
        </w:rPr>
        <w:t>24</w:t>
      </w:r>
      <w:r w:rsidRPr="007014C6">
        <w:rPr>
          <w:kern w:val="0"/>
          <w:szCs w:val="21"/>
          <w:lang w:val="en-GB"/>
        </w:rPr>
        <w:t>岁的年轻妇女投票率比同龄男性高</w:t>
      </w:r>
      <w:r w:rsidRPr="007014C6">
        <w:rPr>
          <w:kern w:val="0"/>
          <w:szCs w:val="21"/>
          <w:lang w:val="en-GB"/>
        </w:rPr>
        <w:t>4%</w:t>
      </w:r>
      <w:r w:rsidRPr="007014C6">
        <w:rPr>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155.</w:t>
      </w:r>
      <w:r w:rsidRPr="007014C6">
        <w:rPr>
          <w:kern w:val="0"/>
          <w:szCs w:val="21"/>
          <w:lang w:val="en-GB"/>
        </w:rPr>
        <w:tab/>
        <w:t>2014</w:t>
      </w:r>
      <w:r w:rsidRPr="007014C6">
        <w:rPr>
          <w:kern w:val="0"/>
          <w:szCs w:val="21"/>
          <w:lang w:val="en-GB"/>
        </w:rPr>
        <w:t>年，瑞典议会、市</w:t>
      </w:r>
      <w:r w:rsidRPr="007014C6">
        <w:rPr>
          <w:rFonts w:hint="eastAsia"/>
          <w:kern w:val="0"/>
          <w:szCs w:val="21"/>
          <w:lang w:val="en-GB"/>
        </w:rPr>
        <w:t>议会和县议会</w:t>
      </w:r>
      <w:r w:rsidRPr="007014C6">
        <w:rPr>
          <w:kern w:val="0"/>
          <w:szCs w:val="21"/>
          <w:lang w:val="en-GB"/>
        </w:rPr>
        <w:t>以及欧洲议会都将举行普选。</w:t>
      </w:r>
      <w:r w:rsidRPr="007014C6">
        <w:rPr>
          <w:rFonts w:hint="eastAsia"/>
          <w:kern w:val="0"/>
          <w:szCs w:val="21"/>
          <w:lang w:val="en-GB"/>
        </w:rPr>
        <w:t>瑞典</w:t>
      </w:r>
      <w:r w:rsidRPr="007014C6">
        <w:rPr>
          <w:kern w:val="0"/>
          <w:szCs w:val="21"/>
          <w:lang w:val="en-GB"/>
        </w:rPr>
        <w:t>政府将拨款</w:t>
      </w:r>
      <w:r w:rsidRPr="007014C6">
        <w:rPr>
          <w:kern w:val="0"/>
          <w:szCs w:val="21"/>
          <w:lang w:val="en-GB"/>
        </w:rPr>
        <w:t>6100</w:t>
      </w:r>
      <w:r w:rsidRPr="007014C6">
        <w:rPr>
          <w:kern w:val="0"/>
          <w:szCs w:val="21"/>
          <w:lang w:val="en-GB"/>
        </w:rPr>
        <w:t>万瑞典克郎</w:t>
      </w:r>
      <w:r w:rsidRPr="007014C6">
        <w:rPr>
          <w:rFonts w:hint="eastAsia"/>
          <w:kern w:val="0"/>
          <w:szCs w:val="21"/>
          <w:lang w:val="en-GB"/>
        </w:rPr>
        <w:t>用于</w:t>
      </w:r>
      <w:r w:rsidRPr="007014C6">
        <w:rPr>
          <w:kern w:val="0"/>
          <w:szCs w:val="21"/>
          <w:lang w:val="en-GB"/>
        </w:rPr>
        <w:t>提高投票率</w:t>
      </w:r>
      <w:r w:rsidRPr="007014C6">
        <w:rPr>
          <w:rFonts w:hint="eastAsia"/>
          <w:kern w:val="0"/>
          <w:szCs w:val="21"/>
          <w:lang w:val="en-GB"/>
        </w:rPr>
        <w:t>的各项</w:t>
      </w:r>
      <w:r w:rsidRPr="007014C6">
        <w:rPr>
          <w:kern w:val="0"/>
          <w:szCs w:val="21"/>
          <w:lang w:val="en-GB"/>
        </w:rPr>
        <w:t>措施。年轻人和海外出生的人员是优先考虑的目标群体。这些措施包括</w:t>
      </w:r>
      <w:r w:rsidRPr="007014C6">
        <w:rPr>
          <w:rFonts w:hint="eastAsia"/>
          <w:kern w:val="0"/>
          <w:szCs w:val="21"/>
          <w:lang w:val="en-GB"/>
        </w:rPr>
        <w:t>支助</w:t>
      </w:r>
      <w:r w:rsidRPr="007014C6">
        <w:rPr>
          <w:kern w:val="0"/>
          <w:szCs w:val="21"/>
          <w:lang w:val="en-GB"/>
        </w:rPr>
        <w:t>市政当局和民间社会提高投票率的行动。这些活动将主要在此前普选投票率较低的</w:t>
      </w:r>
      <w:r w:rsidRPr="007014C6">
        <w:rPr>
          <w:rFonts w:hint="eastAsia"/>
          <w:kern w:val="0"/>
          <w:szCs w:val="21"/>
          <w:lang w:val="en-GB"/>
        </w:rPr>
        <w:t>地区</w:t>
      </w:r>
      <w:r w:rsidRPr="007014C6">
        <w:rPr>
          <w:kern w:val="0"/>
          <w:szCs w:val="21"/>
          <w:lang w:val="en-GB"/>
        </w:rPr>
        <w:t>开展。</w:t>
      </w:r>
      <w:r w:rsidRPr="007014C6">
        <w:rPr>
          <w:kern w:val="0"/>
          <w:szCs w:val="21"/>
          <w:lang w:val="en-GB"/>
        </w:rPr>
        <w:t xml:space="preserve"> </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r w:rsidRPr="007014C6">
        <w:rPr>
          <w:rFonts w:eastAsia="SimHei" w:cs="Arial"/>
          <w:bCs/>
          <w:snapToGrid w:val="0"/>
          <w:kern w:val="0"/>
          <w:szCs w:val="21"/>
        </w:rPr>
        <w:t>第</w:t>
      </w:r>
      <w:r w:rsidRPr="007014C6">
        <w:rPr>
          <w:rFonts w:eastAsia="SimHei" w:cs="Arial"/>
          <w:bCs/>
          <w:snapToGrid w:val="0"/>
          <w:kern w:val="0"/>
          <w:szCs w:val="21"/>
        </w:rPr>
        <w:t>7.b</w:t>
      </w:r>
      <w:r w:rsidRPr="007014C6">
        <w:rPr>
          <w:rFonts w:eastAsia="SimHei" w:cs="Arial"/>
          <w:bCs/>
          <w:snapToGrid w:val="0"/>
          <w:kern w:val="0"/>
          <w:szCs w:val="21"/>
        </w:rPr>
        <w:t>条</w:t>
      </w:r>
      <w:r w:rsidRPr="007014C6">
        <w:rPr>
          <w:rFonts w:eastAsia="SimHei" w:cs="Arial" w:hint="eastAsia"/>
          <w:bCs/>
          <w:snapToGrid w:val="0"/>
          <w:kern w:val="0"/>
          <w:szCs w:val="21"/>
        </w:rPr>
        <w:t>——</w:t>
      </w:r>
      <w:r w:rsidRPr="007014C6">
        <w:rPr>
          <w:rFonts w:eastAsia="SimHei" w:cs="Arial"/>
          <w:bCs/>
          <w:snapToGrid w:val="0"/>
          <w:kern w:val="0"/>
          <w:szCs w:val="21"/>
        </w:rPr>
        <w:t>当选代表</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156.</w:t>
      </w:r>
      <w:r w:rsidRPr="007014C6">
        <w:rPr>
          <w:kern w:val="0"/>
          <w:szCs w:val="21"/>
          <w:lang w:val="en-GB"/>
        </w:rPr>
        <w:tab/>
      </w:r>
      <w:r w:rsidRPr="007014C6">
        <w:rPr>
          <w:rFonts w:cs="SimSun" w:hint="eastAsia"/>
          <w:kern w:val="0"/>
          <w:szCs w:val="21"/>
          <w:lang w:val="en-GB"/>
        </w:rPr>
        <w:t>瑞典</w:t>
      </w:r>
      <w:r w:rsidRPr="007014C6">
        <w:rPr>
          <w:kern w:val="0"/>
          <w:szCs w:val="21"/>
          <w:lang w:val="en-GB"/>
        </w:rPr>
        <w:t>政府正</w:t>
      </w:r>
      <w:r w:rsidRPr="007014C6">
        <w:rPr>
          <w:rFonts w:hint="eastAsia"/>
          <w:kern w:val="0"/>
          <w:szCs w:val="21"/>
          <w:lang w:val="en-GB"/>
        </w:rPr>
        <w:t>致力于在</w:t>
      </w:r>
      <w:r w:rsidRPr="007014C6">
        <w:rPr>
          <w:kern w:val="0"/>
          <w:szCs w:val="21"/>
          <w:lang w:val="en-GB"/>
        </w:rPr>
        <w:t>性别平等</w:t>
      </w:r>
      <w:r w:rsidRPr="007014C6">
        <w:rPr>
          <w:rFonts w:hint="eastAsia"/>
          <w:kern w:val="0"/>
          <w:szCs w:val="21"/>
          <w:lang w:val="en-GB"/>
        </w:rPr>
        <w:t>的基础上更</w:t>
      </w:r>
      <w:r w:rsidRPr="007014C6">
        <w:rPr>
          <w:kern w:val="0"/>
          <w:szCs w:val="21"/>
          <w:lang w:val="en-GB"/>
        </w:rPr>
        <w:t>广泛</w:t>
      </w:r>
      <w:r w:rsidRPr="007014C6">
        <w:rPr>
          <w:rFonts w:hint="eastAsia"/>
          <w:kern w:val="0"/>
          <w:szCs w:val="21"/>
          <w:lang w:val="en-GB"/>
        </w:rPr>
        <w:t>地</w:t>
      </w:r>
      <w:r w:rsidRPr="007014C6">
        <w:rPr>
          <w:kern w:val="0"/>
          <w:szCs w:val="21"/>
          <w:lang w:val="en-GB"/>
        </w:rPr>
        <w:t>参与当选议会。</w:t>
      </w:r>
      <w:r w:rsidRPr="007014C6">
        <w:rPr>
          <w:kern w:val="0"/>
          <w:szCs w:val="21"/>
          <w:lang w:val="en-GB"/>
        </w:rPr>
        <w:t>2014</w:t>
      </w:r>
      <w:r w:rsidRPr="007014C6">
        <w:rPr>
          <w:kern w:val="0"/>
          <w:szCs w:val="21"/>
          <w:lang w:val="en-GB"/>
        </w:rPr>
        <w:t>年</w:t>
      </w:r>
      <w:r w:rsidRPr="007014C6">
        <w:rPr>
          <w:kern w:val="0"/>
          <w:szCs w:val="21"/>
          <w:lang w:val="en-GB"/>
        </w:rPr>
        <w:t>6</w:t>
      </w:r>
      <w:r w:rsidRPr="007014C6">
        <w:rPr>
          <w:kern w:val="0"/>
          <w:szCs w:val="21"/>
          <w:lang w:val="en-GB"/>
        </w:rPr>
        <w:t>月，</w:t>
      </w:r>
      <w:r w:rsidRPr="007014C6">
        <w:rPr>
          <w:rFonts w:hint="eastAsia"/>
          <w:kern w:val="0"/>
          <w:szCs w:val="21"/>
          <w:lang w:val="en-GB"/>
        </w:rPr>
        <w:t>瑞典</w:t>
      </w:r>
      <w:r w:rsidRPr="007014C6">
        <w:rPr>
          <w:kern w:val="0"/>
          <w:szCs w:val="21"/>
          <w:lang w:val="en-GB"/>
        </w:rPr>
        <w:t>政府任命了一名民主参与和影响</w:t>
      </w:r>
      <w:r w:rsidRPr="007014C6">
        <w:rPr>
          <w:rFonts w:hint="eastAsia"/>
          <w:kern w:val="0"/>
          <w:szCs w:val="21"/>
          <w:lang w:val="en-GB"/>
        </w:rPr>
        <w:t>力</w:t>
      </w:r>
      <w:r w:rsidRPr="007014C6">
        <w:rPr>
          <w:kern w:val="0"/>
          <w:szCs w:val="21"/>
          <w:lang w:val="en-GB"/>
        </w:rPr>
        <w:t>调查员。该调查员的职责</w:t>
      </w:r>
      <w:r w:rsidRPr="007014C6">
        <w:rPr>
          <w:rFonts w:hint="eastAsia"/>
          <w:kern w:val="0"/>
          <w:szCs w:val="21"/>
          <w:lang w:val="en-GB"/>
        </w:rPr>
        <w:t>将</w:t>
      </w:r>
      <w:r w:rsidRPr="007014C6">
        <w:rPr>
          <w:kern w:val="0"/>
          <w:szCs w:val="21"/>
          <w:lang w:val="en-GB"/>
        </w:rPr>
        <w:t>包括审查当选代表的条件</w:t>
      </w:r>
      <w:r w:rsidRPr="007014C6">
        <w:rPr>
          <w:rFonts w:hint="eastAsia"/>
          <w:kern w:val="0"/>
          <w:szCs w:val="21"/>
          <w:lang w:val="en-GB"/>
        </w:rPr>
        <w:t>，</w:t>
      </w:r>
      <w:r w:rsidRPr="007014C6">
        <w:rPr>
          <w:kern w:val="0"/>
          <w:szCs w:val="21"/>
          <w:lang w:val="en-GB"/>
        </w:rPr>
        <w:t>还针对能鼓励更多个人选择成为当选代表的措施提交报告，尤其针对代表性不足的群体，如年轻人、妇女和生于海外的人，并且举例说明如何</w:t>
      </w:r>
      <w:r w:rsidRPr="007014C6">
        <w:rPr>
          <w:rFonts w:hint="eastAsia"/>
          <w:kern w:val="0"/>
          <w:szCs w:val="21"/>
          <w:lang w:val="en-GB"/>
        </w:rPr>
        <w:t>改进市和县议会</w:t>
      </w:r>
      <w:r w:rsidRPr="007014C6">
        <w:rPr>
          <w:kern w:val="0"/>
          <w:szCs w:val="21"/>
          <w:lang w:val="en-GB"/>
        </w:rPr>
        <w:t>执行委员会</w:t>
      </w:r>
      <w:r w:rsidRPr="007014C6">
        <w:rPr>
          <w:rFonts w:hint="eastAsia"/>
          <w:kern w:val="0"/>
          <w:szCs w:val="21"/>
          <w:lang w:val="en-GB"/>
        </w:rPr>
        <w:t>的</w:t>
      </w:r>
      <w:r w:rsidRPr="007014C6">
        <w:rPr>
          <w:kern w:val="0"/>
          <w:szCs w:val="21"/>
          <w:lang w:val="en-GB"/>
        </w:rPr>
        <w:t>性别平等，尤其在更重要的当选岗位方面。该调查员将在</w:t>
      </w:r>
      <w:r w:rsidRPr="007014C6">
        <w:rPr>
          <w:kern w:val="0"/>
          <w:szCs w:val="21"/>
          <w:lang w:val="en-GB"/>
        </w:rPr>
        <w:t>2016</w:t>
      </w:r>
      <w:r w:rsidRPr="007014C6">
        <w:rPr>
          <w:kern w:val="0"/>
          <w:szCs w:val="21"/>
          <w:lang w:val="en-GB"/>
        </w:rPr>
        <w:t>年</w:t>
      </w:r>
      <w:r w:rsidRPr="007014C6">
        <w:rPr>
          <w:kern w:val="0"/>
          <w:szCs w:val="21"/>
          <w:lang w:val="en-GB"/>
        </w:rPr>
        <w:t>12</w:t>
      </w:r>
      <w:r w:rsidRPr="007014C6">
        <w:rPr>
          <w:kern w:val="0"/>
          <w:szCs w:val="21"/>
          <w:lang w:val="en-GB"/>
        </w:rPr>
        <w:t>月提交报告。</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157.</w:t>
      </w:r>
      <w:r w:rsidRPr="007014C6">
        <w:rPr>
          <w:kern w:val="0"/>
          <w:szCs w:val="21"/>
          <w:lang w:val="en-GB"/>
        </w:rPr>
        <w:tab/>
      </w:r>
      <w:r w:rsidRPr="007014C6">
        <w:rPr>
          <w:rFonts w:cs="SimSun" w:hint="eastAsia"/>
          <w:kern w:val="0"/>
          <w:szCs w:val="21"/>
          <w:lang w:val="en-GB"/>
        </w:rPr>
        <w:t>瑞典</w:t>
      </w:r>
      <w:r w:rsidRPr="007014C6">
        <w:rPr>
          <w:kern w:val="0"/>
          <w:szCs w:val="21"/>
          <w:lang w:val="en-GB"/>
        </w:rPr>
        <w:t>政府正在执行若干措施，支持妇女组织。自</w:t>
      </w:r>
      <w:r w:rsidRPr="007014C6">
        <w:rPr>
          <w:kern w:val="0"/>
          <w:szCs w:val="21"/>
          <w:lang w:val="en-GB"/>
        </w:rPr>
        <w:t>2011</w:t>
      </w:r>
      <w:r w:rsidRPr="007014C6">
        <w:rPr>
          <w:kern w:val="0"/>
          <w:szCs w:val="21"/>
          <w:lang w:val="en-GB"/>
        </w:rPr>
        <w:t>年以来，政党财政支持委员会</w:t>
      </w:r>
      <w:r w:rsidRPr="007014C6">
        <w:rPr>
          <w:rFonts w:hint="eastAsia"/>
          <w:kern w:val="0"/>
          <w:szCs w:val="21"/>
          <w:lang w:val="en-GB"/>
        </w:rPr>
        <w:t>根据</w:t>
      </w:r>
      <w:r w:rsidRPr="007014C6">
        <w:rPr>
          <w:kern w:val="0"/>
          <w:szCs w:val="21"/>
          <w:lang w:val="en-GB"/>
        </w:rPr>
        <w:t>收到</w:t>
      </w:r>
      <w:r w:rsidRPr="007014C6">
        <w:rPr>
          <w:rFonts w:hint="eastAsia"/>
          <w:kern w:val="0"/>
          <w:szCs w:val="21"/>
          <w:lang w:val="en-GB"/>
        </w:rPr>
        <w:t>的</w:t>
      </w:r>
      <w:r w:rsidRPr="007014C6">
        <w:rPr>
          <w:kern w:val="0"/>
          <w:szCs w:val="21"/>
          <w:lang w:val="en-GB"/>
        </w:rPr>
        <w:t>申请每年向瑞典议会</w:t>
      </w:r>
      <w:r w:rsidRPr="007014C6">
        <w:rPr>
          <w:rFonts w:hint="eastAsia"/>
          <w:kern w:val="0"/>
          <w:szCs w:val="21"/>
          <w:lang w:val="en-GB"/>
        </w:rPr>
        <w:t>中代表所有政党</w:t>
      </w:r>
      <w:r w:rsidRPr="007014C6">
        <w:rPr>
          <w:kern w:val="0"/>
          <w:szCs w:val="21"/>
          <w:lang w:val="en-GB"/>
        </w:rPr>
        <w:t>的妇女组织提供</w:t>
      </w:r>
      <w:r w:rsidRPr="007014C6">
        <w:rPr>
          <w:kern w:val="0"/>
          <w:szCs w:val="21"/>
          <w:lang w:val="en-GB"/>
        </w:rPr>
        <w:t>1500</w:t>
      </w:r>
      <w:r w:rsidRPr="007014C6">
        <w:rPr>
          <w:kern w:val="0"/>
          <w:szCs w:val="21"/>
          <w:lang w:val="en-GB"/>
        </w:rPr>
        <w:t>万瑞典克郎的支助。</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158.</w:t>
      </w:r>
      <w:r w:rsidRPr="007014C6">
        <w:rPr>
          <w:kern w:val="0"/>
          <w:szCs w:val="21"/>
          <w:lang w:val="en-GB"/>
        </w:rPr>
        <w:tab/>
      </w:r>
      <w:r w:rsidRPr="007014C6">
        <w:rPr>
          <w:kern w:val="0"/>
          <w:szCs w:val="21"/>
          <w:lang w:val="en-GB"/>
        </w:rPr>
        <w:t>在政党</w:t>
      </w:r>
      <w:r w:rsidRPr="007014C6">
        <w:rPr>
          <w:rFonts w:hint="eastAsia"/>
          <w:kern w:val="0"/>
          <w:szCs w:val="21"/>
          <w:lang w:val="en-GB"/>
        </w:rPr>
        <w:t>成员</w:t>
      </w:r>
      <w:r w:rsidRPr="007014C6">
        <w:rPr>
          <w:kern w:val="0"/>
          <w:szCs w:val="21"/>
          <w:lang w:val="en-GB"/>
        </w:rPr>
        <w:t>中，女性少于男性。在瑞典，大约</w:t>
      </w:r>
      <w:r w:rsidRPr="007014C6">
        <w:rPr>
          <w:kern w:val="0"/>
          <w:szCs w:val="21"/>
          <w:lang w:val="en-GB"/>
        </w:rPr>
        <w:t>6%</w:t>
      </w:r>
      <w:r w:rsidRPr="007014C6">
        <w:rPr>
          <w:kern w:val="0"/>
          <w:szCs w:val="21"/>
          <w:lang w:val="en-GB"/>
        </w:rPr>
        <w:t>的男子为政党</w:t>
      </w:r>
      <w:r w:rsidRPr="007014C6">
        <w:rPr>
          <w:rFonts w:hint="eastAsia"/>
          <w:kern w:val="0"/>
          <w:szCs w:val="21"/>
          <w:lang w:val="en-GB"/>
        </w:rPr>
        <w:t>成员</w:t>
      </w:r>
      <w:r w:rsidRPr="007014C6">
        <w:rPr>
          <w:kern w:val="0"/>
          <w:szCs w:val="21"/>
          <w:lang w:val="en-GB"/>
        </w:rPr>
        <w:t>，而妇女的比例只有</w:t>
      </w:r>
      <w:r w:rsidRPr="007014C6">
        <w:rPr>
          <w:kern w:val="0"/>
          <w:szCs w:val="21"/>
          <w:lang w:val="en-GB"/>
        </w:rPr>
        <w:t>4%</w:t>
      </w:r>
      <w:r w:rsidRPr="007014C6">
        <w:rPr>
          <w:kern w:val="0"/>
          <w:szCs w:val="21"/>
          <w:lang w:val="en-GB"/>
        </w:rPr>
        <w:t>。相比之下，年轻妇女参与政治的人数多于年轻男子。在</w:t>
      </w:r>
      <w:r w:rsidRPr="007014C6">
        <w:rPr>
          <w:kern w:val="0"/>
          <w:szCs w:val="21"/>
          <w:lang w:val="en-GB"/>
        </w:rPr>
        <w:t>16</w:t>
      </w:r>
      <w:r w:rsidRPr="007014C6">
        <w:rPr>
          <w:kern w:val="0"/>
          <w:szCs w:val="21"/>
          <w:lang w:val="en-GB"/>
        </w:rPr>
        <w:t>至</w:t>
      </w:r>
      <w:r w:rsidRPr="007014C6">
        <w:rPr>
          <w:kern w:val="0"/>
          <w:szCs w:val="21"/>
          <w:lang w:val="en-GB"/>
        </w:rPr>
        <w:t>25</w:t>
      </w:r>
      <w:r w:rsidRPr="007014C6">
        <w:rPr>
          <w:kern w:val="0"/>
          <w:szCs w:val="21"/>
          <w:lang w:val="en-GB"/>
        </w:rPr>
        <w:t>岁的年龄群体中，</w:t>
      </w:r>
      <w:r w:rsidRPr="007014C6">
        <w:rPr>
          <w:kern w:val="0"/>
          <w:szCs w:val="21"/>
          <w:lang w:val="en-GB"/>
        </w:rPr>
        <w:t>4.2%</w:t>
      </w:r>
      <w:r w:rsidRPr="007014C6">
        <w:rPr>
          <w:kern w:val="0"/>
          <w:szCs w:val="21"/>
          <w:lang w:val="en-GB"/>
        </w:rPr>
        <w:t>的妇女是政党</w:t>
      </w:r>
      <w:r w:rsidRPr="007014C6">
        <w:rPr>
          <w:rFonts w:hint="eastAsia"/>
          <w:kern w:val="0"/>
          <w:szCs w:val="21"/>
          <w:lang w:val="en-GB"/>
        </w:rPr>
        <w:t>成员</w:t>
      </w:r>
      <w:r w:rsidRPr="007014C6">
        <w:rPr>
          <w:kern w:val="0"/>
          <w:szCs w:val="21"/>
          <w:lang w:val="en-GB"/>
        </w:rPr>
        <w:t>，而男子的比例只有</w:t>
      </w:r>
      <w:r w:rsidRPr="007014C6">
        <w:rPr>
          <w:kern w:val="0"/>
          <w:szCs w:val="21"/>
          <w:lang w:val="en-GB"/>
        </w:rPr>
        <w:t>3.7%</w:t>
      </w:r>
      <w:r w:rsidRPr="007014C6">
        <w:rPr>
          <w:kern w:val="0"/>
          <w:szCs w:val="21"/>
          <w:lang w:val="en-GB"/>
        </w:rPr>
        <w:t>。</w:t>
      </w:r>
      <w:r w:rsidRPr="007014C6">
        <w:rPr>
          <w:kern w:val="0"/>
          <w:szCs w:val="21"/>
          <w:lang w:val="en-GB"/>
        </w:rPr>
        <w:t xml:space="preserve"> </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hint="eastAsia"/>
          <w:kern w:val="0"/>
          <w:szCs w:val="21"/>
          <w:lang w:val="en-GB"/>
        </w:rPr>
        <w:t>妇女和男子在</w:t>
      </w:r>
      <w:r w:rsidRPr="007014C6">
        <w:rPr>
          <w:rFonts w:eastAsia="KaiTi_GB2312"/>
          <w:kern w:val="0"/>
          <w:szCs w:val="21"/>
          <w:lang w:val="en-GB"/>
        </w:rPr>
        <w:t>政治</w:t>
      </w:r>
      <w:r w:rsidRPr="007014C6">
        <w:rPr>
          <w:rFonts w:eastAsia="KaiTi_GB2312" w:hint="eastAsia"/>
          <w:kern w:val="0"/>
          <w:szCs w:val="21"/>
          <w:lang w:val="en-GB"/>
        </w:rPr>
        <w:t>会议</w:t>
      </w:r>
      <w:r w:rsidRPr="007014C6">
        <w:rPr>
          <w:rFonts w:eastAsia="KaiTi_GB2312"/>
          <w:kern w:val="0"/>
          <w:szCs w:val="21"/>
          <w:lang w:val="en-GB"/>
        </w:rPr>
        <w:t>、公共和私人</w:t>
      </w:r>
      <w:r w:rsidRPr="007014C6">
        <w:rPr>
          <w:rFonts w:eastAsia="KaiTi_GB2312" w:hint="eastAsia"/>
          <w:kern w:val="0"/>
          <w:szCs w:val="21"/>
          <w:lang w:val="en-GB"/>
        </w:rPr>
        <w:t>管理局</w:t>
      </w:r>
      <w:r w:rsidRPr="007014C6">
        <w:rPr>
          <w:rFonts w:eastAsia="KaiTi_GB2312"/>
          <w:kern w:val="0"/>
          <w:szCs w:val="21"/>
          <w:lang w:val="en-GB"/>
        </w:rPr>
        <w:t>、公有</w:t>
      </w:r>
      <w:r w:rsidRPr="007014C6">
        <w:rPr>
          <w:rFonts w:eastAsia="KaiTi_GB2312" w:hint="eastAsia"/>
          <w:kern w:val="0"/>
          <w:szCs w:val="21"/>
          <w:lang w:val="en-GB"/>
        </w:rPr>
        <w:t>公司和</w:t>
      </w:r>
      <w:r w:rsidRPr="007014C6">
        <w:rPr>
          <w:rFonts w:eastAsia="KaiTi_GB2312"/>
          <w:kern w:val="0"/>
          <w:szCs w:val="21"/>
          <w:lang w:val="en-GB"/>
        </w:rPr>
        <w:t>私人企业</w:t>
      </w:r>
      <w:r w:rsidRPr="007014C6">
        <w:rPr>
          <w:rFonts w:eastAsia="KaiTi_GB2312" w:hint="eastAsia"/>
          <w:kern w:val="0"/>
          <w:szCs w:val="21"/>
          <w:lang w:val="en-GB"/>
        </w:rPr>
        <w:t>中</w:t>
      </w:r>
      <w:r w:rsidRPr="007014C6">
        <w:rPr>
          <w:rFonts w:eastAsia="KaiTi_GB2312"/>
          <w:kern w:val="0"/>
          <w:szCs w:val="21"/>
          <w:lang w:val="en-GB"/>
        </w:rPr>
        <w:t>的</w:t>
      </w:r>
      <w:r w:rsidRPr="007014C6">
        <w:rPr>
          <w:rFonts w:eastAsia="KaiTi_GB2312" w:hint="eastAsia"/>
          <w:kern w:val="0"/>
          <w:szCs w:val="21"/>
          <w:lang w:val="en-GB"/>
        </w:rPr>
        <w:t>分布</w:t>
      </w:r>
      <w:r w:rsidRPr="007014C6">
        <w:rPr>
          <w:rFonts w:eastAsia="KaiTi_GB2312"/>
          <w:kern w:val="0"/>
          <w:szCs w:val="21"/>
          <w:lang w:val="en-GB"/>
        </w:rPr>
        <w:t>情况。</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瑞典议会</w:t>
      </w:r>
      <w:r w:rsidRPr="007014C6">
        <w:rPr>
          <w:rFonts w:eastAsia="KaiTi_GB2312" w:hint="eastAsia"/>
          <w:kern w:val="0"/>
          <w:szCs w:val="21"/>
          <w:lang w:val="en-GB"/>
        </w:rPr>
        <w:t>和</w:t>
      </w:r>
      <w:r w:rsidRPr="007014C6">
        <w:rPr>
          <w:rFonts w:eastAsia="KaiTi_GB2312"/>
          <w:kern w:val="0"/>
          <w:szCs w:val="21"/>
          <w:lang w:val="en-GB"/>
        </w:rPr>
        <w:t>政府</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159.</w:t>
      </w:r>
      <w:r w:rsidRPr="007014C6">
        <w:rPr>
          <w:kern w:val="0"/>
          <w:szCs w:val="21"/>
          <w:lang w:val="en-GB"/>
        </w:rPr>
        <w:tab/>
      </w:r>
      <w:r w:rsidRPr="007014C6">
        <w:rPr>
          <w:kern w:val="0"/>
          <w:szCs w:val="21"/>
          <w:lang w:val="en-GB"/>
        </w:rPr>
        <w:t>政府包括</w:t>
      </w:r>
      <w:r w:rsidRPr="007014C6">
        <w:rPr>
          <w:kern w:val="0"/>
          <w:szCs w:val="21"/>
          <w:lang w:val="en-GB"/>
        </w:rPr>
        <w:t>24</w:t>
      </w:r>
      <w:r w:rsidRPr="007014C6">
        <w:rPr>
          <w:kern w:val="0"/>
          <w:szCs w:val="21"/>
          <w:lang w:val="en-GB"/>
        </w:rPr>
        <w:t>位</w:t>
      </w:r>
      <w:r w:rsidRPr="007014C6">
        <w:rPr>
          <w:rFonts w:hint="eastAsia"/>
          <w:kern w:val="0"/>
          <w:szCs w:val="21"/>
          <w:lang w:val="en-GB"/>
        </w:rPr>
        <w:t>大臣</w:t>
      </w:r>
      <w:r w:rsidRPr="007014C6">
        <w:rPr>
          <w:kern w:val="0"/>
          <w:szCs w:val="21"/>
          <w:lang w:val="en-GB"/>
        </w:rPr>
        <w:t>。其中</w:t>
      </w:r>
      <w:r w:rsidRPr="007014C6">
        <w:rPr>
          <w:kern w:val="0"/>
          <w:szCs w:val="21"/>
          <w:lang w:val="en-GB"/>
        </w:rPr>
        <w:t>11</w:t>
      </w:r>
      <w:r w:rsidRPr="007014C6">
        <w:rPr>
          <w:kern w:val="0"/>
          <w:szCs w:val="21"/>
          <w:lang w:val="en-GB"/>
        </w:rPr>
        <w:t>位为男性，</w:t>
      </w:r>
      <w:r w:rsidRPr="007014C6">
        <w:rPr>
          <w:kern w:val="0"/>
          <w:szCs w:val="21"/>
          <w:lang w:val="en-GB"/>
        </w:rPr>
        <w:t>13</w:t>
      </w:r>
      <w:r w:rsidRPr="007014C6">
        <w:rPr>
          <w:kern w:val="0"/>
          <w:szCs w:val="21"/>
          <w:lang w:val="en-GB"/>
        </w:rPr>
        <w:t>位为女性。</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160.</w:t>
      </w:r>
      <w:r w:rsidRPr="007014C6">
        <w:rPr>
          <w:kern w:val="0"/>
          <w:szCs w:val="21"/>
          <w:lang w:val="en-GB"/>
        </w:rPr>
        <w:tab/>
      </w:r>
      <w:r w:rsidRPr="007014C6">
        <w:rPr>
          <w:kern w:val="0"/>
          <w:szCs w:val="21"/>
          <w:lang w:val="en-GB"/>
        </w:rPr>
        <w:t>瑞典议会中有</w:t>
      </w:r>
      <w:r w:rsidRPr="007014C6">
        <w:rPr>
          <w:kern w:val="0"/>
          <w:szCs w:val="21"/>
          <w:lang w:val="en-GB"/>
        </w:rPr>
        <w:t>349</w:t>
      </w:r>
      <w:r w:rsidRPr="007014C6">
        <w:rPr>
          <w:kern w:val="0"/>
          <w:szCs w:val="21"/>
          <w:lang w:val="en-GB"/>
        </w:rPr>
        <w:t>个席位，在</w:t>
      </w:r>
      <w:r w:rsidRPr="007014C6">
        <w:rPr>
          <w:kern w:val="0"/>
          <w:szCs w:val="21"/>
          <w:lang w:val="en-GB"/>
        </w:rPr>
        <w:t>20</w:t>
      </w:r>
      <w:r w:rsidRPr="007014C6">
        <w:rPr>
          <w:rFonts w:hint="eastAsia"/>
          <w:kern w:val="0"/>
          <w:szCs w:val="21"/>
          <w:lang w:val="en-GB"/>
        </w:rPr>
        <w:t>1</w:t>
      </w:r>
      <w:r w:rsidRPr="007014C6">
        <w:rPr>
          <w:kern w:val="0"/>
          <w:szCs w:val="21"/>
          <w:lang w:val="en-GB"/>
        </w:rPr>
        <w:t>0</w:t>
      </w:r>
      <w:r w:rsidRPr="007014C6">
        <w:rPr>
          <w:kern w:val="0"/>
          <w:szCs w:val="21"/>
          <w:lang w:val="en-GB"/>
        </w:rPr>
        <w:t>年瑞典议会选举后，女性占</w:t>
      </w:r>
      <w:r w:rsidRPr="007014C6">
        <w:rPr>
          <w:kern w:val="0"/>
          <w:szCs w:val="21"/>
          <w:lang w:val="en-GB"/>
        </w:rPr>
        <w:t>157</w:t>
      </w:r>
      <w:r w:rsidRPr="007014C6">
        <w:rPr>
          <w:rFonts w:hint="eastAsia"/>
          <w:kern w:val="0"/>
          <w:szCs w:val="21"/>
          <w:lang w:val="en-GB"/>
        </w:rPr>
        <w:t>个</w:t>
      </w:r>
      <w:r w:rsidRPr="007014C6">
        <w:rPr>
          <w:kern w:val="0"/>
          <w:szCs w:val="21"/>
          <w:lang w:val="en-GB"/>
        </w:rPr>
        <w:t>席</w:t>
      </w:r>
      <w:r w:rsidRPr="007014C6">
        <w:rPr>
          <w:rFonts w:hint="eastAsia"/>
          <w:kern w:val="0"/>
          <w:szCs w:val="21"/>
          <w:lang w:val="en-GB"/>
        </w:rPr>
        <w:t>位</w:t>
      </w:r>
      <w:r w:rsidRPr="007014C6">
        <w:rPr>
          <w:kern w:val="0"/>
          <w:szCs w:val="21"/>
          <w:lang w:val="en-GB"/>
        </w:rPr>
        <w:t>(45%)</w:t>
      </w:r>
      <w:r w:rsidRPr="007014C6">
        <w:rPr>
          <w:kern w:val="0"/>
          <w:szCs w:val="21"/>
          <w:lang w:val="en-GB"/>
        </w:rPr>
        <w:t>，男性占</w:t>
      </w:r>
      <w:r w:rsidRPr="007014C6">
        <w:rPr>
          <w:kern w:val="0"/>
          <w:szCs w:val="21"/>
          <w:lang w:val="en-GB"/>
        </w:rPr>
        <w:t>192</w:t>
      </w:r>
      <w:r w:rsidRPr="007014C6">
        <w:rPr>
          <w:rFonts w:hint="eastAsia"/>
          <w:kern w:val="0"/>
          <w:szCs w:val="21"/>
          <w:lang w:val="en-GB"/>
        </w:rPr>
        <w:t>个</w:t>
      </w:r>
      <w:r w:rsidRPr="007014C6">
        <w:rPr>
          <w:kern w:val="0"/>
          <w:szCs w:val="21"/>
          <w:lang w:val="en-GB"/>
        </w:rPr>
        <w:t>席</w:t>
      </w:r>
      <w:r w:rsidRPr="007014C6">
        <w:rPr>
          <w:rFonts w:hint="eastAsia"/>
          <w:kern w:val="0"/>
          <w:szCs w:val="21"/>
          <w:lang w:val="en-GB"/>
        </w:rPr>
        <w:t>位</w:t>
      </w:r>
      <w:r w:rsidRPr="007014C6">
        <w:rPr>
          <w:kern w:val="0"/>
          <w:szCs w:val="21"/>
          <w:lang w:val="en-GB"/>
        </w:rPr>
        <w:t>(55%)</w:t>
      </w:r>
      <w:r w:rsidRPr="007014C6">
        <w:rPr>
          <w:kern w:val="0"/>
          <w:szCs w:val="21"/>
          <w:lang w:val="en-GB"/>
        </w:rPr>
        <w:t>。</w:t>
      </w:r>
      <w:r w:rsidRPr="007014C6">
        <w:rPr>
          <w:rFonts w:hint="eastAsia"/>
          <w:kern w:val="0"/>
          <w:szCs w:val="21"/>
          <w:lang w:val="en-GB"/>
        </w:rPr>
        <w:t>自</w:t>
      </w:r>
      <w:r w:rsidRPr="007014C6">
        <w:rPr>
          <w:kern w:val="0"/>
          <w:szCs w:val="21"/>
          <w:lang w:val="en-GB"/>
        </w:rPr>
        <w:t>2006</w:t>
      </w:r>
      <w:r w:rsidRPr="007014C6">
        <w:rPr>
          <w:kern w:val="0"/>
          <w:szCs w:val="21"/>
          <w:lang w:val="en-GB"/>
        </w:rPr>
        <w:t>年选举以来</w:t>
      </w:r>
      <w:r w:rsidRPr="007014C6">
        <w:rPr>
          <w:rFonts w:hint="eastAsia"/>
          <w:kern w:val="0"/>
          <w:szCs w:val="21"/>
          <w:lang w:val="en-GB"/>
        </w:rPr>
        <w:t>，</w:t>
      </w:r>
      <w:r w:rsidRPr="007014C6">
        <w:rPr>
          <w:kern w:val="0"/>
          <w:szCs w:val="21"/>
          <w:lang w:val="en-GB"/>
        </w:rPr>
        <w:t>瑞典议会中的妇女比例减少了</w:t>
      </w:r>
      <w:r w:rsidRPr="007014C6">
        <w:rPr>
          <w:kern w:val="0"/>
          <w:szCs w:val="21"/>
          <w:lang w:val="en-GB"/>
        </w:rPr>
        <w:t>2%</w:t>
      </w:r>
      <w:r w:rsidRPr="007014C6">
        <w:rPr>
          <w:kern w:val="0"/>
          <w:szCs w:val="21"/>
          <w:lang w:val="en-GB"/>
        </w:rPr>
        <w:t>。</w:t>
      </w:r>
    </w:p>
    <w:tbl>
      <w:tblPr>
        <w:tblW w:w="7229" w:type="dxa"/>
        <w:tblInd w:w="1276" w:type="dxa"/>
        <w:tblCellMar>
          <w:left w:w="0" w:type="dxa"/>
          <w:right w:w="0" w:type="dxa"/>
        </w:tblCellMar>
        <w:tblLook w:val="04A0"/>
      </w:tblPr>
      <w:tblGrid>
        <w:gridCol w:w="2315"/>
        <w:gridCol w:w="621"/>
        <w:gridCol w:w="931"/>
        <w:gridCol w:w="359"/>
        <w:gridCol w:w="713"/>
        <w:gridCol w:w="994"/>
        <w:gridCol w:w="1296"/>
      </w:tblGrid>
      <w:tr w:rsidR="00BE0528" w:rsidRPr="007014C6" w:rsidTr="00BE0528">
        <w:trPr>
          <w:trHeight w:val="151"/>
        </w:trPr>
        <w:tc>
          <w:tcPr>
            <w:tcW w:w="2315" w:type="dxa"/>
            <w:vMerge w:val="restart"/>
            <w:shd w:val="clear" w:color="auto" w:fill="auto"/>
            <w:vAlign w:val="bottom"/>
          </w:tcPr>
          <w:p w:rsidR="00BE0528" w:rsidRPr="007014C6" w:rsidRDefault="00BE0528" w:rsidP="007014C6">
            <w:pPr>
              <w:tabs>
                <w:tab w:val="left" w:pos="431"/>
              </w:tabs>
              <w:overflowPunct w:val="0"/>
              <w:adjustRightInd w:val="0"/>
              <w:snapToGrid w:val="0"/>
              <w:spacing w:after="120"/>
              <w:rPr>
                <w:rFonts w:eastAsia="KaiTi_GB2312"/>
                <w:snapToGrid w:val="0"/>
                <w:kern w:val="0"/>
                <w:sz w:val="18"/>
                <w:szCs w:val="18"/>
              </w:rPr>
            </w:pPr>
            <w:r w:rsidRPr="007014C6">
              <w:rPr>
                <w:rFonts w:eastAsia="KaiTi_GB2312"/>
                <w:snapToGrid w:val="0"/>
                <w:kern w:val="0"/>
                <w:sz w:val="18"/>
                <w:szCs w:val="18"/>
              </w:rPr>
              <w:t>党派</w:t>
            </w:r>
          </w:p>
        </w:tc>
        <w:tc>
          <w:tcPr>
            <w:tcW w:w="0" w:type="auto"/>
            <w:gridSpan w:val="2"/>
            <w:tcBorders>
              <w:bottom w:val="single" w:sz="4" w:space="0" w:color="auto"/>
            </w:tcBorders>
            <w:shd w:val="clear" w:color="auto" w:fill="auto"/>
            <w:vAlign w:val="bottom"/>
          </w:tcPr>
          <w:p w:rsidR="00BE0528" w:rsidRPr="007014C6" w:rsidRDefault="00BE0528" w:rsidP="007014C6">
            <w:pPr>
              <w:tabs>
                <w:tab w:val="left" w:pos="431"/>
              </w:tabs>
              <w:overflowPunct w:val="0"/>
              <w:adjustRightInd w:val="0"/>
              <w:snapToGrid w:val="0"/>
              <w:spacing w:after="120"/>
              <w:jc w:val="center"/>
              <w:rPr>
                <w:rFonts w:eastAsia="KaiTi_GB2312"/>
                <w:snapToGrid w:val="0"/>
                <w:kern w:val="0"/>
                <w:sz w:val="18"/>
                <w:szCs w:val="18"/>
              </w:rPr>
            </w:pPr>
            <w:r w:rsidRPr="007014C6">
              <w:rPr>
                <w:rFonts w:eastAsia="KaiTi_GB2312"/>
                <w:snapToGrid w:val="0"/>
                <w:kern w:val="0"/>
                <w:sz w:val="18"/>
                <w:szCs w:val="18"/>
              </w:rPr>
              <w:t>妇女</w:t>
            </w:r>
          </w:p>
        </w:tc>
        <w:tc>
          <w:tcPr>
            <w:tcW w:w="359" w:type="dxa"/>
            <w:shd w:val="clear" w:color="auto" w:fill="auto"/>
            <w:vAlign w:val="bottom"/>
          </w:tcPr>
          <w:p w:rsidR="00BE0528" w:rsidRPr="007014C6" w:rsidRDefault="00BE0528" w:rsidP="007014C6">
            <w:pPr>
              <w:tabs>
                <w:tab w:val="left" w:pos="431"/>
              </w:tabs>
              <w:overflowPunct w:val="0"/>
              <w:adjustRightInd w:val="0"/>
              <w:snapToGrid w:val="0"/>
              <w:spacing w:after="120"/>
              <w:jc w:val="center"/>
              <w:rPr>
                <w:rFonts w:eastAsia="KaiTi_GB2312"/>
                <w:snapToGrid w:val="0"/>
                <w:kern w:val="0"/>
                <w:sz w:val="18"/>
                <w:szCs w:val="18"/>
              </w:rPr>
            </w:pPr>
          </w:p>
        </w:tc>
        <w:tc>
          <w:tcPr>
            <w:tcW w:w="1707" w:type="dxa"/>
            <w:gridSpan w:val="2"/>
            <w:tcBorders>
              <w:bottom w:val="single" w:sz="4" w:space="0" w:color="auto"/>
            </w:tcBorders>
            <w:shd w:val="clear" w:color="auto" w:fill="auto"/>
            <w:vAlign w:val="bottom"/>
          </w:tcPr>
          <w:p w:rsidR="00BE0528" w:rsidRPr="007014C6" w:rsidRDefault="00BE0528" w:rsidP="007014C6">
            <w:pPr>
              <w:tabs>
                <w:tab w:val="left" w:pos="431"/>
              </w:tabs>
              <w:overflowPunct w:val="0"/>
              <w:adjustRightInd w:val="0"/>
              <w:snapToGrid w:val="0"/>
              <w:spacing w:after="120"/>
              <w:jc w:val="center"/>
              <w:rPr>
                <w:rFonts w:eastAsia="KaiTi_GB2312"/>
                <w:snapToGrid w:val="0"/>
                <w:kern w:val="0"/>
                <w:sz w:val="18"/>
                <w:szCs w:val="18"/>
              </w:rPr>
            </w:pPr>
            <w:r w:rsidRPr="007014C6">
              <w:rPr>
                <w:rFonts w:eastAsia="KaiTi_GB2312"/>
                <w:snapToGrid w:val="0"/>
                <w:kern w:val="0"/>
                <w:sz w:val="18"/>
                <w:szCs w:val="18"/>
              </w:rPr>
              <w:t>男子</w:t>
            </w:r>
          </w:p>
        </w:tc>
        <w:tc>
          <w:tcPr>
            <w:tcW w:w="1296" w:type="dxa"/>
            <w:vMerge w:val="restart"/>
            <w:shd w:val="clear" w:color="auto" w:fill="auto"/>
            <w:vAlign w:val="bottom"/>
          </w:tcPr>
          <w:p w:rsidR="00BE0528" w:rsidRPr="007014C6" w:rsidRDefault="00BE0528" w:rsidP="007014C6">
            <w:pPr>
              <w:tabs>
                <w:tab w:val="left" w:pos="431"/>
              </w:tabs>
              <w:overflowPunct w:val="0"/>
              <w:adjustRightInd w:val="0"/>
              <w:snapToGrid w:val="0"/>
              <w:spacing w:after="120"/>
              <w:jc w:val="right"/>
              <w:rPr>
                <w:rFonts w:eastAsia="KaiTi_GB2312"/>
                <w:snapToGrid w:val="0"/>
                <w:kern w:val="0"/>
                <w:sz w:val="18"/>
                <w:szCs w:val="18"/>
              </w:rPr>
            </w:pPr>
            <w:r w:rsidRPr="007014C6">
              <w:rPr>
                <w:rFonts w:eastAsia="KaiTi_GB2312" w:hint="eastAsia"/>
                <w:snapToGrid w:val="0"/>
                <w:kern w:val="0"/>
                <w:sz w:val="18"/>
                <w:szCs w:val="18"/>
              </w:rPr>
              <w:t>总</w:t>
            </w:r>
            <w:r w:rsidRPr="007014C6">
              <w:rPr>
                <w:rFonts w:eastAsia="KaiTi_GB2312"/>
                <w:snapToGrid w:val="0"/>
                <w:kern w:val="0"/>
                <w:sz w:val="18"/>
                <w:szCs w:val="18"/>
              </w:rPr>
              <w:t>计</w:t>
            </w:r>
          </w:p>
        </w:tc>
      </w:tr>
      <w:tr w:rsidR="007014C6" w:rsidRPr="007014C6" w:rsidTr="00BE0528">
        <w:trPr>
          <w:trHeight w:val="150"/>
        </w:trPr>
        <w:tc>
          <w:tcPr>
            <w:tcW w:w="2315" w:type="dxa"/>
            <w:vMerge/>
            <w:tcBorders>
              <w:bottom w:val="single" w:sz="12" w:space="0" w:color="auto"/>
            </w:tcBorders>
            <w:shd w:val="clear" w:color="auto" w:fill="auto"/>
            <w:vAlign w:val="bottom"/>
          </w:tcPr>
          <w:p w:rsidR="007014C6" w:rsidRPr="007014C6" w:rsidRDefault="007014C6" w:rsidP="007014C6">
            <w:pPr>
              <w:tabs>
                <w:tab w:val="left" w:pos="431"/>
              </w:tabs>
              <w:overflowPunct w:val="0"/>
              <w:adjustRightInd w:val="0"/>
              <w:snapToGrid w:val="0"/>
              <w:spacing w:after="120"/>
              <w:rPr>
                <w:rFonts w:eastAsia="KaiTi_GB2312"/>
                <w:snapToGrid w:val="0"/>
                <w:kern w:val="0"/>
                <w:sz w:val="18"/>
                <w:szCs w:val="18"/>
              </w:rPr>
            </w:pPr>
          </w:p>
        </w:tc>
        <w:tc>
          <w:tcPr>
            <w:tcW w:w="0" w:type="auto"/>
            <w:tcBorders>
              <w:top w:val="single" w:sz="4" w:space="0" w:color="auto"/>
              <w:bottom w:val="single" w:sz="12" w:space="0" w:color="auto"/>
            </w:tcBorders>
            <w:shd w:val="clear" w:color="auto" w:fill="auto"/>
            <w:vAlign w:val="bottom"/>
          </w:tcPr>
          <w:p w:rsidR="007014C6" w:rsidRPr="007014C6" w:rsidRDefault="007014C6" w:rsidP="007014C6">
            <w:pPr>
              <w:tabs>
                <w:tab w:val="left" w:pos="431"/>
              </w:tabs>
              <w:overflowPunct w:val="0"/>
              <w:adjustRightInd w:val="0"/>
              <w:snapToGrid w:val="0"/>
              <w:spacing w:after="120"/>
              <w:jc w:val="right"/>
              <w:rPr>
                <w:rFonts w:eastAsia="KaiTi_GB2312"/>
                <w:snapToGrid w:val="0"/>
                <w:kern w:val="0"/>
                <w:sz w:val="18"/>
                <w:szCs w:val="18"/>
              </w:rPr>
            </w:pPr>
            <w:r w:rsidRPr="007014C6">
              <w:rPr>
                <w:rFonts w:eastAsia="KaiTi_GB2312"/>
                <w:snapToGrid w:val="0"/>
                <w:kern w:val="0"/>
                <w:sz w:val="18"/>
                <w:szCs w:val="18"/>
              </w:rPr>
              <w:t>数字</w:t>
            </w:r>
          </w:p>
        </w:tc>
        <w:tc>
          <w:tcPr>
            <w:tcW w:w="0" w:type="auto"/>
            <w:tcBorders>
              <w:top w:val="single" w:sz="4" w:space="0" w:color="auto"/>
              <w:bottom w:val="single" w:sz="12" w:space="0" w:color="auto"/>
            </w:tcBorders>
            <w:shd w:val="clear" w:color="auto" w:fill="auto"/>
            <w:vAlign w:val="bottom"/>
          </w:tcPr>
          <w:p w:rsidR="007014C6" w:rsidRPr="007014C6" w:rsidRDefault="007014C6" w:rsidP="007014C6">
            <w:pPr>
              <w:tabs>
                <w:tab w:val="left" w:pos="431"/>
              </w:tabs>
              <w:overflowPunct w:val="0"/>
              <w:adjustRightInd w:val="0"/>
              <w:snapToGrid w:val="0"/>
              <w:spacing w:after="120"/>
              <w:jc w:val="right"/>
              <w:rPr>
                <w:rFonts w:eastAsia="KaiTi_GB2312"/>
                <w:snapToGrid w:val="0"/>
                <w:kern w:val="0"/>
                <w:sz w:val="18"/>
                <w:szCs w:val="18"/>
              </w:rPr>
            </w:pPr>
            <w:r w:rsidRPr="007014C6">
              <w:rPr>
                <w:rFonts w:eastAsia="KaiTi_GB2312"/>
                <w:snapToGrid w:val="0"/>
                <w:kern w:val="0"/>
                <w:sz w:val="18"/>
                <w:szCs w:val="18"/>
              </w:rPr>
              <w:t>百分比</w:t>
            </w:r>
          </w:p>
        </w:tc>
        <w:tc>
          <w:tcPr>
            <w:tcW w:w="1072" w:type="dxa"/>
            <w:gridSpan w:val="2"/>
            <w:tcBorders>
              <w:bottom w:val="single" w:sz="12" w:space="0" w:color="auto"/>
            </w:tcBorders>
            <w:shd w:val="clear" w:color="auto" w:fill="auto"/>
            <w:vAlign w:val="bottom"/>
          </w:tcPr>
          <w:p w:rsidR="007014C6" w:rsidRPr="007014C6" w:rsidRDefault="007014C6" w:rsidP="007014C6">
            <w:pPr>
              <w:tabs>
                <w:tab w:val="left" w:pos="431"/>
              </w:tabs>
              <w:overflowPunct w:val="0"/>
              <w:adjustRightInd w:val="0"/>
              <w:snapToGrid w:val="0"/>
              <w:spacing w:after="120"/>
              <w:jc w:val="right"/>
              <w:rPr>
                <w:rFonts w:eastAsia="KaiTi_GB2312"/>
                <w:snapToGrid w:val="0"/>
                <w:kern w:val="0"/>
                <w:sz w:val="18"/>
                <w:szCs w:val="18"/>
              </w:rPr>
            </w:pPr>
            <w:r w:rsidRPr="007014C6">
              <w:rPr>
                <w:rFonts w:eastAsia="KaiTi_GB2312"/>
                <w:snapToGrid w:val="0"/>
                <w:kern w:val="0"/>
                <w:sz w:val="18"/>
                <w:szCs w:val="18"/>
              </w:rPr>
              <w:t>数字</w:t>
            </w:r>
          </w:p>
        </w:tc>
        <w:tc>
          <w:tcPr>
            <w:tcW w:w="994" w:type="dxa"/>
            <w:tcBorders>
              <w:bottom w:val="single" w:sz="12" w:space="0" w:color="auto"/>
            </w:tcBorders>
            <w:shd w:val="clear" w:color="auto" w:fill="auto"/>
            <w:vAlign w:val="bottom"/>
          </w:tcPr>
          <w:p w:rsidR="007014C6" w:rsidRPr="007014C6" w:rsidRDefault="007014C6" w:rsidP="007014C6">
            <w:pPr>
              <w:tabs>
                <w:tab w:val="left" w:pos="431"/>
              </w:tabs>
              <w:overflowPunct w:val="0"/>
              <w:adjustRightInd w:val="0"/>
              <w:snapToGrid w:val="0"/>
              <w:spacing w:after="120"/>
              <w:jc w:val="right"/>
              <w:rPr>
                <w:rFonts w:eastAsia="KaiTi_GB2312"/>
                <w:snapToGrid w:val="0"/>
                <w:kern w:val="0"/>
                <w:sz w:val="18"/>
                <w:szCs w:val="18"/>
              </w:rPr>
            </w:pPr>
            <w:r w:rsidRPr="007014C6">
              <w:rPr>
                <w:rFonts w:eastAsia="KaiTi_GB2312"/>
                <w:snapToGrid w:val="0"/>
                <w:kern w:val="0"/>
                <w:sz w:val="18"/>
                <w:szCs w:val="18"/>
              </w:rPr>
              <w:t>百分比</w:t>
            </w:r>
          </w:p>
        </w:tc>
        <w:tc>
          <w:tcPr>
            <w:tcW w:w="1296" w:type="dxa"/>
            <w:vMerge/>
            <w:tcBorders>
              <w:bottom w:val="single" w:sz="12" w:space="0" w:color="auto"/>
            </w:tcBorders>
            <w:shd w:val="clear" w:color="auto" w:fill="auto"/>
            <w:vAlign w:val="bottom"/>
          </w:tcPr>
          <w:p w:rsidR="007014C6" w:rsidRPr="007014C6" w:rsidRDefault="007014C6" w:rsidP="007014C6">
            <w:pPr>
              <w:tabs>
                <w:tab w:val="left" w:pos="431"/>
              </w:tabs>
              <w:overflowPunct w:val="0"/>
              <w:adjustRightInd w:val="0"/>
              <w:snapToGrid w:val="0"/>
              <w:spacing w:after="120"/>
              <w:jc w:val="right"/>
              <w:rPr>
                <w:rFonts w:eastAsia="KaiTi_GB2312"/>
                <w:snapToGrid w:val="0"/>
                <w:kern w:val="0"/>
                <w:sz w:val="18"/>
                <w:szCs w:val="18"/>
              </w:rPr>
            </w:pPr>
          </w:p>
        </w:tc>
      </w:tr>
      <w:tr w:rsidR="007014C6" w:rsidRPr="007014C6" w:rsidTr="00BE0528">
        <w:tc>
          <w:tcPr>
            <w:tcW w:w="2315" w:type="dxa"/>
            <w:tcBorders>
              <w:top w:val="single" w:sz="12" w:space="0" w:color="auto"/>
            </w:tcBorders>
            <w:shd w:val="clear" w:color="auto" w:fill="auto"/>
          </w:tcPr>
          <w:p w:rsidR="007014C6" w:rsidRPr="00BE0528" w:rsidRDefault="007014C6" w:rsidP="00BE0528">
            <w:pPr>
              <w:spacing w:before="100" w:beforeAutospacing="1" w:after="60" w:line="260" w:lineRule="exact"/>
              <w:rPr>
                <w:kern w:val="0"/>
                <w:sz w:val="17"/>
                <w:szCs w:val="17"/>
                <w:lang w:val="en-GB" w:eastAsia="en-US"/>
              </w:rPr>
            </w:pPr>
            <w:r w:rsidRPr="00BE0528">
              <w:rPr>
                <w:kern w:val="0"/>
                <w:sz w:val="17"/>
                <w:szCs w:val="17"/>
                <w:lang w:val="en-GB" w:eastAsia="en-US"/>
              </w:rPr>
              <w:t>社会民主党</w:t>
            </w:r>
            <w:r w:rsidRPr="00BE0528">
              <w:rPr>
                <w:kern w:val="0"/>
                <w:sz w:val="17"/>
                <w:szCs w:val="17"/>
                <w:lang w:val="en-GB" w:eastAsia="en-US"/>
              </w:rPr>
              <w:t xml:space="preserve"> </w:t>
            </w:r>
          </w:p>
        </w:tc>
        <w:tc>
          <w:tcPr>
            <w:tcW w:w="0" w:type="auto"/>
            <w:tcBorders>
              <w:top w:val="single" w:sz="12" w:space="0" w:color="auto"/>
            </w:tcBorders>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54</w:t>
            </w:r>
          </w:p>
        </w:tc>
        <w:tc>
          <w:tcPr>
            <w:tcW w:w="0" w:type="auto"/>
            <w:tcBorders>
              <w:top w:val="single" w:sz="12" w:space="0" w:color="auto"/>
            </w:tcBorders>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48.2</w:t>
            </w:r>
          </w:p>
        </w:tc>
        <w:tc>
          <w:tcPr>
            <w:tcW w:w="1072" w:type="dxa"/>
            <w:gridSpan w:val="2"/>
            <w:tcBorders>
              <w:top w:val="single" w:sz="12" w:space="0" w:color="auto"/>
            </w:tcBorders>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58</w:t>
            </w:r>
          </w:p>
        </w:tc>
        <w:tc>
          <w:tcPr>
            <w:tcW w:w="994" w:type="dxa"/>
            <w:tcBorders>
              <w:top w:val="single" w:sz="12" w:space="0" w:color="auto"/>
            </w:tcBorders>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51.8</w:t>
            </w:r>
          </w:p>
        </w:tc>
        <w:tc>
          <w:tcPr>
            <w:tcW w:w="1296" w:type="dxa"/>
            <w:tcBorders>
              <w:top w:val="single" w:sz="12" w:space="0" w:color="auto"/>
            </w:tcBorders>
            <w:shd w:val="clear" w:color="auto" w:fill="auto"/>
            <w:vAlign w:val="bottom"/>
          </w:tcPr>
          <w:p w:rsidR="007014C6" w:rsidRPr="00BE0528" w:rsidRDefault="007014C6" w:rsidP="00BE0528">
            <w:pPr>
              <w:spacing w:before="100" w:beforeAutospacing="1" w:after="60" w:line="260" w:lineRule="exact"/>
              <w:jc w:val="right"/>
              <w:rPr>
                <w:bCs/>
                <w:kern w:val="0"/>
                <w:sz w:val="17"/>
                <w:szCs w:val="17"/>
                <w:lang w:val="en-GB" w:eastAsia="en-US"/>
              </w:rPr>
            </w:pPr>
            <w:r w:rsidRPr="00BE0528">
              <w:rPr>
                <w:kern w:val="0"/>
                <w:sz w:val="17"/>
                <w:szCs w:val="17"/>
                <w:lang w:val="en-GB" w:eastAsia="en-US"/>
              </w:rPr>
              <w:t>112</w:t>
            </w:r>
          </w:p>
        </w:tc>
      </w:tr>
      <w:tr w:rsidR="007014C6" w:rsidRPr="007014C6" w:rsidTr="00BE0528">
        <w:tc>
          <w:tcPr>
            <w:tcW w:w="2315" w:type="dxa"/>
            <w:shd w:val="clear" w:color="auto" w:fill="auto"/>
          </w:tcPr>
          <w:p w:rsidR="007014C6" w:rsidRPr="00BE0528" w:rsidRDefault="007014C6" w:rsidP="00BE0528">
            <w:pPr>
              <w:spacing w:before="100" w:beforeAutospacing="1" w:after="60" w:line="260" w:lineRule="exact"/>
              <w:rPr>
                <w:kern w:val="0"/>
                <w:sz w:val="17"/>
                <w:szCs w:val="17"/>
                <w:lang w:val="en-GB" w:eastAsia="en-US"/>
              </w:rPr>
            </w:pPr>
            <w:r w:rsidRPr="00BE0528">
              <w:rPr>
                <w:kern w:val="0"/>
                <w:sz w:val="17"/>
                <w:szCs w:val="17"/>
                <w:lang w:val="en-GB" w:eastAsia="en-US"/>
              </w:rPr>
              <w:t>温和党</w:t>
            </w:r>
          </w:p>
        </w:tc>
        <w:tc>
          <w:tcPr>
            <w:tcW w:w="0" w:type="auto"/>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51</w:t>
            </w:r>
          </w:p>
        </w:tc>
        <w:tc>
          <w:tcPr>
            <w:tcW w:w="0" w:type="auto"/>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47.7</w:t>
            </w:r>
          </w:p>
        </w:tc>
        <w:tc>
          <w:tcPr>
            <w:tcW w:w="1072" w:type="dxa"/>
            <w:gridSpan w:val="2"/>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56</w:t>
            </w:r>
          </w:p>
        </w:tc>
        <w:tc>
          <w:tcPr>
            <w:tcW w:w="994" w:type="dxa"/>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52.3</w:t>
            </w:r>
          </w:p>
        </w:tc>
        <w:tc>
          <w:tcPr>
            <w:tcW w:w="1296" w:type="dxa"/>
            <w:shd w:val="clear" w:color="auto" w:fill="auto"/>
            <w:vAlign w:val="bottom"/>
          </w:tcPr>
          <w:p w:rsidR="007014C6" w:rsidRPr="00BE0528" w:rsidRDefault="007014C6" w:rsidP="00BE0528">
            <w:pPr>
              <w:spacing w:before="100" w:beforeAutospacing="1" w:after="60" w:line="260" w:lineRule="exact"/>
              <w:jc w:val="right"/>
              <w:rPr>
                <w:bCs/>
                <w:kern w:val="0"/>
                <w:sz w:val="17"/>
                <w:szCs w:val="17"/>
                <w:lang w:val="en-GB" w:eastAsia="en-US"/>
              </w:rPr>
            </w:pPr>
            <w:r w:rsidRPr="00BE0528">
              <w:rPr>
                <w:kern w:val="0"/>
                <w:sz w:val="17"/>
                <w:szCs w:val="17"/>
                <w:lang w:val="en-GB" w:eastAsia="en-US"/>
              </w:rPr>
              <w:t>107</w:t>
            </w:r>
          </w:p>
        </w:tc>
      </w:tr>
      <w:tr w:rsidR="007014C6" w:rsidRPr="007014C6" w:rsidTr="00BE0528">
        <w:tc>
          <w:tcPr>
            <w:tcW w:w="2315" w:type="dxa"/>
            <w:shd w:val="clear" w:color="auto" w:fill="auto"/>
          </w:tcPr>
          <w:p w:rsidR="007014C6" w:rsidRPr="00BE0528" w:rsidRDefault="007014C6" w:rsidP="00BE0528">
            <w:pPr>
              <w:spacing w:before="100" w:beforeAutospacing="1" w:after="60" w:line="260" w:lineRule="exact"/>
              <w:rPr>
                <w:kern w:val="0"/>
                <w:sz w:val="17"/>
                <w:szCs w:val="17"/>
                <w:lang w:val="en-GB" w:eastAsia="en-US"/>
              </w:rPr>
            </w:pPr>
            <w:r w:rsidRPr="00BE0528">
              <w:rPr>
                <w:rFonts w:hint="eastAsia"/>
                <w:kern w:val="0"/>
                <w:sz w:val="17"/>
                <w:szCs w:val="17"/>
                <w:lang w:val="en-GB" w:eastAsia="en-US"/>
              </w:rPr>
              <w:t>人民</w:t>
            </w:r>
            <w:r w:rsidRPr="00BE0528">
              <w:rPr>
                <w:kern w:val="0"/>
                <w:sz w:val="17"/>
                <w:szCs w:val="17"/>
                <w:lang w:val="en-GB" w:eastAsia="en-US"/>
              </w:rPr>
              <w:t>党</w:t>
            </w:r>
          </w:p>
        </w:tc>
        <w:tc>
          <w:tcPr>
            <w:tcW w:w="0" w:type="auto"/>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10</w:t>
            </w:r>
          </w:p>
        </w:tc>
        <w:tc>
          <w:tcPr>
            <w:tcW w:w="0" w:type="auto"/>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41.7</w:t>
            </w:r>
          </w:p>
        </w:tc>
        <w:tc>
          <w:tcPr>
            <w:tcW w:w="1072" w:type="dxa"/>
            <w:gridSpan w:val="2"/>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14</w:t>
            </w:r>
          </w:p>
        </w:tc>
        <w:tc>
          <w:tcPr>
            <w:tcW w:w="994" w:type="dxa"/>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58.3</w:t>
            </w:r>
          </w:p>
        </w:tc>
        <w:tc>
          <w:tcPr>
            <w:tcW w:w="1296" w:type="dxa"/>
            <w:shd w:val="clear" w:color="auto" w:fill="auto"/>
            <w:vAlign w:val="bottom"/>
          </w:tcPr>
          <w:p w:rsidR="007014C6" w:rsidRPr="00BE0528" w:rsidRDefault="007014C6" w:rsidP="00BE0528">
            <w:pPr>
              <w:spacing w:before="100" w:beforeAutospacing="1" w:after="60" w:line="260" w:lineRule="exact"/>
              <w:jc w:val="right"/>
              <w:rPr>
                <w:bCs/>
                <w:kern w:val="0"/>
                <w:sz w:val="17"/>
                <w:szCs w:val="17"/>
                <w:lang w:val="en-GB" w:eastAsia="en-US"/>
              </w:rPr>
            </w:pPr>
            <w:r w:rsidRPr="00BE0528">
              <w:rPr>
                <w:kern w:val="0"/>
                <w:sz w:val="17"/>
                <w:szCs w:val="17"/>
                <w:lang w:val="en-GB" w:eastAsia="en-US"/>
              </w:rPr>
              <w:t>24</w:t>
            </w:r>
          </w:p>
        </w:tc>
      </w:tr>
      <w:tr w:rsidR="007014C6" w:rsidRPr="007014C6" w:rsidTr="00BE0528">
        <w:tc>
          <w:tcPr>
            <w:tcW w:w="2315" w:type="dxa"/>
            <w:shd w:val="clear" w:color="auto" w:fill="auto"/>
          </w:tcPr>
          <w:p w:rsidR="007014C6" w:rsidRPr="00BE0528" w:rsidRDefault="007014C6" w:rsidP="00BE0528">
            <w:pPr>
              <w:spacing w:before="100" w:beforeAutospacing="1" w:after="60" w:line="260" w:lineRule="exact"/>
              <w:rPr>
                <w:kern w:val="0"/>
                <w:sz w:val="17"/>
                <w:szCs w:val="17"/>
                <w:lang w:val="en-GB" w:eastAsia="en-US"/>
              </w:rPr>
            </w:pPr>
            <w:r w:rsidRPr="00BE0528">
              <w:rPr>
                <w:kern w:val="0"/>
                <w:sz w:val="17"/>
                <w:szCs w:val="17"/>
                <w:lang w:val="en-GB" w:eastAsia="en-US"/>
              </w:rPr>
              <w:t>基督教民主党</w:t>
            </w:r>
          </w:p>
        </w:tc>
        <w:tc>
          <w:tcPr>
            <w:tcW w:w="0" w:type="auto"/>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7</w:t>
            </w:r>
          </w:p>
        </w:tc>
        <w:tc>
          <w:tcPr>
            <w:tcW w:w="0" w:type="auto"/>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36.8</w:t>
            </w:r>
          </w:p>
        </w:tc>
        <w:tc>
          <w:tcPr>
            <w:tcW w:w="1072" w:type="dxa"/>
            <w:gridSpan w:val="2"/>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12</w:t>
            </w:r>
          </w:p>
        </w:tc>
        <w:tc>
          <w:tcPr>
            <w:tcW w:w="994" w:type="dxa"/>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63.2</w:t>
            </w:r>
          </w:p>
        </w:tc>
        <w:tc>
          <w:tcPr>
            <w:tcW w:w="1296" w:type="dxa"/>
            <w:shd w:val="clear" w:color="auto" w:fill="auto"/>
            <w:vAlign w:val="bottom"/>
          </w:tcPr>
          <w:p w:rsidR="007014C6" w:rsidRPr="00BE0528" w:rsidRDefault="007014C6" w:rsidP="00BE0528">
            <w:pPr>
              <w:spacing w:before="100" w:beforeAutospacing="1" w:after="60" w:line="260" w:lineRule="exact"/>
              <w:jc w:val="right"/>
              <w:rPr>
                <w:bCs/>
                <w:kern w:val="0"/>
                <w:sz w:val="17"/>
                <w:szCs w:val="17"/>
                <w:lang w:val="en-GB" w:eastAsia="en-US"/>
              </w:rPr>
            </w:pPr>
            <w:r w:rsidRPr="00BE0528">
              <w:rPr>
                <w:kern w:val="0"/>
                <w:sz w:val="17"/>
                <w:szCs w:val="17"/>
                <w:lang w:val="en-GB" w:eastAsia="en-US"/>
              </w:rPr>
              <w:t>19</w:t>
            </w:r>
          </w:p>
        </w:tc>
      </w:tr>
      <w:tr w:rsidR="007014C6" w:rsidRPr="007014C6" w:rsidTr="00BE0528">
        <w:tc>
          <w:tcPr>
            <w:tcW w:w="2315" w:type="dxa"/>
            <w:shd w:val="clear" w:color="auto" w:fill="auto"/>
          </w:tcPr>
          <w:p w:rsidR="007014C6" w:rsidRPr="00BE0528" w:rsidRDefault="007014C6" w:rsidP="00BE0528">
            <w:pPr>
              <w:spacing w:before="100" w:beforeAutospacing="1" w:after="60" w:line="260" w:lineRule="exact"/>
              <w:rPr>
                <w:kern w:val="0"/>
                <w:sz w:val="17"/>
                <w:szCs w:val="17"/>
                <w:lang w:val="en-GB" w:eastAsia="en-US"/>
              </w:rPr>
            </w:pPr>
            <w:r w:rsidRPr="00BE0528">
              <w:rPr>
                <w:kern w:val="0"/>
                <w:sz w:val="17"/>
                <w:szCs w:val="17"/>
                <w:lang w:val="en-GB" w:eastAsia="en-US"/>
              </w:rPr>
              <w:t>左翼党</w:t>
            </w:r>
          </w:p>
        </w:tc>
        <w:tc>
          <w:tcPr>
            <w:tcW w:w="0" w:type="auto"/>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11</w:t>
            </w:r>
          </w:p>
        </w:tc>
        <w:tc>
          <w:tcPr>
            <w:tcW w:w="0" w:type="auto"/>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57.9</w:t>
            </w:r>
          </w:p>
        </w:tc>
        <w:tc>
          <w:tcPr>
            <w:tcW w:w="1072" w:type="dxa"/>
            <w:gridSpan w:val="2"/>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8</w:t>
            </w:r>
          </w:p>
        </w:tc>
        <w:tc>
          <w:tcPr>
            <w:tcW w:w="994" w:type="dxa"/>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42.1</w:t>
            </w:r>
          </w:p>
        </w:tc>
        <w:tc>
          <w:tcPr>
            <w:tcW w:w="1296" w:type="dxa"/>
            <w:shd w:val="clear" w:color="auto" w:fill="auto"/>
            <w:vAlign w:val="bottom"/>
          </w:tcPr>
          <w:p w:rsidR="007014C6" w:rsidRPr="00BE0528" w:rsidRDefault="007014C6" w:rsidP="00BE0528">
            <w:pPr>
              <w:spacing w:before="100" w:beforeAutospacing="1" w:after="60" w:line="260" w:lineRule="exact"/>
              <w:jc w:val="right"/>
              <w:rPr>
                <w:bCs/>
                <w:kern w:val="0"/>
                <w:sz w:val="17"/>
                <w:szCs w:val="17"/>
                <w:lang w:val="en-GB" w:eastAsia="en-US"/>
              </w:rPr>
            </w:pPr>
            <w:r w:rsidRPr="00BE0528">
              <w:rPr>
                <w:kern w:val="0"/>
                <w:sz w:val="17"/>
                <w:szCs w:val="17"/>
                <w:lang w:val="en-GB" w:eastAsia="en-US"/>
              </w:rPr>
              <w:t>19</w:t>
            </w:r>
          </w:p>
        </w:tc>
      </w:tr>
      <w:tr w:rsidR="007014C6" w:rsidRPr="007014C6" w:rsidTr="00BE0528">
        <w:tc>
          <w:tcPr>
            <w:tcW w:w="2315" w:type="dxa"/>
            <w:shd w:val="clear" w:color="auto" w:fill="auto"/>
          </w:tcPr>
          <w:p w:rsidR="007014C6" w:rsidRPr="00BE0528" w:rsidRDefault="007014C6" w:rsidP="00BE0528">
            <w:pPr>
              <w:spacing w:before="100" w:beforeAutospacing="1" w:after="60" w:line="260" w:lineRule="exact"/>
              <w:rPr>
                <w:kern w:val="0"/>
                <w:sz w:val="17"/>
                <w:szCs w:val="17"/>
                <w:lang w:val="en-GB" w:eastAsia="en-US"/>
              </w:rPr>
            </w:pPr>
            <w:r w:rsidRPr="00BE0528">
              <w:rPr>
                <w:rFonts w:hint="eastAsia"/>
                <w:kern w:val="0"/>
                <w:sz w:val="17"/>
                <w:szCs w:val="17"/>
                <w:lang w:val="en-GB" w:eastAsia="en-US"/>
              </w:rPr>
              <w:t>中央</w:t>
            </w:r>
            <w:r w:rsidRPr="00BE0528">
              <w:rPr>
                <w:kern w:val="0"/>
                <w:sz w:val="17"/>
                <w:szCs w:val="17"/>
                <w:lang w:val="en-GB" w:eastAsia="en-US"/>
              </w:rPr>
              <w:t>党</w:t>
            </w:r>
          </w:p>
        </w:tc>
        <w:tc>
          <w:tcPr>
            <w:tcW w:w="0" w:type="auto"/>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7</w:t>
            </w:r>
          </w:p>
        </w:tc>
        <w:tc>
          <w:tcPr>
            <w:tcW w:w="0" w:type="auto"/>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30.4</w:t>
            </w:r>
          </w:p>
        </w:tc>
        <w:tc>
          <w:tcPr>
            <w:tcW w:w="1072" w:type="dxa"/>
            <w:gridSpan w:val="2"/>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16</w:t>
            </w:r>
          </w:p>
        </w:tc>
        <w:tc>
          <w:tcPr>
            <w:tcW w:w="994" w:type="dxa"/>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69.6</w:t>
            </w:r>
          </w:p>
        </w:tc>
        <w:tc>
          <w:tcPr>
            <w:tcW w:w="1296" w:type="dxa"/>
            <w:shd w:val="clear" w:color="auto" w:fill="auto"/>
            <w:vAlign w:val="bottom"/>
          </w:tcPr>
          <w:p w:rsidR="007014C6" w:rsidRPr="00BE0528" w:rsidRDefault="007014C6" w:rsidP="00BE0528">
            <w:pPr>
              <w:spacing w:before="100" w:beforeAutospacing="1" w:after="60" w:line="260" w:lineRule="exact"/>
              <w:jc w:val="right"/>
              <w:rPr>
                <w:bCs/>
                <w:kern w:val="0"/>
                <w:sz w:val="17"/>
                <w:szCs w:val="17"/>
                <w:lang w:val="en-GB" w:eastAsia="en-US"/>
              </w:rPr>
            </w:pPr>
            <w:r w:rsidRPr="00BE0528">
              <w:rPr>
                <w:kern w:val="0"/>
                <w:sz w:val="17"/>
                <w:szCs w:val="17"/>
                <w:lang w:val="en-GB" w:eastAsia="en-US"/>
              </w:rPr>
              <w:t>23</w:t>
            </w:r>
          </w:p>
        </w:tc>
      </w:tr>
      <w:tr w:rsidR="007014C6" w:rsidRPr="007014C6" w:rsidTr="00BE0528">
        <w:tc>
          <w:tcPr>
            <w:tcW w:w="2315" w:type="dxa"/>
            <w:shd w:val="clear" w:color="auto" w:fill="auto"/>
          </w:tcPr>
          <w:p w:rsidR="007014C6" w:rsidRPr="00BE0528" w:rsidRDefault="007014C6" w:rsidP="00BE0528">
            <w:pPr>
              <w:spacing w:before="100" w:beforeAutospacing="1" w:after="60" w:line="260" w:lineRule="exact"/>
              <w:rPr>
                <w:kern w:val="0"/>
                <w:sz w:val="17"/>
                <w:szCs w:val="17"/>
                <w:lang w:val="en-GB" w:eastAsia="en-US"/>
              </w:rPr>
            </w:pPr>
            <w:r w:rsidRPr="00BE0528">
              <w:rPr>
                <w:kern w:val="0"/>
                <w:sz w:val="17"/>
                <w:szCs w:val="17"/>
                <w:lang w:val="en-GB" w:eastAsia="en-US"/>
              </w:rPr>
              <w:t>绿党</w:t>
            </w:r>
            <w:r w:rsidRPr="00BE0528">
              <w:rPr>
                <w:kern w:val="0"/>
                <w:sz w:val="17"/>
                <w:szCs w:val="17"/>
                <w:lang w:val="en-GB" w:eastAsia="en-US"/>
              </w:rPr>
              <w:t xml:space="preserve"> </w:t>
            </w:r>
          </w:p>
        </w:tc>
        <w:tc>
          <w:tcPr>
            <w:tcW w:w="0" w:type="auto"/>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14</w:t>
            </w:r>
          </w:p>
        </w:tc>
        <w:tc>
          <w:tcPr>
            <w:tcW w:w="0" w:type="auto"/>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56.0</w:t>
            </w:r>
          </w:p>
        </w:tc>
        <w:tc>
          <w:tcPr>
            <w:tcW w:w="1072" w:type="dxa"/>
            <w:gridSpan w:val="2"/>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11</w:t>
            </w:r>
          </w:p>
        </w:tc>
        <w:tc>
          <w:tcPr>
            <w:tcW w:w="994" w:type="dxa"/>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44.0</w:t>
            </w:r>
          </w:p>
        </w:tc>
        <w:tc>
          <w:tcPr>
            <w:tcW w:w="1296" w:type="dxa"/>
            <w:shd w:val="clear" w:color="auto" w:fill="auto"/>
            <w:vAlign w:val="bottom"/>
          </w:tcPr>
          <w:p w:rsidR="007014C6" w:rsidRPr="00BE0528" w:rsidRDefault="007014C6" w:rsidP="00BE0528">
            <w:pPr>
              <w:spacing w:before="100" w:beforeAutospacing="1" w:after="60" w:line="260" w:lineRule="exact"/>
              <w:jc w:val="right"/>
              <w:rPr>
                <w:bCs/>
                <w:kern w:val="0"/>
                <w:sz w:val="17"/>
                <w:szCs w:val="17"/>
                <w:lang w:val="en-GB" w:eastAsia="en-US"/>
              </w:rPr>
            </w:pPr>
            <w:r w:rsidRPr="00BE0528">
              <w:rPr>
                <w:kern w:val="0"/>
                <w:sz w:val="17"/>
                <w:szCs w:val="17"/>
                <w:lang w:val="en-GB" w:eastAsia="en-US"/>
              </w:rPr>
              <w:t>25</w:t>
            </w:r>
          </w:p>
        </w:tc>
      </w:tr>
      <w:tr w:rsidR="007014C6" w:rsidRPr="007014C6" w:rsidTr="00BE0528">
        <w:tc>
          <w:tcPr>
            <w:tcW w:w="2315" w:type="dxa"/>
            <w:tcBorders>
              <w:bottom w:val="single" w:sz="4" w:space="0" w:color="auto"/>
            </w:tcBorders>
            <w:shd w:val="clear" w:color="auto" w:fill="auto"/>
          </w:tcPr>
          <w:p w:rsidR="007014C6" w:rsidRPr="00BE0528" w:rsidRDefault="007014C6" w:rsidP="00BE0528">
            <w:pPr>
              <w:spacing w:before="100" w:beforeAutospacing="1" w:after="60" w:line="260" w:lineRule="exact"/>
              <w:rPr>
                <w:kern w:val="0"/>
                <w:sz w:val="17"/>
                <w:szCs w:val="17"/>
                <w:lang w:val="en-GB" w:eastAsia="en-US"/>
              </w:rPr>
            </w:pPr>
            <w:r w:rsidRPr="00BE0528">
              <w:rPr>
                <w:kern w:val="0"/>
                <w:sz w:val="17"/>
                <w:szCs w:val="17"/>
                <w:lang w:val="en-GB" w:eastAsia="en-US"/>
              </w:rPr>
              <w:t>瑞典民主党</w:t>
            </w:r>
          </w:p>
        </w:tc>
        <w:tc>
          <w:tcPr>
            <w:tcW w:w="0" w:type="auto"/>
            <w:tcBorders>
              <w:bottom w:val="single" w:sz="4" w:space="0" w:color="auto"/>
            </w:tcBorders>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3</w:t>
            </w:r>
          </w:p>
        </w:tc>
        <w:tc>
          <w:tcPr>
            <w:tcW w:w="0" w:type="auto"/>
            <w:tcBorders>
              <w:bottom w:val="single" w:sz="4" w:space="0" w:color="auto"/>
            </w:tcBorders>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15.0</w:t>
            </w:r>
          </w:p>
        </w:tc>
        <w:tc>
          <w:tcPr>
            <w:tcW w:w="1072" w:type="dxa"/>
            <w:gridSpan w:val="2"/>
            <w:tcBorders>
              <w:bottom w:val="single" w:sz="4" w:space="0" w:color="auto"/>
            </w:tcBorders>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17</w:t>
            </w:r>
          </w:p>
        </w:tc>
        <w:tc>
          <w:tcPr>
            <w:tcW w:w="994" w:type="dxa"/>
            <w:tcBorders>
              <w:bottom w:val="single" w:sz="4" w:space="0" w:color="auto"/>
            </w:tcBorders>
            <w:shd w:val="clear" w:color="auto" w:fill="auto"/>
            <w:vAlign w:val="bottom"/>
          </w:tcPr>
          <w:p w:rsidR="007014C6" w:rsidRPr="00BE0528" w:rsidRDefault="007014C6" w:rsidP="00BE0528">
            <w:pPr>
              <w:spacing w:before="100" w:beforeAutospacing="1" w:after="60" w:line="260" w:lineRule="exact"/>
              <w:jc w:val="right"/>
              <w:rPr>
                <w:kern w:val="0"/>
                <w:sz w:val="17"/>
                <w:szCs w:val="17"/>
                <w:lang w:val="en-GB" w:eastAsia="en-US"/>
              </w:rPr>
            </w:pPr>
            <w:r w:rsidRPr="00BE0528">
              <w:rPr>
                <w:kern w:val="0"/>
                <w:sz w:val="17"/>
                <w:szCs w:val="17"/>
                <w:lang w:val="en-GB" w:eastAsia="en-US"/>
              </w:rPr>
              <w:t>85.0</w:t>
            </w:r>
          </w:p>
        </w:tc>
        <w:tc>
          <w:tcPr>
            <w:tcW w:w="1296" w:type="dxa"/>
            <w:tcBorders>
              <w:bottom w:val="single" w:sz="4" w:space="0" w:color="auto"/>
            </w:tcBorders>
            <w:shd w:val="clear" w:color="auto" w:fill="auto"/>
            <w:vAlign w:val="bottom"/>
          </w:tcPr>
          <w:p w:rsidR="007014C6" w:rsidRPr="00BE0528" w:rsidRDefault="007014C6" w:rsidP="00BE0528">
            <w:pPr>
              <w:spacing w:before="100" w:beforeAutospacing="1" w:after="60" w:line="260" w:lineRule="exact"/>
              <w:jc w:val="right"/>
              <w:rPr>
                <w:bCs/>
                <w:kern w:val="0"/>
                <w:sz w:val="17"/>
                <w:szCs w:val="17"/>
                <w:lang w:val="en-GB" w:eastAsia="en-US"/>
              </w:rPr>
            </w:pPr>
            <w:r w:rsidRPr="00BE0528">
              <w:rPr>
                <w:kern w:val="0"/>
                <w:sz w:val="17"/>
                <w:szCs w:val="17"/>
                <w:lang w:val="en-GB" w:eastAsia="en-US"/>
              </w:rPr>
              <w:t>20</w:t>
            </w:r>
          </w:p>
        </w:tc>
      </w:tr>
      <w:tr w:rsidR="007014C6" w:rsidRPr="007014C6" w:rsidTr="00BE0528">
        <w:tc>
          <w:tcPr>
            <w:tcW w:w="2315" w:type="dxa"/>
            <w:tcBorders>
              <w:top w:val="single" w:sz="4" w:space="0" w:color="auto"/>
              <w:bottom w:val="single" w:sz="12" w:space="0" w:color="auto"/>
            </w:tcBorders>
            <w:shd w:val="clear" w:color="auto" w:fill="auto"/>
          </w:tcPr>
          <w:p w:rsidR="007014C6" w:rsidRPr="00BE0528" w:rsidRDefault="00BE0528" w:rsidP="00BE0528">
            <w:pPr>
              <w:spacing w:before="100" w:beforeAutospacing="1" w:after="60" w:line="260" w:lineRule="exact"/>
              <w:rPr>
                <w:rFonts w:ascii="SimHei" w:eastAsia="SimHei" w:hAnsi="SimHei"/>
                <w:kern w:val="0"/>
                <w:sz w:val="17"/>
                <w:szCs w:val="17"/>
                <w:lang w:val="en-GB" w:eastAsia="en-US"/>
              </w:rPr>
            </w:pPr>
            <w:r>
              <w:rPr>
                <w:rFonts w:ascii="SimHei" w:eastAsia="SimHei" w:hAnsi="SimHei"/>
                <w:kern w:val="0"/>
                <w:sz w:val="17"/>
                <w:szCs w:val="17"/>
                <w:lang w:val="en-GB"/>
              </w:rPr>
              <w:tab/>
            </w:r>
            <w:r w:rsidR="007014C6" w:rsidRPr="00BE0528">
              <w:rPr>
                <w:rFonts w:ascii="SimHei" w:eastAsia="SimHei" w:hAnsi="SimHei" w:hint="eastAsia"/>
                <w:kern w:val="0"/>
                <w:sz w:val="17"/>
                <w:szCs w:val="17"/>
                <w:lang w:val="en-GB" w:eastAsia="en-US"/>
              </w:rPr>
              <w:t>总</w:t>
            </w:r>
            <w:r w:rsidR="007014C6" w:rsidRPr="00BE0528">
              <w:rPr>
                <w:rFonts w:ascii="SimHei" w:eastAsia="SimHei" w:hAnsi="SimHei"/>
                <w:kern w:val="0"/>
                <w:sz w:val="17"/>
                <w:szCs w:val="17"/>
                <w:lang w:val="en-GB" w:eastAsia="en-US"/>
              </w:rPr>
              <w:t>计</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spacing w:before="100" w:beforeAutospacing="1" w:after="60" w:line="260" w:lineRule="exact"/>
              <w:jc w:val="right"/>
              <w:rPr>
                <w:rFonts w:eastAsia="SimHei"/>
                <w:b/>
                <w:bCs/>
                <w:kern w:val="0"/>
                <w:sz w:val="17"/>
                <w:szCs w:val="17"/>
                <w:lang w:val="en-GB" w:eastAsia="en-US"/>
              </w:rPr>
            </w:pPr>
            <w:r w:rsidRPr="00BE0528">
              <w:rPr>
                <w:rFonts w:eastAsia="SimHei"/>
                <w:b/>
                <w:kern w:val="0"/>
                <w:sz w:val="17"/>
                <w:szCs w:val="17"/>
                <w:lang w:val="en-GB" w:eastAsia="en-US"/>
              </w:rPr>
              <w:t>157</w:t>
            </w:r>
          </w:p>
        </w:tc>
        <w:tc>
          <w:tcPr>
            <w:tcW w:w="0" w:type="auto"/>
            <w:tcBorders>
              <w:top w:val="single" w:sz="4" w:space="0" w:color="auto"/>
              <w:bottom w:val="single" w:sz="12" w:space="0" w:color="auto"/>
            </w:tcBorders>
            <w:shd w:val="clear" w:color="auto" w:fill="auto"/>
            <w:vAlign w:val="bottom"/>
          </w:tcPr>
          <w:p w:rsidR="007014C6" w:rsidRPr="00BE0528" w:rsidRDefault="007014C6" w:rsidP="00BE0528">
            <w:pPr>
              <w:spacing w:before="100" w:beforeAutospacing="1" w:after="60" w:line="260" w:lineRule="exact"/>
              <w:jc w:val="right"/>
              <w:rPr>
                <w:rFonts w:eastAsia="SimHei"/>
                <w:b/>
                <w:bCs/>
                <w:kern w:val="0"/>
                <w:sz w:val="17"/>
                <w:szCs w:val="17"/>
                <w:lang w:val="en-GB" w:eastAsia="en-US"/>
              </w:rPr>
            </w:pPr>
            <w:r w:rsidRPr="00BE0528">
              <w:rPr>
                <w:rFonts w:eastAsia="SimHei"/>
                <w:b/>
                <w:kern w:val="0"/>
                <w:sz w:val="17"/>
                <w:szCs w:val="17"/>
                <w:lang w:val="en-GB" w:eastAsia="en-US"/>
              </w:rPr>
              <w:t>45</w:t>
            </w:r>
          </w:p>
        </w:tc>
        <w:tc>
          <w:tcPr>
            <w:tcW w:w="1072" w:type="dxa"/>
            <w:gridSpan w:val="2"/>
            <w:tcBorders>
              <w:top w:val="single" w:sz="4" w:space="0" w:color="auto"/>
              <w:bottom w:val="single" w:sz="12" w:space="0" w:color="auto"/>
            </w:tcBorders>
            <w:shd w:val="clear" w:color="auto" w:fill="auto"/>
            <w:vAlign w:val="bottom"/>
          </w:tcPr>
          <w:p w:rsidR="007014C6" w:rsidRPr="00BE0528" w:rsidRDefault="007014C6" w:rsidP="00BE0528">
            <w:pPr>
              <w:spacing w:before="100" w:beforeAutospacing="1" w:after="60" w:line="260" w:lineRule="exact"/>
              <w:jc w:val="right"/>
              <w:rPr>
                <w:rFonts w:eastAsia="SimHei"/>
                <w:b/>
                <w:bCs/>
                <w:kern w:val="0"/>
                <w:sz w:val="17"/>
                <w:szCs w:val="17"/>
                <w:lang w:val="en-GB" w:eastAsia="en-US"/>
              </w:rPr>
            </w:pPr>
            <w:r w:rsidRPr="00BE0528">
              <w:rPr>
                <w:rFonts w:eastAsia="SimHei"/>
                <w:b/>
                <w:kern w:val="0"/>
                <w:sz w:val="17"/>
                <w:szCs w:val="17"/>
                <w:lang w:val="en-GB" w:eastAsia="en-US"/>
              </w:rPr>
              <w:t>192</w:t>
            </w:r>
          </w:p>
        </w:tc>
        <w:tc>
          <w:tcPr>
            <w:tcW w:w="994" w:type="dxa"/>
            <w:tcBorders>
              <w:top w:val="single" w:sz="4" w:space="0" w:color="auto"/>
              <w:bottom w:val="single" w:sz="12" w:space="0" w:color="auto"/>
            </w:tcBorders>
            <w:shd w:val="clear" w:color="auto" w:fill="auto"/>
            <w:vAlign w:val="bottom"/>
          </w:tcPr>
          <w:p w:rsidR="007014C6" w:rsidRPr="00BE0528" w:rsidRDefault="007014C6" w:rsidP="00BE0528">
            <w:pPr>
              <w:spacing w:before="100" w:beforeAutospacing="1" w:after="60" w:line="260" w:lineRule="exact"/>
              <w:jc w:val="right"/>
              <w:rPr>
                <w:rFonts w:eastAsia="SimHei"/>
                <w:b/>
                <w:bCs/>
                <w:kern w:val="0"/>
                <w:sz w:val="17"/>
                <w:szCs w:val="17"/>
                <w:lang w:val="en-GB" w:eastAsia="en-US"/>
              </w:rPr>
            </w:pPr>
            <w:r w:rsidRPr="00BE0528">
              <w:rPr>
                <w:rFonts w:eastAsia="SimHei"/>
                <w:b/>
                <w:kern w:val="0"/>
                <w:sz w:val="17"/>
                <w:szCs w:val="17"/>
                <w:lang w:val="en-GB" w:eastAsia="en-US"/>
              </w:rPr>
              <w:t>55</w:t>
            </w:r>
          </w:p>
        </w:tc>
        <w:tc>
          <w:tcPr>
            <w:tcW w:w="1296" w:type="dxa"/>
            <w:tcBorders>
              <w:top w:val="single" w:sz="4" w:space="0" w:color="auto"/>
              <w:bottom w:val="single" w:sz="12" w:space="0" w:color="auto"/>
            </w:tcBorders>
            <w:shd w:val="clear" w:color="auto" w:fill="auto"/>
            <w:vAlign w:val="bottom"/>
          </w:tcPr>
          <w:p w:rsidR="007014C6" w:rsidRPr="00BE0528" w:rsidRDefault="007014C6" w:rsidP="00BE0528">
            <w:pPr>
              <w:spacing w:before="100" w:beforeAutospacing="1" w:after="60" w:line="260" w:lineRule="exact"/>
              <w:jc w:val="right"/>
              <w:rPr>
                <w:rFonts w:eastAsia="SimHei"/>
                <w:b/>
                <w:bCs/>
                <w:kern w:val="0"/>
                <w:sz w:val="17"/>
                <w:szCs w:val="17"/>
                <w:lang w:val="en-GB" w:eastAsia="en-US"/>
              </w:rPr>
            </w:pPr>
            <w:r w:rsidRPr="00BE0528">
              <w:rPr>
                <w:rFonts w:eastAsia="SimHei"/>
                <w:b/>
                <w:kern w:val="0"/>
                <w:sz w:val="17"/>
                <w:szCs w:val="17"/>
                <w:lang w:val="en-GB" w:eastAsia="en-US"/>
              </w:rPr>
              <w:t xml:space="preserve">349 </w:t>
            </w:r>
          </w:p>
        </w:tc>
      </w:tr>
    </w:tbl>
    <w:p w:rsidR="00BE0528" w:rsidRPr="00BE0528" w:rsidRDefault="00BE0528" w:rsidP="00BE0528">
      <w:pPr>
        <w:suppressAutoHyphens/>
        <w:spacing w:line="120" w:lineRule="exact"/>
        <w:ind w:left="1264" w:right="1264"/>
        <w:rPr>
          <w:rFonts w:eastAsia="KaiTi_GB2312" w:hint="eastAsia"/>
          <w:b/>
          <w:kern w:val="0"/>
          <w:sz w:val="10"/>
          <w:szCs w:val="21"/>
          <w:lang w:val="en-GB" w:eastAsia="en-US"/>
        </w:rPr>
      </w:pPr>
    </w:p>
    <w:p w:rsidR="007014C6" w:rsidRPr="00BE0528" w:rsidRDefault="007014C6" w:rsidP="007014C6">
      <w:pPr>
        <w:suppressAutoHyphens/>
        <w:spacing w:after="120"/>
        <w:ind w:left="1264" w:right="1264"/>
        <w:rPr>
          <w:rFonts w:eastAsia="KaiTi_GB2312" w:hint="eastAsia"/>
          <w:iCs/>
          <w:kern w:val="0"/>
          <w:sz w:val="18"/>
          <w:szCs w:val="18"/>
          <w:lang w:val="en-GB"/>
        </w:rPr>
      </w:pPr>
      <w:r w:rsidRPr="00BE0528">
        <w:rPr>
          <w:rFonts w:eastAsia="KaiTi_GB2312" w:hint="eastAsia"/>
          <w:kern w:val="0"/>
          <w:sz w:val="18"/>
          <w:szCs w:val="18"/>
          <w:lang w:val="en-GB" w:eastAsia="en-US"/>
        </w:rPr>
        <w:t>资料来源：</w:t>
      </w:r>
      <w:r w:rsidRPr="00BE0528">
        <w:rPr>
          <w:rFonts w:ascii="SimSun" w:hAnsi="SimSun"/>
          <w:kern w:val="0"/>
          <w:sz w:val="18"/>
          <w:szCs w:val="18"/>
          <w:lang w:val="en-GB" w:eastAsia="en-US"/>
        </w:rPr>
        <w:t>萨米议会</w:t>
      </w:r>
      <w:r w:rsidR="00BE0528">
        <w:rPr>
          <w:rFonts w:ascii="SimSun" w:hAnsi="SimSun" w:hint="eastAsia"/>
          <w:kern w:val="0"/>
          <w:sz w:val="18"/>
          <w:szCs w:val="18"/>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161.</w:t>
      </w:r>
      <w:r w:rsidRPr="007014C6">
        <w:rPr>
          <w:kern w:val="0"/>
          <w:szCs w:val="21"/>
          <w:lang w:val="en-GB"/>
        </w:rPr>
        <w:tab/>
      </w:r>
      <w:r w:rsidRPr="007014C6">
        <w:rPr>
          <w:kern w:val="0"/>
          <w:szCs w:val="21"/>
          <w:lang w:val="en-GB"/>
        </w:rPr>
        <w:t>依据《少数民族和少数民族语言法》第</w:t>
      </w:r>
      <w:r w:rsidRPr="007014C6">
        <w:rPr>
          <w:kern w:val="0"/>
          <w:szCs w:val="21"/>
          <w:lang w:val="en-GB"/>
        </w:rPr>
        <w:t>5</w:t>
      </w:r>
      <w:r w:rsidRPr="007014C6">
        <w:rPr>
          <w:kern w:val="0"/>
          <w:szCs w:val="21"/>
          <w:lang w:val="en-GB"/>
        </w:rPr>
        <w:t>章规定，少数民族应有机会对</w:t>
      </w:r>
      <w:r w:rsidRPr="007014C6">
        <w:rPr>
          <w:rFonts w:hint="eastAsia"/>
          <w:kern w:val="0"/>
          <w:szCs w:val="21"/>
          <w:lang w:val="en-GB"/>
        </w:rPr>
        <w:t>关系</w:t>
      </w:r>
      <w:r w:rsidRPr="007014C6">
        <w:rPr>
          <w:kern w:val="0"/>
          <w:szCs w:val="21"/>
          <w:lang w:val="en-GB"/>
        </w:rPr>
        <w:t>自身的问题施加影响，而且政府机构应该尽可能与少数民族代表在这些问题上</w:t>
      </w:r>
      <w:r w:rsidRPr="007014C6">
        <w:rPr>
          <w:rFonts w:hint="eastAsia"/>
          <w:kern w:val="0"/>
          <w:szCs w:val="21"/>
          <w:lang w:val="en-GB"/>
        </w:rPr>
        <w:t>进行磋商</w:t>
      </w:r>
      <w:r w:rsidRPr="007014C6">
        <w:rPr>
          <w:kern w:val="0"/>
          <w:szCs w:val="21"/>
          <w:lang w:val="en-GB"/>
        </w:rPr>
        <w:t>。按照该法的预备工作规定，必须采取特定行动来促进妇女的参与。</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162.</w:t>
      </w:r>
      <w:r w:rsidRPr="007014C6">
        <w:rPr>
          <w:kern w:val="0"/>
          <w:szCs w:val="21"/>
          <w:lang w:val="en-GB"/>
        </w:rPr>
        <w:tab/>
      </w:r>
      <w:r w:rsidRPr="007014C6">
        <w:rPr>
          <w:kern w:val="0"/>
          <w:szCs w:val="21"/>
          <w:lang w:val="en-GB"/>
        </w:rPr>
        <w:t>瑞典的萨米议会是一个中央政府机构，也是萨米人</w:t>
      </w:r>
      <w:r w:rsidRPr="007014C6">
        <w:rPr>
          <w:rFonts w:hint="eastAsia"/>
          <w:kern w:val="0"/>
          <w:szCs w:val="21"/>
          <w:lang w:val="en-GB"/>
        </w:rPr>
        <w:t>的</w:t>
      </w:r>
      <w:r w:rsidRPr="007014C6">
        <w:rPr>
          <w:kern w:val="0"/>
          <w:szCs w:val="21"/>
          <w:lang w:val="en-GB"/>
        </w:rPr>
        <w:t>一个民选议会。作为一个民选实体，萨米议会</w:t>
      </w:r>
      <w:r w:rsidRPr="007014C6">
        <w:rPr>
          <w:rFonts w:hint="eastAsia"/>
          <w:kern w:val="0"/>
          <w:szCs w:val="21"/>
          <w:lang w:val="en-GB"/>
        </w:rPr>
        <w:t>包括</w:t>
      </w:r>
      <w:r w:rsidRPr="007014C6">
        <w:rPr>
          <w:kern w:val="0"/>
          <w:szCs w:val="21"/>
          <w:lang w:val="en-GB"/>
        </w:rPr>
        <w:t>31</w:t>
      </w:r>
      <w:r w:rsidRPr="007014C6">
        <w:rPr>
          <w:kern w:val="0"/>
          <w:szCs w:val="21"/>
          <w:lang w:val="en-GB"/>
        </w:rPr>
        <w:t>名</w:t>
      </w:r>
      <w:r w:rsidRPr="007014C6">
        <w:rPr>
          <w:rFonts w:hint="eastAsia"/>
          <w:kern w:val="0"/>
          <w:szCs w:val="21"/>
          <w:lang w:val="en-GB"/>
        </w:rPr>
        <w:t>议员</w:t>
      </w:r>
      <w:r w:rsidRPr="007014C6">
        <w:rPr>
          <w:kern w:val="0"/>
          <w:szCs w:val="21"/>
          <w:lang w:val="en-GB"/>
        </w:rPr>
        <w:t>，其中</w:t>
      </w:r>
      <w:r w:rsidRPr="007014C6">
        <w:rPr>
          <w:kern w:val="0"/>
          <w:szCs w:val="21"/>
          <w:lang w:val="en-GB"/>
        </w:rPr>
        <w:t>14</w:t>
      </w:r>
      <w:r w:rsidRPr="007014C6">
        <w:rPr>
          <w:kern w:val="0"/>
          <w:szCs w:val="21"/>
          <w:lang w:val="en-GB"/>
        </w:rPr>
        <w:t>名为妇女</w:t>
      </w:r>
      <w:r w:rsidRPr="007014C6">
        <w:rPr>
          <w:kern w:val="0"/>
          <w:szCs w:val="21"/>
          <w:lang w:val="en-GB"/>
        </w:rPr>
        <w:t>(45%)</w:t>
      </w:r>
      <w:r w:rsidRPr="007014C6">
        <w:rPr>
          <w:kern w:val="0"/>
          <w:szCs w:val="21"/>
          <w:lang w:val="en-GB"/>
        </w:rPr>
        <w:t>，</w:t>
      </w:r>
      <w:r w:rsidRPr="007014C6">
        <w:rPr>
          <w:kern w:val="0"/>
          <w:szCs w:val="21"/>
          <w:lang w:val="en-GB"/>
        </w:rPr>
        <w:t>17</w:t>
      </w:r>
      <w:r w:rsidRPr="007014C6">
        <w:rPr>
          <w:kern w:val="0"/>
          <w:szCs w:val="21"/>
          <w:lang w:val="en-GB"/>
        </w:rPr>
        <w:t>名为男子</w:t>
      </w:r>
      <w:r w:rsidRPr="007014C6">
        <w:rPr>
          <w:kern w:val="0"/>
          <w:szCs w:val="21"/>
          <w:lang w:val="en-GB"/>
        </w:rPr>
        <w:t>(55%)</w:t>
      </w:r>
      <w:r w:rsidRPr="007014C6">
        <w:rPr>
          <w:kern w:val="0"/>
          <w:szCs w:val="21"/>
          <w:lang w:val="en-GB"/>
        </w:rPr>
        <w:t>。萨米议会委员会</w:t>
      </w:r>
      <w:r w:rsidRPr="007014C6">
        <w:rPr>
          <w:rFonts w:hint="eastAsia"/>
          <w:kern w:val="0"/>
          <w:szCs w:val="21"/>
          <w:lang w:val="en-GB"/>
        </w:rPr>
        <w:t>有</w:t>
      </w:r>
      <w:r w:rsidRPr="007014C6">
        <w:rPr>
          <w:kern w:val="0"/>
          <w:szCs w:val="21"/>
          <w:lang w:val="en-GB"/>
        </w:rPr>
        <w:t>7</w:t>
      </w:r>
      <w:r w:rsidRPr="007014C6">
        <w:rPr>
          <w:kern w:val="0"/>
          <w:szCs w:val="21"/>
          <w:lang w:val="en-GB"/>
        </w:rPr>
        <w:t>名成员，其中</w:t>
      </w:r>
      <w:r w:rsidRPr="007014C6">
        <w:rPr>
          <w:kern w:val="0"/>
          <w:szCs w:val="21"/>
          <w:lang w:val="en-GB"/>
        </w:rPr>
        <w:t>3</w:t>
      </w:r>
      <w:r w:rsidRPr="007014C6">
        <w:rPr>
          <w:kern w:val="0"/>
          <w:szCs w:val="21"/>
          <w:lang w:val="en-GB"/>
        </w:rPr>
        <w:t>名为妇女，</w:t>
      </w:r>
      <w:r w:rsidRPr="007014C6">
        <w:rPr>
          <w:kern w:val="0"/>
          <w:szCs w:val="21"/>
          <w:lang w:val="en-GB"/>
        </w:rPr>
        <w:t>4</w:t>
      </w:r>
      <w:r w:rsidRPr="007014C6">
        <w:rPr>
          <w:kern w:val="0"/>
          <w:szCs w:val="21"/>
          <w:lang w:val="en-GB"/>
        </w:rPr>
        <w:t>名为男子。</w:t>
      </w:r>
    </w:p>
    <w:p w:rsidR="007014C6" w:rsidRPr="007014C6" w:rsidRDefault="007014C6" w:rsidP="00770A57">
      <w:pPr>
        <w:suppressAutoHyphens/>
        <w:spacing w:after="100"/>
        <w:ind w:left="1264" w:right="1264"/>
        <w:rPr>
          <w:kern w:val="0"/>
          <w:szCs w:val="21"/>
          <w:lang w:val="en-GB"/>
        </w:rPr>
      </w:pPr>
      <w:r w:rsidRPr="007014C6">
        <w:rPr>
          <w:kern w:val="0"/>
          <w:szCs w:val="21"/>
          <w:lang w:val="en-GB"/>
        </w:rPr>
        <w:t>163.</w:t>
      </w:r>
      <w:r w:rsidRPr="007014C6">
        <w:rPr>
          <w:kern w:val="0"/>
          <w:szCs w:val="21"/>
          <w:lang w:val="en-GB"/>
        </w:rPr>
        <w:tab/>
      </w:r>
      <w:r w:rsidRPr="007014C6">
        <w:rPr>
          <w:kern w:val="0"/>
          <w:szCs w:val="21"/>
          <w:lang w:val="en-GB"/>
        </w:rPr>
        <w:t>在</w:t>
      </w:r>
      <w:r w:rsidRPr="007014C6">
        <w:rPr>
          <w:kern w:val="0"/>
          <w:szCs w:val="21"/>
          <w:lang w:val="en-GB"/>
        </w:rPr>
        <w:t>2008</w:t>
      </w:r>
      <w:r w:rsidRPr="007014C6">
        <w:rPr>
          <w:kern w:val="0"/>
          <w:szCs w:val="21"/>
          <w:lang w:val="en-GB"/>
        </w:rPr>
        <w:t>年至</w:t>
      </w:r>
      <w:r w:rsidRPr="007014C6">
        <w:rPr>
          <w:kern w:val="0"/>
          <w:szCs w:val="21"/>
          <w:lang w:val="en-GB"/>
        </w:rPr>
        <w:t>2011</w:t>
      </w:r>
      <w:r w:rsidRPr="007014C6">
        <w:rPr>
          <w:kern w:val="0"/>
          <w:szCs w:val="21"/>
          <w:lang w:val="en-GB"/>
        </w:rPr>
        <w:t>年期间，萨米议会</w:t>
      </w:r>
      <w:r w:rsidRPr="007014C6">
        <w:rPr>
          <w:rFonts w:hint="eastAsia"/>
          <w:kern w:val="0"/>
          <w:szCs w:val="21"/>
          <w:lang w:val="en-GB"/>
        </w:rPr>
        <w:t>接</w:t>
      </w:r>
      <w:r w:rsidRPr="007014C6">
        <w:rPr>
          <w:kern w:val="0"/>
          <w:szCs w:val="21"/>
          <w:lang w:val="en-GB"/>
        </w:rPr>
        <w:t>受委托开展一项特别倡议，加强萨米妇女的社会参与</w:t>
      </w:r>
      <w:r w:rsidRPr="007014C6">
        <w:rPr>
          <w:rFonts w:hint="eastAsia"/>
          <w:kern w:val="0"/>
          <w:szCs w:val="21"/>
          <w:lang w:val="en-GB"/>
        </w:rPr>
        <w:t>并提升</w:t>
      </w:r>
      <w:r w:rsidRPr="007014C6">
        <w:rPr>
          <w:kern w:val="0"/>
          <w:szCs w:val="21"/>
          <w:lang w:val="en-GB"/>
        </w:rPr>
        <w:t>她们在政治决策中的地位，同时促进萨米妇女参与民主进程。作为该任务的一部分，萨米议会提供了有关性别平等问题的培训并宣传了有关信息，</w:t>
      </w:r>
      <w:r w:rsidRPr="007014C6">
        <w:rPr>
          <w:rFonts w:hint="eastAsia"/>
          <w:kern w:val="0"/>
          <w:szCs w:val="21"/>
          <w:lang w:val="en-GB"/>
        </w:rPr>
        <w:t>各</w:t>
      </w:r>
      <w:r w:rsidRPr="007014C6">
        <w:rPr>
          <w:kern w:val="0"/>
          <w:szCs w:val="21"/>
          <w:lang w:val="en-GB"/>
        </w:rPr>
        <w:t>政党也获得了用于开展内部性别平等工作的</w:t>
      </w:r>
      <w:r w:rsidRPr="007014C6">
        <w:rPr>
          <w:rFonts w:hint="eastAsia"/>
          <w:kern w:val="0"/>
          <w:szCs w:val="21"/>
          <w:lang w:val="en-GB"/>
        </w:rPr>
        <w:t>资金</w:t>
      </w:r>
      <w:r w:rsidRPr="007014C6">
        <w:rPr>
          <w:kern w:val="0"/>
          <w:szCs w:val="21"/>
          <w:lang w:val="en-GB"/>
        </w:rPr>
        <w:t>，</w:t>
      </w:r>
      <w:r w:rsidRPr="007014C6">
        <w:rPr>
          <w:rFonts w:hint="eastAsia"/>
          <w:kern w:val="0"/>
          <w:szCs w:val="21"/>
          <w:lang w:val="en-GB"/>
        </w:rPr>
        <w:t>还</w:t>
      </w:r>
      <w:r w:rsidRPr="007014C6">
        <w:rPr>
          <w:kern w:val="0"/>
          <w:szCs w:val="21"/>
          <w:lang w:val="en-GB"/>
        </w:rPr>
        <w:t>在萨米社区开展了各类性别平等计划工作。这些活动针对的是萨米议会以及萨米乡村和萨米社团的行政人员和政治家。有关该任务的一份报告已于</w:t>
      </w:r>
      <w:r w:rsidRPr="007014C6">
        <w:rPr>
          <w:kern w:val="0"/>
          <w:szCs w:val="21"/>
          <w:lang w:val="en-GB"/>
        </w:rPr>
        <w:t>2011</w:t>
      </w:r>
      <w:r w:rsidRPr="007014C6">
        <w:rPr>
          <w:kern w:val="0"/>
          <w:szCs w:val="21"/>
          <w:lang w:val="en-GB"/>
        </w:rPr>
        <w:t>年</w:t>
      </w:r>
      <w:r w:rsidRPr="007014C6">
        <w:rPr>
          <w:kern w:val="0"/>
          <w:szCs w:val="21"/>
          <w:lang w:val="en-GB"/>
        </w:rPr>
        <w:t>3</w:t>
      </w:r>
      <w:r w:rsidRPr="007014C6">
        <w:rPr>
          <w:kern w:val="0"/>
          <w:szCs w:val="21"/>
          <w:lang w:val="en-GB"/>
        </w:rPr>
        <w:t>月提交，萨米议会报告</w:t>
      </w:r>
      <w:r w:rsidRPr="007014C6">
        <w:rPr>
          <w:rFonts w:hint="eastAsia"/>
          <w:kern w:val="0"/>
          <w:szCs w:val="21"/>
          <w:lang w:val="en-GB"/>
        </w:rPr>
        <w:t>称</w:t>
      </w:r>
      <w:r w:rsidRPr="007014C6">
        <w:rPr>
          <w:kern w:val="0"/>
          <w:szCs w:val="21"/>
          <w:lang w:val="en-GB"/>
        </w:rPr>
        <w:t>萨米社区提高了认识，并改变了对性别平等问题的态度。</w:t>
      </w:r>
    </w:p>
    <w:p w:rsidR="007014C6" w:rsidRPr="007014C6" w:rsidRDefault="007014C6" w:rsidP="00770A57">
      <w:pPr>
        <w:suppressAutoHyphens/>
        <w:spacing w:after="100"/>
        <w:ind w:left="1264" w:right="1264"/>
        <w:rPr>
          <w:rFonts w:eastAsia="KaiTi_GB2312" w:hint="eastAsia"/>
          <w:iCs/>
          <w:kern w:val="0"/>
          <w:szCs w:val="21"/>
          <w:lang w:val="en-GB"/>
        </w:rPr>
      </w:pPr>
      <w:r w:rsidRPr="007014C6">
        <w:rPr>
          <w:rFonts w:eastAsia="KaiTi_GB2312"/>
          <w:kern w:val="0"/>
          <w:szCs w:val="21"/>
          <w:lang w:val="en-GB"/>
        </w:rPr>
        <w:t>市政当局</w:t>
      </w:r>
      <w:r w:rsidRPr="007014C6">
        <w:rPr>
          <w:rFonts w:eastAsia="KaiTi_GB2312" w:hint="eastAsia"/>
          <w:kern w:val="0"/>
          <w:szCs w:val="21"/>
          <w:lang w:val="en-GB"/>
        </w:rPr>
        <w:t>和县议会</w:t>
      </w:r>
    </w:p>
    <w:p w:rsidR="007014C6" w:rsidRPr="007014C6" w:rsidRDefault="007014C6" w:rsidP="00770A57">
      <w:pPr>
        <w:suppressAutoHyphens/>
        <w:spacing w:after="100"/>
        <w:ind w:left="1264" w:right="1264"/>
        <w:rPr>
          <w:kern w:val="0"/>
          <w:szCs w:val="21"/>
          <w:lang w:val="en-GB"/>
        </w:rPr>
      </w:pPr>
      <w:r w:rsidRPr="007014C6">
        <w:rPr>
          <w:kern w:val="0"/>
          <w:szCs w:val="21"/>
          <w:lang w:val="en-GB"/>
        </w:rPr>
        <w:t>164.</w:t>
      </w:r>
      <w:r w:rsidRPr="007014C6">
        <w:rPr>
          <w:kern w:val="0"/>
          <w:szCs w:val="21"/>
          <w:lang w:val="en-GB"/>
        </w:rPr>
        <w:tab/>
      </w:r>
      <w:r w:rsidRPr="007014C6">
        <w:rPr>
          <w:kern w:val="0"/>
          <w:szCs w:val="21"/>
          <w:lang w:val="en-GB"/>
        </w:rPr>
        <w:t>在</w:t>
      </w:r>
      <w:r w:rsidRPr="007014C6">
        <w:rPr>
          <w:kern w:val="0"/>
          <w:szCs w:val="21"/>
          <w:lang w:val="en-GB"/>
        </w:rPr>
        <w:t>2010</w:t>
      </w:r>
      <w:r w:rsidRPr="007014C6">
        <w:rPr>
          <w:kern w:val="0"/>
          <w:szCs w:val="21"/>
          <w:lang w:val="en-GB"/>
        </w:rPr>
        <w:t>年选举后，市政当局和</w:t>
      </w:r>
      <w:r w:rsidRPr="007014C6">
        <w:rPr>
          <w:rFonts w:hint="eastAsia"/>
          <w:kern w:val="0"/>
          <w:szCs w:val="21"/>
          <w:lang w:val="en-GB"/>
        </w:rPr>
        <w:t>县议会</w:t>
      </w:r>
      <w:r w:rsidRPr="007014C6">
        <w:rPr>
          <w:kern w:val="0"/>
          <w:szCs w:val="21"/>
          <w:lang w:val="en-GB"/>
        </w:rPr>
        <w:t>中的妇女比例分别为</w:t>
      </w:r>
      <w:r w:rsidRPr="007014C6">
        <w:rPr>
          <w:kern w:val="0"/>
          <w:szCs w:val="21"/>
          <w:lang w:val="en-GB"/>
        </w:rPr>
        <w:t>43%</w:t>
      </w:r>
      <w:r w:rsidRPr="007014C6">
        <w:rPr>
          <w:kern w:val="0"/>
          <w:szCs w:val="21"/>
          <w:lang w:val="en-GB"/>
        </w:rPr>
        <w:t>和</w:t>
      </w:r>
      <w:r w:rsidRPr="007014C6">
        <w:rPr>
          <w:kern w:val="0"/>
          <w:szCs w:val="21"/>
          <w:lang w:val="en-GB"/>
        </w:rPr>
        <w:t>48%</w:t>
      </w:r>
      <w:r w:rsidRPr="007014C6">
        <w:rPr>
          <w:kern w:val="0"/>
          <w:szCs w:val="21"/>
          <w:lang w:val="en-GB"/>
        </w:rPr>
        <w:t>。妇女代表性不足的问题在</w:t>
      </w:r>
      <w:r w:rsidRPr="007014C6">
        <w:rPr>
          <w:kern w:val="0"/>
          <w:szCs w:val="21"/>
          <w:lang w:val="en-GB"/>
        </w:rPr>
        <w:t>50</w:t>
      </w:r>
      <w:r w:rsidRPr="007014C6">
        <w:rPr>
          <w:kern w:val="0"/>
          <w:szCs w:val="21"/>
          <w:lang w:val="en-GB"/>
        </w:rPr>
        <w:t>岁以上的当选代表中更为突出，而年轻当选代表的性别分配则更为均匀。市</w:t>
      </w:r>
      <w:r w:rsidRPr="007014C6">
        <w:rPr>
          <w:rFonts w:hint="eastAsia"/>
          <w:kern w:val="0"/>
          <w:szCs w:val="21"/>
          <w:lang w:val="en-GB"/>
        </w:rPr>
        <w:t>议会</w:t>
      </w:r>
      <w:r w:rsidRPr="007014C6">
        <w:rPr>
          <w:kern w:val="0"/>
          <w:szCs w:val="21"/>
          <w:lang w:val="en-GB"/>
        </w:rPr>
        <w:t>参选人中妇女的比例从</w:t>
      </w:r>
      <w:r w:rsidRPr="007014C6">
        <w:rPr>
          <w:kern w:val="0"/>
          <w:szCs w:val="21"/>
          <w:lang w:val="en-GB"/>
        </w:rPr>
        <w:t>1991</w:t>
      </w:r>
      <w:r w:rsidRPr="007014C6">
        <w:rPr>
          <w:kern w:val="0"/>
          <w:szCs w:val="21"/>
          <w:lang w:val="en-GB"/>
        </w:rPr>
        <w:t>年的</w:t>
      </w:r>
      <w:r w:rsidRPr="007014C6">
        <w:rPr>
          <w:kern w:val="0"/>
          <w:szCs w:val="21"/>
          <w:lang w:val="en-GB"/>
        </w:rPr>
        <w:t>37%</w:t>
      </w:r>
      <w:r w:rsidRPr="007014C6">
        <w:rPr>
          <w:kern w:val="0"/>
          <w:szCs w:val="21"/>
          <w:lang w:val="en-GB"/>
        </w:rPr>
        <w:t>增加到</w:t>
      </w:r>
      <w:r w:rsidRPr="007014C6">
        <w:rPr>
          <w:kern w:val="0"/>
          <w:szCs w:val="21"/>
          <w:lang w:val="en-GB"/>
        </w:rPr>
        <w:t>2010</w:t>
      </w:r>
      <w:r w:rsidRPr="007014C6">
        <w:rPr>
          <w:kern w:val="0"/>
          <w:szCs w:val="21"/>
          <w:lang w:val="en-GB"/>
        </w:rPr>
        <w:t>年的</w:t>
      </w:r>
      <w:r w:rsidRPr="007014C6">
        <w:rPr>
          <w:kern w:val="0"/>
          <w:szCs w:val="21"/>
          <w:lang w:val="en-GB"/>
        </w:rPr>
        <w:t>41%</w:t>
      </w:r>
      <w:r w:rsidRPr="007014C6">
        <w:rPr>
          <w:kern w:val="0"/>
          <w:szCs w:val="21"/>
          <w:lang w:val="en-GB"/>
        </w:rPr>
        <w:t>。妇女参选人在政党候选人名单中获得排名靠前的机会近年来也有所提高，目前甚至</w:t>
      </w:r>
      <w:r w:rsidRPr="007014C6">
        <w:rPr>
          <w:rFonts w:hint="eastAsia"/>
          <w:kern w:val="0"/>
          <w:szCs w:val="21"/>
          <w:lang w:val="en-GB"/>
        </w:rPr>
        <w:t>略</w:t>
      </w:r>
      <w:r w:rsidRPr="007014C6">
        <w:rPr>
          <w:kern w:val="0"/>
          <w:szCs w:val="21"/>
          <w:lang w:val="en-GB"/>
        </w:rPr>
        <w:t>高于男子。妇女在政党选票上参选当选职位的比例高于获提名参选的妇女比例。这表明政党在选票排名时考虑了参选人的性别，以</w:t>
      </w:r>
      <w:r w:rsidRPr="007014C6">
        <w:rPr>
          <w:rFonts w:hint="eastAsia"/>
          <w:kern w:val="0"/>
          <w:szCs w:val="21"/>
          <w:lang w:val="en-GB"/>
        </w:rPr>
        <w:t>改进</w:t>
      </w:r>
      <w:r w:rsidRPr="007014C6">
        <w:rPr>
          <w:kern w:val="0"/>
          <w:szCs w:val="21"/>
          <w:lang w:val="en-GB"/>
        </w:rPr>
        <w:t>性别平衡。</w:t>
      </w:r>
    </w:p>
    <w:p w:rsidR="007014C6" w:rsidRPr="007014C6" w:rsidRDefault="007014C6" w:rsidP="00770A57">
      <w:pPr>
        <w:suppressAutoHyphens/>
        <w:spacing w:after="100"/>
        <w:ind w:left="1264" w:right="1264"/>
        <w:rPr>
          <w:kern w:val="0"/>
          <w:szCs w:val="21"/>
          <w:lang w:val="en-GB"/>
        </w:rPr>
      </w:pPr>
      <w:r w:rsidRPr="007014C6">
        <w:rPr>
          <w:kern w:val="0"/>
          <w:szCs w:val="21"/>
          <w:lang w:val="en-GB"/>
        </w:rPr>
        <w:t>165.</w:t>
      </w:r>
      <w:r w:rsidRPr="007014C6">
        <w:rPr>
          <w:kern w:val="0"/>
          <w:szCs w:val="21"/>
          <w:lang w:val="en-GB"/>
        </w:rPr>
        <w:tab/>
      </w:r>
      <w:r w:rsidRPr="007014C6">
        <w:rPr>
          <w:kern w:val="0"/>
          <w:szCs w:val="21"/>
          <w:lang w:val="en-GB"/>
        </w:rPr>
        <w:t>尽管市政当局和</w:t>
      </w:r>
      <w:r w:rsidRPr="007014C6">
        <w:rPr>
          <w:rFonts w:hint="eastAsia"/>
          <w:kern w:val="0"/>
          <w:szCs w:val="21"/>
          <w:lang w:val="en-GB"/>
        </w:rPr>
        <w:t>县议会</w:t>
      </w:r>
      <w:r w:rsidRPr="007014C6">
        <w:rPr>
          <w:kern w:val="0"/>
          <w:szCs w:val="21"/>
          <w:lang w:val="en-GB"/>
        </w:rPr>
        <w:t>执行委员会的性别平等状况有所改善，</w:t>
      </w:r>
      <w:r w:rsidRPr="007014C6">
        <w:rPr>
          <w:rFonts w:hint="eastAsia"/>
          <w:kern w:val="0"/>
          <w:szCs w:val="21"/>
          <w:lang w:val="en-GB"/>
        </w:rPr>
        <w:t>但为了使</w:t>
      </w:r>
      <w:r w:rsidRPr="007014C6">
        <w:rPr>
          <w:kern w:val="0"/>
          <w:szCs w:val="21"/>
          <w:lang w:val="en-GB"/>
        </w:rPr>
        <w:t>政治活跃人群中男女的代表性更加平衡</w:t>
      </w:r>
      <w:r w:rsidRPr="007014C6">
        <w:rPr>
          <w:rFonts w:hint="eastAsia"/>
          <w:kern w:val="0"/>
          <w:szCs w:val="21"/>
          <w:lang w:val="en-GB"/>
        </w:rPr>
        <w:t>，</w:t>
      </w:r>
      <w:r w:rsidRPr="007014C6">
        <w:rPr>
          <w:kern w:val="0"/>
          <w:szCs w:val="21"/>
          <w:lang w:val="en-GB"/>
        </w:rPr>
        <w:t>仍然</w:t>
      </w:r>
      <w:r w:rsidRPr="007014C6">
        <w:rPr>
          <w:rFonts w:hint="eastAsia"/>
          <w:kern w:val="0"/>
          <w:szCs w:val="21"/>
          <w:lang w:val="en-GB"/>
        </w:rPr>
        <w:t>有</w:t>
      </w:r>
      <w:r w:rsidRPr="007014C6">
        <w:rPr>
          <w:kern w:val="0"/>
          <w:szCs w:val="21"/>
          <w:lang w:val="en-GB"/>
        </w:rPr>
        <w:t>一些</w:t>
      </w:r>
      <w:r w:rsidRPr="007014C6">
        <w:rPr>
          <w:rFonts w:hint="eastAsia"/>
          <w:kern w:val="0"/>
          <w:szCs w:val="21"/>
          <w:lang w:val="en-GB"/>
        </w:rPr>
        <w:t>难题</w:t>
      </w:r>
      <w:r w:rsidRPr="007014C6">
        <w:rPr>
          <w:kern w:val="0"/>
          <w:szCs w:val="21"/>
          <w:lang w:val="en-GB"/>
        </w:rPr>
        <w:t>需要解决。妇女占瑞典全职政治家的</w:t>
      </w:r>
      <w:r w:rsidRPr="007014C6">
        <w:rPr>
          <w:kern w:val="0"/>
          <w:szCs w:val="21"/>
          <w:lang w:val="en-GB"/>
        </w:rPr>
        <w:t>37%</w:t>
      </w:r>
      <w:r w:rsidRPr="007014C6">
        <w:rPr>
          <w:kern w:val="0"/>
          <w:szCs w:val="21"/>
          <w:lang w:val="en-GB"/>
        </w:rPr>
        <w:t>，占</w:t>
      </w:r>
      <w:r w:rsidRPr="007014C6">
        <w:rPr>
          <w:rFonts w:hint="eastAsia"/>
          <w:kern w:val="0"/>
          <w:szCs w:val="21"/>
          <w:lang w:val="en-GB"/>
        </w:rPr>
        <w:t>市议会</w:t>
      </w:r>
      <w:r w:rsidRPr="007014C6">
        <w:rPr>
          <w:kern w:val="0"/>
          <w:szCs w:val="21"/>
          <w:lang w:val="en-GB"/>
        </w:rPr>
        <w:t>选票上排名靠前的</w:t>
      </w:r>
      <w:r w:rsidRPr="007014C6">
        <w:rPr>
          <w:kern w:val="0"/>
          <w:szCs w:val="21"/>
          <w:lang w:val="en-GB"/>
        </w:rPr>
        <w:t>31%</w:t>
      </w:r>
      <w:r w:rsidRPr="007014C6">
        <w:rPr>
          <w:kern w:val="0"/>
          <w:szCs w:val="21"/>
          <w:lang w:val="en-GB"/>
        </w:rPr>
        <w:t>。此外，不同政策领域之间的分配也存在性别定型观念差别。在市政层面，男子在负责基础设施</w:t>
      </w:r>
      <w:r w:rsidRPr="007014C6">
        <w:rPr>
          <w:rFonts w:hint="eastAsia"/>
          <w:kern w:val="0"/>
          <w:szCs w:val="21"/>
          <w:lang w:val="en-GB"/>
        </w:rPr>
        <w:t>、</w:t>
      </w:r>
      <w:r w:rsidRPr="007014C6">
        <w:rPr>
          <w:kern w:val="0"/>
          <w:szCs w:val="21"/>
          <w:lang w:val="en-GB"/>
        </w:rPr>
        <w:t>商业、旅游业和建筑问题的委员会中超过限额</w:t>
      </w:r>
      <w:r w:rsidRPr="007014C6">
        <w:rPr>
          <w:kern w:val="0"/>
          <w:szCs w:val="21"/>
          <w:lang w:val="en-GB"/>
        </w:rPr>
        <w:t xml:space="preserve"> </w:t>
      </w:r>
      <w:r w:rsidRPr="007014C6">
        <w:rPr>
          <w:kern w:val="0"/>
          <w:szCs w:val="21"/>
          <w:lang w:val="en-GB"/>
        </w:rPr>
        <w:t>，同时妇女在负责育儿和老年人护理问题的委员会中超过限额</w:t>
      </w:r>
      <w:r w:rsidRPr="007014C6">
        <w:rPr>
          <w:kern w:val="0"/>
          <w:szCs w:val="21"/>
          <w:lang w:val="en-GB"/>
        </w:rPr>
        <w:t xml:space="preserve"> </w:t>
      </w:r>
      <w:r w:rsidRPr="007014C6">
        <w:rPr>
          <w:kern w:val="0"/>
          <w:szCs w:val="21"/>
          <w:lang w:val="en-GB"/>
        </w:rPr>
        <w:t>。</w:t>
      </w:r>
    </w:p>
    <w:p w:rsidR="007014C6" w:rsidRPr="007014C6" w:rsidRDefault="007014C6" w:rsidP="00770A57">
      <w:pPr>
        <w:suppressAutoHyphens/>
        <w:spacing w:after="100"/>
        <w:ind w:left="1264" w:right="1264"/>
        <w:rPr>
          <w:kern w:val="0"/>
          <w:szCs w:val="21"/>
          <w:lang w:val="en-GB"/>
        </w:rPr>
      </w:pPr>
      <w:r w:rsidRPr="007014C6">
        <w:rPr>
          <w:kern w:val="0"/>
          <w:szCs w:val="21"/>
          <w:lang w:val="en-GB"/>
        </w:rPr>
        <w:t>166.</w:t>
      </w:r>
      <w:r w:rsidRPr="007014C6">
        <w:rPr>
          <w:kern w:val="0"/>
          <w:szCs w:val="21"/>
          <w:lang w:val="en-GB"/>
        </w:rPr>
        <w:tab/>
      </w:r>
      <w:r w:rsidRPr="007014C6">
        <w:rPr>
          <w:kern w:val="0"/>
          <w:szCs w:val="21"/>
          <w:lang w:val="en-GB"/>
        </w:rPr>
        <w:t>在更具影响力的决策实体中，</w:t>
      </w:r>
      <w:r w:rsidRPr="007014C6">
        <w:rPr>
          <w:rFonts w:hint="eastAsia"/>
          <w:kern w:val="0"/>
          <w:szCs w:val="21"/>
          <w:lang w:val="en-GB"/>
        </w:rPr>
        <w:t>分布情况有所</w:t>
      </w:r>
      <w:r w:rsidRPr="007014C6">
        <w:rPr>
          <w:kern w:val="0"/>
          <w:szCs w:val="21"/>
          <w:lang w:val="en-GB"/>
        </w:rPr>
        <w:t>改善。在</w:t>
      </w:r>
      <w:r w:rsidRPr="007014C6">
        <w:rPr>
          <w:kern w:val="0"/>
          <w:szCs w:val="21"/>
          <w:lang w:val="en-GB"/>
        </w:rPr>
        <w:t>2010</w:t>
      </w:r>
      <w:r w:rsidRPr="007014C6">
        <w:rPr>
          <w:kern w:val="0"/>
          <w:szCs w:val="21"/>
          <w:lang w:val="en-GB"/>
        </w:rPr>
        <w:t>年选举后，</w:t>
      </w:r>
      <w:r w:rsidRPr="007014C6">
        <w:rPr>
          <w:kern w:val="0"/>
          <w:szCs w:val="21"/>
          <w:lang w:val="en-GB"/>
        </w:rPr>
        <w:t>40%</w:t>
      </w:r>
      <w:r w:rsidRPr="007014C6">
        <w:rPr>
          <w:kern w:val="0"/>
          <w:szCs w:val="21"/>
          <w:lang w:val="en-GB"/>
        </w:rPr>
        <w:t>的市政执行委员会成员为妇女，三分之一的市议会主席为妇女。自上次选举以来，妇女担任高级别职位的比例稍微提高。该比例在</w:t>
      </w:r>
      <w:r w:rsidRPr="007014C6">
        <w:rPr>
          <w:rFonts w:hint="eastAsia"/>
          <w:kern w:val="0"/>
          <w:szCs w:val="21"/>
          <w:lang w:val="en-GB"/>
        </w:rPr>
        <w:t>县议会</w:t>
      </w:r>
      <w:r w:rsidRPr="007014C6">
        <w:rPr>
          <w:kern w:val="0"/>
          <w:szCs w:val="21"/>
          <w:lang w:val="en-GB"/>
        </w:rPr>
        <w:t>层面更</w:t>
      </w:r>
      <w:r w:rsidRPr="007014C6">
        <w:rPr>
          <w:rFonts w:hint="eastAsia"/>
          <w:kern w:val="0"/>
          <w:szCs w:val="21"/>
          <w:lang w:val="en-GB"/>
        </w:rPr>
        <w:t>有</w:t>
      </w:r>
      <w:r w:rsidRPr="007014C6">
        <w:rPr>
          <w:kern w:val="0"/>
          <w:szCs w:val="21"/>
          <w:lang w:val="en-GB"/>
        </w:rPr>
        <w:t>显著提高，</w:t>
      </w:r>
      <w:r w:rsidRPr="007014C6">
        <w:rPr>
          <w:rFonts w:hint="eastAsia"/>
          <w:kern w:val="0"/>
          <w:szCs w:val="21"/>
          <w:lang w:val="en-GB"/>
        </w:rPr>
        <w:t>其中</w:t>
      </w:r>
      <w:r w:rsidRPr="007014C6">
        <w:rPr>
          <w:kern w:val="0"/>
          <w:szCs w:val="21"/>
          <w:lang w:val="en-GB"/>
        </w:rPr>
        <w:t>47%</w:t>
      </w:r>
      <w:r w:rsidRPr="007014C6">
        <w:rPr>
          <w:kern w:val="0"/>
          <w:szCs w:val="21"/>
          <w:lang w:val="en-GB"/>
        </w:rPr>
        <w:t>的执行委员会成员和</w:t>
      </w:r>
      <w:r w:rsidRPr="007014C6">
        <w:rPr>
          <w:kern w:val="0"/>
          <w:szCs w:val="21"/>
          <w:lang w:val="en-GB"/>
        </w:rPr>
        <w:t>48%</w:t>
      </w:r>
      <w:r w:rsidRPr="007014C6">
        <w:rPr>
          <w:kern w:val="0"/>
          <w:szCs w:val="21"/>
          <w:lang w:val="en-GB"/>
        </w:rPr>
        <w:t>的主席职位担任者为妇女。</w:t>
      </w:r>
    </w:p>
    <w:p w:rsidR="007014C6" w:rsidRPr="007014C6" w:rsidRDefault="007014C6" w:rsidP="00770A57">
      <w:pPr>
        <w:suppressAutoHyphens/>
        <w:spacing w:after="100"/>
        <w:ind w:left="1264" w:right="1264"/>
        <w:rPr>
          <w:rFonts w:eastAsia="KaiTi_GB2312"/>
          <w:iCs/>
          <w:kern w:val="0"/>
          <w:szCs w:val="21"/>
          <w:lang w:val="en-GB"/>
        </w:rPr>
      </w:pPr>
      <w:r w:rsidRPr="007014C6">
        <w:rPr>
          <w:rFonts w:eastAsia="KaiTi_GB2312"/>
          <w:kern w:val="0"/>
          <w:szCs w:val="21"/>
          <w:lang w:val="en-GB"/>
        </w:rPr>
        <w:t>公共委员会</w:t>
      </w:r>
      <w:r w:rsidRPr="007014C6">
        <w:rPr>
          <w:rFonts w:eastAsia="KaiTi_GB2312"/>
          <w:kern w:val="0"/>
          <w:szCs w:val="21"/>
          <w:lang w:val="en-GB"/>
        </w:rPr>
        <w:t xml:space="preserve"> </w:t>
      </w:r>
    </w:p>
    <w:p w:rsidR="007014C6" w:rsidRPr="007014C6" w:rsidRDefault="007014C6" w:rsidP="00770A57">
      <w:pPr>
        <w:suppressAutoHyphens/>
        <w:spacing w:after="100"/>
        <w:ind w:left="1264" w:right="1264"/>
        <w:rPr>
          <w:kern w:val="0"/>
          <w:szCs w:val="21"/>
          <w:lang w:val="en-GB"/>
        </w:rPr>
      </w:pPr>
      <w:r w:rsidRPr="007014C6">
        <w:rPr>
          <w:kern w:val="0"/>
          <w:szCs w:val="21"/>
          <w:lang w:val="en-GB"/>
        </w:rPr>
        <w:t>167.</w:t>
      </w:r>
      <w:r w:rsidRPr="007014C6">
        <w:rPr>
          <w:kern w:val="0"/>
          <w:szCs w:val="21"/>
          <w:lang w:val="en-GB"/>
        </w:rPr>
        <w:tab/>
      </w:r>
      <w:r w:rsidRPr="007014C6">
        <w:rPr>
          <w:rFonts w:cs="SimSun" w:hint="eastAsia"/>
          <w:kern w:val="0"/>
          <w:szCs w:val="21"/>
          <w:lang w:val="en-GB"/>
        </w:rPr>
        <w:t>瑞典</w:t>
      </w:r>
      <w:r w:rsidRPr="007014C6">
        <w:rPr>
          <w:kern w:val="0"/>
          <w:szCs w:val="21"/>
          <w:lang w:val="en-GB"/>
        </w:rPr>
        <w:t>政府在促进政府机构委员会和咨询委员会的性别平等</w:t>
      </w:r>
      <w:r w:rsidRPr="007014C6">
        <w:rPr>
          <w:rFonts w:hint="eastAsia"/>
          <w:kern w:val="0"/>
          <w:szCs w:val="21"/>
          <w:lang w:val="en-GB"/>
        </w:rPr>
        <w:t>分布</w:t>
      </w:r>
      <w:r w:rsidRPr="007014C6">
        <w:rPr>
          <w:kern w:val="0"/>
          <w:szCs w:val="21"/>
          <w:lang w:val="en-GB"/>
        </w:rPr>
        <w:t>方面</w:t>
      </w:r>
      <w:r w:rsidRPr="007014C6">
        <w:rPr>
          <w:rFonts w:hint="eastAsia"/>
          <w:kern w:val="0"/>
          <w:szCs w:val="21"/>
          <w:lang w:val="en-GB"/>
        </w:rPr>
        <w:t>的工作</w:t>
      </w:r>
      <w:r w:rsidRPr="007014C6">
        <w:rPr>
          <w:kern w:val="0"/>
          <w:szCs w:val="21"/>
          <w:lang w:val="en-GB"/>
        </w:rPr>
        <w:t>已取得成果。近年来，妇女</w:t>
      </w:r>
      <w:r w:rsidRPr="007014C6">
        <w:rPr>
          <w:rFonts w:hint="eastAsia"/>
          <w:kern w:val="0"/>
          <w:szCs w:val="21"/>
          <w:lang w:val="en-GB"/>
        </w:rPr>
        <w:t>在</w:t>
      </w:r>
      <w:r w:rsidRPr="007014C6">
        <w:rPr>
          <w:kern w:val="0"/>
          <w:szCs w:val="21"/>
          <w:lang w:val="en-GB"/>
        </w:rPr>
        <w:t>政府机构的委员会和咨询委员会中的比例</w:t>
      </w:r>
      <w:r w:rsidRPr="007014C6">
        <w:rPr>
          <w:rFonts w:hint="eastAsia"/>
          <w:kern w:val="0"/>
          <w:szCs w:val="21"/>
          <w:lang w:val="en-GB"/>
        </w:rPr>
        <w:t>从</w:t>
      </w:r>
      <w:r w:rsidRPr="007014C6">
        <w:rPr>
          <w:kern w:val="0"/>
          <w:szCs w:val="21"/>
          <w:lang w:val="en-GB"/>
        </w:rPr>
        <w:t>48%</w:t>
      </w:r>
      <w:r w:rsidRPr="007014C6">
        <w:rPr>
          <w:kern w:val="0"/>
          <w:szCs w:val="21"/>
          <w:lang w:val="en-GB"/>
        </w:rPr>
        <w:t>到</w:t>
      </w:r>
      <w:r w:rsidRPr="007014C6">
        <w:rPr>
          <w:kern w:val="0"/>
          <w:szCs w:val="21"/>
          <w:lang w:val="en-GB"/>
        </w:rPr>
        <w:t>49%</w:t>
      </w:r>
      <w:r w:rsidRPr="007014C6">
        <w:rPr>
          <w:kern w:val="0"/>
          <w:szCs w:val="21"/>
          <w:lang w:val="en-GB"/>
        </w:rPr>
        <w:t>不等。</w:t>
      </w:r>
      <w:r w:rsidRPr="007014C6">
        <w:rPr>
          <w:kern w:val="0"/>
          <w:szCs w:val="21"/>
          <w:lang w:val="en-GB"/>
        </w:rPr>
        <w:t>2012</w:t>
      </w:r>
      <w:r w:rsidRPr="007014C6">
        <w:rPr>
          <w:kern w:val="0"/>
          <w:szCs w:val="21"/>
          <w:lang w:val="en-GB"/>
        </w:rPr>
        <w:t>年，妇女的比例为</w:t>
      </w:r>
      <w:r w:rsidRPr="007014C6">
        <w:rPr>
          <w:kern w:val="0"/>
          <w:szCs w:val="21"/>
          <w:lang w:val="en-GB"/>
        </w:rPr>
        <w:t>49%</w:t>
      </w:r>
      <w:r w:rsidRPr="007014C6">
        <w:rPr>
          <w:kern w:val="0"/>
          <w:szCs w:val="21"/>
          <w:lang w:val="en-GB"/>
        </w:rPr>
        <w:t>，男子为</w:t>
      </w:r>
      <w:r w:rsidRPr="007014C6">
        <w:rPr>
          <w:kern w:val="0"/>
          <w:szCs w:val="21"/>
          <w:lang w:val="en-GB"/>
        </w:rPr>
        <w:t>51%</w:t>
      </w:r>
      <w:r w:rsidRPr="007014C6">
        <w:rPr>
          <w:kern w:val="0"/>
          <w:szCs w:val="21"/>
          <w:lang w:val="en-GB"/>
        </w:rPr>
        <w:t>。</w:t>
      </w:r>
    </w:p>
    <w:p w:rsidR="007014C6" w:rsidRPr="007014C6" w:rsidRDefault="007014C6" w:rsidP="00770A57">
      <w:pPr>
        <w:suppressAutoHyphens/>
        <w:spacing w:after="100"/>
        <w:ind w:left="1264" w:right="1264"/>
        <w:rPr>
          <w:kern w:val="0"/>
          <w:szCs w:val="21"/>
          <w:lang w:val="en-GB"/>
        </w:rPr>
      </w:pPr>
      <w:r w:rsidRPr="007014C6">
        <w:rPr>
          <w:kern w:val="0"/>
          <w:szCs w:val="21"/>
          <w:lang w:val="en-GB"/>
        </w:rPr>
        <w:t>168.</w:t>
      </w:r>
      <w:r w:rsidRPr="007014C6">
        <w:rPr>
          <w:kern w:val="0"/>
          <w:szCs w:val="21"/>
          <w:lang w:val="en-GB"/>
        </w:rPr>
        <w:tab/>
      </w:r>
      <w:r w:rsidRPr="007014C6">
        <w:rPr>
          <w:rFonts w:hint="eastAsia"/>
          <w:kern w:val="0"/>
          <w:szCs w:val="21"/>
          <w:lang w:val="en-GB"/>
        </w:rPr>
        <w:t>瑞典</w:t>
      </w:r>
      <w:r w:rsidRPr="007014C6">
        <w:rPr>
          <w:kern w:val="0"/>
          <w:szCs w:val="21"/>
          <w:lang w:val="en-GB"/>
        </w:rPr>
        <w:t>政府实现性别平等</w:t>
      </w:r>
      <w:r w:rsidRPr="007014C6">
        <w:rPr>
          <w:rFonts w:hint="eastAsia"/>
          <w:kern w:val="0"/>
          <w:szCs w:val="21"/>
          <w:lang w:val="en-GB"/>
        </w:rPr>
        <w:t>分布的工作</w:t>
      </w:r>
      <w:r w:rsidRPr="007014C6">
        <w:rPr>
          <w:kern w:val="0"/>
          <w:szCs w:val="21"/>
          <w:lang w:val="en-GB"/>
        </w:rPr>
        <w:t>也取得了成果，提高</w:t>
      </w:r>
      <w:r w:rsidRPr="007014C6">
        <w:rPr>
          <w:rFonts w:hint="eastAsia"/>
          <w:kern w:val="0"/>
          <w:szCs w:val="21"/>
          <w:lang w:val="en-GB"/>
        </w:rPr>
        <w:t>了</w:t>
      </w:r>
      <w:r w:rsidRPr="007014C6">
        <w:rPr>
          <w:kern w:val="0"/>
          <w:szCs w:val="21"/>
          <w:lang w:val="en-GB"/>
        </w:rPr>
        <w:t>妇女担任委员会主席的比例。</w:t>
      </w:r>
      <w:r w:rsidRPr="007014C6">
        <w:rPr>
          <w:kern w:val="0"/>
          <w:szCs w:val="21"/>
          <w:lang w:val="en-GB"/>
        </w:rPr>
        <w:t>2012</w:t>
      </w:r>
      <w:r w:rsidRPr="007014C6">
        <w:rPr>
          <w:kern w:val="0"/>
          <w:szCs w:val="21"/>
          <w:lang w:val="en-GB"/>
        </w:rPr>
        <w:t>年，妇女主席的比例为</w:t>
      </w:r>
      <w:r w:rsidRPr="007014C6">
        <w:rPr>
          <w:kern w:val="0"/>
          <w:szCs w:val="21"/>
          <w:lang w:val="en-GB"/>
        </w:rPr>
        <w:t>41%</w:t>
      </w:r>
      <w:r w:rsidRPr="007014C6">
        <w:rPr>
          <w:kern w:val="0"/>
          <w:szCs w:val="21"/>
          <w:lang w:val="en-GB"/>
        </w:rPr>
        <w:t>。</w:t>
      </w:r>
      <w:r w:rsidRPr="007014C6">
        <w:rPr>
          <w:kern w:val="0"/>
          <w:szCs w:val="21"/>
          <w:lang w:val="en-GB"/>
        </w:rPr>
        <w:t xml:space="preserve"> </w:t>
      </w:r>
    </w:p>
    <w:p w:rsidR="007014C6" w:rsidRPr="007014C6" w:rsidRDefault="007014C6" w:rsidP="00770A57">
      <w:pPr>
        <w:suppressAutoHyphens/>
        <w:spacing w:after="100"/>
        <w:ind w:left="1264" w:right="1264"/>
        <w:rPr>
          <w:rFonts w:eastAsia="SimHei" w:hint="eastAsia"/>
          <w:iCs/>
          <w:kern w:val="0"/>
          <w:szCs w:val="21"/>
          <w:lang w:val="en-GB"/>
        </w:rPr>
      </w:pPr>
      <w:r w:rsidRPr="007014C6">
        <w:rPr>
          <w:rFonts w:eastAsia="KaiTi_GB2312"/>
          <w:kern w:val="0"/>
          <w:szCs w:val="21"/>
          <w:lang w:val="en-GB"/>
        </w:rPr>
        <w:t>政府机构</w:t>
      </w:r>
      <w:r w:rsidRPr="007014C6">
        <w:rPr>
          <w:rFonts w:eastAsia="KaiTi_GB2312" w:hint="eastAsia"/>
          <w:kern w:val="0"/>
          <w:szCs w:val="21"/>
          <w:lang w:val="en-GB"/>
        </w:rPr>
        <w:t>的</w:t>
      </w:r>
      <w:r w:rsidRPr="007014C6">
        <w:rPr>
          <w:rFonts w:eastAsia="KaiTi_GB2312"/>
          <w:kern w:val="0"/>
          <w:szCs w:val="21"/>
          <w:lang w:val="en-GB"/>
        </w:rPr>
        <w:t>领导</w:t>
      </w:r>
      <w:r w:rsidRPr="007014C6">
        <w:rPr>
          <w:rFonts w:eastAsia="KaiTi_GB2312" w:hint="eastAsia"/>
          <w:kern w:val="0"/>
          <w:szCs w:val="21"/>
          <w:lang w:val="en-GB"/>
        </w:rPr>
        <w:t>人</w:t>
      </w:r>
    </w:p>
    <w:p w:rsidR="007014C6" w:rsidRPr="007014C6" w:rsidRDefault="007014C6" w:rsidP="00770A57">
      <w:pPr>
        <w:suppressAutoHyphens/>
        <w:spacing w:after="100"/>
        <w:ind w:left="1264" w:right="1264"/>
        <w:rPr>
          <w:kern w:val="0"/>
          <w:szCs w:val="21"/>
          <w:lang w:val="en-GB"/>
        </w:rPr>
      </w:pPr>
      <w:r w:rsidRPr="007014C6">
        <w:rPr>
          <w:kern w:val="0"/>
          <w:szCs w:val="21"/>
          <w:lang w:val="en-GB"/>
        </w:rPr>
        <w:t>169.</w:t>
      </w:r>
      <w:r w:rsidRPr="007014C6">
        <w:rPr>
          <w:kern w:val="0"/>
          <w:szCs w:val="21"/>
          <w:lang w:val="en-GB"/>
        </w:rPr>
        <w:tab/>
        <w:t>2012</w:t>
      </w:r>
      <w:r w:rsidRPr="007014C6">
        <w:rPr>
          <w:kern w:val="0"/>
          <w:szCs w:val="21"/>
          <w:lang w:val="en-GB"/>
        </w:rPr>
        <w:t>年，</w:t>
      </w:r>
      <w:r w:rsidRPr="007014C6">
        <w:rPr>
          <w:rFonts w:hint="eastAsia"/>
          <w:kern w:val="0"/>
          <w:szCs w:val="21"/>
          <w:lang w:val="en-GB"/>
        </w:rPr>
        <w:t>瑞典</w:t>
      </w:r>
      <w:r w:rsidRPr="007014C6">
        <w:rPr>
          <w:kern w:val="0"/>
          <w:szCs w:val="21"/>
          <w:lang w:val="en-GB"/>
        </w:rPr>
        <w:t>政府共任命了</w:t>
      </w:r>
      <w:r w:rsidRPr="007014C6">
        <w:rPr>
          <w:kern w:val="0"/>
          <w:szCs w:val="21"/>
          <w:lang w:val="en-GB"/>
        </w:rPr>
        <w:t>34</w:t>
      </w:r>
      <w:r w:rsidRPr="007014C6">
        <w:rPr>
          <w:kern w:val="0"/>
          <w:szCs w:val="21"/>
          <w:lang w:val="en-GB"/>
        </w:rPr>
        <w:t>名机构领导</w:t>
      </w:r>
      <w:r w:rsidRPr="007014C6">
        <w:rPr>
          <w:rFonts w:hint="eastAsia"/>
          <w:kern w:val="0"/>
          <w:szCs w:val="21"/>
          <w:lang w:val="en-GB"/>
        </w:rPr>
        <w:t>人</w:t>
      </w:r>
      <w:r w:rsidRPr="007014C6">
        <w:rPr>
          <w:kern w:val="0"/>
          <w:szCs w:val="21"/>
          <w:lang w:val="en-GB"/>
        </w:rPr>
        <w:t>，其中</w:t>
      </w:r>
      <w:r w:rsidRPr="007014C6">
        <w:rPr>
          <w:kern w:val="0"/>
          <w:szCs w:val="21"/>
          <w:lang w:val="en-GB"/>
        </w:rPr>
        <w:t>18</w:t>
      </w:r>
      <w:r w:rsidRPr="007014C6">
        <w:rPr>
          <w:kern w:val="0"/>
          <w:szCs w:val="21"/>
          <w:lang w:val="en-GB"/>
        </w:rPr>
        <w:t>名为男性，</w:t>
      </w:r>
      <w:r w:rsidRPr="007014C6">
        <w:rPr>
          <w:kern w:val="0"/>
          <w:szCs w:val="21"/>
          <w:lang w:val="en-GB"/>
        </w:rPr>
        <w:t>16</w:t>
      </w:r>
      <w:r w:rsidRPr="007014C6">
        <w:rPr>
          <w:kern w:val="0"/>
          <w:szCs w:val="21"/>
          <w:lang w:val="en-GB"/>
        </w:rPr>
        <w:t>名为女性。妇女的比例为</w:t>
      </w:r>
      <w:r w:rsidRPr="007014C6">
        <w:rPr>
          <w:kern w:val="0"/>
          <w:szCs w:val="21"/>
          <w:lang w:val="en-GB"/>
        </w:rPr>
        <w:t>47%</w:t>
      </w:r>
      <w:r w:rsidRPr="007014C6">
        <w:rPr>
          <w:kern w:val="0"/>
          <w:szCs w:val="21"/>
          <w:lang w:val="en-GB"/>
        </w:rPr>
        <w:t>。</w:t>
      </w:r>
      <w:r w:rsidRPr="007014C6">
        <w:rPr>
          <w:kern w:val="0"/>
          <w:szCs w:val="21"/>
          <w:lang w:val="en-GB"/>
        </w:rPr>
        <w:t>2013</w:t>
      </w:r>
      <w:r w:rsidRPr="007014C6">
        <w:rPr>
          <w:kern w:val="0"/>
          <w:szCs w:val="21"/>
          <w:lang w:val="en-GB"/>
        </w:rPr>
        <w:t>年</w:t>
      </w:r>
      <w:r w:rsidRPr="007014C6">
        <w:rPr>
          <w:kern w:val="0"/>
          <w:szCs w:val="21"/>
          <w:lang w:val="en-GB"/>
        </w:rPr>
        <w:t>9</w:t>
      </w:r>
      <w:r w:rsidRPr="007014C6">
        <w:rPr>
          <w:kern w:val="0"/>
          <w:szCs w:val="21"/>
          <w:lang w:val="en-GB"/>
        </w:rPr>
        <w:t>月</w:t>
      </w:r>
      <w:r w:rsidRPr="007014C6">
        <w:rPr>
          <w:rFonts w:hint="eastAsia"/>
          <w:kern w:val="0"/>
          <w:szCs w:val="21"/>
          <w:lang w:val="en-GB"/>
        </w:rPr>
        <w:t>，</w:t>
      </w:r>
      <w:r w:rsidRPr="007014C6">
        <w:rPr>
          <w:kern w:val="0"/>
          <w:szCs w:val="21"/>
          <w:lang w:val="en-GB"/>
        </w:rPr>
        <w:t>机构领导</w:t>
      </w:r>
      <w:r w:rsidRPr="007014C6">
        <w:rPr>
          <w:rFonts w:hint="eastAsia"/>
          <w:kern w:val="0"/>
          <w:szCs w:val="21"/>
          <w:lang w:val="en-GB"/>
        </w:rPr>
        <w:t>人</w:t>
      </w:r>
      <w:r w:rsidRPr="007014C6">
        <w:rPr>
          <w:kern w:val="0"/>
          <w:szCs w:val="21"/>
          <w:lang w:val="en-GB"/>
        </w:rPr>
        <w:t>中妇女的总比例为</w:t>
      </w:r>
      <w:r w:rsidRPr="007014C6">
        <w:rPr>
          <w:kern w:val="0"/>
          <w:szCs w:val="21"/>
          <w:lang w:val="en-GB"/>
        </w:rPr>
        <w:t>46.5%</w:t>
      </w:r>
      <w:r w:rsidRPr="007014C6">
        <w:rPr>
          <w:kern w:val="0"/>
          <w:szCs w:val="21"/>
          <w:lang w:val="en-GB"/>
        </w:rPr>
        <w:t>，</w:t>
      </w:r>
      <w:r w:rsidRPr="007014C6">
        <w:rPr>
          <w:rFonts w:hint="eastAsia"/>
          <w:kern w:val="0"/>
          <w:szCs w:val="21"/>
          <w:lang w:val="en-GB"/>
        </w:rPr>
        <w:t>表明</w:t>
      </w:r>
      <w:r w:rsidRPr="007014C6">
        <w:rPr>
          <w:kern w:val="0"/>
          <w:szCs w:val="21"/>
          <w:lang w:val="en-GB"/>
        </w:rPr>
        <w:t>自</w:t>
      </w:r>
      <w:r w:rsidRPr="007014C6">
        <w:rPr>
          <w:kern w:val="0"/>
          <w:szCs w:val="21"/>
          <w:lang w:val="en-GB"/>
        </w:rPr>
        <w:t>2012</w:t>
      </w:r>
      <w:r w:rsidRPr="007014C6">
        <w:rPr>
          <w:kern w:val="0"/>
          <w:szCs w:val="21"/>
          <w:lang w:val="en-GB"/>
        </w:rPr>
        <w:t>年</w:t>
      </w:r>
      <w:r w:rsidRPr="007014C6">
        <w:rPr>
          <w:rFonts w:hint="eastAsia"/>
          <w:kern w:val="0"/>
          <w:szCs w:val="21"/>
          <w:lang w:val="en-GB"/>
        </w:rPr>
        <w:t>以</w:t>
      </w:r>
      <w:r w:rsidRPr="007014C6">
        <w:rPr>
          <w:kern w:val="0"/>
          <w:szCs w:val="21"/>
          <w:lang w:val="en-GB"/>
        </w:rPr>
        <w:t>来增加了</w:t>
      </w:r>
      <w:r w:rsidRPr="007014C6">
        <w:rPr>
          <w:kern w:val="0"/>
          <w:szCs w:val="21"/>
          <w:lang w:val="en-GB"/>
        </w:rPr>
        <w:t>1.4%</w:t>
      </w:r>
      <w:r w:rsidRPr="007014C6">
        <w:rPr>
          <w:kern w:val="0"/>
          <w:szCs w:val="21"/>
          <w:lang w:val="en-GB"/>
        </w:rPr>
        <w:t>。由于政府机构的结构发生变化，受政府任命的机构领导</w:t>
      </w:r>
      <w:r w:rsidRPr="007014C6">
        <w:rPr>
          <w:rFonts w:hint="eastAsia"/>
          <w:kern w:val="0"/>
          <w:szCs w:val="21"/>
          <w:lang w:val="en-GB"/>
        </w:rPr>
        <w:t>人</w:t>
      </w:r>
      <w:r w:rsidRPr="007014C6">
        <w:rPr>
          <w:kern w:val="0"/>
          <w:szCs w:val="21"/>
          <w:lang w:val="en-GB"/>
        </w:rPr>
        <w:t>总数从</w:t>
      </w:r>
      <w:r w:rsidRPr="007014C6">
        <w:rPr>
          <w:kern w:val="0"/>
          <w:szCs w:val="21"/>
          <w:lang w:val="en-GB"/>
        </w:rPr>
        <w:t>2012</w:t>
      </w:r>
      <w:r w:rsidRPr="007014C6">
        <w:rPr>
          <w:kern w:val="0"/>
          <w:szCs w:val="21"/>
          <w:lang w:val="en-GB"/>
        </w:rPr>
        <w:t>年的</w:t>
      </w:r>
      <w:r w:rsidRPr="007014C6">
        <w:rPr>
          <w:kern w:val="0"/>
          <w:szCs w:val="21"/>
          <w:lang w:val="en-GB"/>
        </w:rPr>
        <w:t>204</w:t>
      </w:r>
      <w:r w:rsidRPr="007014C6">
        <w:rPr>
          <w:kern w:val="0"/>
          <w:szCs w:val="21"/>
          <w:lang w:val="en-GB"/>
        </w:rPr>
        <w:t>人减少</w:t>
      </w:r>
      <w:r w:rsidRPr="007014C6">
        <w:rPr>
          <w:rFonts w:hint="eastAsia"/>
          <w:kern w:val="0"/>
          <w:szCs w:val="21"/>
          <w:lang w:val="en-GB"/>
        </w:rPr>
        <w:t>到</w:t>
      </w:r>
      <w:r w:rsidRPr="007014C6">
        <w:rPr>
          <w:kern w:val="0"/>
          <w:szCs w:val="21"/>
          <w:lang w:val="en-GB"/>
        </w:rPr>
        <w:t>2013</w:t>
      </w:r>
      <w:r w:rsidRPr="007014C6">
        <w:rPr>
          <w:kern w:val="0"/>
          <w:szCs w:val="21"/>
          <w:lang w:val="en-GB"/>
        </w:rPr>
        <w:t>年的</w:t>
      </w:r>
      <w:r w:rsidRPr="007014C6">
        <w:rPr>
          <w:kern w:val="0"/>
          <w:szCs w:val="21"/>
          <w:lang w:val="en-GB"/>
        </w:rPr>
        <w:t>198</w:t>
      </w:r>
      <w:r w:rsidRPr="007014C6">
        <w:rPr>
          <w:kern w:val="0"/>
          <w:szCs w:val="21"/>
          <w:lang w:val="en-GB"/>
        </w:rPr>
        <w:t>人。</w:t>
      </w:r>
    </w:p>
    <w:p w:rsidR="007014C6" w:rsidRPr="007014C6" w:rsidRDefault="007014C6" w:rsidP="007014C6">
      <w:pPr>
        <w:suppressAutoHyphens/>
        <w:spacing w:after="120"/>
        <w:ind w:left="1264" w:right="1264"/>
        <w:rPr>
          <w:rFonts w:eastAsia="KaiTi_GB2312" w:hint="eastAsia"/>
          <w:iCs/>
          <w:kern w:val="0"/>
          <w:szCs w:val="21"/>
          <w:lang w:val="en-GB"/>
        </w:rPr>
      </w:pPr>
      <w:r w:rsidRPr="007014C6">
        <w:rPr>
          <w:rFonts w:eastAsia="KaiTi_GB2312"/>
          <w:kern w:val="0"/>
          <w:szCs w:val="21"/>
          <w:lang w:val="en-GB"/>
        </w:rPr>
        <w:t>公有</w:t>
      </w:r>
      <w:r w:rsidRPr="007014C6">
        <w:rPr>
          <w:rFonts w:eastAsia="KaiTi_GB2312" w:hint="eastAsia"/>
          <w:kern w:val="0"/>
          <w:szCs w:val="21"/>
          <w:lang w:val="en-GB"/>
        </w:rPr>
        <w:t>公司</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170.</w:t>
      </w:r>
      <w:r w:rsidRPr="007014C6">
        <w:rPr>
          <w:kern w:val="0"/>
          <w:szCs w:val="21"/>
          <w:lang w:val="en-GB"/>
        </w:rPr>
        <w:tab/>
      </w:r>
      <w:r w:rsidRPr="007014C6">
        <w:rPr>
          <w:kern w:val="0"/>
          <w:szCs w:val="21"/>
          <w:lang w:val="en-GB"/>
        </w:rPr>
        <w:t>瑞典政府拥有瑞典最大的企业组合之一。这些企业聘用约</w:t>
      </w:r>
      <w:r w:rsidRPr="007014C6">
        <w:rPr>
          <w:kern w:val="0"/>
          <w:szCs w:val="21"/>
          <w:lang w:val="en-GB"/>
        </w:rPr>
        <w:t>175</w:t>
      </w:r>
      <w:r w:rsidRPr="007014C6">
        <w:rPr>
          <w:rFonts w:hint="eastAsia"/>
          <w:kern w:val="0"/>
          <w:szCs w:val="21"/>
          <w:lang w:val="en-GB"/>
        </w:rPr>
        <w:t xml:space="preserve"> </w:t>
      </w:r>
      <w:r w:rsidRPr="007014C6">
        <w:rPr>
          <w:kern w:val="0"/>
          <w:szCs w:val="21"/>
          <w:lang w:val="en-GB"/>
        </w:rPr>
        <w:t>000</w:t>
      </w:r>
      <w:r w:rsidRPr="007014C6">
        <w:rPr>
          <w:kern w:val="0"/>
          <w:szCs w:val="21"/>
          <w:lang w:val="en-GB"/>
        </w:rPr>
        <w:t>名人员。其董事会中约有</w:t>
      </w:r>
      <w:r w:rsidRPr="007014C6">
        <w:rPr>
          <w:kern w:val="0"/>
          <w:szCs w:val="21"/>
          <w:lang w:val="en-GB"/>
        </w:rPr>
        <w:t>375</w:t>
      </w:r>
      <w:r w:rsidRPr="007014C6">
        <w:rPr>
          <w:kern w:val="0"/>
          <w:szCs w:val="21"/>
          <w:lang w:val="en-GB"/>
        </w:rPr>
        <w:t>人。要</w:t>
      </w:r>
      <w:r w:rsidRPr="007014C6">
        <w:rPr>
          <w:rFonts w:hint="eastAsia"/>
          <w:kern w:val="0"/>
          <w:szCs w:val="21"/>
          <w:lang w:val="en-GB"/>
        </w:rPr>
        <w:t>被</w:t>
      </w:r>
      <w:r w:rsidRPr="007014C6">
        <w:rPr>
          <w:kern w:val="0"/>
          <w:szCs w:val="21"/>
          <w:lang w:val="en-GB"/>
        </w:rPr>
        <w:t>考虑成为董事会成员，个人必须在商业管理、商业发展、</w:t>
      </w:r>
      <w:r w:rsidRPr="007014C6">
        <w:rPr>
          <w:rFonts w:hint="eastAsia"/>
          <w:kern w:val="0"/>
          <w:szCs w:val="21"/>
          <w:lang w:val="en-GB"/>
        </w:rPr>
        <w:t>行业知识、</w:t>
      </w:r>
      <w:r w:rsidRPr="007014C6">
        <w:rPr>
          <w:kern w:val="0"/>
          <w:szCs w:val="21"/>
          <w:lang w:val="en-GB"/>
        </w:rPr>
        <w:t>金融</w:t>
      </w:r>
      <w:r w:rsidRPr="007014C6">
        <w:rPr>
          <w:rFonts w:hint="eastAsia"/>
          <w:kern w:val="0"/>
          <w:szCs w:val="21"/>
          <w:lang w:val="en-GB"/>
        </w:rPr>
        <w:t>问题</w:t>
      </w:r>
      <w:r w:rsidRPr="007014C6">
        <w:rPr>
          <w:kern w:val="0"/>
          <w:szCs w:val="21"/>
          <w:lang w:val="en-GB"/>
        </w:rPr>
        <w:t>或其他相关领域拥有</w:t>
      </w:r>
      <w:r w:rsidRPr="007014C6">
        <w:rPr>
          <w:rFonts w:hint="eastAsia"/>
          <w:kern w:val="0"/>
          <w:szCs w:val="21"/>
          <w:lang w:val="en-GB"/>
        </w:rPr>
        <w:t>一般</w:t>
      </w:r>
      <w:r w:rsidRPr="007014C6">
        <w:rPr>
          <w:kern w:val="0"/>
          <w:szCs w:val="21"/>
          <w:lang w:val="en-GB"/>
        </w:rPr>
        <w:t>专业知识。董事会的成员组合</w:t>
      </w:r>
      <w:r w:rsidRPr="007014C6">
        <w:rPr>
          <w:rFonts w:hint="eastAsia"/>
          <w:kern w:val="0"/>
          <w:szCs w:val="21"/>
          <w:lang w:val="en-GB"/>
        </w:rPr>
        <w:t>还</w:t>
      </w:r>
      <w:r w:rsidRPr="007014C6">
        <w:rPr>
          <w:kern w:val="0"/>
          <w:szCs w:val="21"/>
          <w:lang w:val="en-GB"/>
        </w:rPr>
        <w:t>必须在专业知识、背景、年龄和性别方面取得平衡。</w:t>
      </w:r>
      <w:r w:rsidRPr="007014C6">
        <w:rPr>
          <w:kern w:val="0"/>
          <w:szCs w:val="21"/>
          <w:lang w:val="en-GB"/>
        </w:rPr>
        <w:t>2012</w:t>
      </w:r>
      <w:r w:rsidRPr="007014C6">
        <w:rPr>
          <w:kern w:val="0"/>
          <w:szCs w:val="21"/>
          <w:lang w:val="en-GB"/>
        </w:rPr>
        <w:t>年，国有</w:t>
      </w:r>
      <w:r w:rsidRPr="007014C6">
        <w:rPr>
          <w:rFonts w:hint="eastAsia"/>
          <w:kern w:val="0"/>
          <w:szCs w:val="21"/>
          <w:lang w:val="en-GB"/>
        </w:rPr>
        <w:t>独资</w:t>
      </w:r>
      <w:r w:rsidRPr="007014C6">
        <w:rPr>
          <w:kern w:val="0"/>
          <w:szCs w:val="21"/>
          <w:lang w:val="en-GB"/>
        </w:rPr>
        <w:t>企业中</w:t>
      </w:r>
      <w:r w:rsidRPr="007014C6">
        <w:rPr>
          <w:kern w:val="0"/>
          <w:szCs w:val="21"/>
          <w:lang w:val="en-GB"/>
        </w:rPr>
        <w:t>49%</w:t>
      </w:r>
      <w:r w:rsidRPr="007014C6">
        <w:rPr>
          <w:kern w:val="0"/>
          <w:szCs w:val="21"/>
          <w:lang w:val="en-GB"/>
        </w:rPr>
        <w:t>的董事会成员为妇女。国有企业的这些成果来自于有意识的、积极的</w:t>
      </w:r>
      <w:r w:rsidRPr="007014C6">
        <w:rPr>
          <w:rFonts w:hint="eastAsia"/>
          <w:kern w:val="0"/>
          <w:szCs w:val="21"/>
          <w:lang w:val="en-GB"/>
        </w:rPr>
        <w:t>公司</w:t>
      </w:r>
      <w:r w:rsidRPr="007014C6">
        <w:rPr>
          <w:kern w:val="0"/>
          <w:szCs w:val="21"/>
          <w:lang w:val="en-GB"/>
        </w:rPr>
        <w:t>治理。</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171.</w:t>
      </w:r>
      <w:r w:rsidRPr="007014C6">
        <w:rPr>
          <w:kern w:val="0"/>
          <w:szCs w:val="21"/>
          <w:lang w:val="en-GB"/>
        </w:rPr>
        <w:tab/>
      </w:r>
      <w:r w:rsidRPr="007014C6">
        <w:rPr>
          <w:rFonts w:hint="eastAsia"/>
          <w:kern w:val="0"/>
          <w:szCs w:val="21"/>
          <w:lang w:val="en-GB"/>
        </w:rPr>
        <w:t>总经理</w:t>
      </w:r>
      <w:r w:rsidRPr="007014C6">
        <w:rPr>
          <w:kern w:val="0"/>
          <w:szCs w:val="21"/>
          <w:lang w:val="en-GB"/>
        </w:rPr>
        <w:t>职位以及管理团队仍然由男性主导。男性占</w:t>
      </w:r>
      <w:r w:rsidRPr="007014C6">
        <w:rPr>
          <w:kern w:val="0"/>
          <w:szCs w:val="21"/>
          <w:lang w:val="en-GB"/>
        </w:rPr>
        <w:t>72%</w:t>
      </w:r>
      <w:r w:rsidRPr="007014C6">
        <w:rPr>
          <w:kern w:val="0"/>
          <w:szCs w:val="21"/>
          <w:lang w:val="en-GB"/>
        </w:rPr>
        <w:t>的总经理职位以及</w:t>
      </w:r>
      <w:r w:rsidRPr="007014C6">
        <w:rPr>
          <w:kern w:val="0"/>
          <w:szCs w:val="21"/>
          <w:lang w:val="en-GB"/>
        </w:rPr>
        <w:t>62%</w:t>
      </w:r>
      <w:r w:rsidRPr="007014C6">
        <w:rPr>
          <w:kern w:val="0"/>
          <w:szCs w:val="21"/>
          <w:lang w:val="en-GB"/>
        </w:rPr>
        <w:t>的管理团队职位。</w:t>
      </w:r>
      <w:r w:rsidRPr="007014C6">
        <w:rPr>
          <w:rFonts w:hint="eastAsia"/>
          <w:kern w:val="0"/>
          <w:szCs w:val="21"/>
          <w:lang w:val="en-GB"/>
        </w:rPr>
        <w:t>国家所有权</w:t>
      </w:r>
      <w:r w:rsidRPr="007014C6">
        <w:rPr>
          <w:kern w:val="0"/>
          <w:szCs w:val="21"/>
          <w:lang w:val="en-GB"/>
        </w:rPr>
        <w:t>政策规定，这些企业</w:t>
      </w:r>
      <w:r w:rsidRPr="007014C6">
        <w:rPr>
          <w:rFonts w:hint="eastAsia"/>
          <w:kern w:val="0"/>
          <w:szCs w:val="21"/>
          <w:lang w:val="en-GB"/>
        </w:rPr>
        <w:t>要</w:t>
      </w:r>
      <w:r w:rsidRPr="007014C6">
        <w:rPr>
          <w:kern w:val="0"/>
          <w:szCs w:val="21"/>
          <w:lang w:val="en-GB"/>
        </w:rPr>
        <w:t>成为性别平等工作的</w:t>
      </w:r>
      <w:r w:rsidRPr="007014C6">
        <w:rPr>
          <w:rFonts w:hint="eastAsia"/>
          <w:kern w:val="0"/>
          <w:szCs w:val="21"/>
          <w:lang w:val="en-GB"/>
        </w:rPr>
        <w:t>榜样</w:t>
      </w:r>
      <w:r w:rsidRPr="007014C6">
        <w:rPr>
          <w:kern w:val="0"/>
          <w:szCs w:val="21"/>
          <w:lang w:val="en-GB"/>
        </w:rPr>
        <w:t>，而且</w:t>
      </w:r>
      <w:r w:rsidRPr="007014C6">
        <w:rPr>
          <w:rFonts w:hint="eastAsia"/>
          <w:kern w:val="0"/>
          <w:szCs w:val="21"/>
          <w:lang w:val="en-GB"/>
        </w:rPr>
        <w:t>瑞典</w:t>
      </w:r>
      <w:r w:rsidRPr="007014C6">
        <w:rPr>
          <w:kern w:val="0"/>
          <w:szCs w:val="21"/>
          <w:lang w:val="en-GB"/>
        </w:rPr>
        <w:t>政府</w:t>
      </w:r>
      <w:r w:rsidRPr="007014C6">
        <w:rPr>
          <w:rFonts w:hint="eastAsia"/>
          <w:kern w:val="0"/>
          <w:szCs w:val="21"/>
          <w:lang w:val="en-GB"/>
        </w:rPr>
        <w:t>将</w:t>
      </w:r>
      <w:r w:rsidRPr="007014C6">
        <w:rPr>
          <w:kern w:val="0"/>
          <w:szCs w:val="21"/>
          <w:lang w:val="en-GB"/>
        </w:rPr>
        <w:t>利用好女性和男性的能力</w:t>
      </w:r>
      <w:r w:rsidRPr="007014C6">
        <w:rPr>
          <w:rFonts w:hint="eastAsia"/>
          <w:kern w:val="0"/>
          <w:szCs w:val="21"/>
          <w:lang w:val="en-GB"/>
        </w:rPr>
        <w:t>视为</w:t>
      </w:r>
      <w:r w:rsidRPr="007014C6">
        <w:rPr>
          <w:kern w:val="0"/>
          <w:szCs w:val="21"/>
          <w:lang w:val="en-GB"/>
        </w:rPr>
        <w:t>一项持续性重要任务，不单单是在管理层面的任命上。这些任命每年都</w:t>
      </w:r>
      <w:r w:rsidRPr="007014C6">
        <w:rPr>
          <w:rFonts w:hint="eastAsia"/>
          <w:kern w:val="0"/>
          <w:szCs w:val="21"/>
          <w:lang w:val="en-GB"/>
        </w:rPr>
        <w:t>通过</w:t>
      </w:r>
      <w:r w:rsidRPr="007014C6">
        <w:rPr>
          <w:kern w:val="0"/>
          <w:szCs w:val="21"/>
          <w:lang w:val="en-GB"/>
        </w:rPr>
        <w:t>企业向政府和瑞典议会提交的报告中予以跟进。</w:t>
      </w:r>
    </w:p>
    <w:p w:rsidR="007014C6" w:rsidRPr="007014C6" w:rsidRDefault="007014C6" w:rsidP="007014C6">
      <w:pPr>
        <w:suppressAutoHyphens/>
        <w:spacing w:after="120"/>
        <w:ind w:left="1264" w:right="1264"/>
        <w:rPr>
          <w:rFonts w:eastAsia="SimHei"/>
          <w:iCs/>
          <w:kern w:val="0"/>
          <w:szCs w:val="21"/>
          <w:lang w:val="en-GB"/>
        </w:rPr>
      </w:pPr>
      <w:r w:rsidRPr="007014C6">
        <w:rPr>
          <w:rFonts w:eastAsia="KaiTi_GB2312"/>
          <w:kern w:val="0"/>
          <w:szCs w:val="21"/>
          <w:lang w:val="en-GB"/>
        </w:rPr>
        <w:t>私人企业</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172.</w:t>
      </w:r>
      <w:r w:rsidRPr="007014C6">
        <w:rPr>
          <w:kern w:val="0"/>
          <w:szCs w:val="21"/>
          <w:lang w:val="en-GB"/>
        </w:rPr>
        <w:tab/>
      </w:r>
      <w:r w:rsidRPr="007014C6">
        <w:rPr>
          <w:kern w:val="0"/>
          <w:szCs w:val="21"/>
          <w:lang w:val="en-GB"/>
        </w:rPr>
        <w:t>私人企业</w:t>
      </w:r>
      <w:r w:rsidRPr="007014C6">
        <w:rPr>
          <w:rFonts w:hint="eastAsia"/>
          <w:kern w:val="0"/>
          <w:szCs w:val="21"/>
          <w:lang w:val="en-GB"/>
        </w:rPr>
        <w:t>正在</w:t>
      </w:r>
      <w:r w:rsidRPr="007014C6">
        <w:rPr>
          <w:kern w:val="0"/>
          <w:szCs w:val="21"/>
          <w:lang w:val="en-GB"/>
        </w:rPr>
        <w:t>缓慢进展。</w:t>
      </w:r>
      <w:r w:rsidRPr="007014C6">
        <w:rPr>
          <w:kern w:val="0"/>
          <w:szCs w:val="21"/>
          <w:lang w:val="en-GB"/>
        </w:rPr>
        <w:t>2005</w:t>
      </w:r>
      <w:r w:rsidRPr="007014C6">
        <w:rPr>
          <w:kern w:val="0"/>
          <w:szCs w:val="21"/>
          <w:lang w:val="en-GB"/>
        </w:rPr>
        <w:t>年，妇女参与公司董事会的比例为</w:t>
      </w:r>
      <w:r w:rsidRPr="007014C6">
        <w:rPr>
          <w:kern w:val="0"/>
          <w:szCs w:val="21"/>
          <w:lang w:val="en-GB"/>
        </w:rPr>
        <w:t>16.1%</w:t>
      </w:r>
      <w:r w:rsidRPr="007014C6">
        <w:rPr>
          <w:kern w:val="0"/>
          <w:szCs w:val="21"/>
          <w:lang w:val="en-GB"/>
        </w:rPr>
        <w:t>。</w:t>
      </w:r>
      <w:r w:rsidRPr="007014C6">
        <w:rPr>
          <w:kern w:val="0"/>
          <w:szCs w:val="21"/>
          <w:lang w:val="en-GB"/>
        </w:rPr>
        <w:t>2013</w:t>
      </w:r>
      <w:r w:rsidRPr="007014C6">
        <w:rPr>
          <w:kern w:val="0"/>
          <w:szCs w:val="21"/>
          <w:lang w:val="en-GB"/>
        </w:rPr>
        <w:t>年，妇女的比例为</w:t>
      </w:r>
      <w:r w:rsidRPr="007014C6">
        <w:rPr>
          <w:kern w:val="0"/>
          <w:szCs w:val="21"/>
          <w:lang w:val="en-GB"/>
        </w:rPr>
        <w:t>23.7%</w:t>
      </w:r>
      <w:r w:rsidRPr="007014C6">
        <w:rPr>
          <w:kern w:val="0"/>
          <w:szCs w:val="21"/>
          <w:lang w:val="en-GB"/>
        </w:rPr>
        <w:t>。平均每年只有几个百分点的增幅。虽然妇女担任董事会主席和总经理的人数有所上升，但在</w:t>
      </w:r>
      <w:r w:rsidRPr="007014C6">
        <w:rPr>
          <w:kern w:val="0"/>
          <w:szCs w:val="21"/>
          <w:lang w:val="en-GB"/>
        </w:rPr>
        <w:t>2005</w:t>
      </w:r>
      <w:r w:rsidRPr="007014C6">
        <w:rPr>
          <w:kern w:val="0"/>
          <w:szCs w:val="21"/>
          <w:lang w:val="en-GB"/>
        </w:rPr>
        <w:t>年至</w:t>
      </w:r>
      <w:r w:rsidRPr="007014C6">
        <w:rPr>
          <w:kern w:val="0"/>
          <w:szCs w:val="21"/>
          <w:lang w:val="en-GB"/>
        </w:rPr>
        <w:t>2013</w:t>
      </w:r>
      <w:r w:rsidRPr="007014C6">
        <w:rPr>
          <w:kern w:val="0"/>
          <w:szCs w:val="21"/>
          <w:lang w:val="en-GB"/>
        </w:rPr>
        <w:t>年</w:t>
      </w:r>
      <w:r w:rsidRPr="007014C6">
        <w:rPr>
          <w:rFonts w:hint="eastAsia"/>
          <w:kern w:val="0"/>
          <w:szCs w:val="21"/>
          <w:lang w:val="en-GB"/>
        </w:rPr>
        <w:t>期</w:t>
      </w:r>
      <w:r w:rsidRPr="007014C6">
        <w:rPr>
          <w:kern w:val="0"/>
          <w:szCs w:val="21"/>
          <w:lang w:val="en-GB"/>
        </w:rPr>
        <w:t>间，其比例只从非常低的水平分别上升至</w:t>
      </w:r>
      <w:r w:rsidRPr="007014C6">
        <w:rPr>
          <w:kern w:val="0"/>
          <w:szCs w:val="21"/>
          <w:lang w:val="en-GB"/>
        </w:rPr>
        <w:t>4.8%</w:t>
      </w:r>
      <w:r w:rsidRPr="007014C6">
        <w:rPr>
          <w:kern w:val="0"/>
          <w:szCs w:val="21"/>
          <w:lang w:val="en-GB"/>
        </w:rPr>
        <w:t>和</w:t>
      </w:r>
      <w:r w:rsidRPr="007014C6">
        <w:rPr>
          <w:kern w:val="0"/>
          <w:szCs w:val="21"/>
          <w:lang w:val="en-GB"/>
        </w:rPr>
        <w:t>6.1%</w:t>
      </w:r>
      <w:r w:rsidRPr="007014C6">
        <w:rPr>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173.</w:t>
      </w:r>
      <w:r w:rsidRPr="007014C6">
        <w:rPr>
          <w:kern w:val="0"/>
          <w:szCs w:val="21"/>
          <w:lang w:val="en-GB"/>
        </w:rPr>
        <w:tab/>
        <w:t>2005</w:t>
      </w:r>
      <w:r w:rsidRPr="007014C6">
        <w:rPr>
          <w:kern w:val="0"/>
          <w:szCs w:val="21"/>
          <w:lang w:val="en-GB"/>
        </w:rPr>
        <w:t>年，私人企业实施了《瑞典</w:t>
      </w:r>
      <w:r w:rsidRPr="007014C6">
        <w:rPr>
          <w:rFonts w:hint="eastAsia"/>
          <w:kern w:val="0"/>
          <w:szCs w:val="21"/>
          <w:lang w:val="en-GB"/>
        </w:rPr>
        <w:t>公司治理</w:t>
      </w:r>
      <w:r w:rsidRPr="007014C6">
        <w:rPr>
          <w:kern w:val="0"/>
          <w:szCs w:val="21"/>
          <w:lang w:val="en-GB"/>
        </w:rPr>
        <w:t>守则》</w:t>
      </w:r>
      <w:r w:rsidRPr="007014C6">
        <w:rPr>
          <w:kern w:val="0"/>
          <w:szCs w:val="21"/>
          <w:lang w:val="en-GB"/>
        </w:rPr>
        <w:t>(2010</w:t>
      </w:r>
      <w:r w:rsidRPr="007014C6">
        <w:rPr>
          <w:kern w:val="0"/>
          <w:szCs w:val="21"/>
          <w:lang w:val="en-GB"/>
        </w:rPr>
        <w:t>年修订</w:t>
      </w:r>
      <w:r w:rsidRPr="007014C6">
        <w:rPr>
          <w:kern w:val="0"/>
          <w:szCs w:val="21"/>
          <w:lang w:val="en-GB"/>
        </w:rPr>
        <w:t>)</w:t>
      </w:r>
      <w:r w:rsidRPr="007014C6">
        <w:rPr>
          <w:kern w:val="0"/>
          <w:szCs w:val="21"/>
          <w:lang w:val="en-GB"/>
        </w:rPr>
        <w:t>，</w:t>
      </w:r>
      <w:r w:rsidRPr="007014C6">
        <w:rPr>
          <w:rFonts w:hint="eastAsia"/>
          <w:kern w:val="0"/>
          <w:szCs w:val="21"/>
          <w:lang w:val="en-GB"/>
        </w:rPr>
        <w:t>该守则</w:t>
      </w:r>
      <w:r w:rsidRPr="007014C6">
        <w:rPr>
          <w:kern w:val="0"/>
          <w:szCs w:val="21"/>
          <w:lang w:val="en-GB"/>
        </w:rPr>
        <w:t>规定所有上市</w:t>
      </w:r>
      <w:r w:rsidRPr="007014C6">
        <w:rPr>
          <w:rFonts w:hint="eastAsia"/>
          <w:kern w:val="0"/>
          <w:szCs w:val="21"/>
          <w:lang w:val="en-GB"/>
        </w:rPr>
        <w:t>公司</w:t>
      </w:r>
      <w:r w:rsidRPr="007014C6">
        <w:rPr>
          <w:kern w:val="0"/>
          <w:szCs w:val="21"/>
          <w:lang w:val="en-GB"/>
        </w:rPr>
        <w:t>都必须遵守，但若干其他</w:t>
      </w:r>
      <w:r w:rsidRPr="007014C6">
        <w:rPr>
          <w:rFonts w:hint="eastAsia"/>
          <w:kern w:val="0"/>
          <w:szCs w:val="21"/>
          <w:lang w:val="en-GB"/>
        </w:rPr>
        <w:t>公司</w:t>
      </w:r>
      <w:r w:rsidRPr="007014C6">
        <w:rPr>
          <w:kern w:val="0"/>
          <w:szCs w:val="21"/>
          <w:lang w:val="en-GB"/>
        </w:rPr>
        <w:t>也选择了自愿遵守该守则。该守则旨在实现自我约束，从而作为立法的替代工具。该守则规定，</w:t>
      </w:r>
      <w:r w:rsidRPr="007014C6">
        <w:rPr>
          <w:rFonts w:hint="eastAsia"/>
          <w:kern w:val="0"/>
          <w:szCs w:val="21"/>
          <w:lang w:val="en-GB"/>
        </w:rPr>
        <w:t>各公司</w:t>
      </w:r>
      <w:r w:rsidRPr="007014C6">
        <w:rPr>
          <w:kern w:val="0"/>
          <w:szCs w:val="21"/>
          <w:lang w:val="en-GB"/>
        </w:rPr>
        <w:t>应努力实现平等</w:t>
      </w:r>
      <w:r w:rsidRPr="007014C6">
        <w:rPr>
          <w:rFonts w:hint="eastAsia"/>
          <w:kern w:val="0"/>
          <w:szCs w:val="21"/>
          <w:lang w:val="en-GB"/>
        </w:rPr>
        <w:t>的</w:t>
      </w:r>
      <w:r w:rsidRPr="007014C6">
        <w:rPr>
          <w:kern w:val="0"/>
          <w:szCs w:val="21"/>
          <w:lang w:val="en-GB"/>
        </w:rPr>
        <w:t>性别</w:t>
      </w:r>
      <w:r w:rsidRPr="007014C6">
        <w:rPr>
          <w:rFonts w:hint="eastAsia"/>
          <w:kern w:val="0"/>
          <w:szCs w:val="21"/>
          <w:lang w:val="en-GB"/>
        </w:rPr>
        <w:t>分布</w:t>
      </w:r>
      <w:r w:rsidRPr="007014C6">
        <w:rPr>
          <w:kern w:val="0"/>
          <w:szCs w:val="21"/>
          <w:lang w:val="en-GB"/>
        </w:rPr>
        <w:t>。该守则遵循</w:t>
      </w:r>
      <w:r w:rsidRPr="007014C6">
        <w:rPr>
          <w:rFonts w:hint="eastAsia"/>
          <w:kern w:val="0"/>
          <w:szCs w:val="21"/>
          <w:lang w:val="en-GB"/>
        </w:rPr>
        <w:t>“</w:t>
      </w:r>
      <w:r w:rsidRPr="007014C6">
        <w:rPr>
          <w:kern w:val="0"/>
          <w:szCs w:val="21"/>
          <w:lang w:val="en-GB"/>
        </w:rPr>
        <w:t>遵守或解释</w:t>
      </w:r>
      <w:r w:rsidRPr="007014C6">
        <w:rPr>
          <w:rFonts w:hint="eastAsia"/>
          <w:kern w:val="0"/>
          <w:szCs w:val="21"/>
          <w:lang w:val="en-GB"/>
        </w:rPr>
        <w:t>”</w:t>
      </w:r>
      <w:r w:rsidRPr="007014C6">
        <w:rPr>
          <w:kern w:val="0"/>
          <w:szCs w:val="21"/>
          <w:lang w:val="en-GB"/>
        </w:rPr>
        <w:t>的原则。</w:t>
      </w:r>
      <w:r w:rsidRPr="007014C6">
        <w:rPr>
          <w:rFonts w:hint="eastAsia"/>
          <w:kern w:val="0"/>
          <w:szCs w:val="21"/>
          <w:lang w:val="en-GB"/>
        </w:rPr>
        <w:t>瑞典</w:t>
      </w:r>
      <w:r w:rsidRPr="007014C6">
        <w:rPr>
          <w:kern w:val="0"/>
          <w:szCs w:val="21"/>
          <w:lang w:val="en-GB"/>
        </w:rPr>
        <w:t>政府多次注意到，私人企业在性别平等方面未能很好地遵守该守则。</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174.</w:t>
      </w:r>
      <w:r w:rsidRPr="007014C6">
        <w:rPr>
          <w:kern w:val="0"/>
          <w:szCs w:val="21"/>
          <w:lang w:val="en-GB"/>
        </w:rPr>
        <w:tab/>
        <w:t>2007</w:t>
      </w:r>
      <w:r w:rsidRPr="007014C6">
        <w:rPr>
          <w:kern w:val="0"/>
          <w:szCs w:val="21"/>
          <w:lang w:val="en-GB"/>
        </w:rPr>
        <w:t>年</w:t>
      </w:r>
      <w:r w:rsidRPr="007014C6">
        <w:rPr>
          <w:kern w:val="0"/>
          <w:szCs w:val="21"/>
          <w:lang w:val="en-GB"/>
        </w:rPr>
        <w:t>12</w:t>
      </w:r>
      <w:r w:rsidRPr="007014C6">
        <w:rPr>
          <w:kern w:val="0"/>
          <w:szCs w:val="21"/>
          <w:lang w:val="en-GB"/>
        </w:rPr>
        <w:t>月，</w:t>
      </w:r>
      <w:r w:rsidRPr="007014C6">
        <w:rPr>
          <w:rFonts w:hint="eastAsia"/>
          <w:kern w:val="0"/>
          <w:szCs w:val="21"/>
          <w:lang w:val="en-GB"/>
        </w:rPr>
        <w:t>瑞典</w:t>
      </w:r>
      <w:r w:rsidRPr="007014C6">
        <w:rPr>
          <w:kern w:val="0"/>
          <w:szCs w:val="21"/>
          <w:lang w:val="en-GB"/>
        </w:rPr>
        <w:t>政府委托瑞典行政发展机构为中央政府</w:t>
      </w:r>
      <w:r w:rsidRPr="007014C6">
        <w:rPr>
          <w:rFonts w:hint="eastAsia"/>
          <w:kern w:val="0"/>
          <w:szCs w:val="21"/>
          <w:lang w:val="en-GB"/>
        </w:rPr>
        <w:t>里</w:t>
      </w:r>
      <w:r w:rsidRPr="007014C6">
        <w:rPr>
          <w:kern w:val="0"/>
          <w:szCs w:val="21"/>
          <w:lang w:val="en-GB"/>
        </w:rPr>
        <w:t>的妇女员工设计一个职业发展方案。该方案</w:t>
      </w:r>
      <w:r w:rsidRPr="007014C6">
        <w:rPr>
          <w:rFonts w:hint="eastAsia"/>
          <w:kern w:val="0"/>
          <w:szCs w:val="21"/>
          <w:lang w:val="en-GB"/>
        </w:rPr>
        <w:t>得以</w:t>
      </w:r>
      <w:r w:rsidRPr="007014C6">
        <w:rPr>
          <w:kern w:val="0"/>
          <w:szCs w:val="21"/>
          <w:lang w:val="en-GB"/>
        </w:rPr>
        <w:t>延长，最终报告已于</w:t>
      </w:r>
      <w:r w:rsidRPr="007014C6">
        <w:rPr>
          <w:kern w:val="0"/>
          <w:szCs w:val="21"/>
          <w:lang w:val="en-GB"/>
        </w:rPr>
        <w:t>2010</w:t>
      </w:r>
      <w:r w:rsidRPr="007014C6">
        <w:rPr>
          <w:kern w:val="0"/>
          <w:szCs w:val="21"/>
          <w:lang w:val="en-GB"/>
        </w:rPr>
        <w:t>年制定。</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175.</w:t>
      </w:r>
      <w:r w:rsidRPr="007014C6">
        <w:rPr>
          <w:kern w:val="0"/>
          <w:szCs w:val="21"/>
          <w:lang w:val="en-GB"/>
        </w:rPr>
        <w:tab/>
        <w:t>2009</w:t>
      </w:r>
      <w:r w:rsidRPr="007014C6">
        <w:rPr>
          <w:kern w:val="0"/>
          <w:szCs w:val="21"/>
          <w:lang w:val="en-GB"/>
        </w:rPr>
        <w:t>年，</w:t>
      </w:r>
      <w:r w:rsidRPr="007014C6">
        <w:rPr>
          <w:rFonts w:hint="eastAsia"/>
          <w:kern w:val="0"/>
          <w:szCs w:val="21"/>
          <w:lang w:val="en-GB"/>
        </w:rPr>
        <w:t>瑞典</w:t>
      </w:r>
      <w:r w:rsidRPr="007014C6">
        <w:rPr>
          <w:kern w:val="0"/>
          <w:szCs w:val="21"/>
          <w:lang w:val="en-GB"/>
        </w:rPr>
        <w:t>政府委托</w:t>
      </w:r>
      <w:bookmarkStart w:id="15" w:name="OLE_LINK3"/>
      <w:r w:rsidRPr="007014C6">
        <w:rPr>
          <w:kern w:val="0"/>
          <w:szCs w:val="21"/>
          <w:lang w:val="en-GB"/>
        </w:rPr>
        <w:t>Almi</w:t>
      </w:r>
      <w:bookmarkEnd w:id="15"/>
      <w:r w:rsidRPr="007014C6">
        <w:rPr>
          <w:kern w:val="0"/>
          <w:szCs w:val="21"/>
          <w:lang w:val="en-GB"/>
        </w:rPr>
        <w:t>负责</w:t>
      </w:r>
      <w:r w:rsidRPr="007014C6">
        <w:rPr>
          <w:rFonts w:eastAsia="KaiTi_GB2312"/>
          <w:kern w:val="0"/>
          <w:szCs w:val="21"/>
          <w:lang w:val="en-GB"/>
        </w:rPr>
        <w:t>“Styrelsekraft(</w:t>
      </w:r>
      <w:r w:rsidRPr="007014C6">
        <w:rPr>
          <w:rFonts w:eastAsia="KaiTi_GB2312"/>
          <w:kern w:val="0"/>
          <w:szCs w:val="21"/>
          <w:lang w:val="en-GB"/>
        </w:rPr>
        <w:t>董事会权力</w:t>
      </w:r>
      <w:r w:rsidRPr="007014C6">
        <w:rPr>
          <w:rFonts w:eastAsia="KaiTi_GB2312"/>
          <w:kern w:val="0"/>
          <w:szCs w:val="21"/>
          <w:lang w:val="en-GB"/>
        </w:rPr>
        <w:t>)”</w:t>
      </w:r>
      <w:r w:rsidRPr="007014C6">
        <w:rPr>
          <w:rFonts w:hint="eastAsia"/>
          <w:kern w:val="0"/>
          <w:szCs w:val="21"/>
          <w:lang w:val="en-GB"/>
        </w:rPr>
        <w:t>方案</w:t>
      </w:r>
      <w:r w:rsidRPr="007014C6">
        <w:rPr>
          <w:kern w:val="0"/>
          <w:szCs w:val="21"/>
          <w:lang w:val="en-GB"/>
        </w:rPr>
        <w:t>，目的是提高有关董事会工作的专业知识以及妇女参与国有企业、政府机构和私人企业管理职位和董事会的比例。学员主要是拥有自己的公司并且希望公司发展的妇女。导师</w:t>
      </w:r>
      <w:r w:rsidRPr="007014C6">
        <w:rPr>
          <w:rFonts w:hint="eastAsia"/>
          <w:kern w:val="0"/>
          <w:szCs w:val="21"/>
          <w:lang w:val="en-GB"/>
        </w:rPr>
        <w:t>预期</w:t>
      </w:r>
      <w:r w:rsidRPr="007014C6">
        <w:rPr>
          <w:kern w:val="0"/>
          <w:szCs w:val="21"/>
          <w:lang w:val="en-GB"/>
        </w:rPr>
        <w:t>为对广泛工作拥有</w:t>
      </w:r>
      <w:r w:rsidRPr="007014C6">
        <w:rPr>
          <w:rFonts w:hint="eastAsia"/>
          <w:kern w:val="0"/>
          <w:szCs w:val="21"/>
          <w:lang w:val="en-GB"/>
        </w:rPr>
        <w:t>丰富</w:t>
      </w:r>
      <w:r w:rsidRPr="007014C6">
        <w:rPr>
          <w:kern w:val="0"/>
          <w:szCs w:val="21"/>
          <w:lang w:val="en-GB"/>
        </w:rPr>
        <w:t>经验的人士。导师的大部分评语都是积极的。该方案是促进妇女创业的主要倡议的一部分。有关详情请参阅第</w:t>
      </w:r>
      <w:r w:rsidRPr="007014C6">
        <w:rPr>
          <w:kern w:val="0"/>
          <w:szCs w:val="21"/>
          <w:lang w:val="en-GB"/>
        </w:rPr>
        <w:t>11</w:t>
      </w:r>
      <w:r w:rsidRPr="007014C6">
        <w:rPr>
          <w:kern w:val="0"/>
          <w:szCs w:val="21"/>
          <w:lang w:val="en-GB"/>
        </w:rPr>
        <w:t>条。</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176.</w:t>
      </w:r>
      <w:r w:rsidRPr="007014C6">
        <w:rPr>
          <w:kern w:val="0"/>
          <w:szCs w:val="21"/>
          <w:lang w:val="en-GB"/>
        </w:rPr>
        <w:tab/>
      </w:r>
      <w:r w:rsidRPr="007014C6">
        <w:rPr>
          <w:rFonts w:hint="eastAsia"/>
          <w:kern w:val="0"/>
          <w:szCs w:val="21"/>
          <w:lang w:val="en-GB"/>
        </w:rPr>
        <w:t>“</w:t>
      </w:r>
      <w:r w:rsidRPr="007014C6">
        <w:rPr>
          <w:kern w:val="0"/>
          <w:szCs w:val="21"/>
          <w:lang w:val="en-GB"/>
        </w:rPr>
        <w:t>领导力黄金法则</w:t>
      </w:r>
      <w:r w:rsidRPr="007014C6">
        <w:rPr>
          <w:rFonts w:hint="eastAsia"/>
          <w:kern w:val="0"/>
          <w:szCs w:val="21"/>
          <w:lang w:val="en-GB"/>
        </w:rPr>
        <w:t>”</w:t>
      </w:r>
      <w:r w:rsidRPr="007014C6">
        <w:rPr>
          <w:kern w:val="0"/>
          <w:szCs w:val="21"/>
          <w:lang w:val="en-GB"/>
        </w:rPr>
        <w:t>是</w:t>
      </w:r>
      <w:r w:rsidRPr="007014C6">
        <w:rPr>
          <w:rFonts w:hint="eastAsia"/>
          <w:kern w:val="0"/>
          <w:szCs w:val="21"/>
          <w:lang w:val="en-GB"/>
        </w:rPr>
        <w:t>瑞典</w:t>
      </w:r>
      <w:r w:rsidRPr="007014C6">
        <w:rPr>
          <w:kern w:val="0"/>
          <w:szCs w:val="21"/>
          <w:lang w:val="en-GB"/>
        </w:rPr>
        <w:t>政府的一项任务，旨在促进妇女的领导力和创业精神。另见第</w:t>
      </w:r>
      <w:r w:rsidRPr="007014C6">
        <w:rPr>
          <w:kern w:val="0"/>
          <w:szCs w:val="21"/>
          <w:lang w:val="en-GB"/>
        </w:rPr>
        <w:t>11</w:t>
      </w:r>
      <w:r w:rsidRPr="007014C6">
        <w:rPr>
          <w:kern w:val="0"/>
          <w:szCs w:val="21"/>
          <w:lang w:val="en-GB"/>
        </w:rPr>
        <w:t>条。</w:t>
      </w:r>
    </w:p>
    <w:p w:rsidR="007014C6" w:rsidRPr="007014C6" w:rsidRDefault="007014C6" w:rsidP="007014C6">
      <w:pPr>
        <w:suppressAutoHyphens/>
        <w:spacing w:after="120"/>
        <w:ind w:left="1264" w:right="1264"/>
        <w:rPr>
          <w:rFonts w:eastAsia="SimHei"/>
          <w:iCs/>
          <w:kern w:val="0"/>
          <w:szCs w:val="21"/>
          <w:lang w:val="en-GB"/>
        </w:rPr>
      </w:pPr>
      <w:r w:rsidRPr="007014C6">
        <w:rPr>
          <w:rFonts w:eastAsia="KaiTi_GB2312"/>
          <w:kern w:val="0"/>
          <w:szCs w:val="21"/>
          <w:lang w:val="en-GB"/>
        </w:rPr>
        <w:t>法院的构成</w:t>
      </w:r>
    </w:p>
    <w:p w:rsidR="007014C6" w:rsidRPr="007014C6" w:rsidRDefault="007014C6" w:rsidP="00770A57">
      <w:pPr>
        <w:suppressAutoHyphens/>
        <w:spacing w:after="100"/>
        <w:ind w:left="1264" w:right="1264"/>
        <w:rPr>
          <w:kern w:val="0"/>
          <w:szCs w:val="21"/>
          <w:lang w:val="en-GB"/>
        </w:rPr>
      </w:pPr>
      <w:r w:rsidRPr="007014C6">
        <w:rPr>
          <w:kern w:val="0"/>
          <w:szCs w:val="21"/>
          <w:lang w:val="en-GB"/>
        </w:rPr>
        <w:t>177.</w:t>
      </w:r>
      <w:r w:rsidRPr="007014C6">
        <w:rPr>
          <w:kern w:val="0"/>
          <w:szCs w:val="21"/>
          <w:lang w:val="en-GB"/>
        </w:rPr>
        <w:tab/>
      </w:r>
      <w:r w:rsidRPr="007014C6">
        <w:rPr>
          <w:rFonts w:cs="SimSun" w:hint="eastAsia"/>
          <w:kern w:val="0"/>
          <w:szCs w:val="21"/>
          <w:lang w:val="en-GB"/>
        </w:rPr>
        <w:t>瑞典</w:t>
      </w:r>
      <w:r w:rsidRPr="007014C6">
        <w:rPr>
          <w:kern w:val="0"/>
          <w:szCs w:val="21"/>
          <w:lang w:val="en-GB"/>
        </w:rPr>
        <w:t>政府已采取若干</w:t>
      </w:r>
      <w:r w:rsidRPr="007014C6">
        <w:rPr>
          <w:rFonts w:hint="eastAsia"/>
          <w:kern w:val="0"/>
          <w:szCs w:val="21"/>
          <w:lang w:val="en-GB"/>
        </w:rPr>
        <w:t>种措施</w:t>
      </w:r>
      <w:r w:rsidRPr="007014C6">
        <w:rPr>
          <w:kern w:val="0"/>
          <w:szCs w:val="21"/>
          <w:lang w:val="en-GB"/>
        </w:rPr>
        <w:t>增加妇女担任法官的人数，并让更多妇女对管理岗位感兴趣。瑞典法院</w:t>
      </w:r>
      <w:r w:rsidRPr="007014C6">
        <w:rPr>
          <w:rFonts w:hint="eastAsia"/>
          <w:kern w:val="0"/>
          <w:szCs w:val="21"/>
          <w:lang w:val="en-GB"/>
        </w:rPr>
        <w:t>对于</w:t>
      </w:r>
      <w:r w:rsidRPr="007014C6">
        <w:rPr>
          <w:kern w:val="0"/>
          <w:szCs w:val="21"/>
          <w:lang w:val="en-GB"/>
        </w:rPr>
        <w:t>实现性别平等</w:t>
      </w:r>
      <w:r w:rsidRPr="007014C6">
        <w:rPr>
          <w:rFonts w:hint="eastAsia"/>
          <w:kern w:val="0"/>
          <w:szCs w:val="21"/>
          <w:lang w:val="en-GB"/>
        </w:rPr>
        <w:t>分布所</w:t>
      </w:r>
      <w:r w:rsidRPr="007014C6">
        <w:rPr>
          <w:kern w:val="0"/>
          <w:szCs w:val="21"/>
          <w:lang w:val="en-GB"/>
        </w:rPr>
        <w:t>采取的措施有特别的报告要求。报告必须规定男女在管理层的比例以及</w:t>
      </w:r>
      <w:r w:rsidRPr="007014C6">
        <w:rPr>
          <w:rFonts w:hint="eastAsia"/>
          <w:kern w:val="0"/>
          <w:szCs w:val="21"/>
          <w:lang w:val="en-GB"/>
        </w:rPr>
        <w:t>为</w:t>
      </w:r>
      <w:r w:rsidRPr="007014C6">
        <w:rPr>
          <w:kern w:val="0"/>
          <w:szCs w:val="21"/>
          <w:lang w:val="en-GB"/>
        </w:rPr>
        <w:t>实现这一层面的性别平等</w:t>
      </w:r>
      <w:r w:rsidRPr="007014C6">
        <w:rPr>
          <w:rFonts w:hint="eastAsia"/>
          <w:kern w:val="0"/>
          <w:szCs w:val="21"/>
          <w:lang w:val="en-GB"/>
        </w:rPr>
        <w:t>分布</w:t>
      </w:r>
      <w:r w:rsidRPr="007014C6">
        <w:rPr>
          <w:kern w:val="0"/>
          <w:szCs w:val="21"/>
          <w:lang w:val="en-GB"/>
        </w:rPr>
        <w:t>采取了哪些措施。</w:t>
      </w:r>
      <w:r w:rsidRPr="007014C6">
        <w:rPr>
          <w:kern w:val="0"/>
          <w:szCs w:val="21"/>
          <w:lang w:val="en-GB"/>
        </w:rPr>
        <w:t>2007</w:t>
      </w:r>
      <w:r w:rsidRPr="007014C6">
        <w:rPr>
          <w:kern w:val="0"/>
          <w:szCs w:val="21"/>
          <w:lang w:val="en-GB"/>
        </w:rPr>
        <w:t>年</w:t>
      </w:r>
      <w:r w:rsidRPr="007014C6">
        <w:rPr>
          <w:rFonts w:hint="eastAsia"/>
          <w:kern w:val="0"/>
          <w:szCs w:val="21"/>
          <w:lang w:val="en-GB"/>
        </w:rPr>
        <w:t>启动</w:t>
      </w:r>
      <w:r w:rsidRPr="007014C6">
        <w:rPr>
          <w:kern w:val="0"/>
          <w:szCs w:val="21"/>
          <w:lang w:val="en-GB"/>
        </w:rPr>
        <w:t>了</w:t>
      </w:r>
      <w:r w:rsidRPr="007014C6">
        <w:rPr>
          <w:rFonts w:hint="eastAsia"/>
          <w:kern w:val="0"/>
          <w:szCs w:val="21"/>
          <w:lang w:val="en-GB"/>
        </w:rPr>
        <w:t>工作，重点关注</w:t>
      </w:r>
      <w:r w:rsidRPr="007014C6">
        <w:rPr>
          <w:kern w:val="0"/>
          <w:szCs w:val="21"/>
          <w:lang w:val="en-GB"/>
        </w:rPr>
        <w:t>雇佣关系以及性别平等观点在日常工作和工作场所条件中</w:t>
      </w:r>
      <w:r w:rsidRPr="007014C6">
        <w:rPr>
          <w:rFonts w:hint="eastAsia"/>
          <w:kern w:val="0"/>
          <w:szCs w:val="21"/>
          <w:lang w:val="en-GB"/>
        </w:rPr>
        <w:t>的</w:t>
      </w:r>
      <w:r w:rsidRPr="007014C6">
        <w:rPr>
          <w:kern w:val="0"/>
          <w:szCs w:val="21"/>
          <w:lang w:val="en-GB"/>
        </w:rPr>
        <w:t>重要性。新的管理培训方案由瑞典国家法庭管理局在</w:t>
      </w:r>
      <w:r w:rsidRPr="007014C6">
        <w:rPr>
          <w:kern w:val="0"/>
          <w:szCs w:val="21"/>
          <w:lang w:val="en-GB"/>
        </w:rPr>
        <w:t>2008</w:t>
      </w:r>
      <w:r w:rsidRPr="007014C6">
        <w:rPr>
          <w:kern w:val="0"/>
          <w:szCs w:val="21"/>
          <w:lang w:val="en-GB"/>
        </w:rPr>
        <w:t>年</w:t>
      </w:r>
      <w:r w:rsidRPr="007014C6">
        <w:rPr>
          <w:rFonts w:hint="eastAsia"/>
          <w:kern w:val="0"/>
          <w:szCs w:val="21"/>
          <w:lang w:val="en-GB"/>
        </w:rPr>
        <w:t>发起</w:t>
      </w:r>
      <w:r w:rsidRPr="007014C6">
        <w:rPr>
          <w:kern w:val="0"/>
          <w:szCs w:val="21"/>
          <w:lang w:val="en-GB"/>
        </w:rPr>
        <w:t>，把性别平等和多元化问题视作课程的一个章节。该管理局继续为地方网络尤其是妇女网络提供支助。</w:t>
      </w:r>
    </w:p>
    <w:p w:rsidR="007014C6" w:rsidRPr="007014C6" w:rsidRDefault="007014C6" w:rsidP="00770A57">
      <w:pPr>
        <w:suppressAutoHyphens/>
        <w:spacing w:after="100"/>
        <w:ind w:left="1264" w:right="1264"/>
        <w:rPr>
          <w:rFonts w:eastAsia="KaiTi_GB2312" w:hint="eastAsia"/>
          <w:bCs/>
          <w:kern w:val="0"/>
          <w:szCs w:val="21"/>
          <w:lang w:val="en-GB" w:eastAsia="en-US"/>
        </w:rPr>
      </w:pPr>
      <w:r w:rsidRPr="007014C6">
        <w:rPr>
          <w:rFonts w:eastAsia="KaiTi_GB2312"/>
          <w:kern w:val="0"/>
          <w:szCs w:val="21"/>
          <w:lang w:val="en-GB" w:eastAsia="en-US"/>
        </w:rPr>
        <w:t>普通</w:t>
      </w:r>
      <w:r w:rsidRPr="007014C6">
        <w:rPr>
          <w:rFonts w:eastAsia="KaiTi_GB2312" w:hint="eastAsia"/>
          <w:kern w:val="0"/>
          <w:szCs w:val="21"/>
          <w:lang w:val="en-GB" w:eastAsia="en-US"/>
        </w:rPr>
        <w:t>法院</w:t>
      </w:r>
      <w:r w:rsidRPr="007014C6">
        <w:rPr>
          <w:rFonts w:eastAsia="KaiTi_GB2312"/>
          <w:kern w:val="0"/>
          <w:szCs w:val="21"/>
          <w:lang w:val="en-GB" w:eastAsia="en-US"/>
        </w:rPr>
        <w:t>和普通行政</w:t>
      </w:r>
      <w:r w:rsidRPr="007014C6">
        <w:rPr>
          <w:rFonts w:eastAsia="KaiTi_GB2312" w:hint="eastAsia"/>
          <w:kern w:val="0"/>
          <w:szCs w:val="21"/>
          <w:lang w:val="en-GB" w:eastAsia="en-US"/>
        </w:rPr>
        <w:t>法院</w:t>
      </w:r>
    </w:p>
    <w:p w:rsidR="007014C6" w:rsidRPr="007014C6" w:rsidRDefault="007014C6" w:rsidP="00770A57">
      <w:pPr>
        <w:suppressAutoHyphens/>
        <w:spacing w:after="100"/>
        <w:ind w:left="1264" w:right="1264"/>
        <w:rPr>
          <w:kern w:val="0"/>
          <w:szCs w:val="21"/>
          <w:lang w:val="en-GB"/>
        </w:rPr>
      </w:pPr>
      <w:r w:rsidRPr="007014C6">
        <w:rPr>
          <w:kern w:val="0"/>
          <w:szCs w:val="21"/>
          <w:lang w:val="en-GB" w:eastAsia="en-US"/>
        </w:rPr>
        <w:t>178.</w:t>
      </w:r>
      <w:r w:rsidRPr="007014C6">
        <w:rPr>
          <w:kern w:val="0"/>
          <w:szCs w:val="21"/>
          <w:lang w:val="en-GB" w:eastAsia="en-US"/>
        </w:rPr>
        <w:tab/>
        <w:t>2013</w:t>
      </w:r>
      <w:r w:rsidRPr="007014C6">
        <w:rPr>
          <w:kern w:val="0"/>
          <w:szCs w:val="21"/>
          <w:lang w:val="en-GB" w:eastAsia="en-US"/>
        </w:rPr>
        <w:t>年，普通</w:t>
      </w:r>
      <w:r w:rsidRPr="007014C6">
        <w:rPr>
          <w:rFonts w:hint="eastAsia"/>
          <w:kern w:val="0"/>
          <w:szCs w:val="21"/>
          <w:lang w:val="en-GB" w:eastAsia="en-US"/>
        </w:rPr>
        <w:t>法院</w:t>
      </w:r>
      <w:r w:rsidRPr="007014C6">
        <w:rPr>
          <w:kern w:val="0"/>
          <w:szCs w:val="21"/>
          <w:lang w:val="en-GB" w:eastAsia="en-US"/>
        </w:rPr>
        <w:t>的常任法官中女性占</w:t>
      </w:r>
      <w:r w:rsidRPr="007014C6">
        <w:rPr>
          <w:kern w:val="0"/>
          <w:szCs w:val="21"/>
          <w:lang w:val="en-GB" w:eastAsia="en-US"/>
        </w:rPr>
        <w:t>45%</w:t>
      </w:r>
      <w:r w:rsidRPr="007014C6">
        <w:rPr>
          <w:kern w:val="0"/>
          <w:szCs w:val="21"/>
          <w:lang w:val="en-GB" w:eastAsia="en-US"/>
        </w:rPr>
        <w:t>，男性占</w:t>
      </w:r>
      <w:r w:rsidRPr="007014C6">
        <w:rPr>
          <w:kern w:val="0"/>
          <w:szCs w:val="21"/>
          <w:lang w:val="en-GB" w:eastAsia="en-US"/>
        </w:rPr>
        <w:t>55%</w:t>
      </w:r>
      <w:r w:rsidRPr="007014C6">
        <w:rPr>
          <w:kern w:val="0"/>
          <w:szCs w:val="21"/>
          <w:lang w:val="en-GB" w:eastAsia="en-US"/>
        </w:rPr>
        <w:t>。</w:t>
      </w:r>
      <w:r w:rsidRPr="007014C6">
        <w:rPr>
          <w:kern w:val="0"/>
          <w:szCs w:val="21"/>
          <w:lang w:val="en-GB"/>
        </w:rPr>
        <w:t>自</w:t>
      </w:r>
      <w:r w:rsidRPr="007014C6">
        <w:rPr>
          <w:kern w:val="0"/>
          <w:szCs w:val="21"/>
          <w:lang w:val="en-GB"/>
        </w:rPr>
        <w:t>2006</w:t>
      </w:r>
      <w:r w:rsidRPr="007014C6">
        <w:rPr>
          <w:kern w:val="0"/>
          <w:szCs w:val="21"/>
          <w:lang w:val="en-GB"/>
        </w:rPr>
        <w:t>年以来，妇女担任常任法官的比例增加了</w:t>
      </w:r>
      <w:r w:rsidRPr="007014C6">
        <w:rPr>
          <w:kern w:val="0"/>
          <w:szCs w:val="21"/>
          <w:lang w:val="en-GB"/>
        </w:rPr>
        <w:t>15%</w:t>
      </w:r>
      <w:r w:rsidRPr="007014C6">
        <w:rPr>
          <w:kern w:val="0"/>
          <w:szCs w:val="21"/>
          <w:lang w:val="en-GB"/>
        </w:rPr>
        <w:t>。</w:t>
      </w:r>
      <w:r w:rsidRPr="007014C6">
        <w:rPr>
          <w:kern w:val="0"/>
          <w:szCs w:val="21"/>
          <w:lang w:val="en-GB"/>
        </w:rPr>
        <w:t>2013</w:t>
      </w:r>
      <w:r w:rsidRPr="007014C6">
        <w:rPr>
          <w:kern w:val="0"/>
          <w:szCs w:val="21"/>
          <w:lang w:val="en-GB"/>
        </w:rPr>
        <w:t>年，普通行政</w:t>
      </w:r>
      <w:r w:rsidRPr="007014C6">
        <w:rPr>
          <w:rFonts w:hint="eastAsia"/>
          <w:kern w:val="0"/>
          <w:szCs w:val="21"/>
          <w:lang w:val="en-GB"/>
        </w:rPr>
        <w:t>法院</w:t>
      </w:r>
      <w:r w:rsidRPr="007014C6">
        <w:rPr>
          <w:kern w:val="0"/>
          <w:szCs w:val="21"/>
          <w:lang w:val="en-GB"/>
        </w:rPr>
        <w:t>的常任法官中女性占</w:t>
      </w:r>
      <w:r w:rsidRPr="007014C6">
        <w:rPr>
          <w:kern w:val="0"/>
          <w:szCs w:val="21"/>
          <w:lang w:val="en-GB"/>
        </w:rPr>
        <w:t>57%</w:t>
      </w:r>
      <w:r w:rsidRPr="007014C6">
        <w:rPr>
          <w:kern w:val="0"/>
          <w:szCs w:val="21"/>
          <w:lang w:val="en-GB"/>
        </w:rPr>
        <w:t>，男性占</w:t>
      </w:r>
      <w:r w:rsidRPr="007014C6">
        <w:rPr>
          <w:kern w:val="0"/>
          <w:szCs w:val="21"/>
          <w:lang w:val="en-GB"/>
        </w:rPr>
        <w:t>43%</w:t>
      </w:r>
      <w:r w:rsidRPr="007014C6">
        <w:rPr>
          <w:kern w:val="0"/>
          <w:szCs w:val="21"/>
          <w:lang w:val="en-GB"/>
        </w:rPr>
        <w:t>。自</w:t>
      </w:r>
      <w:r w:rsidRPr="007014C6">
        <w:rPr>
          <w:kern w:val="0"/>
          <w:szCs w:val="21"/>
          <w:lang w:val="en-GB"/>
        </w:rPr>
        <w:t>2006</w:t>
      </w:r>
      <w:r w:rsidRPr="007014C6">
        <w:rPr>
          <w:kern w:val="0"/>
          <w:szCs w:val="21"/>
          <w:lang w:val="en-GB"/>
        </w:rPr>
        <w:t>年以来，妇女担任常任法官的比例增加了</w:t>
      </w:r>
      <w:r w:rsidRPr="007014C6">
        <w:rPr>
          <w:kern w:val="0"/>
          <w:szCs w:val="21"/>
          <w:lang w:val="en-GB"/>
        </w:rPr>
        <w:t>14%</w:t>
      </w:r>
      <w:r w:rsidRPr="007014C6">
        <w:rPr>
          <w:kern w:val="0"/>
          <w:szCs w:val="21"/>
          <w:lang w:val="en-GB"/>
        </w:rPr>
        <w:t>。近年来妇女担任首席法官的比例也有所上升。</w:t>
      </w:r>
    </w:p>
    <w:p w:rsidR="007014C6" w:rsidRPr="007014C6" w:rsidRDefault="007014C6" w:rsidP="00770A57">
      <w:pPr>
        <w:suppressAutoHyphens/>
        <w:spacing w:after="100"/>
        <w:ind w:left="1264" w:right="1264"/>
        <w:rPr>
          <w:rFonts w:eastAsia="SimHei" w:hint="eastAsia"/>
          <w:iCs/>
          <w:kern w:val="0"/>
          <w:szCs w:val="21"/>
          <w:lang w:val="en-GB"/>
        </w:rPr>
      </w:pPr>
      <w:r w:rsidRPr="007014C6">
        <w:rPr>
          <w:rFonts w:eastAsia="KaiTi_GB2312" w:hint="eastAsia"/>
          <w:kern w:val="0"/>
          <w:szCs w:val="21"/>
          <w:lang w:val="en-GB"/>
        </w:rPr>
        <w:t>劳资争议法院</w:t>
      </w:r>
    </w:p>
    <w:p w:rsidR="007014C6" w:rsidRPr="007014C6" w:rsidRDefault="007014C6" w:rsidP="00770A57">
      <w:pPr>
        <w:suppressAutoHyphens/>
        <w:spacing w:after="100"/>
        <w:ind w:left="1264" w:right="1264"/>
        <w:rPr>
          <w:kern w:val="0"/>
          <w:szCs w:val="21"/>
          <w:lang w:val="en-GB"/>
        </w:rPr>
      </w:pPr>
      <w:r w:rsidRPr="007014C6">
        <w:rPr>
          <w:kern w:val="0"/>
          <w:szCs w:val="21"/>
          <w:lang w:val="en-GB"/>
        </w:rPr>
        <w:t>179.</w:t>
      </w:r>
      <w:r w:rsidRPr="007014C6">
        <w:rPr>
          <w:kern w:val="0"/>
          <w:szCs w:val="21"/>
          <w:lang w:val="en-GB"/>
        </w:rPr>
        <w:tab/>
      </w:r>
      <w:r w:rsidRPr="007014C6">
        <w:rPr>
          <w:kern w:val="0"/>
          <w:szCs w:val="21"/>
          <w:lang w:val="en-GB"/>
        </w:rPr>
        <w:t>在</w:t>
      </w:r>
      <w:r w:rsidRPr="007014C6">
        <w:rPr>
          <w:kern w:val="0"/>
          <w:szCs w:val="21"/>
          <w:lang w:val="en-GB"/>
        </w:rPr>
        <w:t>2013</w:t>
      </w:r>
      <w:r w:rsidRPr="007014C6">
        <w:rPr>
          <w:kern w:val="0"/>
          <w:szCs w:val="21"/>
          <w:lang w:val="en-GB"/>
        </w:rPr>
        <w:t>年，劳资争议法院的主席中有两位是女性，一位是男性。</w:t>
      </w:r>
      <w:r w:rsidRPr="007014C6">
        <w:rPr>
          <w:rFonts w:hint="eastAsia"/>
          <w:kern w:val="0"/>
          <w:szCs w:val="21"/>
          <w:lang w:val="en-GB"/>
        </w:rPr>
        <w:t>在</w:t>
      </w:r>
      <w:r w:rsidRPr="007014C6">
        <w:rPr>
          <w:kern w:val="0"/>
          <w:szCs w:val="21"/>
          <w:lang w:val="en-GB"/>
        </w:rPr>
        <w:t>四位副主席中有三位是男性，一位是女性。该</w:t>
      </w:r>
      <w:r w:rsidRPr="007014C6">
        <w:rPr>
          <w:rFonts w:hint="eastAsia"/>
          <w:kern w:val="0"/>
          <w:szCs w:val="21"/>
          <w:lang w:val="en-GB"/>
        </w:rPr>
        <w:t>法院</w:t>
      </w:r>
      <w:r w:rsidRPr="007014C6">
        <w:rPr>
          <w:kern w:val="0"/>
          <w:szCs w:val="21"/>
          <w:lang w:val="en-GB"/>
        </w:rPr>
        <w:t>的常任和雇员成员中女性占</w:t>
      </w:r>
      <w:r w:rsidRPr="007014C6">
        <w:rPr>
          <w:kern w:val="0"/>
          <w:szCs w:val="21"/>
          <w:lang w:val="en-GB"/>
        </w:rPr>
        <w:t>47%</w:t>
      </w:r>
      <w:r w:rsidRPr="007014C6">
        <w:rPr>
          <w:kern w:val="0"/>
          <w:szCs w:val="21"/>
          <w:lang w:val="en-GB"/>
        </w:rPr>
        <w:t>，男性占</w:t>
      </w:r>
      <w:r w:rsidRPr="007014C6">
        <w:rPr>
          <w:kern w:val="0"/>
          <w:szCs w:val="21"/>
          <w:lang w:val="en-GB"/>
        </w:rPr>
        <w:t>53%</w:t>
      </w:r>
      <w:r w:rsidRPr="007014C6">
        <w:rPr>
          <w:kern w:val="0"/>
          <w:szCs w:val="21"/>
          <w:lang w:val="en-GB"/>
        </w:rPr>
        <w:t>。</w:t>
      </w:r>
      <w:r w:rsidRPr="007014C6">
        <w:rPr>
          <w:kern w:val="0"/>
          <w:szCs w:val="21"/>
          <w:lang w:val="en-GB"/>
        </w:rPr>
        <w:t xml:space="preserve"> </w:t>
      </w:r>
    </w:p>
    <w:p w:rsidR="00770A57" w:rsidRPr="00770A57" w:rsidRDefault="00770A57" w:rsidP="00770A57">
      <w:pPr>
        <w:tabs>
          <w:tab w:val="left" w:pos="431"/>
          <w:tab w:val="left" w:pos="1565"/>
          <w:tab w:val="left" w:pos="1996"/>
          <w:tab w:val="left" w:pos="2427"/>
        </w:tabs>
        <w:overflowPunct w:val="0"/>
        <w:adjustRightInd w:val="0"/>
        <w:snapToGrid w:val="0"/>
        <w:spacing w:line="120" w:lineRule="exact"/>
        <w:ind w:left="1276" w:right="1134"/>
        <w:rPr>
          <w:rFonts w:eastAsia="SimHei"/>
          <w:bCs/>
          <w:snapToGrid w:val="0"/>
          <w:kern w:val="0"/>
          <w:sz w:val="10"/>
          <w:szCs w:val="21"/>
        </w:rPr>
      </w:pPr>
    </w:p>
    <w:p w:rsidR="007014C6" w:rsidRPr="007014C6" w:rsidRDefault="007014C6" w:rsidP="00770A57">
      <w:pPr>
        <w:tabs>
          <w:tab w:val="left" w:pos="431"/>
          <w:tab w:val="left" w:pos="1565"/>
          <w:tab w:val="left" w:pos="1996"/>
          <w:tab w:val="left" w:pos="2427"/>
        </w:tabs>
        <w:overflowPunct w:val="0"/>
        <w:adjustRightInd w:val="0"/>
        <w:snapToGrid w:val="0"/>
        <w:spacing w:before="120" w:after="120"/>
        <w:ind w:left="1276" w:right="1134"/>
        <w:rPr>
          <w:rFonts w:eastAsia="SimHei"/>
          <w:bCs/>
          <w:snapToGrid w:val="0"/>
          <w:kern w:val="0"/>
          <w:szCs w:val="21"/>
        </w:rPr>
      </w:pPr>
      <w:r w:rsidRPr="007014C6">
        <w:rPr>
          <w:rFonts w:eastAsia="SimHei"/>
          <w:bCs/>
          <w:snapToGrid w:val="0"/>
          <w:kern w:val="0"/>
          <w:szCs w:val="21"/>
        </w:rPr>
        <w:t>第</w:t>
      </w:r>
      <w:r w:rsidRPr="007014C6">
        <w:rPr>
          <w:rFonts w:eastAsia="SimHei"/>
          <w:bCs/>
          <w:snapToGrid w:val="0"/>
          <w:kern w:val="0"/>
          <w:szCs w:val="21"/>
        </w:rPr>
        <w:t>7.c</w:t>
      </w:r>
      <w:r w:rsidRPr="007014C6">
        <w:rPr>
          <w:rFonts w:eastAsia="SimHei"/>
          <w:bCs/>
          <w:snapToGrid w:val="0"/>
          <w:kern w:val="0"/>
          <w:szCs w:val="21"/>
        </w:rPr>
        <w:t>条</w:t>
      </w:r>
      <w:r w:rsidRPr="007014C6">
        <w:rPr>
          <w:rFonts w:eastAsia="SimHei"/>
          <w:bCs/>
          <w:snapToGrid w:val="0"/>
          <w:kern w:val="0"/>
          <w:szCs w:val="21"/>
        </w:rPr>
        <w:t>——</w:t>
      </w:r>
      <w:r w:rsidRPr="007014C6">
        <w:rPr>
          <w:rFonts w:eastAsia="SimHei"/>
          <w:bCs/>
          <w:snapToGrid w:val="0"/>
          <w:kern w:val="0"/>
          <w:szCs w:val="21"/>
        </w:rPr>
        <w:t>志愿协会</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180.</w:t>
      </w:r>
      <w:r w:rsidRPr="007014C6">
        <w:rPr>
          <w:kern w:val="0"/>
          <w:szCs w:val="21"/>
          <w:lang w:val="en-GB"/>
        </w:rPr>
        <w:tab/>
      </w:r>
      <w:r w:rsidRPr="007014C6">
        <w:rPr>
          <w:kern w:val="0"/>
          <w:szCs w:val="21"/>
          <w:lang w:val="en-GB"/>
        </w:rPr>
        <w:t>另见本报告第</w:t>
      </w:r>
      <w:r w:rsidRPr="007014C6">
        <w:rPr>
          <w:kern w:val="0"/>
          <w:szCs w:val="21"/>
          <w:lang w:val="en-GB"/>
        </w:rPr>
        <w:t>13</w:t>
      </w:r>
      <w:r w:rsidRPr="007014C6">
        <w:rPr>
          <w:kern w:val="0"/>
          <w:szCs w:val="21"/>
          <w:lang w:val="en-GB"/>
        </w:rPr>
        <w:t>条。</w:t>
      </w:r>
    </w:p>
    <w:p w:rsidR="007014C6" w:rsidRPr="007014C6" w:rsidRDefault="007014C6" w:rsidP="00770A57">
      <w:pPr>
        <w:tabs>
          <w:tab w:val="left" w:pos="431"/>
          <w:tab w:val="left" w:pos="1565"/>
          <w:tab w:val="left" w:pos="1996"/>
          <w:tab w:val="left" w:pos="2427"/>
        </w:tabs>
        <w:overflowPunct w:val="0"/>
        <w:adjustRightInd w:val="0"/>
        <w:snapToGrid w:val="0"/>
        <w:spacing w:before="120" w:after="120"/>
        <w:ind w:left="1276" w:right="1134"/>
        <w:rPr>
          <w:rFonts w:eastAsia="SimHei"/>
          <w:bCs/>
          <w:snapToGrid w:val="0"/>
          <w:kern w:val="0"/>
          <w:szCs w:val="21"/>
        </w:rPr>
      </w:pPr>
      <w:bookmarkStart w:id="16" w:name="_Toc397091283"/>
      <w:r w:rsidRPr="007014C6">
        <w:rPr>
          <w:rFonts w:eastAsia="SimHei"/>
          <w:bCs/>
          <w:snapToGrid w:val="0"/>
          <w:kern w:val="0"/>
          <w:szCs w:val="21"/>
        </w:rPr>
        <w:t>第</w:t>
      </w:r>
      <w:r w:rsidRPr="007014C6">
        <w:rPr>
          <w:rFonts w:eastAsia="SimHei"/>
          <w:bCs/>
          <w:snapToGrid w:val="0"/>
          <w:kern w:val="0"/>
          <w:szCs w:val="21"/>
        </w:rPr>
        <w:t>8</w:t>
      </w:r>
      <w:r w:rsidRPr="007014C6">
        <w:rPr>
          <w:rFonts w:eastAsia="SimHei"/>
          <w:bCs/>
          <w:snapToGrid w:val="0"/>
          <w:kern w:val="0"/>
          <w:szCs w:val="21"/>
        </w:rPr>
        <w:t>条</w:t>
      </w:r>
      <w:r w:rsidRPr="007014C6">
        <w:rPr>
          <w:rFonts w:eastAsia="SimHei" w:hint="eastAsia"/>
          <w:bCs/>
          <w:snapToGrid w:val="0"/>
          <w:kern w:val="0"/>
          <w:szCs w:val="21"/>
        </w:rPr>
        <w:t>——</w:t>
      </w:r>
      <w:r w:rsidRPr="007014C6">
        <w:rPr>
          <w:rFonts w:eastAsia="SimHei"/>
          <w:bCs/>
          <w:snapToGrid w:val="0"/>
          <w:kern w:val="0"/>
          <w:szCs w:val="21"/>
        </w:rPr>
        <w:t>国际代表权</w:t>
      </w:r>
      <w:r w:rsidRPr="007014C6">
        <w:rPr>
          <w:rFonts w:eastAsia="SimHei" w:hint="eastAsia"/>
          <w:bCs/>
          <w:snapToGrid w:val="0"/>
          <w:kern w:val="0"/>
          <w:szCs w:val="21"/>
        </w:rPr>
        <w:t>和</w:t>
      </w:r>
      <w:r w:rsidRPr="007014C6">
        <w:rPr>
          <w:rFonts w:eastAsia="SimHei"/>
          <w:bCs/>
          <w:snapToGrid w:val="0"/>
          <w:kern w:val="0"/>
          <w:szCs w:val="21"/>
        </w:rPr>
        <w:t>国际参与</w:t>
      </w:r>
      <w:bookmarkEnd w:id="16"/>
    </w:p>
    <w:p w:rsidR="007014C6" w:rsidRPr="007014C6" w:rsidRDefault="007014C6" w:rsidP="007014C6">
      <w:pPr>
        <w:suppressAutoHyphens/>
        <w:spacing w:after="120"/>
        <w:ind w:left="1264" w:right="1264"/>
        <w:rPr>
          <w:kern w:val="0"/>
          <w:szCs w:val="21"/>
          <w:lang w:val="en-GB"/>
        </w:rPr>
      </w:pPr>
      <w:r w:rsidRPr="007014C6">
        <w:rPr>
          <w:kern w:val="0"/>
          <w:szCs w:val="21"/>
          <w:lang w:val="en-GB"/>
        </w:rPr>
        <w:t>181.</w:t>
      </w:r>
      <w:r w:rsidRPr="007014C6">
        <w:rPr>
          <w:kern w:val="0"/>
          <w:szCs w:val="21"/>
          <w:lang w:val="en-GB"/>
        </w:rPr>
        <w:tab/>
      </w:r>
      <w:r w:rsidRPr="007014C6">
        <w:rPr>
          <w:kern w:val="0"/>
          <w:szCs w:val="21"/>
          <w:lang w:val="en-GB"/>
        </w:rPr>
        <w:t>超过</w:t>
      </w:r>
      <w:r w:rsidRPr="007014C6">
        <w:rPr>
          <w:kern w:val="0"/>
          <w:szCs w:val="21"/>
          <w:lang w:val="en-GB"/>
        </w:rPr>
        <w:t>1000</w:t>
      </w:r>
      <w:r w:rsidRPr="007014C6">
        <w:rPr>
          <w:kern w:val="0"/>
          <w:szCs w:val="21"/>
          <w:lang w:val="en-GB"/>
        </w:rPr>
        <w:t>名瑞典人在欧盟机构中工作，</w:t>
      </w:r>
      <w:r w:rsidRPr="007014C6">
        <w:rPr>
          <w:rFonts w:hint="eastAsia"/>
          <w:kern w:val="0"/>
          <w:szCs w:val="21"/>
          <w:lang w:val="en-GB"/>
        </w:rPr>
        <w:t>其中</w:t>
      </w:r>
      <w:r w:rsidRPr="007014C6">
        <w:rPr>
          <w:kern w:val="0"/>
          <w:szCs w:val="21"/>
          <w:lang w:val="en-GB"/>
        </w:rPr>
        <w:t>半数任职欧盟委员会。该委员会中，</w:t>
      </w:r>
      <w:r w:rsidRPr="007014C6">
        <w:rPr>
          <w:kern w:val="0"/>
          <w:szCs w:val="21"/>
          <w:lang w:val="en-GB"/>
        </w:rPr>
        <w:t>62%</w:t>
      </w:r>
      <w:r w:rsidRPr="007014C6">
        <w:rPr>
          <w:kern w:val="0"/>
          <w:szCs w:val="21"/>
          <w:lang w:val="en-GB"/>
        </w:rPr>
        <w:t>的瑞典人为女性，</w:t>
      </w:r>
      <w:r w:rsidRPr="007014C6">
        <w:rPr>
          <w:kern w:val="0"/>
          <w:szCs w:val="21"/>
          <w:lang w:val="en-GB"/>
        </w:rPr>
        <w:t>38%</w:t>
      </w:r>
      <w:r w:rsidRPr="007014C6">
        <w:rPr>
          <w:kern w:val="0"/>
          <w:szCs w:val="21"/>
          <w:lang w:val="en-GB"/>
        </w:rPr>
        <w:t>为男性。自</w:t>
      </w:r>
      <w:r w:rsidRPr="007014C6">
        <w:rPr>
          <w:kern w:val="0"/>
          <w:szCs w:val="21"/>
          <w:lang w:val="en-GB"/>
        </w:rPr>
        <w:t>2006</w:t>
      </w:r>
      <w:r w:rsidRPr="007014C6">
        <w:rPr>
          <w:kern w:val="0"/>
          <w:szCs w:val="21"/>
          <w:lang w:val="en-GB"/>
        </w:rPr>
        <w:t>年提交上一次报告以来，妇女的比例增加了</w:t>
      </w:r>
      <w:r w:rsidRPr="007014C6">
        <w:rPr>
          <w:kern w:val="0"/>
          <w:szCs w:val="21"/>
          <w:lang w:val="en-GB"/>
        </w:rPr>
        <w:t>4%</w:t>
      </w:r>
      <w:r w:rsidRPr="007014C6">
        <w:rPr>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182.</w:t>
      </w:r>
      <w:r w:rsidRPr="007014C6">
        <w:rPr>
          <w:kern w:val="0"/>
          <w:szCs w:val="21"/>
          <w:lang w:val="en-GB"/>
        </w:rPr>
        <w:tab/>
      </w:r>
      <w:r w:rsidRPr="007014C6">
        <w:rPr>
          <w:kern w:val="0"/>
          <w:szCs w:val="21"/>
          <w:lang w:val="en-GB"/>
        </w:rPr>
        <w:t>瑞典公民在该委员会中的性别</w:t>
      </w:r>
      <w:r w:rsidRPr="007014C6">
        <w:rPr>
          <w:rFonts w:hint="eastAsia"/>
          <w:kern w:val="0"/>
          <w:szCs w:val="21"/>
          <w:lang w:val="en-GB"/>
        </w:rPr>
        <w:t>分布</w:t>
      </w:r>
      <w:r w:rsidRPr="007014C6">
        <w:rPr>
          <w:kern w:val="0"/>
          <w:szCs w:val="21"/>
          <w:lang w:val="en-GB"/>
        </w:rPr>
        <w:t>如下：</w:t>
      </w:r>
      <w:r w:rsidRPr="007014C6">
        <w:rPr>
          <w:kern w:val="0"/>
          <w:szCs w:val="21"/>
          <w:lang w:val="en-GB"/>
        </w:rPr>
        <w:br/>
      </w:r>
      <w:r w:rsidRPr="007014C6">
        <w:rPr>
          <w:kern w:val="0"/>
          <w:szCs w:val="21"/>
          <w:lang w:val="en-GB"/>
        </w:rPr>
        <w:t>在官员和高级官员类别中，</w:t>
      </w:r>
      <w:r w:rsidRPr="007014C6">
        <w:rPr>
          <w:kern w:val="0"/>
          <w:szCs w:val="21"/>
          <w:lang w:val="en-GB"/>
        </w:rPr>
        <w:t>51%</w:t>
      </w:r>
      <w:r w:rsidRPr="007014C6">
        <w:rPr>
          <w:kern w:val="0"/>
          <w:szCs w:val="21"/>
          <w:lang w:val="en-GB"/>
        </w:rPr>
        <w:t>为女性，</w:t>
      </w:r>
      <w:r w:rsidRPr="007014C6">
        <w:rPr>
          <w:kern w:val="0"/>
          <w:szCs w:val="21"/>
          <w:lang w:val="en-GB"/>
        </w:rPr>
        <w:t>49%</w:t>
      </w:r>
      <w:r w:rsidRPr="007014C6">
        <w:rPr>
          <w:kern w:val="0"/>
          <w:szCs w:val="21"/>
          <w:lang w:val="en-GB"/>
        </w:rPr>
        <w:t>为男性。自上一次报告以来，妇女所占的比例上升了</w:t>
      </w:r>
      <w:r w:rsidRPr="007014C6">
        <w:rPr>
          <w:kern w:val="0"/>
          <w:szCs w:val="21"/>
          <w:lang w:val="en-GB"/>
        </w:rPr>
        <w:t>5%</w:t>
      </w:r>
      <w:r w:rsidRPr="007014C6">
        <w:rPr>
          <w:kern w:val="0"/>
          <w:szCs w:val="21"/>
          <w:lang w:val="en-GB"/>
        </w:rPr>
        <w:t>，官员群体整体保持平衡。在助理人员类别中，</w:t>
      </w:r>
      <w:r w:rsidRPr="007014C6">
        <w:rPr>
          <w:kern w:val="0"/>
          <w:szCs w:val="21"/>
          <w:lang w:val="en-GB"/>
        </w:rPr>
        <w:t>78%</w:t>
      </w:r>
      <w:r w:rsidRPr="007014C6">
        <w:rPr>
          <w:kern w:val="0"/>
          <w:szCs w:val="21"/>
          <w:lang w:val="en-GB"/>
        </w:rPr>
        <w:t>为女性，</w:t>
      </w:r>
      <w:r w:rsidRPr="007014C6">
        <w:rPr>
          <w:kern w:val="0"/>
          <w:szCs w:val="21"/>
          <w:lang w:val="en-GB"/>
        </w:rPr>
        <w:t>22%</w:t>
      </w:r>
      <w:r w:rsidRPr="007014C6">
        <w:rPr>
          <w:kern w:val="0"/>
          <w:szCs w:val="21"/>
          <w:lang w:val="en-GB"/>
        </w:rPr>
        <w:t>为男性；在定期合同雇员类别中，</w:t>
      </w:r>
      <w:r w:rsidRPr="007014C6">
        <w:rPr>
          <w:kern w:val="0"/>
          <w:szCs w:val="21"/>
          <w:lang w:val="en-GB"/>
        </w:rPr>
        <w:t>79%</w:t>
      </w:r>
      <w:r w:rsidRPr="007014C6">
        <w:rPr>
          <w:kern w:val="0"/>
          <w:szCs w:val="21"/>
          <w:lang w:val="en-GB"/>
        </w:rPr>
        <w:t>为女性，</w:t>
      </w:r>
      <w:r w:rsidRPr="007014C6">
        <w:rPr>
          <w:kern w:val="0"/>
          <w:szCs w:val="21"/>
          <w:lang w:val="en-GB"/>
        </w:rPr>
        <w:t>21%</w:t>
      </w:r>
      <w:r w:rsidRPr="007014C6">
        <w:rPr>
          <w:kern w:val="0"/>
          <w:szCs w:val="21"/>
          <w:lang w:val="en-GB"/>
        </w:rPr>
        <w:t>为男性。</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183.</w:t>
      </w:r>
      <w:r w:rsidRPr="007014C6">
        <w:rPr>
          <w:kern w:val="0"/>
          <w:szCs w:val="21"/>
          <w:lang w:val="en-GB"/>
        </w:rPr>
        <w:tab/>
      </w:r>
      <w:r w:rsidRPr="007014C6">
        <w:rPr>
          <w:kern w:val="0"/>
          <w:szCs w:val="21"/>
          <w:lang w:val="en-GB"/>
        </w:rPr>
        <w:t>关于在欧盟</w:t>
      </w:r>
      <w:r w:rsidRPr="007014C6">
        <w:rPr>
          <w:rFonts w:hint="eastAsia"/>
          <w:kern w:val="0"/>
          <w:szCs w:val="21"/>
          <w:lang w:val="en-GB"/>
        </w:rPr>
        <w:t>以</w:t>
      </w:r>
      <w:r w:rsidRPr="007014C6">
        <w:rPr>
          <w:kern w:val="0"/>
          <w:szCs w:val="21"/>
          <w:lang w:val="en-GB"/>
        </w:rPr>
        <w:t>外</w:t>
      </w:r>
      <w:r w:rsidRPr="007014C6">
        <w:rPr>
          <w:rFonts w:hint="eastAsia"/>
          <w:kern w:val="0"/>
          <w:szCs w:val="21"/>
          <w:lang w:val="en-GB"/>
        </w:rPr>
        <w:t>的</w:t>
      </w:r>
      <w:r w:rsidRPr="007014C6">
        <w:rPr>
          <w:kern w:val="0"/>
          <w:szCs w:val="21"/>
          <w:lang w:val="en-GB"/>
        </w:rPr>
        <w:t>国际组织任职的瑞典公民，如经合组织、世界银行和其他发展银行、欧安组织和欧洲委员会，估计有</w:t>
      </w:r>
      <w:r w:rsidRPr="007014C6">
        <w:rPr>
          <w:kern w:val="0"/>
          <w:szCs w:val="21"/>
          <w:lang w:val="en-GB"/>
        </w:rPr>
        <w:t>24</w:t>
      </w:r>
      <w:r w:rsidRPr="007014C6">
        <w:rPr>
          <w:kern w:val="0"/>
          <w:szCs w:val="21"/>
          <w:lang w:val="en-GB"/>
        </w:rPr>
        <w:t>名妇女和</w:t>
      </w:r>
      <w:r w:rsidRPr="007014C6">
        <w:rPr>
          <w:kern w:val="0"/>
          <w:szCs w:val="21"/>
          <w:lang w:val="en-GB"/>
        </w:rPr>
        <w:t>27</w:t>
      </w:r>
      <w:r w:rsidRPr="007014C6">
        <w:rPr>
          <w:kern w:val="0"/>
          <w:szCs w:val="21"/>
          <w:lang w:val="en-GB"/>
        </w:rPr>
        <w:t>名男子。此外，可以一提的是</w:t>
      </w:r>
      <w:r w:rsidRPr="007014C6">
        <w:rPr>
          <w:rFonts w:hint="eastAsia"/>
          <w:kern w:val="0"/>
          <w:szCs w:val="21"/>
          <w:lang w:val="en-GB"/>
        </w:rPr>
        <w:t>，</w:t>
      </w:r>
      <w:r w:rsidRPr="007014C6">
        <w:rPr>
          <w:kern w:val="0"/>
          <w:szCs w:val="21"/>
          <w:lang w:val="en-GB"/>
        </w:rPr>
        <w:t>自</w:t>
      </w:r>
      <w:r w:rsidRPr="007014C6">
        <w:rPr>
          <w:kern w:val="0"/>
          <w:szCs w:val="21"/>
          <w:lang w:val="en-GB"/>
        </w:rPr>
        <w:t>1988</w:t>
      </w:r>
      <w:r w:rsidRPr="007014C6">
        <w:rPr>
          <w:kern w:val="0"/>
          <w:szCs w:val="21"/>
          <w:lang w:val="en-GB"/>
        </w:rPr>
        <w:t>年以来，欧洲人权法院的最近三名瑞典法官均为妇女。</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184.</w:t>
      </w:r>
      <w:r w:rsidRPr="007014C6">
        <w:rPr>
          <w:kern w:val="0"/>
          <w:szCs w:val="21"/>
          <w:lang w:val="en-GB"/>
        </w:rPr>
        <w:tab/>
        <w:t>2014</w:t>
      </w:r>
      <w:r w:rsidRPr="007014C6">
        <w:rPr>
          <w:kern w:val="0"/>
          <w:szCs w:val="21"/>
          <w:lang w:val="en-GB"/>
        </w:rPr>
        <w:t>年</w:t>
      </w:r>
      <w:r w:rsidRPr="007014C6">
        <w:rPr>
          <w:kern w:val="0"/>
          <w:szCs w:val="21"/>
          <w:lang w:val="en-GB"/>
        </w:rPr>
        <w:t>2</w:t>
      </w:r>
      <w:r w:rsidRPr="007014C6">
        <w:rPr>
          <w:kern w:val="0"/>
          <w:szCs w:val="21"/>
          <w:lang w:val="en-GB"/>
        </w:rPr>
        <w:t>月，在瑞典大使馆、总领事馆、代表</w:t>
      </w:r>
      <w:r w:rsidRPr="007014C6">
        <w:rPr>
          <w:rFonts w:hint="eastAsia"/>
          <w:kern w:val="0"/>
          <w:szCs w:val="21"/>
          <w:lang w:val="en-GB"/>
        </w:rPr>
        <w:t>机构</w:t>
      </w:r>
      <w:r w:rsidRPr="007014C6">
        <w:rPr>
          <w:kern w:val="0"/>
          <w:szCs w:val="21"/>
          <w:lang w:val="en-GB"/>
        </w:rPr>
        <w:t>及代表团和海外机构</w:t>
      </w:r>
      <w:r w:rsidRPr="007014C6">
        <w:rPr>
          <w:rFonts w:hint="eastAsia"/>
          <w:kern w:val="0"/>
          <w:szCs w:val="21"/>
          <w:lang w:val="en-GB"/>
        </w:rPr>
        <w:t>的</w:t>
      </w:r>
      <w:r w:rsidRPr="007014C6">
        <w:rPr>
          <w:kern w:val="0"/>
          <w:szCs w:val="21"/>
          <w:lang w:val="en-GB"/>
        </w:rPr>
        <w:t>特派团团长以及设于斯德哥尔摩的大使中，妇女的比例</w:t>
      </w:r>
      <w:r w:rsidRPr="007014C6">
        <w:rPr>
          <w:rFonts w:hint="eastAsia"/>
          <w:kern w:val="0"/>
          <w:szCs w:val="21"/>
          <w:lang w:val="en-GB"/>
        </w:rPr>
        <w:t>占</w:t>
      </w:r>
      <w:r w:rsidRPr="007014C6">
        <w:rPr>
          <w:kern w:val="0"/>
          <w:szCs w:val="21"/>
          <w:lang w:val="en-GB"/>
        </w:rPr>
        <w:t>十分之四：</w:t>
      </w:r>
      <w:r w:rsidRPr="007014C6">
        <w:rPr>
          <w:kern w:val="0"/>
          <w:szCs w:val="21"/>
          <w:lang w:val="en-GB"/>
        </w:rPr>
        <w:t>42</w:t>
      </w:r>
      <w:r w:rsidRPr="007014C6">
        <w:rPr>
          <w:kern w:val="0"/>
          <w:szCs w:val="21"/>
          <w:lang w:val="en-GB"/>
        </w:rPr>
        <w:t>名女性和</w:t>
      </w:r>
      <w:r w:rsidRPr="007014C6">
        <w:rPr>
          <w:kern w:val="0"/>
          <w:szCs w:val="21"/>
          <w:lang w:val="en-GB"/>
        </w:rPr>
        <w:t>64</w:t>
      </w:r>
      <w:r w:rsidRPr="007014C6">
        <w:rPr>
          <w:kern w:val="0"/>
          <w:szCs w:val="21"/>
          <w:lang w:val="en-GB"/>
        </w:rPr>
        <w:t>名男性。</w:t>
      </w:r>
    </w:p>
    <w:p w:rsidR="007014C6" w:rsidRPr="007014C6" w:rsidRDefault="007014C6" w:rsidP="007014C6">
      <w:pPr>
        <w:suppressAutoHyphens/>
        <w:spacing w:after="120"/>
        <w:ind w:left="1264" w:right="1264"/>
        <w:rPr>
          <w:rFonts w:eastAsia="SimHei"/>
          <w:kern w:val="0"/>
          <w:szCs w:val="21"/>
          <w:lang w:val="en-GB"/>
        </w:rPr>
      </w:pPr>
      <w:r w:rsidRPr="007014C6">
        <w:rPr>
          <w:kern w:val="0"/>
          <w:szCs w:val="21"/>
          <w:lang w:val="en-GB"/>
        </w:rPr>
        <w:t>185.</w:t>
      </w:r>
      <w:r w:rsidRPr="007014C6">
        <w:rPr>
          <w:kern w:val="0"/>
          <w:szCs w:val="21"/>
          <w:lang w:val="en-GB"/>
        </w:rPr>
        <w:tab/>
      </w:r>
      <w:r w:rsidRPr="007014C6">
        <w:rPr>
          <w:kern w:val="0"/>
          <w:szCs w:val="21"/>
          <w:lang w:val="en-GB"/>
        </w:rPr>
        <w:t>尽管在欧盟机构的年轻雇员中男女分配平等，但妇女在管理层仍代表性不足。</w:t>
      </w:r>
      <w:r w:rsidRPr="007014C6">
        <w:rPr>
          <w:rFonts w:hint="eastAsia"/>
          <w:kern w:val="0"/>
          <w:szCs w:val="21"/>
          <w:lang w:val="en-GB"/>
        </w:rPr>
        <w:t>瑞典</w:t>
      </w:r>
      <w:r w:rsidRPr="007014C6">
        <w:rPr>
          <w:kern w:val="0"/>
          <w:szCs w:val="21"/>
          <w:lang w:val="en-GB"/>
        </w:rPr>
        <w:t>政府正寻求在这些机构中订立有利于性别平等的雇佣条款。目的是促进妇女的职业发展，并且为选择</w:t>
      </w:r>
      <w:r w:rsidRPr="007014C6">
        <w:rPr>
          <w:rFonts w:hint="eastAsia"/>
          <w:kern w:val="0"/>
          <w:szCs w:val="21"/>
          <w:lang w:val="en-GB"/>
        </w:rPr>
        <w:t>晋升到</w:t>
      </w:r>
      <w:r w:rsidRPr="007014C6">
        <w:rPr>
          <w:kern w:val="0"/>
          <w:szCs w:val="21"/>
          <w:lang w:val="en-GB"/>
        </w:rPr>
        <w:t>不同管理层的妇女提供支助。</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bCs/>
          <w:snapToGrid w:val="0"/>
          <w:kern w:val="0"/>
          <w:szCs w:val="21"/>
        </w:rPr>
      </w:pPr>
      <w:bookmarkStart w:id="17" w:name="_Toc397091284"/>
      <w:r w:rsidRPr="007014C6">
        <w:rPr>
          <w:rFonts w:eastAsia="SimHei"/>
          <w:bCs/>
          <w:snapToGrid w:val="0"/>
          <w:kern w:val="0"/>
          <w:szCs w:val="21"/>
        </w:rPr>
        <w:t>第</w:t>
      </w:r>
      <w:r w:rsidRPr="007014C6">
        <w:rPr>
          <w:rFonts w:eastAsia="SimHei"/>
          <w:bCs/>
          <w:snapToGrid w:val="0"/>
          <w:kern w:val="0"/>
          <w:szCs w:val="21"/>
        </w:rPr>
        <w:t>9</w:t>
      </w:r>
      <w:r w:rsidRPr="007014C6">
        <w:rPr>
          <w:rFonts w:eastAsia="SimHei"/>
          <w:bCs/>
          <w:snapToGrid w:val="0"/>
          <w:kern w:val="0"/>
          <w:szCs w:val="21"/>
        </w:rPr>
        <w:t>条</w:t>
      </w:r>
      <w:r w:rsidRPr="007014C6">
        <w:rPr>
          <w:rFonts w:eastAsia="SimHei"/>
          <w:bCs/>
          <w:snapToGrid w:val="0"/>
          <w:kern w:val="0"/>
          <w:szCs w:val="21"/>
        </w:rPr>
        <w:t>——</w:t>
      </w:r>
      <w:r w:rsidRPr="007014C6">
        <w:rPr>
          <w:rFonts w:eastAsia="SimHei"/>
          <w:bCs/>
          <w:snapToGrid w:val="0"/>
          <w:kern w:val="0"/>
          <w:szCs w:val="21"/>
        </w:rPr>
        <w:t>公民身份</w:t>
      </w:r>
      <w:bookmarkEnd w:id="17"/>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bCs/>
          <w:snapToGrid w:val="0"/>
          <w:kern w:val="0"/>
          <w:szCs w:val="21"/>
        </w:rPr>
      </w:pPr>
      <w:r w:rsidRPr="007014C6">
        <w:rPr>
          <w:rFonts w:eastAsia="SimHei"/>
          <w:bCs/>
          <w:snapToGrid w:val="0"/>
          <w:kern w:val="0"/>
          <w:szCs w:val="21"/>
        </w:rPr>
        <w:t>第</w:t>
      </w:r>
      <w:r w:rsidRPr="007014C6">
        <w:rPr>
          <w:rFonts w:eastAsia="SimHei"/>
          <w:bCs/>
          <w:snapToGrid w:val="0"/>
          <w:kern w:val="0"/>
          <w:szCs w:val="21"/>
        </w:rPr>
        <w:t>9.1</w:t>
      </w:r>
      <w:r w:rsidRPr="007014C6">
        <w:rPr>
          <w:rFonts w:eastAsia="SimHei"/>
          <w:bCs/>
          <w:snapToGrid w:val="0"/>
          <w:kern w:val="0"/>
          <w:szCs w:val="21"/>
        </w:rPr>
        <w:t>条</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186.</w:t>
      </w:r>
      <w:r w:rsidRPr="007014C6">
        <w:rPr>
          <w:kern w:val="0"/>
          <w:szCs w:val="21"/>
          <w:lang w:val="en-GB"/>
        </w:rPr>
        <w:tab/>
      </w:r>
      <w:r w:rsidRPr="007014C6">
        <w:rPr>
          <w:kern w:val="0"/>
          <w:szCs w:val="21"/>
          <w:lang w:val="en-GB"/>
        </w:rPr>
        <w:t>瑞典公民身份的获得在《瑞典公民身份法》</w:t>
      </w:r>
      <w:r w:rsidRPr="007014C6">
        <w:rPr>
          <w:kern w:val="0"/>
          <w:szCs w:val="21"/>
          <w:lang w:val="en-GB"/>
        </w:rPr>
        <w:t>(2001:82)</w:t>
      </w:r>
      <w:r w:rsidRPr="007014C6">
        <w:rPr>
          <w:kern w:val="0"/>
          <w:szCs w:val="21"/>
          <w:lang w:val="en-GB"/>
        </w:rPr>
        <w:t>中作出规定，该法在</w:t>
      </w:r>
      <w:r w:rsidRPr="007014C6">
        <w:rPr>
          <w:kern w:val="0"/>
          <w:szCs w:val="21"/>
          <w:lang w:val="en-GB"/>
        </w:rPr>
        <w:t>2014</w:t>
      </w:r>
      <w:r w:rsidRPr="007014C6">
        <w:rPr>
          <w:kern w:val="0"/>
          <w:szCs w:val="21"/>
          <w:lang w:val="en-GB"/>
        </w:rPr>
        <w:t>年经过最近一次修正。总体而言，</w:t>
      </w:r>
      <w:r w:rsidRPr="007014C6">
        <w:rPr>
          <w:rFonts w:hint="eastAsia"/>
          <w:kern w:val="0"/>
          <w:szCs w:val="21"/>
          <w:lang w:val="en-GB"/>
        </w:rPr>
        <w:t>关于</w:t>
      </w:r>
      <w:r w:rsidRPr="007014C6">
        <w:rPr>
          <w:kern w:val="0"/>
          <w:szCs w:val="21"/>
          <w:lang w:val="en-GB"/>
        </w:rPr>
        <w:t>获得或丧失瑞典公民身份的规定反映了</w:t>
      </w:r>
      <w:r w:rsidRPr="007014C6">
        <w:rPr>
          <w:rFonts w:hint="eastAsia"/>
          <w:kern w:val="0"/>
          <w:szCs w:val="21"/>
          <w:lang w:val="en-GB"/>
        </w:rPr>
        <w:t>基于与</w:t>
      </w:r>
      <w:r w:rsidRPr="007014C6">
        <w:rPr>
          <w:kern w:val="0"/>
          <w:szCs w:val="21"/>
          <w:lang w:val="en-GB"/>
        </w:rPr>
        <w:t>瑞典的</w:t>
      </w:r>
      <w:r w:rsidRPr="007014C6">
        <w:rPr>
          <w:rFonts w:hint="eastAsia"/>
          <w:kern w:val="0"/>
          <w:szCs w:val="21"/>
          <w:lang w:val="en-GB"/>
        </w:rPr>
        <w:t>姻亲关系确定</w:t>
      </w:r>
      <w:r w:rsidRPr="007014C6">
        <w:rPr>
          <w:kern w:val="0"/>
          <w:szCs w:val="21"/>
          <w:lang w:val="en-GB"/>
        </w:rPr>
        <w:t>公民身份的基本思想。瑞典公民身份可在出生时通过领养和</w:t>
      </w:r>
      <w:r w:rsidRPr="007014C6">
        <w:rPr>
          <w:rFonts w:hint="eastAsia"/>
          <w:kern w:val="0"/>
          <w:szCs w:val="21"/>
          <w:lang w:val="en-GB"/>
        </w:rPr>
        <w:t>登记</w:t>
      </w:r>
      <w:r w:rsidRPr="007014C6">
        <w:rPr>
          <w:kern w:val="0"/>
          <w:szCs w:val="21"/>
          <w:lang w:val="en-GB"/>
        </w:rPr>
        <w:t>以及通过申请获得。如个人满足特定条件，如年龄、惯常居住地和良好行为，</w:t>
      </w:r>
      <w:r w:rsidRPr="007014C6">
        <w:rPr>
          <w:rFonts w:hint="eastAsia"/>
          <w:kern w:val="0"/>
          <w:szCs w:val="21"/>
          <w:lang w:val="en-GB"/>
        </w:rPr>
        <w:t>可通过</w:t>
      </w:r>
      <w:r w:rsidRPr="007014C6">
        <w:rPr>
          <w:kern w:val="0"/>
          <w:szCs w:val="21"/>
          <w:lang w:val="en-GB"/>
        </w:rPr>
        <w:t>申请</w:t>
      </w:r>
      <w:r w:rsidRPr="007014C6">
        <w:rPr>
          <w:rFonts w:hint="eastAsia"/>
          <w:kern w:val="0"/>
          <w:szCs w:val="21"/>
          <w:lang w:val="en-GB"/>
        </w:rPr>
        <w:t>获得</w:t>
      </w:r>
      <w:r w:rsidRPr="007014C6">
        <w:rPr>
          <w:kern w:val="0"/>
          <w:szCs w:val="21"/>
          <w:lang w:val="en-GB"/>
        </w:rPr>
        <w:t>公民身份</w:t>
      </w:r>
      <w:r w:rsidRPr="007014C6">
        <w:rPr>
          <w:kern w:val="0"/>
          <w:szCs w:val="21"/>
          <w:lang w:val="en-GB"/>
        </w:rPr>
        <w:t>(</w:t>
      </w:r>
      <w:r w:rsidRPr="007014C6">
        <w:rPr>
          <w:kern w:val="0"/>
          <w:szCs w:val="21"/>
          <w:lang w:val="en-GB"/>
        </w:rPr>
        <w:t>入籍</w:t>
      </w:r>
      <w:r w:rsidRPr="007014C6">
        <w:rPr>
          <w:kern w:val="0"/>
          <w:szCs w:val="21"/>
          <w:lang w:val="en-GB"/>
        </w:rPr>
        <w:t>)</w:t>
      </w:r>
      <w:r w:rsidRPr="007014C6">
        <w:rPr>
          <w:kern w:val="0"/>
          <w:szCs w:val="21"/>
          <w:lang w:val="en-GB"/>
        </w:rPr>
        <w:t>。在瑞典，成为入籍公民的意愿</w:t>
      </w:r>
      <w:r w:rsidRPr="007014C6">
        <w:rPr>
          <w:rFonts w:hint="eastAsia"/>
          <w:kern w:val="0"/>
          <w:szCs w:val="21"/>
          <w:lang w:val="en-GB"/>
        </w:rPr>
        <w:t>很</w:t>
      </w:r>
      <w:r w:rsidRPr="007014C6">
        <w:rPr>
          <w:kern w:val="0"/>
          <w:szCs w:val="21"/>
          <w:lang w:val="en-GB"/>
        </w:rPr>
        <w:t>高，居住在瑞典但</w:t>
      </w:r>
      <w:r w:rsidRPr="007014C6">
        <w:rPr>
          <w:rFonts w:hint="eastAsia"/>
          <w:kern w:val="0"/>
          <w:szCs w:val="21"/>
          <w:lang w:val="en-GB"/>
        </w:rPr>
        <w:t>出</w:t>
      </w:r>
      <w:r w:rsidRPr="007014C6">
        <w:rPr>
          <w:kern w:val="0"/>
          <w:szCs w:val="21"/>
          <w:lang w:val="en-GB"/>
        </w:rPr>
        <w:t>生</w:t>
      </w:r>
      <w:r w:rsidRPr="007014C6">
        <w:rPr>
          <w:rFonts w:hint="eastAsia"/>
          <w:kern w:val="0"/>
          <w:szCs w:val="21"/>
          <w:lang w:val="en-GB"/>
        </w:rPr>
        <w:t>在</w:t>
      </w:r>
      <w:r w:rsidRPr="007014C6">
        <w:rPr>
          <w:kern w:val="0"/>
          <w:szCs w:val="21"/>
          <w:lang w:val="en-GB"/>
        </w:rPr>
        <w:t>国外的人</w:t>
      </w:r>
      <w:r w:rsidRPr="007014C6">
        <w:rPr>
          <w:rFonts w:hint="eastAsia"/>
          <w:kern w:val="0"/>
          <w:szCs w:val="21"/>
          <w:lang w:val="en-GB"/>
        </w:rPr>
        <w:t>口</w:t>
      </w:r>
      <w:r w:rsidRPr="007014C6">
        <w:rPr>
          <w:kern w:val="0"/>
          <w:szCs w:val="21"/>
          <w:lang w:val="en-GB"/>
        </w:rPr>
        <w:t>中有</w:t>
      </w:r>
      <w:r w:rsidRPr="007014C6">
        <w:rPr>
          <w:kern w:val="0"/>
          <w:szCs w:val="21"/>
          <w:lang w:val="en-GB"/>
        </w:rPr>
        <w:t>60%</w:t>
      </w:r>
      <w:r w:rsidRPr="007014C6">
        <w:rPr>
          <w:kern w:val="0"/>
          <w:szCs w:val="21"/>
          <w:lang w:val="en-GB"/>
        </w:rPr>
        <w:t>为瑞典公民。</w:t>
      </w:r>
      <w:r w:rsidRPr="007014C6">
        <w:rPr>
          <w:kern w:val="0"/>
          <w:szCs w:val="21"/>
          <w:lang w:val="en-GB"/>
        </w:rPr>
        <w:t>2012</w:t>
      </w:r>
      <w:r w:rsidRPr="007014C6">
        <w:rPr>
          <w:kern w:val="0"/>
          <w:szCs w:val="21"/>
          <w:lang w:val="en-GB"/>
        </w:rPr>
        <w:t>年，超过</w:t>
      </w:r>
      <w:r w:rsidRPr="007014C6">
        <w:rPr>
          <w:kern w:val="0"/>
          <w:szCs w:val="21"/>
          <w:lang w:val="en-GB"/>
        </w:rPr>
        <w:t>50</w:t>
      </w:r>
      <w:r w:rsidRPr="007014C6">
        <w:rPr>
          <w:rFonts w:hint="eastAsia"/>
          <w:kern w:val="0"/>
          <w:szCs w:val="21"/>
          <w:lang w:val="en-GB"/>
        </w:rPr>
        <w:t xml:space="preserve"> </w:t>
      </w:r>
      <w:r w:rsidRPr="007014C6">
        <w:rPr>
          <w:kern w:val="0"/>
          <w:szCs w:val="21"/>
          <w:lang w:val="en-GB"/>
        </w:rPr>
        <w:t>179</w:t>
      </w:r>
      <w:r w:rsidRPr="007014C6">
        <w:rPr>
          <w:kern w:val="0"/>
          <w:szCs w:val="21"/>
          <w:lang w:val="en-GB"/>
        </w:rPr>
        <w:t>人成为瑞典公民，妇女</w:t>
      </w:r>
      <w:r w:rsidRPr="007014C6">
        <w:rPr>
          <w:rFonts w:hint="eastAsia"/>
          <w:kern w:val="0"/>
          <w:szCs w:val="21"/>
          <w:lang w:val="en-GB"/>
        </w:rPr>
        <w:t>约占</w:t>
      </w:r>
      <w:r w:rsidRPr="007014C6">
        <w:rPr>
          <w:kern w:val="0"/>
          <w:szCs w:val="21"/>
          <w:lang w:val="en-GB"/>
        </w:rPr>
        <w:t>51%</w:t>
      </w:r>
      <w:r w:rsidRPr="007014C6">
        <w:rPr>
          <w:kern w:val="0"/>
          <w:szCs w:val="21"/>
          <w:lang w:val="en-GB"/>
        </w:rPr>
        <w:t>。</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bCs/>
          <w:snapToGrid w:val="0"/>
          <w:kern w:val="0"/>
          <w:szCs w:val="21"/>
        </w:rPr>
      </w:pPr>
      <w:r w:rsidRPr="007014C6">
        <w:rPr>
          <w:rFonts w:eastAsia="SimHei"/>
          <w:bCs/>
          <w:snapToGrid w:val="0"/>
          <w:kern w:val="0"/>
          <w:szCs w:val="21"/>
        </w:rPr>
        <w:t>第</w:t>
      </w:r>
      <w:r w:rsidRPr="007014C6">
        <w:rPr>
          <w:rFonts w:eastAsia="SimHei"/>
          <w:bCs/>
          <w:snapToGrid w:val="0"/>
          <w:kern w:val="0"/>
          <w:szCs w:val="21"/>
        </w:rPr>
        <w:t>9.2</w:t>
      </w:r>
      <w:r w:rsidRPr="007014C6">
        <w:rPr>
          <w:rFonts w:eastAsia="SimHei"/>
          <w:bCs/>
          <w:snapToGrid w:val="0"/>
          <w:kern w:val="0"/>
          <w:szCs w:val="21"/>
        </w:rPr>
        <w:t>条</w:t>
      </w:r>
    </w:p>
    <w:p w:rsidR="007014C6" w:rsidRPr="007014C6" w:rsidRDefault="007014C6" w:rsidP="007014C6">
      <w:pPr>
        <w:suppressAutoHyphens/>
        <w:spacing w:after="120"/>
        <w:ind w:left="1264" w:right="1264"/>
        <w:rPr>
          <w:rFonts w:eastAsia="SimHei"/>
          <w:kern w:val="0"/>
          <w:szCs w:val="21"/>
          <w:lang w:val="en-GB"/>
        </w:rPr>
      </w:pPr>
      <w:r w:rsidRPr="007014C6">
        <w:rPr>
          <w:kern w:val="0"/>
          <w:szCs w:val="21"/>
          <w:lang w:val="en-GB"/>
        </w:rPr>
        <w:t>187.</w:t>
      </w:r>
      <w:r w:rsidRPr="007014C6">
        <w:rPr>
          <w:kern w:val="0"/>
          <w:szCs w:val="21"/>
          <w:lang w:val="en-GB"/>
        </w:rPr>
        <w:tab/>
      </w:r>
      <w:r w:rsidRPr="007014C6">
        <w:rPr>
          <w:kern w:val="0"/>
          <w:szCs w:val="21"/>
          <w:lang w:val="en-GB"/>
        </w:rPr>
        <w:t>《公民身份法》未对男女作出区别。该法的最近一次修正</w:t>
      </w:r>
      <w:r w:rsidRPr="007014C6">
        <w:rPr>
          <w:rFonts w:hint="eastAsia"/>
          <w:kern w:val="0"/>
          <w:szCs w:val="21"/>
          <w:lang w:val="en-GB"/>
        </w:rPr>
        <w:t>意味着</w:t>
      </w:r>
      <w:r w:rsidRPr="007014C6">
        <w:rPr>
          <w:kern w:val="0"/>
          <w:szCs w:val="21"/>
          <w:lang w:val="en-GB"/>
        </w:rPr>
        <w:t>，父母一方为瑞典公民的儿童在出生时可获得瑞典公民身份。此外，无论儿童的父母结婚与否，也不再影响该儿童获得公民身份。根据以前的规定，如儿童出生于国外且其母亲未与瑞典籍父亲结婚，则不能自动成为瑞典公民，必须通过登记成为公民。</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bCs/>
          <w:snapToGrid w:val="0"/>
          <w:kern w:val="0"/>
          <w:szCs w:val="21"/>
        </w:rPr>
      </w:pPr>
      <w:bookmarkStart w:id="18" w:name="_Toc397091285"/>
      <w:r w:rsidRPr="007014C6">
        <w:rPr>
          <w:rFonts w:eastAsia="SimHei"/>
          <w:bCs/>
          <w:snapToGrid w:val="0"/>
          <w:kern w:val="0"/>
          <w:szCs w:val="21"/>
        </w:rPr>
        <w:t>第</w:t>
      </w:r>
      <w:r w:rsidRPr="007014C6">
        <w:rPr>
          <w:rFonts w:eastAsia="SimHei"/>
          <w:bCs/>
          <w:snapToGrid w:val="0"/>
          <w:kern w:val="0"/>
          <w:szCs w:val="21"/>
        </w:rPr>
        <w:t>10</w:t>
      </w:r>
      <w:r w:rsidRPr="007014C6">
        <w:rPr>
          <w:rFonts w:eastAsia="SimHei"/>
          <w:bCs/>
          <w:snapToGrid w:val="0"/>
          <w:kern w:val="0"/>
          <w:szCs w:val="21"/>
        </w:rPr>
        <w:t>条</w:t>
      </w:r>
      <w:r w:rsidRPr="007014C6">
        <w:rPr>
          <w:rFonts w:eastAsia="SimHei"/>
          <w:bCs/>
          <w:snapToGrid w:val="0"/>
          <w:kern w:val="0"/>
          <w:szCs w:val="21"/>
        </w:rPr>
        <w:t>——</w:t>
      </w:r>
      <w:r w:rsidRPr="007014C6">
        <w:rPr>
          <w:rFonts w:eastAsia="SimHei"/>
          <w:bCs/>
          <w:snapToGrid w:val="0"/>
          <w:kern w:val="0"/>
          <w:szCs w:val="21"/>
        </w:rPr>
        <w:t>教育</w:t>
      </w:r>
      <w:bookmarkEnd w:id="18"/>
    </w:p>
    <w:p w:rsidR="007014C6" w:rsidRPr="007014C6" w:rsidRDefault="007014C6" w:rsidP="007014C6">
      <w:pPr>
        <w:suppressAutoHyphens/>
        <w:spacing w:after="120"/>
        <w:ind w:left="1264" w:right="1264"/>
        <w:rPr>
          <w:kern w:val="0"/>
          <w:szCs w:val="21"/>
          <w:lang w:val="en-GB"/>
        </w:rPr>
      </w:pPr>
      <w:r w:rsidRPr="007014C6">
        <w:rPr>
          <w:kern w:val="0"/>
          <w:szCs w:val="21"/>
          <w:lang w:val="en-GB"/>
        </w:rPr>
        <w:t>188.</w:t>
      </w:r>
      <w:r w:rsidRPr="007014C6">
        <w:rPr>
          <w:kern w:val="0"/>
          <w:szCs w:val="21"/>
          <w:lang w:val="en-GB"/>
        </w:rPr>
        <w:tab/>
      </w:r>
      <w:r w:rsidRPr="007014C6">
        <w:rPr>
          <w:kern w:val="0"/>
          <w:szCs w:val="21"/>
          <w:lang w:val="en-GB"/>
        </w:rPr>
        <w:t>以下信息考虑了</w:t>
      </w:r>
      <w:r w:rsidRPr="007014C6">
        <w:rPr>
          <w:rFonts w:hint="eastAsia"/>
          <w:kern w:val="0"/>
          <w:szCs w:val="21"/>
          <w:lang w:val="en-GB"/>
        </w:rPr>
        <w:t>第</w:t>
      </w:r>
      <w:r w:rsidRPr="007014C6">
        <w:rPr>
          <w:kern w:val="0"/>
          <w:szCs w:val="21"/>
          <w:lang w:val="en-GB"/>
        </w:rPr>
        <w:t>25</w:t>
      </w:r>
      <w:r w:rsidRPr="007014C6">
        <w:rPr>
          <w:kern w:val="0"/>
          <w:szCs w:val="21"/>
          <w:lang w:val="en-GB"/>
        </w:rPr>
        <w:t>和</w:t>
      </w:r>
      <w:r w:rsidRPr="007014C6">
        <w:rPr>
          <w:kern w:val="0"/>
          <w:szCs w:val="21"/>
          <w:lang w:val="en-GB"/>
        </w:rPr>
        <w:t>39</w:t>
      </w:r>
      <w:r w:rsidRPr="007014C6">
        <w:rPr>
          <w:rFonts w:hint="eastAsia"/>
          <w:kern w:val="0"/>
          <w:szCs w:val="21"/>
          <w:lang w:val="en-GB"/>
        </w:rPr>
        <w:t>号</w:t>
      </w:r>
      <w:r w:rsidRPr="007014C6">
        <w:rPr>
          <w:kern w:val="0"/>
          <w:szCs w:val="21"/>
          <w:lang w:val="en-GB"/>
        </w:rPr>
        <w:t>建议。</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189.</w:t>
      </w:r>
      <w:r w:rsidRPr="007014C6">
        <w:rPr>
          <w:kern w:val="0"/>
          <w:szCs w:val="21"/>
          <w:lang w:val="en-GB"/>
        </w:rPr>
        <w:tab/>
      </w:r>
      <w:r w:rsidRPr="007014C6">
        <w:rPr>
          <w:kern w:val="0"/>
          <w:szCs w:val="21"/>
          <w:lang w:val="en-GB"/>
        </w:rPr>
        <w:t>根据《歧视法》，教育提供者必须开展以目标为导向的工作，</w:t>
      </w:r>
      <w:r w:rsidRPr="007014C6">
        <w:rPr>
          <w:rFonts w:hint="eastAsia"/>
          <w:kern w:val="0"/>
          <w:szCs w:val="21"/>
          <w:lang w:val="en-GB"/>
        </w:rPr>
        <w:t>积极</w:t>
      </w:r>
      <w:r w:rsidRPr="007014C6">
        <w:rPr>
          <w:kern w:val="0"/>
          <w:szCs w:val="21"/>
          <w:lang w:val="en-GB"/>
        </w:rPr>
        <w:t>促进儿童</w:t>
      </w:r>
      <w:r w:rsidRPr="007014C6">
        <w:rPr>
          <w:rFonts w:hint="eastAsia"/>
          <w:kern w:val="0"/>
          <w:szCs w:val="21"/>
          <w:lang w:val="en-GB"/>
        </w:rPr>
        <w:t>、小学生和</w:t>
      </w:r>
      <w:r w:rsidRPr="007014C6">
        <w:rPr>
          <w:kern w:val="0"/>
          <w:szCs w:val="21"/>
          <w:lang w:val="en-GB"/>
        </w:rPr>
        <w:t>学生参与或申请参与活动的平等权利和机会，不论性别或其他歧视原因。教育提供者每年必须制定一份平等待遇计划，概述为促进平等权利和机会以及防止和制止骚扰行为所</w:t>
      </w:r>
      <w:r w:rsidRPr="007014C6">
        <w:rPr>
          <w:rFonts w:hint="eastAsia"/>
          <w:kern w:val="0"/>
          <w:szCs w:val="21"/>
          <w:lang w:val="en-GB"/>
        </w:rPr>
        <w:t>需采取</w:t>
      </w:r>
      <w:r w:rsidRPr="007014C6">
        <w:rPr>
          <w:kern w:val="0"/>
          <w:szCs w:val="21"/>
          <w:lang w:val="en-GB"/>
        </w:rPr>
        <w:t>的措施。在采取积极措施方面未履行义务的教育提供者可被下令完成义务并处以罚款。</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190.</w:t>
      </w:r>
      <w:r w:rsidRPr="007014C6">
        <w:rPr>
          <w:kern w:val="0"/>
          <w:szCs w:val="21"/>
          <w:lang w:val="en-GB"/>
        </w:rPr>
        <w:tab/>
      </w:r>
      <w:r w:rsidRPr="007014C6">
        <w:rPr>
          <w:kern w:val="0"/>
          <w:szCs w:val="21"/>
          <w:lang w:val="en-GB"/>
        </w:rPr>
        <w:t>在</w:t>
      </w:r>
      <w:r w:rsidRPr="007014C6">
        <w:rPr>
          <w:kern w:val="0"/>
          <w:szCs w:val="21"/>
          <w:lang w:val="en-GB"/>
        </w:rPr>
        <w:t>2007</w:t>
      </w:r>
      <w:r w:rsidRPr="007014C6">
        <w:rPr>
          <w:kern w:val="0"/>
          <w:szCs w:val="21"/>
          <w:lang w:val="en-GB"/>
        </w:rPr>
        <w:t>年和</w:t>
      </w:r>
      <w:r w:rsidRPr="007014C6">
        <w:rPr>
          <w:kern w:val="0"/>
          <w:szCs w:val="21"/>
          <w:lang w:val="en-GB"/>
        </w:rPr>
        <w:t>2008</w:t>
      </w:r>
      <w:r w:rsidRPr="007014C6">
        <w:rPr>
          <w:kern w:val="0"/>
          <w:szCs w:val="21"/>
          <w:lang w:val="en-GB"/>
        </w:rPr>
        <w:t>年，前平等机会监察员从性别平等的角度审计了若干平等待遇计划。其中一项审计与反对种族歧视监察员合作开展。这些审计的一项结果显示，有必要制定工作方式和方法，打击性别歧视、性骚扰和基于性别的骚扰。</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191.</w:t>
      </w:r>
      <w:r w:rsidRPr="007014C6">
        <w:rPr>
          <w:kern w:val="0"/>
          <w:szCs w:val="21"/>
          <w:lang w:val="en-GB"/>
        </w:rPr>
        <w:tab/>
      </w:r>
      <w:r w:rsidRPr="007014C6">
        <w:rPr>
          <w:kern w:val="0"/>
          <w:szCs w:val="21"/>
          <w:lang w:val="en-GB"/>
        </w:rPr>
        <w:t>自</w:t>
      </w:r>
      <w:r w:rsidRPr="007014C6">
        <w:rPr>
          <w:kern w:val="0"/>
          <w:szCs w:val="21"/>
          <w:lang w:val="en-GB"/>
        </w:rPr>
        <w:t>2012</w:t>
      </w:r>
      <w:r w:rsidRPr="007014C6">
        <w:rPr>
          <w:kern w:val="0"/>
          <w:szCs w:val="21"/>
          <w:lang w:val="en-GB"/>
        </w:rPr>
        <w:t>年成立审计部门以来，平等问题</w:t>
      </w:r>
      <w:r w:rsidRPr="007014C6">
        <w:rPr>
          <w:rFonts w:hint="eastAsia"/>
          <w:kern w:val="0"/>
          <w:szCs w:val="21"/>
          <w:lang w:val="en-GB"/>
        </w:rPr>
        <w:t>监察员</w:t>
      </w:r>
      <w:r w:rsidRPr="007014C6">
        <w:rPr>
          <w:kern w:val="0"/>
          <w:szCs w:val="21"/>
          <w:lang w:val="en-GB"/>
        </w:rPr>
        <w:t>已开展了若干</w:t>
      </w:r>
      <w:r w:rsidRPr="007014C6">
        <w:rPr>
          <w:rFonts w:hint="eastAsia"/>
          <w:kern w:val="0"/>
          <w:szCs w:val="21"/>
          <w:lang w:val="en-GB"/>
        </w:rPr>
        <w:t>次</w:t>
      </w:r>
      <w:r w:rsidRPr="007014C6">
        <w:rPr>
          <w:kern w:val="0"/>
          <w:szCs w:val="21"/>
          <w:lang w:val="en-GB"/>
        </w:rPr>
        <w:t>审计。</w:t>
      </w:r>
      <w:r w:rsidRPr="007014C6">
        <w:rPr>
          <w:kern w:val="0"/>
          <w:szCs w:val="21"/>
          <w:lang w:val="en-GB"/>
        </w:rPr>
        <w:t>2012</w:t>
      </w:r>
      <w:r w:rsidRPr="007014C6">
        <w:rPr>
          <w:kern w:val="0"/>
          <w:szCs w:val="21"/>
          <w:lang w:val="en-GB"/>
        </w:rPr>
        <w:t>年，针对</w:t>
      </w:r>
      <w:r w:rsidRPr="007014C6">
        <w:rPr>
          <w:kern w:val="0"/>
          <w:szCs w:val="21"/>
          <w:lang w:val="en-GB"/>
        </w:rPr>
        <w:t>35</w:t>
      </w:r>
      <w:r w:rsidRPr="007014C6">
        <w:rPr>
          <w:kern w:val="0"/>
          <w:szCs w:val="21"/>
          <w:lang w:val="en-GB"/>
        </w:rPr>
        <w:t>名学校主办方</w:t>
      </w:r>
      <w:r w:rsidRPr="007014C6">
        <w:rPr>
          <w:rFonts w:hint="eastAsia"/>
          <w:kern w:val="0"/>
          <w:szCs w:val="21"/>
          <w:lang w:val="en-GB"/>
        </w:rPr>
        <w:t>开展</w:t>
      </w:r>
      <w:r w:rsidRPr="007014C6">
        <w:rPr>
          <w:kern w:val="0"/>
          <w:szCs w:val="21"/>
          <w:lang w:val="en-GB"/>
        </w:rPr>
        <w:t>积极措施</w:t>
      </w:r>
      <w:r w:rsidRPr="007014C6">
        <w:rPr>
          <w:rFonts w:hint="eastAsia"/>
          <w:kern w:val="0"/>
          <w:szCs w:val="21"/>
          <w:lang w:val="en-GB"/>
        </w:rPr>
        <w:t>的工作进行了一次</w:t>
      </w:r>
      <w:r w:rsidRPr="007014C6">
        <w:rPr>
          <w:kern w:val="0"/>
          <w:szCs w:val="21"/>
          <w:lang w:val="en-GB"/>
        </w:rPr>
        <w:t>审计。在完成该审计后，这些计划</w:t>
      </w:r>
      <w:r w:rsidRPr="007014C6">
        <w:rPr>
          <w:rFonts w:hint="eastAsia"/>
          <w:kern w:val="0"/>
          <w:szCs w:val="21"/>
          <w:lang w:val="en-GB"/>
        </w:rPr>
        <w:t>绝</w:t>
      </w:r>
      <w:r w:rsidRPr="007014C6">
        <w:rPr>
          <w:kern w:val="0"/>
          <w:szCs w:val="21"/>
          <w:lang w:val="en-GB"/>
        </w:rPr>
        <w:t>大部分都有清晰的结构，</w:t>
      </w:r>
      <w:r w:rsidRPr="007014C6">
        <w:rPr>
          <w:rFonts w:hint="eastAsia"/>
          <w:kern w:val="0"/>
          <w:szCs w:val="21"/>
          <w:lang w:val="en-GB"/>
        </w:rPr>
        <w:t>提出</w:t>
      </w:r>
      <w:r w:rsidRPr="007014C6">
        <w:rPr>
          <w:kern w:val="0"/>
          <w:szCs w:val="21"/>
          <w:lang w:val="en-GB"/>
        </w:rPr>
        <w:t>了</w:t>
      </w:r>
      <w:r w:rsidRPr="007014C6">
        <w:rPr>
          <w:rFonts w:hint="eastAsia"/>
          <w:kern w:val="0"/>
          <w:szCs w:val="21"/>
          <w:lang w:val="en-GB"/>
        </w:rPr>
        <w:t>宣传</w:t>
      </w:r>
      <w:r w:rsidRPr="007014C6">
        <w:rPr>
          <w:kern w:val="0"/>
          <w:szCs w:val="21"/>
          <w:lang w:val="en-GB"/>
        </w:rPr>
        <w:t>和预防工作的目标和措施。针对审计工作，许多学校进一步制定了学生问卷，以识别不同形式的骚扰。</w:t>
      </w:r>
      <w:r w:rsidRPr="007014C6">
        <w:rPr>
          <w:kern w:val="0"/>
          <w:szCs w:val="21"/>
          <w:lang w:val="en-GB"/>
        </w:rPr>
        <w:t>2013</w:t>
      </w:r>
      <w:r w:rsidRPr="007014C6">
        <w:rPr>
          <w:kern w:val="0"/>
          <w:szCs w:val="21"/>
          <w:lang w:val="en-GB"/>
        </w:rPr>
        <w:t>年，针对</w:t>
      </w:r>
      <w:r w:rsidRPr="007014C6">
        <w:rPr>
          <w:kern w:val="0"/>
          <w:szCs w:val="21"/>
          <w:lang w:val="en-GB"/>
        </w:rPr>
        <w:t>20</w:t>
      </w:r>
      <w:r w:rsidRPr="007014C6">
        <w:rPr>
          <w:kern w:val="0"/>
          <w:szCs w:val="21"/>
          <w:lang w:val="en-GB"/>
        </w:rPr>
        <w:t>所高等教育机构开展</w:t>
      </w:r>
      <w:r w:rsidRPr="007014C6">
        <w:rPr>
          <w:rFonts w:hint="eastAsia"/>
          <w:kern w:val="0"/>
          <w:szCs w:val="21"/>
          <w:lang w:val="en-GB"/>
        </w:rPr>
        <w:t>的</w:t>
      </w:r>
      <w:r w:rsidRPr="007014C6">
        <w:rPr>
          <w:kern w:val="0"/>
          <w:szCs w:val="21"/>
          <w:lang w:val="en-GB"/>
        </w:rPr>
        <w:t>积极措施</w:t>
      </w:r>
      <w:r w:rsidRPr="007014C6">
        <w:rPr>
          <w:rFonts w:hint="eastAsia"/>
          <w:kern w:val="0"/>
          <w:szCs w:val="21"/>
          <w:lang w:val="en-GB"/>
        </w:rPr>
        <w:t>工作进行</w:t>
      </w:r>
      <w:r w:rsidRPr="007014C6">
        <w:rPr>
          <w:kern w:val="0"/>
          <w:szCs w:val="21"/>
          <w:lang w:val="en-GB"/>
        </w:rPr>
        <w:t>了一</w:t>
      </w:r>
      <w:r w:rsidRPr="007014C6">
        <w:rPr>
          <w:rFonts w:hint="eastAsia"/>
          <w:kern w:val="0"/>
          <w:szCs w:val="21"/>
          <w:lang w:val="en-GB"/>
        </w:rPr>
        <w:t>次</w:t>
      </w:r>
      <w:r w:rsidRPr="007014C6">
        <w:rPr>
          <w:kern w:val="0"/>
          <w:szCs w:val="21"/>
          <w:lang w:val="en-GB"/>
        </w:rPr>
        <w:t>审计。</w:t>
      </w:r>
      <w:r w:rsidRPr="007014C6">
        <w:rPr>
          <w:kern w:val="0"/>
          <w:szCs w:val="21"/>
          <w:lang w:val="en-GB"/>
        </w:rPr>
        <w:t xml:space="preserve"> </w:t>
      </w:r>
    </w:p>
    <w:p w:rsidR="007014C6" w:rsidRPr="007014C6" w:rsidRDefault="007014C6" w:rsidP="007014C6">
      <w:pPr>
        <w:suppressAutoHyphens/>
        <w:spacing w:after="120"/>
        <w:ind w:left="1264" w:right="1264"/>
        <w:rPr>
          <w:rFonts w:eastAsia="SimHei"/>
          <w:kern w:val="0"/>
          <w:szCs w:val="21"/>
          <w:lang w:val="en-GB"/>
        </w:rPr>
      </w:pPr>
      <w:r w:rsidRPr="007014C6">
        <w:rPr>
          <w:kern w:val="0"/>
          <w:szCs w:val="21"/>
          <w:lang w:val="en-GB"/>
        </w:rPr>
        <w:t>192.</w:t>
      </w:r>
      <w:r w:rsidRPr="007014C6">
        <w:rPr>
          <w:kern w:val="0"/>
          <w:szCs w:val="21"/>
          <w:lang w:val="en-GB"/>
        </w:rPr>
        <w:tab/>
      </w:r>
      <w:r w:rsidRPr="007014C6">
        <w:rPr>
          <w:kern w:val="0"/>
          <w:szCs w:val="21"/>
          <w:lang w:val="en-GB"/>
        </w:rPr>
        <w:t>平等问题监察员为高等教育机构和其他利益攸关方安排了若干场网络会议。这些网络会议是一个对话论坛，让平等问题监察员和这些在各具体领域处理歧视问题的主要参与者交流知识和经验。</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bCs/>
          <w:snapToGrid w:val="0"/>
          <w:kern w:val="0"/>
          <w:szCs w:val="21"/>
        </w:rPr>
      </w:pPr>
      <w:r w:rsidRPr="007014C6">
        <w:rPr>
          <w:rFonts w:eastAsia="SimHei"/>
          <w:bCs/>
          <w:snapToGrid w:val="0"/>
          <w:kern w:val="0"/>
          <w:szCs w:val="21"/>
        </w:rPr>
        <w:t>第</w:t>
      </w:r>
      <w:r w:rsidRPr="007014C6">
        <w:rPr>
          <w:rFonts w:eastAsia="SimHei"/>
          <w:bCs/>
          <w:snapToGrid w:val="0"/>
          <w:kern w:val="0"/>
          <w:szCs w:val="21"/>
        </w:rPr>
        <w:t>10.a</w:t>
      </w:r>
      <w:r w:rsidRPr="007014C6">
        <w:rPr>
          <w:rFonts w:eastAsia="SimHei"/>
          <w:bCs/>
          <w:snapToGrid w:val="0"/>
          <w:kern w:val="0"/>
          <w:szCs w:val="21"/>
        </w:rPr>
        <w:t>条</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学前、小学、中学、高中教育</w:t>
      </w:r>
      <w:r w:rsidRPr="007014C6">
        <w:rPr>
          <w:rFonts w:eastAsia="KaiTi_GB2312"/>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193.</w:t>
      </w:r>
      <w:r w:rsidRPr="007014C6">
        <w:rPr>
          <w:kern w:val="0"/>
          <w:szCs w:val="21"/>
          <w:lang w:val="en-GB"/>
        </w:rPr>
        <w:tab/>
      </w:r>
      <w:r w:rsidRPr="007014C6">
        <w:rPr>
          <w:kern w:val="0"/>
          <w:szCs w:val="21"/>
          <w:lang w:val="en-GB"/>
        </w:rPr>
        <w:t>正如瑞典的核心文件中所述，</w:t>
      </w:r>
      <w:r w:rsidRPr="007014C6">
        <w:rPr>
          <w:kern w:val="0"/>
          <w:szCs w:val="21"/>
          <w:lang w:val="en-GB"/>
        </w:rPr>
        <w:t>7</w:t>
      </w:r>
      <w:r w:rsidRPr="007014C6">
        <w:rPr>
          <w:kern w:val="0"/>
          <w:szCs w:val="21"/>
          <w:lang w:val="en-GB"/>
        </w:rPr>
        <w:t>至</w:t>
      </w:r>
      <w:r w:rsidRPr="007014C6">
        <w:rPr>
          <w:kern w:val="0"/>
          <w:szCs w:val="21"/>
          <w:lang w:val="en-GB"/>
        </w:rPr>
        <w:t>16</w:t>
      </w:r>
      <w:r w:rsidRPr="007014C6">
        <w:rPr>
          <w:kern w:val="0"/>
          <w:szCs w:val="21"/>
          <w:lang w:val="en-GB"/>
        </w:rPr>
        <w:t>岁的儿童必须接受中小学教育，所有居住在瑞典的儿童</w:t>
      </w:r>
      <w:r w:rsidRPr="007014C6">
        <w:rPr>
          <w:rFonts w:hint="eastAsia"/>
          <w:kern w:val="0"/>
          <w:szCs w:val="21"/>
          <w:lang w:val="en-GB"/>
        </w:rPr>
        <w:t>都</w:t>
      </w:r>
      <w:r w:rsidRPr="007014C6">
        <w:rPr>
          <w:kern w:val="0"/>
          <w:szCs w:val="21"/>
          <w:lang w:val="en-GB"/>
        </w:rPr>
        <w:t>有义务上学。</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194.</w:t>
      </w:r>
      <w:r w:rsidRPr="007014C6">
        <w:rPr>
          <w:kern w:val="0"/>
          <w:szCs w:val="21"/>
          <w:lang w:val="en-GB"/>
        </w:rPr>
        <w:tab/>
        <w:t>3</w:t>
      </w:r>
      <w:r w:rsidRPr="007014C6">
        <w:rPr>
          <w:kern w:val="0"/>
          <w:szCs w:val="21"/>
          <w:lang w:val="en-GB"/>
        </w:rPr>
        <w:t>至</w:t>
      </w:r>
      <w:r w:rsidRPr="007014C6">
        <w:rPr>
          <w:kern w:val="0"/>
          <w:szCs w:val="21"/>
          <w:lang w:val="en-GB"/>
        </w:rPr>
        <w:t>5</w:t>
      </w:r>
      <w:r w:rsidRPr="007014C6">
        <w:rPr>
          <w:kern w:val="0"/>
          <w:szCs w:val="21"/>
          <w:lang w:val="en-GB"/>
        </w:rPr>
        <w:t>岁的儿童入读学前班的比例</w:t>
      </w:r>
      <w:r w:rsidRPr="007014C6">
        <w:rPr>
          <w:rFonts w:hint="eastAsia"/>
          <w:kern w:val="0"/>
          <w:szCs w:val="21"/>
          <w:lang w:val="en-GB"/>
        </w:rPr>
        <w:t>略</w:t>
      </w:r>
      <w:r w:rsidRPr="007014C6">
        <w:rPr>
          <w:kern w:val="0"/>
          <w:szCs w:val="21"/>
          <w:lang w:val="en-GB"/>
        </w:rPr>
        <w:t>高于</w:t>
      </w:r>
      <w:r w:rsidRPr="007014C6">
        <w:rPr>
          <w:kern w:val="0"/>
          <w:szCs w:val="21"/>
          <w:lang w:val="en-GB"/>
        </w:rPr>
        <w:t>94%</w:t>
      </w:r>
      <w:r w:rsidRPr="007014C6">
        <w:rPr>
          <w:kern w:val="0"/>
          <w:szCs w:val="21"/>
          <w:lang w:val="en-GB"/>
        </w:rPr>
        <w:t>。入读学前班的男童在总人数比例中稍高于女童。</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195.</w:t>
      </w:r>
      <w:r w:rsidRPr="007014C6">
        <w:rPr>
          <w:kern w:val="0"/>
          <w:szCs w:val="21"/>
          <w:lang w:val="en-GB"/>
        </w:rPr>
        <w:tab/>
      </w:r>
      <w:r w:rsidRPr="007014C6">
        <w:rPr>
          <w:kern w:val="0"/>
          <w:szCs w:val="21"/>
          <w:lang w:val="en-GB"/>
        </w:rPr>
        <w:t>在成年人申请高中教育时，不考虑性别因素，申请人基于成绩被录取。在</w:t>
      </w:r>
      <w:r w:rsidRPr="007014C6">
        <w:rPr>
          <w:kern w:val="0"/>
          <w:szCs w:val="21"/>
          <w:lang w:val="en-GB"/>
        </w:rPr>
        <w:t>2012</w:t>
      </w:r>
      <w:r w:rsidRPr="007014C6">
        <w:rPr>
          <w:rFonts w:hint="eastAsia"/>
          <w:kern w:val="0"/>
          <w:szCs w:val="21"/>
          <w:lang w:val="en-GB"/>
        </w:rPr>
        <w:t>至</w:t>
      </w:r>
      <w:r w:rsidRPr="007014C6">
        <w:rPr>
          <w:kern w:val="0"/>
          <w:szCs w:val="21"/>
          <w:lang w:val="en-GB"/>
        </w:rPr>
        <w:t>2013</w:t>
      </w:r>
      <w:r w:rsidRPr="007014C6">
        <w:rPr>
          <w:kern w:val="0"/>
          <w:szCs w:val="21"/>
          <w:lang w:val="en-GB"/>
        </w:rPr>
        <w:t>学年，高中学生中女性</w:t>
      </w:r>
      <w:r w:rsidRPr="007014C6">
        <w:rPr>
          <w:rFonts w:hint="eastAsia"/>
          <w:kern w:val="0"/>
          <w:szCs w:val="21"/>
          <w:lang w:val="en-GB"/>
        </w:rPr>
        <w:t>占</w:t>
      </w:r>
      <w:r w:rsidRPr="007014C6">
        <w:rPr>
          <w:kern w:val="0"/>
          <w:szCs w:val="21"/>
          <w:lang w:val="en-GB"/>
        </w:rPr>
        <w:t>48%</w:t>
      </w:r>
      <w:r w:rsidRPr="007014C6">
        <w:rPr>
          <w:kern w:val="0"/>
          <w:szCs w:val="21"/>
          <w:lang w:val="en-GB"/>
        </w:rPr>
        <w:t>，男性</w:t>
      </w:r>
      <w:r w:rsidRPr="007014C6">
        <w:rPr>
          <w:rFonts w:hint="eastAsia"/>
          <w:kern w:val="0"/>
          <w:szCs w:val="21"/>
          <w:lang w:val="en-GB"/>
        </w:rPr>
        <w:t>占</w:t>
      </w:r>
      <w:r w:rsidRPr="007014C6">
        <w:rPr>
          <w:kern w:val="0"/>
          <w:szCs w:val="21"/>
          <w:lang w:val="en-GB"/>
        </w:rPr>
        <w:t>52%</w:t>
      </w:r>
      <w:r w:rsidRPr="007014C6">
        <w:rPr>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eastAsia="en-US"/>
        </w:rPr>
        <w:t>196.</w:t>
      </w:r>
      <w:r w:rsidRPr="007014C6">
        <w:rPr>
          <w:kern w:val="0"/>
          <w:szCs w:val="21"/>
          <w:lang w:val="en-GB" w:eastAsia="en-US"/>
        </w:rPr>
        <w:tab/>
      </w:r>
      <w:r w:rsidRPr="007014C6">
        <w:rPr>
          <w:kern w:val="0"/>
          <w:szCs w:val="21"/>
          <w:lang w:val="en-GB" w:eastAsia="en-US"/>
        </w:rPr>
        <w:t>新的《教育法》</w:t>
      </w:r>
      <w:r w:rsidRPr="007014C6">
        <w:rPr>
          <w:kern w:val="0"/>
          <w:szCs w:val="21"/>
          <w:lang w:val="en-GB" w:eastAsia="en-US"/>
        </w:rPr>
        <w:t>(2010:800)</w:t>
      </w:r>
      <w:r w:rsidRPr="007014C6">
        <w:rPr>
          <w:kern w:val="0"/>
          <w:szCs w:val="21"/>
          <w:lang w:val="en-GB" w:eastAsia="en-US"/>
        </w:rPr>
        <w:t>自</w:t>
      </w:r>
      <w:r w:rsidRPr="007014C6">
        <w:rPr>
          <w:kern w:val="0"/>
          <w:szCs w:val="21"/>
          <w:lang w:val="en-GB" w:eastAsia="en-US"/>
        </w:rPr>
        <w:t>2011</w:t>
      </w:r>
      <w:r w:rsidRPr="007014C6">
        <w:rPr>
          <w:kern w:val="0"/>
          <w:szCs w:val="21"/>
          <w:lang w:val="en-GB" w:eastAsia="en-US"/>
        </w:rPr>
        <w:t>年</w:t>
      </w:r>
      <w:r w:rsidRPr="007014C6">
        <w:rPr>
          <w:kern w:val="0"/>
          <w:szCs w:val="21"/>
          <w:lang w:val="en-GB" w:eastAsia="en-US"/>
        </w:rPr>
        <w:t>7</w:t>
      </w:r>
      <w:r w:rsidRPr="007014C6">
        <w:rPr>
          <w:kern w:val="0"/>
          <w:szCs w:val="21"/>
          <w:lang w:val="en-GB" w:eastAsia="en-US"/>
        </w:rPr>
        <w:t>月</w:t>
      </w:r>
      <w:r w:rsidRPr="007014C6">
        <w:rPr>
          <w:kern w:val="0"/>
          <w:szCs w:val="21"/>
          <w:lang w:val="en-GB" w:eastAsia="en-US"/>
        </w:rPr>
        <w:t>1</w:t>
      </w:r>
      <w:r w:rsidRPr="007014C6">
        <w:rPr>
          <w:kern w:val="0"/>
          <w:szCs w:val="21"/>
          <w:lang w:val="en-GB" w:eastAsia="en-US"/>
        </w:rPr>
        <w:t>日起生效。</w:t>
      </w:r>
      <w:r w:rsidRPr="007014C6">
        <w:rPr>
          <w:kern w:val="0"/>
          <w:szCs w:val="21"/>
          <w:lang w:val="en-GB"/>
        </w:rPr>
        <w:t>根据该法，所有儿童和学生必须在学校系统中享有平等的受教育机会，并且学校系统中各种学校以及活动中心的教育质量必须均等，不论在国内何处</w:t>
      </w:r>
      <w:r w:rsidRPr="007014C6">
        <w:rPr>
          <w:rFonts w:hint="eastAsia"/>
          <w:kern w:val="0"/>
          <w:szCs w:val="21"/>
          <w:lang w:val="en-GB"/>
        </w:rPr>
        <w:t>开办</w:t>
      </w:r>
      <w:r w:rsidRPr="007014C6">
        <w:rPr>
          <w:kern w:val="0"/>
          <w:szCs w:val="21"/>
          <w:lang w:val="en-GB"/>
        </w:rPr>
        <w:t>教育。该法也规定，除学前教育和学前班外，</w:t>
      </w:r>
      <w:r w:rsidRPr="007014C6">
        <w:rPr>
          <w:rFonts w:hint="eastAsia"/>
          <w:kern w:val="0"/>
          <w:szCs w:val="21"/>
          <w:lang w:val="en-GB"/>
        </w:rPr>
        <w:t>各种</w:t>
      </w:r>
      <w:r w:rsidRPr="007014C6">
        <w:rPr>
          <w:kern w:val="0"/>
          <w:szCs w:val="21"/>
          <w:lang w:val="en-GB"/>
        </w:rPr>
        <w:t>形式</w:t>
      </w:r>
      <w:r w:rsidRPr="007014C6">
        <w:rPr>
          <w:rFonts w:hint="eastAsia"/>
          <w:kern w:val="0"/>
          <w:szCs w:val="21"/>
          <w:lang w:val="en-GB"/>
        </w:rPr>
        <w:t>的</w:t>
      </w:r>
      <w:r w:rsidRPr="007014C6">
        <w:rPr>
          <w:kern w:val="0"/>
          <w:szCs w:val="21"/>
          <w:lang w:val="en-GB"/>
        </w:rPr>
        <w:t>学校</w:t>
      </w:r>
      <w:r w:rsidRPr="007014C6">
        <w:rPr>
          <w:rFonts w:hint="eastAsia"/>
          <w:kern w:val="0"/>
          <w:szCs w:val="21"/>
          <w:lang w:val="en-GB"/>
        </w:rPr>
        <w:t>里</w:t>
      </w:r>
      <w:r w:rsidRPr="007014C6">
        <w:rPr>
          <w:kern w:val="0"/>
          <w:szCs w:val="21"/>
          <w:lang w:val="en-GB"/>
        </w:rPr>
        <w:t>的所有学生必须能获得学习和</w:t>
      </w:r>
      <w:r w:rsidRPr="007014C6">
        <w:rPr>
          <w:rFonts w:hint="eastAsia"/>
          <w:kern w:val="0"/>
          <w:szCs w:val="21"/>
          <w:lang w:val="en-GB"/>
        </w:rPr>
        <w:t>职业</w:t>
      </w:r>
      <w:r w:rsidRPr="007014C6">
        <w:rPr>
          <w:kern w:val="0"/>
          <w:szCs w:val="21"/>
          <w:lang w:val="en-GB"/>
        </w:rPr>
        <w:t>指导。</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197.</w:t>
      </w:r>
      <w:r w:rsidRPr="007014C6">
        <w:rPr>
          <w:kern w:val="0"/>
          <w:szCs w:val="21"/>
          <w:lang w:val="en-GB"/>
        </w:rPr>
        <w:tab/>
        <w:t>2011</w:t>
      </w:r>
      <w:r w:rsidRPr="007014C6">
        <w:rPr>
          <w:kern w:val="0"/>
          <w:szCs w:val="21"/>
          <w:lang w:val="en-GB"/>
        </w:rPr>
        <w:t>年，国家教育机构</w:t>
      </w:r>
      <w:r w:rsidRPr="007014C6">
        <w:rPr>
          <w:rFonts w:hint="eastAsia"/>
          <w:kern w:val="0"/>
          <w:szCs w:val="21"/>
          <w:lang w:val="en-GB"/>
        </w:rPr>
        <w:t>接</w:t>
      </w:r>
      <w:r w:rsidRPr="007014C6">
        <w:rPr>
          <w:kern w:val="0"/>
          <w:szCs w:val="21"/>
          <w:lang w:val="en-GB"/>
        </w:rPr>
        <w:t>受委托</w:t>
      </w:r>
      <w:r w:rsidRPr="007014C6">
        <w:rPr>
          <w:rFonts w:hint="eastAsia"/>
          <w:kern w:val="0"/>
          <w:szCs w:val="21"/>
          <w:lang w:val="en-GB"/>
        </w:rPr>
        <w:t>，</w:t>
      </w:r>
      <w:r w:rsidRPr="007014C6">
        <w:rPr>
          <w:kern w:val="0"/>
          <w:szCs w:val="21"/>
          <w:lang w:val="en-GB"/>
        </w:rPr>
        <w:t>在</w:t>
      </w:r>
      <w:r w:rsidRPr="007014C6">
        <w:rPr>
          <w:kern w:val="0"/>
          <w:szCs w:val="21"/>
          <w:lang w:val="en-GB"/>
        </w:rPr>
        <w:t>2011</w:t>
      </w:r>
      <w:r w:rsidRPr="007014C6">
        <w:rPr>
          <w:kern w:val="0"/>
          <w:szCs w:val="21"/>
          <w:lang w:val="en-GB"/>
        </w:rPr>
        <w:t>年至</w:t>
      </w:r>
      <w:r w:rsidRPr="007014C6">
        <w:rPr>
          <w:kern w:val="0"/>
          <w:szCs w:val="21"/>
          <w:lang w:val="en-GB"/>
        </w:rPr>
        <w:t>2014</w:t>
      </w:r>
      <w:r w:rsidRPr="007014C6">
        <w:rPr>
          <w:kern w:val="0"/>
          <w:szCs w:val="21"/>
          <w:lang w:val="en-GB"/>
        </w:rPr>
        <w:t>年期间采取行动，提升学习和</w:t>
      </w:r>
      <w:r w:rsidRPr="007014C6">
        <w:rPr>
          <w:rFonts w:hint="eastAsia"/>
          <w:kern w:val="0"/>
          <w:szCs w:val="21"/>
          <w:lang w:val="en-GB"/>
        </w:rPr>
        <w:t>职业</w:t>
      </w:r>
      <w:r w:rsidRPr="007014C6">
        <w:rPr>
          <w:kern w:val="0"/>
          <w:szCs w:val="21"/>
          <w:lang w:val="en-GB"/>
        </w:rPr>
        <w:t>指导的质量并加强性别平等观点。作为该行动的一部分，国家教育机构向学习和</w:t>
      </w:r>
      <w:r w:rsidRPr="007014C6">
        <w:rPr>
          <w:rFonts w:hint="eastAsia"/>
          <w:kern w:val="0"/>
          <w:szCs w:val="21"/>
          <w:lang w:val="en-GB"/>
        </w:rPr>
        <w:t>职业</w:t>
      </w:r>
      <w:r w:rsidRPr="007014C6">
        <w:rPr>
          <w:kern w:val="0"/>
          <w:szCs w:val="21"/>
          <w:lang w:val="en-GB"/>
        </w:rPr>
        <w:t>指导顾问提供持续的专业发展。该行动的目的是让学生获取广泛、平衡且性别中立的劳动</w:t>
      </w:r>
      <w:r w:rsidRPr="007014C6">
        <w:rPr>
          <w:rFonts w:hint="eastAsia"/>
          <w:kern w:val="0"/>
          <w:szCs w:val="21"/>
          <w:lang w:val="en-GB"/>
        </w:rPr>
        <w:t>力</w:t>
      </w:r>
      <w:r w:rsidRPr="007014C6">
        <w:rPr>
          <w:kern w:val="0"/>
          <w:szCs w:val="21"/>
          <w:lang w:val="en-GB"/>
        </w:rPr>
        <w:t>市场指导。该指导假定，女童和男童、妇女和男子都可参与所有的职业领域。</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198.</w:t>
      </w:r>
      <w:r w:rsidRPr="007014C6">
        <w:rPr>
          <w:kern w:val="0"/>
          <w:szCs w:val="21"/>
          <w:lang w:val="en-GB"/>
        </w:rPr>
        <w:tab/>
      </w:r>
      <w:r w:rsidRPr="007014C6">
        <w:rPr>
          <w:rFonts w:hint="eastAsia"/>
          <w:kern w:val="0"/>
          <w:szCs w:val="21"/>
          <w:lang w:val="en-GB"/>
        </w:rPr>
        <w:t>从</w:t>
      </w:r>
      <w:r w:rsidRPr="007014C6">
        <w:rPr>
          <w:kern w:val="0"/>
          <w:szCs w:val="21"/>
          <w:lang w:val="en-GB"/>
        </w:rPr>
        <w:t>2011</w:t>
      </w:r>
      <w:r w:rsidRPr="007014C6">
        <w:rPr>
          <w:kern w:val="0"/>
          <w:szCs w:val="21"/>
          <w:lang w:val="en-GB"/>
        </w:rPr>
        <w:t>年秋季学期起，义务形式的学校实施新课程。</w:t>
      </w:r>
      <w:r w:rsidRPr="007014C6">
        <w:rPr>
          <w:kern w:val="0"/>
          <w:szCs w:val="21"/>
          <w:lang w:val="en-GB"/>
        </w:rPr>
        <w:t>2011</w:t>
      </w:r>
      <w:r w:rsidRPr="007014C6">
        <w:rPr>
          <w:kern w:val="0"/>
          <w:szCs w:val="21"/>
          <w:lang w:val="en-GB"/>
        </w:rPr>
        <w:t>年义务学校、学前班和</w:t>
      </w:r>
      <w:r w:rsidRPr="007014C6">
        <w:rPr>
          <w:rFonts w:hint="eastAsia"/>
          <w:kern w:val="0"/>
          <w:szCs w:val="21"/>
          <w:lang w:val="en-GB"/>
        </w:rPr>
        <w:t>娱乐</w:t>
      </w:r>
      <w:r w:rsidRPr="007014C6">
        <w:rPr>
          <w:kern w:val="0"/>
          <w:szCs w:val="21"/>
          <w:lang w:val="en-GB"/>
        </w:rPr>
        <w:t>中心的课程规定，所有学校</w:t>
      </w:r>
      <w:r w:rsidRPr="007014C6">
        <w:rPr>
          <w:rFonts w:hint="eastAsia"/>
          <w:kern w:val="0"/>
          <w:szCs w:val="21"/>
          <w:lang w:val="en-GB"/>
        </w:rPr>
        <w:t>工作</w:t>
      </w:r>
      <w:r w:rsidRPr="007014C6">
        <w:rPr>
          <w:kern w:val="0"/>
          <w:szCs w:val="21"/>
          <w:lang w:val="en-GB"/>
        </w:rPr>
        <w:t>人员必须</w:t>
      </w:r>
      <w:r w:rsidRPr="007014C6">
        <w:rPr>
          <w:rFonts w:hint="eastAsia"/>
          <w:kern w:val="0"/>
          <w:szCs w:val="21"/>
          <w:lang w:val="en-GB"/>
        </w:rPr>
        <w:t>帮助</w:t>
      </w:r>
      <w:r w:rsidRPr="007014C6">
        <w:rPr>
          <w:kern w:val="0"/>
          <w:szCs w:val="21"/>
          <w:lang w:val="en-GB"/>
        </w:rPr>
        <w:t>确保学生的教育和</w:t>
      </w:r>
      <w:r w:rsidRPr="007014C6">
        <w:rPr>
          <w:rFonts w:hint="eastAsia"/>
          <w:kern w:val="0"/>
          <w:szCs w:val="21"/>
          <w:lang w:val="en-GB"/>
        </w:rPr>
        <w:t>职业</w:t>
      </w:r>
      <w:r w:rsidRPr="007014C6">
        <w:rPr>
          <w:kern w:val="0"/>
          <w:szCs w:val="21"/>
          <w:lang w:val="en-GB"/>
        </w:rPr>
        <w:t>选择不受性别、社会或文化背景所限。</w:t>
      </w:r>
    </w:p>
    <w:p w:rsidR="007014C6" w:rsidRPr="007014C6" w:rsidRDefault="007014C6" w:rsidP="007014C6">
      <w:pPr>
        <w:suppressAutoHyphens/>
        <w:spacing w:after="120"/>
        <w:ind w:left="1264" w:right="1264"/>
        <w:rPr>
          <w:kern w:val="0"/>
          <w:szCs w:val="21"/>
          <w:lang w:val="en-GB"/>
        </w:rPr>
      </w:pPr>
      <w:r w:rsidRPr="007014C6">
        <w:rPr>
          <w:kern w:val="0"/>
          <w:szCs w:val="21"/>
          <w:lang w:val="en-GB"/>
        </w:rPr>
        <w:t>199.</w:t>
      </w:r>
      <w:r w:rsidRPr="007014C6">
        <w:rPr>
          <w:kern w:val="0"/>
          <w:szCs w:val="21"/>
          <w:lang w:val="en-GB"/>
        </w:rPr>
        <w:tab/>
      </w:r>
      <w:r w:rsidRPr="007014C6">
        <w:rPr>
          <w:kern w:val="0"/>
          <w:szCs w:val="21"/>
          <w:lang w:val="en-GB"/>
        </w:rPr>
        <w:t>在</w:t>
      </w:r>
      <w:r w:rsidRPr="007014C6">
        <w:rPr>
          <w:kern w:val="0"/>
          <w:szCs w:val="21"/>
          <w:lang w:val="en-GB"/>
        </w:rPr>
        <w:t>2013</w:t>
      </w:r>
      <w:r w:rsidRPr="007014C6">
        <w:rPr>
          <w:kern w:val="0"/>
          <w:szCs w:val="21"/>
          <w:lang w:val="en-GB"/>
        </w:rPr>
        <w:t>年的《预算法案》中，</w:t>
      </w:r>
      <w:r w:rsidRPr="007014C6">
        <w:rPr>
          <w:rFonts w:hint="eastAsia"/>
          <w:kern w:val="0"/>
          <w:szCs w:val="21"/>
          <w:lang w:val="en-GB"/>
        </w:rPr>
        <w:t>经计算，瑞典</w:t>
      </w:r>
      <w:r w:rsidRPr="007014C6">
        <w:rPr>
          <w:kern w:val="0"/>
          <w:szCs w:val="21"/>
          <w:lang w:val="en-GB"/>
        </w:rPr>
        <w:t>政府</w:t>
      </w:r>
      <w:r w:rsidRPr="007014C6">
        <w:rPr>
          <w:rFonts w:hint="eastAsia"/>
          <w:kern w:val="0"/>
          <w:szCs w:val="21"/>
          <w:lang w:val="en-GB"/>
        </w:rPr>
        <w:t>已</w:t>
      </w:r>
      <w:r w:rsidRPr="007014C6">
        <w:rPr>
          <w:kern w:val="0"/>
          <w:szCs w:val="21"/>
          <w:lang w:val="en-GB"/>
        </w:rPr>
        <w:t>为</w:t>
      </w:r>
      <w:r w:rsidRPr="007014C6">
        <w:rPr>
          <w:kern w:val="0"/>
          <w:szCs w:val="21"/>
          <w:lang w:val="en-GB"/>
        </w:rPr>
        <w:t>2013</w:t>
      </w:r>
      <w:r w:rsidRPr="007014C6">
        <w:rPr>
          <w:kern w:val="0"/>
          <w:szCs w:val="21"/>
          <w:lang w:val="en-GB"/>
        </w:rPr>
        <w:t>年至</w:t>
      </w:r>
      <w:r w:rsidRPr="007014C6">
        <w:rPr>
          <w:kern w:val="0"/>
          <w:szCs w:val="21"/>
          <w:lang w:val="en-GB"/>
        </w:rPr>
        <w:t>2016</w:t>
      </w:r>
      <w:r w:rsidRPr="007014C6">
        <w:rPr>
          <w:kern w:val="0"/>
          <w:szCs w:val="21"/>
          <w:lang w:val="en-GB"/>
        </w:rPr>
        <w:t>年</w:t>
      </w:r>
      <w:r w:rsidRPr="007014C6">
        <w:rPr>
          <w:rFonts w:hint="eastAsia"/>
          <w:kern w:val="0"/>
          <w:szCs w:val="21"/>
          <w:lang w:val="en-GB"/>
        </w:rPr>
        <w:t>期间拨款</w:t>
      </w:r>
      <w:r w:rsidRPr="007014C6">
        <w:rPr>
          <w:kern w:val="0"/>
          <w:szCs w:val="21"/>
          <w:lang w:val="en-GB"/>
        </w:rPr>
        <w:t>共</w:t>
      </w:r>
      <w:r w:rsidRPr="007014C6">
        <w:rPr>
          <w:kern w:val="0"/>
          <w:szCs w:val="21"/>
          <w:lang w:val="en-GB"/>
        </w:rPr>
        <w:t>3600</w:t>
      </w:r>
      <w:r w:rsidRPr="007014C6">
        <w:rPr>
          <w:kern w:val="0"/>
          <w:szCs w:val="21"/>
          <w:lang w:val="en-GB"/>
        </w:rPr>
        <w:t>万瑞典克郎</w:t>
      </w:r>
      <w:r w:rsidRPr="007014C6">
        <w:rPr>
          <w:rFonts w:hint="eastAsia"/>
          <w:kern w:val="0"/>
          <w:szCs w:val="21"/>
          <w:lang w:val="en-GB"/>
        </w:rPr>
        <w:t>，用于</w:t>
      </w:r>
      <w:r w:rsidRPr="007014C6">
        <w:rPr>
          <w:kern w:val="0"/>
          <w:szCs w:val="21"/>
          <w:lang w:val="en-GB"/>
        </w:rPr>
        <w:t>学习和</w:t>
      </w:r>
      <w:r w:rsidRPr="007014C6">
        <w:rPr>
          <w:rFonts w:hint="eastAsia"/>
          <w:kern w:val="0"/>
          <w:szCs w:val="21"/>
          <w:lang w:val="en-GB"/>
        </w:rPr>
        <w:t>职业</w:t>
      </w:r>
      <w:r w:rsidRPr="007014C6">
        <w:rPr>
          <w:kern w:val="0"/>
          <w:szCs w:val="21"/>
          <w:lang w:val="en-GB"/>
        </w:rPr>
        <w:t>顾问</w:t>
      </w:r>
      <w:r w:rsidRPr="007014C6">
        <w:rPr>
          <w:rFonts w:hint="eastAsia"/>
          <w:kern w:val="0"/>
          <w:szCs w:val="21"/>
          <w:lang w:val="en-GB"/>
        </w:rPr>
        <w:t>的</w:t>
      </w:r>
      <w:r w:rsidRPr="007014C6">
        <w:rPr>
          <w:kern w:val="0"/>
          <w:szCs w:val="21"/>
          <w:lang w:val="en-GB"/>
        </w:rPr>
        <w:t>持续性专业发展。其目的是提高指导和信息的质量，让学生作出更好的</w:t>
      </w:r>
      <w:r w:rsidRPr="007014C6">
        <w:rPr>
          <w:rFonts w:hint="eastAsia"/>
          <w:kern w:val="0"/>
          <w:szCs w:val="21"/>
          <w:lang w:val="en-GB"/>
        </w:rPr>
        <w:t>知情</w:t>
      </w:r>
      <w:r w:rsidRPr="007014C6">
        <w:rPr>
          <w:kern w:val="0"/>
          <w:szCs w:val="21"/>
          <w:lang w:val="en-GB"/>
        </w:rPr>
        <w:t>选择。</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200.</w:t>
      </w:r>
      <w:r w:rsidRPr="007014C6">
        <w:rPr>
          <w:kern w:val="0"/>
          <w:szCs w:val="21"/>
          <w:lang w:val="en-GB"/>
        </w:rPr>
        <w:tab/>
      </w:r>
      <w:r w:rsidRPr="007014C6">
        <w:rPr>
          <w:kern w:val="0"/>
          <w:szCs w:val="21"/>
          <w:lang w:val="en-GB"/>
        </w:rPr>
        <w:t>根据</w:t>
      </w:r>
      <w:r w:rsidRPr="007014C6">
        <w:rPr>
          <w:kern w:val="0"/>
          <w:szCs w:val="21"/>
          <w:lang w:val="en-GB"/>
        </w:rPr>
        <w:t>2011</w:t>
      </w:r>
      <w:r w:rsidRPr="007014C6">
        <w:rPr>
          <w:kern w:val="0"/>
          <w:szCs w:val="21"/>
          <w:lang w:val="en-GB"/>
        </w:rPr>
        <w:t>年</w:t>
      </w:r>
      <w:r w:rsidRPr="007014C6">
        <w:rPr>
          <w:kern w:val="0"/>
          <w:szCs w:val="21"/>
          <w:lang w:val="en-GB"/>
        </w:rPr>
        <w:t>7</w:t>
      </w:r>
      <w:r w:rsidRPr="007014C6">
        <w:rPr>
          <w:kern w:val="0"/>
          <w:szCs w:val="21"/>
          <w:lang w:val="en-GB"/>
        </w:rPr>
        <w:t>月</w:t>
      </w:r>
      <w:r w:rsidRPr="007014C6">
        <w:rPr>
          <w:kern w:val="0"/>
          <w:szCs w:val="21"/>
          <w:lang w:val="en-GB"/>
        </w:rPr>
        <w:t>1</w:t>
      </w:r>
      <w:r w:rsidRPr="007014C6">
        <w:rPr>
          <w:kern w:val="0"/>
          <w:szCs w:val="21"/>
          <w:lang w:val="en-GB"/>
        </w:rPr>
        <w:t>日起</w:t>
      </w:r>
      <w:r w:rsidRPr="007014C6">
        <w:rPr>
          <w:rFonts w:hint="eastAsia"/>
          <w:kern w:val="0"/>
          <w:szCs w:val="21"/>
          <w:lang w:val="en-GB"/>
        </w:rPr>
        <w:t>应用</w:t>
      </w:r>
      <w:r w:rsidRPr="007014C6">
        <w:rPr>
          <w:kern w:val="0"/>
          <w:szCs w:val="21"/>
          <w:lang w:val="en-GB"/>
        </w:rPr>
        <w:t>的新高中课程，学校应在学生选择课程、继续教育和职业活动前为其提供信息和指导，并且消除基于性别观点和社会或文化背景的选择限制。</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成人教育</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201.</w:t>
      </w:r>
      <w:r w:rsidRPr="007014C6">
        <w:rPr>
          <w:kern w:val="0"/>
          <w:szCs w:val="21"/>
          <w:lang w:val="en-GB"/>
        </w:rPr>
        <w:tab/>
      </w:r>
      <w:r w:rsidRPr="007014C6">
        <w:rPr>
          <w:kern w:val="0"/>
          <w:szCs w:val="21"/>
          <w:lang w:val="en-GB"/>
        </w:rPr>
        <w:t>在成年人申请高等教育时，不考虑性别因素，申请人基于成绩被录取。在市级成人教育中，</w:t>
      </w:r>
      <w:r w:rsidRPr="007014C6">
        <w:rPr>
          <w:rFonts w:hint="eastAsia"/>
          <w:kern w:val="0"/>
          <w:szCs w:val="21"/>
          <w:lang w:val="en-GB"/>
        </w:rPr>
        <w:t>首先允许进入</w:t>
      </w:r>
      <w:r w:rsidRPr="007014C6">
        <w:rPr>
          <w:kern w:val="0"/>
          <w:szCs w:val="21"/>
          <w:lang w:val="en-GB"/>
        </w:rPr>
        <w:t>高中和职业教育的申请者是之前接受</w:t>
      </w:r>
      <w:r w:rsidRPr="007014C6">
        <w:rPr>
          <w:rFonts w:hint="eastAsia"/>
          <w:kern w:val="0"/>
          <w:szCs w:val="21"/>
          <w:lang w:val="en-GB"/>
        </w:rPr>
        <w:t>短期</w:t>
      </w:r>
      <w:r w:rsidRPr="007014C6">
        <w:rPr>
          <w:kern w:val="0"/>
          <w:szCs w:val="21"/>
          <w:lang w:val="en-GB"/>
        </w:rPr>
        <w:t>教育的人员。</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202.</w:t>
      </w:r>
      <w:r w:rsidRPr="007014C6">
        <w:rPr>
          <w:kern w:val="0"/>
          <w:szCs w:val="21"/>
          <w:lang w:val="en-GB"/>
        </w:rPr>
        <w:tab/>
      </w:r>
      <w:r w:rsidRPr="007014C6">
        <w:rPr>
          <w:kern w:val="0"/>
          <w:szCs w:val="21"/>
          <w:lang w:val="en-GB"/>
        </w:rPr>
        <w:t>在市</w:t>
      </w:r>
      <w:r w:rsidRPr="007014C6">
        <w:rPr>
          <w:rFonts w:hint="eastAsia"/>
          <w:kern w:val="0"/>
          <w:szCs w:val="21"/>
          <w:lang w:val="en-GB"/>
        </w:rPr>
        <w:t>级</w:t>
      </w:r>
      <w:r w:rsidRPr="007014C6">
        <w:rPr>
          <w:kern w:val="0"/>
          <w:szCs w:val="21"/>
          <w:lang w:val="en-GB"/>
        </w:rPr>
        <w:t>成人教育中，相比男性，女性占绝大多数。但妇女的比例从</w:t>
      </w:r>
      <w:r w:rsidRPr="007014C6">
        <w:rPr>
          <w:kern w:val="0"/>
          <w:szCs w:val="21"/>
          <w:lang w:val="en-GB"/>
        </w:rPr>
        <w:t>2007</w:t>
      </w:r>
      <w:r w:rsidRPr="007014C6">
        <w:rPr>
          <w:kern w:val="0"/>
          <w:szCs w:val="21"/>
          <w:lang w:val="en-GB"/>
        </w:rPr>
        <w:t>年的</w:t>
      </w:r>
      <w:r w:rsidRPr="007014C6">
        <w:rPr>
          <w:kern w:val="0"/>
          <w:szCs w:val="21"/>
          <w:lang w:val="en-GB"/>
        </w:rPr>
        <w:t>66%</w:t>
      </w:r>
      <w:r w:rsidRPr="007014C6">
        <w:rPr>
          <w:rFonts w:hint="eastAsia"/>
          <w:kern w:val="0"/>
          <w:szCs w:val="21"/>
          <w:lang w:val="en-GB"/>
        </w:rPr>
        <w:t>降</w:t>
      </w:r>
      <w:r w:rsidRPr="007014C6">
        <w:rPr>
          <w:kern w:val="0"/>
          <w:szCs w:val="21"/>
          <w:lang w:val="en-GB"/>
        </w:rPr>
        <w:t>至</w:t>
      </w:r>
      <w:r w:rsidRPr="007014C6">
        <w:rPr>
          <w:kern w:val="0"/>
          <w:szCs w:val="21"/>
          <w:lang w:val="en-GB"/>
        </w:rPr>
        <w:t>2012</w:t>
      </w:r>
      <w:r w:rsidRPr="007014C6">
        <w:rPr>
          <w:kern w:val="0"/>
          <w:szCs w:val="21"/>
          <w:lang w:val="en-GB"/>
        </w:rPr>
        <w:t>年的</w:t>
      </w:r>
      <w:r w:rsidRPr="007014C6">
        <w:rPr>
          <w:kern w:val="0"/>
          <w:szCs w:val="21"/>
          <w:lang w:val="en-GB"/>
        </w:rPr>
        <w:t>64.2%</w:t>
      </w:r>
      <w:r w:rsidRPr="007014C6">
        <w:rPr>
          <w:kern w:val="0"/>
          <w:szCs w:val="21"/>
          <w:lang w:val="en-GB"/>
        </w:rPr>
        <w:t>，</w:t>
      </w:r>
      <w:r w:rsidRPr="007014C6">
        <w:rPr>
          <w:rFonts w:hint="eastAsia"/>
          <w:kern w:val="0"/>
          <w:szCs w:val="21"/>
          <w:lang w:val="en-GB"/>
        </w:rPr>
        <w:t>而</w:t>
      </w:r>
      <w:r w:rsidRPr="007014C6">
        <w:rPr>
          <w:kern w:val="0"/>
          <w:szCs w:val="21"/>
          <w:lang w:val="en-GB"/>
        </w:rPr>
        <w:t>同期男子的比例从</w:t>
      </w:r>
      <w:r w:rsidRPr="007014C6">
        <w:rPr>
          <w:kern w:val="0"/>
          <w:szCs w:val="21"/>
          <w:lang w:val="en-GB"/>
        </w:rPr>
        <w:t>34%</w:t>
      </w:r>
      <w:r w:rsidRPr="007014C6">
        <w:rPr>
          <w:kern w:val="0"/>
          <w:szCs w:val="21"/>
          <w:lang w:val="en-GB"/>
        </w:rPr>
        <w:t>上升至</w:t>
      </w:r>
      <w:r w:rsidRPr="007014C6">
        <w:rPr>
          <w:kern w:val="0"/>
          <w:szCs w:val="21"/>
          <w:lang w:val="en-GB"/>
        </w:rPr>
        <w:t>35.8%</w:t>
      </w:r>
      <w:r w:rsidRPr="007014C6">
        <w:rPr>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203.</w:t>
      </w:r>
      <w:r w:rsidRPr="007014C6">
        <w:rPr>
          <w:kern w:val="0"/>
          <w:szCs w:val="21"/>
          <w:lang w:val="en-GB"/>
        </w:rPr>
        <w:tab/>
      </w:r>
      <w:r w:rsidRPr="007014C6">
        <w:rPr>
          <w:kern w:val="0"/>
          <w:szCs w:val="21"/>
          <w:lang w:val="en-GB"/>
        </w:rPr>
        <w:t>《教育法》</w:t>
      </w:r>
      <w:r w:rsidRPr="007014C6">
        <w:rPr>
          <w:kern w:val="0"/>
          <w:szCs w:val="21"/>
          <w:lang w:val="en-GB"/>
        </w:rPr>
        <w:t>(2010:800)</w:t>
      </w:r>
      <w:r w:rsidRPr="007014C6">
        <w:rPr>
          <w:kern w:val="0"/>
          <w:szCs w:val="21"/>
          <w:lang w:val="en-GB"/>
        </w:rPr>
        <w:t>规定，市政当局应努力提供</w:t>
      </w:r>
      <w:r w:rsidRPr="007014C6">
        <w:rPr>
          <w:rFonts w:hint="eastAsia"/>
          <w:kern w:val="0"/>
          <w:szCs w:val="21"/>
          <w:lang w:val="en-GB"/>
        </w:rPr>
        <w:t>符合需要和</w:t>
      </w:r>
      <w:r w:rsidRPr="007014C6">
        <w:rPr>
          <w:kern w:val="0"/>
          <w:szCs w:val="21"/>
          <w:lang w:val="en-GB"/>
        </w:rPr>
        <w:t>需求</w:t>
      </w:r>
      <w:r w:rsidRPr="007014C6">
        <w:rPr>
          <w:rFonts w:hint="eastAsia"/>
          <w:kern w:val="0"/>
          <w:szCs w:val="21"/>
          <w:lang w:val="en-GB"/>
        </w:rPr>
        <w:t>的</w:t>
      </w:r>
      <w:r w:rsidRPr="007014C6">
        <w:rPr>
          <w:kern w:val="0"/>
          <w:szCs w:val="21"/>
          <w:lang w:val="en-GB"/>
        </w:rPr>
        <w:t>教育。由此产生的一个后果是必须能让成人教育与其他教育</w:t>
      </w:r>
      <w:r w:rsidRPr="007014C6">
        <w:rPr>
          <w:rFonts w:hint="eastAsia"/>
          <w:kern w:val="0"/>
          <w:szCs w:val="21"/>
          <w:lang w:val="en-GB"/>
        </w:rPr>
        <w:t>研究</w:t>
      </w:r>
      <w:r w:rsidRPr="007014C6">
        <w:rPr>
          <w:kern w:val="0"/>
          <w:szCs w:val="21"/>
          <w:lang w:val="en-GB"/>
        </w:rPr>
        <w:t>相结合，同时也与职业生涯和家庭处境相结合。目前</w:t>
      </w:r>
      <w:r w:rsidRPr="007014C6">
        <w:rPr>
          <w:rFonts w:hint="eastAsia"/>
          <w:kern w:val="0"/>
          <w:szCs w:val="21"/>
          <w:lang w:val="en-GB"/>
        </w:rPr>
        <w:t>，</w:t>
      </w:r>
      <w:r w:rsidRPr="007014C6">
        <w:rPr>
          <w:kern w:val="0"/>
          <w:szCs w:val="21"/>
          <w:lang w:val="en-GB"/>
        </w:rPr>
        <w:t>正在对瑞典的移民教育和基本成人教育</w:t>
      </w:r>
      <w:r w:rsidRPr="007014C6">
        <w:rPr>
          <w:rFonts w:hint="eastAsia"/>
          <w:kern w:val="0"/>
          <w:szCs w:val="21"/>
          <w:lang w:val="en-GB"/>
        </w:rPr>
        <w:t>进行审查</w:t>
      </w:r>
      <w:r w:rsidRPr="007014C6">
        <w:rPr>
          <w:kern w:val="0"/>
          <w:szCs w:val="21"/>
          <w:lang w:val="en-GB"/>
        </w:rPr>
        <w:t>，以了解这些学习课程能否更好地</w:t>
      </w:r>
      <w:r w:rsidRPr="007014C6">
        <w:rPr>
          <w:rFonts w:hint="eastAsia"/>
          <w:kern w:val="0"/>
          <w:szCs w:val="21"/>
          <w:lang w:val="en-GB"/>
        </w:rPr>
        <w:t>应对</w:t>
      </w:r>
      <w:r w:rsidRPr="007014C6">
        <w:rPr>
          <w:kern w:val="0"/>
          <w:szCs w:val="21"/>
          <w:lang w:val="en-GB"/>
        </w:rPr>
        <w:t>妇女和男子的不同需求。</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204.</w:t>
      </w:r>
      <w:r w:rsidRPr="007014C6">
        <w:rPr>
          <w:kern w:val="0"/>
          <w:szCs w:val="21"/>
          <w:lang w:val="en-GB"/>
        </w:rPr>
        <w:tab/>
      </w:r>
      <w:r w:rsidRPr="007014C6">
        <w:rPr>
          <w:kern w:val="0"/>
          <w:szCs w:val="21"/>
          <w:lang w:val="en-GB"/>
        </w:rPr>
        <w:t>高级职业教育已被高等职业教育课程所替代。但新成立的瑞典国家高等职业教育机构自</w:t>
      </w:r>
      <w:r w:rsidRPr="007014C6">
        <w:rPr>
          <w:kern w:val="0"/>
          <w:szCs w:val="21"/>
          <w:lang w:val="en-GB"/>
        </w:rPr>
        <w:t>2009</w:t>
      </w:r>
      <w:r w:rsidRPr="007014C6">
        <w:rPr>
          <w:kern w:val="0"/>
          <w:szCs w:val="21"/>
          <w:lang w:val="en-GB"/>
        </w:rPr>
        <w:t>年</w:t>
      </w:r>
      <w:r w:rsidRPr="007014C6">
        <w:rPr>
          <w:kern w:val="0"/>
          <w:szCs w:val="21"/>
          <w:lang w:val="en-GB"/>
        </w:rPr>
        <w:t>7</w:t>
      </w:r>
      <w:r w:rsidRPr="007014C6">
        <w:rPr>
          <w:kern w:val="0"/>
          <w:szCs w:val="21"/>
          <w:lang w:val="en-GB"/>
        </w:rPr>
        <w:t>月开始活动以来，一直拥有打击有性别限制的选择的</w:t>
      </w:r>
      <w:r w:rsidRPr="007014C6">
        <w:rPr>
          <w:rFonts w:hint="eastAsia"/>
          <w:kern w:val="0"/>
          <w:szCs w:val="21"/>
          <w:lang w:val="en-GB"/>
        </w:rPr>
        <w:t>同一</w:t>
      </w:r>
      <w:r w:rsidRPr="007014C6">
        <w:rPr>
          <w:kern w:val="0"/>
          <w:szCs w:val="21"/>
          <w:lang w:val="en-GB"/>
        </w:rPr>
        <w:t>雄心壮志。瑞典国家高等职业教育机构的指示表明，该机构要把性别平等观点和人权观点纳入其活动中。高等职业教育课程的性别比例为</w:t>
      </w:r>
      <w:r w:rsidRPr="007014C6">
        <w:rPr>
          <w:kern w:val="0"/>
          <w:szCs w:val="21"/>
          <w:lang w:val="en-GB"/>
        </w:rPr>
        <w:t>50/50</w:t>
      </w:r>
      <w:r w:rsidRPr="007014C6">
        <w:rPr>
          <w:kern w:val="0"/>
          <w:szCs w:val="21"/>
          <w:lang w:val="en-GB"/>
        </w:rPr>
        <w:t>。但男女选择的课程有所不同。仍然存在受性别限制的选择。</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高等教育</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205.</w:t>
      </w:r>
      <w:r w:rsidRPr="007014C6">
        <w:rPr>
          <w:kern w:val="0"/>
          <w:szCs w:val="21"/>
          <w:lang w:val="en-GB"/>
        </w:rPr>
        <w:tab/>
      </w:r>
      <w:r w:rsidRPr="007014C6">
        <w:rPr>
          <w:kern w:val="0"/>
          <w:szCs w:val="21"/>
          <w:lang w:val="en-GB"/>
        </w:rPr>
        <w:t>根据《高等教育法》第</w:t>
      </w:r>
      <w:r w:rsidRPr="007014C6">
        <w:rPr>
          <w:kern w:val="0"/>
          <w:szCs w:val="21"/>
          <w:lang w:val="en-GB"/>
        </w:rPr>
        <w:t>1</w:t>
      </w:r>
      <w:r w:rsidRPr="007014C6">
        <w:rPr>
          <w:kern w:val="0"/>
          <w:szCs w:val="21"/>
          <w:lang w:val="en-GB"/>
        </w:rPr>
        <w:t>章第</w:t>
      </w:r>
      <w:r w:rsidRPr="007014C6">
        <w:rPr>
          <w:kern w:val="0"/>
          <w:szCs w:val="21"/>
          <w:lang w:val="en-GB"/>
        </w:rPr>
        <w:t>5</w:t>
      </w:r>
      <w:r w:rsidRPr="007014C6">
        <w:rPr>
          <w:kern w:val="0"/>
          <w:szCs w:val="21"/>
          <w:lang w:val="en-GB"/>
        </w:rPr>
        <w:t>节，高等教育机构必须在其活动中考虑到并促进男女平等。作为这项任务的一部分，高等教育机构应该努力实现更平等的性别</w:t>
      </w:r>
      <w:r w:rsidRPr="007014C6">
        <w:rPr>
          <w:rFonts w:hint="eastAsia"/>
          <w:kern w:val="0"/>
          <w:szCs w:val="21"/>
          <w:lang w:val="en-GB"/>
        </w:rPr>
        <w:t>分布</w:t>
      </w:r>
      <w:r w:rsidRPr="007014C6">
        <w:rPr>
          <w:kern w:val="0"/>
          <w:szCs w:val="21"/>
          <w:lang w:val="en-GB"/>
        </w:rPr>
        <w:t>，并且打击教职工和学生中的骚扰行为。</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206.</w:t>
      </w:r>
      <w:r w:rsidRPr="007014C6">
        <w:rPr>
          <w:kern w:val="0"/>
          <w:szCs w:val="21"/>
          <w:lang w:val="en-GB"/>
        </w:rPr>
        <w:tab/>
      </w:r>
      <w:r w:rsidRPr="007014C6">
        <w:rPr>
          <w:kern w:val="0"/>
          <w:szCs w:val="21"/>
          <w:lang w:val="en-GB"/>
        </w:rPr>
        <w:t>在</w:t>
      </w:r>
      <w:r w:rsidRPr="007014C6">
        <w:rPr>
          <w:kern w:val="0"/>
          <w:szCs w:val="21"/>
          <w:lang w:val="en-GB"/>
        </w:rPr>
        <w:t>2012</w:t>
      </w:r>
      <w:r w:rsidRPr="007014C6">
        <w:rPr>
          <w:kern w:val="0"/>
          <w:szCs w:val="21"/>
          <w:lang w:val="en-GB"/>
        </w:rPr>
        <w:t>年开始接受高等教育的人员中，</w:t>
      </w:r>
      <w:r w:rsidRPr="007014C6">
        <w:rPr>
          <w:kern w:val="0"/>
          <w:szCs w:val="21"/>
          <w:lang w:val="en-GB"/>
        </w:rPr>
        <w:t>58%</w:t>
      </w:r>
      <w:r w:rsidRPr="007014C6">
        <w:rPr>
          <w:kern w:val="0"/>
          <w:szCs w:val="21"/>
          <w:lang w:val="en-GB"/>
        </w:rPr>
        <w:t>为妇女，</w:t>
      </w:r>
      <w:r w:rsidRPr="007014C6">
        <w:rPr>
          <w:kern w:val="0"/>
          <w:szCs w:val="21"/>
          <w:lang w:val="en-GB"/>
        </w:rPr>
        <w:t>42%</w:t>
      </w:r>
      <w:r w:rsidRPr="007014C6">
        <w:rPr>
          <w:kern w:val="0"/>
          <w:szCs w:val="21"/>
          <w:lang w:val="en-GB"/>
        </w:rPr>
        <w:t>为男子。在本科教育中，妇女和男子的比例自</w:t>
      </w:r>
      <w:r w:rsidRPr="007014C6">
        <w:rPr>
          <w:kern w:val="0"/>
          <w:szCs w:val="21"/>
          <w:lang w:val="en-GB"/>
        </w:rPr>
        <w:t>2001</w:t>
      </w:r>
      <w:r w:rsidRPr="007014C6">
        <w:rPr>
          <w:kern w:val="0"/>
          <w:szCs w:val="21"/>
          <w:lang w:val="en-GB"/>
        </w:rPr>
        <w:t>年</w:t>
      </w:r>
      <w:r w:rsidRPr="007014C6">
        <w:rPr>
          <w:rFonts w:hint="eastAsia"/>
          <w:kern w:val="0"/>
          <w:szCs w:val="21"/>
          <w:lang w:val="en-GB"/>
        </w:rPr>
        <w:t>以</w:t>
      </w:r>
      <w:r w:rsidRPr="007014C6">
        <w:rPr>
          <w:kern w:val="0"/>
          <w:szCs w:val="21"/>
          <w:lang w:val="en-GB"/>
        </w:rPr>
        <w:t>来基本</w:t>
      </w:r>
      <w:r w:rsidRPr="007014C6">
        <w:rPr>
          <w:rFonts w:hint="eastAsia"/>
          <w:kern w:val="0"/>
          <w:szCs w:val="21"/>
          <w:lang w:val="en-GB"/>
        </w:rPr>
        <w:t>保持</w:t>
      </w:r>
      <w:r w:rsidRPr="007014C6">
        <w:rPr>
          <w:kern w:val="0"/>
          <w:szCs w:val="21"/>
          <w:lang w:val="en-GB"/>
        </w:rPr>
        <w:t>不变，分别为</w:t>
      </w:r>
      <w:r w:rsidRPr="007014C6">
        <w:rPr>
          <w:kern w:val="0"/>
          <w:szCs w:val="21"/>
          <w:lang w:val="en-GB"/>
        </w:rPr>
        <w:t>60%</w:t>
      </w:r>
      <w:r w:rsidRPr="007014C6">
        <w:rPr>
          <w:kern w:val="0"/>
          <w:szCs w:val="21"/>
          <w:lang w:val="en-GB"/>
        </w:rPr>
        <w:t>和</w:t>
      </w:r>
      <w:r w:rsidRPr="007014C6">
        <w:rPr>
          <w:kern w:val="0"/>
          <w:szCs w:val="21"/>
          <w:lang w:val="en-GB"/>
        </w:rPr>
        <w:t>40%</w:t>
      </w:r>
      <w:r w:rsidRPr="007014C6">
        <w:rPr>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207.</w:t>
      </w:r>
      <w:r w:rsidRPr="007014C6">
        <w:rPr>
          <w:kern w:val="0"/>
          <w:szCs w:val="21"/>
          <w:lang w:val="en-GB"/>
        </w:rPr>
        <w:tab/>
      </w:r>
      <w:r w:rsidRPr="007014C6">
        <w:rPr>
          <w:kern w:val="0"/>
          <w:szCs w:val="21"/>
          <w:lang w:val="en-GB"/>
        </w:rPr>
        <w:t>在研究型课程中，新生的性别</w:t>
      </w:r>
      <w:r w:rsidRPr="007014C6">
        <w:rPr>
          <w:rFonts w:hint="eastAsia"/>
          <w:kern w:val="0"/>
          <w:szCs w:val="21"/>
          <w:lang w:val="en-GB"/>
        </w:rPr>
        <w:t>分布在很大程度上保持</w:t>
      </w:r>
      <w:r w:rsidRPr="007014C6">
        <w:rPr>
          <w:kern w:val="0"/>
          <w:szCs w:val="21"/>
          <w:lang w:val="en-GB"/>
        </w:rPr>
        <w:t>平均；</w:t>
      </w:r>
      <w:r w:rsidRPr="007014C6">
        <w:rPr>
          <w:kern w:val="0"/>
          <w:szCs w:val="21"/>
          <w:lang w:val="en-GB"/>
        </w:rPr>
        <w:t>2012</w:t>
      </w:r>
      <w:r w:rsidRPr="007014C6">
        <w:rPr>
          <w:kern w:val="0"/>
          <w:szCs w:val="21"/>
          <w:lang w:val="en-GB"/>
        </w:rPr>
        <w:t>年，完成博士学位的男女人数均等。</w:t>
      </w:r>
      <w:r w:rsidRPr="007014C6">
        <w:rPr>
          <w:kern w:val="0"/>
          <w:szCs w:val="21"/>
          <w:lang w:val="en-GB"/>
        </w:rPr>
        <w:t>2012</w:t>
      </w:r>
      <w:r w:rsidRPr="007014C6">
        <w:rPr>
          <w:kern w:val="0"/>
          <w:szCs w:val="21"/>
          <w:lang w:val="en-GB"/>
        </w:rPr>
        <w:t>年</w:t>
      </w:r>
      <w:r w:rsidRPr="007014C6">
        <w:rPr>
          <w:rFonts w:hint="eastAsia"/>
          <w:kern w:val="0"/>
          <w:szCs w:val="21"/>
          <w:lang w:val="en-GB"/>
        </w:rPr>
        <w:t>的</w:t>
      </w:r>
      <w:r w:rsidRPr="007014C6">
        <w:rPr>
          <w:kern w:val="0"/>
          <w:szCs w:val="21"/>
          <w:lang w:val="en-GB"/>
        </w:rPr>
        <w:t>外国博士生中大部分为男性，</w:t>
      </w:r>
      <w:r w:rsidRPr="007014C6">
        <w:rPr>
          <w:kern w:val="0"/>
          <w:szCs w:val="21"/>
          <w:lang w:val="en-GB"/>
        </w:rPr>
        <w:t>60%</w:t>
      </w:r>
      <w:r w:rsidRPr="007014C6">
        <w:rPr>
          <w:kern w:val="0"/>
          <w:szCs w:val="21"/>
          <w:lang w:val="en-GB"/>
        </w:rPr>
        <w:t>为男性，</w:t>
      </w:r>
      <w:r w:rsidRPr="007014C6">
        <w:rPr>
          <w:kern w:val="0"/>
          <w:szCs w:val="21"/>
          <w:lang w:val="en-GB"/>
        </w:rPr>
        <w:t>40%</w:t>
      </w:r>
      <w:r w:rsidRPr="007014C6">
        <w:rPr>
          <w:kern w:val="0"/>
          <w:szCs w:val="21"/>
          <w:lang w:val="en-GB"/>
        </w:rPr>
        <w:t>为女性。这些比例自</w:t>
      </w:r>
      <w:r w:rsidRPr="007014C6">
        <w:rPr>
          <w:kern w:val="0"/>
          <w:szCs w:val="21"/>
          <w:lang w:val="en-GB"/>
        </w:rPr>
        <w:t>1997</w:t>
      </w:r>
      <w:r w:rsidRPr="007014C6">
        <w:rPr>
          <w:kern w:val="0"/>
          <w:szCs w:val="21"/>
          <w:lang w:val="en-GB"/>
        </w:rPr>
        <w:t>年以来基本不变。在瑞典博士生方面，男性</w:t>
      </w:r>
      <w:r w:rsidRPr="007014C6">
        <w:rPr>
          <w:rFonts w:hint="eastAsia"/>
          <w:kern w:val="0"/>
          <w:szCs w:val="21"/>
          <w:lang w:val="en-GB"/>
        </w:rPr>
        <w:t>占</w:t>
      </w:r>
      <w:r w:rsidRPr="007014C6">
        <w:rPr>
          <w:kern w:val="0"/>
          <w:szCs w:val="21"/>
          <w:lang w:val="en-GB"/>
        </w:rPr>
        <w:t>48%</w:t>
      </w:r>
      <w:r w:rsidRPr="007014C6">
        <w:rPr>
          <w:kern w:val="0"/>
          <w:szCs w:val="21"/>
          <w:lang w:val="en-GB"/>
        </w:rPr>
        <w:t>，女性</w:t>
      </w:r>
      <w:r w:rsidRPr="007014C6">
        <w:rPr>
          <w:rFonts w:hint="eastAsia"/>
          <w:kern w:val="0"/>
          <w:szCs w:val="21"/>
          <w:lang w:val="en-GB"/>
        </w:rPr>
        <w:t>占</w:t>
      </w:r>
      <w:r w:rsidRPr="007014C6">
        <w:rPr>
          <w:kern w:val="0"/>
          <w:szCs w:val="21"/>
          <w:lang w:val="en-GB"/>
        </w:rPr>
        <w:t>52%</w:t>
      </w:r>
      <w:r w:rsidRPr="007014C6">
        <w:rPr>
          <w:kern w:val="0"/>
          <w:szCs w:val="21"/>
          <w:lang w:val="en-GB"/>
        </w:rPr>
        <w:t>。</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208.</w:t>
      </w:r>
      <w:r w:rsidRPr="007014C6">
        <w:rPr>
          <w:kern w:val="0"/>
          <w:szCs w:val="21"/>
          <w:lang w:val="en-GB"/>
        </w:rPr>
        <w:tab/>
      </w:r>
      <w:r w:rsidRPr="007014C6">
        <w:rPr>
          <w:kern w:val="0"/>
          <w:szCs w:val="21"/>
          <w:lang w:val="en-GB"/>
        </w:rPr>
        <w:t>学生的学习选择仍然与性别有关。这</w:t>
      </w:r>
      <w:r w:rsidRPr="007014C6">
        <w:rPr>
          <w:rFonts w:hint="eastAsia"/>
          <w:kern w:val="0"/>
          <w:szCs w:val="21"/>
          <w:lang w:val="en-GB"/>
        </w:rPr>
        <w:t>种</w:t>
      </w:r>
      <w:r w:rsidRPr="007014C6">
        <w:rPr>
          <w:kern w:val="0"/>
          <w:szCs w:val="21"/>
          <w:lang w:val="en-GB"/>
        </w:rPr>
        <w:t>现象在教学和保健课程以及</w:t>
      </w:r>
      <w:r w:rsidRPr="007014C6">
        <w:rPr>
          <w:rFonts w:hint="eastAsia"/>
          <w:kern w:val="0"/>
          <w:szCs w:val="21"/>
          <w:lang w:val="en-GB"/>
        </w:rPr>
        <w:t>在</w:t>
      </w:r>
      <w:r w:rsidRPr="007014C6">
        <w:rPr>
          <w:kern w:val="0"/>
          <w:szCs w:val="21"/>
          <w:lang w:val="en-GB"/>
        </w:rPr>
        <w:t>某些工程和自然科学课程中</w:t>
      </w:r>
      <w:r w:rsidRPr="007014C6">
        <w:rPr>
          <w:rFonts w:hint="eastAsia"/>
          <w:kern w:val="0"/>
          <w:szCs w:val="21"/>
          <w:lang w:val="en-GB"/>
        </w:rPr>
        <w:t>最为明显</w:t>
      </w:r>
      <w:r w:rsidRPr="007014C6">
        <w:rPr>
          <w:kern w:val="0"/>
          <w:szCs w:val="21"/>
          <w:lang w:val="en-GB"/>
        </w:rPr>
        <w:t>。这一事实也</w:t>
      </w:r>
      <w:r w:rsidRPr="007014C6">
        <w:rPr>
          <w:rFonts w:hint="eastAsia"/>
          <w:kern w:val="0"/>
          <w:szCs w:val="21"/>
          <w:lang w:val="en-GB"/>
        </w:rPr>
        <w:t>体现在</w:t>
      </w:r>
      <w:r w:rsidRPr="007014C6">
        <w:rPr>
          <w:kern w:val="0"/>
          <w:szCs w:val="21"/>
          <w:lang w:val="en-GB"/>
        </w:rPr>
        <w:t>在研究型课程中。</w:t>
      </w:r>
      <w:r w:rsidRPr="007014C6">
        <w:rPr>
          <w:rFonts w:hint="eastAsia"/>
          <w:kern w:val="0"/>
          <w:szCs w:val="21"/>
          <w:lang w:val="en-GB"/>
        </w:rPr>
        <w:t>瑞典</w:t>
      </w:r>
      <w:r w:rsidRPr="007014C6">
        <w:rPr>
          <w:kern w:val="0"/>
          <w:szCs w:val="21"/>
          <w:lang w:val="en-GB"/>
        </w:rPr>
        <w:t>政府的目标是在课程和学习中实现性别的平等</w:t>
      </w:r>
      <w:r w:rsidRPr="007014C6">
        <w:rPr>
          <w:rFonts w:hint="eastAsia"/>
          <w:kern w:val="0"/>
          <w:szCs w:val="21"/>
          <w:lang w:val="en-GB"/>
        </w:rPr>
        <w:t>分布</w:t>
      </w:r>
      <w:r w:rsidRPr="007014C6">
        <w:rPr>
          <w:kern w:val="0"/>
          <w:szCs w:val="21"/>
          <w:lang w:val="en-GB"/>
        </w:rPr>
        <w:t>，因此每年要求高等教育机构上报已采取哪些行动来让性别</w:t>
      </w:r>
      <w:r w:rsidRPr="007014C6">
        <w:rPr>
          <w:rFonts w:hint="eastAsia"/>
          <w:kern w:val="0"/>
          <w:szCs w:val="21"/>
          <w:lang w:val="en-GB"/>
        </w:rPr>
        <w:t>分布</w:t>
      </w:r>
      <w:r w:rsidRPr="007014C6">
        <w:rPr>
          <w:kern w:val="0"/>
          <w:szCs w:val="21"/>
          <w:lang w:val="en-GB"/>
        </w:rPr>
        <w:t>更加</w:t>
      </w:r>
      <w:r w:rsidRPr="007014C6">
        <w:rPr>
          <w:rFonts w:hint="eastAsia"/>
          <w:kern w:val="0"/>
          <w:szCs w:val="21"/>
          <w:lang w:val="en-GB"/>
        </w:rPr>
        <w:t>均衡</w:t>
      </w:r>
      <w:r w:rsidRPr="007014C6">
        <w:rPr>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209.</w:t>
      </w:r>
      <w:r w:rsidRPr="007014C6">
        <w:rPr>
          <w:kern w:val="0"/>
          <w:szCs w:val="21"/>
          <w:lang w:val="en-GB"/>
        </w:rPr>
        <w:tab/>
      </w:r>
      <w:r w:rsidRPr="007014C6">
        <w:rPr>
          <w:kern w:val="0"/>
          <w:szCs w:val="21"/>
          <w:lang w:val="en-GB"/>
        </w:rPr>
        <w:t>教授中妇女的比例自</w:t>
      </w:r>
      <w:r w:rsidRPr="007014C6">
        <w:rPr>
          <w:kern w:val="0"/>
          <w:szCs w:val="21"/>
          <w:lang w:val="en-GB"/>
        </w:rPr>
        <w:t>2006</w:t>
      </w:r>
      <w:r w:rsidRPr="007014C6">
        <w:rPr>
          <w:kern w:val="0"/>
          <w:szCs w:val="21"/>
          <w:lang w:val="en-GB"/>
        </w:rPr>
        <w:t>年起每年</w:t>
      </w:r>
      <w:r w:rsidRPr="007014C6">
        <w:rPr>
          <w:rFonts w:hint="eastAsia"/>
          <w:kern w:val="0"/>
          <w:szCs w:val="21"/>
          <w:lang w:val="en-GB"/>
        </w:rPr>
        <w:t>大约</w:t>
      </w:r>
      <w:r w:rsidRPr="007014C6">
        <w:rPr>
          <w:kern w:val="0"/>
          <w:szCs w:val="21"/>
          <w:lang w:val="en-GB"/>
        </w:rPr>
        <w:t>增加</w:t>
      </w:r>
      <w:r w:rsidRPr="007014C6">
        <w:rPr>
          <w:kern w:val="0"/>
          <w:szCs w:val="21"/>
          <w:lang w:val="en-GB"/>
        </w:rPr>
        <w:t>1%</w:t>
      </w:r>
      <w:r w:rsidRPr="007014C6">
        <w:rPr>
          <w:kern w:val="0"/>
          <w:szCs w:val="21"/>
          <w:lang w:val="en-GB"/>
        </w:rPr>
        <w:t>，从</w:t>
      </w:r>
      <w:r w:rsidRPr="007014C6">
        <w:rPr>
          <w:kern w:val="0"/>
          <w:szCs w:val="21"/>
          <w:lang w:val="en-GB"/>
        </w:rPr>
        <w:t>17%</w:t>
      </w:r>
      <w:r w:rsidRPr="007014C6">
        <w:rPr>
          <w:kern w:val="0"/>
          <w:szCs w:val="21"/>
          <w:lang w:val="en-GB"/>
        </w:rPr>
        <w:t>增加到</w:t>
      </w:r>
      <w:r w:rsidRPr="007014C6">
        <w:rPr>
          <w:kern w:val="0"/>
          <w:szCs w:val="21"/>
          <w:lang w:val="en-GB"/>
        </w:rPr>
        <w:t>2012</w:t>
      </w:r>
      <w:r w:rsidRPr="007014C6">
        <w:rPr>
          <w:kern w:val="0"/>
          <w:szCs w:val="21"/>
          <w:lang w:val="en-GB"/>
        </w:rPr>
        <w:t>年的</w:t>
      </w:r>
      <w:r w:rsidRPr="007014C6">
        <w:rPr>
          <w:kern w:val="0"/>
          <w:szCs w:val="21"/>
          <w:lang w:val="en-GB"/>
        </w:rPr>
        <w:t>24%</w:t>
      </w:r>
      <w:r w:rsidRPr="007014C6">
        <w:rPr>
          <w:kern w:val="0"/>
          <w:szCs w:val="21"/>
          <w:lang w:val="en-GB"/>
        </w:rPr>
        <w:t>。高级讲师中妇女的比例从</w:t>
      </w:r>
      <w:r w:rsidRPr="007014C6">
        <w:rPr>
          <w:kern w:val="0"/>
          <w:szCs w:val="21"/>
          <w:lang w:val="en-GB"/>
        </w:rPr>
        <w:t>2006</w:t>
      </w:r>
      <w:r w:rsidRPr="007014C6">
        <w:rPr>
          <w:kern w:val="0"/>
          <w:szCs w:val="21"/>
          <w:lang w:val="en-GB"/>
        </w:rPr>
        <w:t>年的</w:t>
      </w:r>
      <w:r w:rsidRPr="007014C6">
        <w:rPr>
          <w:kern w:val="0"/>
          <w:szCs w:val="21"/>
          <w:lang w:val="en-GB"/>
        </w:rPr>
        <w:t>37%</w:t>
      </w:r>
      <w:r w:rsidRPr="007014C6">
        <w:rPr>
          <w:kern w:val="0"/>
          <w:szCs w:val="21"/>
          <w:lang w:val="en-GB"/>
        </w:rPr>
        <w:t>增加到</w:t>
      </w:r>
      <w:r w:rsidRPr="007014C6">
        <w:rPr>
          <w:kern w:val="0"/>
          <w:szCs w:val="21"/>
          <w:lang w:val="en-GB"/>
        </w:rPr>
        <w:t>2012</w:t>
      </w:r>
      <w:r w:rsidRPr="007014C6">
        <w:rPr>
          <w:kern w:val="0"/>
          <w:szCs w:val="21"/>
          <w:lang w:val="en-GB"/>
        </w:rPr>
        <w:t>年的</w:t>
      </w:r>
      <w:r w:rsidRPr="007014C6">
        <w:rPr>
          <w:kern w:val="0"/>
          <w:szCs w:val="21"/>
          <w:lang w:val="en-GB"/>
        </w:rPr>
        <w:t>45%</w:t>
      </w:r>
      <w:r w:rsidRPr="007014C6">
        <w:rPr>
          <w:kern w:val="0"/>
          <w:szCs w:val="21"/>
          <w:lang w:val="en-GB"/>
        </w:rPr>
        <w:t>。为</w:t>
      </w:r>
      <w:r w:rsidRPr="007014C6">
        <w:rPr>
          <w:rFonts w:hint="eastAsia"/>
          <w:kern w:val="0"/>
          <w:szCs w:val="21"/>
          <w:lang w:val="en-GB"/>
        </w:rPr>
        <w:t>进一步增加</w:t>
      </w:r>
      <w:r w:rsidRPr="007014C6">
        <w:rPr>
          <w:kern w:val="0"/>
          <w:szCs w:val="21"/>
          <w:lang w:val="en-GB"/>
        </w:rPr>
        <w:t>教授中妇女的比例，</w:t>
      </w:r>
      <w:r w:rsidRPr="007014C6">
        <w:rPr>
          <w:rFonts w:hint="eastAsia"/>
          <w:kern w:val="0"/>
          <w:szCs w:val="21"/>
          <w:lang w:val="en-GB"/>
        </w:rPr>
        <w:t>瑞典</w:t>
      </w:r>
      <w:r w:rsidRPr="007014C6">
        <w:rPr>
          <w:kern w:val="0"/>
          <w:szCs w:val="21"/>
          <w:lang w:val="en-GB"/>
        </w:rPr>
        <w:t>政府对</w:t>
      </w:r>
      <w:r w:rsidRPr="007014C6">
        <w:rPr>
          <w:kern w:val="0"/>
          <w:szCs w:val="21"/>
          <w:lang w:val="en-GB"/>
        </w:rPr>
        <w:t>34</w:t>
      </w:r>
      <w:r w:rsidRPr="007014C6">
        <w:rPr>
          <w:kern w:val="0"/>
          <w:szCs w:val="21"/>
          <w:lang w:val="en-GB"/>
        </w:rPr>
        <w:t>所高等教育机构设定了</w:t>
      </w:r>
      <w:r w:rsidRPr="007014C6">
        <w:rPr>
          <w:kern w:val="0"/>
          <w:szCs w:val="21"/>
          <w:lang w:val="en-GB"/>
        </w:rPr>
        <w:t>2012</w:t>
      </w:r>
      <w:r w:rsidRPr="007014C6">
        <w:rPr>
          <w:kern w:val="0"/>
          <w:szCs w:val="21"/>
          <w:lang w:val="en-GB"/>
        </w:rPr>
        <w:t>年至</w:t>
      </w:r>
      <w:r w:rsidRPr="007014C6">
        <w:rPr>
          <w:kern w:val="0"/>
          <w:szCs w:val="21"/>
          <w:lang w:val="en-GB"/>
        </w:rPr>
        <w:t>2015</w:t>
      </w:r>
      <w:r w:rsidRPr="007014C6">
        <w:rPr>
          <w:kern w:val="0"/>
          <w:szCs w:val="21"/>
          <w:lang w:val="en-GB"/>
        </w:rPr>
        <w:t>年期间</w:t>
      </w:r>
      <w:r w:rsidRPr="007014C6">
        <w:rPr>
          <w:rFonts w:hint="eastAsia"/>
          <w:kern w:val="0"/>
          <w:szCs w:val="21"/>
          <w:lang w:val="en-GB"/>
        </w:rPr>
        <w:t>征聘</w:t>
      </w:r>
      <w:r w:rsidRPr="007014C6">
        <w:rPr>
          <w:kern w:val="0"/>
          <w:szCs w:val="21"/>
          <w:lang w:val="en-GB"/>
        </w:rPr>
        <w:t>女教授的目标。这些目标根据研究</w:t>
      </w:r>
      <w:r w:rsidRPr="007014C6">
        <w:rPr>
          <w:rFonts w:hint="eastAsia"/>
          <w:kern w:val="0"/>
          <w:szCs w:val="21"/>
          <w:lang w:val="en-GB"/>
        </w:rPr>
        <w:t>课题</w:t>
      </w:r>
      <w:r w:rsidRPr="007014C6">
        <w:rPr>
          <w:kern w:val="0"/>
          <w:szCs w:val="21"/>
          <w:lang w:val="en-GB"/>
        </w:rPr>
        <w:t>的征聘基础</w:t>
      </w:r>
      <w:r w:rsidRPr="007014C6">
        <w:rPr>
          <w:kern w:val="0"/>
          <w:szCs w:val="21"/>
          <w:lang w:val="en-GB"/>
        </w:rPr>
        <w:t>(</w:t>
      </w:r>
      <w:r w:rsidRPr="007014C6">
        <w:rPr>
          <w:kern w:val="0"/>
          <w:szCs w:val="21"/>
          <w:lang w:val="en-GB"/>
        </w:rPr>
        <w:t>高级讲师和研究</w:t>
      </w:r>
      <w:r w:rsidRPr="007014C6">
        <w:rPr>
          <w:rFonts w:hint="eastAsia"/>
          <w:kern w:val="0"/>
          <w:szCs w:val="21"/>
          <w:lang w:val="en-GB"/>
        </w:rPr>
        <w:t>助理</w:t>
      </w:r>
      <w:r w:rsidRPr="007014C6">
        <w:rPr>
          <w:kern w:val="0"/>
          <w:szCs w:val="21"/>
          <w:lang w:val="en-GB"/>
        </w:rPr>
        <w:t>)</w:t>
      </w:r>
      <w:r w:rsidRPr="007014C6">
        <w:rPr>
          <w:kern w:val="0"/>
          <w:szCs w:val="21"/>
          <w:lang w:val="en-GB"/>
        </w:rPr>
        <w:t>算出。</w:t>
      </w:r>
      <w:bookmarkStart w:id="19" w:name="OLE_LINK9"/>
      <w:bookmarkStart w:id="20" w:name="OLE_LINK10"/>
      <w:r w:rsidRPr="007014C6">
        <w:rPr>
          <w:kern w:val="0"/>
          <w:szCs w:val="21"/>
          <w:lang w:val="en-GB"/>
        </w:rPr>
        <w:t>这一类型的目标</w:t>
      </w:r>
      <w:bookmarkEnd w:id="19"/>
      <w:bookmarkEnd w:id="20"/>
      <w:r w:rsidRPr="007014C6">
        <w:rPr>
          <w:kern w:val="0"/>
          <w:szCs w:val="21"/>
          <w:lang w:val="en-GB"/>
        </w:rPr>
        <w:t>自</w:t>
      </w:r>
      <w:r w:rsidRPr="007014C6">
        <w:rPr>
          <w:rFonts w:hint="eastAsia"/>
          <w:kern w:val="0"/>
          <w:szCs w:val="21"/>
          <w:lang w:val="en-GB"/>
        </w:rPr>
        <w:t>1997</w:t>
      </w:r>
      <w:r w:rsidRPr="007014C6">
        <w:rPr>
          <w:kern w:val="0"/>
          <w:szCs w:val="21"/>
          <w:lang w:val="en-GB"/>
        </w:rPr>
        <w:t>年起就一直存在，</w:t>
      </w:r>
      <w:r w:rsidRPr="007014C6">
        <w:rPr>
          <w:rFonts w:hint="eastAsia"/>
          <w:kern w:val="0"/>
          <w:szCs w:val="21"/>
          <w:lang w:val="en-GB"/>
        </w:rPr>
        <w:t>但</w:t>
      </w:r>
      <w:r w:rsidRPr="007014C6">
        <w:rPr>
          <w:kern w:val="0"/>
          <w:szCs w:val="21"/>
          <w:lang w:val="en-GB"/>
        </w:rPr>
        <w:t>2009</w:t>
      </w:r>
      <w:r w:rsidRPr="007014C6">
        <w:rPr>
          <w:kern w:val="0"/>
          <w:szCs w:val="21"/>
          <w:lang w:val="en-GB"/>
        </w:rPr>
        <w:t>年至</w:t>
      </w:r>
      <w:r w:rsidRPr="007014C6">
        <w:rPr>
          <w:kern w:val="0"/>
          <w:szCs w:val="21"/>
          <w:lang w:val="en-GB"/>
        </w:rPr>
        <w:t>2011</w:t>
      </w:r>
      <w:r w:rsidRPr="007014C6">
        <w:rPr>
          <w:kern w:val="0"/>
          <w:szCs w:val="21"/>
          <w:lang w:val="en-GB"/>
        </w:rPr>
        <w:t>年期间</w:t>
      </w:r>
      <w:r w:rsidRPr="007014C6">
        <w:rPr>
          <w:rFonts w:hint="eastAsia"/>
          <w:kern w:val="0"/>
          <w:szCs w:val="21"/>
          <w:lang w:val="en-GB"/>
        </w:rPr>
        <w:t>除</w:t>
      </w:r>
      <w:r w:rsidRPr="007014C6">
        <w:rPr>
          <w:kern w:val="0"/>
          <w:szCs w:val="21"/>
          <w:lang w:val="en-GB"/>
        </w:rPr>
        <w:t>外。</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210.</w:t>
      </w:r>
      <w:r w:rsidRPr="007014C6">
        <w:rPr>
          <w:kern w:val="0"/>
          <w:szCs w:val="21"/>
          <w:lang w:val="en-GB"/>
        </w:rPr>
        <w:tab/>
        <w:t>2011</w:t>
      </w:r>
      <w:r w:rsidRPr="007014C6">
        <w:rPr>
          <w:kern w:val="0"/>
          <w:szCs w:val="21"/>
          <w:lang w:val="en-GB"/>
        </w:rPr>
        <w:t>年，高等教育机构在教学委任方面获得了更大自由度和自主权。在参与拟定这些</w:t>
      </w:r>
      <w:r w:rsidRPr="007014C6">
        <w:rPr>
          <w:rFonts w:hint="eastAsia"/>
          <w:kern w:val="0"/>
          <w:szCs w:val="21"/>
          <w:lang w:val="en-GB"/>
        </w:rPr>
        <w:t>事项</w:t>
      </w:r>
      <w:r w:rsidRPr="007014C6">
        <w:rPr>
          <w:kern w:val="0"/>
          <w:szCs w:val="21"/>
          <w:lang w:val="en-GB"/>
        </w:rPr>
        <w:t>的人员中，妇女和男子</w:t>
      </w:r>
      <w:r w:rsidRPr="007014C6">
        <w:rPr>
          <w:rFonts w:hint="eastAsia"/>
          <w:kern w:val="0"/>
          <w:szCs w:val="21"/>
          <w:lang w:val="en-GB"/>
        </w:rPr>
        <w:t>将</w:t>
      </w:r>
      <w:r w:rsidRPr="007014C6">
        <w:rPr>
          <w:kern w:val="0"/>
          <w:szCs w:val="21"/>
          <w:lang w:val="en-GB"/>
        </w:rPr>
        <w:t>享有平等的代表权。在教授委任工作的评估员中，男女也</w:t>
      </w:r>
      <w:r w:rsidRPr="007014C6">
        <w:rPr>
          <w:rFonts w:hint="eastAsia"/>
          <w:kern w:val="0"/>
          <w:szCs w:val="21"/>
          <w:lang w:val="en-GB"/>
        </w:rPr>
        <w:t>要</w:t>
      </w:r>
      <w:r w:rsidRPr="007014C6">
        <w:rPr>
          <w:kern w:val="0"/>
          <w:szCs w:val="21"/>
          <w:lang w:val="en-GB"/>
        </w:rPr>
        <w:t>享有平等的代表权。因此，瑞典高等教育局一直</w:t>
      </w:r>
      <w:r w:rsidRPr="007014C6">
        <w:rPr>
          <w:rFonts w:hint="eastAsia"/>
          <w:kern w:val="0"/>
          <w:szCs w:val="21"/>
          <w:lang w:val="en-GB"/>
        </w:rPr>
        <w:t>接</w:t>
      </w:r>
      <w:r w:rsidRPr="007014C6">
        <w:rPr>
          <w:kern w:val="0"/>
          <w:szCs w:val="21"/>
          <w:lang w:val="en-GB"/>
        </w:rPr>
        <w:t>受委托</w:t>
      </w:r>
      <w:r w:rsidRPr="007014C6">
        <w:rPr>
          <w:rFonts w:hint="eastAsia"/>
          <w:kern w:val="0"/>
          <w:szCs w:val="21"/>
          <w:lang w:val="en-GB"/>
        </w:rPr>
        <w:t>监测</w:t>
      </w:r>
      <w:r w:rsidRPr="007014C6">
        <w:rPr>
          <w:kern w:val="0"/>
          <w:szCs w:val="21"/>
          <w:lang w:val="en-GB"/>
        </w:rPr>
        <w:t>高等教育机构中性别平等的发展情况。该任务的报告已在</w:t>
      </w:r>
      <w:r w:rsidRPr="007014C6">
        <w:rPr>
          <w:kern w:val="0"/>
          <w:szCs w:val="21"/>
          <w:lang w:val="en-GB"/>
        </w:rPr>
        <w:t>2014</w:t>
      </w:r>
      <w:r w:rsidRPr="007014C6">
        <w:rPr>
          <w:kern w:val="0"/>
          <w:szCs w:val="21"/>
          <w:lang w:val="en-GB"/>
        </w:rPr>
        <w:t>年</w:t>
      </w:r>
      <w:r w:rsidRPr="007014C6">
        <w:rPr>
          <w:kern w:val="0"/>
          <w:szCs w:val="21"/>
          <w:lang w:val="en-GB"/>
        </w:rPr>
        <w:t>5</w:t>
      </w:r>
      <w:r w:rsidRPr="007014C6">
        <w:rPr>
          <w:kern w:val="0"/>
          <w:szCs w:val="21"/>
          <w:lang w:val="en-GB"/>
        </w:rPr>
        <w:t>月</w:t>
      </w:r>
      <w:r w:rsidRPr="007014C6">
        <w:rPr>
          <w:rFonts w:hint="eastAsia"/>
          <w:kern w:val="0"/>
          <w:szCs w:val="21"/>
          <w:lang w:val="en-GB"/>
        </w:rPr>
        <w:t>底</w:t>
      </w:r>
      <w:r w:rsidRPr="007014C6">
        <w:rPr>
          <w:kern w:val="0"/>
          <w:szCs w:val="21"/>
          <w:lang w:val="en-GB"/>
        </w:rPr>
        <w:t>提交。</w:t>
      </w:r>
      <w:r w:rsidRPr="007014C6">
        <w:rPr>
          <w:rFonts w:hint="eastAsia"/>
          <w:kern w:val="0"/>
          <w:szCs w:val="21"/>
          <w:lang w:val="en-GB"/>
        </w:rPr>
        <w:t>此份</w:t>
      </w:r>
      <w:r w:rsidRPr="007014C6">
        <w:rPr>
          <w:kern w:val="0"/>
          <w:szCs w:val="21"/>
          <w:lang w:val="en-GB"/>
        </w:rPr>
        <w:t>报告</w:t>
      </w:r>
      <w:r w:rsidRPr="007014C6">
        <w:rPr>
          <w:rFonts w:hint="eastAsia"/>
          <w:kern w:val="0"/>
          <w:szCs w:val="21"/>
          <w:lang w:val="en-GB"/>
        </w:rPr>
        <w:t>显示</w:t>
      </w:r>
      <w:r w:rsidRPr="007014C6">
        <w:rPr>
          <w:kern w:val="0"/>
          <w:szCs w:val="21"/>
          <w:lang w:val="en-GB"/>
        </w:rPr>
        <w:t>，研究和教学人员中妇女的比例自</w:t>
      </w:r>
      <w:r w:rsidRPr="007014C6">
        <w:rPr>
          <w:kern w:val="0"/>
          <w:szCs w:val="21"/>
          <w:lang w:val="en-GB"/>
        </w:rPr>
        <w:t>2008</w:t>
      </w:r>
      <w:r w:rsidRPr="007014C6">
        <w:rPr>
          <w:kern w:val="0"/>
          <w:szCs w:val="21"/>
          <w:lang w:val="en-GB"/>
        </w:rPr>
        <w:t>年以来有所增加，但</w:t>
      </w:r>
      <w:r w:rsidRPr="007014C6">
        <w:rPr>
          <w:rFonts w:hint="eastAsia"/>
          <w:kern w:val="0"/>
          <w:szCs w:val="21"/>
          <w:lang w:val="en-GB"/>
        </w:rPr>
        <w:t>从</w:t>
      </w:r>
      <w:r w:rsidRPr="007014C6">
        <w:rPr>
          <w:rFonts w:hint="eastAsia"/>
          <w:kern w:val="0"/>
          <w:szCs w:val="21"/>
          <w:lang w:val="en-GB"/>
        </w:rPr>
        <w:t>2011</w:t>
      </w:r>
      <w:r w:rsidRPr="007014C6">
        <w:rPr>
          <w:rFonts w:hint="eastAsia"/>
          <w:kern w:val="0"/>
          <w:szCs w:val="21"/>
          <w:lang w:val="en-GB"/>
        </w:rPr>
        <w:t>年开始增幅略有减少，主要是</w:t>
      </w:r>
      <w:r w:rsidRPr="007014C6">
        <w:rPr>
          <w:kern w:val="0"/>
          <w:szCs w:val="21"/>
          <w:lang w:val="en-GB"/>
        </w:rPr>
        <w:t>教授和高级讲师</w:t>
      </w:r>
      <w:r w:rsidRPr="007014C6">
        <w:rPr>
          <w:rFonts w:hint="eastAsia"/>
          <w:kern w:val="0"/>
          <w:szCs w:val="21"/>
          <w:lang w:val="en-GB"/>
        </w:rPr>
        <w:t>人群</w:t>
      </w:r>
      <w:r w:rsidRPr="007014C6">
        <w:rPr>
          <w:kern w:val="0"/>
          <w:szCs w:val="21"/>
          <w:lang w:val="en-GB"/>
        </w:rPr>
        <w:t>。但改变较少，要决定这是否暂时现象还为时尚早。瑞典高等教育局也接受了持续跟进高等教育机构</w:t>
      </w:r>
      <w:r w:rsidRPr="007014C6">
        <w:rPr>
          <w:rFonts w:hint="eastAsia"/>
          <w:kern w:val="0"/>
          <w:szCs w:val="21"/>
          <w:lang w:val="en-GB"/>
        </w:rPr>
        <w:t>的</w:t>
      </w:r>
      <w:r w:rsidRPr="007014C6">
        <w:rPr>
          <w:kern w:val="0"/>
          <w:szCs w:val="21"/>
          <w:lang w:val="en-GB"/>
        </w:rPr>
        <w:t>活动的任务，</w:t>
      </w:r>
      <w:r w:rsidRPr="007014C6">
        <w:rPr>
          <w:rFonts w:hint="eastAsia"/>
          <w:kern w:val="0"/>
          <w:szCs w:val="21"/>
          <w:lang w:val="en-GB"/>
        </w:rPr>
        <w:t>其中</w:t>
      </w:r>
      <w:r w:rsidRPr="007014C6">
        <w:rPr>
          <w:kern w:val="0"/>
          <w:szCs w:val="21"/>
          <w:lang w:val="en-GB"/>
        </w:rPr>
        <w:t>包括开展性别平等分析。</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211.</w:t>
      </w:r>
      <w:r w:rsidRPr="007014C6">
        <w:rPr>
          <w:kern w:val="0"/>
          <w:szCs w:val="21"/>
          <w:lang w:val="en-GB"/>
        </w:rPr>
        <w:tab/>
      </w:r>
      <w:r w:rsidRPr="007014C6">
        <w:rPr>
          <w:kern w:val="0"/>
          <w:szCs w:val="21"/>
          <w:lang w:val="en-GB"/>
        </w:rPr>
        <w:t>政府直至</w:t>
      </w:r>
      <w:r w:rsidRPr="007014C6">
        <w:rPr>
          <w:kern w:val="0"/>
          <w:szCs w:val="21"/>
          <w:lang w:val="en-GB"/>
        </w:rPr>
        <w:t>2016</w:t>
      </w:r>
      <w:r w:rsidRPr="007014C6">
        <w:rPr>
          <w:kern w:val="0"/>
          <w:szCs w:val="21"/>
          <w:lang w:val="en-GB"/>
        </w:rPr>
        <w:t>年已拨款</w:t>
      </w:r>
      <w:r w:rsidRPr="007014C6">
        <w:rPr>
          <w:kern w:val="0"/>
          <w:szCs w:val="21"/>
          <w:lang w:val="en-GB"/>
        </w:rPr>
        <w:t>5</w:t>
      </w:r>
      <w:r w:rsidRPr="007014C6">
        <w:rPr>
          <w:rFonts w:hint="eastAsia"/>
          <w:kern w:val="0"/>
          <w:szCs w:val="21"/>
          <w:lang w:val="en-GB"/>
        </w:rPr>
        <w:t xml:space="preserve"> </w:t>
      </w:r>
      <w:r w:rsidRPr="007014C6">
        <w:rPr>
          <w:kern w:val="0"/>
          <w:szCs w:val="21"/>
          <w:lang w:val="en-GB"/>
        </w:rPr>
        <w:t>000</w:t>
      </w:r>
      <w:r w:rsidRPr="007014C6">
        <w:rPr>
          <w:kern w:val="0"/>
          <w:szCs w:val="21"/>
          <w:lang w:val="en-GB"/>
        </w:rPr>
        <w:t>万瑞典克郎，为杰出的年轻研究员提供财务员额和研究经费。已指示瑞典研究委员会</w:t>
      </w:r>
      <w:r w:rsidRPr="007014C6">
        <w:rPr>
          <w:rFonts w:hint="eastAsia"/>
          <w:kern w:val="0"/>
          <w:szCs w:val="21"/>
          <w:lang w:val="en-GB"/>
        </w:rPr>
        <w:t>监测</w:t>
      </w:r>
      <w:r w:rsidRPr="007014C6">
        <w:rPr>
          <w:kern w:val="0"/>
          <w:szCs w:val="21"/>
          <w:lang w:val="en-GB"/>
        </w:rPr>
        <w:t>男女在获得该拨款时是否享有平等机会和条件。</w:t>
      </w:r>
      <w:r w:rsidRPr="007014C6">
        <w:rPr>
          <w:rFonts w:hint="eastAsia"/>
          <w:kern w:val="0"/>
          <w:szCs w:val="21"/>
          <w:lang w:val="en-GB"/>
        </w:rPr>
        <w:t>瑞典</w:t>
      </w:r>
      <w:r w:rsidRPr="007014C6">
        <w:rPr>
          <w:kern w:val="0"/>
          <w:szCs w:val="21"/>
          <w:lang w:val="en-GB"/>
        </w:rPr>
        <w:t>政府已委托瑞典国家创新署与瑞典研究委员会协商，为各科学学科具有最高科学质量的研究拨款，预计将</w:t>
      </w:r>
      <w:r w:rsidRPr="007014C6">
        <w:rPr>
          <w:rFonts w:hint="eastAsia"/>
          <w:kern w:val="0"/>
          <w:szCs w:val="21"/>
          <w:lang w:val="en-GB"/>
        </w:rPr>
        <w:t>有助于</w:t>
      </w:r>
      <w:r w:rsidRPr="007014C6">
        <w:rPr>
          <w:kern w:val="0"/>
          <w:szCs w:val="21"/>
          <w:lang w:val="en-GB"/>
        </w:rPr>
        <w:t>在学术界、商业和公共部门促进实际</w:t>
      </w:r>
      <w:r w:rsidRPr="007014C6">
        <w:rPr>
          <w:rFonts w:hint="eastAsia"/>
          <w:kern w:val="0"/>
          <w:szCs w:val="21"/>
          <w:lang w:val="en-GB"/>
        </w:rPr>
        <w:t>的</w:t>
      </w:r>
      <w:r w:rsidRPr="007014C6">
        <w:rPr>
          <w:kern w:val="0"/>
          <w:szCs w:val="21"/>
          <w:lang w:val="en-GB"/>
        </w:rPr>
        <w:t>性别平等工作的发展和进步。该倡议在</w:t>
      </w:r>
      <w:r w:rsidRPr="007014C6">
        <w:rPr>
          <w:kern w:val="0"/>
          <w:szCs w:val="21"/>
          <w:lang w:val="en-GB"/>
        </w:rPr>
        <w:t>2013</w:t>
      </w:r>
      <w:r w:rsidRPr="007014C6">
        <w:rPr>
          <w:kern w:val="0"/>
          <w:szCs w:val="21"/>
          <w:lang w:val="en-GB"/>
        </w:rPr>
        <w:t>年和</w:t>
      </w:r>
      <w:r w:rsidRPr="007014C6">
        <w:rPr>
          <w:kern w:val="0"/>
          <w:szCs w:val="21"/>
          <w:lang w:val="en-GB"/>
        </w:rPr>
        <w:t>2014</w:t>
      </w:r>
      <w:r w:rsidRPr="007014C6">
        <w:rPr>
          <w:kern w:val="0"/>
          <w:szCs w:val="21"/>
          <w:lang w:val="en-GB"/>
        </w:rPr>
        <w:t>年获得拨款</w:t>
      </w:r>
      <w:r w:rsidRPr="007014C6">
        <w:rPr>
          <w:kern w:val="0"/>
          <w:szCs w:val="21"/>
          <w:lang w:val="en-GB"/>
        </w:rPr>
        <w:t>3</w:t>
      </w:r>
      <w:r w:rsidRPr="007014C6">
        <w:rPr>
          <w:rFonts w:hint="eastAsia"/>
          <w:kern w:val="0"/>
          <w:szCs w:val="21"/>
          <w:lang w:val="en-GB"/>
        </w:rPr>
        <w:t xml:space="preserve"> </w:t>
      </w:r>
      <w:r w:rsidRPr="007014C6">
        <w:rPr>
          <w:kern w:val="0"/>
          <w:szCs w:val="21"/>
          <w:lang w:val="en-GB"/>
        </w:rPr>
        <w:t>200</w:t>
      </w:r>
      <w:r w:rsidRPr="007014C6">
        <w:rPr>
          <w:kern w:val="0"/>
          <w:szCs w:val="21"/>
          <w:lang w:val="en-GB"/>
        </w:rPr>
        <w:t>万瑞典克郎。</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212.</w:t>
      </w:r>
      <w:r w:rsidRPr="007014C6">
        <w:rPr>
          <w:kern w:val="0"/>
          <w:szCs w:val="21"/>
          <w:lang w:val="en-GB"/>
        </w:rPr>
        <w:tab/>
        <w:t>2009</w:t>
      </w:r>
      <w:r w:rsidRPr="007014C6">
        <w:rPr>
          <w:kern w:val="0"/>
          <w:szCs w:val="21"/>
          <w:lang w:val="en-GB"/>
        </w:rPr>
        <w:t>年，政府任命了一个高等教育性别平等问题代表团，其总体职能是促进高等教育中的性别平等。该代表团特别关注高等教育高级员额和职位中存在的性别不平等</w:t>
      </w:r>
      <w:r w:rsidRPr="007014C6">
        <w:rPr>
          <w:rFonts w:hint="eastAsia"/>
          <w:kern w:val="0"/>
          <w:szCs w:val="21"/>
          <w:lang w:val="en-GB"/>
        </w:rPr>
        <w:t>分布</w:t>
      </w:r>
      <w:r w:rsidRPr="007014C6">
        <w:rPr>
          <w:kern w:val="0"/>
          <w:szCs w:val="21"/>
          <w:lang w:val="en-GB"/>
        </w:rPr>
        <w:t>现象。由于代表团提出了建议</w:t>
      </w:r>
      <w:r w:rsidRPr="007014C6">
        <w:rPr>
          <w:kern w:val="0"/>
          <w:szCs w:val="21"/>
          <w:lang w:val="en-GB"/>
        </w:rPr>
        <w:t>(SOU 2011:1)</w:t>
      </w:r>
      <w:r w:rsidRPr="007014C6">
        <w:rPr>
          <w:kern w:val="0"/>
          <w:szCs w:val="21"/>
          <w:lang w:val="en-GB"/>
        </w:rPr>
        <w:t>，</w:t>
      </w:r>
      <w:r w:rsidRPr="007014C6">
        <w:rPr>
          <w:rFonts w:hint="eastAsia"/>
          <w:kern w:val="0"/>
          <w:szCs w:val="21"/>
          <w:lang w:val="en-GB"/>
        </w:rPr>
        <w:t>瑞典</w:t>
      </w:r>
      <w:r w:rsidRPr="007014C6">
        <w:rPr>
          <w:kern w:val="0"/>
          <w:szCs w:val="21"/>
          <w:lang w:val="en-GB"/>
        </w:rPr>
        <w:t>政府</w:t>
      </w:r>
      <w:r w:rsidRPr="007014C6">
        <w:rPr>
          <w:rFonts w:hint="eastAsia"/>
          <w:kern w:val="0"/>
          <w:szCs w:val="21"/>
          <w:lang w:val="en-GB"/>
        </w:rPr>
        <w:t>已</w:t>
      </w:r>
      <w:r w:rsidRPr="007014C6">
        <w:rPr>
          <w:kern w:val="0"/>
          <w:szCs w:val="21"/>
          <w:lang w:val="en-GB"/>
        </w:rPr>
        <w:t>对妇女教授的征聘目标作出</w:t>
      </w:r>
      <w:r w:rsidRPr="007014C6">
        <w:rPr>
          <w:rFonts w:hint="eastAsia"/>
          <w:kern w:val="0"/>
          <w:szCs w:val="21"/>
          <w:lang w:val="en-GB"/>
        </w:rPr>
        <w:t>审查</w:t>
      </w:r>
      <w:r w:rsidRPr="007014C6">
        <w:rPr>
          <w:kern w:val="0"/>
          <w:szCs w:val="21"/>
          <w:lang w:val="en-GB"/>
        </w:rPr>
        <w:t>。</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213.</w:t>
      </w:r>
      <w:r w:rsidRPr="007014C6">
        <w:rPr>
          <w:kern w:val="0"/>
          <w:szCs w:val="21"/>
          <w:lang w:val="en-GB"/>
        </w:rPr>
        <w:tab/>
      </w:r>
      <w:r w:rsidRPr="007014C6">
        <w:rPr>
          <w:kern w:val="0"/>
          <w:szCs w:val="21"/>
          <w:lang w:val="en-GB"/>
        </w:rPr>
        <w:t>高</w:t>
      </w:r>
      <w:r w:rsidRPr="00770A57">
        <w:rPr>
          <w:spacing w:val="-2"/>
          <w:kern w:val="0"/>
          <w:szCs w:val="21"/>
          <w:lang w:val="en-GB"/>
        </w:rPr>
        <w:t>等教育性别平等问题代表团向</w:t>
      </w:r>
      <w:r w:rsidRPr="00770A57">
        <w:rPr>
          <w:spacing w:val="-2"/>
          <w:kern w:val="0"/>
          <w:szCs w:val="21"/>
          <w:lang w:val="en-GB"/>
        </w:rPr>
        <w:t>37</w:t>
      </w:r>
      <w:r w:rsidRPr="00770A57">
        <w:rPr>
          <w:spacing w:val="-2"/>
          <w:kern w:val="0"/>
          <w:szCs w:val="21"/>
          <w:lang w:val="en-GB"/>
        </w:rPr>
        <w:t>个不同的性别平等项目拨款大约</w:t>
      </w:r>
      <w:r w:rsidRPr="00770A57">
        <w:rPr>
          <w:spacing w:val="-2"/>
          <w:kern w:val="0"/>
          <w:szCs w:val="21"/>
          <w:lang w:val="en-GB"/>
        </w:rPr>
        <w:t>4</w:t>
      </w:r>
      <w:r w:rsidRPr="00770A57">
        <w:rPr>
          <w:rFonts w:hint="eastAsia"/>
          <w:spacing w:val="-2"/>
          <w:kern w:val="0"/>
          <w:szCs w:val="21"/>
          <w:lang w:val="en-GB"/>
        </w:rPr>
        <w:t xml:space="preserve"> </w:t>
      </w:r>
      <w:r w:rsidRPr="00770A57">
        <w:rPr>
          <w:spacing w:val="-2"/>
          <w:kern w:val="0"/>
          <w:szCs w:val="21"/>
          <w:lang w:val="en-GB"/>
        </w:rPr>
        <w:t>700</w:t>
      </w:r>
      <w:r w:rsidRPr="00770A57">
        <w:rPr>
          <w:spacing w:val="-2"/>
          <w:kern w:val="0"/>
          <w:szCs w:val="21"/>
          <w:lang w:val="en-GB"/>
        </w:rPr>
        <w:t>万瑞典克郎。代表团</w:t>
      </w:r>
      <w:r w:rsidRPr="00770A57">
        <w:rPr>
          <w:rFonts w:hint="eastAsia"/>
          <w:spacing w:val="-2"/>
          <w:kern w:val="0"/>
          <w:szCs w:val="21"/>
          <w:lang w:val="en-GB"/>
        </w:rPr>
        <w:t>资助的</w:t>
      </w:r>
      <w:r w:rsidRPr="00770A57">
        <w:rPr>
          <w:spacing w:val="-2"/>
          <w:kern w:val="0"/>
          <w:szCs w:val="21"/>
          <w:lang w:val="en-GB"/>
        </w:rPr>
        <w:t>部分项目处理高等教育征聘和职业发展途径</w:t>
      </w:r>
      <w:r w:rsidRPr="00770A57">
        <w:rPr>
          <w:rFonts w:hint="eastAsia"/>
          <w:spacing w:val="-2"/>
          <w:kern w:val="0"/>
          <w:szCs w:val="21"/>
          <w:lang w:val="en-GB"/>
        </w:rPr>
        <w:t>中的性别平等问题</w:t>
      </w:r>
      <w:r w:rsidRPr="00770A57">
        <w:rPr>
          <w:spacing w:val="-2"/>
          <w:kern w:val="0"/>
          <w:szCs w:val="21"/>
          <w:lang w:val="en-GB"/>
        </w:rPr>
        <w:t>。瑞典高等教育委员会负责所有已实施项目的汇编、分析和经验宣传工作。</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214.</w:t>
      </w:r>
      <w:r w:rsidRPr="007014C6">
        <w:rPr>
          <w:kern w:val="0"/>
          <w:szCs w:val="21"/>
          <w:lang w:val="en-GB"/>
        </w:rPr>
        <w:tab/>
      </w:r>
      <w:r w:rsidRPr="007014C6">
        <w:rPr>
          <w:rFonts w:cs="SimSun" w:hint="eastAsia"/>
          <w:kern w:val="0"/>
          <w:szCs w:val="21"/>
          <w:lang w:val="en-GB"/>
        </w:rPr>
        <w:t>瑞典</w:t>
      </w:r>
      <w:r w:rsidRPr="007014C6">
        <w:rPr>
          <w:kern w:val="0"/>
          <w:szCs w:val="21"/>
          <w:lang w:val="en-GB"/>
        </w:rPr>
        <w:t>政府已委托平等问题监察员根据《歧视法》，在高等教育机构实施积极措施方面加强监管和宣传活动。该任务的期限是</w:t>
      </w:r>
      <w:r w:rsidRPr="007014C6">
        <w:rPr>
          <w:kern w:val="0"/>
          <w:szCs w:val="21"/>
          <w:lang w:val="en-GB"/>
        </w:rPr>
        <w:t>2013</w:t>
      </w:r>
      <w:r w:rsidRPr="007014C6">
        <w:rPr>
          <w:kern w:val="0"/>
          <w:szCs w:val="21"/>
          <w:lang w:val="en-GB"/>
        </w:rPr>
        <w:t>年至</w:t>
      </w:r>
      <w:r w:rsidRPr="007014C6">
        <w:rPr>
          <w:kern w:val="0"/>
          <w:szCs w:val="21"/>
          <w:lang w:val="en-GB"/>
        </w:rPr>
        <w:t>2014</w:t>
      </w:r>
      <w:r w:rsidRPr="007014C6">
        <w:rPr>
          <w:kern w:val="0"/>
          <w:szCs w:val="21"/>
          <w:lang w:val="en-GB"/>
        </w:rPr>
        <w:t>年，将不晚于</w:t>
      </w:r>
      <w:r w:rsidRPr="007014C6">
        <w:rPr>
          <w:kern w:val="0"/>
          <w:szCs w:val="21"/>
          <w:lang w:val="en-GB"/>
        </w:rPr>
        <w:t>2015</w:t>
      </w:r>
      <w:r w:rsidRPr="007014C6">
        <w:rPr>
          <w:kern w:val="0"/>
          <w:szCs w:val="21"/>
          <w:lang w:val="en-GB"/>
        </w:rPr>
        <w:t>年</w:t>
      </w:r>
      <w:r w:rsidRPr="007014C6">
        <w:rPr>
          <w:kern w:val="0"/>
          <w:szCs w:val="21"/>
          <w:lang w:val="en-GB"/>
        </w:rPr>
        <w:t>3</w:t>
      </w:r>
      <w:r w:rsidRPr="007014C6">
        <w:rPr>
          <w:kern w:val="0"/>
          <w:szCs w:val="21"/>
          <w:lang w:val="en-GB"/>
        </w:rPr>
        <w:t>月提交报告。另见第</w:t>
      </w:r>
      <w:r w:rsidRPr="007014C6">
        <w:rPr>
          <w:kern w:val="0"/>
          <w:szCs w:val="21"/>
          <w:lang w:val="en-GB"/>
        </w:rPr>
        <w:t>11</w:t>
      </w:r>
      <w:r w:rsidRPr="007014C6">
        <w:rPr>
          <w:kern w:val="0"/>
          <w:szCs w:val="21"/>
          <w:lang w:val="en-GB"/>
        </w:rPr>
        <w:t>条信息。</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215.</w:t>
      </w:r>
      <w:r w:rsidRPr="007014C6">
        <w:rPr>
          <w:kern w:val="0"/>
          <w:szCs w:val="21"/>
          <w:lang w:val="en-GB"/>
        </w:rPr>
        <w:tab/>
      </w:r>
      <w:r w:rsidRPr="007014C6">
        <w:rPr>
          <w:rFonts w:cs="SimSun" w:hint="eastAsia"/>
          <w:kern w:val="0"/>
          <w:szCs w:val="21"/>
          <w:lang w:val="en-GB"/>
        </w:rPr>
        <w:t>瑞典</w:t>
      </w:r>
      <w:r w:rsidRPr="007014C6">
        <w:rPr>
          <w:kern w:val="0"/>
          <w:szCs w:val="21"/>
          <w:lang w:val="en-GB"/>
        </w:rPr>
        <w:t>政府近期决定从性别平等的角度对研究和研究生教育的拨款分配情况</w:t>
      </w:r>
      <w:r w:rsidRPr="007014C6">
        <w:rPr>
          <w:rFonts w:hint="eastAsia"/>
          <w:kern w:val="0"/>
          <w:szCs w:val="21"/>
          <w:lang w:val="en-GB"/>
        </w:rPr>
        <w:t>进行一次</w:t>
      </w:r>
      <w:r w:rsidRPr="007014C6">
        <w:rPr>
          <w:kern w:val="0"/>
          <w:szCs w:val="21"/>
          <w:lang w:val="en-GB"/>
        </w:rPr>
        <w:t>调查。</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216.</w:t>
      </w:r>
      <w:r w:rsidRPr="007014C6">
        <w:rPr>
          <w:kern w:val="0"/>
          <w:szCs w:val="21"/>
          <w:lang w:val="en-GB"/>
        </w:rPr>
        <w:tab/>
      </w:r>
      <w:r w:rsidRPr="007014C6">
        <w:rPr>
          <w:kern w:val="0"/>
          <w:szCs w:val="21"/>
          <w:lang w:val="en-GB"/>
        </w:rPr>
        <w:t>瑞典研究委员会的任务包括在其活动领域促进男女平等，并且汇报在多大程度</w:t>
      </w:r>
      <w:r w:rsidRPr="007014C6">
        <w:rPr>
          <w:rFonts w:hint="eastAsia"/>
          <w:kern w:val="0"/>
          <w:szCs w:val="21"/>
          <w:lang w:val="en-GB"/>
        </w:rPr>
        <w:t>上</w:t>
      </w:r>
      <w:r w:rsidRPr="007014C6">
        <w:rPr>
          <w:kern w:val="0"/>
          <w:szCs w:val="21"/>
          <w:lang w:val="en-GB"/>
        </w:rPr>
        <w:t>考虑到瑞典研究委员会的学科领域中与性别相关的情况。瑞典研究委员会也要开展积极的发展工作，让其活动促进实现性别平等政策目标。例如，这意味着要确保男女在获得研究资金时能享有同等机会和条件。其他研究机构和研究委员会，如瑞典国家创新署，也需要通过各种方法在其活动领域促进性别平等。</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bCs/>
          <w:snapToGrid w:val="0"/>
          <w:kern w:val="0"/>
          <w:szCs w:val="21"/>
        </w:rPr>
      </w:pPr>
      <w:r w:rsidRPr="007014C6">
        <w:rPr>
          <w:rFonts w:eastAsia="SimHei"/>
          <w:bCs/>
          <w:snapToGrid w:val="0"/>
          <w:kern w:val="0"/>
          <w:szCs w:val="21"/>
        </w:rPr>
        <w:t>第</w:t>
      </w:r>
      <w:r w:rsidRPr="007014C6">
        <w:rPr>
          <w:rFonts w:eastAsia="SimHei"/>
          <w:bCs/>
          <w:snapToGrid w:val="0"/>
          <w:kern w:val="0"/>
          <w:szCs w:val="21"/>
        </w:rPr>
        <w:t>10.b</w:t>
      </w:r>
      <w:r w:rsidRPr="007014C6">
        <w:rPr>
          <w:rFonts w:eastAsia="SimHei"/>
          <w:bCs/>
          <w:snapToGrid w:val="0"/>
          <w:kern w:val="0"/>
          <w:szCs w:val="21"/>
        </w:rPr>
        <w:t>条</w:t>
      </w:r>
      <w:r w:rsidRPr="007014C6">
        <w:rPr>
          <w:rFonts w:eastAsia="SimHei"/>
          <w:bCs/>
          <w:snapToGrid w:val="0"/>
          <w:kern w:val="0"/>
          <w:szCs w:val="21"/>
        </w:rPr>
        <w:t xml:space="preserve"> </w:t>
      </w:r>
    </w:p>
    <w:p w:rsidR="007014C6" w:rsidRPr="007014C6" w:rsidRDefault="007014C6" w:rsidP="007014C6">
      <w:pPr>
        <w:suppressAutoHyphens/>
        <w:spacing w:after="120"/>
        <w:ind w:left="1264" w:right="1264"/>
        <w:rPr>
          <w:bCs/>
          <w:kern w:val="0"/>
          <w:szCs w:val="21"/>
          <w:lang w:val="en-GB"/>
        </w:rPr>
      </w:pPr>
      <w:r w:rsidRPr="007014C6">
        <w:rPr>
          <w:kern w:val="0"/>
          <w:szCs w:val="21"/>
          <w:lang w:val="en-GB"/>
        </w:rPr>
        <w:t>217.</w:t>
      </w:r>
      <w:r w:rsidRPr="007014C6">
        <w:rPr>
          <w:kern w:val="0"/>
          <w:szCs w:val="21"/>
          <w:lang w:val="en-GB"/>
        </w:rPr>
        <w:tab/>
      </w:r>
      <w:r w:rsidRPr="007014C6">
        <w:rPr>
          <w:kern w:val="0"/>
          <w:szCs w:val="21"/>
          <w:lang w:val="en-GB"/>
        </w:rPr>
        <w:t>另见第</w:t>
      </w:r>
      <w:r w:rsidRPr="007014C6">
        <w:rPr>
          <w:kern w:val="0"/>
          <w:szCs w:val="21"/>
          <w:lang w:val="en-GB"/>
        </w:rPr>
        <w:t>10.a</w:t>
      </w:r>
      <w:r w:rsidRPr="007014C6">
        <w:rPr>
          <w:kern w:val="0"/>
          <w:szCs w:val="21"/>
          <w:lang w:val="en-GB"/>
        </w:rPr>
        <w:t>条。</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bCs/>
          <w:snapToGrid w:val="0"/>
          <w:kern w:val="0"/>
          <w:szCs w:val="21"/>
        </w:rPr>
      </w:pPr>
      <w:r w:rsidRPr="007014C6">
        <w:rPr>
          <w:rFonts w:eastAsia="SimHei"/>
          <w:bCs/>
          <w:snapToGrid w:val="0"/>
          <w:kern w:val="0"/>
          <w:szCs w:val="21"/>
        </w:rPr>
        <w:t>第</w:t>
      </w:r>
      <w:r w:rsidRPr="007014C6">
        <w:rPr>
          <w:rFonts w:eastAsia="SimHei"/>
          <w:bCs/>
          <w:snapToGrid w:val="0"/>
          <w:kern w:val="0"/>
          <w:szCs w:val="21"/>
        </w:rPr>
        <w:t>10.c</w:t>
      </w:r>
      <w:r w:rsidRPr="007014C6">
        <w:rPr>
          <w:rFonts w:eastAsia="SimHei"/>
          <w:bCs/>
          <w:snapToGrid w:val="0"/>
          <w:kern w:val="0"/>
          <w:szCs w:val="21"/>
        </w:rPr>
        <w:t>条</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学前、小学、中学、高中教育</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218.</w:t>
      </w:r>
      <w:r w:rsidRPr="007014C6">
        <w:rPr>
          <w:kern w:val="0"/>
          <w:szCs w:val="21"/>
          <w:lang w:val="en-GB"/>
        </w:rPr>
        <w:tab/>
      </w:r>
      <w:r w:rsidRPr="007014C6">
        <w:rPr>
          <w:kern w:val="0"/>
          <w:szCs w:val="21"/>
          <w:lang w:val="en-GB"/>
        </w:rPr>
        <w:t>《教育法》</w:t>
      </w:r>
      <w:r w:rsidRPr="007014C6">
        <w:rPr>
          <w:kern w:val="0"/>
          <w:szCs w:val="21"/>
          <w:lang w:val="en-GB"/>
        </w:rPr>
        <w:t>(2010:800)</w:t>
      </w:r>
      <w:r w:rsidRPr="007014C6">
        <w:rPr>
          <w:kern w:val="0"/>
          <w:szCs w:val="21"/>
          <w:lang w:val="en-GB"/>
        </w:rPr>
        <w:t>规定，教育必须根据基本民主价值观和人权设计，</w:t>
      </w:r>
      <w:r w:rsidRPr="007014C6">
        <w:rPr>
          <w:rFonts w:hint="eastAsia"/>
          <w:kern w:val="0"/>
          <w:szCs w:val="21"/>
          <w:lang w:val="en-GB"/>
        </w:rPr>
        <w:t>例</w:t>
      </w:r>
      <w:r w:rsidRPr="007014C6">
        <w:rPr>
          <w:kern w:val="0"/>
          <w:szCs w:val="21"/>
          <w:lang w:val="en-GB"/>
        </w:rPr>
        <w:t>如人类生命的不可侵犯性、个人自由和完整性、</w:t>
      </w:r>
      <w:r w:rsidRPr="007014C6">
        <w:rPr>
          <w:rFonts w:hint="eastAsia"/>
          <w:kern w:val="0"/>
          <w:szCs w:val="21"/>
          <w:lang w:val="en-GB"/>
        </w:rPr>
        <w:t>所有</w:t>
      </w:r>
      <w:r w:rsidRPr="007014C6">
        <w:rPr>
          <w:kern w:val="0"/>
          <w:szCs w:val="21"/>
          <w:lang w:val="en-GB"/>
        </w:rPr>
        <w:t>人的平等价值、性别平等以及人与人之间的团结互助。</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219.</w:t>
      </w:r>
      <w:r w:rsidRPr="007014C6">
        <w:rPr>
          <w:kern w:val="0"/>
          <w:szCs w:val="21"/>
          <w:lang w:val="en-GB"/>
        </w:rPr>
        <w:tab/>
        <w:t>2008</w:t>
      </w:r>
      <w:r w:rsidRPr="007014C6">
        <w:rPr>
          <w:kern w:val="0"/>
          <w:szCs w:val="21"/>
          <w:lang w:val="en-GB"/>
        </w:rPr>
        <w:t>年，</w:t>
      </w:r>
      <w:r w:rsidRPr="007014C6">
        <w:rPr>
          <w:rFonts w:hint="eastAsia"/>
          <w:kern w:val="0"/>
          <w:szCs w:val="21"/>
          <w:lang w:val="en-GB"/>
        </w:rPr>
        <w:t>瑞典</w:t>
      </w:r>
      <w:r w:rsidRPr="007014C6">
        <w:rPr>
          <w:kern w:val="0"/>
          <w:szCs w:val="21"/>
          <w:lang w:val="en-GB"/>
        </w:rPr>
        <w:t>政府任命了一个学校性别平等代表团。该代表团在</w:t>
      </w:r>
      <w:r w:rsidRPr="007014C6">
        <w:rPr>
          <w:kern w:val="0"/>
          <w:szCs w:val="21"/>
          <w:lang w:val="en-GB"/>
        </w:rPr>
        <w:t>2008</w:t>
      </w:r>
      <w:r w:rsidRPr="007014C6">
        <w:rPr>
          <w:kern w:val="0"/>
          <w:szCs w:val="21"/>
          <w:lang w:val="en-GB"/>
        </w:rPr>
        <w:t>年至</w:t>
      </w:r>
      <w:r w:rsidRPr="007014C6">
        <w:rPr>
          <w:kern w:val="0"/>
          <w:szCs w:val="21"/>
          <w:lang w:val="en-GB"/>
        </w:rPr>
        <w:t>2010</w:t>
      </w:r>
      <w:r w:rsidRPr="007014C6">
        <w:rPr>
          <w:kern w:val="0"/>
          <w:szCs w:val="21"/>
          <w:lang w:val="en-GB"/>
        </w:rPr>
        <w:t>年</w:t>
      </w:r>
      <w:r w:rsidRPr="007014C6">
        <w:rPr>
          <w:rFonts w:hint="eastAsia"/>
          <w:kern w:val="0"/>
          <w:szCs w:val="21"/>
          <w:lang w:val="en-GB"/>
        </w:rPr>
        <w:t>期</w:t>
      </w:r>
      <w:r w:rsidRPr="007014C6">
        <w:rPr>
          <w:kern w:val="0"/>
          <w:szCs w:val="21"/>
          <w:lang w:val="en-GB"/>
        </w:rPr>
        <w:t>间运作，职能是在学校中强调和发展有关性别平等的知识。该代表团</w:t>
      </w:r>
      <w:r w:rsidRPr="007014C6">
        <w:rPr>
          <w:rFonts w:hint="eastAsia"/>
          <w:kern w:val="0"/>
          <w:szCs w:val="21"/>
          <w:lang w:val="en-GB"/>
        </w:rPr>
        <w:t>要对</w:t>
      </w:r>
      <w:r w:rsidRPr="007014C6">
        <w:rPr>
          <w:kern w:val="0"/>
          <w:szCs w:val="21"/>
          <w:lang w:val="en-GB"/>
        </w:rPr>
        <w:t>学校</w:t>
      </w:r>
      <w:r w:rsidRPr="007014C6">
        <w:rPr>
          <w:rFonts w:hint="eastAsia"/>
          <w:kern w:val="0"/>
          <w:szCs w:val="21"/>
          <w:lang w:val="en-GB"/>
        </w:rPr>
        <w:t>里的</w:t>
      </w:r>
      <w:r w:rsidRPr="007014C6">
        <w:rPr>
          <w:kern w:val="0"/>
          <w:szCs w:val="21"/>
          <w:lang w:val="en-GB"/>
        </w:rPr>
        <w:t>性别平等知识</w:t>
      </w:r>
      <w:r w:rsidRPr="007014C6">
        <w:rPr>
          <w:rFonts w:hint="eastAsia"/>
          <w:kern w:val="0"/>
          <w:szCs w:val="21"/>
          <w:lang w:val="en-GB"/>
        </w:rPr>
        <w:t>领域</w:t>
      </w:r>
      <w:r w:rsidRPr="007014C6">
        <w:rPr>
          <w:kern w:val="0"/>
          <w:szCs w:val="21"/>
          <w:lang w:val="en-GB"/>
        </w:rPr>
        <w:t>展开调查，并且制作有关教学风格和语言、阅读以及写作</w:t>
      </w:r>
      <w:r w:rsidRPr="007014C6">
        <w:rPr>
          <w:rFonts w:hint="eastAsia"/>
          <w:kern w:val="0"/>
          <w:szCs w:val="21"/>
          <w:lang w:val="en-GB"/>
        </w:rPr>
        <w:t>培养</w:t>
      </w:r>
      <w:r w:rsidRPr="007014C6">
        <w:rPr>
          <w:kern w:val="0"/>
          <w:szCs w:val="21"/>
          <w:lang w:val="en-GB"/>
        </w:rPr>
        <w:t>的知识概览。其职能还包括找出需要提供额外性别平等和性别知识的领域。该代表团的经验为当前的性别平等任务提供了意见。</w:t>
      </w:r>
    </w:p>
    <w:p w:rsidR="007014C6" w:rsidRPr="007014C6" w:rsidRDefault="007014C6" w:rsidP="00770A57">
      <w:pPr>
        <w:suppressAutoHyphens/>
        <w:spacing w:after="100"/>
        <w:ind w:left="1264" w:right="1264"/>
        <w:rPr>
          <w:kern w:val="0"/>
          <w:szCs w:val="21"/>
          <w:lang w:val="en-GB"/>
        </w:rPr>
      </w:pPr>
      <w:r w:rsidRPr="007014C6">
        <w:rPr>
          <w:kern w:val="0"/>
          <w:szCs w:val="21"/>
          <w:lang w:val="en-GB"/>
        </w:rPr>
        <w:t>220.</w:t>
      </w:r>
      <w:r w:rsidRPr="007014C6">
        <w:rPr>
          <w:kern w:val="0"/>
          <w:szCs w:val="21"/>
          <w:lang w:val="en-GB"/>
        </w:rPr>
        <w:tab/>
      </w:r>
      <w:r w:rsidRPr="007014C6">
        <w:rPr>
          <w:kern w:val="0"/>
          <w:szCs w:val="21"/>
          <w:lang w:val="en-GB"/>
        </w:rPr>
        <w:t>自</w:t>
      </w:r>
      <w:r w:rsidRPr="007014C6">
        <w:rPr>
          <w:kern w:val="0"/>
          <w:szCs w:val="21"/>
          <w:lang w:val="en-GB"/>
        </w:rPr>
        <w:t>2006</w:t>
      </w:r>
      <w:r w:rsidRPr="007014C6">
        <w:rPr>
          <w:kern w:val="0"/>
          <w:szCs w:val="21"/>
          <w:lang w:val="en-GB"/>
        </w:rPr>
        <w:t>年以来，</w:t>
      </w:r>
      <w:r w:rsidRPr="007014C6">
        <w:rPr>
          <w:rFonts w:hint="eastAsia"/>
          <w:kern w:val="0"/>
          <w:szCs w:val="21"/>
          <w:lang w:val="en-GB"/>
        </w:rPr>
        <w:t>瑞典</w:t>
      </w:r>
      <w:r w:rsidRPr="007014C6">
        <w:rPr>
          <w:kern w:val="0"/>
          <w:szCs w:val="21"/>
          <w:lang w:val="en-GB"/>
        </w:rPr>
        <w:t>政府向瑞典国家学校改善机构、随后又向国家教育机构委托了三项有关学校系统内性别平等活动的一般性任务。这些活动主要包括制作辅助材料、为教师和学校管理</w:t>
      </w:r>
      <w:r w:rsidRPr="007014C6">
        <w:rPr>
          <w:rFonts w:hint="eastAsia"/>
          <w:kern w:val="0"/>
          <w:szCs w:val="21"/>
          <w:lang w:val="en-GB"/>
        </w:rPr>
        <w:t>机构</w:t>
      </w:r>
      <w:r w:rsidRPr="007014C6">
        <w:rPr>
          <w:kern w:val="0"/>
          <w:szCs w:val="21"/>
          <w:lang w:val="en-GB"/>
        </w:rPr>
        <w:t>的发展工作</w:t>
      </w:r>
      <w:r w:rsidRPr="007014C6">
        <w:rPr>
          <w:rFonts w:hint="eastAsia"/>
          <w:kern w:val="0"/>
          <w:szCs w:val="21"/>
          <w:lang w:val="en-GB"/>
        </w:rPr>
        <w:t>和</w:t>
      </w:r>
      <w:r w:rsidRPr="007014C6">
        <w:rPr>
          <w:kern w:val="0"/>
          <w:szCs w:val="21"/>
          <w:lang w:val="en-GB"/>
        </w:rPr>
        <w:t>专业发展提供督导。</w:t>
      </w:r>
    </w:p>
    <w:p w:rsidR="007014C6" w:rsidRPr="007014C6" w:rsidRDefault="007014C6" w:rsidP="00770A57">
      <w:pPr>
        <w:suppressAutoHyphens/>
        <w:spacing w:after="100"/>
        <w:ind w:left="1264" w:right="1264"/>
        <w:rPr>
          <w:kern w:val="0"/>
          <w:szCs w:val="21"/>
          <w:lang w:val="en-GB"/>
        </w:rPr>
      </w:pPr>
      <w:r w:rsidRPr="007014C6">
        <w:rPr>
          <w:kern w:val="0"/>
          <w:szCs w:val="21"/>
          <w:lang w:val="en-GB"/>
        </w:rPr>
        <w:t>221.</w:t>
      </w:r>
      <w:r w:rsidRPr="007014C6">
        <w:rPr>
          <w:kern w:val="0"/>
          <w:szCs w:val="21"/>
          <w:lang w:val="en-GB"/>
        </w:rPr>
        <w:tab/>
      </w:r>
      <w:r w:rsidRPr="007014C6">
        <w:rPr>
          <w:kern w:val="0"/>
          <w:szCs w:val="21"/>
          <w:lang w:val="en-GB"/>
        </w:rPr>
        <w:t>经修订的学前课程规定，性别平等是学前教育必须在其儿童工作中保持的价</w:t>
      </w:r>
      <w:r w:rsidRPr="00770A57">
        <w:rPr>
          <w:spacing w:val="-2"/>
          <w:kern w:val="0"/>
          <w:szCs w:val="21"/>
          <w:lang w:val="en-GB"/>
        </w:rPr>
        <w:t>值之一。学前教育需要反对传统的性别模式和角色。在学前教育学校</w:t>
      </w:r>
      <w:r w:rsidRPr="00770A57">
        <w:rPr>
          <w:rFonts w:hint="eastAsia"/>
          <w:spacing w:val="-2"/>
          <w:kern w:val="0"/>
          <w:szCs w:val="21"/>
          <w:lang w:val="en-GB"/>
        </w:rPr>
        <w:t>里</w:t>
      </w:r>
      <w:r w:rsidRPr="00770A57">
        <w:rPr>
          <w:spacing w:val="-2"/>
          <w:kern w:val="0"/>
          <w:szCs w:val="21"/>
          <w:lang w:val="en-GB"/>
        </w:rPr>
        <w:t>，女童和男童必须拥有同等机会测试和发展自身的能力和兴趣，不受性别定型角色所限制。学前教育学校也</w:t>
      </w:r>
      <w:r w:rsidRPr="00770A57">
        <w:rPr>
          <w:rFonts w:hint="eastAsia"/>
          <w:spacing w:val="-2"/>
          <w:kern w:val="0"/>
          <w:szCs w:val="21"/>
          <w:lang w:val="en-GB"/>
        </w:rPr>
        <w:t>要</w:t>
      </w:r>
      <w:r w:rsidRPr="00770A57">
        <w:rPr>
          <w:spacing w:val="-2"/>
          <w:kern w:val="0"/>
          <w:szCs w:val="21"/>
          <w:lang w:val="en-GB"/>
        </w:rPr>
        <w:t>努力让女童和男童在其活动中享有同等的影响</w:t>
      </w:r>
      <w:r w:rsidRPr="00770A57">
        <w:rPr>
          <w:rFonts w:hint="eastAsia"/>
          <w:spacing w:val="-2"/>
          <w:kern w:val="0"/>
          <w:szCs w:val="21"/>
          <w:lang w:val="en-GB"/>
        </w:rPr>
        <w:t>力</w:t>
      </w:r>
      <w:r w:rsidRPr="00770A57">
        <w:rPr>
          <w:spacing w:val="-2"/>
          <w:kern w:val="0"/>
          <w:szCs w:val="21"/>
          <w:lang w:val="en-GB"/>
        </w:rPr>
        <w:t>和权利范围</w:t>
      </w:r>
      <w:r w:rsidRPr="007014C6">
        <w:rPr>
          <w:kern w:val="0"/>
          <w:szCs w:val="21"/>
          <w:lang w:val="en-GB"/>
        </w:rPr>
        <w:t>。</w:t>
      </w:r>
    </w:p>
    <w:p w:rsidR="007014C6" w:rsidRPr="007014C6" w:rsidRDefault="007014C6" w:rsidP="00770A57">
      <w:pPr>
        <w:suppressAutoHyphens/>
        <w:spacing w:after="100"/>
        <w:ind w:left="1264" w:right="1264"/>
        <w:rPr>
          <w:kern w:val="0"/>
          <w:szCs w:val="21"/>
          <w:lang w:val="en-GB"/>
        </w:rPr>
      </w:pPr>
      <w:r w:rsidRPr="007014C6">
        <w:rPr>
          <w:kern w:val="0"/>
          <w:szCs w:val="21"/>
          <w:lang w:val="en-GB"/>
        </w:rPr>
        <w:t>222.</w:t>
      </w:r>
      <w:r w:rsidRPr="007014C6">
        <w:rPr>
          <w:kern w:val="0"/>
          <w:szCs w:val="21"/>
          <w:lang w:val="en-GB"/>
        </w:rPr>
        <w:tab/>
        <w:t>2011</w:t>
      </w:r>
      <w:r w:rsidRPr="007014C6">
        <w:rPr>
          <w:kern w:val="0"/>
          <w:szCs w:val="21"/>
          <w:lang w:val="en-GB"/>
        </w:rPr>
        <w:t>年义务学校、学前</w:t>
      </w:r>
      <w:r w:rsidRPr="007014C6">
        <w:rPr>
          <w:rFonts w:hint="eastAsia"/>
          <w:kern w:val="0"/>
          <w:szCs w:val="21"/>
          <w:lang w:val="en-GB"/>
        </w:rPr>
        <w:t>班</w:t>
      </w:r>
      <w:r w:rsidRPr="007014C6">
        <w:rPr>
          <w:kern w:val="0"/>
          <w:szCs w:val="21"/>
          <w:lang w:val="en-GB"/>
        </w:rPr>
        <w:t>和</w:t>
      </w:r>
      <w:r w:rsidRPr="007014C6">
        <w:rPr>
          <w:rFonts w:hint="eastAsia"/>
          <w:kern w:val="0"/>
          <w:szCs w:val="21"/>
          <w:lang w:val="en-GB"/>
        </w:rPr>
        <w:t>娱乐</w:t>
      </w:r>
      <w:r w:rsidRPr="007014C6">
        <w:rPr>
          <w:kern w:val="0"/>
          <w:szCs w:val="21"/>
          <w:lang w:val="en-GB"/>
        </w:rPr>
        <w:t>中心的新课程规定，学校必须积极且有意识地促进男女之间的平等权利和机会</w:t>
      </w:r>
      <w:r w:rsidRPr="007014C6">
        <w:rPr>
          <w:rFonts w:hint="eastAsia"/>
          <w:kern w:val="0"/>
          <w:szCs w:val="21"/>
          <w:lang w:val="en-GB"/>
        </w:rPr>
        <w:t>，</w:t>
      </w:r>
      <w:r w:rsidRPr="007014C6">
        <w:rPr>
          <w:kern w:val="0"/>
          <w:szCs w:val="21"/>
          <w:lang w:val="en-GB"/>
        </w:rPr>
        <w:t>还</w:t>
      </w:r>
      <w:r w:rsidRPr="007014C6">
        <w:rPr>
          <w:rFonts w:hint="eastAsia"/>
          <w:kern w:val="0"/>
          <w:szCs w:val="21"/>
          <w:lang w:val="en-GB"/>
        </w:rPr>
        <w:t>表示</w:t>
      </w:r>
      <w:r w:rsidRPr="007014C6">
        <w:rPr>
          <w:kern w:val="0"/>
          <w:szCs w:val="21"/>
          <w:lang w:val="en-GB"/>
        </w:rPr>
        <w:t>，学校有责任反对传统的性别模式，并</w:t>
      </w:r>
      <w:r w:rsidRPr="007014C6">
        <w:rPr>
          <w:rFonts w:hint="eastAsia"/>
          <w:kern w:val="0"/>
          <w:szCs w:val="21"/>
          <w:lang w:val="en-GB"/>
        </w:rPr>
        <w:t>因此</w:t>
      </w:r>
      <w:r w:rsidRPr="007014C6">
        <w:rPr>
          <w:kern w:val="0"/>
          <w:szCs w:val="21"/>
          <w:lang w:val="en-GB"/>
        </w:rPr>
        <w:t>为学生提供测试和发展能力和兴趣的环境，不论性别。</w:t>
      </w:r>
    </w:p>
    <w:p w:rsidR="007014C6" w:rsidRPr="007014C6" w:rsidRDefault="007014C6" w:rsidP="00770A57">
      <w:pPr>
        <w:suppressAutoHyphens/>
        <w:spacing w:after="100"/>
        <w:ind w:left="1264" w:right="1264"/>
        <w:rPr>
          <w:kern w:val="0"/>
          <w:szCs w:val="21"/>
          <w:lang w:val="en-GB"/>
        </w:rPr>
      </w:pPr>
      <w:r w:rsidRPr="007014C6">
        <w:rPr>
          <w:kern w:val="0"/>
          <w:szCs w:val="21"/>
          <w:lang w:val="en-GB"/>
        </w:rPr>
        <w:t>223.</w:t>
      </w:r>
      <w:r w:rsidRPr="007014C6">
        <w:rPr>
          <w:kern w:val="0"/>
          <w:szCs w:val="21"/>
          <w:lang w:val="en-GB"/>
        </w:rPr>
        <w:tab/>
      </w:r>
      <w:r w:rsidRPr="007014C6">
        <w:rPr>
          <w:kern w:val="0"/>
          <w:szCs w:val="21"/>
          <w:lang w:val="en-GB"/>
        </w:rPr>
        <w:t>根</w:t>
      </w:r>
      <w:r w:rsidRPr="00770A57">
        <w:rPr>
          <w:spacing w:val="-4"/>
          <w:kern w:val="0"/>
          <w:szCs w:val="21"/>
          <w:lang w:val="en-GB"/>
        </w:rPr>
        <w:t>据高中的新课程，教师应该确保其教学内容和组织方式纳入性别平等观点。</w:t>
      </w:r>
    </w:p>
    <w:p w:rsidR="007014C6" w:rsidRPr="007014C6" w:rsidRDefault="007014C6" w:rsidP="00770A57">
      <w:pPr>
        <w:suppressAutoHyphens/>
        <w:spacing w:after="100"/>
        <w:ind w:left="1264" w:right="1264"/>
        <w:rPr>
          <w:kern w:val="0"/>
          <w:szCs w:val="21"/>
          <w:lang w:val="en-GB"/>
        </w:rPr>
      </w:pPr>
      <w:r w:rsidRPr="007014C6">
        <w:rPr>
          <w:kern w:val="0"/>
          <w:szCs w:val="21"/>
          <w:lang w:val="en-GB"/>
        </w:rPr>
        <w:t>224.</w:t>
      </w:r>
      <w:r w:rsidRPr="007014C6">
        <w:rPr>
          <w:kern w:val="0"/>
          <w:szCs w:val="21"/>
          <w:lang w:val="en-GB"/>
        </w:rPr>
        <w:tab/>
        <w:t>2009</w:t>
      </w:r>
      <w:r w:rsidRPr="007014C6">
        <w:rPr>
          <w:kern w:val="0"/>
          <w:szCs w:val="21"/>
          <w:lang w:val="en-GB"/>
        </w:rPr>
        <w:t>年，</w:t>
      </w:r>
      <w:r w:rsidRPr="007014C6">
        <w:rPr>
          <w:rFonts w:hint="eastAsia"/>
          <w:kern w:val="0"/>
          <w:szCs w:val="21"/>
          <w:lang w:val="en-GB"/>
        </w:rPr>
        <w:t>瑞典</w:t>
      </w:r>
      <w:r w:rsidRPr="007014C6">
        <w:rPr>
          <w:kern w:val="0"/>
          <w:szCs w:val="21"/>
          <w:lang w:val="en-GB"/>
        </w:rPr>
        <w:t>政府委托国家教育机构在</w:t>
      </w:r>
      <w:r w:rsidRPr="007014C6">
        <w:rPr>
          <w:kern w:val="0"/>
          <w:szCs w:val="21"/>
          <w:lang w:val="en-GB"/>
        </w:rPr>
        <w:t>2009</w:t>
      </w:r>
      <w:r w:rsidRPr="007014C6">
        <w:rPr>
          <w:kern w:val="0"/>
          <w:szCs w:val="21"/>
          <w:lang w:val="en-GB"/>
        </w:rPr>
        <w:t>年至</w:t>
      </w:r>
      <w:r w:rsidRPr="007014C6">
        <w:rPr>
          <w:kern w:val="0"/>
          <w:szCs w:val="21"/>
          <w:lang w:val="en-GB"/>
        </w:rPr>
        <w:t>2011</w:t>
      </w:r>
      <w:r w:rsidRPr="007014C6">
        <w:rPr>
          <w:kern w:val="0"/>
          <w:szCs w:val="21"/>
          <w:lang w:val="en-GB"/>
        </w:rPr>
        <w:t>年</w:t>
      </w:r>
      <w:r w:rsidRPr="007014C6">
        <w:rPr>
          <w:rFonts w:hint="eastAsia"/>
          <w:kern w:val="0"/>
          <w:szCs w:val="21"/>
          <w:lang w:val="en-GB"/>
        </w:rPr>
        <w:t>期</w:t>
      </w:r>
      <w:r w:rsidRPr="007014C6">
        <w:rPr>
          <w:kern w:val="0"/>
          <w:szCs w:val="21"/>
          <w:lang w:val="en-GB"/>
        </w:rPr>
        <w:t>间开展活动，促进、加强和宣传有关学校基本价值的知识。该任务强调了学校有责任积极开展工作，预防和打击以性别主义和性别歧视形式作出的侵权行为。作为该任务的一部分，国家教育机构</w:t>
      </w:r>
      <w:r w:rsidRPr="007014C6">
        <w:rPr>
          <w:rFonts w:hint="eastAsia"/>
          <w:kern w:val="0"/>
          <w:szCs w:val="21"/>
          <w:lang w:val="en-GB"/>
        </w:rPr>
        <w:t>单独设立</w:t>
      </w:r>
      <w:r w:rsidRPr="007014C6">
        <w:rPr>
          <w:kern w:val="0"/>
          <w:szCs w:val="21"/>
          <w:lang w:val="en-GB"/>
        </w:rPr>
        <w:t>了一个</w:t>
      </w:r>
      <w:r w:rsidRPr="007014C6">
        <w:rPr>
          <w:rFonts w:hint="eastAsia"/>
          <w:kern w:val="0"/>
          <w:szCs w:val="21"/>
          <w:lang w:val="en-GB"/>
        </w:rPr>
        <w:t>有关</w:t>
      </w:r>
      <w:r w:rsidRPr="007014C6">
        <w:rPr>
          <w:kern w:val="0"/>
          <w:szCs w:val="21"/>
          <w:lang w:val="en-GB"/>
        </w:rPr>
        <w:t>基本价值问题的网站，并且为学校安排会议。该机构也就学校的基本价值工作开展了一项调查，并且制作了有关工具和方法的辅助材料以及有关歧视和有辱人格的待遇的辅助材料。</w:t>
      </w:r>
    </w:p>
    <w:p w:rsidR="007014C6" w:rsidRPr="007014C6" w:rsidRDefault="007014C6" w:rsidP="00770A57">
      <w:pPr>
        <w:suppressAutoHyphens/>
        <w:spacing w:after="100"/>
        <w:ind w:left="1264" w:right="1264"/>
        <w:rPr>
          <w:kern w:val="0"/>
          <w:szCs w:val="21"/>
          <w:lang w:val="en-GB"/>
        </w:rPr>
      </w:pPr>
      <w:r w:rsidRPr="007014C6">
        <w:rPr>
          <w:kern w:val="0"/>
          <w:szCs w:val="21"/>
          <w:lang w:val="en-GB"/>
        </w:rPr>
        <w:t>225.</w:t>
      </w:r>
      <w:r w:rsidRPr="007014C6">
        <w:rPr>
          <w:kern w:val="0"/>
          <w:szCs w:val="21"/>
          <w:lang w:val="en-GB"/>
        </w:rPr>
        <w:tab/>
        <w:t>2011</w:t>
      </w:r>
      <w:r w:rsidRPr="007014C6">
        <w:rPr>
          <w:kern w:val="0"/>
          <w:szCs w:val="21"/>
          <w:lang w:val="en-GB"/>
        </w:rPr>
        <w:t>年，国家教育机构接受一项新的任务，在</w:t>
      </w:r>
      <w:r w:rsidRPr="007014C6">
        <w:rPr>
          <w:kern w:val="0"/>
          <w:szCs w:val="21"/>
          <w:lang w:val="en-GB"/>
        </w:rPr>
        <w:t>2011</w:t>
      </w:r>
      <w:r w:rsidRPr="007014C6">
        <w:rPr>
          <w:kern w:val="0"/>
          <w:szCs w:val="21"/>
          <w:lang w:val="en-GB"/>
        </w:rPr>
        <w:t>年至</w:t>
      </w:r>
      <w:r w:rsidRPr="007014C6">
        <w:rPr>
          <w:kern w:val="0"/>
          <w:szCs w:val="21"/>
          <w:lang w:val="en-GB"/>
        </w:rPr>
        <w:t>2014</w:t>
      </w:r>
      <w:r w:rsidRPr="007014C6">
        <w:rPr>
          <w:kern w:val="0"/>
          <w:szCs w:val="21"/>
          <w:lang w:val="en-GB"/>
        </w:rPr>
        <w:t>年期间加强学校的基本价值及其反歧视和有辱人格待遇的工作。作为该任务的一部分，国家教育机构为学前教育、义务教育和高中学校和</w:t>
      </w:r>
      <w:r w:rsidRPr="007014C6">
        <w:rPr>
          <w:rFonts w:hint="eastAsia"/>
          <w:kern w:val="0"/>
          <w:szCs w:val="21"/>
          <w:lang w:val="en-GB"/>
        </w:rPr>
        <w:t>娱乐</w:t>
      </w:r>
      <w:r w:rsidRPr="007014C6">
        <w:rPr>
          <w:kern w:val="0"/>
          <w:szCs w:val="21"/>
          <w:lang w:val="en-GB"/>
        </w:rPr>
        <w:t>中心的教职工和学校</w:t>
      </w:r>
      <w:r w:rsidRPr="007014C6">
        <w:rPr>
          <w:rFonts w:hint="eastAsia"/>
          <w:kern w:val="0"/>
          <w:szCs w:val="21"/>
          <w:lang w:val="en-GB"/>
        </w:rPr>
        <w:t>管理人员</w:t>
      </w:r>
      <w:r w:rsidRPr="007014C6">
        <w:rPr>
          <w:kern w:val="0"/>
          <w:szCs w:val="21"/>
          <w:lang w:val="en-GB"/>
        </w:rPr>
        <w:t>提供进一步的培训，以加强学校在基本价值方面的工作及其反歧视和反受害工作。该任务特别强调性别平等观点在解决欺凌问题的行动选择方面的重要性。该任务的最终报告将不晚于</w:t>
      </w:r>
      <w:r w:rsidRPr="007014C6">
        <w:rPr>
          <w:kern w:val="0"/>
          <w:szCs w:val="21"/>
          <w:lang w:val="en-GB"/>
        </w:rPr>
        <w:t>2015</w:t>
      </w:r>
      <w:r w:rsidRPr="007014C6">
        <w:rPr>
          <w:kern w:val="0"/>
          <w:szCs w:val="21"/>
          <w:lang w:val="en-GB"/>
        </w:rPr>
        <w:t>年</w:t>
      </w:r>
      <w:r w:rsidRPr="007014C6">
        <w:rPr>
          <w:kern w:val="0"/>
          <w:szCs w:val="21"/>
          <w:lang w:val="en-GB"/>
        </w:rPr>
        <w:t>1</w:t>
      </w:r>
      <w:r w:rsidRPr="007014C6">
        <w:rPr>
          <w:kern w:val="0"/>
          <w:szCs w:val="21"/>
          <w:lang w:val="en-GB"/>
        </w:rPr>
        <w:t>月</w:t>
      </w:r>
      <w:r w:rsidRPr="007014C6">
        <w:rPr>
          <w:kern w:val="0"/>
          <w:szCs w:val="21"/>
          <w:lang w:val="en-GB"/>
        </w:rPr>
        <w:t>20</w:t>
      </w:r>
      <w:r w:rsidRPr="007014C6">
        <w:rPr>
          <w:kern w:val="0"/>
          <w:szCs w:val="21"/>
          <w:lang w:val="en-GB"/>
        </w:rPr>
        <w:t>日提交。</w:t>
      </w:r>
    </w:p>
    <w:p w:rsidR="007014C6" w:rsidRPr="007014C6" w:rsidRDefault="007014C6" w:rsidP="007014C6">
      <w:pPr>
        <w:suppressAutoHyphens/>
        <w:spacing w:after="120"/>
        <w:ind w:left="1264" w:right="1264"/>
        <w:rPr>
          <w:rFonts w:eastAsia="KaiTi_GB2312"/>
          <w:iCs/>
          <w:kern w:val="0"/>
          <w:szCs w:val="21"/>
          <w:lang w:val="en-GB"/>
        </w:rPr>
      </w:pPr>
      <w:r w:rsidRPr="007014C6">
        <w:rPr>
          <w:rFonts w:eastAsia="KaiTi_GB2312"/>
          <w:kern w:val="0"/>
          <w:szCs w:val="21"/>
          <w:lang w:val="en-GB"/>
        </w:rPr>
        <w:t>高等教育</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226.</w:t>
      </w:r>
      <w:r w:rsidRPr="007014C6">
        <w:rPr>
          <w:kern w:val="0"/>
          <w:szCs w:val="21"/>
          <w:lang w:val="en-GB"/>
        </w:rPr>
        <w:tab/>
      </w:r>
      <w:r w:rsidRPr="007014C6">
        <w:rPr>
          <w:kern w:val="0"/>
          <w:szCs w:val="21"/>
          <w:lang w:val="en-GB"/>
        </w:rPr>
        <w:t>见第</w:t>
      </w:r>
      <w:r w:rsidRPr="007014C6">
        <w:rPr>
          <w:kern w:val="0"/>
          <w:szCs w:val="21"/>
          <w:lang w:val="en-GB"/>
        </w:rPr>
        <w:t>10.a</w:t>
      </w:r>
      <w:r w:rsidRPr="007014C6">
        <w:rPr>
          <w:kern w:val="0"/>
          <w:szCs w:val="21"/>
          <w:lang w:val="en-GB"/>
        </w:rPr>
        <w:t>条。</w:t>
      </w:r>
    </w:p>
    <w:p w:rsidR="007014C6" w:rsidRPr="007014C6" w:rsidRDefault="007014C6" w:rsidP="00770A57">
      <w:pPr>
        <w:tabs>
          <w:tab w:val="left" w:pos="431"/>
          <w:tab w:val="left" w:pos="1565"/>
          <w:tab w:val="left" w:pos="1996"/>
          <w:tab w:val="left" w:pos="2427"/>
        </w:tabs>
        <w:overflowPunct w:val="0"/>
        <w:adjustRightInd w:val="0"/>
        <w:snapToGrid w:val="0"/>
        <w:spacing w:before="140" w:after="140"/>
        <w:ind w:left="1276" w:right="1134"/>
        <w:rPr>
          <w:rFonts w:eastAsia="SimHei"/>
          <w:bCs/>
          <w:snapToGrid w:val="0"/>
          <w:kern w:val="0"/>
          <w:szCs w:val="21"/>
        </w:rPr>
      </w:pPr>
      <w:r w:rsidRPr="007014C6">
        <w:rPr>
          <w:rFonts w:eastAsia="SimHei"/>
          <w:bCs/>
          <w:snapToGrid w:val="0"/>
          <w:kern w:val="0"/>
          <w:szCs w:val="21"/>
        </w:rPr>
        <w:t>第</w:t>
      </w:r>
      <w:r w:rsidRPr="007014C6">
        <w:rPr>
          <w:rFonts w:eastAsia="SimHei"/>
          <w:bCs/>
          <w:snapToGrid w:val="0"/>
          <w:kern w:val="0"/>
          <w:szCs w:val="21"/>
        </w:rPr>
        <w:t>10.d</w:t>
      </w:r>
      <w:r w:rsidRPr="007014C6">
        <w:rPr>
          <w:rFonts w:eastAsia="SimHei"/>
          <w:bCs/>
          <w:snapToGrid w:val="0"/>
          <w:kern w:val="0"/>
          <w:szCs w:val="21"/>
        </w:rPr>
        <w:t>条</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227.</w:t>
      </w:r>
      <w:r w:rsidRPr="007014C6">
        <w:rPr>
          <w:kern w:val="0"/>
          <w:szCs w:val="21"/>
          <w:lang w:val="en-GB"/>
        </w:rPr>
        <w:tab/>
      </w:r>
      <w:r w:rsidRPr="007014C6">
        <w:rPr>
          <w:kern w:val="0"/>
          <w:szCs w:val="21"/>
          <w:lang w:val="en-GB"/>
        </w:rPr>
        <w:t>学习支持系统仍以性别中性的方式</w:t>
      </w:r>
      <w:r w:rsidRPr="007014C6">
        <w:rPr>
          <w:rFonts w:hint="eastAsia"/>
          <w:kern w:val="0"/>
          <w:szCs w:val="21"/>
          <w:lang w:val="en-GB"/>
        </w:rPr>
        <w:t>进行</w:t>
      </w:r>
      <w:r w:rsidRPr="007014C6">
        <w:rPr>
          <w:kern w:val="0"/>
          <w:szCs w:val="21"/>
          <w:lang w:val="en-GB"/>
        </w:rPr>
        <w:t>设计，</w:t>
      </w:r>
      <w:r w:rsidRPr="007014C6">
        <w:rPr>
          <w:rFonts w:hint="eastAsia"/>
          <w:kern w:val="0"/>
          <w:szCs w:val="21"/>
          <w:lang w:val="en-GB"/>
        </w:rPr>
        <w:t>以便</w:t>
      </w:r>
      <w:r w:rsidRPr="007014C6">
        <w:rPr>
          <w:kern w:val="0"/>
          <w:szCs w:val="21"/>
          <w:lang w:val="en-GB"/>
        </w:rPr>
        <w:t>让所有学生享有同样的支持。在学生资助系统的各部分中</w:t>
      </w:r>
      <w:r w:rsidRPr="007014C6">
        <w:rPr>
          <w:kern w:val="0"/>
          <w:szCs w:val="21"/>
          <w:lang w:val="en-GB"/>
        </w:rPr>
        <w:t>(</w:t>
      </w:r>
      <w:r w:rsidRPr="007014C6">
        <w:rPr>
          <w:kern w:val="0"/>
          <w:szCs w:val="21"/>
          <w:lang w:val="en-GB"/>
        </w:rPr>
        <w:t>在高中学校、高等教育和出国留学方面</w:t>
      </w:r>
      <w:r w:rsidRPr="007014C6">
        <w:rPr>
          <w:kern w:val="0"/>
          <w:szCs w:val="21"/>
          <w:lang w:val="en-GB"/>
        </w:rPr>
        <w:t>)</w:t>
      </w:r>
      <w:r w:rsidRPr="007014C6">
        <w:rPr>
          <w:kern w:val="0"/>
          <w:szCs w:val="21"/>
          <w:lang w:val="en-GB"/>
        </w:rPr>
        <w:t>，学生资助接受者中妇女的比例比男子高。</w:t>
      </w:r>
      <w:r w:rsidRPr="007014C6">
        <w:rPr>
          <w:kern w:val="0"/>
          <w:szCs w:val="21"/>
          <w:lang w:val="en-GB"/>
        </w:rPr>
        <w:t xml:space="preserve"> </w:t>
      </w:r>
    </w:p>
    <w:p w:rsidR="007014C6" w:rsidRPr="007014C6" w:rsidRDefault="007014C6" w:rsidP="007014C6">
      <w:pPr>
        <w:suppressAutoHyphens/>
        <w:spacing w:after="120"/>
        <w:ind w:left="1264" w:right="1264"/>
        <w:rPr>
          <w:bCs/>
          <w:kern w:val="0"/>
          <w:szCs w:val="21"/>
          <w:lang w:val="en-GB"/>
        </w:rPr>
      </w:pPr>
      <w:r w:rsidRPr="007014C6">
        <w:rPr>
          <w:kern w:val="0"/>
          <w:szCs w:val="21"/>
          <w:lang w:val="en-GB"/>
        </w:rPr>
        <w:t>228.</w:t>
      </w:r>
      <w:r w:rsidRPr="007014C6">
        <w:rPr>
          <w:kern w:val="0"/>
          <w:szCs w:val="21"/>
          <w:lang w:val="en-GB"/>
        </w:rPr>
        <w:tab/>
      </w:r>
      <w:r w:rsidRPr="007014C6">
        <w:rPr>
          <w:kern w:val="0"/>
          <w:szCs w:val="21"/>
          <w:lang w:val="en-GB"/>
        </w:rPr>
        <w:t>为让育有子女的人更</w:t>
      </w:r>
      <w:r w:rsidRPr="007014C6">
        <w:rPr>
          <w:rFonts w:hint="eastAsia"/>
          <w:kern w:val="0"/>
          <w:szCs w:val="21"/>
          <w:lang w:val="en-GB"/>
        </w:rPr>
        <w:t>轻松地</w:t>
      </w:r>
      <w:r w:rsidRPr="007014C6">
        <w:rPr>
          <w:kern w:val="0"/>
          <w:szCs w:val="21"/>
          <w:lang w:val="en-GB"/>
        </w:rPr>
        <w:t>学习，自</w:t>
      </w:r>
      <w:r w:rsidRPr="007014C6">
        <w:rPr>
          <w:kern w:val="0"/>
          <w:szCs w:val="21"/>
          <w:lang w:val="en-GB"/>
        </w:rPr>
        <w:t>2006</w:t>
      </w:r>
      <w:r w:rsidRPr="007014C6">
        <w:rPr>
          <w:kern w:val="0"/>
          <w:szCs w:val="21"/>
          <w:lang w:val="en-GB"/>
        </w:rPr>
        <w:t>年</w:t>
      </w:r>
      <w:r w:rsidRPr="007014C6">
        <w:rPr>
          <w:rFonts w:hint="eastAsia"/>
          <w:kern w:val="0"/>
          <w:szCs w:val="21"/>
          <w:lang w:val="en-GB"/>
        </w:rPr>
        <w:t>以来</w:t>
      </w:r>
      <w:r w:rsidRPr="007014C6">
        <w:rPr>
          <w:kern w:val="0"/>
          <w:szCs w:val="21"/>
          <w:lang w:val="en-GB"/>
        </w:rPr>
        <w:t>以额外育儿津贴</w:t>
      </w:r>
      <w:r w:rsidRPr="007014C6">
        <w:rPr>
          <w:rFonts w:hint="eastAsia"/>
          <w:kern w:val="0"/>
          <w:szCs w:val="21"/>
          <w:lang w:val="en-GB"/>
        </w:rPr>
        <w:t>的</w:t>
      </w:r>
      <w:r w:rsidRPr="007014C6">
        <w:rPr>
          <w:kern w:val="0"/>
          <w:szCs w:val="21"/>
          <w:lang w:val="en-GB"/>
        </w:rPr>
        <w:t>形式提供</w:t>
      </w:r>
      <w:r w:rsidRPr="007014C6">
        <w:rPr>
          <w:rFonts w:hint="eastAsia"/>
          <w:kern w:val="0"/>
          <w:szCs w:val="21"/>
          <w:lang w:val="en-GB"/>
        </w:rPr>
        <w:t>了</w:t>
      </w:r>
      <w:r w:rsidRPr="007014C6">
        <w:rPr>
          <w:kern w:val="0"/>
          <w:szCs w:val="21"/>
          <w:lang w:val="en-GB"/>
        </w:rPr>
        <w:t>学生资助。按照</w:t>
      </w:r>
      <w:r w:rsidRPr="007014C6">
        <w:rPr>
          <w:kern w:val="0"/>
          <w:szCs w:val="21"/>
          <w:lang w:val="en-GB"/>
        </w:rPr>
        <w:t>2013</w:t>
      </w:r>
      <w:r w:rsidRPr="007014C6">
        <w:rPr>
          <w:kern w:val="0"/>
          <w:szCs w:val="21"/>
          <w:lang w:val="en-GB"/>
        </w:rPr>
        <w:t>年预算法案的一项建议，额外育儿津贴增加了</w:t>
      </w:r>
      <w:r w:rsidRPr="007014C6">
        <w:rPr>
          <w:kern w:val="0"/>
          <w:szCs w:val="21"/>
          <w:lang w:val="en-GB"/>
        </w:rPr>
        <w:t>10%</w:t>
      </w:r>
      <w:r w:rsidRPr="007014C6">
        <w:rPr>
          <w:kern w:val="0"/>
          <w:szCs w:val="21"/>
          <w:lang w:val="en-GB"/>
        </w:rPr>
        <w:t>，</w:t>
      </w:r>
      <w:r w:rsidRPr="007014C6">
        <w:rPr>
          <w:rFonts w:hint="eastAsia"/>
          <w:kern w:val="0"/>
          <w:szCs w:val="21"/>
          <w:lang w:val="en-GB"/>
        </w:rPr>
        <w:t>目的</w:t>
      </w:r>
      <w:r w:rsidRPr="007014C6">
        <w:rPr>
          <w:kern w:val="0"/>
          <w:szCs w:val="21"/>
          <w:lang w:val="en-GB"/>
        </w:rPr>
        <w:t>是</w:t>
      </w:r>
      <w:r w:rsidRPr="007014C6">
        <w:rPr>
          <w:rFonts w:hint="eastAsia"/>
          <w:kern w:val="0"/>
          <w:szCs w:val="21"/>
          <w:lang w:val="en-GB"/>
        </w:rPr>
        <w:t>为本身为</w:t>
      </w:r>
      <w:r w:rsidRPr="007014C6">
        <w:rPr>
          <w:kern w:val="0"/>
          <w:szCs w:val="21"/>
          <w:lang w:val="en-GB"/>
        </w:rPr>
        <w:t>学生的父母及其子女提供更大的经济保障。增加后，额外育儿津贴改善了他们的日常经济状况，如一名育有两名子女的学生每</w:t>
      </w:r>
      <w:r w:rsidRPr="007014C6">
        <w:rPr>
          <w:rFonts w:hint="eastAsia"/>
          <w:kern w:val="0"/>
          <w:szCs w:val="21"/>
          <w:lang w:val="en-GB"/>
        </w:rPr>
        <w:t>学习一个月</w:t>
      </w:r>
      <w:r w:rsidRPr="007014C6">
        <w:rPr>
          <w:kern w:val="0"/>
          <w:szCs w:val="21"/>
          <w:lang w:val="en-GB"/>
        </w:rPr>
        <w:t>可获得</w:t>
      </w:r>
      <w:r w:rsidRPr="007014C6">
        <w:rPr>
          <w:kern w:val="0"/>
          <w:szCs w:val="21"/>
          <w:lang w:val="en-GB"/>
        </w:rPr>
        <w:t>1</w:t>
      </w:r>
      <w:r w:rsidRPr="007014C6">
        <w:rPr>
          <w:rFonts w:hint="eastAsia"/>
          <w:kern w:val="0"/>
          <w:szCs w:val="21"/>
          <w:lang w:val="en-GB"/>
        </w:rPr>
        <w:t xml:space="preserve"> </w:t>
      </w:r>
      <w:r w:rsidRPr="007014C6">
        <w:rPr>
          <w:kern w:val="0"/>
          <w:szCs w:val="21"/>
          <w:lang w:val="en-GB"/>
        </w:rPr>
        <w:t>027</w:t>
      </w:r>
      <w:r w:rsidRPr="007014C6">
        <w:rPr>
          <w:kern w:val="0"/>
          <w:szCs w:val="21"/>
          <w:lang w:val="en-GB"/>
        </w:rPr>
        <w:t>瑞典克朗</w:t>
      </w:r>
      <w:r w:rsidRPr="007014C6">
        <w:rPr>
          <w:kern w:val="0"/>
          <w:szCs w:val="21"/>
          <w:lang w:val="en-GB"/>
        </w:rPr>
        <w:t>(2012</w:t>
      </w:r>
      <w:r w:rsidRPr="007014C6">
        <w:rPr>
          <w:kern w:val="0"/>
          <w:szCs w:val="21"/>
          <w:lang w:val="en-GB"/>
        </w:rPr>
        <w:t>年</w:t>
      </w:r>
      <w:r w:rsidRPr="007014C6">
        <w:rPr>
          <w:rFonts w:hint="eastAsia"/>
          <w:kern w:val="0"/>
          <w:szCs w:val="21"/>
          <w:lang w:val="en-GB"/>
        </w:rPr>
        <w:t>的</w:t>
      </w:r>
      <w:r w:rsidRPr="007014C6">
        <w:rPr>
          <w:kern w:val="0"/>
          <w:szCs w:val="21"/>
          <w:lang w:val="en-GB"/>
        </w:rPr>
        <w:t>水平</w:t>
      </w:r>
      <w:r w:rsidRPr="007014C6">
        <w:rPr>
          <w:kern w:val="0"/>
          <w:szCs w:val="21"/>
          <w:lang w:val="en-GB"/>
        </w:rPr>
        <w:t>)</w:t>
      </w:r>
      <w:r w:rsidRPr="007014C6">
        <w:rPr>
          <w:kern w:val="0"/>
          <w:szCs w:val="21"/>
          <w:lang w:val="en-GB"/>
        </w:rPr>
        <w:t>。如下表所示，大部分领取额外育儿津贴的学生为妇女。</w:t>
      </w:r>
      <w:r w:rsidRPr="007014C6">
        <w:rPr>
          <w:rFonts w:hint="eastAsia"/>
          <w:kern w:val="0"/>
          <w:szCs w:val="21"/>
          <w:lang w:val="en-GB"/>
        </w:rPr>
        <w:t>例</w:t>
      </w:r>
      <w:r w:rsidRPr="007014C6">
        <w:rPr>
          <w:kern w:val="0"/>
          <w:szCs w:val="21"/>
          <w:lang w:val="en-GB"/>
        </w:rPr>
        <w:t>如</w:t>
      </w:r>
      <w:r w:rsidRPr="007014C6">
        <w:rPr>
          <w:rFonts w:hint="eastAsia"/>
          <w:kern w:val="0"/>
          <w:szCs w:val="21"/>
          <w:lang w:val="en-GB"/>
        </w:rPr>
        <w:t>，</w:t>
      </w:r>
      <w:r w:rsidRPr="007014C6">
        <w:rPr>
          <w:kern w:val="0"/>
          <w:szCs w:val="21"/>
          <w:lang w:val="en-GB"/>
        </w:rPr>
        <w:t>2012</w:t>
      </w:r>
      <w:r w:rsidRPr="007014C6">
        <w:rPr>
          <w:kern w:val="0"/>
          <w:szCs w:val="21"/>
          <w:lang w:val="en-GB"/>
        </w:rPr>
        <w:t>年约有</w:t>
      </w:r>
      <w:r w:rsidRPr="007014C6">
        <w:rPr>
          <w:kern w:val="0"/>
          <w:szCs w:val="21"/>
          <w:lang w:val="en-GB"/>
        </w:rPr>
        <w:t>78</w:t>
      </w:r>
      <w:r w:rsidRPr="007014C6">
        <w:rPr>
          <w:rFonts w:hint="eastAsia"/>
          <w:kern w:val="0"/>
          <w:szCs w:val="21"/>
          <w:lang w:val="en-GB"/>
        </w:rPr>
        <w:t xml:space="preserve"> </w:t>
      </w:r>
      <w:r w:rsidRPr="007014C6">
        <w:rPr>
          <w:kern w:val="0"/>
          <w:szCs w:val="21"/>
          <w:lang w:val="en-GB"/>
        </w:rPr>
        <w:t>000</w:t>
      </w:r>
      <w:r w:rsidRPr="007014C6">
        <w:rPr>
          <w:kern w:val="0"/>
          <w:szCs w:val="21"/>
          <w:lang w:val="en-GB"/>
        </w:rPr>
        <w:t>名领取学生资助的学生获得了额外育儿津贴，其中</w:t>
      </w:r>
      <w:r w:rsidRPr="007014C6">
        <w:rPr>
          <w:kern w:val="0"/>
          <w:szCs w:val="21"/>
          <w:lang w:val="en-GB"/>
        </w:rPr>
        <w:t>82%</w:t>
      </w:r>
      <w:r w:rsidRPr="007014C6">
        <w:rPr>
          <w:kern w:val="0"/>
          <w:szCs w:val="21"/>
          <w:lang w:val="en-GB"/>
        </w:rPr>
        <w:t>为妇女，</w:t>
      </w:r>
      <w:r w:rsidRPr="007014C6">
        <w:rPr>
          <w:kern w:val="0"/>
          <w:szCs w:val="21"/>
          <w:lang w:val="en-GB"/>
        </w:rPr>
        <w:t>18%</w:t>
      </w:r>
      <w:r w:rsidRPr="007014C6">
        <w:rPr>
          <w:kern w:val="0"/>
          <w:szCs w:val="21"/>
          <w:lang w:val="en-GB"/>
        </w:rPr>
        <w:t>为男子。</w:t>
      </w:r>
    </w:p>
    <w:p w:rsidR="007014C6" w:rsidRPr="007014C6" w:rsidRDefault="007014C6" w:rsidP="007014C6">
      <w:pPr>
        <w:suppressAutoHyphens/>
        <w:spacing w:after="120"/>
        <w:ind w:left="1264" w:right="1264"/>
        <w:rPr>
          <w:rFonts w:eastAsia="SimHei"/>
          <w:kern w:val="0"/>
          <w:szCs w:val="21"/>
          <w:lang w:val="en-GB"/>
        </w:rPr>
      </w:pPr>
      <w:r w:rsidRPr="007014C6">
        <w:rPr>
          <w:rFonts w:eastAsia="SimHei"/>
          <w:kern w:val="0"/>
          <w:szCs w:val="21"/>
          <w:lang w:val="en-GB"/>
        </w:rPr>
        <w:t>2008</w:t>
      </w:r>
      <w:r w:rsidRPr="007014C6">
        <w:rPr>
          <w:rFonts w:eastAsia="SimHei"/>
          <w:kern w:val="0"/>
          <w:szCs w:val="21"/>
          <w:lang w:val="en-GB"/>
        </w:rPr>
        <w:t>年至</w:t>
      </w:r>
      <w:r w:rsidRPr="007014C6">
        <w:rPr>
          <w:rFonts w:eastAsia="SimHei"/>
          <w:kern w:val="0"/>
          <w:szCs w:val="21"/>
          <w:lang w:val="en-GB"/>
        </w:rPr>
        <w:t>2013</w:t>
      </w:r>
      <w:r w:rsidRPr="007014C6">
        <w:rPr>
          <w:rFonts w:eastAsia="SimHei"/>
          <w:kern w:val="0"/>
          <w:szCs w:val="21"/>
          <w:lang w:val="en-GB"/>
        </w:rPr>
        <w:t>年</w:t>
      </w:r>
      <w:r w:rsidRPr="007014C6">
        <w:rPr>
          <w:rFonts w:eastAsia="SimHei" w:hint="eastAsia"/>
          <w:kern w:val="0"/>
          <w:szCs w:val="21"/>
          <w:lang w:val="en-GB"/>
        </w:rPr>
        <w:t>期间</w:t>
      </w:r>
      <w:r w:rsidRPr="007014C6">
        <w:rPr>
          <w:rFonts w:eastAsia="SimHei"/>
          <w:kern w:val="0"/>
          <w:szCs w:val="21"/>
          <w:lang w:val="en-GB"/>
        </w:rPr>
        <w:t>获得育儿津贴的学生人数</w:t>
      </w:r>
    </w:p>
    <w:tbl>
      <w:tblPr>
        <w:tblW w:w="7213" w:type="dxa"/>
        <w:tblInd w:w="1291" w:type="dxa"/>
        <w:tblBorders>
          <w:top w:val="single" w:sz="4" w:space="0" w:color="auto"/>
        </w:tblBorders>
        <w:tblCellMar>
          <w:left w:w="0" w:type="dxa"/>
          <w:right w:w="0" w:type="dxa"/>
        </w:tblCellMar>
        <w:tblLook w:val="04A0"/>
      </w:tblPr>
      <w:tblGrid>
        <w:gridCol w:w="1317"/>
        <w:gridCol w:w="1474"/>
        <w:gridCol w:w="1474"/>
        <w:gridCol w:w="1474"/>
        <w:gridCol w:w="1474"/>
      </w:tblGrid>
      <w:tr w:rsidR="007014C6" w:rsidRPr="00770A57" w:rsidTr="007014C6">
        <w:trPr>
          <w:trHeight w:val="315"/>
          <w:tblHeader/>
        </w:trPr>
        <w:tc>
          <w:tcPr>
            <w:tcW w:w="1317"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7014C6" w:rsidRPr="00770A57" w:rsidRDefault="007014C6" w:rsidP="007014C6">
            <w:pPr>
              <w:tabs>
                <w:tab w:val="left" w:pos="431"/>
              </w:tabs>
              <w:overflowPunct w:val="0"/>
              <w:adjustRightInd w:val="0"/>
              <w:snapToGrid w:val="0"/>
              <w:spacing w:after="120"/>
              <w:rPr>
                <w:rFonts w:eastAsia="KaiTi_GB2312"/>
                <w:snapToGrid w:val="0"/>
                <w:kern w:val="0"/>
                <w:sz w:val="15"/>
                <w:szCs w:val="15"/>
              </w:rPr>
            </w:pPr>
          </w:p>
        </w:tc>
        <w:tc>
          <w:tcPr>
            <w:tcW w:w="1474"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7014C6" w:rsidRPr="00770A57" w:rsidRDefault="007014C6" w:rsidP="007014C6">
            <w:pPr>
              <w:tabs>
                <w:tab w:val="left" w:pos="431"/>
              </w:tabs>
              <w:overflowPunct w:val="0"/>
              <w:adjustRightInd w:val="0"/>
              <w:snapToGrid w:val="0"/>
              <w:spacing w:after="120"/>
              <w:jc w:val="right"/>
              <w:rPr>
                <w:rFonts w:eastAsia="KaiTi_GB2312" w:hint="eastAsia"/>
                <w:bCs/>
                <w:snapToGrid w:val="0"/>
                <w:kern w:val="0"/>
                <w:sz w:val="15"/>
                <w:szCs w:val="15"/>
              </w:rPr>
            </w:pPr>
            <w:r w:rsidRPr="00770A57">
              <w:rPr>
                <w:rFonts w:eastAsia="KaiTi_GB2312"/>
                <w:snapToGrid w:val="0"/>
                <w:kern w:val="0"/>
                <w:sz w:val="15"/>
                <w:szCs w:val="15"/>
              </w:rPr>
              <w:t>2009</w:t>
            </w:r>
            <w:r w:rsidRPr="00770A57">
              <w:rPr>
                <w:rFonts w:eastAsia="KaiTi_GB2312" w:hint="eastAsia"/>
                <w:snapToGrid w:val="0"/>
                <w:kern w:val="0"/>
                <w:sz w:val="15"/>
                <w:szCs w:val="15"/>
              </w:rPr>
              <w:t>年</w:t>
            </w:r>
          </w:p>
        </w:tc>
        <w:tc>
          <w:tcPr>
            <w:tcW w:w="1474"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7014C6" w:rsidRPr="00770A57" w:rsidRDefault="007014C6" w:rsidP="007014C6">
            <w:pPr>
              <w:tabs>
                <w:tab w:val="left" w:pos="431"/>
              </w:tabs>
              <w:overflowPunct w:val="0"/>
              <w:adjustRightInd w:val="0"/>
              <w:snapToGrid w:val="0"/>
              <w:spacing w:after="120"/>
              <w:jc w:val="right"/>
              <w:rPr>
                <w:rFonts w:eastAsia="KaiTi_GB2312" w:hint="eastAsia"/>
                <w:bCs/>
                <w:snapToGrid w:val="0"/>
                <w:kern w:val="0"/>
                <w:sz w:val="15"/>
                <w:szCs w:val="15"/>
              </w:rPr>
            </w:pPr>
            <w:r w:rsidRPr="00770A57">
              <w:rPr>
                <w:rFonts w:eastAsia="KaiTi_GB2312"/>
                <w:snapToGrid w:val="0"/>
                <w:kern w:val="0"/>
                <w:sz w:val="15"/>
                <w:szCs w:val="15"/>
              </w:rPr>
              <w:t>2010</w:t>
            </w:r>
            <w:r w:rsidRPr="00770A57">
              <w:rPr>
                <w:rFonts w:eastAsia="KaiTi_GB2312" w:hint="eastAsia"/>
                <w:snapToGrid w:val="0"/>
                <w:kern w:val="0"/>
                <w:sz w:val="15"/>
                <w:szCs w:val="15"/>
              </w:rPr>
              <w:t>年</w:t>
            </w:r>
          </w:p>
        </w:tc>
        <w:tc>
          <w:tcPr>
            <w:tcW w:w="1474"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7014C6" w:rsidRPr="00770A57" w:rsidRDefault="007014C6" w:rsidP="007014C6">
            <w:pPr>
              <w:tabs>
                <w:tab w:val="left" w:pos="431"/>
              </w:tabs>
              <w:overflowPunct w:val="0"/>
              <w:adjustRightInd w:val="0"/>
              <w:snapToGrid w:val="0"/>
              <w:spacing w:after="120"/>
              <w:jc w:val="right"/>
              <w:rPr>
                <w:rFonts w:eastAsia="KaiTi_GB2312" w:hint="eastAsia"/>
                <w:bCs/>
                <w:snapToGrid w:val="0"/>
                <w:kern w:val="0"/>
                <w:sz w:val="15"/>
                <w:szCs w:val="15"/>
              </w:rPr>
            </w:pPr>
            <w:r w:rsidRPr="00770A57">
              <w:rPr>
                <w:rFonts w:eastAsia="KaiTi_GB2312"/>
                <w:snapToGrid w:val="0"/>
                <w:kern w:val="0"/>
                <w:sz w:val="15"/>
                <w:szCs w:val="15"/>
              </w:rPr>
              <w:t>2011</w:t>
            </w:r>
            <w:r w:rsidRPr="00770A57">
              <w:rPr>
                <w:rFonts w:eastAsia="KaiTi_GB2312" w:hint="eastAsia"/>
                <w:snapToGrid w:val="0"/>
                <w:kern w:val="0"/>
                <w:sz w:val="15"/>
                <w:szCs w:val="15"/>
              </w:rPr>
              <w:t>年</w:t>
            </w:r>
          </w:p>
        </w:tc>
        <w:tc>
          <w:tcPr>
            <w:tcW w:w="1474"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7014C6" w:rsidRPr="00770A57" w:rsidRDefault="007014C6" w:rsidP="007014C6">
            <w:pPr>
              <w:tabs>
                <w:tab w:val="left" w:pos="431"/>
              </w:tabs>
              <w:overflowPunct w:val="0"/>
              <w:adjustRightInd w:val="0"/>
              <w:snapToGrid w:val="0"/>
              <w:spacing w:after="120"/>
              <w:jc w:val="right"/>
              <w:rPr>
                <w:rFonts w:eastAsia="KaiTi_GB2312" w:hint="eastAsia"/>
                <w:bCs/>
                <w:snapToGrid w:val="0"/>
                <w:kern w:val="0"/>
                <w:sz w:val="15"/>
                <w:szCs w:val="15"/>
              </w:rPr>
            </w:pPr>
            <w:r w:rsidRPr="00770A57">
              <w:rPr>
                <w:rFonts w:eastAsia="KaiTi_GB2312"/>
                <w:snapToGrid w:val="0"/>
                <w:kern w:val="0"/>
                <w:sz w:val="15"/>
                <w:szCs w:val="15"/>
              </w:rPr>
              <w:t>2012</w:t>
            </w:r>
            <w:r w:rsidRPr="00770A57">
              <w:rPr>
                <w:rFonts w:eastAsia="KaiTi_GB2312" w:hint="eastAsia"/>
                <w:snapToGrid w:val="0"/>
                <w:kern w:val="0"/>
                <w:sz w:val="15"/>
                <w:szCs w:val="15"/>
              </w:rPr>
              <w:t>年</w:t>
            </w:r>
          </w:p>
        </w:tc>
      </w:tr>
      <w:tr w:rsidR="007014C6" w:rsidRPr="007014C6" w:rsidTr="007014C6">
        <w:trPr>
          <w:trHeight w:val="315"/>
        </w:trPr>
        <w:tc>
          <w:tcPr>
            <w:tcW w:w="1317" w:type="dxa"/>
            <w:tcBorders>
              <w:top w:val="single" w:sz="12" w:space="0" w:color="auto"/>
            </w:tcBorders>
            <w:shd w:val="clear" w:color="auto" w:fill="auto"/>
            <w:tcMar>
              <w:top w:w="15" w:type="dxa"/>
              <w:left w:w="15" w:type="dxa"/>
              <w:bottom w:w="0" w:type="dxa"/>
              <w:right w:w="15" w:type="dxa"/>
            </w:tcMar>
          </w:tcPr>
          <w:p w:rsidR="007014C6" w:rsidRPr="007014C6" w:rsidRDefault="007014C6" w:rsidP="00770A57">
            <w:pPr>
              <w:tabs>
                <w:tab w:val="left" w:pos="431"/>
              </w:tabs>
              <w:overflowPunct w:val="0"/>
              <w:adjustRightInd w:val="0"/>
              <w:snapToGrid w:val="0"/>
              <w:spacing w:after="120" w:line="260" w:lineRule="exact"/>
              <w:rPr>
                <w:bCs/>
                <w:snapToGrid w:val="0"/>
                <w:kern w:val="0"/>
                <w:sz w:val="18"/>
                <w:szCs w:val="18"/>
              </w:rPr>
            </w:pPr>
            <w:r w:rsidRPr="007014C6">
              <w:rPr>
                <w:snapToGrid w:val="0"/>
                <w:kern w:val="0"/>
                <w:sz w:val="18"/>
                <w:szCs w:val="18"/>
              </w:rPr>
              <w:t>妇女</w:t>
            </w:r>
          </w:p>
        </w:tc>
        <w:tc>
          <w:tcPr>
            <w:tcW w:w="1474" w:type="dxa"/>
            <w:tcBorders>
              <w:top w:val="single" w:sz="12" w:space="0" w:color="auto"/>
            </w:tcBorders>
            <w:shd w:val="clear" w:color="auto" w:fill="auto"/>
            <w:tcMar>
              <w:top w:w="15" w:type="dxa"/>
              <w:left w:w="15" w:type="dxa"/>
              <w:bottom w:w="0" w:type="dxa"/>
              <w:right w:w="15" w:type="dxa"/>
            </w:tcMar>
            <w:vAlign w:val="bottom"/>
          </w:tcPr>
          <w:p w:rsidR="007014C6" w:rsidRPr="007014C6" w:rsidRDefault="007014C6" w:rsidP="00770A57">
            <w:pPr>
              <w:tabs>
                <w:tab w:val="left" w:pos="431"/>
              </w:tabs>
              <w:overflowPunct w:val="0"/>
              <w:adjustRightInd w:val="0"/>
              <w:snapToGrid w:val="0"/>
              <w:spacing w:after="120" w:line="260" w:lineRule="exact"/>
              <w:jc w:val="right"/>
              <w:rPr>
                <w:snapToGrid w:val="0"/>
                <w:kern w:val="0"/>
                <w:sz w:val="18"/>
                <w:szCs w:val="18"/>
              </w:rPr>
            </w:pPr>
            <w:r w:rsidRPr="007014C6">
              <w:rPr>
                <w:snapToGrid w:val="0"/>
                <w:kern w:val="0"/>
                <w:sz w:val="18"/>
                <w:szCs w:val="18"/>
              </w:rPr>
              <w:t>65</w:t>
            </w:r>
            <w:r w:rsidR="00770A57">
              <w:rPr>
                <w:rFonts w:hint="eastAsia"/>
                <w:snapToGrid w:val="0"/>
                <w:kern w:val="0"/>
                <w:sz w:val="18"/>
                <w:szCs w:val="18"/>
              </w:rPr>
              <w:t xml:space="preserve"> </w:t>
            </w:r>
            <w:r w:rsidRPr="007014C6">
              <w:rPr>
                <w:snapToGrid w:val="0"/>
                <w:kern w:val="0"/>
                <w:sz w:val="18"/>
                <w:szCs w:val="18"/>
              </w:rPr>
              <w:t>920</w:t>
            </w:r>
          </w:p>
        </w:tc>
        <w:tc>
          <w:tcPr>
            <w:tcW w:w="1474" w:type="dxa"/>
            <w:tcBorders>
              <w:top w:val="single" w:sz="12" w:space="0" w:color="auto"/>
            </w:tcBorders>
            <w:shd w:val="clear" w:color="auto" w:fill="auto"/>
            <w:tcMar>
              <w:top w:w="15" w:type="dxa"/>
              <w:left w:w="15" w:type="dxa"/>
              <w:bottom w:w="0" w:type="dxa"/>
              <w:right w:w="15" w:type="dxa"/>
            </w:tcMar>
            <w:vAlign w:val="bottom"/>
          </w:tcPr>
          <w:p w:rsidR="007014C6" w:rsidRPr="007014C6" w:rsidRDefault="007014C6" w:rsidP="00770A57">
            <w:pPr>
              <w:tabs>
                <w:tab w:val="left" w:pos="431"/>
              </w:tabs>
              <w:overflowPunct w:val="0"/>
              <w:adjustRightInd w:val="0"/>
              <w:snapToGrid w:val="0"/>
              <w:spacing w:after="120" w:line="260" w:lineRule="exact"/>
              <w:jc w:val="right"/>
              <w:rPr>
                <w:snapToGrid w:val="0"/>
                <w:kern w:val="0"/>
                <w:sz w:val="18"/>
                <w:szCs w:val="18"/>
              </w:rPr>
            </w:pPr>
            <w:r w:rsidRPr="007014C6">
              <w:rPr>
                <w:snapToGrid w:val="0"/>
                <w:kern w:val="0"/>
                <w:sz w:val="18"/>
                <w:szCs w:val="18"/>
              </w:rPr>
              <w:t>66</w:t>
            </w:r>
            <w:r w:rsidR="00770A57">
              <w:rPr>
                <w:rFonts w:hint="eastAsia"/>
                <w:snapToGrid w:val="0"/>
                <w:kern w:val="0"/>
                <w:sz w:val="18"/>
                <w:szCs w:val="18"/>
              </w:rPr>
              <w:t xml:space="preserve"> </w:t>
            </w:r>
            <w:r w:rsidRPr="007014C6">
              <w:rPr>
                <w:snapToGrid w:val="0"/>
                <w:kern w:val="0"/>
                <w:sz w:val="18"/>
                <w:szCs w:val="18"/>
              </w:rPr>
              <w:t>414</w:t>
            </w:r>
          </w:p>
        </w:tc>
        <w:tc>
          <w:tcPr>
            <w:tcW w:w="1474" w:type="dxa"/>
            <w:tcBorders>
              <w:top w:val="single" w:sz="12" w:space="0" w:color="auto"/>
            </w:tcBorders>
            <w:shd w:val="clear" w:color="auto" w:fill="auto"/>
            <w:tcMar>
              <w:top w:w="15" w:type="dxa"/>
              <w:left w:w="15" w:type="dxa"/>
              <w:bottom w:w="0" w:type="dxa"/>
              <w:right w:w="15" w:type="dxa"/>
            </w:tcMar>
            <w:vAlign w:val="bottom"/>
          </w:tcPr>
          <w:p w:rsidR="007014C6" w:rsidRPr="007014C6" w:rsidRDefault="007014C6" w:rsidP="00770A57">
            <w:pPr>
              <w:tabs>
                <w:tab w:val="left" w:pos="431"/>
              </w:tabs>
              <w:overflowPunct w:val="0"/>
              <w:adjustRightInd w:val="0"/>
              <w:snapToGrid w:val="0"/>
              <w:spacing w:after="120" w:line="260" w:lineRule="exact"/>
              <w:jc w:val="right"/>
              <w:rPr>
                <w:snapToGrid w:val="0"/>
                <w:kern w:val="0"/>
                <w:sz w:val="18"/>
                <w:szCs w:val="18"/>
              </w:rPr>
            </w:pPr>
            <w:r w:rsidRPr="007014C6">
              <w:rPr>
                <w:snapToGrid w:val="0"/>
                <w:kern w:val="0"/>
                <w:sz w:val="18"/>
                <w:szCs w:val="18"/>
              </w:rPr>
              <w:t>65</w:t>
            </w:r>
            <w:r w:rsidR="00770A57">
              <w:rPr>
                <w:rFonts w:hint="eastAsia"/>
                <w:snapToGrid w:val="0"/>
                <w:kern w:val="0"/>
                <w:sz w:val="18"/>
                <w:szCs w:val="18"/>
              </w:rPr>
              <w:t xml:space="preserve"> </w:t>
            </w:r>
            <w:r w:rsidRPr="007014C6">
              <w:rPr>
                <w:snapToGrid w:val="0"/>
                <w:kern w:val="0"/>
                <w:sz w:val="18"/>
                <w:szCs w:val="18"/>
              </w:rPr>
              <w:t>164</w:t>
            </w:r>
          </w:p>
        </w:tc>
        <w:tc>
          <w:tcPr>
            <w:tcW w:w="1474" w:type="dxa"/>
            <w:tcBorders>
              <w:top w:val="single" w:sz="12" w:space="0" w:color="auto"/>
            </w:tcBorders>
            <w:shd w:val="clear" w:color="auto" w:fill="auto"/>
            <w:tcMar>
              <w:top w:w="15" w:type="dxa"/>
              <w:left w:w="15" w:type="dxa"/>
              <w:bottom w:w="0" w:type="dxa"/>
              <w:right w:w="15" w:type="dxa"/>
            </w:tcMar>
            <w:vAlign w:val="bottom"/>
          </w:tcPr>
          <w:p w:rsidR="007014C6" w:rsidRPr="007014C6" w:rsidRDefault="007014C6" w:rsidP="00770A57">
            <w:pPr>
              <w:tabs>
                <w:tab w:val="left" w:pos="431"/>
              </w:tabs>
              <w:overflowPunct w:val="0"/>
              <w:adjustRightInd w:val="0"/>
              <w:snapToGrid w:val="0"/>
              <w:spacing w:after="120" w:line="260" w:lineRule="exact"/>
              <w:jc w:val="right"/>
              <w:rPr>
                <w:snapToGrid w:val="0"/>
                <w:kern w:val="0"/>
                <w:sz w:val="18"/>
                <w:szCs w:val="18"/>
              </w:rPr>
            </w:pPr>
            <w:r w:rsidRPr="007014C6">
              <w:rPr>
                <w:snapToGrid w:val="0"/>
                <w:kern w:val="0"/>
                <w:sz w:val="18"/>
                <w:szCs w:val="18"/>
              </w:rPr>
              <w:t>63</w:t>
            </w:r>
            <w:r w:rsidR="00770A57">
              <w:rPr>
                <w:rFonts w:hint="eastAsia"/>
                <w:snapToGrid w:val="0"/>
                <w:kern w:val="0"/>
                <w:sz w:val="18"/>
                <w:szCs w:val="18"/>
              </w:rPr>
              <w:t xml:space="preserve"> </w:t>
            </w:r>
            <w:r w:rsidRPr="007014C6">
              <w:rPr>
                <w:snapToGrid w:val="0"/>
                <w:kern w:val="0"/>
                <w:sz w:val="18"/>
                <w:szCs w:val="18"/>
              </w:rPr>
              <w:t>759</w:t>
            </w:r>
          </w:p>
        </w:tc>
      </w:tr>
      <w:tr w:rsidR="007014C6" w:rsidRPr="007014C6" w:rsidTr="00770A57">
        <w:trPr>
          <w:trHeight w:val="315"/>
        </w:trPr>
        <w:tc>
          <w:tcPr>
            <w:tcW w:w="1317" w:type="dxa"/>
            <w:tcBorders>
              <w:bottom w:val="single" w:sz="4" w:space="0" w:color="auto"/>
            </w:tcBorders>
            <w:shd w:val="clear" w:color="auto" w:fill="auto"/>
            <w:tcMar>
              <w:top w:w="15" w:type="dxa"/>
              <w:left w:w="15" w:type="dxa"/>
              <w:bottom w:w="0" w:type="dxa"/>
              <w:right w:w="15" w:type="dxa"/>
            </w:tcMar>
          </w:tcPr>
          <w:p w:rsidR="007014C6" w:rsidRPr="007014C6" w:rsidRDefault="007014C6" w:rsidP="00770A57">
            <w:pPr>
              <w:tabs>
                <w:tab w:val="left" w:pos="431"/>
              </w:tabs>
              <w:overflowPunct w:val="0"/>
              <w:adjustRightInd w:val="0"/>
              <w:snapToGrid w:val="0"/>
              <w:spacing w:after="120" w:line="260" w:lineRule="exact"/>
              <w:rPr>
                <w:bCs/>
                <w:snapToGrid w:val="0"/>
                <w:kern w:val="0"/>
                <w:sz w:val="18"/>
                <w:szCs w:val="18"/>
              </w:rPr>
            </w:pPr>
            <w:r w:rsidRPr="007014C6">
              <w:rPr>
                <w:snapToGrid w:val="0"/>
                <w:kern w:val="0"/>
                <w:sz w:val="18"/>
                <w:szCs w:val="18"/>
              </w:rPr>
              <w:t>男子</w:t>
            </w:r>
          </w:p>
        </w:tc>
        <w:tc>
          <w:tcPr>
            <w:tcW w:w="1474" w:type="dxa"/>
            <w:tcBorders>
              <w:bottom w:val="single" w:sz="4" w:space="0" w:color="auto"/>
            </w:tcBorders>
            <w:shd w:val="clear" w:color="auto" w:fill="auto"/>
            <w:tcMar>
              <w:top w:w="15" w:type="dxa"/>
              <w:left w:w="15" w:type="dxa"/>
              <w:bottom w:w="0" w:type="dxa"/>
              <w:right w:w="15" w:type="dxa"/>
            </w:tcMar>
            <w:vAlign w:val="bottom"/>
          </w:tcPr>
          <w:p w:rsidR="007014C6" w:rsidRPr="007014C6" w:rsidRDefault="007014C6" w:rsidP="00770A57">
            <w:pPr>
              <w:tabs>
                <w:tab w:val="left" w:pos="431"/>
              </w:tabs>
              <w:overflowPunct w:val="0"/>
              <w:adjustRightInd w:val="0"/>
              <w:snapToGrid w:val="0"/>
              <w:spacing w:after="120" w:line="260" w:lineRule="exact"/>
              <w:jc w:val="right"/>
              <w:rPr>
                <w:snapToGrid w:val="0"/>
                <w:kern w:val="0"/>
                <w:sz w:val="18"/>
                <w:szCs w:val="18"/>
              </w:rPr>
            </w:pPr>
            <w:r w:rsidRPr="007014C6">
              <w:rPr>
                <w:snapToGrid w:val="0"/>
                <w:kern w:val="0"/>
                <w:sz w:val="18"/>
                <w:szCs w:val="18"/>
              </w:rPr>
              <w:t>14</w:t>
            </w:r>
            <w:r w:rsidR="00770A57">
              <w:rPr>
                <w:rFonts w:hint="eastAsia"/>
                <w:snapToGrid w:val="0"/>
                <w:kern w:val="0"/>
                <w:sz w:val="18"/>
                <w:szCs w:val="18"/>
              </w:rPr>
              <w:t xml:space="preserve"> </w:t>
            </w:r>
            <w:r w:rsidRPr="007014C6">
              <w:rPr>
                <w:snapToGrid w:val="0"/>
                <w:kern w:val="0"/>
                <w:sz w:val="18"/>
                <w:szCs w:val="18"/>
              </w:rPr>
              <w:t>072</w:t>
            </w:r>
          </w:p>
        </w:tc>
        <w:tc>
          <w:tcPr>
            <w:tcW w:w="1474" w:type="dxa"/>
            <w:tcBorders>
              <w:bottom w:val="single" w:sz="4" w:space="0" w:color="auto"/>
            </w:tcBorders>
            <w:shd w:val="clear" w:color="auto" w:fill="auto"/>
            <w:tcMar>
              <w:top w:w="15" w:type="dxa"/>
              <w:left w:w="15" w:type="dxa"/>
              <w:bottom w:w="0" w:type="dxa"/>
              <w:right w:w="15" w:type="dxa"/>
            </w:tcMar>
            <w:vAlign w:val="bottom"/>
          </w:tcPr>
          <w:p w:rsidR="007014C6" w:rsidRPr="007014C6" w:rsidRDefault="007014C6" w:rsidP="00770A57">
            <w:pPr>
              <w:tabs>
                <w:tab w:val="left" w:pos="431"/>
              </w:tabs>
              <w:overflowPunct w:val="0"/>
              <w:adjustRightInd w:val="0"/>
              <w:snapToGrid w:val="0"/>
              <w:spacing w:after="120" w:line="260" w:lineRule="exact"/>
              <w:jc w:val="right"/>
              <w:rPr>
                <w:snapToGrid w:val="0"/>
                <w:kern w:val="0"/>
                <w:sz w:val="18"/>
                <w:szCs w:val="18"/>
              </w:rPr>
            </w:pPr>
            <w:r w:rsidRPr="007014C6">
              <w:rPr>
                <w:snapToGrid w:val="0"/>
                <w:kern w:val="0"/>
                <w:sz w:val="18"/>
                <w:szCs w:val="18"/>
              </w:rPr>
              <w:t>15</w:t>
            </w:r>
            <w:r w:rsidR="00770A57">
              <w:rPr>
                <w:rFonts w:hint="eastAsia"/>
                <w:snapToGrid w:val="0"/>
                <w:kern w:val="0"/>
                <w:sz w:val="18"/>
                <w:szCs w:val="18"/>
              </w:rPr>
              <w:t xml:space="preserve"> </w:t>
            </w:r>
            <w:r w:rsidRPr="007014C6">
              <w:rPr>
                <w:snapToGrid w:val="0"/>
                <w:kern w:val="0"/>
                <w:sz w:val="18"/>
                <w:szCs w:val="18"/>
              </w:rPr>
              <w:t>011</w:t>
            </w:r>
          </w:p>
        </w:tc>
        <w:tc>
          <w:tcPr>
            <w:tcW w:w="1474" w:type="dxa"/>
            <w:tcBorders>
              <w:bottom w:val="single" w:sz="4" w:space="0" w:color="auto"/>
            </w:tcBorders>
            <w:shd w:val="clear" w:color="auto" w:fill="auto"/>
            <w:tcMar>
              <w:top w:w="15" w:type="dxa"/>
              <w:left w:w="15" w:type="dxa"/>
              <w:bottom w:w="0" w:type="dxa"/>
              <w:right w:w="15" w:type="dxa"/>
            </w:tcMar>
            <w:vAlign w:val="bottom"/>
          </w:tcPr>
          <w:p w:rsidR="007014C6" w:rsidRPr="007014C6" w:rsidRDefault="007014C6" w:rsidP="00770A57">
            <w:pPr>
              <w:tabs>
                <w:tab w:val="left" w:pos="431"/>
              </w:tabs>
              <w:overflowPunct w:val="0"/>
              <w:adjustRightInd w:val="0"/>
              <w:snapToGrid w:val="0"/>
              <w:spacing w:after="120" w:line="260" w:lineRule="exact"/>
              <w:jc w:val="right"/>
              <w:rPr>
                <w:snapToGrid w:val="0"/>
                <w:kern w:val="0"/>
                <w:sz w:val="18"/>
                <w:szCs w:val="18"/>
              </w:rPr>
            </w:pPr>
            <w:r w:rsidRPr="007014C6">
              <w:rPr>
                <w:snapToGrid w:val="0"/>
                <w:kern w:val="0"/>
                <w:sz w:val="18"/>
                <w:szCs w:val="18"/>
              </w:rPr>
              <w:t>14</w:t>
            </w:r>
            <w:r w:rsidR="00770A57">
              <w:rPr>
                <w:rFonts w:hint="eastAsia"/>
                <w:snapToGrid w:val="0"/>
                <w:kern w:val="0"/>
                <w:sz w:val="18"/>
                <w:szCs w:val="18"/>
              </w:rPr>
              <w:t xml:space="preserve"> </w:t>
            </w:r>
            <w:r w:rsidRPr="007014C6">
              <w:rPr>
                <w:snapToGrid w:val="0"/>
                <w:kern w:val="0"/>
                <w:sz w:val="18"/>
                <w:szCs w:val="18"/>
              </w:rPr>
              <w:t>692</w:t>
            </w:r>
          </w:p>
        </w:tc>
        <w:tc>
          <w:tcPr>
            <w:tcW w:w="1474" w:type="dxa"/>
            <w:tcBorders>
              <w:bottom w:val="single" w:sz="4" w:space="0" w:color="auto"/>
            </w:tcBorders>
            <w:shd w:val="clear" w:color="auto" w:fill="auto"/>
            <w:tcMar>
              <w:top w:w="15" w:type="dxa"/>
              <w:left w:w="15" w:type="dxa"/>
              <w:bottom w:w="0" w:type="dxa"/>
              <w:right w:w="15" w:type="dxa"/>
            </w:tcMar>
            <w:vAlign w:val="bottom"/>
          </w:tcPr>
          <w:p w:rsidR="007014C6" w:rsidRPr="007014C6" w:rsidRDefault="007014C6" w:rsidP="00770A57">
            <w:pPr>
              <w:tabs>
                <w:tab w:val="left" w:pos="431"/>
              </w:tabs>
              <w:overflowPunct w:val="0"/>
              <w:adjustRightInd w:val="0"/>
              <w:snapToGrid w:val="0"/>
              <w:spacing w:after="120" w:line="260" w:lineRule="exact"/>
              <w:jc w:val="right"/>
              <w:rPr>
                <w:snapToGrid w:val="0"/>
                <w:kern w:val="0"/>
                <w:sz w:val="18"/>
                <w:szCs w:val="18"/>
              </w:rPr>
            </w:pPr>
            <w:r w:rsidRPr="007014C6">
              <w:rPr>
                <w:snapToGrid w:val="0"/>
                <w:kern w:val="0"/>
                <w:sz w:val="18"/>
                <w:szCs w:val="18"/>
              </w:rPr>
              <w:t>14</w:t>
            </w:r>
            <w:r w:rsidR="00770A57">
              <w:rPr>
                <w:rFonts w:hint="eastAsia"/>
                <w:snapToGrid w:val="0"/>
                <w:kern w:val="0"/>
                <w:sz w:val="18"/>
                <w:szCs w:val="18"/>
              </w:rPr>
              <w:t xml:space="preserve"> </w:t>
            </w:r>
            <w:r w:rsidRPr="007014C6">
              <w:rPr>
                <w:snapToGrid w:val="0"/>
                <w:kern w:val="0"/>
                <w:sz w:val="18"/>
                <w:szCs w:val="18"/>
              </w:rPr>
              <w:t>263</w:t>
            </w:r>
          </w:p>
        </w:tc>
      </w:tr>
      <w:tr w:rsidR="007014C6" w:rsidRPr="00770A57" w:rsidTr="00770A57">
        <w:trPr>
          <w:trHeight w:val="315"/>
        </w:trPr>
        <w:tc>
          <w:tcPr>
            <w:tcW w:w="1317" w:type="dxa"/>
            <w:tcBorders>
              <w:top w:val="single" w:sz="4" w:space="0" w:color="auto"/>
              <w:bottom w:val="single" w:sz="12" w:space="0" w:color="auto"/>
            </w:tcBorders>
            <w:shd w:val="clear" w:color="auto" w:fill="auto"/>
            <w:tcMar>
              <w:top w:w="15" w:type="dxa"/>
              <w:left w:w="15" w:type="dxa"/>
              <w:bottom w:w="0" w:type="dxa"/>
              <w:right w:w="15" w:type="dxa"/>
            </w:tcMar>
          </w:tcPr>
          <w:p w:rsidR="007014C6" w:rsidRPr="00770A57" w:rsidRDefault="00770A57" w:rsidP="00770A57">
            <w:pPr>
              <w:tabs>
                <w:tab w:val="left" w:pos="431"/>
              </w:tabs>
              <w:overflowPunct w:val="0"/>
              <w:adjustRightInd w:val="0"/>
              <w:snapToGrid w:val="0"/>
              <w:spacing w:after="120" w:line="260" w:lineRule="exact"/>
              <w:rPr>
                <w:b/>
                <w:bCs/>
                <w:snapToGrid w:val="0"/>
                <w:kern w:val="0"/>
                <w:sz w:val="18"/>
                <w:szCs w:val="18"/>
              </w:rPr>
            </w:pPr>
            <w:r>
              <w:rPr>
                <w:b/>
                <w:snapToGrid w:val="0"/>
                <w:kern w:val="0"/>
                <w:sz w:val="18"/>
                <w:szCs w:val="18"/>
              </w:rPr>
              <w:tab/>
            </w:r>
            <w:r w:rsidR="007014C6" w:rsidRPr="00770A57">
              <w:rPr>
                <w:rFonts w:hint="eastAsia"/>
                <w:b/>
                <w:snapToGrid w:val="0"/>
                <w:kern w:val="0"/>
                <w:sz w:val="18"/>
                <w:szCs w:val="18"/>
              </w:rPr>
              <w:t>总</w:t>
            </w:r>
            <w:r w:rsidR="007014C6" w:rsidRPr="00770A57">
              <w:rPr>
                <w:b/>
                <w:snapToGrid w:val="0"/>
                <w:kern w:val="0"/>
                <w:sz w:val="18"/>
                <w:szCs w:val="18"/>
              </w:rPr>
              <w:t>计</w:t>
            </w:r>
          </w:p>
        </w:tc>
        <w:tc>
          <w:tcPr>
            <w:tcW w:w="1474"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7014C6" w:rsidRPr="00770A57" w:rsidRDefault="007014C6" w:rsidP="00770A57">
            <w:pPr>
              <w:tabs>
                <w:tab w:val="left" w:pos="431"/>
              </w:tabs>
              <w:overflowPunct w:val="0"/>
              <w:adjustRightInd w:val="0"/>
              <w:snapToGrid w:val="0"/>
              <w:spacing w:after="120" w:line="260" w:lineRule="exact"/>
              <w:jc w:val="right"/>
              <w:rPr>
                <w:b/>
                <w:snapToGrid w:val="0"/>
                <w:kern w:val="0"/>
                <w:sz w:val="18"/>
                <w:szCs w:val="18"/>
              </w:rPr>
            </w:pPr>
            <w:r w:rsidRPr="00770A57">
              <w:rPr>
                <w:b/>
                <w:snapToGrid w:val="0"/>
                <w:kern w:val="0"/>
                <w:sz w:val="18"/>
                <w:szCs w:val="18"/>
              </w:rPr>
              <w:t>79</w:t>
            </w:r>
            <w:r w:rsidR="00770A57" w:rsidRPr="00770A57">
              <w:rPr>
                <w:rFonts w:hint="eastAsia"/>
                <w:b/>
                <w:snapToGrid w:val="0"/>
                <w:kern w:val="0"/>
                <w:sz w:val="18"/>
                <w:szCs w:val="18"/>
              </w:rPr>
              <w:t xml:space="preserve"> </w:t>
            </w:r>
            <w:r w:rsidRPr="00770A57">
              <w:rPr>
                <w:b/>
                <w:snapToGrid w:val="0"/>
                <w:kern w:val="0"/>
                <w:sz w:val="18"/>
                <w:szCs w:val="18"/>
              </w:rPr>
              <w:t>992</w:t>
            </w:r>
          </w:p>
        </w:tc>
        <w:tc>
          <w:tcPr>
            <w:tcW w:w="1474"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7014C6" w:rsidRPr="00770A57" w:rsidRDefault="007014C6" w:rsidP="00770A57">
            <w:pPr>
              <w:tabs>
                <w:tab w:val="left" w:pos="431"/>
              </w:tabs>
              <w:overflowPunct w:val="0"/>
              <w:adjustRightInd w:val="0"/>
              <w:snapToGrid w:val="0"/>
              <w:spacing w:after="120" w:line="260" w:lineRule="exact"/>
              <w:jc w:val="right"/>
              <w:rPr>
                <w:b/>
                <w:snapToGrid w:val="0"/>
                <w:kern w:val="0"/>
                <w:sz w:val="18"/>
                <w:szCs w:val="18"/>
              </w:rPr>
            </w:pPr>
            <w:r w:rsidRPr="00770A57">
              <w:rPr>
                <w:b/>
                <w:snapToGrid w:val="0"/>
                <w:kern w:val="0"/>
                <w:sz w:val="18"/>
                <w:szCs w:val="18"/>
              </w:rPr>
              <w:t>81</w:t>
            </w:r>
            <w:r w:rsidR="00770A57" w:rsidRPr="00770A57">
              <w:rPr>
                <w:rFonts w:hint="eastAsia"/>
                <w:b/>
                <w:snapToGrid w:val="0"/>
                <w:kern w:val="0"/>
                <w:sz w:val="18"/>
                <w:szCs w:val="18"/>
              </w:rPr>
              <w:t xml:space="preserve"> </w:t>
            </w:r>
            <w:r w:rsidRPr="00770A57">
              <w:rPr>
                <w:b/>
                <w:snapToGrid w:val="0"/>
                <w:kern w:val="0"/>
                <w:sz w:val="18"/>
                <w:szCs w:val="18"/>
              </w:rPr>
              <w:t>425</w:t>
            </w:r>
          </w:p>
        </w:tc>
        <w:tc>
          <w:tcPr>
            <w:tcW w:w="1474"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7014C6" w:rsidRPr="00770A57" w:rsidRDefault="007014C6" w:rsidP="00770A57">
            <w:pPr>
              <w:tabs>
                <w:tab w:val="left" w:pos="431"/>
              </w:tabs>
              <w:overflowPunct w:val="0"/>
              <w:adjustRightInd w:val="0"/>
              <w:snapToGrid w:val="0"/>
              <w:spacing w:after="120" w:line="260" w:lineRule="exact"/>
              <w:jc w:val="right"/>
              <w:rPr>
                <w:b/>
                <w:snapToGrid w:val="0"/>
                <w:kern w:val="0"/>
                <w:sz w:val="18"/>
                <w:szCs w:val="18"/>
              </w:rPr>
            </w:pPr>
            <w:r w:rsidRPr="00770A57">
              <w:rPr>
                <w:b/>
                <w:snapToGrid w:val="0"/>
                <w:kern w:val="0"/>
                <w:sz w:val="18"/>
                <w:szCs w:val="18"/>
              </w:rPr>
              <w:t>79</w:t>
            </w:r>
            <w:r w:rsidR="00770A57" w:rsidRPr="00770A57">
              <w:rPr>
                <w:rFonts w:hint="eastAsia"/>
                <w:b/>
                <w:snapToGrid w:val="0"/>
                <w:kern w:val="0"/>
                <w:sz w:val="18"/>
                <w:szCs w:val="18"/>
              </w:rPr>
              <w:t xml:space="preserve"> </w:t>
            </w:r>
            <w:r w:rsidRPr="00770A57">
              <w:rPr>
                <w:b/>
                <w:snapToGrid w:val="0"/>
                <w:kern w:val="0"/>
                <w:sz w:val="18"/>
                <w:szCs w:val="18"/>
              </w:rPr>
              <w:t>856</w:t>
            </w:r>
          </w:p>
        </w:tc>
        <w:tc>
          <w:tcPr>
            <w:tcW w:w="1474"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7014C6" w:rsidRPr="00770A57" w:rsidRDefault="007014C6" w:rsidP="00770A57">
            <w:pPr>
              <w:tabs>
                <w:tab w:val="left" w:pos="431"/>
              </w:tabs>
              <w:overflowPunct w:val="0"/>
              <w:adjustRightInd w:val="0"/>
              <w:snapToGrid w:val="0"/>
              <w:spacing w:after="120" w:line="260" w:lineRule="exact"/>
              <w:jc w:val="right"/>
              <w:rPr>
                <w:b/>
                <w:snapToGrid w:val="0"/>
                <w:kern w:val="0"/>
                <w:sz w:val="18"/>
                <w:szCs w:val="18"/>
              </w:rPr>
            </w:pPr>
            <w:r w:rsidRPr="00770A57">
              <w:rPr>
                <w:b/>
                <w:snapToGrid w:val="0"/>
                <w:kern w:val="0"/>
                <w:sz w:val="18"/>
                <w:szCs w:val="18"/>
              </w:rPr>
              <w:t>78</w:t>
            </w:r>
            <w:r w:rsidR="00770A57" w:rsidRPr="00770A57">
              <w:rPr>
                <w:rFonts w:hint="eastAsia"/>
                <w:b/>
                <w:snapToGrid w:val="0"/>
                <w:kern w:val="0"/>
                <w:sz w:val="18"/>
                <w:szCs w:val="18"/>
              </w:rPr>
              <w:t xml:space="preserve"> </w:t>
            </w:r>
            <w:r w:rsidRPr="00770A57">
              <w:rPr>
                <w:b/>
                <w:snapToGrid w:val="0"/>
                <w:kern w:val="0"/>
                <w:sz w:val="18"/>
                <w:szCs w:val="18"/>
              </w:rPr>
              <w:t>022</w:t>
            </w:r>
          </w:p>
        </w:tc>
      </w:tr>
    </w:tbl>
    <w:p w:rsidR="00770A57" w:rsidRPr="00770A57" w:rsidRDefault="00770A57" w:rsidP="00770A57">
      <w:pPr>
        <w:tabs>
          <w:tab w:val="left" w:pos="431"/>
          <w:tab w:val="left" w:pos="1565"/>
          <w:tab w:val="left" w:pos="1996"/>
          <w:tab w:val="left" w:pos="2427"/>
        </w:tabs>
        <w:overflowPunct w:val="0"/>
        <w:adjustRightInd w:val="0"/>
        <w:snapToGrid w:val="0"/>
        <w:spacing w:line="120" w:lineRule="exact"/>
        <w:ind w:left="1276" w:right="1134"/>
        <w:rPr>
          <w:rFonts w:eastAsia="SimHei"/>
          <w:snapToGrid w:val="0"/>
          <w:kern w:val="0"/>
          <w:sz w:val="10"/>
          <w:szCs w:val="21"/>
        </w:rPr>
      </w:pPr>
    </w:p>
    <w:p w:rsidR="007014C6" w:rsidRPr="007014C6" w:rsidRDefault="007014C6" w:rsidP="00770A57">
      <w:pPr>
        <w:tabs>
          <w:tab w:val="left" w:pos="431"/>
          <w:tab w:val="left" w:pos="1565"/>
          <w:tab w:val="left" w:pos="1996"/>
          <w:tab w:val="left" w:pos="2427"/>
        </w:tabs>
        <w:overflowPunct w:val="0"/>
        <w:adjustRightInd w:val="0"/>
        <w:snapToGrid w:val="0"/>
        <w:spacing w:before="140" w:after="140"/>
        <w:ind w:left="1276" w:right="1134"/>
        <w:rPr>
          <w:snapToGrid w:val="0"/>
          <w:kern w:val="0"/>
          <w:szCs w:val="21"/>
        </w:rPr>
      </w:pPr>
      <w:r w:rsidRPr="007014C6">
        <w:rPr>
          <w:rFonts w:eastAsia="SimHei"/>
          <w:snapToGrid w:val="0"/>
          <w:kern w:val="0"/>
          <w:szCs w:val="21"/>
        </w:rPr>
        <w:t>第</w:t>
      </w:r>
      <w:r w:rsidRPr="007014C6">
        <w:rPr>
          <w:rFonts w:eastAsia="SimHei"/>
          <w:snapToGrid w:val="0"/>
          <w:kern w:val="0"/>
          <w:szCs w:val="21"/>
        </w:rPr>
        <w:t>10.e</w:t>
      </w:r>
      <w:r w:rsidRPr="007014C6">
        <w:rPr>
          <w:rFonts w:eastAsia="SimHei"/>
          <w:snapToGrid w:val="0"/>
          <w:kern w:val="0"/>
          <w:szCs w:val="21"/>
        </w:rPr>
        <w:t>条</w:t>
      </w:r>
    </w:p>
    <w:p w:rsidR="007014C6" w:rsidRPr="007014C6" w:rsidRDefault="007014C6" w:rsidP="00770A57">
      <w:pPr>
        <w:suppressAutoHyphens/>
        <w:spacing w:before="140" w:after="140"/>
        <w:ind w:left="1264" w:right="1264"/>
        <w:rPr>
          <w:kern w:val="0"/>
          <w:szCs w:val="21"/>
          <w:lang w:val="en-GB"/>
        </w:rPr>
      </w:pPr>
      <w:r w:rsidRPr="007014C6">
        <w:rPr>
          <w:kern w:val="0"/>
          <w:szCs w:val="21"/>
          <w:lang w:val="en-GB"/>
        </w:rPr>
        <w:t>229.</w:t>
      </w:r>
      <w:r w:rsidRPr="007014C6">
        <w:rPr>
          <w:kern w:val="0"/>
          <w:szCs w:val="21"/>
          <w:lang w:val="en-GB"/>
        </w:rPr>
        <w:tab/>
      </w:r>
      <w:r w:rsidRPr="007014C6">
        <w:rPr>
          <w:kern w:val="0"/>
          <w:szCs w:val="21"/>
          <w:lang w:val="en-GB"/>
        </w:rPr>
        <w:t>见第</w:t>
      </w:r>
      <w:r w:rsidRPr="007014C6">
        <w:rPr>
          <w:kern w:val="0"/>
          <w:szCs w:val="21"/>
          <w:lang w:val="en-GB"/>
        </w:rPr>
        <w:t>10.a</w:t>
      </w:r>
      <w:r w:rsidRPr="007014C6">
        <w:rPr>
          <w:kern w:val="0"/>
          <w:szCs w:val="21"/>
          <w:lang w:val="en-GB"/>
        </w:rPr>
        <w:t>条。</w:t>
      </w:r>
    </w:p>
    <w:p w:rsidR="007014C6" w:rsidRPr="007014C6" w:rsidRDefault="007014C6" w:rsidP="00770A57">
      <w:pPr>
        <w:tabs>
          <w:tab w:val="left" w:pos="431"/>
          <w:tab w:val="left" w:pos="1565"/>
          <w:tab w:val="left" w:pos="1996"/>
          <w:tab w:val="left" w:pos="2427"/>
        </w:tabs>
        <w:overflowPunct w:val="0"/>
        <w:adjustRightInd w:val="0"/>
        <w:snapToGrid w:val="0"/>
        <w:spacing w:before="140" w:after="140"/>
        <w:ind w:left="1276" w:right="1134"/>
        <w:rPr>
          <w:rFonts w:eastAsia="SimHei"/>
          <w:snapToGrid w:val="0"/>
          <w:kern w:val="0"/>
          <w:szCs w:val="21"/>
        </w:rPr>
      </w:pPr>
      <w:r w:rsidRPr="007014C6">
        <w:rPr>
          <w:rFonts w:eastAsia="SimHei"/>
          <w:snapToGrid w:val="0"/>
          <w:kern w:val="0"/>
          <w:szCs w:val="21"/>
        </w:rPr>
        <w:t>第</w:t>
      </w:r>
      <w:r w:rsidRPr="007014C6">
        <w:rPr>
          <w:rFonts w:eastAsia="SimHei"/>
          <w:snapToGrid w:val="0"/>
          <w:kern w:val="0"/>
          <w:szCs w:val="21"/>
        </w:rPr>
        <w:t>10.f</w:t>
      </w:r>
      <w:r w:rsidRPr="007014C6">
        <w:rPr>
          <w:rFonts w:eastAsia="SimHei"/>
          <w:snapToGrid w:val="0"/>
          <w:kern w:val="0"/>
          <w:szCs w:val="21"/>
        </w:rPr>
        <w:t>条</w:t>
      </w:r>
      <w:r w:rsidRPr="007014C6">
        <w:rPr>
          <w:rFonts w:eastAsia="SimHei"/>
          <w:snapToGrid w:val="0"/>
          <w:kern w:val="0"/>
          <w:szCs w:val="21"/>
        </w:rPr>
        <w:t xml:space="preserve"> </w:t>
      </w:r>
    </w:p>
    <w:p w:rsidR="007014C6" w:rsidRPr="007014C6" w:rsidRDefault="007014C6" w:rsidP="007014C6">
      <w:pPr>
        <w:suppressAutoHyphens/>
        <w:spacing w:after="120"/>
        <w:ind w:left="1264" w:right="1264"/>
        <w:rPr>
          <w:rFonts w:eastAsia="SimHei" w:hint="eastAsia"/>
          <w:iCs/>
          <w:kern w:val="0"/>
          <w:szCs w:val="21"/>
          <w:lang w:val="en-GB"/>
        </w:rPr>
      </w:pPr>
      <w:r w:rsidRPr="007014C6">
        <w:rPr>
          <w:rFonts w:eastAsia="KaiTi_GB2312"/>
          <w:kern w:val="0"/>
          <w:szCs w:val="21"/>
          <w:lang w:val="en-GB"/>
        </w:rPr>
        <w:t>学前、</w:t>
      </w:r>
      <w:r w:rsidRPr="007014C6">
        <w:rPr>
          <w:rFonts w:eastAsia="KaiTi_GB2312" w:hint="eastAsia"/>
          <w:kern w:val="0"/>
          <w:szCs w:val="21"/>
          <w:lang w:val="en-GB"/>
        </w:rPr>
        <w:t>小学、中学、</w:t>
      </w:r>
      <w:r w:rsidRPr="007014C6">
        <w:rPr>
          <w:rFonts w:eastAsia="KaiTi_GB2312"/>
          <w:kern w:val="0"/>
          <w:szCs w:val="21"/>
          <w:lang w:val="en-GB"/>
        </w:rPr>
        <w:t>高中</w:t>
      </w:r>
      <w:r w:rsidRPr="007014C6">
        <w:rPr>
          <w:rFonts w:eastAsia="KaiTi_GB2312" w:hint="eastAsia"/>
          <w:kern w:val="0"/>
          <w:szCs w:val="21"/>
          <w:lang w:val="en-GB"/>
        </w:rPr>
        <w:t>教育</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230.</w:t>
      </w:r>
      <w:r w:rsidRPr="007014C6">
        <w:rPr>
          <w:kern w:val="0"/>
          <w:szCs w:val="21"/>
          <w:lang w:val="en-GB"/>
        </w:rPr>
        <w:tab/>
        <w:t>2008</w:t>
      </w:r>
      <w:r w:rsidRPr="007014C6">
        <w:rPr>
          <w:kern w:val="0"/>
          <w:szCs w:val="21"/>
          <w:lang w:val="en-GB"/>
        </w:rPr>
        <w:t>年，瑞典</w:t>
      </w:r>
      <w:bookmarkStart w:id="21" w:name="OLE_LINK6"/>
      <w:r w:rsidRPr="007014C6">
        <w:rPr>
          <w:kern w:val="0"/>
          <w:szCs w:val="21"/>
          <w:lang w:val="en-GB"/>
        </w:rPr>
        <w:t>国家学校改善机构</w:t>
      </w:r>
      <w:bookmarkEnd w:id="21"/>
      <w:r w:rsidRPr="007014C6">
        <w:rPr>
          <w:rFonts w:hint="eastAsia"/>
          <w:kern w:val="0"/>
          <w:szCs w:val="21"/>
          <w:lang w:val="en-GB"/>
        </w:rPr>
        <w:t>接</w:t>
      </w:r>
      <w:r w:rsidRPr="007014C6">
        <w:rPr>
          <w:kern w:val="0"/>
          <w:szCs w:val="21"/>
          <w:lang w:val="en-GB"/>
        </w:rPr>
        <w:t>受委托在</w:t>
      </w:r>
      <w:r w:rsidRPr="007014C6">
        <w:rPr>
          <w:kern w:val="0"/>
          <w:szCs w:val="21"/>
          <w:lang w:val="en-GB"/>
        </w:rPr>
        <w:t>2008</w:t>
      </w:r>
      <w:r w:rsidRPr="007014C6">
        <w:rPr>
          <w:kern w:val="0"/>
          <w:szCs w:val="21"/>
          <w:lang w:val="en-GB"/>
        </w:rPr>
        <w:t>年至</w:t>
      </w:r>
      <w:r w:rsidRPr="007014C6">
        <w:rPr>
          <w:kern w:val="0"/>
          <w:szCs w:val="21"/>
          <w:lang w:val="en-GB"/>
        </w:rPr>
        <w:t>2010</w:t>
      </w:r>
      <w:r w:rsidRPr="007014C6">
        <w:rPr>
          <w:kern w:val="0"/>
          <w:szCs w:val="21"/>
          <w:lang w:val="en-GB"/>
        </w:rPr>
        <w:t>年期间开展专业发展行动，普遍促进性别平等，打击单性别</w:t>
      </w:r>
      <w:r w:rsidRPr="007014C6">
        <w:rPr>
          <w:rFonts w:hint="eastAsia"/>
          <w:kern w:val="0"/>
          <w:szCs w:val="21"/>
          <w:lang w:val="en-GB"/>
        </w:rPr>
        <w:t>占多数</w:t>
      </w:r>
      <w:r w:rsidRPr="007014C6">
        <w:rPr>
          <w:kern w:val="0"/>
          <w:szCs w:val="21"/>
          <w:lang w:val="en-GB"/>
        </w:rPr>
        <w:t>的高中课程中代表不足的性别一方辍学的现象。该机构也</w:t>
      </w:r>
      <w:r w:rsidRPr="007014C6">
        <w:rPr>
          <w:rFonts w:hint="eastAsia"/>
          <w:kern w:val="0"/>
          <w:szCs w:val="21"/>
          <w:lang w:val="en-GB"/>
        </w:rPr>
        <w:t>支助市政当局</w:t>
      </w:r>
      <w:r w:rsidRPr="007014C6">
        <w:rPr>
          <w:kern w:val="0"/>
          <w:szCs w:val="21"/>
          <w:lang w:val="en-GB"/>
        </w:rPr>
        <w:t>和学校打击传统学习选择和促进性别平等的工作。其任务也包括为学校教职工组织高等教育课程和会议</w:t>
      </w:r>
      <w:r w:rsidRPr="007014C6">
        <w:rPr>
          <w:rFonts w:hint="eastAsia"/>
          <w:kern w:val="0"/>
          <w:szCs w:val="21"/>
          <w:lang w:val="en-GB"/>
        </w:rPr>
        <w:t>，还</w:t>
      </w:r>
      <w:r w:rsidRPr="007014C6">
        <w:rPr>
          <w:kern w:val="0"/>
          <w:szCs w:val="21"/>
          <w:lang w:val="en-GB"/>
        </w:rPr>
        <w:t>制作了若干影片和全套辅助材料，提供有关教育和</w:t>
      </w:r>
      <w:r w:rsidRPr="007014C6">
        <w:rPr>
          <w:rFonts w:hint="eastAsia"/>
          <w:kern w:val="0"/>
          <w:szCs w:val="21"/>
          <w:lang w:val="en-GB"/>
        </w:rPr>
        <w:t>职业</w:t>
      </w:r>
      <w:r w:rsidRPr="007014C6">
        <w:rPr>
          <w:kern w:val="0"/>
          <w:szCs w:val="21"/>
          <w:lang w:val="en-GB"/>
        </w:rPr>
        <w:t>选择</w:t>
      </w:r>
      <w:r w:rsidRPr="007014C6">
        <w:rPr>
          <w:rFonts w:hint="eastAsia"/>
          <w:kern w:val="0"/>
          <w:szCs w:val="21"/>
          <w:lang w:val="en-GB"/>
        </w:rPr>
        <w:t>中性别平等</w:t>
      </w:r>
      <w:r w:rsidRPr="007014C6">
        <w:rPr>
          <w:kern w:val="0"/>
          <w:szCs w:val="21"/>
          <w:lang w:val="en-GB"/>
        </w:rPr>
        <w:t>问题的信息。</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231.</w:t>
      </w:r>
      <w:r w:rsidRPr="007014C6">
        <w:rPr>
          <w:kern w:val="0"/>
          <w:szCs w:val="21"/>
          <w:lang w:val="en-GB"/>
        </w:rPr>
        <w:tab/>
        <w:t>2011</w:t>
      </w:r>
      <w:r w:rsidRPr="007014C6">
        <w:rPr>
          <w:kern w:val="0"/>
          <w:szCs w:val="21"/>
          <w:lang w:val="en-GB"/>
        </w:rPr>
        <w:t>年，完成义务教育九年级的年轻人中</w:t>
      </w:r>
      <w:r w:rsidRPr="007014C6">
        <w:rPr>
          <w:kern w:val="0"/>
          <w:szCs w:val="21"/>
          <w:lang w:val="en-GB"/>
        </w:rPr>
        <w:t>12%</w:t>
      </w:r>
      <w:r w:rsidRPr="007014C6">
        <w:rPr>
          <w:rFonts w:hint="eastAsia"/>
          <w:kern w:val="0"/>
          <w:szCs w:val="21"/>
          <w:lang w:val="en-GB"/>
        </w:rPr>
        <w:t>不</w:t>
      </w:r>
      <w:r w:rsidRPr="007014C6">
        <w:rPr>
          <w:kern w:val="0"/>
          <w:szCs w:val="21"/>
          <w:lang w:val="en-GB"/>
        </w:rPr>
        <w:t>符合入读国家高中课程的资格。该群体中男童人数稍多于女童。</w:t>
      </w:r>
      <w:r w:rsidRPr="007014C6">
        <w:rPr>
          <w:rFonts w:hint="eastAsia"/>
          <w:kern w:val="0"/>
          <w:szCs w:val="21"/>
          <w:lang w:val="en-GB"/>
        </w:rPr>
        <w:t>在</w:t>
      </w:r>
      <w:r w:rsidRPr="007014C6">
        <w:rPr>
          <w:kern w:val="0"/>
          <w:szCs w:val="21"/>
          <w:lang w:val="en-GB"/>
        </w:rPr>
        <w:t>10</w:t>
      </w:r>
      <w:r w:rsidRPr="007014C6">
        <w:rPr>
          <w:kern w:val="0"/>
          <w:szCs w:val="21"/>
          <w:lang w:val="en-GB"/>
        </w:rPr>
        <w:t>年内</w:t>
      </w:r>
      <w:r w:rsidRPr="007014C6">
        <w:rPr>
          <w:rFonts w:hint="eastAsia"/>
          <w:kern w:val="0"/>
          <w:szCs w:val="21"/>
          <w:lang w:val="en-GB"/>
        </w:rPr>
        <w:t>不</w:t>
      </w:r>
      <w:r w:rsidRPr="007014C6">
        <w:rPr>
          <w:kern w:val="0"/>
          <w:szCs w:val="21"/>
          <w:lang w:val="en-GB"/>
        </w:rPr>
        <w:t>符合此资格的人数比例平均</w:t>
      </w:r>
      <w:r w:rsidRPr="007014C6">
        <w:rPr>
          <w:rFonts w:hint="eastAsia"/>
          <w:kern w:val="0"/>
          <w:szCs w:val="21"/>
          <w:lang w:val="en-GB"/>
        </w:rPr>
        <w:t>约</w:t>
      </w:r>
      <w:r w:rsidRPr="007014C6">
        <w:rPr>
          <w:kern w:val="0"/>
          <w:szCs w:val="21"/>
          <w:lang w:val="en-GB"/>
        </w:rPr>
        <w:t>为</w:t>
      </w:r>
      <w:r w:rsidRPr="007014C6">
        <w:rPr>
          <w:kern w:val="0"/>
          <w:szCs w:val="21"/>
          <w:lang w:val="en-GB"/>
        </w:rPr>
        <w:t>10%</w:t>
      </w:r>
      <w:r w:rsidRPr="007014C6">
        <w:rPr>
          <w:kern w:val="0"/>
          <w:szCs w:val="21"/>
          <w:lang w:val="en-GB"/>
        </w:rPr>
        <w:t>。在所有高中学生中，接近</w:t>
      </w:r>
      <w:r w:rsidRPr="007014C6">
        <w:rPr>
          <w:kern w:val="0"/>
          <w:szCs w:val="21"/>
          <w:lang w:val="en-GB"/>
        </w:rPr>
        <w:t>8%</w:t>
      </w:r>
      <w:r w:rsidRPr="007014C6">
        <w:rPr>
          <w:rFonts w:hint="eastAsia"/>
          <w:kern w:val="0"/>
          <w:szCs w:val="21"/>
          <w:lang w:val="en-GB"/>
        </w:rPr>
        <w:t>的学生</w:t>
      </w:r>
      <w:r w:rsidRPr="007014C6">
        <w:rPr>
          <w:kern w:val="0"/>
          <w:szCs w:val="21"/>
          <w:lang w:val="en-GB"/>
        </w:rPr>
        <w:t>在高中辍学。该群体中男女人数大致相等。</w:t>
      </w:r>
      <w:r w:rsidRPr="007014C6">
        <w:rPr>
          <w:kern w:val="0"/>
          <w:szCs w:val="21"/>
          <w:lang w:val="en-GB"/>
        </w:rPr>
        <w:t xml:space="preserve"> </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232.</w:t>
      </w:r>
      <w:r w:rsidRPr="007014C6">
        <w:rPr>
          <w:kern w:val="0"/>
          <w:szCs w:val="21"/>
          <w:lang w:val="en-GB"/>
        </w:rPr>
        <w:tab/>
        <w:t>2011</w:t>
      </w:r>
      <w:r w:rsidRPr="007014C6">
        <w:rPr>
          <w:kern w:val="0"/>
          <w:szCs w:val="21"/>
          <w:lang w:val="en-GB"/>
        </w:rPr>
        <w:t>年，</w:t>
      </w:r>
      <w:r w:rsidRPr="007014C6">
        <w:rPr>
          <w:rFonts w:hint="eastAsia"/>
          <w:kern w:val="0"/>
          <w:szCs w:val="21"/>
          <w:lang w:val="en-GB"/>
        </w:rPr>
        <w:t>瑞典</w:t>
      </w:r>
      <w:r w:rsidRPr="007014C6">
        <w:rPr>
          <w:kern w:val="0"/>
          <w:szCs w:val="21"/>
          <w:lang w:val="en-GB"/>
        </w:rPr>
        <w:t>政府委托国家教育机构实施有关提升学校保健服务的措施。该任务包括</w:t>
      </w:r>
      <w:r w:rsidRPr="007014C6">
        <w:rPr>
          <w:rFonts w:hint="eastAsia"/>
          <w:kern w:val="0"/>
          <w:szCs w:val="21"/>
          <w:lang w:val="en-GB"/>
        </w:rPr>
        <w:t>提供</w:t>
      </w:r>
      <w:r w:rsidRPr="007014C6">
        <w:rPr>
          <w:kern w:val="0"/>
          <w:szCs w:val="21"/>
          <w:lang w:val="en-GB"/>
        </w:rPr>
        <w:t>政府</w:t>
      </w:r>
      <w:r w:rsidRPr="007014C6">
        <w:rPr>
          <w:rFonts w:hint="eastAsia"/>
          <w:kern w:val="0"/>
          <w:szCs w:val="21"/>
          <w:lang w:val="en-GB"/>
        </w:rPr>
        <w:t>补助，用于</w:t>
      </w:r>
      <w:r w:rsidRPr="007014C6">
        <w:rPr>
          <w:kern w:val="0"/>
          <w:szCs w:val="21"/>
          <w:lang w:val="en-GB"/>
        </w:rPr>
        <w:t>学校保健服务人员和特殊教师的增补工作以及向学校保健服务人员提供培训。该任务的背景之一是学校必须有能力关注男童和女童在不同年龄层</w:t>
      </w:r>
      <w:r w:rsidRPr="007014C6">
        <w:rPr>
          <w:rFonts w:hint="eastAsia"/>
          <w:kern w:val="0"/>
          <w:szCs w:val="21"/>
          <w:lang w:val="en-GB"/>
        </w:rPr>
        <w:t>次</w:t>
      </w:r>
      <w:r w:rsidRPr="007014C6">
        <w:rPr>
          <w:kern w:val="0"/>
          <w:szCs w:val="21"/>
          <w:lang w:val="en-GB"/>
        </w:rPr>
        <w:t>的支持需求，以促进其心理社会健康。</w:t>
      </w:r>
    </w:p>
    <w:p w:rsidR="007014C6" w:rsidRPr="007014C6" w:rsidRDefault="007014C6" w:rsidP="00770A57">
      <w:pPr>
        <w:suppressAutoHyphens/>
        <w:spacing w:after="100"/>
        <w:ind w:left="1264" w:right="1264"/>
        <w:rPr>
          <w:kern w:val="0"/>
          <w:szCs w:val="21"/>
          <w:lang w:val="en-GB"/>
        </w:rPr>
      </w:pPr>
      <w:r w:rsidRPr="007014C6">
        <w:rPr>
          <w:kern w:val="0"/>
          <w:szCs w:val="21"/>
          <w:lang w:val="en-GB"/>
        </w:rPr>
        <w:t>233.</w:t>
      </w:r>
      <w:r w:rsidRPr="007014C6">
        <w:rPr>
          <w:kern w:val="0"/>
          <w:szCs w:val="21"/>
          <w:lang w:val="en-GB"/>
        </w:rPr>
        <w:tab/>
      </w:r>
      <w:r w:rsidRPr="007014C6">
        <w:rPr>
          <w:kern w:val="0"/>
          <w:szCs w:val="21"/>
          <w:lang w:val="en-GB"/>
        </w:rPr>
        <w:t>作为</w:t>
      </w:r>
      <w:r w:rsidRPr="007014C6">
        <w:rPr>
          <w:rFonts w:hint="eastAsia"/>
          <w:kern w:val="0"/>
          <w:szCs w:val="21"/>
          <w:lang w:val="en-GB"/>
        </w:rPr>
        <w:t>瑞典</w:t>
      </w:r>
      <w:r w:rsidRPr="007014C6">
        <w:rPr>
          <w:kern w:val="0"/>
          <w:szCs w:val="21"/>
          <w:lang w:val="en-GB"/>
        </w:rPr>
        <w:t>政府罗姆人融入战略的一部分，国家教育机构需要确保提供合适的教育，在</w:t>
      </w:r>
      <w:r w:rsidRPr="007014C6">
        <w:rPr>
          <w:kern w:val="0"/>
          <w:szCs w:val="21"/>
          <w:lang w:val="en-GB"/>
        </w:rPr>
        <w:t>2012</w:t>
      </w:r>
      <w:r w:rsidRPr="007014C6">
        <w:rPr>
          <w:kern w:val="0"/>
          <w:szCs w:val="21"/>
          <w:lang w:val="en-GB"/>
        </w:rPr>
        <w:t>年至</w:t>
      </w:r>
      <w:r w:rsidRPr="007014C6">
        <w:rPr>
          <w:kern w:val="0"/>
          <w:szCs w:val="21"/>
          <w:lang w:val="en-GB"/>
        </w:rPr>
        <w:t>2015</w:t>
      </w:r>
      <w:r w:rsidRPr="007014C6">
        <w:rPr>
          <w:kern w:val="0"/>
          <w:szCs w:val="21"/>
          <w:lang w:val="en-GB"/>
        </w:rPr>
        <w:t>年期间在若干试点城市的学前教育学校、学前班</w:t>
      </w:r>
      <w:r w:rsidRPr="007014C6">
        <w:rPr>
          <w:rFonts w:hint="eastAsia"/>
          <w:kern w:val="0"/>
          <w:szCs w:val="21"/>
          <w:lang w:val="en-GB"/>
        </w:rPr>
        <w:t>以及小学和中学</w:t>
      </w:r>
      <w:r w:rsidRPr="007014C6">
        <w:rPr>
          <w:kern w:val="0"/>
          <w:szCs w:val="21"/>
          <w:lang w:val="en-GB"/>
        </w:rPr>
        <w:t>培养约</w:t>
      </w:r>
      <w:r w:rsidRPr="007014C6">
        <w:rPr>
          <w:kern w:val="0"/>
          <w:szCs w:val="21"/>
          <w:lang w:val="en-GB"/>
        </w:rPr>
        <w:t>20</w:t>
      </w:r>
      <w:r w:rsidRPr="007014C6">
        <w:rPr>
          <w:kern w:val="0"/>
          <w:szCs w:val="21"/>
          <w:lang w:val="en-GB"/>
        </w:rPr>
        <w:t>名沟通者，</w:t>
      </w:r>
      <w:r w:rsidRPr="007014C6">
        <w:rPr>
          <w:rFonts w:hint="eastAsia"/>
          <w:kern w:val="0"/>
          <w:szCs w:val="21"/>
          <w:lang w:val="en-GB"/>
        </w:rPr>
        <w:t>以</w:t>
      </w:r>
      <w:r w:rsidRPr="007014C6">
        <w:rPr>
          <w:kern w:val="0"/>
          <w:szCs w:val="21"/>
          <w:lang w:val="en-GB"/>
        </w:rPr>
        <w:t>改善罗姆少数民族的教育状况。该教育着眼于</w:t>
      </w:r>
      <w:r w:rsidRPr="007014C6">
        <w:rPr>
          <w:rFonts w:hint="eastAsia"/>
          <w:kern w:val="0"/>
          <w:szCs w:val="21"/>
          <w:lang w:val="en-GB"/>
        </w:rPr>
        <w:t>处理</w:t>
      </w:r>
      <w:r w:rsidRPr="007014C6">
        <w:rPr>
          <w:kern w:val="0"/>
          <w:szCs w:val="21"/>
          <w:lang w:val="en-GB"/>
        </w:rPr>
        <w:t>儿童和学生的学习和发展问题，以及儿童、学生、父母和其他成人之间的沟通和合作问题。罗姆沟通者一方面在学生和家长之间发挥连接作用，另一方面也连接了学校教职工和管理</w:t>
      </w:r>
      <w:r w:rsidRPr="007014C6">
        <w:rPr>
          <w:rFonts w:hint="eastAsia"/>
          <w:kern w:val="0"/>
          <w:szCs w:val="21"/>
          <w:lang w:val="en-GB"/>
        </w:rPr>
        <w:t>机构</w:t>
      </w:r>
      <w:r w:rsidRPr="007014C6">
        <w:rPr>
          <w:kern w:val="0"/>
          <w:szCs w:val="21"/>
          <w:lang w:val="en-GB"/>
        </w:rPr>
        <w:t>。他们旨在减少这些群体之间的信息和理解隔阂，增加罗姆学生完成学业的比例。</w:t>
      </w:r>
    </w:p>
    <w:p w:rsidR="007014C6" w:rsidRPr="007014C6" w:rsidRDefault="007014C6" w:rsidP="00770A57">
      <w:pPr>
        <w:suppressAutoHyphens/>
        <w:spacing w:after="100"/>
        <w:ind w:left="1264" w:right="1264"/>
        <w:rPr>
          <w:kern w:val="0"/>
          <w:szCs w:val="21"/>
          <w:lang w:val="en-GB"/>
        </w:rPr>
      </w:pPr>
      <w:r w:rsidRPr="007014C6">
        <w:rPr>
          <w:kern w:val="0"/>
          <w:szCs w:val="21"/>
          <w:lang w:val="en-GB"/>
        </w:rPr>
        <w:t>234.</w:t>
      </w:r>
      <w:r w:rsidRPr="007014C6">
        <w:rPr>
          <w:kern w:val="0"/>
          <w:szCs w:val="21"/>
          <w:lang w:val="en-GB"/>
        </w:rPr>
        <w:tab/>
      </w:r>
      <w:r w:rsidRPr="007014C6">
        <w:rPr>
          <w:kern w:val="0"/>
          <w:szCs w:val="21"/>
          <w:lang w:val="en-GB"/>
        </w:rPr>
        <w:t>在</w:t>
      </w:r>
      <w:r w:rsidRPr="007014C6">
        <w:rPr>
          <w:kern w:val="0"/>
          <w:szCs w:val="21"/>
          <w:lang w:val="en-GB"/>
        </w:rPr>
        <w:t>20</w:t>
      </w:r>
      <w:r w:rsidRPr="007014C6">
        <w:rPr>
          <w:kern w:val="0"/>
          <w:szCs w:val="21"/>
          <w:lang w:val="en-GB"/>
        </w:rPr>
        <w:t>岁前成为父母的年轻人需要的支助</w:t>
      </w:r>
      <w:r w:rsidRPr="007014C6">
        <w:rPr>
          <w:rFonts w:hint="eastAsia"/>
          <w:kern w:val="0"/>
          <w:szCs w:val="21"/>
          <w:lang w:val="en-GB"/>
        </w:rPr>
        <w:t>通常</w:t>
      </w:r>
      <w:r w:rsidRPr="007014C6">
        <w:rPr>
          <w:kern w:val="0"/>
          <w:szCs w:val="21"/>
          <w:lang w:val="en-GB"/>
        </w:rPr>
        <w:t>不同于晚育人士。例如在完成义务教育或高中</w:t>
      </w:r>
      <w:r w:rsidRPr="007014C6">
        <w:rPr>
          <w:rFonts w:hint="eastAsia"/>
          <w:kern w:val="0"/>
          <w:szCs w:val="21"/>
          <w:lang w:val="en-GB"/>
        </w:rPr>
        <w:t>教育</w:t>
      </w:r>
      <w:r w:rsidRPr="007014C6">
        <w:rPr>
          <w:kern w:val="0"/>
          <w:szCs w:val="21"/>
          <w:lang w:val="en-GB"/>
        </w:rPr>
        <w:t>方面。年轻父母比其他年轻人更有可能被排除在劳动</w:t>
      </w:r>
      <w:r w:rsidRPr="007014C6">
        <w:rPr>
          <w:rFonts w:hint="eastAsia"/>
          <w:kern w:val="0"/>
          <w:szCs w:val="21"/>
          <w:lang w:val="en-GB"/>
        </w:rPr>
        <w:t>力</w:t>
      </w:r>
      <w:r w:rsidRPr="007014C6">
        <w:rPr>
          <w:kern w:val="0"/>
          <w:szCs w:val="21"/>
          <w:lang w:val="en-GB"/>
        </w:rPr>
        <w:t>市场和教育系统之外。</w:t>
      </w:r>
      <w:r w:rsidRPr="007014C6">
        <w:rPr>
          <w:kern w:val="0"/>
          <w:szCs w:val="21"/>
          <w:lang w:val="en-GB"/>
        </w:rPr>
        <w:t>2011</w:t>
      </w:r>
      <w:r w:rsidRPr="007014C6">
        <w:rPr>
          <w:kern w:val="0"/>
          <w:szCs w:val="21"/>
          <w:lang w:val="en-GB"/>
        </w:rPr>
        <w:t>年，国家青年事务局</w:t>
      </w:r>
      <w:r w:rsidRPr="007014C6">
        <w:rPr>
          <w:rFonts w:hint="eastAsia"/>
          <w:kern w:val="0"/>
          <w:szCs w:val="21"/>
          <w:lang w:val="en-GB"/>
        </w:rPr>
        <w:t>接</w:t>
      </w:r>
      <w:r w:rsidRPr="007014C6">
        <w:rPr>
          <w:kern w:val="0"/>
          <w:szCs w:val="21"/>
          <w:lang w:val="en-GB"/>
        </w:rPr>
        <w:t>受委托为学校管理</w:t>
      </w:r>
      <w:r w:rsidRPr="007014C6">
        <w:rPr>
          <w:rFonts w:hint="eastAsia"/>
          <w:kern w:val="0"/>
          <w:szCs w:val="21"/>
          <w:lang w:val="en-GB"/>
        </w:rPr>
        <w:t>机构</w:t>
      </w:r>
      <w:r w:rsidRPr="007014C6">
        <w:rPr>
          <w:kern w:val="0"/>
          <w:szCs w:val="21"/>
          <w:lang w:val="en-GB"/>
        </w:rPr>
        <w:t>和其他行为者制作辅助材料，</w:t>
      </w:r>
      <w:r w:rsidRPr="007014C6">
        <w:rPr>
          <w:rFonts w:hint="eastAsia"/>
          <w:kern w:val="0"/>
          <w:szCs w:val="21"/>
          <w:lang w:val="en-GB"/>
        </w:rPr>
        <w:t>以</w:t>
      </w:r>
      <w:r w:rsidRPr="007014C6">
        <w:rPr>
          <w:kern w:val="0"/>
          <w:szCs w:val="21"/>
          <w:lang w:val="en-GB"/>
        </w:rPr>
        <w:t>改善对年轻父母的支助，让他们得以完成教育。</w:t>
      </w:r>
    </w:p>
    <w:p w:rsidR="007014C6" w:rsidRPr="007014C6" w:rsidRDefault="007014C6" w:rsidP="00770A57">
      <w:pPr>
        <w:tabs>
          <w:tab w:val="left" w:pos="431"/>
          <w:tab w:val="left" w:pos="1565"/>
          <w:tab w:val="left" w:pos="1996"/>
          <w:tab w:val="left" w:pos="2427"/>
        </w:tabs>
        <w:overflowPunct w:val="0"/>
        <w:adjustRightInd w:val="0"/>
        <w:snapToGrid w:val="0"/>
        <w:spacing w:after="100"/>
        <w:ind w:left="1276" w:right="1134"/>
        <w:rPr>
          <w:rFonts w:eastAsia="SimHei"/>
          <w:snapToGrid w:val="0"/>
          <w:kern w:val="0"/>
          <w:szCs w:val="21"/>
        </w:rPr>
      </w:pPr>
      <w:r w:rsidRPr="007014C6">
        <w:rPr>
          <w:rFonts w:eastAsia="SimHei"/>
          <w:snapToGrid w:val="0"/>
          <w:kern w:val="0"/>
          <w:szCs w:val="21"/>
        </w:rPr>
        <w:t>第</w:t>
      </w:r>
      <w:bookmarkStart w:id="22" w:name="OLE_LINK7"/>
      <w:r w:rsidRPr="007014C6">
        <w:rPr>
          <w:rFonts w:eastAsia="SimHei"/>
          <w:snapToGrid w:val="0"/>
          <w:kern w:val="0"/>
          <w:szCs w:val="21"/>
        </w:rPr>
        <w:t>10.g</w:t>
      </w:r>
      <w:bookmarkEnd w:id="22"/>
      <w:r w:rsidRPr="007014C6">
        <w:rPr>
          <w:rFonts w:eastAsia="SimHei"/>
          <w:snapToGrid w:val="0"/>
          <w:kern w:val="0"/>
          <w:szCs w:val="21"/>
        </w:rPr>
        <w:t>条</w:t>
      </w:r>
    </w:p>
    <w:p w:rsidR="007014C6" w:rsidRPr="007014C6" w:rsidRDefault="007014C6" w:rsidP="00770A57">
      <w:pPr>
        <w:suppressAutoHyphens/>
        <w:spacing w:after="100"/>
        <w:ind w:left="1264" w:right="1264"/>
        <w:rPr>
          <w:rFonts w:eastAsia="KaiTi_GB2312" w:hint="eastAsia"/>
          <w:kern w:val="0"/>
          <w:szCs w:val="21"/>
          <w:lang w:val="en-GB"/>
        </w:rPr>
      </w:pPr>
      <w:r w:rsidRPr="007014C6">
        <w:rPr>
          <w:rFonts w:eastAsia="KaiTi_GB2312" w:hint="eastAsia"/>
          <w:kern w:val="0"/>
          <w:szCs w:val="21"/>
          <w:lang w:val="en-GB"/>
        </w:rPr>
        <w:t>小学和中学</w:t>
      </w:r>
    </w:p>
    <w:p w:rsidR="007014C6" w:rsidRPr="007014C6" w:rsidRDefault="007014C6" w:rsidP="00770A57">
      <w:pPr>
        <w:suppressAutoHyphens/>
        <w:spacing w:after="100"/>
        <w:ind w:left="1264" w:right="1264"/>
        <w:rPr>
          <w:kern w:val="0"/>
          <w:szCs w:val="21"/>
          <w:lang w:val="en-GB"/>
        </w:rPr>
      </w:pPr>
      <w:r w:rsidRPr="007014C6">
        <w:rPr>
          <w:kern w:val="0"/>
          <w:szCs w:val="21"/>
          <w:lang w:val="en-GB"/>
        </w:rPr>
        <w:t>235.</w:t>
      </w:r>
      <w:r w:rsidRPr="007014C6">
        <w:rPr>
          <w:kern w:val="0"/>
          <w:szCs w:val="21"/>
          <w:lang w:val="en-GB"/>
        </w:rPr>
        <w:tab/>
      </w:r>
      <w:r w:rsidRPr="007014C6">
        <w:rPr>
          <w:kern w:val="0"/>
          <w:szCs w:val="21"/>
          <w:lang w:val="en-GB"/>
        </w:rPr>
        <w:t>体育</w:t>
      </w:r>
      <w:r w:rsidRPr="007014C6">
        <w:rPr>
          <w:rFonts w:hint="eastAsia"/>
          <w:kern w:val="0"/>
          <w:szCs w:val="21"/>
          <w:lang w:val="en-GB"/>
        </w:rPr>
        <w:t>与健康</w:t>
      </w:r>
      <w:r w:rsidRPr="007014C6">
        <w:rPr>
          <w:kern w:val="0"/>
          <w:szCs w:val="21"/>
          <w:lang w:val="en-GB"/>
        </w:rPr>
        <w:t>是义务</w:t>
      </w:r>
      <w:r w:rsidRPr="007014C6">
        <w:rPr>
          <w:rFonts w:hint="eastAsia"/>
          <w:kern w:val="0"/>
          <w:szCs w:val="21"/>
          <w:lang w:val="en-GB"/>
        </w:rPr>
        <w:t>教育</w:t>
      </w:r>
      <w:r w:rsidRPr="007014C6">
        <w:rPr>
          <w:kern w:val="0"/>
          <w:szCs w:val="21"/>
          <w:lang w:val="en-GB"/>
        </w:rPr>
        <w:t>学校的</w:t>
      </w:r>
      <w:r w:rsidRPr="007014C6">
        <w:rPr>
          <w:rFonts w:hint="eastAsia"/>
          <w:kern w:val="0"/>
          <w:szCs w:val="21"/>
          <w:lang w:val="en-GB"/>
        </w:rPr>
        <w:t>必修</w:t>
      </w:r>
      <w:r w:rsidRPr="007014C6">
        <w:rPr>
          <w:kern w:val="0"/>
          <w:szCs w:val="21"/>
          <w:lang w:val="en-GB"/>
        </w:rPr>
        <w:t>课程。《教育法》</w:t>
      </w:r>
      <w:r w:rsidRPr="007014C6">
        <w:rPr>
          <w:kern w:val="0"/>
          <w:szCs w:val="21"/>
          <w:lang w:val="en-GB"/>
        </w:rPr>
        <w:t>(2010:800)</w:t>
      </w:r>
      <w:r w:rsidRPr="007014C6">
        <w:rPr>
          <w:kern w:val="0"/>
          <w:szCs w:val="21"/>
          <w:lang w:val="en-GB"/>
        </w:rPr>
        <w:t>规定，所有儿童和学生必须在学校系统内享有平等教育，而且学校系统中的教育必须达到同等质量，无论</w:t>
      </w:r>
      <w:r w:rsidRPr="007014C6">
        <w:rPr>
          <w:rFonts w:hint="eastAsia"/>
          <w:kern w:val="0"/>
          <w:szCs w:val="21"/>
          <w:lang w:val="en-GB"/>
        </w:rPr>
        <w:t>在</w:t>
      </w:r>
      <w:r w:rsidRPr="007014C6">
        <w:rPr>
          <w:kern w:val="0"/>
          <w:szCs w:val="21"/>
          <w:lang w:val="en-GB"/>
        </w:rPr>
        <w:t>国内何处</w:t>
      </w:r>
      <w:r w:rsidRPr="007014C6">
        <w:rPr>
          <w:rFonts w:hint="eastAsia"/>
          <w:kern w:val="0"/>
          <w:szCs w:val="21"/>
          <w:lang w:val="en-GB"/>
        </w:rPr>
        <w:t>提供教育</w:t>
      </w:r>
      <w:r w:rsidRPr="007014C6">
        <w:rPr>
          <w:kern w:val="0"/>
          <w:szCs w:val="21"/>
          <w:lang w:val="en-GB"/>
        </w:rPr>
        <w:t>。</w:t>
      </w:r>
    </w:p>
    <w:p w:rsidR="007014C6" w:rsidRPr="007014C6" w:rsidRDefault="007014C6" w:rsidP="00770A57">
      <w:pPr>
        <w:tabs>
          <w:tab w:val="left" w:pos="431"/>
          <w:tab w:val="left" w:pos="1565"/>
          <w:tab w:val="left" w:pos="1996"/>
          <w:tab w:val="left" w:pos="2427"/>
        </w:tabs>
        <w:overflowPunct w:val="0"/>
        <w:adjustRightInd w:val="0"/>
        <w:snapToGrid w:val="0"/>
        <w:spacing w:after="100"/>
        <w:ind w:left="1276" w:right="1134"/>
        <w:rPr>
          <w:rFonts w:eastAsia="SimHei"/>
          <w:snapToGrid w:val="0"/>
          <w:kern w:val="0"/>
          <w:szCs w:val="21"/>
        </w:rPr>
      </w:pPr>
      <w:r w:rsidRPr="007014C6">
        <w:rPr>
          <w:rFonts w:eastAsia="SimHei"/>
          <w:snapToGrid w:val="0"/>
          <w:kern w:val="0"/>
          <w:szCs w:val="21"/>
        </w:rPr>
        <w:t>第</w:t>
      </w:r>
      <w:r w:rsidRPr="007014C6">
        <w:rPr>
          <w:rFonts w:eastAsia="SimHei"/>
          <w:snapToGrid w:val="0"/>
          <w:kern w:val="0"/>
          <w:szCs w:val="21"/>
        </w:rPr>
        <w:t>10.h</w:t>
      </w:r>
      <w:r w:rsidRPr="007014C6">
        <w:rPr>
          <w:rFonts w:eastAsia="SimHei"/>
          <w:snapToGrid w:val="0"/>
          <w:kern w:val="0"/>
          <w:szCs w:val="21"/>
        </w:rPr>
        <w:t>条</w:t>
      </w:r>
    </w:p>
    <w:p w:rsidR="007014C6" w:rsidRPr="007014C6" w:rsidRDefault="007014C6" w:rsidP="00770A57">
      <w:pPr>
        <w:suppressAutoHyphens/>
        <w:spacing w:after="100"/>
        <w:ind w:left="1264" w:right="1264"/>
        <w:rPr>
          <w:rFonts w:eastAsia="KaiTi_GB2312"/>
          <w:kern w:val="0"/>
          <w:szCs w:val="21"/>
          <w:lang w:val="en-GB"/>
        </w:rPr>
      </w:pPr>
      <w:r w:rsidRPr="007014C6">
        <w:rPr>
          <w:rFonts w:eastAsia="KaiTi_GB2312" w:hint="eastAsia"/>
          <w:kern w:val="0"/>
          <w:szCs w:val="21"/>
          <w:lang w:val="en-GB"/>
        </w:rPr>
        <w:t>小学、中学和</w:t>
      </w:r>
      <w:r w:rsidRPr="007014C6">
        <w:rPr>
          <w:rFonts w:eastAsia="KaiTi_GB2312"/>
          <w:kern w:val="0"/>
          <w:szCs w:val="21"/>
          <w:lang w:val="en-GB"/>
        </w:rPr>
        <w:t>高中</w:t>
      </w:r>
    </w:p>
    <w:p w:rsidR="007014C6" w:rsidRPr="007014C6" w:rsidRDefault="007014C6" w:rsidP="00770A57">
      <w:pPr>
        <w:suppressAutoHyphens/>
        <w:spacing w:after="100"/>
        <w:ind w:left="1264" w:right="1264"/>
        <w:rPr>
          <w:kern w:val="0"/>
          <w:szCs w:val="21"/>
          <w:lang w:val="en-GB"/>
        </w:rPr>
      </w:pPr>
      <w:r w:rsidRPr="007014C6">
        <w:rPr>
          <w:kern w:val="0"/>
          <w:szCs w:val="21"/>
          <w:lang w:val="en-GB"/>
        </w:rPr>
        <w:t>236.</w:t>
      </w:r>
      <w:r w:rsidRPr="007014C6">
        <w:rPr>
          <w:kern w:val="0"/>
          <w:szCs w:val="21"/>
          <w:lang w:val="en-GB"/>
        </w:rPr>
        <w:tab/>
      </w:r>
      <w:r w:rsidRPr="007014C6">
        <w:rPr>
          <w:kern w:val="0"/>
          <w:szCs w:val="21"/>
          <w:lang w:val="en-GB"/>
        </w:rPr>
        <w:t>义务</w:t>
      </w:r>
      <w:r w:rsidRPr="007014C6">
        <w:rPr>
          <w:rFonts w:hint="eastAsia"/>
          <w:kern w:val="0"/>
          <w:szCs w:val="21"/>
          <w:lang w:val="en-GB"/>
        </w:rPr>
        <w:t>教育</w:t>
      </w:r>
      <w:r w:rsidRPr="007014C6">
        <w:rPr>
          <w:kern w:val="0"/>
          <w:szCs w:val="21"/>
          <w:lang w:val="en-GB"/>
        </w:rPr>
        <w:t>学校系统和高中的课程规定，性和人际关系教育是一个跨学科</w:t>
      </w:r>
      <w:r w:rsidRPr="007014C6">
        <w:rPr>
          <w:rFonts w:hint="eastAsia"/>
          <w:kern w:val="0"/>
          <w:szCs w:val="21"/>
          <w:lang w:val="en-GB"/>
        </w:rPr>
        <w:t>的</w:t>
      </w:r>
      <w:r w:rsidRPr="007014C6">
        <w:rPr>
          <w:kern w:val="0"/>
          <w:szCs w:val="21"/>
          <w:lang w:val="en-GB"/>
        </w:rPr>
        <w:t>知识领域，必须被视为若干不同科目中的一门，如生物、公民教育、历史和宗教。根据</w:t>
      </w:r>
      <w:r w:rsidRPr="007014C6">
        <w:rPr>
          <w:rFonts w:hint="eastAsia"/>
          <w:kern w:val="0"/>
          <w:szCs w:val="21"/>
          <w:lang w:val="en-GB"/>
        </w:rPr>
        <w:t>该</w:t>
      </w:r>
      <w:r w:rsidRPr="007014C6">
        <w:rPr>
          <w:kern w:val="0"/>
          <w:szCs w:val="21"/>
          <w:lang w:val="en-GB"/>
        </w:rPr>
        <w:t>课程，义务</w:t>
      </w:r>
      <w:r w:rsidRPr="007014C6">
        <w:rPr>
          <w:rFonts w:hint="eastAsia"/>
          <w:kern w:val="0"/>
          <w:szCs w:val="21"/>
          <w:lang w:val="en-GB"/>
        </w:rPr>
        <w:t>教育</w:t>
      </w:r>
      <w:r w:rsidRPr="007014C6">
        <w:rPr>
          <w:kern w:val="0"/>
          <w:szCs w:val="21"/>
          <w:lang w:val="en-GB"/>
        </w:rPr>
        <w:t>学校的校长尤其有责任把跨学科知识领域，如性和人际关系以及性别平等，纳入若干学科的教学中。相应地，高中的校长必须确保其学生能接受有关性和人际关系的知识。</w:t>
      </w:r>
    </w:p>
    <w:p w:rsidR="007014C6" w:rsidRPr="007014C6" w:rsidRDefault="007014C6" w:rsidP="00770A57">
      <w:pPr>
        <w:suppressAutoHyphens/>
        <w:spacing w:after="100"/>
        <w:ind w:left="1264" w:right="1264"/>
        <w:rPr>
          <w:kern w:val="0"/>
          <w:szCs w:val="21"/>
          <w:lang w:val="en-GB"/>
        </w:rPr>
      </w:pPr>
      <w:r w:rsidRPr="007014C6">
        <w:rPr>
          <w:kern w:val="0"/>
          <w:szCs w:val="21"/>
          <w:lang w:val="en-GB"/>
        </w:rPr>
        <w:t>237.</w:t>
      </w:r>
      <w:r w:rsidRPr="007014C6">
        <w:rPr>
          <w:kern w:val="0"/>
          <w:szCs w:val="21"/>
          <w:lang w:val="en-GB"/>
        </w:rPr>
        <w:tab/>
        <w:t>2008</w:t>
      </w:r>
      <w:r w:rsidRPr="007014C6">
        <w:rPr>
          <w:kern w:val="0"/>
          <w:szCs w:val="21"/>
          <w:lang w:val="en-GB"/>
        </w:rPr>
        <w:t>年，瑞典国家学校改善机构</w:t>
      </w:r>
      <w:r w:rsidRPr="007014C6">
        <w:rPr>
          <w:rFonts w:hint="eastAsia"/>
          <w:kern w:val="0"/>
          <w:szCs w:val="21"/>
          <w:lang w:val="en-GB"/>
        </w:rPr>
        <w:t>接</w:t>
      </w:r>
      <w:r w:rsidRPr="007014C6">
        <w:rPr>
          <w:kern w:val="0"/>
          <w:szCs w:val="21"/>
          <w:lang w:val="en-GB"/>
        </w:rPr>
        <w:t>受委托，在</w:t>
      </w:r>
      <w:r w:rsidRPr="007014C6">
        <w:rPr>
          <w:kern w:val="0"/>
          <w:szCs w:val="21"/>
          <w:lang w:val="en-GB"/>
        </w:rPr>
        <w:t>2008</w:t>
      </w:r>
      <w:r w:rsidRPr="007014C6">
        <w:rPr>
          <w:kern w:val="0"/>
          <w:szCs w:val="21"/>
          <w:lang w:val="en-GB"/>
        </w:rPr>
        <w:t>年至</w:t>
      </w:r>
      <w:r w:rsidRPr="007014C6">
        <w:rPr>
          <w:kern w:val="0"/>
          <w:szCs w:val="21"/>
          <w:lang w:val="en-GB"/>
        </w:rPr>
        <w:t>2010</w:t>
      </w:r>
      <w:r w:rsidRPr="007014C6">
        <w:rPr>
          <w:kern w:val="0"/>
          <w:szCs w:val="21"/>
          <w:lang w:val="en-GB"/>
        </w:rPr>
        <w:t>年期间为义务</w:t>
      </w:r>
      <w:r w:rsidRPr="007014C6">
        <w:rPr>
          <w:rFonts w:hint="eastAsia"/>
          <w:kern w:val="0"/>
          <w:szCs w:val="21"/>
          <w:lang w:val="en-GB"/>
        </w:rPr>
        <w:t>教育</w:t>
      </w:r>
      <w:r w:rsidRPr="007014C6">
        <w:rPr>
          <w:kern w:val="0"/>
          <w:szCs w:val="21"/>
          <w:lang w:val="en-GB"/>
        </w:rPr>
        <w:t>学校和高中的教职工提供有关性和人际关系教学的进一步培训，以促进性别平等。</w:t>
      </w:r>
    </w:p>
    <w:p w:rsidR="007014C6" w:rsidRPr="007014C6" w:rsidRDefault="007014C6" w:rsidP="00770A57">
      <w:pPr>
        <w:suppressAutoHyphens/>
        <w:spacing w:after="100"/>
        <w:ind w:left="1264" w:right="1264"/>
        <w:rPr>
          <w:kern w:val="0"/>
          <w:szCs w:val="21"/>
          <w:lang w:val="en-GB"/>
        </w:rPr>
      </w:pPr>
      <w:r w:rsidRPr="007014C6">
        <w:rPr>
          <w:kern w:val="0"/>
          <w:szCs w:val="21"/>
          <w:lang w:val="en-GB"/>
        </w:rPr>
        <w:t>238.</w:t>
      </w:r>
      <w:r w:rsidRPr="007014C6">
        <w:rPr>
          <w:kern w:val="0"/>
          <w:szCs w:val="21"/>
          <w:lang w:val="en-GB"/>
        </w:rPr>
        <w:tab/>
        <w:t>2011</w:t>
      </w:r>
      <w:r w:rsidRPr="007014C6">
        <w:rPr>
          <w:kern w:val="0"/>
          <w:szCs w:val="21"/>
          <w:lang w:val="en-GB"/>
        </w:rPr>
        <w:t>年，国家教育机构接受了一项持续</w:t>
      </w:r>
      <w:r w:rsidRPr="007014C6">
        <w:rPr>
          <w:rFonts w:hint="eastAsia"/>
          <w:kern w:val="0"/>
          <w:szCs w:val="21"/>
          <w:lang w:val="en-GB"/>
        </w:rPr>
        <w:t>的</w:t>
      </w:r>
      <w:r w:rsidRPr="007014C6">
        <w:rPr>
          <w:kern w:val="0"/>
          <w:szCs w:val="21"/>
          <w:lang w:val="en-GB"/>
        </w:rPr>
        <w:t>任务，在</w:t>
      </w:r>
      <w:r w:rsidRPr="007014C6">
        <w:rPr>
          <w:kern w:val="0"/>
          <w:szCs w:val="21"/>
          <w:lang w:val="en-GB"/>
        </w:rPr>
        <w:t>2011</w:t>
      </w:r>
      <w:r w:rsidRPr="007014C6">
        <w:rPr>
          <w:kern w:val="0"/>
          <w:szCs w:val="21"/>
          <w:lang w:val="en-GB"/>
        </w:rPr>
        <w:t>年至</w:t>
      </w:r>
      <w:r w:rsidRPr="007014C6">
        <w:rPr>
          <w:kern w:val="0"/>
          <w:szCs w:val="21"/>
          <w:lang w:val="en-GB"/>
        </w:rPr>
        <w:t>2014</w:t>
      </w:r>
      <w:r w:rsidRPr="007014C6">
        <w:rPr>
          <w:kern w:val="0"/>
          <w:szCs w:val="21"/>
          <w:lang w:val="en-GB"/>
        </w:rPr>
        <w:t>年期间</w:t>
      </w:r>
      <w:r w:rsidRPr="00770A57">
        <w:rPr>
          <w:spacing w:val="-3"/>
          <w:kern w:val="0"/>
          <w:szCs w:val="21"/>
          <w:lang w:val="en-GB"/>
        </w:rPr>
        <w:t>安排有关性和人际关系教学的进一步培训。该任务包括向义务</w:t>
      </w:r>
      <w:r w:rsidRPr="00770A57">
        <w:rPr>
          <w:rFonts w:hint="eastAsia"/>
          <w:spacing w:val="-3"/>
          <w:kern w:val="0"/>
          <w:szCs w:val="21"/>
          <w:lang w:val="en-GB"/>
        </w:rPr>
        <w:t>教育</w:t>
      </w:r>
      <w:r w:rsidRPr="00770A57">
        <w:rPr>
          <w:spacing w:val="-3"/>
          <w:kern w:val="0"/>
          <w:szCs w:val="21"/>
          <w:lang w:val="en-GB"/>
        </w:rPr>
        <w:t>学校系统</w:t>
      </w:r>
      <w:r w:rsidRPr="00770A57">
        <w:rPr>
          <w:rFonts w:hint="eastAsia"/>
          <w:spacing w:val="-3"/>
          <w:kern w:val="0"/>
          <w:szCs w:val="21"/>
          <w:lang w:val="en-GB"/>
        </w:rPr>
        <w:t>及</w:t>
      </w:r>
      <w:r w:rsidRPr="00770A57">
        <w:rPr>
          <w:spacing w:val="-3"/>
          <w:kern w:val="0"/>
          <w:szCs w:val="21"/>
          <w:lang w:val="en-GB"/>
        </w:rPr>
        <w:t>高中</w:t>
      </w:r>
      <w:r w:rsidRPr="00770A57">
        <w:rPr>
          <w:rFonts w:hint="eastAsia"/>
          <w:spacing w:val="-3"/>
          <w:kern w:val="0"/>
          <w:szCs w:val="21"/>
          <w:lang w:val="en-GB"/>
        </w:rPr>
        <w:t>的</w:t>
      </w:r>
      <w:r w:rsidRPr="00770A57">
        <w:rPr>
          <w:spacing w:val="-3"/>
          <w:kern w:val="0"/>
          <w:szCs w:val="21"/>
          <w:lang w:val="en-GB"/>
        </w:rPr>
        <w:t>教师和其他教职工提供培训，以支持性和人际关系方面的教学。该机构也制作和宣传了由教职工开展性和人际关系教学的辅助材料。该材料旨在向学校教职工提供支助，让年轻人在其教导下有机会反思自身的性观点、性别平等观点和规范。</w:t>
      </w:r>
    </w:p>
    <w:p w:rsidR="007014C6" w:rsidRPr="007014C6" w:rsidRDefault="007014C6" w:rsidP="00770A57">
      <w:pPr>
        <w:tabs>
          <w:tab w:val="left" w:pos="431"/>
          <w:tab w:val="left" w:pos="1565"/>
          <w:tab w:val="left" w:pos="1996"/>
          <w:tab w:val="left" w:pos="2427"/>
        </w:tabs>
        <w:overflowPunct w:val="0"/>
        <w:adjustRightInd w:val="0"/>
        <w:snapToGrid w:val="0"/>
        <w:spacing w:after="100"/>
        <w:ind w:left="1276" w:right="1134"/>
        <w:rPr>
          <w:rFonts w:eastAsia="SimHei" w:hint="eastAsia"/>
          <w:snapToGrid w:val="0"/>
          <w:kern w:val="0"/>
          <w:szCs w:val="21"/>
        </w:rPr>
      </w:pPr>
      <w:r w:rsidRPr="007014C6">
        <w:rPr>
          <w:rFonts w:eastAsia="SimHei" w:hint="eastAsia"/>
          <w:snapToGrid w:val="0"/>
          <w:kern w:val="0"/>
          <w:szCs w:val="21"/>
        </w:rPr>
        <w:t>第</w:t>
      </w:r>
      <w:r w:rsidRPr="007014C6">
        <w:rPr>
          <w:rFonts w:eastAsia="SimHei" w:hint="eastAsia"/>
          <w:snapToGrid w:val="0"/>
          <w:kern w:val="0"/>
          <w:szCs w:val="21"/>
        </w:rPr>
        <w:t>11</w:t>
      </w:r>
      <w:r w:rsidRPr="007014C6">
        <w:rPr>
          <w:rFonts w:eastAsia="SimHei" w:hint="eastAsia"/>
          <w:snapToGrid w:val="0"/>
          <w:kern w:val="0"/>
          <w:szCs w:val="21"/>
        </w:rPr>
        <w:t>条——劳动力市场和职业生活</w:t>
      </w:r>
    </w:p>
    <w:p w:rsidR="007014C6" w:rsidRPr="007014C6" w:rsidRDefault="007014C6" w:rsidP="00770A57">
      <w:pPr>
        <w:suppressAutoHyphens/>
        <w:spacing w:after="100"/>
        <w:ind w:left="1264" w:right="1264"/>
        <w:rPr>
          <w:rFonts w:hint="eastAsia"/>
          <w:kern w:val="0"/>
          <w:szCs w:val="21"/>
          <w:lang w:val="en-GB"/>
        </w:rPr>
      </w:pPr>
      <w:r w:rsidRPr="007014C6">
        <w:rPr>
          <w:kern w:val="0"/>
          <w:szCs w:val="21"/>
          <w:lang w:val="en-GB"/>
        </w:rPr>
        <w:t>239.</w:t>
      </w:r>
      <w:r w:rsidR="00770A57">
        <w:rPr>
          <w:rFonts w:hint="eastAsia"/>
          <w:kern w:val="0"/>
          <w:szCs w:val="21"/>
          <w:lang w:val="en-GB"/>
        </w:rPr>
        <w:tab/>
      </w:r>
      <w:r w:rsidRPr="007014C6">
        <w:rPr>
          <w:rFonts w:hint="eastAsia"/>
          <w:kern w:val="0"/>
          <w:szCs w:val="21"/>
          <w:lang w:val="en-GB"/>
        </w:rPr>
        <w:t>以下信息考虑了第</w:t>
      </w:r>
      <w:r w:rsidRPr="007014C6">
        <w:rPr>
          <w:rFonts w:hint="eastAsia"/>
          <w:kern w:val="0"/>
          <w:szCs w:val="21"/>
          <w:lang w:val="en-GB"/>
        </w:rPr>
        <w:t>25</w:t>
      </w:r>
      <w:r w:rsidRPr="007014C6">
        <w:rPr>
          <w:rFonts w:hint="eastAsia"/>
          <w:kern w:val="0"/>
          <w:szCs w:val="21"/>
          <w:lang w:val="en-GB"/>
        </w:rPr>
        <w:t>、</w:t>
      </w:r>
      <w:r w:rsidRPr="007014C6">
        <w:rPr>
          <w:rFonts w:hint="eastAsia"/>
          <w:kern w:val="0"/>
          <w:szCs w:val="21"/>
          <w:lang w:val="en-GB"/>
        </w:rPr>
        <w:t>27</w:t>
      </w:r>
      <w:r w:rsidRPr="007014C6">
        <w:rPr>
          <w:rFonts w:hint="eastAsia"/>
          <w:kern w:val="0"/>
          <w:szCs w:val="21"/>
          <w:lang w:val="en-GB"/>
        </w:rPr>
        <w:t>、</w:t>
      </w:r>
      <w:r w:rsidRPr="007014C6">
        <w:rPr>
          <w:rFonts w:hint="eastAsia"/>
          <w:kern w:val="0"/>
          <w:szCs w:val="21"/>
          <w:lang w:val="en-GB"/>
        </w:rPr>
        <w:t>39</w:t>
      </w:r>
      <w:r w:rsidRPr="007014C6">
        <w:rPr>
          <w:rFonts w:hint="eastAsia"/>
          <w:kern w:val="0"/>
          <w:szCs w:val="21"/>
          <w:lang w:val="en-GB"/>
        </w:rPr>
        <w:t>和</w:t>
      </w:r>
      <w:r w:rsidRPr="007014C6">
        <w:rPr>
          <w:rFonts w:hint="eastAsia"/>
          <w:kern w:val="0"/>
          <w:szCs w:val="21"/>
          <w:lang w:val="en-GB"/>
        </w:rPr>
        <w:t>41</w:t>
      </w:r>
      <w:r w:rsidRPr="007014C6">
        <w:rPr>
          <w:rFonts w:hint="eastAsia"/>
          <w:kern w:val="0"/>
          <w:szCs w:val="21"/>
          <w:lang w:val="en-GB"/>
        </w:rPr>
        <w:t>号建议。</w:t>
      </w:r>
    </w:p>
    <w:p w:rsidR="007014C6" w:rsidRPr="007014C6" w:rsidRDefault="007014C6" w:rsidP="00770A57">
      <w:pPr>
        <w:suppressAutoHyphens/>
        <w:spacing w:after="100"/>
        <w:ind w:left="1264" w:right="1264"/>
        <w:rPr>
          <w:rFonts w:hint="eastAsia"/>
          <w:kern w:val="0"/>
          <w:szCs w:val="21"/>
          <w:lang w:val="en-GB"/>
        </w:rPr>
      </w:pPr>
      <w:r w:rsidRPr="007014C6">
        <w:rPr>
          <w:kern w:val="0"/>
          <w:szCs w:val="21"/>
          <w:lang w:val="en-GB"/>
        </w:rPr>
        <w:t>240.</w:t>
      </w:r>
      <w:r w:rsidRPr="007014C6">
        <w:rPr>
          <w:kern w:val="0"/>
          <w:szCs w:val="21"/>
          <w:lang w:val="en-GB"/>
        </w:rPr>
        <w:tab/>
      </w:r>
      <w:r w:rsidRPr="007014C6">
        <w:rPr>
          <w:rFonts w:hint="eastAsia"/>
          <w:kern w:val="0"/>
          <w:szCs w:val="21"/>
          <w:lang w:val="en-GB"/>
        </w:rPr>
        <w:t>《歧视法》禁止职业生活中的性别歧视。此外，按照《歧视法》，雇主和雇员应合作采取积极措施，不论性别和其他歧视，在职业生活中创造平等权利和机会。雇主必须采取的一些积极措施有薪酬调查、性别平等计划以及帮助妇女和男子实现工作和家庭两者兼顾的措施等。</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hint="eastAsia"/>
          <w:snapToGrid w:val="0"/>
          <w:kern w:val="0"/>
          <w:szCs w:val="21"/>
        </w:rPr>
      </w:pPr>
      <w:r w:rsidRPr="007014C6">
        <w:rPr>
          <w:rFonts w:eastAsia="SimHei" w:hint="eastAsia"/>
          <w:snapToGrid w:val="0"/>
          <w:kern w:val="0"/>
          <w:szCs w:val="21"/>
        </w:rPr>
        <w:t>第</w:t>
      </w:r>
      <w:r w:rsidRPr="007014C6">
        <w:rPr>
          <w:rFonts w:eastAsia="SimHei"/>
          <w:snapToGrid w:val="0"/>
          <w:kern w:val="0"/>
          <w:szCs w:val="21"/>
        </w:rPr>
        <w:t>11.1.a-b</w:t>
      </w:r>
      <w:r w:rsidRPr="007014C6">
        <w:rPr>
          <w:rFonts w:eastAsia="SimHei" w:hint="eastAsia"/>
          <w:snapToGrid w:val="0"/>
          <w:kern w:val="0"/>
          <w:szCs w:val="21"/>
        </w:rPr>
        <w:t>条——劳动力参与、非全时失业等</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241.</w:t>
      </w:r>
      <w:r w:rsidRPr="007014C6">
        <w:rPr>
          <w:kern w:val="0"/>
          <w:szCs w:val="21"/>
          <w:lang w:val="en-GB"/>
        </w:rPr>
        <w:tab/>
      </w:r>
      <w:r w:rsidRPr="007014C6">
        <w:rPr>
          <w:rFonts w:hint="eastAsia"/>
          <w:kern w:val="0"/>
          <w:szCs w:val="21"/>
          <w:lang w:val="en-GB"/>
        </w:rPr>
        <w:t>从国际上看，瑞典妇女劳动力参与度高。</w:t>
      </w:r>
      <w:r w:rsidRPr="007014C6">
        <w:rPr>
          <w:rFonts w:hint="eastAsia"/>
          <w:kern w:val="0"/>
          <w:szCs w:val="21"/>
          <w:lang w:val="en-GB"/>
        </w:rPr>
        <w:t>2012</w:t>
      </w:r>
      <w:r w:rsidRPr="007014C6">
        <w:rPr>
          <w:rFonts w:hint="eastAsia"/>
          <w:kern w:val="0"/>
          <w:szCs w:val="21"/>
          <w:lang w:val="en-GB"/>
        </w:rPr>
        <w:t>年，瑞典在经合组织妇女劳动力参与方面仅次于冰岛。</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242.</w:t>
      </w:r>
      <w:r w:rsidRPr="007014C6">
        <w:rPr>
          <w:kern w:val="0"/>
          <w:szCs w:val="21"/>
          <w:lang w:val="en-GB"/>
        </w:rPr>
        <w:tab/>
      </w:r>
      <w:r w:rsidRPr="007014C6">
        <w:rPr>
          <w:rFonts w:eastAsia="SimHei" w:hint="eastAsia"/>
          <w:bCs/>
          <w:kern w:val="0"/>
          <w:szCs w:val="21"/>
          <w:lang w:val="en-GB"/>
        </w:rPr>
        <w:t>表</w:t>
      </w:r>
      <w:r w:rsidRPr="007014C6">
        <w:rPr>
          <w:rFonts w:eastAsia="SimHei" w:hint="eastAsia"/>
          <w:bCs/>
          <w:kern w:val="0"/>
          <w:szCs w:val="21"/>
          <w:lang w:val="en-GB"/>
        </w:rPr>
        <w:t>1.</w:t>
      </w:r>
      <w:r w:rsidR="00770A57">
        <w:rPr>
          <w:rFonts w:eastAsia="SimHei" w:hint="eastAsia"/>
          <w:bCs/>
          <w:kern w:val="0"/>
          <w:szCs w:val="21"/>
          <w:lang w:val="en-GB"/>
        </w:rPr>
        <w:t xml:space="preserve"> </w:t>
      </w:r>
      <w:r w:rsidRPr="007014C6">
        <w:rPr>
          <w:rFonts w:eastAsia="SimHei" w:hint="eastAsia"/>
          <w:bCs/>
          <w:kern w:val="0"/>
          <w:szCs w:val="21"/>
          <w:lang w:val="en-GB"/>
        </w:rPr>
        <w:t xml:space="preserve"> 20-64</w:t>
      </w:r>
      <w:r w:rsidRPr="007014C6">
        <w:rPr>
          <w:rFonts w:eastAsia="SimHei" w:hint="eastAsia"/>
          <w:bCs/>
          <w:kern w:val="0"/>
          <w:szCs w:val="21"/>
          <w:lang w:val="en-GB"/>
        </w:rPr>
        <w:t>岁劳动力参与情况、人口百分比</w:t>
      </w:r>
    </w:p>
    <w:tbl>
      <w:tblPr>
        <w:tblW w:w="6792" w:type="dxa"/>
        <w:tblInd w:w="1276" w:type="dxa"/>
        <w:tblBorders>
          <w:top w:val="single" w:sz="4" w:space="0" w:color="auto"/>
        </w:tblBorders>
        <w:tblCellMar>
          <w:left w:w="0" w:type="dxa"/>
          <w:right w:w="0" w:type="dxa"/>
        </w:tblCellMar>
        <w:tblLook w:val="04A0"/>
      </w:tblPr>
      <w:tblGrid>
        <w:gridCol w:w="2448"/>
        <w:gridCol w:w="1382"/>
        <w:gridCol w:w="1382"/>
        <w:gridCol w:w="1580"/>
      </w:tblGrid>
      <w:tr w:rsidR="007014C6" w:rsidRPr="007014C6" w:rsidTr="007014C6">
        <w:trPr>
          <w:trHeight w:val="283"/>
          <w:tblHeader/>
        </w:trPr>
        <w:tc>
          <w:tcPr>
            <w:tcW w:w="2432" w:type="dxa"/>
            <w:tcBorders>
              <w:top w:val="single" w:sz="4" w:space="0" w:color="auto"/>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rPr>
                <w:rFonts w:eastAsia="KaiTi_GB2312"/>
                <w:snapToGrid w:val="0"/>
                <w:kern w:val="0"/>
                <w:sz w:val="18"/>
                <w:szCs w:val="18"/>
                <w:lang w:eastAsia="sv-SE"/>
              </w:rPr>
            </w:pPr>
          </w:p>
        </w:tc>
        <w:tc>
          <w:tcPr>
            <w:tcW w:w="0" w:type="auto"/>
            <w:tcBorders>
              <w:top w:val="single" w:sz="4" w:space="0" w:color="auto"/>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rFonts w:eastAsia="KaiTi_GB2312" w:hint="eastAsia"/>
                <w:snapToGrid w:val="0"/>
                <w:kern w:val="0"/>
                <w:sz w:val="18"/>
                <w:szCs w:val="18"/>
              </w:rPr>
            </w:pPr>
            <w:r w:rsidRPr="007014C6">
              <w:rPr>
                <w:rFonts w:eastAsia="KaiTi_GB2312" w:hint="eastAsia"/>
                <w:snapToGrid w:val="0"/>
                <w:kern w:val="0"/>
                <w:sz w:val="18"/>
                <w:szCs w:val="18"/>
              </w:rPr>
              <w:t>男</w:t>
            </w:r>
          </w:p>
        </w:tc>
        <w:tc>
          <w:tcPr>
            <w:tcW w:w="0" w:type="auto"/>
            <w:tcBorders>
              <w:top w:val="single" w:sz="4" w:space="0" w:color="auto"/>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rFonts w:eastAsia="KaiTi_GB2312" w:hint="eastAsia"/>
                <w:snapToGrid w:val="0"/>
                <w:kern w:val="0"/>
                <w:sz w:val="18"/>
                <w:szCs w:val="18"/>
              </w:rPr>
            </w:pPr>
            <w:r w:rsidRPr="007014C6">
              <w:rPr>
                <w:rFonts w:eastAsia="KaiTi_GB2312" w:hint="eastAsia"/>
                <w:snapToGrid w:val="0"/>
                <w:kern w:val="0"/>
                <w:sz w:val="18"/>
                <w:szCs w:val="18"/>
              </w:rPr>
              <w:t>女</w:t>
            </w:r>
          </w:p>
        </w:tc>
        <w:tc>
          <w:tcPr>
            <w:tcW w:w="0" w:type="auto"/>
            <w:tcBorders>
              <w:top w:val="single" w:sz="4" w:space="0" w:color="auto"/>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rFonts w:eastAsia="KaiTi_GB2312"/>
                <w:snapToGrid w:val="0"/>
                <w:kern w:val="0"/>
                <w:sz w:val="18"/>
                <w:szCs w:val="18"/>
                <w:lang w:eastAsia="sv-SE"/>
              </w:rPr>
            </w:pPr>
            <w:r w:rsidRPr="007014C6">
              <w:rPr>
                <w:rFonts w:eastAsia="KaiTi_GB2312" w:hint="eastAsia"/>
                <w:snapToGrid w:val="0"/>
                <w:kern w:val="0"/>
                <w:sz w:val="18"/>
                <w:szCs w:val="18"/>
              </w:rPr>
              <w:t>总计</w:t>
            </w:r>
          </w:p>
        </w:tc>
      </w:tr>
      <w:tr w:rsidR="007014C6" w:rsidRPr="007014C6" w:rsidTr="007014C6">
        <w:trPr>
          <w:trHeight w:val="283"/>
        </w:trPr>
        <w:tc>
          <w:tcPr>
            <w:tcW w:w="2432" w:type="dxa"/>
            <w:tcBorders>
              <w:top w:val="single" w:sz="12" w:space="0" w:color="auto"/>
            </w:tcBorders>
            <w:shd w:val="clear" w:color="auto" w:fill="auto"/>
            <w:noWrap/>
          </w:tcPr>
          <w:p w:rsidR="007014C6" w:rsidRPr="007014C6" w:rsidRDefault="007014C6" w:rsidP="007014C6">
            <w:pPr>
              <w:tabs>
                <w:tab w:val="left" w:pos="431"/>
              </w:tabs>
              <w:overflowPunct w:val="0"/>
              <w:adjustRightInd w:val="0"/>
              <w:snapToGrid w:val="0"/>
              <w:spacing w:after="120"/>
              <w:rPr>
                <w:rFonts w:hint="eastAsia"/>
                <w:snapToGrid w:val="0"/>
                <w:kern w:val="0"/>
                <w:sz w:val="18"/>
                <w:szCs w:val="18"/>
              </w:rPr>
            </w:pPr>
            <w:r w:rsidRPr="007014C6">
              <w:rPr>
                <w:snapToGrid w:val="0"/>
                <w:kern w:val="0"/>
                <w:sz w:val="18"/>
                <w:szCs w:val="18"/>
                <w:lang w:eastAsia="sv-SE"/>
              </w:rPr>
              <w:t>2005</w:t>
            </w:r>
            <w:r w:rsidRPr="007014C6">
              <w:rPr>
                <w:rFonts w:hint="eastAsia"/>
                <w:snapToGrid w:val="0"/>
                <w:kern w:val="0"/>
                <w:sz w:val="18"/>
                <w:szCs w:val="18"/>
              </w:rPr>
              <w:t>年</w:t>
            </w:r>
          </w:p>
        </w:tc>
        <w:tc>
          <w:tcPr>
            <w:tcW w:w="0" w:type="auto"/>
            <w:tcBorders>
              <w:top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86,9</w:t>
            </w:r>
          </w:p>
        </w:tc>
        <w:tc>
          <w:tcPr>
            <w:tcW w:w="0" w:type="auto"/>
            <w:tcBorders>
              <w:top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80,8</w:t>
            </w:r>
          </w:p>
        </w:tc>
        <w:tc>
          <w:tcPr>
            <w:tcW w:w="0" w:type="auto"/>
            <w:tcBorders>
              <w:top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83,9</w:t>
            </w:r>
          </w:p>
        </w:tc>
      </w:tr>
      <w:tr w:rsidR="007014C6" w:rsidRPr="007014C6" w:rsidTr="007014C6">
        <w:trPr>
          <w:trHeight w:val="283"/>
        </w:trPr>
        <w:tc>
          <w:tcPr>
            <w:tcW w:w="2432" w:type="dxa"/>
            <w:shd w:val="clear" w:color="auto" w:fill="auto"/>
            <w:noWrap/>
          </w:tcPr>
          <w:p w:rsidR="007014C6" w:rsidRPr="007014C6" w:rsidRDefault="007014C6" w:rsidP="007014C6">
            <w:pPr>
              <w:tabs>
                <w:tab w:val="left" w:pos="431"/>
              </w:tabs>
              <w:overflowPunct w:val="0"/>
              <w:adjustRightInd w:val="0"/>
              <w:snapToGrid w:val="0"/>
              <w:spacing w:after="120"/>
              <w:rPr>
                <w:rFonts w:hint="eastAsia"/>
                <w:snapToGrid w:val="0"/>
                <w:kern w:val="0"/>
                <w:sz w:val="18"/>
                <w:szCs w:val="18"/>
              </w:rPr>
            </w:pPr>
            <w:r w:rsidRPr="007014C6">
              <w:rPr>
                <w:snapToGrid w:val="0"/>
                <w:kern w:val="0"/>
                <w:sz w:val="18"/>
                <w:szCs w:val="18"/>
                <w:lang w:eastAsia="sv-SE"/>
              </w:rPr>
              <w:t>2006</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87,0</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80,7</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83,9</w:t>
            </w:r>
          </w:p>
        </w:tc>
      </w:tr>
      <w:tr w:rsidR="007014C6" w:rsidRPr="007014C6" w:rsidTr="007014C6">
        <w:trPr>
          <w:trHeight w:val="283"/>
        </w:trPr>
        <w:tc>
          <w:tcPr>
            <w:tcW w:w="2432"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2007</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87,4</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81,4</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84,4</w:t>
            </w:r>
          </w:p>
        </w:tc>
      </w:tr>
      <w:tr w:rsidR="007014C6" w:rsidRPr="007014C6" w:rsidTr="007014C6">
        <w:trPr>
          <w:trHeight w:val="283"/>
        </w:trPr>
        <w:tc>
          <w:tcPr>
            <w:tcW w:w="2432"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2008</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87,8</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81,5</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84,7</w:t>
            </w:r>
          </w:p>
        </w:tc>
      </w:tr>
      <w:tr w:rsidR="007014C6" w:rsidRPr="007014C6" w:rsidTr="007014C6">
        <w:trPr>
          <w:trHeight w:val="283"/>
        </w:trPr>
        <w:tc>
          <w:tcPr>
            <w:tcW w:w="2432"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2009</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87,6</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81,2</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84,5</w:t>
            </w:r>
          </w:p>
        </w:tc>
      </w:tr>
      <w:tr w:rsidR="007014C6" w:rsidRPr="007014C6" w:rsidTr="007014C6">
        <w:trPr>
          <w:trHeight w:val="283"/>
        </w:trPr>
        <w:tc>
          <w:tcPr>
            <w:tcW w:w="2432"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2010</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88,0</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81,0</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84,5</w:t>
            </w:r>
          </w:p>
        </w:tc>
      </w:tr>
      <w:tr w:rsidR="007014C6" w:rsidRPr="007014C6" w:rsidTr="007014C6">
        <w:trPr>
          <w:trHeight w:val="283"/>
        </w:trPr>
        <w:tc>
          <w:tcPr>
            <w:tcW w:w="2432"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2011</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88,3</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82,0</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85,2</w:t>
            </w:r>
          </w:p>
        </w:tc>
      </w:tr>
      <w:tr w:rsidR="007014C6" w:rsidRPr="007014C6" w:rsidTr="007014C6">
        <w:trPr>
          <w:trHeight w:val="283"/>
        </w:trPr>
        <w:tc>
          <w:tcPr>
            <w:tcW w:w="2432"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2012</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88,5</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82,3</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85,5</w:t>
            </w:r>
          </w:p>
        </w:tc>
      </w:tr>
      <w:tr w:rsidR="007014C6" w:rsidRPr="007014C6" w:rsidTr="007014C6">
        <w:trPr>
          <w:trHeight w:val="283"/>
        </w:trPr>
        <w:tc>
          <w:tcPr>
            <w:tcW w:w="2432" w:type="dxa"/>
            <w:tcBorders>
              <w:bottom w:val="single" w:sz="12" w:space="0" w:color="auto"/>
            </w:tcBorders>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2013</w:t>
            </w:r>
            <w:r w:rsidRPr="007014C6">
              <w:rPr>
                <w:rFonts w:hint="eastAsia"/>
                <w:snapToGrid w:val="0"/>
                <w:kern w:val="0"/>
                <w:sz w:val="18"/>
                <w:szCs w:val="18"/>
              </w:rPr>
              <w:t>年</w:t>
            </w:r>
          </w:p>
        </w:tc>
        <w:tc>
          <w:tcPr>
            <w:tcW w:w="0" w:type="auto"/>
            <w:tcBorders>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88,8</w:t>
            </w:r>
          </w:p>
        </w:tc>
        <w:tc>
          <w:tcPr>
            <w:tcW w:w="0" w:type="auto"/>
            <w:tcBorders>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82,9</w:t>
            </w:r>
          </w:p>
        </w:tc>
        <w:tc>
          <w:tcPr>
            <w:tcW w:w="0" w:type="auto"/>
            <w:tcBorders>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85,9</w:t>
            </w:r>
          </w:p>
        </w:tc>
      </w:tr>
    </w:tbl>
    <w:p w:rsidR="00770A57" w:rsidRPr="00770A57" w:rsidRDefault="00770A57" w:rsidP="00770A57">
      <w:pPr>
        <w:suppressAutoHyphens/>
        <w:spacing w:line="120" w:lineRule="exact"/>
        <w:ind w:left="1264" w:right="1264"/>
        <w:rPr>
          <w:rFonts w:eastAsia="KaiTi_GB2312" w:hint="eastAsia"/>
          <w:kern w:val="0"/>
          <w:sz w:val="10"/>
          <w:szCs w:val="21"/>
          <w:lang w:val="en-GB"/>
        </w:rPr>
      </w:pPr>
    </w:p>
    <w:p w:rsidR="007014C6" w:rsidRPr="00770A57" w:rsidRDefault="007014C6" w:rsidP="007014C6">
      <w:pPr>
        <w:suppressAutoHyphens/>
        <w:spacing w:after="120"/>
        <w:ind w:left="1264" w:right="1264"/>
        <w:rPr>
          <w:rFonts w:ascii="SimSun" w:hAnsi="SimSun" w:hint="eastAsia"/>
          <w:kern w:val="0"/>
          <w:sz w:val="18"/>
          <w:szCs w:val="18"/>
          <w:lang w:val="en-GB"/>
        </w:rPr>
      </w:pPr>
      <w:r w:rsidRPr="00770A57">
        <w:rPr>
          <w:rFonts w:ascii="SimSun" w:hAnsi="SimSun" w:hint="eastAsia"/>
          <w:kern w:val="0"/>
          <w:sz w:val="18"/>
          <w:szCs w:val="18"/>
          <w:lang w:val="en-GB"/>
        </w:rPr>
        <w:t>根据瑞典统计局劳动力调查统计，依照国际定义涉及15-74岁。</w:t>
      </w:r>
    </w:p>
    <w:p w:rsidR="007014C6" w:rsidRPr="007014C6" w:rsidRDefault="007014C6" w:rsidP="007014C6">
      <w:pPr>
        <w:suppressAutoHyphens/>
        <w:spacing w:after="120"/>
        <w:ind w:left="1264" w:right="1264"/>
        <w:rPr>
          <w:rFonts w:eastAsia="KaiTi_GB2312" w:hint="eastAsia"/>
          <w:bCs/>
          <w:kern w:val="0"/>
          <w:szCs w:val="21"/>
          <w:lang w:val="en-GB"/>
        </w:rPr>
      </w:pPr>
      <w:r w:rsidRPr="007014C6">
        <w:rPr>
          <w:kern w:val="0"/>
          <w:szCs w:val="21"/>
          <w:lang w:val="en-GB"/>
        </w:rPr>
        <w:t>243.</w:t>
      </w:r>
      <w:r w:rsidRPr="007014C6">
        <w:rPr>
          <w:rFonts w:eastAsia="SimHei" w:hint="eastAsia"/>
          <w:bCs/>
          <w:kern w:val="0"/>
          <w:szCs w:val="21"/>
          <w:lang w:val="en-GB"/>
        </w:rPr>
        <w:tab/>
      </w:r>
      <w:r w:rsidRPr="007014C6">
        <w:rPr>
          <w:rFonts w:eastAsia="SimHei" w:hint="eastAsia"/>
          <w:bCs/>
          <w:kern w:val="0"/>
          <w:szCs w:val="21"/>
          <w:lang w:val="en-GB"/>
        </w:rPr>
        <w:t>表</w:t>
      </w:r>
      <w:r w:rsidRPr="007014C6">
        <w:rPr>
          <w:rFonts w:eastAsia="SimHei" w:hint="eastAsia"/>
          <w:bCs/>
          <w:kern w:val="0"/>
          <w:szCs w:val="21"/>
          <w:lang w:val="en-GB"/>
        </w:rPr>
        <w:t xml:space="preserve">2. </w:t>
      </w:r>
      <w:r w:rsidR="00770A57">
        <w:rPr>
          <w:rFonts w:eastAsia="SimHei" w:hint="eastAsia"/>
          <w:bCs/>
          <w:kern w:val="0"/>
          <w:szCs w:val="21"/>
          <w:lang w:val="en-GB"/>
        </w:rPr>
        <w:t xml:space="preserve"> </w:t>
      </w:r>
      <w:r w:rsidRPr="007014C6">
        <w:rPr>
          <w:rFonts w:eastAsia="SimHei" w:hint="eastAsia"/>
          <w:bCs/>
          <w:kern w:val="0"/>
          <w:szCs w:val="21"/>
          <w:lang w:val="en-GB"/>
        </w:rPr>
        <w:t>20-64</w:t>
      </w:r>
      <w:r w:rsidRPr="007014C6">
        <w:rPr>
          <w:rFonts w:eastAsia="SimHei" w:hint="eastAsia"/>
          <w:bCs/>
          <w:kern w:val="0"/>
          <w:szCs w:val="21"/>
          <w:lang w:val="en-GB"/>
        </w:rPr>
        <w:t>岁就业率、人口百分比</w:t>
      </w:r>
    </w:p>
    <w:tbl>
      <w:tblPr>
        <w:tblW w:w="5592" w:type="dxa"/>
        <w:tblInd w:w="1276" w:type="dxa"/>
        <w:tblBorders>
          <w:top w:val="single" w:sz="4" w:space="0" w:color="auto"/>
        </w:tblBorders>
        <w:tblCellMar>
          <w:left w:w="0" w:type="dxa"/>
          <w:right w:w="0" w:type="dxa"/>
        </w:tblCellMar>
        <w:tblLook w:val="04A0"/>
      </w:tblPr>
      <w:tblGrid>
        <w:gridCol w:w="1307"/>
        <w:gridCol w:w="1449"/>
        <w:gridCol w:w="1450"/>
        <w:gridCol w:w="1450"/>
      </w:tblGrid>
      <w:tr w:rsidR="007014C6" w:rsidRPr="007014C6" w:rsidTr="007014C6">
        <w:trPr>
          <w:trHeight w:val="285"/>
          <w:tblHeader/>
        </w:trPr>
        <w:tc>
          <w:tcPr>
            <w:tcW w:w="1291" w:type="dxa"/>
            <w:tcBorders>
              <w:top w:val="single" w:sz="4" w:space="0" w:color="auto"/>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rPr>
                <w:rFonts w:eastAsia="KaiTi_GB2312"/>
                <w:snapToGrid w:val="0"/>
                <w:kern w:val="0"/>
                <w:sz w:val="18"/>
                <w:szCs w:val="18"/>
                <w:lang w:eastAsia="sv-SE"/>
              </w:rPr>
            </w:pPr>
          </w:p>
        </w:tc>
        <w:tc>
          <w:tcPr>
            <w:tcW w:w="1433" w:type="dxa"/>
            <w:tcBorders>
              <w:top w:val="single" w:sz="4" w:space="0" w:color="auto"/>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rFonts w:eastAsia="KaiTi_GB2312" w:hint="eastAsia"/>
                <w:snapToGrid w:val="0"/>
                <w:kern w:val="0"/>
                <w:sz w:val="18"/>
                <w:szCs w:val="18"/>
              </w:rPr>
            </w:pPr>
            <w:r w:rsidRPr="007014C6">
              <w:rPr>
                <w:rFonts w:eastAsia="KaiTi_GB2312" w:hint="eastAsia"/>
                <w:snapToGrid w:val="0"/>
                <w:kern w:val="0"/>
                <w:sz w:val="18"/>
                <w:szCs w:val="18"/>
              </w:rPr>
              <w:t>男</w:t>
            </w:r>
          </w:p>
        </w:tc>
        <w:tc>
          <w:tcPr>
            <w:tcW w:w="1434" w:type="dxa"/>
            <w:tcBorders>
              <w:top w:val="single" w:sz="4" w:space="0" w:color="auto"/>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rFonts w:eastAsia="KaiTi_GB2312" w:hint="eastAsia"/>
                <w:snapToGrid w:val="0"/>
                <w:kern w:val="0"/>
                <w:sz w:val="18"/>
                <w:szCs w:val="18"/>
              </w:rPr>
            </w:pPr>
            <w:r w:rsidRPr="007014C6">
              <w:rPr>
                <w:rFonts w:eastAsia="KaiTi_GB2312" w:hint="eastAsia"/>
                <w:snapToGrid w:val="0"/>
                <w:kern w:val="0"/>
                <w:sz w:val="18"/>
                <w:szCs w:val="18"/>
              </w:rPr>
              <w:t>女</w:t>
            </w:r>
          </w:p>
        </w:tc>
        <w:tc>
          <w:tcPr>
            <w:tcW w:w="1434" w:type="dxa"/>
            <w:tcBorders>
              <w:top w:val="single" w:sz="4" w:space="0" w:color="auto"/>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rFonts w:eastAsia="KaiTi_GB2312"/>
                <w:snapToGrid w:val="0"/>
                <w:kern w:val="0"/>
                <w:sz w:val="18"/>
                <w:szCs w:val="18"/>
                <w:lang w:eastAsia="sv-SE"/>
              </w:rPr>
            </w:pPr>
            <w:r w:rsidRPr="007014C6">
              <w:rPr>
                <w:rFonts w:eastAsia="KaiTi_GB2312" w:hint="eastAsia"/>
                <w:snapToGrid w:val="0"/>
                <w:kern w:val="0"/>
                <w:sz w:val="18"/>
                <w:szCs w:val="18"/>
              </w:rPr>
              <w:t>总计</w:t>
            </w:r>
          </w:p>
        </w:tc>
      </w:tr>
      <w:tr w:rsidR="007014C6" w:rsidRPr="007014C6" w:rsidTr="007014C6">
        <w:trPr>
          <w:trHeight w:val="285"/>
        </w:trPr>
        <w:tc>
          <w:tcPr>
            <w:tcW w:w="1291" w:type="dxa"/>
            <w:tcBorders>
              <w:top w:val="single" w:sz="12" w:space="0" w:color="auto"/>
            </w:tcBorders>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2005</w:t>
            </w:r>
            <w:r w:rsidRPr="007014C6">
              <w:rPr>
                <w:rFonts w:hint="eastAsia"/>
                <w:snapToGrid w:val="0"/>
                <w:kern w:val="0"/>
                <w:sz w:val="18"/>
                <w:szCs w:val="18"/>
              </w:rPr>
              <w:t>年</w:t>
            </w:r>
          </w:p>
        </w:tc>
        <w:tc>
          <w:tcPr>
            <w:tcW w:w="1433" w:type="dxa"/>
            <w:tcBorders>
              <w:top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80,7</w:t>
            </w:r>
          </w:p>
        </w:tc>
        <w:tc>
          <w:tcPr>
            <w:tcW w:w="1434" w:type="dxa"/>
            <w:tcBorders>
              <w:top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75,5</w:t>
            </w:r>
          </w:p>
        </w:tc>
        <w:tc>
          <w:tcPr>
            <w:tcW w:w="1434" w:type="dxa"/>
            <w:tcBorders>
              <w:top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78,1</w:t>
            </w:r>
          </w:p>
        </w:tc>
      </w:tr>
      <w:tr w:rsidR="007014C6" w:rsidRPr="007014C6" w:rsidTr="007014C6">
        <w:trPr>
          <w:trHeight w:val="285"/>
        </w:trPr>
        <w:tc>
          <w:tcPr>
            <w:tcW w:w="1291"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2006</w:t>
            </w:r>
            <w:r w:rsidRPr="007014C6">
              <w:rPr>
                <w:rFonts w:hint="eastAsia"/>
                <w:snapToGrid w:val="0"/>
                <w:kern w:val="0"/>
                <w:sz w:val="18"/>
                <w:szCs w:val="18"/>
              </w:rPr>
              <w:t>年</w:t>
            </w:r>
          </w:p>
        </w:tc>
        <w:tc>
          <w:tcPr>
            <w:tcW w:w="1433"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81,7</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75,8</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78,8</w:t>
            </w:r>
          </w:p>
        </w:tc>
      </w:tr>
      <w:tr w:rsidR="007014C6" w:rsidRPr="007014C6" w:rsidTr="007014C6">
        <w:trPr>
          <w:trHeight w:val="285"/>
        </w:trPr>
        <w:tc>
          <w:tcPr>
            <w:tcW w:w="1291"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2007</w:t>
            </w:r>
            <w:r w:rsidRPr="007014C6">
              <w:rPr>
                <w:rFonts w:hint="eastAsia"/>
                <w:snapToGrid w:val="0"/>
                <w:kern w:val="0"/>
                <w:sz w:val="18"/>
                <w:szCs w:val="18"/>
              </w:rPr>
              <w:t>年</w:t>
            </w:r>
          </w:p>
        </w:tc>
        <w:tc>
          <w:tcPr>
            <w:tcW w:w="1433"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83,1</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77,1</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80,1</w:t>
            </w:r>
          </w:p>
        </w:tc>
      </w:tr>
      <w:tr w:rsidR="007014C6" w:rsidRPr="007014C6" w:rsidTr="007014C6">
        <w:trPr>
          <w:trHeight w:val="285"/>
        </w:trPr>
        <w:tc>
          <w:tcPr>
            <w:tcW w:w="1291"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2008</w:t>
            </w:r>
            <w:r w:rsidRPr="007014C6">
              <w:rPr>
                <w:rFonts w:hint="eastAsia"/>
                <w:snapToGrid w:val="0"/>
                <w:kern w:val="0"/>
                <w:sz w:val="18"/>
                <w:szCs w:val="18"/>
              </w:rPr>
              <w:t>年</w:t>
            </w:r>
          </w:p>
        </w:tc>
        <w:tc>
          <w:tcPr>
            <w:tcW w:w="1433"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83,5</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77,2</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80,4</w:t>
            </w:r>
          </w:p>
        </w:tc>
      </w:tr>
      <w:tr w:rsidR="007014C6" w:rsidRPr="007014C6" w:rsidTr="007014C6">
        <w:trPr>
          <w:trHeight w:val="285"/>
        </w:trPr>
        <w:tc>
          <w:tcPr>
            <w:tcW w:w="1291"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2009</w:t>
            </w:r>
            <w:r w:rsidRPr="007014C6">
              <w:rPr>
                <w:rFonts w:hint="eastAsia"/>
                <w:snapToGrid w:val="0"/>
                <w:kern w:val="0"/>
                <w:sz w:val="18"/>
                <w:szCs w:val="18"/>
              </w:rPr>
              <w:t>年</w:t>
            </w:r>
          </w:p>
        </w:tc>
        <w:tc>
          <w:tcPr>
            <w:tcW w:w="1433"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80,9</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75,7</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78,3</w:t>
            </w:r>
          </w:p>
        </w:tc>
      </w:tr>
      <w:tr w:rsidR="007014C6" w:rsidRPr="007014C6" w:rsidTr="007014C6">
        <w:trPr>
          <w:trHeight w:val="285"/>
        </w:trPr>
        <w:tc>
          <w:tcPr>
            <w:tcW w:w="1291"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2010</w:t>
            </w:r>
            <w:r w:rsidRPr="007014C6">
              <w:rPr>
                <w:rFonts w:hint="eastAsia"/>
                <w:snapToGrid w:val="0"/>
                <w:kern w:val="0"/>
                <w:sz w:val="18"/>
                <w:szCs w:val="18"/>
              </w:rPr>
              <w:t>年</w:t>
            </w:r>
          </w:p>
        </w:tc>
        <w:tc>
          <w:tcPr>
            <w:tcW w:w="1433"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81,1</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75,0</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78,1</w:t>
            </w:r>
          </w:p>
        </w:tc>
      </w:tr>
      <w:tr w:rsidR="007014C6" w:rsidRPr="007014C6" w:rsidTr="007014C6">
        <w:trPr>
          <w:trHeight w:val="285"/>
        </w:trPr>
        <w:tc>
          <w:tcPr>
            <w:tcW w:w="1291"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2011</w:t>
            </w:r>
            <w:r w:rsidRPr="007014C6">
              <w:rPr>
                <w:rFonts w:hint="eastAsia"/>
                <w:snapToGrid w:val="0"/>
                <w:kern w:val="0"/>
                <w:sz w:val="18"/>
                <w:szCs w:val="18"/>
              </w:rPr>
              <w:t>年</w:t>
            </w:r>
          </w:p>
        </w:tc>
        <w:tc>
          <w:tcPr>
            <w:tcW w:w="1433"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82,1</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76,5</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79,4</w:t>
            </w:r>
          </w:p>
        </w:tc>
      </w:tr>
      <w:tr w:rsidR="007014C6" w:rsidRPr="007014C6" w:rsidTr="007014C6">
        <w:trPr>
          <w:trHeight w:val="285"/>
        </w:trPr>
        <w:tc>
          <w:tcPr>
            <w:tcW w:w="1291"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2012</w:t>
            </w:r>
            <w:r w:rsidRPr="007014C6">
              <w:rPr>
                <w:rFonts w:hint="eastAsia"/>
                <w:snapToGrid w:val="0"/>
                <w:kern w:val="0"/>
                <w:sz w:val="18"/>
                <w:szCs w:val="18"/>
              </w:rPr>
              <w:t>年</w:t>
            </w:r>
          </w:p>
        </w:tc>
        <w:tc>
          <w:tcPr>
            <w:tcW w:w="1433"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81,9</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76,8</w:t>
            </w:r>
          </w:p>
        </w:tc>
        <w:tc>
          <w:tcPr>
            <w:tcW w:w="1434"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79,4</w:t>
            </w:r>
          </w:p>
        </w:tc>
      </w:tr>
      <w:tr w:rsidR="007014C6" w:rsidRPr="007014C6" w:rsidTr="007014C6">
        <w:trPr>
          <w:trHeight w:val="285"/>
        </w:trPr>
        <w:tc>
          <w:tcPr>
            <w:tcW w:w="1291" w:type="dxa"/>
            <w:tcBorders>
              <w:bottom w:val="single" w:sz="12" w:space="0" w:color="auto"/>
            </w:tcBorders>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2013</w:t>
            </w:r>
            <w:r w:rsidRPr="007014C6">
              <w:rPr>
                <w:rFonts w:hint="eastAsia"/>
                <w:snapToGrid w:val="0"/>
                <w:kern w:val="0"/>
                <w:sz w:val="18"/>
                <w:szCs w:val="18"/>
              </w:rPr>
              <w:t>年</w:t>
            </w:r>
          </w:p>
        </w:tc>
        <w:tc>
          <w:tcPr>
            <w:tcW w:w="1433" w:type="dxa"/>
            <w:tcBorders>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82,2</w:t>
            </w:r>
          </w:p>
        </w:tc>
        <w:tc>
          <w:tcPr>
            <w:tcW w:w="1434" w:type="dxa"/>
            <w:tcBorders>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77,2</w:t>
            </w:r>
          </w:p>
        </w:tc>
        <w:tc>
          <w:tcPr>
            <w:tcW w:w="1434" w:type="dxa"/>
            <w:tcBorders>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79,8</w:t>
            </w:r>
          </w:p>
        </w:tc>
      </w:tr>
    </w:tbl>
    <w:p w:rsidR="00770A57" w:rsidRPr="00770A57" w:rsidRDefault="00770A57" w:rsidP="00770A57">
      <w:pPr>
        <w:suppressAutoHyphens/>
        <w:spacing w:line="120" w:lineRule="exact"/>
        <w:ind w:left="1264" w:right="1264"/>
        <w:rPr>
          <w:rFonts w:eastAsia="KaiTi_GB2312" w:hint="eastAsia"/>
          <w:kern w:val="0"/>
          <w:sz w:val="10"/>
          <w:szCs w:val="21"/>
          <w:lang w:val="en-GB"/>
        </w:rPr>
      </w:pPr>
    </w:p>
    <w:p w:rsidR="007014C6" w:rsidRPr="00770A57" w:rsidRDefault="007014C6" w:rsidP="007014C6">
      <w:pPr>
        <w:suppressAutoHyphens/>
        <w:spacing w:after="120"/>
        <w:ind w:left="1264" w:right="1264"/>
        <w:rPr>
          <w:rFonts w:ascii="SimSun" w:hAnsi="SimSun" w:hint="eastAsia"/>
          <w:kern w:val="0"/>
          <w:sz w:val="18"/>
          <w:szCs w:val="18"/>
          <w:lang w:val="en-GB"/>
        </w:rPr>
      </w:pPr>
      <w:r w:rsidRPr="00770A57">
        <w:rPr>
          <w:rFonts w:ascii="SimSun" w:hAnsi="SimSun" w:hint="eastAsia"/>
          <w:kern w:val="0"/>
          <w:sz w:val="18"/>
          <w:szCs w:val="18"/>
          <w:lang w:val="en-GB"/>
        </w:rPr>
        <w:t>根据瑞典统计局劳动力调查统计，依照国际定义涉及15-74岁。</w:t>
      </w:r>
    </w:p>
    <w:p w:rsidR="007014C6" w:rsidRPr="007014C6" w:rsidRDefault="007014C6" w:rsidP="007014C6">
      <w:pPr>
        <w:suppressAutoHyphens/>
        <w:spacing w:after="120"/>
        <w:ind w:left="1264" w:right="1264"/>
        <w:rPr>
          <w:rFonts w:eastAsia="KaiTi_GB2312" w:hint="eastAsia"/>
          <w:kern w:val="0"/>
          <w:szCs w:val="21"/>
          <w:lang w:val="en-GB"/>
        </w:rPr>
      </w:pPr>
      <w:r w:rsidRPr="007014C6">
        <w:rPr>
          <w:bCs/>
          <w:kern w:val="0"/>
          <w:szCs w:val="21"/>
          <w:lang w:val="en-GB"/>
        </w:rPr>
        <w:t>244.</w:t>
      </w:r>
      <w:r w:rsidRPr="007014C6">
        <w:rPr>
          <w:bCs/>
          <w:kern w:val="0"/>
          <w:szCs w:val="21"/>
          <w:lang w:val="en-GB"/>
        </w:rPr>
        <w:tab/>
      </w:r>
      <w:r w:rsidRPr="007014C6">
        <w:rPr>
          <w:rFonts w:eastAsia="SimHei" w:hint="eastAsia"/>
          <w:bCs/>
          <w:kern w:val="0"/>
          <w:szCs w:val="21"/>
          <w:lang w:val="en-GB"/>
        </w:rPr>
        <w:t xml:space="preserve"> </w:t>
      </w:r>
      <w:r w:rsidRPr="007014C6">
        <w:rPr>
          <w:rFonts w:eastAsia="SimHei" w:hint="eastAsia"/>
          <w:bCs/>
          <w:kern w:val="0"/>
          <w:szCs w:val="21"/>
          <w:lang w:val="en-GB"/>
        </w:rPr>
        <w:t>表</w:t>
      </w:r>
      <w:r w:rsidRPr="007014C6">
        <w:rPr>
          <w:rFonts w:eastAsia="SimHei" w:hint="eastAsia"/>
          <w:bCs/>
          <w:kern w:val="0"/>
          <w:szCs w:val="21"/>
          <w:lang w:val="en-GB"/>
        </w:rPr>
        <w:t xml:space="preserve">3. </w:t>
      </w:r>
      <w:r w:rsidR="00770A57">
        <w:rPr>
          <w:rFonts w:eastAsia="SimHei" w:hint="eastAsia"/>
          <w:bCs/>
          <w:kern w:val="0"/>
          <w:szCs w:val="21"/>
          <w:lang w:val="en-GB"/>
        </w:rPr>
        <w:t xml:space="preserve"> </w:t>
      </w:r>
      <w:r w:rsidRPr="007014C6">
        <w:rPr>
          <w:rFonts w:eastAsia="SimHei" w:hint="eastAsia"/>
          <w:bCs/>
          <w:kern w:val="0"/>
          <w:szCs w:val="21"/>
          <w:lang w:val="en-GB"/>
        </w:rPr>
        <w:t>20-64</w:t>
      </w:r>
      <w:r w:rsidRPr="007014C6">
        <w:rPr>
          <w:rFonts w:eastAsia="SimHei" w:hint="eastAsia"/>
          <w:bCs/>
          <w:kern w:val="0"/>
          <w:szCs w:val="21"/>
          <w:lang w:val="en-GB"/>
        </w:rPr>
        <w:t>岁失业率、劳动力百分比</w:t>
      </w:r>
    </w:p>
    <w:tbl>
      <w:tblPr>
        <w:tblW w:w="5670" w:type="dxa"/>
        <w:tblInd w:w="1276" w:type="dxa"/>
        <w:tblBorders>
          <w:top w:val="single" w:sz="4" w:space="0" w:color="auto"/>
        </w:tblBorders>
        <w:tblCellMar>
          <w:left w:w="0" w:type="dxa"/>
          <w:right w:w="0" w:type="dxa"/>
        </w:tblCellMar>
        <w:tblLook w:val="04A0"/>
      </w:tblPr>
      <w:tblGrid>
        <w:gridCol w:w="2374"/>
        <w:gridCol w:w="925"/>
        <w:gridCol w:w="925"/>
        <w:gridCol w:w="1446"/>
      </w:tblGrid>
      <w:tr w:rsidR="007014C6" w:rsidRPr="007014C6" w:rsidTr="007014C6">
        <w:trPr>
          <w:trHeight w:val="288"/>
          <w:tblHeader/>
        </w:trPr>
        <w:tc>
          <w:tcPr>
            <w:tcW w:w="2358" w:type="dxa"/>
            <w:tcBorders>
              <w:top w:val="single" w:sz="4" w:space="0" w:color="auto"/>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rPr>
                <w:rFonts w:eastAsia="KaiTi_GB2312"/>
                <w:snapToGrid w:val="0"/>
                <w:kern w:val="0"/>
                <w:sz w:val="18"/>
                <w:szCs w:val="18"/>
                <w:lang w:eastAsia="sv-SE"/>
              </w:rPr>
            </w:pPr>
          </w:p>
        </w:tc>
        <w:tc>
          <w:tcPr>
            <w:tcW w:w="0" w:type="auto"/>
            <w:tcBorders>
              <w:top w:val="single" w:sz="4" w:space="0" w:color="auto"/>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rFonts w:eastAsia="KaiTi_GB2312" w:hint="eastAsia"/>
                <w:snapToGrid w:val="0"/>
                <w:kern w:val="0"/>
                <w:sz w:val="18"/>
                <w:szCs w:val="18"/>
              </w:rPr>
            </w:pPr>
            <w:r w:rsidRPr="007014C6">
              <w:rPr>
                <w:rFonts w:eastAsia="KaiTi_GB2312" w:hint="eastAsia"/>
                <w:snapToGrid w:val="0"/>
                <w:kern w:val="0"/>
                <w:sz w:val="18"/>
                <w:szCs w:val="18"/>
              </w:rPr>
              <w:t>男</w:t>
            </w:r>
          </w:p>
        </w:tc>
        <w:tc>
          <w:tcPr>
            <w:tcW w:w="0" w:type="auto"/>
            <w:tcBorders>
              <w:top w:val="single" w:sz="4" w:space="0" w:color="auto"/>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rFonts w:eastAsia="KaiTi_GB2312" w:hint="eastAsia"/>
                <w:snapToGrid w:val="0"/>
                <w:kern w:val="0"/>
                <w:sz w:val="18"/>
                <w:szCs w:val="18"/>
              </w:rPr>
            </w:pPr>
            <w:r w:rsidRPr="007014C6">
              <w:rPr>
                <w:rFonts w:eastAsia="KaiTi_GB2312" w:hint="eastAsia"/>
                <w:snapToGrid w:val="0"/>
                <w:kern w:val="0"/>
                <w:sz w:val="18"/>
                <w:szCs w:val="18"/>
              </w:rPr>
              <w:t>女</w:t>
            </w:r>
          </w:p>
        </w:tc>
        <w:tc>
          <w:tcPr>
            <w:tcW w:w="1430" w:type="dxa"/>
            <w:tcBorders>
              <w:top w:val="single" w:sz="4" w:space="0" w:color="auto"/>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rFonts w:eastAsia="KaiTi_GB2312"/>
                <w:snapToGrid w:val="0"/>
                <w:kern w:val="0"/>
                <w:sz w:val="18"/>
                <w:szCs w:val="18"/>
                <w:lang w:eastAsia="sv-SE"/>
              </w:rPr>
            </w:pPr>
            <w:r w:rsidRPr="007014C6">
              <w:rPr>
                <w:rFonts w:eastAsia="KaiTi_GB2312" w:hint="eastAsia"/>
                <w:snapToGrid w:val="0"/>
                <w:kern w:val="0"/>
                <w:sz w:val="18"/>
                <w:szCs w:val="18"/>
              </w:rPr>
              <w:t>总计</w:t>
            </w:r>
          </w:p>
        </w:tc>
      </w:tr>
      <w:tr w:rsidR="007014C6" w:rsidRPr="007014C6" w:rsidTr="007014C6">
        <w:trPr>
          <w:trHeight w:val="288"/>
        </w:trPr>
        <w:tc>
          <w:tcPr>
            <w:tcW w:w="2358" w:type="dxa"/>
            <w:tcBorders>
              <w:top w:val="single" w:sz="12" w:space="0" w:color="auto"/>
            </w:tcBorders>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2005</w:t>
            </w:r>
            <w:r w:rsidRPr="007014C6">
              <w:rPr>
                <w:rFonts w:hint="eastAsia"/>
                <w:snapToGrid w:val="0"/>
                <w:kern w:val="0"/>
                <w:sz w:val="18"/>
                <w:szCs w:val="18"/>
              </w:rPr>
              <w:t>年</w:t>
            </w:r>
          </w:p>
        </w:tc>
        <w:tc>
          <w:tcPr>
            <w:tcW w:w="0" w:type="auto"/>
            <w:tcBorders>
              <w:top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7,1</w:t>
            </w:r>
          </w:p>
        </w:tc>
        <w:tc>
          <w:tcPr>
            <w:tcW w:w="0" w:type="auto"/>
            <w:tcBorders>
              <w:top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6,6</w:t>
            </w:r>
          </w:p>
        </w:tc>
        <w:tc>
          <w:tcPr>
            <w:tcW w:w="1430" w:type="dxa"/>
            <w:tcBorders>
              <w:top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6,8</w:t>
            </w:r>
          </w:p>
        </w:tc>
      </w:tr>
      <w:tr w:rsidR="007014C6" w:rsidRPr="007014C6" w:rsidTr="007014C6">
        <w:trPr>
          <w:trHeight w:val="288"/>
        </w:trPr>
        <w:tc>
          <w:tcPr>
            <w:tcW w:w="2358"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2006</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6,1</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6,0</w:t>
            </w:r>
          </w:p>
        </w:tc>
        <w:tc>
          <w:tcPr>
            <w:tcW w:w="1430"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6,1</w:t>
            </w:r>
          </w:p>
        </w:tc>
      </w:tr>
      <w:tr w:rsidR="007014C6" w:rsidRPr="007014C6" w:rsidTr="007014C6">
        <w:trPr>
          <w:trHeight w:val="288"/>
        </w:trPr>
        <w:tc>
          <w:tcPr>
            <w:tcW w:w="2358"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2007</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5,0</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5,3</w:t>
            </w:r>
          </w:p>
        </w:tc>
        <w:tc>
          <w:tcPr>
            <w:tcW w:w="1430"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5,1</w:t>
            </w:r>
          </w:p>
        </w:tc>
      </w:tr>
      <w:tr w:rsidR="007014C6" w:rsidRPr="007014C6" w:rsidTr="007014C6">
        <w:trPr>
          <w:trHeight w:val="288"/>
        </w:trPr>
        <w:tc>
          <w:tcPr>
            <w:tcW w:w="2358"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2008</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4,9</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5,2</w:t>
            </w:r>
          </w:p>
        </w:tc>
        <w:tc>
          <w:tcPr>
            <w:tcW w:w="1430"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5,1</w:t>
            </w:r>
          </w:p>
        </w:tc>
      </w:tr>
      <w:tr w:rsidR="007014C6" w:rsidRPr="007014C6" w:rsidTr="007014C6">
        <w:trPr>
          <w:trHeight w:val="288"/>
        </w:trPr>
        <w:tc>
          <w:tcPr>
            <w:tcW w:w="2358"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2009</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7,7</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6,8</w:t>
            </w:r>
          </w:p>
        </w:tc>
        <w:tc>
          <w:tcPr>
            <w:tcW w:w="1430"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7,3</w:t>
            </w:r>
          </w:p>
        </w:tc>
      </w:tr>
      <w:tr w:rsidR="007014C6" w:rsidRPr="007014C6" w:rsidTr="007014C6">
        <w:trPr>
          <w:trHeight w:val="288"/>
        </w:trPr>
        <w:tc>
          <w:tcPr>
            <w:tcW w:w="2358"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2010</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7,8</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7,4</w:t>
            </w:r>
          </w:p>
        </w:tc>
        <w:tc>
          <w:tcPr>
            <w:tcW w:w="1430"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7,6</w:t>
            </w:r>
          </w:p>
        </w:tc>
      </w:tr>
      <w:tr w:rsidR="007014C6" w:rsidRPr="007014C6" w:rsidTr="007014C6">
        <w:trPr>
          <w:trHeight w:val="288"/>
        </w:trPr>
        <w:tc>
          <w:tcPr>
            <w:tcW w:w="2358"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2011</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7,0</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6,7</w:t>
            </w:r>
          </w:p>
        </w:tc>
        <w:tc>
          <w:tcPr>
            <w:tcW w:w="1430"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6,9</w:t>
            </w:r>
          </w:p>
        </w:tc>
      </w:tr>
      <w:tr w:rsidR="007014C6" w:rsidRPr="007014C6" w:rsidTr="007014C6">
        <w:trPr>
          <w:trHeight w:val="288"/>
        </w:trPr>
        <w:tc>
          <w:tcPr>
            <w:tcW w:w="2358" w:type="dxa"/>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2012</w:t>
            </w:r>
            <w:r w:rsidRPr="007014C6">
              <w:rPr>
                <w:rFonts w:hint="eastAsia"/>
                <w:snapToGrid w:val="0"/>
                <w:kern w:val="0"/>
                <w:sz w:val="18"/>
                <w:szCs w:val="18"/>
              </w:rPr>
              <w:t>年</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7,5</w:t>
            </w:r>
          </w:p>
        </w:tc>
        <w:tc>
          <w:tcPr>
            <w:tcW w:w="0" w:type="auto"/>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6,6</w:t>
            </w:r>
          </w:p>
        </w:tc>
        <w:tc>
          <w:tcPr>
            <w:tcW w:w="1430" w:type="dxa"/>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7,1</w:t>
            </w:r>
          </w:p>
        </w:tc>
      </w:tr>
      <w:tr w:rsidR="007014C6" w:rsidRPr="007014C6" w:rsidTr="007014C6">
        <w:trPr>
          <w:trHeight w:val="288"/>
        </w:trPr>
        <w:tc>
          <w:tcPr>
            <w:tcW w:w="2358" w:type="dxa"/>
            <w:tcBorders>
              <w:bottom w:val="single" w:sz="12" w:space="0" w:color="auto"/>
            </w:tcBorders>
            <w:shd w:val="clear" w:color="auto" w:fill="auto"/>
            <w:noWrap/>
          </w:tcPr>
          <w:p w:rsidR="007014C6" w:rsidRPr="007014C6" w:rsidRDefault="007014C6" w:rsidP="007014C6">
            <w:pPr>
              <w:tabs>
                <w:tab w:val="left" w:pos="431"/>
              </w:tabs>
              <w:overflowPunct w:val="0"/>
              <w:adjustRightInd w:val="0"/>
              <w:snapToGrid w:val="0"/>
              <w:spacing w:after="120"/>
              <w:rPr>
                <w:snapToGrid w:val="0"/>
                <w:kern w:val="0"/>
                <w:sz w:val="18"/>
                <w:szCs w:val="18"/>
                <w:lang w:eastAsia="sv-SE"/>
              </w:rPr>
            </w:pPr>
            <w:r w:rsidRPr="007014C6">
              <w:rPr>
                <w:snapToGrid w:val="0"/>
                <w:kern w:val="0"/>
                <w:sz w:val="18"/>
                <w:szCs w:val="18"/>
                <w:lang w:eastAsia="sv-SE"/>
              </w:rPr>
              <w:t>2013</w:t>
            </w:r>
            <w:r w:rsidRPr="007014C6">
              <w:rPr>
                <w:rFonts w:hint="eastAsia"/>
                <w:snapToGrid w:val="0"/>
                <w:kern w:val="0"/>
                <w:sz w:val="18"/>
                <w:szCs w:val="18"/>
              </w:rPr>
              <w:t>年</w:t>
            </w:r>
          </w:p>
        </w:tc>
        <w:tc>
          <w:tcPr>
            <w:tcW w:w="0" w:type="auto"/>
            <w:tcBorders>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7,4</w:t>
            </w:r>
          </w:p>
        </w:tc>
        <w:tc>
          <w:tcPr>
            <w:tcW w:w="0" w:type="auto"/>
            <w:tcBorders>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6,8</w:t>
            </w:r>
          </w:p>
        </w:tc>
        <w:tc>
          <w:tcPr>
            <w:tcW w:w="1430" w:type="dxa"/>
            <w:tcBorders>
              <w:bottom w:val="single" w:sz="12" w:space="0" w:color="auto"/>
            </w:tcBorders>
            <w:shd w:val="clear" w:color="auto" w:fill="auto"/>
            <w:noWrap/>
            <w:vAlign w:val="bottom"/>
          </w:tcPr>
          <w:p w:rsidR="007014C6" w:rsidRPr="007014C6" w:rsidRDefault="007014C6" w:rsidP="007014C6">
            <w:pPr>
              <w:tabs>
                <w:tab w:val="left" w:pos="431"/>
              </w:tabs>
              <w:overflowPunct w:val="0"/>
              <w:adjustRightInd w:val="0"/>
              <w:snapToGrid w:val="0"/>
              <w:spacing w:after="120"/>
              <w:jc w:val="right"/>
              <w:rPr>
                <w:snapToGrid w:val="0"/>
                <w:kern w:val="0"/>
                <w:sz w:val="18"/>
                <w:szCs w:val="18"/>
                <w:lang w:eastAsia="sv-SE"/>
              </w:rPr>
            </w:pPr>
            <w:r w:rsidRPr="007014C6">
              <w:rPr>
                <w:snapToGrid w:val="0"/>
                <w:kern w:val="0"/>
                <w:sz w:val="18"/>
                <w:szCs w:val="18"/>
                <w:lang w:eastAsia="sv-SE"/>
              </w:rPr>
              <w:t>7,1</w:t>
            </w:r>
          </w:p>
        </w:tc>
      </w:tr>
    </w:tbl>
    <w:p w:rsidR="00770A57" w:rsidRPr="00770A57" w:rsidRDefault="00770A57" w:rsidP="00770A57">
      <w:pPr>
        <w:suppressAutoHyphens/>
        <w:spacing w:line="120" w:lineRule="exact"/>
        <w:ind w:left="1264" w:right="1264"/>
        <w:rPr>
          <w:rFonts w:ascii="SimSun" w:hAnsi="SimSun" w:hint="eastAsia"/>
          <w:kern w:val="0"/>
          <w:sz w:val="10"/>
          <w:szCs w:val="18"/>
          <w:lang w:val="en-GB"/>
        </w:rPr>
      </w:pPr>
    </w:p>
    <w:p w:rsidR="007014C6" w:rsidRPr="00770A57" w:rsidRDefault="007014C6" w:rsidP="007014C6">
      <w:pPr>
        <w:suppressAutoHyphens/>
        <w:spacing w:after="120"/>
        <w:ind w:left="1264" w:right="1264"/>
        <w:rPr>
          <w:rFonts w:ascii="SimSun" w:hAnsi="SimSun" w:hint="eastAsia"/>
          <w:kern w:val="0"/>
          <w:sz w:val="18"/>
          <w:szCs w:val="18"/>
          <w:lang w:val="en-GB"/>
        </w:rPr>
      </w:pPr>
      <w:r w:rsidRPr="00770A57">
        <w:rPr>
          <w:rFonts w:ascii="SimSun" w:hAnsi="SimSun" w:hint="eastAsia"/>
          <w:kern w:val="0"/>
          <w:sz w:val="18"/>
          <w:szCs w:val="18"/>
          <w:lang w:val="en-GB"/>
        </w:rPr>
        <w:t>根据瑞典统计局劳动力调查统计，依照国际定义涉及15-74岁。</w:t>
      </w:r>
    </w:p>
    <w:p w:rsidR="007014C6" w:rsidRPr="007014C6" w:rsidRDefault="007014C6" w:rsidP="007014C6">
      <w:pPr>
        <w:suppressAutoHyphens/>
        <w:spacing w:after="120"/>
        <w:ind w:left="1264" w:right="1264"/>
        <w:rPr>
          <w:rFonts w:eastAsia="KaiTi_GB2312" w:hint="eastAsia"/>
          <w:iCs/>
          <w:kern w:val="0"/>
          <w:szCs w:val="21"/>
          <w:lang w:val="en-GB"/>
        </w:rPr>
      </w:pPr>
      <w:r w:rsidRPr="007014C6">
        <w:rPr>
          <w:rFonts w:eastAsia="KaiTi_GB2312" w:hint="eastAsia"/>
          <w:iCs/>
          <w:kern w:val="0"/>
          <w:szCs w:val="21"/>
          <w:lang w:val="en-GB"/>
        </w:rPr>
        <w:t>在国外出生的妇女</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245.</w:t>
      </w:r>
      <w:r w:rsidRPr="007014C6">
        <w:rPr>
          <w:kern w:val="0"/>
          <w:szCs w:val="21"/>
          <w:lang w:val="en-GB"/>
        </w:rPr>
        <w:tab/>
      </w:r>
      <w:r w:rsidRPr="007014C6">
        <w:rPr>
          <w:rFonts w:hint="eastAsia"/>
          <w:kern w:val="0"/>
          <w:szCs w:val="21"/>
          <w:lang w:val="en-GB"/>
        </w:rPr>
        <w:t>瑞典在国外出生的妇女的就业率大约为</w:t>
      </w:r>
      <w:r w:rsidRPr="007014C6">
        <w:rPr>
          <w:rFonts w:hint="eastAsia"/>
          <w:kern w:val="0"/>
          <w:szCs w:val="21"/>
          <w:lang w:val="en-GB"/>
        </w:rPr>
        <w:t>54%</w:t>
      </w:r>
      <w:r w:rsidRPr="007014C6">
        <w:rPr>
          <w:rFonts w:hint="eastAsia"/>
          <w:kern w:val="0"/>
          <w:szCs w:val="21"/>
          <w:lang w:val="en-GB"/>
        </w:rPr>
        <w:t>，比在国外出生的男子低</w:t>
      </w:r>
      <w:r w:rsidRPr="007014C6">
        <w:rPr>
          <w:rFonts w:hint="eastAsia"/>
          <w:kern w:val="0"/>
          <w:szCs w:val="21"/>
          <w:lang w:val="en-GB"/>
        </w:rPr>
        <w:t>8</w:t>
      </w:r>
      <w:r w:rsidRPr="007014C6">
        <w:rPr>
          <w:rFonts w:hint="eastAsia"/>
          <w:kern w:val="0"/>
          <w:szCs w:val="21"/>
          <w:lang w:val="en-GB"/>
        </w:rPr>
        <w:t>个百分点以上，比在瑞典出生的妇女低</w:t>
      </w:r>
      <w:r w:rsidRPr="007014C6">
        <w:rPr>
          <w:rFonts w:hint="eastAsia"/>
          <w:kern w:val="0"/>
          <w:szCs w:val="21"/>
          <w:lang w:val="en-GB"/>
        </w:rPr>
        <w:t>20</w:t>
      </w:r>
      <w:r w:rsidRPr="007014C6">
        <w:rPr>
          <w:rFonts w:hint="eastAsia"/>
          <w:kern w:val="0"/>
          <w:szCs w:val="21"/>
          <w:lang w:val="en-GB"/>
        </w:rPr>
        <w:t>个百分点左右。在国外出生的妇女，特别是需要保护和近亲为移徙者的人员，推介活动参与少，进入劳动力市场所需时间比在国外出生的男子长。因此，实施为男女提供同等机会的一体化政策是促进性别平等的一个主要问题。</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246.</w:t>
      </w:r>
      <w:r w:rsidRPr="007014C6">
        <w:rPr>
          <w:kern w:val="0"/>
          <w:szCs w:val="21"/>
          <w:lang w:val="en-GB"/>
        </w:rPr>
        <w:tab/>
      </w:r>
      <w:r w:rsidRPr="007014C6">
        <w:rPr>
          <w:rFonts w:hint="eastAsia"/>
          <w:kern w:val="0"/>
          <w:szCs w:val="21"/>
          <w:lang w:val="en-GB"/>
        </w:rPr>
        <w:t>2010</w:t>
      </w:r>
      <w:r w:rsidRPr="007014C6">
        <w:rPr>
          <w:rFonts w:hint="eastAsia"/>
          <w:kern w:val="0"/>
          <w:szCs w:val="21"/>
          <w:lang w:val="en-GB"/>
        </w:rPr>
        <w:t>年开始生效的《推介法》涉及三项旨在促进性别平等的变革。首先，该法案引入独立于家庭总体经济状况的个人推介福利，为妇女提供了拥有自己独立收入的机会，为配偶双方参与推介活动带来动力。其次，该法案面向所有刚刚加入推介活动的人员引入公民义务岗前培训课程。提前了解有关权利和义务、基本的社会价值观和规范十分重要，特别是从性别平等的角度出发。第三，该法案引入利用试点作为通往社会的桥梁这种可能。男子往往先期抵达瑞典，因而丈夫就成了妇女和社会之间的唯一联系。选择推介试点的可能也为妇女带来进入属于她们自己的工作关系网的机会。</w:t>
      </w:r>
    </w:p>
    <w:p w:rsidR="007014C6" w:rsidRPr="007014C6" w:rsidRDefault="007014C6" w:rsidP="007014C6">
      <w:pPr>
        <w:suppressAutoHyphens/>
        <w:spacing w:after="120"/>
        <w:ind w:left="1264" w:right="1264"/>
        <w:rPr>
          <w:rFonts w:eastAsia="KaiTi_GB2312" w:hint="eastAsia"/>
          <w:iCs/>
          <w:kern w:val="0"/>
          <w:szCs w:val="21"/>
          <w:lang w:val="en-GB"/>
        </w:rPr>
      </w:pPr>
      <w:r w:rsidRPr="007014C6">
        <w:rPr>
          <w:rFonts w:eastAsia="KaiTi_GB2312" w:hint="eastAsia"/>
          <w:iCs/>
          <w:kern w:val="0"/>
          <w:szCs w:val="21"/>
          <w:lang w:val="en-GB"/>
        </w:rPr>
        <w:t>残疾人</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247.</w:t>
      </w:r>
      <w:r w:rsidRPr="007014C6">
        <w:rPr>
          <w:kern w:val="0"/>
          <w:szCs w:val="21"/>
          <w:lang w:val="en-GB"/>
        </w:rPr>
        <w:tab/>
      </w:r>
      <w:r w:rsidRPr="007014C6">
        <w:rPr>
          <w:rFonts w:hint="eastAsia"/>
          <w:kern w:val="0"/>
          <w:szCs w:val="21"/>
          <w:lang w:val="en-GB"/>
        </w:rPr>
        <w:t>在</w:t>
      </w:r>
      <w:r w:rsidRPr="007014C6">
        <w:rPr>
          <w:rFonts w:hint="eastAsia"/>
          <w:kern w:val="0"/>
          <w:szCs w:val="21"/>
          <w:lang w:val="en-GB"/>
        </w:rPr>
        <w:t>16-64</w:t>
      </w:r>
      <w:r w:rsidRPr="007014C6">
        <w:rPr>
          <w:rFonts w:hint="eastAsia"/>
          <w:kern w:val="0"/>
          <w:szCs w:val="21"/>
          <w:lang w:val="en-GB"/>
        </w:rPr>
        <w:t>岁的瑞典人中，约有</w:t>
      </w:r>
      <w:r w:rsidRPr="007014C6">
        <w:rPr>
          <w:rFonts w:hint="eastAsia"/>
          <w:kern w:val="0"/>
          <w:szCs w:val="21"/>
          <w:lang w:val="en-GB"/>
        </w:rPr>
        <w:t>160</w:t>
      </w:r>
      <w:r w:rsidRPr="007014C6">
        <w:rPr>
          <w:rFonts w:hint="eastAsia"/>
          <w:kern w:val="0"/>
          <w:szCs w:val="21"/>
          <w:lang w:val="en-GB"/>
        </w:rPr>
        <w:t>万人有某种残疾，占瑞典</w:t>
      </w:r>
      <w:r w:rsidRPr="007014C6">
        <w:rPr>
          <w:rFonts w:hint="eastAsia"/>
          <w:kern w:val="0"/>
          <w:szCs w:val="21"/>
          <w:lang w:val="en-GB"/>
        </w:rPr>
        <w:t>16-64</w:t>
      </w:r>
      <w:r w:rsidRPr="007014C6">
        <w:rPr>
          <w:rFonts w:hint="eastAsia"/>
          <w:kern w:val="0"/>
          <w:szCs w:val="21"/>
          <w:lang w:val="en-GB"/>
        </w:rPr>
        <w:t>岁人口的</w:t>
      </w:r>
      <w:r w:rsidRPr="007014C6">
        <w:rPr>
          <w:rFonts w:hint="eastAsia"/>
          <w:kern w:val="0"/>
          <w:szCs w:val="21"/>
          <w:lang w:val="en-GB"/>
        </w:rPr>
        <w:t>26%</w:t>
      </w:r>
      <w:r w:rsidRPr="007014C6">
        <w:rPr>
          <w:rFonts w:hint="eastAsia"/>
          <w:kern w:val="0"/>
          <w:szCs w:val="21"/>
          <w:lang w:val="en-GB"/>
        </w:rPr>
        <w:t>左右。其中有</w:t>
      </w:r>
      <w:r w:rsidRPr="007014C6">
        <w:rPr>
          <w:kern w:val="0"/>
          <w:szCs w:val="21"/>
          <w:lang w:val="en-GB"/>
        </w:rPr>
        <w:t>800 000</w:t>
      </w:r>
      <w:r w:rsidRPr="007014C6">
        <w:rPr>
          <w:rFonts w:hint="eastAsia"/>
          <w:kern w:val="0"/>
          <w:szCs w:val="21"/>
          <w:lang w:val="en-GB"/>
        </w:rPr>
        <w:t>多、约占</w:t>
      </w:r>
      <w:r w:rsidRPr="007014C6">
        <w:rPr>
          <w:rFonts w:hint="eastAsia"/>
          <w:kern w:val="0"/>
          <w:szCs w:val="21"/>
          <w:lang w:val="en-GB"/>
        </w:rPr>
        <w:t>53%</w:t>
      </w:r>
      <w:r w:rsidRPr="007014C6">
        <w:rPr>
          <w:rFonts w:hint="eastAsia"/>
          <w:kern w:val="0"/>
          <w:szCs w:val="21"/>
          <w:lang w:val="en-GB"/>
        </w:rPr>
        <w:t>的人员称其工作能力下降。男女残疾人比例相当，但妇女称残疾导致工作能力下降的情况较男子普遍。</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248.</w:t>
      </w:r>
      <w:r w:rsidRPr="007014C6">
        <w:rPr>
          <w:kern w:val="0"/>
          <w:szCs w:val="21"/>
          <w:lang w:val="en-GB"/>
        </w:rPr>
        <w:tab/>
      </w:r>
      <w:r w:rsidRPr="007014C6">
        <w:rPr>
          <w:rFonts w:hint="eastAsia"/>
          <w:kern w:val="0"/>
          <w:szCs w:val="21"/>
          <w:lang w:val="en-GB"/>
        </w:rPr>
        <w:t>心血管疾病和听力损伤等残疾在男子中更常见，胃肠道疾病和精神障碍在妇女中则更为普遍。</w:t>
      </w:r>
    </w:p>
    <w:p w:rsidR="007014C6" w:rsidRPr="00002DBA" w:rsidRDefault="007014C6" w:rsidP="007014C6">
      <w:pPr>
        <w:suppressAutoHyphens/>
        <w:spacing w:after="120"/>
        <w:ind w:left="1264" w:right="1264"/>
        <w:rPr>
          <w:rFonts w:ascii="SimHei" w:eastAsia="SimHei" w:hAnsi="SimHei" w:hint="eastAsia"/>
          <w:kern w:val="0"/>
          <w:szCs w:val="21"/>
          <w:lang w:val="en-GB"/>
        </w:rPr>
      </w:pPr>
      <w:r w:rsidRPr="00002DBA">
        <w:rPr>
          <w:rFonts w:ascii="SimHei" w:eastAsia="SimHei" w:hAnsi="SimHei" w:hint="eastAsia"/>
          <w:kern w:val="0"/>
          <w:szCs w:val="21"/>
          <w:lang w:val="en-GB"/>
        </w:rPr>
        <w:t>工作中。残疾人总数、工作能力下降和未下降、其余人口和总人口。妇女和男子</w:t>
      </w:r>
      <w:r w:rsidR="00002DBA">
        <w:rPr>
          <w:rFonts w:ascii="SimHei" w:eastAsia="SimHei" w:hAnsi="SimHei" w:hint="eastAsia"/>
          <w:kern w:val="0"/>
          <w:szCs w:val="21"/>
          <w:lang w:val="en-GB"/>
        </w:rPr>
        <w:t>——</w:t>
      </w:r>
      <w:r w:rsidRPr="00002DBA">
        <w:rPr>
          <w:rFonts w:ascii="SimHei" w:eastAsia="SimHei" w:hAnsi="SimHei" w:hint="eastAsia"/>
          <w:kern w:val="0"/>
          <w:szCs w:val="21"/>
          <w:lang w:val="en-GB"/>
        </w:rPr>
        <w:t>百分比。2012年</w:t>
      </w:r>
    </w:p>
    <w:tbl>
      <w:tblPr>
        <w:tblW w:w="7229" w:type="dxa"/>
        <w:tblInd w:w="1276" w:type="dxa"/>
        <w:tblBorders>
          <w:top w:val="single" w:sz="4" w:space="0" w:color="auto"/>
        </w:tblBorders>
        <w:tblCellMar>
          <w:left w:w="0" w:type="dxa"/>
          <w:right w:w="0" w:type="dxa"/>
        </w:tblCellMar>
        <w:tblLook w:val="04A0"/>
      </w:tblPr>
      <w:tblGrid>
        <w:gridCol w:w="1700"/>
        <w:gridCol w:w="1637"/>
        <w:gridCol w:w="1637"/>
        <w:gridCol w:w="838"/>
        <w:gridCol w:w="1417"/>
      </w:tblGrid>
      <w:tr w:rsidR="007014C6" w:rsidRPr="007014C6" w:rsidTr="007014C6">
        <w:trPr>
          <w:trHeight w:val="240"/>
          <w:tblHeader/>
        </w:trPr>
        <w:tc>
          <w:tcPr>
            <w:tcW w:w="1700" w:type="dxa"/>
            <w:tcBorders>
              <w:top w:val="single" w:sz="4" w:space="0" w:color="auto"/>
              <w:bottom w:val="single" w:sz="12" w:space="0" w:color="auto"/>
            </w:tcBorders>
            <w:shd w:val="clear" w:color="auto" w:fill="auto"/>
            <w:vAlign w:val="bottom"/>
          </w:tcPr>
          <w:p w:rsidR="007014C6" w:rsidRPr="007014C6" w:rsidRDefault="007014C6" w:rsidP="007014C6">
            <w:pPr>
              <w:spacing w:after="120"/>
              <w:rPr>
                <w:rFonts w:eastAsia="KaiTi_GB2312"/>
                <w:bCs/>
                <w:kern w:val="0"/>
                <w:sz w:val="18"/>
                <w:szCs w:val="18"/>
                <w:lang w:val="en-GB"/>
              </w:rPr>
            </w:pPr>
          </w:p>
        </w:tc>
        <w:tc>
          <w:tcPr>
            <w:tcW w:w="0" w:type="auto"/>
            <w:tcBorders>
              <w:top w:val="single" w:sz="4" w:space="0" w:color="auto"/>
              <w:bottom w:val="single" w:sz="12" w:space="0" w:color="auto"/>
            </w:tcBorders>
            <w:shd w:val="clear" w:color="auto" w:fill="auto"/>
            <w:vAlign w:val="bottom"/>
          </w:tcPr>
          <w:p w:rsidR="007014C6" w:rsidRPr="007014C6" w:rsidRDefault="007014C6" w:rsidP="007014C6">
            <w:pPr>
              <w:spacing w:after="120"/>
              <w:jc w:val="right"/>
              <w:rPr>
                <w:rFonts w:eastAsia="KaiTi_GB2312" w:hint="eastAsia"/>
                <w:bCs/>
                <w:kern w:val="0"/>
                <w:sz w:val="18"/>
                <w:szCs w:val="18"/>
                <w:lang w:val="en-GB" w:eastAsia="en-US"/>
              </w:rPr>
            </w:pPr>
            <w:r w:rsidRPr="007014C6">
              <w:rPr>
                <w:rFonts w:eastAsia="KaiTi_GB2312" w:hint="eastAsia"/>
                <w:bCs/>
                <w:kern w:val="0"/>
                <w:sz w:val="18"/>
                <w:szCs w:val="18"/>
                <w:lang w:val="en-GB" w:eastAsia="en-US"/>
              </w:rPr>
              <w:t>男</w:t>
            </w:r>
          </w:p>
        </w:tc>
        <w:tc>
          <w:tcPr>
            <w:tcW w:w="0" w:type="auto"/>
            <w:tcBorders>
              <w:top w:val="single" w:sz="4" w:space="0" w:color="auto"/>
              <w:bottom w:val="single" w:sz="12" w:space="0" w:color="auto"/>
            </w:tcBorders>
            <w:shd w:val="clear" w:color="auto" w:fill="auto"/>
            <w:vAlign w:val="bottom"/>
          </w:tcPr>
          <w:p w:rsidR="007014C6" w:rsidRPr="007014C6" w:rsidRDefault="007014C6" w:rsidP="007014C6">
            <w:pPr>
              <w:spacing w:after="120"/>
              <w:jc w:val="right"/>
              <w:rPr>
                <w:rFonts w:eastAsia="KaiTi_GB2312" w:hint="eastAsia"/>
                <w:bCs/>
                <w:kern w:val="0"/>
                <w:sz w:val="18"/>
                <w:szCs w:val="18"/>
                <w:lang w:val="en-GB" w:eastAsia="en-US"/>
              </w:rPr>
            </w:pPr>
            <w:r w:rsidRPr="007014C6">
              <w:rPr>
                <w:rFonts w:eastAsia="KaiTi_GB2312" w:hint="eastAsia"/>
                <w:bCs/>
                <w:kern w:val="0"/>
                <w:sz w:val="18"/>
                <w:szCs w:val="18"/>
                <w:lang w:val="en-GB" w:eastAsia="en-US"/>
              </w:rPr>
              <w:t>女</w:t>
            </w:r>
          </w:p>
        </w:tc>
        <w:tc>
          <w:tcPr>
            <w:tcW w:w="838" w:type="dxa"/>
            <w:tcBorders>
              <w:top w:val="single" w:sz="4" w:space="0" w:color="auto"/>
              <w:bottom w:val="single" w:sz="12" w:space="0" w:color="auto"/>
            </w:tcBorders>
            <w:shd w:val="clear" w:color="auto" w:fill="auto"/>
            <w:vAlign w:val="bottom"/>
          </w:tcPr>
          <w:p w:rsidR="007014C6" w:rsidRPr="007014C6" w:rsidRDefault="007014C6" w:rsidP="007014C6">
            <w:pPr>
              <w:spacing w:after="120"/>
              <w:jc w:val="right"/>
              <w:rPr>
                <w:rFonts w:eastAsia="KaiTi_GB2312" w:hint="eastAsia"/>
                <w:bCs/>
                <w:kern w:val="0"/>
                <w:sz w:val="18"/>
                <w:szCs w:val="18"/>
                <w:lang w:val="en-GB" w:eastAsia="en-US"/>
              </w:rPr>
            </w:pPr>
            <w:r w:rsidRPr="007014C6">
              <w:rPr>
                <w:rFonts w:eastAsia="KaiTi_GB2312" w:hint="eastAsia"/>
                <w:bCs/>
                <w:kern w:val="0"/>
                <w:sz w:val="18"/>
                <w:szCs w:val="18"/>
                <w:lang w:val="en-GB" w:eastAsia="en-US"/>
              </w:rPr>
              <w:t>符号</w:t>
            </w:r>
          </w:p>
        </w:tc>
        <w:tc>
          <w:tcPr>
            <w:tcW w:w="1417" w:type="dxa"/>
            <w:tcBorders>
              <w:top w:val="single" w:sz="4" w:space="0" w:color="auto"/>
              <w:bottom w:val="single" w:sz="12" w:space="0" w:color="auto"/>
            </w:tcBorders>
            <w:shd w:val="clear" w:color="auto" w:fill="auto"/>
            <w:vAlign w:val="bottom"/>
          </w:tcPr>
          <w:p w:rsidR="007014C6" w:rsidRPr="007014C6" w:rsidRDefault="007014C6" w:rsidP="007014C6">
            <w:pPr>
              <w:spacing w:after="120"/>
              <w:jc w:val="right"/>
              <w:rPr>
                <w:rFonts w:eastAsia="KaiTi_GB2312"/>
                <w:bCs/>
                <w:kern w:val="0"/>
                <w:sz w:val="18"/>
                <w:szCs w:val="18"/>
                <w:lang w:val="en-GB" w:eastAsia="en-US"/>
              </w:rPr>
            </w:pPr>
            <w:r w:rsidRPr="007014C6">
              <w:rPr>
                <w:rFonts w:eastAsia="KaiTi_GB2312" w:hint="eastAsia"/>
                <w:bCs/>
                <w:kern w:val="0"/>
                <w:sz w:val="18"/>
                <w:szCs w:val="18"/>
                <w:lang w:val="en-GB" w:eastAsia="en-US"/>
              </w:rPr>
              <w:t>总计</w:t>
            </w:r>
          </w:p>
        </w:tc>
      </w:tr>
      <w:tr w:rsidR="007014C6" w:rsidRPr="00002DBA" w:rsidTr="007014C6">
        <w:trPr>
          <w:trHeight w:val="240"/>
        </w:trPr>
        <w:tc>
          <w:tcPr>
            <w:tcW w:w="1700" w:type="dxa"/>
            <w:tcBorders>
              <w:top w:val="single" w:sz="12" w:space="0" w:color="auto"/>
            </w:tcBorders>
            <w:shd w:val="clear" w:color="auto" w:fill="auto"/>
          </w:tcPr>
          <w:p w:rsidR="007014C6" w:rsidRPr="00002DBA" w:rsidRDefault="007014C6" w:rsidP="00002DBA">
            <w:pPr>
              <w:spacing w:after="60"/>
              <w:rPr>
                <w:bCs/>
                <w:kern w:val="0"/>
                <w:sz w:val="17"/>
                <w:szCs w:val="17"/>
                <w:lang w:val="en-GB" w:eastAsia="en-US"/>
              </w:rPr>
            </w:pPr>
            <w:r w:rsidRPr="00002DBA">
              <w:rPr>
                <w:bCs/>
                <w:kern w:val="0"/>
                <w:sz w:val="17"/>
                <w:szCs w:val="17"/>
                <w:lang w:val="en-GB" w:eastAsia="en-US"/>
              </w:rPr>
              <w:t>残疾人，总数</w:t>
            </w:r>
          </w:p>
        </w:tc>
        <w:tc>
          <w:tcPr>
            <w:tcW w:w="0" w:type="auto"/>
            <w:tcBorders>
              <w:top w:val="single" w:sz="12" w:space="0" w:color="auto"/>
            </w:tcBorders>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64.8 ± 4.3</w:t>
            </w:r>
          </w:p>
        </w:tc>
        <w:tc>
          <w:tcPr>
            <w:tcW w:w="0" w:type="auto"/>
            <w:tcBorders>
              <w:top w:val="single" w:sz="12" w:space="0" w:color="auto"/>
            </w:tcBorders>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48.8 ± 4.1</w:t>
            </w:r>
          </w:p>
        </w:tc>
        <w:tc>
          <w:tcPr>
            <w:tcW w:w="838" w:type="dxa"/>
            <w:tcBorders>
              <w:top w:val="single" w:sz="12" w:space="0" w:color="auto"/>
            </w:tcBorders>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w:t>
            </w:r>
          </w:p>
        </w:tc>
        <w:tc>
          <w:tcPr>
            <w:tcW w:w="1417" w:type="dxa"/>
            <w:tcBorders>
              <w:top w:val="single" w:sz="12" w:space="0" w:color="auto"/>
            </w:tcBorders>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57.0 ± 2.9</w:t>
            </w:r>
          </w:p>
        </w:tc>
      </w:tr>
      <w:tr w:rsidR="007014C6" w:rsidRPr="00002DBA" w:rsidTr="007014C6">
        <w:trPr>
          <w:trHeight w:val="240"/>
        </w:trPr>
        <w:tc>
          <w:tcPr>
            <w:tcW w:w="1700" w:type="dxa"/>
            <w:shd w:val="clear" w:color="auto" w:fill="auto"/>
          </w:tcPr>
          <w:p w:rsidR="007014C6" w:rsidRPr="00002DBA" w:rsidRDefault="00002DBA" w:rsidP="00002DBA">
            <w:pPr>
              <w:spacing w:after="60"/>
              <w:rPr>
                <w:bCs/>
                <w:kern w:val="0"/>
                <w:sz w:val="17"/>
                <w:szCs w:val="17"/>
                <w:lang w:val="en-GB" w:eastAsia="en-US"/>
              </w:rPr>
            </w:pPr>
            <w:r>
              <w:rPr>
                <w:rFonts w:hint="eastAsia"/>
                <w:bCs/>
                <w:kern w:val="0"/>
                <w:sz w:val="17"/>
                <w:szCs w:val="17"/>
                <w:lang w:val="en-GB"/>
              </w:rPr>
              <w:t xml:space="preserve">  </w:t>
            </w:r>
            <w:r w:rsidR="007014C6" w:rsidRPr="00002DBA">
              <w:rPr>
                <w:bCs/>
                <w:kern w:val="0"/>
                <w:sz w:val="17"/>
                <w:szCs w:val="17"/>
                <w:lang w:val="en-GB" w:eastAsia="en-US"/>
              </w:rPr>
              <w:t>-</w:t>
            </w:r>
            <w:r>
              <w:rPr>
                <w:rFonts w:hint="eastAsia"/>
                <w:bCs/>
                <w:kern w:val="0"/>
                <w:sz w:val="17"/>
                <w:szCs w:val="17"/>
                <w:lang w:val="en-GB"/>
              </w:rPr>
              <w:t xml:space="preserve"> </w:t>
            </w:r>
            <w:r w:rsidR="007014C6" w:rsidRPr="00002DBA">
              <w:rPr>
                <w:bCs/>
                <w:kern w:val="0"/>
                <w:sz w:val="17"/>
                <w:szCs w:val="17"/>
                <w:lang w:val="en-GB" w:eastAsia="en-US"/>
              </w:rPr>
              <w:t>工作能力下降</w:t>
            </w:r>
          </w:p>
        </w:tc>
        <w:tc>
          <w:tcPr>
            <w:tcW w:w="0" w:type="auto"/>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51.2 ± 6.8</w:t>
            </w:r>
          </w:p>
        </w:tc>
        <w:tc>
          <w:tcPr>
            <w:tcW w:w="0" w:type="auto"/>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38.7 ± 5.3</w:t>
            </w:r>
          </w:p>
        </w:tc>
        <w:tc>
          <w:tcPr>
            <w:tcW w:w="838" w:type="dxa"/>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w:t>
            </w:r>
          </w:p>
        </w:tc>
        <w:tc>
          <w:tcPr>
            <w:tcW w:w="1417" w:type="dxa"/>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44.1 ± 4.2</w:t>
            </w:r>
          </w:p>
        </w:tc>
      </w:tr>
      <w:tr w:rsidR="007014C6" w:rsidRPr="00002DBA" w:rsidTr="007014C6">
        <w:trPr>
          <w:trHeight w:val="240"/>
        </w:trPr>
        <w:tc>
          <w:tcPr>
            <w:tcW w:w="1700" w:type="dxa"/>
            <w:shd w:val="clear" w:color="auto" w:fill="auto"/>
          </w:tcPr>
          <w:p w:rsidR="007014C6" w:rsidRPr="00002DBA" w:rsidRDefault="00002DBA" w:rsidP="00002DBA">
            <w:pPr>
              <w:spacing w:after="60"/>
              <w:rPr>
                <w:bCs/>
                <w:kern w:val="0"/>
                <w:sz w:val="17"/>
                <w:szCs w:val="17"/>
                <w:lang w:val="en-GB" w:eastAsia="en-US"/>
              </w:rPr>
            </w:pPr>
            <w:r>
              <w:rPr>
                <w:rFonts w:hint="eastAsia"/>
                <w:bCs/>
                <w:kern w:val="0"/>
                <w:sz w:val="17"/>
                <w:szCs w:val="17"/>
                <w:lang w:val="en-GB"/>
              </w:rPr>
              <w:t xml:space="preserve">  </w:t>
            </w:r>
            <w:r w:rsidR="007014C6" w:rsidRPr="00002DBA">
              <w:rPr>
                <w:bCs/>
                <w:kern w:val="0"/>
                <w:sz w:val="17"/>
                <w:szCs w:val="17"/>
                <w:lang w:val="en-GB" w:eastAsia="en-US"/>
              </w:rPr>
              <w:t>-</w:t>
            </w:r>
            <w:r>
              <w:rPr>
                <w:rFonts w:hint="eastAsia"/>
                <w:bCs/>
                <w:kern w:val="0"/>
                <w:sz w:val="17"/>
                <w:szCs w:val="17"/>
                <w:lang w:val="en-GB"/>
              </w:rPr>
              <w:t xml:space="preserve"> </w:t>
            </w:r>
            <w:r w:rsidR="007014C6" w:rsidRPr="00002DBA">
              <w:rPr>
                <w:bCs/>
                <w:kern w:val="0"/>
                <w:sz w:val="17"/>
                <w:szCs w:val="17"/>
                <w:lang w:val="en-GB" w:eastAsia="en-US"/>
              </w:rPr>
              <w:t>工作能力未下降</w:t>
            </w:r>
          </w:p>
        </w:tc>
        <w:tc>
          <w:tcPr>
            <w:tcW w:w="0" w:type="auto"/>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75.7 ± 5.4</w:t>
            </w:r>
          </w:p>
        </w:tc>
        <w:tc>
          <w:tcPr>
            <w:tcW w:w="0" w:type="auto"/>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64.6 ± 6.4</w:t>
            </w:r>
          </w:p>
        </w:tc>
        <w:tc>
          <w:tcPr>
            <w:tcW w:w="838" w:type="dxa"/>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w:t>
            </w:r>
          </w:p>
        </w:tc>
        <w:tc>
          <w:tcPr>
            <w:tcW w:w="1417" w:type="dxa"/>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71.2 ± 4.2</w:t>
            </w:r>
          </w:p>
        </w:tc>
      </w:tr>
      <w:tr w:rsidR="007014C6" w:rsidRPr="00002DBA" w:rsidTr="007014C6">
        <w:trPr>
          <w:trHeight w:val="240"/>
        </w:trPr>
        <w:tc>
          <w:tcPr>
            <w:tcW w:w="1700" w:type="dxa"/>
            <w:shd w:val="clear" w:color="auto" w:fill="auto"/>
          </w:tcPr>
          <w:p w:rsidR="007014C6" w:rsidRPr="00002DBA" w:rsidRDefault="007014C6" w:rsidP="00002DBA">
            <w:pPr>
              <w:spacing w:after="60"/>
              <w:rPr>
                <w:bCs/>
                <w:kern w:val="0"/>
                <w:sz w:val="17"/>
                <w:szCs w:val="17"/>
                <w:lang w:val="en-GB" w:eastAsia="en-US"/>
              </w:rPr>
            </w:pPr>
            <w:r w:rsidRPr="00002DBA">
              <w:rPr>
                <w:bCs/>
                <w:kern w:val="0"/>
                <w:sz w:val="17"/>
                <w:szCs w:val="17"/>
                <w:lang w:val="en-GB" w:eastAsia="en-US"/>
              </w:rPr>
              <w:t>其余人口</w:t>
            </w:r>
          </w:p>
        </w:tc>
        <w:tc>
          <w:tcPr>
            <w:tcW w:w="0" w:type="auto"/>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78.1 ± 2.1</w:t>
            </w:r>
          </w:p>
        </w:tc>
        <w:tc>
          <w:tcPr>
            <w:tcW w:w="0" w:type="auto"/>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72.2 ± 2.1</w:t>
            </w:r>
          </w:p>
        </w:tc>
        <w:tc>
          <w:tcPr>
            <w:tcW w:w="838" w:type="dxa"/>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w:t>
            </w:r>
          </w:p>
        </w:tc>
        <w:tc>
          <w:tcPr>
            <w:tcW w:w="1417" w:type="dxa"/>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75.2 ± 1.4</w:t>
            </w:r>
          </w:p>
        </w:tc>
      </w:tr>
      <w:tr w:rsidR="007014C6" w:rsidRPr="00002DBA" w:rsidTr="007014C6">
        <w:trPr>
          <w:trHeight w:val="240"/>
        </w:trPr>
        <w:tc>
          <w:tcPr>
            <w:tcW w:w="1700" w:type="dxa"/>
            <w:tcBorders>
              <w:bottom w:val="single" w:sz="12" w:space="0" w:color="auto"/>
            </w:tcBorders>
            <w:shd w:val="clear" w:color="auto" w:fill="auto"/>
          </w:tcPr>
          <w:p w:rsidR="007014C6" w:rsidRPr="00002DBA" w:rsidRDefault="007014C6" w:rsidP="00002DBA">
            <w:pPr>
              <w:spacing w:after="60"/>
              <w:rPr>
                <w:bCs/>
                <w:kern w:val="0"/>
                <w:sz w:val="17"/>
                <w:szCs w:val="17"/>
                <w:lang w:val="en-GB" w:eastAsia="en-US"/>
              </w:rPr>
            </w:pPr>
            <w:r w:rsidRPr="00002DBA">
              <w:rPr>
                <w:bCs/>
                <w:kern w:val="0"/>
                <w:sz w:val="17"/>
                <w:szCs w:val="17"/>
                <w:lang w:val="en-GB" w:eastAsia="en-US"/>
              </w:rPr>
              <w:t>总人口</w:t>
            </w:r>
          </w:p>
        </w:tc>
        <w:tc>
          <w:tcPr>
            <w:tcW w:w="0" w:type="auto"/>
            <w:tcBorders>
              <w:bottom w:val="single" w:sz="12" w:space="0" w:color="auto"/>
            </w:tcBorders>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74.6 ± 1.8</w:t>
            </w:r>
          </w:p>
        </w:tc>
        <w:tc>
          <w:tcPr>
            <w:tcW w:w="0" w:type="auto"/>
            <w:tcBorders>
              <w:bottom w:val="single" w:sz="12" w:space="0" w:color="auto"/>
            </w:tcBorders>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66.2 ± 1.8</w:t>
            </w:r>
          </w:p>
        </w:tc>
        <w:tc>
          <w:tcPr>
            <w:tcW w:w="838" w:type="dxa"/>
            <w:tcBorders>
              <w:bottom w:val="single" w:sz="12" w:space="0" w:color="auto"/>
            </w:tcBorders>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w:t>
            </w:r>
          </w:p>
        </w:tc>
        <w:tc>
          <w:tcPr>
            <w:tcW w:w="1417" w:type="dxa"/>
            <w:tcBorders>
              <w:bottom w:val="single" w:sz="12" w:space="0" w:color="auto"/>
            </w:tcBorders>
            <w:shd w:val="clear" w:color="auto" w:fill="auto"/>
            <w:vAlign w:val="bottom"/>
          </w:tcPr>
          <w:p w:rsidR="007014C6" w:rsidRPr="00002DBA" w:rsidRDefault="007014C6" w:rsidP="00002DBA">
            <w:pPr>
              <w:spacing w:after="60"/>
              <w:jc w:val="right"/>
              <w:rPr>
                <w:kern w:val="0"/>
                <w:sz w:val="17"/>
                <w:szCs w:val="17"/>
                <w:lang w:val="en-GB" w:eastAsia="en-US"/>
              </w:rPr>
            </w:pPr>
            <w:r w:rsidRPr="00002DBA">
              <w:rPr>
                <w:kern w:val="0"/>
                <w:sz w:val="17"/>
                <w:szCs w:val="17"/>
                <w:lang w:val="en-GB" w:eastAsia="en-US"/>
              </w:rPr>
              <w:t>70.5 ± 1.2</w:t>
            </w:r>
          </w:p>
        </w:tc>
      </w:tr>
    </w:tbl>
    <w:p w:rsidR="00770A57" w:rsidRPr="00770A57" w:rsidRDefault="00770A57" w:rsidP="00770A57">
      <w:pPr>
        <w:suppressAutoHyphens/>
        <w:spacing w:line="120" w:lineRule="exact"/>
        <w:ind w:left="1264" w:right="1264"/>
        <w:rPr>
          <w:rFonts w:eastAsia="KaiTi_GB2312"/>
          <w:bCs/>
          <w:kern w:val="0"/>
          <w:sz w:val="10"/>
          <w:szCs w:val="21"/>
          <w:lang w:val="en-GB" w:eastAsia="en-US"/>
        </w:rPr>
      </w:pPr>
    </w:p>
    <w:p w:rsidR="007014C6" w:rsidRPr="00770A57" w:rsidRDefault="00770A57" w:rsidP="00002DBA">
      <w:pPr>
        <w:suppressAutoHyphens/>
        <w:spacing w:after="60"/>
        <w:ind w:left="1264" w:right="1264"/>
        <w:rPr>
          <w:rFonts w:ascii="SimSun" w:hAnsi="SimSun" w:hint="eastAsia"/>
          <w:bCs/>
          <w:kern w:val="0"/>
          <w:sz w:val="18"/>
          <w:szCs w:val="18"/>
          <w:lang w:val="en-GB"/>
        </w:rPr>
      </w:pPr>
      <w:r>
        <w:rPr>
          <w:rFonts w:eastAsia="KaiTi_GB2312" w:hint="eastAsia"/>
          <w:bCs/>
          <w:kern w:val="0"/>
          <w:sz w:val="18"/>
          <w:szCs w:val="18"/>
          <w:lang w:val="en-GB"/>
        </w:rPr>
        <w:tab/>
      </w:r>
      <w:r w:rsidR="007014C6" w:rsidRPr="00770A57">
        <w:rPr>
          <w:rFonts w:eastAsia="KaiTi_GB2312"/>
          <w:bCs/>
          <w:kern w:val="0"/>
          <w:sz w:val="18"/>
          <w:szCs w:val="18"/>
          <w:vertAlign w:val="superscript"/>
          <w:lang w:val="en-GB"/>
        </w:rPr>
        <w:t>*</w:t>
      </w:r>
      <w:r>
        <w:rPr>
          <w:rFonts w:eastAsia="KaiTi_GB2312" w:hint="eastAsia"/>
          <w:bCs/>
          <w:kern w:val="0"/>
          <w:sz w:val="18"/>
          <w:szCs w:val="18"/>
          <w:lang w:val="en-GB"/>
        </w:rPr>
        <w:t xml:space="preserve"> </w:t>
      </w:r>
      <w:r w:rsidR="007014C6" w:rsidRPr="00770A57">
        <w:rPr>
          <w:rFonts w:ascii="SimSun" w:hAnsi="SimSun" w:hint="eastAsia"/>
          <w:bCs/>
          <w:kern w:val="0"/>
          <w:sz w:val="18"/>
          <w:szCs w:val="18"/>
          <w:lang w:val="en-GB"/>
        </w:rPr>
        <w:t>男女之间差异明显</w:t>
      </w:r>
      <w:r>
        <w:rPr>
          <w:rFonts w:ascii="SimSun" w:hAnsi="SimSun" w:hint="eastAsia"/>
          <w:bCs/>
          <w:kern w:val="0"/>
          <w:sz w:val="18"/>
          <w:szCs w:val="18"/>
          <w:lang w:val="en-GB"/>
        </w:rPr>
        <w:t>。</w:t>
      </w:r>
    </w:p>
    <w:p w:rsidR="007014C6" w:rsidRPr="00770A57" w:rsidRDefault="007014C6" w:rsidP="007014C6">
      <w:pPr>
        <w:suppressAutoHyphens/>
        <w:spacing w:after="120"/>
        <w:ind w:left="1264" w:right="1264"/>
        <w:rPr>
          <w:rFonts w:ascii="SimSun" w:hAnsi="SimSun" w:hint="eastAsia"/>
          <w:iCs/>
          <w:kern w:val="0"/>
          <w:szCs w:val="21"/>
          <w:lang w:val="en-GB"/>
        </w:rPr>
      </w:pPr>
      <w:r w:rsidRPr="00002DBA">
        <w:rPr>
          <w:rFonts w:ascii="KaiTi_GB2312" w:eastAsia="KaiTi_GB2312" w:hAnsi="SimSun" w:hint="eastAsia"/>
          <w:b/>
          <w:bCs/>
          <w:kern w:val="0"/>
          <w:sz w:val="18"/>
          <w:szCs w:val="18"/>
          <w:lang w:val="en-GB"/>
        </w:rPr>
        <w:t>资料来源</w:t>
      </w:r>
      <w:r w:rsidRPr="00770A57">
        <w:rPr>
          <w:rFonts w:ascii="SimSun" w:hAnsi="SimSun" w:hint="eastAsia"/>
          <w:b/>
          <w:bCs/>
          <w:kern w:val="0"/>
          <w:sz w:val="18"/>
          <w:szCs w:val="18"/>
          <w:lang w:val="en-GB"/>
        </w:rPr>
        <w:t>：</w:t>
      </w:r>
      <w:r w:rsidRPr="00770A57">
        <w:rPr>
          <w:rFonts w:ascii="SimSun" w:hAnsi="SimSun" w:hint="eastAsia"/>
          <w:bCs/>
          <w:kern w:val="0"/>
          <w:sz w:val="18"/>
          <w:szCs w:val="18"/>
          <w:lang w:val="en-GB"/>
        </w:rPr>
        <w:t>瑞典公共就业服务中心和瑞典统计局报告《职业生活状况》</w:t>
      </w:r>
      <w:r w:rsidR="00002DBA">
        <w:rPr>
          <w:rFonts w:ascii="SimSun" w:hAnsi="SimSun" w:hint="eastAsia"/>
          <w:bCs/>
          <w:kern w:val="0"/>
          <w:sz w:val="18"/>
          <w:szCs w:val="18"/>
          <w:lang w:val="en-GB"/>
        </w:rPr>
        <w:t>。</w:t>
      </w:r>
    </w:p>
    <w:p w:rsidR="00002DBA" w:rsidRPr="00002DBA" w:rsidRDefault="00002DBA" w:rsidP="00002DBA">
      <w:pPr>
        <w:suppressAutoHyphens/>
        <w:spacing w:line="120" w:lineRule="exact"/>
        <w:ind w:left="1264" w:right="1264"/>
        <w:rPr>
          <w:kern w:val="0"/>
          <w:sz w:val="10"/>
          <w:szCs w:val="21"/>
          <w:lang w:val="en-GB"/>
        </w:rPr>
      </w:pP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249.</w:t>
      </w:r>
      <w:r w:rsidRPr="007014C6">
        <w:rPr>
          <w:kern w:val="0"/>
          <w:szCs w:val="21"/>
          <w:lang w:val="en-GB"/>
        </w:rPr>
        <w:tab/>
      </w:r>
      <w:r w:rsidRPr="007014C6">
        <w:rPr>
          <w:rFonts w:hint="eastAsia"/>
          <w:kern w:val="0"/>
          <w:szCs w:val="21"/>
          <w:lang w:val="en-GB"/>
        </w:rPr>
        <w:t>在工作能力下降的残疾人中，男子就业比例高于妇女，两者分别为</w:t>
      </w:r>
      <w:r w:rsidRPr="007014C6">
        <w:rPr>
          <w:rFonts w:hint="eastAsia"/>
          <w:kern w:val="0"/>
          <w:szCs w:val="21"/>
          <w:lang w:val="en-GB"/>
        </w:rPr>
        <w:t>51%</w:t>
      </w:r>
      <w:r w:rsidRPr="007014C6">
        <w:rPr>
          <w:rFonts w:hint="eastAsia"/>
          <w:kern w:val="0"/>
          <w:szCs w:val="21"/>
          <w:lang w:val="en-GB"/>
        </w:rPr>
        <w:t>和</w:t>
      </w:r>
      <w:r w:rsidRPr="007014C6">
        <w:rPr>
          <w:rFonts w:hint="eastAsia"/>
          <w:kern w:val="0"/>
          <w:szCs w:val="21"/>
          <w:lang w:val="en-GB"/>
        </w:rPr>
        <w:t>39%</w:t>
      </w:r>
      <w:r w:rsidRPr="007014C6">
        <w:rPr>
          <w:rFonts w:hint="eastAsia"/>
          <w:kern w:val="0"/>
          <w:szCs w:val="21"/>
          <w:lang w:val="en-GB"/>
        </w:rPr>
        <w:t>。</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250.</w:t>
      </w:r>
      <w:r w:rsidRPr="007014C6">
        <w:rPr>
          <w:kern w:val="0"/>
          <w:szCs w:val="21"/>
          <w:lang w:val="en-GB"/>
        </w:rPr>
        <w:tab/>
      </w:r>
      <w:r w:rsidRPr="007014C6">
        <w:rPr>
          <w:rFonts w:hint="eastAsia"/>
          <w:kern w:val="0"/>
          <w:szCs w:val="21"/>
          <w:lang w:val="en-GB"/>
        </w:rPr>
        <w:t>2012</w:t>
      </w:r>
      <w:r w:rsidRPr="007014C6">
        <w:rPr>
          <w:rFonts w:hint="eastAsia"/>
          <w:kern w:val="0"/>
          <w:szCs w:val="21"/>
          <w:lang w:val="en-GB"/>
        </w:rPr>
        <w:t>年，六分之一以上的兼职工作人员称希望并且能够从事更多工作，这一人群有</w:t>
      </w:r>
      <w:r w:rsidRPr="007014C6">
        <w:rPr>
          <w:kern w:val="0"/>
          <w:szCs w:val="21"/>
          <w:lang w:val="en-GB"/>
        </w:rPr>
        <w:t>193 000</w:t>
      </w:r>
      <w:r w:rsidRPr="007014C6">
        <w:rPr>
          <w:rFonts w:hint="eastAsia"/>
          <w:kern w:val="0"/>
          <w:szCs w:val="21"/>
          <w:lang w:val="en-GB"/>
        </w:rPr>
        <w:t>人，占全部就业人口的</w:t>
      </w:r>
      <w:r w:rsidRPr="007014C6">
        <w:rPr>
          <w:rFonts w:hint="eastAsia"/>
          <w:kern w:val="0"/>
          <w:szCs w:val="21"/>
          <w:lang w:val="en-GB"/>
        </w:rPr>
        <w:t>4.1%</w:t>
      </w:r>
      <w:r w:rsidRPr="007014C6">
        <w:rPr>
          <w:rFonts w:hint="eastAsia"/>
          <w:kern w:val="0"/>
          <w:szCs w:val="21"/>
          <w:lang w:val="en-GB"/>
        </w:rPr>
        <w:t>。尤其是青年妇女和固定期限雇佣人员表示希望并且能够从事更多工作。劳动力调查和国际劳工组织称之为未充分就业非全时工人。在该人群中，妇女的人数是男子的两倍。有</w:t>
      </w:r>
      <w:r w:rsidRPr="007014C6">
        <w:rPr>
          <w:rFonts w:hint="eastAsia"/>
          <w:kern w:val="0"/>
          <w:szCs w:val="21"/>
          <w:lang w:val="en-GB"/>
        </w:rPr>
        <w:t>6%</w:t>
      </w:r>
      <w:r w:rsidRPr="007014C6">
        <w:rPr>
          <w:rFonts w:hint="eastAsia"/>
          <w:kern w:val="0"/>
          <w:szCs w:val="21"/>
          <w:lang w:val="en-GB"/>
        </w:rPr>
        <w:t>的在职妇女从事非全时工作，她们希望并且能够从事更多工作，男子的这一比例为</w:t>
      </w:r>
      <w:r w:rsidRPr="007014C6">
        <w:rPr>
          <w:rFonts w:hint="eastAsia"/>
          <w:kern w:val="0"/>
          <w:szCs w:val="21"/>
          <w:lang w:val="en-GB"/>
        </w:rPr>
        <w:t>2.5%</w:t>
      </w:r>
      <w:r w:rsidRPr="007014C6">
        <w:rPr>
          <w:rFonts w:hint="eastAsia"/>
          <w:kern w:val="0"/>
          <w:szCs w:val="21"/>
          <w:lang w:val="en-GB"/>
        </w:rPr>
        <w:t>。</w:t>
      </w:r>
    </w:p>
    <w:p w:rsidR="007014C6" w:rsidRPr="00002DBA" w:rsidRDefault="007014C6" w:rsidP="007014C6">
      <w:pPr>
        <w:suppressAutoHyphens/>
        <w:spacing w:after="120"/>
        <w:ind w:left="1264" w:right="1264"/>
        <w:rPr>
          <w:rFonts w:ascii="SimHei" w:eastAsia="SimHei" w:hAnsi="SimHei" w:hint="eastAsia"/>
          <w:kern w:val="0"/>
          <w:szCs w:val="21"/>
          <w:lang w:val="en-GB"/>
        </w:rPr>
      </w:pPr>
      <w:r w:rsidRPr="00002DBA">
        <w:rPr>
          <w:rFonts w:ascii="SimHei" w:eastAsia="SimHei" w:hAnsi="SimHei" w:hint="eastAsia"/>
          <w:kern w:val="0"/>
          <w:szCs w:val="21"/>
          <w:lang w:val="en-GB"/>
        </w:rPr>
        <w:t>按全时和非全时就业划分的20-64岁就业人口</w:t>
      </w:r>
    </w:p>
    <w:tbl>
      <w:tblPr>
        <w:tblW w:w="7228" w:type="dxa"/>
        <w:tblInd w:w="1276" w:type="dxa"/>
        <w:tblLayout w:type="fixed"/>
        <w:tblCellMar>
          <w:left w:w="0" w:type="dxa"/>
          <w:right w:w="0" w:type="dxa"/>
        </w:tblCellMar>
        <w:tblLook w:val="04A0"/>
      </w:tblPr>
      <w:tblGrid>
        <w:gridCol w:w="1314"/>
        <w:gridCol w:w="649"/>
        <w:gridCol w:w="1053"/>
        <w:gridCol w:w="594"/>
        <w:gridCol w:w="459"/>
        <w:gridCol w:w="1053"/>
        <w:gridCol w:w="489"/>
        <w:gridCol w:w="564"/>
        <w:gridCol w:w="1053"/>
      </w:tblGrid>
      <w:tr w:rsidR="00002DBA" w:rsidRPr="00002DBA" w:rsidTr="00002DBA">
        <w:trPr>
          <w:trHeight w:val="125"/>
        </w:trPr>
        <w:tc>
          <w:tcPr>
            <w:tcW w:w="1314" w:type="dxa"/>
            <w:vMerge w:val="restart"/>
            <w:tcBorders>
              <w:top w:val="single" w:sz="4" w:space="0" w:color="auto"/>
            </w:tcBorders>
            <w:shd w:val="clear" w:color="auto" w:fill="auto"/>
            <w:vAlign w:val="bottom"/>
          </w:tcPr>
          <w:p w:rsidR="00002DBA" w:rsidRPr="00002DBA" w:rsidRDefault="00002DBA" w:rsidP="007014C6">
            <w:pPr>
              <w:tabs>
                <w:tab w:val="left" w:pos="431"/>
              </w:tabs>
              <w:overflowPunct w:val="0"/>
              <w:adjustRightInd w:val="0"/>
              <w:snapToGrid w:val="0"/>
              <w:spacing w:after="120"/>
              <w:rPr>
                <w:snapToGrid w:val="0"/>
                <w:kern w:val="0"/>
                <w:sz w:val="15"/>
                <w:szCs w:val="15"/>
              </w:rPr>
            </w:pPr>
          </w:p>
        </w:tc>
        <w:tc>
          <w:tcPr>
            <w:tcW w:w="1702" w:type="dxa"/>
            <w:gridSpan w:val="2"/>
            <w:tcBorders>
              <w:top w:val="single" w:sz="4" w:space="0" w:color="auto"/>
              <w:bottom w:val="single" w:sz="4" w:space="0" w:color="auto"/>
            </w:tcBorders>
            <w:shd w:val="clear" w:color="auto" w:fill="auto"/>
            <w:vAlign w:val="bottom"/>
          </w:tcPr>
          <w:p w:rsidR="00002DBA" w:rsidRPr="00002DBA" w:rsidRDefault="00002DBA" w:rsidP="007014C6">
            <w:pPr>
              <w:tabs>
                <w:tab w:val="left" w:pos="431"/>
              </w:tabs>
              <w:overflowPunct w:val="0"/>
              <w:adjustRightInd w:val="0"/>
              <w:snapToGrid w:val="0"/>
              <w:spacing w:after="120"/>
              <w:jc w:val="center"/>
              <w:rPr>
                <w:rFonts w:eastAsia="KaiTi_GB2312" w:hint="eastAsia"/>
                <w:snapToGrid w:val="0"/>
                <w:kern w:val="0"/>
                <w:sz w:val="15"/>
                <w:szCs w:val="15"/>
              </w:rPr>
            </w:pPr>
            <w:r w:rsidRPr="00002DBA">
              <w:rPr>
                <w:rFonts w:eastAsia="KaiTi_GB2312" w:hint="eastAsia"/>
                <w:snapToGrid w:val="0"/>
                <w:kern w:val="0"/>
                <w:sz w:val="15"/>
                <w:szCs w:val="15"/>
              </w:rPr>
              <w:t>女</w:t>
            </w:r>
          </w:p>
        </w:tc>
        <w:tc>
          <w:tcPr>
            <w:tcW w:w="594" w:type="dxa"/>
            <w:tcBorders>
              <w:top w:val="single" w:sz="4" w:space="0" w:color="auto"/>
            </w:tcBorders>
            <w:shd w:val="clear" w:color="auto" w:fill="auto"/>
            <w:vAlign w:val="bottom"/>
          </w:tcPr>
          <w:p w:rsidR="00002DBA" w:rsidRPr="00002DBA" w:rsidRDefault="00002DBA" w:rsidP="007014C6">
            <w:pPr>
              <w:tabs>
                <w:tab w:val="left" w:pos="431"/>
              </w:tabs>
              <w:overflowPunct w:val="0"/>
              <w:adjustRightInd w:val="0"/>
              <w:snapToGrid w:val="0"/>
              <w:spacing w:after="120"/>
              <w:jc w:val="center"/>
              <w:rPr>
                <w:rFonts w:eastAsia="KaiTi_GB2312" w:hint="eastAsia"/>
                <w:snapToGrid w:val="0"/>
                <w:kern w:val="0"/>
                <w:sz w:val="15"/>
                <w:szCs w:val="15"/>
              </w:rPr>
            </w:pPr>
          </w:p>
        </w:tc>
        <w:tc>
          <w:tcPr>
            <w:tcW w:w="1512" w:type="dxa"/>
            <w:gridSpan w:val="2"/>
            <w:tcBorders>
              <w:top w:val="single" w:sz="4" w:space="0" w:color="auto"/>
              <w:bottom w:val="single" w:sz="4" w:space="0" w:color="auto"/>
            </w:tcBorders>
            <w:shd w:val="clear" w:color="auto" w:fill="auto"/>
            <w:vAlign w:val="bottom"/>
          </w:tcPr>
          <w:p w:rsidR="00002DBA" w:rsidRPr="00002DBA" w:rsidRDefault="00002DBA" w:rsidP="007014C6">
            <w:pPr>
              <w:tabs>
                <w:tab w:val="left" w:pos="431"/>
              </w:tabs>
              <w:overflowPunct w:val="0"/>
              <w:adjustRightInd w:val="0"/>
              <w:snapToGrid w:val="0"/>
              <w:spacing w:after="120"/>
              <w:jc w:val="center"/>
              <w:rPr>
                <w:rFonts w:eastAsia="KaiTi_GB2312" w:hint="eastAsia"/>
                <w:snapToGrid w:val="0"/>
                <w:kern w:val="0"/>
                <w:sz w:val="15"/>
                <w:szCs w:val="15"/>
              </w:rPr>
            </w:pPr>
            <w:r w:rsidRPr="00002DBA">
              <w:rPr>
                <w:rFonts w:eastAsia="KaiTi_GB2312" w:hint="eastAsia"/>
                <w:snapToGrid w:val="0"/>
                <w:kern w:val="0"/>
                <w:sz w:val="15"/>
                <w:szCs w:val="15"/>
              </w:rPr>
              <w:t>男</w:t>
            </w:r>
          </w:p>
        </w:tc>
        <w:tc>
          <w:tcPr>
            <w:tcW w:w="489" w:type="dxa"/>
            <w:tcBorders>
              <w:top w:val="single" w:sz="4" w:space="0" w:color="auto"/>
            </w:tcBorders>
            <w:shd w:val="clear" w:color="auto" w:fill="auto"/>
            <w:vAlign w:val="bottom"/>
          </w:tcPr>
          <w:p w:rsidR="00002DBA" w:rsidRPr="00002DBA" w:rsidRDefault="00002DBA" w:rsidP="007014C6">
            <w:pPr>
              <w:tabs>
                <w:tab w:val="left" w:pos="431"/>
              </w:tabs>
              <w:overflowPunct w:val="0"/>
              <w:adjustRightInd w:val="0"/>
              <w:snapToGrid w:val="0"/>
              <w:spacing w:after="120"/>
              <w:jc w:val="center"/>
              <w:rPr>
                <w:rFonts w:eastAsia="KaiTi_GB2312" w:hint="eastAsia"/>
                <w:snapToGrid w:val="0"/>
                <w:kern w:val="0"/>
                <w:sz w:val="15"/>
                <w:szCs w:val="15"/>
              </w:rPr>
            </w:pPr>
          </w:p>
        </w:tc>
        <w:tc>
          <w:tcPr>
            <w:tcW w:w="1617" w:type="dxa"/>
            <w:gridSpan w:val="2"/>
            <w:tcBorders>
              <w:top w:val="single" w:sz="4" w:space="0" w:color="auto"/>
              <w:bottom w:val="single" w:sz="4" w:space="0" w:color="auto"/>
            </w:tcBorders>
            <w:shd w:val="clear" w:color="auto" w:fill="auto"/>
            <w:vAlign w:val="bottom"/>
          </w:tcPr>
          <w:p w:rsidR="00002DBA" w:rsidRPr="00002DBA" w:rsidRDefault="00002DBA" w:rsidP="007014C6">
            <w:pPr>
              <w:tabs>
                <w:tab w:val="left" w:pos="431"/>
              </w:tabs>
              <w:overflowPunct w:val="0"/>
              <w:adjustRightInd w:val="0"/>
              <w:snapToGrid w:val="0"/>
              <w:spacing w:after="120"/>
              <w:jc w:val="center"/>
              <w:rPr>
                <w:rFonts w:eastAsia="KaiTi_GB2312" w:hint="eastAsia"/>
                <w:snapToGrid w:val="0"/>
                <w:kern w:val="0"/>
                <w:sz w:val="15"/>
                <w:szCs w:val="15"/>
              </w:rPr>
            </w:pPr>
            <w:r w:rsidRPr="00002DBA">
              <w:rPr>
                <w:rFonts w:eastAsia="KaiTi_GB2312" w:hint="eastAsia"/>
                <w:snapToGrid w:val="0"/>
                <w:kern w:val="0"/>
                <w:sz w:val="15"/>
                <w:szCs w:val="15"/>
              </w:rPr>
              <w:t>总计</w:t>
            </w:r>
          </w:p>
        </w:tc>
      </w:tr>
      <w:tr w:rsidR="007014C6" w:rsidRPr="00002DBA" w:rsidTr="00002DBA">
        <w:trPr>
          <w:trHeight w:val="125"/>
        </w:trPr>
        <w:tc>
          <w:tcPr>
            <w:tcW w:w="1314" w:type="dxa"/>
            <w:vMerge/>
            <w:tcBorders>
              <w:bottom w:val="single" w:sz="12" w:space="0" w:color="auto"/>
            </w:tcBorders>
            <w:shd w:val="clear" w:color="auto" w:fill="auto"/>
            <w:vAlign w:val="bottom"/>
          </w:tcPr>
          <w:p w:rsidR="007014C6" w:rsidRPr="00002DBA" w:rsidRDefault="007014C6" w:rsidP="007014C6">
            <w:pPr>
              <w:tabs>
                <w:tab w:val="left" w:pos="431"/>
              </w:tabs>
              <w:overflowPunct w:val="0"/>
              <w:adjustRightInd w:val="0"/>
              <w:snapToGrid w:val="0"/>
              <w:spacing w:after="120"/>
              <w:rPr>
                <w:snapToGrid w:val="0"/>
                <w:kern w:val="0"/>
                <w:sz w:val="15"/>
                <w:szCs w:val="15"/>
              </w:rPr>
            </w:pPr>
          </w:p>
        </w:tc>
        <w:tc>
          <w:tcPr>
            <w:tcW w:w="649" w:type="dxa"/>
            <w:tcBorders>
              <w:top w:val="single" w:sz="4" w:space="0" w:color="auto"/>
              <w:bottom w:val="single" w:sz="12" w:space="0" w:color="auto"/>
            </w:tcBorders>
            <w:shd w:val="clear" w:color="auto" w:fill="auto"/>
            <w:vAlign w:val="bottom"/>
          </w:tcPr>
          <w:p w:rsidR="007014C6" w:rsidRPr="00002DBA" w:rsidRDefault="007014C6" w:rsidP="007014C6">
            <w:pPr>
              <w:tabs>
                <w:tab w:val="left" w:pos="431"/>
              </w:tabs>
              <w:overflowPunct w:val="0"/>
              <w:adjustRightInd w:val="0"/>
              <w:snapToGrid w:val="0"/>
              <w:spacing w:after="120"/>
              <w:jc w:val="right"/>
              <w:rPr>
                <w:rFonts w:eastAsia="KaiTi_GB2312" w:hint="eastAsia"/>
                <w:snapToGrid w:val="0"/>
                <w:kern w:val="0"/>
                <w:sz w:val="15"/>
                <w:szCs w:val="15"/>
              </w:rPr>
            </w:pPr>
            <w:r w:rsidRPr="00002DBA">
              <w:rPr>
                <w:rFonts w:eastAsia="KaiTi_GB2312" w:hint="eastAsia"/>
                <w:snapToGrid w:val="0"/>
                <w:kern w:val="0"/>
                <w:sz w:val="15"/>
                <w:szCs w:val="15"/>
              </w:rPr>
              <w:t>全时</w:t>
            </w:r>
          </w:p>
        </w:tc>
        <w:tc>
          <w:tcPr>
            <w:tcW w:w="1053" w:type="dxa"/>
            <w:tcBorders>
              <w:top w:val="single" w:sz="4" w:space="0" w:color="auto"/>
              <w:bottom w:val="single" w:sz="12" w:space="0" w:color="auto"/>
            </w:tcBorders>
            <w:shd w:val="clear" w:color="auto" w:fill="auto"/>
            <w:vAlign w:val="bottom"/>
          </w:tcPr>
          <w:p w:rsidR="007014C6" w:rsidRPr="00002DBA" w:rsidRDefault="007014C6" w:rsidP="007014C6">
            <w:pPr>
              <w:tabs>
                <w:tab w:val="left" w:pos="431"/>
              </w:tabs>
              <w:overflowPunct w:val="0"/>
              <w:adjustRightInd w:val="0"/>
              <w:snapToGrid w:val="0"/>
              <w:spacing w:after="120"/>
              <w:jc w:val="right"/>
              <w:rPr>
                <w:rFonts w:eastAsia="KaiTi_GB2312"/>
                <w:snapToGrid w:val="0"/>
                <w:kern w:val="0"/>
                <w:sz w:val="15"/>
                <w:szCs w:val="15"/>
              </w:rPr>
            </w:pPr>
            <w:r w:rsidRPr="00002DBA">
              <w:rPr>
                <w:rFonts w:eastAsia="KaiTi_GB2312" w:hint="eastAsia"/>
                <w:snapToGrid w:val="0"/>
                <w:kern w:val="0"/>
                <w:sz w:val="15"/>
                <w:szCs w:val="15"/>
              </w:rPr>
              <w:t>非全时</w:t>
            </w:r>
            <w:r w:rsidRPr="00002DBA">
              <w:rPr>
                <w:rFonts w:eastAsia="KaiTi_GB2312"/>
                <w:snapToGrid w:val="0"/>
                <w:kern w:val="0"/>
                <w:sz w:val="15"/>
                <w:szCs w:val="15"/>
              </w:rPr>
              <w:t xml:space="preserve"> </w:t>
            </w:r>
          </w:p>
        </w:tc>
        <w:tc>
          <w:tcPr>
            <w:tcW w:w="1053" w:type="dxa"/>
            <w:gridSpan w:val="2"/>
            <w:tcBorders>
              <w:bottom w:val="single" w:sz="12" w:space="0" w:color="auto"/>
            </w:tcBorders>
            <w:shd w:val="clear" w:color="auto" w:fill="auto"/>
            <w:vAlign w:val="bottom"/>
          </w:tcPr>
          <w:p w:rsidR="007014C6" w:rsidRPr="00002DBA" w:rsidRDefault="007014C6" w:rsidP="007014C6">
            <w:pPr>
              <w:tabs>
                <w:tab w:val="left" w:pos="431"/>
              </w:tabs>
              <w:overflowPunct w:val="0"/>
              <w:adjustRightInd w:val="0"/>
              <w:snapToGrid w:val="0"/>
              <w:spacing w:after="120"/>
              <w:jc w:val="right"/>
              <w:rPr>
                <w:rFonts w:eastAsia="KaiTi_GB2312" w:hint="eastAsia"/>
                <w:snapToGrid w:val="0"/>
                <w:kern w:val="0"/>
                <w:sz w:val="15"/>
                <w:szCs w:val="15"/>
              </w:rPr>
            </w:pPr>
            <w:r w:rsidRPr="00002DBA">
              <w:rPr>
                <w:rFonts w:eastAsia="KaiTi_GB2312" w:hint="eastAsia"/>
                <w:snapToGrid w:val="0"/>
                <w:kern w:val="0"/>
                <w:sz w:val="15"/>
                <w:szCs w:val="15"/>
              </w:rPr>
              <w:t>全时</w:t>
            </w:r>
          </w:p>
        </w:tc>
        <w:tc>
          <w:tcPr>
            <w:tcW w:w="1053" w:type="dxa"/>
            <w:tcBorders>
              <w:bottom w:val="single" w:sz="12" w:space="0" w:color="auto"/>
            </w:tcBorders>
            <w:shd w:val="clear" w:color="auto" w:fill="auto"/>
            <w:vAlign w:val="bottom"/>
          </w:tcPr>
          <w:p w:rsidR="007014C6" w:rsidRPr="00002DBA" w:rsidRDefault="007014C6" w:rsidP="007014C6">
            <w:pPr>
              <w:tabs>
                <w:tab w:val="left" w:pos="431"/>
              </w:tabs>
              <w:overflowPunct w:val="0"/>
              <w:adjustRightInd w:val="0"/>
              <w:snapToGrid w:val="0"/>
              <w:spacing w:after="120"/>
              <w:jc w:val="right"/>
              <w:rPr>
                <w:rFonts w:eastAsia="KaiTi_GB2312"/>
                <w:snapToGrid w:val="0"/>
                <w:kern w:val="0"/>
                <w:sz w:val="15"/>
                <w:szCs w:val="15"/>
              </w:rPr>
            </w:pPr>
            <w:r w:rsidRPr="00002DBA">
              <w:rPr>
                <w:rFonts w:eastAsia="KaiTi_GB2312" w:hint="eastAsia"/>
                <w:snapToGrid w:val="0"/>
                <w:kern w:val="0"/>
                <w:sz w:val="15"/>
                <w:szCs w:val="15"/>
              </w:rPr>
              <w:t>非全时</w:t>
            </w:r>
            <w:r w:rsidRPr="00002DBA">
              <w:rPr>
                <w:rFonts w:eastAsia="KaiTi_GB2312"/>
                <w:snapToGrid w:val="0"/>
                <w:kern w:val="0"/>
                <w:sz w:val="15"/>
                <w:szCs w:val="15"/>
              </w:rPr>
              <w:t xml:space="preserve"> </w:t>
            </w:r>
          </w:p>
        </w:tc>
        <w:tc>
          <w:tcPr>
            <w:tcW w:w="1053" w:type="dxa"/>
            <w:gridSpan w:val="2"/>
            <w:tcBorders>
              <w:bottom w:val="single" w:sz="12" w:space="0" w:color="auto"/>
            </w:tcBorders>
            <w:shd w:val="clear" w:color="auto" w:fill="auto"/>
            <w:vAlign w:val="bottom"/>
          </w:tcPr>
          <w:p w:rsidR="007014C6" w:rsidRPr="00002DBA" w:rsidRDefault="007014C6" w:rsidP="007014C6">
            <w:pPr>
              <w:tabs>
                <w:tab w:val="left" w:pos="431"/>
              </w:tabs>
              <w:overflowPunct w:val="0"/>
              <w:adjustRightInd w:val="0"/>
              <w:snapToGrid w:val="0"/>
              <w:spacing w:after="120"/>
              <w:jc w:val="right"/>
              <w:rPr>
                <w:rFonts w:eastAsia="KaiTi_GB2312" w:hint="eastAsia"/>
                <w:snapToGrid w:val="0"/>
                <w:kern w:val="0"/>
                <w:sz w:val="15"/>
                <w:szCs w:val="15"/>
              </w:rPr>
            </w:pPr>
            <w:r w:rsidRPr="00002DBA">
              <w:rPr>
                <w:rFonts w:eastAsia="KaiTi_GB2312" w:hint="eastAsia"/>
                <w:snapToGrid w:val="0"/>
                <w:kern w:val="0"/>
                <w:sz w:val="15"/>
                <w:szCs w:val="15"/>
              </w:rPr>
              <w:t>全时</w:t>
            </w:r>
          </w:p>
        </w:tc>
        <w:tc>
          <w:tcPr>
            <w:tcW w:w="1053" w:type="dxa"/>
            <w:tcBorders>
              <w:bottom w:val="single" w:sz="12" w:space="0" w:color="auto"/>
            </w:tcBorders>
            <w:shd w:val="clear" w:color="auto" w:fill="auto"/>
            <w:vAlign w:val="bottom"/>
          </w:tcPr>
          <w:p w:rsidR="007014C6" w:rsidRPr="00002DBA" w:rsidRDefault="007014C6" w:rsidP="007014C6">
            <w:pPr>
              <w:tabs>
                <w:tab w:val="left" w:pos="431"/>
              </w:tabs>
              <w:overflowPunct w:val="0"/>
              <w:adjustRightInd w:val="0"/>
              <w:snapToGrid w:val="0"/>
              <w:spacing w:after="120"/>
              <w:jc w:val="right"/>
              <w:rPr>
                <w:rFonts w:eastAsia="KaiTi_GB2312"/>
                <w:snapToGrid w:val="0"/>
                <w:kern w:val="0"/>
                <w:sz w:val="15"/>
                <w:szCs w:val="15"/>
              </w:rPr>
            </w:pPr>
            <w:r w:rsidRPr="00002DBA">
              <w:rPr>
                <w:rFonts w:eastAsia="KaiTi_GB2312" w:hint="eastAsia"/>
                <w:snapToGrid w:val="0"/>
                <w:kern w:val="0"/>
                <w:sz w:val="15"/>
                <w:szCs w:val="15"/>
              </w:rPr>
              <w:t>非全时</w:t>
            </w:r>
            <w:r w:rsidRPr="00002DBA">
              <w:rPr>
                <w:rFonts w:eastAsia="KaiTi_GB2312"/>
                <w:snapToGrid w:val="0"/>
                <w:kern w:val="0"/>
                <w:sz w:val="15"/>
                <w:szCs w:val="15"/>
              </w:rPr>
              <w:t xml:space="preserve"> </w:t>
            </w:r>
          </w:p>
        </w:tc>
      </w:tr>
      <w:tr w:rsidR="007014C6" w:rsidRPr="007014C6" w:rsidTr="00002DBA">
        <w:tc>
          <w:tcPr>
            <w:tcW w:w="1314" w:type="dxa"/>
            <w:tcBorders>
              <w:top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rPr>
                <w:snapToGrid w:val="0"/>
                <w:kern w:val="0"/>
                <w:sz w:val="17"/>
                <w:szCs w:val="17"/>
              </w:rPr>
            </w:pPr>
            <w:r w:rsidRPr="00002DBA">
              <w:rPr>
                <w:snapToGrid w:val="0"/>
                <w:kern w:val="0"/>
                <w:sz w:val="17"/>
                <w:szCs w:val="17"/>
              </w:rPr>
              <w:t>2005</w:t>
            </w:r>
            <w:bookmarkStart w:id="23" w:name="OLE_LINK8"/>
            <w:r w:rsidRPr="00002DBA">
              <w:rPr>
                <w:snapToGrid w:val="0"/>
                <w:kern w:val="0"/>
                <w:sz w:val="17"/>
                <w:szCs w:val="17"/>
              </w:rPr>
              <w:t>年</w:t>
            </w:r>
            <w:bookmarkEnd w:id="23"/>
          </w:p>
        </w:tc>
        <w:tc>
          <w:tcPr>
            <w:tcW w:w="649" w:type="dxa"/>
            <w:tcBorders>
              <w:top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65</w:t>
            </w:r>
          </w:p>
        </w:tc>
        <w:tc>
          <w:tcPr>
            <w:tcW w:w="1053" w:type="dxa"/>
            <w:tcBorders>
              <w:top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35</w:t>
            </w:r>
          </w:p>
        </w:tc>
        <w:tc>
          <w:tcPr>
            <w:tcW w:w="1053" w:type="dxa"/>
            <w:gridSpan w:val="2"/>
            <w:tcBorders>
              <w:top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90</w:t>
            </w:r>
          </w:p>
        </w:tc>
        <w:tc>
          <w:tcPr>
            <w:tcW w:w="1053" w:type="dxa"/>
            <w:tcBorders>
              <w:top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10</w:t>
            </w:r>
          </w:p>
        </w:tc>
        <w:tc>
          <w:tcPr>
            <w:tcW w:w="1053" w:type="dxa"/>
            <w:gridSpan w:val="2"/>
            <w:tcBorders>
              <w:top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78</w:t>
            </w:r>
          </w:p>
        </w:tc>
        <w:tc>
          <w:tcPr>
            <w:tcW w:w="1053" w:type="dxa"/>
            <w:tcBorders>
              <w:top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22</w:t>
            </w:r>
          </w:p>
        </w:tc>
      </w:tr>
      <w:tr w:rsidR="007014C6" w:rsidRPr="007014C6" w:rsidTr="00002DBA">
        <w:tc>
          <w:tcPr>
            <w:tcW w:w="1314" w:type="dxa"/>
            <w:shd w:val="clear" w:color="auto" w:fill="auto"/>
          </w:tcPr>
          <w:p w:rsidR="007014C6" w:rsidRPr="00002DBA" w:rsidRDefault="007014C6" w:rsidP="00002DBA">
            <w:pPr>
              <w:tabs>
                <w:tab w:val="left" w:pos="431"/>
              </w:tabs>
              <w:overflowPunct w:val="0"/>
              <w:adjustRightInd w:val="0"/>
              <w:snapToGrid w:val="0"/>
              <w:spacing w:after="60" w:line="260" w:lineRule="exact"/>
              <w:rPr>
                <w:snapToGrid w:val="0"/>
                <w:kern w:val="0"/>
                <w:sz w:val="17"/>
                <w:szCs w:val="17"/>
              </w:rPr>
            </w:pPr>
            <w:r w:rsidRPr="00002DBA">
              <w:rPr>
                <w:snapToGrid w:val="0"/>
                <w:kern w:val="0"/>
                <w:sz w:val="17"/>
                <w:szCs w:val="17"/>
              </w:rPr>
              <w:t>2006</w:t>
            </w:r>
            <w:r w:rsidRPr="00002DBA">
              <w:rPr>
                <w:snapToGrid w:val="0"/>
                <w:kern w:val="0"/>
                <w:sz w:val="17"/>
                <w:szCs w:val="17"/>
              </w:rPr>
              <w:t>年</w:t>
            </w:r>
          </w:p>
        </w:tc>
        <w:tc>
          <w:tcPr>
            <w:tcW w:w="649"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65</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35</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90</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10</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78</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22</w:t>
            </w:r>
          </w:p>
        </w:tc>
      </w:tr>
      <w:tr w:rsidR="007014C6" w:rsidRPr="007014C6" w:rsidTr="00002DBA">
        <w:tc>
          <w:tcPr>
            <w:tcW w:w="1314" w:type="dxa"/>
            <w:shd w:val="clear" w:color="auto" w:fill="auto"/>
          </w:tcPr>
          <w:p w:rsidR="007014C6" w:rsidRPr="00002DBA" w:rsidRDefault="007014C6" w:rsidP="00002DBA">
            <w:pPr>
              <w:tabs>
                <w:tab w:val="left" w:pos="431"/>
              </w:tabs>
              <w:overflowPunct w:val="0"/>
              <w:adjustRightInd w:val="0"/>
              <w:snapToGrid w:val="0"/>
              <w:spacing w:after="60" w:line="260" w:lineRule="exact"/>
              <w:rPr>
                <w:snapToGrid w:val="0"/>
                <w:kern w:val="0"/>
                <w:sz w:val="17"/>
                <w:szCs w:val="17"/>
              </w:rPr>
            </w:pPr>
            <w:r w:rsidRPr="00002DBA">
              <w:rPr>
                <w:snapToGrid w:val="0"/>
                <w:kern w:val="0"/>
                <w:sz w:val="17"/>
                <w:szCs w:val="17"/>
              </w:rPr>
              <w:t>2007</w:t>
            </w:r>
            <w:r w:rsidRPr="00002DBA">
              <w:rPr>
                <w:snapToGrid w:val="0"/>
                <w:kern w:val="0"/>
                <w:sz w:val="17"/>
                <w:szCs w:val="17"/>
              </w:rPr>
              <w:t>年</w:t>
            </w:r>
          </w:p>
        </w:tc>
        <w:tc>
          <w:tcPr>
            <w:tcW w:w="649"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66</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34</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90</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10</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78</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22</w:t>
            </w:r>
          </w:p>
        </w:tc>
      </w:tr>
      <w:tr w:rsidR="007014C6" w:rsidRPr="007014C6" w:rsidTr="00002DBA">
        <w:tc>
          <w:tcPr>
            <w:tcW w:w="1314" w:type="dxa"/>
            <w:shd w:val="clear" w:color="auto" w:fill="auto"/>
          </w:tcPr>
          <w:p w:rsidR="007014C6" w:rsidRPr="00002DBA" w:rsidRDefault="007014C6" w:rsidP="00002DBA">
            <w:pPr>
              <w:tabs>
                <w:tab w:val="left" w:pos="431"/>
              </w:tabs>
              <w:overflowPunct w:val="0"/>
              <w:adjustRightInd w:val="0"/>
              <w:snapToGrid w:val="0"/>
              <w:spacing w:after="60" w:line="260" w:lineRule="exact"/>
              <w:rPr>
                <w:snapToGrid w:val="0"/>
                <w:kern w:val="0"/>
                <w:sz w:val="17"/>
                <w:szCs w:val="17"/>
              </w:rPr>
            </w:pPr>
            <w:r w:rsidRPr="00002DBA">
              <w:rPr>
                <w:snapToGrid w:val="0"/>
                <w:kern w:val="0"/>
                <w:sz w:val="17"/>
                <w:szCs w:val="17"/>
              </w:rPr>
              <w:t>2008</w:t>
            </w:r>
            <w:r w:rsidRPr="00002DBA">
              <w:rPr>
                <w:snapToGrid w:val="0"/>
                <w:kern w:val="0"/>
                <w:sz w:val="17"/>
                <w:szCs w:val="17"/>
              </w:rPr>
              <w:t>年</w:t>
            </w:r>
          </w:p>
        </w:tc>
        <w:tc>
          <w:tcPr>
            <w:tcW w:w="649"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66</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34</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90</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10</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79</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21</w:t>
            </w:r>
          </w:p>
        </w:tc>
      </w:tr>
      <w:tr w:rsidR="007014C6" w:rsidRPr="007014C6" w:rsidTr="00002DBA">
        <w:tc>
          <w:tcPr>
            <w:tcW w:w="1314" w:type="dxa"/>
            <w:shd w:val="clear" w:color="auto" w:fill="auto"/>
          </w:tcPr>
          <w:p w:rsidR="007014C6" w:rsidRPr="00002DBA" w:rsidRDefault="007014C6" w:rsidP="00002DBA">
            <w:pPr>
              <w:tabs>
                <w:tab w:val="left" w:pos="431"/>
              </w:tabs>
              <w:overflowPunct w:val="0"/>
              <w:adjustRightInd w:val="0"/>
              <w:snapToGrid w:val="0"/>
              <w:spacing w:after="60" w:line="260" w:lineRule="exact"/>
              <w:rPr>
                <w:snapToGrid w:val="0"/>
                <w:kern w:val="0"/>
                <w:sz w:val="17"/>
                <w:szCs w:val="17"/>
              </w:rPr>
            </w:pPr>
            <w:r w:rsidRPr="00002DBA">
              <w:rPr>
                <w:snapToGrid w:val="0"/>
                <w:kern w:val="0"/>
                <w:sz w:val="17"/>
                <w:szCs w:val="17"/>
              </w:rPr>
              <w:t>2009</w:t>
            </w:r>
            <w:r w:rsidRPr="00002DBA">
              <w:rPr>
                <w:snapToGrid w:val="0"/>
                <w:kern w:val="0"/>
                <w:sz w:val="17"/>
                <w:szCs w:val="17"/>
              </w:rPr>
              <w:t>年</w:t>
            </w:r>
          </w:p>
        </w:tc>
        <w:tc>
          <w:tcPr>
            <w:tcW w:w="649"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66</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34</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89</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11</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78</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22</w:t>
            </w:r>
          </w:p>
        </w:tc>
      </w:tr>
      <w:tr w:rsidR="007014C6" w:rsidRPr="007014C6" w:rsidTr="00002DBA">
        <w:tc>
          <w:tcPr>
            <w:tcW w:w="1314" w:type="dxa"/>
            <w:shd w:val="clear" w:color="auto" w:fill="auto"/>
          </w:tcPr>
          <w:p w:rsidR="007014C6" w:rsidRPr="00002DBA" w:rsidRDefault="007014C6" w:rsidP="00002DBA">
            <w:pPr>
              <w:tabs>
                <w:tab w:val="left" w:pos="431"/>
              </w:tabs>
              <w:overflowPunct w:val="0"/>
              <w:adjustRightInd w:val="0"/>
              <w:snapToGrid w:val="0"/>
              <w:spacing w:after="60" w:line="260" w:lineRule="exact"/>
              <w:rPr>
                <w:snapToGrid w:val="0"/>
                <w:kern w:val="0"/>
                <w:sz w:val="17"/>
                <w:szCs w:val="17"/>
              </w:rPr>
            </w:pPr>
            <w:r w:rsidRPr="00002DBA">
              <w:rPr>
                <w:snapToGrid w:val="0"/>
                <w:kern w:val="0"/>
                <w:sz w:val="17"/>
                <w:szCs w:val="17"/>
              </w:rPr>
              <w:t>2010</w:t>
            </w:r>
            <w:r w:rsidRPr="00002DBA">
              <w:rPr>
                <w:snapToGrid w:val="0"/>
                <w:kern w:val="0"/>
                <w:sz w:val="17"/>
                <w:szCs w:val="17"/>
              </w:rPr>
              <w:t>年</w:t>
            </w:r>
          </w:p>
        </w:tc>
        <w:tc>
          <w:tcPr>
            <w:tcW w:w="649"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67</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33</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89</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11</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79</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21</w:t>
            </w:r>
          </w:p>
        </w:tc>
      </w:tr>
      <w:tr w:rsidR="007014C6" w:rsidRPr="007014C6" w:rsidTr="00002DBA">
        <w:tc>
          <w:tcPr>
            <w:tcW w:w="1314" w:type="dxa"/>
            <w:shd w:val="clear" w:color="auto" w:fill="auto"/>
          </w:tcPr>
          <w:p w:rsidR="007014C6" w:rsidRPr="00002DBA" w:rsidRDefault="007014C6" w:rsidP="00002DBA">
            <w:pPr>
              <w:tabs>
                <w:tab w:val="left" w:pos="431"/>
              </w:tabs>
              <w:overflowPunct w:val="0"/>
              <w:adjustRightInd w:val="0"/>
              <w:snapToGrid w:val="0"/>
              <w:spacing w:after="60" w:line="260" w:lineRule="exact"/>
              <w:rPr>
                <w:snapToGrid w:val="0"/>
                <w:kern w:val="0"/>
                <w:sz w:val="17"/>
                <w:szCs w:val="17"/>
              </w:rPr>
            </w:pPr>
            <w:r w:rsidRPr="00002DBA">
              <w:rPr>
                <w:snapToGrid w:val="0"/>
                <w:kern w:val="0"/>
                <w:sz w:val="17"/>
                <w:szCs w:val="17"/>
              </w:rPr>
              <w:t>2011</w:t>
            </w:r>
            <w:r w:rsidRPr="00002DBA">
              <w:rPr>
                <w:snapToGrid w:val="0"/>
                <w:kern w:val="0"/>
                <w:sz w:val="17"/>
                <w:szCs w:val="17"/>
              </w:rPr>
              <w:t>年</w:t>
            </w:r>
          </w:p>
        </w:tc>
        <w:tc>
          <w:tcPr>
            <w:tcW w:w="649"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68</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32</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90</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10</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79</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21</w:t>
            </w:r>
          </w:p>
        </w:tc>
      </w:tr>
      <w:tr w:rsidR="007014C6" w:rsidRPr="007014C6" w:rsidTr="00002DBA">
        <w:tc>
          <w:tcPr>
            <w:tcW w:w="1314" w:type="dxa"/>
            <w:shd w:val="clear" w:color="auto" w:fill="auto"/>
          </w:tcPr>
          <w:p w:rsidR="007014C6" w:rsidRPr="00002DBA" w:rsidRDefault="007014C6" w:rsidP="00002DBA">
            <w:pPr>
              <w:tabs>
                <w:tab w:val="left" w:pos="431"/>
              </w:tabs>
              <w:overflowPunct w:val="0"/>
              <w:adjustRightInd w:val="0"/>
              <w:snapToGrid w:val="0"/>
              <w:spacing w:after="60" w:line="260" w:lineRule="exact"/>
              <w:rPr>
                <w:snapToGrid w:val="0"/>
                <w:kern w:val="0"/>
                <w:sz w:val="17"/>
                <w:szCs w:val="17"/>
              </w:rPr>
            </w:pPr>
            <w:r w:rsidRPr="00002DBA">
              <w:rPr>
                <w:snapToGrid w:val="0"/>
                <w:kern w:val="0"/>
                <w:sz w:val="17"/>
                <w:szCs w:val="17"/>
              </w:rPr>
              <w:t>2012</w:t>
            </w:r>
            <w:r w:rsidRPr="00002DBA">
              <w:rPr>
                <w:snapToGrid w:val="0"/>
                <w:kern w:val="0"/>
                <w:sz w:val="17"/>
                <w:szCs w:val="17"/>
              </w:rPr>
              <w:t>年</w:t>
            </w:r>
          </w:p>
        </w:tc>
        <w:tc>
          <w:tcPr>
            <w:tcW w:w="649"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69</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31</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89</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11</w:t>
            </w:r>
          </w:p>
        </w:tc>
        <w:tc>
          <w:tcPr>
            <w:tcW w:w="1053" w:type="dxa"/>
            <w:gridSpan w:val="2"/>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79</w:t>
            </w:r>
          </w:p>
        </w:tc>
        <w:tc>
          <w:tcPr>
            <w:tcW w:w="1053" w:type="dxa"/>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21</w:t>
            </w:r>
          </w:p>
        </w:tc>
      </w:tr>
      <w:tr w:rsidR="007014C6" w:rsidRPr="007014C6" w:rsidTr="00002DBA">
        <w:tc>
          <w:tcPr>
            <w:tcW w:w="1314" w:type="dxa"/>
            <w:tcBorders>
              <w:bottom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rPr>
                <w:snapToGrid w:val="0"/>
                <w:kern w:val="0"/>
                <w:sz w:val="17"/>
                <w:szCs w:val="17"/>
              </w:rPr>
            </w:pPr>
            <w:r w:rsidRPr="00002DBA">
              <w:rPr>
                <w:snapToGrid w:val="0"/>
                <w:kern w:val="0"/>
                <w:sz w:val="17"/>
                <w:szCs w:val="17"/>
              </w:rPr>
              <w:t>2013</w:t>
            </w:r>
            <w:r w:rsidRPr="00002DBA">
              <w:rPr>
                <w:snapToGrid w:val="0"/>
                <w:kern w:val="0"/>
                <w:sz w:val="17"/>
                <w:szCs w:val="17"/>
              </w:rPr>
              <w:t>年</w:t>
            </w:r>
          </w:p>
        </w:tc>
        <w:tc>
          <w:tcPr>
            <w:tcW w:w="649" w:type="dxa"/>
            <w:tcBorders>
              <w:bottom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70</w:t>
            </w:r>
          </w:p>
        </w:tc>
        <w:tc>
          <w:tcPr>
            <w:tcW w:w="1053" w:type="dxa"/>
            <w:tcBorders>
              <w:bottom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30</w:t>
            </w:r>
          </w:p>
        </w:tc>
        <w:tc>
          <w:tcPr>
            <w:tcW w:w="1053" w:type="dxa"/>
            <w:gridSpan w:val="2"/>
            <w:tcBorders>
              <w:bottom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89</w:t>
            </w:r>
          </w:p>
        </w:tc>
        <w:tc>
          <w:tcPr>
            <w:tcW w:w="1053" w:type="dxa"/>
            <w:tcBorders>
              <w:bottom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11</w:t>
            </w:r>
          </w:p>
        </w:tc>
        <w:tc>
          <w:tcPr>
            <w:tcW w:w="1053" w:type="dxa"/>
            <w:gridSpan w:val="2"/>
            <w:tcBorders>
              <w:bottom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80</w:t>
            </w:r>
          </w:p>
        </w:tc>
        <w:tc>
          <w:tcPr>
            <w:tcW w:w="1053" w:type="dxa"/>
            <w:tcBorders>
              <w:bottom w:val="single" w:sz="12" w:space="0" w:color="auto"/>
            </w:tcBorders>
            <w:shd w:val="clear" w:color="auto" w:fill="auto"/>
          </w:tcPr>
          <w:p w:rsidR="007014C6" w:rsidRPr="00002DBA" w:rsidRDefault="007014C6" w:rsidP="00002DBA">
            <w:pPr>
              <w:tabs>
                <w:tab w:val="left" w:pos="431"/>
              </w:tabs>
              <w:overflowPunct w:val="0"/>
              <w:adjustRightInd w:val="0"/>
              <w:snapToGrid w:val="0"/>
              <w:spacing w:after="60" w:line="260" w:lineRule="exact"/>
              <w:jc w:val="right"/>
              <w:rPr>
                <w:snapToGrid w:val="0"/>
                <w:kern w:val="0"/>
                <w:sz w:val="17"/>
                <w:szCs w:val="17"/>
              </w:rPr>
            </w:pPr>
            <w:r w:rsidRPr="00002DBA">
              <w:rPr>
                <w:snapToGrid w:val="0"/>
                <w:kern w:val="0"/>
                <w:sz w:val="17"/>
                <w:szCs w:val="17"/>
              </w:rPr>
              <w:t>20</w:t>
            </w:r>
          </w:p>
        </w:tc>
      </w:tr>
    </w:tbl>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hint="eastAsia"/>
          <w:bCs/>
          <w:snapToGrid w:val="0"/>
          <w:kern w:val="0"/>
          <w:szCs w:val="21"/>
        </w:rPr>
      </w:pPr>
      <w:r w:rsidRPr="007014C6">
        <w:rPr>
          <w:rFonts w:eastAsia="SimHei" w:cs="Arial" w:hint="eastAsia"/>
          <w:bCs/>
          <w:snapToGrid w:val="0"/>
          <w:kern w:val="0"/>
          <w:szCs w:val="21"/>
        </w:rPr>
        <w:t>第</w:t>
      </w:r>
      <w:r w:rsidRPr="007014C6">
        <w:rPr>
          <w:rFonts w:eastAsia="SimHei" w:cs="Arial"/>
          <w:bCs/>
          <w:snapToGrid w:val="0"/>
          <w:kern w:val="0"/>
          <w:szCs w:val="21"/>
        </w:rPr>
        <w:t>11.1.c</w:t>
      </w:r>
      <w:r w:rsidRPr="007014C6">
        <w:rPr>
          <w:rFonts w:eastAsia="SimHei" w:cs="Arial" w:hint="eastAsia"/>
          <w:bCs/>
          <w:snapToGrid w:val="0"/>
          <w:kern w:val="0"/>
          <w:szCs w:val="21"/>
        </w:rPr>
        <w:t>条——自由选择职业和就业的权利、性别隔离的劳动力市场、企业等等</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251.</w:t>
      </w:r>
      <w:r w:rsidRPr="007014C6">
        <w:rPr>
          <w:kern w:val="0"/>
          <w:szCs w:val="21"/>
          <w:lang w:val="en-GB"/>
        </w:rPr>
        <w:tab/>
      </w:r>
      <w:r w:rsidRPr="007014C6">
        <w:rPr>
          <w:rFonts w:hint="eastAsia"/>
          <w:kern w:val="0"/>
          <w:szCs w:val="21"/>
          <w:lang w:val="en-GB"/>
        </w:rPr>
        <w:t>2009</w:t>
      </w:r>
      <w:r w:rsidRPr="007014C6">
        <w:rPr>
          <w:rFonts w:hint="eastAsia"/>
          <w:kern w:val="0"/>
          <w:szCs w:val="21"/>
          <w:lang w:val="en-GB"/>
        </w:rPr>
        <w:t>年</w:t>
      </w:r>
      <w:r w:rsidRPr="007014C6">
        <w:rPr>
          <w:rFonts w:hint="eastAsia"/>
          <w:kern w:val="0"/>
          <w:szCs w:val="21"/>
          <w:lang w:val="en-GB"/>
        </w:rPr>
        <w:t>6</w:t>
      </w:r>
      <w:r w:rsidRPr="007014C6">
        <w:rPr>
          <w:rFonts w:hint="eastAsia"/>
          <w:kern w:val="0"/>
          <w:szCs w:val="21"/>
          <w:lang w:val="en-GB"/>
        </w:rPr>
        <w:t>月，瑞典政府对劳动力市场和商业部门的性别平等问题采用了一项具有凝聚力的战略，共推出</w:t>
      </w:r>
      <w:r w:rsidRPr="007014C6">
        <w:rPr>
          <w:rFonts w:hint="eastAsia"/>
          <w:kern w:val="0"/>
          <w:szCs w:val="21"/>
          <w:lang w:val="en-GB"/>
        </w:rPr>
        <w:t>60</w:t>
      </w:r>
      <w:r w:rsidRPr="007014C6">
        <w:rPr>
          <w:rFonts w:hint="eastAsia"/>
          <w:kern w:val="0"/>
          <w:szCs w:val="21"/>
          <w:lang w:val="en-GB"/>
        </w:rPr>
        <w:t>多项措施，包括从性别平等拨款中使用</w:t>
      </w:r>
      <w:r w:rsidRPr="007014C6">
        <w:rPr>
          <w:rFonts w:hint="eastAsia"/>
          <w:kern w:val="0"/>
          <w:szCs w:val="21"/>
          <w:lang w:val="en-GB"/>
        </w:rPr>
        <w:t>2.</w:t>
      </w:r>
      <w:r w:rsidRPr="007014C6">
        <w:rPr>
          <w:rFonts w:hint="eastAsia"/>
          <w:kern w:val="0"/>
          <w:szCs w:val="21"/>
          <w:lang w:val="en-GB"/>
        </w:rPr>
        <w:tab/>
        <w:t>35</w:t>
      </w:r>
      <w:r w:rsidRPr="007014C6">
        <w:rPr>
          <w:rFonts w:hint="eastAsia"/>
          <w:kern w:val="0"/>
          <w:szCs w:val="21"/>
          <w:lang w:val="en-GB"/>
        </w:rPr>
        <w:t>亿瑞典克朗作为特别举措经费。该战略为四个领域的政策指明了方向：抵制劳动力市场的性别隔离；推进性别平等条件，弘扬创业精神；职业生活中的性别平等参与；性别平等的劳动条件。</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252.</w:t>
      </w:r>
      <w:r w:rsidRPr="007014C6">
        <w:rPr>
          <w:kern w:val="0"/>
          <w:szCs w:val="21"/>
          <w:lang w:val="en-GB"/>
        </w:rPr>
        <w:tab/>
      </w:r>
      <w:r w:rsidRPr="007014C6">
        <w:rPr>
          <w:rFonts w:hint="eastAsia"/>
          <w:kern w:val="0"/>
          <w:szCs w:val="21"/>
          <w:lang w:val="en-GB"/>
        </w:rPr>
        <w:t>2011</w:t>
      </w:r>
      <w:r w:rsidRPr="007014C6">
        <w:rPr>
          <w:rFonts w:hint="eastAsia"/>
          <w:kern w:val="0"/>
          <w:szCs w:val="21"/>
          <w:lang w:val="en-GB"/>
        </w:rPr>
        <w:t>年秋，瑞典政府委任职业生活性别平等问题代表团负责调查男女在境遇条件上的差异并就能够促进职业生活中的性别平等、缩短男女薪酬差距的行动提出建议。调查团同时负责组织讨论和传递信息，其职责还包括分析政府和社会合作伙伴可以为实现职业生活中的性别平等作出哪些贡献、从瑞典国内外收集并分析职业生活中性别平等的优秀典范、就如何提高妇女的劳动力参与给予特别关注并提出建议以及就能够促进职业生活中的性别平等、缩短男女薪酬差距的行动提出建议等。调查工作最迟将于</w:t>
      </w:r>
      <w:r w:rsidRPr="007014C6">
        <w:rPr>
          <w:rFonts w:hint="eastAsia"/>
          <w:kern w:val="0"/>
          <w:szCs w:val="21"/>
          <w:lang w:val="en-GB"/>
        </w:rPr>
        <w:t>2014</w:t>
      </w:r>
      <w:r w:rsidRPr="007014C6">
        <w:rPr>
          <w:rFonts w:hint="eastAsia"/>
          <w:kern w:val="0"/>
          <w:szCs w:val="21"/>
          <w:lang w:val="en-GB"/>
        </w:rPr>
        <w:t>年秋提交最后报告。</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253.</w:t>
      </w:r>
      <w:r w:rsidRPr="007014C6">
        <w:rPr>
          <w:kern w:val="0"/>
          <w:szCs w:val="21"/>
          <w:lang w:val="en-GB"/>
        </w:rPr>
        <w:tab/>
      </w:r>
      <w:r w:rsidRPr="007014C6">
        <w:rPr>
          <w:rFonts w:hint="eastAsia"/>
          <w:kern w:val="0"/>
          <w:szCs w:val="21"/>
          <w:lang w:val="en-GB"/>
        </w:rPr>
        <w:t>瑞典政府目前正将总额为</w:t>
      </w:r>
      <w:r w:rsidRPr="007014C6">
        <w:rPr>
          <w:rFonts w:hint="eastAsia"/>
          <w:kern w:val="0"/>
          <w:szCs w:val="21"/>
          <w:lang w:val="en-GB"/>
        </w:rPr>
        <w:t>4100</w:t>
      </w:r>
      <w:r w:rsidRPr="007014C6">
        <w:rPr>
          <w:rFonts w:hint="eastAsia"/>
          <w:kern w:val="0"/>
          <w:szCs w:val="21"/>
          <w:lang w:val="en-GB"/>
        </w:rPr>
        <w:t>万的瑞典克朗用于减少妇女病假和职业病的各种措施，其中</w:t>
      </w:r>
      <w:r w:rsidRPr="007014C6">
        <w:rPr>
          <w:rFonts w:hint="eastAsia"/>
          <w:kern w:val="0"/>
          <w:szCs w:val="21"/>
          <w:lang w:val="en-GB"/>
        </w:rPr>
        <w:t>2500</w:t>
      </w:r>
      <w:r w:rsidRPr="007014C6">
        <w:rPr>
          <w:rFonts w:hint="eastAsia"/>
          <w:kern w:val="0"/>
          <w:szCs w:val="21"/>
          <w:lang w:val="en-GB"/>
        </w:rPr>
        <w:t>万瑞典克朗将用于减少妇女病假人数的康复计划。详见第</w:t>
      </w:r>
      <w:r w:rsidRPr="007014C6">
        <w:rPr>
          <w:kern w:val="0"/>
          <w:szCs w:val="21"/>
          <w:lang w:val="en-GB"/>
        </w:rPr>
        <w:t>11.1.e</w:t>
      </w:r>
      <w:r w:rsidRPr="007014C6">
        <w:rPr>
          <w:rFonts w:hint="eastAsia"/>
          <w:kern w:val="0"/>
          <w:szCs w:val="21"/>
          <w:lang w:val="en-GB"/>
        </w:rPr>
        <w:t>条。</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254.</w:t>
      </w:r>
      <w:r w:rsidRPr="007014C6">
        <w:rPr>
          <w:kern w:val="0"/>
          <w:szCs w:val="21"/>
          <w:lang w:val="en-GB"/>
        </w:rPr>
        <w:tab/>
      </w:r>
      <w:r w:rsidRPr="007014C6">
        <w:rPr>
          <w:rFonts w:hint="eastAsia"/>
          <w:kern w:val="0"/>
          <w:szCs w:val="21"/>
          <w:lang w:val="en-GB"/>
        </w:rPr>
        <w:t>瑞典公共就业服务中心受命开展试点项目，为提高尚未加入劳动力大军的国外出生的妇女的劳动力参与提供方法。</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255.</w:t>
      </w:r>
      <w:r w:rsidRPr="007014C6">
        <w:rPr>
          <w:kern w:val="0"/>
          <w:szCs w:val="21"/>
          <w:lang w:val="en-GB"/>
        </w:rPr>
        <w:tab/>
      </w:r>
      <w:r w:rsidRPr="007014C6">
        <w:rPr>
          <w:rFonts w:hint="eastAsia"/>
          <w:kern w:val="0"/>
          <w:szCs w:val="21"/>
          <w:lang w:val="en-GB"/>
        </w:rPr>
        <w:t>为便于男女兼顾工作和家庭生活，瑞典政府针对家务劳动支出推出减税。</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256.</w:t>
      </w:r>
      <w:r w:rsidRPr="007014C6">
        <w:rPr>
          <w:kern w:val="0"/>
          <w:szCs w:val="21"/>
          <w:lang w:val="en-GB"/>
        </w:rPr>
        <w:tab/>
      </w:r>
      <w:r w:rsidRPr="007014C6">
        <w:rPr>
          <w:rFonts w:hint="eastAsia"/>
          <w:kern w:val="0"/>
          <w:szCs w:val="21"/>
          <w:lang w:val="en-GB"/>
        </w:rPr>
        <w:t>瑞典政府推出性别平等奖金，以改善条件，促进夫妻平等做父母、平等参与职业生活。见第</w:t>
      </w:r>
      <w:r w:rsidRPr="007014C6">
        <w:rPr>
          <w:rFonts w:hint="eastAsia"/>
          <w:kern w:val="0"/>
          <w:szCs w:val="21"/>
          <w:lang w:val="en-GB"/>
        </w:rPr>
        <w:t>11.2</w:t>
      </w:r>
      <w:r w:rsidRPr="007014C6">
        <w:rPr>
          <w:rFonts w:hint="eastAsia"/>
          <w:kern w:val="0"/>
          <w:szCs w:val="21"/>
          <w:lang w:val="en-GB"/>
        </w:rPr>
        <w:t>条。</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257.</w:t>
      </w:r>
      <w:r w:rsidRPr="007014C6">
        <w:rPr>
          <w:kern w:val="0"/>
          <w:szCs w:val="21"/>
          <w:lang w:val="en-GB"/>
        </w:rPr>
        <w:tab/>
      </w:r>
      <w:r w:rsidRPr="007014C6">
        <w:rPr>
          <w:rFonts w:hint="eastAsia"/>
          <w:kern w:val="0"/>
          <w:szCs w:val="21"/>
          <w:lang w:val="en-GB"/>
        </w:rPr>
        <w:t>即将对自营职业人员的社会保障制度进行审查，以推动雇员向创业转变。</w:t>
      </w:r>
      <w:r w:rsidRPr="007014C6">
        <w:rPr>
          <w:rFonts w:hint="eastAsia"/>
          <w:kern w:val="0"/>
          <w:szCs w:val="21"/>
          <w:lang w:val="en-GB"/>
        </w:rPr>
        <w:t>2015</w:t>
      </w:r>
      <w:r w:rsidRPr="007014C6">
        <w:rPr>
          <w:rFonts w:hint="eastAsia"/>
          <w:kern w:val="0"/>
          <w:szCs w:val="21"/>
          <w:lang w:val="en-GB"/>
        </w:rPr>
        <w:t>年</w:t>
      </w:r>
      <w:r w:rsidRPr="007014C6">
        <w:rPr>
          <w:rFonts w:hint="eastAsia"/>
          <w:kern w:val="0"/>
          <w:szCs w:val="21"/>
          <w:lang w:val="en-GB"/>
        </w:rPr>
        <w:t>1</w:t>
      </w:r>
      <w:r w:rsidRPr="007014C6">
        <w:rPr>
          <w:rFonts w:hint="eastAsia"/>
          <w:kern w:val="0"/>
          <w:szCs w:val="21"/>
          <w:lang w:val="en-GB"/>
        </w:rPr>
        <w:t>月</w:t>
      </w:r>
      <w:r w:rsidRPr="007014C6">
        <w:rPr>
          <w:rFonts w:hint="eastAsia"/>
          <w:kern w:val="0"/>
          <w:szCs w:val="21"/>
          <w:lang w:val="en-GB"/>
        </w:rPr>
        <w:t>31</w:t>
      </w:r>
      <w:r w:rsidRPr="007014C6">
        <w:rPr>
          <w:rFonts w:hint="eastAsia"/>
          <w:kern w:val="0"/>
          <w:szCs w:val="21"/>
          <w:lang w:val="en-GB"/>
        </w:rPr>
        <w:t>日以前将结束审查。</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258.</w:t>
      </w:r>
      <w:r w:rsidRPr="007014C6">
        <w:rPr>
          <w:kern w:val="0"/>
          <w:szCs w:val="21"/>
          <w:lang w:val="en-GB"/>
        </w:rPr>
        <w:tab/>
      </w:r>
      <w:r w:rsidRPr="007014C6">
        <w:rPr>
          <w:rFonts w:hint="eastAsia"/>
          <w:kern w:val="0"/>
          <w:szCs w:val="21"/>
          <w:lang w:val="en-GB"/>
        </w:rPr>
        <w:t>2007</w:t>
      </w:r>
      <w:r w:rsidRPr="007014C6">
        <w:rPr>
          <w:rFonts w:hint="eastAsia"/>
          <w:kern w:val="0"/>
          <w:szCs w:val="21"/>
          <w:lang w:val="en-GB"/>
        </w:rPr>
        <w:t>年，瑞典政府推出方案，以提高妇女的创业精神，从而增加妇女开展</w:t>
      </w:r>
      <w:r w:rsidRPr="00002DBA">
        <w:rPr>
          <w:rFonts w:hint="eastAsia"/>
          <w:spacing w:val="-2"/>
          <w:kern w:val="0"/>
          <w:szCs w:val="21"/>
          <w:lang w:val="en-GB"/>
        </w:rPr>
        <w:t>新的创投和推动更多妇女经营的企业成长。该方案供资</w:t>
      </w:r>
      <w:r w:rsidRPr="00002DBA">
        <w:rPr>
          <w:rFonts w:hint="eastAsia"/>
          <w:spacing w:val="-2"/>
          <w:kern w:val="0"/>
          <w:szCs w:val="21"/>
          <w:lang w:val="en-GB"/>
        </w:rPr>
        <w:t>1</w:t>
      </w:r>
      <w:r w:rsidRPr="00002DBA">
        <w:rPr>
          <w:rFonts w:hint="eastAsia"/>
          <w:spacing w:val="-2"/>
          <w:kern w:val="0"/>
          <w:szCs w:val="21"/>
          <w:lang w:val="en-GB"/>
        </w:rPr>
        <w:t>亿瑞典克朗，将一直持续到</w:t>
      </w:r>
      <w:r w:rsidRPr="00002DBA">
        <w:rPr>
          <w:rFonts w:hint="eastAsia"/>
          <w:spacing w:val="-2"/>
          <w:kern w:val="0"/>
          <w:szCs w:val="21"/>
          <w:lang w:val="en-GB"/>
        </w:rPr>
        <w:t>2014</w:t>
      </w:r>
      <w:r w:rsidRPr="00002DBA">
        <w:rPr>
          <w:rFonts w:hint="eastAsia"/>
          <w:spacing w:val="-2"/>
          <w:kern w:val="0"/>
          <w:szCs w:val="21"/>
          <w:lang w:val="en-GB"/>
        </w:rPr>
        <w:t>年。侧重的领域包括企业发展和创新贷款、高等院校的创业精神、企业推广的导师制和策略，并通过与榜样和态度相关的事实、统计数字和工作建立受关注度。为提高妇女创业精神的影响力，</w:t>
      </w:r>
      <w:r w:rsidRPr="00002DBA">
        <w:rPr>
          <w:rFonts w:hint="eastAsia"/>
          <w:spacing w:val="-2"/>
          <w:kern w:val="0"/>
          <w:szCs w:val="21"/>
          <w:lang w:val="en-GB"/>
        </w:rPr>
        <w:t>880</w:t>
      </w:r>
      <w:r w:rsidRPr="00002DBA">
        <w:rPr>
          <w:rFonts w:hint="eastAsia"/>
          <w:spacing w:val="-2"/>
          <w:kern w:val="0"/>
          <w:szCs w:val="21"/>
          <w:lang w:val="en-GB"/>
        </w:rPr>
        <w:t>名妇女被任命为妇女创业精神大使。她们发挥榜样的作用，为</w:t>
      </w:r>
      <w:r w:rsidRPr="00002DBA">
        <w:rPr>
          <w:spacing w:val="-2"/>
          <w:kern w:val="0"/>
          <w:szCs w:val="21"/>
          <w:lang w:val="en-GB"/>
        </w:rPr>
        <w:t>150 000</w:t>
      </w:r>
      <w:r w:rsidRPr="00002DBA">
        <w:rPr>
          <w:rFonts w:hint="eastAsia"/>
          <w:spacing w:val="-2"/>
          <w:kern w:val="0"/>
          <w:szCs w:val="21"/>
          <w:lang w:val="en-GB"/>
        </w:rPr>
        <w:t>人讲述自身作为企业家的体验，其中大多数为年轻人。在</w:t>
      </w:r>
      <w:r w:rsidRPr="00002DBA">
        <w:rPr>
          <w:rFonts w:hint="eastAsia"/>
          <w:spacing w:val="-2"/>
          <w:kern w:val="0"/>
          <w:szCs w:val="21"/>
          <w:lang w:val="en-GB"/>
        </w:rPr>
        <w:t>2006</w:t>
      </w:r>
      <w:r w:rsidRPr="00002DBA">
        <w:rPr>
          <w:rFonts w:hint="eastAsia"/>
          <w:spacing w:val="-2"/>
          <w:kern w:val="0"/>
          <w:szCs w:val="21"/>
          <w:lang w:val="en-GB"/>
        </w:rPr>
        <w:t>年至</w:t>
      </w:r>
      <w:r w:rsidRPr="00002DBA">
        <w:rPr>
          <w:rFonts w:hint="eastAsia"/>
          <w:spacing w:val="-2"/>
          <w:kern w:val="0"/>
          <w:szCs w:val="21"/>
          <w:lang w:val="en-GB"/>
        </w:rPr>
        <w:t>2010</w:t>
      </w:r>
      <w:r w:rsidRPr="00002DBA">
        <w:rPr>
          <w:rFonts w:hint="eastAsia"/>
          <w:spacing w:val="-2"/>
          <w:kern w:val="0"/>
          <w:szCs w:val="21"/>
          <w:lang w:val="en-GB"/>
        </w:rPr>
        <w:t>年期间，由妇女经营的公司在数量上增加了</w:t>
      </w:r>
      <w:r w:rsidRPr="00002DBA">
        <w:rPr>
          <w:rFonts w:hint="eastAsia"/>
          <w:spacing w:val="-2"/>
          <w:kern w:val="0"/>
          <w:szCs w:val="21"/>
          <w:lang w:val="en-GB"/>
        </w:rPr>
        <w:t>13.2%</w:t>
      </w:r>
      <w:r w:rsidRPr="00002DBA">
        <w:rPr>
          <w:rFonts w:hint="eastAsia"/>
          <w:spacing w:val="-2"/>
          <w:kern w:val="0"/>
          <w:szCs w:val="21"/>
          <w:lang w:val="en-GB"/>
        </w:rPr>
        <w:t>，这些公司纯销售收入上升</w:t>
      </w:r>
      <w:r w:rsidRPr="00002DBA">
        <w:rPr>
          <w:rFonts w:hint="eastAsia"/>
          <w:spacing w:val="-2"/>
          <w:kern w:val="0"/>
          <w:szCs w:val="21"/>
          <w:lang w:val="en-GB"/>
        </w:rPr>
        <w:t>38%</w:t>
      </w:r>
      <w:r w:rsidRPr="00002DBA">
        <w:rPr>
          <w:rFonts w:hint="eastAsia"/>
          <w:spacing w:val="-2"/>
          <w:kern w:val="0"/>
          <w:szCs w:val="21"/>
          <w:lang w:val="en-GB"/>
        </w:rPr>
        <w:t>，雇员人数增加</w:t>
      </w:r>
      <w:r w:rsidRPr="00002DBA">
        <w:rPr>
          <w:rFonts w:hint="eastAsia"/>
          <w:spacing w:val="-2"/>
          <w:kern w:val="0"/>
          <w:szCs w:val="21"/>
          <w:lang w:val="en-GB"/>
        </w:rPr>
        <w:t>22%</w:t>
      </w:r>
      <w:r w:rsidRPr="00002DBA">
        <w:rPr>
          <w:rFonts w:hint="eastAsia"/>
          <w:spacing w:val="-2"/>
          <w:kern w:val="0"/>
          <w:szCs w:val="21"/>
          <w:lang w:val="en-GB"/>
        </w:rPr>
        <w:t>。公司的薪酬水平也提高了</w:t>
      </w:r>
      <w:r w:rsidRPr="00002DBA">
        <w:rPr>
          <w:rFonts w:hint="eastAsia"/>
          <w:spacing w:val="-2"/>
          <w:kern w:val="0"/>
          <w:szCs w:val="21"/>
          <w:lang w:val="en-GB"/>
        </w:rPr>
        <w:t>44%</w:t>
      </w:r>
      <w:r w:rsidRPr="00002DBA">
        <w:rPr>
          <w:rFonts w:hint="eastAsia"/>
          <w:spacing w:val="-2"/>
          <w:kern w:val="0"/>
          <w:szCs w:val="21"/>
          <w:lang w:val="en-GB"/>
        </w:rPr>
        <w:t>。</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259.</w:t>
      </w:r>
      <w:r w:rsidRPr="007014C6">
        <w:rPr>
          <w:kern w:val="0"/>
          <w:szCs w:val="21"/>
          <w:lang w:val="en-GB"/>
        </w:rPr>
        <w:tab/>
      </w:r>
      <w:r w:rsidRPr="007014C6">
        <w:rPr>
          <w:rFonts w:hint="eastAsia"/>
          <w:kern w:val="0"/>
          <w:szCs w:val="21"/>
          <w:lang w:val="en-GB"/>
        </w:rPr>
        <w:t>在</w:t>
      </w:r>
      <w:r w:rsidRPr="007014C6">
        <w:rPr>
          <w:rFonts w:hint="eastAsia"/>
          <w:kern w:val="0"/>
          <w:szCs w:val="21"/>
          <w:lang w:val="en-GB"/>
        </w:rPr>
        <w:t>2013</w:t>
      </w:r>
      <w:r w:rsidRPr="007014C6">
        <w:rPr>
          <w:rFonts w:hint="eastAsia"/>
          <w:kern w:val="0"/>
          <w:szCs w:val="21"/>
          <w:lang w:val="en-GB"/>
        </w:rPr>
        <w:t>年至</w:t>
      </w:r>
      <w:r w:rsidRPr="007014C6">
        <w:rPr>
          <w:rFonts w:hint="eastAsia"/>
          <w:kern w:val="0"/>
          <w:szCs w:val="21"/>
          <w:lang w:val="en-GB"/>
        </w:rPr>
        <w:t>2014</w:t>
      </w:r>
      <w:r w:rsidRPr="007014C6">
        <w:rPr>
          <w:rFonts w:hint="eastAsia"/>
          <w:kern w:val="0"/>
          <w:szCs w:val="21"/>
          <w:lang w:val="en-GB"/>
        </w:rPr>
        <w:t>年期间作出特别努力，通过政府的“领导力黄金法则”行动使更多妇女进入较高级职位。此举旨在以创业精神和劳动力为重点，让更多的妇女进入各级、各部门和各行业的高级职位。相关行动包括领导力培养和导师制。</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260.</w:t>
      </w:r>
      <w:r w:rsidRPr="007014C6">
        <w:rPr>
          <w:kern w:val="0"/>
          <w:szCs w:val="21"/>
          <w:lang w:val="en-GB"/>
        </w:rPr>
        <w:tab/>
      </w:r>
      <w:r w:rsidRPr="007014C6">
        <w:rPr>
          <w:rFonts w:hint="eastAsia"/>
          <w:kern w:val="0"/>
          <w:szCs w:val="21"/>
          <w:lang w:val="en-GB"/>
        </w:rPr>
        <w:t>瑞典政府正在关注涉及领导岗位上的妇女的发展问题。为了加深对领导岗位上的妇女以及公司性别平等工作的认识，政府对雇员人数在</w:t>
      </w:r>
      <w:r w:rsidRPr="007014C6">
        <w:rPr>
          <w:rFonts w:hint="eastAsia"/>
          <w:kern w:val="0"/>
          <w:szCs w:val="21"/>
          <w:lang w:val="en-GB"/>
        </w:rPr>
        <w:t>200</w:t>
      </w:r>
      <w:r w:rsidRPr="007014C6">
        <w:rPr>
          <w:rFonts w:hint="eastAsia"/>
          <w:kern w:val="0"/>
          <w:szCs w:val="21"/>
          <w:lang w:val="en-GB"/>
        </w:rPr>
        <w:t>人以上的公司开展了一项“</w:t>
      </w:r>
      <w:r w:rsidRPr="007014C6">
        <w:rPr>
          <w:rFonts w:hint="eastAsia"/>
          <w:kern w:val="0"/>
          <w:szCs w:val="21"/>
          <w:lang w:val="en-GB"/>
        </w:rPr>
        <w:t>2013</w:t>
      </w:r>
      <w:r w:rsidRPr="007014C6">
        <w:rPr>
          <w:rFonts w:hint="eastAsia"/>
          <w:kern w:val="0"/>
          <w:szCs w:val="21"/>
          <w:lang w:val="en-GB"/>
        </w:rPr>
        <w:t>年商业部门的两性状况”问卷调查。</w:t>
      </w:r>
      <w:r w:rsidRPr="007014C6">
        <w:rPr>
          <w:rFonts w:hint="eastAsia"/>
          <w:kern w:val="0"/>
          <w:szCs w:val="21"/>
          <w:lang w:val="en-GB"/>
        </w:rPr>
        <w:t>2002</w:t>
      </w:r>
      <w:r w:rsidRPr="007014C6">
        <w:rPr>
          <w:rFonts w:hint="eastAsia"/>
          <w:kern w:val="0"/>
          <w:szCs w:val="21"/>
          <w:lang w:val="en-GB"/>
        </w:rPr>
        <w:t>年开展过同类调查，这样可以了解随着时间推移的发展情况。报告显示，公司董事会和高级管理层更加趋于性别平等，但进展缓慢。各公司目前在组织性别平等问题上的程度比</w:t>
      </w:r>
      <w:r w:rsidRPr="007014C6">
        <w:rPr>
          <w:rFonts w:hint="eastAsia"/>
          <w:kern w:val="0"/>
          <w:szCs w:val="21"/>
          <w:lang w:val="en-GB"/>
        </w:rPr>
        <w:t>10</w:t>
      </w:r>
      <w:r w:rsidRPr="007014C6">
        <w:rPr>
          <w:rFonts w:hint="eastAsia"/>
          <w:kern w:val="0"/>
          <w:szCs w:val="21"/>
          <w:lang w:val="en-GB"/>
        </w:rPr>
        <w:t>年前略高。高级管理层中妇女所占比例从</w:t>
      </w:r>
      <w:r w:rsidRPr="007014C6">
        <w:rPr>
          <w:rFonts w:hint="eastAsia"/>
          <w:kern w:val="0"/>
          <w:szCs w:val="21"/>
          <w:lang w:val="en-GB"/>
        </w:rPr>
        <w:t>2003</w:t>
      </w:r>
      <w:r w:rsidRPr="007014C6">
        <w:rPr>
          <w:rFonts w:hint="eastAsia"/>
          <w:kern w:val="0"/>
          <w:szCs w:val="21"/>
          <w:lang w:val="en-GB"/>
        </w:rPr>
        <w:t>年的</w:t>
      </w:r>
      <w:r w:rsidRPr="007014C6">
        <w:rPr>
          <w:rFonts w:hint="eastAsia"/>
          <w:kern w:val="0"/>
          <w:szCs w:val="21"/>
          <w:lang w:val="en-GB"/>
        </w:rPr>
        <w:t>17%</w:t>
      </w:r>
      <w:r w:rsidRPr="007014C6">
        <w:rPr>
          <w:rFonts w:hint="eastAsia"/>
          <w:kern w:val="0"/>
          <w:szCs w:val="21"/>
          <w:lang w:val="en-GB"/>
        </w:rPr>
        <w:t>以上提高到</w:t>
      </w:r>
      <w:r w:rsidRPr="007014C6">
        <w:rPr>
          <w:rFonts w:hint="eastAsia"/>
          <w:kern w:val="0"/>
          <w:szCs w:val="21"/>
          <w:lang w:val="en-GB"/>
        </w:rPr>
        <w:t>2013</w:t>
      </w:r>
      <w:r w:rsidRPr="007014C6">
        <w:rPr>
          <w:rFonts w:hint="eastAsia"/>
          <w:kern w:val="0"/>
          <w:szCs w:val="21"/>
          <w:lang w:val="en-GB"/>
        </w:rPr>
        <w:t>年的</w:t>
      </w:r>
      <w:r w:rsidRPr="007014C6">
        <w:rPr>
          <w:rFonts w:hint="eastAsia"/>
          <w:kern w:val="0"/>
          <w:szCs w:val="21"/>
          <w:lang w:val="en-GB"/>
        </w:rPr>
        <w:t>28%</w:t>
      </w:r>
      <w:r w:rsidRPr="007014C6">
        <w:rPr>
          <w:rFonts w:hint="eastAsia"/>
          <w:kern w:val="0"/>
          <w:szCs w:val="21"/>
          <w:lang w:val="en-GB"/>
        </w:rPr>
        <w:t>。人力资源是妇女最常见的责任领域，而男子的责任领域多为财务。</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261.</w:t>
      </w:r>
      <w:r w:rsidRPr="007014C6">
        <w:rPr>
          <w:kern w:val="0"/>
          <w:szCs w:val="21"/>
          <w:lang w:val="en-GB"/>
        </w:rPr>
        <w:tab/>
      </w:r>
      <w:r w:rsidRPr="007014C6">
        <w:rPr>
          <w:rFonts w:hint="eastAsia"/>
          <w:kern w:val="0"/>
          <w:szCs w:val="21"/>
          <w:lang w:val="en-GB"/>
        </w:rPr>
        <w:t>2012</w:t>
      </w:r>
      <w:r w:rsidRPr="007014C6">
        <w:rPr>
          <w:rFonts w:hint="eastAsia"/>
          <w:kern w:val="0"/>
          <w:szCs w:val="21"/>
          <w:lang w:val="en-GB"/>
        </w:rPr>
        <w:t>年</w:t>
      </w:r>
      <w:r w:rsidRPr="007014C6">
        <w:rPr>
          <w:rFonts w:hint="eastAsia"/>
          <w:kern w:val="0"/>
          <w:szCs w:val="21"/>
          <w:lang w:val="en-GB"/>
        </w:rPr>
        <w:t>3</w:t>
      </w:r>
      <w:r w:rsidRPr="007014C6">
        <w:rPr>
          <w:rFonts w:hint="eastAsia"/>
          <w:kern w:val="0"/>
          <w:szCs w:val="21"/>
          <w:lang w:val="en-GB"/>
        </w:rPr>
        <w:t>月，瑞典政府推出</w:t>
      </w:r>
      <w:r w:rsidRPr="007014C6">
        <w:rPr>
          <w:rFonts w:hint="eastAsia"/>
          <w:kern w:val="0"/>
          <w:szCs w:val="21"/>
          <w:lang w:val="en-GB"/>
        </w:rPr>
        <w:t>2012-2014</w:t>
      </w:r>
      <w:r w:rsidRPr="007014C6">
        <w:rPr>
          <w:rFonts w:hint="eastAsia"/>
          <w:kern w:val="0"/>
          <w:szCs w:val="21"/>
          <w:lang w:val="en-GB"/>
        </w:rPr>
        <w:t>年性别平等增长国家行动计划，重点包括各县制定和实施</w:t>
      </w:r>
      <w:r w:rsidRPr="007014C6">
        <w:rPr>
          <w:rFonts w:hint="eastAsia"/>
          <w:kern w:val="0"/>
          <w:szCs w:val="21"/>
          <w:lang w:val="en-GB"/>
        </w:rPr>
        <w:t>2012-2014</w:t>
      </w:r>
      <w:r w:rsidRPr="007014C6">
        <w:rPr>
          <w:rFonts w:hint="eastAsia"/>
          <w:kern w:val="0"/>
          <w:szCs w:val="21"/>
          <w:lang w:val="en-GB"/>
        </w:rPr>
        <w:t>年各县有关增长工作的性别平等主流化问题的区域行动计划任务，以及瑞典经济和地区发展机构支持负责各地区对各县增长开展性别平等主流化地区工作发展情况的相关部门的任务。</w:t>
      </w:r>
      <w:r w:rsidRPr="007014C6">
        <w:rPr>
          <w:rFonts w:hint="eastAsia"/>
          <w:kern w:val="0"/>
          <w:szCs w:val="21"/>
          <w:lang w:val="en-GB"/>
        </w:rPr>
        <w:t>2014</w:t>
      </w:r>
      <w:r w:rsidRPr="007014C6">
        <w:rPr>
          <w:rFonts w:hint="eastAsia"/>
          <w:kern w:val="0"/>
          <w:szCs w:val="21"/>
          <w:lang w:val="en-GB"/>
        </w:rPr>
        <w:t>年</w:t>
      </w:r>
      <w:r w:rsidRPr="007014C6">
        <w:rPr>
          <w:rFonts w:hint="eastAsia"/>
          <w:kern w:val="0"/>
          <w:szCs w:val="21"/>
          <w:lang w:val="en-GB"/>
        </w:rPr>
        <w:t>12</w:t>
      </w:r>
      <w:r w:rsidRPr="007014C6">
        <w:rPr>
          <w:rFonts w:hint="eastAsia"/>
          <w:kern w:val="0"/>
          <w:szCs w:val="21"/>
          <w:lang w:val="en-GB"/>
        </w:rPr>
        <w:t>月，各地区将向瑞典政府汇报工作情况，政府也将为目前已在</w:t>
      </w:r>
      <w:r w:rsidRPr="007014C6">
        <w:rPr>
          <w:rFonts w:hint="eastAsia"/>
          <w:kern w:val="0"/>
          <w:szCs w:val="21"/>
          <w:lang w:val="en-GB"/>
        </w:rPr>
        <w:t>21</w:t>
      </w:r>
      <w:r w:rsidRPr="007014C6">
        <w:rPr>
          <w:rFonts w:hint="eastAsia"/>
          <w:kern w:val="0"/>
          <w:szCs w:val="21"/>
          <w:lang w:val="en-GB"/>
        </w:rPr>
        <w:t>个县的</w:t>
      </w:r>
      <w:r w:rsidRPr="007014C6">
        <w:rPr>
          <w:rFonts w:hint="eastAsia"/>
          <w:kern w:val="0"/>
          <w:szCs w:val="21"/>
          <w:lang w:val="en-GB"/>
        </w:rPr>
        <w:t>20</w:t>
      </w:r>
      <w:r w:rsidRPr="007014C6">
        <w:rPr>
          <w:rFonts w:hint="eastAsia"/>
          <w:kern w:val="0"/>
          <w:szCs w:val="21"/>
          <w:lang w:val="en-GB"/>
        </w:rPr>
        <w:t>个县中设立的妇女“资源中心”提供支持，这些中心努力使为妇女们创造的条件得到关注并提高她们在区域增长工作中的影响力。</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262.</w:t>
      </w:r>
      <w:r w:rsidRPr="007014C6">
        <w:rPr>
          <w:kern w:val="0"/>
          <w:szCs w:val="21"/>
          <w:lang w:val="en-GB"/>
        </w:rPr>
        <w:tab/>
      </w:r>
      <w:r w:rsidRPr="007014C6">
        <w:rPr>
          <w:rFonts w:hint="eastAsia"/>
          <w:kern w:val="0"/>
          <w:szCs w:val="21"/>
          <w:lang w:val="en-GB"/>
        </w:rPr>
        <w:t>2008</w:t>
      </w:r>
      <w:r w:rsidRPr="007014C6">
        <w:rPr>
          <w:rFonts w:hint="eastAsia"/>
          <w:kern w:val="0"/>
          <w:szCs w:val="21"/>
          <w:lang w:val="en-GB"/>
        </w:rPr>
        <w:t>年，平等机会监察员与瑞典残疾政策协调机构、反对性取向所致歧视问题监察员和反对种族歧视监察员一起，开发出一种被称作“温室”的工具，目的在于产生勘查职业生活中歧视问题的方法。此举的总目标是开发一种教育工具，帮助雇主勘查或发现在其组织内歧视问题或风险产生于何处。该工具同时也鼓励努力进行变革。</w:t>
      </w:r>
    </w:p>
    <w:p w:rsidR="007014C6" w:rsidRPr="007014C6" w:rsidRDefault="007014C6" w:rsidP="007014C6">
      <w:pPr>
        <w:suppressAutoHyphens/>
        <w:spacing w:after="120"/>
        <w:ind w:left="1264" w:right="1264"/>
        <w:rPr>
          <w:rFonts w:eastAsia="SimHei" w:hint="eastAsia"/>
          <w:bCs/>
          <w:kern w:val="0"/>
          <w:szCs w:val="21"/>
          <w:lang w:val="en-GB"/>
        </w:rPr>
      </w:pPr>
      <w:r w:rsidRPr="007014C6">
        <w:rPr>
          <w:bCs/>
          <w:kern w:val="0"/>
          <w:szCs w:val="21"/>
          <w:lang w:val="en-GB"/>
        </w:rPr>
        <w:t>263.</w:t>
      </w:r>
      <w:r w:rsidRPr="007014C6">
        <w:rPr>
          <w:bCs/>
          <w:kern w:val="0"/>
          <w:szCs w:val="21"/>
          <w:lang w:val="en-GB"/>
        </w:rPr>
        <w:tab/>
      </w:r>
      <w:r w:rsidRPr="007014C6">
        <w:rPr>
          <w:rFonts w:eastAsia="SimHei" w:hint="eastAsia"/>
          <w:bCs/>
          <w:kern w:val="0"/>
          <w:szCs w:val="21"/>
          <w:lang w:val="en-GB"/>
        </w:rPr>
        <w:t>第</w:t>
      </w:r>
      <w:r w:rsidRPr="007014C6">
        <w:rPr>
          <w:rFonts w:eastAsia="SimHei"/>
          <w:bCs/>
          <w:kern w:val="0"/>
          <w:szCs w:val="21"/>
          <w:lang w:val="en-GB"/>
        </w:rPr>
        <w:t>11.1.d</w:t>
      </w:r>
      <w:r w:rsidRPr="007014C6">
        <w:rPr>
          <w:rFonts w:eastAsia="SimHei" w:hint="eastAsia"/>
          <w:bCs/>
          <w:kern w:val="0"/>
          <w:szCs w:val="21"/>
          <w:lang w:val="en-GB"/>
        </w:rPr>
        <w:t>条——同酬</w:t>
      </w:r>
    </w:p>
    <w:p w:rsidR="007014C6" w:rsidRPr="007014C6" w:rsidRDefault="007014C6" w:rsidP="007014C6">
      <w:pPr>
        <w:suppressAutoHyphens/>
        <w:spacing w:after="120"/>
        <w:ind w:left="1264" w:right="1264"/>
        <w:rPr>
          <w:kern w:val="0"/>
          <w:szCs w:val="21"/>
          <w:lang w:val="en-GB"/>
        </w:rPr>
      </w:pPr>
      <w:r w:rsidRPr="007014C6">
        <w:rPr>
          <w:kern w:val="0"/>
          <w:szCs w:val="21"/>
          <w:lang w:val="en-GB"/>
        </w:rPr>
        <w:t>264.</w:t>
      </w:r>
      <w:r w:rsidRPr="007014C6">
        <w:rPr>
          <w:kern w:val="0"/>
          <w:szCs w:val="21"/>
          <w:lang w:val="en-GB"/>
        </w:rPr>
        <w:tab/>
      </w:r>
      <w:r w:rsidRPr="007014C6">
        <w:rPr>
          <w:rFonts w:eastAsia="KaiTi_GB2312" w:hint="eastAsia"/>
          <w:kern w:val="0"/>
          <w:szCs w:val="21"/>
          <w:lang w:val="en-GB"/>
        </w:rPr>
        <w:t>标准权重后妇女薪酬占男子薪酬的百分比</w:t>
      </w:r>
      <w:r w:rsidRPr="00EE53A3">
        <w:rPr>
          <w:rFonts w:eastAsia="KaiTi_GB2312"/>
          <w:color w:val="0000FF"/>
          <w:kern w:val="0"/>
          <w:szCs w:val="21"/>
          <w:vertAlign w:val="superscript"/>
          <w:lang w:val="en-GB" w:eastAsia="en-US"/>
        </w:rPr>
        <w:footnoteReference w:id="3"/>
      </w:r>
    </w:p>
    <w:tbl>
      <w:tblPr>
        <w:tblW w:w="7371" w:type="dxa"/>
        <w:tblInd w:w="1276" w:type="dxa"/>
        <w:tblBorders>
          <w:top w:val="single" w:sz="4" w:space="0" w:color="auto"/>
        </w:tblBorders>
        <w:tblCellMar>
          <w:left w:w="0" w:type="dxa"/>
          <w:right w:w="0" w:type="dxa"/>
        </w:tblCellMar>
        <w:tblLook w:val="04A0"/>
      </w:tblPr>
      <w:tblGrid>
        <w:gridCol w:w="1047"/>
        <w:gridCol w:w="601"/>
        <w:gridCol w:w="601"/>
        <w:gridCol w:w="602"/>
        <w:gridCol w:w="602"/>
        <w:gridCol w:w="602"/>
        <w:gridCol w:w="602"/>
        <w:gridCol w:w="602"/>
        <w:gridCol w:w="695"/>
        <w:gridCol w:w="1417"/>
      </w:tblGrid>
      <w:tr w:rsidR="007014C6" w:rsidRPr="00002DBA" w:rsidTr="00002DBA">
        <w:trPr>
          <w:trHeight w:val="254"/>
          <w:tblHeader/>
        </w:trPr>
        <w:tc>
          <w:tcPr>
            <w:tcW w:w="0" w:type="auto"/>
            <w:tcBorders>
              <w:top w:val="single" w:sz="4" w:space="0" w:color="auto"/>
              <w:bottom w:val="single" w:sz="12" w:space="0" w:color="auto"/>
            </w:tcBorders>
            <w:shd w:val="clear" w:color="auto" w:fill="auto"/>
            <w:vAlign w:val="bottom"/>
          </w:tcPr>
          <w:p w:rsidR="007014C6" w:rsidRPr="00002DBA" w:rsidRDefault="007014C6" w:rsidP="007014C6">
            <w:pPr>
              <w:spacing w:after="120"/>
              <w:rPr>
                <w:rFonts w:eastAsia="KaiTi_GB2312"/>
                <w:kern w:val="0"/>
                <w:sz w:val="15"/>
                <w:szCs w:val="15"/>
                <w:lang w:val="en-GB"/>
              </w:rPr>
            </w:pPr>
          </w:p>
        </w:tc>
        <w:tc>
          <w:tcPr>
            <w:tcW w:w="0" w:type="auto"/>
            <w:tcBorders>
              <w:top w:val="single" w:sz="4" w:space="0" w:color="auto"/>
              <w:bottom w:val="single" w:sz="12" w:space="0" w:color="auto"/>
            </w:tcBorders>
            <w:shd w:val="clear" w:color="auto" w:fill="auto"/>
            <w:vAlign w:val="bottom"/>
          </w:tcPr>
          <w:p w:rsidR="007014C6" w:rsidRPr="00002DBA" w:rsidRDefault="007014C6" w:rsidP="007014C6">
            <w:pPr>
              <w:spacing w:after="120"/>
              <w:jc w:val="right"/>
              <w:rPr>
                <w:rFonts w:eastAsia="KaiTi_GB2312" w:hint="eastAsia"/>
                <w:kern w:val="0"/>
                <w:sz w:val="15"/>
                <w:szCs w:val="15"/>
                <w:lang w:val="en-GB" w:eastAsia="en-US"/>
              </w:rPr>
            </w:pPr>
            <w:r w:rsidRPr="00002DBA">
              <w:rPr>
                <w:rFonts w:eastAsia="KaiTi_GB2312"/>
                <w:kern w:val="0"/>
                <w:sz w:val="15"/>
                <w:szCs w:val="15"/>
                <w:lang w:val="en-GB" w:eastAsia="en-US"/>
              </w:rPr>
              <w:t>2005</w:t>
            </w:r>
            <w:r w:rsidRPr="00002DBA">
              <w:rPr>
                <w:rFonts w:eastAsia="KaiTi_GB2312" w:hint="eastAsia"/>
                <w:kern w:val="0"/>
                <w:sz w:val="15"/>
                <w:szCs w:val="15"/>
                <w:lang w:val="en-GB" w:eastAsia="en-US"/>
              </w:rPr>
              <w:t>年</w:t>
            </w:r>
          </w:p>
        </w:tc>
        <w:tc>
          <w:tcPr>
            <w:tcW w:w="0" w:type="auto"/>
            <w:tcBorders>
              <w:top w:val="single" w:sz="4" w:space="0" w:color="auto"/>
              <w:bottom w:val="single" w:sz="12" w:space="0" w:color="auto"/>
            </w:tcBorders>
            <w:shd w:val="clear" w:color="auto" w:fill="auto"/>
            <w:vAlign w:val="bottom"/>
          </w:tcPr>
          <w:p w:rsidR="007014C6" w:rsidRPr="00002DBA" w:rsidRDefault="007014C6" w:rsidP="007014C6">
            <w:pPr>
              <w:spacing w:after="120"/>
              <w:jc w:val="right"/>
              <w:rPr>
                <w:rFonts w:eastAsia="KaiTi_GB2312" w:hint="eastAsia"/>
                <w:kern w:val="0"/>
                <w:sz w:val="15"/>
                <w:szCs w:val="15"/>
                <w:lang w:val="en-GB" w:eastAsia="en-US"/>
              </w:rPr>
            </w:pPr>
            <w:r w:rsidRPr="00002DBA">
              <w:rPr>
                <w:rFonts w:eastAsia="KaiTi_GB2312"/>
                <w:kern w:val="0"/>
                <w:sz w:val="15"/>
                <w:szCs w:val="15"/>
                <w:lang w:val="en-GB" w:eastAsia="en-US"/>
              </w:rPr>
              <w:t>2006</w:t>
            </w:r>
            <w:r w:rsidRPr="00002DBA">
              <w:rPr>
                <w:rFonts w:eastAsia="KaiTi_GB2312" w:hint="eastAsia"/>
                <w:kern w:val="0"/>
                <w:sz w:val="15"/>
                <w:szCs w:val="15"/>
                <w:lang w:val="en-GB" w:eastAsia="en-US"/>
              </w:rPr>
              <w:t>年</w:t>
            </w:r>
          </w:p>
        </w:tc>
        <w:tc>
          <w:tcPr>
            <w:tcW w:w="0" w:type="auto"/>
            <w:tcBorders>
              <w:top w:val="single" w:sz="4" w:space="0" w:color="auto"/>
              <w:bottom w:val="single" w:sz="12" w:space="0" w:color="auto"/>
            </w:tcBorders>
            <w:shd w:val="clear" w:color="auto" w:fill="auto"/>
            <w:vAlign w:val="bottom"/>
          </w:tcPr>
          <w:p w:rsidR="007014C6" w:rsidRPr="00002DBA" w:rsidRDefault="007014C6" w:rsidP="007014C6">
            <w:pPr>
              <w:spacing w:after="120"/>
              <w:jc w:val="right"/>
              <w:rPr>
                <w:rFonts w:eastAsia="KaiTi_GB2312" w:hint="eastAsia"/>
                <w:kern w:val="0"/>
                <w:sz w:val="15"/>
                <w:szCs w:val="15"/>
                <w:lang w:val="en-GB" w:eastAsia="en-US"/>
              </w:rPr>
            </w:pPr>
            <w:r w:rsidRPr="00002DBA">
              <w:rPr>
                <w:rFonts w:eastAsia="KaiTi_GB2312"/>
                <w:kern w:val="0"/>
                <w:sz w:val="15"/>
                <w:szCs w:val="15"/>
                <w:lang w:val="en-GB" w:eastAsia="en-US"/>
              </w:rPr>
              <w:t>2007</w:t>
            </w:r>
            <w:r w:rsidRPr="00002DBA">
              <w:rPr>
                <w:rFonts w:eastAsia="KaiTi_GB2312" w:hint="eastAsia"/>
                <w:kern w:val="0"/>
                <w:sz w:val="15"/>
                <w:szCs w:val="15"/>
                <w:lang w:val="en-GB" w:eastAsia="en-US"/>
              </w:rPr>
              <w:t>年</w:t>
            </w:r>
          </w:p>
        </w:tc>
        <w:tc>
          <w:tcPr>
            <w:tcW w:w="0" w:type="auto"/>
            <w:tcBorders>
              <w:top w:val="single" w:sz="4" w:space="0" w:color="auto"/>
              <w:bottom w:val="single" w:sz="12" w:space="0" w:color="auto"/>
            </w:tcBorders>
            <w:shd w:val="clear" w:color="auto" w:fill="auto"/>
            <w:vAlign w:val="bottom"/>
          </w:tcPr>
          <w:p w:rsidR="007014C6" w:rsidRPr="00002DBA" w:rsidRDefault="007014C6" w:rsidP="007014C6">
            <w:pPr>
              <w:spacing w:after="120"/>
              <w:jc w:val="right"/>
              <w:rPr>
                <w:rFonts w:eastAsia="KaiTi_GB2312" w:hint="eastAsia"/>
                <w:kern w:val="0"/>
                <w:sz w:val="15"/>
                <w:szCs w:val="15"/>
                <w:lang w:val="en-GB" w:eastAsia="en-US"/>
              </w:rPr>
            </w:pPr>
            <w:r w:rsidRPr="00002DBA">
              <w:rPr>
                <w:rFonts w:eastAsia="KaiTi_GB2312"/>
                <w:kern w:val="0"/>
                <w:sz w:val="15"/>
                <w:szCs w:val="15"/>
                <w:lang w:val="en-GB" w:eastAsia="en-US"/>
              </w:rPr>
              <w:t>2008</w:t>
            </w:r>
            <w:r w:rsidRPr="00002DBA">
              <w:rPr>
                <w:rFonts w:eastAsia="KaiTi_GB2312" w:hint="eastAsia"/>
                <w:kern w:val="0"/>
                <w:sz w:val="15"/>
                <w:szCs w:val="15"/>
                <w:lang w:val="en-GB" w:eastAsia="en-US"/>
              </w:rPr>
              <w:t>年</w:t>
            </w:r>
          </w:p>
        </w:tc>
        <w:tc>
          <w:tcPr>
            <w:tcW w:w="0" w:type="auto"/>
            <w:tcBorders>
              <w:top w:val="single" w:sz="4" w:space="0" w:color="auto"/>
              <w:bottom w:val="single" w:sz="12" w:space="0" w:color="auto"/>
            </w:tcBorders>
            <w:shd w:val="clear" w:color="auto" w:fill="auto"/>
            <w:vAlign w:val="bottom"/>
          </w:tcPr>
          <w:p w:rsidR="007014C6" w:rsidRPr="00002DBA" w:rsidRDefault="007014C6" w:rsidP="007014C6">
            <w:pPr>
              <w:spacing w:after="120"/>
              <w:jc w:val="right"/>
              <w:rPr>
                <w:rFonts w:eastAsia="KaiTi_GB2312" w:hint="eastAsia"/>
                <w:kern w:val="0"/>
                <w:sz w:val="15"/>
                <w:szCs w:val="15"/>
                <w:lang w:val="en-GB" w:eastAsia="en-US"/>
              </w:rPr>
            </w:pPr>
            <w:r w:rsidRPr="00002DBA">
              <w:rPr>
                <w:rFonts w:eastAsia="KaiTi_GB2312"/>
                <w:kern w:val="0"/>
                <w:sz w:val="15"/>
                <w:szCs w:val="15"/>
                <w:lang w:val="en-GB" w:eastAsia="en-US"/>
              </w:rPr>
              <w:t>2009</w:t>
            </w:r>
            <w:r w:rsidRPr="00002DBA">
              <w:rPr>
                <w:rFonts w:eastAsia="KaiTi_GB2312" w:hint="eastAsia"/>
                <w:kern w:val="0"/>
                <w:sz w:val="15"/>
                <w:szCs w:val="15"/>
                <w:lang w:val="en-GB" w:eastAsia="en-US"/>
              </w:rPr>
              <w:t>年</w:t>
            </w:r>
          </w:p>
        </w:tc>
        <w:tc>
          <w:tcPr>
            <w:tcW w:w="0" w:type="auto"/>
            <w:tcBorders>
              <w:top w:val="single" w:sz="4" w:space="0" w:color="auto"/>
              <w:bottom w:val="single" w:sz="12" w:space="0" w:color="auto"/>
            </w:tcBorders>
            <w:shd w:val="clear" w:color="auto" w:fill="auto"/>
            <w:vAlign w:val="bottom"/>
          </w:tcPr>
          <w:p w:rsidR="007014C6" w:rsidRPr="00002DBA" w:rsidRDefault="007014C6" w:rsidP="007014C6">
            <w:pPr>
              <w:spacing w:after="120"/>
              <w:jc w:val="right"/>
              <w:rPr>
                <w:rFonts w:eastAsia="KaiTi_GB2312" w:hint="eastAsia"/>
                <w:kern w:val="0"/>
                <w:sz w:val="15"/>
                <w:szCs w:val="15"/>
                <w:lang w:val="en-GB" w:eastAsia="en-US"/>
              </w:rPr>
            </w:pPr>
            <w:r w:rsidRPr="00002DBA">
              <w:rPr>
                <w:rFonts w:eastAsia="KaiTi_GB2312"/>
                <w:kern w:val="0"/>
                <w:sz w:val="15"/>
                <w:szCs w:val="15"/>
                <w:lang w:val="en-GB" w:eastAsia="en-US"/>
              </w:rPr>
              <w:t>2010</w:t>
            </w:r>
            <w:r w:rsidRPr="00002DBA">
              <w:rPr>
                <w:rFonts w:eastAsia="KaiTi_GB2312" w:hint="eastAsia"/>
                <w:kern w:val="0"/>
                <w:sz w:val="15"/>
                <w:szCs w:val="15"/>
                <w:lang w:val="en-GB" w:eastAsia="en-US"/>
              </w:rPr>
              <w:t>年</w:t>
            </w:r>
          </w:p>
        </w:tc>
        <w:tc>
          <w:tcPr>
            <w:tcW w:w="0" w:type="auto"/>
            <w:tcBorders>
              <w:top w:val="single" w:sz="4" w:space="0" w:color="auto"/>
              <w:bottom w:val="single" w:sz="12" w:space="0" w:color="auto"/>
            </w:tcBorders>
            <w:shd w:val="clear" w:color="auto" w:fill="auto"/>
            <w:vAlign w:val="bottom"/>
          </w:tcPr>
          <w:p w:rsidR="007014C6" w:rsidRPr="00002DBA" w:rsidRDefault="007014C6" w:rsidP="007014C6">
            <w:pPr>
              <w:spacing w:after="120"/>
              <w:jc w:val="right"/>
              <w:rPr>
                <w:rFonts w:eastAsia="KaiTi_GB2312" w:hint="eastAsia"/>
                <w:kern w:val="0"/>
                <w:sz w:val="15"/>
                <w:szCs w:val="15"/>
                <w:lang w:val="en-GB" w:eastAsia="en-US"/>
              </w:rPr>
            </w:pPr>
            <w:r w:rsidRPr="00002DBA">
              <w:rPr>
                <w:rFonts w:eastAsia="KaiTi_GB2312"/>
                <w:kern w:val="0"/>
                <w:sz w:val="15"/>
                <w:szCs w:val="15"/>
                <w:lang w:val="en-GB" w:eastAsia="en-US"/>
              </w:rPr>
              <w:t>2011</w:t>
            </w:r>
            <w:r w:rsidRPr="00002DBA">
              <w:rPr>
                <w:rFonts w:eastAsia="KaiTi_GB2312" w:hint="eastAsia"/>
                <w:kern w:val="0"/>
                <w:sz w:val="15"/>
                <w:szCs w:val="15"/>
                <w:lang w:val="en-GB" w:eastAsia="en-US"/>
              </w:rPr>
              <w:t>年</w:t>
            </w:r>
          </w:p>
        </w:tc>
        <w:tc>
          <w:tcPr>
            <w:tcW w:w="695" w:type="dxa"/>
            <w:tcBorders>
              <w:top w:val="single" w:sz="4" w:space="0" w:color="auto"/>
              <w:bottom w:val="single" w:sz="12" w:space="0" w:color="auto"/>
            </w:tcBorders>
            <w:shd w:val="clear" w:color="auto" w:fill="auto"/>
            <w:vAlign w:val="bottom"/>
          </w:tcPr>
          <w:p w:rsidR="007014C6" w:rsidRPr="00002DBA" w:rsidRDefault="007014C6" w:rsidP="007014C6">
            <w:pPr>
              <w:spacing w:after="120"/>
              <w:jc w:val="right"/>
              <w:rPr>
                <w:rFonts w:eastAsia="KaiTi_GB2312" w:hint="eastAsia"/>
                <w:kern w:val="0"/>
                <w:sz w:val="15"/>
                <w:szCs w:val="15"/>
                <w:lang w:val="en-GB" w:eastAsia="en-US"/>
              </w:rPr>
            </w:pPr>
            <w:r w:rsidRPr="00002DBA">
              <w:rPr>
                <w:rFonts w:eastAsia="KaiTi_GB2312"/>
                <w:kern w:val="0"/>
                <w:sz w:val="15"/>
                <w:szCs w:val="15"/>
                <w:lang w:val="en-GB" w:eastAsia="en-US"/>
              </w:rPr>
              <w:t>2012</w:t>
            </w:r>
            <w:r w:rsidRPr="00002DBA">
              <w:rPr>
                <w:rFonts w:eastAsia="KaiTi_GB2312" w:hint="eastAsia"/>
                <w:kern w:val="0"/>
                <w:sz w:val="15"/>
                <w:szCs w:val="15"/>
                <w:lang w:val="en-GB" w:eastAsia="en-US"/>
              </w:rPr>
              <w:t>年</w:t>
            </w:r>
          </w:p>
        </w:tc>
        <w:tc>
          <w:tcPr>
            <w:tcW w:w="1417" w:type="dxa"/>
            <w:tcBorders>
              <w:top w:val="single" w:sz="4" w:space="0" w:color="auto"/>
              <w:bottom w:val="single" w:sz="12" w:space="0" w:color="auto"/>
            </w:tcBorders>
            <w:shd w:val="clear" w:color="auto" w:fill="auto"/>
            <w:vAlign w:val="bottom"/>
          </w:tcPr>
          <w:p w:rsidR="007014C6" w:rsidRPr="00002DBA" w:rsidRDefault="007014C6" w:rsidP="007014C6">
            <w:pPr>
              <w:spacing w:after="120"/>
              <w:jc w:val="right"/>
              <w:rPr>
                <w:rFonts w:eastAsia="KaiTi_GB2312"/>
                <w:kern w:val="0"/>
                <w:sz w:val="15"/>
                <w:szCs w:val="15"/>
                <w:lang w:val="en-GB" w:eastAsia="en-US"/>
              </w:rPr>
            </w:pPr>
            <w:r w:rsidRPr="00002DBA">
              <w:rPr>
                <w:rFonts w:eastAsia="KaiTi_GB2312" w:hint="eastAsia"/>
                <w:kern w:val="0"/>
                <w:sz w:val="15"/>
                <w:szCs w:val="15"/>
                <w:lang w:val="en-GB" w:eastAsia="en-US"/>
              </w:rPr>
              <w:t>差异</w:t>
            </w:r>
            <w:r w:rsidRPr="00002DBA">
              <w:rPr>
                <w:rFonts w:eastAsia="KaiTi_GB2312"/>
                <w:kern w:val="0"/>
                <w:sz w:val="15"/>
                <w:szCs w:val="15"/>
                <w:lang w:val="en-GB" w:eastAsia="en-US"/>
              </w:rPr>
              <w:t>2005-2012</w:t>
            </w:r>
            <w:r w:rsidRPr="00002DBA">
              <w:rPr>
                <w:rFonts w:eastAsia="KaiTi_GB2312" w:hint="eastAsia"/>
                <w:kern w:val="0"/>
                <w:sz w:val="15"/>
                <w:szCs w:val="15"/>
                <w:lang w:val="en-GB" w:eastAsia="en-US"/>
              </w:rPr>
              <w:t>年</w:t>
            </w:r>
            <w:r w:rsidRPr="00002DBA">
              <w:rPr>
                <w:rFonts w:eastAsia="KaiTi_GB2312"/>
                <w:color w:val="0000FF"/>
                <w:kern w:val="0"/>
                <w:sz w:val="15"/>
                <w:szCs w:val="15"/>
                <w:vertAlign w:val="superscript"/>
                <w:lang w:val="en-GB" w:eastAsia="en-US"/>
              </w:rPr>
              <w:footnoteReference w:id="4"/>
            </w:r>
          </w:p>
        </w:tc>
      </w:tr>
      <w:tr w:rsidR="007014C6" w:rsidRPr="007014C6" w:rsidTr="00002DBA">
        <w:trPr>
          <w:trHeight w:val="254"/>
        </w:trPr>
        <w:tc>
          <w:tcPr>
            <w:tcW w:w="0" w:type="auto"/>
            <w:tcBorders>
              <w:top w:val="single" w:sz="12" w:space="0" w:color="auto"/>
            </w:tcBorders>
            <w:shd w:val="clear" w:color="auto" w:fill="auto"/>
          </w:tcPr>
          <w:p w:rsidR="007014C6" w:rsidRPr="00002DBA" w:rsidRDefault="007014C6" w:rsidP="00002DBA">
            <w:pPr>
              <w:spacing w:after="60" w:line="240" w:lineRule="exact"/>
              <w:rPr>
                <w:kern w:val="0"/>
                <w:sz w:val="17"/>
                <w:szCs w:val="17"/>
                <w:lang w:val="en-GB" w:eastAsia="en-US"/>
              </w:rPr>
            </w:pPr>
            <w:r w:rsidRPr="00002DBA">
              <w:rPr>
                <w:bCs/>
                <w:kern w:val="0"/>
                <w:sz w:val="17"/>
                <w:szCs w:val="17"/>
                <w:lang w:val="en-GB" w:eastAsia="en-US"/>
              </w:rPr>
              <w:t>所有部门</w:t>
            </w:r>
          </w:p>
        </w:tc>
        <w:tc>
          <w:tcPr>
            <w:tcW w:w="0" w:type="auto"/>
            <w:tcBorders>
              <w:top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93.2</w:t>
            </w:r>
          </w:p>
        </w:tc>
        <w:tc>
          <w:tcPr>
            <w:tcW w:w="0" w:type="auto"/>
            <w:tcBorders>
              <w:top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93.4</w:t>
            </w:r>
          </w:p>
        </w:tc>
        <w:tc>
          <w:tcPr>
            <w:tcW w:w="0" w:type="auto"/>
            <w:tcBorders>
              <w:top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93.5</w:t>
            </w:r>
          </w:p>
        </w:tc>
        <w:tc>
          <w:tcPr>
            <w:tcW w:w="0" w:type="auto"/>
            <w:tcBorders>
              <w:top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93.4</w:t>
            </w:r>
          </w:p>
        </w:tc>
        <w:tc>
          <w:tcPr>
            <w:tcW w:w="0" w:type="auto"/>
            <w:tcBorders>
              <w:top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94.0</w:t>
            </w:r>
          </w:p>
        </w:tc>
        <w:tc>
          <w:tcPr>
            <w:tcW w:w="0" w:type="auto"/>
            <w:tcBorders>
              <w:top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94.1</w:t>
            </w:r>
          </w:p>
        </w:tc>
        <w:tc>
          <w:tcPr>
            <w:tcW w:w="0" w:type="auto"/>
            <w:tcBorders>
              <w:top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94.1</w:t>
            </w:r>
          </w:p>
        </w:tc>
        <w:tc>
          <w:tcPr>
            <w:tcW w:w="695" w:type="dxa"/>
            <w:tcBorders>
              <w:top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93.9</w:t>
            </w:r>
          </w:p>
        </w:tc>
        <w:tc>
          <w:tcPr>
            <w:tcW w:w="1417" w:type="dxa"/>
            <w:tcBorders>
              <w:top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0.7</w:t>
            </w:r>
          </w:p>
        </w:tc>
      </w:tr>
      <w:tr w:rsidR="007014C6" w:rsidRPr="007014C6" w:rsidTr="00002DBA">
        <w:trPr>
          <w:trHeight w:val="254"/>
        </w:trPr>
        <w:tc>
          <w:tcPr>
            <w:tcW w:w="0" w:type="auto"/>
            <w:shd w:val="clear" w:color="auto" w:fill="auto"/>
          </w:tcPr>
          <w:p w:rsidR="007014C6" w:rsidRPr="00002DBA" w:rsidRDefault="007014C6" w:rsidP="00002DBA">
            <w:pPr>
              <w:spacing w:after="60" w:line="240" w:lineRule="exact"/>
              <w:rPr>
                <w:bCs/>
                <w:kern w:val="0"/>
                <w:sz w:val="17"/>
                <w:szCs w:val="17"/>
                <w:lang w:val="en-GB" w:eastAsia="en-US"/>
              </w:rPr>
            </w:pPr>
            <w:r w:rsidRPr="00002DBA">
              <w:rPr>
                <w:bCs/>
                <w:kern w:val="0"/>
                <w:sz w:val="17"/>
                <w:szCs w:val="17"/>
                <w:lang w:val="en-GB" w:eastAsia="en-US"/>
              </w:rPr>
              <w:t>私营部门</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91.7</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91.9</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92.2</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92.1</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92.7</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92.7</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92.8</w:t>
            </w:r>
          </w:p>
        </w:tc>
        <w:tc>
          <w:tcPr>
            <w:tcW w:w="695" w:type="dxa"/>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92.6</w:t>
            </w:r>
          </w:p>
        </w:tc>
        <w:tc>
          <w:tcPr>
            <w:tcW w:w="1417" w:type="dxa"/>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0.9</w:t>
            </w:r>
          </w:p>
        </w:tc>
      </w:tr>
      <w:tr w:rsidR="007014C6" w:rsidRPr="007014C6" w:rsidTr="00002DBA">
        <w:trPr>
          <w:trHeight w:val="254"/>
        </w:trPr>
        <w:tc>
          <w:tcPr>
            <w:tcW w:w="0" w:type="auto"/>
            <w:shd w:val="clear" w:color="auto" w:fill="auto"/>
          </w:tcPr>
          <w:p w:rsidR="007014C6" w:rsidRPr="00002DBA" w:rsidRDefault="007014C6" w:rsidP="00002DBA">
            <w:pPr>
              <w:spacing w:after="60" w:line="240" w:lineRule="exact"/>
              <w:rPr>
                <w:bCs/>
                <w:kern w:val="0"/>
                <w:sz w:val="17"/>
                <w:szCs w:val="17"/>
                <w:lang w:val="en-GB" w:eastAsia="en-US"/>
              </w:rPr>
            </w:pPr>
            <w:r w:rsidRPr="00002DBA">
              <w:rPr>
                <w:bCs/>
                <w:kern w:val="0"/>
                <w:sz w:val="17"/>
                <w:szCs w:val="17"/>
                <w:lang w:val="en-GB" w:eastAsia="en-US"/>
              </w:rPr>
              <w:t>体力劳动者</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94.4</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94.9</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94.8</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95.4</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95.5</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96.0</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96.2</w:t>
            </w:r>
          </w:p>
        </w:tc>
        <w:tc>
          <w:tcPr>
            <w:tcW w:w="695" w:type="dxa"/>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96.3</w:t>
            </w:r>
          </w:p>
        </w:tc>
        <w:tc>
          <w:tcPr>
            <w:tcW w:w="1417" w:type="dxa"/>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1.9</w:t>
            </w:r>
          </w:p>
        </w:tc>
      </w:tr>
      <w:tr w:rsidR="007014C6" w:rsidRPr="007014C6" w:rsidTr="00002DBA">
        <w:trPr>
          <w:trHeight w:val="254"/>
        </w:trPr>
        <w:tc>
          <w:tcPr>
            <w:tcW w:w="0" w:type="auto"/>
            <w:shd w:val="clear" w:color="auto" w:fill="auto"/>
          </w:tcPr>
          <w:p w:rsidR="007014C6" w:rsidRPr="00002DBA" w:rsidRDefault="007014C6" w:rsidP="00002DBA">
            <w:pPr>
              <w:spacing w:after="60" w:line="240" w:lineRule="exact"/>
              <w:rPr>
                <w:bCs/>
                <w:kern w:val="0"/>
                <w:sz w:val="17"/>
                <w:szCs w:val="17"/>
                <w:lang w:val="en-GB" w:eastAsia="en-US"/>
              </w:rPr>
            </w:pPr>
            <w:r w:rsidRPr="00002DBA">
              <w:rPr>
                <w:bCs/>
                <w:kern w:val="0"/>
                <w:sz w:val="17"/>
                <w:szCs w:val="17"/>
                <w:lang w:val="en-GB" w:eastAsia="en-US"/>
              </w:rPr>
              <w:t>白领工作者</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90.2</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90.3</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90.5</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90.0</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90.9</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90.7</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90.8</w:t>
            </w:r>
          </w:p>
        </w:tc>
        <w:tc>
          <w:tcPr>
            <w:tcW w:w="695" w:type="dxa"/>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90.4</w:t>
            </w:r>
          </w:p>
        </w:tc>
        <w:tc>
          <w:tcPr>
            <w:tcW w:w="1417" w:type="dxa"/>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0.2</w:t>
            </w:r>
          </w:p>
        </w:tc>
      </w:tr>
      <w:tr w:rsidR="007014C6" w:rsidRPr="007014C6" w:rsidTr="00002DBA">
        <w:trPr>
          <w:trHeight w:val="254"/>
        </w:trPr>
        <w:tc>
          <w:tcPr>
            <w:tcW w:w="0" w:type="auto"/>
            <w:shd w:val="clear" w:color="auto" w:fill="auto"/>
          </w:tcPr>
          <w:p w:rsidR="007014C6" w:rsidRPr="00002DBA" w:rsidRDefault="007014C6" w:rsidP="00002DBA">
            <w:pPr>
              <w:spacing w:after="60" w:line="240" w:lineRule="exact"/>
              <w:rPr>
                <w:bCs/>
                <w:kern w:val="0"/>
                <w:sz w:val="17"/>
                <w:szCs w:val="17"/>
                <w:lang w:val="en-GB" w:eastAsia="en-US"/>
              </w:rPr>
            </w:pPr>
            <w:r w:rsidRPr="00002DBA">
              <w:rPr>
                <w:bCs/>
                <w:kern w:val="0"/>
                <w:sz w:val="17"/>
                <w:szCs w:val="17"/>
                <w:lang w:val="en-GB" w:eastAsia="en-US"/>
              </w:rPr>
              <w:t>公共部门</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96.5</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96.6</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96.6</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96.6</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97.0</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97.1</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97.0</w:t>
            </w:r>
          </w:p>
        </w:tc>
        <w:tc>
          <w:tcPr>
            <w:tcW w:w="695" w:type="dxa"/>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96.9</w:t>
            </w:r>
          </w:p>
        </w:tc>
        <w:tc>
          <w:tcPr>
            <w:tcW w:w="1417" w:type="dxa"/>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0.4</w:t>
            </w:r>
          </w:p>
        </w:tc>
      </w:tr>
      <w:tr w:rsidR="007014C6" w:rsidRPr="007014C6" w:rsidTr="00002DBA">
        <w:trPr>
          <w:trHeight w:val="254"/>
        </w:trPr>
        <w:tc>
          <w:tcPr>
            <w:tcW w:w="0" w:type="auto"/>
            <w:shd w:val="clear" w:color="auto" w:fill="auto"/>
          </w:tcPr>
          <w:p w:rsidR="007014C6" w:rsidRPr="00002DBA" w:rsidRDefault="007014C6" w:rsidP="00002DBA">
            <w:pPr>
              <w:spacing w:after="60" w:line="240" w:lineRule="exact"/>
              <w:rPr>
                <w:bCs/>
                <w:kern w:val="0"/>
                <w:sz w:val="17"/>
                <w:szCs w:val="17"/>
                <w:lang w:val="en-GB" w:eastAsia="en-US"/>
              </w:rPr>
            </w:pPr>
            <w:r w:rsidRPr="00002DBA">
              <w:rPr>
                <w:bCs/>
                <w:kern w:val="0"/>
                <w:sz w:val="17"/>
                <w:szCs w:val="17"/>
                <w:lang w:val="en-GB" w:eastAsia="en-US"/>
              </w:rPr>
              <w:t>市政</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99.1</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99.0</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98.8</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99.2</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99.4</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99.6</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99.4</w:t>
            </w:r>
          </w:p>
        </w:tc>
        <w:tc>
          <w:tcPr>
            <w:tcW w:w="695" w:type="dxa"/>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99.3</w:t>
            </w:r>
          </w:p>
        </w:tc>
        <w:tc>
          <w:tcPr>
            <w:tcW w:w="1417" w:type="dxa"/>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0.2</w:t>
            </w:r>
          </w:p>
        </w:tc>
      </w:tr>
      <w:tr w:rsidR="007014C6" w:rsidRPr="007014C6" w:rsidTr="00002DBA">
        <w:trPr>
          <w:trHeight w:val="254"/>
        </w:trPr>
        <w:tc>
          <w:tcPr>
            <w:tcW w:w="0" w:type="auto"/>
            <w:shd w:val="clear" w:color="auto" w:fill="auto"/>
          </w:tcPr>
          <w:p w:rsidR="007014C6" w:rsidRPr="00002DBA" w:rsidRDefault="007014C6" w:rsidP="00002DBA">
            <w:pPr>
              <w:spacing w:after="60" w:line="240" w:lineRule="exact"/>
              <w:rPr>
                <w:bCs/>
                <w:kern w:val="0"/>
                <w:sz w:val="17"/>
                <w:szCs w:val="17"/>
                <w:lang w:val="en-GB" w:eastAsia="en-US"/>
              </w:rPr>
            </w:pPr>
            <w:r w:rsidRPr="00002DBA">
              <w:rPr>
                <w:bCs/>
                <w:kern w:val="0"/>
                <w:sz w:val="17"/>
                <w:szCs w:val="17"/>
                <w:lang w:val="en-GB" w:eastAsia="en-US"/>
              </w:rPr>
              <w:t>县议会</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94.7</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94.8</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95.2</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94.6</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95.3</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95.2</w:t>
            </w:r>
          </w:p>
        </w:tc>
        <w:tc>
          <w:tcPr>
            <w:tcW w:w="0" w:type="auto"/>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95.4</w:t>
            </w:r>
          </w:p>
        </w:tc>
        <w:tc>
          <w:tcPr>
            <w:tcW w:w="695" w:type="dxa"/>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95.4</w:t>
            </w:r>
          </w:p>
        </w:tc>
        <w:tc>
          <w:tcPr>
            <w:tcW w:w="1417" w:type="dxa"/>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0.7</w:t>
            </w:r>
          </w:p>
        </w:tc>
      </w:tr>
      <w:tr w:rsidR="007014C6" w:rsidRPr="007014C6" w:rsidTr="00002DBA">
        <w:trPr>
          <w:trHeight w:val="254"/>
        </w:trPr>
        <w:tc>
          <w:tcPr>
            <w:tcW w:w="0" w:type="auto"/>
            <w:tcBorders>
              <w:bottom w:val="single" w:sz="12" w:space="0" w:color="auto"/>
            </w:tcBorders>
            <w:shd w:val="clear" w:color="auto" w:fill="auto"/>
          </w:tcPr>
          <w:p w:rsidR="007014C6" w:rsidRPr="00002DBA" w:rsidRDefault="007014C6" w:rsidP="00002DBA">
            <w:pPr>
              <w:spacing w:after="60" w:line="240" w:lineRule="exact"/>
              <w:rPr>
                <w:bCs/>
                <w:kern w:val="0"/>
                <w:sz w:val="17"/>
                <w:szCs w:val="17"/>
                <w:lang w:val="en-GB" w:eastAsia="en-US"/>
              </w:rPr>
            </w:pPr>
            <w:r w:rsidRPr="00002DBA">
              <w:rPr>
                <w:bCs/>
                <w:kern w:val="0"/>
                <w:sz w:val="17"/>
                <w:szCs w:val="17"/>
                <w:lang w:val="en-GB" w:eastAsia="en-US"/>
              </w:rPr>
              <w:t>中央</w:t>
            </w:r>
            <w:r w:rsidRPr="00002DBA">
              <w:rPr>
                <w:bCs/>
                <w:kern w:val="0"/>
                <w:sz w:val="17"/>
                <w:szCs w:val="17"/>
                <w:lang w:val="en-GB" w:eastAsia="en-US"/>
              </w:rPr>
              <w:t xml:space="preserve"> </w:t>
            </w:r>
            <w:r w:rsidRPr="00002DBA">
              <w:rPr>
                <w:bCs/>
                <w:kern w:val="0"/>
                <w:sz w:val="17"/>
                <w:szCs w:val="17"/>
                <w:lang w:val="en-GB" w:eastAsia="en-US"/>
              </w:rPr>
              <w:t>政府</w:t>
            </w:r>
          </w:p>
        </w:tc>
        <w:tc>
          <w:tcPr>
            <w:tcW w:w="0" w:type="auto"/>
            <w:tcBorders>
              <w:bottom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92.9</w:t>
            </w:r>
          </w:p>
        </w:tc>
        <w:tc>
          <w:tcPr>
            <w:tcW w:w="0" w:type="auto"/>
            <w:tcBorders>
              <w:bottom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93.5</w:t>
            </w:r>
          </w:p>
        </w:tc>
        <w:tc>
          <w:tcPr>
            <w:tcW w:w="0" w:type="auto"/>
            <w:tcBorders>
              <w:bottom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93.7</w:t>
            </w:r>
          </w:p>
        </w:tc>
        <w:tc>
          <w:tcPr>
            <w:tcW w:w="0" w:type="auto"/>
            <w:tcBorders>
              <w:bottom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93.7</w:t>
            </w:r>
          </w:p>
        </w:tc>
        <w:tc>
          <w:tcPr>
            <w:tcW w:w="0" w:type="auto"/>
            <w:tcBorders>
              <w:bottom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93.8</w:t>
            </w:r>
          </w:p>
        </w:tc>
        <w:tc>
          <w:tcPr>
            <w:tcW w:w="0" w:type="auto"/>
            <w:tcBorders>
              <w:bottom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94.2</w:t>
            </w:r>
          </w:p>
        </w:tc>
        <w:tc>
          <w:tcPr>
            <w:tcW w:w="0" w:type="auto"/>
            <w:tcBorders>
              <w:bottom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94.4</w:t>
            </w:r>
          </w:p>
        </w:tc>
        <w:tc>
          <w:tcPr>
            <w:tcW w:w="695" w:type="dxa"/>
            <w:tcBorders>
              <w:bottom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94.7</w:t>
            </w:r>
          </w:p>
        </w:tc>
        <w:tc>
          <w:tcPr>
            <w:tcW w:w="1417" w:type="dxa"/>
            <w:tcBorders>
              <w:bottom w:val="single" w:sz="12" w:space="0" w:color="auto"/>
            </w:tcBorders>
            <w:shd w:val="clear" w:color="auto" w:fill="auto"/>
            <w:vAlign w:val="bottom"/>
          </w:tcPr>
          <w:p w:rsidR="007014C6" w:rsidRPr="00002DBA" w:rsidRDefault="007014C6" w:rsidP="00002DBA">
            <w:pPr>
              <w:spacing w:after="60" w:line="240" w:lineRule="exact"/>
              <w:jc w:val="right"/>
              <w:rPr>
                <w:kern w:val="0"/>
                <w:sz w:val="17"/>
                <w:szCs w:val="17"/>
                <w:lang w:val="en-GB" w:eastAsia="en-US"/>
              </w:rPr>
            </w:pPr>
            <w:r w:rsidRPr="00002DBA">
              <w:rPr>
                <w:kern w:val="0"/>
                <w:sz w:val="17"/>
                <w:szCs w:val="17"/>
                <w:lang w:val="en-GB" w:eastAsia="en-US"/>
              </w:rPr>
              <w:t>1.8</w:t>
            </w:r>
          </w:p>
        </w:tc>
      </w:tr>
    </w:tbl>
    <w:p w:rsidR="00002DBA" w:rsidRPr="00002DBA" w:rsidRDefault="00002DBA" w:rsidP="00002DBA">
      <w:pPr>
        <w:suppressAutoHyphens/>
        <w:spacing w:line="120" w:lineRule="exact"/>
        <w:ind w:left="1264" w:right="1264"/>
        <w:rPr>
          <w:rFonts w:eastAsia="KaiTi_GB2312" w:hint="eastAsia"/>
          <w:b/>
          <w:kern w:val="0"/>
          <w:sz w:val="10"/>
          <w:szCs w:val="21"/>
          <w:lang w:val="en-GB"/>
        </w:rPr>
      </w:pPr>
    </w:p>
    <w:p w:rsidR="007014C6" w:rsidRPr="007014C6" w:rsidRDefault="007014C6" w:rsidP="007014C6">
      <w:pPr>
        <w:suppressAutoHyphens/>
        <w:spacing w:after="120"/>
        <w:ind w:left="1264" w:right="1264"/>
        <w:rPr>
          <w:rFonts w:eastAsia="KaiTi_GB2312" w:hint="eastAsia"/>
          <w:kern w:val="0"/>
          <w:szCs w:val="21"/>
          <w:lang w:val="en-GB"/>
        </w:rPr>
      </w:pPr>
      <w:r w:rsidRPr="00002DBA">
        <w:rPr>
          <w:rFonts w:eastAsia="KaiTi_GB2312" w:hint="eastAsia"/>
          <w:kern w:val="0"/>
          <w:szCs w:val="21"/>
          <w:lang w:val="en-GB"/>
        </w:rPr>
        <w:t>资</w:t>
      </w:r>
      <w:r w:rsidRPr="00002DBA">
        <w:rPr>
          <w:rFonts w:eastAsia="KaiTi_GB2312" w:hint="eastAsia"/>
          <w:kern w:val="0"/>
          <w:sz w:val="18"/>
          <w:szCs w:val="18"/>
          <w:lang w:val="en-GB"/>
        </w:rPr>
        <w:t>料来源：</w:t>
      </w:r>
      <w:r w:rsidRPr="00002DBA">
        <w:rPr>
          <w:rFonts w:ascii="SimSun" w:hAnsi="SimSun" w:hint="eastAsia"/>
          <w:kern w:val="0"/>
          <w:sz w:val="18"/>
          <w:szCs w:val="18"/>
          <w:lang w:val="en-GB"/>
        </w:rPr>
        <w:t>国家调解办公室和瑞典统计局。</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265.</w:t>
      </w:r>
      <w:r w:rsidRPr="007014C6">
        <w:rPr>
          <w:kern w:val="0"/>
          <w:szCs w:val="21"/>
          <w:lang w:val="en-GB"/>
        </w:rPr>
        <w:tab/>
      </w:r>
      <w:r w:rsidRPr="007014C6">
        <w:rPr>
          <w:rFonts w:hint="eastAsia"/>
          <w:kern w:val="0"/>
          <w:szCs w:val="21"/>
          <w:lang w:val="en-GB"/>
        </w:rPr>
        <w:t>有关岗位评价的信息见第五次报告。</w:t>
      </w:r>
    </w:p>
    <w:p w:rsidR="007014C6" w:rsidRPr="007014C6" w:rsidRDefault="007014C6" w:rsidP="007014C6">
      <w:pPr>
        <w:suppressAutoHyphens/>
        <w:spacing w:after="120"/>
        <w:ind w:left="1264" w:right="1264"/>
        <w:rPr>
          <w:rFonts w:eastAsia="KaiTi_GB2312" w:hint="eastAsia"/>
          <w:iCs/>
          <w:kern w:val="0"/>
          <w:szCs w:val="21"/>
          <w:lang w:val="en-GB"/>
        </w:rPr>
      </w:pPr>
      <w:r w:rsidRPr="007014C6">
        <w:rPr>
          <w:rFonts w:eastAsia="KaiTi_GB2312" w:hint="eastAsia"/>
          <w:iCs/>
          <w:kern w:val="0"/>
          <w:szCs w:val="21"/>
          <w:lang w:val="en-GB"/>
        </w:rPr>
        <w:t>打击薪酬歧视的措施</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266.</w:t>
      </w:r>
      <w:r w:rsidRPr="007014C6">
        <w:rPr>
          <w:kern w:val="0"/>
          <w:szCs w:val="21"/>
          <w:lang w:val="en-GB"/>
        </w:rPr>
        <w:tab/>
      </w:r>
      <w:r w:rsidRPr="007014C6">
        <w:rPr>
          <w:rFonts w:hint="eastAsia"/>
          <w:kern w:val="0"/>
          <w:szCs w:val="21"/>
          <w:lang w:val="en-GB"/>
        </w:rPr>
        <w:t>根据《歧视法》有关积极措施的规定，雇主应特别致力于均等和防止男女薪酬和其他就业条件的差异。所有雇主应当每三年开展一次薪酬调查，此外，雇员人数在</w:t>
      </w:r>
      <w:r w:rsidRPr="007014C6">
        <w:rPr>
          <w:rFonts w:hint="eastAsia"/>
          <w:kern w:val="0"/>
          <w:szCs w:val="21"/>
          <w:lang w:val="en-GB"/>
        </w:rPr>
        <w:t>25</w:t>
      </w:r>
      <w:r w:rsidRPr="007014C6">
        <w:rPr>
          <w:rFonts w:hint="eastAsia"/>
          <w:kern w:val="0"/>
          <w:szCs w:val="21"/>
          <w:lang w:val="en-GB"/>
        </w:rPr>
        <w:t>人以上的雇主一律必须每三年拟定一项同酬行动计划。反对歧视的积极措施调查</w:t>
      </w:r>
      <w:r w:rsidRPr="007014C6">
        <w:rPr>
          <w:rFonts w:hint="eastAsia"/>
          <w:kern w:val="0"/>
          <w:szCs w:val="21"/>
          <w:lang w:val="en-GB"/>
        </w:rPr>
        <w:t>(</w:t>
      </w:r>
      <w:r w:rsidRPr="007014C6">
        <w:rPr>
          <w:rFonts w:hint="eastAsia"/>
          <w:kern w:val="0"/>
          <w:szCs w:val="21"/>
          <w:lang w:val="en-GB"/>
        </w:rPr>
        <w:t>见第</w:t>
      </w:r>
      <w:r w:rsidRPr="007014C6">
        <w:rPr>
          <w:rFonts w:hint="eastAsia"/>
          <w:kern w:val="0"/>
          <w:szCs w:val="21"/>
          <w:lang w:val="en-GB"/>
        </w:rPr>
        <w:t>2</w:t>
      </w:r>
      <w:r w:rsidRPr="007014C6">
        <w:rPr>
          <w:rFonts w:hint="eastAsia"/>
          <w:kern w:val="0"/>
          <w:szCs w:val="21"/>
          <w:lang w:val="en-GB"/>
        </w:rPr>
        <w:t>条</w:t>
      </w:r>
      <w:r w:rsidRPr="007014C6">
        <w:rPr>
          <w:rFonts w:hint="eastAsia"/>
          <w:kern w:val="0"/>
          <w:szCs w:val="21"/>
          <w:lang w:val="en-GB"/>
        </w:rPr>
        <w:t>)</w:t>
      </w:r>
      <w:r w:rsidRPr="007014C6">
        <w:rPr>
          <w:rFonts w:hint="eastAsia"/>
          <w:kern w:val="0"/>
          <w:szCs w:val="21"/>
          <w:lang w:val="en-GB"/>
        </w:rPr>
        <w:t>提议每年开展一次薪酬调查，瑞典政府办公室目前正在处理这些提议。</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267.</w:t>
      </w:r>
      <w:r w:rsidRPr="007014C6">
        <w:rPr>
          <w:kern w:val="0"/>
          <w:szCs w:val="21"/>
          <w:lang w:val="en-GB"/>
        </w:rPr>
        <w:tab/>
      </w:r>
      <w:r w:rsidRPr="007014C6">
        <w:rPr>
          <w:rFonts w:hint="eastAsia"/>
          <w:kern w:val="0"/>
          <w:szCs w:val="21"/>
          <w:lang w:val="en-GB"/>
        </w:rPr>
        <w:t>根据指示，国家调解办公室应当从性别平等的角度对薪酬问题的发展状况进行分析。对</w:t>
      </w:r>
      <w:r w:rsidRPr="007014C6">
        <w:rPr>
          <w:rFonts w:hint="eastAsia"/>
          <w:kern w:val="0"/>
          <w:szCs w:val="21"/>
          <w:lang w:val="en-GB"/>
        </w:rPr>
        <w:t>2012</w:t>
      </w:r>
      <w:r w:rsidRPr="007014C6">
        <w:rPr>
          <w:rFonts w:hint="eastAsia"/>
          <w:kern w:val="0"/>
          <w:szCs w:val="21"/>
          <w:lang w:val="en-GB"/>
        </w:rPr>
        <w:t>年整个劳动力市场男女平均薪酬进行的一项比较工作表明，妇女的薪酬是男子的</w:t>
      </w:r>
      <w:r w:rsidRPr="007014C6">
        <w:rPr>
          <w:rFonts w:hint="eastAsia"/>
          <w:kern w:val="0"/>
          <w:szCs w:val="21"/>
          <w:lang w:val="en-GB"/>
        </w:rPr>
        <w:t>86.</w:t>
      </w:r>
      <w:r w:rsidRPr="007014C6">
        <w:rPr>
          <w:rFonts w:hint="eastAsia"/>
          <w:kern w:val="0"/>
          <w:szCs w:val="21"/>
          <w:lang w:val="en-GB"/>
        </w:rPr>
        <w:tab/>
        <w:t>1%</w:t>
      </w:r>
      <w:r w:rsidRPr="007014C6">
        <w:rPr>
          <w:rFonts w:hint="eastAsia"/>
          <w:kern w:val="0"/>
          <w:szCs w:val="21"/>
          <w:lang w:val="en-GB"/>
        </w:rPr>
        <w:t>。对薪酬方面存在的这一差距唯一的、最重要的解释就是妇女和男子从事的职业不同，而这些职业是与不同的薪酬水平相关联的。</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268.</w:t>
      </w:r>
      <w:r w:rsidRPr="007014C6">
        <w:rPr>
          <w:kern w:val="0"/>
          <w:szCs w:val="21"/>
          <w:lang w:val="en-GB"/>
        </w:rPr>
        <w:tab/>
      </w:r>
      <w:r w:rsidRPr="007014C6">
        <w:rPr>
          <w:rFonts w:hint="eastAsia"/>
          <w:kern w:val="0"/>
          <w:szCs w:val="21"/>
          <w:lang w:val="en-GB"/>
        </w:rPr>
        <w:t>通过标准权重，差距变成</w:t>
      </w:r>
      <w:r w:rsidRPr="007014C6">
        <w:rPr>
          <w:rFonts w:hint="eastAsia"/>
          <w:kern w:val="0"/>
          <w:szCs w:val="21"/>
          <w:lang w:val="en-GB"/>
        </w:rPr>
        <w:t>6.</w:t>
      </w:r>
      <w:r w:rsidRPr="007014C6">
        <w:rPr>
          <w:rFonts w:hint="eastAsia"/>
          <w:kern w:val="0"/>
          <w:szCs w:val="21"/>
          <w:lang w:val="en-GB"/>
        </w:rPr>
        <w:tab/>
        <w:t>1%</w:t>
      </w:r>
      <w:r w:rsidRPr="007014C6">
        <w:rPr>
          <w:rFonts w:hint="eastAsia"/>
          <w:kern w:val="0"/>
          <w:szCs w:val="21"/>
          <w:lang w:val="en-GB"/>
        </w:rPr>
        <w:t>。这一差距通常被称作不明原因的薪酬差异，可能是因薪酬歧视或无法采用可测变量予以识别的其他原因所致。下图表明，不同的部门产生的不明原因的薪酬差异不同。对私营部门的白领工作者而言，男女不明原因的薪酬差异平均为</w:t>
      </w:r>
      <w:r w:rsidRPr="007014C6">
        <w:rPr>
          <w:rFonts w:hint="eastAsia"/>
          <w:kern w:val="0"/>
          <w:szCs w:val="21"/>
          <w:lang w:val="en-GB"/>
        </w:rPr>
        <w:t>9.</w:t>
      </w:r>
      <w:r w:rsidRPr="007014C6">
        <w:rPr>
          <w:rFonts w:hint="eastAsia"/>
          <w:kern w:val="0"/>
          <w:szCs w:val="21"/>
          <w:lang w:val="en-GB"/>
        </w:rPr>
        <w:tab/>
        <w:t>6%</w:t>
      </w:r>
      <w:r w:rsidRPr="007014C6">
        <w:rPr>
          <w:rFonts w:hint="eastAsia"/>
          <w:kern w:val="0"/>
          <w:szCs w:val="21"/>
          <w:lang w:val="en-GB"/>
        </w:rPr>
        <w:t>，在市政部门则几乎不存在薪酬差异。在</w:t>
      </w:r>
      <w:r w:rsidRPr="00002DBA">
        <w:rPr>
          <w:rFonts w:hint="eastAsia"/>
          <w:spacing w:val="-4"/>
          <w:kern w:val="0"/>
          <w:szCs w:val="21"/>
          <w:lang w:val="en-GB"/>
        </w:rPr>
        <w:t>2009-2012</w:t>
      </w:r>
      <w:r w:rsidRPr="00002DBA">
        <w:rPr>
          <w:rFonts w:hint="eastAsia"/>
          <w:spacing w:val="-4"/>
          <w:kern w:val="0"/>
          <w:szCs w:val="21"/>
          <w:lang w:val="en-GB"/>
        </w:rPr>
        <w:t>年期间，这两个部门的发展均处于停滞状态。其他部门的男女薪酬差异逐渐减小，从总体上看，</w:t>
      </w:r>
      <w:r w:rsidRPr="00002DBA">
        <w:rPr>
          <w:rFonts w:hint="eastAsia"/>
          <w:spacing w:val="-4"/>
          <w:kern w:val="0"/>
          <w:szCs w:val="21"/>
          <w:lang w:val="en-GB"/>
        </w:rPr>
        <w:t>2005-2012</w:t>
      </w:r>
      <w:r w:rsidRPr="00002DBA">
        <w:rPr>
          <w:rFonts w:hint="eastAsia"/>
          <w:spacing w:val="-4"/>
          <w:kern w:val="0"/>
          <w:szCs w:val="21"/>
          <w:lang w:val="en-GB"/>
        </w:rPr>
        <w:t>年期间整个经济中的薪酬差异下降了</w:t>
      </w:r>
      <w:r w:rsidR="00002DBA">
        <w:rPr>
          <w:rFonts w:hint="eastAsia"/>
          <w:spacing w:val="-4"/>
          <w:kern w:val="0"/>
          <w:szCs w:val="21"/>
          <w:lang w:val="en-GB"/>
        </w:rPr>
        <w:t>0.</w:t>
      </w:r>
      <w:r w:rsidRPr="00002DBA">
        <w:rPr>
          <w:rFonts w:hint="eastAsia"/>
          <w:spacing w:val="-4"/>
          <w:kern w:val="0"/>
          <w:szCs w:val="21"/>
          <w:lang w:val="en-GB"/>
        </w:rPr>
        <w:t>7</w:t>
      </w:r>
      <w:r w:rsidRPr="007014C6">
        <w:rPr>
          <w:rFonts w:hint="eastAsia"/>
          <w:kern w:val="0"/>
          <w:szCs w:val="21"/>
          <w:lang w:val="en-GB"/>
        </w:rPr>
        <w:t>个百分点。</w:t>
      </w:r>
    </w:p>
    <w:tbl>
      <w:tblPr>
        <w:tblW w:w="7245" w:type="dxa"/>
        <w:tblInd w:w="1276" w:type="dxa"/>
        <w:tblBorders>
          <w:top w:val="single" w:sz="4" w:space="0" w:color="auto"/>
        </w:tblBorders>
        <w:tblCellMar>
          <w:left w:w="0" w:type="dxa"/>
          <w:right w:w="0" w:type="dxa"/>
        </w:tblCellMar>
        <w:tblLook w:val="04A0"/>
      </w:tblPr>
      <w:tblGrid>
        <w:gridCol w:w="2877"/>
        <w:gridCol w:w="1112"/>
        <w:gridCol w:w="1112"/>
        <w:gridCol w:w="1112"/>
        <w:gridCol w:w="1112"/>
      </w:tblGrid>
      <w:tr w:rsidR="007014C6" w:rsidRPr="00002DBA" w:rsidTr="007014C6">
        <w:trPr>
          <w:trHeight w:val="240"/>
          <w:tblHeader/>
        </w:trPr>
        <w:tc>
          <w:tcPr>
            <w:tcW w:w="2861" w:type="dxa"/>
            <w:tcBorders>
              <w:top w:val="single" w:sz="4" w:space="0" w:color="auto"/>
              <w:bottom w:val="single" w:sz="12" w:space="0" w:color="auto"/>
            </w:tcBorders>
            <w:shd w:val="clear" w:color="auto" w:fill="auto"/>
            <w:noWrap/>
            <w:vAlign w:val="bottom"/>
          </w:tcPr>
          <w:p w:rsidR="007014C6" w:rsidRPr="00002DBA" w:rsidRDefault="007014C6" w:rsidP="007014C6">
            <w:pPr>
              <w:tabs>
                <w:tab w:val="left" w:pos="431"/>
              </w:tabs>
              <w:overflowPunct w:val="0"/>
              <w:adjustRightInd w:val="0"/>
              <w:snapToGrid w:val="0"/>
              <w:spacing w:after="120"/>
              <w:rPr>
                <w:rFonts w:eastAsia="KaiTi_GB2312"/>
                <w:snapToGrid w:val="0"/>
                <w:kern w:val="0"/>
                <w:sz w:val="15"/>
                <w:szCs w:val="15"/>
              </w:rPr>
            </w:pPr>
            <w:r w:rsidRPr="00002DBA">
              <w:rPr>
                <w:rFonts w:eastAsia="KaiTi_GB2312"/>
                <w:snapToGrid w:val="0"/>
                <w:kern w:val="0"/>
                <w:sz w:val="15"/>
                <w:szCs w:val="15"/>
              </w:rPr>
              <w:t> </w:t>
            </w:r>
          </w:p>
        </w:tc>
        <w:tc>
          <w:tcPr>
            <w:tcW w:w="1096" w:type="dxa"/>
            <w:tcBorders>
              <w:top w:val="single" w:sz="4" w:space="0" w:color="auto"/>
              <w:bottom w:val="single" w:sz="12" w:space="0" w:color="auto"/>
            </w:tcBorders>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rFonts w:eastAsia="KaiTi_GB2312" w:hint="eastAsia"/>
                <w:snapToGrid w:val="0"/>
                <w:kern w:val="0"/>
                <w:sz w:val="15"/>
                <w:szCs w:val="15"/>
              </w:rPr>
            </w:pPr>
            <w:r w:rsidRPr="00002DBA">
              <w:rPr>
                <w:rFonts w:eastAsia="KaiTi_GB2312"/>
                <w:snapToGrid w:val="0"/>
                <w:kern w:val="0"/>
                <w:sz w:val="15"/>
                <w:szCs w:val="15"/>
              </w:rPr>
              <w:t>2009</w:t>
            </w:r>
            <w:r w:rsidRPr="00002DBA">
              <w:rPr>
                <w:rFonts w:eastAsia="KaiTi_GB2312" w:hint="eastAsia"/>
                <w:snapToGrid w:val="0"/>
                <w:kern w:val="0"/>
                <w:sz w:val="15"/>
                <w:szCs w:val="15"/>
              </w:rPr>
              <w:t>年</w:t>
            </w:r>
          </w:p>
        </w:tc>
        <w:tc>
          <w:tcPr>
            <w:tcW w:w="1096" w:type="dxa"/>
            <w:tcBorders>
              <w:top w:val="single" w:sz="4" w:space="0" w:color="auto"/>
              <w:bottom w:val="single" w:sz="12" w:space="0" w:color="auto"/>
            </w:tcBorders>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rFonts w:eastAsia="KaiTi_GB2312" w:hint="eastAsia"/>
                <w:snapToGrid w:val="0"/>
                <w:kern w:val="0"/>
                <w:sz w:val="15"/>
                <w:szCs w:val="15"/>
              </w:rPr>
            </w:pPr>
            <w:r w:rsidRPr="00002DBA">
              <w:rPr>
                <w:rFonts w:eastAsia="KaiTi_GB2312"/>
                <w:snapToGrid w:val="0"/>
                <w:kern w:val="0"/>
                <w:sz w:val="15"/>
                <w:szCs w:val="15"/>
              </w:rPr>
              <w:t>2010</w:t>
            </w:r>
            <w:r w:rsidRPr="00002DBA">
              <w:rPr>
                <w:rFonts w:eastAsia="KaiTi_GB2312" w:hint="eastAsia"/>
                <w:snapToGrid w:val="0"/>
                <w:kern w:val="0"/>
                <w:sz w:val="15"/>
                <w:szCs w:val="15"/>
              </w:rPr>
              <w:t>年</w:t>
            </w:r>
          </w:p>
        </w:tc>
        <w:tc>
          <w:tcPr>
            <w:tcW w:w="1096" w:type="dxa"/>
            <w:tcBorders>
              <w:top w:val="single" w:sz="4" w:space="0" w:color="auto"/>
              <w:bottom w:val="single" w:sz="12" w:space="0" w:color="auto"/>
            </w:tcBorders>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rFonts w:eastAsia="KaiTi_GB2312" w:hint="eastAsia"/>
                <w:snapToGrid w:val="0"/>
                <w:kern w:val="0"/>
                <w:sz w:val="15"/>
                <w:szCs w:val="15"/>
              </w:rPr>
            </w:pPr>
            <w:r w:rsidRPr="00002DBA">
              <w:rPr>
                <w:rFonts w:eastAsia="KaiTi_GB2312"/>
                <w:snapToGrid w:val="0"/>
                <w:kern w:val="0"/>
                <w:sz w:val="15"/>
                <w:szCs w:val="15"/>
              </w:rPr>
              <w:t>2011</w:t>
            </w:r>
            <w:r w:rsidRPr="00002DBA">
              <w:rPr>
                <w:rFonts w:eastAsia="KaiTi_GB2312" w:hint="eastAsia"/>
                <w:snapToGrid w:val="0"/>
                <w:kern w:val="0"/>
                <w:sz w:val="15"/>
                <w:szCs w:val="15"/>
              </w:rPr>
              <w:t>年</w:t>
            </w:r>
          </w:p>
        </w:tc>
        <w:tc>
          <w:tcPr>
            <w:tcW w:w="1096" w:type="dxa"/>
            <w:tcBorders>
              <w:top w:val="single" w:sz="4" w:space="0" w:color="auto"/>
              <w:bottom w:val="single" w:sz="12" w:space="0" w:color="auto"/>
            </w:tcBorders>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rFonts w:eastAsia="KaiTi_GB2312" w:hint="eastAsia"/>
                <w:snapToGrid w:val="0"/>
                <w:kern w:val="0"/>
                <w:sz w:val="15"/>
                <w:szCs w:val="15"/>
              </w:rPr>
            </w:pPr>
            <w:r w:rsidRPr="00002DBA">
              <w:rPr>
                <w:rFonts w:eastAsia="KaiTi_GB2312"/>
                <w:snapToGrid w:val="0"/>
                <w:kern w:val="0"/>
                <w:sz w:val="15"/>
                <w:szCs w:val="15"/>
              </w:rPr>
              <w:t>2012</w:t>
            </w:r>
            <w:r w:rsidRPr="00002DBA">
              <w:rPr>
                <w:rFonts w:eastAsia="KaiTi_GB2312" w:hint="eastAsia"/>
                <w:snapToGrid w:val="0"/>
                <w:kern w:val="0"/>
                <w:sz w:val="15"/>
                <w:szCs w:val="15"/>
              </w:rPr>
              <w:t>年</w:t>
            </w:r>
          </w:p>
        </w:tc>
      </w:tr>
      <w:tr w:rsidR="007014C6" w:rsidRPr="00002DBA" w:rsidTr="007014C6">
        <w:trPr>
          <w:trHeight w:val="240"/>
        </w:trPr>
        <w:tc>
          <w:tcPr>
            <w:tcW w:w="2861" w:type="dxa"/>
            <w:tcBorders>
              <w:top w:val="single" w:sz="12" w:space="0" w:color="auto"/>
            </w:tcBorders>
            <w:shd w:val="clear" w:color="auto" w:fill="auto"/>
            <w:noWrap/>
          </w:tcPr>
          <w:p w:rsidR="007014C6" w:rsidRPr="00002DBA" w:rsidRDefault="007014C6" w:rsidP="007014C6">
            <w:pPr>
              <w:tabs>
                <w:tab w:val="left" w:pos="431"/>
              </w:tabs>
              <w:overflowPunct w:val="0"/>
              <w:adjustRightInd w:val="0"/>
              <w:snapToGrid w:val="0"/>
              <w:spacing w:after="120"/>
              <w:rPr>
                <w:snapToGrid w:val="0"/>
                <w:kern w:val="0"/>
                <w:sz w:val="17"/>
                <w:szCs w:val="17"/>
              </w:rPr>
            </w:pPr>
            <w:r w:rsidRPr="00002DBA">
              <w:rPr>
                <w:rFonts w:hint="eastAsia"/>
                <w:snapToGrid w:val="0"/>
                <w:kern w:val="0"/>
                <w:sz w:val="17"/>
                <w:szCs w:val="17"/>
              </w:rPr>
              <w:t>私营部门</w:t>
            </w:r>
            <w:r w:rsidRPr="00002DBA">
              <w:rPr>
                <w:rFonts w:hint="eastAsia"/>
                <w:snapToGrid w:val="0"/>
                <w:kern w:val="0"/>
                <w:sz w:val="17"/>
                <w:szCs w:val="17"/>
              </w:rPr>
              <w:t>(</w:t>
            </w:r>
            <w:r w:rsidRPr="00002DBA">
              <w:rPr>
                <w:rFonts w:hint="eastAsia"/>
                <w:snapToGrid w:val="0"/>
                <w:kern w:val="0"/>
                <w:sz w:val="17"/>
                <w:szCs w:val="17"/>
              </w:rPr>
              <w:t>体力劳动者</w:t>
            </w:r>
            <w:r w:rsidRPr="00002DBA">
              <w:rPr>
                <w:rFonts w:hint="eastAsia"/>
                <w:snapToGrid w:val="0"/>
                <w:kern w:val="0"/>
                <w:sz w:val="17"/>
                <w:szCs w:val="17"/>
              </w:rPr>
              <w:t>)</w:t>
            </w:r>
          </w:p>
        </w:tc>
        <w:tc>
          <w:tcPr>
            <w:tcW w:w="1096" w:type="dxa"/>
            <w:tcBorders>
              <w:top w:val="single" w:sz="12" w:space="0" w:color="auto"/>
            </w:tcBorders>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95.5</w:t>
            </w:r>
          </w:p>
        </w:tc>
        <w:tc>
          <w:tcPr>
            <w:tcW w:w="1096" w:type="dxa"/>
            <w:tcBorders>
              <w:top w:val="single" w:sz="12" w:space="0" w:color="auto"/>
            </w:tcBorders>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96</w:t>
            </w:r>
          </w:p>
        </w:tc>
        <w:tc>
          <w:tcPr>
            <w:tcW w:w="1096" w:type="dxa"/>
            <w:tcBorders>
              <w:top w:val="single" w:sz="12" w:space="0" w:color="auto"/>
            </w:tcBorders>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96.2</w:t>
            </w:r>
          </w:p>
        </w:tc>
        <w:tc>
          <w:tcPr>
            <w:tcW w:w="1096" w:type="dxa"/>
            <w:tcBorders>
              <w:top w:val="single" w:sz="12" w:space="0" w:color="auto"/>
            </w:tcBorders>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96.3</w:t>
            </w:r>
          </w:p>
        </w:tc>
      </w:tr>
      <w:tr w:rsidR="007014C6" w:rsidRPr="00002DBA" w:rsidTr="007014C6">
        <w:trPr>
          <w:trHeight w:val="240"/>
        </w:trPr>
        <w:tc>
          <w:tcPr>
            <w:tcW w:w="2861" w:type="dxa"/>
            <w:shd w:val="clear" w:color="auto" w:fill="auto"/>
            <w:noWrap/>
          </w:tcPr>
          <w:p w:rsidR="007014C6" w:rsidRPr="00002DBA" w:rsidRDefault="007014C6" w:rsidP="007014C6">
            <w:pPr>
              <w:tabs>
                <w:tab w:val="left" w:pos="431"/>
              </w:tabs>
              <w:overflowPunct w:val="0"/>
              <w:adjustRightInd w:val="0"/>
              <w:snapToGrid w:val="0"/>
              <w:spacing w:after="120"/>
              <w:rPr>
                <w:snapToGrid w:val="0"/>
                <w:kern w:val="0"/>
                <w:sz w:val="17"/>
                <w:szCs w:val="17"/>
              </w:rPr>
            </w:pPr>
            <w:r w:rsidRPr="00002DBA">
              <w:rPr>
                <w:rFonts w:hint="eastAsia"/>
                <w:snapToGrid w:val="0"/>
                <w:kern w:val="0"/>
                <w:sz w:val="17"/>
                <w:szCs w:val="17"/>
              </w:rPr>
              <w:t>私营部门</w:t>
            </w:r>
            <w:r w:rsidRPr="00002DBA">
              <w:rPr>
                <w:rFonts w:hint="eastAsia"/>
                <w:snapToGrid w:val="0"/>
                <w:kern w:val="0"/>
                <w:sz w:val="17"/>
                <w:szCs w:val="17"/>
              </w:rPr>
              <w:t>(</w:t>
            </w:r>
            <w:r w:rsidRPr="00002DBA">
              <w:rPr>
                <w:rFonts w:hint="eastAsia"/>
                <w:snapToGrid w:val="0"/>
                <w:kern w:val="0"/>
                <w:sz w:val="17"/>
                <w:szCs w:val="17"/>
              </w:rPr>
              <w:t>专业人员</w:t>
            </w:r>
            <w:r w:rsidRPr="00002DBA">
              <w:rPr>
                <w:rFonts w:hint="eastAsia"/>
                <w:snapToGrid w:val="0"/>
                <w:kern w:val="0"/>
                <w:sz w:val="17"/>
                <w:szCs w:val="17"/>
              </w:rPr>
              <w:t>)</w:t>
            </w:r>
          </w:p>
        </w:tc>
        <w:tc>
          <w:tcPr>
            <w:tcW w:w="1096" w:type="dxa"/>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90.9</w:t>
            </w:r>
          </w:p>
        </w:tc>
        <w:tc>
          <w:tcPr>
            <w:tcW w:w="1096" w:type="dxa"/>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90.7</w:t>
            </w:r>
          </w:p>
        </w:tc>
        <w:tc>
          <w:tcPr>
            <w:tcW w:w="1096" w:type="dxa"/>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90.8</w:t>
            </w:r>
          </w:p>
        </w:tc>
        <w:tc>
          <w:tcPr>
            <w:tcW w:w="1096" w:type="dxa"/>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90.4</w:t>
            </w:r>
          </w:p>
        </w:tc>
      </w:tr>
      <w:tr w:rsidR="007014C6" w:rsidRPr="00002DBA" w:rsidTr="007014C6">
        <w:trPr>
          <w:trHeight w:val="240"/>
        </w:trPr>
        <w:tc>
          <w:tcPr>
            <w:tcW w:w="2861" w:type="dxa"/>
            <w:shd w:val="clear" w:color="auto" w:fill="auto"/>
            <w:noWrap/>
          </w:tcPr>
          <w:p w:rsidR="007014C6" w:rsidRPr="00002DBA" w:rsidRDefault="007014C6" w:rsidP="007014C6">
            <w:pPr>
              <w:tabs>
                <w:tab w:val="left" w:pos="431"/>
              </w:tabs>
              <w:overflowPunct w:val="0"/>
              <w:adjustRightInd w:val="0"/>
              <w:snapToGrid w:val="0"/>
              <w:spacing w:after="120"/>
              <w:rPr>
                <w:snapToGrid w:val="0"/>
                <w:kern w:val="0"/>
                <w:sz w:val="17"/>
                <w:szCs w:val="17"/>
              </w:rPr>
            </w:pPr>
            <w:r w:rsidRPr="00002DBA">
              <w:rPr>
                <w:rFonts w:hint="eastAsia"/>
                <w:snapToGrid w:val="0"/>
                <w:kern w:val="0"/>
                <w:sz w:val="17"/>
                <w:szCs w:val="17"/>
              </w:rPr>
              <w:t>市政</w:t>
            </w:r>
          </w:p>
        </w:tc>
        <w:tc>
          <w:tcPr>
            <w:tcW w:w="1096" w:type="dxa"/>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99.4</w:t>
            </w:r>
          </w:p>
        </w:tc>
        <w:tc>
          <w:tcPr>
            <w:tcW w:w="1096" w:type="dxa"/>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99.6</w:t>
            </w:r>
          </w:p>
        </w:tc>
        <w:tc>
          <w:tcPr>
            <w:tcW w:w="1096" w:type="dxa"/>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99.4</w:t>
            </w:r>
          </w:p>
        </w:tc>
        <w:tc>
          <w:tcPr>
            <w:tcW w:w="1096" w:type="dxa"/>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99.3</w:t>
            </w:r>
          </w:p>
        </w:tc>
      </w:tr>
      <w:tr w:rsidR="007014C6" w:rsidRPr="00002DBA" w:rsidTr="007014C6">
        <w:trPr>
          <w:trHeight w:val="240"/>
        </w:trPr>
        <w:tc>
          <w:tcPr>
            <w:tcW w:w="2861" w:type="dxa"/>
            <w:shd w:val="clear" w:color="auto" w:fill="auto"/>
            <w:noWrap/>
          </w:tcPr>
          <w:p w:rsidR="007014C6" w:rsidRPr="00002DBA" w:rsidRDefault="007014C6" w:rsidP="007014C6">
            <w:pPr>
              <w:tabs>
                <w:tab w:val="left" w:pos="431"/>
              </w:tabs>
              <w:overflowPunct w:val="0"/>
              <w:adjustRightInd w:val="0"/>
              <w:snapToGrid w:val="0"/>
              <w:spacing w:after="120"/>
              <w:rPr>
                <w:snapToGrid w:val="0"/>
                <w:kern w:val="0"/>
                <w:sz w:val="17"/>
                <w:szCs w:val="17"/>
              </w:rPr>
            </w:pPr>
            <w:r w:rsidRPr="00002DBA">
              <w:rPr>
                <w:rFonts w:hint="eastAsia"/>
                <w:snapToGrid w:val="0"/>
                <w:kern w:val="0"/>
                <w:sz w:val="17"/>
                <w:szCs w:val="17"/>
              </w:rPr>
              <w:t>县议会</w:t>
            </w:r>
          </w:p>
        </w:tc>
        <w:tc>
          <w:tcPr>
            <w:tcW w:w="1096" w:type="dxa"/>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95.3</w:t>
            </w:r>
          </w:p>
        </w:tc>
        <w:tc>
          <w:tcPr>
            <w:tcW w:w="1096" w:type="dxa"/>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95.2</w:t>
            </w:r>
          </w:p>
        </w:tc>
        <w:tc>
          <w:tcPr>
            <w:tcW w:w="1096" w:type="dxa"/>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95.4</w:t>
            </w:r>
          </w:p>
        </w:tc>
        <w:tc>
          <w:tcPr>
            <w:tcW w:w="1096" w:type="dxa"/>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95.4</w:t>
            </w:r>
          </w:p>
        </w:tc>
      </w:tr>
      <w:tr w:rsidR="007014C6" w:rsidRPr="00002DBA" w:rsidTr="007014C6">
        <w:trPr>
          <w:trHeight w:val="240"/>
        </w:trPr>
        <w:tc>
          <w:tcPr>
            <w:tcW w:w="2861" w:type="dxa"/>
            <w:tcBorders>
              <w:bottom w:val="single" w:sz="12" w:space="0" w:color="auto"/>
            </w:tcBorders>
            <w:shd w:val="clear" w:color="auto" w:fill="auto"/>
            <w:noWrap/>
          </w:tcPr>
          <w:p w:rsidR="007014C6" w:rsidRPr="00002DBA" w:rsidRDefault="007014C6" w:rsidP="007014C6">
            <w:pPr>
              <w:tabs>
                <w:tab w:val="left" w:pos="431"/>
              </w:tabs>
              <w:overflowPunct w:val="0"/>
              <w:adjustRightInd w:val="0"/>
              <w:snapToGrid w:val="0"/>
              <w:spacing w:after="120"/>
              <w:rPr>
                <w:snapToGrid w:val="0"/>
                <w:kern w:val="0"/>
                <w:sz w:val="17"/>
                <w:szCs w:val="17"/>
              </w:rPr>
            </w:pPr>
            <w:r w:rsidRPr="00002DBA">
              <w:rPr>
                <w:rFonts w:hint="eastAsia"/>
                <w:snapToGrid w:val="0"/>
                <w:kern w:val="0"/>
                <w:sz w:val="17"/>
                <w:szCs w:val="17"/>
              </w:rPr>
              <w:t>省</w:t>
            </w:r>
          </w:p>
        </w:tc>
        <w:tc>
          <w:tcPr>
            <w:tcW w:w="1096" w:type="dxa"/>
            <w:tcBorders>
              <w:bottom w:val="single" w:sz="12" w:space="0" w:color="auto"/>
            </w:tcBorders>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93.8</w:t>
            </w:r>
          </w:p>
        </w:tc>
        <w:tc>
          <w:tcPr>
            <w:tcW w:w="1096" w:type="dxa"/>
            <w:tcBorders>
              <w:bottom w:val="single" w:sz="12" w:space="0" w:color="auto"/>
            </w:tcBorders>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94.2</w:t>
            </w:r>
          </w:p>
        </w:tc>
        <w:tc>
          <w:tcPr>
            <w:tcW w:w="1096" w:type="dxa"/>
            <w:tcBorders>
              <w:bottom w:val="single" w:sz="12" w:space="0" w:color="auto"/>
            </w:tcBorders>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94.4</w:t>
            </w:r>
          </w:p>
        </w:tc>
        <w:tc>
          <w:tcPr>
            <w:tcW w:w="1096" w:type="dxa"/>
            <w:tcBorders>
              <w:bottom w:val="single" w:sz="12" w:space="0" w:color="auto"/>
            </w:tcBorders>
            <w:shd w:val="clear" w:color="auto" w:fill="auto"/>
            <w:noWrap/>
            <w:vAlign w:val="bottom"/>
          </w:tcPr>
          <w:p w:rsidR="007014C6" w:rsidRPr="00002DBA" w:rsidRDefault="007014C6" w:rsidP="007014C6">
            <w:pPr>
              <w:tabs>
                <w:tab w:val="left" w:pos="431"/>
              </w:tabs>
              <w:overflowPunct w:val="0"/>
              <w:adjustRightInd w:val="0"/>
              <w:snapToGrid w:val="0"/>
              <w:spacing w:after="120"/>
              <w:jc w:val="right"/>
              <w:rPr>
                <w:snapToGrid w:val="0"/>
                <w:kern w:val="0"/>
                <w:sz w:val="17"/>
                <w:szCs w:val="17"/>
              </w:rPr>
            </w:pPr>
            <w:r w:rsidRPr="00002DBA">
              <w:rPr>
                <w:snapToGrid w:val="0"/>
                <w:kern w:val="0"/>
                <w:sz w:val="17"/>
                <w:szCs w:val="17"/>
              </w:rPr>
              <w:t>94.7</w:t>
            </w:r>
          </w:p>
        </w:tc>
      </w:tr>
    </w:tbl>
    <w:p w:rsidR="00002DBA" w:rsidRPr="00002DBA" w:rsidRDefault="00002DBA" w:rsidP="00002DBA">
      <w:pPr>
        <w:suppressAutoHyphens/>
        <w:spacing w:line="120" w:lineRule="exact"/>
        <w:ind w:left="1264" w:right="1264"/>
        <w:rPr>
          <w:rFonts w:eastAsia="KaiTi_GB2312" w:hint="eastAsia"/>
          <w:b/>
          <w:kern w:val="0"/>
          <w:sz w:val="10"/>
          <w:szCs w:val="21"/>
          <w:lang w:val="en-GB"/>
        </w:rPr>
      </w:pPr>
    </w:p>
    <w:p w:rsidR="007014C6" w:rsidRPr="00002DBA" w:rsidRDefault="007014C6" w:rsidP="007014C6">
      <w:pPr>
        <w:suppressAutoHyphens/>
        <w:spacing w:after="120"/>
        <w:ind w:left="1264" w:right="1264"/>
        <w:rPr>
          <w:kern w:val="0"/>
          <w:sz w:val="18"/>
          <w:szCs w:val="18"/>
          <w:lang w:val="en-GB"/>
        </w:rPr>
      </w:pPr>
      <w:r w:rsidRPr="00002DBA">
        <w:rPr>
          <w:rFonts w:eastAsia="KaiTi_GB2312" w:hint="eastAsia"/>
          <w:kern w:val="0"/>
          <w:sz w:val="18"/>
          <w:szCs w:val="18"/>
          <w:lang w:val="en-GB"/>
        </w:rPr>
        <w:t>资料来源：</w:t>
      </w:r>
      <w:r w:rsidRPr="00002DBA">
        <w:rPr>
          <w:rFonts w:ascii="SimSun" w:hAnsi="SimSun"/>
          <w:kern w:val="0"/>
          <w:sz w:val="18"/>
          <w:szCs w:val="18"/>
          <w:lang w:val="en-GB"/>
        </w:rPr>
        <w:t>国家调解办公室和瑞典统计局。</w:t>
      </w:r>
    </w:p>
    <w:p w:rsidR="00002DBA" w:rsidRPr="00002DBA" w:rsidRDefault="00002DBA" w:rsidP="00002DBA">
      <w:pPr>
        <w:suppressAutoHyphens/>
        <w:spacing w:line="120" w:lineRule="exact"/>
        <w:ind w:left="1264" w:right="1264"/>
        <w:rPr>
          <w:kern w:val="0"/>
          <w:sz w:val="10"/>
          <w:szCs w:val="21"/>
          <w:lang w:val="en-GB"/>
        </w:rPr>
      </w:pP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269.</w:t>
      </w:r>
      <w:r w:rsidRPr="007014C6">
        <w:rPr>
          <w:kern w:val="0"/>
          <w:szCs w:val="21"/>
          <w:lang w:val="en-GB"/>
        </w:rPr>
        <w:tab/>
      </w:r>
      <w:r w:rsidRPr="007014C6">
        <w:rPr>
          <w:rFonts w:hint="eastAsia"/>
          <w:kern w:val="0"/>
          <w:szCs w:val="21"/>
          <w:lang w:val="en-GB"/>
        </w:rPr>
        <w:t>国家调解办公室对</w:t>
      </w:r>
      <w:r w:rsidRPr="007014C6">
        <w:rPr>
          <w:rFonts w:hint="eastAsia"/>
          <w:kern w:val="0"/>
          <w:szCs w:val="21"/>
          <w:lang w:val="en-GB"/>
        </w:rPr>
        <w:t>2005</w:t>
      </w:r>
      <w:r w:rsidRPr="007014C6">
        <w:rPr>
          <w:rFonts w:hint="eastAsia"/>
          <w:kern w:val="0"/>
          <w:szCs w:val="21"/>
          <w:lang w:val="en-GB"/>
        </w:rPr>
        <w:t>年至</w:t>
      </w:r>
      <w:r w:rsidRPr="007014C6">
        <w:rPr>
          <w:rFonts w:hint="eastAsia"/>
          <w:kern w:val="0"/>
          <w:szCs w:val="21"/>
          <w:lang w:val="en-GB"/>
        </w:rPr>
        <w:t>2011</w:t>
      </w:r>
      <w:r w:rsidRPr="007014C6">
        <w:rPr>
          <w:rFonts w:hint="eastAsia"/>
          <w:kern w:val="0"/>
          <w:szCs w:val="21"/>
          <w:lang w:val="en-GB"/>
        </w:rPr>
        <w:t>年期间</w:t>
      </w:r>
      <w:r w:rsidRPr="007014C6">
        <w:rPr>
          <w:rFonts w:hint="eastAsia"/>
          <w:kern w:val="0"/>
          <w:szCs w:val="21"/>
          <w:lang w:val="en-GB"/>
        </w:rPr>
        <w:t>355</w:t>
      </w:r>
      <w:r w:rsidRPr="007014C6">
        <w:rPr>
          <w:rFonts w:hint="eastAsia"/>
          <w:kern w:val="0"/>
          <w:szCs w:val="21"/>
          <w:lang w:val="en-GB"/>
        </w:rPr>
        <w:t>个最受欢迎职业中的男女比例进行了分析。这几年间的发展情况表明，整个劳动力市场的性别隔离程度略有缓解。此外，妇女在多为男性主导的职业中的比例上升，同时妇女在多为女性主导的职业中的比例有所下降。</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270.</w:t>
      </w:r>
      <w:r w:rsidRPr="007014C6">
        <w:rPr>
          <w:kern w:val="0"/>
          <w:szCs w:val="21"/>
          <w:lang w:val="en-GB"/>
        </w:rPr>
        <w:tab/>
      </w:r>
      <w:r w:rsidRPr="007014C6">
        <w:rPr>
          <w:rFonts w:hint="eastAsia"/>
          <w:kern w:val="0"/>
          <w:szCs w:val="21"/>
          <w:lang w:val="en-GB"/>
        </w:rPr>
        <w:t>职业生活性别平等问题代表团</w:t>
      </w:r>
      <w:r w:rsidRPr="007014C6">
        <w:rPr>
          <w:rFonts w:hint="eastAsia"/>
          <w:kern w:val="0"/>
          <w:szCs w:val="21"/>
          <w:lang w:val="en-GB"/>
        </w:rPr>
        <w:t>(</w:t>
      </w:r>
      <w:r w:rsidRPr="007014C6">
        <w:rPr>
          <w:rFonts w:hint="eastAsia"/>
          <w:kern w:val="0"/>
          <w:szCs w:val="21"/>
          <w:lang w:val="en-GB"/>
        </w:rPr>
        <w:t>见上文对第</w:t>
      </w:r>
      <w:r w:rsidRPr="007014C6">
        <w:rPr>
          <w:kern w:val="0"/>
          <w:szCs w:val="21"/>
          <w:lang w:val="en-GB"/>
        </w:rPr>
        <w:t>11.</w:t>
      </w:r>
      <w:r w:rsidRPr="007014C6">
        <w:rPr>
          <w:kern w:val="0"/>
          <w:szCs w:val="21"/>
          <w:lang w:val="en-GB"/>
        </w:rPr>
        <w:tab/>
        <w:t>1.a–b</w:t>
      </w:r>
      <w:r w:rsidRPr="007014C6">
        <w:rPr>
          <w:rFonts w:hint="eastAsia"/>
          <w:kern w:val="0"/>
          <w:szCs w:val="21"/>
          <w:lang w:val="en-GB"/>
        </w:rPr>
        <w:t>条的答复</w:t>
      </w:r>
      <w:r w:rsidRPr="007014C6">
        <w:rPr>
          <w:rFonts w:hint="eastAsia"/>
          <w:kern w:val="0"/>
          <w:szCs w:val="21"/>
          <w:lang w:val="en-GB"/>
        </w:rPr>
        <w:t>)</w:t>
      </w:r>
      <w:r w:rsidRPr="007014C6">
        <w:rPr>
          <w:rFonts w:hint="eastAsia"/>
          <w:kern w:val="0"/>
          <w:szCs w:val="21"/>
          <w:lang w:val="en-GB"/>
        </w:rPr>
        <w:t>就能够促进职业生活中性别平等、缩小男女薪酬差距的行动肩负着提出建议的任务，同时也要对涉及终身收益以及人生某一刻的个人选择如何可对此后的生活产生影响等问题给予关注。调查工作最迟将于</w:t>
      </w:r>
      <w:r w:rsidRPr="007014C6">
        <w:rPr>
          <w:rFonts w:hint="eastAsia"/>
          <w:kern w:val="0"/>
          <w:szCs w:val="21"/>
          <w:lang w:val="en-GB"/>
        </w:rPr>
        <w:t>2014</w:t>
      </w:r>
      <w:r w:rsidRPr="007014C6">
        <w:rPr>
          <w:rFonts w:hint="eastAsia"/>
          <w:kern w:val="0"/>
          <w:szCs w:val="21"/>
          <w:lang w:val="en-GB"/>
        </w:rPr>
        <w:t>年秋提交报告。</w:t>
      </w:r>
    </w:p>
    <w:p w:rsidR="007014C6" w:rsidRPr="007014C6" w:rsidRDefault="007014C6" w:rsidP="007014C6">
      <w:pPr>
        <w:suppressAutoHyphens/>
        <w:spacing w:after="120"/>
        <w:ind w:left="1264" w:right="1264"/>
        <w:rPr>
          <w:rFonts w:eastAsia="KaiTi_GB2312" w:hint="eastAsia"/>
          <w:iCs/>
          <w:kern w:val="0"/>
          <w:szCs w:val="21"/>
          <w:lang w:val="en-GB"/>
        </w:rPr>
      </w:pPr>
      <w:r w:rsidRPr="007014C6">
        <w:rPr>
          <w:rFonts w:eastAsia="KaiTi_GB2312" w:hint="eastAsia"/>
          <w:iCs/>
          <w:kern w:val="0"/>
          <w:szCs w:val="21"/>
          <w:lang w:val="en-GB"/>
        </w:rPr>
        <w:t>平等问题监察员打击薪酬歧视的工作</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271.</w:t>
      </w:r>
      <w:r w:rsidRPr="007014C6">
        <w:rPr>
          <w:kern w:val="0"/>
          <w:szCs w:val="21"/>
          <w:lang w:val="en-GB"/>
        </w:rPr>
        <w:tab/>
      </w:r>
      <w:r w:rsidRPr="007014C6">
        <w:rPr>
          <w:rFonts w:hint="eastAsia"/>
          <w:kern w:val="0"/>
          <w:szCs w:val="21"/>
          <w:lang w:val="en-GB"/>
        </w:rPr>
        <w:t>在</w:t>
      </w:r>
      <w:r w:rsidRPr="007014C6">
        <w:rPr>
          <w:rFonts w:hint="eastAsia"/>
          <w:kern w:val="0"/>
          <w:szCs w:val="21"/>
          <w:lang w:val="en-GB"/>
        </w:rPr>
        <w:t>2007-2008</w:t>
      </w:r>
      <w:r w:rsidRPr="007014C6">
        <w:rPr>
          <w:rFonts w:hint="eastAsia"/>
          <w:kern w:val="0"/>
          <w:szCs w:val="21"/>
          <w:lang w:val="en-GB"/>
        </w:rPr>
        <w:t>年期间，平等机会监察员对雇主遵守积极措施要求的情况进行了审计。除下文所述“百万审计”以外，还包括对消防队、食品部门、瑞典教会和体育运动的审计等。</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272.</w:t>
      </w:r>
      <w:r w:rsidRPr="007014C6">
        <w:rPr>
          <w:kern w:val="0"/>
          <w:szCs w:val="21"/>
          <w:lang w:val="en-GB"/>
        </w:rPr>
        <w:tab/>
      </w:r>
      <w:r w:rsidRPr="007014C6">
        <w:rPr>
          <w:rFonts w:hint="eastAsia"/>
          <w:kern w:val="0"/>
          <w:szCs w:val="21"/>
          <w:lang w:val="en-GB"/>
        </w:rPr>
        <w:t>2006</w:t>
      </w:r>
      <w:r w:rsidRPr="007014C6">
        <w:rPr>
          <w:rFonts w:hint="eastAsia"/>
          <w:kern w:val="0"/>
          <w:szCs w:val="21"/>
          <w:lang w:val="en-GB"/>
        </w:rPr>
        <w:t>年，平等机会监察员接受政府委托以增强审查和支持雇主开展薪酬调查工作的行动。平等机会监察员对雇员人数共计</w:t>
      </w:r>
      <w:r w:rsidRPr="007014C6">
        <w:rPr>
          <w:rFonts w:hint="eastAsia"/>
          <w:kern w:val="0"/>
          <w:szCs w:val="21"/>
          <w:lang w:val="en-GB"/>
        </w:rPr>
        <w:t>100</w:t>
      </w:r>
      <w:r w:rsidRPr="007014C6">
        <w:rPr>
          <w:rFonts w:hint="eastAsia"/>
          <w:kern w:val="0"/>
          <w:szCs w:val="21"/>
          <w:lang w:val="en-GB"/>
        </w:rPr>
        <w:t>万人的</w:t>
      </w:r>
      <w:r w:rsidRPr="007014C6">
        <w:rPr>
          <w:rFonts w:hint="eastAsia"/>
          <w:kern w:val="0"/>
          <w:szCs w:val="21"/>
          <w:lang w:val="en-GB"/>
        </w:rPr>
        <w:t>1245</w:t>
      </w:r>
      <w:r w:rsidRPr="007014C6">
        <w:rPr>
          <w:rFonts w:hint="eastAsia"/>
          <w:kern w:val="0"/>
          <w:szCs w:val="21"/>
          <w:lang w:val="en-GB"/>
        </w:rPr>
        <w:t>个省和私人雇主进行了审计，这项审计工作的目的是使更多的雇主按照《平等机会法》的规定实行有关性别平等薪酬的调查、分析和行动计划以及缩小男女之间不合理的薪酬差异。在这次“百万审计”工作中，总共有</w:t>
      </w:r>
      <w:r w:rsidRPr="007014C6">
        <w:rPr>
          <w:rFonts w:hint="eastAsia"/>
          <w:kern w:val="0"/>
          <w:szCs w:val="21"/>
          <w:lang w:val="en-GB"/>
        </w:rPr>
        <w:t>60%</w:t>
      </w:r>
      <w:r w:rsidRPr="007014C6">
        <w:rPr>
          <w:rFonts w:hint="eastAsia"/>
          <w:kern w:val="0"/>
          <w:szCs w:val="21"/>
          <w:lang w:val="en-GB"/>
        </w:rPr>
        <w:t>的雇主或开展薪酬调整或采取其他措施实现男女从事相同或同值工作获取同等薪酬。有</w:t>
      </w:r>
      <w:r w:rsidRPr="007014C6">
        <w:rPr>
          <w:rFonts w:hint="eastAsia"/>
          <w:kern w:val="0"/>
          <w:szCs w:val="21"/>
          <w:lang w:val="en-GB"/>
        </w:rPr>
        <w:t>44%</w:t>
      </w:r>
      <w:r w:rsidRPr="007014C6">
        <w:rPr>
          <w:rFonts w:hint="eastAsia"/>
          <w:kern w:val="0"/>
          <w:szCs w:val="21"/>
          <w:lang w:val="en-GB"/>
        </w:rPr>
        <w:t>的雇主指出了不合理薪酬差异并将予以纠正。这些薪酬调整涉及至少</w:t>
      </w:r>
      <w:r w:rsidRPr="007014C6">
        <w:rPr>
          <w:rFonts w:hint="eastAsia"/>
          <w:kern w:val="0"/>
          <w:szCs w:val="21"/>
          <w:lang w:val="en-GB"/>
        </w:rPr>
        <w:t>5</w:t>
      </w:r>
      <w:r w:rsidR="00002DBA">
        <w:rPr>
          <w:rFonts w:hint="eastAsia"/>
          <w:kern w:val="0"/>
          <w:szCs w:val="21"/>
          <w:lang w:val="en-GB"/>
        </w:rPr>
        <w:t xml:space="preserve"> </w:t>
      </w:r>
      <w:r w:rsidRPr="007014C6">
        <w:rPr>
          <w:rFonts w:hint="eastAsia"/>
          <w:kern w:val="0"/>
          <w:szCs w:val="21"/>
          <w:lang w:val="en-GB"/>
        </w:rPr>
        <w:t>800</w:t>
      </w:r>
      <w:r w:rsidRPr="007014C6">
        <w:rPr>
          <w:rFonts w:hint="eastAsia"/>
          <w:kern w:val="0"/>
          <w:szCs w:val="21"/>
          <w:lang w:val="en-GB"/>
        </w:rPr>
        <w:t>名雇员，其中大约</w:t>
      </w:r>
      <w:r w:rsidRPr="007014C6">
        <w:rPr>
          <w:rFonts w:hint="eastAsia"/>
          <w:kern w:val="0"/>
          <w:szCs w:val="21"/>
          <w:lang w:val="en-GB"/>
        </w:rPr>
        <w:t>90%</w:t>
      </w:r>
      <w:r w:rsidRPr="007014C6">
        <w:rPr>
          <w:rFonts w:hint="eastAsia"/>
          <w:kern w:val="0"/>
          <w:szCs w:val="21"/>
          <w:lang w:val="en-GB"/>
        </w:rPr>
        <w:t>为妇女。最后的结论是薪酬调查工作方面的活动大量增加、雇主之间对如何开展这一工作的认识得到提高以及对法律的遵守得到加强。</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273.</w:t>
      </w:r>
      <w:r w:rsidRPr="007014C6">
        <w:rPr>
          <w:kern w:val="0"/>
          <w:szCs w:val="21"/>
          <w:lang w:val="en-GB"/>
        </w:rPr>
        <w:tab/>
      </w:r>
      <w:r w:rsidRPr="007014C6">
        <w:rPr>
          <w:rFonts w:hint="eastAsia"/>
          <w:kern w:val="0"/>
          <w:szCs w:val="21"/>
          <w:lang w:val="en-GB"/>
        </w:rPr>
        <w:t>自</w:t>
      </w:r>
      <w:r w:rsidRPr="007014C6">
        <w:rPr>
          <w:rFonts w:hint="eastAsia"/>
          <w:kern w:val="0"/>
          <w:szCs w:val="21"/>
          <w:lang w:val="en-GB"/>
        </w:rPr>
        <w:t>2012</w:t>
      </w:r>
      <w:r w:rsidRPr="007014C6">
        <w:rPr>
          <w:rFonts w:hint="eastAsia"/>
          <w:kern w:val="0"/>
          <w:szCs w:val="21"/>
          <w:lang w:val="en-GB"/>
        </w:rPr>
        <w:t>年建立平等问题监察员审计单位以来，已在职业生活领域开展以下审计工作：</w:t>
      </w:r>
    </w:p>
    <w:p w:rsidR="007014C6" w:rsidRPr="007014C6" w:rsidRDefault="00002DBA" w:rsidP="00002DBA">
      <w:pPr>
        <w:tabs>
          <w:tab w:val="num" w:pos="1701"/>
        </w:tabs>
        <w:spacing w:after="140"/>
        <w:ind w:left="2126" w:right="1264" w:hanging="431"/>
        <w:rPr>
          <w:kern w:val="0"/>
          <w:szCs w:val="21"/>
          <w:lang w:val="en-GB"/>
        </w:rPr>
      </w:pPr>
      <w:r>
        <w:rPr>
          <w:rFonts w:hint="eastAsia"/>
          <w:kern w:val="0"/>
          <w:szCs w:val="21"/>
          <w:lang w:val="en-GB"/>
        </w:rPr>
        <w:sym w:font="Symbol" w:char="F0B7"/>
      </w:r>
      <w:r>
        <w:rPr>
          <w:kern w:val="0"/>
          <w:szCs w:val="21"/>
          <w:lang w:val="en-GB"/>
        </w:rPr>
        <w:tab/>
      </w:r>
      <w:r w:rsidR="007014C6" w:rsidRPr="007014C6">
        <w:rPr>
          <w:rFonts w:hint="eastAsia"/>
          <w:kern w:val="0"/>
          <w:szCs w:val="21"/>
          <w:lang w:val="en-GB"/>
        </w:rPr>
        <w:t>2012</w:t>
      </w:r>
      <w:r w:rsidR="007014C6" w:rsidRPr="007014C6">
        <w:rPr>
          <w:rFonts w:hint="eastAsia"/>
          <w:kern w:val="0"/>
          <w:szCs w:val="21"/>
          <w:lang w:val="en-GB"/>
        </w:rPr>
        <w:t>年对</w:t>
      </w:r>
      <w:r w:rsidR="007014C6" w:rsidRPr="007014C6">
        <w:rPr>
          <w:rFonts w:hint="eastAsia"/>
          <w:kern w:val="0"/>
          <w:szCs w:val="21"/>
          <w:lang w:val="en-GB"/>
        </w:rPr>
        <w:t>35</w:t>
      </w:r>
      <w:r w:rsidR="007014C6" w:rsidRPr="007014C6">
        <w:rPr>
          <w:rFonts w:hint="eastAsia"/>
          <w:kern w:val="0"/>
          <w:szCs w:val="21"/>
          <w:lang w:val="en-GB"/>
        </w:rPr>
        <w:t>家中型公司开展薪酬调查审计，经过一个附加周期后，约有一半公司达到了《平等机会法》的各项要求，大约一年后有</w:t>
      </w:r>
      <w:r w:rsidR="007014C6" w:rsidRPr="007014C6">
        <w:rPr>
          <w:rFonts w:hint="eastAsia"/>
          <w:kern w:val="0"/>
          <w:szCs w:val="21"/>
          <w:lang w:val="en-GB"/>
        </w:rPr>
        <w:t>90%</w:t>
      </w:r>
      <w:r w:rsidR="007014C6" w:rsidRPr="007014C6">
        <w:rPr>
          <w:rFonts w:hint="eastAsia"/>
          <w:kern w:val="0"/>
          <w:szCs w:val="21"/>
          <w:lang w:val="en-GB"/>
        </w:rPr>
        <w:t>的公司接受了审计。</w:t>
      </w:r>
    </w:p>
    <w:p w:rsidR="007014C6" w:rsidRPr="007014C6" w:rsidRDefault="00002DBA" w:rsidP="00002DBA">
      <w:pPr>
        <w:tabs>
          <w:tab w:val="num" w:pos="1701"/>
        </w:tabs>
        <w:spacing w:after="140"/>
        <w:ind w:left="2126" w:right="1264" w:hanging="431"/>
        <w:rPr>
          <w:kern w:val="0"/>
          <w:szCs w:val="21"/>
          <w:lang w:val="en-GB"/>
        </w:rPr>
      </w:pPr>
      <w:r>
        <w:rPr>
          <w:rFonts w:hint="eastAsia"/>
          <w:kern w:val="0"/>
          <w:szCs w:val="21"/>
          <w:lang w:val="en-GB"/>
        </w:rPr>
        <w:sym w:font="Symbol" w:char="F0B7"/>
      </w:r>
      <w:r>
        <w:rPr>
          <w:kern w:val="0"/>
          <w:szCs w:val="21"/>
          <w:lang w:val="en-GB"/>
        </w:rPr>
        <w:tab/>
      </w:r>
      <w:r w:rsidR="007014C6" w:rsidRPr="007014C6">
        <w:rPr>
          <w:rFonts w:hint="eastAsia"/>
          <w:kern w:val="0"/>
          <w:szCs w:val="21"/>
          <w:lang w:val="en-GB"/>
        </w:rPr>
        <w:t>2013</w:t>
      </w:r>
      <w:r w:rsidR="007014C6" w:rsidRPr="007014C6">
        <w:rPr>
          <w:rFonts w:hint="eastAsia"/>
          <w:kern w:val="0"/>
          <w:szCs w:val="21"/>
          <w:lang w:val="en-GB"/>
        </w:rPr>
        <w:t>年开展对平等机会监察员“百万审计”的后续研究工作。</w:t>
      </w:r>
      <w:r w:rsidR="007014C6" w:rsidRPr="007014C6">
        <w:rPr>
          <w:rFonts w:hint="eastAsia"/>
          <w:kern w:val="0"/>
          <w:szCs w:val="21"/>
          <w:lang w:val="en-GB"/>
        </w:rPr>
        <w:t>470</w:t>
      </w:r>
      <w:r w:rsidR="007014C6" w:rsidRPr="007014C6">
        <w:rPr>
          <w:rFonts w:hint="eastAsia"/>
          <w:kern w:val="0"/>
          <w:szCs w:val="21"/>
          <w:lang w:val="en-GB"/>
        </w:rPr>
        <w:t>名雇主的性别平等薪酬行动计划接受了审计，大多数雇主能够报告性别平等薪酬工作仍在进行中。根据补充信息，显然有</w:t>
      </w:r>
      <w:r w:rsidR="007014C6" w:rsidRPr="007014C6">
        <w:rPr>
          <w:rFonts w:hint="eastAsia"/>
          <w:kern w:val="0"/>
          <w:szCs w:val="21"/>
          <w:lang w:val="en-GB"/>
        </w:rPr>
        <w:t>90%</w:t>
      </w:r>
      <w:r w:rsidR="007014C6" w:rsidRPr="007014C6">
        <w:rPr>
          <w:rFonts w:hint="eastAsia"/>
          <w:kern w:val="0"/>
          <w:szCs w:val="21"/>
          <w:lang w:val="en-GB"/>
        </w:rPr>
        <w:t>以上接受审计的雇主在依照《平等机会法》开展合格的工作。平等问题监察员得出结论：关于薪酬调查、分析和性别平等薪酬行动计划的规定带来了积极的变化，平等问题监察员的监督工作在短期和长期内均产生了效果。</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274.</w:t>
      </w:r>
      <w:r w:rsidRPr="007014C6">
        <w:rPr>
          <w:kern w:val="0"/>
          <w:szCs w:val="21"/>
          <w:lang w:val="en-GB"/>
        </w:rPr>
        <w:tab/>
      </w:r>
      <w:r w:rsidRPr="007014C6">
        <w:rPr>
          <w:rFonts w:hint="eastAsia"/>
          <w:kern w:val="0"/>
          <w:szCs w:val="21"/>
          <w:lang w:val="en-GB"/>
        </w:rPr>
        <w:t>2012</w:t>
      </w:r>
      <w:r w:rsidRPr="007014C6">
        <w:rPr>
          <w:rFonts w:hint="eastAsia"/>
          <w:kern w:val="0"/>
          <w:szCs w:val="21"/>
          <w:lang w:val="en-GB"/>
        </w:rPr>
        <w:t>年，平等问题监察员致函雇员人数在</w:t>
      </w:r>
      <w:r w:rsidRPr="007014C6">
        <w:rPr>
          <w:rFonts w:hint="eastAsia"/>
          <w:kern w:val="0"/>
          <w:szCs w:val="21"/>
          <w:lang w:val="en-GB"/>
        </w:rPr>
        <w:t>10</w:t>
      </w:r>
      <w:r w:rsidRPr="007014C6">
        <w:rPr>
          <w:rFonts w:hint="eastAsia"/>
          <w:kern w:val="0"/>
          <w:szCs w:val="21"/>
          <w:lang w:val="en-GB"/>
        </w:rPr>
        <w:t>人以上的所有雇主以及国内所有学前教育、学校和高等教育机构，信函中包含有关雇主和教育机构有义务就职业生活和教育制度中的平等权利和机会采取积极措施的信息以及有关指导等材料方面的信息。这些函件还解释了平等问题监察员作为监督机构的作用以及在发生不守法的情况下可以考虑给予的制裁。</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275.</w:t>
      </w:r>
      <w:r w:rsidRPr="007014C6">
        <w:rPr>
          <w:kern w:val="0"/>
          <w:szCs w:val="21"/>
          <w:lang w:val="en-GB"/>
        </w:rPr>
        <w:tab/>
      </w:r>
      <w:r w:rsidRPr="007014C6">
        <w:rPr>
          <w:rFonts w:hint="eastAsia"/>
          <w:kern w:val="0"/>
          <w:szCs w:val="21"/>
          <w:lang w:val="en-GB"/>
        </w:rPr>
        <w:t>通过为工会和雇主组织安排网络会议等，平等问题监察员与主要相关部门和民间社会代表开展合作。这些网络会议成为对话和交流知识与经验的场所，其中讨论的事项包括有关性别平等薪酬等问题。</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276.</w:t>
      </w:r>
      <w:r w:rsidRPr="007014C6">
        <w:rPr>
          <w:kern w:val="0"/>
          <w:szCs w:val="21"/>
          <w:lang w:val="en-GB"/>
        </w:rPr>
        <w:tab/>
      </w:r>
      <w:r w:rsidRPr="007014C6">
        <w:rPr>
          <w:rFonts w:hint="eastAsia"/>
          <w:kern w:val="0"/>
          <w:szCs w:val="21"/>
          <w:lang w:val="en-GB"/>
        </w:rPr>
        <w:t>瑞典政府委托平等问题监察员加大监督工作力度并根据《歧视法》就雇主进行薪酬调查的工作以及高等教育机构关于积极措施的工作推广各项活动。这项任务的开展期限为</w:t>
      </w:r>
      <w:r w:rsidRPr="007014C6">
        <w:rPr>
          <w:rFonts w:hint="eastAsia"/>
          <w:kern w:val="0"/>
          <w:szCs w:val="21"/>
          <w:lang w:val="en-GB"/>
        </w:rPr>
        <w:t>2013</w:t>
      </w:r>
      <w:r w:rsidRPr="007014C6">
        <w:rPr>
          <w:rFonts w:hint="eastAsia"/>
          <w:kern w:val="0"/>
          <w:szCs w:val="21"/>
          <w:lang w:val="en-GB"/>
        </w:rPr>
        <w:t>年至</w:t>
      </w:r>
      <w:r w:rsidRPr="007014C6">
        <w:rPr>
          <w:rFonts w:hint="eastAsia"/>
          <w:kern w:val="0"/>
          <w:szCs w:val="21"/>
          <w:lang w:val="en-GB"/>
        </w:rPr>
        <w:t>2014</w:t>
      </w:r>
      <w:r w:rsidRPr="007014C6">
        <w:rPr>
          <w:rFonts w:hint="eastAsia"/>
          <w:kern w:val="0"/>
          <w:szCs w:val="21"/>
          <w:lang w:val="en-GB"/>
        </w:rPr>
        <w:t>年，并已专项拨款共计</w:t>
      </w:r>
      <w:r w:rsidRPr="007014C6">
        <w:rPr>
          <w:rFonts w:hint="eastAsia"/>
          <w:kern w:val="0"/>
          <w:szCs w:val="21"/>
          <w:lang w:val="en-GB"/>
        </w:rPr>
        <w:t>900</w:t>
      </w:r>
      <w:r w:rsidRPr="007014C6">
        <w:rPr>
          <w:rFonts w:hint="eastAsia"/>
          <w:kern w:val="0"/>
          <w:szCs w:val="21"/>
          <w:lang w:val="en-GB"/>
        </w:rPr>
        <w:t>万瑞典克朗。平等问题监察员最晚将于</w:t>
      </w:r>
      <w:r w:rsidRPr="007014C6">
        <w:rPr>
          <w:rFonts w:hint="eastAsia"/>
          <w:kern w:val="0"/>
          <w:szCs w:val="21"/>
          <w:lang w:val="en-GB"/>
        </w:rPr>
        <w:t>2015</w:t>
      </w:r>
      <w:r w:rsidRPr="007014C6">
        <w:rPr>
          <w:rFonts w:hint="eastAsia"/>
          <w:kern w:val="0"/>
          <w:szCs w:val="21"/>
          <w:lang w:val="en-GB"/>
        </w:rPr>
        <w:t>年</w:t>
      </w:r>
      <w:r w:rsidRPr="007014C6">
        <w:rPr>
          <w:rFonts w:hint="eastAsia"/>
          <w:kern w:val="0"/>
          <w:szCs w:val="21"/>
          <w:lang w:val="en-GB"/>
        </w:rPr>
        <w:t>3</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日向政府机关报告这项任务的成果。</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hint="eastAsia"/>
          <w:bCs/>
          <w:snapToGrid w:val="0"/>
          <w:kern w:val="0"/>
          <w:szCs w:val="21"/>
        </w:rPr>
      </w:pPr>
      <w:r w:rsidRPr="007014C6">
        <w:rPr>
          <w:rFonts w:eastAsia="SimHei" w:cs="Arial" w:hint="eastAsia"/>
          <w:bCs/>
          <w:snapToGrid w:val="0"/>
          <w:kern w:val="0"/>
          <w:szCs w:val="21"/>
        </w:rPr>
        <w:t>第</w:t>
      </w:r>
      <w:r w:rsidRPr="007014C6">
        <w:rPr>
          <w:rFonts w:eastAsia="SimHei" w:cs="Arial"/>
          <w:bCs/>
          <w:snapToGrid w:val="0"/>
          <w:kern w:val="0"/>
          <w:szCs w:val="21"/>
        </w:rPr>
        <w:t>11.1.e</w:t>
      </w:r>
      <w:r w:rsidRPr="007014C6">
        <w:rPr>
          <w:rFonts w:eastAsia="SimHei" w:cs="Arial" w:hint="eastAsia"/>
          <w:bCs/>
          <w:snapToGrid w:val="0"/>
          <w:kern w:val="0"/>
          <w:szCs w:val="21"/>
        </w:rPr>
        <w:t>条——社会保障</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277.</w:t>
      </w:r>
      <w:r w:rsidRPr="007014C6">
        <w:rPr>
          <w:kern w:val="0"/>
          <w:szCs w:val="21"/>
          <w:lang w:val="en-GB"/>
        </w:rPr>
        <w:tab/>
      </w:r>
      <w:r w:rsidRPr="007014C6">
        <w:rPr>
          <w:rFonts w:hint="eastAsia"/>
          <w:kern w:val="0"/>
          <w:szCs w:val="21"/>
          <w:lang w:val="en-GB"/>
        </w:rPr>
        <w:t>瑞</w:t>
      </w:r>
      <w:r w:rsidRPr="00002DBA">
        <w:rPr>
          <w:rFonts w:hint="eastAsia"/>
          <w:spacing w:val="-2"/>
          <w:kern w:val="0"/>
          <w:szCs w:val="21"/>
          <w:lang w:val="en-GB"/>
        </w:rPr>
        <w:t>典社会保障局多年来一直致力于将性别平等的观点融入社会保障制度的应用中。保障局将针对其活动会如何促进实现性别平等政策的各项目标起草计划，如在保障局处理事项和保障局决定的过程中不得存在任何无端的性别差异等。</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278.</w:t>
      </w:r>
      <w:r w:rsidRPr="007014C6">
        <w:rPr>
          <w:kern w:val="0"/>
          <w:szCs w:val="21"/>
          <w:lang w:val="en-GB"/>
        </w:rPr>
        <w:tab/>
      </w:r>
      <w:r w:rsidRPr="007014C6">
        <w:rPr>
          <w:rFonts w:hint="eastAsia"/>
          <w:kern w:val="0"/>
          <w:szCs w:val="21"/>
          <w:lang w:val="en-GB"/>
        </w:rPr>
        <w:t>有关</w:t>
      </w:r>
      <w:r w:rsidRPr="007014C6">
        <w:rPr>
          <w:rFonts w:cs="SimSun" w:hint="eastAsia"/>
          <w:kern w:val="0"/>
          <w:szCs w:val="21"/>
          <w:lang w:val="en-GB"/>
        </w:rPr>
        <w:t>《男女病假情况》</w:t>
      </w:r>
      <w:r w:rsidRPr="007014C6">
        <w:rPr>
          <w:rFonts w:eastAsia="KaiTi_GB2312" w:hint="eastAsia"/>
          <w:kern w:val="0"/>
          <w:szCs w:val="21"/>
          <w:lang w:val="en-GB"/>
        </w:rPr>
        <w:t>(</w:t>
      </w:r>
      <w:r w:rsidRPr="007014C6">
        <w:rPr>
          <w:rFonts w:eastAsia="KaiTi_GB2312"/>
          <w:iCs/>
          <w:kern w:val="0"/>
          <w:szCs w:val="21"/>
          <w:lang w:val="en-GB"/>
        </w:rPr>
        <w:t>Kvinnors och mäns sjukfrånvaro</w:t>
      </w:r>
      <w:r w:rsidRPr="007014C6">
        <w:rPr>
          <w:rFonts w:eastAsia="KaiTi_GB2312" w:hint="eastAsia"/>
          <w:iCs/>
          <w:kern w:val="0"/>
          <w:szCs w:val="21"/>
          <w:lang w:val="en-GB"/>
        </w:rPr>
        <w:t>)(</w:t>
      </w:r>
      <w:r w:rsidRPr="007014C6">
        <w:rPr>
          <w:rFonts w:eastAsia="KaiTi_GB2312"/>
          <w:iCs/>
          <w:kern w:val="0"/>
          <w:szCs w:val="21"/>
          <w:lang w:val="en-GB"/>
        </w:rPr>
        <w:t>IFAU 2011:2</w:t>
      </w:r>
      <w:r w:rsidRPr="007014C6">
        <w:rPr>
          <w:rFonts w:eastAsia="KaiTi_GB2312" w:hint="eastAsia"/>
          <w:iCs/>
          <w:kern w:val="0"/>
          <w:szCs w:val="21"/>
          <w:lang w:val="en-GB"/>
        </w:rPr>
        <w:t>)</w:t>
      </w:r>
      <w:r w:rsidRPr="007014C6">
        <w:rPr>
          <w:rFonts w:hint="eastAsia"/>
          <w:iCs/>
          <w:kern w:val="0"/>
          <w:szCs w:val="21"/>
          <w:lang w:val="en-GB"/>
        </w:rPr>
        <w:t>的</w:t>
      </w:r>
      <w:r w:rsidRPr="007014C6">
        <w:rPr>
          <w:rFonts w:hint="eastAsia"/>
          <w:kern w:val="0"/>
          <w:szCs w:val="21"/>
          <w:lang w:val="en-GB"/>
        </w:rPr>
        <w:t>报告称，和男子相比，妇女与成家生子有关的病假情况增加。瑞典社会保障局在对政府的报告中指出，妇女在成家生子以后如承担主要家务劳动同时又要全时工作的，告病假的风险就会上升。另见下文有关病假总数的信息以及第</w:t>
      </w:r>
      <w:r w:rsidRPr="007014C6">
        <w:rPr>
          <w:rFonts w:hint="eastAsia"/>
          <w:kern w:val="0"/>
          <w:szCs w:val="21"/>
          <w:lang w:val="en-GB"/>
        </w:rPr>
        <w:t>5.b</w:t>
      </w:r>
      <w:r w:rsidRPr="007014C6">
        <w:rPr>
          <w:rFonts w:hint="eastAsia"/>
          <w:kern w:val="0"/>
          <w:szCs w:val="21"/>
          <w:lang w:val="en-GB"/>
        </w:rPr>
        <w:t>和和</w:t>
      </w:r>
      <w:r w:rsidRPr="007014C6">
        <w:rPr>
          <w:rFonts w:hint="eastAsia"/>
          <w:kern w:val="0"/>
          <w:szCs w:val="21"/>
          <w:lang w:val="en-GB"/>
        </w:rPr>
        <w:t>11.1.f</w:t>
      </w:r>
      <w:r w:rsidRPr="007014C6">
        <w:rPr>
          <w:rFonts w:hint="eastAsia"/>
          <w:kern w:val="0"/>
          <w:szCs w:val="21"/>
          <w:lang w:val="en-GB"/>
        </w:rPr>
        <w:t>条项下的信息。</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279.</w:t>
      </w:r>
      <w:r w:rsidRPr="007014C6">
        <w:rPr>
          <w:kern w:val="0"/>
          <w:szCs w:val="21"/>
          <w:lang w:val="en-GB"/>
        </w:rPr>
        <w:tab/>
      </w:r>
      <w:r w:rsidRPr="007014C6">
        <w:rPr>
          <w:rFonts w:hint="eastAsia"/>
          <w:kern w:val="0"/>
          <w:szCs w:val="21"/>
          <w:lang w:val="en-GB"/>
        </w:rPr>
        <w:t>2012</w:t>
      </w:r>
      <w:r w:rsidRPr="007014C6">
        <w:rPr>
          <w:rFonts w:hint="eastAsia"/>
          <w:kern w:val="0"/>
          <w:szCs w:val="21"/>
          <w:lang w:val="en-GB"/>
        </w:rPr>
        <w:t>年，</w:t>
      </w:r>
      <w:r w:rsidRPr="007014C6">
        <w:rPr>
          <w:rFonts w:hint="eastAsia"/>
          <w:kern w:val="0"/>
          <w:szCs w:val="21"/>
          <w:lang w:val="en-GB"/>
        </w:rPr>
        <w:t>42%</w:t>
      </w:r>
      <w:r w:rsidRPr="007014C6">
        <w:rPr>
          <w:rFonts w:hint="eastAsia"/>
          <w:kern w:val="0"/>
          <w:szCs w:val="21"/>
          <w:lang w:val="en-GB"/>
        </w:rPr>
        <w:t>的妇女工伤终身年金申请得到批准，男子的这一比例为</w:t>
      </w:r>
      <w:r w:rsidRPr="007014C6">
        <w:rPr>
          <w:rFonts w:hint="eastAsia"/>
          <w:kern w:val="0"/>
          <w:szCs w:val="21"/>
          <w:lang w:val="en-GB"/>
        </w:rPr>
        <w:t>56%</w:t>
      </w:r>
      <w:r w:rsidRPr="007014C6">
        <w:rPr>
          <w:rFonts w:hint="eastAsia"/>
          <w:kern w:val="0"/>
          <w:szCs w:val="21"/>
          <w:lang w:val="en-GB"/>
        </w:rPr>
        <w:t>。由政府授命，瑞典社会保障督察局</w:t>
      </w:r>
      <w:r w:rsidRPr="007014C6">
        <w:rPr>
          <w:rFonts w:hint="eastAsia"/>
          <w:kern w:val="0"/>
          <w:szCs w:val="21"/>
          <w:lang w:val="en-GB"/>
        </w:rPr>
        <w:t>(ISF)</w:t>
      </w:r>
      <w:r w:rsidRPr="007014C6">
        <w:rPr>
          <w:rFonts w:hint="eastAsia"/>
          <w:kern w:val="0"/>
          <w:szCs w:val="21"/>
          <w:lang w:val="en-GB"/>
        </w:rPr>
        <w:t>对这一差异进行了分析，并在相关报告</w:t>
      </w:r>
      <w:r w:rsidRPr="007014C6">
        <w:rPr>
          <w:rFonts w:cs="SimSun" w:hint="eastAsia"/>
          <w:kern w:val="0"/>
          <w:szCs w:val="21"/>
          <w:lang w:val="en-GB"/>
        </w:rPr>
        <w:t>《从性别平等视角看关于工伤的决定</w:t>
      </w:r>
      <w:r w:rsidRPr="007014C6">
        <w:rPr>
          <w:kern w:val="0"/>
          <w:szCs w:val="21"/>
          <w:lang w:val="en-GB"/>
        </w:rPr>
        <w:t>——</w:t>
      </w:r>
      <w:r w:rsidRPr="007014C6">
        <w:rPr>
          <w:rFonts w:cs="SimSun" w:hint="eastAsia"/>
          <w:kern w:val="0"/>
          <w:szCs w:val="21"/>
          <w:lang w:val="en-GB"/>
        </w:rPr>
        <w:t>疾病产生的终身年金》</w:t>
      </w:r>
      <w:r w:rsidRPr="007014C6">
        <w:rPr>
          <w:rFonts w:eastAsia="KaiTi_GB2312" w:hint="eastAsia"/>
          <w:kern w:val="0"/>
          <w:szCs w:val="21"/>
          <w:lang w:val="en-GB"/>
        </w:rPr>
        <w:t>(</w:t>
      </w:r>
      <w:r w:rsidRPr="007014C6">
        <w:rPr>
          <w:rFonts w:eastAsia="KaiTi_GB2312"/>
          <w:iCs/>
          <w:kern w:val="0"/>
          <w:szCs w:val="21"/>
          <w:lang w:val="en-GB"/>
        </w:rPr>
        <w:t>Beslut om arbetsskada ur ett jämställdhetsperspektiv – Livränta till följd av sjukdom</w:t>
      </w:r>
      <w:r w:rsidRPr="007014C6">
        <w:rPr>
          <w:rFonts w:eastAsia="KaiTi_GB2312" w:hint="eastAsia"/>
          <w:kern w:val="0"/>
          <w:szCs w:val="21"/>
          <w:lang w:val="en-GB"/>
        </w:rPr>
        <w:t>)</w:t>
      </w:r>
      <w:r w:rsidRPr="007014C6">
        <w:rPr>
          <w:rFonts w:hint="eastAsia"/>
          <w:kern w:val="0"/>
          <w:szCs w:val="21"/>
          <w:lang w:val="en-GB"/>
        </w:rPr>
        <w:t>表示，主要的原因是瑞典劳动力市场存在明显的性别隔离现象。在同一行业内作比较，男女年金批准的差异很小。督察局评定认为，在批准工伤终身年金方面存在差异的一种解释可能是，对通常由男性从事的职业开展的工作环境研究更多。据此，瑞典卫生技术评估委员会将针对工作环境对发生疾病的重要影响编写最新知识概述并在此过程中对妇女的工作环境给予特别关注。</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280.</w:t>
      </w:r>
      <w:r w:rsidRPr="007014C6">
        <w:rPr>
          <w:kern w:val="0"/>
          <w:szCs w:val="21"/>
          <w:lang w:val="en-GB"/>
        </w:rPr>
        <w:tab/>
      </w:r>
      <w:r w:rsidRPr="007014C6">
        <w:rPr>
          <w:rFonts w:hint="eastAsia"/>
          <w:kern w:val="0"/>
          <w:szCs w:val="21"/>
          <w:lang w:val="en-GB"/>
        </w:rPr>
        <w:t>近年来，瑞典病假总数急剧下降。妇女病假率比男子高</w:t>
      </w:r>
      <w:r w:rsidRPr="007014C6">
        <w:rPr>
          <w:rFonts w:hint="eastAsia"/>
          <w:kern w:val="0"/>
          <w:szCs w:val="21"/>
          <w:lang w:val="en-GB"/>
        </w:rPr>
        <w:t>47%</w:t>
      </w:r>
      <w:r w:rsidRPr="007014C6">
        <w:rPr>
          <w:rFonts w:hint="eastAsia"/>
          <w:kern w:val="0"/>
          <w:szCs w:val="21"/>
          <w:lang w:val="en-GB"/>
        </w:rPr>
        <w:t>，政府为此采取了一些措施。例如，政府和县议会已达成一致，确保在病假程序上做到性别平等。每一个县议会都将实行一项为维护性别平等的病假程序而起草的行动计划，采用专门制定的指标对各种短期和长期措施进行监测。全国保健和福利委员会也接受政府委托，从性别角度对该机构支持病假决定所发布的指导原则进行分析。</w:t>
      </w:r>
    </w:p>
    <w:p w:rsidR="007014C6" w:rsidRPr="007014C6" w:rsidRDefault="007014C6" w:rsidP="007014C6">
      <w:pPr>
        <w:suppressAutoHyphens/>
        <w:spacing w:after="120"/>
        <w:ind w:left="1264" w:right="1264"/>
        <w:rPr>
          <w:rFonts w:eastAsia="KaiTi_GB2312" w:hint="eastAsia"/>
          <w:iCs/>
          <w:kern w:val="0"/>
          <w:szCs w:val="21"/>
          <w:lang w:val="en-GB"/>
        </w:rPr>
      </w:pPr>
      <w:r w:rsidRPr="007014C6">
        <w:rPr>
          <w:rFonts w:eastAsia="KaiTi_GB2312" w:hint="eastAsia"/>
          <w:iCs/>
          <w:kern w:val="0"/>
          <w:szCs w:val="21"/>
          <w:lang w:val="en-GB"/>
        </w:rPr>
        <w:t>残疾人</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281.</w:t>
      </w:r>
      <w:r w:rsidRPr="007014C6">
        <w:rPr>
          <w:kern w:val="0"/>
          <w:szCs w:val="21"/>
          <w:lang w:val="en-GB"/>
        </w:rPr>
        <w:tab/>
      </w:r>
      <w:r w:rsidRPr="007014C6">
        <w:rPr>
          <w:rFonts w:hint="eastAsia"/>
          <w:kern w:val="0"/>
          <w:szCs w:val="21"/>
          <w:lang w:val="en-GB"/>
        </w:rPr>
        <w:t>国家行动计划</w:t>
      </w:r>
      <w:r w:rsidRPr="007014C6">
        <w:rPr>
          <w:rFonts w:cs="SimSun" w:hint="eastAsia"/>
          <w:kern w:val="0"/>
          <w:szCs w:val="21"/>
          <w:lang w:val="en-GB"/>
        </w:rPr>
        <w:t>《从患者到公民》</w:t>
      </w:r>
      <w:r w:rsidRPr="007014C6">
        <w:rPr>
          <w:rFonts w:eastAsia="KaiTi_GB2312" w:hint="eastAsia"/>
          <w:kern w:val="0"/>
          <w:szCs w:val="21"/>
          <w:lang w:val="en-GB"/>
        </w:rPr>
        <w:t>(</w:t>
      </w:r>
      <w:r w:rsidRPr="007014C6">
        <w:rPr>
          <w:rFonts w:eastAsia="KaiTi_GB2312" w:hint="eastAsia"/>
          <w:kern w:val="0"/>
          <w:szCs w:val="21"/>
          <w:lang w:val="en-GB"/>
        </w:rPr>
        <w:t>政府法案</w:t>
      </w:r>
      <w:r w:rsidRPr="007014C6">
        <w:rPr>
          <w:rFonts w:eastAsia="KaiTi_GB2312"/>
          <w:iCs/>
          <w:kern w:val="0"/>
          <w:szCs w:val="21"/>
          <w:lang w:val="en-GB"/>
        </w:rPr>
        <w:t>1999/2000:79</w:t>
      </w:r>
      <w:r w:rsidRPr="007014C6">
        <w:rPr>
          <w:rFonts w:eastAsia="KaiTi_GB2312" w:hint="eastAsia"/>
          <w:iCs/>
          <w:kern w:val="0"/>
          <w:szCs w:val="21"/>
          <w:lang w:val="en-GB"/>
        </w:rPr>
        <w:t>)</w:t>
      </w:r>
      <w:r w:rsidRPr="007014C6">
        <w:rPr>
          <w:rFonts w:hint="eastAsia"/>
          <w:iCs/>
          <w:kern w:val="0"/>
          <w:szCs w:val="21"/>
          <w:lang w:val="en-GB"/>
        </w:rPr>
        <w:t>阐述了残疾政策的基础。政府在残疾政策国家行动计划第三次及最后追踪</w:t>
      </w:r>
      <w:r w:rsidRPr="007014C6">
        <w:rPr>
          <w:rFonts w:hint="eastAsia"/>
          <w:iCs/>
          <w:kern w:val="0"/>
          <w:szCs w:val="21"/>
          <w:lang w:val="en-GB"/>
        </w:rPr>
        <w:t>(</w:t>
      </w:r>
      <w:r w:rsidRPr="007014C6">
        <w:rPr>
          <w:rFonts w:hint="eastAsia"/>
          <w:iCs/>
          <w:kern w:val="0"/>
          <w:szCs w:val="21"/>
          <w:lang w:val="en-GB"/>
        </w:rPr>
        <w:t>来文</w:t>
      </w:r>
      <w:r w:rsidRPr="007014C6">
        <w:rPr>
          <w:kern w:val="0"/>
          <w:szCs w:val="21"/>
          <w:lang w:val="en-GB"/>
        </w:rPr>
        <w:t>2009/19:166</w:t>
      </w:r>
      <w:r w:rsidRPr="007014C6">
        <w:rPr>
          <w:rFonts w:hint="eastAsia"/>
          <w:kern w:val="0"/>
          <w:szCs w:val="21"/>
          <w:lang w:val="en-GB"/>
        </w:rPr>
        <w:t>)</w:t>
      </w:r>
      <w:r w:rsidRPr="007014C6">
        <w:rPr>
          <w:rFonts w:hint="eastAsia"/>
          <w:iCs/>
          <w:kern w:val="0"/>
          <w:szCs w:val="21"/>
          <w:lang w:val="en-GB"/>
        </w:rPr>
        <w:t>中表明，将仍然保留残疾政策的目标和方向，即一个旨在允许不同年龄的残疾人充分参与社会生活、残疾男童和女童以及残疾男子和妇女享受平等生活条件的社会。这项工作的方向仍然是识别并消除影响残疾男童和女童以及残疾男子和妇女全面参与社会的各种障碍，防止并打击歧视以及使残疾儿童、青年和成年人能够实现独立和自决。这些原则强调了残疾人对社会生活的参与以及对男女性别平等的要求。</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282.</w:t>
      </w:r>
      <w:r w:rsidRPr="007014C6">
        <w:rPr>
          <w:kern w:val="0"/>
          <w:szCs w:val="21"/>
          <w:lang w:val="en-GB"/>
        </w:rPr>
        <w:tab/>
      </w:r>
      <w:r w:rsidRPr="007014C6">
        <w:rPr>
          <w:rFonts w:hint="eastAsia"/>
          <w:kern w:val="0"/>
          <w:szCs w:val="21"/>
          <w:lang w:val="en-GB"/>
        </w:rPr>
        <w:t>全国保健和福利委员会在《</w:t>
      </w:r>
      <w:r w:rsidRPr="007014C6">
        <w:rPr>
          <w:rFonts w:hint="eastAsia"/>
          <w:kern w:val="0"/>
          <w:szCs w:val="21"/>
          <w:lang w:val="en-GB"/>
        </w:rPr>
        <w:t>2013</w:t>
      </w:r>
      <w:r w:rsidRPr="007014C6">
        <w:rPr>
          <w:rFonts w:hint="eastAsia"/>
          <w:kern w:val="0"/>
          <w:szCs w:val="21"/>
          <w:lang w:val="en-GB"/>
        </w:rPr>
        <w:t>年形势报告》中指出，男子根据《向有某些功能障碍者提供支助和服务法》接受干预者多于妇女，这种情况适用于所有干预。在三分之二的干预给予男童和男子的情况下，在短期逗留、救济服务和短期监督方面，差异尤为明显。</w:t>
      </w:r>
      <w:r w:rsidRPr="007014C6">
        <w:rPr>
          <w:rFonts w:hint="eastAsia"/>
          <w:kern w:val="0"/>
          <w:szCs w:val="21"/>
          <w:lang w:val="en-GB"/>
        </w:rPr>
        <w:t>2010</w:t>
      </w:r>
      <w:r w:rsidRPr="007014C6">
        <w:rPr>
          <w:rFonts w:hint="eastAsia"/>
          <w:kern w:val="0"/>
          <w:szCs w:val="21"/>
          <w:lang w:val="en-GB"/>
        </w:rPr>
        <w:t>年，全国保健和福利委员会针对问题根源提交了深入分析，结果表明，干预数量方面的部分性别差异可以通过相关事实加以解释，即接受这些诊断的男童和男子人数高于女童和妇女人数。</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283.</w:t>
      </w:r>
      <w:r w:rsidRPr="007014C6">
        <w:rPr>
          <w:kern w:val="0"/>
          <w:szCs w:val="21"/>
          <w:lang w:val="en-GB"/>
        </w:rPr>
        <w:tab/>
      </w:r>
      <w:r w:rsidRPr="007014C6">
        <w:rPr>
          <w:rFonts w:hint="eastAsia"/>
          <w:kern w:val="0"/>
          <w:szCs w:val="21"/>
          <w:lang w:val="en-GB"/>
        </w:rPr>
        <w:t xml:space="preserve"> </w:t>
      </w:r>
      <w:r w:rsidRPr="007014C6">
        <w:rPr>
          <w:rFonts w:hint="eastAsia"/>
          <w:kern w:val="0"/>
          <w:szCs w:val="21"/>
          <w:lang w:val="en-GB"/>
        </w:rPr>
        <w:t>残疾妇女的受教育程度高于残疾男子。尽管如此，妇女在有偿劳动中的比例仍然比男子低。残疾妇女的经济状况也不如残疾男子。根据政府</w:t>
      </w:r>
      <w:r w:rsidRPr="007014C6">
        <w:rPr>
          <w:rFonts w:hint="eastAsia"/>
          <w:kern w:val="0"/>
          <w:szCs w:val="21"/>
          <w:lang w:val="en-GB"/>
        </w:rPr>
        <w:t>2011-2016</w:t>
      </w:r>
      <w:r w:rsidRPr="007014C6">
        <w:rPr>
          <w:rFonts w:hint="eastAsia"/>
          <w:kern w:val="0"/>
          <w:szCs w:val="21"/>
          <w:lang w:val="en-GB"/>
        </w:rPr>
        <w:t>年实行残疾政策的战略，建立了提高残疾妇女生活条件监测水平的制度。</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hint="eastAsia"/>
          <w:bCs/>
          <w:snapToGrid w:val="0"/>
          <w:kern w:val="0"/>
          <w:szCs w:val="21"/>
        </w:rPr>
      </w:pPr>
      <w:r w:rsidRPr="007014C6">
        <w:rPr>
          <w:rFonts w:eastAsia="SimHei" w:cs="Arial" w:hint="eastAsia"/>
          <w:bCs/>
          <w:snapToGrid w:val="0"/>
          <w:kern w:val="0"/>
          <w:szCs w:val="21"/>
        </w:rPr>
        <w:t>第</w:t>
      </w:r>
      <w:r w:rsidRPr="007014C6">
        <w:rPr>
          <w:rFonts w:eastAsia="SimHei" w:cs="Arial"/>
          <w:bCs/>
          <w:snapToGrid w:val="0"/>
          <w:kern w:val="0"/>
          <w:szCs w:val="21"/>
        </w:rPr>
        <w:t>11.1.f</w:t>
      </w:r>
      <w:r w:rsidRPr="007014C6">
        <w:rPr>
          <w:rFonts w:eastAsia="SimHei" w:cs="Arial" w:hint="eastAsia"/>
          <w:bCs/>
          <w:snapToGrid w:val="0"/>
          <w:kern w:val="0"/>
          <w:szCs w:val="21"/>
        </w:rPr>
        <w:t>条——工作环境等</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284.</w:t>
      </w:r>
      <w:r w:rsidRPr="007014C6">
        <w:rPr>
          <w:kern w:val="0"/>
          <w:szCs w:val="21"/>
          <w:lang w:val="en-GB"/>
        </w:rPr>
        <w:tab/>
      </w:r>
      <w:r w:rsidRPr="007014C6">
        <w:rPr>
          <w:rFonts w:hint="eastAsia"/>
          <w:kern w:val="0"/>
          <w:szCs w:val="21"/>
          <w:lang w:val="en-GB"/>
        </w:rPr>
        <w:t xml:space="preserve"> 2011</w:t>
      </w:r>
      <w:r w:rsidRPr="007014C6">
        <w:rPr>
          <w:rFonts w:hint="eastAsia"/>
          <w:kern w:val="0"/>
          <w:szCs w:val="21"/>
          <w:lang w:val="en-GB"/>
        </w:rPr>
        <w:t>年，政府委托瑞典工作环境管理局制定并开展专项活动，防止妇女因为与工作环境有关的问题被排除在职业生活以外。这项任务的开展期限为</w:t>
      </w:r>
      <w:r w:rsidRPr="007014C6">
        <w:rPr>
          <w:rFonts w:hint="eastAsia"/>
          <w:kern w:val="0"/>
          <w:szCs w:val="21"/>
          <w:lang w:val="en-GB"/>
        </w:rPr>
        <w:t>2011</w:t>
      </w:r>
      <w:r w:rsidRPr="007014C6">
        <w:rPr>
          <w:rFonts w:hint="eastAsia"/>
          <w:kern w:val="0"/>
          <w:szCs w:val="21"/>
          <w:lang w:val="en-GB"/>
        </w:rPr>
        <w:t>年至</w:t>
      </w:r>
      <w:r w:rsidRPr="007014C6">
        <w:rPr>
          <w:rFonts w:hint="eastAsia"/>
          <w:kern w:val="0"/>
          <w:szCs w:val="21"/>
          <w:lang w:val="en-GB"/>
        </w:rPr>
        <w:t>2014</w:t>
      </w:r>
      <w:r w:rsidRPr="007014C6">
        <w:rPr>
          <w:rFonts w:hint="eastAsia"/>
          <w:kern w:val="0"/>
          <w:szCs w:val="21"/>
          <w:lang w:val="en-GB"/>
        </w:rPr>
        <w:t>年，旨在提供有关妇女在工作环境以及监察工作中注意肌肉骨骼损伤风险好办法的更多知识。相关行动包括检验活动、知识收集、方法和专门知识的宣传和推广。</w:t>
      </w:r>
      <w:r w:rsidRPr="007014C6">
        <w:rPr>
          <w:rFonts w:hint="eastAsia"/>
          <w:kern w:val="0"/>
          <w:szCs w:val="21"/>
          <w:lang w:val="en-GB"/>
        </w:rPr>
        <w:t>2011</w:t>
      </w:r>
      <w:r w:rsidRPr="007014C6">
        <w:rPr>
          <w:rFonts w:hint="eastAsia"/>
          <w:kern w:val="0"/>
          <w:szCs w:val="21"/>
          <w:lang w:val="en-GB"/>
        </w:rPr>
        <w:t>年和</w:t>
      </w:r>
      <w:r w:rsidRPr="007014C6">
        <w:rPr>
          <w:rFonts w:hint="eastAsia"/>
          <w:kern w:val="0"/>
          <w:szCs w:val="21"/>
          <w:lang w:val="en-GB"/>
        </w:rPr>
        <w:t>2012</w:t>
      </w:r>
      <w:r w:rsidRPr="007014C6">
        <w:rPr>
          <w:rFonts w:hint="eastAsia"/>
          <w:kern w:val="0"/>
          <w:szCs w:val="21"/>
          <w:lang w:val="en-GB"/>
        </w:rPr>
        <w:t>年制作了知识概述，首批验收活动于</w:t>
      </w:r>
      <w:r w:rsidRPr="007014C6">
        <w:rPr>
          <w:rFonts w:hint="eastAsia"/>
          <w:kern w:val="0"/>
          <w:szCs w:val="21"/>
          <w:lang w:val="en-GB"/>
        </w:rPr>
        <w:t>2012</w:t>
      </w:r>
      <w:r w:rsidRPr="007014C6">
        <w:rPr>
          <w:rFonts w:hint="eastAsia"/>
          <w:kern w:val="0"/>
          <w:szCs w:val="21"/>
          <w:lang w:val="en-GB"/>
        </w:rPr>
        <w:t>年开始。</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285.</w:t>
      </w:r>
      <w:r w:rsidRPr="007014C6">
        <w:rPr>
          <w:kern w:val="0"/>
          <w:szCs w:val="21"/>
          <w:lang w:val="en-GB"/>
        </w:rPr>
        <w:tab/>
      </w:r>
      <w:r w:rsidRPr="007014C6">
        <w:rPr>
          <w:rFonts w:hint="eastAsia"/>
          <w:kern w:val="0"/>
          <w:szCs w:val="21"/>
          <w:lang w:val="en-GB"/>
        </w:rPr>
        <w:t>如前所述，瑞典政府已任命职业生活性别平等问题代表团，该代表团的一项任务就是宣传不同的男女职业生活条件。</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286.</w:t>
      </w:r>
      <w:r w:rsidRPr="007014C6">
        <w:rPr>
          <w:kern w:val="0"/>
          <w:szCs w:val="21"/>
          <w:lang w:val="en-GB"/>
        </w:rPr>
        <w:tab/>
      </w:r>
      <w:r w:rsidRPr="007014C6">
        <w:rPr>
          <w:rFonts w:hint="eastAsia"/>
          <w:kern w:val="0"/>
          <w:szCs w:val="21"/>
          <w:lang w:val="en-GB"/>
        </w:rPr>
        <w:t xml:space="preserve"> 2009</w:t>
      </w:r>
      <w:r w:rsidRPr="007014C6">
        <w:rPr>
          <w:rFonts w:hint="eastAsia"/>
          <w:kern w:val="0"/>
          <w:szCs w:val="21"/>
          <w:lang w:val="en-GB"/>
        </w:rPr>
        <w:t>年，瑞典工作环境管理局接受委托开展知识和宣传运动，打击职业生活中的暴力和威胁。应用性别平等的观点是这项任务的一部分，</w:t>
      </w:r>
      <w:r w:rsidRPr="007014C6">
        <w:rPr>
          <w:rFonts w:hint="eastAsia"/>
          <w:kern w:val="0"/>
          <w:szCs w:val="21"/>
          <w:lang w:val="en-GB"/>
        </w:rPr>
        <w:t>2009-2010</w:t>
      </w:r>
      <w:r w:rsidRPr="007014C6">
        <w:rPr>
          <w:rFonts w:hint="eastAsia"/>
          <w:kern w:val="0"/>
          <w:szCs w:val="21"/>
          <w:lang w:val="en-GB"/>
        </w:rPr>
        <w:t>年期间共提供</w:t>
      </w:r>
      <w:r w:rsidRPr="007014C6">
        <w:rPr>
          <w:rFonts w:hint="eastAsia"/>
          <w:kern w:val="0"/>
          <w:szCs w:val="21"/>
          <w:lang w:val="en-GB"/>
        </w:rPr>
        <w:t>1400</w:t>
      </w:r>
      <w:r w:rsidRPr="007014C6">
        <w:rPr>
          <w:rFonts w:hint="eastAsia"/>
          <w:kern w:val="0"/>
          <w:szCs w:val="21"/>
          <w:lang w:val="en-GB"/>
        </w:rPr>
        <w:t>万瑞典克朗。这场运动的一个宗旨是推广该机构的现有知识，以防止威胁和暴力现象。</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jc w:val="left"/>
        <w:rPr>
          <w:rFonts w:eastAsia="SimHei" w:cs="Arial" w:hint="eastAsia"/>
          <w:bCs/>
          <w:snapToGrid w:val="0"/>
          <w:kern w:val="0"/>
          <w:szCs w:val="21"/>
        </w:rPr>
      </w:pPr>
      <w:r w:rsidRPr="007014C6">
        <w:rPr>
          <w:rFonts w:eastAsia="SimHei" w:cs="Arial" w:hint="eastAsia"/>
          <w:bCs/>
          <w:snapToGrid w:val="0"/>
          <w:kern w:val="0"/>
          <w:szCs w:val="21"/>
        </w:rPr>
        <w:t>第</w:t>
      </w:r>
      <w:r w:rsidRPr="007014C6">
        <w:rPr>
          <w:rFonts w:eastAsia="SimHei" w:cs="Arial"/>
          <w:bCs/>
          <w:snapToGrid w:val="0"/>
          <w:kern w:val="0"/>
          <w:szCs w:val="21"/>
        </w:rPr>
        <w:t>11.2</w:t>
      </w:r>
      <w:r w:rsidRPr="007014C6">
        <w:rPr>
          <w:rFonts w:eastAsia="SimHei" w:cs="Arial" w:hint="eastAsia"/>
          <w:bCs/>
          <w:snapToGrid w:val="0"/>
          <w:kern w:val="0"/>
          <w:szCs w:val="21"/>
        </w:rPr>
        <w:t>条——消除职业生活中以婚姻或生育为由对妇女的歧视</w:t>
      </w:r>
    </w:p>
    <w:p w:rsidR="007014C6" w:rsidRPr="00294184" w:rsidRDefault="007014C6" w:rsidP="007014C6">
      <w:pPr>
        <w:suppressAutoHyphens/>
        <w:spacing w:after="120"/>
        <w:ind w:left="1264" w:right="1264"/>
        <w:rPr>
          <w:rFonts w:hint="eastAsia"/>
          <w:spacing w:val="-4"/>
          <w:kern w:val="0"/>
          <w:szCs w:val="21"/>
          <w:lang w:val="en-GB"/>
        </w:rPr>
      </w:pPr>
      <w:r w:rsidRPr="007014C6">
        <w:rPr>
          <w:kern w:val="0"/>
          <w:szCs w:val="21"/>
          <w:lang w:val="en-GB"/>
        </w:rPr>
        <w:t>287.</w:t>
      </w:r>
      <w:r w:rsidRPr="007014C6">
        <w:rPr>
          <w:kern w:val="0"/>
          <w:szCs w:val="21"/>
          <w:lang w:val="en-GB"/>
        </w:rPr>
        <w:tab/>
      </w:r>
      <w:r w:rsidRPr="007014C6">
        <w:rPr>
          <w:rFonts w:hint="eastAsia"/>
          <w:kern w:val="0"/>
          <w:szCs w:val="21"/>
          <w:lang w:val="en-GB"/>
        </w:rPr>
        <w:t>关于</w:t>
      </w:r>
      <w:r w:rsidRPr="00294184">
        <w:rPr>
          <w:rFonts w:hint="eastAsia"/>
          <w:spacing w:val="-4"/>
          <w:kern w:val="0"/>
          <w:szCs w:val="21"/>
          <w:lang w:val="en-GB"/>
        </w:rPr>
        <w:t>第</w:t>
      </w:r>
      <w:r w:rsidRPr="00294184">
        <w:rPr>
          <w:spacing w:val="-4"/>
          <w:kern w:val="0"/>
          <w:szCs w:val="21"/>
          <w:lang w:val="en-GB"/>
        </w:rPr>
        <w:t>11.2a–d</w:t>
      </w:r>
      <w:r w:rsidRPr="00294184">
        <w:rPr>
          <w:rFonts w:hint="eastAsia"/>
          <w:spacing w:val="-4"/>
          <w:kern w:val="0"/>
          <w:szCs w:val="21"/>
          <w:lang w:val="en-GB"/>
        </w:rPr>
        <w:t>条的报告，另见瑞典以前的报告以及本报告第</w:t>
      </w:r>
      <w:r w:rsidRPr="00294184">
        <w:rPr>
          <w:rFonts w:hint="eastAsia"/>
          <w:spacing w:val="-4"/>
          <w:kern w:val="0"/>
          <w:szCs w:val="21"/>
          <w:lang w:val="en-GB"/>
        </w:rPr>
        <w:t>4,5.b</w:t>
      </w:r>
      <w:r w:rsidRPr="00294184">
        <w:rPr>
          <w:rFonts w:hint="eastAsia"/>
          <w:spacing w:val="-4"/>
          <w:kern w:val="0"/>
          <w:szCs w:val="21"/>
          <w:lang w:val="en-GB"/>
        </w:rPr>
        <w:t>和</w:t>
      </w:r>
      <w:r w:rsidRPr="00294184">
        <w:rPr>
          <w:rFonts w:hint="eastAsia"/>
          <w:spacing w:val="-4"/>
          <w:kern w:val="0"/>
          <w:szCs w:val="21"/>
          <w:lang w:val="en-GB"/>
        </w:rPr>
        <w:t>13.a</w:t>
      </w:r>
      <w:r w:rsidRPr="00294184">
        <w:rPr>
          <w:rFonts w:hint="eastAsia"/>
          <w:spacing w:val="-4"/>
          <w:kern w:val="0"/>
          <w:szCs w:val="21"/>
          <w:lang w:val="en-GB"/>
        </w:rPr>
        <w:t>条。</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288.</w:t>
      </w:r>
      <w:r w:rsidRPr="007014C6">
        <w:rPr>
          <w:kern w:val="0"/>
          <w:szCs w:val="21"/>
          <w:lang w:val="en-GB"/>
        </w:rPr>
        <w:tab/>
      </w:r>
      <w:r w:rsidRPr="007014C6">
        <w:rPr>
          <w:rFonts w:hint="eastAsia"/>
          <w:kern w:val="0"/>
          <w:szCs w:val="21"/>
          <w:lang w:val="en-GB"/>
        </w:rPr>
        <w:t>2008</w:t>
      </w:r>
      <w:r w:rsidRPr="007014C6">
        <w:rPr>
          <w:rFonts w:hint="eastAsia"/>
          <w:kern w:val="0"/>
          <w:szCs w:val="21"/>
          <w:lang w:val="en-GB"/>
        </w:rPr>
        <w:t>年</w:t>
      </w:r>
      <w:r w:rsidRPr="007014C6">
        <w:rPr>
          <w:rFonts w:hint="eastAsia"/>
          <w:kern w:val="0"/>
          <w:szCs w:val="21"/>
          <w:lang w:val="en-GB"/>
        </w:rPr>
        <w:t>7</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日推出性别平等奖金，</w:t>
      </w:r>
      <w:r w:rsidRPr="007014C6">
        <w:rPr>
          <w:rFonts w:hint="eastAsia"/>
          <w:kern w:val="0"/>
          <w:szCs w:val="21"/>
          <w:lang w:val="en-GB"/>
        </w:rPr>
        <w:t>2012</w:t>
      </w:r>
      <w:r w:rsidRPr="007014C6">
        <w:rPr>
          <w:rFonts w:hint="eastAsia"/>
          <w:kern w:val="0"/>
          <w:szCs w:val="21"/>
          <w:lang w:val="en-GB"/>
        </w:rPr>
        <w:t>年为便于使用和理解对奖金进行简化。该奖金为父母们在育儿假期间积极履行对子女的责任创造了更好的条件。政府委托瑞典社会保障局就性别平等奖金简化后的开展情况进行汇报。社会保障局的报告以对初为父母者进行的问卷调查为基础，表明父母们对性别平等奖金的了解并不充分，但尚无足够信息可以断言造成这种认识不足以及父母们未充分利用瑞典社会保障局提供的信息的原因何在。</w:t>
      </w:r>
      <w:r w:rsidRPr="007014C6">
        <w:rPr>
          <w:rFonts w:hint="eastAsia"/>
          <w:kern w:val="0"/>
          <w:szCs w:val="21"/>
          <w:lang w:val="en-GB"/>
        </w:rPr>
        <w:t>2013</w:t>
      </w:r>
      <w:r w:rsidRPr="007014C6">
        <w:rPr>
          <w:rFonts w:hint="eastAsia"/>
          <w:kern w:val="0"/>
          <w:szCs w:val="21"/>
          <w:lang w:val="en-GB"/>
        </w:rPr>
        <w:t>年，瑞典社会保障局采取一系列行动，增加对父母们的宣传渠道，使育儿假规划变得更为便捷。</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289.</w:t>
      </w:r>
      <w:r w:rsidRPr="007014C6">
        <w:rPr>
          <w:kern w:val="0"/>
          <w:szCs w:val="21"/>
          <w:lang w:val="en-GB"/>
        </w:rPr>
        <w:tab/>
      </w:r>
      <w:r w:rsidRPr="007014C6">
        <w:rPr>
          <w:rFonts w:hint="eastAsia"/>
          <w:kern w:val="0"/>
          <w:szCs w:val="21"/>
          <w:lang w:val="en-GB"/>
        </w:rPr>
        <w:t>2009</w:t>
      </w:r>
      <w:r w:rsidRPr="007014C6">
        <w:rPr>
          <w:rFonts w:hint="eastAsia"/>
          <w:kern w:val="0"/>
          <w:szCs w:val="21"/>
          <w:lang w:val="en-GB"/>
        </w:rPr>
        <w:t>年，政府引入家政服务所得税扣减的可能性，一个目的就是便于男女在平等的基础上兼顾职业生活和家庭生活。减税可以给予家庭更多机会去购买让日常生活变得更为轻松的服务，尤其是对妇女而言，此举可以增加她们在劳动力市场上自由支配的时间。</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290.</w:t>
      </w:r>
      <w:r w:rsidRPr="007014C6">
        <w:rPr>
          <w:kern w:val="0"/>
          <w:szCs w:val="21"/>
          <w:lang w:val="en-GB"/>
        </w:rPr>
        <w:tab/>
      </w:r>
      <w:r w:rsidRPr="007014C6">
        <w:rPr>
          <w:rFonts w:hint="eastAsia"/>
          <w:kern w:val="0"/>
          <w:szCs w:val="21"/>
          <w:lang w:val="en-GB"/>
        </w:rPr>
        <w:t>2006</w:t>
      </w:r>
      <w:r w:rsidRPr="007014C6">
        <w:rPr>
          <w:rFonts w:hint="eastAsia"/>
          <w:kern w:val="0"/>
          <w:szCs w:val="21"/>
          <w:lang w:val="en-GB"/>
        </w:rPr>
        <w:t>年</w:t>
      </w:r>
      <w:r w:rsidRPr="007014C6">
        <w:rPr>
          <w:rFonts w:hint="eastAsia"/>
          <w:kern w:val="0"/>
          <w:szCs w:val="21"/>
          <w:lang w:val="en-GB"/>
        </w:rPr>
        <w:t>7</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修正《育儿假法》，以进一步禁止雇主以与育儿假有关的理由阻碍求职者或雇员。受到阻碍的含义包括与育儿假相关的某人在薪酬、工作职责、培训或升迁等方面受到不公平待遇。保护工作对雇员和求职者均适用。</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291.</w:t>
      </w:r>
      <w:r w:rsidRPr="007014C6">
        <w:rPr>
          <w:kern w:val="0"/>
          <w:szCs w:val="21"/>
          <w:lang w:val="en-GB"/>
        </w:rPr>
        <w:tab/>
      </w:r>
      <w:r w:rsidRPr="007014C6">
        <w:rPr>
          <w:rFonts w:hint="eastAsia"/>
          <w:kern w:val="0"/>
          <w:szCs w:val="21"/>
          <w:lang w:val="en-GB"/>
        </w:rPr>
        <w:t>在</w:t>
      </w:r>
      <w:r w:rsidRPr="007014C6">
        <w:rPr>
          <w:rFonts w:hint="eastAsia"/>
          <w:kern w:val="0"/>
          <w:szCs w:val="21"/>
          <w:lang w:val="en-GB"/>
        </w:rPr>
        <w:t>2000-2012</w:t>
      </w:r>
      <w:r w:rsidRPr="007014C6">
        <w:rPr>
          <w:rFonts w:hint="eastAsia"/>
          <w:kern w:val="0"/>
          <w:szCs w:val="21"/>
          <w:lang w:val="en-GB"/>
        </w:rPr>
        <w:t>年期间，虽然父亲从事全时工作的情况仍然更为普遍，但母亲从事全时工作的儿童的比例上升了</w:t>
      </w:r>
      <w:r w:rsidRPr="007014C6">
        <w:rPr>
          <w:rFonts w:hint="eastAsia"/>
          <w:kern w:val="0"/>
          <w:szCs w:val="21"/>
          <w:lang w:val="en-GB"/>
        </w:rPr>
        <w:t>7</w:t>
      </w:r>
      <w:r w:rsidRPr="007014C6">
        <w:rPr>
          <w:rFonts w:hint="eastAsia"/>
          <w:kern w:val="0"/>
          <w:szCs w:val="21"/>
          <w:lang w:val="en-GB"/>
        </w:rPr>
        <w:t>个百分点。在</w:t>
      </w:r>
      <w:r w:rsidRPr="007014C6">
        <w:rPr>
          <w:rFonts w:hint="eastAsia"/>
          <w:kern w:val="0"/>
          <w:szCs w:val="21"/>
          <w:lang w:val="en-GB"/>
        </w:rPr>
        <w:t>2000</w:t>
      </w:r>
      <w:r w:rsidRPr="007014C6">
        <w:rPr>
          <w:rFonts w:hint="eastAsia"/>
          <w:kern w:val="0"/>
          <w:szCs w:val="21"/>
          <w:lang w:val="en-GB"/>
        </w:rPr>
        <w:t>年到</w:t>
      </w:r>
      <w:r w:rsidRPr="007014C6">
        <w:rPr>
          <w:rFonts w:hint="eastAsia"/>
          <w:kern w:val="0"/>
          <w:szCs w:val="21"/>
          <w:lang w:val="en-GB"/>
        </w:rPr>
        <w:t>2012</w:t>
      </w:r>
      <w:r w:rsidRPr="007014C6">
        <w:rPr>
          <w:rFonts w:hint="eastAsia"/>
          <w:kern w:val="0"/>
          <w:szCs w:val="21"/>
          <w:lang w:val="en-GB"/>
        </w:rPr>
        <w:t>年期间，母亲从事有偿劳动的儿童的比例从</w:t>
      </w:r>
      <w:r w:rsidRPr="007014C6">
        <w:rPr>
          <w:rFonts w:hint="eastAsia"/>
          <w:kern w:val="0"/>
          <w:szCs w:val="21"/>
          <w:lang w:val="en-GB"/>
        </w:rPr>
        <w:t>79%</w:t>
      </w:r>
      <w:r w:rsidRPr="007014C6">
        <w:rPr>
          <w:rFonts w:hint="eastAsia"/>
          <w:kern w:val="0"/>
          <w:szCs w:val="21"/>
          <w:lang w:val="en-GB"/>
        </w:rPr>
        <w:t>增加到</w:t>
      </w:r>
      <w:r w:rsidRPr="007014C6">
        <w:rPr>
          <w:rFonts w:hint="eastAsia"/>
          <w:kern w:val="0"/>
          <w:szCs w:val="21"/>
          <w:lang w:val="en-GB"/>
        </w:rPr>
        <w:t>82%</w:t>
      </w:r>
      <w:r w:rsidRPr="007014C6">
        <w:rPr>
          <w:rFonts w:hint="eastAsia"/>
          <w:kern w:val="0"/>
          <w:szCs w:val="21"/>
          <w:lang w:val="en-GB"/>
        </w:rPr>
        <w:t>，上升了</w:t>
      </w:r>
      <w:r w:rsidRPr="007014C6">
        <w:rPr>
          <w:rFonts w:hint="eastAsia"/>
          <w:kern w:val="0"/>
          <w:szCs w:val="21"/>
          <w:lang w:val="en-GB"/>
        </w:rPr>
        <w:t>3</w:t>
      </w:r>
      <w:r w:rsidRPr="007014C6">
        <w:rPr>
          <w:rFonts w:hint="eastAsia"/>
          <w:kern w:val="0"/>
          <w:szCs w:val="21"/>
          <w:lang w:val="en-GB"/>
        </w:rPr>
        <w:t>个百分点，父亲的这一比例则从</w:t>
      </w:r>
      <w:r w:rsidRPr="007014C6">
        <w:rPr>
          <w:rFonts w:hint="eastAsia"/>
          <w:kern w:val="0"/>
          <w:szCs w:val="21"/>
          <w:lang w:val="en-GB"/>
        </w:rPr>
        <w:t>90%</w:t>
      </w:r>
      <w:r w:rsidRPr="007014C6">
        <w:rPr>
          <w:rFonts w:hint="eastAsia"/>
          <w:kern w:val="0"/>
          <w:szCs w:val="21"/>
          <w:lang w:val="en-GB"/>
        </w:rPr>
        <w:t>增加到</w:t>
      </w:r>
      <w:r w:rsidRPr="007014C6">
        <w:rPr>
          <w:rFonts w:hint="eastAsia"/>
          <w:kern w:val="0"/>
          <w:szCs w:val="21"/>
          <w:lang w:val="en-GB"/>
        </w:rPr>
        <w:t>92%</w:t>
      </w:r>
      <w:r w:rsidRPr="007014C6">
        <w:rPr>
          <w:rFonts w:hint="eastAsia"/>
          <w:kern w:val="0"/>
          <w:szCs w:val="21"/>
          <w:lang w:val="en-GB"/>
        </w:rPr>
        <w:t>。</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292.</w:t>
      </w:r>
      <w:r w:rsidRPr="007014C6">
        <w:rPr>
          <w:kern w:val="0"/>
          <w:szCs w:val="21"/>
          <w:lang w:val="en-GB"/>
        </w:rPr>
        <w:tab/>
      </w:r>
      <w:r w:rsidRPr="007014C6">
        <w:rPr>
          <w:rFonts w:hint="eastAsia"/>
          <w:kern w:val="0"/>
          <w:szCs w:val="21"/>
          <w:lang w:val="en-GB"/>
        </w:rPr>
        <w:t>2012</w:t>
      </w:r>
      <w:r w:rsidRPr="007014C6">
        <w:rPr>
          <w:rFonts w:hint="eastAsia"/>
          <w:kern w:val="0"/>
          <w:szCs w:val="21"/>
          <w:lang w:val="en-GB"/>
        </w:rPr>
        <w:t>年</w:t>
      </w:r>
      <w:r w:rsidRPr="007014C6">
        <w:rPr>
          <w:rFonts w:hint="eastAsia"/>
          <w:kern w:val="0"/>
          <w:szCs w:val="21"/>
          <w:lang w:val="en-GB"/>
        </w:rPr>
        <w:t>11</w:t>
      </w:r>
      <w:r w:rsidRPr="007014C6">
        <w:rPr>
          <w:rFonts w:hint="eastAsia"/>
          <w:kern w:val="0"/>
          <w:szCs w:val="21"/>
          <w:lang w:val="en-GB"/>
        </w:rPr>
        <w:t>月，瑞典社会保障局奉政府之命开展育儿假研究，对有年幼子女的家庭兼顾工作和家庭生活的机会进行深入调查。调查结果显示，妇女平均休育儿假</w:t>
      </w:r>
      <w:r w:rsidRPr="007014C6">
        <w:rPr>
          <w:rFonts w:hint="eastAsia"/>
          <w:kern w:val="0"/>
          <w:szCs w:val="21"/>
          <w:lang w:val="en-GB"/>
        </w:rPr>
        <w:t>15.3</w:t>
      </w:r>
      <w:r w:rsidRPr="007014C6">
        <w:rPr>
          <w:rFonts w:hint="eastAsia"/>
          <w:kern w:val="0"/>
          <w:szCs w:val="21"/>
          <w:lang w:val="en-GB"/>
        </w:rPr>
        <w:t>个月，而育儿假请假天数为</w:t>
      </w:r>
      <w:r w:rsidRPr="007014C6">
        <w:rPr>
          <w:rFonts w:hint="eastAsia"/>
          <w:kern w:val="0"/>
          <w:szCs w:val="21"/>
          <w:lang w:val="en-GB"/>
        </w:rPr>
        <w:t>9.5</w:t>
      </w:r>
      <w:r w:rsidRPr="007014C6">
        <w:rPr>
          <w:rFonts w:hint="eastAsia"/>
          <w:kern w:val="0"/>
          <w:szCs w:val="21"/>
          <w:lang w:val="en-GB"/>
        </w:rPr>
        <w:t>个月；男子平均休育儿假</w:t>
      </w:r>
      <w:r w:rsidRPr="007014C6">
        <w:rPr>
          <w:rFonts w:hint="eastAsia"/>
          <w:kern w:val="0"/>
          <w:szCs w:val="21"/>
          <w:lang w:val="en-GB"/>
        </w:rPr>
        <w:t>3.8</w:t>
      </w:r>
      <w:r w:rsidRPr="007014C6">
        <w:rPr>
          <w:rFonts w:hint="eastAsia"/>
          <w:kern w:val="0"/>
          <w:szCs w:val="21"/>
          <w:lang w:val="en-GB"/>
        </w:rPr>
        <w:t>个月，育儿假请假天数为</w:t>
      </w:r>
      <w:r w:rsidRPr="007014C6">
        <w:rPr>
          <w:rFonts w:hint="eastAsia"/>
          <w:kern w:val="0"/>
          <w:szCs w:val="21"/>
          <w:lang w:val="en-GB"/>
        </w:rPr>
        <w:t>2.2</w:t>
      </w:r>
      <w:r w:rsidRPr="007014C6">
        <w:rPr>
          <w:rFonts w:hint="eastAsia"/>
          <w:kern w:val="0"/>
          <w:szCs w:val="21"/>
          <w:lang w:val="en-GB"/>
        </w:rPr>
        <w:t>个月。育儿假的分配随着有偿劳动和无偿劳动的分配情况发生变化。在妇女和男子增加共享育儿假时，他们对家务和照顾工作的分担会增多，对有偿劳动的分担会减少。</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293.</w:t>
      </w:r>
      <w:r w:rsidRPr="007014C6">
        <w:rPr>
          <w:kern w:val="0"/>
          <w:szCs w:val="21"/>
          <w:lang w:val="en-GB"/>
        </w:rPr>
        <w:tab/>
      </w:r>
      <w:r w:rsidRPr="007014C6">
        <w:rPr>
          <w:rFonts w:hint="eastAsia"/>
          <w:kern w:val="0"/>
          <w:szCs w:val="21"/>
          <w:lang w:val="en-GB"/>
        </w:rPr>
        <w:t>对</w:t>
      </w:r>
      <w:r w:rsidRPr="007014C6">
        <w:rPr>
          <w:rFonts w:hint="eastAsia"/>
          <w:kern w:val="0"/>
          <w:szCs w:val="21"/>
          <w:lang w:val="en-GB"/>
        </w:rPr>
        <w:t>2004</w:t>
      </w:r>
      <w:r w:rsidRPr="007014C6">
        <w:rPr>
          <w:rFonts w:hint="eastAsia"/>
          <w:kern w:val="0"/>
          <w:szCs w:val="21"/>
          <w:lang w:val="en-GB"/>
        </w:rPr>
        <w:t>年出生的儿童而言，在</w:t>
      </w:r>
      <w:r w:rsidRPr="007014C6">
        <w:rPr>
          <w:rFonts w:hint="eastAsia"/>
          <w:kern w:val="0"/>
          <w:szCs w:val="21"/>
          <w:lang w:val="en-GB"/>
        </w:rPr>
        <w:t>8</w:t>
      </w:r>
      <w:r w:rsidRPr="007014C6">
        <w:rPr>
          <w:rFonts w:hint="eastAsia"/>
          <w:kern w:val="0"/>
          <w:szCs w:val="21"/>
          <w:lang w:val="en-GB"/>
        </w:rPr>
        <w:t>岁</w:t>
      </w:r>
      <w:r w:rsidRPr="007014C6">
        <w:rPr>
          <w:rFonts w:hint="eastAsia"/>
          <w:kern w:val="0"/>
          <w:szCs w:val="21"/>
          <w:lang w:val="en-GB"/>
        </w:rPr>
        <w:t>(</w:t>
      </w:r>
      <w:r w:rsidRPr="007014C6">
        <w:rPr>
          <w:rFonts w:hint="eastAsia"/>
          <w:kern w:val="0"/>
          <w:szCs w:val="21"/>
          <w:lang w:val="en-GB"/>
        </w:rPr>
        <w:t>享受福利的权利终止</w:t>
      </w:r>
      <w:r w:rsidRPr="007014C6">
        <w:rPr>
          <w:rFonts w:hint="eastAsia"/>
          <w:kern w:val="0"/>
          <w:szCs w:val="21"/>
          <w:lang w:val="en-GB"/>
        </w:rPr>
        <w:t>)</w:t>
      </w:r>
      <w:r w:rsidRPr="007014C6">
        <w:rPr>
          <w:rFonts w:hint="eastAsia"/>
          <w:kern w:val="0"/>
          <w:szCs w:val="21"/>
          <w:lang w:val="en-GB"/>
        </w:rPr>
        <w:t>时，父亲提出</w:t>
      </w:r>
      <w:r w:rsidRPr="007014C6">
        <w:rPr>
          <w:rFonts w:hint="eastAsia"/>
          <w:kern w:val="0"/>
          <w:szCs w:val="21"/>
          <w:lang w:val="en-GB"/>
        </w:rPr>
        <w:t>60</w:t>
      </w:r>
      <w:r w:rsidRPr="007014C6">
        <w:rPr>
          <w:rFonts w:hint="eastAsia"/>
          <w:kern w:val="0"/>
          <w:szCs w:val="21"/>
          <w:lang w:val="en-GB"/>
        </w:rPr>
        <w:t>天以上育儿福利要求的占</w:t>
      </w:r>
      <w:r w:rsidRPr="007014C6">
        <w:rPr>
          <w:rFonts w:hint="eastAsia"/>
          <w:kern w:val="0"/>
          <w:szCs w:val="21"/>
          <w:lang w:val="en-GB"/>
        </w:rPr>
        <w:t>59%</w:t>
      </w:r>
      <w:r w:rsidRPr="007014C6">
        <w:rPr>
          <w:rFonts w:hint="eastAsia"/>
          <w:kern w:val="0"/>
          <w:szCs w:val="21"/>
          <w:lang w:val="en-GB"/>
        </w:rPr>
        <w:t>。在</w:t>
      </w:r>
      <w:r w:rsidRPr="007014C6">
        <w:rPr>
          <w:rFonts w:hint="eastAsia"/>
          <w:kern w:val="0"/>
          <w:szCs w:val="21"/>
          <w:lang w:val="en-GB"/>
        </w:rPr>
        <w:t>2002-2004</w:t>
      </w:r>
      <w:r w:rsidRPr="007014C6">
        <w:rPr>
          <w:rFonts w:hint="eastAsia"/>
          <w:kern w:val="0"/>
          <w:szCs w:val="21"/>
          <w:lang w:val="en-GB"/>
        </w:rPr>
        <w:t>年期间出生的儿童，父亲一年中从未提出育儿福利要求的约占</w:t>
      </w:r>
      <w:r w:rsidRPr="007014C6">
        <w:rPr>
          <w:rFonts w:hint="eastAsia"/>
          <w:kern w:val="0"/>
          <w:szCs w:val="21"/>
          <w:lang w:val="en-GB"/>
        </w:rPr>
        <w:t>10%(</w:t>
      </w:r>
      <w:r w:rsidRPr="007014C6">
        <w:rPr>
          <w:rFonts w:hint="eastAsia"/>
          <w:kern w:val="0"/>
          <w:szCs w:val="21"/>
          <w:lang w:val="en-GB"/>
        </w:rPr>
        <w:t>妇女的这一比例约为</w:t>
      </w:r>
      <w:r w:rsidRPr="007014C6">
        <w:rPr>
          <w:rFonts w:hint="eastAsia"/>
          <w:kern w:val="0"/>
          <w:szCs w:val="21"/>
          <w:lang w:val="en-GB"/>
        </w:rPr>
        <w:t>2%)</w:t>
      </w:r>
      <w:r w:rsidRPr="007014C6">
        <w:rPr>
          <w:rFonts w:hint="eastAsia"/>
          <w:kern w:val="0"/>
          <w:szCs w:val="21"/>
          <w:lang w:val="en-GB"/>
        </w:rPr>
        <w:t>。</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294.</w:t>
      </w:r>
      <w:r w:rsidRPr="007014C6">
        <w:rPr>
          <w:kern w:val="0"/>
          <w:szCs w:val="21"/>
          <w:lang w:val="en-GB"/>
        </w:rPr>
        <w:tab/>
      </w:r>
      <w:r w:rsidRPr="007014C6">
        <w:rPr>
          <w:rFonts w:hint="eastAsia"/>
          <w:kern w:val="0"/>
          <w:szCs w:val="21"/>
          <w:lang w:val="en-GB"/>
        </w:rPr>
        <w:t>从</w:t>
      </w:r>
      <w:r w:rsidRPr="007014C6">
        <w:rPr>
          <w:rFonts w:hint="eastAsia"/>
          <w:kern w:val="0"/>
          <w:szCs w:val="21"/>
          <w:lang w:val="en-GB"/>
        </w:rPr>
        <w:t>2014</w:t>
      </w:r>
      <w:r w:rsidRPr="007014C6">
        <w:rPr>
          <w:rFonts w:hint="eastAsia"/>
          <w:kern w:val="0"/>
          <w:szCs w:val="21"/>
          <w:lang w:val="en-GB"/>
        </w:rPr>
        <w:t>年</w:t>
      </w:r>
      <w:r w:rsidRPr="007014C6">
        <w:rPr>
          <w:rFonts w:hint="eastAsia"/>
          <w:kern w:val="0"/>
          <w:szCs w:val="21"/>
          <w:lang w:val="en-GB"/>
        </w:rPr>
        <w:t>1</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日起开始实施育儿福利规定的变更，详见第</w:t>
      </w:r>
      <w:r w:rsidRPr="007014C6">
        <w:rPr>
          <w:rFonts w:hint="eastAsia"/>
          <w:kern w:val="0"/>
          <w:szCs w:val="21"/>
          <w:lang w:val="en-GB"/>
        </w:rPr>
        <w:t>13</w:t>
      </w:r>
      <w:r w:rsidRPr="007014C6">
        <w:rPr>
          <w:rFonts w:hint="eastAsia"/>
          <w:kern w:val="0"/>
          <w:szCs w:val="21"/>
          <w:lang w:val="en-GB"/>
        </w:rPr>
        <w:t>条。</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295.</w:t>
      </w:r>
      <w:r w:rsidRPr="007014C6">
        <w:rPr>
          <w:kern w:val="0"/>
          <w:szCs w:val="21"/>
          <w:lang w:val="en-GB"/>
        </w:rPr>
        <w:tab/>
      </w:r>
      <w:r w:rsidRPr="007014C6">
        <w:rPr>
          <w:rFonts w:hint="eastAsia"/>
          <w:kern w:val="0"/>
          <w:szCs w:val="21"/>
          <w:lang w:val="en-GB"/>
        </w:rPr>
        <w:t>因工作环境风险禁止妇女继续工作的，该妇女同时有权享受妊娠福利，详见第</w:t>
      </w:r>
      <w:r w:rsidRPr="007014C6">
        <w:rPr>
          <w:rFonts w:hint="eastAsia"/>
          <w:kern w:val="0"/>
          <w:szCs w:val="21"/>
          <w:lang w:val="en-GB"/>
        </w:rPr>
        <w:t>4</w:t>
      </w:r>
      <w:r w:rsidRPr="007014C6">
        <w:rPr>
          <w:rFonts w:hint="eastAsia"/>
          <w:kern w:val="0"/>
          <w:szCs w:val="21"/>
          <w:lang w:val="en-GB"/>
        </w:rPr>
        <w:t>条。</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hint="eastAsia"/>
          <w:bCs/>
          <w:snapToGrid w:val="0"/>
          <w:kern w:val="0"/>
          <w:szCs w:val="21"/>
        </w:rPr>
      </w:pPr>
      <w:r w:rsidRPr="007014C6">
        <w:rPr>
          <w:rFonts w:eastAsia="SimHei" w:cs="Arial" w:hint="eastAsia"/>
          <w:bCs/>
          <w:snapToGrid w:val="0"/>
          <w:kern w:val="0"/>
          <w:szCs w:val="21"/>
        </w:rPr>
        <w:t>第</w:t>
      </w:r>
      <w:r w:rsidRPr="007014C6">
        <w:rPr>
          <w:rFonts w:eastAsia="SimHei" w:cs="Arial"/>
          <w:bCs/>
          <w:snapToGrid w:val="0"/>
          <w:kern w:val="0"/>
          <w:szCs w:val="21"/>
        </w:rPr>
        <w:t>11.3</w:t>
      </w:r>
      <w:r w:rsidRPr="007014C6">
        <w:rPr>
          <w:rFonts w:eastAsia="SimHei" w:cs="Arial" w:hint="eastAsia"/>
          <w:bCs/>
          <w:snapToGrid w:val="0"/>
          <w:kern w:val="0"/>
          <w:szCs w:val="21"/>
        </w:rPr>
        <w:t>条</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296.</w:t>
      </w:r>
      <w:r w:rsidRPr="007014C6">
        <w:rPr>
          <w:kern w:val="0"/>
          <w:szCs w:val="21"/>
          <w:lang w:val="en-GB"/>
        </w:rPr>
        <w:tab/>
      </w:r>
      <w:r w:rsidRPr="007014C6">
        <w:rPr>
          <w:rFonts w:hint="eastAsia"/>
          <w:kern w:val="0"/>
          <w:szCs w:val="21"/>
          <w:lang w:val="en-GB"/>
        </w:rPr>
        <w:t>无。</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hint="eastAsia"/>
          <w:bCs/>
          <w:snapToGrid w:val="0"/>
          <w:kern w:val="0"/>
          <w:szCs w:val="21"/>
        </w:rPr>
      </w:pPr>
      <w:bookmarkStart w:id="24" w:name="_Toc397091287"/>
      <w:r w:rsidRPr="007014C6">
        <w:rPr>
          <w:rFonts w:eastAsia="SimHei" w:cs="Arial" w:hint="eastAsia"/>
          <w:bCs/>
          <w:snapToGrid w:val="0"/>
          <w:kern w:val="0"/>
          <w:szCs w:val="21"/>
        </w:rPr>
        <w:t>第</w:t>
      </w:r>
      <w:r w:rsidRPr="007014C6">
        <w:rPr>
          <w:rFonts w:eastAsia="SimHei" w:cs="Arial"/>
          <w:bCs/>
          <w:snapToGrid w:val="0"/>
          <w:kern w:val="0"/>
          <w:szCs w:val="21"/>
        </w:rPr>
        <w:t>12</w:t>
      </w:r>
      <w:r w:rsidRPr="007014C6">
        <w:rPr>
          <w:rFonts w:eastAsia="SimHei" w:cs="Arial" w:hint="eastAsia"/>
          <w:bCs/>
          <w:snapToGrid w:val="0"/>
          <w:kern w:val="0"/>
          <w:szCs w:val="21"/>
        </w:rPr>
        <w:t>条</w:t>
      </w:r>
      <w:bookmarkEnd w:id="24"/>
      <w:r w:rsidRPr="007014C6">
        <w:rPr>
          <w:rFonts w:eastAsia="SimHei" w:cs="Arial" w:hint="eastAsia"/>
          <w:bCs/>
          <w:snapToGrid w:val="0"/>
          <w:kern w:val="0"/>
          <w:szCs w:val="21"/>
        </w:rPr>
        <w:t>——医疗保健服务</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297.</w:t>
      </w:r>
      <w:r w:rsidRPr="007014C6">
        <w:rPr>
          <w:kern w:val="0"/>
          <w:szCs w:val="21"/>
          <w:lang w:val="en-GB"/>
        </w:rPr>
        <w:tab/>
      </w:r>
      <w:r w:rsidRPr="007014C6">
        <w:rPr>
          <w:rFonts w:hint="eastAsia"/>
          <w:kern w:val="0"/>
          <w:szCs w:val="21"/>
          <w:lang w:val="en-GB"/>
        </w:rPr>
        <w:t>以下信息已考虑第</w:t>
      </w:r>
      <w:r w:rsidRPr="007014C6">
        <w:rPr>
          <w:rFonts w:hint="eastAsia"/>
          <w:kern w:val="0"/>
          <w:szCs w:val="21"/>
          <w:lang w:val="en-GB"/>
        </w:rPr>
        <w:t>35</w:t>
      </w:r>
      <w:r w:rsidRPr="007014C6">
        <w:rPr>
          <w:rFonts w:hint="eastAsia"/>
          <w:kern w:val="0"/>
          <w:szCs w:val="21"/>
          <w:lang w:val="en-GB"/>
        </w:rPr>
        <w:t>和</w:t>
      </w:r>
      <w:r w:rsidRPr="007014C6">
        <w:rPr>
          <w:rFonts w:hint="eastAsia"/>
          <w:kern w:val="0"/>
          <w:szCs w:val="21"/>
          <w:lang w:val="en-GB"/>
        </w:rPr>
        <w:t>41</w:t>
      </w:r>
      <w:r w:rsidRPr="007014C6">
        <w:rPr>
          <w:rFonts w:hint="eastAsia"/>
          <w:kern w:val="0"/>
          <w:szCs w:val="21"/>
          <w:lang w:val="en-GB"/>
        </w:rPr>
        <w:t>号建议。</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hint="eastAsia"/>
          <w:bCs/>
          <w:snapToGrid w:val="0"/>
          <w:kern w:val="0"/>
          <w:szCs w:val="21"/>
        </w:rPr>
      </w:pPr>
      <w:r w:rsidRPr="007014C6">
        <w:rPr>
          <w:rFonts w:eastAsia="SimHei" w:cs="Arial" w:hint="eastAsia"/>
          <w:bCs/>
          <w:snapToGrid w:val="0"/>
          <w:kern w:val="0"/>
          <w:szCs w:val="21"/>
        </w:rPr>
        <w:t>第</w:t>
      </w:r>
      <w:r w:rsidRPr="007014C6">
        <w:rPr>
          <w:rFonts w:eastAsia="SimHei" w:cs="Arial"/>
          <w:bCs/>
          <w:snapToGrid w:val="0"/>
          <w:kern w:val="0"/>
          <w:szCs w:val="21"/>
        </w:rPr>
        <w:t>12.1</w:t>
      </w:r>
      <w:r w:rsidRPr="007014C6">
        <w:rPr>
          <w:rFonts w:eastAsia="SimHei" w:cs="Arial" w:hint="eastAsia"/>
          <w:bCs/>
          <w:snapToGrid w:val="0"/>
          <w:kern w:val="0"/>
          <w:szCs w:val="21"/>
        </w:rPr>
        <w:t>条</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298.</w:t>
      </w:r>
      <w:r w:rsidRPr="007014C6">
        <w:rPr>
          <w:kern w:val="0"/>
          <w:szCs w:val="21"/>
          <w:lang w:val="en-GB"/>
        </w:rPr>
        <w:tab/>
      </w:r>
      <w:r w:rsidRPr="007014C6">
        <w:rPr>
          <w:rFonts w:hint="eastAsia"/>
          <w:kern w:val="0"/>
          <w:szCs w:val="21"/>
          <w:lang w:val="en-GB"/>
        </w:rPr>
        <w:t xml:space="preserve"> </w:t>
      </w:r>
      <w:r w:rsidRPr="007014C6">
        <w:rPr>
          <w:rFonts w:hint="eastAsia"/>
          <w:kern w:val="0"/>
          <w:szCs w:val="21"/>
          <w:lang w:val="en-GB"/>
        </w:rPr>
        <w:t>在</w:t>
      </w:r>
      <w:r w:rsidRPr="007014C6">
        <w:rPr>
          <w:rFonts w:hint="eastAsia"/>
          <w:kern w:val="0"/>
          <w:szCs w:val="21"/>
          <w:lang w:val="en-GB"/>
        </w:rPr>
        <w:t>2009</w:t>
      </w:r>
      <w:r w:rsidRPr="007014C6">
        <w:rPr>
          <w:rFonts w:hint="eastAsia"/>
          <w:kern w:val="0"/>
          <w:szCs w:val="21"/>
          <w:lang w:val="en-GB"/>
        </w:rPr>
        <w:t>年《歧视法》开始生效时，禁止性别歧视扩大到对医疗卫生服务领域全面有效。</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299.</w:t>
      </w:r>
      <w:r w:rsidRPr="007014C6">
        <w:rPr>
          <w:kern w:val="0"/>
          <w:szCs w:val="21"/>
          <w:lang w:val="en-GB"/>
        </w:rPr>
        <w:tab/>
      </w:r>
      <w:r w:rsidRPr="007014C6">
        <w:rPr>
          <w:rFonts w:hint="eastAsia"/>
          <w:kern w:val="0"/>
          <w:szCs w:val="21"/>
          <w:lang w:val="en-GB"/>
        </w:rPr>
        <w:t>平等问题监察员</w:t>
      </w:r>
      <w:r w:rsidRPr="007014C6">
        <w:rPr>
          <w:rFonts w:hint="eastAsia"/>
          <w:kern w:val="0"/>
          <w:szCs w:val="21"/>
          <w:lang w:val="en-GB"/>
        </w:rPr>
        <w:t>2009</w:t>
      </w:r>
      <w:r w:rsidRPr="007014C6">
        <w:rPr>
          <w:rFonts w:hint="eastAsia"/>
          <w:kern w:val="0"/>
          <w:szCs w:val="21"/>
          <w:lang w:val="en-GB"/>
        </w:rPr>
        <w:t>年对投诉进行的分析表明，个人和团体未平等享受医疗卫生服务领域的照顾。因此，平等问题监察员以平等享受医疗卫生服务的权利为重点开展了为期一年半以上的工作。有关《平等享受医疗保健的权利》</w:t>
      </w:r>
      <w:r w:rsidRPr="007014C6">
        <w:rPr>
          <w:rFonts w:hint="eastAsia"/>
          <w:kern w:val="0"/>
          <w:szCs w:val="21"/>
          <w:lang w:val="en-GB"/>
        </w:rPr>
        <w:t>(</w:t>
      </w:r>
      <w:r w:rsidRPr="007014C6">
        <w:rPr>
          <w:rFonts w:eastAsia="KaiTi_GB2312"/>
          <w:iCs/>
          <w:kern w:val="0"/>
          <w:szCs w:val="21"/>
          <w:lang w:val="en-GB"/>
        </w:rPr>
        <w:t>Rätten till sjukvård på lika villkor</w:t>
      </w:r>
      <w:r w:rsidRPr="007014C6">
        <w:rPr>
          <w:rFonts w:hint="eastAsia"/>
          <w:kern w:val="0"/>
          <w:szCs w:val="21"/>
          <w:lang w:val="en-GB"/>
        </w:rPr>
        <w:t>)</w:t>
      </w:r>
      <w:r w:rsidRPr="007014C6">
        <w:rPr>
          <w:rFonts w:hint="eastAsia"/>
          <w:kern w:val="0"/>
          <w:szCs w:val="21"/>
          <w:lang w:val="en-GB"/>
        </w:rPr>
        <w:t>的报告描述了平等问题监察员的体验，即人们如何受到与性别等其中一种歧视理由有关的不平等的不利影响。报告得出结论，投诉中最为普遍的歧视原由是种族和残疾问题，这一点对提出投诉的男子和妇女均适用。其次是性别和性取向。举报与性别或性取向相关的歧视的妇女多于男子和其他人士</w:t>
      </w:r>
      <w:r w:rsidRPr="007014C6">
        <w:rPr>
          <w:rFonts w:hint="eastAsia"/>
          <w:kern w:val="0"/>
          <w:szCs w:val="21"/>
          <w:lang w:val="en-GB"/>
        </w:rPr>
        <w:t>(</w:t>
      </w:r>
      <w:r w:rsidRPr="007014C6">
        <w:rPr>
          <w:rFonts w:hint="eastAsia"/>
          <w:kern w:val="0"/>
          <w:szCs w:val="21"/>
          <w:lang w:val="en-GB"/>
        </w:rPr>
        <w:t>跨性别身份者或不愿确定性别者</w:t>
      </w:r>
      <w:r w:rsidRPr="007014C6">
        <w:rPr>
          <w:rFonts w:hint="eastAsia"/>
          <w:kern w:val="0"/>
          <w:szCs w:val="21"/>
          <w:lang w:val="en-GB"/>
        </w:rPr>
        <w:t>)</w:t>
      </w:r>
      <w:r w:rsidRPr="007014C6">
        <w:rPr>
          <w:rFonts w:hint="eastAsia"/>
          <w:kern w:val="0"/>
          <w:szCs w:val="21"/>
          <w:lang w:val="en-GB"/>
        </w:rPr>
        <w:t>。大多数投诉与县议会有关，其次是私人提供者。</w:t>
      </w:r>
    </w:p>
    <w:p w:rsidR="007014C6" w:rsidRPr="007014C6" w:rsidRDefault="007014C6" w:rsidP="007014C6">
      <w:pPr>
        <w:suppressAutoHyphens/>
        <w:spacing w:after="120"/>
        <w:ind w:left="1264" w:right="1264"/>
        <w:rPr>
          <w:kern w:val="0"/>
          <w:szCs w:val="21"/>
          <w:lang w:val="en-GB"/>
        </w:rPr>
      </w:pPr>
      <w:r w:rsidRPr="007014C6">
        <w:rPr>
          <w:kern w:val="0"/>
          <w:szCs w:val="21"/>
          <w:lang w:val="en-GB"/>
        </w:rPr>
        <w:t>300.</w:t>
      </w:r>
      <w:r w:rsidRPr="007014C6">
        <w:rPr>
          <w:kern w:val="0"/>
          <w:szCs w:val="21"/>
          <w:lang w:val="en-GB"/>
        </w:rPr>
        <w:tab/>
      </w:r>
      <w:r w:rsidRPr="007014C6">
        <w:rPr>
          <w:rFonts w:hint="eastAsia"/>
          <w:kern w:val="0"/>
          <w:szCs w:val="21"/>
          <w:lang w:val="en-GB"/>
        </w:rPr>
        <w:t xml:space="preserve"> 2011</w:t>
      </w:r>
      <w:r w:rsidRPr="007014C6">
        <w:rPr>
          <w:rFonts w:hint="eastAsia"/>
          <w:kern w:val="0"/>
          <w:szCs w:val="21"/>
          <w:lang w:val="en-GB"/>
        </w:rPr>
        <w:t>年，一些全国性相关部门组建跨机构、跨组织医疗卫生保健平等平台。该平台由瑞典地方当局和地区协会组织协调，由</w:t>
      </w:r>
      <w:r w:rsidRPr="007014C6">
        <w:rPr>
          <w:rFonts w:hint="eastAsia"/>
          <w:kern w:val="0"/>
          <w:szCs w:val="21"/>
          <w:lang w:val="en-GB"/>
        </w:rPr>
        <w:t>20</w:t>
      </w:r>
      <w:r w:rsidRPr="007014C6">
        <w:rPr>
          <w:rFonts w:hint="eastAsia"/>
          <w:kern w:val="0"/>
          <w:szCs w:val="21"/>
          <w:lang w:val="en-GB"/>
        </w:rPr>
        <w:t>个组织构成，包括平等问题监察员和全国保健和福利委员会。</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301.</w:t>
      </w:r>
      <w:r w:rsidRPr="007014C6">
        <w:rPr>
          <w:kern w:val="0"/>
          <w:szCs w:val="21"/>
          <w:lang w:val="en-GB"/>
        </w:rPr>
        <w:tab/>
      </w:r>
      <w:r w:rsidRPr="007014C6">
        <w:rPr>
          <w:rFonts w:hint="eastAsia"/>
          <w:kern w:val="0"/>
          <w:szCs w:val="21"/>
          <w:lang w:val="en-GB"/>
        </w:rPr>
        <w:t>瑞典政府指出，男女在医疗卫生服务方面存在的差异近年来已有改善。现在由全国保健和福利委员会开展的评价工作表明，男女之间在护理和治疗方面不存在无端差异，如冠心病的护理。但仍然有实例表明，在同等医疗条件下妇女接受的护理比男子差。例如，白内障手术后妇女的视力不如男子，表明妇女等待手术的时间过长。不过，自</w:t>
      </w:r>
      <w:r w:rsidRPr="007014C6">
        <w:rPr>
          <w:rFonts w:hint="eastAsia"/>
          <w:kern w:val="0"/>
          <w:szCs w:val="21"/>
          <w:lang w:val="en-GB"/>
        </w:rPr>
        <w:t>20</w:t>
      </w:r>
      <w:r w:rsidRPr="007014C6">
        <w:rPr>
          <w:rFonts w:hint="eastAsia"/>
          <w:kern w:val="0"/>
          <w:szCs w:val="21"/>
          <w:lang w:val="en-GB"/>
        </w:rPr>
        <w:t>世纪</w:t>
      </w:r>
      <w:r w:rsidRPr="007014C6">
        <w:rPr>
          <w:rFonts w:hint="eastAsia"/>
          <w:kern w:val="0"/>
          <w:szCs w:val="21"/>
          <w:lang w:val="en-GB"/>
        </w:rPr>
        <w:t>90</w:t>
      </w:r>
      <w:r w:rsidRPr="007014C6">
        <w:rPr>
          <w:rFonts w:hint="eastAsia"/>
          <w:kern w:val="0"/>
          <w:szCs w:val="21"/>
          <w:lang w:val="en-GB"/>
        </w:rPr>
        <w:t>年代初以来这一差异已经减少。</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302.</w:t>
      </w:r>
      <w:r w:rsidRPr="007014C6">
        <w:rPr>
          <w:kern w:val="0"/>
          <w:szCs w:val="21"/>
          <w:lang w:val="en-GB"/>
        </w:rPr>
        <w:tab/>
      </w:r>
      <w:r w:rsidRPr="007014C6">
        <w:rPr>
          <w:rFonts w:hint="eastAsia"/>
          <w:kern w:val="0"/>
          <w:szCs w:val="21"/>
          <w:lang w:val="en-GB"/>
        </w:rPr>
        <w:t>自</w:t>
      </w:r>
      <w:r w:rsidRPr="007014C6">
        <w:rPr>
          <w:rFonts w:hint="eastAsia"/>
          <w:kern w:val="0"/>
          <w:szCs w:val="21"/>
          <w:lang w:val="en-GB"/>
        </w:rPr>
        <w:t>2006</w:t>
      </w:r>
      <w:r w:rsidRPr="007014C6">
        <w:rPr>
          <w:rFonts w:hint="eastAsia"/>
          <w:kern w:val="0"/>
          <w:szCs w:val="21"/>
          <w:lang w:val="en-GB"/>
        </w:rPr>
        <w:t>年以来，瑞典政府一直支持发展从医疗成果、患者体验、普及率和费用等不同角度对医疗卫生服务的质量和效力进行公开比较，以大量指标显示医疗卫生服务的地区差异以及男女之间的差异，目的在于使医疗卫生服务透明、为讨论提供信息以及在根本上刺激医疗卫生服务领域增进学习和提高成果。公开比较是推进医疗保健工作的有力工具。先前考核期内的比较表明，截至</w:t>
      </w:r>
      <w:r w:rsidRPr="007014C6">
        <w:rPr>
          <w:rFonts w:hint="eastAsia"/>
          <w:kern w:val="0"/>
          <w:szCs w:val="21"/>
          <w:lang w:val="en-GB"/>
        </w:rPr>
        <w:t>2013</w:t>
      </w:r>
      <w:r w:rsidRPr="007014C6">
        <w:rPr>
          <w:rFonts w:hint="eastAsia"/>
          <w:kern w:val="0"/>
          <w:szCs w:val="21"/>
          <w:lang w:val="en-GB"/>
        </w:rPr>
        <w:t>年，这些指标显示对妇女的成果提高了</w:t>
      </w:r>
      <w:r w:rsidRPr="007014C6">
        <w:rPr>
          <w:rFonts w:hint="eastAsia"/>
          <w:kern w:val="0"/>
          <w:szCs w:val="21"/>
          <w:lang w:val="en-GB"/>
        </w:rPr>
        <w:t>73%</w:t>
      </w:r>
      <w:r w:rsidRPr="007014C6">
        <w:rPr>
          <w:rFonts w:hint="eastAsia"/>
          <w:kern w:val="0"/>
          <w:szCs w:val="21"/>
          <w:lang w:val="en-GB"/>
        </w:rPr>
        <w:t>。</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303.</w:t>
      </w:r>
      <w:r w:rsidRPr="007014C6">
        <w:rPr>
          <w:kern w:val="0"/>
          <w:szCs w:val="21"/>
          <w:lang w:val="en-GB"/>
        </w:rPr>
        <w:tab/>
      </w:r>
      <w:r w:rsidRPr="007014C6">
        <w:rPr>
          <w:rFonts w:hint="eastAsia"/>
          <w:kern w:val="0"/>
          <w:szCs w:val="21"/>
          <w:lang w:val="en-GB"/>
        </w:rPr>
        <w:t>瑞典政府批准</w:t>
      </w:r>
      <w:r w:rsidRPr="007014C6">
        <w:rPr>
          <w:rFonts w:hint="eastAsia"/>
          <w:kern w:val="0"/>
          <w:szCs w:val="21"/>
          <w:lang w:val="en-GB"/>
        </w:rPr>
        <w:t>2012-2016</w:t>
      </w:r>
      <w:r w:rsidRPr="007014C6">
        <w:rPr>
          <w:rFonts w:hint="eastAsia"/>
          <w:kern w:val="0"/>
          <w:szCs w:val="21"/>
          <w:lang w:val="en-GB"/>
        </w:rPr>
        <w:t>年医疗保健质量和更平等战略，该战略突出显示了构成实现医疗保健更平等挑战的群体差异、医疗保健不同领域的差异和地域差异。例如，政府指出，医疗卫生服务对不同群体的治疗存在缺陷。因此，战略的工作包括为医疗卫生服务不同治疗领域的医疗保健工作人员开发培训套餐，该套餐涉及各种歧视原由。</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304.</w:t>
      </w:r>
      <w:r w:rsidRPr="007014C6">
        <w:rPr>
          <w:kern w:val="0"/>
          <w:szCs w:val="21"/>
          <w:lang w:val="en-GB"/>
        </w:rPr>
        <w:tab/>
      </w:r>
      <w:r w:rsidRPr="007014C6">
        <w:rPr>
          <w:rFonts w:hint="eastAsia"/>
          <w:kern w:val="0"/>
          <w:szCs w:val="21"/>
          <w:lang w:val="en-GB"/>
        </w:rPr>
        <w:t>建立患者的有力地位是一个重大的优先事项。政府已拟推出《患者法案》，以加强和明确患者的地位和促进患者的健全、自决和参与。新法案将与</w:t>
      </w:r>
      <w:r w:rsidRPr="007014C6">
        <w:rPr>
          <w:rFonts w:hint="eastAsia"/>
          <w:kern w:val="0"/>
          <w:szCs w:val="21"/>
          <w:lang w:val="en-GB"/>
        </w:rPr>
        <w:t>2015</w:t>
      </w:r>
      <w:r w:rsidRPr="007014C6">
        <w:rPr>
          <w:rFonts w:hint="eastAsia"/>
          <w:kern w:val="0"/>
          <w:szCs w:val="21"/>
          <w:lang w:val="en-GB"/>
        </w:rPr>
        <w:t>年</w:t>
      </w:r>
      <w:r w:rsidRPr="007014C6">
        <w:rPr>
          <w:rFonts w:hint="eastAsia"/>
          <w:kern w:val="0"/>
          <w:szCs w:val="21"/>
          <w:lang w:val="en-GB"/>
        </w:rPr>
        <w:t>1</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日开始生效。</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305.</w:t>
      </w:r>
      <w:r w:rsidRPr="007014C6">
        <w:rPr>
          <w:kern w:val="0"/>
          <w:szCs w:val="21"/>
          <w:lang w:val="en-GB"/>
        </w:rPr>
        <w:tab/>
      </w:r>
      <w:r w:rsidRPr="007014C6">
        <w:rPr>
          <w:rFonts w:hint="eastAsia"/>
          <w:kern w:val="0"/>
          <w:szCs w:val="21"/>
          <w:lang w:val="en-GB"/>
        </w:rPr>
        <w:t>2014</w:t>
      </w:r>
      <w:r w:rsidRPr="007014C6">
        <w:rPr>
          <w:rFonts w:hint="eastAsia"/>
          <w:kern w:val="0"/>
          <w:szCs w:val="21"/>
          <w:lang w:val="en-GB"/>
        </w:rPr>
        <w:t>年</w:t>
      </w:r>
      <w:r w:rsidRPr="007014C6">
        <w:rPr>
          <w:rFonts w:hint="eastAsia"/>
          <w:kern w:val="0"/>
          <w:szCs w:val="21"/>
          <w:lang w:val="en-GB"/>
        </w:rPr>
        <w:t>3</w:t>
      </w:r>
      <w:r w:rsidRPr="007014C6">
        <w:rPr>
          <w:rFonts w:hint="eastAsia"/>
          <w:kern w:val="0"/>
          <w:szCs w:val="21"/>
          <w:lang w:val="en-GB"/>
        </w:rPr>
        <w:t>月，儿童事务监察员提交特别侧重于心理健康问题的</w:t>
      </w:r>
      <w:r w:rsidRPr="007014C6">
        <w:rPr>
          <w:rFonts w:hint="eastAsia"/>
          <w:kern w:val="0"/>
          <w:szCs w:val="21"/>
          <w:lang w:val="en-GB"/>
        </w:rPr>
        <w:t>2013</w:t>
      </w:r>
      <w:r w:rsidRPr="007014C6">
        <w:rPr>
          <w:rFonts w:hint="eastAsia"/>
          <w:kern w:val="0"/>
          <w:szCs w:val="21"/>
          <w:lang w:val="en-GB"/>
        </w:rPr>
        <w:t>年年度报告。这使政府采取了若干措施，其一就是全国保健和福利委员会受命对女童在接受强制性措施的患者群体中代表人数超过比例的原因进行分析。</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eastAsia="en-US"/>
        </w:rPr>
        <w:t>306.</w:t>
      </w:r>
      <w:r w:rsidRPr="007014C6">
        <w:rPr>
          <w:kern w:val="0"/>
          <w:szCs w:val="21"/>
          <w:lang w:val="en-GB" w:eastAsia="en-US"/>
        </w:rPr>
        <w:tab/>
      </w:r>
      <w:r w:rsidRPr="007014C6">
        <w:rPr>
          <w:rFonts w:hint="eastAsia"/>
          <w:kern w:val="0"/>
          <w:szCs w:val="21"/>
          <w:lang w:val="en-GB" w:eastAsia="en-US"/>
        </w:rPr>
        <w:t>已建立国家医疗卫生服务网站</w:t>
      </w:r>
      <w:hyperlink r:id="rId14" w:history="1">
        <w:r w:rsidRPr="007014C6">
          <w:rPr>
            <w:color w:val="0000FF"/>
            <w:kern w:val="0"/>
            <w:szCs w:val="21"/>
            <w:u w:val="single"/>
            <w:lang w:val="en-GB" w:eastAsia="en-US"/>
          </w:rPr>
          <w:t>http://www.1177.se</w:t>
        </w:r>
      </w:hyperlink>
      <w:r w:rsidRPr="007014C6">
        <w:rPr>
          <w:rFonts w:hint="eastAsia"/>
          <w:kern w:val="0"/>
          <w:szCs w:val="21"/>
          <w:lang w:val="en-GB" w:eastAsia="en-US"/>
        </w:rPr>
        <w:t>，其中包含有关医疗卫生服务如何运转以及如何寻找合适的保健提供者等信息，包括家庭中心的详细联系方式等，网站使用多种语言，提供方便快捷的信息。同时建立基于互联网的青年诊所——</w:t>
      </w:r>
      <w:r w:rsidRPr="007014C6">
        <w:rPr>
          <w:kern w:val="0"/>
          <w:szCs w:val="21"/>
          <w:lang w:val="en-GB" w:eastAsia="en-US"/>
        </w:rPr>
        <w:t>www.umo.se</w:t>
      </w:r>
      <w:r w:rsidRPr="007014C6">
        <w:rPr>
          <w:rFonts w:hint="eastAsia"/>
          <w:kern w:val="0"/>
          <w:szCs w:val="21"/>
          <w:lang w:val="en-GB" w:eastAsia="en-US"/>
        </w:rPr>
        <w:t>，提供有关身体、爱情、友谊、两性、生活习惯、暴力、侵权以及不适等信息。</w:t>
      </w:r>
      <w:r w:rsidRPr="007014C6">
        <w:rPr>
          <w:rFonts w:hint="eastAsia"/>
          <w:kern w:val="0"/>
          <w:szCs w:val="21"/>
          <w:lang w:val="en-GB"/>
        </w:rPr>
        <w:t>已发起倡议将上述两个网站翻译成</w:t>
      </w:r>
      <w:r w:rsidRPr="007014C6">
        <w:rPr>
          <w:rFonts w:hint="eastAsia"/>
          <w:kern w:val="0"/>
          <w:szCs w:val="21"/>
          <w:lang w:val="en-GB"/>
        </w:rPr>
        <w:t>12</w:t>
      </w:r>
      <w:r w:rsidRPr="007014C6">
        <w:rPr>
          <w:rFonts w:hint="eastAsia"/>
          <w:kern w:val="0"/>
          <w:szCs w:val="21"/>
          <w:lang w:val="en-GB"/>
        </w:rPr>
        <w:t>种国内少数民族语言。详见下文。</w:t>
      </w:r>
    </w:p>
    <w:p w:rsidR="007014C6" w:rsidRPr="007014C6" w:rsidRDefault="007014C6" w:rsidP="007014C6">
      <w:pPr>
        <w:suppressAutoHyphens/>
        <w:spacing w:after="120"/>
        <w:ind w:left="1264" w:right="1264"/>
        <w:rPr>
          <w:rFonts w:eastAsia="KaiTi_GB2312" w:hint="eastAsia"/>
          <w:iCs/>
          <w:kern w:val="0"/>
          <w:szCs w:val="21"/>
          <w:lang w:val="en-GB"/>
        </w:rPr>
      </w:pPr>
      <w:r w:rsidRPr="007014C6">
        <w:rPr>
          <w:rFonts w:eastAsia="KaiTi_GB2312" w:hint="eastAsia"/>
          <w:iCs/>
          <w:kern w:val="0"/>
          <w:szCs w:val="21"/>
          <w:lang w:val="en-GB"/>
        </w:rPr>
        <w:t>有关少数民族妇女的特殊信息</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307.</w:t>
      </w:r>
      <w:r w:rsidRPr="007014C6">
        <w:rPr>
          <w:kern w:val="0"/>
          <w:szCs w:val="21"/>
          <w:lang w:val="en-GB"/>
        </w:rPr>
        <w:tab/>
      </w:r>
      <w:r w:rsidRPr="007014C6">
        <w:rPr>
          <w:rFonts w:hint="eastAsia"/>
          <w:kern w:val="0"/>
          <w:szCs w:val="21"/>
          <w:lang w:val="en-GB"/>
        </w:rPr>
        <w:t>瑞典未汇编有关人们族裔情况的官方统计数字。《个人数据法》禁止对个人数据进行会泄露所属族裔的处理。因此，瑞典不可能提供与属于少数民族的妇女的健康有关的全部统计数字。为了对收集有关少数民族健康状况的必要性和条件以及在这种情况下每个群体适合哪些方法进行审查，瑞典公共卫生机构</w:t>
      </w:r>
      <w:r w:rsidRPr="007014C6">
        <w:rPr>
          <w:rFonts w:hint="eastAsia"/>
          <w:kern w:val="0"/>
          <w:szCs w:val="21"/>
          <w:lang w:val="en-GB"/>
        </w:rPr>
        <w:t>(</w:t>
      </w:r>
      <w:r w:rsidRPr="007014C6">
        <w:rPr>
          <w:rFonts w:hint="eastAsia"/>
          <w:kern w:val="0"/>
          <w:szCs w:val="21"/>
          <w:lang w:val="en-GB"/>
        </w:rPr>
        <w:t>原国家公共卫生研究所</w:t>
      </w:r>
      <w:r w:rsidRPr="007014C6">
        <w:rPr>
          <w:rFonts w:hint="eastAsia"/>
          <w:kern w:val="0"/>
          <w:szCs w:val="21"/>
          <w:lang w:val="en-GB"/>
        </w:rPr>
        <w:t>)</w:t>
      </w:r>
      <w:r w:rsidRPr="007014C6">
        <w:rPr>
          <w:rFonts w:hint="eastAsia"/>
          <w:kern w:val="0"/>
          <w:szCs w:val="21"/>
          <w:lang w:val="en-GB"/>
        </w:rPr>
        <w:t>受命举办由少数民族代表参加的协商论坛，于</w:t>
      </w:r>
      <w:r w:rsidRPr="007014C6">
        <w:rPr>
          <w:rFonts w:hint="eastAsia"/>
          <w:kern w:val="0"/>
          <w:szCs w:val="21"/>
          <w:lang w:val="en-GB"/>
        </w:rPr>
        <w:t>2014</w:t>
      </w:r>
      <w:r w:rsidRPr="007014C6">
        <w:rPr>
          <w:rFonts w:hint="eastAsia"/>
          <w:kern w:val="0"/>
          <w:szCs w:val="21"/>
          <w:lang w:val="en-GB"/>
        </w:rPr>
        <w:t>年春提交最后报告。</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308.</w:t>
      </w:r>
      <w:r w:rsidRPr="007014C6">
        <w:rPr>
          <w:kern w:val="0"/>
          <w:szCs w:val="21"/>
          <w:lang w:val="en-GB"/>
        </w:rPr>
        <w:tab/>
      </w:r>
      <w:r w:rsidRPr="007014C6">
        <w:rPr>
          <w:rFonts w:hint="eastAsia"/>
          <w:kern w:val="0"/>
          <w:szCs w:val="21"/>
          <w:lang w:val="en-GB"/>
        </w:rPr>
        <w:t>2010</w:t>
      </w:r>
      <w:r w:rsidRPr="007014C6">
        <w:rPr>
          <w:rFonts w:hint="eastAsia"/>
          <w:kern w:val="0"/>
          <w:szCs w:val="21"/>
          <w:lang w:val="en-GB"/>
        </w:rPr>
        <w:t>年，国家公共卫生研究所提交一项关于少数民族的医疗卫生、生活方式和生活条件的研究，题为《瑞典少数民族感觉怎么样？》报告指出，政府机关缺乏对少数民族健康状况的认识，社会各阶层的少数民族需要改善医疗卫生状况的措施。特别是关于罗姆妇女的问题，接受采访者强调她们总是和繁重的家务劳动分不开。报告评定认为，现有的医疗卫生信息目前尚未普及到少数民族。作为罗姆人融入社会战略的一部分被纳入试点活动的</w:t>
      </w:r>
      <w:r w:rsidRPr="007014C6">
        <w:rPr>
          <w:rFonts w:hint="eastAsia"/>
          <w:kern w:val="0"/>
          <w:szCs w:val="21"/>
          <w:lang w:val="en-GB"/>
        </w:rPr>
        <w:t>5</w:t>
      </w:r>
      <w:r w:rsidRPr="007014C6">
        <w:rPr>
          <w:rFonts w:hint="eastAsia"/>
          <w:kern w:val="0"/>
          <w:szCs w:val="21"/>
          <w:lang w:val="en-GB"/>
        </w:rPr>
        <w:t>个市，已有可能申请拨款，来征聘和培训通晓罗姆语和文化的医疗卫生宣传员，尤其针对罗姆妇女和女童。已经提供医疗卫生宣传员服务的市报告称，这项工作对目标群体的健康有着重要意义。通过他们的工作，医疗卫生宣传员帮助医疗卫生专业工作人员提高了对罗姆人文化和生活现状的认识，同时参与过各种活动的罗姆妇女和女童称，她们体验到自身总体健康状况在改善，对医疗卫生服务信心在增加。</w:t>
      </w:r>
      <w:r w:rsidRPr="007014C6" w:rsidDel="00881A03">
        <w:rPr>
          <w:rFonts w:hint="eastAsia"/>
          <w:kern w:val="0"/>
          <w:szCs w:val="21"/>
          <w:lang w:val="en-GB"/>
        </w:rPr>
        <w:t xml:space="preserve"> </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309.</w:t>
      </w:r>
      <w:r w:rsidRPr="007014C6">
        <w:rPr>
          <w:kern w:val="0"/>
          <w:szCs w:val="21"/>
          <w:lang w:val="en-GB"/>
        </w:rPr>
        <w:tab/>
      </w:r>
      <w:r w:rsidRPr="007014C6">
        <w:rPr>
          <w:rFonts w:hint="eastAsia"/>
          <w:kern w:val="0"/>
          <w:szCs w:val="21"/>
          <w:lang w:val="en-GB"/>
        </w:rPr>
        <w:t>为了更好地了解罗姆妇女生活和健康状况的全貌，瑞典公共卫生机构于</w:t>
      </w:r>
      <w:r w:rsidRPr="007014C6">
        <w:rPr>
          <w:rFonts w:hint="eastAsia"/>
          <w:kern w:val="0"/>
          <w:szCs w:val="21"/>
          <w:lang w:val="en-GB"/>
        </w:rPr>
        <w:t>2012</w:t>
      </w:r>
      <w:r w:rsidRPr="007014C6">
        <w:rPr>
          <w:rFonts w:hint="eastAsia"/>
          <w:kern w:val="0"/>
          <w:szCs w:val="21"/>
          <w:lang w:val="en-GB"/>
        </w:rPr>
        <w:t>年受命对罗姆妇女和女童的生活和健康状况展开深入研究。这项研究工作的一部分是确定罗姆妇女和女童今天得到了哪些支持以及目前社会上可用的支持有哪些。</w:t>
      </w:r>
      <w:r w:rsidRPr="007014C6">
        <w:rPr>
          <w:rFonts w:hint="eastAsia"/>
          <w:kern w:val="0"/>
          <w:szCs w:val="21"/>
          <w:lang w:val="en-GB"/>
        </w:rPr>
        <w:t>2015</w:t>
      </w:r>
      <w:r w:rsidRPr="007014C6">
        <w:rPr>
          <w:rFonts w:hint="eastAsia"/>
          <w:kern w:val="0"/>
          <w:szCs w:val="21"/>
          <w:lang w:val="en-GB"/>
        </w:rPr>
        <w:t>年</w:t>
      </w:r>
      <w:r w:rsidRPr="007014C6">
        <w:rPr>
          <w:rFonts w:hint="eastAsia"/>
          <w:kern w:val="0"/>
          <w:szCs w:val="21"/>
          <w:lang w:val="en-GB"/>
        </w:rPr>
        <w:t>10</w:t>
      </w:r>
      <w:r w:rsidRPr="007014C6">
        <w:rPr>
          <w:rFonts w:hint="eastAsia"/>
          <w:kern w:val="0"/>
          <w:szCs w:val="21"/>
          <w:lang w:val="en-GB"/>
        </w:rPr>
        <w:t>月将提交关于这项任务的报告。</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310.</w:t>
      </w:r>
      <w:r w:rsidRPr="007014C6">
        <w:rPr>
          <w:kern w:val="0"/>
          <w:szCs w:val="21"/>
          <w:lang w:val="en-GB"/>
        </w:rPr>
        <w:tab/>
      </w:r>
      <w:r w:rsidRPr="007014C6">
        <w:rPr>
          <w:rFonts w:hint="eastAsia"/>
          <w:kern w:val="0"/>
          <w:szCs w:val="21"/>
          <w:lang w:val="en-GB"/>
        </w:rPr>
        <w:t>目前有面向全体瑞典人提供有关性健康和生殖健康支持的服务。由于罗姆人群体对这些问题十分敏感，这些服务可能很难普及到罗姆妇女和女童。根据在与罗姆女童和妇女的对话中表达出来的愿望，斯德哥尔摩县行政委员会已受命在</w:t>
      </w:r>
      <w:r w:rsidRPr="007014C6">
        <w:rPr>
          <w:rFonts w:hint="eastAsia"/>
          <w:kern w:val="0"/>
          <w:szCs w:val="21"/>
          <w:lang w:val="en-GB"/>
        </w:rPr>
        <w:t>2012-2014</w:t>
      </w:r>
      <w:r w:rsidRPr="007014C6">
        <w:rPr>
          <w:rFonts w:hint="eastAsia"/>
          <w:kern w:val="0"/>
          <w:szCs w:val="21"/>
          <w:lang w:val="en-GB"/>
        </w:rPr>
        <w:t>年期间审查相关条件，以对罗姆女童和妇女建立提供免费性保健和生殖保健的电话咨询以及随后划拨经费。</w:t>
      </w:r>
      <w:r w:rsidRPr="007014C6">
        <w:rPr>
          <w:rFonts w:hint="eastAsia"/>
          <w:kern w:val="0"/>
          <w:szCs w:val="21"/>
          <w:lang w:val="en-GB"/>
        </w:rPr>
        <w:t>2015</w:t>
      </w:r>
      <w:r w:rsidRPr="007014C6">
        <w:rPr>
          <w:rFonts w:hint="eastAsia"/>
          <w:kern w:val="0"/>
          <w:szCs w:val="21"/>
          <w:lang w:val="en-GB"/>
        </w:rPr>
        <w:t>年</w:t>
      </w:r>
      <w:r w:rsidRPr="007014C6">
        <w:rPr>
          <w:rFonts w:hint="eastAsia"/>
          <w:kern w:val="0"/>
          <w:szCs w:val="21"/>
          <w:lang w:val="en-GB"/>
        </w:rPr>
        <w:t>3</w:t>
      </w:r>
      <w:r w:rsidRPr="007014C6">
        <w:rPr>
          <w:rFonts w:hint="eastAsia"/>
          <w:kern w:val="0"/>
          <w:szCs w:val="21"/>
          <w:lang w:val="en-GB"/>
        </w:rPr>
        <w:t>月将提交这项任务的报告。</w:t>
      </w:r>
    </w:p>
    <w:p w:rsidR="00294184" w:rsidRPr="00294184" w:rsidRDefault="00294184" w:rsidP="00294184">
      <w:pPr>
        <w:tabs>
          <w:tab w:val="left" w:pos="431"/>
          <w:tab w:val="left" w:pos="1565"/>
          <w:tab w:val="left" w:pos="1996"/>
          <w:tab w:val="left" w:pos="2427"/>
        </w:tabs>
        <w:overflowPunct w:val="0"/>
        <w:adjustRightInd w:val="0"/>
        <w:snapToGrid w:val="0"/>
        <w:spacing w:line="120" w:lineRule="exact"/>
        <w:ind w:left="1276" w:right="1134"/>
        <w:rPr>
          <w:rFonts w:eastAsia="SimHei" w:cs="Arial" w:hint="eastAsia"/>
          <w:bCs/>
          <w:snapToGrid w:val="0"/>
          <w:kern w:val="0"/>
          <w:sz w:val="10"/>
          <w:szCs w:val="21"/>
        </w:rPr>
      </w:pPr>
    </w:p>
    <w:p w:rsidR="007014C6" w:rsidRPr="007014C6" w:rsidRDefault="007014C6" w:rsidP="00294184">
      <w:pPr>
        <w:tabs>
          <w:tab w:val="left" w:pos="431"/>
          <w:tab w:val="left" w:pos="1565"/>
          <w:tab w:val="left" w:pos="1996"/>
          <w:tab w:val="left" w:pos="2427"/>
        </w:tabs>
        <w:overflowPunct w:val="0"/>
        <w:adjustRightInd w:val="0"/>
        <w:snapToGrid w:val="0"/>
        <w:spacing w:after="120" w:line="300" w:lineRule="exact"/>
        <w:ind w:left="1276" w:right="1134"/>
        <w:rPr>
          <w:rFonts w:eastAsia="SimHei" w:cs="Arial"/>
          <w:bCs/>
          <w:snapToGrid w:val="0"/>
          <w:kern w:val="0"/>
          <w:szCs w:val="21"/>
        </w:rPr>
      </w:pPr>
      <w:r w:rsidRPr="007014C6">
        <w:rPr>
          <w:rFonts w:eastAsia="SimHei" w:cs="Arial" w:hint="eastAsia"/>
          <w:bCs/>
          <w:snapToGrid w:val="0"/>
          <w:kern w:val="0"/>
          <w:szCs w:val="21"/>
        </w:rPr>
        <w:t>第</w:t>
      </w:r>
      <w:r w:rsidRPr="007014C6">
        <w:rPr>
          <w:rFonts w:eastAsia="SimHei" w:cs="Arial"/>
          <w:bCs/>
          <w:snapToGrid w:val="0"/>
          <w:kern w:val="0"/>
          <w:szCs w:val="21"/>
        </w:rPr>
        <w:t>12.2</w:t>
      </w:r>
      <w:r w:rsidRPr="007014C6">
        <w:rPr>
          <w:rFonts w:eastAsia="SimHei" w:cs="Arial" w:hint="eastAsia"/>
          <w:bCs/>
          <w:snapToGrid w:val="0"/>
          <w:kern w:val="0"/>
          <w:szCs w:val="21"/>
        </w:rPr>
        <w:t>条</w:t>
      </w:r>
      <w:r w:rsidRPr="007014C6">
        <w:rPr>
          <w:rFonts w:eastAsia="SimHei" w:cs="Arial"/>
          <w:bCs/>
          <w:snapToGrid w:val="0"/>
          <w:kern w:val="0"/>
          <w:szCs w:val="21"/>
        </w:rPr>
        <w:t xml:space="preserve"> </w:t>
      </w:r>
    </w:p>
    <w:p w:rsidR="007014C6" w:rsidRPr="007014C6" w:rsidRDefault="007014C6" w:rsidP="00294184">
      <w:pPr>
        <w:suppressAutoHyphens/>
        <w:spacing w:after="120" w:line="300" w:lineRule="exact"/>
        <w:ind w:left="1264" w:right="1264"/>
        <w:rPr>
          <w:rFonts w:hint="eastAsia"/>
          <w:kern w:val="0"/>
          <w:szCs w:val="21"/>
          <w:lang w:val="en-GB"/>
        </w:rPr>
      </w:pPr>
      <w:r w:rsidRPr="007014C6">
        <w:rPr>
          <w:kern w:val="0"/>
          <w:szCs w:val="21"/>
          <w:lang w:val="en-GB"/>
        </w:rPr>
        <w:t>311.</w:t>
      </w:r>
      <w:r w:rsidRPr="007014C6">
        <w:rPr>
          <w:kern w:val="0"/>
          <w:szCs w:val="21"/>
          <w:lang w:val="en-GB"/>
        </w:rPr>
        <w:tab/>
      </w:r>
      <w:r w:rsidRPr="007014C6">
        <w:rPr>
          <w:rFonts w:hint="eastAsia"/>
          <w:kern w:val="0"/>
          <w:szCs w:val="21"/>
          <w:lang w:val="en-GB"/>
        </w:rPr>
        <w:t>无。</w:t>
      </w:r>
    </w:p>
    <w:p w:rsidR="007014C6" w:rsidRPr="007014C6" w:rsidRDefault="007014C6" w:rsidP="00294184">
      <w:pPr>
        <w:tabs>
          <w:tab w:val="left" w:pos="431"/>
          <w:tab w:val="left" w:pos="1565"/>
          <w:tab w:val="left" w:pos="1996"/>
          <w:tab w:val="left" w:pos="2427"/>
        </w:tabs>
        <w:overflowPunct w:val="0"/>
        <w:adjustRightInd w:val="0"/>
        <w:snapToGrid w:val="0"/>
        <w:spacing w:after="120" w:line="300" w:lineRule="exact"/>
        <w:ind w:left="1276" w:right="1134"/>
        <w:rPr>
          <w:rFonts w:eastAsia="SimHei" w:cs="Arial" w:hint="eastAsia"/>
          <w:bCs/>
          <w:snapToGrid w:val="0"/>
          <w:kern w:val="0"/>
          <w:szCs w:val="21"/>
        </w:rPr>
      </w:pPr>
      <w:bookmarkStart w:id="25" w:name="_Toc397091288"/>
      <w:r w:rsidRPr="007014C6">
        <w:rPr>
          <w:rFonts w:eastAsia="SimHei" w:cs="Arial" w:hint="eastAsia"/>
          <w:bCs/>
          <w:snapToGrid w:val="0"/>
          <w:kern w:val="0"/>
          <w:szCs w:val="21"/>
        </w:rPr>
        <w:t>第</w:t>
      </w:r>
      <w:r w:rsidRPr="007014C6">
        <w:rPr>
          <w:rFonts w:eastAsia="SimHei" w:cs="Arial"/>
          <w:bCs/>
          <w:snapToGrid w:val="0"/>
          <w:kern w:val="0"/>
          <w:szCs w:val="21"/>
        </w:rPr>
        <w:t>13</w:t>
      </w:r>
      <w:r w:rsidRPr="007014C6">
        <w:rPr>
          <w:rFonts w:eastAsia="SimHei" w:cs="Arial" w:hint="eastAsia"/>
          <w:bCs/>
          <w:snapToGrid w:val="0"/>
          <w:kern w:val="0"/>
          <w:szCs w:val="21"/>
        </w:rPr>
        <w:t>条</w:t>
      </w:r>
      <w:bookmarkEnd w:id="25"/>
      <w:r w:rsidRPr="007014C6">
        <w:rPr>
          <w:rFonts w:eastAsia="SimHei" w:cs="Arial" w:hint="eastAsia"/>
          <w:bCs/>
          <w:snapToGrid w:val="0"/>
          <w:kern w:val="0"/>
          <w:szCs w:val="21"/>
        </w:rPr>
        <w:t>——社会经济福利、民间社会</w:t>
      </w:r>
    </w:p>
    <w:p w:rsidR="00294184" w:rsidRPr="00294184" w:rsidRDefault="00294184" w:rsidP="00294184">
      <w:pPr>
        <w:suppressAutoHyphens/>
        <w:spacing w:line="120" w:lineRule="exact"/>
        <w:ind w:left="1264" w:right="1264"/>
        <w:rPr>
          <w:kern w:val="0"/>
          <w:sz w:val="10"/>
          <w:szCs w:val="21"/>
          <w:lang w:val="en-GB"/>
        </w:rPr>
      </w:pP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312.</w:t>
      </w:r>
      <w:r w:rsidRPr="007014C6">
        <w:rPr>
          <w:kern w:val="0"/>
          <w:szCs w:val="21"/>
          <w:lang w:val="en-GB"/>
        </w:rPr>
        <w:tab/>
      </w:r>
      <w:r w:rsidRPr="00294184">
        <w:rPr>
          <w:rFonts w:hint="eastAsia"/>
          <w:spacing w:val="-4"/>
          <w:kern w:val="0"/>
          <w:szCs w:val="21"/>
          <w:lang w:val="en-GB"/>
        </w:rPr>
        <w:t>瑞典政府每年通过预算法案附录对经济资源在男女之间的分配情况进行跟踪。</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hint="eastAsia"/>
          <w:bCs/>
          <w:snapToGrid w:val="0"/>
          <w:kern w:val="0"/>
          <w:szCs w:val="21"/>
        </w:rPr>
      </w:pPr>
      <w:r w:rsidRPr="007014C6">
        <w:rPr>
          <w:rFonts w:eastAsia="SimHei" w:cs="Arial" w:hint="eastAsia"/>
          <w:bCs/>
          <w:snapToGrid w:val="0"/>
          <w:kern w:val="0"/>
          <w:szCs w:val="21"/>
        </w:rPr>
        <w:t>第</w:t>
      </w:r>
      <w:r w:rsidRPr="007014C6">
        <w:rPr>
          <w:rFonts w:eastAsia="SimHei" w:cs="Arial"/>
          <w:bCs/>
          <w:snapToGrid w:val="0"/>
          <w:kern w:val="0"/>
          <w:szCs w:val="21"/>
        </w:rPr>
        <w:t>13.a</w:t>
      </w:r>
      <w:r w:rsidRPr="007014C6">
        <w:rPr>
          <w:rFonts w:eastAsia="SimHei" w:cs="Arial" w:hint="eastAsia"/>
          <w:bCs/>
          <w:snapToGrid w:val="0"/>
          <w:kern w:val="0"/>
          <w:szCs w:val="21"/>
        </w:rPr>
        <w:t>条——享受家庭福利的权利</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313.</w:t>
      </w:r>
      <w:r w:rsidRPr="007014C6">
        <w:rPr>
          <w:kern w:val="0"/>
          <w:szCs w:val="21"/>
          <w:lang w:val="en-GB"/>
        </w:rPr>
        <w:tab/>
      </w:r>
      <w:r w:rsidRPr="007014C6">
        <w:rPr>
          <w:rFonts w:hint="eastAsia"/>
          <w:kern w:val="0"/>
          <w:szCs w:val="21"/>
          <w:lang w:val="en-GB"/>
        </w:rPr>
        <w:t>见瑞典以前报告以及本报告第</w:t>
      </w:r>
      <w:r w:rsidRPr="007014C6">
        <w:rPr>
          <w:rFonts w:hint="eastAsia"/>
          <w:kern w:val="0"/>
          <w:szCs w:val="21"/>
          <w:lang w:val="en-GB"/>
        </w:rPr>
        <w:t>5</w:t>
      </w:r>
      <w:r w:rsidRPr="007014C6">
        <w:rPr>
          <w:rFonts w:hint="eastAsia"/>
          <w:kern w:val="0"/>
          <w:szCs w:val="21"/>
          <w:lang w:val="en-GB"/>
        </w:rPr>
        <w:t>和</w:t>
      </w:r>
      <w:r w:rsidRPr="007014C6">
        <w:rPr>
          <w:rFonts w:hint="eastAsia"/>
          <w:kern w:val="0"/>
          <w:szCs w:val="21"/>
          <w:lang w:val="en-GB"/>
        </w:rPr>
        <w:t>11.2</w:t>
      </w:r>
      <w:r w:rsidRPr="007014C6">
        <w:rPr>
          <w:rFonts w:hint="eastAsia"/>
          <w:kern w:val="0"/>
          <w:szCs w:val="21"/>
          <w:lang w:val="en-GB"/>
        </w:rPr>
        <w:t>条。</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314.</w:t>
      </w:r>
      <w:r w:rsidRPr="007014C6">
        <w:rPr>
          <w:kern w:val="0"/>
          <w:szCs w:val="21"/>
          <w:lang w:val="en-GB"/>
        </w:rPr>
        <w:tab/>
      </w:r>
      <w:r w:rsidRPr="007014C6">
        <w:rPr>
          <w:rFonts w:hint="eastAsia"/>
          <w:kern w:val="0"/>
          <w:szCs w:val="21"/>
          <w:lang w:val="en-GB"/>
        </w:rPr>
        <w:t>《社会保险法》规定了享受家庭经济政策福利的权利，其中涵盖在瑞典居住或工作的人员，因而在性别上是中立的。</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315.</w:t>
      </w:r>
      <w:r w:rsidRPr="007014C6">
        <w:rPr>
          <w:kern w:val="0"/>
          <w:szCs w:val="21"/>
          <w:lang w:val="en-GB"/>
        </w:rPr>
        <w:tab/>
      </w:r>
      <w:r w:rsidRPr="007014C6">
        <w:rPr>
          <w:rFonts w:hint="eastAsia"/>
          <w:kern w:val="0"/>
          <w:szCs w:val="21"/>
          <w:lang w:val="en-GB"/>
        </w:rPr>
        <w:t>家庭经济政策福利包括儿童津贴等一般福利、父母津贴和临时父母津贴等保险福利以及住房补贴和维护支持等通过需求验定的福利。</w:t>
      </w:r>
    </w:p>
    <w:p w:rsidR="007014C6" w:rsidRPr="007014C6" w:rsidRDefault="007014C6" w:rsidP="007014C6">
      <w:pPr>
        <w:suppressAutoHyphens/>
        <w:spacing w:after="120"/>
        <w:ind w:left="1264" w:right="1264"/>
        <w:rPr>
          <w:kern w:val="0"/>
          <w:szCs w:val="21"/>
          <w:lang w:val="en-GB"/>
        </w:rPr>
      </w:pPr>
      <w:r w:rsidRPr="007014C6">
        <w:rPr>
          <w:kern w:val="0"/>
          <w:szCs w:val="21"/>
          <w:lang w:val="en-GB"/>
        </w:rPr>
        <w:t>316.</w:t>
      </w:r>
      <w:r w:rsidRPr="007014C6">
        <w:rPr>
          <w:kern w:val="0"/>
          <w:szCs w:val="21"/>
          <w:lang w:val="en-GB"/>
        </w:rPr>
        <w:tab/>
      </w:r>
      <w:r w:rsidRPr="007014C6">
        <w:rPr>
          <w:rFonts w:hint="eastAsia"/>
          <w:kern w:val="0"/>
          <w:szCs w:val="21"/>
          <w:lang w:val="en-GB"/>
        </w:rPr>
        <w:t>2013</w:t>
      </w:r>
      <w:r w:rsidRPr="007014C6">
        <w:rPr>
          <w:rFonts w:hint="eastAsia"/>
          <w:kern w:val="0"/>
          <w:szCs w:val="21"/>
          <w:lang w:val="en-GB"/>
        </w:rPr>
        <w:t>年</w:t>
      </w:r>
      <w:r w:rsidRPr="007014C6">
        <w:rPr>
          <w:rFonts w:hint="eastAsia"/>
          <w:kern w:val="0"/>
          <w:szCs w:val="21"/>
          <w:lang w:val="en-GB"/>
        </w:rPr>
        <w:t>11</w:t>
      </w:r>
      <w:r w:rsidRPr="007014C6">
        <w:rPr>
          <w:rFonts w:hint="eastAsia"/>
          <w:kern w:val="0"/>
          <w:szCs w:val="21"/>
          <w:lang w:val="en-GB"/>
        </w:rPr>
        <w:t>月，瑞典国会通过政府修改儿童津贴支付规定的提案。如果父母共同监护子女，则分别向父母支付儿童津贴的一半，条件是父母未报告哪一方为受款人。如果儿童轮流与父母居住，则分别向父母支付儿童津贴的一半，条件是父母中希望福利分享的一方表明轮流居住的可能性。如今，该福利绝大多数是支付给母亲的。这些规定于</w:t>
      </w:r>
      <w:r w:rsidRPr="007014C6">
        <w:rPr>
          <w:rFonts w:hint="eastAsia"/>
          <w:kern w:val="0"/>
          <w:szCs w:val="21"/>
          <w:lang w:val="en-GB"/>
        </w:rPr>
        <w:t>2014</w:t>
      </w:r>
      <w:r w:rsidRPr="007014C6">
        <w:rPr>
          <w:rFonts w:hint="eastAsia"/>
          <w:kern w:val="0"/>
          <w:szCs w:val="21"/>
          <w:lang w:val="en-GB"/>
        </w:rPr>
        <w:t>年</w:t>
      </w:r>
      <w:r w:rsidRPr="007014C6">
        <w:rPr>
          <w:rFonts w:hint="eastAsia"/>
          <w:kern w:val="0"/>
          <w:szCs w:val="21"/>
          <w:lang w:val="en-GB"/>
        </w:rPr>
        <w:t>3</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日开始生效。</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317.</w:t>
      </w:r>
      <w:r w:rsidRPr="007014C6">
        <w:rPr>
          <w:kern w:val="0"/>
          <w:szCs w:val="21"/>
          <w:lang w:val="en-GB"/>
        </w:rPr>
        <w:tab/>
      </w:r>
      <w:r w:rsidRPr="007014C6">
        <w:rPr>
          <w:rFonts w:hint="eastAsia"/>
          <w:kern w:val="0"/>
          <w:szCs w:val="21"/>
          <w:lang w:val="en-GB"/>
        </w:rPr>
        <w:t>瑞典国会批准对育儿津贴进行改革。对</w:t>
      </w:r>
      <w:r w:rsidRPr="007014C6">
        <w:rPr>
          <w:rFonts w:hint="eastAsia"/>
          <w:kern w:val="0"/>
          <w:szCs w:val="21"/>
          <w:lang w:val="en-GB"/>
        </w:rPr>
        <w:t>2014</w:t>
      </w:r>
      <w:r w:rsidRPr="007014C6">
        <w:rPr>
          <w:rFonts w:hint="eastAsia"/>
          <w:kern w:val="0"/>
          <w:szCs w:val="21"/>
          <w:lang w:val="en-GB"/>
        </w:rPr>
        <w:t>年</w:t>
      </w:r>
      <w:r w:rsidRPr="007014C6">
        <w:rPr>
          <w:rFonts w:hint="eastAsia"/>
          <w:kern w:val="0"/>
          <w:szCs w:val="21"/>
          <w:lang w:val="en-GB"/>
        </w:rPr>
        <w:t>1</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日及以后出生的儿童，规定每名儿童支付育儿津贴共计</w:t>
      </w:r>
      <w:r w:rsidRPr="007014C6">
        <w:rPr>
          <w:rFonts w:hint="eastAsia"/>
          <w:kern w:val="0"/>
          <w:szCs w:val="21"/>
          <w:lang w:val="en-GB"/>
        </w:rPr>
        <w:t>480</w:t>
      </w:r>
      <w:r w:rsidRPr="007014C6">
        <w:rPr>
          <w:rFonts w:hint="eastAsia"/>
          <w:kern w:val="0"/>
          <w:szCs w:val="21"/>
          <w:lang w:val="en-GB"/>
        </w:rPr>
        <w:t>天，为共同监护的父母每人支付</w:t>
      </w:r>
      <w:r w:rsidRPr="007014C6">
        <w:rPr>
          <w:rFonts w:hint="eastAsia"/>
          <w:kern w:val="0"/>
          <w:szCs w:val="21"/>
          <w:lang w:val="en-GB"/>
        </w:rPr>
        <w:t>240</w:t>
      </w:r>
      <w:r w:rsidRPr="007014C6">
        <w:rPr>
          <w:rFonts w:hint="eastAsia"/>
          <w:kern w:val="0"/>
          <w:szCs w:val="21"/>
          <w:lang w:val="en-GB"/>
        </w:rPr>
        <w:t>天。儿童年满四周岁后最多可以为该儿童请求</w:t>
      </w:r>
      <w:r w:rsidRPr="007014C6">
        <w:rPr>
          <w:rFonts w:hint="eastAsia"/>
          <w:kern w:val="0"/>
          <w:szCs w:val="21"/>
          <w:lang w:val="en-GB"/>
        </w:rPr>
        <w:t>96</w:t>
      </w:r>
      <w:r w:rsidRPr="007014C6">
        <w:rPr>
          <w:rFonts w:hint="eastAsia"/>
          <w:kern w:val="0"/>
          <w:szCs w:val="21"/>
          <w:lang w:val="en-GB"/>
        </w:rPr>
        <w:t>天，可在儿童年满</w:t>
      </w:r>
      <w:r w:rsidRPr="007014C6">
        <w:rPr>
          <w:rFonts w:hint="eastAsia"/>
          <w:kern w:val="0"/>
          <w:szCs w:val="21"/>
          <w:lang w:val="en-GB"/>
        </w:rPr>
        <w:t>12</w:t>
      </w:r>
      <w:r w:rsidRPr="007014C6">
        <w:rPr>
          <w:rFonts w:hint="eastAsia"/>
          <w:kern w:val="0"/>
          <w:szCs w:val="21"/>
          <w:lang w:val="en-GB"/>
        </w:rPr>
        <w:t>周岁以前请求这些天数，以前的规定为</w:t>
      </w:r>
      <w:r w:rsidRPr="007014C6">
        <w:rPr>
          <w:rFonts w:hint="eastAsia"/>
          <w:kern w:val="0"/>
          <w:szCs w:val="21"/>
          <w:lang w:val="en-GB"/>
        </w:rPr>
        <w:t>8</w:t>
      </w:r>
      <w:r w:rsidRPr="007014C6">
        <w:rPr>
          <w:rFonts w:hint="eastAsia"/>
          <w:kern w:val="0"/>
          <w:szCs w:val="21"/>
          <w:lang w:val="en-GB"/>
        </w:rPr>
        <w:t>周岁。该提案旨在明确育儿津贴的主要目的是在儿童年幼时提供照顾，而对照顾的需求是巨大的。从</w:t>
      </w:r>
      <w:r w:rsidRPr="007014C6">
        <w:rPr>
          <w:rFonts w:hint="eastAsia"/>
          <w:kern w:val="0"/>
          <w:szCs w:val="21"/>
          <w:lang w:val="en-GB"/>
        </w:rPr>
        <w:t>2012</w:t>
      </w:r>
      <w:r w:rsidRPr="007014C6">
        <w:rPr>
          <w:rFonts w:hint="eastAsia"/>
          <w:kern w:val="0"/>
          <w:szCs w:val="21"/>
          <w:lang w:val="en-GB"/>
        </w:rPr>
        <w:t>年</w:t>
      </w:r>
      <w:r w:rsidRPr="007014C6">
        <w:rPr>
          <w:rFonts w:hint="eastAsia"/>
          <w:kern w:val="0"/>
          <w:szCs w:val="21"/>
          <w:lang w:val="en-GB"/>
        </w:rPr>
        <w:t>1</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日起，父母可以在儿童一周岁以内同时获得为期</w:t>
      </w:r>
      <w:r w:rsidRPr="007014C6">
        <w:rPr>
          <w:rFonts w:hint="eastAsia"/>
          <w:kern w:val="0"/>
          <w:szCs w:val="21"/>
          <w:lang w:val="en-GB"/>
        </w:rPr>
        <w:t>30</w:t>
      </w:r>
      <w:r w:rsidRPr="007014C6">
        <w:rPr>
          <w:rFonts w:hint="eastAsia"/>
          <w:kern w:val="0"/>
          <w:szCs w:val="21"/>
          <w:lang w:val="en-GB"/>
        </w:rPr>
        <w:t>天的育儿津贴，以增加父母选择的自由。</w:t>
      </w:r>
      <w:r w:rsidRPr="007014C6">
        <w:rPr>
          <w:rFonts w:hint="eastAsia"/>
          <w:kern w:val="0"/>
          <w:szCs w:val="21"/>
          <w:lang w:val="en-GB"/>
        </w:rPr>
        <w:t>2013</w:t>
      </w:r>
      <w:r w:rsidRPr="007014C6">
        <w:rPr>
          <w:rFonts w:hint="eastAsia"/>
          <w:kern w:val="0"/>
          <w:szCs w:val="21"/>
          <w:lang w:val="en-GB"/>
        </w:rPr>
        <w:t>年，共有</w:t>
      </w:r>
      <w:r w:rsidRPr="007014C6">
        <w:rPr>
          <w:kern w:val="0"/>
          <w:szCs w:val="21"/>
          <w:lang w:val="en-GB"/>
        </w:rPr>
        <w:t>416</w:t>
      </w:r>
      <w:r w:rsidR="00294184">
        <w:rPr>
          <w:rFonts w:hint="eastAsia"/>
          <w:kern w:val="0"/>
          <w:szCs w:val="21"/>
          <w:lang w:val="en-GB"/>
        </w:rPr>
        <w:t xml:space="preserve"> </w:t>
      </w:r>
      <w:r w:rsidRPr="007014C6">
        <w:rPr>
          <w:kern w:val="0"/>
          <w:szCs w:val="21"/>
          <w:lang w:val="en-GB"/>
        </w:rPr>
        <w:t>476</w:t>
      </w:r>
      <w:r w:rsidRPr="007014C6">
        <w:rPr>
          <w:rFonts w:hint="eastAsia"/>
          <w:kern w:val="0"/>
          <w:szCs w:val="21"/>
          <w:lang w:val="en-GB"/>
        </w:rPr>
        <w:t>名妇女和</w:t>
      </w:r>
      <w:r w:rsidRPr="007014C6">
        <w:rPr>
          <w:kern w:val="0"/>
          <w:szCs w:val="21"/>
          <w:lang w:val="en-GB"/>
        </w:rPr>
        <w:t>340</w:t>
      </w:r>
      <w:r w:rsidR="00294184">
        <w:rPr>
          <w:rFonts w:hint="eastAsia"/>
          <w:kern w:val="0"/>
          <w:szCs w:val="21"/>
          <w:lang w:val="en-GB"/>
        </w:rPr>
        <w:t xml:space="preserve"> </w:t>
      </w:r>
      <w:r w:rsidRPr="007014C6">
        <w:rPr>
          <w:kern w:val="0"/>
          <w:szCs w:val="21"/>
          <w:lang w:val="en-GB"/>
        </w:rPr>
        <w:t>246</w:t>
      </w:r>
      <w:r w:rsidRPr="007014C6">
        <w:rPr>
          <w:rFonts w:hint="eastAsia"/>
          <w:kern w:val="0"/>
          <w:szCs w:val="21"/>
          <w:lang w:val="en-GB"/>
        </w:rPr>
        <w:t>名男子获得育儿津贴。就</w:t>
      </w:r>
      <w:r w:rsidRPr="007014C6">
        <w:rPr>
          <w:rFonts w:hint="eastAsia"/>
          <w:kern w:val="0"/>
          <w:szCs w:val="21"/>
          <w:lang w:val="en-GB"/>
        </w:rPr>
        <w:t>2008</w:t>
      </w:r>
      <w:r w:rsidRPr="007014C6">
        <w:rPr>
          <w:rFonts w:hint="eastAsia"/>
          <w:kern w:val="0"/>
          <w:szCs w:val="21"/>
          <w:lang w:val="en-GB"/>
        </w:rPr>
        <w:t>年以前出生的儿童而言，在儿童年满四周岁以前妇女使用的育儿津贴平均为</w:t>
      </w:r>
      <w:r w:rsidRPr="007014C6">
        <w:rPr>
          <w:rFonts w:hint="eastAsia"/>
          <w:kern w:val="0"/>
          <w:szCs w:val="21"/>
          <w:lang w:val="en-GB"/>
        </w:rPr>
        <w:t>301</w:t>
      </w:r>
      <w:r w:rsidRPr="007014C6">
        <w:rPr>
          <w:rFonts w:hint="eastAsia"/>
          <w:kern w:val="0"/>
          <w:szCs w:val="21"/>
          <w:lang w:val="en-GB"/>
        </w:rPr>
        <w:t>天，男子为</w:t>
      </w:r>
      <w:r w:rsidRPr="007014C6">
        <w:rPr>
          <w:rFonts w:hint="eastAsia"/>
          <w:kern w:val="0"/>
          <w:szCs w:val="21"/>
          <w:lang w:val="en-GB"/>
        </w:rPr>
        <w:t>72</w:t>
      </w:r>
      <w:r w:rsidRPr="007014C6">
        <w:rPr>
          <w:rFonts w:hint="eastAsia"/>
          <w:kern w:val="0"/>
          <w:szCs w:val="21"/>
          <w:lang w:val="en-GB"/>
        </w:rPr>
        <w:t>天。有关性别平等奖金的推出情况见第</w:t>
      </w:r>
      <w:r w:rsidRPr="007014C6">
        <w:rPr>
          <w:rFonts w:hint="eastAsia"/>
          <w:kern w:val="0"/>
          <w:szCs w:val="21"/>
          <w:lang w:val="en-GB"/>
        </w:rPr>
        <w:t>11.</w:t>
      </w:r>
      <w:r w:rsidRPr="007014C6">
        <w:rPr>
          <w:rFonts w:hint="eastAsia"/>
          <w:kern w:val="0"/>
          <w:szCs w:val="21"/>
          <w:lang w:val="en-GB"/>
        </w:rPr>
        <w:tab/>
        <w:t>2</w:t>
      </w:r>
      <w:r w:rsidRPr="007014C6">
        <w:rPr>
          <w:rFonts w:hint="eastAsia"/>
          <w:kern w:val="0"/>
          <w:szCs w:val="21"/>
          <w:lang w:val="en-GB"/>
        </w:rPr>
        <w:t>条。</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318.</w:t>
      </w:r>
      <w:r w:rsidRPr="007014C6">
        <w:rPr>
          <w:kern w:val="0"/>
          <w:szCs w:val="21"/>
          <w:lang w:val="en-GB"/>
        </w:rPr>
        <w:tab/>
      </w:r>
      <w:r w:rsidRPr="007014C6">
        <w:rPr>
          <w:rFonts w:hint="eastAsia"/>
          <w:kern w:val="0"/>
          <w:szCs w:val="21"/>
          <w:lang w:val="en-GB"/>
        </w:rPr>
        <w:t>从</w:t>
      </w:r>
      <w:r w:rsidRPr="007014C6">
        <w:rPr>
          <w:rFonts w:hint="eastAsia"/>
          <w:kern w:val="0"/>
          <w:szCs w:val="21"/>
          <w:lang w:val="en-GB"/>
        </w:rPr>
        <w:t>2013</w:t>
      </w:r>
      <w:r w:rsidRPr="007014C6">
        <w:rPr>
          <w:rFonts w:hint="eastAsia"/>
          <w:kern w:val="0"/>
          <w:szCs w:val="21"/>
          <w:lang w:val="en-GB"/>
        </w:rPr>
        <w:t>年</w:t>
      </w:r>
      <w:r w:rsidRPr="007014C6">
        <w:rPr>
          <w:rFonts w:hint="eastAsia"/>
          <w:kern w:val="0"/>
          <w:szCs w:val="21"/>
          <w:lang w:val="en-GB"/>
        </w:rPr>
        <w:t>1</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日起，增加低收入或无收入来源的父母享受的育儿津贴基本水平。在基本水平上妇女请求的天数大大高于男子。</w:t>
      </w:r>
      <w:r w:rsidRPr="007014C6">
        <w:rPr>
          <w:rFonts w:hint="eastAsia"/>
          <w:kern w:val="0"/>
          <w:szCs w:val="21"/>
          <w:lang w:val="en-GB"/>
        </w:rPr>
        <w:t>2013</w:t>
      </w:r>
      <w:r w:rsidRPr="007014C6">
        <w:rPr>
          <w:rFonts w:hint="eastAsia"/>
          <w:kern w:val="0"/>
          <w:szCs w:val="21"/>
          <w:lang w:val="en-GB"/>
        </w:rPr>
        <w:t>年，和收入相对应的已支付天数中约有</w:t>
      </w:r>
      <w:r w:rsidRPr="007014C6">
        <w:rPr>
          <w:rFonts w:hint="eastAsia"/>
          <w:kern w:val="0"/>
          <w:szCs w:val="21"/>
          <w:lang w:val="en-GB"/>
        </w:rPr>
        <w:t>23%</w:t>
      </w:r>
      <w:r w:rsidRPr="007014C6">
        <w:rPr>
          <w:rFonts w:hint="eastAsia"/>
          <w:kern w:val="0"/>
          <w:szCs w:val="21"/>
          <w:lang w:val="en-GB"/>
        </w:rPr>
        <w:t>是在基本水平上支付给妇女的，男子为</w:t>
      </w:r>
      <w:r w:rsidRPr="007014C6">
        <w:rPr>
          <w:rFonts w:hint="eastAsia"/>
          <w:kern w:val="0"/>
          <w:szCs w:val="21"/>
          <w:lang w:val="en-GB"/>
        </w:rPr>
        <w:t>6%</w:t>
      </w:r>
      <w:r w:rsidRPr="007014C6">
        <w:rPr>
          <w:rFonts w:hint="eastAsia"/>
          <w:kern w:val="0"/>
          <w:szCs w:val="21"/>
          <w:lang w:val="en-GB"/>
        </w:rPr>
        <w:t>。因此，经济状况受基本水平增加影响的妇女多于男子。</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319.</w:t>
      </w:r>
      <w:r w:rsidRPr="007014C6">
        <w:rPr>
          <w:kern w:val="0"/>
          <w:szCs w:val="21"/>
          <w:lang w:val="en-GB"/>
        </w:rPr>
        <w:tab/>
      </w:r>
      <w:r w:rsidRPr="007014C6">
        <w:rPr>
          <w:rFonts w:hint="eastAsia"/>
          <w:kern w:val="0"/>
          <w:szCs w:val="21"/>
          <w:lang w:val="en-GB"/>
        </w:rPr>
        <w:t>可</w:t>
      </w:r>
      <w:r w:rsidRPr="00294184">
        <w:rPr>
          <w:rFonts w:hint="eastAsia"/>
          <w:spacing w:val="-2"/>
          <w:kern w:val="0"/>
          <w:szCs w:val="21"/>
          <w:lang w:val="en-GB"/>
        </w:rPr>
        <w:t>以向低收入家庭支付为有子女的家庭提供的住房补贴。</w:t>
      </w:r>
      <w:r w:rsidRPr="00294184">
        <w:rPr>
          <w:rFonts w:hint="eastAsia"/>
          <w:spacing w:val="-2"/>
          <w:kern w:val="0"/>
          <w:szCs w:val="21"/>
          <w:lang w:val="en-GB"/>
        </w:rPr>
        <w:t>2012</w:t>
      </w:r>
      <w:r w:rsidRPr="00294184">
        <w:rPr>
          <w:rFonts w:hint="eastAsia"/>
          <w:spacing w:val="-2"/>
          <w:kern w:val="0"/>
          <w:szCs w:val="21"/>
          <w:lang w:val="en-GB"/>
        </w:rPr>
        <w:t>年以来已向住房补贴进行了一些投资工作，以改善这些家庭的经济状况。住房补贴也可以支付给没有子女的年轻人。单身母亲的人数多于单身父亲，说明获得住房补贴的妇女比男子多。</w:t>
      </w:r>
      <w:r w:rsidRPr="00294184">
        <w:rPr>
          <w:rFonts w:hint="eastAsia"/>
          <w:spacing w:val="-2"/>
          <w:kern w:val="0"/>
          <w:szCs w:val="21"/>
          <w:lang w:val="en-GB"/>
        </w:rPr>
        <w:t>2013</w:t>
      </w:r>
      <w:r w:rsidRPr="00294184">
        <w:rPr>
          <w:rFonts w:hint="eastAsia"/>
          <w:spacing w:val="-2"/>
          <w:kern w:val="0"/>
          <w:szCs w:val="21"/>
          <w:lang w:val="en-GB"/>
        </w:rPr>
        <w:t>年</w:t>
      </w:r>
      <w:r w:rsidRPr="00294184">
        <w:rPr>
          <w:rFonts w:hint="eastAsia"/>
          <w:spacing w:val="-2"/>
          <w:kern w:val="0"/>
          <w:szCs w:val="21"/>
          <w:lang w:val="en-GB"/>
        </w:rPr>
        <w:t>12</w:t>
      </w:r>
      <w:r w:rsidRPr="00294184">
        <w:rPr>
          <w:rFonts w:hint="eastAsia"/>
          <w:spacing w:val="-2"/>
          <w:kern w:val="0"/>
          <w:szCs w:val="21"/>
          <w:lang w:val="en-GB"/>
        </w:rPr>
        <w:t>月，在申请人仅有</w:t>
      </w:r>
      <w:r w:rsidRPr="00294184">
        <w:rPr>
          <w:rFonts w:hint="eastAsia"/>
          <w:spacing w:val="-2"/>
          <w:kern w:val="0"/>
          <w:szCs w:val="21"/>
          <w:lang w:val="en-GB"/>
        </w:rPr>
        <w:t>1</w:t>
      </w:r>
      <w:r w:rsidRPr="00294184">
        <w:rPr>
          <w:rFonts w:hint="eastAsia"/>
          <w:spacing w:val="-2"/>
          <w:kern w:val="0"/>
          <w:szCs w:val="21"/>
          <w:lang w:val="en-GB"/>
        </w:rPr>
        <w:t>人的家庭中，</w:t>
      </w:r>
      <w:r w:rsidRPr="00294184">
        <w:rPr>
          <w:spacing w:val="-2"/>
          <w:kern w:val="0"/>
          <w:szCs w:val="21"/>
          <w:lang w:val="en-GB"/>
        </w:rPr>
        <w:t>103</w:t>
      </w:r>
      <w:r w:rsidR="00294184" w:rsidRPr="00294184">
        <w:rPr>
          <w:rFonts w:hint="eastAsia"/>
          <w:spacing w:val="-2"/>
          <w:kern w:val="0"/>
          <w:szCs w:val="21"/>
          <w:lang w:val="en-GB"/>
        </w:rPr>
        <w:t xml:space="preserve"> </w:t>
      </w:r>
      <w:r w:rsidRPr="00294184">
        <w:rPr>
          <w:spacing w:val="-2"/>
          <w:kern w:val="0"/>
          <w:szCs w:val="21"/>
          <w:lang w:val="en-GB"/>
        </w:rPr>
        <w:t>814</w:t>
      </w:r>
      <w:r w:rsidRPr="00294184">
        <w:rPr>
          <w:rFonts w:hint="eastAsia"/>
          <w:spacing w:val="-2"/>
          <w:kern w:val="0"/>
          <w:szCs w:val="21"/>
          <w:lang w:val="en-GB"/>
        </w:rPr>
        <w:t>人为妇女，</w:t>
      </w:r>
      <w:r w:rsidRPr="00294184">
        <w:rPr>
          <w:spacing w:val="-2"/>
          <w:kern w:val="0"/>
          <w:szCs w:val="21"/>
          <w:lang w:val="en-GB"/>
        </w:rPr>
        <w:t>35</w:t>
      </w:r>
      <w:r w:rsidR="00294184" w:rsidRPr="00294184">
        <w:rPr>
          <w:rFonts w:hint="eastAsia"/>
          <w:spacing w:val="-2"/>
          <w:kern w:val="0"/>
          <w:szCs w:val="21"/>
          <w:lang w:val="en-GB"/>
        </w:rPr>
        <w:t xml:space="preserve"> </w:t>
      </w:r>
      <w:r w:rsidRPr="00294184">
        <w:rPr>
          <w:spacing w:val="-2"/>
          <w:kern w:val="0"/>
          <w:szCs w:val="21"/>
          <w:lang w:val="en-GB"/>
        </w:rPr>
        <w:t>858</w:t>
      </w:r>
      <w:r w:rsidRPr="007014C6">
        <w:rPr>
          <w:rFonts w:hint="eastAsia"/>
          <w:kern w:val="0"/>
          <w:szCs w:val="21"/>
          <w:lang w:val="en-GB"/>
        </w:rPr>
        <w:t>人为男子。</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320.</w:t>
      </w:r>
      <w:r w:rsidRPr="007014C6">
        <w:rPr>
          <w:kern w:val="0"/>
          <w:szCs w:val="21"/>
          <w:lang w:val="en-GB"/>
        </w:rPr>
        <w:tab/>
      </w:r>
      <w:r w:rsidRPr="007014C6">
        <w:rPr>
          <w:rFonts w:hint="eastAsia"/>
          <w:kern w:val="0"/>
          <w:szCs w:val="21"/>
          <w:lang w:val="en-GB"/>
        </w:rPr>
        <w:t>从</w:t>
      </w:r>
      <w:r w:rsidRPr="007014C6">
        <w:rPr>
          <w:rFonts w:hint="eastAsia"/>
          <w:kern w:val="0"/>
          <w:szCs w:val="21"/>
          <w:lang w:val="en-GB"/>
        </w:rPr>
        <w:t>2008</w:t>
      </w:r>
      <w:r w:rsidRPr="007014C6">
        <w:rPr>
          <w:rFonts w:hint="eastAsia"/>
          <w:kern w:val="0"/>
          <w:szCs w:val="21"/>
          <w:lang w:val="en-GB"/>
        </w:rPr>
        <w:t>年</w:t>
      </w:r>
      <w:r w:rsidRPr="007014C6">
        <w:rPr>
          <w:rFonts w:hint="eastAsia"/>
          <w:kern w:val="0"/>
          <w:szCs w:val="21"/>
          <w:lang w:val="en-GB"/>
        </w:rPr>
        <w:t>7</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日开始，</w:t>
      </w:r>
      <w:r w:rsidRPr="007014C6">
        <w:rPr>
          <w:rFonts w:hint="eastAsia"/>
          <w:kern w:val="0"/>
          <w:szCs w:val="21"/>
          <w:lang w:val="en-GB"/>
        </w:rPr>
        <w:t>1-3</w:t>
      </w:r>
      <w:r w:rsidRPr="007014C6">
        <w:rPr>
          <w:rFonts w:hint="eastAsia"/>
          <w:kern w:val="0"/>
          <w:szCs w:val="21"/>
          <w:lang w:val="en-GB"/>
        </w:rPr>
        <w:t>岁儿童未使用公共筹资的学前或教育保育规定的，父母一方可以获得市政育儿津贴。</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321.</w:t>
      </w:r>
      <w:r w:rsidRPr="007014C6">
        <w:rPr>
          <w:kern w:val="0"/>
          <w:szCs w:val="21"/>
          <w:lang w:val="en-GB"/>
        </w:rPr>
        <w:tab/>
      </w:r>
      <w:r w:rsidRPr="007014C6">
        <w:rPr>
          <w:rFonts w:hint="eastAsia"/>
          <w:kern w:val="0"/>
          <w:szCs w:val="21"/>
          <w:lang w:val="en-GB"/>
        </w:rPr>
        <w:t>通过要求干预应给予老年人过体面生活的机会，</w:t>
      </w:r>
      <w:r w:rsidRPr="007014C6">
        <w:rPr>
          <w:rFonts w:hint="eastAsia"/>
          <w:kern w:val="0"/>
          <w:szCs w:val="21"/>
          <w:lang w:val="en-GB"/>
        </w:rPr>
        <w:t>2010</w:t>
      </w:r>
      <w:r w:rsidRPr="007014C6">
        <w:rPr>
          <w:rFonts w:hint="eastAsia"/>
          <w:kern w:val="0"/>
          <w:szCs w:val="21"/>
          <w:lang w:val="en-GB"/>
        </w:rPr>
        <w:t>年推出的尊严改革使个人的地位得到了加强。</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322.</w:t>
      </w:r>
      <w:r w:rsidRPr="007014C6">
        <w:rPr>
          <w:kern w:val="0"/>
          <w:szCs w:val="21"/>
          <w:lang w:val="en-GB"/>
        </w:rPr>
        <w:tab/>
      </w:r>
      <w:r w:rsidRPr="007014C6">
        <w:rPr>
          <w:rFonts w:hint="eastAsia"/>
          <w:kern w:val="0"/>
          <w:szCs w:val="21"/>
          <w:lang w:val="en-GB"/>
        </w:rPr>
        <w:t>《社会服务法》第</w:t>
      </w:r>
      <w:r w:rsidRPr="007014C6">
        <w:rPr>
          <w:rFonts w:hint="eastAsia"/>
          <w:kern w:val="0"/>
          <w:szCs w:val="21"/>
          <w:lang w:val="en-GB"/>
        </w:rPr>
        <w:t>5</w:t>
      </w:r>
      <w:r w:rsidRPr="007014C6">
        <w:rPr>
          <w:rFonts w:hint="eastAsia"/>
          <w:kern w:val="0"/>
          <w:szCs w:val="21"/>
          <w:lang w:val="en-GB"/>
        </w:rPr>
        <w:t>章第</w:t>
      </w:r>
      <w:r w:rsidRPr="007014C6">
        <w:rPr>
          <w:rFonts w:hint="eastAsia"/>
          <w:kern w:val="0"/>
          <w:szCs w:val="21"/>
          <w:lang w:val="en-GB"/>
        </w:rPr>
        <w:t>10</w:t>
      </w:r>
      <w:r w:rsidRPr="007014C6">
        <w:rPr>
          <w:rFonts w:hint="eastAsia"/>
          <w:kern w:val="0"/>
          <w:szCs w:val="21"/>
          <w:lang w:val="en-GB"/>
        </w:rPr>
        <w:t>节规定，各市政当局应通过广泛的照顾承诺，支持亲友、特别为妇女提供有利地位并减少其被遗弃的风险。</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323.</w:t>
      </w:r>
      <w:r w:rsidRPr="007014C6">
        <w:rPr>
          <w:kern w:val="0"/>
          <w:szCs w:val="21"/>
          <w:lang w:val="en-GB"/>
        </w:rPr>
        <w:tab/>
      </w:r>
      <w:r w:rsidRPr="007014C6">
        <w:rPr>
          <w:rFonts w:hint="eastAsia"/>
          <w:kern w:val="0"/>
          <w:szCs w:val="21"/>
          <w:lang w:val="en-GB"/>
        </w:rPr>
        <w:t>2013</w:t>
      </w:r>
      <w:r w:rsidRPr="007014C6">
        <w:rPr>
          <w:rFonts w:hint="eastAsia"/>
          <w:kern w:val="0"/>
          <w:szCs w:val="21"/>
          <w:lang w:val="en-GB"/>
        </w:rPr>
        <w:t>年《社会服务法》引入在配偶一方必须迁往特殊住房时继续共同生活的权利，使感受幸福和尊严的可能性得到提高。</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hint="eastAsia"/>
          <w:bCs/>
          <w:snapToGrid w:val="0"/>
          <w:kern w:val="0"/>
          <w:szCs w:val="21"/>
        </w:rPr>
      </w:pPr>
      <w:r w:rsidRPr="007014C6">
        <w:rPr>
          <w:rFonts w:eastAsia="SimHei" w:cs="Arial" w:hint="eastAsia"/>
          <w:bCs/>
          <w:snapToGrid w:val="0"/>
          <w:kern w:val="0"/>
          <w:szCs w:val="21"/>
        </w:rPr>
        <w:t>第</w:t>
      </w:r>
      <w:r w:rsidRPr="007014C6">
        <w:rPr>
          <w:rFonts w:eastAsia="SimHei" w:cs="Arial"/>
          <w:bCs/>
          <w:snapToGrid w:val="0"/>
          <w:kern w:val="0"/>
          <w:szCs w:val="21"/>
        </w:rPr>
        <w:t>13.b</w:t>
      </w:r>
      <w:r w:rsidRPr="007014C6">
        <w:rPr>
          <w:rFonts w:eastAsia="SimHei" w:cs="Arial" w:hint="eastAsia"/>
          <w:bCs/>
          <w:snapToGrid w:val="0"/>
          <w:kern w:val="0"/>
          <w:szCs w:val="21"/>
        </w:rPr>
        <w:t>条——享受银行贷款和其他信贷的权利</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324.</w:t>
      </w:r>
      <w:r w:rsidRPr="007014C6">
        <w:rPr>
          <w:kern w:val="0"/>
          <w:szCs w:val="21"/>
          <w:lang w:val="en-GB"/>
        </w:rPr>
        <w:tab/>
      </w:r>
      <w:r w:rsidRPr="007014C6">
        <w:rPr>
          <w:rFonts w:hint="eastAsia"/>
          <w:kern w:val="0"/>
          <w:szCs w:val="21"/>
          <w:lang w:val="en-GB"/>
        </w:rPr>
        <w:t>见瑞典以前的报告。</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325.</w:t>
      </w:r>
      <w:r w:rsidRPr="007014C6">
        <w:rPr>
          <w:kern w:val="0"/>
          <w:szCs w:val="21"/>
          <w:lang w:val="en-GB"/>
        </w:rPr>
        <w:tab/>
      </w:r>
      <w:r w:rsidRPr="007014C6">
        <w:rPr>
          <w:rFonts w:hint="eastAsia"/>
          <w:kern w:val="0"/>
          <w:szCs w:val="21"/>
          <w:lang w:val="en-GB"/>
        </w:rPr>
        <w:t>2007</w:t>
      </w:r>
      <w:r w:rsidRPr="007014C6">
        <w:rPr>
          <w:rFonts w:hint="eastAsia"/>
          <w:kern w:val="0"/>
          <w:szCs w:val="21"/>
          <w:lang w:val="en-GB"/>
        </w:rPr>
        <w:t>年，瑞典政府通过向小微企业提供小额贷款最高水平提高了向新兴小微企业提供小额信贷的可能性。妇女对小额贷款的需求特别大。</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hint="eastAsia"/>
          <w:bCs/>
          <w:snapToGrid w:val="0"/>
          <w:kern w:val="0"/>
          <w:szCs w:val="21"/>
        </w:rPr>
      </w:pPr>
      <w:r w:rsidRPr="007014C6">
        <w:rPr>
          <w:rFonts w:eastAsia="SimHei" w:cs="Arial" w:hint="eastAsia"/>
          <w:bCs/>
          <w:snapToGrid w:val="0"/>
          <w:kern w:val="0"/>
          <w:szCs w:val="21"/>
        </w:rPr>
        <w:t>第</w:t>
      </w:r>
      <w:r w:rsidRPr="007014C6">
        <w:rPr>
          <w:rFonts w:eastAsia="SimHei" w:cs="Arial"/>
          <w:bCs/>
          <w:snapToGrid w:val="0"/>
          <w:kern w:val="0"/>
          <w:szCs w:val="21"/>
        </w:rPr>
        <w:t>13.c</w:t>
      </w:r>
      <w:r w:rsidRPr="007014C6">
        <w:rPr>
          <w:rFonts w:eastAsia="SimHei" w:cs="Arial" w:hint="eastAsia"/>
          <w:bCs/>
          <w:snapToGrid w:val="0"/>
          <w:kern w:val="0"/>
          <w:szCs w:val="21"/>
        </w:rPr>
        <w:t>条——参与休闲活动、体育和文化生活的权利</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326.</w:t>
      </w:r>
      <w:r w:rsidRPr="007014C6">
        <w:rPr>
          <w:kern w:val="0"/>
          <w:szCs w:val="21"/>
          <w:lang w:val="en-GB"/>
        </w:rPr>
        <w:tab/>
      </w:r>
      <w:r w:rsidRPr="007014C6">
        <w:rPr>
          <w:rFonts w:hint="eastAsia"/>
          <w:kern w:val="0"/>
          <w:szCs w:val="21"/>
          <w:lang w:val="en-GB"/>
        </w:rPr>
        <w:t>国家体育政策意欲给予妇女、男子、女童和男童参与体育活动的同等条件。负责向体育运动分配政府支持的瑞典体育联合会在性别平等问题方面积极开展工作，于</w:t>
      </w:r>
      <w:r w:rsidRPr="007014C6">
        <w:rPr>
          <w:rFonts w:hint="eastAsia"/>
          <w:kern w:val="0"/>
          <w:szCs w:val="21"/>
          <w:lang w:val="en-GB"/>
        </w:rPr>
        <w:t>2011</w:t>
      </w:r>
      <w:r w:rsidRPr="007014C6">
        <w:rPr>
          <w:rFonts w:hint="eastAsia"/>
          <w:kern w:val="0"/>
          <w:szCs w:val="21"/>
          <w:lang w:val="en-GB"/>
        </w:rPr>
        <w:t>年通过新的性别平等目标。瑞典专家体院联合会委员会的性别平等程度不断提高。</w:t>
      </w:r>
      <w:r w:rsidRPr="007014C6">
        <w:rPr>
          <w:rFonts w:hint="eastAsia"/>
          <w:kern w:val="0"/>
          <w:szCs w:val="21"/>
          <w:lang w:val="en-GB"/>
        </w:rPr>
        <w:t>2002</w:t>
      </w:r>
      <w:r w:rsidRPr="007014C6">
        <w:rPr>
          <w:rFonts w:hint="eastAsia"/>
          <w:kern w:val="0"/>
          <w:szCs w:val="21"/>
          <w:lang w:val="en-GB"/>
        </w:rPr>
        <w:t>年男子所占比例为</w:t>
      </w:r>
      <w:r w:rsidRPr="007014C6">
        <w:rPr>
          <w:rFonts w:hint="eastAsia"/>
          <w:kern w:val="0"/>
          <w:szCs w:val="21"/>
          <w:lang w:val="en-GB"/>
        </w:rPr>
        <w:t>73%</w:t>
      </w:r>
      <w:r w:rsidRPr="007014C6">
        <w:rPr>
          <w:rFonts w:hint="eastAsia"/>
          <w:kern w:val="0"/>
          <w:szCs w:val="21"/>
          <w:lang w:val="en-GB"/>
        </w:rPr>
        <w:t>，</w:t>
      </w:r>
      <w:r w:rsidRPr="007014C6">
        <w:rPr>
          <w:rFonts w:hint="eastAsia"/>
          <w:kern w:val="0"/>
          <w:szCs w:val="21"/>
          <w:lang w:val="en-GB"/>
        </w:rPr>
        <w:t>2012</w:t>
      </w:r>
      <w:r w:rsidRPr="007014C6">
        <w:rPr>
          <w:rFonts w:hint="eastAsia"/>
          <w:kern w:val="0"/>
          <w:szCs w:val="21"/>
          <w:lang w:val="en-GB"/>
        </w:rPr>
        <w:t>年为</w:t>
      </w:r>
      <w:r w:rsidRPr="007014C6">
        <w:rPr>
          <w:rFonts w:hint="eastAsia"/>
          <w:kern w:val="0"/>
          <w:szCs w:val="21"/>
          <w:lang w:val="en-GB"/>
        </w:rPr>
        <w:t>67%</w:t>
      </w:r>
      <w:r w:rsidRPr="007014C6">
        <w:rPr>
          <w:rFonts w:hint="eastAsia"/>
          <w:kern w:val="0"/>
          <w:szCs w:val="21"/>
          <w:lang w:val="en-GB"/>
        </w:rPr>
        <w:t>。</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327.</w:t>
      </w:r>
      <w:r w:rsidRPr="007014C6">
        <w:rPr>
          <w:kern w:val="0"/>
          <w:szCs w:val="21"/>
          <w:lang w:val="en-GB"/>
        </w:rPr>
        <w:tab/>
      </w:r>
      <w:r w:rsidRPr="007014C6">
        <w:rPr>
          <w:rFonts w:hint="eastAsia"/>
          <w:kern w:val="0"/>
          <w:szCs w:val="21"/>
          <w:lang w:val="en-GB"/>
        </w:rPr>
        <w:t>在向青年人</w:t>
      </w:r>
      <w:r w:rsidRPr="007014C6">
        <w:rPr>
          <w:rFonts w:hint="eastAsia"/>
          <w:kern w:val="0"/>
          <w:szCs w:val="21"/>
          <w:lang w:val="en-GB"/>
        </w:rPr>
        <w:t>(13-25</w:t>
      </w:r>
      <w:r w:rsidRPr="007014C6">
        <w:rPr>
          <w:rFonts w:hint="eastAsia"/>
          <w:kern w:val="0"/>
          <w:szCs w:val="21"/>
          <w:lang w:val="en-GB"/>
        </w:rPr>
        <w:t>岁年龄段</w:t>
      </w:r>
      <w:r w:rsidRPr="007014C6">
        <w:rPr>
          <w:rFonts w:hint="eastAsia"/>
          <w:kern w:val="0"/>
          <w:szCs w:val="21"/>
          <w:lang w:val="en-GB"/>
        </w:rPr>
        <w:t>)</w:t>
      </w:r>
      <w:r w:rsidRPr="007014C6">
        <w:rPr>
          <w:rFonts w:hint="eastAsia"/>
          <w:kern w:val="0"/>
          <w:szCs w:val="21"/>
          <w:lang w:val="en-GB"/>
        </w:rPr>
        <w:t>分配组织、体育和文化公共资金时，男子组织的活动获得的比例最大。</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328.</w:t>
      </w:r>
      <w:r w:rsidRPr="007014C6">
        <w:rPr>
          <w:kern w:val="0"/>
          <w:szCs w:val="21"/>
          <w:lang w:val="en-GB"/>
        </w:rPr>
        <w:tab/>
      </w:r>
      <w:r w:rsidRPr="007014C6">
        <w:rPr>
          <w:rFonts w:hint="eastAsia"/>
          <w:kern w:val="0"/>
          <w:szCs w:val="21"/>
          <w:lang w:val="en-GB"/>
        </w:rPr>
        <w:t>国家对儿童和青年体育的支持体现在有组织的体育运动上，其中男童的活动水平高于女童。最近的考核工作表明，</w:t>
      </w:r>
      <w:r w:rsidRPr="007014C6">
        <w:rPr>
          <w:rFonts w:hint="eastAsia"/>
          <w:kern w:val="0"/>
          <w:szCs w:val="21"/>
          <w:lang w:val="en-GB"/>
        </w:rPr>
        <w:t>2011</w:t>
      </w:r>
      <w:r w:rsidRPr="007014C6">
        <w:rPr>
          <w:rFonts w:hint="eastAsia"/>
          <w:kern w:val="0"/>
          <w:szCs w:val="21"/>
          <w:lang w:val="en-GB"/>
        </w:rPr>
        <w:t>年，男童占时</w:t>
      </w:r>
      <w:r w:rsidRPr="007014C6">
        <w:rPr>
          <w:rFonts w:hint="eastAsia"/>
          <w:kern w:val="0"/>
          <w:szCs w:val="21"/>
          <w:lang w:val="en-GB"/>
        </w:rPr>
        <w:t>60%</w:t>
      </w:r>
      <w:r w:rsidRPr="007014C6">
        <w:rPr>
          <w:rFonts w:hint="eastAsia"/>
          <w:kern w:val="0"/>
          <w:szCs w:val="21"/>
          <w:lang w:val="en-GB"/>
        </w:rPr>
        <w:t>以上，女童则不足</w:t>
      </w:r>
      <w:r w:rsidRPr="007014C6">
        <w:rPr>
          <w:rFonts w:hint="eastAsia"/>
          <w:kern w:val="0"/>
          <w:szCs w:val="21"/>
          <w:lang w:val="en-GB"/>
        </w:rPr>
        <w:t>40%</w:t>
      </w:r>
      <w:r w:rsidRPr="007014C6">
        <w:rPr>
          <w:rFonts w:hint="eastAsia"/>
          <w:kern w:val="0"/>
          <w:szCs w:val="21"/>
          <w:lang w:val="en-GB"/>
        </w:rPr>
        <w:t>。但是，由于只显示了活动时间，并没有显示男童和女童参加协会体育的人数有多少，所以这方面的统计数字并不充分。在步入青少年时期以后，女童离开协会组织的体育运动的比例高于男童。有外国背景的女童是在协会组织的体育运动中代表人数最少的群体。瑞典统计局的统计数字显示，</w:t>
      </w:r>
      <w:r w:rsidRPr="007014C6">
        <w:rPr>
          <w:rFonts w:hint="eastAsia"/>
          <w:kern w:val="0"/>
          <w:szCs w:val="21"/>
          <w:lang w:val="en-GB"/>
        </w:rPr>
        <w:t>7-70</w:t>
      </w:r>
      <w:r w:rsidRPr="007014C6">
        <w:rPr>
          <w:rFonts w:hint="eastAsia"/>
          <w:kern w:val="0"/>
          <w:szCs w:val="21"/>
          <w:lang w:val="en-GB"/>
        </w:rPr>
        <w:t>岁之间每周锻炼至少两次的妇女多于男子。</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eastAsia="en-US"/>
        </w:rPr>
        <w:t>329.</w:t>
      </w:r>
      <w:r w:rsidRPr="007014C6">
        <w:rPr>
          <w:kern w:val="0"/>
          <w:szCs w:val="21"/>
          <w:lang w:val="en-GB" w:eastAsia="en-US"/>
        </w:rPr>
        <w:tab/>
      </w:r>
      <w:r w:rsidRPr="007014C6">
        <w:rPr>
          <w:rFonts w:hint="eastAsia"/>
          <w:kern w:val="0"/>
          <w:szCs w:val="21"/>
          <w:lang w:val="en-GB" w:eastAsia="en-US"/>
        </w:rPr>
        <w:t>在</w:t>
      </w:r>
      <w:r w:rsidRPr="007014C6">
        <w:rPr>
          <w:rFonts w:hint="eastAsia"/>
          <w:kern w:val="0"/>
          <w:szCs w:val="21"/>
          <w:lang w:val="en-GB" w:eastAsia="en-US"/>
        </w:rPr>
        <w:t>2014</w:t>
      </w:r>
      <w:r w:rsidRPr="007014C6">
        <w:rPr>
          <w:rFonts w:hint="eastAsia"/>
          <w:kern w:val="0"/>
          <w:szCs w:val="21"/>
          <w:lang w:val="en-GB" w:eastAsia="en-US"/>
        </w:rPr>
        <w:t>年题为</w:t>
      </w:r>
      <w:r w:rsidRPr="007014C6">
        <w:rPr>
          <w:rFonts w:cs="SimSun" w:hint="eastAsia"/>
          <w:kern w:val="0"/>
          <w:szCs w:val="21"/>
          <w:lang w:val="en-GB" w:eastAsia="en-US"/>
        </w:rPr>
        <w:t>《</w:t>
      </w:r>
      <w:r w:rsidRPr="007014C6">
        <w:rPr>
          <w:rFonts w:hint="eastAsia"/>
          <w:kern w:val="0"/>
          <w:szCs w:val="21"/>
          <w:lang w:val="en-GB" w:eastAsia="en-US"/>
        </w:rPr>
        <w:t>2014</w:t>
      </w:r>
      <w:r w:rsidRPr="007014C6">
        <w:rPr>
          <w:rFonts w:cs="SimSun" w:hint="eastAsia"/>
          <w:kern w:val="0"/>
          <w:szCs w:val="21"/>
          <w:lang w:val="en-GB" w:eastAsia="en-US"/>
        </w:rPr>
        <w:t>年形势如何？</w:t>
      </w:r>
      <w:r w:rsidRPr="007014C6">
        <w:rPr>
          <w:kern w:val="0"/>
          <w:szCs w:val="21"/>
          <w:lang w:val="en-GB" w:eastAsia="en-US"/>
        </w:rPr>
        <w:t>——</w:t>
      </w:r>
      <w:r w:rsidRPr="007014C6">
        <w:rPr>
          <w:rFonts w:cs="SimSun" w:hint="eastAsia"/>
          <w:kern w:val="0"/>
          <w:szCs w:val="21"/>
          <w:lang w:val="en-GB" w:eastAsia="en-US"/>
        </w:rPr>
        <w:t>残疾政策监测》</w:t>
      </w:r>
      <w:r w:rsidRPr="007014C6">
        <w:rPr>
          <w:rFonts w:hint="eastAsia"/>
          <w:kern w:val="0"/>
          <w:szCs w:val="21"/>
          <w:lang w:val="en-GB" w:eastAsia="en-US"/>
        </w:rPr>
        <w:t>报告</w:t>
      </w:r>
      <w:r w:rsidRPr="007014C6">
        <w:rPr>
          <w:rFonts w:eastAsia="KaiTi_GB2312" w:hint="eastAsia"/>
          <w:kern w:val="0"/>
          <w:szCs w:val="21"/>
          <w:lang w:val="en-GB" w:eastAsia="en-US"/>
        </w:rPr>
        <w:t>(</w:t>
      </w:r>
      <w:r w:rsidRPr="007014C6">
        <w:rPr>
          <w:rFonts w:eastAsia="KaiTi_GB2312"/>
          <w:iCs/>
          <w:kern w:val="0"/>
          <w:szCs w:val="21"/>
          <w:lang w:val="en-GB" w:eastAsia="en-US"/>
        </w:rPr>
        <w:t>Hur är läget 2014? – uppföljning av funktionshinderspolitiken</w:t>
      </w:r>
      <w:r w:rsidRPr="007014C6">
        <w:rPr>
          <w:rFonts w:eastAsia="KaiTi_GB2312" w:hint="eastAsia"/>
          <w:kern w:val="0"/>
          <w:szCs w:val="21"/>
          <w:lang w:val="en-GB" w:eastAsia="en-US"/>
        </w:rPr>
        <w:t>)</w:t>
      </w:r>
      <w:r w:rsidRPr="007014C6">
        <w:rPr>
          <w:rFonts w:hint="eastAsia"/>
          <w:kern w:val="0"/>
          <w:szCs w:val="21"/>
          <w:lang w:val="en-GB" w:eastAsia="en-US"/>
        </w:rPr>
        <w:t>中，瑞典参与局报告称，残疾妇女参与体育多于残疾男子。</w:t>
      </w:r>
      <w:r w:rsidRPr="007014C6">
        <w:rPr>
          <w:rFonts w:hint="eastAsia"/>
          <w:kern w:val="0"/>
          <w:szCs w:val="21"/>
          <w:lang w:val="en-GB"/>
        </w:rPr>
        <w:t>妇女参观文化活动也更为普遍。</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330.</w:t>
      </w:r>
      <w:r w:rsidRPr="007014C6">
        <w:rPr>
          <w:kern w:val="0"/>
          <w:szCs w:val="21"/>
          <w:lang w:val="en-GB"/>
        </w:rPr>
        <w:tab/>
      </w:r>
      <w:r w:rsidRPr="007014C6">
        <w:rPr>
          <w:rFonts w:hint="eastAsia"/>
          <w:kern w:val="0"/>
          <w:szCs w:val="21"/>
          <w:lang w:val="en-GB"/>
        </w:rPr>
        <w:t>2012</w:t>
      </w:r>
      <w:r w:rsidRPr="007014C6">
        <w:rPr>
          <w:rFonts w:hint="eastAsia"/>
          <w:kern w:val="0"/>
          <w:szCs w:val="21"/>
          <w:lang w:val="en-GB"/>
        </w:rPr>
        <w:t>年，前国家青年事务局奉政府之命开展青年和性别平等主题分析。该机构的报告</w:t>
      </w:r>
      <w:r w:rsidRPr="007014C6">
        <w:rPr>
          <w:rFonts w:eastAsia="KaiTi_GB2312" w:hint="eastAsia"/>
          <w:kern w:val="0"/>
          <w:szCs w:val="21"/>
          <w:lang w:val="en-GB"/>
        </w:rPr>
        <w:t>(</w:t>
      </w:r>
      <w:r w:rsidRPr="007014C6">
        <w:rPr>
          <w:rFonts w:eastAsia="KaiTi_GB2312" w:hint="eastAsia"/>
          <w:kern w:val="0"/>
          <w:szCs w:val="21"/>
          <w:lang w:val="en-GB"/>
        </w:rPr>
        <w:t>焦点</w:t>
      </w:r>
      <w:r w:rsidRPr="007014C6">
        <w:rPr>
          <w:rFonts w:eastAsia="KaiTi_GB2312" w:hint="eastAsia"/>
          <w:kern w:val="0"/>
          <w:szCs w:val="21"/>
          <w:lang w:val="en-GB"/>
        </w:rPr>
        <w:t>13-</w:t>
      </w:r>
      <w:r w:rsidRPr="007014C6">
        <w:rPr>
          <w:rFonts w:eastAsia="KaiTi_GB2312" w:hint="eastAsia"/>
          <w:kern w:val="0"/>
          <w:szCs w:val="21"/>
          <w:lang w:val="en-GB"/>
        </w:rPr>
        <w:t>国家青年事务委员会</w:t>
      </w:r>
      <w:r w:rsidRPr="007014C6">
        <w:rPr>
          <w:rFonts w:eastAsia="KaiTi_GB2312" w:hint="eastAsia"/>
          <w:kern w:val="0"/>
          <w:szCs w:val="21"/>
          <w:lang w:val="en-GB"/>
        </w:rPr>
        <w:t>2013:4)</w:t>
      </w:r>
      <w:r w:rsidRPr="007014C6">
        <w:rPr>
          <w:rFonts w:hint="eastAsia"/>
          <w:kern w:val="0"/>
          <w:szCs w:val="21"/>
          <w:lang w:val="en-GB"/>
        </w:rPr>
        <w:t>显示，在</w:t>
      </w:r>
      <w:r w:rsidRPr="007014C6">
        <w:rPr>
          <w:rFonts w:hint="eastAsia"/>
          <w:kern w:val="0"/>
          <w:szCs w:val="21"/>
          <w:lang w:val="en-GB"/>
        </w:rPr>
        <w:t>16-25</w:t>
      </w:r>
      <w:r w:rsidRPr="007014C6">
        <w:rPr>
          <w:rFonts w:hint="eastAsia"/>
          <w:kern w:val="0"/>
          <w:szCs w:val="21"/>
          <w:lang w:val="en-GB"/>
        </w:rPr>
        <w:t>岁的人群中，女童和青年妇女认为休闲时间过少</w:t>
      </w:r>
      <w:r w:rsidRPr="007014C6">
        <w:rPr>
          <w:rFonts w:hint="eastAsia"/>
          <w:kern w:val="0"/>
          <w:szCs w:val="21"/>
          <w:lang w:val="en-GB"/>
        </w:rPr>
        <w:t>(2012</w:t>
      </w:r>
      <w:r w:rsidRPr="007014C6">
        <w:rPr>
          <w:rFonts w:hint="eastAsia"/>
          <w:kern w:val="0"/>
          <w:szCs w:val="21"/>
          <w:lang w:val="en-GB"/>
        </w:rPr>
        <w:t>年为</w:t>
      </w:r>
      <w:r w:rsidRPr="007014C6">
        <w:rPr>
          <w:rFonts w:hint="eastAsia"/>
          <w:kern w:val="0"/>
          <w:szCs w:val="21"/>
          <w:lang w:val="en-GB"/>
        </w:rPr>
        <w:t>42%)</w:t>
      </w:r>
      <w:r w:rsidRPr="007014C6">
        <w:rPr>
          <w:rFonts w:hint="eastAsia"/>
          <w:kern w:val="0"/>
          <w:szCs w:val="21"/>
          <w:lang w:val="en-GB"/>
        </w:rPr>
        <w:t>较男童和青年男子</w:t>
      </w:r>
      <w:r w:rsidRPr="007014C6">
        <w:rPr>
          <w:rFonts w:hint="eastAsia"/>
          <w:kern w:val="0"/>
          <w:szCs w:val="21"/>
          <w:lang w:val="en-GB"/>
        </w:rPr>
        <w:t>(2012</w:t>
      </w:r>
      <w:r w:rsidRPr="007014C6">
        <w:rPr>
          <w:rFonts w:hint="eastAsia"/>
          <w:kern w:val="0"/>
          <w:szCs w:val="21"/>
          <w:lang w:val="en-GB"/>
        </w:rPr>
        <w:t>年为</w:t>
      </w:r>
      <w:r w:rsidRPr="007014C6">
        <w:rPr>
          <w:rFonts w:hint="eastAsia"/>
          <w:kern w:val="0"/>
          <w:szCs w:val="21"/>
          <w:lang w:val="en-GB"/>
        </w:rPr>
        <w:t>28%)</w:t>
      </w:r>
      <w:r w:rsidRPr="007014C6">
        <w:rPr>
          <w:rFonts w:hint="eastAsia"/>
          <w:kern w:val="0"/>
          <w:szCs w:val="21"/>
          <w:lang w:val="en-GB"/>
        </w:rPr>
        <w:t>普遍。</w:t>
      </w:r>
      <w:r w:rsidRPr="007014C6">
        <w:rPr>
          <w:rFonts w:hint="eastAsia"/>
          <w:kern w:val="0"/>
          <w:szCs w:val="21"/>
          <w:lang w:val="en-GB"/>
        </w:rPr>
        <w:t>2004</w:t>
      </w:r>
      <w:r w:rsidRPr="007014C6">
        <w:rPr>
          <w:rFonts w:hint="eastAsia"/>
          <w:kern w:val="0"/>
          <w:szCs w:val="21"/>
          <w:lang w:val="en-GB"/>
        </w:rPr>
        <w:t>年至</w:t>
      </w:r>
      <w:r w:rsidRPr="007014C6">
        <w:rPr>
          <w:rFonts w:hint="eastAsia"/>
          <w:kern w:val="0"/>
          <w:szCs w:val="21"/>
          <w:lang w:val="en-GB"/>
        </w:rPr>
        <w:t>2012</w:t>
      </w:r>
      <w:r w:rsidRPr="007014C6">
        <w:rPr>
          <w:rFonts w:hint="eastAsia"/>
          <w:kern w:val="0"/>
          <w:szCs w:val="21"/>
          <w:lang w:val="en-GB"/>
        </w:rPr>
        <w:t>年期间这些水平相对稳定。研究还表明，在向青年人</w:t>
      </w:r>
      <w:r w:rsidRPr="007014C6">
        <w:rPr>
          <w:rFonts w:hint="eastAsia"/>
          <w:kern w:val="0"/>
          <w:szCs w:val="21"/>
          <w:lang w:val="en-GB"/>
        </w:rPr>
        <w:t>(13-25</w:t>
      </w:r>
      <w:r w:rsidRPr="007014C6">
        <w:rPr>
          <w:rFonts w:hint="eastAsia"/>
          <w:kern w:val="0"/>
          <w:szCs w:val="21"/>
          <w:lang w:val="en-GB"/>
        </w:rPr>
        <w:t>岁年龄段</w:t>
      </w:r>
      <w:r w:rsidRPr="007014C6">
        <w:rPr>
          <w:rFonts w:hint="eastAsia"/>
          <w:kern w:val="0"/>
          <w:szCs w:val="21"/>
          <w:lang w:val="en-GB"/>
        </w:rPr>
        <w:t>)</w:t>
      </w:r>
      <w:r w:rsidRPr="007014C6">
        <w:rPr>
          <w:rFonts w:hint="eastAsia"/>
          <w:kern w:val="0"/>
          <w:szCs w:val="21"/>
          <w:lang w:val="en-GB"/>
        </w:rPr>
        <w:t>分配组织、体育和文化公共资金时，男子协会的活动获得的比例最高。</w:t>
      </w:r>
    </w:p>
    <w:p w:rsidR="00294184" w:rsidRDefault="00294184" w:rsidP="007014C6">
      <w:pPr>
        <w:suppressAutoHyphens/>
        <w:spacing w:after="120"/>
        <w:ind w:left="1264" w:right="1264"/>
        <w:rPr>
          <w:rFonts w:eastAsia="KaiTi_GB2312" w:hint="eastAsia"/>
          <w:kern w:val="0"/>
          <w:szCs w:val="21"/>
          <w:lang w:val="en-GB"/>
        </w:rPr>
      </w:pPr>
    </w:p>
    <w:p w:rsidR="007014C6" w:rsidRPr="007014C6" w:rsidRDefault="007014C6" w:rsidP="007014C6">
      <w:pPr>
        <w:suppressAutoHyphens/>
        <w:spacing w:after="120"/>
        <w:ind w:left="1264" w:right="1264"/>
        <w:rPr>
          <w:rFonts w:eastAsia="KaiTi_GB2312" w:hint="eastAsia"/>
          <w:kern w:val="0"/>
          <w:szCs w:val="21"/>
          <w:lang w:val="en-GB"/>
        </w:rPr>
      </w:pPr>
      <w:r w:rsidRPr="007014C6">
        <w:rPr>
          <w:rFonts w:eastAsia="KaiTi_GB2312" w:hint="eastAsia"/>
          <w:kern w:val="0"/>
          <w:szCs w:val="21"/>
          <w:lang w:val="en-GB"/>
        </w:rPr>
        <w:t>文化</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331.</w:t>
      </w:r>
      <w:r w:rsidRPr="007014C6">
        <w:rPr>
          <w:kern w:val="0"/>
          <w:szCs w:val="21"/>
          <w:lang w:val="en-GB"/>
        </w:rPr>
        <w:tab/>
      </w:r>
      <w:r w:rsidRPr="007014C6">
        <w:rPr>
          <w:rFonts w:hint="eastAsia"/>
          <w:kern w:val="0"/>
          <w:szCs w:val="21"/>
          <w:lang w:val="en-GB"/>
        </w:rPr>
        <w:t>国家对青年人参与文化活动的支持有很大部分通过成人教育协会实现。在有文化取向的学习圈里，男童和青年男子的比例非常高。</w:t>
      </w:r>
      <w:r w:rsidRPr="007014C6">
        <w:rPr>
          <w:rFonts w:hint="eastAsia"/>
          <w:kern w:val="0"/>
          <w:szCs w:val="21"/>
          <w:lang w:val="en-GB"/>
        </w:rPr>
        <w:t>2012</w:t>
      </w:r>
      <w:r w:rsidRPr="007014C6">
        <w:rPr>
          <w:rFonts w:hint="eastAsia"/>
          <w:kern w:val="0"/>
          <w:szCs w:val="21"/>
          <w:lang w:val="en-GB"/>
        </w:rPr>
        <w:t>年，这类学习圈的参与情况为男童和青年男子占</w:t>
      </w:r>
      <w:r w:rsidRPr="007014C6">
        <w:rPr>
          <w:rFonts w:hint="eastAsia"/>
          <w:kern w:val="0"/>
          <w:szCs w:val="21"/>
          <w:lang w:val="en-GB"/>
        </w:rPr>
        <w:t>60%</w:t>
      </w:r>
      <w:r w:rsidRPr="007014C6">
        <w:rPr>
          <w:rFonts w:hint="eastAsia"/>
          <w:kern w:val="0"/>
          <w:szCs w:val="21"/>
          <w:lang w:val="en-GB"/>
        </w:rPr>
        <w:t>，女童和青年妇女占</w:t>
      </w:r>
      <w:r w:rsidRPr="007014C6">
        <w:rPr>
          <w:rFonts w:hint="eastAsia"/>
          <w:kern w:val="0"/>
          <w:szCs w:val="21"/>
          <w:lang w:val="en-GB"/>
        </w:rPr>
        <w:t>40%(13-24</w:t>
      </w:r>
      <w:r w:rsidRPr="007014C6">
        <w:rPr>
          <w:rFonts w:hint="eastAsia"/>
          <w:kern w:val="0"/>
          <w:szCs w:val="21"/>
          <w:lang w:val="en-GB"/>
        </w:rPr>
        <w:t>岁年龄段</w:t>
      </w:r>
      <w:r w:rsidRPr="007014C6">
        <w:rPr>
          <w:rFonts w:hint="eastAsia"/>
          <w:kern w:val="0"/>
          <w:szCs w:val="21"/>
          <w:lang w:val="en-GB"/>
        </w:rPr>
        <w:t>)</w:t>
      </w:r>
      <w:r w:rsidRPr="007014C6">
        <w:rPr>
          <w:rFonts w:hint="eastAsia"/>
          <w:kern w:val="0"/>
          <w:szCs w:val="21"/>
          <w:lang w:val="en-GB"/>
        </w:rPr>
        <w:t>。</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332.</w:t>
      </w:r>
      <w:r w:rsidRPr="007014C6">
        <w:rPr>
          <w:kern w:val="0"/>
          <w:szCs w:val="21"/>
          <w:lang w:val="en-GB"/>
        </w:rPr>
        <w:tab/>
      </w:r>
      <w:r w:rsidRPr="007014C6">
        <w:rPr>
          <w:rFonts w:hint="eastAsia"/>
          <w:kern w:val="0"/>
          <w:szCs w:val="21"/>
          <w:lang w:val="en-GB"/>
        </w:rPr>
        <w:t>2009</w:t>
      </w:r>
      <w:r w:rsidRPr="007014C6">
        <w:rPr>
          <w:rFonts w:hint="eastAsia"/>
          <w:kern w:val="0"/>
          <w:szCs w:val="21"/>
          <w:lang w:val="en-GB"/>
        </w:rPr>
        <w:t>年秋，国家青年事务局受命提高对青年人参与文化活动和践行文化的认识。分析</w:t>
      </w:r>
      <w:r w:rsidRPr="007014C6">
        <w:rPr>
          <w:rFonts w:cs="SimSun" w:hint="eastAsia"/>
          <w:kern w:val="0"/>
          <w:szCs w:val="21"/>
          <w:lang w:val="en-GB"/>
        </w:rPr>
        <w:t>《时间、地点和方法</w:t>
      </w:r>
      <w:r w:rsidRPr="007014C6">
        <w:rPr>
          <w:kern w:val="0"/>
          <w:szCs w:val="21"/>
          <w:lang w:val="en-GB"/>
        </w:rPr>
        <w:t>——</w:t>
      </w:r>
      <w:r w:rsidRPr="007014C6">
        <w:rPr>
          <w:rFonts w:cs="SimSun" w:hint="eastAsia"/>
          <w:kern w:val="0"/>
          <w:szCs w:val="21"/>
          <w:lang w:val="en-GB"/>
        </w:rPr>
        <w:t>关于青年人的文化》</w:t>
      </w:r>
      <w:r w:rsidRPr="007014C6">
        <w:rPr>
          <w:rFonts w:hint="eastAsia"/>
          <w:kern w:val="0"/>
          <w:szCs w:val="21"/>
          <w:lang w:val="en-GB"/>
        </w:rPr>
        <w:t>(</w:t>
      </w:r>
      <w:r w:rsidRPr="007014C6">
        <w:rPr>
          <w:rFonts w:hint="eastAsia"/>
          <w:kern w:val="0"/>
          <w:szCs w:val="21"/>
          <w:lang w:val="en-GB"/>
        </w:rPr>
        <w:t>国家青年事务局</w:t>
      </w:r>
      <w:r w:rsidRPr="007014C6">
        <w:rPr>
          <w:rFonts w:hint="eastAsia"/>
          <w:kern w:val="0"/>
          <w:szCs w:val="21"/>
          <w:lang w:val="en-GB"/>
        </w:rPr>
        <w:t>2011:1)</w:t>
      </w:r>
      <w:r w:rsidRPr="007014C6">
        <w:rPr>
          <w:rFonts w:hint="eastAsia"/>
          <w:kern w:val="0"/>
          <w:szCs w:val="21"/>
          <w:lang w:val="en-GB"/>
        </w:rPr>
        <w:t>称，年龄在</w:t>
      </w:r>
      <w:r w:rsidRPr="007014C6">
        <w:rPr>
          <w:rFonts w:hint="eastAsia"/>
          <w:kern w:val="0"/>
          <w:szCs w:val="21"/>
          <w:lang w:val="en-GB"/>
        </w:rPr>
        <w:t>13-25</w:t>
      </w:r>
      <w:r w:rsidRPr="007014C6">
        <w:rPr>
          <w:rFonts w:hint="eastAsia"/>
          <w:kern w:val="0"/>
          <w:szCs w:val="21"/>
          <w:lang w:val="en-GB"/>
        </w:rPr>
        <w:t>岁之间的青年人在</w:t>
      </w:r>
      <w:r w:rsidRPr="007014C6">
        <w:rPr>
          <w:rFonts w:hint="eastAsia"/>
          <w:kern w:val="0"/>
          <w:szCs w:val="21"/>
          <w:lang w:val="en-GB"/>
        </w:rPr>
        <w:t>2010</w:t>
      </w:r>
      <w:r w:rsidRPr="007014C6">
        <w:rPr>
          <w:rFonts w:hint="eastAsia"/>
          <w:kern w:val="0"/>
          <w:szCs w:val="21"/>
          <w:lang w:val="en-GB"/>
        </w:rPr>
        <w:t>年参加过至少一种形式文化的占</w:t>
      </w:r>
      <w:r w:rsidRPr="007014C6">
        <w:rPr>
          <w:rFonts w:hint="eastAsia"/>
          <w:kern w:val="0"/>
          <w:szCs w:val="21"/>
          <w:lang w:val="en-GB"/>
        </w:rPr>
        <w:t>68%</w:t>
      </w:r>
      <w:r w:rsidRPr="007014C6">
        <w:rPr>
          <w:rFonts w:hint="eastAsia"/>
          <w:kern w:val="0"/>
          <w:szCs w:val="21"/>
          <w:lang w:val="en-GB"/>
        </w:rPr>
        <w:t>。女童和青年妇女参与尤为积极：</w:t>
      </w:r>
      <w:r w:rsidRPr="007014C6">
        <w:rPr>
          <w:rFonts w:hint="eastAsia"/>
          <w:kern w:val="0"/>
          <w:szCs w:val="21"/>
          <w:lang w:val="en-GB"/>
        </w:rPr>
        <w:t>76%</w:t>
      </w:r>
      <w:r w:rsidRPr="007014C6">
        <w:rPr>
          <w:rFonts w:hint="eastAsia"/>
          <w:kern w:val="0"/>
          <w:szCs w:val="21"/>
          <w:lang w:val="en-GB"/>
        </w:rPr>
        <w:t>的女童和妇女践行了某种形式的文化，男童和青年男子则为</w:t>
      </w:r>
      <w:r w:rsidRPr="007014C6">
        <w:rPr>
          <w:rFonts w:hint="eastAsia"/>
          <w:kern w:val="0"/>
          <w:szCs w:val="21"/>
          <w:lang w:val="en-GB"/>
        </w:rPr>
        <w:t>61%</w:t>
      </w:r>
      <w:r w:rsidRPr="007014C6">
        <w:rPr>
          <w:rFonts w:hint="eastAsia"/>
          <w:kern w:val="0"/>
          <w:szCs w:val="21"/>
          <w:lang w:val="en-GB"/>
        </w:rPr>
        <w:t>。青年妇女践行的主要文化形式为视觉艺术和书法，男子则对音乐和视觉艺术更为积极。</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333.</w:t>
      </w:r>
      <w:r w:rsidRPr="007014C6">
        <w:rPr>
          <w:kern w:val="0"/>
          <w:szCs w:val="21"/>
          <w:lang w:val="en-GB"/>
        </w:rPr>
        <w:tab/>
      </w:r>
      <w:r w:rsidRPr="007014C6">
        <w:rPr>
          <w:rFonts w:hint="eastAsia"/>
          <w:kern w:val="0"/>
          <w:szCs w:val="21"/>
          <w:lang w:val="en-GB"/>
        </w:rPr>
        <w:t>瑞</w:t>
      </w:r>
      <w:r w:rsidRPr="00294184">
        <w:rPr>
          <w:rFonts w:hint="eastAsia"/>
          <w:spacing w:val="-2"/>
          <w:kern w:val="0"/>
          <w:szCs w:val="21"/>
          <w:lang w:val="en-GB"/>
        </w:rPr>
        <w:t>典政府决定，文化领域的所有机构一律将性别平等观点纳入其活动之中。在</w:t>
      </w:r>
      <w:r w:rsidRPr="00294184">
        <w:rPr>
          <w:rFonts w:hint="eastAsia"/>
          <w:spacing w:val="-2"/>
          <w:kern w:val="0"/>
          <w:szCs w:val="21"/>
          <w:lang w:val="en-GB"/>
        </w:rPr>
        <w:t>2007-2009</w:t>
      </w:r>
      <w:r w:rsidRPr="00294184">
        <w:rPr>
          <w:rFonts w:hint="eastAsia"/>
          <w:spacing w:val="-2"/>
          <w:kern w:val="0"/>
          <w:szCs w:val="21"/>
          <w:lang w:val="en-GB"/>
        </w:rPr>
        <w:t>年期间，政府为长期激励和支持表演艺术领域实现性别平等工作的项目提供资金。此外，政府还为由文化领域的组织实行的性别平等计划给予了支持</w:t>
      </w:r>
      <w:r w:rsidRPr="007014C6">
        <w:rPr>
          <w:rFonts w:hint="eastAsia"/>
          <w:kern w:val="0"/>
          <w:szCs w:val="21"/>
          <w:lang w:val="en-GB"/>
        </w:rPr>
        <w:t>。</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334.</w:t>
      </w:r>
      <w:r w:rsidRPr="007014C6">
        <w:rPr>
          <w:kern w:val="0"/>
          <w:szCs w:val="21"/>
          <w:lang w:val="en-GB"/>
        </w:rPr>
        <w:tab/>
      </w:r>
      <w:r w:rsidRPr="007014C6">
        <w:rPr>
          <w:rFonts w:hint="eastAsia"/>
          <w:kern w:val="0"/>
          <w:szCs w:val="21"/>
          <w:lang w:val="en-GB"/>
        </w:rPr>
        <w:t>通过</w:t>
      </w:r>
      <w:r w:rsidRPr="007014C6">
        <w:rPr>
          <w:rFonts w:hint="eastAsia"/>
          <w:kern w:val="0"/>
          <w:szCs w:val="21"/>
          <w:lang w:val="en-GB"/>
        </w:rPr>
        <w:t>2010-2014</w:t>
      </w:r>
      <w:r w:rsidRPr="007014C6">
        <w:rPr>
          <w:rFonts w:hint="eastAsia"/>
          <w:kern w:val="0"/>
          <w:szCs w:val="21"/>
          <w:lang w:val="en-GB"/>
        </w:rPr>
        <w:t>年期间对瑞典电影协会的一项授命，政府对青年妇女的制片业采取了特殊举措，包括对网络化和人才培养的支持。</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335.</w:t>
      </w:r>
      <w:r w:rsidRPr="007014C6">
        <w:rPr>
          <w:kern w:val="0"/>
          <w:szCs w:val="21"/>
          <w:lang w:val="en-GB"/>
        </w:rPr>
        <w:tab/>
      </w:r>
      <w:r w:rsidRPr="007014C6">
        <w:rPr>
          <w:rFonts w:hint="eastAsia"/>
          <w:kern w:val="0"/>
          <w:szCs w:val="21"/>
          <w:lang w:val="en-GB"/>
        </w:rPr>
        <w:t>2011</w:t>
      </w:r>
      <w:r w:rsidRPr="007014C6">
        <w:rPr>
          <w:rFonts w:hint="eastAsia"/>
          <w:kern w:val="0"/>
          <w:szCs w:val="21"/>
          <w:lang w:val="en-GB"/>
        </w:rPr>
        <w:t>年，政府授命瑞典音乐发展和传承事务局支持以提高音乐生活中性别平等为目的的计划。</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336.</w:t>
      </w:r>
      <w:r w:rsidRPr="007014C6">
        <w:rPr>
          <w:kern w:val="0"/>
          <w:szCs w:val="21"/>
          <w:lang w:val="en-GB"/>
        </w:rPr>
        <w:tab/>
      </w:r>
      <w:r w:rsidRPr="007014C6">
        <w:rPr>
          <w:rFonts w:hint="eastAsia"/>
          <w:kern w:val="0"/>
          <w:szCs w:val="21"/>
          <w:lang w:val="en-GB"/>
        </w:rPr>
        <w:t>国家历史博物馆受命为提高藏品和展品中的性别平等代表情况制作材料并研究方法，其目的是强化博物馆在性别平等问题上让人们更好地了解藏品和展品，并提供新的视角。</w:t>
      </w:r>
    </w:p>
    <w:p w:rsidR="007014C6" w:rsidRPr="00294184" w:rsidRDefault="007014C6" w:rsidP="007014C6">
      <w:pPr>
        <w:suppressAutoHyphens/>
        <w:spacing w:after="120"/>
        <w:ind w:left="1264" w:right="1264"/>
        <w:rPr>
          <w:rFonts w:hint="eastAsia"/>
          <w:spacing w:val="-2"/>
          <w:kern w:val="0"/>
          <w:szCs w:val="21"/>
          <w:lang w:val="en-GB"/>
        </w:rPr>
      </w:pPr>
      <w:r w:rsidRPr="007014C6">
        <w:rPr>
          <w:kern w:val="0"/>
          <w:szCs w:val="21"/>
          <w:lang w:val="en-GB"/>
        </w:rPr>
        <w:t>337.</w:t>
      </w:r>
      <w:r w:rsidRPr="007014C6">
        <w:rPr>
          <w:kern w:val="0"/>
          <w:szCs w:val="21"/>
          <w:lang w:val="en-GB"/>
        </w:rPr>
        <w:tab/>
      </w:r>
      <w:r w:rsidRPr="007014C6">
        <w:rPr>
          <w:rFonts w:hint="eastAsia"/>
          <w:kern w:val="0"/>
          <w:szCs w:val="21"/>
          <w:lang w:val="en-GB"/>
        </w:rPr>
        <w:t>瑞</w:t>
      </w:r>
      <w:r w:rsidRPr="00294184">
        <w:rPr>
          <w:rFonts w:hint="eastAsia"/>
          <w:spacing w:val="-2"/>
          <w:kern w:val="0"/>
          <w:szCs w:val="21"/>
          <w:lang w:val="en-GB"/>
        </w:rPr>
        <w:t>典媒体委员会接受政府委托，从性别平等的角度对青年人在互联网使用社交场所的情况进行了定性分析，目的是促进对互联网男童和女童的状况提高认识。</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338.</w:t>
      </w:r>
      <w:r w:rsidRPr="007014C6">
        <w:rPr>
          <w:kern w:val="0"/>
          <w:szCs w:val="21"/>
          <w:lang w:val="en-GB"/>
        </w:rPr>
        <w:tab/>
      </w:r>
      <w:r w:rsidRPr="007014C6">
        <w:rPr>
          <w:rFonts w:hint="eastAsia"/>
          <w:kern w:val="0"/>
          <w:szCs w:val="21"/>
          <w:lang w:val="en-GB"/>
        </w:rPr>
        <w:t>阅读是性别角色会对行为产生影响的一个领域。</w:t>
      </w:r>
      <w:r w:rsidRPr="007014C6">
        <w:rPr>
          <w:rFonts w:hint="eastAsia"/>
          <w:kern w:val="0"/>
          <w:szCs w:val="21"/>
          <w:lang w:val="en-GB"/>
        </w:rPr>
        <w:t>2013</w:t>
      </w:r>
      <w:r w:rsidRPr="007014C6">
        <w:rPr>
          <w:rFonts w:hint="eastAsia"/>
          <w:kern w:val="0"/>
          <w:szCs w:val="21"/>
          <w:lang w:val="en-GB"/>
        </w:rPr>
        <w:t>年，政府授命瑞典艺术委员会实施一项阅读推广倡议，以提高儿童和青年人的阅读技能和兴趣。</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339.</w:t>
      </w:r>
      <w:r w:rsidRPr="007014C6">
        <w:rPr>
          <w:kern w:val="0"/>
          <w:szCs w:val="21"/>
          <w:lang w:val="en-GB"/>
        </w:rPr>
        <w:tab/>
      </w:r>
      <w:r w:rsidRPr="007014C6">
        <w:rPr>
          <w:rFonts w:hint="eastAsia"/>
          <w:kern w:val="0"/>
          <w:szCs w:val="21"/>
          <w:lang w:val="en-GB"/>
        </w:rPr>
        <w:t>瑞典政府授命瑞典文化政策分析局对政府于</w:t>
      </w:r>
      <w:r w:rsidRPr="007014C6">
        <w:rPr>
          <w:rFonts w:hint="eastAsia"/>
          <w:kern w:val="0"/>
          <w:szCs w:val="21"/>
          <w:lang w:val="en-GB"/>
        </w:rPr>
        <w:t>2011</w:t>
      </w:r>
      <w:r w:rsidRPr="007014C6">
        <w:rPr>
          <w:rFonts w:hint="eastAsia"/>
          <w:kern w:val="0"/>
          <w:szCs w:val="21"/>
          <w:lang w:val="en-GB"/>
        </w:rPr>
        <w:t>到</w:t>
      </w:r>
      <w:r w:rsidRPr="007014C6">
        <w:rPr>
          <w:rFonts w:hint="eastAsia"/>
          <w:kern w:val="0"/>
          <w:szCs w:val="21"/>
          <w:lang w:val="en-GB"/>
        </w:rPr>
        <w:t>2014</w:t>
      </w:r>
      <w:r w:rsidRPr="007014C6">
        <w:rPr>
          <w:rFonts w:hint="eastAsia"/>
          <w:kern w:val="0"/>
          <w:szCs w:val="21"/>
          <w:lang w:val="en-GB"/>
        </w:rPr>
        <w:t>年期间在文化领域采取的性别平等举措进行评价，目的在于突出这些举措促成的成果并为文化领域的性别平等工作提供有指导意义和激励作用的成功方法范例。该局于</w:t>
      </w:r>
      <w:r w:rsidRPr="007014C6">
        <w:rPr>
          <w:rFonts w:hint="eastAsia"/>
          <w:kern w:val="0"/>
          <w:szCs w:val="21"/>
          <w:lang w:val="en-GB"/>
        </w:rPr>
        <w:t>2014</w:t>
      </w:r>
      <w:r w:rsidRPr="007014C6">
        <w:rPr>
          <w:rFonts w:hint="eastAsia"/>
          <w:kern w:val="0"/>
          <w:szCs w:val="21"/>
          <w:lang w:val="en-GB"/>
        </w:rPr>
        <w:t>年</w:t>
      </w:r>
      <w:r w:rsidRPr="007014C6">
        <w:rPr>
          <w:rFonts w:hint="eastAsia"/>
          <w:kern w:val="0"/>
          <w:szCs w:val="21"/>
          <w:lang w:val="en-GB"/>
        </w:rPr>
        <w:t>3</w:t>
      </w:r>
      <w:r w:rsidRPr="007014C6">
        <w:rPr>
          <w:rFonts w:hint="eastAsia"/>
          <w:kern w:val="0"/>
          <w:szCs w:val="21"/>
          <w:lang w:val="en-GB"/>
        </w:rPr>
        <w:t>月提交任务报告，并建议加强已经启动的性别平等工作以及从长期的角度开展这项工作。</w:t>
      </w:r>
    </w:p>
    <w:p w:rsidR="007014C6" w:rsidRPr="007014C6" w:rsidRDefault="007014C6" w:rsidP="007014C6">
      <w:pPr>
        <w:suppressAutoHyphens/>
        <w:spacing w:after="120"/>
        <w:ind w:left="1264" w:right="1264"/>
        <w:rPr>
          <w:rFonts w:eastAsia="KaiTi_GB2312" w:hint="eastAsia"/>
          <w:kern w:val="0"/>
          <w:szCs w:val="21"/>
          <w:lang w:val="en-GB"/>
        </w:rPr>
      </w:pPr>
      <w:r w:rsidRPr="007014C6">
        <w:rPr>
          <w:rFonts w:eastAsia="KaiTi_GB2312" w:hint="eastAsia"/>
          <w:kern w:val="0"/>
          <w:szCs w:val="21"/>
          <w:lang w:val="en-GB"/>
        </w:rPr>
        <w:t>民间社会</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340.</w:t>
      </w:r>
      <w:r w:rsidRPr="007014C6">
        <w:rPr>
          <w:kern w:val="0"/>
          <w:szCs w:val="21"/>
          <w:lang w:val="en-GB"/>
        </w:rPr>
        <w:tab/>
      </w:r>
      <w:r w:rsidRPr="007014C6">
        <w:rPr>
          <w:rFonts w:hint="eastAsia"/>
          <w:kern w:val="0"/>
          <w:szCs w:val="21"/>
          <w:lang w:val="en-GB"/>
        </w:rPr>
        <w:t>2010</w:t>
      </w:r>
      <w:r w:rsidRPr="007014C6">
        <w:rPr>
          <w:rFonts w:hint="eastAsia"/>
          <w:kern w:val="0"/>
          <w:szCs w:val="21"/>
          <w:lang w:val="en-GB"/>
        </w:rPr>
        <w:t>年</w:t>
      </w:r>
      <w:r w:rsidRPr="007014C6">
        <w:rPr>
          <w:rFonts w:hint="eastAsia"/>
          <w:kern w:val="0"/>
          <w:szCs w:val="21"/>
          <w:lang w:val="en-GB"/>
        </w:rPr>
        <w:t>2</w:t>
      </w:r>
      <w:r w:rsidRPr="007014C6">
        <w:rPr>
          <w:rFonts w:hint="eastAsia"/>
          <w:kern w:val="0"/>
          <w:szCs w:val="21"/>
          <w:lang w:val="en-GB"/>
        </w:rPr>
        <w:t>月，瑞典国会通过</w:t>
      </w:r>
      <w:r w:rsidRPr="007014C6">
        <w:rPr>
          <w:rFonts w:cs="SimSun" w:hint="eastAsia"/>
          <w:kern w:val="0"/>
          <w:szCs w:val="21"/>
          <w:lang w:val="en-GB"/>
        </w:rPr>
        <w:t>《民间社会政策》</w:t>
      </w:r>
      <w:r w:rsidRPr="007014C6">
        <w:rPr>
          <w:rFonts w:eastAsia="KaiTi_GB2312" w:hint="eastAsia"/>
          <w:kern w:val="0"/>
          <w:szCs w:val="21"/>
          <w:lang w:val="en-GB"/>
        </w:rPr>
        <w:t>(</w:t>
      </w:r>
      <w:r w:rsidRPr="007014C6">
        <w:rPr>
          <w:rFonts w:eastAsia="KaiTi_GB2312"/>
          <w:iCs/>
          <w:kern w:val="0"/>
          <w:szCs w:val="21"/>
          <w:lang w:val="en-GB"/>
        </w:rPr>
        <w:t>2009/10:55</w:t>
      </w:r>
      <w:r w:rsidRPr="007014C6">
        <w:rPr>
          <w:rFonts w:eastAsia="KaiTi_GB2312" w:hint="eastAsia"/>
          <w:kern w:val="0"/>
          <w:szCs w:val="21"/>
          <w:lang w:val="en-GB"/>
        </w:rPr>
        <w:t>)</w:t>
      </w:r>
      <w:r w:rsidRPr="007014C6">
        <w:rPr>
          <w:rFonts w:hint="eastAsia"/>
          <w:kern w:val="0"/>
          <w:szCs w:val="21"/>
          <w:lang w:val="en-GB"/>
        </w:rPr>
        <w:t>法案，其中包含该政策的宗旨和方向。在瑞典，男子和妇女每个月都会在闲暇时间平均投入</w:t>
      </w:r>
      <w:r w:rsidRPr="007014C6">
        <w:rPr>
          <w:rFonts w:hint="eastAsia"/>
          <w:kern w:val="0"/>
          <w:szCs w:val="21"/>
          <w:lang w:val="en-GB"/>
        </w:rPr>
        <w:t>16</w:t>
      </w:r>
      <w:r w:rsidRPr="007014C6">
        <w:rPr>
          <w:rFonts w:hint="eastAsia"/>
          <w:kern w:val="0"/>
          <w:szCs w:val="21"/>
          <w:lang w:val="en-GB"/>
        </w:rPr>
        <w:t>个小时参加志愿活动，即以自愿、无偿或以象征性收费的方式付出努力。</w:t>
      </w:r>
      <w:r w:rsidRPr="007014C6">
        <w:rPr>
          <w:rFonts w:hint="eastAsia"/>
          <w:kern w:val="0"/>
          <w:szCs w:val="21"/>
          <w:lang w:val="en-GB"/>
        </w:rPr>
        <w:t>85%</w:t>
      </w:r>
      <w:r w:rsidRPr="007014C6">
        <w:rPr>
          <w:rFonts w:hint="eastAsia"/>
          <w:kern w:val="0"/>
          <w:szCs w:val="21"/>
          <w:lang w:val="en-GB"/>
        </w:rPr>
        <w:t>以上的人口</w:t>
      </w:r>
      <w:r w:rsidRPr="007014C6">
        <w:rPr>
          <w:rFonts w:hint="eastAsia"/>
          <w:kern w:val="0"/>
          <w:szCs w:val="21"/>
          <w:lang w:val="en-GB"/>
        </w:rPr>
        <w:t>(</w:t>
      </w:r>
      <w:r w:rsidRPr="007014C6">
        <w:rPr>
          <w:rFonts w:hint="eastAsia"/>
          <w:kern w:val="0"/>
          <w:szCs w:val="21"/>
          <w:lang w:val="en-GB"/>
        </w:rPr>
        <w:t>包括男子和妇女，</w:t>
      </w:r>
      <w:r w:rsidRPr="007014C6">
        <w:rPr>
          <w:rFonts w:hint="eastAsia"/>
          <w:kern w:val="0"/>
          <w:szCs w:val="21"/>
          <w:lang w:val="en-GB"/>
        </w:rPr>
        <w:t>16-84</w:t>
      </w:r>
      <w:r w:rsidRPr="007014C6">
        <w:rPr>
          <w:rFonts w:hint="eastAsia"/>
          <w:kern w:val="0"/>
          <w:szCs w:val="21"/>
          <w:lang w:val="en-GB"/>
        </w:rPr>
        <w:t>岁，</w:t>
      </w:r>
      <w:r w:rsidRPr="007014C6">
        <w:rPr>
          <w:rFonts w:hint="eastAsia"/>
          <w:kern w:val="0"/>
          <w:szCs w:val="21"/>
          <w:lang w:val="en-GB"/>
        </w:rPr>
        <w:t>2010</w:t>
      </w:r>
      <w:r w:rsidRPr="007014C6">
        <w:rPr>
          <w:rFonts w:hint="eastAsia"/>
          <w:kern w:val="0"/>
          <w:szCs w:val="21"/>
          <w:lang w:val="en-GB"/>
        </w:rPr>
        <w:t>年</w:t>
      </w:r>
      <w:r w:rsidRPr="007014C6">
        <w:rPr>
          <w:rFonts w:hint="eastAsia"/>
          <w:kern w:val="0"/>
          <w:szCs w:val="21"/>
          <w:lang w:val="en-GB"/>
        </w:rPr>
        <w:t>)</w:t>
      </w:r>
      <w:r w:rsidRPr="007014C6">
        <w:rPr>
          <w:rFonts w:hint="eastAsia"/>
          <w:kern w:val="0"/>
          <w:szCs w:val="21"/>
          <w:lang w:val="en-GB"/>
        </w:rPr>
        <w:t>为协会会员</w:t>
      </w:r>
      <w:r w:rsidRPr="007014C6">
        <w:rPr>
          <w:rFonts w:hint="eastAsia"/>
          <w:kern w:val="0"/>
          <w:szCs w:val="21"/>
          <w:lang w:val="en-GB"/>
        </w:rPr>
        <w:t>(</w:t>
      </w:r>
      <w:r w:rsidRPr="007014C6">
        <w:rPr>
          <w:rFonts w:hint="eastAsia"/>
          <w:kern w:val="0"/>
          <w:szCs w:val="21"/>
          <w:lang w:val="en-GB"/>
        </w:rPr>
        <w:t>包括经济协会</w:t>
      </w:r>
      <w:r w:rsidRPr="007014C6">
        <w:rPr>
          <w:rFonts w:hint="eastAsia"/>
          <w:kern w:val="0"/>
          <w:szCs w:val="21"/>
          <w:lang w:val="en-GB"/>
        </w:rPr>
        <w:t>)</w:t>
      </w:r>
      <w:r w:rsidRPr="007014C6">
        <w:rPr>
          <w:rFonts w:hint="eastAsia"/>
          <w:kern w:val="0"/>
          <w:szCs w:val="21"/>
          <w:lang w:val="en-GB"/>
        </w:rPr>
        <w:t>，在总人口中，</w:t>
      </w:r>
      <w:r w:rsidRPr="007014C6">
        <w:rPr>
          <w:rFonts w:hint="eastAsia"/>
          <w:kern w:val="0"/>
          <w:szCs w:val="21"/>
          <w:lang w:val="en-GB"/>
        </w:rPr>
        <w:t>43%</w:t>
      </w:r>
      <w:r w:rsidRPr="007014C6">
        <w:rPr>
          <w:rFonts w:hint="eastAsia"/>
          <w:kern w:val="0"/>
          <w:szCs w:val="21"/>
          <w:lang w:val="en-GB"/>
        </w:rPr>
        <w:t>的男子和</w:t>
      </w:r>
      <w:r w:rsidRPr="007014C6">
        <w:rPr>
          <w:rFonts w:hint="eastAsia"/>
          <w:kern w:val="0"/>
          <w:szCs w:val="21"/>
          <w:lang w:val="en-GB"/>
        </w:rPr>
        <w:t>38%</w:t>
      </w:r>
      <w:r w:rsidRPr="007014C6">
        <w:rPr>
          <w:rFonts w:hint="eastAsia"/>
          <w:kern w:val="0"/>
          <w:szCs w:val="21"/>
          <w:lang w:val="en-GB"/>
        </w:rPr>
        <w:t>的妇女为协会的积极分子。政府授命瑞典统计局对民间社会进行统计。</w:t>
      </w:r>
      <w:r w:rsidRPr="007014C6">
        <w:rPr>
          <w:rFonts w:hint="eastAsia"/>
          <w:kern w:val="0"/>
          <w:szCs w:val="21"/>
          <w:lang w:val="en-GB"/>
        </w:rPr>
        <w:t>2010</w:t>
      </w:r>
      <w:r w:rsidRPr="007014C6">
        <w:rPr>
          <w:rFonts w:hint="eastAsia"/>
          <w:kern w:val="0"/>
          <w:szCs w:val="21"/>
          <w:lang w:val="en-GB"/>
        </w:rPr>
        <w:t>年，瑞典统计局的公司数据库包含大约</w:t>
      </w:r>
      <w:r w:rsidRPr="007014C6">
        <w:rPr>
          <w:rFonts w:hint="eastAsia"/>
          <w:kern w:val="0"/>
          <w:szCs w:val="21"/>
          <w:lang w:val="en-GB"/>
        </w:rPr>
        <w:t>77 000</w:t>
      </w:r>
      <w:r w:rsidRPr="007014C6">
        <w:rPr>
          <w:rFonts w:hint="eastAsia"/>
          <w:kern w:val="0"/>
          <w:szCs w:val="21"/>
          <w:lang w:val="en-GB"/>
        </w:rPr>
        <w:t>家被视为民间社会组织的经济活动积极组织，雇佣人数超过</w:t>
      </w:r>
      <w:r w:rsidRPr="007014C6">
        <w:rPr>
          <w:rFonts w:hint="eastAsia"/>
          <w:kern w:val="0"/>
          <w:szCs w:val="21"/>
          <w:lang w:val="en-GB"/>
        </w:rPr>
        <w:t>142 000</w:t>
      </w:r>
      <w:r w:rsidRPr="007014C6">
        <w:rPr>
          <w:rFonts w:hint="eastAsia"/>
          <w:kern w:val="0"/>
          <w:szCs w:val="21"/>
          <w:lang w:val="en-GB"/>
        </w:rPr>
        <w:t>人，其中妇女人数略高于</w:t>
      </w:r>
      <w:r w:rsidRPr="007014C6">
        <w:rPr>
          <w:rFonts w:hint="eastAsia"/>
          <w:kern w:val="0"/>
          <w:szCs w:val="21"/>
          <w:lang w:val="en-GB"/>
        </w:rPr>
        <w:t>60%</w:t>
      </w:r>
      <w:r w:rsidRPr="007014C6">
        <w:rPr>
          <w:rFonts w:hint="eastAsia"/>
          <w:kern w:val="0"/>
          <w:szCs w:val="21"/>
          <w:lang w:val="en-GB"/>
        </w:rPr>
        <w:t>，男子人数略低于</w:t>
      </w:r>
      <w:r w:rsidRPr="007014C6">
        <w:rPr>
          <w:rFonts w:hint="eastAsia"/>
          <w:kern w:val="0"/>
          <w:szCs w:val="21"/>
          <w:lang w:val="en-GB"/>
        </w:rPr>
        <w:t>40%</w:t>
      </w:r>
      <w:r w:rsidRPr="007014C6">
        <w:rPr>
          <w:rFonts w:hint="eastAsia"/>
          <w:kern w:val="0"/>
          <w:szCs w:val="21"/>
          <w:lang w:val="en-GB"/>
        </w:rPr>
        <w:t>。</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341.</w:t>
      </w:r>
      <w:r w:rsidRPr="007014C6">
        <w:rPr>
          <w:kern w:val="0"/>
          <w:szCs w:val="21"/>
          <w:lang w:val="en-GB"/>
        </w:rPr>
        <w:tab/>
      </w:r>
      <w:r w:rsidRPr="007014C6">
        <w:rPr>
          <w:rFonts w:hint="eastAsia"/>
          <w:kern w:val="0"/>
          <w:szCs w:val="21"/>
          <w:lang w:val="en-GB"/>
        </w:rPr>
        <w:t>2009</w:t>
      </w:r>
      <w:r w:rsidRPr="007014C6">
        <w:rPr>
          <w:rFonts w:hint="eastAsia"/>
          <w:kern w:val="0"/>
          <w:szCs w:val="21"/>
          <w:lang w:val="en-GB"/>
        </w:rPr>
        <w:t>年设立关于民间社会的研究项目，截止</w:t>
      </w:r>
      <w:r w:rsidRPr="007014C6">
        <w:rPr>
          <w:rFonts w:hint="eastAsia"/>
          <w:kern w:val="0"/>
          <w:szCs w:val="21"/>
          <w:lang w:val="en-GB"/>
        </w:rPr>
        <w:t>2015</w:t>
      </w:r>
      <w:r w:rsidRPr="007014C6">
        <w:rPr>
          <w:rFonts w:hint="eastAsia"/>
          <w:kern w:val="0"/>
          <w:szCs w:val="21"/>
          <w:lang w:val="en-GB"/>
        </w:rPr>
        <w:t>年，已为十五个高等教育机构研究计划划拨资金。这些计划重点关注瑞典文化生活组织、民间社会与私生活和妇女之间的界限以及民间社会的建设等领域。</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342.</w:t>
      </w:r>
      <w:r w:rsidRPr="007014C6">
        <w:rPr>
          <w:kern w:val="0"/>
          <w:szCs w:val="21"/>
          <w:lang w:val="en-GB"/>
        </w:rPr>
        <w:tab/>
      </w:r>
      <w:r w:rsidRPr="007014C6">
        <w:rPr>
          <w:rFonts w:hint="eastAsia"/>
          <w:kern w:val="0"/>
          <w:szCs w:val="21"/>
          <w:lang w:val="en-GB"/>
        </w:rPr>
        <w:t>瑞典第二次报告中提到的平等问题委员会仍然受性别平等大臣的领导，每年约召集四次会议。委员会现有组织</w:t>
      </w:r>
      <w:r w:rsidRPr="007014C6">
        <w:rPr>
          <w:rFonts w:hint="eastAsia"/>
          <w:kern w:val="0"/>
          <w:szCs w:val="21"/>
          <w:lang w:val="en-GB"/>
        </w:rPr>
        <w:t>50</w:t>
      </w:r>
      <w:r w:rsidRPr="007014C6">
        <w:rPr>
          <w:rFonts w:hint="eastAsia"/>
          <w:kern w:val="0"/>
          <w:szCs w:val="21"/>
          <w:lang w:val="en-GB"/>
        </w:rPr>
        <w:t>余个。</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343.</w:t>
      </w:r>
      <w:r w:rsidRPr="007014C6">
        <w:rPr>
          <w:kern w:val="0"/>
          <w:szCs w:val="21"/>
          <w:lang w:val="en-GB"/>
        </w:rPr>
        <w:tab/>
      </w:r>
      <w:r w:rsidRPr="007014C6">
        <w:rPr>
          <w:rFonts w:hint="eastAsia"/>
          <w:kern w:val="0"/>
          <w:szCs w:val="21"/>
          <w:lang w:val="en-GB"/>
        </w:rPr>
        <w:t>为推动青年人和妇女参与以组织水平低下为特征的领域中的志愿协会，前国家青年事务局于</w:t>
      </w:r>
      <w:r w:rsidRPr="007014C6">
        <w:rPr>
          <w:rFonts w:hint="eastAsia"/>
          <w:kern w:val="0"/>
          <w:szCs w:val="21"/>
          <w:lang w:val="en-GB"/>
        </w:rPr>
        <w:t>2010</w:t>
      </w:r>
      <w:r w:rsidRPr="007014C6">
        <w:rPr>
          <w:rFonts w:hint="eastAsia"/>
          <w:kern w:val="0"/>
          <w:szCs w:val="21"/>
          <w:lang w:val="en-GB"/>
        </w:rPr>
        <w:t>年接受政府委托就参与指导开展工作，以发现民间社会组织与本人并不试图参加志愿协会的妇女和青年人之间的关联。将于</w:t>
      </w:r>
      <w:r w:rsidRPr="007014C6">
        <w:rPr>
          <w:rFonts w:hint="eastAsia"/>
          <w:kern w:val="0"/>
          <w:szCs w:val="21"/>
          <w:lang w:val="en-GB"/>
        </w:rPr>
        <w:t>2014</w:t>
      </w:r>
      <w:r w:rsidRPr="007014C6">
        <w:rPr>
          <w:rFonts w:hint="eastAsia"/>
          <w:kern w:val="0"/>
          <w:szCs w:val="21"/>
          <w:lang w:val="en-GB"/>
        </w:rPr>
        <w:t>年提交对这项举措的评价。</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344.</w:t>
      </w:r>
      <w:r w:rsidRPr="007014C6">
        <w:rPr>
          <w:kern w:val="0"/>
          <w:szCs w:val="21"/>
          <w:lang w:val="en-GB"/>
        </w:rPr>
        <w:tab/>
      </w:r>
      <w:r w:rsidRPr="007014C6">
        <w:rPr>
          <w:rFonts w:hint="eastAsia"/>
          <w:kern w:val="0"/>
          <w:szCs w:val="21"/>
          <w:lang w:val="en-GB"/>
        </w:rPr>
        <w:t>2006</w:t>
      </w:r>
      <w:r w:rsidRPr="007014C6">
        <w:rPr>
          <w:rFonts w:hint="eastAsia"/>
          <w:kern w:val="0"/>
          <w:szCs w:val="21"/>
          <w:lang w:val="en-GB"/>
        </w:rPr>
        <w:t>至</w:t>
      </w:r>
      <w:r w:rsidRPr="007014C6">
        <w:rPr>
          <w:rFonts w:hint="eastAsia"/>
          <w:kern w:val="0"/>
          <w:szCs w:val="21"/>
          <w:lang w:val="en-GB"/>
        </w:rPr>
        <w:t>2014</w:t>
      </w:r>
      <w:r w:rsidRPr="007014C6">
        <w:rPr>
          <w:rFonts w:hint="eastAsia"/>
          <w:kern w:val="0"/>
          <w:szCs w:val="21"/>
          <w:lang w:val="en-GB"/>
        </w:rPr>
        <w:t>年，前国家青年事务局每年向妇女组织拨款</w:t>
      </w:r>
      <w:r w:rsidRPr="007014C6">
        <w:rPr>
          <w:rFonts w:hint="eastAsia"/>
          <w:kern w:val="0"/>
          <w:szCs w:val="21"/>
          <w:lang w:val="en-GB"/>
        </w:rPr>
        <w:t>2800</w:t>
      </w:r>
      <w:r w:rsidRPr="007014C6">
        <w:rPr>
          <w:rFonts w:hint="eastAsia"/>
          <w:kern w:val="0"/>
          <w:szCs w:val="21"/>
          <w:lang w:val="en-GB"/>
        </w:rPr>
        <w:t>万瑞典克朗，旨在推进妇女参与民主进程和社区生活，使妇女能够对其权利进行监测、提出自己的要求。</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345.</w:t>
      </w:r>
      <w:r w:rsidRPr="007014C6">
        <w:rPr>
          <w:kern w:val="0"/>
          <w:szCs w:val="21"/>
          <w:lang w:val="en-GB"/>
        </w:rPr>
        <w:tab/>
      </w:r>
      <w:r w:rsidRPr="007014C6">
        <w:rPr>
          <w:rFonts w:hint="eastAsia"/>
          <w:kern w:val="0"/>
          <w:szCs w:val="21"/>
          <w:lang w:val="en-GB"/>
        </w:rPr>
        <w:t>前国家青年事务局向组织和基金会拨款，以促进男女性别平等。</w:t>
      </w:r>
      <w:r w:rsidRPr="007014C6">
        <w:rPr>
          <w:rFonts w:hint="eastAsia"/>
          <w:kern w:val="0"/>
          <w:szCs w:val="21"/>
          <w:lang w:val="en-GB"/>
        </w:rPr>
        <w:t>2006</w:t>
      </w:r>
      <w:r w:rsidRPr="007014C6">
        <w:rPr>
          <w:rFonts w:hint="eastAsia"/>
          <w:kern w:val="0"/>
          <w:szCs w:val="21"/>
          <w:lang w:val="en-GB"/>
        </w:rPr>
        <w:t>年至</w:t>
      </w:r>
      <w:r w:rsidRPr="007014C6">
        <w:rPr>
          <w:rFonts w:hint="eastAsia"/>
          <w:kern w:val="0"/>
          <w:szCs w:val="21"/>
          <w:lang w:val="en-GB"/>
        </w:rPr>
        <w:t>2014</w:t>
      </w:r>
      <w:r w:rsidRPr="007014C6">
        <w:rPr>
          <w:rFonts w:hint="eastAsia"/>
          <w:kern w:val="0"/>
          <w:szCs w:val="21"/>
          <w:lang w:val="en-GB"/>
        </w:rPr>
        <w:t>年，已为此用途拨款共计</w:t>
      </w:r>
      <w:r w:rsidRPr="007014C6">
        <w:rPr>
          <w:rFonts w:hint="eastAsia"/>
          <w:kern w:val="0"/>
          <w:szCs w:val="21"/>
          <w:lang w:val="en-GB"/>
        </w:rPr>
        <w:t>6</w:t>
      </w:r>
      <w:r w:rsidR="00294184">
        <w:rPr>
          <w:rFonts w:hint="eastAsia"/>
          <w:kern w:val="0"/>
          <w:szCs w:val="21"/>
          <w:lang w:val="en-GB"/>
        </w:rPr>
        <w:t xml:space="preserve"> </w:t>
      </w:r>
      <w:r w:rsidRPr="007014C6">
        <w:rPr>
          <w:rFonts w:hint="eastAsia"/>
          <w:kern w:val="0"/>
          <w:szCs w:val="21"/>
          <w:lang w:val="en-GB"/>
        </w:rPr>
        <w:t>500</w:t>
      </w:r>
      <w:r w:rsidRPr="007014C6">
        <w:rPr>
          <w:rFonts w:hint="eastAsia"/>
          <w:kern w:val="0"/>
          <w:szCs w:val="21"/>
          <w:lang w:val="en-GB"/>
        </w:rPr>
        <w:t>万瑞典克朗。</w:t>
      </w:r>
    </w:p>
    <w:p w:rsidR="007014C6" w:rsidRPr="007014C6" w:rsidRDefault="007014C6" w:rsidP="007014C6">
      <w:pPr>
        <w:suppressAutoHyphens/>
        <w:spacing w:after="120"/>
        <w:ind w:left="1264" w:right="1264"/>
        <w:rPr>
          <w:rFonts w:eastAsia="KaiTi_GB2312" w:hint="eastAsia"/>
          <w:iCs/>
          <w:kern w:val="0"/>
          <w:szCs w:val="21"/>
          <w:lang w:val="en-GB"/>
        </w:rPr>
      </w:pPr>
      <w:r w:rsidRPr="007014C6">
        <w:rPr>
          <w:rFonts w:eastAsia="KaiTi_GB2312" w:hint="eastAsia"/>
          <w:iCs/>
          <w:kern w:val="0"/>
          <w:szCs w:val="21"/>
          <w:lang w:val="en-GB"/>
        </w:rPr>
        <w:t>平等问题监察员与民间社会的合作</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346.</w:t>
      </w:r>
      <w:r w:rsidRPr="007014C6">
        <w:rPr>
          <w:kern w:val="0"/>
          <w:szCs w:val="21"/>
          <w:lang w:val="en-GB"/>
        </w:rPr>
        <w:tab/>
      </w:r>
      <w:r w:rsidRPr="007014C6">
        <w:rPr>
          <w:rFonts w:hint="eastAsia"/>
          <w:kern w:val="0"/>
          <w:szCs w:val="21"/>
          <w:lang w:val="en-GB"/>
        </w:rPr>
        <w:t>平等问题监察员逐步建立起与民间社会更加明晰的合作结构，已建立协调功能并发展了与民间社会进行系统接洽的新形式。除就各种问题开展小规模磋商外，平等问题监察员还与从事各种歧视根源问题的组织一起召集大型的年度会议，如每年召集一次这类大型会议，由所有组织划拨政府补助以某种方式积极开展平等权利的工作并根据性别歧视问题促成各种机会。</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347.</w:t>
      </w:r>
      <w:r w:rsidRPr="007014C6">
        <w:rPr>
          <w:kern w:val="0"/>
          <w:szCs w:val="21"/>
          <w:lang w:val="en-GB"/>
        </w:rPr>
        <w:tab/>
      </w:r>
      <w:r w:rsidRPr="007014C6">
        <w:rPr>
          <w:rFonts w:hint="eastAsia"/>
          <w:kern w:val="0"/>
          <w:szCs w:val="21"/>
          <w:lang w:val="en-GB"/>
        </w:rPr>
        <w:t>平等问题监察员与民间社会各相关部门召集</w:t>
      </w:r>
      <w:r w:rsidRPr="007014C6">
        <w:rPr>
          <w:rFonts w:hint="eastAsia"/>
          <w:kern w:val="0"/>
          <w:szCs w:val="21"/>
          <w:lang w:val="en-GB"/>
        </w:rPr>
        <w:t>4</w:t>
      </w:r>
      <w:r w:rsidRPr="007014C6">
        <w:rPr>
          <w:rFonts w:hint="eastAsia"/>
          <w:kern w:val="0"/>
          <w:szCs w:val="21"/>
          <w:lang w:val="en-GB"/>
        </w:rPr>
        <w:t>次主题会议，目的在于对作为工具的《歧视法》进行讨论，但最重要的是交流反对歧视的方法和工作经验，目标是加强平等问题监察员与民间社会之间的长期协作。这些经验交流活动还在平等问题监察员的工作人员之间形成了一个内部研讨会，不仅产生了对有关反对歧视其他工作方法的认识，还有进一步开展对话和积累知识的接触界面。</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348.</w:t>
      </w:r>
      <w:r w:rsidRPr="007014C6">
        <w:rPr>
          <w:kern w:val="0"/>
          <w:szCs w:val="21"/>
          <w:lang w:val="en-GB"/>
        </w:rPr>
        <w:tab/>
      </w:r>
      <w:r w:rsidRPr="007014C6">
        <w:rPr>
          <w:rFonts w:hint="eastAsia"/>
          <w:kern w:val="0"/>
          <w:szCs w:val="21"/>
          <w:lang w:val="en-GB"/>
        </w:rPr>
        <w:t>2012</w:t>
      </w:r>
      <w:r w:rsidRPr="007014C6">
        <w:rPr>
          <w:rFonts w:hint="eastAsia"/>
          <w:kern w:val="0"/>
          <w:szCs w:val="21"/>
          <w:lang w:val="en-GB"/>
        </w:rPr>
        <w:t>和</w:t>
      </w:r>
      <w:r w:rsidRPr="007014C6">
        <w:rPr>
          <w:rFonts w:hint="eastAsia"/>
          <w:kern w:val="0"/>
          <w:szCs w:val="21"/>
          <w:lang w:val="en-GB"/>
        </w:rPr>
        <w:t>2013</w:t>
      </w:r>
      <w:r w:rsidRPr="007014C6">
        <w:rPr>
          <w:rFonts w:hint="eastAsia"/>
          <w:kern w:val="0"/>
          <w:szCs w:val="21"/>
          <w:lang w:val="en-GB"/>
        </w:rPr>
        <w:t>年，平等问题监察员召集</w:t>
      </w:r>
      <w:r w:rsidRPr="007014C6">
        <w:rPr>
          <w:rFonts w:hint="eastAsia"/>
          <w:kern w:val="0"/>
          <w:szCs w:val="21"/>
          <w:lang w:val="en-GB"/>
        </w:rPr>
        <w:t>2</w:t>
      </w:r>
      <w:r w:rsidRPr="007014C6">
        <w:rPr>
          <w:rFonts w:hint="eastAsia"/>
          <w:kern w:val="0"/>
          <w:szCs w:val="21"/>
          <w:lang w:val="en-GB"/>
        </w:rPr>
        <w:t>次大型对话会议，所有妇女政策组织应邀到会。会议的宗旨是在每年以这种形势召集会议。</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349.</w:t>
      </w:r>
      <w:r w:rsidRPr="007014C6">
        <w:rPr>
          <w:kern w:val="0"/>
          <w:szCs w:val="21"/>
          <w:lang w:val="en-GB"/>
        </w:rPr>
        <w:tab/>
      </w:r>
      <w:r w:rsidRPr="007014C6">
        <w:rPr>
          <w:rFonts w:hint="eastAsia"/>
          <w:kern w:val="0"/>
          <w:szCs w:val="21"/>
          <w:lang w:val="en-GB"/>
        </w:rPr>
        <w:t>平等问题监察员与主要相关部门和民间社会代表的合作目标是激励与支持其他相关部门积极反对歧视。平等问题监察员将参与并和其他相关部门合作，以促进产生歧视问题的观点和知识，从而实现与机构职责相关的各项成果。比如，采用召集社会合作伙伴网络会议的形式开展这项合作的部分工作。详见第</w:t>
      </w:r>
      <w:r w:rsidRPr="007014C6">
        <w:rPr>
          <w:rFonts w:hint="eastAsia"/>
          <w:kern w:val="0"/>
          <w:szCs w:val="21"/>
          <w:lang w:val="en-GB"/>
        </w:rPr>
        <w:t>10</w:t>
      </w:r>
      <w:r w:rsidRPr="007014C6">
        <w:rPr>
          <w:rFonts w:hint="eastAsia"/>
          <w:kern w:val="0"/>
          <w:szCs w:val="21"/>
          <w:lang w:val="en-GB"/>
        </w:rPr>
        <w:t>和</w:t>
      </w:r>
      <w:r w:rsidRPr="007014C6">
        <w:rPr>
          <w:rFonts w:hint="eastAsia"/>
          <w:kern w:val="0"/>
          <w:szCs w:val="21"/>
          <w:lang w:val="en-GB"/>
        </w:rPr>
        <w:t>11</w:t>
      </w:r>
      <w:r w:rsidRPr="007014C6">
        <w:rPr>
          <w:rFonts w:hint="eastAsia"/>
          <w:kern w:val="0"/>
          <w:szCs w:val="21"/>
          <w:lang w:val="en-GB"/>
        </w:rPr>
        <w:t>条。</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hint="eastAsia"/>
          <w:bCs/>
          <w:snapToGrid w:val="0"/>
          <w:kern w:val="0"/>
          <w:szCs w:val="21"/>
        </w:rPr>
      </w:pPr>
      <w:bookmarkStart w:id="26" w:name="_Toc397091289"/>
      <w:r w:rsidRPr="007014C6">
        <w:rPr>
          <w:rFonts w:eastAsia="SimHei" w:cs="Arial" w:hint="eastAsia"/>
          <w:bCs/>
          <w:snapToGrid w:val="0"/>
          <w:kern w:val="0"/>
          <w:szCs w:val="21"/>
        </w:rPr>
        <w:t>第</w:t>
      </w:r>
      <w:r w:rsidRPr="007014C6">
        <w:rPr>
          <w:rFonts w:eastAsia="SimHei" w:cs="Arial"/>
          <w:bCs/>
          <w:snapToGrid w:val="0"/>
          <w:kern w:val="0"/>
          <w:szCs w:val="21"/>
        </w:rPr>
        <w:t>14</w:t>
      </w:r>
      <w:r w:rsidRPr="007014C6">
        <w:rPr>
          <w:rFonts w:eastAsia="SimHei" w:cs="Arial" w:hint="eastAsia"/>
          <w:bCs/>
          <w:snapToGrid w:val="0"/>
          <w:kern w:val="0"/>
          <w:szCs w:val="21"/>
        </w:rPr>
        <w:t>条</w:t>
      </w:r>
      <w:bookmarkEnd w:id="26"/>
      <w:r w:rsidRPr="007014C6">
        <w:rPr>
          <w:rFonts w:eastAsia="SimHei" w:cs="Arial" w:hint="eastAsia"/>
          <w:bCs/>
          <w:snapToGrid w:val="0"/>
          <w:kern w:val="0"/>
          <w:szCs w:val="21"/>
        </w:rPr>
        <w:t>——农村妇女</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hint="eastAsia"/>
          <w:bCs/>
          <w:snapToGrid w:val="0"/>
          <w:kern w:val="0"/>
          <w:szCs w:val="21"/>
        </w:rPr>
      </w:pPr>
      <w:r w:rsidRPr="007014C6">
        <w:rPr>
          <w:rFonts w:eastAsia="SimHei" w:cs="Arial" w:hint="eastAsia"/>
          <w:bCs/>
          <w:snapToGrid w:val="0"/>
          <w:kern w:val="0"/>
          <w:szCs w:val="21"/>
        </w:rPr>
        <w:t>第</w:t>
      </w:r>
      <w:r w:rsidRPr="007014C6">
        <w:rPr>
          <w:rFonts w:eastAsia="SimHei" w:cs="Arial"/>
          <w:bCs/>
          <w:snapToGrid w:val="0"/>
          <w:kern w:val="0"/>
          <w:szCs w:val="21"/>
        </w:rPr>
        <w:t>14.</w:t>
      </w:r>
      <w:r w:rsidRPr="007014C6">
        <w:rPr>
          <w:rFonts w:eastAsia="SimHei" w:cs="Arial" w:hint="eastAsia"/>
          <w:bCs/>
          <w:snapToGrid w:val="0"/>
          <w:kern w:val="0"/>
          <w:szCs w:val="21"/>
        </w:rPr>
        <w:t>和</w:t>
      </w:r>
      <w:r w:rsidRPr="007014C6">
        <w:rPr>
          <w:rFonts w:eastAsia="SimHei" w:cs="Arial"/>
          <w:bCs/>
          <w:snapToGrid w:val="0"/>
          <w:kern w:val="0"/>
          <w:szCs w:val="21"/>
        </w:rPr>
        <w:t>14.2</w:t>
      </w:r>
      <w:r w:rsidRPr="007014C6">
        <w:rPr>
          <w:rFonts w:eastAsia="SimHei" w:cs="Arial" w:hint="eastAsia"/>
          <w:bCs/>
          <w:snapToGrid w:val="0"/>
          <w:kern w:val="0"/>
          <w:szCs w:val="21"/>
        </w:rPr>
        <w:t>条</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350.</w:t>
      </w:r>
      <w:r w:rsidRPr="007014C6">
        <w:rPr>
          <w:kern w:val="0"/>
          <w:szCs w:val="21"/>
          <w:lang w:val="en-GB"/>
        </w:rPr>
        <w:tab/>
      </w:r>
      <w:r w:rsidRPr="007014C6">
        <w:rPr>
          <w:rFonts w:hint="eastAsia"/>
          <w:kern w:val="0"/>
          <w:szCs w:val="21"/>
          <w:lang w:val="en-GB"/>
        </w:rPr>
        <w:t>相关条款报告了以保障全国范围男女性别平等为宗旨的行动。有关萨米社区两性平等问题的报告，见第</w:t>
      </w:r>
      <w:r w:rsidRPr="007014C6">
        <w:rPr>
          <w:kern w:val="0"/>
          <w:szCs w:val="21"/>
          <w:lang w:val="en-GB"/>
        </w:rPr>
        <w:t>2</w:t>
      </w:r>
      <w:r w:rsidRPr="007014C6">
        <w:rPr>
          <w:kern w:val="0"/>
          <w:szCs w:val="21"/>
        </w:rPr>
        <w:t>.</w:t>
      </w:r>
      <w:r w:rsidRPr="007014C6">
        <w:rPr>
          <w:kern w:val="0"/>
          <w:szCs w:val="21"/>
          <w:lang w:val="en-GB"/>
        </w:rPr>
        <w:t>b</w:t>
      </w:r>
      <w:r w:rsidRPr="007014C6">
        <w:rPr>
          <w:rFonts w:hint="eastAsia"/>
          <w:kern w:val="0"/>
          <w:szCs w:val="21"/>
          <w:lang w:val="en-GB"/>
        </w:rPr>
        <w:t>条。</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351.</w:t>
      </w:r>
      <w:r w:rsidRPr="007014C6">
        <w:rPr>
          <w:kern w:val="0"/>
          <w:szCs w:val="21"/>
          <w:lang w:val="en-GB"/>
        </w:rPr>
        <w:tab/>
      </w:r>
      <w:r w:rsidRPr="007014C6">
        <w:rPr>
          <w:rFonts w:hint="eastAsia"/>
          <w:kern w:val="0"/>
          <w:szCs w:val="21"/>
          <w:lang w:val="en-GB"/>
        </w:rPr>
        <w:t>正式活跃在渔业领域的妇女极少，但妇女仍然以不同的方式和这一行业保持着联系。妇女在该行业的比例可能高于统计数字显示的水平，但是妇女在家族企业等方面担任的角色是不正式的。</w:t>
      </w:r>
      <w:r w:rsidRPr="007014C6">
        <w:rPr>
          <w:rFonts w:hint="eastAsia"/>
          <w:kern w:val="0"/>
          <w:szCs w:val="21"/>
          <w:lang w:val="en-GB"/>
        </w:rPr>
        <w:t>2007-2013</w:t>
      </w:r>
      <w:r w:rsidRPr="007014C6">
        <w:rPr>
          <w:rFonts w:hint="eastAsia"/>
          <w:kern w:val="0"/>
          <w:szCs w:val="21"/>
          <w:lang w:val="en-GB"/>
        </w:rPr>
        <w:t>年“瑞典渔业方案”筛选计划时，作为方案的一部分，她们被问及预计计划将对性别平等问题有何影响。在</w:t>
      </w:r>
      <w:r w:rsidRPr="007014C6">
        <w:rPr>
          <w:rFonts w:hint="eastAsia"/>
          <w:kern w:val="0"/>
          <w:szCs w:val="21"/>
          <w:lang w:val="en-GB"/>
        </w:rPr>
        <w:t>2012</w:t>
      </w:r>
      <w:r w:rsidRPr="007014C6">
        <w:rPr>
          <w:rFonts w:hint="eastAsia"/>
          <w:kern w:val="0"/>
          <w:szCs w:val="21"/>
          <w:lang w:val="en-GB"/>
        </w:rPr>
        <w:t>年年末，共登记</w:t>
      </w:r>
      <w:r w:rsidRPr="007014C6">
        <w:rPr>
          <w:rFonts w:hint="eastAsia"/>
          <w:kern w:val="0"/>
          <w:szCs w:val="21"/>
          <w:lang w:val="en-GB"/>
        </w:rPr>
        <w:t>96</w:t>
      </w:r>
      <w:r w:rsidRPr="007014C6">
        <w:rPr>
          <w:rFonts w:hint="eastAsia"/>
          <w:kern w:val="0"/>
          <w:szCs w:val="21"/>
          <w:lang w:val="en-GB"/>
        </w:rPr>
        <w:t>个已完成案例为对性别平等问题有积极影响，</w:t>
      </w:r>
      <w:r w:rsidRPr="007014C6">
        <w:rPr>
          <w:rFonts w:hint="eastAsia"/>
          <w:kern w:val="0"/>
          <w:szCs w:val="21"/>
          <w:lang w:val="en-GB"/>
        </w:rPr>
        <w:t>645</w:t>
      </w:r>
      <w:r w:rsidRPr="007014C6">
        <w:rPr>
          <w:rFonts w:hint="eastAsia"/>
          <w:kern w:val="0"/>
          <w:szCs w:val="21"/>
          <w:lang w:val="en-GB"/>
        </w:rPr>
        <w:t>个案例为中性，产生负面影响的案例数量为零。</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352.</w:t>
      </w:r>
      <w:r w:rsidRPr="007014C6">
        <w:rPr>
          <w:kern w:val="0"/>
          <w:szCs w:val="21"/>
          <w:lang w:val="en-GB"/>
        </w:rPr>
        <w:tab/>
      </w:r>
      <w:r w:rsidRPr="007014C6">
        <w:rPr>
          <w:rFonts w:hint="eastAsia"/>
          <w:kern w:val="0"/>
          <w:szCs w:val="21"/>
          <w:lang w:val="en-GB"/>
        </w:rPr>
        <w:t>在前一方案期间，“农村发展方案”</w:t>
      </w:r>
      <w:r w:rsidRPr="007014C6">
        <w:rPr>
          <w:rFonts w:hint="eastAsia"/>
          <w:kern w:val="0"/>
          <w:szCs w:val="21"/>
          <w:lang w:val="en-GB"/>
        </w:rPr>
        <w:t>(2007-2013</w:t>
      </w:r>
      <w:r w:rsidRPr="007014C6">
        <w:rPr>
          <w:rFonts w:hint="eastAsia"/>
          <w:kern w:val="0"/>
          <w:szCs w:val="21"/>
          <w:lang w:val="en-GB"/>
        </w:rPr>
        <w:t>年</w:t>
      </w:r>
      <w:r w:rsidRPr="007014C6">
        <w:rPr>
          <w:rFonts w:hint="eastAsia"/>
          <w:kern w:val="0"/>
          <w:szCs w:val="21"/>
          <w:lang w:val="en-GB"/>
        </w:rPr>
        <w:t>)</w:t>
      </w:r>
      <w:r w:rsidRPr="007014C6">
        <w:rPr>
          <w:rFonts w:hint="eastAsia"/>
          <w:kern w:val="0"/>
          <w:szCs w:val="21"/>
          <w:lang w:val="en-GB"/>
        </w:rPr>
        <w:t>网络建立了一个工作组，以致力于在男女之间尽可能平均分配“农村发展方案”的资金。</w:t>
      </w:r>
      <w:r w:rsidRPr="007014C6">
        <w:rPr>
          <w:rFonts w:hint="eastAsia"/>
          <w:kern w:val="0"/>
          <w:szCs w:val="21"/>
          <w:lang w:val="en-GB"/>
        </w:rPr>
        <w:t>2011</w:t>
      </w:r>
      <w:r w:rsidRPr="007014C6">
        <w:rPr>
          <w:rFonts w:hint="eastAsia"/>
          <w:kern w:val="0"/>
          <w:szCs w:val="21"/>
          <w:lang w:val="en-GB"/>
        </w:rPr>
        <w:t>年年底工作完成之时，工作组为“方案”的后续工作制作了培训材料</w:t>
      </w:r>
      <w:r w:rsidRPr="007014C6">
        <w:rPr>
          <w:rFonts w:hint="eastAsia"/>
          <w:kern w:val="0"/>
          <w:szCs w:val="21"/>
          <w:lang w:val="en-GB"/>
        </w:rPr>
        <w:t>(</w:t>
      </w:r>
      <w:r w:rsidRPr="007014C6">
        <w:rPr>
          <w:rFonts w:cs="SimSun" w:hint="eastAsia"/>
          <w:kern w:val="0"/>
          <w:szCs w:val="21"/>
          <w:lang w:val="en-GB"/>
        </w:rPr>
        <w:t>《一碗水端平》</w:t>
      </w:r>
      <w:r w:rsidRPr="007014C6">
        <w:rPr>
          <w:rFonts w:hint="eastAsia"/>
          <w:kern w:val="0"/>
          <w:szCs w:val="21"/>
          <w:lang w:val="en-GB"/>
        </w:rPr>
        <w:t>)</w:t>
      </w:r>
      <w:r w:rsidRPr="007014C6">
        <w:rPr>
          <w:rFonts w:hint="eastAsia"/>
          <w:kern w:val="0"/>
          <w:szCs w:val="21"/>
          <w:lang w:val="en-GB"/>
        </w:rPr>
        <w:t>，已在全国范围内得到应用和传播。</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353.</w:t>
      </w:r>
      <w:r w:rsidRPr="007014C6">
        <w:rPr>
          <w:kern w:val="0"/>
          <w:szCs w:val="21"/>
          <w:lang w:val="en-GB"/>
        </w:rPr>
        <w:tab/>
      </w:r>
      <w:r w:rsidRPr="007014C6">
        <w:rPr>
          <w:rFonts w:hint="eastAsia"/>
          <w:kern w:val="0"/>
          <w:szCs w:val="21"/>
          <w:lang w:val="en-GB"/>
        </w:rPr>
        <w:t>2011</w:t>
      </w:r>
      <w:r w:rsidRPr="007014C6">
        <w:rPr>
          <w:rFonts w:hint="eastAsia"/>
          <w:kern w:val="0"/>
          <w:szCs w:val="21"/>
          <w:lang w:val="en-GB"/>
        </w:rPr>
        <w:t>年</w:t>
      </w:r>
      <w:r w:rsidRPr="007014C6">
        <w:rPr>
          <w:rFonts w:hint="eastAsia"/>
          <w:kern w:val="0"/>
          <w:szCs w:val="21"/>
          <w:lang w:val="en-GB"/>
        </w:rPr>
        <w:t>10</w:t>
      </w:r>
      <w:r w:rsidRPr="007014C6">
        <w:rPr>
          <w:rFonts w:hint="eastAsia"/>
          <w:kern w:val="0"/>
          <w:szCs w:val="21"/>
          <w:lang w:val="en-GB"/>
        </w:rPr>
        <w:t>月举行“</w:t>
      </w:r>
      <w:r w:rsidRPr="007014C6">
        <w:rPr>
          <w:rFonts w:cs="SimSun" w:hint="eastAsia"/>
          <w:kern w:val="0"/>
          <w:szCs w:val="21"/>
          <w:lang w:val="en-GB"/>
        </w:rPr>
        <w:t>平等的农村</w:t>
      </w:r>
      <w:r w:rsidRPr="007014C6">
        <w:rPr>
          <w:rFonts w:hint="eastAsia"/>
          <w:kern w:val="0"/>
          <w:szCs w:val="21"/>
          <w:lang w:val="en-GB"/>
        </w:rPr>
        <w:t>”大会，与会者用时两天从农村和企业的角度讨论了性别平等的问题。</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354.</w:t>
      </w:r>
      <w:r w:rsidRPr="007014C6">
        <w:rPr>
          <w:kern w:val="0"/>
          <w:szCs w:val="21"/>
          <w:lang w:val="en-GB"/>
        </w:rPr>
        <w:tab/>
      </w:r>
      <w:r w:rsidRPr="007014C6">
        <w:rPr>
          <w:rFonts w:hint="eastAsia"/>
          <w:kern w:val="0"/>
          <w:szCs w:val="21"/>
          <w:lang w:val="en-GB"/>
        </w:rPr>
        <w:t>在涉及</w:t>
      </w:r>
      <w:r w:rsidRPr="007014C6">
        <w:rPr>
          <w:rFonts w:hint="eastAsia"/>
          <w:kern w:val="0"/>
          <w:szCs w:val="21"/>
          <w:lang w:val="en-GB"/>
        </w:rPr>
        <w:t>2014-2020</w:t>
      </w:r>
      <w:r w:rsidRPr="007014C6">
        <w:rPr>
          <w:rFonts w:hint="eastAsia"/>
          <w:kern w:val="0"/>
          <w:szCs w:val="21"/>
          <w:lang w:val="en-GB"/>
        </w:rPr>
        <w:t>年期间的新“农村发展方案”中，性别平等观点得到强化并赋予其专属目标：妇女和男子享有同等的条件、权利和机会来从事农业生产以及农村生活和劳动。在该方案期间，将采取一系列行动推进实现这一目标。</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355.</w:t>
      </w:r>
      <w:r w:rsidRPr="007014C6">
        <w:rPr>
          <w:kern w:val="0"/>
          <w:szCs w:val="21"/>
          <w:lang w:val="en-GB"/>
        </w:rPr>
        <w:tab/>
      </w:r>
      <w:r w:rsidRPr="007014C6">
        <w:rPr>
          <w:rFonts w:hint="eastAsia"/>
          <w:kern w:val="0"/>
          <w:szCs w:val="21"/>
          <w:lang w:val="en-GB"/>
        </w:rPr>
        <w:t>政府法案</w:t>
      </w:r>
      <w:r w:rsidRPr="007014C6">
        <w:rPr>
          <w:rFonts w:cs="SimSun" w:hint="eastAsia"/>
          <w:kern w:val="0"/>
          <w:szCs w:val="21"/>
          <w:lang w:val="en-GB"/>
        </w:rPr>
        <w:t>《与时俱进的林业政策》</w:t>
      </w:r>
      <w:r w:rsidRPr="007014C6">
        <w:rPr>
          <w:rFonts w:eastAsia="KaiTi_GB2312" w:hint="eastAsia"/>
          <w:kern w:val="0"/>
          <w:szCs w:val="21"/>
          <w:lang w:val="en-GB"/>
        </w:rPr>
        <w:t>(2007/08:108)</w:t>
      </w:r>
      <w:r w:rsidRPr="007014C6">
        <w:rPr>
          <w:rFonts w:hint="eastAsia"/>
          <w:kern w:val="0"/>
          <w:szCs w:val="21"/>
          <w:lang w:val="en-GB"/>
        </w:rPr>
        <w:t>称“在林业领域，妇女实际上并不具备和男同事同等的权利和机会”。因此，政府已发起一项性别平等战略，旨在给予妇女和男子在林业部门工作和成为积极的森林业主的同等条件、权利和机会。来自林业、学术界和森林业主协会的代表参与了起草该战略的工作。</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356.</w:t>
      </w:r>
      <w:r w:rsidRPr="007014C6">
        <w:rPr>
          <w:kern w:val="0"/>
          <w:szCs w:val="21"/>
          <w:lang w:val="en-GB"/>
        </w:rPr>
        <w:tab/>
      </w:r>
      <w:r w:rsidRPr="007014C6">
        <w:rPr>
          <w:rFonts w:hint="eastAsia"/>
          <w:kern w:val="0"/>
          <w:szCs w:val="21"/>
          <w:lang w:val="en-GB"/>
        </w:rPr>
        <w:t>由林业、学术界和森林业主协会负责实施这一战略。这项工作已有相当的承诺和支持，但要充分完成各项措施尚需时间。农村事务部每年通过对各项指标进行考核来对战略实施监测。将于</w:t>
      </w:r>
      <w:r w:rsidRPr="007014C6">
        <w:rPr>
          <w:rFonts w:hint="eastAsia"/>
          <w:kern w:val="0"/>
          <w:szCs w:val="21"/>
          <w:lang w:val="en-GB"/>
        </w:rPr>
        <w:t>2015</w:t>
      </w:r>
      <w:r w:rsidRPr="007014C6">
        <w:rPr>
          <w:rFonts w:hint="eastAsia"/>
          <w:kern w:val="0"/>
          <w:szCs w:val="21"/>
          <w:lang w:val="en-GB"/>
        </w:rPr>
        <w:t>年对战略进行评价。</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357.</w:t>
      </w:r>
      <w:r w:rsidRPr="007014C6">
        <w:rPr>
          <w:kern w:val="0"/>
          <w:szCs w:val="21"/>
          <w:lang w:val="en-GB"/>
        </w:rPr>
        <w:tab/>
      </w:r>
      <w:r w:rsidRPr="007014C6">
        <w:rPr>
          <w:rFonts w:hint="eastAsia"/>
          <w:kern w:val="0"/>
          <w:szCs w:val="21"/>
          <w:lang w:val="en-GB"/>
        </w:rPr>
        <w:t>目前，在农业部门经商的男子大大多于妇女，但在农业部门创办新企业的人员中，妇女所占比例在不断上升。因此，政府决定使农业支付问题的历史参考均等化，以使对新老企业的每公顷支助相同。拟进行的改革和更趋平等的竞争条件将为新企业带来实惠，从而间接地使妇女受益。</w:t>
      </w:r>
    </w:p>
    <w:p w:rsidR="007014C6" w:rsidRPr="007014C6" w:rsidRDefault="007014C6" w:rsidP="007014C6">
      <w:pPr>
        <w:suppressAutoHyphens/>
        <w:spacing w:after="120"/>
        <w:ind w:left="1264" w:right="1264"/>
        <w:rPr>
          <w:rFonts w:eastAsia="SimHei"/>
          <w:kern w:val="0"/>
          <w:szCs w:val="21"/>
          <w:lang w:val="en-GB"/>
        </w:rPr>
      </w:pPr>
      <w:r w:rsidRPr="007014C6">
        <w:rPr>
          <w:rFonts w:eastAsia="KaiTi_GB2312" w:hint="eastAsia"/>
          <w:kern w:val="0"/>
          <w:szCs w:val="21"/>
          <w:lang w:val="en-GB"/>
        </w:rPr>
        <w:t>交通政策</w:t>
      </w:r>
      <w:r w:rsidRPr="007014C6">
        <w:rPr>
          <w:rFonts w:eastAsia="SimHei"/>
          <w:kern w:val="0"/>
          <w:szCs w:val="21"/>
          <w:lang w:val="en-GB"/>
        </w:rPr>
        <w:t xml:space="preserve"> </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358.</w:t>
      </w:r>
      <w:r w:rsidRPr="007014C6">
        <w:rPr>
          <w:kern w:val="0"/>
          <w:szCs w:val="21"/>
          <w:lang w:val="en-GB"/>
        </w:rPr>
        <w:tab/>
      </w:r>
      <w:r w:rsidRPr="007014C6">
        <w:rPr>
          <w:rFonts w:hint="eastAsia"/>
          <w:kern w:val="0"/>
          <w:szCs w:val="21"/>
          <w:lang w:val="en-GB"/>
        </w:rPr>
        <w:t>2009</w:t>
      </w:r>
      <w:r w:rsidRPr="007014C6">
        <w:rPr>
          <w:rFonts w:hint="eastAsia"/>
          <w:kern w:val="0"/>
          <w:szCs w:val="21"/>
          <w:lang w:val="en-GB"/>
        </w:rPr>
        <w:t>年，瑞典政府为交通政策的各项目标采用新的结构，以一个功能性目标和一个考量目标替代了先前的附属目标。功能性目标是这样制定的：交通系统的设计、功能和使用应有助于为每个人提供优良品质和功能的基本可及性并在全国范围推进发展能力。交通系统在性别上应该是平等的，能够平等地满足妇女和男子的交通需求。</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359.</w:t>
      </w:r>
      <w:r w:rsidRPr="007014C6">
        <w:rPr>
          <w:kern w:val="0"/>
          <w:szCs w:val="21"/>
          <w:lang w:val="en-GB"/>
        </w:rPr>
        <w:tab/>
      </w:r>
      <w:r w:rsidRPr="007014C6">
        <w:rPr>
          <w:rFonts w:hint="eastAsia"/>
          <w:kern w:val="0"/>
          <w:szCs w:val="21"/>
          <w:lang w:val="en-GB"/>
        </w:rPr>
        <w:t>为实现可及性的功能性目标，政府采纳了一系列更为具体的目标，其中之一就是使交通政策的运作、实施和成果有益于一个性别平等的社会。政府在《</w:t>
      </w:r>
      <w:r w:rsidRPr="007014C6">
        <w:rPr>
          <w:rFonts w:hint="eastAsia"/>
          <w:kern w:val="0"/>
          <w:szCs w:val="21"/>
          <w:lang w:val="en-GB"/>
        </w:rPr>
        <w:t>2011</w:t>
      </w:r>
      <w:r w:rsidRPr="007014C6">
        <w:rPr>
          <w:rFonts w:hint="eastAsia"/>
          <w:kern w:val="0"/>
          <w:szCs w:val="21"/>
          <w:lang w:val="en-GB"/>
        </w:rPr>
        <w:t>年预算法案》中称，必须通过性别平等主流化以及加大对不同活动中交通政策实施和成果的关注力度，进一步开展有关性别平等的工作。政府正在致力于与相关机构之间的对话，以在性别平等领域发展机构治理和监测。</w:t>
      </w:r>
    </w:p>
    <w:p w:rsidR="007014C6" w:rsidRPr="007014C6" w:rsidRDefault="007014C6" w:rsidP="00294184">
      <w:pPr>
        <w:suppressAutoHyphens/>
        <w:spacing w:after="120" w:line="280" w:lineRule="exact"/>
        <w:ind w:left="1264" w:right="1264"/>
        <w:rPr>
          <w:rFonts w:hint="eastAsia"/>
          <w:kern w:val="0"/>
          <w:szCs w:val="21"/>
          <w:lang w:val="en-GB"/>
        </w:rPr>
      </w:pPr>
      <w:r w:rsidRPr="007014C6">
        <w:rPr>
          <w:kern w:val="0"/>
          <w:szCs w:val="21"/>
          <w:lang w:val="en-GB"/>
        </w:rPr>
        <w:t>360.</w:t>
      </w:r>
      <w:r w:rsidRPr="007014C6">
        <w:rPr>
          <w:kern w:val="0"/>
          <w:szCs w:val="21"/>
          <w:lang w:val="en-GB"/>
        </w:rPr>
        <w:tab/>
      </w:r>
      <w:r w:rsidRPr="007014C6">
        <w:rPr>
          <w:rFonts w:hint="eastAsia"/>
          <w:kern w:val="0"/>
          <w:szCs w:val="21"/>
          <w:lang w:val="en-GB"/>
        </w:rPr>
        <w:t>自</w:t>
      </w:r>
      <w:r w:rsidRPr="007014C6">
        <w:rPr>
          <w:rFonts w:hint="eastAsia"/>
          <w:kern w:val="0"/>
          <w:szCs w:val="21"/>
          <w:lang w:val="en-GB"/>
        </w:rPr>
        <w:t>2006</w:t>
      </w:r>
      <w:r w:rsidRPr="007014C6">
        <w:rPr>
          <w:rFonts w:hint="eastAsia"/>
          <w:kern w:val="0"/>
          <w:szCs w:val="21"/>
          <w:lang w:val="en-GB"/>
        </w:rPr>
        <w:t>年以来，政府对交通运输机构董事会和管理团队中男女代表比例的情况进行了追踪，目的在于使两性的代表比例均不低于</w:t>
      </w:r>
      <w:r w:rsidRPr="007014C6">
        <w:rPr>
          <w:rFonts w:hint="eastAsia"/>
          <w:kern w:val="0"/>
          <w:szCs w:val="21"/>
          <w:lang w:val="en-GB"/>
        </w:rPr>
        <w:t>40%</w:t>
      </w:r>
      <w:r w:rsidRPr="007014C6">
        <w:rPr>
          <w:rFonts w:hint="eastAsia"/>
          <w:kern w:val="0"/>
          <w:szCs w:val="21"/>
          <w:lang w:val="en-GB"/>
        </w:rPr>
        <w:t>，在提交报告之时这一目标已在大多数情况下基本实现。</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280" w:lineRule="exact"/>
        <w:ind w:left="1276" w:right="1134"/>
        <w:rPr>
          <w:rFonts w:eastAsia="SimHei" w:cs="Arial" w:hint="eastAsia"/>
          <w:bCs/>
          <w:snapToGrid w:val="0"/>
          <w:kern w:val="0"/>
          <w:szCs w:val="21"/>
        </w:rPr>
      </w:pPr>
      <w:bookmarkStart w:id="27" w:name="_Toc397091290"/>
      <w:r w:rsidRPr="007014C6">
        <w:rPr>
          <w:rFonts w:eastAsia="SimHei" w:cs="Arial" w:hint="eastAsia"/>
          <w:bCs/>
          <w:snapToGrid w:val="0"/>
          <w:kern w:val="0"/>
          <w:szCs w:val="21"/>
        </w:rPr>
        <w:t>第</w:t>
      </w:r>
      <w:r w:rsidRPr="007014C6">
        <w:rPr>
          <w:rFonts w:eastAsia="SimHei" w:cs="Arial"/>
          <w:bCs/>
          <w:snapToGrid w:val="0"/>
          <w:kern w:val="0"/>
          <w:szCs w:val="21"/>
        </w:rPr>
        <w:t>15</w:t>
      </w:r>
      <w:r w:rsidRPr="007014C6">
        <w:rPr>
          <w:rFonts w:eastAsia="SimHei" w:cs="Arial" w:hint="eastAsia"/>
          <w:bCs/>
          <w:snapToGrid w:val="0"/>
          <w:kern w:val="0"/>
          <w:szCs w:val="21"/>
        </w:rPr>
        <w:t>条</w:t>
      </w:r>
      <w:bookmarkEnd w:id="27"/>
      <w:r w:rsidRPr="007014C6">
        <w:rPr>
          <w:rFonts w:eastAsia="SimHei" w:cs="Arial" w:hint="eastAsia"/>
          <w:bCs/>
          <w:snapToGrid w:val="0"/>
          <w:kern w:val="0"/>
          <w:szCs w:val="21"/>
        </w:rPr>
        <w:t>——法律和民事上的平等</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280" w:lineRule="exact"/>
        <w:ind w:left="1276" w:right="1134"/>
        <w:rPr>
          <w:rFonts w:eastAsia="SimHei" w:cs="Arial" w:hint="eastAsia"/>
          <w:bCs/>
          <w:snapToGrid w:val="0"/>
          <w:kern w:val="0"/>
          <w:szCs w:val="21"/>
        </w:rPr>
      </w:pPr>
      <w:r w:rsidRPr="007014C6">
        <w:rPr>
          <w:rFonts w:eastAsia="SimHei" w:cs="Arial" w:hint="eastAsia"/>
          <w:bCs/>
          <w:snapToGrid w:val="0"/>
          <w:kern w:val="0"/>
          <w:szCs w:val="21"/>
        </w:rPr>
        <w:t>第</w:t>
      </w:r>
      <w:r w:rsidRPr="007014C6">
        <w:rPr>
          <w:rFonts w:eastAsia="SimHei" w:cs="Arial"/>
          <w:bCs/>
          <w:snapToGrid w:val="0"/>
          <w:kern w:val="0"/>
          <w:szCs w:val="21"/>
        </w:rPr>
        <w:t>15.1</w:t>
      </w:r>
      <w:r w:rsidRPr="007014C6">
        <w:rPr>
          <w:rFonts w:eastAsia="SimHei" w:cs="Arial" w:hint="eastAsia"/>
          <w:bCs/>
          <w:snapToGrid w:val="0"/>
          <w:kern w:val="0"/>
          <w:szCs w:val="21"/>
        </w:rPr>
        <w:t>——</w:t>
      </w:r>
      <w:r w:rsidRPr="007014C6">
        <w:rPr>
          <w:rFonts w:eastAsia="SimHei" w:cs="Arial"/>
          <w:bCs/>
          <w:snapToGrid w:val="0"/>
          <w:kern w:val="0"/>
          <w:szCs w:val="21"/>
        </w:rPr>
        <w:t>15.4</w:t>
      </w:r>
      <w:r w:rsidRPr="007014C6">
        <w:rPr>
          <w:rFonts w:eastAsia="SimHei" w:cs="Arial" w:hint="eastAsia"/>
          <w:bCs/>
          <w:snapToGrid w:val="0"/>
          <w:kern w:val="0"/>
          <w:szCs w:val="21"/>
        </w:rPr>
        <w:t>条</w:t>
      </w:r>
    </w:p>
    <w:p w:rsidR="007014C6" w:rsidRPr="007014C6" w:rsidRDefault="007014C6" w:rsidP="00294184">
      <w:pPr>
        <w:suppressAutoHyphens/>
        <w:spacing w:after="120" w:line="280" w:lineRule="exact"/>
        <w:ind w:left="1264" w:right="1264"/>
        <w:rPr>
          <w:rFonts w:hint="eastAsia"/>
          <w:kern w:val="0"/>
          <w:szCs w:val="21"/>
          <w:lang w:val="en-GB"/>
        </w:rPr>
      </w:pPr>
      <w:r w:rsidRPr="007014C6">
        <w:rPr>
          <w:kern w:val="0"/>
          <w:szCs w:val="21"/>
          <w:lang w:val="en-GB"/>
        </w:rPr>
        <w:t>361.</w:t>
      </w:r>
      <w:r w:rsidRPr="007014C6">
        <w:rPr>
          <w:kern w:val="0"/>
          <w:szCs w:val="21"/>
          <w:lang w:val="en-GB"/>
        </w:rPr>
        <w:tab/>
      </w:r>
      <w:r w:rsidRPr="007014C6">
        <w:rPr>
          <w:rFonts w:hint="eastAsia"/>
          <w:kern w:val="0"/>
          <w:szCs w:val="21"/>
          <w:lang w:val="en-GB"/>
        </w:rPr>
        <w:t>见瑞典以前的报告。</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280" w:lineRule="exact"/>
        <w:ind w:left="1276" w:right="1134"/>
        <w:rPr>
          <w:rFonts w:eastAsia="SimHei" w:cs="Arial" w:hint="eastAsia"/>
          <w:bCs/>
          <w:snapToGrid w:val="0"/>
          <w:kern w:val="0"/>
          <w:szCs w:val="21"/>
        </w:rPr>
      </w:pPr>
      <w:bookmarkStart w:id="28" w:name="_Toc397091291"/>
      <w:r w:rsidRPr="007014C6">
        <w:rPr>
          <w:rFonts w:eastAsia="SimHei" w:cs="Arial" w:hint="eastAsia"/>
          <w:bCs/>
          <w:snapToGrid w:val="0"/>
          <w:kern w:val="0"/>
          <w:szCs w:val="21"/>
        </w:rPr>
        <w:t>第</w:t>
      </w:r>
      <w:r w:rsidRPr="007014C6">
        <w:rPr>
          <w:rFonts w:eastAsia="SimHei" w:cs="Arial"/>
          <w:bCs/>
          <w:snapToGrid w:val="0"/>
          <w:kern w:val="0"/>
          <w:szCs w:val="21"/>
        </w:rPr>
        <w:t>16</w:t>
      </w:r>
      <w:r w:rsidRPr="007014C6">
        <w:rPr>
          <w:rFonts w:eastAsia="SimHei" w:cs="Arial" w:hint="eastAsia"/>
          <w:bCs/>
          <w:snapToGrid w:val="0"/>
          <w:kern w:val="0"/>
          <w:szCs w:val="21"/>
        </w:rPr>
        <w:t>条</w:t>
      </w:r>
      <w:bookmarkEnd w:id="28"/>
      <w:r w:rsidRPr="007014C6">
        <w:rPr>
          <w:rFonts w:eastAsia="SimHei" w:cs="Arial" w:hint="eastAsia"/>
          <w:bCs/>
          <w:snapToGrid w:val="0"/>
          <w:kern w:val="0"/>
          <w:szCs w:val="21"/>
        </w:rPr>
        <w:t>——消除婚姻和家庭关系中的歧视</w:t>
      </w:r>
    </w:p>
    <w:p w:rsidR="007014C6" w:rsidRPr="007014C6" w:rsidRDefault="007014C6" w:rsidP="007014C6">
      <w:pPr>
        <w:suppressAutoHyphens/>
        <w:spacing w:after="120"/>
        <w:ind w:left="1264" w:right="1264"/>
        <w:rPr>
          <w:kern w:val="0"/>
          <w:szCs w:val="21"/>
          <w:lang w:val="en-GB"/>
        </w:rPr>
      </w:pPr>
      <w:r w:rsidRPr="007014C6">
        <w:rPr>
          <w:kern w:val="0"/>
          <w:szCs w:val="21"/>
          <w:lang w:val="en-GB"/>
        </w:rPr>
        <w:t>362.</w:t>
      </w:r>
      <w:r w:rsidRPr="007014C6">
        <w:rPr>
          <w:kern w:val="0"/>
          <w:szCs w:val="21"/>
          <w:lang w:val="en-GB"/>
        </w:rPr>
        <w:tab/>
      </w:r>
      <w:r w:rsidRPr="007014C6">
        <w:rPr>
          <w:rFonts w:hint="eastAsia"/>
          <w:kern w:val="0"/>
          <w:szCs w:val="21"/>
          <w:lang w:val="en-GB"/>
        </w:rPr>
        <w:t>见瑞典以前的报告。</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363.</w:t>
      </w:r>
      <w:r w:rsidRPr="007014C6">
        <w:rPr>
          <w:kern w:val="0"/>
          <w:szCs w:val="21"/>
          <w:lang w:val="en-GB"/>
        </w:rPr>
        <w:tab/>
      </w:r>
      <w:r w:rsidRPr="007014C6">
        <w:rPr>
          <w:rFonts w:hint="eastAsia"/>
          <w:kern w:val="0"/>
          <w:szCs w:val="21"/>
          <w:lang w:val="en-GB"/>
        </w:rPr>
        <w:t>2006</w:t>
      </w:r>
      <w:r w:rsidRPr="007014C6">
        <w:rPr>
          <w:rFonts w:hint="eastAsia"/>
          <w:kern w:val="0"/>
          <w:szCs w:val="21"/>
          <w:lang w:val="en-GB"/>
        </w:rPr>
        <w:t>年</w:t>
      </w:r>
      <w:r w:rsidRPr="007014C6">
        <w:rPr>
          <w:rFonts w:hint="eastAsia"/>
          <w:kern w:val="0"/>
          <w:szCs w:val="21"/>
          <w:lang w:val="en-GB"/>
        </w:rPr>
        <w:t>7</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旨在加强监护、居住和联系方式相关案件中儿童视角的立法修正案生效。现在，儿童的最高利益应该是对这些案件所有裁定中最具有决定意义的考量。立法修正案还明确了在评估儿童的最高利益时应当特别关注对儿</w:t>
      </w:r>
      <w:r w:rsidRPr="007014C6">
        <w:rPr>
          <w:rFonts w:hint="eastAsia"/>
          <w:spacing w:val="-3"/>
          <w:kern w:val="0"/>
          <w:szCs w:val="21"/>
          <w:lang w:val="en-GB"/>
        </w:rPr>
        <w:t>童或部分其他家庭成员带来伤害的风险，同时明确规定，法庭必须在考察父母是否应当实行共同监护时特别关注父母在涉及儿童的事项上的合作能力。在绝大多数案件中，共同监护是一种很好的监护形式。但是，儿童享有与父母双方保持亲密和良好接触的权利不表示儿童在所有情况下都必须与父母一方共同生活或接触。</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364.</w:t>
      </w:r>
      <w:r w:rsidRPr="007014C6">
        <w:rPr>
          <w:kern w:val="0"/>
          <w:szCs w:val="21"/>
          <w:lang w:val="en-GB"/>
        </w:rPr>
        <w:tab/>
      </w:r>
      <w:r w:rsidRPr="007014C6">
        <w:rPr>
          <w:rFonts w:hint="eastAsia"/>
          <w:kern w:val="0"/>
          <w:szCs w:val="21"/>
          <w:lang w:val="en-GB"/>
        </w:rPr>
        <w:t>2014</w:t>
      </w:r>
      <w:r w:rsidRPr="007014C6">
        <w:rPr>
          <w:rFonts w:hint="eastAsia"/>
          <w:kern w:val="0"/>
          <w:szCs w:val="21"/>
          <w:lang w:val="en-GB"/>
        </w:rPr>
        <w:t>年</w:t>
      </w:r>
      <w:r w:rsidRPr="007014C6">
        <w:rPr>
          <w:rFonts w:hint="eastAsia"/>
          <w:kern w:val="0"/>
          <w:szCs w:val="21"/>
          <w:lang w:val="en-GB"/>
        </w:rPr>
        <w:t>7</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引入一项新罪名“强迫结婚”，适用于通过非法胁迫或利用他人的弱势处境、引诱某人缔结婚姻或类似婚姻的关系的人员。即使在新立法之前，涉及胁迫的案件也可以作为非法胁迫予以制裁的。新罪名在量刑上重于非法胁迫。由于试图和筹划“强迫结婚”已可定罪，而且即使该行为在实施行为的国家内不予惩罚，强迫结婚案件也将由瑞典法院予以审查，因而新规定比现有立法走得更远。自</w:t>
      </w:r>
      <w:r w:rsidRPr="007014C6">
        <w:rPr>
          <w:rFonts w:hint="eastAsia"/>
          <w:kern w:val="0"/>
          <w:szCs w:val="21"/>
          <w:lang w:val="en-GB"/>
        </w:rPr>
        <w:t>2014</w:t>
      </w:r>
      <w:r w:rsidRPr="007014C6">
        <w:rPr>
          <w:rFonts w:hint="eastAsia"/>
          <w:kern w:val="0"/>
          <w:szCs w:val="21"/>
          <w:lang w:val="en-GB"/>
        </w:rPr>
        <w:t>年</w:t>
      </w:r>
      <w:r w:rsidRPr="007014C6">
        <w:rPr>
          <w:rFonts w:hint="eastAsia"/>
          <w:kern w:val="0"/>
          <w:szCs w:val="21"/>
          <w:lang w:val="en-GB"/>
        </w:rPr>
        <w:t>7</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日起，瑞典主管当局不再允许年龄未满</w:t>
      </w:r>
      <w:r w:rsidRPr="007014C6">
        <w:rPr>
          <w:rFonts w:hint="eastAsia"/>
          <w:kern w:val="0"/>
          <w:szCs w:val="21"/>
          <w:lang w:val="en-GB"/>
        </w:rPr>
        <w:t>18</w:t>
      </w:r>
      <w:r w:rsidRPr="007014C6">
        <w:rPr>
          <w:rFonts w:hint="eastAsia"/>
          <w:kern w:val="0"/>
          <w:szCs w:val="21"/>
          <w:lang w:val="en-GB"/>
        </w:rPr>
        <w:t>周岁的儿童结婚。</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bookmarkStart w:id="29" w:name="_Toc397091292"/>
      <w:r w:rsidRPr="007014C6">
        <w:rPr>
          <w:rFonts w:eastAsia="SimHei" w:cs="Arial" w:hint="eastAsia"/>
          <w:bCs/>
          <w:snapToGrid w:val="0"/>
          <w:kern w:val="0"/>
          <w:szCs w:val="21"/>
        </w:rPr>
        <w:t>建议</w:t>
      </w:r>
      <w:bookmarkEnd w:id="29"/>
    </w:p>
    <w:p w:rsidR="007014C6" w:rsidRPr="007014C6" w:rsidRDefault="007014C6" w:rsidP="007014C6">
      <w:pPr>
        <w:suppressAutoHyphens/>
        <w:spacing w:after="120"/>
        <w:ind w:left="1264" w:right="1264"/>
        <w:rPr>
          <w:rFonts w:hint="eastAsia"/>
          <w:kern w:val="0"/>
          <w:szCs w:val="21"/>
          <w:lang w:val="en-GB"/>
        </w:rPr>
      </w:pPr>
      <w:r w:rsidRPr="007014C6">
        <w:rPr>
          <w:rFonts w:hint="eastAsia"/>
          <w:kern w:val="0"/>
          <w:szCs w:val="21"/>
          <w:lang w:val="en-GB"/>
        </w:rPr>
        <w:t>已考虑并在每个条款之后提供委员会最后结论意见中的建议。以下是补充信息。</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bookmarkStart w:id="30" w:name="_Toc397091293"/>
      <w:r w:rsidRPr="007014C6">
        <w:rPr>
          <w:rFonts w:eastAsia="SimHei" w:cs="Arial" w:hint="eastAsia"/>
          <w:bCs/>
          <w:snapToGrid w:val="0"/>
          <w:kern w:val="0"/>
          <w:szCs w:val="21"/>
        </w:rPr>
        <w:t>第</w:t>
      </w:r>
      <w:r w:rsidRPr="007014C6">
        <w:rPr>
          <w:rFonts w:eastAsia="SimHei" w:cs="Arial"/>
          <w:bCs/>
          <w:snapToGrid w:val="0"/>
          <w:kern w:val="0"/>
          <w:szCs w:val="21"/>
        </w:rPr>
        <w:t>15</w:t>
      </w:r>
      <w:bookmarkEnd w:id="30"/>
      <w:r w:rsidRPr="007014C6">
        <w:rPr>
          <w:rFonts w:eastAsia="SimHei" w:cs="Arial" w:hint="eastAsia"/>
          <w:bCs/>
          <w:snapToGrid w:val="0"/>
          <w:kern w:val="0"/>
          <w:szCs w:val="21"/>
        </w:rPr>
        <w:t>号建议</w:t>
      </w:r>
    </w:p>
    <w:p w:rsidR="007014C6" w:rsidRPr="007014C6" w:rsidRDefault="007014C6" w:rsidP="00294184">
      <w:pPr>
        <w:suppressAutoHyphens/>
        <w:spacing w:after="120" w:line="300" w:lineRule="exact"/>
        <w:ind w:left="1264" w:right="1264"/>
        <w:rPr>
          <w:rFonts w:hint="eastAsia"/>
          <w:kern w:val="0"/>
          <w:szCs w:val="21"/>
          <w:lang w:val="en-GB"/>
        </w:rPr>
      </w:pPr>
      <w:r w:rsidRPr="007014C6">
        <w:rPr>
          <w:kern w:val="0"/>
          <w:szCs w:val="21"/>
          <w:lang w:val="en-GB"/>
        </w:rPr>
        <w:t>365.</w:t>
      </w:r>
      <w:r w:rsidRPr="007014C6">
        <w:rPr>
          <w:kern w:val="0"/>
          <w:szCs w:val="21"/>
          <w:lang w:val="en-GB"/>
        </w:rPr>
        <w:tab/>
      </w:r>
      <w:r w:rsidRPr="007014C6">
        <w:rPr>
          <w:rFonts w:hint="eastAsia"/>
          <w:kern w:val="0"/>
          <w:szCs w:val="21"/>
          <w:lang w:val="en-GB"/>
        </w:rPr>
        <w:t>见对核心文件第</w:t>
      </w:r>
      <w:r w:rsidRPr="007014C6">
        <w:rPr>
          <w:rFonts w:hint="eastAsia"/>
          <w:kern w:val="0"/>
          <w:szCs w:val="21"/>
          <w:lang w:val="en-GB"/>
        </w:rPr>
        <w:t>2.</w:t>
      </w:r>
      <w:r w:rsidRPr="007014C6">
        <w:rPr>
          <w:rFonts w:hint="eastAsia"/>
          <w:kern w:val="0"/>
          <w:szCs w:val="21"/>
          <w:lang w:val="en-GB"/>
        </w:rPr>
        <w:tab/>
        <w:t>a</w:t>
      </w:r>
      <w:r w:rsidRPr="007014C6">
        <w:rPr>
          <w:rFonts w:hint="eastAsia"/>
          <w:kern w:val="0"/>
          <w:szCs w:val="21"/>
          <w:lang w:val="en-GB"/>
        </w:rPr>
        <w:t>条和第</w:t>
      </w:r>
      <w:r w:rsidRPr="007014C6">
        <w:rPr>
          <w:rFonts w:hint="eastAsia"/>
          <w:kern w:val="0"/>
          <w:szCs w:val="21"/>
          <w:lang w:val="en-GB"/>
        </w:rPr>
        <w:t>D</w:t>
      </w:r>
      <w:r w:rsidRPr="007014C6">
        <w:rPr>
          <w:rFonts w:hint="eastAsia"/>
          <w:kern w:val="0"/>
          <w:szCs w:val="21"/>
          <w:lang w:val="en-GB"/>
        </w:rPr>
        <w:t>节、第</w:t>
      </w:r>
      <w:r w:rsidRPr="007014C6">
        <w:rPr>
          <w:rFonts w:hint="eastAsia"/>
          <w:kern w:val="0"/>
          <w:szCs w:val="21"/>
          <w:lang w:val="en-GB"/>
        </w:rPr>
        <w:t>72</w:t>
      </w:r>
      <w:r w:rsidRPr="007014C6">
        <w:rPr>
          <w:rFonts w:hint="eastAsia"/>
          <w:kern w:val="0"/>
          <w:szCs w:val="21"/>
          <w:lang w:val="en-GB"/>
        </w:rPr>
        <w:t>点的答复。</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300" w:lineRule="exact"/>
        <w:ind w:left="1276" w:right="1134"/>
        <w:rPr>
          <w:rFonts w:eastAsia="SimHei" w:cs="Arial"/>
          <w:bCs/>
          <w:snapToGrid w:val="0"/>
          <w:kern w:val="0"/>
          <w:szCs w:val="21"/>
        </w:rPr>
      </w:pPr>
      <w:bookmarkStart w:id="31" w:name="_Toc397091294"/>
      <w:r w:rsidRPr="007014C6">
        <w:rPr>
          <w:rFonts w:eastAsia="SimHei" w:cs="Arial" w:hint="eastAsia"/>
          <w:bCs/>
          <w:snapToGrid w:val="0"/>
          <w:kern w:val="0"/>
          <w:szCs w:val="21"/>
        </w:rPr>
        <w:t>第</w:t>
      </w:r>
      <w:r w:rsidRPr="007014C6">
        <w:rPr>
          <w:rFonts w:eastAsia="SimHei" w:cs="Arial"/>
          <w:bCs/>
          <w:snapToGrid w:val="0"/>
          <w:kern w:val="0"/>
          <w:szCs w:val="21"/>
        </w:rPr>
        <w:t>17</w:t>
      </w:r>
      <w:bookmarkEnd w:id="31"/>
      <w:r w:rsidRPr="007014C6">
        <w:rPr>
          <w:rFonts w:eastAsia="SimHei" w:cs="Arial" w:hint="eastAsia"/>
          <w:bCs/>
          <w:snapToGrid w:val="0"/>
          <w:kern w:val="0"/>
          <w:szCs w:val="21"/>
        </w:rPr>
        <w:t>号建议</w:t>
      </w:r>
    </w:p>
    <w:p w:rsidR="007014C6" w:rsidRPr="007014C6" w:rsidRDefault="007014C6" w:rsidP="00294184">
      <w:pPr>
        <w:suppressAutoHyphens/>
        <w:spacing w:after="120" w:line="300" w:lineRule="exact"/>
        <w:ind w:left="1264" w:right="1264"/>
        <w:rPr>
          <w:rFonts w:hint="eastAsia"/>
          <w:kern w:val="0"/>
          <w:szCs w:val="21"/>
          <w:lang w:val="en-GB"/>
        </w:rPr>
      </w:pPr>
      <w:r w:rsidRPr="007014C6">
        <w:rPr>
          <w:kern w:val="0"/>
          <w:szCs w:val="21"/>
          <w:lang w:val="en-GB"/>
        </w:rPr>
        <w:t>366.</w:t>
      </w:r>
      <w:r w:rsidRPr="007014C6">
        <w:rPr>
          <w:kern w:val="0"/>
          <w:szCs w:val="21"/>
          <w:lang w:val="en-GB"/>
        </w:rPr>
        <w:tab/>
      </w:r>
      <w:r w:rsidRPr="007014C6">
        <w:rPr>
          <w:rFonts w:hint="eastAsia"/>
          <w:kern w:val="0"/>
          <w:szCs w:val="21"/>
          <w:lang w:val="en-GB"/>
        </w:rPr>
        <w:t>见对第</w:t>
      </w:r>
      <w:r w:rsidRPr="007014C6">
        <w:rPr>
          <w:rFonts w:hint="eastAsia"/>
          <w:kern w:val="0"/>
          <w:szCs w:val="21"/>
          <w:lang w:val="en-GB"/>
        </w:rPr>
        <w:t>2</w:t>
      </w:r>
      <w:r w:rsidRPr="007014C6">
        <w:rPr>
          <w:rFonts w:hint="eastAsia"/>
          <w:kern w:val="0"/>
          <w:szCs w:val="21"/>
          <w:lang w:val="en-GB"/>
        </w:rPr>
        <w:t>条答复中的信息。</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300" w:lineRule="exact"/>
        <w:ind w:left="1276" w:right="1134"/>
        <w:rPr>
          <w:rFonts w:eastAsia="SimHei" w:cs="Arial"/>
          <w:bCs/>
          <w:snapToGrid w:val="0"/>
          <w:kern w:val="0"/>
          <w:szCs w:val="21"/>
        </w:rPr>
      </w:pPr>
      <w:bookmarkStart w:id="32" w:name="_Toc397091295"/>
      <w:r w:rsidRPr="007014C6">
        <w:rPr>
          <w:rFonts w:eastAsia="SimHei" w:cs="Arial" w:hint="eastAsia"/>
          <w:bCs/>
          <w:snapToGrid w:val="0"/>
          <w:kern w:val="0"/>
          <w:szCs w:val="21"/>
        </w:rPr>
        <w:t>第</w:t>
      </w:r>
      <w:r w:rsidRPr="007014C6">
        <w:rPr>
          <w:rFonts w:eastAsia="SimHei" w:cs="Arial"/>
          <w:bCs/>
          <w:snapToGrid w:val="0"/>
          <w:kern w:val="0"/>
          <w:szCs w:val="21"/>
        </w:rPr>
        <w:t>1</w:t>
      </w:r>
      <w:r w:rsidRPr="007014C6">
        <w:rPr>
          <w:rFonts w:eastAsia="SimHei" w:cs="Arial" w:hint="eastAsia"/>
          <w:bCs/>
          <w:snapToGrid w:val="0"/>
          <w:kern w:val="0"/>
          <w:szCs w:val="21"/>
        </w:rPr>
        <w:t>9</w:t>
      </w:r>
      <w:r w:rsidRPr="007014C6">
        <w:rPr>
          <w:rFonts w:eastAsia="SimHei" w:cs="Arial" w:hint="eastAsia"/>
          <w:bCs/>
          <w:snapToGrid w:val="0"/>
          <w:kern w:val="0"/>
          <w:szCs w:val="21"/>
        </w:rPr>
        <w:t>号建议</w:t>
      </w:r>
      <w:bookmarkEnd w:id="32"/>
    </w:p>
    <w:p w:rsidR="007014C6" w:rsidRPr="007014C6" w:rsidRDefault="007014C6" w:rsidP="00294184">
      <w:pPr>
        <w:suppressAutoHyphens/>
        <w:spacing w:after="120" w:line="300" w:lineRule="exact"/>
        <w:ind w:left="1264" w:right="1264"/>
        <w:rPr>
          <w:rFonts w:hint="eastAsia"/>
          <w:kern w:val="0"/>
          <w:szCs w:val="21"/>
          <w:lang w:val="en-GB"/>
        </w:rPr>
      </w:pPr>
      <w:r w:rsidRPr="007014C6">
        <w:rPr>
          <w:kern w:val="0"/>
          <w:szCs w:val="21"/>
          <w:lang w:val="en-GB"/>
        </w:rPr>
        <w:t>367.</w:t>
      </w:r>
      <w:r w:rsidRPr="007014C6">
        <w:rPr>
          <w:kern w:val="0"/>
          <w:szCs w:val="21"/>
          <w:lang w:val="en-GB"/>
        </w:rPr>
        <w:tab/>
      </w:r>
      <w:r w:rsidRPr="007014C6">
        <w:rPr>
          <w:rFonts w:hint="eastAsia"/>
          <w:kern w:val="0"/>
          <w:szCs w:val="21"/>
          <w:lang w:val="en-GB"/>
        </w:rPr>
        <w:t>见导言中的信息。</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300" w:lineRule="exact"/>
        <w:ind w:left="1276" w:right="1134"/>
        <w:rPr>
          <w:rFonts w:eastAsia="SimHei" w:cs="Arial"/>
          <w:bCs/>
          <w:snapToGrid w:val="0"/>
          <w:kern w:val="0"/>
          <w:szCs w:val="21"/>
        </w:rPr>
      </w:pPr>
      <w:bookmarkStart w:id="33" w:name="_Toc397091296"/>
      <w:r w:rsidRPr="007014C6">
        <w:rPr>
          <w:rFonts w:eastAsia="SimHei" w:cs="Arial" w:hint="eastAsia"/>
          <w:bCs/>
          <w:snapToGrid w:val="0"/>
          <w:kern w:val="0"/>
          <w:szCs w:val="21"/>
        </w:rPr>
        <w:t>第</w:t>
      </w:r>
      <w:r w:rsidRPr="007014C6">
        <w:rPr>
          <w:rFonts w:eastAsia="SimHei" w:cs="Arial" w:hint="eastAsia"/>
          <w:bCs/>
          <w:snapToGrid w:val="0"/>
          <w:kern w:val="0"/>
          <w:szCs w:val="21"/>
        </w:rPr>
        <w:t>21</w:t>
      </w:r>
      <w:r w:rsidRPr="007014C6">
        <w:rPr>
          <w:rFonts w:eastAsia="SimHei" w:cs="Arial" w:hint="eastAsia"/>
          <w:bCs/>
          <w:snapToGrid w:val="0"/>
          <w:kern w:val="0"/>
          <w:szCs w:val="21"/>
        </w:rPr>
        <w:t>号建议</w:t>
      </w:r>
      <w:bookmarkEnd w:id="33"/>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368.</w:t>
      </w:r>
      <w:r w:rsidRPr="007014C6">
        <w:rPr>
          <w:kern w:val="0"/>
          <w:szCs w:val="21"/>
          <w:lang w:val="en-GB"/>
        </w:rPr>
        <w:tab/>
      </w:r>
      <w:r w:rsidRPr="007014C6">
        <w:rPr>
          <w:rFonts w:hint="eastAsia"/>
          <w:kern w:val="0"/>
          <w:szCs w:val="21"/>
          <w:lang w:val="en-GB"/>
        </w:rPr>
        <w:t>瑞典政府有关政府办公室性别平等主流化工作的战略中包含监测和评价。政府已采取若干措施提高对性别平等主流化和性别平等政策的监测。但是，政府不打算为政府办公室性别平等主流化工作相关的问责引入机制。详见导言部分。</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280" w:lineRule="exact"/>
        <w:ind w:left="1276" w:right="1134"/>
        <w:rPr>
          <w:rFonts w:eastAsia="SimHei" w:cs="Arial"/>
          <w:bCs/>
          <w:snapToGrid w:val="0"/>
          <w:kern w:val="0"/>
          <w:szCs w:val="21"/>
        </w:rPr>
      </w:pPr>
      <w:bookmarkStart w:id="34" w:name="_Toc397091297"/>
      <w:r w:rsidRPr="007014C6">
        <w:rPr>
          <w:rFonts w:eastAsia="SimHei" w:cs="Arial" w:hint="eastAsia"/>
          <w:bCs/>
          <w:snapToGrid w:val="0"/>
          <w:kern w:val="0"/>
          <w:szCs w:val="21"/>
        </w:rPr>
        <w:t>第</w:t>
      </w:r>
      <w:r w:rsidRPr="007014C6">
        <w:rPr>
          <w:rFonts w:eastAsia="SimHei" w:cs="Arial" w:hint="eastAsia"/>
          <w:bCs/>
          <w:snapToGrid w:val="0"/>
          <w:kern w:val="0"/>
          <w:szCs w:val="21"/>
        </w:rPr>
        <w:t>23</w:t>
      </w:r>
      <w:r w:rsidRPr="007014C6">
        <w:rPr>
          <w:rFonts w:eastAsia="SimHei" w:cs="Arial" w:hint="eastAsia"/>
          <w:bCs/>
          <w:snapToGrid w:val="0"/>
          <w:kern w:val="0"/>
          <w:szCs w:val="21"/>
        </w:rPr>
        <w:t>号建议</w:t>
      </w:r>
      <w:bookmarkEnd w:id="34"/>
    </w:p>
    <w:p w:rsidR="007014C6" w:rsidRPr="007014C6" w:rsidRDefault="007014C6" w:rsidP="00294184">
      <w:pPr>
        <w:suppressAutoHyphens/>
        <w:spacing w:after="120" w:line="280" w:lineRule="exact"/>
        <w:ind w:left="1264" w:right="1264"/>
        <w:rPr>
          <w:rFonts w:hint="eastAsia"/>
          <w:kern w:val="0"/>
          <w:szCs w:val="21"/>
          <w:lang w:val="en-GB"/>
        </w:rPr>
      </w:pPr>
      <w:r w:rsidRPr="007014C6">
        <w:rPr>
          <w:kern w:val="0"/>
          <w:szCs w:val="21"/>
          <w:lang w:val="en-GB"/>
        </w:rPr>
        <w:t>369.</w:t>
      </w:r>
      <w:r w:rsidRPr="007014C6">
        <w:rPr>
          <w:kern w:val="0"/>
          <w:szCs w:val="21"/>
          <w:lang w:val="en-GB"/>
        </w:rPr>
        <w:tab/>
      </w:r>
      <w:r w:rsidRPr="007014C6">
        <w:rPr>
          <w:rFonts w:hint="eastAsia"/>
          <w:kern w:val="0"/>
          <w:szCs w:val="21"/>
          <w:lang w:val="en-GB"/>
        </w:rPr>
        <w:t>见第</w:t>
      </w:r>
      <w:r w:rsidRPr="007014C6">
        <w:rPr>
          <w:rFonts w:hint="eastAsia"/>
          <w:kern w:val="0"/>
          <w:szCs w:val="21"/>
          <w:lang w:val="en-GB"/>
        </w:rPr>
        <w:t>3</w:t>
      </w:r>
      <w:r w:rsidRPr="007014C6">
        <w:rPr>
          <w:rFonts w:hint="eastAsia"/>
          <w:kern w:val="0"/>
          <w:szCs w:val="21"/>
          <w:lang w:val="en-GB"/>
        </w:rPr>
        <w:t>和</w:t>
      </w:r>
      <w:r w:rsidRPr="007014C6">
        <w:rPr>
          <w:rFonts w:hint="eastAsia"/>
          <w:kern w:val="0"/>
          <w:szCs w:val="21"/>
          <w:lang w:val="en-GB"/>
        </w:rPr>
        <w:t>4</w:t>
      </w:r>
      <w:r w:rsidRPr="007014C6">
        <w:rPr>
          <w:rFonts w:hint="eastAsia"/>
          <w:kern w:val="0"/>
          <w:szCs w:val="21"/>
          <w:lang w:val="en-GB"/>
        </w:rPr>
        <w:t>条。</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280" w:lineRule="exact"/>
        <w:ind w:left="1276" w:right="1134"/>
        <w:rPr>
          <w:rFonts w:eastAsia="SimHei" w:cs="Arial"/>
          <w:bCs/>
          <w:snapToGrid w:val="0"/>
          <w:kern w:val="0"/>
          <w:szCs w:val="21"/>
        </w:rPr>
      </w:pPr>
      <w:bookmarkStart w:id="35" w:name="_Toc397091298"/>
      <w:r w:rsidRPr="007014C6">
        <w:rPr>
          <w:rFonts w:eastAsia="SimHei" w:cs="Arial" w:hint="eastAsia"/>
          <w:bCs/>
          <w:snapToGrid w:val="0"/>
          <w:kern w:val="0"/>
          <w:szCs w:val="21"/>
        </w:rPr>
        <w:t>第</w:t>
      </w:r>
      <w:r w:rsidRPr="007014C6">
        <w:rPr>
          <w:rFonts w:eastAsia="SimHei" w:cs="Arial" w:hint="eastAsia"/>
          <w:bCs/>
          <w:snapToGrid w:val="0"/>
          <w:kern w:val="0"/>
          <w:szCs w:val="21"/>
        </w:rPr>
        <w:t>25</w:t>
      </w:r>
      <w:r w:rsidRPr="007014C6">
        <w:rPr>
          <w:rFonts w:eastAsia="SimHei" w:cs="Arial" w:hint="eastAsia"/>
          <w:bCs/>
          <w:snapToGrid w:val="0"/>
          <w:kern w:val="0"/>
          <w:szCs w:val="21"/>
        </w:rPr>
        <w:t>号建议</w:t>
      </w:r>
      <w:bookmarkEnd w:id="35"/>
    </w:p>
    <w:p w:rsidR="007014C6" w:rsidRPr="007014C6" w:rsidRDefault="007014C6" w:rsidP="00294184">
      <w:pPr>
        <w:suppressAutoHyphens/>
        <w:spacing w:after="120" w:line="280" w:lineRule="exact"/>
        <w:ind w:left="1264" w:right="1264"/>
        <w:rPr>
          <w:rFonts w:hint="eastAsia"/>
          <w:kern w:val="0"/>
          <w:szCs w:val="21"/>
          <w:lang w:val="en-GB"/>
        </w:rPr>
      </w:pPr>
      <w:r w:rsidRPr="007014C6">
        <w:rPr>
          <w:kern w:val="0"/>
          <w:szCs w:val="21"/>
          <w:lang w:val="en-GB"/>
        </w:rPr>
        <w:t>370.</w:t>
      </w:r>
      <w:r w:rsidRPr="007014C6">
        <w:rPr>
          <w:kern w:val="0"/>
          <w:szCs w:val="21"/>
          <w:lang w:val="en-GB"/>
        </w:rPr>
        <w:tab/>
      </w:r>
      <w:r w:rsidRPr="007014C6">
        <w:rPr>
          <w:rFonts w:hint="eastAsia"/>
          <w:kern w:val="0"/>
          <w:szCs w:val="21"/>
          <w:lang w:val="en-GB"/>
        </w:rPr>
        <w:t>见第</w:t>
      </w:r>
      <w:r w:rsidRPr="007014C6">
        <w:rPr>
          <w:rFonts w:hint="eastAsia"/>
          <w:kern w:val="0"/>
          <w:szCs w:val="21"/>
          <w:lang w:val="en-GB"/>
        </w:rPr>
        <w:t>7</w:t>
      </w:r>
      <w:r w:rsidRPr="007014C6">
        <w:rPr>
          <w:rFonts w:hint="eastAsia"/>
          <w:kern w:val="0"/>
          <w:szCs w:val="21"/>
          <w:lang w:val="en-GB"/>
        </w:rPr>
        <w:t>、</w:t>
      </w:r>
      <w:r w:rsidRPr="007014C6">
        <w:rPr>
          <w:rFonts w:hint="eastAsia"/>
          <w:kern w:val="0"/>
          <w:szCs w:val="21"/>
          <w:lang w:val="en-GB"/>
        </w:rPr>
        <w:t>10</w:t>
      </w:r>
      <w:r w:rsidRPr="007014C6">
        <w:rPr>
          <w:rFonts w:hint="eastAsia"/>
          <w:kern w:val="0"/>
          <w:szCs w:val="21"/>
          <w:lang w:val="en-GB"/>
        </w:rPr>
        <w:t>和</w:t>
      </w:r>
      <w:r w:rsidRPr="007014C6">
        <w:rPr>
          <w:rFonts w:hint="eastAsia"/>
          <w:kern w:val="0"/>
          <w:szCs w:val="21"/>
          <w:lang w:val="en-GB"/>
        </w:rPr>
        <w:t>11</w:t>
      </w:r>
      <w:r w:rsidRPr="007014C6">
        <w:rPr>
          <w:rFonts w:hint="eastAsia"/>
          <w:kern w:val="0"/>
          <w:szCs w:val="21"/>
          <w:lang w:val="en-GB"/>
        </w:rPr>
        <w:t>条。</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280" w:lineRule="exact"/>
        <w:ind w:left="1276" w:right="1134"/>
        <w:rPr>
          <w:rFonts w:eastAsia="SimHei" w:cs="Arial"/>
          <w:bCs/>
          <w:snapToGrid w:val="0"/>
          <w:kern w:val="0"/>
          <w:szCs w:val="21"/>
        </w:rPr>
      </w:pPr>
      <w:bookmarkStart w:id="36" w:name="_Toc397091299"/>
      <w:r w:rsidRPr="007014C6">
        <w:rPr>
          <w:rFonts w:eastAsia="SimHei" w:cs="Arial" w:hint="eastAsia"/>
          <w:bCs/>
          <w:snapToGrid w:val="0"/>
          <w:kern w:val="0"/>
          <w:szCs w:val="21"/>
        </w:rPr>
        <w:t>第</w:t>
      </w:r>
      <w:r w:rsidRPr="007014C6">
        <w:rPr>
          <w:rFonts w:eastAsia="SimHei" w:cs="Arial" w:hint="eastAsia"/>
          <w:bCs/>
          <w:snapToGrid w:val="0"/>
          <w:kern w:val="0"/>
          <w:szCs w:val="21"/>
        </w:rPr>
        <w:t>27</w:t>
      </w:r>
      <w:r w:rsidRPr="007014C6">
        <w:rPr>
          <w:rFonts w:eastAsia="SimHei" w:cs="Arial" w:hint="eastAsia"/>
          <w:bCs/>
          <w:snapToGrid w:val="0"/>
          <w:kern w:val="0"/>
          <w:szCs w:val="21"/>
        </w:rPr>
        <w:t>号建议</w:t>
      </w:r>
      <w:bookmarkEnd w:id="36"/>
    </w:p>
    <w:p w:rsidR="007014C6" w:rsidRPr="007014C6" w:rsidRDefault="007014C6" w:rsidP="00294184">
      <w:pPr>
        <w:suppressAutoHyphens/>
        <w:spacing w:after="120" w:line="280" w:lineRule="exact"/>
        <w:ind w:left="1264" w:right="1264"/>
        <w:rPr>
          <w:rFonts w:hint="eastAsia"/>
          <w:kern w:val="0"/>
          <w:szCs w:val="21"/>
          <w:lang w:val="en-GB"/>
        </w:rPr>
      </w:pPr>
      <w:r w:rsidRPr="007014C6">
        <w:rPr>
          <w:kern w:val="0"/>
          <w:szCs w:val="21"/>
          <w:lang w:val="en-GB"/>
        </w:rPr>
        <w:t>371.</w:t>
      </w:r>
      <w:r w:rsidRPr="007014C6">
        <w:rPr>
          <w:kern w:val="0"/>
          <w:szCs w:val="21"/>
          <w:lang w:val="en-GB"/>
        </w:rPr>
        <w:tab/>
      </w:r>
      <w:r w:rsidRPr="007014C6">
        <w:rPr>
          <w:rFonts w:hint="eastAsia"/>
          <w:kern w:val="0"/>
          <w:szCs w:val="21"/>
          <w:lang w:val="en-GB"/>
        </w:rPr>
        <w:t>见第</w:t>
      </w:r>
      <w:r w:rsidRPr="007014C6">
        <w:rPr>
          <w:rFonts w:hint="eastAsia"/>
          <w:kern w:val="0"/>
          <w:szCs w:val="21"/>
          <w:lang w:val="en-GB"/>
        </w:rPr>
        <w:t>11</w:t>
      </w:r>
      <w:r w:rsidRPr="007014C6">
        <w:rPr>
          <w:rFonts w:hint="eastAsia"/>
          <w:kern w:val="0"/>
          <w:szCs w:val="21"/>
          <w:lang w:val="en-GB"/>
        </w:rPr>
        <w:t>条。</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280" w:lineRule="exact"/>
        <w:ind w:left="1276" w:right="1134"/>
        <w:rPr>
          <w:rFonts w:eastAsia="SimHei" w:cs="Arial"/>
          <w:bCs/>
          <w:snapToGrid w:val="0"/>
          <w:kern w:val="0"/>
          <w:szCs w:val="21"/>
        </w:rPr>
      </w:pPr>
      <w:bookmarkStart w:id="37" w:name="_Toc397091300"/>
      <w:r w:rsidRPr="007014C6">
        <w:rPr>
          <w:rFonts w:eastAsia="SimHei" w:cs="Arial" w:hint="eastAsia"/>
          <w:bCs/>
          <w:snapToGrid w:val="0"/>
          <w:kern w:val="0"/>
          <w:szCs w:val="21"/>
        </w:rPr>
        <w:t>第</w:t>
      </w:r>
      <w:r w:rsidRPr="007014C6">
        <w:rPr>
          <w:rFonts w:eastAsia="SimHei" w:cs="Arial" w:hint="eastAsia"/>
          <w:bCs/>
          <w:snapToGrid w:val="0"/>
          <w:kern w:val="0"/>
          <w:szCs w:val="21"/>
        </w:rPr>
        <w:t>29</w:t>
      </w:r>
      <w:r w:rsidRPr="007014C6">
        <w:rPr>
          <w:rFonts w:eastAsia="SimHei" w:cs="Arial" w:hint="eastAsia"/>
          <w:bCs/>
          <w:snapToGrid w:val="0"/>
          <w:kern w:val="0"/>
          <w:szCs w:val="21"/>
        </w:rPr>
        <w:t>号建议</w:t>
      </w:r>
      <w:bookmarkEnd w:id="37"/>
    </w:p>
    <w:p w:rsidR="007014C6" w:rsidRPr="007014C6" w:rsidRDefault="007014C6" w:rsidP="00294184">
      <w:pPr>
        <w:suppressAutoHyphens/>
        <w:spacing w:after="120" w:line="280" w:lineRule="exact"/>
        <w:ind w:left="1264" w:right="1264"/>
        <w:rPr>
          <w:rFonts w:hint="eastAsia"/>
          <w:kern w:val="0"/>
          <w:szCs w:val="21"/>
          <w:lang w:val="en-GB"/>
        </w:rPr>
      </w:pPr>
      <w:r w:rsidRPr="007014C6">
        <w:rPr>
          <w:kern w:val="0"/>
          <w:szCs w:val="21"/>
          <w:lang w:val="en-GB"/>
        </w:rPr>
        <w:t>372.</w:t>
      </w:r>
      <w:r w:rsidRPr="007014C6">
        <w:rPr>
          <w:kern w:val="0"/>
          <w:szCs w:val="21"/>
          <w:lang w:val="en-GB"/>
        </w:rPr>
        <w:tab/>
      </w:r>
      <w:r w:rsidRPr="007014C6">
        <w:rPr>
          <w:rFonts w:hint="eastAsia"/>
          <w:kern w:val="0"/>
          <w:szCs w:val="21"/>
          <w:lang w:val="en-GB"/>
        </w:rPr>
        <w:t>见对第</w:t>
      </w:r>
      <w:r w:rsidRPr="007014C6">
        <w:rPr>
          <w:rFonts w:hint="eastAsia"/>
          <w:kern w:val="0"/>
          <w:szCs w:val="21"/>
          <w:lang w:val="en-GB"/>
        </w:rPr>
        <w:t>3</w:t>
      </w:r>
      <w:r w:rsidRPr="007014C6">
        <w:rPr>
          <w:rFonts w:hint="eastAsia"/>
          <w:kern w:val="0"/>
          <w:szCs w:val="21"/>
          <w:lang w:val="en-GB"/>
        </w:rPr>
        <w:t>条的答复。</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280" w:lineRule="exact"/>
        <w:ind w:left="1276" w:right="1134"/>
        <w:rPr>
          <w:rFonts w:eastAsia="SimHei" w:cs="Arial" w:hint="eastAsia"/>
          <w:bCs/>
          <w:snapToGrid w:val="0"/>
          <w:kern w:val="0"/>
          <w:szCs w:val="21"/>
        </w:rPr>
      </w:pPr>
      <w:bookmarkStart w:id="38" w:name="_Toc397091301"/>
      <w:r w:rsidRPr="007014C6">
        <w:rPr>
          <w:rFonts w:eastAsia="SimHei" w:cs="Arial" w:hint="eastAsia"/>
          <w:bCs/>
          <w:snapToGrid w:val="0"/>
          <w:kern w:val="0"/>
          <w:szCs w:val="21"/>
        </w:rPr>
        <w:t>第</w:t>
      </w:r>
      <w:r w:rsidRPr="007014C6">
        <w:rPr>
          <w:rFonts w:eastAsia="SimHei" w:cs="Arial"/>
          <w:bCs/>
          <w:snapToGrid w:val="0"/>
          <w:kern w:val="0"/>
          <w:szCs w:val="21"/>
        </w:rPr>
        <w:t>31</w:t>
      </w:r>
      <w:r w:rsidRPr="007014C6">
        <w:rPr>
          <w:rFonts w:eastAsia="SimHei" w:cs="Arial" w:hint="eastAsia"/>
          <w:bCs/>
          <w:snapToGrid w:val="0"/>
          <w:kern w:val="0"/>
          <w:szCs w:val="21"/>
        </w:rPr>
        <w:t>-</w:t>
      </w:r>
      <w:r w:rsidRPr="007014C6">
        <w:rPr>
          <w:rFonts w:eastAsia="SimHei" w:cs="Arial"/>
          <w:bCs/>
          <w:snapToGrid w:val="0"/>
          <w:kern w:val="0"/>
          <w:szCs w:val="21"/>
        </w:rPr>
        <w:t>33</w:t>
      </w:r>
      <w:bookmarkEnd w:id="38"/>
      <w:r w:rsidRPr="007014C6">
        <w:rPr>
          <w:rFonts w:eastAsia="SimHei" w:cs="Arial" w:hint="eastAsia"/>
          <w:bCs/>
          <w:snapToGrid w:val="0"/>
          <w:kern w:val="0"/>
          <w:szCs w:val="21"/>
        </w:rPr>
        <w:t>号建议</w:t>
      </w:r>
    </w:p>
    <w:p w:rsidR="007014C6" w:rsidRPr="007014C6" w:rsidRDefault="007014C6" w:rsidP="00294184">
      <w:pPr>
        <w:suppressAutoHyphens/>
        <w:spacing w:after="120" w:line="280" w:lineRule="exact"/>
        <w:ind w:left="1264" w:right="1264"/>
        <w:rPr>
          <w:rFonts w:hint="eastAsia"/>
          <w:kern w:val="0"/>
          <w:szCs w:val="21"/>
          <w:lang w:val="en-GB"/>
        </w:rPr>
      </w:pPr>
      <w:r w:rsidRPr="007014C6">
        <w:rPr>
          <w:kern w:val="0"/>
          <w:szCs w:val="21"/>
          <w:lang w:val="en-GB"/>
        </w:rPr>
        <w:t>373.</w:t>
      </w:r>
      <w:r w:rsidRPr="007014C6">
        <w:rPr>
          <w:kern w:val="0"/>
          <w:szCs w:val="21"/>
          <w:lang w:val="en-GB"/>
        </w:rPr>
        <w:tab/>
      </w:r>
      <w:r w:rsidRPr="007014C6">
        <w:rPr>
          <w:rFonts w:hint="eastAsia"/>
          <w:kern w:val="0"/>
          <w:szCs w:val="21"/>
          <w:lang w:val="en-GB"/>
        </w:rPr>
        <w:t>见第</w:t>
      </w:r>
      <w:r w:rsidRPr="007014C6">
        <w:rPr>
          <w:rFonts w:hint="eastAsia"/>
          <w:kern w:val="0"/>
          <w:szCs w:val="21"/>
          <w:lang w:val="en-GB"/>
        </w:rPr>
        <w:t>6</w:t>
      </w:r>
      <w:r w:rsidRPr="007014C6">
        <w:rPr>
          <w:rFonts w:hint="eastAsia"/>
          <w:kern w:val="0"/>
          <w:szCs w:val="21"/>
          <w:lang w:val="en-GB"/>
        </w:rPr>
        <w:t>条。</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280" w:lineRule="exact"/>
        <w:ind w:left="1276" w:right="1134"/>
        <w:rPr>
          <w:rFonts w:eastAsia="SimHei" w:cs="Arial" w:hint="eastAsia"/>
          <w:bCs/>
          <w:snapToGrid w:val="0"/>
          <w:kern w:val="0"/>
          <w:szCs w:val="21"/>
        </w:rPr>
      </w:pPr>
      <w:bookmarkStart w:id="39" w:name="_Toc397091302"/>
      <w:r w:rsidRPr="007014C6">
        <w:rPr>
          <w:rFonts w:eastAsia="SimHei" w:cs="Arial" w:hint="eastAsia"/>
          <w:bCs/>
          <w:snapToGrid w:val="0"/>
          <w:kern w:val="0"/>
          <w:szCs w:val="21"/>
        </w:rPr>
        <w:t>第</w:t>
      </w:r>
      <w:r w:rsidRPr="007014C6">
        <w:rPr>
          <w:rFonts w:eastAsia="SimHei" w:cs="Arial" w:hint="eastAsia"/>
          <w:bCs/>
          <w:snapToGrid w:val="0"/>
          <w:kern w:val="0"/>
          <w:szCs w:val="21"/>
        </w:rPr>
        <w:t>35</w:t>
      </w:r>
      <w:r w:rsidRPr="007014C6">
        <w:rPr>
          <w:rFonts w:eastAsia="SimHei" w:cs="Arial" w:hint="eastAsia"/>
          <w:bCs/>
          <w:snapToGrid w:val="0"/>
          <w:kern w:val="0"/>
          <w:szCs w:val="21"/>
        </w:rPr>
        <w:t>号建议</w:t>
      </w:r>
    </w:p>
    <w:bookmarkEnd w:id="39"/>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374.</w:t>
      </w:r>
      <w:r w:rsidRPr="007014C6">
        <w:rPr>
          <w:kern w:val="0"/>
          <w:szCs w:val="21"/>
          <w:lang w:val="en-GB"/>
        </w:rPr>
        <w:tab/>
      </w:r>
      <w:r w:rsidRPr="007014C6">
        <w:rPr>
          <w:rFonts w:hint="eastAsia"/>
          <w:kern w:val="0"/>
          <w:szCs w:val="21"/>
          <w:lang w:val="en-GB"/>
        </w:rPr>
        <w:t>见第</w:t>
      </w:r>
      <w:r w:rsidRPr="007014C6">
        <w:rPr>
          <w:rFonts w:hint="eastAsia"/>
          <w:kern w:val="0"/>
          <w:szCs w:val="21"/>
          <w:lang w:val="en-GB"/>
        </w:rPr>
        <w:t>12</w:t>
      </w:r>
      <w:r w:rsidRPr="007014C6">
        <w:rPr>
          <w:rFonts w:hint="eastAsia"/>
          <w:kern w:val="0"/>
          <w:szCs w:val="21"/>
          <w:lang w:val="en-GB"/>
        </w:rPr>
        <w:t>条。</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hint="eastAsia"/>
          <w:bCs/>
          <w:snapToGrid w:val="0"/>
          <w:kern w:val="0"/>
          <w:szCs w:val="21"/>
        </w:rPr>
      </w:pPr>
      <w:bookmarkStart w:id="40" w:name="_Toc397091303"/>
      <w:r w:rsidRPr="007014C6">
        <w:rPr>
          <w:rFonts w:eastAsia="SimHei" w:cs="Arial" w:hint="eastAsia"/>
          <w:bCs/>
          <w:snapToGrid w:val="0"/>
          <w:kern w:val="0"/>
          <w:szCs w:val="21"/>
        </w:rPr>
        <w:t>第</w:t>
      </w:r>
      <w:r w:rsidRPr="007014C6">
        <w:rPr>
          <w:rFonts w:eastAsia="SimHei" w:cs="Arial"/>
          <w:bCs/>
          <w:snapToGrid w:val="0"/>
          <w:kern w:val="0"/>
          <w:szCs w:val="21"/>
        </w:rPr>
        <w:t>37</w:t>
      </w:r>
      <w:bookmarkEnd w:id="40"/>
      <w:r w:rsidRPr="007014C6">
        <w:rPr>
          <w:rFonts w:eastAsia="SimHei" w:cs="Arial" w:hint="eastAsia"/>
          <w:bCs/>
          <w:snapToGrid w:val="0"/>
          <w:kern w:val="0"/>
          <w:szCs w:val="21"/>
        </w:rPr>
        <w:t>号建议</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375.</w:t>
      </w:r>
      <w:r w:rsidRPr="007014C6">
        <w:rPr>
          <w:kern w:val="0"/>
          <w:szCs w:val="21"/>
          <w:lang w:val="en-GB"/>
        </w:rPr>
        <w:tab/>
      </w:r>
      <w:r w:rsidRPr="007014C6">
        <w:rPr>
          <w:rFonts w:hint="eastAsia"/>
          <w:kern w:val="0"/>
          <w:szCs w:val="21"/>
          <w:lang w:val="en-GB"/>
        </w:rPr>
        <w:t>瑞典对建议的理解是，委员会认为瑞典法律不具备在离异分割财产时就婚姻存续期间为家庭和育儿付出的无偿劳动为配偶一方予以充分补偿的可能性。一些国家的立法依据认为，居家育儿的一方配偶在夫妻离异时作为法则就此得到追溯补偿。但是，瑞典认为，这样一种办法是建立在过时的性别角色和婚姻观点基础</w:t>
      </w:r>
      <w:r w:rsidRPr="007014C6">
        <w:rPr>
          <w:rFonts w:hint="eastAsia"/>
          <w:spacing w:val="-2"/>
          <w:kern w:val="0"/>
          <w:szCs w:val="21"/>
          <w:lang w:val="en-GB"/>
        </w:rPr>
        <w:t>上的，这种观点假定的是配偶一方由另一方供养。相反，瑞典的规定以两个共同生活的独立而且平等的个人为基础，双方都具备赡养自己并为维系家庭作出贡献的能力。瑞典的法律也包含防止不合理结果的好办法。在有过长期婚姻生活的配偶一方需要前配偶提供生活费的情况下，可以提供此类生活费。也有可能根据主要规定对财产分割的不合理结果进行调整。瑞典不打算重新对瑞典模式进行评估。</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280" w:lineRule="exact"/>
        <w:ind w:left="1276" w:right="1134"/>
        <w:rPr>
          <w:rFonts w:eastAsia="SimHei" w:cs="Arial" w:hint="eastAsia"/>
          <w:bCs/>
          <w:snapToGrid w:val="0"/>
          <w:kern w:val="0"/>
          <w:szCs w:val="21"/>
        </w:rPr>
      </w:pPr>
      <w:bookmarkStart w:id="41" w:name="_Toc397091304"/>
      <w:r w:rsidRPr="007014C6">
        <w:rPr>
          <w:rFonts w:eastAsia="SimHei" w:cs="Arial" w:hint="eastAsia"/>
          <w:bCs/>
          <w:snapToGrid w:val="0"/>
          <w:kern w:val="0"/>
          <w:szCs w:val="21"/>
        </w:rPr>
        <w:t>第</w:t>
      </w:r>
      <w:r w:rsidRPr="007014C6">
        <w:rPr>
          <w:rFonts w:eastAsia="SimHei" w:cs="Arial"/>
          <w:bCs/>
          <w:snapToGrid w:val="0"/>
          <w:kern w:val="0"/>
          <w:szCs w:val="21"/>
        </w:rPr>
        <w:t>39</w:t>
      </w:r>
      <w:bookmarkEnd w:id="41"/>
      <w:r w:rsidRPr="007014C6">
        <w:rPr>
          <w:rFonts w:eastAsia="SimHei" w:cs="Arial" w:hint="eastAsia"/>
          <w:bCs/>
          <w:snapToGrid w:val="0"/>
          <w:kern w:val="0"/>
          <w:szCs w:val="21"/>
        </w:rPr>
        <w:t>号建议</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376.</w:t>
      </w:r>
      <w:r w:rsidRPr="007014C6">
        <w:rPr>
          <w:kern w:val="0"/>
          <w:szCs w:val="21"/>
          <w:lang w:val="en-GB"/>
        </w:rPr>
        <w:tab/>
      </w:r>
      <w:r w:rsidRPr="007014C6">
        <w:rPr>
          <w:rFonts w:hint="eastAsia"/>
          <w:kern w:val="0"/>
          <w:szCs w:val="21"/>
          <w:lang w:val="en-GB"/>
        </w:rPr>
        <w:t>另见第</w:t>
      </w:r>
      <w:r w:rsidRPr="007014C6">
        <w:rPr>
          <w:rFonts w:hint="eastAsia"/>
          <w:kern w:val="0"/>
          <w:szCs w:val="21"/>
          <w:lang w:val="en-GB"/>
        </w:rPr>
        <w:t>2</w:t>
      </w:r>
      <w:r w:rsidRPr="007014C6">
        <w:rPr>
          <w:rFonts w:hint="eastAsia"/>
          <w:kern w:val="0"/>
          <w:szCs w:val="21"/>
          <w:lang w:val="en-GB"/>
        </w:rPr>
        <w:t>、</w:t>
      </w:r>
      <w:r w:rsidRPr="007014C6">
        <w:rPr>
          <w:rFonts w:hint="eastAsia"/>
          <w:kern w:val="0"/>
          <w:szCs w:val="21"/>
          <w:lang w:val="en-GB"/>
        </w:rPr>
        <w:t>3</w:t>
      </w:r>
      <w:r w:rsidRPr="007014C6">
        <w:rPr>
          <w:rFonts w:hint="eastAsia"/>
          <w:kern w:val="0"/>
          <w:szCs w:val="21"/>
          <w:lang w:val="en-GB"/>
        </w:rPr>
        <w:t>、</w:t>
      </w:r>
      <w:r w:rsidRPr="007014C6">
        <w:rPr>
          <w:rFonts w:hint="eastAsia"/>
          <w:kern w:val="0"/>
          <w:szCs w:val="21"/>
          <w:lang w:val="en-GB"/>
        </w:rPr>
        <w:t>10</w:t>
      </w:r>
      <w:r w:rsidRPr="007014C6">
        <w:rPr>
          <w:rFonts w:hint="eastAsia"/>
          <w:kern w:val="0"/>
          <w:szCs w:val="21"/>
          <w:lang w:val="en-GB"/>
        </w:rPr>
        <w:t>和</w:t>
      </w:r>
      <w:r w:rsidRPr="007014C6">
        <w:rPr>
          <w:rFonts w:hint="eastAsia"/>
          <w:kern w:val="0"/>
          <w:szCs w:val="21"/>
          <w:lang w:val="en-GB"/>
        </w:rPr>
        <w:t>11</w:t>
      </w:r>
      <w:r w:rsidRPr="007014C6">
        <w:rPr>
          <w:rFonts w:hint="eastAsia"/>
          <w:kern w:val="0"/>
          <w:szCs w:val="21"/>
          <w:lang w:val="en-GB"/>
        </w:rPr>
        <w:t>条等。</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377.</w:t>
      </w:r>
      <w:r w:rsidRPr="007014C6">
        <w:rPr>
          <w:kern w:val="0"/>
          <w:szCs w:val="21"/>
          <w:lang w:val="en-GB"/>
        </w:rPr>
        <w:tab/>
      </w:r>
      <w:r w:rsidRPr="007014C6">
        <w:rPr>
          <w:rFonts w:hint="eastAsia"/>
          <w:kern w:val="0"/>
          <w:szCs w:val="21"/>
          <w:lang w:val="en-GB"/>
        </w:rPr>
        <w:t>2009</w:t>
      </w:r>
      <w:r w:rsidRPr="007014C6">
        <w:rPr>
          <w:rFonts w:hint="eastAsia"/>
          <w:kern w:val="0"/>
          <w:szCs w:val="21"/>
          <w:lang w:val="en-GB"/>
        </w:rPr>
        <w:t>年，《在瑞典注册的人员</w:t>
      </w:r>
      <w:r w:rsidRPr="007014C6">
        <w:rPr>
          <w:rFonts w:hint="eastAsia"/>
          <w:kern w:val="0"/>
          <w:szCs w:val="21"/>
          <w:lang w:val="en-GB"/>
        </w:rPr>
        <w:t>ID</w:t>
      </w:r>
      <w:r w:rsidRPr="007014C6">
        <w:rPr>
          <w:rFonts w:hint="eastAsia"/>
          <w:kern w:val="0"/>
          <w:szCs w:val="21"/>
          <w:lang w:val="en-GB"/>
        </w:rPr>
        <w:t>卡管理条例》生效</w:t>
      </w:r>
      <w:r w:rsidRPr="007014C6">
        <w:rPr>
          <w:rFonts w:hint="eastAsia"/>
          <w:kern w:val="0"/>
          <w:szCs w:val="21"/>
          <w:lang w:val="en-GB"/>
        </w:rPr>
        <w:t>(</w:t>
      </w:r>
      <w:r w:rsidRPr="007014C6">
        <w:rPr>
          <w:kern w:val="0"/>
          <w:szCs w:val="21"/>
          <w:lang w:val="en-GB"/>
        </w:rPr>
        <w:t>2009:284</w:t>
      </w:r>
      <w:r w:rsidRPr="007014C6">
        <w:rPr>
          <w:rFonts w:hint="eastAsia"/>
          <w:kern w:val="0"/>
          <w:szCs w:val="21"/>
          <w:lang w:val="en-GB"/>
        </w:rPr>
        <w:t>)</w:t>
      </w:r>
      <w:r w:rsidRPr="007014C6">
        <w:rPr>
          <w:rFonts w:hint="eastAsia"/>
          <w:kern w:val="0"/>
          <w:szCs w:val="21"/>
          <w:lang w:val="en-GB"/>
        </w:rPr>
        <w:t>，此前国家不对国内所有能够取得身份证的居民全面负责。促成《在瑞典注册的人员</w:t>
      </w:r>
      <w:r w:rsidRPr="007014C6">
        <w:rPr>
          <w:rFonts w:hint="eastAsia"/>
          <w:kern w:val="0"/>
          <w:szCs w:val="21"/>
          <w:lang w:val="en-GB"/>
        </w:rPr>
        <w:t>ID</w:t>
      </w:r>
      <w:r w:rsidRPr="007014C6">
        <w:rPr>
          <w:rFonts w:hint="eastAsia"/>
          <w:kern w:val="0"/>
          <w:szCs w:val="21"/>
          <w:lang w:val="en-GB"/>
        </w:rPr>
        <w:t>卡管理条例》的调查报告</w:t>
      </w:r>
      <w:r w:rsidRPr="007014C6">
        <w:rPr>
          <w:kern w:val="0"/>
          <w:szCs w:val="21"/>
          <w:lang w:val="en-GB"/>
        </w:rPr>
        <w:t>SOU 2007:100</w:t>
      </w:r>
      <w:r w:rsidRPr="007014C6">
        <w:rPr>
          <w:rFonts w:hint="eastAsia"/>
          <w:kern w:val="0"/>
          <w:szCs w:val="21"/>
          <w:lang w:val="en-GB"/>
        </w:rPr>
        <w:t>称，瑞典出纳服务管理局</w:t>
      </w:r>
      <w:r w:rsidRPr="007014C6">
        <w:rPr>
          <w:rFonts w:hint="eastAsia"/>
          <w:kern w:val="0"/>
          <w:szCs w:val="21"/>
          <w:lang w:val="en-GB"/>
        </w:rPr>
        <w:t>(</w:t>
      </w:r>
      <w:r w:rsidRPr="007014C6">
        <w:rPr>
          <w:rFonts w:eastAsia="KaiTi_GB2312"/>
          <w:kern w:val="0"/>
          <w:szCs w:val="21"/>
          <w:lang w:val="en-GB"/>
        </w:rPr>
        <w:t>Svensk Kassaservice</w:t>
      </w:r>
      <w:r w:rsidRPr="007014C6">
        <w:rPr>
          <w:rFonts w:hint="eastAsia"/>
          <w:kern w:val="0"/>
          <w:szCs w:val="21"/>
          <w:lang w:val="en-GB"/>
        </w:rPr>
        <w:t>)</w:t>
      </w:r>
      <w:r w:rsidRPr="007014C6">
        <w:rPr>
          <w:rFonts w:hint="eastAsia"/>
          <w:kern w:val="0"/>
          <w:szCs w:val="21"/>
          <w:lang w:val="en-GB"/>
        </w:rPr>
        <w:t>先前发行了</w:t>
      </w:r>
      <w:r w:rsidRPr="007014C6">
        <w:rPr>
          <w:rFonts w:hint="eastAsia"/>
          <w:kern w:val="0"/>
          <w:szCs w:val="21"/>
          <w:lang w:val="en-GB"/>
        </w:rPr>
        <w:t>SIS</w:t>
      </w:r>
      <w:r w:rsidRPr="007014C6">
        <w:rPr>
          <w:rFonts w:hint="eastAsia"/>
          <w:kern w:val="0"/>
          <w:szCs w:val="21"/>
          <w:lang w:val="en-GB"/>
        </w:rPr>
        <w:t>标志</w:t>
      </w:r>
      <w:r w:rsidRPr="007014C6">
        <w:rPr>
          <w:rFonts w:hint="eastAsia"/>
          <w:kern w:val="0"/>
          <w:szCs w:val="21"/>
          <w:lang w:val="en-GB"/>
        </w:rPr>
        <w:t>ID</w:t>
      </w:r>
      <w:r w:rsidRPr="007014C6">
        <w:rPr>
          <w:rFonts w:hint="eastAsia"/>
          <w:kern w:val="0"/>
          <w:szCs w:val="21"/>
          <w:lang w:val="en-GB"/>
        </w:rPr>
        <w:t>卡。国家对</w:t>
      </w:r>
      <w:r w:rsidRPr="007014C6">
        <w:rPr>
          <w:rFonts w:hint="eastAsia"/>
          <w:kern w:val="0"/>
          <w:szCs w:val="21"/>
          <w:lang w:val="en-GB"/>
        </w:rPr>
        <w:t>SIS</w:t>
      </w:r>
      <w:r w:rsidRPr="007014C6">
        <w:rPr>
          <w:rFonts w:hint="eastAsia"/>
          <w:kern w:val="0"/>
          <w:szCs w:val="21"/>
          <w:lang w:val="en-GB"/>
        </w:rPr>
        <w:t>标志</w:t>
      </w:r>
      <w:r w:rsidRPr="007014C6">
        <w:rPr>
          <w:rFonts w:hint="eastAsia"/>
          <w:kern w:val="0"/>
          <w:szCs w:val="21"/>
          <w:lang w:val="en-GB"/>
        </w:rPr>
        <w:t>ID</w:t>
      </w:r>
      <w:r w:rsidRPr="007014C6">
        <w:rPr>
          <w:rFonts w:hint="eastAsia"/>
          <w:kern w:val="0"/>
          <w:szCs w:val="21"/>
          <w:lang w:val="en-GB"/>
        </w:rPr>
        <w:t>卡没有任何影响。</w:t>
      </w:r>
      <w:r w:rsidRPr="007014C6">
        <w:rPr>
          <w:rFonts w:hint="eastAsia"/>
          <w:kern w:val="0"/>
          <w:szCs w:val="21"/>
          <w:lang w:val="en-GB"/>
        </w:rPr>
        <w:t>2007</w:t>
      </w:r>
      <w:r w:rsidRPr="007014C6">
        <w:rPr>
          <w:rFonts w:hint="eastAsia"/>
          <w:kern w:val="0"/>
          <w:szCs w:val="21"/>
          <w:lang w:val="en-GB"/>
        </w:rPr>
        <w:t>年</w:t>
      </w:r>
      <w:r w:rsidRPr="007014C6">
        <w:rPr>
          <w:rFonts w:hint="eastAsia"/>
          <w:kern w:val="0"/>
          <w:szCs w:val="21"/>
          <w:lang w:val="en-GB"/>
        </w:rPr>
        <w:t>1</w:t>
      </w:r>
      <w:r w:rsidRPr="007014C6">
        <w:rPr>
          <w:rFonts w:hint="eastAsia"/>
          <w:kern w:val="0"/>
          <w:szCs w:val="21"/>
          <w:lang w:val="en-GB"/>
        </w:rPr>
        <w:t>月</w:t>
      </w:r>
      <w:r w:rsidRPr="007014C6">
        <w:rPr>
          <w:rFonts w:hint="eastAsia"/>
          <w:kern w:val="0"/>
          <w:szCs w:val="21"/>
          <w:lang w:val="en-GB"/>
        </w:rPr>
        <w:t>1</w:t>
      </w:r>
      <w:r w:rsidRPr="007014C6">
        <w:rPr>
          <w:rFonts w:hint="eastAsia"/>
          <w:kern w:val="0"/>
          <w:szCs w:val="21"/>
          <w:lang w:val="en-GB"/>
        </w:rPr>
        <w:t>日，瑞典出纳服务管理局推出更为严格的</w:t>
      </w:r>
      <w:r w:rsidRPr="007014C6">
        <w:rPr>
          <w:rFonts w:hint="eastAsia"/>
          <w:kern w:val="0"/>
          <w:szCs w:val="21"/>
          <w:lang w:val="en-GB"/>
        </w:rPr>
        <w:t>ID</w:t>
      </w:r>
      <w:r w:rsidRPr="007014C6">
        <w:rPr>
          <w:rFonts w:hint="eastAsia"/>
          <w:kern w:val="0"/>
          <w:szCs w:val="21"/>
          <w:lang w:val="en-GB"/>
        </w:rPr>
        <w:t>卡规定，加大了部分人员获取</w:t>
      </w:r>
      <w:r w:rsidRPr="007014C6">
        <w:rPr>
          <w:rFonts w:hint="eastAsia"/>
          <w:kern w:val="0"/>
          <w:szCs w:val="21"/>
          <w:lang w:val="en-GB"/>
        </w:rPr>
        <w:t>ID</w:t>
      </w:r>
      <w:r w:rsidRPr="007014C6">
        <w:rPr>
          <w:rFonts w:hint="eastAsia"/>
          <w:kern w:val="0"/>
          <w:szCs w:val="21"/>
          <w:lang w:val="en-GB"/>
        </w:rPr>
        <w:t>卡的难度。鉴于部分人员获取</w:t>
      </w:r>
      <w:r w:rsidRPr="007014C6">
        <w:rPr>
          <w:rFonts w:hint="eastAsia"/>
          <w:kern w:val="0"/>
          <w:szCs w:val="21"/>
          <w:lang w:val="en-GB"/>
        </w:rPr>
        <w:t>ID</w:t>
      </w:r>
      <w:r w:rsidRPr="007014C6">
        <w:rPr>
          <w:rFonts w:hint="eastAsia"/>
          <w:kern w:val="0"/>
          <w:szCs w:val="21"/>
          <w:lang w:val="en-GB"/>
        </w:rPr>
        <w:t>卡难度增大，政府于</w:t>
      </w:r>
      <w:r w:rsidRPr="007014C6">
        <w:rPr>
          <w:rFonts w:hint="eastAsia"/>
          <w:kern w:val="0"/>
          <w:szCs w:val="21"/>
          <w:lang w:val="en-GB"/>
        </w:rPr>
        <w:t>2007</w:t>
      </w:r>
      <w:r w:rsidRPr="007014C6">
        <w:rPr>
          <w:rFonts w:hint="eastAsia"/>
          <w:kern w:val="0"/>
          <w:szCs w:val="21"/>
          <w:lang w:val="en-GB"/>
        </w:rPr>
        <w:t>年决定指派一项调查工作，委任保证非瑞典公民但有瑞典居民资格的人员可以获取</w:t>
      </w:r>
      <w:r w:rsidRPr="007014C6">
        <w:rPr>
          <w:rFonts w:hint="eastAsia"/>
          <w:kern w:val="0"/>
          <w:szCs w:val="21"/>
          <w:lang w:val="en-GB"/>
        </w:rPr>
        <w:t>ID</w:t>
      </w:r>
      <w:r w:rsidRPr="007014C6">
        <w:rPr>
          <w:rFonts w:hint="eastAsia"/>
          <w:kern w:val="0"/>
          <w:szCs w:val="21"/>
          <w:lang w:val="en-GB"/>
        </w:rPr>
        <w:t>卡。该调查工作最后形成了上述报告——建议由警察部门负责此事——以及《在瑞典注册的人员</w:t>
      </w:r>
      <w:r w:rsidRPr="007014C6">
        <w:rPr>
          <w:rFonts w:hint="eastAsia"/>
          <w:kern w:val="0"/>
          <w:szCs w:val="21"/>
          <w:lang w:val="en-GB"/>
        </w:rPr>
        <w:t>ID</w:t>
      </w:r>
      <w:r w:rsidRPr="007014C6">
        <w:rPr>
          <w:rFonts w:hint="eastAsia"/>
          <w:kern w:val="0"/>
          <w:szCs w:val="21"/>
          <w:lang w:val="en-GB"/>
        </w:rPr>
        <w:t>卡管理条例》</w:t>
      </w:r>
      <w:r w:rsidRPr="007014C6">
        <w:rPr>
          <w:rFonts w:hint="eastAsia"/>
          <w:kern w:val="0"/>
          <w:szCs w:val="21"/>
          <w:lang w:val="en-GB"/>
        </w:rPr>
        <w:t>(2009:284)</w:t>
      </w:r>
      <w:r w:rsidRPr="007014C6">
        <w:rPr>
          <w:rFonts w:hint="eastAsia"/>
          <w:kern w:val="0"/>
          <w:szCs w:val="21"/>
          <w:lang w:val="en-GB"/>
        </w:rPr>
        <w:t>，指定由瑞典税务局负责。</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hint="eastAsia"/>
          <w:bCs/>
          <w:snapToGrid w:val="0"/>
          <w:kern w:val="0"/>
          <w:szCs w:val="21"/>
        </w:rPr>
      </w:pPr>
      <w:bookmarkStart w:id="42" w:name="_Toc397091305"/>
      <w:r w:rsidRPr="007014C6">
        <w:rPr>
          <w:rFonts w:eastAsia="SimHei" w:cs="Arial" w:hint="eastAsia"/>
          <w:bCs/>
          <w:snapToGrid w:val="0"/>
          <w:kern w:val="0"/>
          <w:szCs w:val="21"/>
        </w:rPr>
        <w:t>第</w:t>
      </w:r>
      <w:r w:rsidRPr="007014C6">
        <w:rPr>
          <w:rFonts w:eastAsia="SimHei" w:cs="Arial"/>
          <w:bCs/>
          <w:snapToGrid w:val="0"/>
          <w:kern w:val="0"/>
          <w:szCs w:val="21"/>
        </w:rPr>
        <w:t>41</w:t>
      </w:r>
      <w:bookmarkEnd w:id="42"/>
      <w:r w:rsidRPr="007014C6">
        <w:rPr>
          <w:rFonts w:eastAsia="SimHei" w:cs="Arial" w:hint="eastAsia"/>
          <w:bCs/>
          <w:snapToGrid w:val="0"/>
          <w:kern w:val="0"/>
          <w:szCs w:val="21"/>
        </w:rPr>
        <w:t>号建议</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378.</w:t>
      </w:r>
      <w:r w:rsidRPr="007014C6">
        <w:rPr>
          <w:kern w:val="0"/>
          <w:szCs w:val="21"/>
          <w:lang w:val="en-GB"/>
        </w:rPr>
        <w:tab/>
      </w:r>
      <w:r w:rsidRPr="007014C6">
        <w:rPr>
          <w:rFonts w:hint="eastAsia"/>
          <w:kern w:val="0"/>
          <w:szCs w:val="21"/>
          <w:lang w:val="en-GB"/>
        </w:rPr>
        <w:t>另见第</w:t>
      </w:r>
      <w:r w:rsidRPr="007014C6">
        <w:rPr>
          <w:rFonts w:hint="eastAsia"/>
          <w:kern w:val="0"/>
          <w:szCs w:val="21"/>
          <w:lang w:val="en-GB"/>
        </w:rPr>
        <w:t>3</w:t>
      </w:r>
      <w:r w:rsidRPr="007014C6">
        <w:rPr>
          <w:rFonts w:hint="eastAsia"/>
          <w:kern w:val="0"/>
          <w:szCs w:val="21"/>
          <w:lang w:val="en-GB"/>
        </w:rPr>
        <w:t>、</w:t>
      </w:r>
      <w:r w:rsidRPr="007014C6">
        <w:rPr>
          <w:rFonts w:hint="eastAsia"/>
          <w:kern w:val="0"/>
          <w:szCs w:val="21"/>
          <w:lang w:val="en-GB"/>
        </w:rPr>
        <w:t>11</w:t>
      </w:r>
      <w:r w:rsidRPr="007014C6">
        <w:rPr>
          <w:rFonts w:hint="eastAsia"/>
          <w:kern w:val="0"/>
          <w:szCs w:val="21"/>
          <w:lang w:val="en-GB"/>
        </w:rPr>
        <w:t>和</w:t>
      </w:r>
      <w:r w:rsidRPr="007014C6">
        <w:rPr>
          <w:rFonts w:hint="eastAsia"/>
          <w:kern w:val="0"/>
          <w:szCs w:val="21"/>
          <w:lang w:val="en-GB"/>
        </w:rPr>
        <w:t>12</w:t>
      </w:r>
      <w:r w:rsidRPr="007014C6">
        <w:rPr>
          <w:rFonts w:hint="eastAsia"/>
          <w:kern w:val="0"/>
          <w:szCs w:val="21"/>
          <w:lang w:val="en-GB"/>
        </w:rPr>
        <w:t>条等等。</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379.</w:t>
      </w:r>
      <w:r w:rsidRPr="007014C6">
        <w:rPr>
          <w:kern w:val="0"/>
          <w:szCs w:val="21"/>
          <w:lang w:val="en-GB"/>
        </w:rPr>
        <w:tab/>
      </w:r>
      <w:r w:rsidRPr="007014C6">
        <w:rPr>
          <w:rFonts w:hint="eastAsia"/>
          <w:kern w:val="0"/>
          <w:szCs w:val="21"/>
          <w:lang w:val="en-GB"/>
        </w:rPr>
        <w:t>在监管工作和宣传工作中，平等问题监察员试图应用考虑不同的歧视原因如何相互影响的交叉视角。这说明在其打击残疾等歧视的工作中，该机构在设法关注可能受到这类歧视的妇女的情况。在一些情况下，平等问题监察员已就涉及残疾歧视而投诉人为妇女的事项或向法庭起诉或达成庭外和解。</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280" w:lineRule="exact"/>
        <w:ind w:left="1276" w:right="1134"/>
        <w:rPr>
          <w:rFonts w:eastAsia="SimHei" w:cs="Arial" w:hint="eastAsia"/>
          <w:bCs/>
          <w:snapToGrid w:val="0"/>
          <w:kern w:val="0"/>
          <w:szCs w:val="21"/>
        </w:rPr>
      </w:pPr>
      <w:bookmarkStart w:id="43" w:name="_Toc397091306"/>
      <w:r w:rsidRPr="007014C6">
        <w:rPr>
          <w:rFonts w:eastAsia="SimHei" w:cs="Arial" w:hint="eastAsia"/>
          <w:bCs/>
          <w:snapToGrid w:val="0"/>
          <w:kern w:val="0"/>
          <w:szCs w:val="21"/>
        </w:rPr>
        <w:t>第</w:t>
      </w:r>
      <w:r w:rsidRPr="007014C6">
        <w:rPr>
          <w:rFonts w:eastAsia="SimHei" w:cs="Arial"/>
          <w:bCs/>
          <w:snapToGrid w:val="0"/>
          <w:kern w:val="0"/>
          <w:szCs w:val="21"/>
        </w:rPr>
        <w:t>42</w:t>
      </w:r>
      <w:bookmarkEnd w:id="43"/>
      <w:r w:rsidRPr="007014C6">
        <w:rPr>
          <w:rFonts w:eastAsia="SimHei" w:cs="Arial" w:hint="eastAsia"/>
          <w:bCs/>
          <w:snapToGrid w:val="0"/>
          <w:kern w:val="0"/>
          <w:szCs w:val="21"/>
        </w:rPr>
        <w:t>号建议</w:t>
      </w:r>
    </w:p>
    <w:p w:rsidR="007014C6" w:rsidRPr="007014C6" w:rsidRDefault="007014C6" w:rsidP="00294184">
      <w:pPr>
        <w:suppressAutoHyphens/>
        <w:spacing w:after="120" w:line="280" w:lineRule="exact"/>
        <w:ind w:left="1264" w:right="1264"/>
        <w:rPr>
          <w:rFonts w:hint="eastAsia"/>
          <w:kern w:val="0"/>
          <w:szCs w:val="21"/>
          <w:lang w:val="en-GB"/>
        </w:rPr>
      </w:pPr>
      <w:r w:rsidRPr="007014C6">
        <w:rPr>
          <w:kern w:val="0"/>
          <w:szCs w:val="21"/>
          <w:lang w:val="en-GB"/>
        </w:rPr>
        <w:t>380.</w:t>
      </w:r>
      <w:r w:rsidRPr="007014C6">
        <w:rPr>
          <w:kern w:val="0"/>
          <w:szCs w:val="21"/>
          <w:lang w:val="en-GB"/>
        </w:rPr>
        <w:tab/>
      </w:r>
      <w:r w:rsidRPr="007014C6">
        <w:rPr>
          <w:rFonts w:hint="eastAsia"/>
          <w:kern w:val="0"/>
          <w:szCs w:val="21"/>
          <w:lang w:val="en-GB"/>
        </w:rPr>
        <w:t>见导言。</w:t>
      </w:r>
    </w:p>
    <w:p w:rsidR="007014C6" w:rsidRPr="007014C6" w:rsidRDefault="007014C6" w:rsidP="00294184">
      <w:pPr>
        <w:tabs>
          <w:tab w:val="left" w:pos="431"/>
          <w:tab w:val="left" w:pos="1565"/>
          <w:tab w:val="left" w:pos="1996"/>
          <w:tab w:val="left" w:pos="2427"/>
        </w:tabs>
        <w:overflowPunct w:val="0"/>
        <w:adjustRightInd w:val="0"/>
        <w:snapToGrid w:val="0"/>
        <w:spacing w:before="240" w:after="240" w:line="280" w:lineRule="exact"/>
        <w:ind w:left="1276" w:right="1134"/>
        <w:rPr>
          <w:rFonts w:eastAsia="SimHei" w:cs="Arial"/>
          <w:bCs/>
          <w:snapToGrid w:val="0"/>
          <w:kern w:val="0"/>
          <w:szCs w:val="21"/>
        </w:rPr>
      </w:pPr>
      <w:bookmarkStart w:id="44" w:name="_Toc397091307"/>
      <w:r w:rsidRPr="007014C6">
        <w:rPr>
          <w:rFonts w:eastAsia="SimHei" w:cs="Arial" w:hint="eastAsia"/>
          <w:bCs/>
          <w:snapToGrid w:val="0"/>
          <w:kern w:val="0"/>
          <w:szCs w:val="21"/>
        </w:rPr>
        <w:t>第</w:t>
      </w:r>
      <w:r w:rsidRPr="007014C6">
        <w:rPr>
          <w:rFonts w:eastAsia="SimHei" w:cs="Arial"/>
          <w:bCs/>
          <w:snapToGrid w:val="0"/>
          <w:kern w:val="0"/>
          <w:szCs w:val="21"/>
        </w:rPr>
        <w:t>4</w:t>
      </w:r>
      <w:r w:rsidRPr="007014C6">
        <w:rPr>
          <w:rFonts w:eastAsia="SimHei" w:cs="Arial" w:hint="eastAsia"/>
          <w:bCs/>
          <w:snapToGrid w:val="0"/>
          <w:kern w:val="0"/>
          <w:szCs w:val="21"/>
        </w:rPr>
        <w:t>4</w:t>
      </w:r>
      <w:r w:rsidRPr="007014C6">
        <w:rPr>
          <w:rFonts w:eastAsia="SimHei" w:cs="Arial" w:hint="eastAsia"/>
          <w:bCs/>
          <w:snapToGrid w:val="0"/>
          <w:kern w:val="0"/>
          <w:szCs w:val="21"/>
        </w:rPr>
        <w:t>号建议</w:t>
      </w:r>
      <w:bookmarkEnd w:id="44"/>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381.</w:t>
      </w:r>
      <w:r w:rsidRPr="007014C6">
        <w:rPr>
          <w:kern w:val="0"/>
          <w:szCs w:val="21"/>
          <w:lang w:val="en-GB"/>
        </w:rPr>
        <w:tab/>
      </w:r>
      <w:r w:rsidRPr="007014C6">
        <w:rPr>
          <w:rFonts w:hint="eastAsia"/>
          <w:kern w:val="0"/>
          <w:szCs w:val="21"/>
          <w:lang w:val="en-GB"/>
        </w:rPr>
        <w:t>瑞典于</w:t>
      </w:r>
      <w:r w:rsidRPr="007014C6">
        <w:rPr>
          <w:rFonts w:hint="eastAsia"/>
          <w:kern w:val="0"/>
          <w:szCs w:val="21"/>
          <w:lang w:val="en-GB"/>
        </w:rPr>
        <w:t>2008</w:t>
      </w:r>
      <w:r w:rsidRPr="007014C6">
        <w:rPr>
          <w:rFonts w:hint="eastAsia"/>
          <w:kern w:val="0"/>
          <w:szCs w:val="21"/>
          <w:lang w:val="en-GB"/>
        </w:rPr>
        <w:t>年</w:t>
      </w:r>
      <w:r w:rsidRPr="007014C6">
        <w:rPr>
          <w:rFonts w:hint="eastAsia"/>
          <w:kern w:val="0"/>
          <w:szCs w:val="21"/>
          <w:lang w:val="en-GB"/>
        </w:rPr>
        <w:t>12</w:t>
      </w:r>
      <w:r w:rsidRPr="007014C6">
        <w:rPr>
          <w:rFonts w:hint="eastAsia"/>
          <w:kern w:val="0"/>
          <w:szCs w:val="21"/>
          <w:lang w:val="en-GB"/>
        </w:rPr>
        <w:t>月批准《残疾人权利公约》。</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382.</w:t>
      </w:r>
      <w:r w:rsidRPr="007014C6">
        <w:rPr>
          <w:kern w:val="0"/>
          <w:szCs w:val="21"/>
          <w:lang w:val="en-GB"/>
        </w:rPr>
        <w:tab/>
      </w:r>
      <w:r w:rsidRPr="007014C6">
        <w:rPr>
          <w:rFonts w:hint="eastAsia"/>
          <w:kern w:val="0"/>
          <w:szCs w:val="21"/>
          <w:lang w:val="en-GB"/>
        </w:rPr>
        <w:t>关于《保护所有移徙工人及其家庭成员权利国际公约》，没有任何其他欧盟成员国或欧盟以外的任何传统受援国批准该《公约》。在总体上，《公约》提供的保护以另外</w:t>
      </w:r>
      <w:r w:rsidRPr="007014C6">
        <w:rPr>
          <w:rFonts w:hint="eastAsia"/>
          <w:kern w:val="0"/>
          <w:szCs w:val="21"/>
          <w:lang w:val="en-GB"/>
        </w:rPr>
        <w:t>6</w:t>
      </w:r>
      <w:r w:rsidRPr="007014C6">
        <w:rPr>
          <w:rFonts w:hint="eastAsia"/>
          <w:kern w:val="0"/>
          <w:szCs w:val="21"/>
          <w:lang w:val="en-GB"/>
        </w:rPr>
        <w:t>项联合国主要人权公约以及有关移徙工人的《国际劳工组织公约》</w:t>
      </w:r>
      <w:r w:rsidRPr="007014C6">
        <w:rPr>
          <w:rFonts w:hint="eastAsia"/>
          <w:kern w:val="0"/>
          <w:szCs w:val="21"/>
          <w:lang w:val="en-GB"/>
        </w:rPr>
        <w:t>(</w:t>
      </w:r>
      <w:r w:rsidRPr="007014C6">
        <w:rPr>
          <w:rFonts w:hint="eastAsia"/>
          <w:kern w:val="0"/>
          <w:szCs w:val="21"/>
          <w:lang w:val="en-GB"/>
        </w:rPr>
        <w:t>第</w:t>
      </w:r>
      <w:r w:rsidRPr="007014C6">
        <w:rPr>
          <w:rFonts w:hint="eastAsia"/>
          <w:kern w:val="0"/>
          <w:szCs w:val="21"/>
          <w:lang w:val="en-GB"/>
        </w:rPr>
        <w:t>143</w:t>
      </w:r>
      <w:r w:rsidRPr="007014C6">
        <w:rPr>
          <w:rFonts w:hint="eastAsia"/>
          <w:kern w:val="0"/>
          <w:szCs w:val="21"/>
          <w:lang w:val="en-GB"/>
        </w:rPr>
        <w:t>条</w:t>
      </w:r>
      <w:r w:rsidRPr="007014C6">
        <w:rPr>
          <w:rFonts w:hint="eastAsia"/>
          <w:kern w:val="0"/>
          <w:szCs w:val="21"/>
          <w:lang w:val="en-GB"/>
        </w:rPr>
        <w:t>)</w:t>
      </w:r>
      <w:r w:rsidRPr="007014C6">
        <w:rPr>
          <w:rFonts w:hint="eastAsia"/>
          <w:kern w:val="0"/>
          <w:szCs w:val="21"/>
          <w:lang w:val="en-GB"/>
        </w:rPr>
        <w:t>为依据。瑞典已全部批准充分保护移徙工人的上述公约。对这些文书的有效应用是瑞典工作的重中之重。</w:t>
      </w:r>
    </w:p>
    <w:p w:rsidR="007014C6" w:rsidRPr="007014C6" w:rsidRDefault="007014C6" w:rsidP="007014C6">
      <w:pPr>
        <w:suppressAutoHyphens/>
        <w:spacing w:after="120"/>
        <w:ind w:left="1264" w:right="1264"/>
        <w:rPr>
          <w:rFonts w:hint="eastAsia"/>
          <w:kern w:val="0"/>
          <w:szCs w:val="21"/>
          <w:lang w:val="en-GB"/>
        </w:rPr>
      </w:pPr>
      <w:r w:rsidRPr="007014C6">
        <w:rPr>
          <w:kern w:val="0"/>
          <w:szCs w:val="21"/>
          <w:lang w:val="en-GB"/>
        </w:rPr>
        <w:t>383.</w:t>
      </w:r>
      <w:r w:rsidRPr="007014C6">
        <w:rPr>
          <w:kern w:val="0"/>
          <w:szCs w:val="21"/>
          <w:lang w:val="en-GB"/>
        </w:rPr>
        <w:tab/>
      </w:r>
      <w:r w:rsidRPr="007014C6">
        <w:rPr>
          <w:rFonts w:hint="eastAsia"/>
          <w:kern w:val="0"/>
          <w:szCs w:val="21"/>
          <w:lang w:val="en-GB"/>
        </w:rPr>
        <w:t>2007</w:t>
      </w:r>
      <w:r w:rsidRPr="007014C6">
        <w:rPr>
          <w:rFonts w:hint="eastAsia"/>
          <w:kern w:val="0"/>
          <w:szCs w:val="21"/>
          <w:lang w:val="en-GB"/>
        </w:rPr>
        <w:t>年</w:t>
      </w:r>
      <w:r w:rsidRPr="007014C6">
        <w:rPr>
          <w:rFonts w:hint="eastAsia"/>
          <w:kern w:val="0"/>
          <w:szCs w:val="21"/>
          <w:lang w:val="en-GB"/>
        </w:rPr>
        <w:t>2</w:t>
      </w:r>
      <w:r w:rsidRPr="007014C6">
        <w:rPr>
          <w:rFonts w:hint="eastAsia"/>
          <w:kern w:val="0"/>
          <w:szCs w:val="21"/>
          <w:lang w:val="en-GB"/>
        </w:rPr>
        <w:t>月</w:t>
      </w:r>
      <w:r w:rsidRPr="007014C6">
        <w:rPr>
          <w:rFonts w:hint="eastAsia"/>
          <w:kern w:val="0"/>
          <w:szCs w:val="21"/>
          <w:lang w:val="en-GB"/>
        </w:rPr>
        <w:t>6</w:t>
      </w:r>
      <w:r w:rsidRPr="007014C6">
        <w:rPr>
          <w:rFonts w:hint="eastAsia"/>
          <w:kern w:val="0"/>
          <w:szCs w:val="21"/>
          <w:lang w:val="en-GB"/>
        </w:rPr>
        <w:t>日，瑞典签署《保护所有人免遭强迫失踪公约》，但迄今尚未批准该《公约》。在批准该《公约》之前必须对立法的必要性进行分析。政府机关目前正在处理该事项。</w:t>
      </w:r>
    </w:p>
    <w:p w:rsidR="007014C6" w:rsidRPr="007014C6" w:rsidRDefault="007014C6" w:rsidP="007014C6">
      <w:pPr>
        <w:tabs>
          <w:tab w:val="left" w:pos="431"/>
          <w:tab w:val="left" w:pos="1565"/>
          <w:tab w:val="left" w:pos="1996"/>
          <w:tab w:val="left" w:pos="2427"/>
        </w:tabs>
        <w:overflowPunct w:val="0"/>
        <w:adjustRightInd w:val="0"/>
        <w:snapToGrid w:val="0"/>
        <w:spacing w:before="240" w:after="240"/>
        <w:ind w:left="1276" w:right="1134"/>
        <w:rPr>
          <w:rFonts w:eastAsia="SimHei" w:cs="Arial"/>
          <w:bCs/>
          <w:snapToGrid w:val="0"/>
          <w:kern w:val="0"/>
          <w:szCs w:val="21"/>
        </w:rPr>
      </w:pPr>
      <w:bookmarkStart w:id="45" w:name="_Toc397091308"/>
      <w:r w:rsidRPr="007014C6">
        <w:rPr>
          <w:rFonts w:eastAsia="SimHei" w:cs="Arial" w:hint="eastAsia"/>
          <w:bCs/>
          <w:snapToGrid w:val="0"/>
          <w:kern w:val="0"/>
          <w:szCs w:val="21"/>
        </w:rPr>
        <w:t>附录</w:t>
      </w:r>
      <w:r w:rsidRPr="007014C6">
        <w:rPr>
          <w:rFonts w:eastAsia="SimHei" w:cs="Arial"/>
          <w:bCs/>
          <w:snapToGrid w:val="0"/>
          <w:kern w:val="0"/>
          <w:szCs w:val="21"/>
        </w:rPr>
        <w:t>1</w:t>
      </w:r>
      <w:r w:rsidRPr="007014C6">
        <w:rPr>
          <w:rFonts w:eastAsia="SimHei" w:cs="Arial" w:hint="eastAsia"/>
          <w:bCs/>
          <w:snapToGrid w:val="0"/>
          <w:kern w:val="0"/>
          <w:szCs w:val="21"/>
        </w:rPr>
        <w:t>——</w:t>
      </w:r>
      <w:r w:rsidRPr="007014C6">
        <w:rPr>
          <w:rFonts w:eastAsia="SimHei" w:cs="Arial"/>
          <w:bCs/>
          <w:snapToGrid w:val="0"/>
          <w:kern w:val="0"/>
          <w:szCs w:val="21"/>
        </w:rPr>
        <w:t>3</w:t>
      </w:r>
      <w:bookmarkEnd w:id="45"/>
      <w:r w:rsidRPr="007014C6">
        <w:rPr>
          <w:rFonts w:eastAsia="SimHei" w:cs="Arial"/>
          <w:bCs/>
          <w:snapToGrid w:val="0"/>
          <w:kern w:val="0"/>
          <w:szCs w:val="21"/>
        </w:rPr>
        <w:t xml:space="preserve"> </w:t>
      </w:r>
    </w:p>
    <w:p w:rsidR="00B93682" w:rsidRDefault="007014C6" w:rsidP="007014C6">
      <w:pPr>
        <w:pStyle w:val="SingleTxt"/>
        <w:rPr>
          <w:rFonts w:hint="eastAsia"/>
        </w:rPr>
      </w:pPr>
      <w:r w:rsidRPr="007014C6">
        <w:rPr>
          <w:rFonts w:hint="eastAsia"/>
          <w:snapToGrid w:val="0"/>
          <w:kern w:val="0"/>
          <w:szCs w:val="21"/>
        </w:rPr>
        <w:t>见其他文件。</w:t>
      </w:r>
    </w:p>
    <w:p w:rsidR="00B93682" w:rsidRPr="007014C6" w:rsidRDefault="007014C6" w:rsidP="007014C6">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color="#010000" strokeweight=".25pt"/>
        </w:pict>
      </w:r>
    </w:p>
    <w:sectPr w:rsidR="00B93682" w:rsidRPr="007014C6" w:rsidSect="00526C14">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8T10:43:00Z" w:initials="Start">
    <w:p w:rsidR="007014C6" w:rsidRDefault="007014C6">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6222D7">
        <w:fldChar w:fldCharType="separate"/>
      </w:r>
      <w:r w:rsidR="006222D7">
        <w:rPr>
          <w:rFonts w:hint="eastAsia"/>
          <w:noProof/>
        </w:rPr>
        <w:t>页</w:t>
      </w:r>
      <w:r w:rsidR="006222D7">
        <w:rPr>
          <w:rFonts w:hint="eastAsia"/>
          <w:noProof/>
        </w:rPr>
        <w:t xml:space="preserve">: </w:t>
      </w:r>
      <w:r w:rsidR="006222D7">
        <w:rPr>
          <w:noProof/>
        </w:rPr>
        <w:t>1</w:t>
      </w:r>
      <w:r w:rsidR="006222D7">
        <w:rPr>
          <w:rFonts w:hint="eastAsia"/>
          <w:noProof/>
        </w:rPr>
        <w:br/>
      </w:r>
      <w:r>
        <w:fldChar w:fldCharType="end"/>
      </w:r>
      <w:r>
        <w:rPr>
          <w:rStyle w:val="CommentReference"/>
        </w:rPr>
        <w:annotationRef/>
      </w:r>
      <w:r>
        <w:t>&lt;&lt;ODS JOB NO&gt;&gt;N1463262C&lt;&lt;ODS JOB NO&gt;&gt;</w:t>
      </w:r>
    </w:p>
    <w:p w:rsidR="007014C6" w:rsidRDefault="007014C6">
      <w:pPr>
        <w:pStyle w:val="CommentText"/>
      </w:pPr>
      <w:r>
        <w:t>&lt;&lt;ODS DOC SYMBOL1&gt;&gt;CEDAW/C/SWE/8-9&lt;&lt;ODS DOC SYMBOL1&gt;&gt;</w:t>
      </w:r>
    </w:p>
    <w:p w:rsidR="007014C6" w:rsidRDefault="007014C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77CE" w:rsidRDefault="002377CE">
      <w:r>
        <w:separator/>
      </w:r>
    </w:p>
  </w:endnote>
  <w:endnote w:type="continuationSeparator" w:id="0">
    <w:p w:rsidR="002377CE" w:rsidRDefault="002377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rigGarmnd BT">
    <w:altName w:val="Constantia"/>
    <w:charset w:val="00"/>
    <w:family w:val="roman"/>
    <w:pitch w:val="variable"/>
    <w:sig w:usb0="00000001"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inherit">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7014C6" w:rsidTr="00526C14">
      <w:tblPrEx>
        <w:tblCellMar>
          <w:top w:w="0" w:type="dxa"/>
          <w:bottom w:w="0" w:type="dxa"/>
        </w:tblCellMar>
      </w:tblPrEx>
      <w:tc>
        <w:tcPr>
          <w:tcW w:w="5028" w:type="dxa"/>
          <w:shd w:val="clear" w:color="auto" w:fill="auto"/>
        </w:tcPr>
        <w:p w:rsidR="007014C6" w:rsidRPr="00526C14" w:rsidRDefault="007014C6" w:rsidP="00526C14">
          <w:pPr>
            <w:pStyle w:val="Footer"/>
            <w:jc w:val="right"/>
            <w:rPr>
              <w:b w:val="0"/>
              <w:w w:val="103"/>
              <w:sz w:val="14"/>
              <w:lang w:eastAsia="zh-CN"/>
            </w:rPr>
          </w:pPr>
          <w:fldSimple w:instr=" DOCVARIABLE &quot;FooterJN&quot; \* MERGEFORMAT ">
            <w:r w:rsidR="006222D7">
              <w:rPr>
                <w:b w:val="0"/>
                <w:w w:val="103"/>
                <w:sz w:val="14"/>
                <w:lang w:eastAsia="zh-CN"/>
              </w:rPr>
              <w:t>14-61784 (C)</w:t>
            </w:r>
          </w:fldSimple>
        </w:p>
      </w:tc>
      <w:tc>
        <w:tcPr>
          <w:tcW w:w="5028" w:type="dxa"/>
          <w:shd w:val="clear" w:color="auto" w:fill="auto"/>
        </w:tcPr>
        <w:p w:rsidR="007014C6" w:rsidRPr="00526C14" w:rsidRDefault="007014C6" w:rsidP="00526C14">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6222D7">
            <w:rPr>
              <w:w w:val="103"/>
              <w:lang w:eastAsia="zh-CN"/>
            </w:rPr>
            <w:t>56</w:t>
          </w:r>
          <w:r>
            <w:rPr>
              <w:w w:val="103"/>
              <w:lang w:eastAsia="zh-CN"/>
            </w:rPr>
            <w:fldChar w:fldCharType="end"/>
          </w:r>
          <w:r>
            <w:rPr>
              <w:w w:val="103"/>
              <w:lang w:eastAsia="zh-CN"/>
            </w:rPr>
            <w:t>/</w:t>
          </w:r>
          <w:fldSimple w:instr=" NUMPAGES  \* Arabic  \* MERGEFORMAT ">
            <w:r w:rsidR="006222D7">
              <w:rPr>
                <w:w w:val="103"/>
                <w:lang w:eastAsia="zh-CN"/>
              </w:rPr>
              <w:t>57</w:t>
            </w:r>
          </w:fldSimple>
        </w:p>
      </w:tc>
    </w:tr>
  </w:tbl>
  <w:p w:rsidR="007014C6" w:rsidRPr="00526C14" w:rsidRDefault="007014C6" w:rsidP="00526C1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7014C6" w:rsidTr="00526C14">
      <w:tblPrEx>
        <w:tblCellMar>
          <w:top w:w="0" w:type="dxa"/>
          <w:bottom w:w="0" w:type="dxa"/>
        </w:tblCellMar>
      </w:tblPrEx>
      <w:tc>
        <w:tcPr>
          <w:tcW w:w="5028" w:type="dxa"/>
          <w:shd w:val="clear" w:color="auto" w:fill="auto"/>
        </w:tcPr>
        <w:p w:rsidR="007014C6" w:rsidRPr="00526C14" w:rsidRDefault="007014C6" w:rsidP="00526C14">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6222D7">
            <w:rPr>
              <w:lang w:eastAsia="zh-CN"/>
            </w:rPr>
            <w:t>57</w:t>
          </w:r>
          <w:r>
            <w:rPr>
              <w:lang w:eastAsia="zh-CN"/>
            </w:rPr>
            <w:fldChar w:fldCharType="end"/>
          </w:r>
          <w:r>
            <w:rPr>
              <w:lang w:eastAsia="zh-CN"/>
            </w:rPr>
            <w:t>/</w:t>
          </w:r>
          <w:fldSimple w:instr=" NUMPAGES  \* Arabic  \* MERGEFORMAT ">
            <w:r w:rsidR="006222D7">
              <w:rPr>
                <w:lang w:eastAsia="zh-CN"/>
              </w:rPr>
              <w:t>57</w:t>
            </w:r>
          </w:fldSimple>
        </w:p>
      </w:tc>
      <w:tc>
        <w:tcPr>
          <w:tcW w:w="5028" w:type="dxa"/>
          <w:shd w:val="clear" w:color="auto" w:fill="auto"/>
        </w:tcPr>
        <w:p w:rsidR="007014C6" w:rsidRPr="00526C14" w:rsidRDefault="007014C6" w:rsidP="00526C14">
          <w:pPr>
            <w:pStyle w:val="Footer"/>
            <w:jc w:val="left"/>
            <w:rPr>
              <w:b w:val="0"/>
              <w:w w:val="103"/>
              <w:sz w:val="14"/>
              <w:lang w:eastAsia="zh-CN"/>
            </w:rPr>
          </w:pPr>
          <w:fldSimple w:instr=" DOCVARIABLE &quot;FooterJN&quot; \* MERGEFORMAT ">
            <w:r w:rsidR="006222D7">
              <w:rPr>
                <w:b w:val="0"/>
                <w:w w:val="103"/>
                <w:sz w:val="14"/>
                <w:lang w:eastAsia="zh-CN"/>
              </w:rPr>
              <w:t>14-61784 (C)</w:t>
            </w:r>
          </w:fldSimple>
        </w:p>
      </w:tc>
    </w:tr>
  </w:tbl>
  <w:p w:rsidR="007014C6" w:rsidRPr="00526C14" w:rsidRDefault="007014C6" w:rsidP="00526C1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7014C6" w:rsidTr="00526C14">
      <w:tblPrEx>
        <w:tblCellMar>
          <w:top w:w="0" w:type="dxa"/>
          <w:bottom w:w="0" w:type="dxa"/>
        </w:tblCellMar>
      </w:tblPrEx>
      <w:tc>
        <w:tcPr>
          <w:tcW w:w="3744" w:type="dxa"/>
        </w:tcPr>
        <w:p w:rsidR="007014C6" w:rsidRDefault="007014C6" w:rsidP="00526C14">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8-9Size =1Lang = C"/>
                <w10:wrap anchorx="page" anchory="page"/>
              </v:shape>
            </w:pict>
          </w:r>
          <w:r w:rsidRPr="00C23940">
            <w:t>14-61784 X (C)</w:t>
          </w:r>
          <w:r>
            <w:t xml:space="preserve">    280115    280115</w:t>
          </w:r>
        </w:p>
        <w:p w:rsidR="007014C6" w:rsidRPr="00526C14" w:rsidRDefault="007014C6" w:rsidP="00526C14">
          <w:pPr>
            <w:spacing w:before="80" w:line="210" w:lineRule="exact"/>
            <w:rPr>
              <w:rFonts w:ascii="Barcode 3 of 9 by request" w:hAnsi="Barcode 3 of 9 by request"/>
              <w:sz w:val="24"/>
            </w:rPr>
          </w:pPr>
          <w:r>
            <w:rPr>
              <w:rFonts w:ascii="Barcode 3 of 9 by request" w:hAnsi="Barcode 3 of 9 by request"/>
              <w:sz w:val="24"/>
            </w:rPr>
            <w:t>*1461784*</w:t>
          </w:r>
        </w:p>
      </w:tc>
      <w:tc>
        <w:tcPr>
          <w:tcW w:w="5028" w:type="dxa"/>
        </w:tcPr>
        <w:p w:rsidR="007014C6" w:rsidRDefault="007014C6" w:rsidP="00526C14">
          <w:pPr>
            <w:pStyle w:val="Footer"/>
            <w:jc w:val="right"/>
            <w:rPr>
              <w:b w:val="0"/>
              <w:sz w:val="21"/>
              <w:lang w:eastAsia="zh-CN"/>
            </w:rPr>
          </w:pPr>
          <w:r>
            <w:rPr>
              <w:b w:val="0"/>
              <w:sz w:val="21"/>
              <w:lang w:eastAsia="zh-CN"/>
            </w:rPr>
            <w:pict>
              <v:shape id="_x0000_i1026" type="#_x0000_t75" style="width:48.75pt;height:18pt">
                <v:imagedata r:id="rId2" o:title="recycle_Chinese"/>
              </v:shape>
            </w:pict>
          </w:r>
        </w:p>
      </w:tc>
    </w:tr>
  </w:tbl>
  <w:p w:rsidR="007014C6" w:rsidRPr="00526C14" w:rsidRDefault="007014C6" w:rsidP="00526C14">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77CE" w:rsidRPr="00EE53A3" w:rsidRDefault="002377CE" w:rsidP="00EE53A3">
      <w:pPr>
        <w:pStyle w:val="Footer"/>
        <w:spacing w:after="80"/>
        <w:ind w:left="792"/>
        <w:rPr>
          <w:sz w:val="16"/>
        </w:rPr>
      </w:pPr>
      <w:r w:rsidRPr="00EE53A3">
        <w:rPr>
          <w:sz w:val="16"/>
        </w:rPr>
        <w:t>__________________</w:t>
      </w:r>
    </w:p>
  </w:footnote>
  <w:footnote w:type="continuationSeparator" w:id="0">
    <w:p w:rsidR="002377CE" w:rsidRPr="00EE53A3" w:rsidRDefault="002377CE" w:rsidP="00EE53A3">
      <w:pPr>
        <w:pStyle w:val="Footer"/>
        <w:spacing w:after="80"/>
        <w:ind w:left="792"/>
        <w:rPr>
          <w:sz w:val="16"/>
        </w:rPr>
      </w:pPr>
      <w:r w:rsidRPr="00EE53A3">
        <w:rPr>
          <w:sz w:val="16"/>
        </w:rPr>
        <w:t>__________________</w:t>
      </w:r>
    </w:p>
  </w:footnote>
  <w:footnote w:id="1">
    <w:p w:rsidR="007014C6" w:rsidRPr="00CA543F" w:rsidRDefault="007014C6" w:rsidP="00EE53A3">
      <w:pPr>
        <w:pStyle w:val="FootnoteText"/>
        <w:tabs>
          <w:tab w:val="clear" w:pos="418"/>
          <w:tab w:val="right" w:pos="1195"/>
          <w:tab w:val="left" w:pos="1264"/>
          <w:tab w:val="left" w:pos="1695"/>
          <w:tab w:val="left" w:pos="2126"/>
          <w:tab w:val="left" w:pos="2557"/>
        </w:tabs>
        <w:ind w:left="1264" w:right="1264" w:hanging="432"/>
      </w:pPr>
      <w:r w:rsidRPr="00CA543F">
        <w:tab/>
      </w:r>
      <w:r w:rsidRPr="00CA543F">
        <w:rPr>
          <w:rStyle w:val="FootnoteReference"/>
          <w:szCs w:val="18"/>
        </w:rPr>
        <w:footnoteRef/>
      </w:r>
      <w:r>
        <w:tab/>
      </w:r>
      <w:r w:rsidRPr="00CA543F">
        <w:t>关于打击男子对妇女的暴力、以荣誉为名的暴力以及同性关系中的压迫和暴力的行动计划</w:t>
      </w:r>
      <w:r>
        <w:t>(</w:t>
      </w:r>
      <w:r w:rsidRPr="00CA543F">
        <w:t>第</w:t>
      </w:r>
      <w:r w:rsidRPr="00CA543F">
        <w:t>2007/08:39</w:t>
      </w:r>
      <w:r w:rsidRPr="00CA543F">
        <w:t>号来文</w:t>
      </w:r>
      <w:r>
        <w:t>)</w:t>
      </w:r>
      <w:r w:rsidRPr="00CA543F">
        <w:t>以及</w:t>
      </w:r>
      <w:r w:rsidRPr="00CA543F">
        <w:rPr>
          <w:rFonts w:hint="eastAsia"/>
        </w:rPr>
        <w:t>关于</w:t>
      </w:r>
      <w:r w:rsidRPr="00CA543F">
        <w:t>停止和防止青年人被迫结婚的行动计划</w:t>
      </w:r>
      <w:r>
        <w:t>(</w:t>
      </w:r>
      <w:r w:rsidRPr="00CA543F">
        <w:t>第</w:t>
      </w:r>
      <w:r w:rsidRPr="00CA543F">
        <w:t>2009/19:229</w:t>
      </w:r>
      <w:r w:rsidRPr="00CA543F">
        <w:t>号来文</w:t>
      </w:r>
      <w:r>
        <w:t>)</w:t>
      </w:r>
      <w:r w:rsidRPr="00CA543F">
        <w:t>。</w:t>
      </w:r>
    </w:p>
  </w:footnote>
  <w:footnote w:id="2">
    <w:p w:rsidR="007014C6" w:rsidRPr="00CA543F" w:rsidRDefault="007014C6" w:rsidP="00EE53A3">
      <w:pPr>
        <w:pStyle w:val="FootnoteText"/>
        <w:tabs>
          <w:tab w:val="clear" w:pos="418"/>
          <w:tab w:val="right" w:pos="1195"/>
          <w:tab w:val="left" w:pos="1264"/>
          <w:tab w:val="left" w:pos="1695"/>
          <w:tab w:val="left" w:pos="2126"/>
          <w:tab w:val="left" w:pos="2557"/>
        </w:tabs>
        <w:ind w:left="1264" w:right="1264" w:hanging="432"/>
      </w:pPr>
      <w:r w:rsidRPr="00CA543F">
        <w:tab/>
      </w:r>
      <w:r w:rsidRPr="00CA543F">
        <w:rPr>
          <w:rStyle w:val="FootnoteReference"/>
          <w:szCs w:val="18"/>
        </w:rPr>
        <w:footnoteRef/>
      </w:r>
      <w:r w:rsidRPr="00CA543F">
        <w:tab/>
      </w:r>
      <w:r w:rsidRPr="00CA543F">
        <w:rPr>
          <w:rFonts w:hint="eastAsia"/>
        </w:rPr>
        <w:t>瑞典</w:t>
      </w:r>
      <w:r w:rsidRPr="00CA543F">
        <w:t>政府打击男子对妇女暴力的行动计划一直由国家防止犯罪委员会和位于乌普萨拉大学的保护妇女免受暴力全国理事会评估。</w:t>
      </w:r>
    </w:p>
  </w:footnote>
  <w:footnote w:id="3">
    <w:p w:rsidR="007014C6" w:rsidRPr="00CA543F" w:rsidRDefault="007014C6" w:rsidP="00002DBA">
      <w:pPr>
        <w:pStyle w:val="FootnoteText"/>
        <w:tabs>
          <w:tab w:val="clear" w:pos="418"/>
          <w:tab w:val="right" w:pos="1195"/>
          <w:tab w:val="left" w:pos="1264"/>
          <w:tab w:val="left" w:pos="1695"/>
          <w:tab w:val="left" w:pos="2126"/>
          <w:tab w:val="left" w:pos="2557"/>
        </w:tabs>
        <w:spacing w:after="60"/>
        <w:ind w:left="1264" w:right="1264" w:hanging="431"/>
        <w:rPr>
          <w:rFonts w:hint="eastAsia"/>
        </w:rPr>
      </w:pPr>
      <w:r w:rsidRPr="00CA543F">
        <w:tab/>
      </w:r>
      <w:r w:rsidRPr="00CA543F">
        <w:rPr>
          <w:rStyle w:val="FootnoteReference"/>
          <w:szCs w:val="18"/>
        </w:rPr>
        <w:footnoteRef/>
      </w:r>
      <w:r w:rsidRPr="00CA543F">
        <w:tab/>
      </w:r>
      <w:r w:rsidRPr="00CA543F">
        <w:rPr>
          <w:rFonts w:hint="eastAsia"/>
        </w:rPr>
        <w:t>标准权重考虑了年龄、教育、部门、工时</w:t>
      </w:r>
      <w:r>
        <w:rPr>
          <w:rFonts w:hint="eastAsia"/>
        </w:rPr>
        <w:t>(</w:t>
      </w:r>
      <w:r w:rsidRPr="00CA543F">
        <w:rPr>
          <w:rFonts w:hint="eastAsia"/>
        </w:rPr>
        <w:t>从事非全时工作的已换算成全时</w:t>
      </w:r>
      <w:r>
        <w:rPr>
          <w:rFonts w:hint="eastAsia"/>
        </w:rPr>
        <w:t>)</w:t>
      </w:r>
      <w:r w:rsidRPr="00CA543F">
        <w:rPr>
          <w:rFonts w:hint="eastAsia"/>
        </w:rPr>
        <w:t>以及职业群体。</w:t>
      </w:r>
    </w:p>
  </w:footnote>
  <w:footnote w:id="4">
    <w:p w:rsidR="007014C6" w:rsidRPr="00CA543F" w:rsidRDefault="007014C6" w:rsidP="00EE53A3">
      <w:pPr>
        <w:pStyle w:val="FootnoteText"/>
        <w:tabs>
          <w:tab w:val="clear" w:pos="418"/>
          <w:tab w:val="right" w:pos="1195"/>
          <w:tab w:val="left" w:pos="1264"/>
          <w:tab w:val="left" w:pos="1695"/>
          <w:tab w:val="left" w:pos="2126"/>
          <w:tab w:val="left" w:pos="2557"/>
        </w:tabs>
        <w:ind w:left="1264" w:right="1264" w:hanging="432"/>
        <w:rPr>
          <w:rFonts w:hint="eastAsia"/>
        </w:rPr>
      </w:pPr>
      <w:r w:rsidRPr="00CA543F">
        <w:tab/>
      </w:r>
      <w:r w:rsidRPr="00CA543F">
        <w:rPr>
          <w:rStyle w:val="FootnoteReference"/>
          <w:szCs w:val="18"/>
        </w:rPr>
        <w:footnoteRef/>
      </w:r>
      <w:r w:rsidRPr="00CA543F">
        <w:tab/>
      </w:r>
      <w:r w:rsidRPr="00CA543F">
        <w:rPr>
          <w:rFonts w:hint="eastAsia"/>
        </w:rPr>
        <w:t>注意，私营部门的变化率或不同于所含类别的增长率，每个类别男女薪酬增加率不同以及两个年份之间不同类别中男女比例发生的变化对此作出了解释。该解释同样适用于各个部门其他组合</w:t>
      </w:r>
      <w:r>
        <w:rPr>
          <w:rFonts w:hint="eastAsia"/>
        </w:rPr>
        <w:t>(</w:t>
      </w:r>
      <w:r w:rsidRPr="00CA543F">
        <w:rPr>
          <w:rFonts w:hint="eastAsia"/>
        </w:rPr>
        <w:t>公共部门和所有部门</w:t>
      </w:r>
      <w:r>
        <w:rPr>
          <w:rFonts w:hint="eastAsia"/>
        </w:rPr>
        <w:t>)</w:t>
      </w:r>
      <w:r w:rsidRPr="00CA543F">
        <w:rPr>
          <w:rFonts w:hint="eastAsia"/>
        </w:rPr>
        <w:t>之间的差异。</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7014C6" w:rsidTr="00526C14">
      <w:tblPrEx>
        <w:tblCellMar>
          <w:top w:w="0" w:type="dxa"/>
          <w:bottom w:w="0" w:type="dxa"/>
        </w:tblCellMar>
      </w:tblPrEx>
      <w:trPr>
        <w:trHeight w:hRule="exact" w:val="864"/>
      </w:trPr>
      <w:tc>
        <w:tcPr>
          <w:tcW w:w="4838" w:type="dxa"/>
          <w:shd w:val="clear" w:color="auto" w:fill="auto"/>
          <w:vAlign w:val="bottom"/>
        </w:tcPr>
        <w:p w:rsidR="007014C6" w:rsidRPr="00526C14" w:rsidRDefault="007014C6" w:rsidP="00526C14">
          <w:pPr>
            <w:pStyle w:val="Header"/>
            <w:spacing w:after="80"/>
            <w:jc w:val="left"/>
            <w:rPr>
              <w:b/>
              <w:sz w:val="17"/>
              <w:lang w:eastAsia="zh-CN"/>
            </w:rPr>
          </w:pPr>
          <w:fldSimple w:instr=" DOCVARIABLE &quot;sss1&quot; \* MERGEFORMAT ">
            <w:r w:rsidR="006222D7">
              <w:rPr>
                <w:b/>
                <w:sz w:val="17"/>
                <w:lang w:eastAsia="zh-CN"/>
              </w:rPr>
              <w:t>CEDAW/C/SWE/8-9</w:t>
            </w:r>
          </w:fldSimple>
        </w:p>
      </w:tc>
      <w:tc>
        <w:tcPr>
          <w:tcW w:w="5028" w:type="dxa"/>
          <w:shd w:val="clear" w:color="auto" w:fill="auto"/>
          <w:vAlign w:val="bottom"/>
        </w:tcPr>
        <w:p w:rsidR="007014C6" w:rsidRDefault="007014C6" w:rsidP="00526C14">
          <w:pPr>
            <w:pStyle w:val="Header"/>
            <w:rPr>
              <w:lang w:eastAsia="zh-CN"/>
            </w:rPr>
          </w:pPr>
        </w:p>
      </w:tc>
    </w:tr>
  </w:tbl>
  <w:p w:rsidR="007014C6" w:rsidRPr="00526C14" w:rsidRDefault="007014C6" w:rsidP="00526C1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7014C6" w:rsidTr="00526C14">
      <w:tblPrEx>
        <w:tblCellMar>
          <w:top w:w="0" w:type="dxa"/>
          <w:bottom w:w="0" w:type="dxa"/>
        </w:tblCellMar>
      </w:tblPrEx>
      <w:trPr>
        <w:trHeight w:hRule="exact" w:val="864"/>
      </w:trPr>
      <w:tc>
        <w:tcPr>
          <w:tcW w:w="4838" w:type="dxa"/>
          <w:shd w:val="clear" w:color="auto" w:fill="auto"/>
          <w:vAlign w:val="bottom"/>
        </w:tcPr>
        <w:p w:rsidR="007014C6" w:rsidRDefault="007014C6" w:rsidP="00526C14">
          <w:pPr>
            <w:pStyle w:val="Header"/>
            <w:rPr>
              <w:lang w:eastAsia="zh-CN"/>
            </w:rPr>
          </w:pPr>
        </w:p>
      </w:tc>
      <w:tc>
        <w:tcPr>
          <w:tcW w:w="5028" w:type="dxa"/>
          <w:shd w:val="clear" w:color="auto" w:fill="auto"/>
          <w:vAlign w:val="bottom"/>
        </w:tcPr>
        <w:p w:rsidR="007014C6" w:rsidRPr="00526C14" w:rsidRDefault="007014C6" w:rsidP="00526C14">
          <w:pPr>
            <w:pStyle w:val="Header"/>
            <w:spacing w:after="80"/>
            <w:jc w:val="right"/>
            <w:rPr>
              <w:b/>
              <w:sz w:val="17"/>
              <w:lang w:eastAsia="zh-CN"/>
            </w:rPr>
          </w:pPr>
          <w:fldSimple w:instr=" DOCVARIABLE &quot;sss1&quot; \* MERGEFORMAT ">
            <w:r w:rsidR="006222D7">
              <w:rPr>
                <w:b/>
                <w:sz w:val="17"/>
                <w:lang w:eastAsia="zh-CN"/>
              </w:rPr>
              <w:t>CEDAW/C/SWE/8-9</w:t>
            </w:r>
          </w:fldSimple>
        </w:p>
      </w:tc>
    </w:tr>
  </w:tbl>
  <w:p w:rsidR="007014C6" w:rsidRPr="00526C14" w:rsidRDefault="007014C6" w:rsidP="00526C1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7014C6" w:rsidTr="00526C1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014C6" w:rsidRDefault="007014C6" w:rsidP="00526C14">
          <w:pPr>
            <w:pStyle w:val="Header"/>
            <w:spacing w:after="120"/>
            <w:rPr>
              <w:lang w:eastAsia="zh-CN"/>
            </w:rPr>
          </w:pPr>
        </w:p>
      </w:tc>
      <w:tc>
        <w:tcPr>
          <w:tcW w:w="1872" w:type="dxa"/>
          <w:tcBorders>
            <w:bottom w:val="single" w:sz="4" w:space="0" w:color="auto"/>
          </w:tcBorders>
          <w:shd w:val="clear" w:color="auto" w:fill="auto"/>
          <w:vAlign w:val="bottom"/>
        </w:tcPr>
        <w:p w:rsidR="007014C6" w:rsidRPr="00526C14" w:rsidRDefault="007014C6" w:rsidP="00526C1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014C6" w:rsidRDefault="007014C6" w:rsidP="00526C14">
          <w:pPr>
            <w:pStyle w:val="Header"/>
            <w:spacing w:after="120"/>
            <w:rPr>
              <w:lang w:eastAsia="zh-CN"/>
            </w:rPr>
          </w:pPr>
        </w:p>
      </w:tc>
      <w:tc>
        <w:tcPr>
          <w:tcW w:w="6523" w:type="dxa"/>
          <w:gridSpan w:val="3"/>
          <w:tcBorders>
            <w:bottom w:val="single" w:sz="4" w:space="0" w:color="auto"/>
          </w:tcBorders>
          <w:shd w:val="clear" w:color="auto" w:fill="auto"/>
          <w:vAlign w:val="bottom"/>
        </w:tcPr>
        <w:p w:rsidR="007014C6" w:rsidRPr="00526C14" w:rsidRDefault="007014C6" w:rsidP="00526C14">
          <w:pPr>
            <w:spacing w:after="80" w:line="240" w:lineRule="auto"/>
            <w:jc w:val="right"/>
            <w:rPr>
              <w:position w:val="-4"/>
            </w:rPr>
          </w:pPr>
          <w:r>
            <w:rPr>
              <w:position w:val="-4"/>
              <w:sz w:val="40"/>
            </w:rPr>
            <w:t>CEDAW</w:t>
          </w:r>
          <w:r>
            <w:rPr>
              <w:position w:val="-4"/>
            </w:rPr>
            <w:t>/C/SWE/8-9</w:t>
          </w:r>
        </w:p>
      </w:tc>
    </w:tr>
    <w:tr w:rsidR="007014C6" w:rsidRPr="00526C14" w:rsidTr="00526C1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014C6" w:rsidRPr="00526C14" w:rsidRDefault="007014C6" w:rsidP="00526C14">
          <w:pPr>
            <w:pStyle w:val="Header"/>
            <w:spacing w:before="109"/>
            <w:ind w:left="-72"/>
            <w:rPr>
              <w:lang w:eastAsia="zh-CN"/>
            </w:rPr>
          </w:pPr>
          <w:r>
            <w:rPr>
              <w:lang w:eastAsia="zh-CN"/>
            </w:rPr>
            <w:t xml:space="preserve"> </w:t>
          </w:r>
          <w:r>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7014C6" w:rsidRPr="00526C14" w:rsidRDefault="007014C6" w:rsidP="00526C1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014C6" w:rsidRPr="00526C14" w:rsidRDefault="007014C6" w:rsidP="00526C14">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7014C6" w:rsidRDefault="007014C6" w:rsidP="00526C14">
          <w:pPr>
            <w:pStyle w:val="Distr"/>
          </w:pPr>
          <w:r>
            <w:t>Distr.: General</w:t>
          </w:r>
        </w:p>
        <w:p w:rsidR="007014C6" w:rsidRDefault="007014C6" w:rsidP="00526C14">
          <w:pPr>
            <w:pStyle w:val="Publication"/>
          </w:pPr>
          <w:r>
            <w:t>17 November 2014</w:t>
          </w:r>
        </w:p>
        <w:p w:rsidR="007014C6" w:rsidRDefault="007014C6" w:rsidP="00526C14">
          <w:pPr>
            <w:spacing w:line="240" w:lineRule="exact"/>
          </w:pPr>
          <w:r>
            <w:t>Chinese</w:t>
          </w:r>
        </w:p>
        <w:p w:rsidR="007014C6" w:rsidRDefault="007014C6" w:rsidP="00526C14">
          <w:pPr>
            <w:pStyle w:val="Original"/>
          </w:pPr>
          <w:r>
            <w:t>Original: English</w:t>
          </w:r>
        </w:p>
        <w:p w:rsidR="007014C6" w:rsidRPr="00526C14" w:rsidRDefault="007014C6" w:rsidP="00526C14"/>
      </w:tc>
    </w:tr>
  </w:tbl>
  <w:p w:rsidR="007014C6" w:rsidRPr="00526C14" w:rsidRDefault="007014C6" w:rsidP="00526C1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4C94E28"/>
    <w:multiLevelType w:val="hybridMultilevel"/>
    <w:tmpl w:val="5920754A"/>
    <w:lvl w:ilvl="0" w:tplc="17F4593E">
      <w:start w:val="1"/>
      <w:numFmt w:val="decimal"/>
      <w:lvlText w:val="%1."/>
      <w:lvlJc w:val="left"/>
      <w:pPr>
        <w:ind w:left="491" w:hanging="491"/>
      </w:pPr>
      <w:rPr>
        <w:rFonts w:ascii="Times New Roman" w:hAnsi="Times New Roman" w:cs="Times New Roman" w:hint="default"/>
        <w:b w:val="0"/>
        <w:i w:val="0"/>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
    <w:nsid w:val="128C2730"/>
    <w:multiLevelType w:val="hybridMultilevel"/>
    <w:tmpl w:val="1D3C0CB4"/>
    <w:lvl w:ilvl="0" w:tplc="69428FD4">
      <w:start w:val="5"/>
      <w:numFmt w:val="bullet"/>
      <w:lvlText w:val="-"/>
      <w:lvlJc w:val="left"/>
      <w:pPr>
        <w:ind w:left="1080" w:hanging="360"/>
      </w:pPr>
      <w:rPr>
        <w:rFonts w:ascii="OrigGarmnd BT" w:eastAsia="Times New Roman" w:hAnsi="OrigGarmnd BT" w:cs="Times New Roman" w:hint="default"/>
      </w:rPr>
    </w:lvl>
    <w:lvl w:ilvl="1" w:tplc="041D0003">
      <w:start w:val="1"/>
      <w:numFmt w:val="bullet"/>
      <w:lvlText w:val="o"/>
      <w:lvlJc w:val="left"/>
      <w:pPr>
        <w:ind w:left="1800" w:hanging="360"/>
      </w:pPr>
      <w:rPr>
        <w:rFonts w:ascii="Courier New" w:hAnsi="Courier New" w:cs="Courier New" w:hint="default"/>
      </w:rPr>
    </w:lvl>
    <w:lvl w:ilvl="2" w:tplc="041D0005">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6">
    <w:nsid w:val="13D86AAA"/>
    <w:multiLevelType w:val="hybridMultilevel"/>
    <w:tmpl w:val="065C6134"/>
    <w:lvl w:ilvl="0" w:tplc="FFFFFFFF">
      <w:start w:val="1"/>
      <w:numFmt w:val="bullet"/>
      <w:pStyle w:val="Bullet1GC"/>
      <w:lvlText w:val=""/>
      <w:lvlJc w:val="left"/>
      <w:pPr>
        <w:tabs>
          <w:tab w:val="num" w:pos="1996"/>
        </w:tabs>
        <w:ind w:left="1996" w:hanging="380"/>
      </w:pPr>
      <w:rPr>
        <w:rFonts w:ascii="Symbol" w:hAnsi="Symbol" w:hint="default"/>
      </w:rPr>
    </w:lvl>
    <w:lvl w:ilvl="1" w:tplc="FFFFFFFF">
      <w:start w:val="1"/>
      <w:numFmt w:val="bullet"/>
      <w:lvlText w:val=""/>
      <w:lvlJc w:val="left"/>
      <w:pPr>
        <w:tabs>
          <w:tab w:val="num" w:pos="999"/>
        </w:tabs>
        <w:ind w:left="999" w:hanging="420"/>
      </w:pPr>
      <w:rPr>
        <w:rFonts w:ascii="Wingdings" w:hAnsi="Wingdings" w:hint="default"/>
      </w:rPr>
    </w:lvl>
    <w:lvl w:ilvl="2" w:tplc="FFFFFFFF" w:tentative="1">
      <w:start w:val="1"/>
      <w:numFmt w:val="bullet"/>
      <w:lvlText w:val=""/>
      <w:lvlJc w:val="left"/>
      <w:pPr>
        <w:tabs>
          <w:tab w:val="num" w:pos="1419"/>
        </w:tabs>
        <w:ind w:left="1419" w:hanging="420"/>
      </w:pPr>
      <w:rPr>
        <w:rFonts w:ascii="Wingdings" w:hAnsi="Wingdings" w:hint="default"/>
      </w:rPr>
    </w:lvl>
    <w:lvl w:ilvl="3" w:tplc="FFFFFFFF" w:tentative="1">
      <w:start w:val="1"/>
      <w:numFmt w:val="bullet"/>
      <w:lvlText w:val=""/>
      <w:lvlJc w:val="left"/>
      <w:pPr>
        <w:tabs>
          <w:tab w:val="num" w:pos="1839"/>
        </w:tabs>
        <w:ind w:left="1839" w:hanging="420"/>
      </w:pPr>
      <w:rPr>
        <w:rFonts w:ascii="Wingdings" w:hAnsi="Wingdings" w:hint="default"/>
      </w:rPr>
    </w:lvl>
    <w:lvl w:ilvl="4" w:tplc="FFFFFFFF" w:tentative="1">
      <w:start w:val="1"/>
      <w:numFmt w:val="bullet"/>
      <w:lvlText w:val=""/>
      <w:lvlJc w:val="left"/>
      <w:pPr>
        <w:tabs>
          <w:tab w:val="num" w:pos="2259"/>
        </w:tabs>
        <w:ind w:left="2259" w:hanging="420"/>
      </w:pPr>
      <w:rPr>
        <w:rFonts w:ascii="Wingdings" w:hAnsi="Wingdings" w:hint="default"/>
      </w:rPr>
    </w:lvl>
    <w:lvl w:ilvl="5" w:tplc="FFFFFFFF" w:tentative="1">
      <w:start w:val="1"/>
      <w:numFmt w:val="bullet"/>
      <w:lvlText w:val=""/>
      <w:lvlJc w:val="left"/>
      <w:pPr>
        <w:tabs>
          <w:tab w:val="num" w:pos="2679"/>
        </w:tabs>
        <w:ind w:left="2679" w:hanging="420"/>
      </w:pPr>
      <w:rPr>
        <w:rFonts w:ascii="Wingdings" w:hAnsi="Wingdings" w:hint="default"/>
      </w:rPr>
    </w:lvl>
    <w:lvl w:ilvl="6" w:tplc="FFFFFFFF" w:tentative="1">
      <w:start w:val="1"/>
      <w:numFmt w:val="bullet"/>
      <w:lvlText w:val=""/>
      <w:lvlJc w:val="left"/>
      <w:pPr>
        <w:tabs>
          <w:tab w:val="num" w:pos="3099"/>
        </w:tabs>
        <w:ind w:left="3099" w:hanging="420"/>
      </w:pPr>
      <w:rPr>
        <w:rFonts w:ascii="Wingdings" w:hAnsi="Wingdings" w:hint="default"/>
      </w:rPr>
    </w:lvl>
    <w:lvl w:ilvl="7" w:tplc="FFFFFFFF" w:tentative="1">
      <w:start w:val="1"/>
      <w:numFmt w:val="bullet"/>
      <w:lvlText w:val=""/>
      <w:lvlJc w:val="left"/>
      <w:pPr>
        <w:tabs>
          <w:tab w:val="num" w:pos="3519"/>
        </w:tabs>
        <w:ind w:left="3519" w:hanging="420"/>
      </w:pPr>
      <w:rPr>
        <w:rFonts w:ascii="Wingdings" w:hAnsi="Wingdings" w:hint="default"/>
      </w:rPr>
    </w:lvl>
    <w:lvl w:ilvl="8" w:tplc="FFFFFFFF"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FFFFFFFF">
      <w:start w:val="1"/>
      <w:numFmt w:val="bullet"/>
      <w:pStyle w:val="DashGC"/>
      <w:lvlText w:val=""/>
      <w:lvlJc w:val="left"/>
      <w:pPr>
        <w:tabs>
          <w:tab w:val="num" w:pos="1996"/>
        </w:tabs>
        <w:ind w:left="1996"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69750B8"/>
    <w:multiLevelType w:val="hybridMultilevel"/>
    <w:tmpl w:val="48684E72"/>
    <w:lvl w:ilvl="0" w:tplc="C4E2C15E">
      <w:start w:val="1"/>
      <w:numFmt w:val="decimal"/>
      <w:lvlText w:val="%1."/>
      <w:lvlJc w:val="left"/>
      <w:pPr>
        <w:ind w:left="491" w:hanging="491"/>
      </w:pPr>
      <w:rPr>
        <w:rFonts w:hint="default"/>
        <w:b w:val="0"/>
        <w:i w:val="0"/>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nsid w:val="17FC5F1F"/>
    <w:multiLevelType w:val="multilevel"/>
    <w:tmpl w:val="5AC6BDCC"/>
    <w:lvl w:ilvl="0">
      <w:start w:val="1"/>
      <w:numFmt w:val="bullet"/>
      <w:lvlText w:val=""/>
      <w:lvlJc w:val="left"/>
      <w:pPr>
        <w:ind w:left="284" w:hanging="284"/>
      </w:pPr>
      <w:rPr>
        <w:rFonts w:ascii="Symbol" w:hAnsi="Symbol" w:hint="default"/>
        <w:color w:val="7F7F7F"/>
      </w:rPr>
    </w:lvl>
    <w:lvl w:ilvl="1">
      <w:start w:val="1"/>
      <w:numFmt w:val="bullet"/>
      <w:lvlText w:val="-"/>
      <w:lvlJc w:val="left"/>
      <w:pPr>
        <w:ind w:left="567" w:hanging="283"/>
      </w:pPr>
      <w:rPr>
        <w:rFonts w:ascii="Courier New" w:hAnsi="Courier New" w:hint="default"/>
        <w:color w:val="7F7F7F"/>
      </w:rPr>
    </w:lvl>
    <w:lvl w:ilvl="2">
      <w:start w:val="1"/>
      <w:numFmt w:val="bullet"/>
      <w:lvlText w:val=""/>
      <w:lvlJc w:val="left"/>
      <w:pPr>
        <w:ind w:left="851" w:hanging="284"/>
      </w:pPr>
      <w:rPr>
        <w:rFonts w:ascii="Wingdings" w:hAnsi="Wingdings" w:hint="default"/>
        <w:color w:val="7F7F7F"/>
      </w:rPr>
    </w:lvl>
    <w:lvl w:ilvl="3">
      <w:start w:val="1"/>
      <w:numFmt w:val="bullet"/>
      <w:lvlText w:val="-"/>
      <w:lvlJc w:val="left"/>
      <w:pPr>
        <w:ind w:left="1134" w:hanging="283"/>
      </w:pPr>
      <w:rPr>
        <w:rFonts w:ascii="Courier New" w:hAnsi="Courier New" w:hint="default"/>
        <w:color w:val="7F7F7F"/>
      </w:rPr>
    </w:lvl>
    <w:lvl w:ilvl="4">
      <w:start w:val="1"/>
      <w:numFmt w:val="bullet"/>
      <w:lvlText w:val=""/>
      <w:lvlJc w:val="left"/>
      <w:pPr>
        <w:ind w:left="1418" w:hanging="284"/>
      </w:pPr>
      <w:rPr>
        <w:rFonts w:ascii="Wingdings" w:hAnsi="Wingdings" w:hint="default"/>
        <w:color w:val="7F7F7F"/>
      </w:rPr>
    </w:lvl>
    <w:lvl w:ilvl="5">
      <w:start w:val="1"/>
      <w:numFmt w:val="bullet"/>
      <w:lvlText w:val="-"/>
      <w:lvlJc w:val="left"/>
      <w:pPr>
        <w:ind w:left="1987" w:hanging="283"/>
      </w:pPr>
      <w:rPr>
        <w:rFonts w:ascii="Courier New" w:hAnsi="Courier New" w:hint="default"/>
        <w:color w:val="7F7F7F"/>
      </w:rPr>
    </w:lvl>
    <w:lvl w:ilvl="6">
      <w:start w:val="1"/>
      <w:numFmt w:val="bullet"/>
      <w:lvlText w:val=""/>
      <w:lvlJc w:val="left"/>
      <w:pPr>
        <w:ind w:left="2271" w:hanging="283"/>
      </w:pPr>
      <w:rPr>
        <w:rFonts w:ascii="Wingdings" w:hAnsi="Wingdings" w:hint="default"/>
        <w:color w:val="7F7F7F"/>
      </w:rPr>
    </w:lvl>
    <w:lvl w:ilvl="7">
      <w:start w:val="1"/>
      <w:numFmt w:val="bullet"/>
      <w:lvlText w:val="-"/>
      <w:lvlJc w:val="left"/>
      <w:pPr>
        <w:ind w:left="2555" w:hanging="283"/>
      </w:pPr>
      <w:rPr>
        <w:rFonts w:ascii="Courier New" w:hAnsi="Courier New" w:hint="default"/>
        <w:color w:val="7F7F7F"/>
      </w:rPr>
    </w:lvl>
    <w:lvl w:ilvl="8">
      <w:start w:val="1"/>
      <w:numFmt w:val="bullet"/>
      <w:lvlText w:val=""/>
      <w:lvlJc w:val="left"/>
      <w:pPr>
        <w:ind w:left="2839" w:hanging="283"/>
      </w:pPr>
      <w:rPr>
        <w:rFonts w:ascii="Wingdings" w:hAnsi="Wingdings" w:hint="default"/>
        <w:color w:val="7F7F7F"/>
      </w:rPr>
    </w:lvl>
  </w:abstractNum>
  <w:abstractNum w:abstractNumId="11">
    <w:nsid w:val="198E00F7"/>
    <w:multiLevelType w:val="hybridMultilevel"/>
    <w:tmpl w:val="21040592"/>
    <w:lvl w:ilvl="0" w:tplc="17F4593E">
      <w:start w:val="1"/>
      <w:numFmt w:val="decimal"/>
      <w:lvlText w:val="%1."/>
      <w:lvlJc w:val="left"/>
      <w:pPr>
        <w:ind w:left="491" w:hanging="491"/>
      </w:pPr>
      <w:rPr>
        <w:rFonts w:ascii="Times New Roman" w:hAnsi="Times New Roman" w:cs="Times New Roman" w:hint="default"/>
        <w:b w:val="0"/>
        <w:i w:val="0"/>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nsid w:val="19B26AB0"/>
    <w:multiLevelType w:val="hybridMultilevel"/>
    <w:tmpl w:val="4AFAD292"/>
    <w:lvl w:ilvl="0" w:tplc="C9160DD0">
      <w:start w:val="1"/>
      <w:numFmt w:val="decimal"/>
      <w:lvlText w:val="%1."/>
      <w:lvlJc w:val="left"/>
      <w:pPr>
        <w:tabs>
          <w:tab w:val="num" w:pos="0"/>
        </w:tabs>
        <w:ind w:left="491" w:hanging="491"/>
      </w:pPr>
      <w:rPr>
        <w:rFonts w:ascii="Times New Roman" w:hAnsi="Times New Roman" w:cs="Times New Roman" w:hint="default"/>
        <w:b w:val="0"/>
        <w:i w:val="0"/>
        <w:sz w:val="24"/>
        <w:szCs w:val="24"/>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nsid w:val="22CD54BA"/>
    <w:multiLevelType w:val="hybridMultilevel"/>
    <w:tmpl w:val="B920A2CE"/>
    <w:lvl w:ilvl="0" w:tplc="041D0001">
      <w:start w:val="5"/>
      <w:numFmt w:val="bullet"/>
      <w:lvlText w:val=""/>
      <w:lvlJc w:val="left"/>
      <w:pPr>
        <w:ind w:left="720" w:hanging="360"/>
      </w:pPr>
      <w:rPr>
        <w:rFonts w:ascii="Symbol" w:eastAsia="Times New Roman"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nsid w:val="26221B57"/>
    <w:multiLevelType w:val="hybridMultilevel"/>
    <w:tmpl w:val="E7AC74F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nsid w:val="26DB5917"/>
    <w:multiLevelType w:val="hybridMultilevel"/>
    <w:tmpl w:val="07940574"/>
    <w:lvl w:ilvl="0" w:tplc="94D05C1E">
      <w:start w:val="1"/>
      <w:numFmt w:val="decimal"/>
      <w:pStyle w:val="Numrerad2"/>
      <w:lvlText w:val="%1."/>
      <w:lvlJc w:val="left"/>
      <w:pPr>
        <w:tabs>
          <w:tab w:val="num" w:pos="510"/>
        </w:tabs>
        <w:ind w:left="510"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99C7E7E"/>
    <w:multiLevelType w:val="hybridMultilevel"/>
    <w:tmpl w:val="F9A863E0"/>
    <w:lvl w:ilvl="0" w:tplc="EF2E5798">
      <w:numFmt w:val="bullet"/>
      <w:lvlText w:val="-"/>
      <w:lvlJc w:val="left"/>
      <w:pPr>
        <w:ind w:left="851" w:hanging="360"/>
      </w:pPr>
      <w:rPr>
        <w:rFonts w:ascii="Times New Roman" w:eastAsia="Calibri" w:hAnsi="Times New Roman" w:cs="Times New Roman" w:hint="default"/>
      </w:rPr>
    </w:lvl>
    <w:lvl w:ilvl="1" w:tplc="041D0003" w:tentative="1">
      <w:start w:val="1"/>
      <w:numFmt w:val="bullet"/>
      <w:lvlText w:val="o"/>
      <w:lvlJc w:val="left"/>
      <w:pPr>
        <w:ind w:left="1571" w:hanging="360"/>
      </w:pPr>
      <w:rPr>
        <w:rFonts w:ascii="Courier New" w:hAnsi="Courier New" w:cs="Courier New" w:hint="default"/>
      </w:rPr>
    </w:lvl>
    <w:lvl w:ilvl="2" w:tplc="041D0005" w:tentative="1">
      <w:start w:val="1"/>
      <w:numFmt w:val="bullet"/>
      <w:lvlText w:val=""/>
      <w:lvlJc w:val="left"/>
      <w:pPr>
        <w:ind w:left="2291" w:hanging="360"/>
      </w:pPr>
      <w:rPr>
        <w:rFonts w:ascii="Wingdings" w:hAnsi="Wingdings" w:hint="default"/>
      </w:rPr>
    </w:lvl>
    <w:lvl w:ilvl="3" w:tplc="041D0001" w:tentative="1">
      <w:start w:val="1"/>
      <w:numFmt w:val="bullet"/>
      <w:lvlText w:val=""/>
      <w:lvlJc w:val="left"/>
      <w:pPr>
        <w:ind w:left="3011" w:hanging="360"/>
      </w:pPr>
      <w:rPr>
        <w:rFonts w:ascii="Symbol" w:hAnsi="Symbol" w:hint="default"/>
      </w:rPr>
    </w:lvl>
    <w:lvl w:ilvl="4" w:tplc="041D0003" w:tentative="1">
      <w:start w:val="1"/>
      <w:numFmt w:val="bullet"/>
      <w:lvlText w:val="o"/>
      <w:lvlJc w:val="left"/>
      <w:pPr>
        <w:ind w:left="3731" w:hanging="360"/>
      </w:pPr>
      <w:rPr>
        <w:rFonts w:ascii="Courier New" w:hAnsi="Courier New" w:cs="Courier New" w:hint="default"/>
      </w:rPr>
    </w:lvl>
    <w:lvl w:ilvl="5" w:tplc="041D0005" w:tentative="1">
      <w:start w:val="1"/>
      <w:numFmt w:val="bullet"/>
      <w:lvlText w:val=""/>
      <w:lvlJc w:val="left"/>
      <w:pPr>
        <w:ind w:left="4451" w:hanging="360"/>
      </w:pPr>
      <w:rPr>
        <w:rFonts w:ascii="Wingdings" w:hAnsi="Wingdings" w:hint="default"/>
      </w:rPr>
    </w:lvl>
    <w:lvl w:ilvl="6" w:tplc="041D0001" w:tentative="1">
      <w:start w:val="1"/>
      <w:numFmt w:val="bullet"/>
      <w:lvlText w:val=""/>
      <w:lvlJc w:val="left"/>
      <w:pPr>
        <w:ind w:left="5171" w:hanging="360"/>
      </w:pPr>
      <w:rPr>
        <w:rFonts w:ascii="Symbol" w:hAnsi="Symbol" w:hint="default"/>
      </w:rPr>
    </w:lvl>
    <w:lvl w:ilvl="7" w:tplc="041D0003" w:tentative="1">
      <w:start w:val="1"/>
      <w:numFmt w:val="bullet"/>
      <w:lvlText w:val="o"/>
      <w:lvlJc w:val="left"/>
      <w:pPr>
        <w:ind w:left="5891" w:hanging="360"/>
      </w:pPr>
      <w:rPr>
        <w:rFonts w:ascii="Courier New" w:hAnsi="Courier New" w:cs="Courier New" w:hint="default"/>
      </w:rPr>
    </w:lvl>
    <w:lvl w:ilvl="8" w:tplc="041D0005" w:tentative="1">
      <w:start w:val="1"/>
      <w:numFmt w:val="bullet"/>
      <w:lvlText w:val=""/>
      <w:lvlJc w:val="left"/>
      <w:pPr>
        <w:ind w:left="6611" w:hanging="360"/>
      </w:pPr>
      <w:rPr>
        <w:rFonts w:ascii="Wingdings" w:hAnsi="Wingdings" w:hint="default"/>
      </w:rPr>
    </w:lvl>
  </w:abstractNum>
  <w:abstractNum w:abstractNumId="17">
    <w:nsid w:val="372A7C6B"/>
    <w:multiLevelType w:val="hybridMultilevel"/>
    <w:tmpl w:val="83C6DF60"/>
    <w:lvl w:ilvl="0" w:tplc="19D8EC22">
      <w:start w:val="1"/>
      <w:numFmt w:val="decimal"/>
      <w:pStyle w:val="Numreradnormal"/>
      <w:lvlText w:val="%1."/>
      <w:lvlJc w:val="left"/>
      <w:pPr>
        <w:tabs>
          <w:tab w:val="num" w:pos="510"/>
        </w:tabs>
        <w:ind w:left="510" w:hanging="510"/>
      </w:pPr>
      <w:rPr>
        <w:rFonts w:hint="default"/>
        <w:b w:val="0"/>
        <w:i w:val="0"/>
        <w:color w:val="auto"/>
        <w:sz w:val="24"/>
        <w:szCs w:val="24"/>
      </w:rPr>
    </w:lvl>
    <w:lvl w:ilvl="1" w:tplc="04090019">
      <w:start w:val="1"/>
      <w:numFmt w:val="lowerLetter"/>
      <w:lvlText w:val="%2."/>
      <w:lvlJc w:val="left"/>
      <w:pPr>
        <w:tabs>
          <w:tab w:val="num" w:pos="2040"/>
        </w:tabs>
        <w:ind w:left="2040" w:hanging="360"/>
      </w:pPr>
    </w:lvl>
    <w:lvl w:ilvl="2" w:tplc="D30881FE">
      <w:numFmt w:val="bullet"/>
      <w:lvlText w:val="-"/>
      <w:lvlJc w:val="left"/>
      <w:pPr>
        <w:tabs>
          <w:tab w:val="num" w:pos="2940"/>
        </w:tabs>
        <w:ind w:left="2940" w:hanging="360"/>
      </w:pPr>
      <w:rPr>
        <w:rFonts w:ascii="OrigGarmnd BT" w:eastAsia="Times New Roman" w:hAnsi="OrigGarmnd BT" w:cs="Times New Roman" w:hint="default"/>
      </w:r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18">
    <w:nsid w:val="3BC70BA0"/>
    <w:multiLevelType w:val="multilevel"/>
    <w:tmpl w:val="BC6C2A86"/>
    <w:lvl w:ilvl="0">
      <w:start w:val="1"/>
      <w:numFmt w:val="decimal"/>
      <w:pStyle w:val="1Rubrik"/>
      <w:lvlText w:val="%1."/>
      <w:lvlJc w:val="left"/>
      <w:pPr>
        <w:tabs>
          <w:tab w:val="num" w:pos="567"/>
        </w:tabs>
        <w:ind w:left="567" w:hanging="567"/>
      </w:pPr>
      <w:rPr>
        <w:rFonts w:ascii="Arial" w:hAnsi="Arial" w:hint="default"/>
        <w:b/>
        <w:i w:val="0"/>
        <w:color w:val="000000"/>
        <w:sz w:val="28"/>
      </w:rPr>
    </w:lvl>
    <w:lvl w:ilvl="1">
      <w:start w:val="1"/>
      <w:numFmt w:val="decimal"/>
      <w:pStyle w:val="NRRubrik2"/>
      <w:lvlText w:val="%1.%2."/>
      <w:lvlJc w:val="left"/>
      <w:pPr>
        <w:tabs>
          <w:tab w:val="num" w:pos="709"/>
        </w:tabs>
        <w:ind w:left="709" w:hanging="709"/>
      </w:pPr>
      <w:rPr>
        <w:rFonts w:ascii="Arial" w:hAnsi="Arial" w:hint="default"/>
        <w:b w:val="0"/>
        <w:i w:val="0"/>
        <w:color w:val="auto"/>
        <w:sz w:val="28"/>
      </w:rPr>
    </w:lvl>
    <w:lvl w:ilvl="2">
      <w:start w:val="1"/>
      <w:numFmt w:val="decimal"/>
      <w:pStyle w:val="NRRubrik3"/>
      <w:lvlText w:val="%1.%2.%3."/>
      <w:lvlJc w:val="left"/>
      <w:pPr>
        <w:tabs>
          <w:tab w:val="num" w:pos="851"/>
        </w:tabs>
        <w:ind w:left="851" w:hanging="851"/>
      </w:pPr>
      <w:rPr>
        <w:rFonts w:ascii="Arial" w:hAnsi="Arial" w:hint="default"/>
        <w:b/>
        <w:i w:val="0"/>
        <w:color w:val="404040"/>
        <w:sz w:val="24"/>
      </w:rPr>
    </w:lvl>
    <w:lvl w:ilvl="3">
      <w:start w:val="1"/>
      <w:numFmt w:val="decimal"/>
      <w:pStyle w:val="NRRubrik4"/>
      <w:lvlText w:val="%1.%2.%3.%4."/>
      <w:lvlJc w:val="left"/>
      <w:pPr>
        <w:tabs>
          <w:tab w:val="num" w:pos="992"/>
        </w:tabs>
        <w:ind w:left="992" w:hanging="992"/>
      </w:pPr>
      <w:rPr>
        <w:rFonts w:ascii="Arial" w:hAnsi="Arial" w:hint="default"/>
        <w:b w:val="0"/>
        <w:i w:val="0"/>
        <w:color w:val="auto"/>
        <w:sz w:val="24"/>
      </w:rPr>
    </w:lvl>
    <w:lvl w:ilvl="4">
      <w:start w:val="1"/>
      <w:numFmt w:val="decimal"/>
      <w:pStyle w:val="NRRubrik5"/>
      <w:lvlText w:val="%1.%2.%3.%4.%5."/>
      <w:lvlJc w:val="left"/>
      <w:pPr>
        <w:tabs>
          <w:tab w:val="num" w:pos="1134"/>
        </w:tabs>
        <w:ind w:left="1134" w:hanging="1134"/>
      </w:pPr>
      <w:rPr>
        <w:rFonts w:ascii="Arial" w:hAnsi="Arial" w:hint="default"/>
        <w:b/>
        <w:i w:val="0"/>
        <w:color w:val="40404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D0D2DB2"/>
    <w:multiLevelType w:val="multilevel"/>
    <w:tmpl w:val="CD62B3D8"/>
    <w:lvl w:ilvl="0">
      <w:start w:val="1"/>
      <w:numFmt w:val="decimal"/>
      <w:lvlText w:val="%1."/>
      <w:lvlJc w:val="left"/>
      <w:pPr>
        <w:ind w:left="491" w:hanging="491"/>
      </w:pPr>
      <w:rPr>
        <w:rFonts w:ascii="Times New Roman" w:hAnsi="Times New Roman" w:cs="Times New Roman"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E5E2814"/>
    <w:multiLevelType w:val="hybridMultilevel"/>
    <w:tmpl w:val="4D3A19CC"/>
    <w:lvl w:ilvl="0" w:tplc="17F4593E">
      <w:start w:val="1"/>
      <w:numFmt w:val="decimal"/>
      <w:lvlText w:val="%1."/>
      <w:lvlJc w:val="left"/>
      <w:pPr>
        <w:ind w:left="491" w:hanging="491"/>
      </w:pPr>
      <w:rPr>
        <w:rFonts w:ascii="Times New Roman" w:hAnsi="Times New Roman" w:cs="Times New Roman" w:hint="default"/>
        <w:b w:val="0"/>
        <w:i w:val="0"/>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1">
    <w:nsid w:val="504E1743"/>
    <w:multiLevelType w:val="hybridMultilevel"/>
    <w:tmpl w:val="1D4A05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nsid w:val="557D735F"/>
    <w:multiLevelType w:val="hybridMultilevel"/>
    <w:tmpl w:val="EAB81170"/>
    <w:lvl w:ilvl="0" w:tplc="17F4593E">
      <w:start w:val="1"/>
      <w:numFmt w:val="decimal"/>
      <w:lvlText w:val="%1."/>
      <w:lvlJc w:val="left"/>
      <w:pPr>
        <w:ind w:left="491" w:hanging="491"/>
      </w:pPr>
      <w:rPr>
        <w:rFonts w:ascii="Times New Roman" w:hAnsi="Times New Roman" w:cs="Times New Roman" w:hint="default"/>
        <w:b w:val="0"/>
        <w:i w:val="0"/>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40D1498"/>
    <w:multiLevelType w:val="multilevel"/>
    <w:tmpl w:val="83D88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71861DB"/>
    <w:multiLevelType w:val="hybridMultilevel"/>
    <w:tmpl w:val="A9B633D4"/>
    <w:lvl w:ilvl="0" w:tplc="FFFFFFFF">
      <w:start w:val="1"/>
      <w:numFmt w:val="bullet"/>
      <w:pStyle w:val="Bullet2GC"/>
      <w:lvlText w:val=""/>
      <w:lvlJc w:val="left"/>
      <w:pPr>
        <w:tabs>
          <w:tab w:val="num" w:pos="2427"/>
        </w:tabs>
        <w:ind w:left="2427"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6">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6E9C1671"/>
    <w:multiLevelType w:val="hybridMultilevel"/>
    <w:tmpl w:val="20829F32"/>
    <w:lvl w:ilvl="0" w:tplc="FE24708A">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8">
    <w:nsid w:val="741E688B"/>
    <w:multiLevelType w:val="hybridMultilevel"/>
    <w:tmpl w:val="B25859E8"/>
    <w:lvl w:ilvl="0" w:tplc="D276AA82">
      <w:start w:val="1"/>
      <w:numFmt w:val="lowerRoman"/>
      <w:lvlText w:val="%1."/>
      <w:lvlJc w:val="left"/>
      <w:pPr>
        <w:ind w:left="1080" w:hanging="72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9">
    <w:nsid w:val="76CF2B72"/>
    <w:multiLevelType w:val="hybridMultilevel"/>
    <w:tmpl w:val="45DEDE80"/>
    <w:lvl w:ilvl="0" w:tplc="453A23C2">
      <w:numFmt w:val="bullet"/>
      <w:lvlText w:val="-"/>
      <w:lvlJc w:val="left"/>
      <w:pPr>
        <w:ind w:left="720" w:hanging="360"/>
      </w:pPr>
      <w:rPr>
        <w:rFonts w:ascii="OrigGarmnd BT" w:eastAsia="Times New Roman" w:hAnsi="OrigGarmnd BT"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0">
    <w:nsid w:val="79545939"/>
    <w:multiLevelType w:val="hybridMultilevel"/>
    <w:tmpl w:val="DB2A98E2"/>
    <w:lvl w:ilvl="0" w:tplc="C4E2C15E">
      <w:start w:val="1"/>
      <w:numFmt w:val="decimal"/>
      <w:lvlText w:val="%1."/>
      <w:lvlJc w:val="left"/>
      <w:pPr>
        <w:ind w:left="491" w:hanging="491"/>
      </w:pPr>
      <w:rPr>
        <w:rFonts w:hint="default"/>
        <w:b w:val="0"/>
        <w:i w:val="0"/>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1">
    <w:nsid w:val="7A33407A"/>
    <w:multiLevelType w:val="hybridMultilevel"/>
    <w:tmpl w:val="8B5A75CE"/>
    <w:lvl w:ilvl="0" w:tplc="17F4593E">
      <w:start w:val="1"/>
      <w:numFmt w:val="decimal"/>
      <w:lvlText w:val="%1."/>
      <w:lvlJc w:val="left"/>
      <w:pPr>
        <w:ind w:left="491" w:hanging="491"/>
      </w:pPr>
      <w:rPr>
        <w:rFonts w:ascii="Times New Roman" w:hAnsi="Times New Roman" w:cs="Times New Roman" w:hint="default"/>
        <w:b w:val="0"/>
        <w:i w:val="0"/>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25"/>
  </w:num>
  <w:num w:numId="5">
    <w:abstractNumId w:val="7"/>
  </w:num>
  <w:num w:numId="6">
    <w:abstractNumId w:val="23"/>
  </w:num>
  <w:num w:numId="7">
    <w:abstractNumId w:val="8"/>
  </w:num>
  <w:num w:numId="8">
    <w:abstractNumId w:val="4"/>
  </w:num>
  <w:num w:numId="9">
    <w:abstractNumId w:val="2"/>
  </w:num>
  <w:num w:numId="10">
    <w:abstractNumId w:val="26"/>
  </w:num>
  <w:num w:numId="11">
    <w:abstractNumId w:val="27"/>
  </w:num>
  <w:num w:numId="12">
    <w:abstractNumId w:val="12"/>
  </w:num>
  <w:num w:numId="13">
    <w:abstractNumId w:val="18"/>
  </w:num>
  <w:num w:numId="14">
    <w:abstractNumId w:val="10"/>
  </w:num>
  <w:num w:numId="15">
    <w:abstractNumId w:val="17"/>
  </w:num>
  <w:num w:numId="16">
    <w:abstractNumId w:val="15"/>
  </w:num>
  <w:num w:numId="17">
    <w:abstractNumId w:val="15"/>
    <w:lvlOverride w:ilvl="0">
      <w:startOverride w:val="1"/>
    </w:lvlOverride>
  </w:num>
  <w:num w:numId="18">
    <w:abstractNumId w:val="14"/>
  </w:num>
  <w:num w:numId="19">
    <w:abstractNumId w:val="9"/>
  </w:num>
  <w:num w:numId="20">
    <w:abstractNumId w:val="30"/>
  </w:num>
  <w:num w:numId="21">
    <w:abstractNumId w:val="28"/>
  </w:num>
  <w:num w:numId="22">
    <w:abstractNumId w:val="16"/>
  </w:num>
  <w:num w:numId="23">
    <w:abstractNumId w:val="24"/>
  </w:num>
  <w:num w:numId="24">
    <w:abstractNumId w:val="11"/>
  </w:num>
  <w:num w:numId="25">
    <w:abstractNumId w:val="31"/>
  </w:num>
  <w:num w:numId="26">
    <w:abstractNumId w:val="3"/>
  </w:num>
  <w:num w:numId="27">
    <w:abstractNumId w:val="13"/>
  </w:num>
  <w:num w:numId="28">
    <w:abstractNumId w:val="5"/>
  </w:num>
  <w:num w:numId="29">
    <w:abstractNumId w:val="21"/>
  </w:num>
  <w:num w:numId="30">
    <w:abstractNumId w:val="29"/>
  </w:num>
  <w:num w:numId="31">
    <w:abstractNumId w:val="22"/>
  </w:num>
  <w:num w:numId="32">
    <w:abstractNumId w:val="20"/>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1784*"/>
    <w:docVar w:name="CreationDt" w:val="28/01/2015 09:07:23"/>
    <w:docVar w:name="DocCategory" w:val="Doc"/>
    <w:docVar w:name="DocType" w:val="Final"/>
    <w:docVar w:name="DutyStation" w:val="New York"/>
    <w:docVar w:name="FooterJN" w:val="14-61784 (C)"/>
    <w:docVar w:name="jobn" w:val="14-61784 (C)"/>
    <w:docVar w:name="jobnDT" w:val="14-61784 (C)   280115"/>
    <w:docVar w:name="jobnDTDT" w:val="14-61784 (C)   280115   280115"/>
    <w:docVar w:name="JobNo" w:val="1461784C"/>
    <w:docVar w:name="OandT" w:val="jia"/>
    <w:docVar w:name="PaperSize" w:val="Letter"/>
    <w:docVar w:name="sss1" w:val="CEDAW/C/SWE/8-9"/>
    <w:docVar w:name="sss2" w:val="-"/>
    <w:docVar w:name="Symbol1" w:val="CEDAW/C/SWE/8-9"/>
    <w:docVar w:name="Symbol2" w:val="-"/>
  </w:docVars>
  <w:rsids>
    <w:rsidRoot w:val="00B156A6"/>
    <w:rsid w:val="00000689"/>
    <w:rsid w:val="00002DBA"/>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4D5F"/>
    <w:rsid w:val="0017506F"/>
    <w:rsid w:val="001873A2"/>
    <w:rsid w:val="001944A4"/>
    <w:rsid w:val="001A4A37"/>
    <w:rsid w:val="001B0DFD"/>
    <w:rsid w:val="001B2814"/>
    <w:rsid w:val="001B4F95"/>
    <w:rsid w:val="001C1478"/>
    <w:rsid w:val="001C161F"/>
    <w:rsid w:val="001C3329"/>
    <w:rsid w:val="001C3A34"/>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0FAB"/>
    <w:rsid w:val="00231575"/>
    <w:rsid w:val="00232F4A"/>
    <w:rsid w:val="002377CE"/>
    <w:rsid w:val="00241DB7"/>
    <w:rsid w:val="00247382"/>
    <w:rsid w:val="00252E35"/>
    <w:rsid w:val="00252EAA"/>
    <w:rsid w:val="00254858"/>
    <w:rsid w:val="00254B46"/>
    <w:rsid w:val="00255FC4"/>
    <w:rsid w:val="00257053"/>
    <w:rsid w:val="00260C62"/>
    <w:rsid w:val="00263B7B"/>
    <w:rsid w:val="00266257"/>
    <w:rsid w:val="0026719D"/>
    <w:rsid w:val="00271BE6"/>
    <w:rsid w:val="0027454D"/>
    <w:rsid w:val="0027574F"/>
    <w:rsid w:val="00277AAE"/>
    <w:rsid w:val="00280671"/>
    <w:rsid w:val="002814F9"/>
    <w:rsid w:val="00282D17"/>
    <w:rsid w:val="00290382"/>
    <w:rsid w:val="00294184"/>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30E9"/>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21275"/>
    <w:rsid w:val="0052216F"/>
    <w:rsid w:val="00523247"/>
    <w:rsid w:val="005232CA"/>
    <w:rsid w:val="00523636"/>
    <w:rsid w:val="00526C14"/>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222D7"/>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7014C6"/>
    <w:rsid w:val="007016DF"/>
    <w:rsid w:val="007038D4"/>
    <w:rsid w:val="007052CC"/>
    <w:rsid w:val="00715C4B"/>
    <w:rsid w:val="00722965"/>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A57"/>
    <w:rsid w:val="00770BE9"/>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46C87"/>
    <w:rsid w:val="00957134"/>
    <w:rsid w:val="00957ACF"/>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021F"/>
    <w:rsid w:val="00AF114B"/>
    <w:rsid w:val="00AF2A33"/>
    <w:rsid w:val="00AF4C2D"/>
    <w:rsid w:val="00B014C7"/>
    <w:rsid w:val="00B03EFA"/>
    <w:rsid w:val="00B11B67"/>
    <w:rsid w:val="00B156A6"/>
    <w:rsid w:val="00B16C8C"/>
    <w:rsid w:val="00B171E7"/>
    <w:rsid w:val="00B236FE"/>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8025A"/>
    <w:rsid w:val="00B827B1"/>
    <w:rsid w:val="00B9116F"/>
    <w:rsid w:val="00B93682"/>
    <w:rsid w:val="00B9408D"/>
    <w:rsid w:val="00B94698"/>
    <w:rsid w:val="00BB23A4"/>
    <w:rsid w:val="00BB6332"/>
    <w:rsid w:val="00BC2276"/>
    <w:rsid w:val="00BD1B08"/>
    <w:rsid w:val="00BD1BFF"/>
    <w:rsid w:val="00BD2150"/>
    <w:rsid w:val="00BE0528"/>
    <w:rsid w:val="00BE1CC3"/>
    <w:rsid w:val="00BE1CDE"/>
    <w:rsid w:val="00BE365A"/>
    <w:rsid w:val="00BE47C4"/>
    <w:rsid w:val="00C052A2"/>
    <w:rsid w:val="00C06A4A"/>
    <w:rsid w:val="00C131AA"/>
    <w:rsid w:val="00C1391A"/>
    <w:rsid w:val="00C14CE6"/>
    <w:rsid w:val="00C15218"/>
    <w:rsid w:val="00C21D51"/>
    <w:rsid w:val="00C22BB2"/>
    <w:rsid w:val="00C22F76"/>
    <w:rsid w:val="00C23940"/>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856E6"/>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885"/>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3C20"/>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E53A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0A3D"/>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qFormat="1"/>
    <w:lsdException w:name="header" w:uiPriority="99"/>
    <w:lsdException w:name="footer" w:uiPriority="99"/>
    <w:lsdException w:name="caption" w:semiHidden="1" w:unhideWhenUsed="1" w:qFormat="1"/>
    <w:lsdException w:name="footnote reference" w:uiPriority="99" w:qFormat="1"/>
    <w:lsdException w:name="List Bullet" w:qFormat="1"/>
    <w:lsdException w:name="Title" w:qFormat="1"/>
    <w:lsdException w:name="Subtitle" w:qFormat="1"/>
    <w:lsdException w:name="Hyperlink" w:uiPriority="99"/>
    <w:lsdException w:name="FollowedHyperlink" w:qFormat="1"/>
    <w:lsdException w:name="Strong" w:qFormat="1"/>
    <w:lsdException w:name="Emphasis" w:qFormat="1"/>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aliases w:val="Table_G"/>
    <w:basedOn w:val="Normal"/>
    <w:next w:val="HCh"/>
    <w:link w:val="Heading1Char1"/>
    <w:qFormat/>
    <w:rsid w:val="005B04F3"/>
    <w:pPr>
      <w:keepNext/>
      <w:keepLines/>
      <w:numPr>
        <w:numId w:val="5"/>
      </w:numPr>
      <w:tabs>
        <w:tab w:val="right" w:pos="1021"/>
        <w:tab w:val="left" w:pos="1264"/>
        <w:tab w:val="left" w:pos="1695"/>
        <w:tab w:val="left" w:pos="2126"/>
        <w:tab w:val="left" w:pos="2557"/>
      </w:tabs>
      <w:spacing w:line="400" w:lineRule="exact"/>
      <w:ind w:right="1264"/>
      <w:outlineLvl w:val="0"/>
    </w:pPr>
    <w:rPr>
      <w:rFonts w:eastAsia="SimHei"/>
      <w:bCs/>
      <w:sz w:val="28"/>
      <w:szCs w:val="28"/>
      <w:lang/>
    </w:rPr>
  </w:style>
  <w:style w:type="paragraph" w:styleId="Heading2">
    <w:name w:val="heading 2"/>
    <w:basedOn w:val="Normal"/>
    <w:next w:val="H1"/>
    <w:link w:val="Heading2Char1"/>
    <w:qFormat/>
    <w:rsid w:val="005B04F3"/>
    <w:pPr>
      <w:keepNext/>
      <w:keepLines/>
      <w:numPr>
        <w:ilvl w:val="1"/>
        <w:numId w:val="5"/>
      </w:numPr>
      <w:tabs>
        <w:tab w:val="right" w:pos="1021"/>
        <w:tab w:val="left" w:pos="1264"/>
        <w:tab w:val="left" w:pos="1695"/>
        <w:tab w:val="left" w:pos="2126"/>
        <w:tab w:val="left" w:pos="2557"/>
      </w:tabs>
      <w:spacing w:line="240" w:lineRule="exact"/>
      <w:ind w:right="1264"/>
      <w:outlineLvl w:val="1"/>
    </w:pPr>
    <w:rPr>
      <w:rFonts w:ascii="SimHei" w:hAnsi="SimHei"/>
      <w:b/>
      <w:bCs/>
      <w:sz w:val="28"/>
      <w:szCs w:val="26"/>
      <w:lang/>
    </w:rPr>
  </w:style>
  <w:style w:type="paragraph" w:styleId="Heading3">
    <w:name w:val="heading 3"/>
    <w:aliases w:val="Char Знак Знак Знак"/>
    <w:basedOn w:val="Normal"/>
    <w:next w:val="Normal"/>
    <w:link w:val="Heading3Char"/>
    <w:qFormat/>
    <w:rsid w:val="005B04F3"/>
    <w:pPr>
      <w:keepNext/>
      <w:keepLines/>
      <w:numPr>
        <w:ilvl w:val="2"/>
        <w:numId w:val="5"/>
      </w:numPr>
      <w:spacing w:before="260" w:after="260" w:line="416" w:lineRule="atLeast"/>
      <w:outlineLvl w:val="2"/>
    </w:pPr>
    <w:rPr>
      <w:rFonts w:ascii="SimSun" w:hAnsi="SimSun"/>
      <w:b/>
      <w:bCs/>
      <w:sz w:val="32"/>
      <w:lang/>
    </w:rPr>
  </w:style>
  <w:style w:type="paragraph" w:styleId="Heading4">
    <w:name w:val="heading 4"/>
    <w:basedOn w:val="Normal"/>
    <w:next w:val="Normal"/>
    <w:link w:val="Heading4Char"/>
    <w:qFormat/>
    <w:rsid w:val="007014C6"/>
    <w:pPr>
      <w:keepNext/>
      <w:keepLines/>
      <w:widowControl w:val="0"/>
      <w:numPr>
        <w:ilvl w:val="3"/>
        <w:numId w:val="5"/>
      </w:numPr>
      <w:tabs>
        <w:tab w:val="left" w:pos="431"/>
      </w:tabs>
      <w:overflowPunct w:val="0"/>
      <w:adjustRightInd w:val="0"/>
      <w:snapToGrid w:val="0"/>
      <w:spacing w:after="240"/>
      <w:ind w:left="864" w:hanging="144"/>
      <w:outlineLvl w:val="3"/>
    </w:pPr>
    <w:rPr>
      <w:snapToGrid w:val="0"/>
      <w:kern w:val="0"/>
      <w:u w:val="single"/>
      <w:lang/>
    </w:rPr>
  </w:style>
  <w:style w:type="paragraph" w:styleId="Heading5">
    <w:name w:val="heading 5"/>
    <w:basedOn w:val="Normal"/>
    <w:next w:val="Normal"/>
    <w:link w:val="Heading5Char"/>
    <w:qFormat/>
    <w:rsid w:val="007014C6"/>
    <w:pPr>
      <w:numPr>
        <w:ilvl w:val="4"/>
        <w:numId w:val="5"/>
      </w:numPr>
      <w:tabs>
        <w:tab w:val="left" w:pos="431"/>
      </w:tabs>
      <w:overflowPunct w:val="0"/>
      <w:adjustRightInd w:val="0"/>
      <w:snapToGrid w:val="0"/>
      <w:spacing w:after="240"/>
      <w:ind w:left="1008" w:hanging="432"/>
      <w:outlineLvl w:val="4"/>
    </w:pPr>
    <w:rPr>
      <w:rFonts w:eastAsia="SimHei"/>
      <w:bCs/>
      <w:snapToGrid w:val="0"/>
      <w:kern w:val="0"/>
      <w:szCs w:val="36"/>
      <w:lang/>
    </w:rPr>
  </w:style>
  <w:style w:type="paragraph" w:styleId="Heading6">
    <w:name w:val="heading 6"/>
    <w:basedOn w:val="Normal"/>
    <w:next w:val="Normal"/>
    <w:link w:val="Heading6Char"/>
    <w:qFormat/>
    <w:rsid w:val="007014C6"/>
    <w:pPr>
      <w:keepNext/>
      <w:keepLines/>
      <w:numPr>
        <w:ilvl w:val="5"/>
        <w:numId w:val="5"/>
      </w:numPr>
      <w:tabs>
        <w:tab w:val="left" w:pos="431"/>
      </w:tabs>
      <w:overflowPunct w:val="0"/>
      <w:adjustRightInd w:val="0"/>
      <w:snapToGrid w:val="0"/>
      <w:spacing w:before="240" w:after="64" w:line="320" w:lineRule="auto"/>
      <w:ind w:left="1152" w:hanging="432"/>
      <w:outlineLvl w:val="5"/>
    </w:pPr>
    <w:rPr>
      <w:rFonts w:ascii="Arial" w:eastAsia="SimHei" w:hAnsi="Arial"/>
      <w:b/>
      <w:bCs/>
      <w:snapToGrid w:val="0"/>
      <w:kern w:val="0"/>
      <w:szCs w:val="24"/>
      <w:lang/>
    </w:rPr>
  </w:style>
  <w:style w:type="paragraph" w:styleId="Heading7">
    <w:name w:val="heading 7"/>
    <w:basedOn w:val="Normal"/>
    <w:next w:val="Normal"/>
    <w:link w:val="Heading7Char"/>
    <w:qFormat/>
    <w:rsid w:val="007014C6"/>
    <w:pPr>
      <w:keepNext/>
      <w:keepLines/>
      <w:numPr>
        <w:ilvl w:val="6"/>
        <w:numId w:val="5"/>
      </w:numPr>
      <w:tabs>
        <w:tab w:val="left" w:pos="431"/>
      </w:tabs>
      <w:overflowPunct w:val="0"/>
      <w:adjustRightInd w:val="0"/>
      <w:snapToGrid w:val="0"/>
      <w:spacing w:before="240" w:after="64" w:line="320" w:lineRule="auto"/>
      <w:ind w:left="1296" w:hanging="288"/>
      <w:outlineLvl w:val="6"/>
    </w:pPr>
    <w:rPr>
      <w:b/>
      <w:bCs/>
      <w:snapToGrid w:val="0"/>
      <w:kern w:val="0"/>
      <w:szCs w:val="24"/>
      <w:lang/>
    </w:rPr>
  </w:style>
  <w:style w:type="paragraph" w:styleId="Heading8">
    <w:name w:val="heading 8"/>
    <w:basedOn w:val="Normal"/>
    <w:next w:val="Normal"/>
    <w:link w:val="Heading8Char"/>
    <w:qFormat/>
    <w:rsid w:val="007014C6"/>
    <w:pPr>
      <w:keepNext/>
      <w:keepLines/>
      <w:numPr>
        <w:ilvl w:val="7"/>
        <w:numId w:val="5"/>
      </w:numPr>
      <w:tabs>
        <w:tab w:val="left" w:pos="431"/>
      </w:tabs>
      <w:overflowPunct w:val="0"/>
      <w:adjustRightInd w:val="0"/>
      <w:snapToGrid w:val="0"/>
      <w:spacing w:before="240" w:after="64" w:line="320" w:lineRule="auto"/>
      <w:ind w:left="1440" w:hanging="432"/>
      <w:outlineLvl w:val="7"/>
    </w:pPr>
    <w:rPr>
      <w:rFonts w:ascii="Arial" w:eastAsia="SimHei" w:hAnsi="Arial"/>
      <w:snapToGrid w:val="0"/>
      <w:kern w:val="0"/>
      <w:szCs w:val="24"/>
      <w:lang/>
    </w:rPr>
  </w:style>
  <w:style w:type="paragraph" w:styleId="Heading9">
    <w:name w:val="heading 9"/>
    <w:basedOn w:val="Normal"/>
    <w:next w:val="Normal"/>
    <w:link w:val="Heading9Char"/>
    <w:qFormat/>
    <w:rsid w:val="007014C6"/>
    <w:pPr>
      <w:keepNext/>
      <w:keepLines/>
      <w:numPr>
        <w:ilvl w:val="8"/>
        <w:numId w:val="5"/>
      </w:numPr>
      <w:tabs>
        <w:tab w:val="left" w:pos="431"/>
      </w:tabs>
      <w:overflowPunct w:val="0"/>
      <w:adjustRightInd w:val="0"/>
      <w:snapToGrid w:val="0"/>
      <w:spacing w:before="240" w:after="64" w:line="320" w:lineRule="auto"/>
      <w:ind w:left="1584" w:hanging="144"/>
      <w:outlineLvl w:val="8"/>
    </w:pPr>
    <w:rPr>
      <w:rFonts w:ascii="Arial" w:eastAsia="SimHei" w:hAnsi="Arial"/>
      <w:snapToGrid w:val="0"/>
      <w:kern w:val="0"/>
      <w:szCs w:val="21"/>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Header Cha"/>
    <w:uiPriority w:val="99"/>
    <w:qFormat/>
    <w:rsid w:val="00803014"/>
    <w:rPr>
      <w:color w:val="auto"/>
      <w:spacing w:val="0"/>
      <w:w w:val="150"/>
      <w:position w:val="0"/>
      <w:vertAlign w:val="superscript"/>
    </w:rPr>
  </w:style>
  <w:style w:type="character" w:styleId="EndnoteReference">
    <w:name w:val="endnote reference"/>
    <w:aliases w:val="1_G"/>
    <w:rsid w:val="001E5A51"/>
    <w:rPr>
      <w:color w:val="auto"/>
      <w:spacing w:val="0"/>
      <w:w w:val="150"/>
      <w:position w:val="0"/>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2 Char Char,Footnote Text Char1 Char Char Ch,f"/>
    <w:basedOn w:val="Normal"/>
    <w:link w:val="FootnoteTextChar"/>
    <w:qFormat/>
    <w:rsid w:val="001E5A51"/>
    <w:pPr>
      <w:tabs>
        <w:tab w:val="right" w:pos="418"/>
      </w:tabs>
      <w:spacing w:after="120" w:line="240" w:lineRule="exact"/>
      <w:ind w:left="170" w:hanging="170"/>
    </w:pPr>
    <w:rPr>
      <w:noProof/>
      <w:sz w:val="18"/>
      <w:lang/>
    </w:rPr>
  </w:style>
  <w:style w:type="paragraph" w:styleId="EndnoteText">
    <w:name w:val="endnote text"/>
    <w:aliases w:val="2_G"/>
    <w:basedOn w:val="FootnoteText"/>
    <w:rsid w:val="001E5A51"/>
  </w:style>
  <w:style w:type="paragraph" w:styleId="CommentText">
    <w:name w:val="annotation text"/>
    <w:basedOn w:val="Normal"/>
    <w:link w:val="CommentTextChar3"/>
    <w:semiHidden/>
    <w:rsid w:val="001E5A51"/>
    <w:rPr>
      <w:lang/>
    </w:rPr>
  </w:style>
  <w:style w:type="paragraph" w:styleId="CommentSubject">
    <w:name w:val="annotation subject"/>
    <w:basedOn w:val="CommentText"/>
    <w:next w:val="CommentText"/>
    <w:link w:val="CommentSubjectChar"/>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link w:val="BalloonTextChar1"/>
    <w:uiPriority w:val="99"/>
    <w:rsid w:val="001E5A51"/>
    <w:rPr>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link w:val="HeaderChar1"/>
    <w:uiPriority w:val="99"/>
    <w:rsid w:val="001E5A51"/>
    <w:pPr>
      <w:tabs>
        <w:tab w:val="center" w:pos="4320"/>
        <w:tab w:val="right" w:pos="8640"/>
      </w:tabs>
      <w:jc w:val="both"/>
    </w:pPr>
    <w:rPr>
      <w:noProof/>
      <w:sz w:val="18"/>
    </w:rPr>
  </w:style>
  <w:style w:type="paragraph" w:styleId="Footer">
    <w:name w:val="footer"/>
    <w:aliases w:val="3_G"/>
    <w:link w:val="FooterChar1"/>
    <w:uiPriority w:val="99"/>
    <w:rsid w:val="001E5A51"/>
    <w:pPr>
      <w:tabs>
        <w:tab w:val="center" w:pos="4320"/>
        <w:tab w:val="right" w:pos="8640"/>
      </w:tabs>
      <w:jc w:val="both"/>
    </w:pPr>
    <w:rPr>
      <w:b/>
      <w:noProof/>
      <w:sz w:val="18"/>
      <w:szCs w:val="18"/>
    </w:rPr>
  </w:style>
  <w:style w:type="character" w:styleId="Hyperlink">
    <w:name w:val="Hyperlink"/>
    <w:uiPriority w:val="99"/>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1">
    <w:name w:val="Heading 1 Char1"/>
    <w:aliases w:val="Table_G Char"/>
    <w:link w:val="Heading1"/>
    <w:rsid w:val="005B04F3"/>
    <w:rPr>
      <w:rFonts w:eastAsia="SimHei"/>
      <w:bCs/>
      <w:kern w:val="14"/>
      <w:sz w:val="28"/>
      <w:szCs w:val="28"/>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1">
    <w:name w:val="Heading 2 Char1"/>
    <w:link w:val="Heading2"/>
    <w:rsid w:val="005B04F3"/>
    <w:rPr>
      <w:rFonts w:ascii="SimHei" w:hAnsi="SimHei"/>
      <w:b/>
      <w:bCs/>
      <w:kern w:val="14"/>
      <w:sz w:val="28"/>
      <w:szCs w:val="26"/>
    </w:rPr>
  </w:style>
  <w:style w:type="character" w:customStyle="1" w:styleId="Heading3Char">
    <w:name w:val="Heading 3 Char"/>
    <w:aliases w:val="Char Знак Знак Знак Char"/>
    <w:link w:val="Heading3"/>
    <w:rsid w:val="005B04F3"/>
    <w:rPr>
      <w:rFonts w:ascii="SimSun" w:hAnsi="SimSun"/>
      <w:b/>
      <w:bCs/>
      <w:kern w:val="14"/>
      <w:sz w:val="32"/>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character" w:customStyle="1" w:styleId="Heading4Char">
    <w:name w:val="Heading 4 Char"/>
    <w:link w:val="Heading4"/>
    <w:rsid w:val="007014C6"/>
    <w:rPr>
      <w:snapToGrid/>
      <w:sz w:val="21"/>
      <w:u w:val="single"/>
    </w:rPr>
  </w:style>
  <w:style w:type="character" w:customStyle="1" w:styleId="Heading5Char">
    <w:name w:val="Heading 5 Char"/>
    <w:link w:val="Heading5"/>
    <w:rsid w:val="007014C6"/>
    <w:rPr>
      <w:rFonts w:eastAsia="SimHei"/>
      <w:bCs/>
      <w:snapToGrid/>
      <w:sz w:val="21"/>
      <w:szCs w:val="36"/>
    </w:rPr>
  </w:style>
  <w:style w:type="character" w:customStyle="1" w:styleId="Heading6Char">
    <w:name w:val="Heading 6 Char"/>
    <w:link w:val="Heading6"/>
    <w:rsid w:val="007014C6"/>
    <w:rPr>
      <w:rFonts w:ascii="Arial" w:eastAsia="SimHei" w:hAnsi="Arial"/>
      <w:b/>
      <w:bCs/>
      <w:snapToGrid/>
      <w:sz w:val="21"/>
      <w:szCs w:val="24"/>
      <w:lang/>
    </w:rPr>
  </w:style>
  <w:style w:type="character" w:customStyle="1" w:styleId="Heading7Char">
    <w:name w:val="Heading 7 Char"/>
    <w:link w:val="Heading7"/>
    <w:rsid w:val="007014C6"/>
    <w:rPr>
      <w:b/>
      <w:bCs/>
      <w:snapToGrid/>
      <w:sz w:val="21"/>
      <w:szCs w:val="24"/>
      <w:lang/>
    </w:rPr>
  </w:style>
  <w:style w:type="character" w:customStyle="1" w:styleId="Heading8Char">
    <w:name w:val="Heading 8 Char"/>
    <w:link w:val="Heading8"/>
    <w:rsid w:val="007014C6"/>
    <w:rPr>
      <w:rFonts w:ascii="Arial" w:eastAsia="SimHei" w:hAnsi="Arial"/>
      <w:snapToGrid/>
      <w:sz w:val="21"/>
      <w:szCs w:val="24"/>
    </w:rPr>
  </w:style>
  <w:style w:type="character" w:customStyle="1" w:styleId="Heading9Char">
    <w:name w:val="Heading 9 Char"/>
    <w:link w:val="Heading9"/>
    <w:rsid w:val="007014C6"/>
    <w:rPr>
      <w:rFonts w:ascii="Arial" w:eastAsia="SimHei" w:hAnsi="Arial"/>
      <w:snapToGrid/>
      <w:sz w:val="21"/>
      <w:szCs w:val="21"/>
    </w:rPr>
  </w:style>
  <w:style w:type="numbering" w:customStyle="1" w:styleId="10">
    <w:name w:val="无列表1"/>
    <w:next w:val="NoList"/>
    <w:uiPriority w:val="99"/>
    <w:semiHidden/>
    <w:rsid w:val="007014C6"/>
  </w:style>
  <w:style w:type="paragraph" w:customStyle="1" w:styleId="DashGC">
    <w:name w:val="_Dash_GC"/>
    <w:basedOn w:val="Normal"/>
    <w:rsid w:val="007014C6"/>
    <w:pPr>
      <w:numPr>
        <w:numId w:val="5"/>
      </w:numPr>
      <w:tabs>
        <w:tab w:val="left" w:pos="431"/>
      </w:tabs>
      <w:overflowPunct w:val="0"/>
      <w:adjustRightInd w:val="0"/>
      <w:snapToGrid w:val="0"/>
      <w:spacing w:after="120"/>
      <w:ind w:right="1134"/>
    </w:pPr>
    <w:rPr>
      <w:snapToGrid w:val="0"/>
      <w:kern w:val="0"/>
      <w:lang w:val="fr-CH"/>
    </w:rPr>
  </w:style>
  <w:style w:type="paragraph" w:customStyle="1" w:styleId="a">
    <w:name w:val="缩进正文"/>
    <w:basedOn w:val="SingleTxtGC"/>
    <w:rsid w:val="007014C6"/>
    <w:pPr>
      <w:ind w:left="1565"/>
    </w:pPr>
  </w:style>
  <w:style w:type="paragraph" w:customStyle="1" w:styleId="a0">
    <w:name w:val="表中标题"/>
    <w:basedOn w:val="SingleTxtGC"/>
    <w:rsid w:val="007014C6"/>
    <w:pPr>
      <w:spacing w:before="80" w:after="80" w:line="200" w:lineRule="exact"/>
      <w:ind w:left="0" w:right="113"/>
    </w:pPr>
    <w:rPr>
      <w:rFonts w:eastAsia="KaiTi_GB2312"/>
      <w:sz w:val="18"/>
    </w:rPr>
  </w:style>
  <w:style w:type="paragraph" w:customStyle="1" w:styleId="a1">
    <w:name w:val="目录段页次"/>
    <w:basedOn w:val="Normal"/>
    <w:rsid w:val="007014C6"/>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2">
    <w:name w:val="目录页次"/>
    <w:basedOn w:val="Normal"/>
    <w:rsid w:val="007014C6"/>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paragraph" w:styleId="MacroText">
    <w:name w:val="macro"/>
    <w:link w:val="MacroTextChar"/>
    <w:rsid w:val="007014C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MacroTextChar">
    <w:name w:val="Macro Text Char"/>
    <w:link w:val="MacroText"/>
    <w:rsid w:val="007014C6"/>
    <w:rPr>
      <w:kern w:val="24"/>
      <w:sz w:val="24"/>
      <w:lang w:bidi="ar-SA"/>
    </w:rPr>
  </w:style>
  <w:style w:type="character" w:styleId="PageNumber">
    <w:name w:val="page number"/>
    <w:aliases w:val="7_G"/>
    <w:rsid w:val="007014C6"/>
    <w:rPr>
      <w:rFonts w:ascii="Times New Roman" w:hAnsi="Times New Roman"/>
      <w:b/>
      <w:spacing w:val="0"/>
      <w:kern w:val="0"/>
      <w:sz w:val="18"/>
    </w:rPr>
  </w:style>
  <w:style w:type="paragraph" w:customStyle="1" w:styleId="Bullet1GC">
    <w:name w:val="_Bullet 1_GC"/>
    <w:basedOn w:val="Normal"/>
    <w:rsid w:val="007014C6"/>
    <w:pPr>
      <w:numPr>
        <w:numId w:val="3"/>
      </w:numPr>
      <w:tabs>
        <w:tab w:val="left" w:pos="431"/>
      </w:tabs>
      <w:overflowPunct w:val="0"/>
      <w:adjustRightInd w:val="0"/>
      <w:snapToGrid w:val="0"/>
      <w:spacing w:after="120"/>
      <w:ind w:right="1134"/>
    </w:pPr>
    <w:rPr>
      <w:snapToGrid w:val="0"/>
      <w:kern w:val="0"/>
    </w:rPr>
  </w:style>
  <w:style w:type="paragraph" w:customStyle="1" w:styleId="Bullet2GC">
    <w:name w:val="_Bullet 2_GC"/>
    <w:basedOn w:val="Normal"/>
    <w:rsid w:val="007014C6"/>
    <w:pPr>
      <w:numPr>
        <w:numId w:val="4"/>
      </w:numPr>
      <w:tabs>
        <w:tab w:val="left" w:pos="431"/>
      </w:tabs>
      <w:overflowPunct w:val="0"/>
      <w:adjustRightInd w:val="0"/>
      <w:snapToGrid w:val="0"/>
      <w:spacing w:after="120"/>
      <w:ind w:right="1134"/>
    </w:pPr>
    <w:rPr>
      <w:snapToGrid w:val="0"/>
      <w:kern w:val="0"/>
    </w:rPr>
  </w:style>
  <w:style w:type="paragraph" w:styleId="Title">
    <w:name w:val="Title"/>
    <w:basedOn w:val="Normal"/>
    <w:link w:val="TitleChar"/>
    <w:qFormat/>
    <w:rsid w:val="007014C6"/>
    <w:pPr>
      <w:tabs>
        <w:tab w:val="left" w:pos="431"/>
      </w:tabs>
      <w:overflowPunct w:val="0"/>
      <w:adjustRightInd w:val="0"/>
      <w:snapToGrid w:val="0"/>
      <w:spacing w:before="240" w:after="60"/>
      <w:jc w:val="center"/>
      <w:outlineLvl w:val="0"/>
    </w:pPr>
    <w:rPr>
      <w:rFonts w:ascii="Arial" w:hAnsi="Arial"/>
      <w:b/>
      <w:bCs/>
      <w:snapToGrid w:val="0"/>
      <w:kern w:val="0"/>
      <w:sz w:val="32"/>
      <w:szCs w:val="32"/>
      <w:lang/>
    </w:rPr>
  </w:style>
  <w:style w:type="character" w:customStyle="1" w:styleId="TitleChar">
    <w:name w:val="Title Char"/>
    <w:link w:val="Title"/>
    <w:rsid w:val="007014C6"/>
    <w:rPr>
      <w:rFonts w:ascii="Arial" w:hAnsi="Arial"/>
      <w:b/>
      <w:bCs/>
      <w:snapToGrid/>
      <w:sz w:val="32"/>
      <w:szCs w:val="32"/>
      <w:lang/>
    </w:rPr>
  </w:style>
  <w:style w:type="paragraph" w:customStyle="1" w:styleId="HMGC">
    <w:name w:val="_ H __M_GC"/>
    <w:basedOn w:val="Normal"/>
    <w:next w:val="SingleTxtGC"/>
    <w:link w:val="HMGCChar"/>
    <w:rsid w:val="007014C6"/>
    <w:pPr>
      <w:keepNext/>
      <w:keepLines/>
      <w:tabs>
        <w:tab w:val="right" w:pos="851"/>
      </w:tabs>
      <w:overflowPunct w:val="0"/>
      <w:adjustRightInd w:val="0"/>
      <w:snapToGrid w:val="0"/>
      <w:spacing w:before="240" w:after="240" w:line="440" w:lineRule="exact"/>
      <w:ind w:left="1134" w:right="1134" w:hanging="1134"/>
      <w:outlineLvl w:val="0"/>
    </w:pPr>
    <w:rPr>
      <w:rFonts w:eastAsia="SimHei"/>
      <w:snapToGrid w:val="0"/>
      <w:kern w:val="0"/>
      <w:sz w:val="34"/>
      <w:lang/>
    </w:rPr>
  </w:style>
  <w:style w:type="paragraph" w:customStyle="1" w:styleId="HChGC">
    <w:name w:val="_ H _Ch_GC"/>
    <w:basedOn w:val="Normal"/>
    <w:next w:val="SingleTxtGC"/>
    <w:rsid w:val="007014C6"/>
    <w:pPr>
      <w:keepNext/>
      <w:keepLines/>
      <w:tabs>
        <w:tab w:val="right" w:pos="851"/>
      </w:tabs>
      <w:overflowPunct w:val="0"/>
      <w:adjustRightInd w:val="0"/>
      <w:snapToGrid w:val="0"/>
      <w:spacing w:before="360" w:after="240" w:line="400" w:lineRule="exact"/>
      <w:ind w:left="1134" w:right="1134" w:hanging="1134"/>
      <w:outlineLvl w:val="1"/>
    </w:pPr>
    <w:rPr>
      <w:rFonts w:eastAsia="SimHei"/>
      <w:snapToGrid w:val="0"/>
      <w:kern w:val="0"/>
      <w:sz w:val="28"/>
    </w:rPr>
  </w:style>
  <w:style w:type="paragraph" w:customStyle="1" w:styleId="H1GC">
    <w:name w:val="_ H_1_GC"/>
    <w:basedOn w:val="Normal"/>
    <w:next w:val="SingleTxtGC"/>
    <w:rsid w:val="007014C6"/>
    <w:pPr>
      <w:keepNext/>
      <w:keepLines/>
      <w:tabs>
        <w:tab w:val="right" w:pos="851"/>
      </w:tabs>
      <w:overflowPunct w:val="0"/>
      <w:adjustRightInd w:val="0"/>
      <w:snapToGrid w:val="0"/>
      <w:spacing w:before="360" w:after="240"/>
      <w:ind w:left="1134" w:right="1134" w:hanging="1134"/>
      <w:outlineLvl w:val="2"/>
    </w:pPr>
    <w:rPr>
      <w:rFonts w:eastAsia="SimHei"/>
      <w:snapToGrid w:val="0"/>
      <w:kern w:val="0"/>
      <w:sz w:val="24"/>
    </w:rPr>
  </w:style>
  <w:style w:type="paragraph" w:customStyle="1" w:styleId="H23GC">
    <w:name w:val="_ H_2/3_GC"/>
    <w:basedOn w:val="Normal"/>
    <w:next w:val="SingleTxtGC"/>
    <w:rsid w:val="007014C6"/>
    <w:pPr>
      <w:keepNext/>
      <w:keepLines/>
      <w:tabs>
        <w:tab w:val="right" w:pos="851"/>
      </w:tabs>
      <w:overflowPunct w:val="0"/>
      <w:adjustRightInd w:val="0"/>
      <w:snapToGrid w:val="0"/>
      <w:spacing w:before="240" w:after="120"/>
      <w:ind w:left="1134" w:right="1134" w:hanging="1134"/>
      <w:outlineLvl w:val="3"/>
    </w:pPr>
    <w:rPr>
      <w:rFonts w:eastAsia="SimHei"/>
      <w:snapToGrid w:val="0"/>
      <w:kern w:val="0"/>
      <w:sz w:val="22"/>
    </w:rPr>
  </w:style>
  <w:style w:type="paragraph" w:customStyle="1" w:styleId="H4GC">
    <w:name w:val="_ H_4_GC"/>
    <w:basedOn w:val="Normal"/>
    <w:next w:val="SingleTxtGC"/>
    <w:rsid w:val="007014C6"/>
    <w:pPr>
      <w:keepNext/>
      <w:keepLines/>
      <w:tabs>
        <w:tab w:val="right" w:pos="851"/>
      </w:tabs>
      <w:overflowPunct w:val="0"/>
      <w:adjustRightInd w:val="0"/>
      <w:snapToGrid w:val="0"/>
      <w:spacing w:before="240" w:after="120"/>
      <w:ind w:left="1134" w:right="1134" w:hanging="1134"/>
      <w:outlineLvl w:val="4"/>
    </w:pPr>
    <w:rPr>
      <w:rFonts w:eastAsia="KaiTi_GB2312"/>
      <w:snapToGrid w:val="0"/>
      <w:kern w:val="0"/>
      <w:sz w:val="23"/>
    </w:rPr>
  </w:style>
  <w:style w:type="paragraph" w:customStyle="1" w:styleId="H56GC">
    <w:name w:val="_ H_5/6_GC"/>
    <w:basedOn w:val="Normal"/>
    <w:next w:val="SingleTxtGC"/>
    <w:rsid w:val="007014C6"/>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Normal"/>
    <w:link w:val="SingleTxtGCChar"/>
    <w:rsid w:val="007014C6"/>
    <w:pPr>
      <w:tabs>
        <w:tab w:val="left" w:pos="431"/>
        <w:tab w:val="left" w:pos="1134"/>
        <w:tab w:val="left" w:pos="1565"/>
        <w:tab w:val="left" w:pos="1996"/>
        <w:tab w:val="left" w:pos="2427"/>
      </w:tabs>
      <w:overflowPunct w:val="0"/>
      <w:adjustRightInd w:val="0"/>
      <w:snapToGrid w:val="0"/>
      <w:spacing w:after="120"/>
      <w:ind w:left="1134" w:right="1134"/>
    </w:pPr>
    <w:rPr>
      <w:snapToGrid w:val="0"/>
      <w:kern w:val="0"/>
      <w:lang/>
    </w:rPr>
  </w:style>
  <w:style w:type="paragraph" w:customStyle="1" w:styleId="SLGC">
    <w:name w:val="__S_L_GC"/>
    <w:basedOn w:val="Normal"/>
    <w:next w:val="SingleTxtGC"/>
    <w:rsid w:val="007014C6"/>
    <w:pPr>
      <w:keepNext/>
      <w:keepLines/>
      <w:tabs>
        <w:tab w:val="left" w:pos="431"/>
      </w:tabs>
      <w:overflowPunct w:val="0"/>
      <w:adjustRightInd w:val="0"/>
      <w:snapToGrid w:val="0"/>
      <w:spacing w:before="240" w:after="240" w:line="580" w:lineRule="exact"/>
      <w:ind w:left="1134" w:right="1134"/>
      <w:jc w:val="left"/>
    </w:pPr>
    <w:rPr>
      <w:rFonts w:eastAsia="SimHei"/>
      <w:snapToGrid w:val="0"/>
      <w:kern w:val="0"/>
      <w:sz w:val="56"/>
    </w:rPr>
  </w:style>
  <w:style w:type="paragraph" w:customStyle="1" w:styleId="SMGC">
    <w:name w:val="__S_M_GC"/>
    <w:basedOn w:val="Normal"/>
    <w:next w:val="SingleTxtGC"/>
    <w:rsid w:val="007014C6"/>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rPr>
  </w:style>
  <w:style w:type="paragraph" w:customStyle="1" w:styleId="SSGC">
    <w:name w:val="__S_S_GC"/>
    <w:basedOn w:val="Normal"/>
    <w:next w:val="SingleTxtGC"/>
    <w:rsid w:val="007014C6"/>
    <w:pPr>
      <w:keepNext/>
      <w:keepLines/>
      <w:tabs>
        <w:tab w:val="left" w:pos="431"/>
      </w:tabs>
      <w:overflowPunct w:val="0"/>
      <w:adjustRightInd w:val="0"/>
      <w:snapToGrid w:val="0"/>
      <w:spacing w:before="240" w:after="240" w:line="300" w:lineRule="exact"/>
      <w:ind w:left="1134" w:right="1134"/>
      <w:jc w:val="left"/>
    </w:pPr>
    <w:rPr>
      <w:rFonts w:eastAsia="SimHei"/>
      <w:snapToGrid w:val="0"/>
      <w:kern w:val="0"/>
      <w:sz w:val="28"/>
    </w:rPr>
  </w:style>
  <w:style w:type="paragraph" w:customStyle="1" w:styleId="XLargeGC">
    <w:name w:val="__XLarge_GC"/>
    <w:basedOn w:val="Normal"/>
    <w:next w:val="SingleTxtGC"/>
    <w:rsid w:val="007014C6"/>
    <w:pPr>
      <w:keepNext/>
      <w:keepLines/>
      <w:tabs>
        <w:tab w:val="left" w:pos="431"/>
      </w:tabs>
      <w:overflowPunct w:val="0"/>
      <w:adjustRightInd w:val="0"/>
      <w:snapToGrid w:val="0"/>
      <w:spacing w:before="240" w:after="240" w:line="420" w:lineRule="exact"/>
      <w:ind w:left="1134" w:right="1134"/>
      <w:jc w:val="left"/>
    </w:pPr>
    <w:rPr>
      <w:rFonts w:eastAsia="SimHei"/>
      <w:snapToGrid w:val="0"/>
      <w:kern w:val="0"/>
      <w:sz w:val="40"/>
    </w:rPr>
  </w:style>
  <w:style w:type="paragraph" w:customStyle="1" w:styleId="a3">
    <w:name w:val="悬挂"/>
    <w:basedOn w:val="SingleTxtGC"/>
    <w:rsid w:val="007014C6"/>
    <w:pPr>
      <w:ind w:left="1565" w:hanging="431"/>
    </w:pPr>
  </w:style>
  <w:style w:type="paragraph" w:customStyle="1" w:styleId="a4">
    <w:name w:val="表中文字"/>
    <w:basedOn w:val="SingleTxtGC"/>
    <w:rsid w:val="007014C6"/>
    <w:pPr>
      <w:spacing w:before="40" w:line="240" w:lineRule="atLeast"/>
      <w:ind w:left="0" w:right="113"/>
    </w:pPr>
    <w:rPr>
      <w:sz w:val="18"/>
    </w:rPr>
  </w:style>
  <w:style w:type="paragraph" w:customStyle="1" w:styleId="a5">
    <w:name w:val="表数文字"/>
    <w:basedOn w:val="SingleTxtGC"/>
    <w:rsid w:val="007014C6"/>
    <w:pPr>
      <w:spacing w:before="40" w:after="40" w:line="240" w:lineRule="atLeast"/>
      <w:ind w:left="0" w:right="113"/>
    </w:pPr>
    <w:rPr>
      <w:sz w:val="18"/>
    </w:rPr>
  </w:style>
  <w:style w:type="table" w:styleId="TableGrid">
    <w:name w:val="Table Grid"/>
    <w:basedOn w:val="TableNormal"/>
    <w:rsid w:val="007014C6"/>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1,Char Char1,Footnote Text Blue Char1,EUMC_Lábjegyzetszöveg + 13 pt Char1,Félkövér Char1,Dolt Char1,Középre zárt Char Char2,Középre zárt Char Char Char1,Középre zárt Char2,Märk Char1,Footnote Text Char1 Char1,f Char1"/>
    <w:link w:val="FootnoteText"/>
    <w:rsid w:val="007014C6"/>
    <w:rPr>
      <w:noProof/>
      <w:kern w:val="14"/>
      <w:sz w:val="18"/>
    </w:rPr>
  </w:style>
  <w:style w:type="paragraph" w:styleId="DocumentMap">
    <w:name w:val="Document Map"/>
    <w:basedOn w:val="Normal"/>
    <w:link w:val="DocumentMapChar1"/>
    <w:rsid w:val="007014C6"/>
    <w:pPr>
      <w:shd w:val="clear" w:color="auto" w:fill="000080"/>
    </w:pPr>
    <w:rPr>
      <w:rFonts w:ascii="SimSun"/>
      <w:lang/>
    </w:rPr>
  </w:style>
  <w:style w:type="character" w:customStyle="1" w:styleId="DocumentMapChar1">
    <w:name w:val="Document Map Char1"/>
    <w:link w:val="DocumentMap"/>
    <w:rsid w:val="007014C6"/>
    <w:rPr>
      <w:rFonts w:ascii="SimSun"/>
      <w:kern w:val="14"/>
      <w:sz w:val="21"/>
      <w:shd w:val="clear" w:color="auto" w:fill="000080"/>
      <w:lang/>
    </w:rPr>
  </w:style>
  <w:style w:type="paragraph" w:customStyle="1" w:styleId="HMG">
    <w:name w:val="_ H __M_G"/>
    <w:basedOn w:val="Normal"/>
    <w:next w:val="Normal"/>
    <w:rsid w:val="007014C6"/>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HChG">
    <w:name w:val="_ H _Ch_G"/>
    <w:basedOn w:val="Normal"/>
    <w:next w:val="Normal"/>
    <w:link w:val="HChGChar"/>
    <w:rsid w:val="007014C6"/>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SingleTxtG">
    <w:name w:val="_ Single Txt_G"/>
    <w:basedOn w:val="Normal"/>
    <w:rsid w:val="007014C6"/>
    <w:pPr>
      <w:suppressAutoHyphens/>
      <w:spacing w:after="120" w:line="240" w:lineRule="atLeast"/>
      <w:ind w:left="1134" w:right="1134"/>
    </w:pPr>
    <w:rPr>
      <w:kern w:val="0"/>
      <w:sz w:val="20"/>
      <w:lang w:val="en-GB" w:eastAsia="en-US"/>
    </w:rPr>
  </w:style>
  <w:style w:type="paragraph" w:styleId="PlainText">
    <w:name w:val="Plain Text"/>
    <w:basedOn w:val="Normal"/>
    <w:link w:val="PlainTextChar"/>
    <w:rsid w:val="007014C6"/>
    <w:pPr>
      <w:suppressAutoHyphens/>
      <w:spacing w:line="240" w:lineRule="atLeast"/>
      <w:jc w:val="left"/>
    </w:pPr>
    <w:rPr>
      <w:kern w:val="0"/>
      <w:sz w:val="20"/>
      <w:lang w:val="en-GB" w:eastAsia="en-US"/>
    </w:rPr>
  </w:style>
  <w:style w:type="character" w:customStyle="1" w:styleId="PlainTextChar">
    <w:name w:val="Plain Text Char"/>
    <w:link w:val="PlainText"/>
    <w:rsid w:val="007014C6"/>
    <w:rPr>
      <w:lang w:val="en-GB" w:eastAsia="en-US"/>
    </w:rPr>
  </w:style>
  <w:style w:type="paragraph" w:styleId="BodyText">
    <w:name w:val="Body Text"/>
    <w:aliases w:val="Знак8"/>
    <w:basedOn w:val="Normal"/>
    <w:next w:val="Normal"/>
    <w:link w:val="BodyTextChar2"/>
    <w:rsid w:val="007014C6"/>
    <w:pPr>
      <w:suppressAutoHyphens/>
      <w:spacing w:line="240" w:lineRule="atLeast"/>
      <w:jc w:val="left"/>
    </w:pPr>
    <w:rPr>
      <w:kern w:val="0"/>
      <w:sz w:val="20"/>
      <w:lang w:val="en-GB" w:eastAsia="en-US"/>
    </w:rPr>
  </w:style>
  <w:style w:type="character" w:customStyle="1" w:styleId="BodyTextChar2">
    <w:name w:val="Body Text Char2"/>
    <w:aliases w:val="Знак8 Char1"/>
    <w:link w:val="BodyText"/>
    <w:rsid w:val="007014C6"/>
    <w:rPr>
      <w:lang w:val="en-GB" w:eastAsia="en-US"/>
    </w:rPr>
  </w:style>
  <w:style w:type="paragraph" w:styleId="BodyTextIndent">
    <w:name w:val="Body Text Indent"/>
    <w:aliases w:val="Знак1"/>
    <w:basedOn w:val="Normal"/>
    <w:link w:val="BodyTextIndentChar"/>
    <w:rsid w:val="007014C6"/>
    <w:pPr>
      <w:suppressAutoHyphens/>
      <w:spacing w:after="120" w:line="240" w:lineRule="atLeast"/>
      <w:ind w:left="283"/>
      <w:jc w:val="left"/>
    </w:pPr>
    <w:rPr>
      <w:kern w:val="0"/>
      <w:sz w:val="20"/>
      <w:lang w:val="en-GB" w:eastAsia="en-US"/>
    </w:rPr>
  </w:style>
  <w:style w:type="character" w:customStyle="1" w:styleId="BodyTextIndentChar">
    <w:name w:val="Body Text Indent Char"/>
    <w:aliases w:val="Знак1 Char"/>
    <w:link w:val="BodyTextIndent"/>
    <w:rsid w:val="007014C6"/>
    <w:rPr>
      <w:lang w:val="en-GB" w:eastAsia="en-US"/>
    </w:rPr>
  </w:style>
  <w:style w:type="paragraph" w:styleId="BlockText">
    <w:name w:val="Block Text"/>
    <w:basedOn w:val="Normal"/>
    <w:rsid w:val="007014C6"/>
    <w:pPr>
      <w:suppressAutoHyphens/>
      <w:spacing w:line="240" w:lineRule="atLeast"/>
      <w:ind w:left="1440" w:right="1440"/>
      <w:jc w:val="left"/>
    </w:pPr>
    <w:rPr>
      <w:kern w:val="0"/>
      <w:sz w:val="20"/>
      <w:lang w:val="en-GB" w:eastAsia="en-US"/>
    </w:rPr>
  </w:style>
  <w:style w:type="paragraph" w:customStyle="1" w:styleId="SMG">
    <w:name w:val="__S_M_G"/>
    <w:basedOn w:val="Normal"/>
    <w:next w:val="Normal"/>
    <w:rsid w:val="007014C6"/>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Normal"/>
    <w:next w:val="Normal"/>
    <w:rsid w:val="007014C6"/>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Normal"/>
    <w:next w:val="Normal"/>
    <w:rsid w:val="007014C6"/>
    <w:pPr>
      <w:keepNext/>
      <w:keepLines/>
      <w:suppressAutoHyphens/>
      <w:spacing w:before="240" w:after="240" w:line="300" w:lineRule="exact"/>
      <w:ind w:left="1134" w:right="1134"/>
      <w:jc w:val="left"/>
    </w:pPr>
    <w:rPr>
      <w:b/>
      <w:kern w:val="0"/>
      <w:sz w:val="28"/>
      <w:lang w:val="en-GB" w:eastAsia="en-US"/>
    </w:rPr>
  </w:style>
  <w:style w:type="paragraph" w:customStyle="1" w:styleId="XLargeG">
    <w:name w:val="__XLarge_G"/>
    <w:basedOn w:val="Normal"/>
    <w:next w:val="Normal"/>
    <w:rsid w:val="007014C6"/>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Normal"/>
    <w:rsid w:val="007014C6"/>
    <w:pPr>
      <w:numPr>
        <w:numId w:val="9"/>
      </w:numPr>
      <w:suppressAutoHyphens/>
      <w:spacing w:after="120" w:line="240" w:lineRule="atLeast"/>
      <w:ind w:right="1134"/>
    </w:pPr>
    <w:rPr>
      <w:kern w:val="0"/>
      <w:sz w:val="20"/>
      <w:lang w:val="en-GB" w:eastAsia="en-US"/>
    </w:rPr>
  </w:style>
  <w:style w:type="character" w:styleId="LineNumber">
    <w:name w:val="line number"/>
    <w:rsid w:val="007014C6"/>
    <w:rPr>
      <w:sz w:val="14"/>
    </w:rPr>
  </w:style>
  <w:style w:type="paragraph" w:customStyle="1" w:styleId="Bullet2G">
    <w:name w:val="_Bullet 2_G"/>
    <w:basedOn w:val="Normal"/>
    <w:rsid w:val="007014C6"/>
    <w:pPr>
      <w:numPr>
        <w:numId w:val="10"/>
      </w:numPr>
      <w:suppressAutoHyphens/>
      <w:spacing w:after="120" w:line="240" w:lineRule="atLeast"/>
      <w:ind w:right="1134"/>
    </w:pPr>
    <w:rPr>
      <w:kern w:val="0"/>
      <w:sz w:val="20"/>
      <w:lang w:val="en-GB" w:eastAsia="en-US"/>
    </w:rPr>
  </w:style>
  <w:style w:type="paragraph" w:customStyle="1" w:styleId="H1G">
    <w:name w:val="_ H_1_G"/>
    <w:basedOn w:val="Normal"/>
    <w:next w:val="Normal"/>
    <w:link w:val="H1GChar"/>
    <w:rsid w:val="007014C6"/>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Normal"/>
    <w:next w:val="Normal"/>
    <w:link w:val="H23GChar"/>
    <w:rsid w:val="007014C6"/>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Normal"/>
    <w:next w:val="Normal"/>
    <w:rsid w:val="007014C6"/>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Normal"/>
    <w:next w:val="Normal"/>
    <w:rsid w:val="007014C6"/>
    <w:pPr>
      <w:keepNext/>
      <w:keepLines/>
      <w:tabs>
        <w:tab w:val="right" w:pos="851"/>
      </w:tabs>
      <w:suppressAutoHyphens/>
      <w:spacing w:before="240" w:after="120" w:line="240" w:lineRule="exact"/>
      <w:ind w:left="1134" w:right="1134" w:hanging="1134"/>
      <w:jc w:val="left"/>
    </w:pPr>
    <w:rPr>
      <w:kern w:val="0"/>
      <w:sz w:val="20"/>
      <w:lang w:val="en-GB" w:eastAsia="en-US"/>
    </w:rPr>
  </w:style>
  <w:style w:type="numbering" w:styleId="111111">
    <w:name w:val="Outline List 2"/>
    <w:basedOn w:val="NoList"/>
    <w:rsid w:val="007014C6"/>
    <w:pPr>
      <w:numPr>
        <w:numId w:val="6"/>
      </w:numPr>
    </w:pPr>
  </w:style>
  <w:style w:type="numbering" w:styleId="1ai">
    <w:name w:val="Outline List 1"/>
    <w:basedOn w:val="NoList"/>
    <w:rsid w:val="007014C6"/>
    <w:pPr>
      <w:numPr>
        <w:numId w:val="7"/>
      </w:numPr>
    </w:pPr>
  </w:style>
  <w:style w:type="numbering" w:styleId="ArticleSection">
    <w:name w:val="Outline List 3"/>
    <w:basedOn w:val="NoList"/>
    <w:rsid w:val="007014C6"/>
    <w:pPr>
      <w:numPr>
        <w:numId w:val="8"/>
      </w:numPr>
    </w:pPr>
  </w:style>
  <w:style w:type="paragraph" w:styleId="BodyText2">
    <w:name w:val="Body Text 2"/>
    <w:basedOn w:val="Normal"/>
    <w:link w:val="BodyText2Char"/>
    <w:rsid w:val="007014C6"/>
    <w:pPr>
      <w:suppressAutoHyphens/>
      <w:spacing w:after="120" w:line="480" w:lineRule="auto"/>
      <w:jc w:val="left"/>
    </w:pPr>
    <w:rPr>
      <w:kern w:val="0"/>
      <w:sz w:val="20"/>
      <w:lang w:val="en-GB" w:eastAsia="en-US"/>
    </w:rPr>
  </w:style>
  <w:style w:type="character" w:customStyle="1" w:styleId="BodyText2Char">
    <w:name w:val="Body Text 2 Char"/>
    <w:link w:val="BodyText2"/>
    <w:rsid w:val="007014C6"/>
    <w:rPr>
      <w:lang w:val="en-GB" w:eastAsia="en-US"/>
    </w:rPr>
  </w:style>
  <w:style w:type="paragraph" w:styleId="BodyText3">
    <w:name w:val="Body Text 3"/>
    <w:aliases w:val="Знак"/>
    <w:basedOn w:val="Normal"/>
    <w:link w:val="BodyText3Char"/>
    <w:rsid w:val="007014C6"/>
    <w:pPr>
      <w:suppressAutoHyphens/>
      <w:spacing w:after="120" w:line="240" w:lineRule="atLeast"/>
      <w:jc w:val="left"/>
    </w:pPr>
    <w:rPr>
      <w:kern w:val="0"/>
      <w:sz w:val="16"/>
      <w:szCs w:val="16"/>
      <w:lang w:val="en-GB" w:eastAsia="en-US"/>
    </w:rPr>
  </w:style>
  <w:style w:type="character" w:customStyle="1" w:styleId="BodyText3Char">
    <w:name w:val="Body Text 3 Char"/>
    <w:aliases w:val="Знак Char"/>
    <w:link w:val="BodyText3"/>
    <w:rsid w:val="007014C6"/>
    <w:rPr>
      <w:sz w:val="16"/>
      <w:szCs w:val="16"/>
      <w:lang w:val="en-GB" w:eastAsia="en-US"/>
    </w:rPr>
  </w:style>
  <w:style w:type="paragraph" w:styleId="BodyTextFirstIndent">
    <w:name w:val="Body Text First Indent"/>
    <w:basedOn w:val="BodyText"/>
    <w:link w:val="BodyTextFirstIndentChar"/>
    <w:rsid w:val="007014C6"/>
    <w:pPr>
      <w:spacing w:after="120"/>
      <w:ind w:firstLine="210"/>
    </w:pPr>
  </w:style>
  <w:style w:type="character" w:customStyle="1" w:styleId="BodyTextFirstIndentChar">
    <w:name w:val="Body Text First Indent Char"/>
    <w:basedOn w:val="BodyTextChar2"/>
    <w:link w:val="BodyTextFirstIndent"/>
    <w:rsid w:val="007014C6"/>
  </w:style>
  <w:style w:type="paragraph" w:styleId="BodyTextFirstIndent2">
    <w:name w:val="Body Text First Indent 2"/>
    <w:basedOn w:val="BodyTextIndent"/>
    <w:link w:val="BodyTextFirstIndent2Char"/>
    <w:rsid w:val="007014C6"/>
    <w:pPr>
      <w:ind w:firstLine="210"/>
    </w:pPr>
  </w:style>
  <w:style w:type="character" w:customStyle="1" w:styleId="BodyTextFirstIndent2Char">
    <w:name w:val="Body Text First Indent 2 Char"/>
    <w:basedOn w:val="BodyTextIndentChar"/>
    <w:link w:val="BodyTextFirstIndent2"/>
    <w:rsid w:val="007014C6"/>
  </w:style>
  <w:style w:type="paragraph" w:styleId="BodyTextIndent2">
    <w:name w:val="Body Text Indent 2"/>
    <w:basedOn w:val="Normal"/>
    <w:link w:val="BodyTextIndent2Char"/>
    <w:rsid w:val="007014C6"/>
    <w:pPr>
      <w:suppressAutoHyphens/>
      <w:spacing w:after="120" w:line="480" w:lineRule="auto"/>
      <w:ind w:left="283"/>
      <w:jc w:val="left"/>
    </w:pPr>
    <w:rPr>
      <w:kern w:val="0"/>
      <w:sz w:val="20"/>
      <w:lang w:val="en-GB" w:eastAsia="en-US"/>
    </w:rPr>
  </w:style>
  <w:style w:type="character" w:customStyle="1" w:styleId="BodyTextIndent2Char">
    <w:name w:val="Body Text Indent 2 Char"/>
    <w:link w:val="BodyTextIndent2"/>
    <w:rsid w:val="007014C6"/>
    <w:rPr>
      <w:lang w:val="en-GB" w:eastAsia="en-US"/>
    </w:rPr>
  </w:style>
  <w:style w:type="paragraph" w:styleId="BodyTextIndent3">
    <w:name w:val="Body Text Indent 3"/>
    <w:basedOn w:val="Normal"/>
    <w:link w:val="BodyTextIndent3Char"/>
    <w:rsid w:val="007014C6"/>
    <w:pPr>
      <w:suppressAutoHyphens/>
      <w:spacing w:after="120" w:line="240" w:lineRule="atLeast"/>
      <w:ind w:left="283"/>
      <w:jc w:val="left"/>
    </w:pPr>
    <w:rPr>
      <w:kern w:val="0"/>
      <w:sz w:val="16"/>
      <w:szCs w:val="16"/>
      <w:lang w:val="en-GB" w:eastAsia="en-US"/>
    </w:rPr>
  </w:style>
  <w:style w:type="character" w:customStyle="1" w:styleId="BodyTextIndent3Char">
    <w:name w:val="Body Text Indent 3 Char"/>
    <w:link w:val="BodyTextIndent3"/>
    <w:rsid w:val="007014C6"/>
    <w:rPr>
      <w:sz w:val="16"/>
      <w:szCs w:val="16"/>
      <w:lang w:val="en-GB" w:eastAsia="en-US"/>
    </w:rPr>
  </w:style>
  <w:style w:type="paragraph" w:styleId="Closing">
    <w:name w:val="Closing"/>
    <w:basedOn w:val="Normal"/>
    <w:link w:val="ClosingChar"/>
    <w:rsid w:val="007014C6"/>
    <w:pPr>
      <w:suppressAutoHyphens/>
      <w:spacing w:line="240" w:lineRule="atLeast"/>
      <w:ind w:left="4252"/>
      <w:jc w:val="left"/>
    </w:pPr>
    <w:rPr>
      <w:kern w:val="0"/>
      <w:sz w:val="20"/>
      <w:lang w:val="en-GB" w:eastAsia="en-US"/>
    </w:rPr>
  </w:style>
  <w:style w:type="character" w:customStyle="1" w:styleId="ClosingChar">
    <w:name w:val="Closing Char"/>
    <w:link w:val="Closing"/>
    <w:rsid w:val="007014C6"/>
    <w:rPr>
      <w:lang w:val="en-GB" w:eastAsia="en-US"/>
    </w:rPr>
  </w:style>
  <w:style w:type="paragraph" w:styleId="Date">
    <w:name w:val="Date"/>
    <w:basedOn w:val="Normal"/>
    <w:next w:val="Normal"/>
    <w:link w:val="DateChar"/>
    <w:rsid w:val="007014C6"/>
    <w:pPr>
      <w:suppressAutoHyphens/>
      <w:spacing w:line="240" w:lineRule="atLeast"/>
      <w:jc w:val="left"/>
    </w:pPr>
    <w:rPr>
      <w:kern w:val="0"/>
      <w:sz w:val="20"/>
      <w:lang w:val="en-GB" w:eastAsia="en-US"/>
    </w:rPr>
  </w:style>
  <w:style w:type="character" w:customStyle="1" w:styleId="DateChar">
    <w:name w:val="Date Char"/>
    <w:link w:val="Date"/>
    <w:rsid w:val="007014C6"/>
    <w:rPr>
      <w:lang w:val="en-GB" w:eastAsia="en-US"/>
    </w:rPr>
  </w:style>
  <w:style w:type="paragraph" w:styleId="E-mailSignature">
    <w:name w:val="E-mail Signature"/>
    <w:basedOn w:val="Normal"/>
    <w:link w:val="E-mailSignatureChar"/>
    <w:rsid w:val="007014C6"/>
    <w:pPr>
      <w:suppressAutoHyphens/>
      <w:spacing w:line="240" w:lineRule="atLeast"/>
      <w:jc w:val="left"/>
    </w:pPr>
    <w:rPr>
      <w:kern w:val="0"/>
      <w:sz w:val="20"/>
      <w:lang w:val="en-GB" w:eastAsia="en-US"/>
    </w:rPr>
  </w:style>
  <w:style w:type="character" w:customStyle="1" w:styleId="E-mailSignatureChar">
    <w:name w:val="E-mail Signature Char"/>
    <w:link w:val="E-mailSignature"/>
    <w:rsid w:val="007014C6"/>
    <w:rPr>
      <w:lang w:val="en-GB" w:eastAsia="en-US"/>
    </w:rPr>
  </w:style>
  <w:style w:type="character" w:styleId="Emphasis">
    <w:name w:val="Emphasis"/>
    <w:qFormat/>
    <w:rsid w:val="007014C6"/>
    <w:rPr>
      <w:i/>
      <w:iCs/>
    </w:rPr>
  </w:style>
  <w:style w:type="paragraph" w:styleId="EnvelopeReturn">
    <w:name w:val="envelope return"/>
    <w:basedOn w:val="Normal"/>
    <w:rsid w:val="007014C6"/>
    <w:pPr>
      <w:suppressAutoHyphens/>
      <w:spacing w:line="240" w:lineRule="atLeast"/>
      <w:jc w:val="left"/>
    </w:pPr>
    <w:rPr>
      <w:rFonts w:ascii="Arial" w:hAnsi="Arial" w:cs="Arial"/>
      <w:kern w:val="0"/>
      <w:sz w:val="20"/>
      <w:lang w:val="en-GB" w:eastAsia="en-US"/>
    </w:rPr>
  </w:style>
  <w:style w:type="character" w:styleId="HTMLAcronym">
    <w:name w:val="HTML Acronym"/>
    <w:rsid w:val="007014C6"/>
  </w:style>
  <w:style w:type="paragraph" w:styleId="HTMLAddress">
    <w:name w:val="HTML Address"/>
    <w:basedOn w:val="Normal"/>
    <w:link w:val="HTMLAddressChar"/>
    <w:rsid w:val="007014C6"/>
    <w:pPr>
      <w:suppressAutoHyphens/>
      <w:spacing w:line="240" w:lineRule="atLeast"/>
      <w:jc w:val="left"/>
    </w:pPr>
    <w:rPr>
      <w:i/>
      <w:iCs/>
      <w:kern w:val="0"/>
      <w:sz w:val="20"/>
      <w:lang w:val="en-GB" w:eastAsia="en-US"/>
    </w:rPr>
  </w:style>
  <w:style w:type="character" w:customStyle="1" w:styleId="HTMLAddressChar">
    <w:name w:val="HTML Address Char"/>
    <w:link w:val="HTMLAddress"/>
    <w:rsid w:val="007014C6"/>
    <w:rPr>
      <w:i/>
      <w:iCs/>
      <w:lang w:val="en-GB" w:eastAsia="en-US"/>
    </w:rPr>
  </w:style>
  <w:style w:type="character" w:styleId="HTMLCite">
    <w:name w:val="HTML Cite"/>
    <w:rsid w:val="007014C6"/>
    <w:rPr>
      <w:i/>
      <w:iCs/>
    </w:rPr>
  </w:style>
  <w:style w:type="character" w:styleId="HTMLCode">
    <w:name w:val="HTML Code"/>
    <w:rsid w:val="007014C6"/>
    <w:rPr>
      <w:rFonts w:ascii="Courier New" w:hAnsi="Courier New" w:cs="Courier New"/>
      <w:sz w:val="20"/>
      <w:szCs w:val="20"/>
    </w:rPr>
  </w:style>
  <w:style w:type="character" w:styleId="HTMLDefinition">
    <w:name w:val="HTML Definition"/>
    <w:rsid w:val="007014C6"/>
    <w:rPr>
      <w:i/>
      <w:iCs/>
    </w:rPr>
  </w:style>
  <w:style w:type="character" w:styleId="HTMLKeyboard">
    <w:name w:val="HTML Keyboard"/>
    <w:rsid w:val="007014C6"/>
    <w:rPr>
      <w:rFonts w:ascii="Courier New" w:hAnsi="Courier New" w:cs="Courier New"/>
      <w:sz w:val="20"/>
      <w:szCs w:val="20"/>
    </w:rPr>
  </w:style>
  <w:style w:type="paragraph" w:styleId="HTMLPreformatted">
    <w:name w:val="HTML Preformatted"/>
    <w:basedOn w:val="Normal"/>
    <w:link w:val="HTMLPreformattedChar"/>
    <w:rsid w:val="007014C6"/>
    <w:pPr>
      <w:suppressAutoHyphens/>
      <w:spacing w:line="240" w:lineRule="atLeast"/>
      <w:jc w:val="left"/>
    </w:pPr>
    <w:rPr>
      <w:rFonts w:ascii="Courier New" w:hAnsi="Courier New"/>
      <w:kern w:val="0"/>
      <w:sz w:val="20"/>
      <w:lang w:val="en-GB" w:eastAsia="en-US"/>
    </w:rPr>
  </w:style>
  <w:style w:type="character" w:customStyle="1" w:styleId="HTMLPreformattedChar">
    <w:name w:val="HTML Preformatted Char"/>
    <w:link w:val="HTMLPreformatted"/>
    <w:rsid w:val="007014C6"/>
    <w:rPr>
      <w:rFonts w:ascii="Courier New" w:hAnsi="Courier New"/>
      <w:lang w:val="en-GB" w:eastAsia="en-US"/>
    </w:rPr>
  </w:style>
  <w:style w:type="character" w:styleId="HTMLSample">
    <w:name w:val="HTML Sample"/>
    <w:rsid w:val="007014C6"/>
    <w:rPr>
      <w:rFonts w:ascii="Courier New" w:hAnsi="Courier New" w:cs="Courier New"/>
    </w:rPr>
  </w:style>
  <w:style w:type="character" w:styleId="HTMLTypewriter">
    <w:name w:val="HTML Typewriter"/>
    <w:rsid w:val="007014C6"/>
    <w:rPr>
      <w:rFonts w:ascii="Courier New" w:hAnsi="Courier New" w:cs="Courier New"/>
      <w:sz w:val="20"/>
      <w:szCs w:val="20"/>
    </w:rPr>
  </w:style>
  <w:style w:type="character" w:styleId="HTMLVariable">
    <w:name w:val="HTML Variable"/>
    <w:rsid w:val="007014C6"/>
    <w:rPr>
      <w:i/>
      <w:iCs/>
    </w:rPr>
  </w:style>
  <w:style w:type="paragraph" w:styleId="List">
    <w:name w:val="List"/>
    <w:basedOn w:val="Normal"/>
    <w:rsid w:val="007014C6"/>
    <w:pPr>
      <w:suppressAutoHyphens/>
      <w:spacing w:line="240" w:lineRule="atLeast"/>
      <w:ind w:left="283" w:hanging="283"/>
      <w:jc w:val="left"/>
    </w:pPr>
    <w:rPr>
      <w:kern w:val="0"/>
      <w:sz w:val="20"/>
      <w:lang w:val="en-GB" w:eastAsia="en-US"/>
    </w:rPr>
  </w:style>
  <w:style w:type="paragraph" w:styleId="List2">
    <w:name w:val="List 2"/>
    <w:basedOn w:val="Normal"/>
    <w:rsid w:val="007014C6"/>
    <w:pPr>
      <w:suppressAutoHyphens/>
      <w:spacing w:line="240" w:lineRule="atLeast"/>
      <w:ind w:left="566" w:hanging="283"/>
      <w:jc w:val="left"/>
    </w:pPr>
    <w:rPr>
      <w:kern w:val="0"/>
      <w:sz w:val="20"/>
      <w:lang w:val="en-GB" w:eastAsia="en-US"/>
    </w:rPr>
  </w:style>
  <w:style w:type="paragraph" w:styleId="List3">
    <w:name w:val="List 3"/>
    <w:basedOn w:val="Normal"/>
    <w:rsid w:val="007014C6"/>
    <w:pPr>
      <w:suppressAutoHyphens/>
      <w:spacing w:line="240" w:lineRule="atLeast"/>
      <w:ind w:left="849" w:hanging="283"/>
      <w:jc w:val="left"/>
    </w:pPr>
    <w:rPr>
      <w:kern w:val="0"/>
      <w:sz w:val="20"/>
      <w:lang w:val="en-GB" w:eastAsia="en-US"/>
    </w:rPr>
  </w:style>
  <w:style w:type="paragraph" w:styleId="List4">
    <w:name w:val="List 4"/>
    <w:basedOn w:val="Normal"/>
    <w:rsid w:val="007014C6"/>
    <w:pPr>
      <w:suppressAutoHyphens/>
      <w:spacing w:line="240" w:lineRule="atLeast"/>
      <w:ind w:left="1132" w:hanging="283"/>
      <w:jc w:val="left"/>
    </w:pPr>
    <w:rPr>
      <w:kern w:val="0"/>
      <w:sz w:val="20"/>
      <w:lang w:val="en-GB" w:eastAsia="en-US"/>
    </w:rPr>
  </w:style>
  <w:style w:type="paragraph" w:styleId="List5">
    <w:name w:val="List 5"/>
    <w:basedOn w:val="Normal"/>
    <w:rsid w:val="007014C6"/>
    <w:pPr>
      <w:suppressAutoHyphens/>
      <w:spacing w:line="240" w:lineRule="atLeast"/>
      <w:ind w:left="1415" w:hanging="283"/>
      <w:jc w:val="left"/>
    </w:pPr>
    <w:rPr>
      <w:kern w:val="0"/>
      <w:sz w:val="20"/>
      <w:lang w:val="en-GB" w:eastAsia="en-US"/>
    </w:rPr>
  </w:style>
  <w:style w:type="paragraph" w:styleId="ListBullet">
    <w:name w:val="List Bullet"/>
    <w:basedOn w:val="Normal"/>
    <w:link w:val="ListBulletChar"/>
    <w:qFormat/>
    <w:rsid w:val="007014C6"/>
    <w:pPr>
      <w:tabs>
        <w:tab w:val="num" w:pos="360"/>
      </w:tabs>
      <w:suppressAutoHyphens/>
      <w:spacing w:line="240" w:lineRule="atLeast"/>
      <w:ind w:left="360" w:hanging="360"/>
      <w:jc w:val="left"/>
    </w:pPr>
    <w:rPr>
      <w:kern w:val="0"/>
      <w:sz w:val="20"/>
      <w:lang w:val="en-GB" w:eastAsia="en-US"/>
    </w:rPr>
  </w:style>
  <w:style w:type="paragraph" w:styleId="ListBullet2">
    <w:name w:val="List Bullet 2"/>
    <w:basedOn w:val="Normal"/>
    <w:rsid w:val="007014C6"/>
    <w:pPr>
      <w:tabs>
        <w:tab w:val="num" w:pos="643"/>
      </w:tabs>
      <w:suppressAutoHyphens/>
      <w:spacing w:line="240" w:lineRule="atLeast"/>
      <w:ind w:left="643" w:hanging="360"/>
      <w:jc w:val="left"/>
    </w:pPr>
    <w:rPr>
      <w:kern w:val="0"/>
      <w:sz w:val="20"/>
      <w:lang w:val="en-GB" w:eastAsia="en-US"/>
    </w:rPr>
  </w:style>
  <w:style w:type="paragraph" w:styleId="ListBullet3">
    <w:name w:val="List Bullet 3"/>
    <w:basedOn w:val="Normal"/>
    <w:rsid w:val="007014C6"/>
    <w:pPr>
      <w:tabs>
        <w:tab w:val="num" w:pos="926"/>
      </w:tabs>
      <w:suppressAutoHyphens/>
      <w:spacing w:line="240" w:lineRule="atLeast"/>
      <w:ind w:left="926" w:hanging="360"/>
      <w:jc w:val="left"/>
    </w:pPr>
    <w:rPr>
      <w:kern w:val="0"/>
      <w:sz w:val="20"/>
      <w:lang w:val="en-GB" w:eastAsia="en-US"/>
    </w:rPr>
  </w:style>
  <w:style w:type="paragraph" w:styleId="ListBullet4">
    <w:name w:val="List Bullet 4"/>
    <w:basedOn w:val="Normal"/>
    <w:rsid w:val="007014C6"/>
    <w:pPr>
      <w:tabs>
        <w:tab w:val="num" w:pos="1209"/>
      </w:tabs>
      <w:suppressAutoHyphens/>
      <w:spacing w:line="240" w:lineRule="atLeast"/>
      <w:ind w:left="1209" w:hanging="360"/>
      <w:jc w:val="left"/>
    </w:pPr>
    <w:rPr>
      <w:kern w:val="0"/>
      <w:sz w:val="20"/>
      <w:lang w:val="en-GB" w:eastAsia="en-US"/>
    </w:rPr>
  </w:style>
  <w:style w:type="paragraph" w:styleId="ListBullet5">
    <w:name w:val="List Bullet 5"/>
    <w:basedOn w:val="Normal"/>
    <w:rsid w:val="007014C6"/>
    <w:pPr>
      <w:tabs>
        <w:tab w:val="num" w:pos="1492"/>
      </w:tabs>
      <w:suppressAutoHyphens/>
      <w:spacing w:line="240" w:lineRule="atLeast"/>
      <w:ind w:left="1492" w:hanging="360"/>
      <w:jc w:val="left"/>
    </w:pPr>
    <w:rPr>
      <w:kern w:val="0"/>
      <w:sz w:val="20"/>
      <w:lang w:val="en-GB" w:eastAsia="en-US"/>
    </w:rPr>
  </w:style>
  <w:style w:type="paragraph" w:styleId="ListContinue">
    <w:name w:val="List Continue"/>
    <w:basedOn w:val="Normal"/>
    <w:rsid w:val="007014C6"/>
    <w:pPr>
      <w:suppressAutoHyphens/>
      <w:spacing w:after="120" w:line="240" w:lineRule="atLeast"/>
      <w:ind w:left="283"/>
      <w:jc w:val="left"/>
    </w:pPr>
    <w:rPr>
      <w:kern w:val="0"/>
      <w:sz w:val="20"/>
      <w:lang w:val="en-GB" w:eastAsia="en-US"/>
    </w:rPr>
  </w:style>
  <w:style w:type="paragraph" w:styleId="ListContinue2">
    <w:name w:val="List Continue 2"/>
    <w:basedOn w:val="Normal"/>
    <w:rsid w:val="007014C6"/>
    <w:pPr>
      <w:suppressAutoHyphens/>
      <w:spacing w:after="120" w:line="240" w:lineRule="atLeast"/>
      <w:ind w:left="566"/>
      <w:jc w:val="left"/>
    </w:pPr>
    <w:rPr>
      <w:kern w:val="0"/>
      <w:sz w:val="20"/>
      <w:lang w:val="en-GB" w:eastAsia="en-US"/>
    </w:rPr>
  </w:style>
  <w:style w:type="paragraph" w:styleId="ListContinue3">
    <w:name w:val="List Continue 3"/>
    <w:basedOn w:val="Normal"/>
    <w:rsid w:val="007014C6"/>
    <w:pPr>
      <w:suppressAutoHyphens/>
      <w:spacing w:after="120" w:line="240" w:lineRule="atLeast"/>
      <w:ind w:left="849"/>
      <w:jc w:val="left"/>
    </w:pPr>
    <w:rPr>
      <w:kern w:val="0"/>
      <w:sz w:val="20"/>
      <w:lang w:val="en-GB" w:eastAsia="en-US"/>
    </w:rPr>
  </w:style>
  <w:style w:type="paragraph" w:styleId="ListContinue4">
    <w:name w:val="List Continue 4"/>
    <w:basedOn w:val="Normal"/>
    <w:rsid w:val="007014C6"/>
    <w:pPr>
      <w:suppressAutoHyphens/>
      <w:spacing w:after="120" w:line="240" w:lineRule="atLeast"/>
      <w:ind w:left="1132"/>
      <w:jc w:val="left"/>
    </w:pPr>
    <w:rPr>
      <w:kern w:val="0"/>
      <w:sz w:val="20"/>
      <w:lang w:val="en-GB" w:eastAsia="en-US"/>
    </w:rPr>
  </w:style>
  <w:style w:type="paragraph" w:styleId="ListContinue5">
    <w:name w:val="List Continue 5"/>
    <w:basedOn w:val="Normal"/>
    <w:rsid w:val="007014C6"/>
    <w:pPr>
      <w:suppressAutoHyphens/>
      <w:spacing w:after="120" w:line="240" w:lineRule="atLeast"/>
      <w:ind w:left="1415"/>
      <w:jc w:val="left"/>
    </w:pPr>
    <w:rPr>
      <w:kern w:val="0"/>
      <w:sz w:val="20"/>
      <w:lang w:val="en-GB" w:eastAsia="en-US"/>
    </w:rPr>
  </w:style>
  <w:style w:type="paragraph" w:styleId="ListNumber">
    <w:name w:val="List Number"/>
    <w:basedOn w:val="Normal"/>
    <w:rsid w:val="007014C6"/>
    <w:pPr>
      <w:tabs>
        <w:tab w:val="num" w:pos="360"/>
      </w:tabs>
      <w:suppressAutoHyphens/>
      <w:spacing w:line="240" w:lineRule="atLeast"/>
      <w:ind w:left="360" w:hanging="360"/>
      <w:jc w:val="left"/>
    </w:pPr>
    <w:rPr>
      <w:kern w:val="0"/>
      <w:sz w:val="20"/>
      <w:lang w:val="en-GB" w:eastAsia="en-US"/>
    </w:rPr>
  </w:style>
  <w:style w:type="paragraph" w:styleId="ListNumber2">
    <w:name w:val="List Number 2"/>
    <w:basedOn w:val="Normal"/>
    <w:rsid w:val="007014C6"/>
    <w:pPr>
      <w:tabs>
        <w:tab w:val="num" w:pos="643"/>
      </w:tabs>
      <w:suppressAutoHyphens/>
      <w:spacing w:line="240" w:lineRule="atLeast"/>
      <w:ind w:left="643" w:hanging="360"/>
      <w:jc w:val="left"/>
    </w:pPr>
    <w:rPr>
      <w:kern w:val="0"/>
      <w:sz w:val="20"/>
      <w:lang w:val="en-GB" w:eastAsia="en-US"/>
    </w:rPr>
  </w:style>
  <w:style w:type="paragraph" w:styleId="ListNumber3">
    <w:name w:val="List Number 3"/>
    <w:basedOn w:val="Normal"/>
    <w:rsid w:val="007014C6"/>
    <w:pPr>
      <w:tabs>
        <w:tab w:val="num" w:pos="926"/>
      </w:tabs>
      <w:suppressAutoHyphens/>
      <w:spacing w:line="240" w:lineRule="atLeast"/>
      <w:ind w:left="926" w:hanging="360"/>
      <w:jc w:val="left"/>
    </w:pPr>
    <w:rPr>
      <w:kern w:val="0"/>
      <w:sz w:val="20"/>
      <w:lang w:val="en-GB" w:eastAsia="en-US"/>
    </w:rPr>
  </w:style>
  <w:style w:type="paragraph" w:styleId="ListNumber4">
    <w:name w:val="List Number 4"/>
    <w:basedOn w:val="Normal"/>
    <w:rsid w:val="007014C6"/>
    <w:pPr>
      <w:tabs>
        <w:tab w:val="num" w:pos="1209"/>
      </w:tabs>
      <w:suppressAutoHyphens/>
      <w:spacing w:line="240" w:lineRule="atLeast"/>
      <w:ind w:left="1209" w:hanging="360"/>
      <w:jc w:val="left"/>
    </w:pPr>
    <w:rPr>
      <w:kern w:val="0"/>
      <w:sz w:val="20"/>
      <w:lang w:val="en-GB" w:eastAsia="en-US"/>
    </w:rPr>
  </w:style>
  <w:style w:type="paragraph" w:styleId="ListNumber5">
    <w:name w:val="List Number 5"/>
    <w:basedOn w:val="Normal"/>
    <w:rsid w:val="007014C6"/>
    <w:pPr>
      <w:tabs>
        <w:tab w:val="num" w:pos="1492"/>
      </w:tabs>
      <w:suppressAutoHyphens/>
      <w:spacing w:line="240" w:lineRule="atLeast"/>
      <w:ind w:left="1492" w:hanging="360"/>
      <w:jc w:val="left"/>
    </w:pPr>
    <w:rPr>
      <w:kern w:val="0"/>
      <w:sz w:val="20"/>
      <w:lang w:val="en-GB" w:eastAsia="en-US"/>
    </w:rPr>
  </w:style>
  <w:style w:type="paragraph" w:styleId="MessageHeader">
    <w:name w:val="Message Header"/>
    <w:basedOn w:val="Normal"/>
    <w:link w:val="MessageHeaderChar"/>
    <w:rsid w:val="007014C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kern w:val="0"/>
      <w:sz w:val="24"/>
      <w:szCs w:val="24"/>
      <w:lang w:val="en-GB" w:eastAsia="en-US"/>
    </w:rPr>
  </w:style>
  <w:style w:type="character" w:customStyle="1" w:styleId="MessageHeaderChar">
    <w:name w:val="Message Header Char"/>
    <w:link w:val="MessageHeader"/>
    <w:rsid w:val="007014C6"/>
    <w:rPr>
      <w:rFonts w:ascii="Arial" w:hAnsi="Arial" w:cs="Arial"/>
      <w:sz w:val="24"/>
      <w:szCs w:val="24"/>
      <w:shd w:val="pct20" w:color="auto" w:fill="auto"/>
      <w:lang w:val="en-GB" w:eastAsia="en-US"/>
    </w:rPr>
  </w:style>
  <w:style w:type="paragraph" w:styleId="NormalIndent">
    <w:name w:val="Normal Indent"/>
    <w:basedOn w:val="Normal"/>
    <w:rsid w:val="007014C6"/>
    <w:pPr>
      <w:suppressAutoHyphens/>
      <w:spacing w:line="240" w:lineRule="atLeast"/>
      <w:ind w:left="567"/>
      <w:jc w:val="left"/>
    </w:pPr>
    <w:rPr>
      <w:kern w:val="0"/>
      <w:sz w:val="20"/>
      <w:lang w:val="en-GB" w:eastAsia="en-US"/>
    </w:rPr>
  </w:style>
  <w:style w:type="paragraph" w:styleId="NoteHeading">
    <w:name w:val="Note Heading"/>
    <w:basedOn w:val="Normal"/>
    <w:next w:val="Normal"/>
    <w:link w:val="NoteHeadingChar"/>
    <w:rsid w:val="007014C6"/>
    <w:pPr>
      <w:suppressAutoHyphens/>
      <w:spacing w:line="240" w:lineRule="atLeast"/>
      <w:jc w:val="left"/>
    </w:pPr>
    <w:rPr>
      <w:kern w:val="0"/>
      <w:sz w:val="20"/>
      <w:lang w:val="en-GB" w:eastAsia="en-US"/>
    </w:rPr>
  </w:style>
  <w:style w:type="character" w:customStyle="1" w:styleId="NoteHeadingChar">
    <w:name w:val="Note Heading Char"/>
    <w:link w:val="NoteHeading"/>
    <w:rsid w:val="007014C6"/>
    <w:rPr>
      <w:lang w:val="en-GB" w:eastAsia="en-US"/>
    </w:rPr>
  </w:style>
  <w:style w:type="paragraph" w:styleId="Salutation">
    <w:name w:val="Salutation"/>
    <w:basedOn w:val="Normal"/>
    <w:next w:val="Normal"/>
    <w:link w:val="SalutationChar"/>
    <w:rsid w:val="007014C6"/>
    <w:pPr>
      <w:suppressAutoHyphens/>
      <w:spacing w:line="240" w:lineRule="atLeast"/>
      <w:jc w:val="left"/>
    </w:pPr>
    <w:rPr>
      <w:kern w:val="0"/>
      <w:sz w:val="20"/>
      <w:lang w:val="en-GB" w:eastAsia="en-US"/>
    </w:rPr>
  </w:style>
  <w:style w:type="character" w:customStyle="1" w:styleId="SalutationChar">
    <w:name w:val="Salutation Char"/>
    <w:link w:val="Salutation"/>
    <w:rsid w:val="007014C6"/>
    <w:rPr>
      <w:lang w:val="en-GB" w:eastAsia="en-US"/>
    </w:rPr>
  </w:style>
  <w:style w:type="paragraph" w:styleId="Signature">
    <w:name w:val="Signature"/>
    <w:basedOn w:val="Normal"/>
    <w:link w:val="SignatureChar"/>
    <w:rsid w:val="007014C6"/>
    <w:pPr>
      <w:suppressAutoHyphens/>
      <w:spacing w:line="240" w:lineRule="atLeast"/>
      <w:ind w:left="4252"/>
      <w:jc w:val="left"/>
    </w:pPr>
    <w:rPr>
      <w:kern w:val="0"/>
      <w:sz w:val="20"/>
      <w:lang w:val="en-GB" w:eastAsia="en-US"/>
    </w:rPr>
  </w:style>
  <w:style w:type="character" w:customStyle="1" w:styleId="SignatureChar">
    <w:name w:val="Signature Char"/>
    <w:link w:val="Signature"/>
    <w:rsid w:val="007014C6"/>
    <w:rPr>
      <w:lang w:val="en-GB" w:eastAsia="en-US"/>
    </w:rPr>
  </w:style>
  <w:style w:type="character" w:styleId="Strong">
    <w:name w:val="Strong"/>
    <w:qFormat/>
    <w:rsid w:val="007014C6"/>
    <w:rPr>
      <w:b/>
      <w:bCs/>
    </w:rPr>
  </w:style>
  <w:style w:type="paragraph" w:styleId="Subtitle">
    <w:name w:val="Subtitle"/>
    <w:basedOn w:val="Normal"/>
    <w:link w:val="SubtitleChar"/>
    <w:qFormat/>
    <w:rsid w:val="007014C6"/>
    <w:pPr>
      <w:suppressAutoHyphens/>
      <w:spacing w:after="60" w:line="240" w:lineRule="atLeast"/>
      <w:jc w:val="center"/>
      <w:outlineLvl w:val="1"/>
    </w:pPr>
    <w:rPr>
      <w:rFonts w:ascii="Arial" w:hAnsi="Arial"/>
      <w:kern w:val="0"/>
      <w:sz w:val="24"/>
      <w:szCs w:val="24"/>
      <w:lang w:val="en-GB" w:eastAsia="en-US"/>
    </w:rPr>
  </w:style>
  <w:style w:type="character" w:customStyle="1" w:styleId="SubtitleChar">
    <w:name w:val="Subtitle Char"/>
    <w:link w:val="Subtitle"/>
    <w:rsid w:val="007014C6"/>
    <w:rPr>
      <w:rFonts w:ascii="Arial" w:hAnsi="Arial"/>
      <w:sz w:val="24"/>
      <w:szCs w:val="24"/>
      <w:lang w:val="en-GB" w:eastAsia="en-US"/>
    </w:rPr>
  </w:style>
  <w:style w:type="table" w:styleId="Table3Deffects1">
    <w:name w:val="Table 3D effects 1"/>
    <w:basedOn w:val="TableNormal"/>
    <w:rsid w:val="007014C6"/>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7014C6"/>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7014C6"/>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7014C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7014C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7014C6"/>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7014C6"/>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7014C6"/>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7014C6"/>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7014C6"/>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7014C6"/>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7014C6"/>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014C6"/>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014C6"/>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7014C6"/>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7014C6"/>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7014C6"/>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7014C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7014C6"/>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7014C6"/>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7014C6"/>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014C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7014C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014C6"/>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7014C6"/>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7014C6"/>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7014C6"/>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7014C6"/>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7014C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7014C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7014C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7014C6"/>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7014C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7014C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7014C6"/>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7014C6"/>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7014C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7014C6"/>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7014C6"/>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7014C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7014C6"/>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7014C6"/>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014C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7014C6"/>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paragraph" w:customStyle="1" w:styleId="NoSpacing1">
    <w:name w:val="No Spacing1"/>
    <w:qFormat/>
    <w:rsid w:val="007014C6"/>
    <w:pPr>
      <w:widowControl w:val="0"/>
      <w:wordWrap w:val="0"/>
      <w:autoSpaceDE w:val="0"/>
      <w:autoSpaceDN w:val="0"/>
      <w:jc w:val="both"/>
    </w:pPr>
    <w:rPr>
      <w:rFonts w:ascii="Malgun Gothic" w:eastAsia="Malgun Gothic" w:hAnsi="Malgun Gothic"/>
      <w:kern w:val="2"/>
      <w:szCs w:val="22"/>
      <w:lang w:eastAsia="ko-KR"/>
    </w:rPr>
  </w:style>
  <w:style w:type="paragraph" w:customStyle="1" w:styleId="ListParagraph1">
    <w:name w:val="List Paragraph1"/>
    <w:basedOn w:val="Normal"/>
    <w:qFormat/>
    <w:rsid w:val="007014C6"/>
    <w:pPr>
      <w:widowControl w:val="0"/>
      <w:wordWrap w:val="0"/>
      <w:autoSpaceDE w:val="0"/>
      <w:autoSpaceDN w:val="0"/>
      <w:spacing w:after="200" w:line="276" w:lineRule="auto"/>
      <w:ind w:leftChars="400" w:left="800"/>
    </w:pPr>
    <w:rPr>
      <w:rFonts w:ascii="Malgun Gothic" w:eastAsia="Malgun Gothic" w:hAnsi="Malgun Gothic"/>
      <w:kern w:val="2"/>
      <w:sz w:val="20"/>
      <w:szCs w:val="22"/>
      <w:lang w:eastAsia="ko-KR"/>
    </w:rPr>
  </w:style>
  <w:style w:type="paragraph" w:customStyle="1" w:styleId="a6">
    <w:name w:val="바탕글"/>
    <w:basedOn w:val="Normal"/>
    <w:rsid w:val="007014C6"/>
    <w:pPr>
      <w:snapToGrid w:val="0"/>
      <w:spacing w:line="384" w:lineRule="auto"/>
    </w:pPr>
    <w:rPr>
      <w:rFonts w:ascii="Batang" w:eastAsia="Batang" w:hAnsi="Batang" w:cs="Gulim"/>
      <w:color w:val="000000"/>
      <w:kern w:val="0"/>
      <w:sz w:val="20"/>
      <w:lang w:eastAsia="ko-KR"/>
    </w:rPr>
  </w:style>
  <w:style w:type="character" w:customStyle="1" w:styleId="FooterChar1">
    <w:name w:val="Footer Char1"/>
    <w:aliases w:val="3_G Char"/>
    <w:link w:val="Footer"/>
    <w:uiPriority w:val="99"/>
    <w:locked/>
    <w:rsid w:val="007014C6"/>
    <w:rPr>
      <w:b/>
      <w:noProof/>
      <w:sz w:val="18"/>
      <w:szCs w:val="18"/>
      <w:lang w:bidi="ar-SA"/>
    </w:rPr>
  </w:style>
  <w:style w:type="character" w:customStyle="1" w:styleId="BalloonTextChar1">
    <w:name w:val="Balloon Text Char1"/>
    <w:link w:val="BalloonText"/>
    <w:uiPriority w:val="99"/>
    <w:locked/>
    <w:rsid w:val="007014C6"/>
    <w:rPr>
      <w:kern w:val="14"/>
      <w:sz w:val="18"/>
      <w:szCs w:val="18"/>
    </w:rPr>
  </w:style>
  <w:style w:type="paragraph" w:customStyle="1" w:styleId="15">
    <w:name w:val="작은제목(중고딕15)"/>
    <w:basedOn w:val="Normal"/>
    <w:rsid w:val="007014C6"/>
    <w:pPr>
      <w:spacing w:before="100" w:beforeAutospacing="1" w:after="100" w:afterAutospacing="1" w:line="240" w:lineRule="auto"/>
      <w:jc w:val="left"/>
    </w:pPr>
    <w:rPr>
      <w:rFonts w:ascii="Gulim" w:eastAsia="Gulim" w:hAnsi="Gulim" w:cs="Gulim"/>
      <w:kern w:val="0"/>
      <w:sz w:val="24"/>
      <w:szCs w:val="24"/>
      <w:lang w:eastAsia="ko-KR"/>
    </w:rPr>
  </w:style>
  <w:style w:type="character" w:customStyle="1" w:styleId="HeaderChar1">
    <w:name w:val="Header Char1"/>
    <w:aliases w:val="6_G Char"/>
    <w:link w:val="Header"/>
    <w:uiPriority w:val="99"/>
    <w:rsid w:val="007014C6"/>
    <w:rPr>
      <w:noProof/>
      <w:sz w:val="18"/>
      <w:lang w:bidi="ar-SA"/>
    </w:rPr>
  </w:style>
  <w:style w:type="paragraph" w:customStyle="1" w:styleId="Char2CharCharChar">
    <w:name w:val=" Char2 Char Char Char"/>
    <w:basedOn w:val="Normal"/>
    <w:rsid w:val="007014C6"/>
    <w:pPr>
      <w:spacing w:after="160" w:line="240" w:lineRule="exact"/>
      <w:jc w:val="left"/>
    </w:pPr>
    <w:rPr>
      <w:rFonts w:ascii="Verdana" w:hAnsi="Verdana"/>
      <w:kern w:val="0"/>
      <w:sz w:val="20"/>
      <w:lang w:eastAsia="en-US"/>
    </w:rPr>
  </w:style>
  <w:style w:type="paragraph" w:customStyle="1" w:styleId="Style">
    <w:name w:val="Style"/>
    <w:rsid w:val="007014C6"/>
    <w:pPr>
      <w:widowControl w:val="0"/>
      <w:autoSpaceDE w:val="0"/>
      <w:autoSpaceDN w:val="0"/>
      <w:adjustRightInd w:val="0"/>
    </w:pPr>
    <w:rPr>
      <w:rFonts w:ascii="Arial" w:hAnsi="Arial" w:cs="Arial"/>
      <w:sz w:val="24"/>
      <w:szCs w:val="24"/>
    </w:rPr>
  </w:style>
  <w:style w:type="character" w:customStyle="1" w:styleId="CharChar8">
    <w:name w:val=" Char Char8"/>
    <w:rsid w:val="007014C6"/>
    <w:rPr>
      <w:sz w:val="22"/>
      <w:szCs w:val="22"/>
      <w:lang w:eastAsia="en-US"/>
    </w:rPr>
  </w:style>
  <w:style w:type="character" w:customStyle="1" w:styleId="CharChar7">
    <w:name w:val=" Char Char7"/>
    <w:rsid w:val="007014C6"/>
    <w:rPr>
      <w:sz w:val="22"/>
      <w:szCs w:val="22"/>
      <w:lang w:eastAsia="en-US"/>
    </w:rPr>
  </w:style>
  <w:style w:type="character" w:customStyle="1" w:styleId="CharChar5">
    <w:name w:val=" Char Char5"/>
    <w:semiHidden/>
    <w:rsid w:val="007014C6"/>
    <w:rPr>
      <w:rFonts w:ascii="Tahoma" w:hAnsi="Tahoma" w:cs="Tahoma"/>
      <w:sz w:val="16"/>
      <w:szCs w:val="16"/>
      <w:lang w:val="en-ZA" w:eastAsia="en-US"/>
    </w:rPr>
  </w:style>
  <w:style w:type="character" w:customStyle="1" w:styleId="CommentTextChar3">
    <w:name w:val="Comment Text Char3"/>
    <w:link w:val="CommentText"/>
    <w:semiHidden/>
    <w:rsid w:val="007014C6"/>
    <w:rPr>
      <w:kern w:val="14"/>
      <w:sz w:val="21"/>
    </w:rPr>
  </w:style>
  <w:style w:type="character" w:customStyle="1" w:styleId="CommentSubjectChar">
    <w:name w:val="Comment Subject Char"/>
    <w:link w:val="CommentSubject"/>
    <w:rsid w:val="007014C6"/>
    <w:rPr>
      <w:b/>
      <w:bCs/>
      <w:kern w:val="14"/>
      <w:sz w:val="21"/>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rsid w:val="007014C6"/>
    <w:rPr>
      <w:spacing w:val="5"/>
      <w:w w:val="104"/>
      <w:kern w:val="14"/>
      <w:sz w:val="17"/>
      <w:lang w:val="en-GB" w:eastAsia="en-US"/>
    </w:rPr>
  </w:style>
  <w:style w:type="paragraph" w:customStyle="1" w:styleId="Default">
    <w:name w:val="Default"/>
    <w:rsid w:val="007014C6"/>
    <w:pPr>
      <w:autoSpaceDE w:val="0"/>
      <w:autoSpaceDN w:val="0"/>
      <w:adjustRightInd w:val="0"/>
    </w:pPr>
    <w:rPr>
      <w:color w:val="000000"/>
      <w:sz w:val="24"/>
      <w:szCs w:val="24"/>
      <w:lang w:val="en-SG" w:eastAsia="en-SG"/>
    </w:rPr>
  </w:style>
  <w:style w:type="character" w:customStyle="1" w:styleId="apple-style-span">
    <w:name w:val="apple-style-span"/>
    <w:rsid w:val="007014C6"/>
  </w:style>
  <w:style w:type="character" w:customStyle="1" w:styleId="text">
    <w:name w:val="text"/>
    <w:rsid w:val="007014C6"/>
    <w:rPr>
      <w:bdr w:val="none" w:sz="0" w:space="0" w:color="auto" w:frame="1"/>
    </w:rPr>
  </w:style>
  <w:style w:type="character" w:customStyle="1" w:styleId="apple-converted-space">
    <w:name w:val="apple-converted-space"/>
    <w:rsid w:val="007014C6"/>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locked/>
    <w:rsid w:val="007014C6"/>
  </w:style>
  <w:style w:type="character" w:customStyle="1" w:styleId="IntenseEmphasis1">
    <w:name w:val="Intense Emphasis1"/>
    <w:qFormat/>
    <w:rsid w:val="007014C6"/>
    <w:rPr>
      <w:b/>
      <w:bCs/>
      <w:i/>
      <w:iCs/>
      <w:color w:val="4F81BD"/>
      <w:sz w:val="24"/>
    </w:rPr>
  </w:style>
  <w:style w:type="character" w:customStyle="1" w:styleId="longtext1">
    <w:name w:val="long_text1"/>
    <w:rsid w:val="007014C6"/>
    <w:rPr>
      <w:sz w:val="20"/>
      <w:szCs w:val="20"/>
    </w:rPr>
  </w:style>
  <w:style w:type="character" w:customStyle="1" w:styleId="trans">
    <w:name w:val="trans"/>
    <w:rsid w:val="007014C6"/>
  </w:style>
  <w:style w:type="character" w:customStyle="1" w:styleId="H23GChar">
    <w:name w:val="_ H_2/3_G Char"/>
    <w:link w:val="H23G"/>
    <w:locked/>
    <w:rsid w:val="007014C6"/>
    <w:rPr>
      <w:b/>
      <w:lang w:val="en-GB" w:eastAsia="en-US"/>
    </w:rPr>
  </w:style>
  <w:style w:type="character" w:customStyle="1" w:styleId="meta1">
    <w:name w:val="meta1"/>
    <w:rsid w:val="007014C6"/>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5_G Char"/>
    <w:uiPriority w:val="99"/>
    <w:locked/>
    <w:rsid w:val="007014C6"/>
    <w:rPr>
      <w:rFonts w:cs="Times New Roman"/>
      <w:spacing w:val="5"/>
      <w:w w:val="104"/>
      <w:kern w:val="14"/>
      <w:sz w:val="17"/>
      <w:lang w:val="en-GB" w:eastAsia="en-US"/>
    </w:rPr>
  </w:style>
  <w:style w:type="character" w:customStyle="1" w:styleId="hps">
    <w:name w:val="hps"/>
    <w:rsid w:val="007014C6"/>
  </w:style>
  <w:style w:type="paragraph" w:customStyle="1" w:styleId="PargrafodaLista">
    <w:name w:val="Parágrafo da Lista"/>
    <w:basedOn w:val="Normal"/>
    <w:rsid w:val="007014C6"/>
    <w:pPr>
      <w:spacing w:after="200" w:line="276" w:lineRule="auto"/>
      <w:ind w:left="720"/>
      <w:contextualSpacing/>
      <w:jc w:val="left"/>
    </w:pPr>
    <w:rPr>
      <w:rFonts w:ascii="Calibri" w:hAnsi="Calibri"/>
      <w:kern w:val="0"/>
      <w:sz w:val="22"/>
      <w:szCs w:val="22"/>
      <w:lang w:val="pt-PT" w:eastAsia="en-US"/>
    </w:rPr>
  </w:style>
  <w:style w:type="character" w:customStyle="1" w:styleId="H1GChar">
    <w:name w:val="_ H_1_G Char"/>
    <w:link w:val="H1G"/>
    <w:rsid w:val="007014C6"/>
    <w:rPr>
      <w:b/>
      <w:sz w:val="24"/>
      <w:lang w:val="en-GB" w:eastAsia="en-US"/>
    </w:rPr>
  </w:style>
  <w:style w:type="character" w:customStyle="1" w:styleId="Heading1Char">
    <w:name w:val="Heading 1 Char"/>
    <w:rsid w:val="007014C6"/>
    <w:rPr>
      <w:rFonts w:ascii="Cambria" w:eastAsia="SimSun" w:hAnsi="Cambria" w:cs="Times New Roman"/>
      <w:b/>
      <w:bCs/>
      <w:color w:val="365F91"/>
      <w:sz w:val="28"/>
      <w:szCs w:val="28"/>
      <w:lang w:eastAsia="en-US"/>
    </w:rPr>
  </w:style>
  <w:style w:type="character" w:customStyle="1" w:styleId="Heading2Char">
    <w:name w:val="Heading 2 Char"/>
    <w:rsid w:val="007014C6"/>
    <w:rPr>
      <w:rFonts w:ascii="Cambria" w:eastAsia="SimSun" w:hAnsi="Cambria" w:cs="Times New Roman"/>
      <w:b/>
      <w:bCs/>
      <w:color w:val="4F81BD"/>
      <w:sz w:val="26"/>
      <w:szCs w:val="26"/>
      <w:lang w:eastAsia="en-US"/>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7014C6"/>
    <w:rPr>
      <w:rFonts w:ascii="Times New Roman" w:eastAsia="Times New Roman" w:hAnsi="Times New Roman"/>
      <w:sz w:val="24"/>
      <w:lang w:val="en-GB"/>
    </w:rPr>
  </w:style>
  <w:style w:type="character" w:customStyle="1" w:styleId="BodyTextChar">
    <w:name w:val="Body Text Char"/>
    <w:aliases w:val="Знак8 Char"/>
    <w:rsid w:val="007014C6"/>
    <w:rPr>
      <w:sz w:val="22"/>
      <w:szCs w:val="22"/>
      <w:lang w:eastAsia="en-US"/>
    </w:rPr>
  </w:style>
  <w:style w:type="paragraph" w:customStyle="1" w:styleId="Bodytext0">
    <w:name w:val="Body text"/>
    <w:basedOn w:val="Normal"/>
    <w:rsid w:val="007014C6"/>
    <w:pPr>
      <w:spacing w:line="240" w:lineRule="auto"/>
    </w:pPr>
    <w:rPr>
      <w:rFonts w:ascii="Arial" w:hAnsi="Arial"/>
      <w:kern w:val="0"/>
      <w:sz w:val="20"/>
      <w:lang w:val="en-GB" w:eastAsia="en-US"/>
    </w:rPr>
  </w:style>
  <w:style w:type="paragraph" w:customStyle="1" w:styleId="Normal0">
    <w:name w:val="[Normal]"/>
    <w:rsid w:val="007014C6"/>
    <w:pPr>
      <w:widowControl w:val="0"/>
      <w:autoSpaceDE w:val="0"/>
      <w:autoSpaceDN w:val="0"/>
      <w:adjustRightInd w:val="0"/>
    </w:pPr>
    <w:rPr>
      <w:rFonts w:ascii="Arial" w:eastAsia="Calibri" w:hAnsi="Arial" w:cs="Arial"/>
      <w:sz w:val="24"/>
      <w:szCs w:val="24"/>
    </w:rPr>
  </w:style>
  <w:style w:type="character" w:customStyle="1" w:styleId="yshortcuts">
    <w:name w:val="yshortcuts"/>
    <w:rsid w:val="007014C6"/>
  </w:style>
  <w:style w:type="character" w:customStyle="1" w:styleId="CommentTextChar">
    <w:name w:val="Comment Text Char"/>
    <w:semiHidden/>
    <w:rsid w:val="007014C6"/>
    <w:rPr>
      <w:lang w:eastAsia="en-US"/>
    </w:rPr>
  </w:style>
  <w:style w:type="character" w:customStyle="1" w:styleId="CommentTextChar2">
    <w:name w:val="Comment Text Char2"/>
    <w:semiHidden/>
    <w:rsid w:val="007014C6"/>
    <w:rPr>
      <w:rFonts w:ascii="Times New Roman" w:eastAsia="Times New Roman" w:hAnsi="Times New Roman"/>
      <w:lang w:val="ru-RU" w:eastAsia="ru-RU"/>
    </w:rPr>
  </w:style>
  <w:style w:type="character" w:customStyle="1" w:styleId="BalloonTextChar">
    <w:name w:val="Balloon Text Char"/>
    <w:rsid w:val="007014C6"/>
    <w:rPr>
      <w:rFonts w:ascii="Tahoma" w:hAnsi="Tahoma" w:cs="Tahoma"/>
      <w:sz w:val="16"/>
      <w:szCs w:val="16"/>
      <w:lang w:eastAsia="en-US"/>
    </w:rPr>
  </w:style>
  <w:style w:type="paragraph" w:customStyle="1" w:styleId="abzacixml">
    <w:name w:val="abzaci_xml"/>
    <w:basedOn w:val="PlainText"/>
    <w:rsid w:val="007014C6"/>
    <w:pPr>
      <w:suppressAutoHyphens w:val="0"/>
      <w:spacing w:line="240" w:lineRule="auto"/>
      <w:ind w:firstLine="283"/>
      <w:jc w:val="both"/>
    </w:pPr>
    <w:rPr>
      <w:rFonts w:ascii="Sylfaen" w:eastAsia="Sylfaen" w:hAnsi="Sylfaen"/>
      <w:sz w:val="22"/>
      <w:lang/>
    </w:rPr>
  </w:style>
  <w:style w:type="paragraph" w:customStyle="1" w:styleId="muxlixml">
    <w:name w:val="muxli_xml"/>
    <w:basedOn w:val="Normal"/>
    <w:rsid w:val="007014C6"/>
    <w:pPr>
      <w:keepLines/>
      <w:spacing w:before="240" w:line="240" w:lineRule="exact"/>
      <w:ind w:left="850" w:hanging="850"/>
      <w:jc w:val="left"/>
    </w:pPr>
    <w:rPr>
      <w:rFonts w:ascii="Sylfaen" w:eastAsia="Sylfaen" w:hAnsi="Sylfaen"/>
      <w:b/>
      <w:kern w:val="0"/>
      <w:sz w:val="22"/>
      <w:lang w:eastAsia="en-US"/>
    </w:rPr>
  </w:style>
  <w:style w:type="paragraph" w:customStyle="1" w:styleId="tavisataurixml">
    <w:name w:val="tavi_satauri_xml"/>
    <w:basedOn w:val="Normal"/>
    <w:rsid w:val="007014C6"/>
    <w:pPr>
      <w:spacing w:after="240" w:line="240" w:lineRule="auto"/>
      <w:jc w:val="center"/>
    </w:pPr>
    <w:rPr>
      <w:rFonts w:ascii="Sylfaen" w:eastAsia="Sylfaen" w:hAnsi="Sylfaen"/>
      <w:b/>
      <w:kern w:val="0"/>
      <w:sz w:val="22"/>
      <w:lang w:eastAsia="en-US"/>
    </w:rPr>
  </w:style>
  <w:style w:type="paragraph" w:customStyle="1" w:styleId="Text0">
    <w:name w:val="Text"/>
    <w:basedOn w:val="Normal"/>
    <w:rsid w:val="007014C6"/>
    <w:pPr>
      <w:spacing w:before="120" w:after="120" w:line="240" w:lineRule="auto"/>
    </w:pPr>
    <w:rPr>
      <w:color w:val="000000"/>
      <w:kern w:val="28"/>
      <w:sz w:val="16"/>
      <w:szCs w:val="16"/>
      <w:lang w:eastAsia="en-US"/>
    </w:rPr>
  </w:style>
  <w:style w:type="paragraph" w:customStyle="1" w:styleId="Unit">
    <w:name w:val="Unit"/>
    <w:basedOn w:val="Normal"/>
    <w:rsid w:val="007014C6"/>
    <w:pPr>
      <w:spacing w:before="20" w:after="20" w:line="240" w:lineRule="auto"/>
      <w:jc w:val="right"/>
    </w:pPr>
    <w:rPr>
      <w:color w:val="000000"/>
      <w:kern w:val="28"/>
      <w:sz w:val="14"/>
      <w:szCs w:val="14"/>
      <w:lang w:eastAsia="en-US"/>
    </w:rPr>
  </w:style>
  <w:style w:type="paragraph" w:customStyle="1" w:styleId="Sourse">
    <w:name w:val="Sourse"/>
    <w:basedOn w:val="Normal"/>
    <w:rsid w:val="007014C6"/>
    <w:pPr>
      <w:spacing w:before="20" w:after="20" w:line="240" w:lineRule="auto"/>
    </w:pPr>
    <w:rPr>
      <w:color w:val="000000"/>
      <w:kern w:val="28"/>
      <w:sz w:val="14"/>
      <w:szCs w:val="14"/>
      <w:lang w:eastAsia="en-US"/>
    </w:rPr>
  </w:style>
  <w:style w:type="paragraph" w:customStyle="1" w:styleId="yiv77541397msonormal">
    <w:name w:val="yiv77541397msonormal"/>
    <w:basedOn w:val="Normal"/>
    <w:rsid w:val="007014C6"/>
    <w:pPr>
      <w:spacing w:before="100" w:beforeAutospacing="1" w:after="100" w:afterAutospacing="1" w:line="240" w:lineRule="auto"/>
      <w:jc w:val="left"/>
    </w:pPr>
    <w:rPr>
      <w:kern w:val="0"/>
      <w:sz w:val="24"/>
      <w:szCs w:val="24"/>
      <w:lang w:eastAsia="en-US"/>
    </w:rPr>
  </w:style>
  <w:style w:type="character" w:customStyle="1" w:styleId="HeaderChar">
    <w:name w:val="Header Char"/>
    <w:rsid w:val="007014C6"/>
    <w:rPr>
      <w:sz w:val="22"/>
      <w:szCs w:val="22"/>
      <w:lang w:eastAsia="en-US"/>
    </w:rPr>
  </w:style>
  <w:style w:type="character" w:customStyle="1" w:styleId="FooterChar">
    <w:name w:val="Footer Char"/>
    <w:rsid w:val="007014C6"/>
    <w:rPr>
      <w:sz w:val="22"/>
      <w:szCs w:val="22"/>
      <w:lang w:eastAsia="en-US"/>
    </w:rPr>
  </w:style>
  <w:style w:type="character" w:customStyle="1" w:styleId="DocumentMapChar">
    <w:name w:val="Document Map Char"/>
    <w:semiHidden/>
    <w:locked/>
    <w:rsid w:val="007014C6"/>
    <w:rPr>
      <w:rFonts w:ascii="Tahoma" w:hAnsi="Tahoma"/>
      <w:shd w:val="clear" w:color="auto" w:fill="000080"/>
      <w:lang w:val="en-AU" w:eastAsia="ru-RU"/>
    </w:rPr>
  </w:style>
  <w:style w:type="character" w:customStyle="1" w:styleId="DocumentMapChar2">
    <w:name w:val="Document Map Char2"/>
    <w:rsid w:val="007014C6"/>
    <w:rPr>
      <w:rFonts w:ascii="Tahoma" w:hAnsi="Tahoma" w:cs="Tahoma"/>
      <w:sz w:val="16"/>
      <w:szCs w:val="16"/>
      <w:lang w:eastAsia="en-US"/>
    </w:rPr>
  </w:style>
  <w:style w:type="character" w:customStyle="1" w:styleId="CommentTextChar1">
    <w:name w:val="Comment Text Char1"/>
    <w:semiHidden/>
    <w:locked/>
    <w:rsid w:val="007014C6"/>
    <w:rPr>
      <w:rFonts w:cs="Times New Roman"/>
      <w:sz w:val="20"/>
      <w:szCs w:val="20"/>
    </w:rPr>
  </w:style>
  <w:style w:type="table" w:customStyle="1" w:styleId="MediumShading1Accent5">
    <w:name w:val="Medium Shading 1 Accent 5"/>
    <w:rsid w:val="007014C6"/>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7014C6"/>
    <w:rPr>
      <w:rFonts w:ascii="LitNusx" w:hAnsi="LitNusx" w:cs="Times New Roman"/>
      <w:sz w:val="20"/>
      <w:szCs w:val="20"/>
      <w:lang w:eastAsia="ru-RU"/>
    </w:rPr>
  </w:style>
  <w:style w:type="paragraph" w:customStyle="1" w:styleId="muxlixml0">
    <w:name w:val="muxlixml0"/>
    <w:basedOn w:val="Normal"/>
    <w:rsid w:val="007014C6"/>
    <w:pPr>
      <w:spacing w:before="100" w:beforeAutospacing="1" w:after="100" w:afterAutospacing="1" w:line="240" w:lineRule="auto"/>
      <w:jc w:val="left"/>
    </w:pPr>
    <w:rPr>
      <w:rFonts w:eastAsia="Calibri"/>
      <w:kern w:val="0"/>
      <w:sz w:val="24"/>
      <w:szCs w:val="24"/>
      <w:lang w:eastAsia="en-US"/>
    </w:rPr>
  </w:style>
  <w:style w:type="paragraph" w:customStyle="1" w:styleId="abzacixml0">
    <w:name w:val="abzacixml"/>
    <w:basedOn w:val="Normal"/>
    <w:rsid w:val="007014C6"/>
    <w:pPr>
      <w:spacing w:before="100" w:beforeAutospacing="1" w:after="100" w:afterAutospacing="1" w:line="240" w:lineRule="auto"/>
      <w:jc w:val="left"/>
    </w:pPr>
    <w:rPr>
      <w:rFonts w:eastAsia="Calibri"/>
      <w:kern w:val="0"/>
      <w:sz w:val="24"/>
      <w:szCs w:val="24"/>
      <w:lang w:eastAsia="en-US"/>
    </w:rPr>
  </w:style>
  <w:style w:type="paragraph" w:customStyle="1" w:styleId="Pa9">
    <w:name w:val="Pa9"/>
    <w:basedOn w:val="Normal"/>
    <w:next w:val="Normal"/>
    <w:rsid w:val="007014C6"/>
    <w:pPr>
      <w:autoSpaceDE w:val="0"/>
      <w:autoSpaceDN w:val="0"/>
      <w:adjustRightInd w:val="0"/>
      <w:spacing w:line="221" w:lineRule="atLeast"/>
      <w:jc w:val="left"/>
    </w:pPr>
    <w:rPr>
      <w:rFonts w:ascii="Arial" w:hAnsi="Arial" w:cs="Arial"/>
      <w:kern w:val="0"/>
      <w:sz w:val="24"/>
      <w:szCs w:val="24"/>
      <w:lang w:val="ru-RU" w:eastAsia="ru-RU"/>
    </w:rPr>
  </w:style>
  <w:style w:type="character" w:customStyle="1" w:styleId="il">
    <w:name w:val="il"/>
    <w:rsid w:val="007014C6"/>
  </w:style>
  <w:style w:type="paragraph" w:customStyle="1" w:styleId="yiv401499452msoplaintext">
    <w:name w:val="yiv401499452msoplaintext"/>
    <w:basedOn w:val="Normal"/>
    <w:rsid w:val="007014C6"/>
    <w:pPr>
      <w:spacing w:before="100" w:beforeAutospacing="1" w:after="100" w:afterAutospacing="1" w:line="240" w:lineRule="auto"/>
      <w:jc w:val="left"/>
    </w:pPr>
    <w:rPr>
      <w:kern w:val="0"/>
      <w:sz w:val="24"/>
      <w:szCs w:val="24"/>
      <w:lang w:val="en-GB" w:eastAsia="en-GB"/>
    </w:rPr>
  </w:style>
  <w:style w:type="paragraph" w:customStyle="1" w:styleId="Web">
    <w:name w:val="Κανονικό (Web)"/>
    <w:basedOn w:val="Normal"/>
    <w:rsid w:val="007014C6"/>
    <w:pPr>
      <w:spacing w:before="100" w:beforeAutospacing="1" w:after="100" w:afterAutospacing="1" w:line="240" w:lineRule="auto"/>
      <w:jc w:val="left"/>
    </w:pPr>
    <w:rPr>
      <w:rFonts w:ascii="Arial Unicode MS" w:eastAsia="Arial Unicode MS" w:hAnsi="Arial Unicode MS" w:cs="Arial Unicode MS"/>
      <w:color w:val="000000"/>
      <w:kern w:val="0"/>
      <w:sz w:val="24"/>
      <w:szCs w:val="24"/>
      <w:lang w:val="el-GR" w:eastAsia="el-GR"/>
    </w:rPr>
  </w:style>
  <w:style w:type="character" w:customStyle="1" w:styleId="HChGChar">
    <w:name w:val="_ H _Ch_G Char"/>
    <w:link w:val="HChG"/>
    <w:rsid w:val="007014C6"/>
    <w:rPr>
      <w:b/>
      <w:sz w:val="28"/>
      <w:lang w:val="en-GB" w:eastAsia="en-US"/>
    </w:rPr>
  </w:style>
  <w:style w:type="paragraph" w:styleId="TOC1">
    <w:name w:val="toc 1"/>
    <w:basedOn w:val="Normal"/>
    <w:next w:val="Normal"/>
    <w:autoRedefine/>
    <w:uiPriority w:val="39"/>
    <w:rsid w:val="007014C6"/>
    <w:pPr>
      <w:tabs>
        <w:tab w:val="left" w:pos="1418"/>
        <w:tab w:val="right" w:leader="dot" w:pos="8080"/>
      </w:tabs>
      <w:spacing w:before="120" w:after="120"/>
      <w:ind w:leftChars="405" w:left="1417" w:hangingChars="270" w:hanging="567"/>
      <w:jc w:val="left"/>
    </w:pPr>
    <w:rPr>
      <w:rFonts w:ascii="Calibri" w:hAnsi="Calibri" w:cs="Calibri"/>
      <w:b/>
      <w:bCs/>
      <w:caps/>
      <w:sz w:val="20"/>
    </w:rPr>
  </w:style>
  <w:style w:type="paragraph" w:styleId="TOC2">
    <w:name w:val="toc 2"/>
    <w:basedOn w:val="Normal"/>
    <w:next w:val="Normal"/>
    <w:autoRedefine/>
    <w:uiPriority w:val="39"/>
    <w:rsid w:val="007014C6"/>
    <w:pPr>
      <w:ind w:left="210"/>
      <w:jc w:val="left"/>
    </w:pPr>
    <w:rPr>
      <w:rFonts w:ascii="Calibri" w:hAnsi="Calibri" w:cs="Calibri"/>
      <w:smallCaps/>
      <w:sz w:val="20"/>
    </w:rPr>
  </w:style>
  <w:style w:type="paragraph" w:styleId="TOC3">
    <w:name w:val="toc 3"/>
    <w:basedOn w:val="Normal"/>
    <w:next w:val="Normal"/>
    <w:autoRedefine/>
    <w:rsid w:val="007014C6"/>
    <w:pPr>
      <w:ind w:left="420"/>
      <w:jc w:val="left"/>
    </w:pPr>
    <w:rPr>
      <w:rFonts w:ascii="Calibri" w:hAnsi="Calibri" w:cs="Calibri"/>
      <w:i/>
      <w:iCs/>
      <w:sz w:val="20"/>
    </w:rPr>
  </w:style>
  <w:style w:type="paragraph" w:styleId="TOC4">
    <w:name w:val="toc 4"/>
    <w:basedOn w:val="Normal"/>
    <w:next w:val="Normal"/>
    <w:autoRedefine/>
    <w:rsid w:val="007014C6"/>
    <w:pPr>
      <w:ind w:left="630"/>
      <w:jc w:val="left"/>
    </w:pPr>
    <w:rPr>
      <w:rFonts w:ascii="Calibri" w:hAnsi="Calibri" w:cs="Calibri"/>
      <w:sz w:val="18"/>
      <w:szCs w:val="18"/>
    </w:rPr>
  </w:style>
  <w:style w:type="paragraph" w:styleId="TOC5">
    <w:name w:val="toc 5"/>
    <w:basedOn w:val="Normal"/>
    <w:next w:val="Normal"/>
    <w:autoRedefine/>
    <w:rsid w:val="007014C6"/>
    <w:pPr>
      <w:ind w:left="840"/>
      <w:jc w:val="left"/>
    </w:pPr>
    <w:rPr>
      <w:rFonts w:ascii="Calibri" w:hAnsi="Calibri" w:cs="Calibri"/>
      <w:sz w:val="18"/>
      <w:szCs w:val="18"/>
    </w:rPr>
  </w:style>
  <w:style w:type="paragraph" w:styleId="TOC6">
    <w:name w:val="toc 6"/>
    <w:basedOn w:val="Normal"/>
    <w:next w:val="Normal"/>
    <w:autoRedefine/>
    <w:rsid w:val="007014C6"/>
    <w:pPr>
      <w:ind w:left="1050"/>
      <w:jc w:val="left"/>
    </w:pPr>
    <w:rPr>
      <w:rFonts w:ascii="Calibri" w:hAnsi="Calibri" w:cs="Calibri"/>
      <w:sz w:val="18"/>
      <w:szCs w:val="18"/>
    </w:rPr>
  </w:style>
  <w:style w:type="paragraph" w:styleId="TOC7">
    <w:name w:val="toc 7"/>
    <w:basedOn w:val="Normal"/>
    <w:next w:val="Normal"/>
    <w:autoRedefine/>
    <w:rsid w:val="007014C6"/>
    <w:pPr>
      <w:ind w:left="1260"/>
      <w:jc w:val="left"/>
    </w:pPr>
    <w:rPr>
      <w:rFonts w:ascii="Calibri" w:hAnsi="Calibri" w:cs="Calibri"/>
      <w:sz w:val="18"/>
      <w:szCs w:val="18"/>
    </w:rPr>
  </w:style>
  <w:style w:type="paragraph" w:styleId="TOC8">
    <w:name w:val="toc 8"/>
    <w:basedOn w:val="Normal"/>
    <w:next w:val="Normal"/>
    <w:autoRedefine/>
    <w:rsid w:val="007014C6"/>
    <w:pPr>
      <w:ind w:left="1470"/>
      <w:jc w:val="left"/>
    </w:pPr>
    <w:rPr>
      <w:rFonts w:ascii="Calibri" w:hAnsi="Calibri" w:cs="Calibri"/>
      <w:sz w:val="18"/>
      <w:szCs w:val="18"/>
    </w:rPr>
  </w:style>
  <w:style w:type="paragraph" w:styleId="TOC9">
    <w:name w:val="toc 9"/>
    <w:basedOn w:val="Normal"/>
    <w:next w:val="Normal"/>
    <w:autoRedefine/>
    <w:rsid w:val="007014C6"/>
    <w:pPr>
      <w:ind w:left="1680"/>
      <w:jc w:val="left"/>
    </w:pPr>
    <w:rPr>
      <w:rFonts w:ascii="Calibri" w:hAnsi="Calibri" w:cs="Calibri"/>
      <w:sz w:val="18"/>
      <w:szCs w:val="18"/>
    </w:rPr>
  </w:style>
  <w:style w:type="character" w:customStyle="1" w:styleId="SingleTxtGCChar">
    <w:name w:val="_ Single Txt_GC Char"/>
    <w:link w:val="SingleTxtGC"/>
    <w:locked/>
    <w:rsid w:val="007014C6"/>
    <w:rPr>
      <w:snapToGrid/>
      <w:sz w:val="21"/>
    </w:rPr>
  </w:style>
  <w:style w:type="character" w:customStyle="1" w:styleId="HMGCChar">
    <w:name w:val="_ H __M_GC Char"/>
    <w:link w:val="HMGC"/>
    <w:rsid w:val="007014C6"/>
    <w:rPr>
      <w:rFonts w:eastAsia="SimHei"/>
      <w:snapToGrid/>
      <w:sz w:val="34"/>
    </w:rPr>
  </w:style>
  <w:style w:type="paragraph" w:styleId="ListParagraph">
    <w:name w:val="List Paragraph"/>
    <w:basedOn w:val="Normal"/>
    <w:qFormat/>
    <w:rsid w:val="007014C6"/>
    <w:pPr>
      <w:spacing w:after="200" w:line="276" w:lineRule="auto"/>
      <w:ind w:left="720"/>
      <w:contextualSpacing/>
      <w:jc w:val="left"/>
    </w:pPr>
    <w:rPr>
      <w:rFonts w:eastAsia="Calibri"/>
      <w:noProof/>
      <w:kern w:val="0"/>
      <w:sz w:val="24"/>
      <w:szCs w:val="22"/>
      <w:lang w:val="en-GB" w:eastAsia="en-US"/>
    </w:rPr>
  </w:style>
  <w:style w:type="paragraph" w:styleId="TOCHeading">
    <w:name w:val="TOC Heading"/>
    <w:basedOn w:val="Heading1"/>
    <w:next w:val="Normal"/>
    <w:qFormat/>
    <w:rsid w:val="007014C6"/>
    <w:pPr>
      <w:numPr>
        <w:numId w:val="0"/>
      </w:numPr>
      <w:tabs>
        <w:tab w:val="clear" w:pos="1021"/>
        <w:tab w:val="clear" w:pos="1264"/>
        <w:tab w:val="clear" w:pos="1695"/>
        <w:tab w:val="clear" w:pos="2126"/>
        <w:tab w:val="clear" w:pos="2557"/>
      </w:tabs>
      <w:spacing w:before="480" w:line="276" w:lineRule="auto"/>
      <w:ind w:right="0"/>
      <w:jc w:val="left"/>
      <w:outlineLvl w:val="9"/>
    </w:pPr>
    <w:rPr>
      <w:rFonts w:ascii="Cambria" w:eastAsia="SimSun" w:hAnsi="Cambria"/>
      <w:b/>
      <w:noProof/>
      <w:color w:val="365F91"/>
      <w:kern w:val="0"/>
      <w:lang w:eastAsia="sv-SE"/>
    </w:rPr>
  </w:style>
  <w:style w:type="character" w:customStyle="1" w:styleId="CharChar2">
    <w:name w:val=" Char Char2"/>
    <w:rsid w:val="007014C6"/>
    <w:rPr>
      <w:rFonts w:ascii="Tahoma" w:eastAsia="Calibri" w:hAnsi="Tahoma" w:cs="Tahoma"/>
      <w:noProof/>
      <w:sz w:val="16"/>
      <w:szCs w:val="16"/>
      <w:lang w:eastAsia="en-US"/>
    </w:rPr>
  </w:style>
  <w:style w:type="character" w:styleId="SubtleEmphasis">
    <w:name w:val="Subtle Emphasis"/>
    <w:qFormat/>
    <w:rsid w:val="007014C6"/>
    <w:rPr>
      <w:rFonts w:ascii="Cambria" w:eastAsia="Times New Roman" w:hAnsi="Cambria" w:cs="Times New Roman"/>
      <w:b/>
      <w:i/>
      <w:iCs w:val="0"/>
      <w:color w:val="auto"/>
      <w:spacing w:val="15"/>
      <w:sz w:val="24"/>
      <w:szCs w:val="24"/>
    </w:rPr>
  </w:style>
  <w:style w:type="paragraph" w:customStyle="1" w:styleId="1Rubrik">
    <w:name w:val="1. Rubrik"/>
    <w:basedOn w:val="Heading1"/>
    <w:qFormat/>
    <w:rsid w:val="007014C6"/>
    <w:pPr>
      <w:keepNext w:val="0"/>
      <w:numPr>
        <w:numId w:val="13"/>
      </w:numPr>
      <w:tabs>
        <w:tab w:val="clear" w:pos="1021"/>
        <w:tab w:val="clear" w:pos="1264"/>
        <w:tab w:val="clear" w:pos="1695"/>
        <w:tab w:val="clear" w:pos="2126"/>
        <w:tab w:val="clear" w:pos="2557"/>
      </w:tabs>
      <w:suppressAutoHyphens/>
      <w:spacing w:before="360" w:after="120" w:line="300" w:lineRule="atLeast"/>
      <w:ind w:right="0"/>
      <w:jc w:val="left"/>
    </w:pPr>
    <w:rPr>
      <w:rFonts w:ascii="Arial" w:eastAsia="SimSun" w:hAnsi="Arial" w:cs="Arial"/>
      <w:b/>
      <w:noProof/>
      <w:spacing w:val="-4"/>
      <w:kern w:val="0"/>
      <w:szCs w:val="32"/>
      <w:lang w:eastAsia="sv-SE"/>
    </w:rPr>
  </w:style>
  <w:style w:type="paragraph" w:customStyle="1" w:styleId="NRRubrik2">
    <w:name w:val="NR Rubrik 2"/>
    <w:basedOn w:val="Heading2"/>
    <w:semiHidden/>
    <w:qFormat/>
    <w:rsid w:val="007014C6"/>
    <w:pPr>
      <w:numPr>
        <w:numId w:val="13"/>
      </w:numPr>
      <w:tabs>
        <w:tab w:val="clear" w:pos="1021"/>
        <w:tab w:val="clear" w:pos="1264"/>
        <w:tab w:val="clear" w:pos="1695"/>
        <w:tab w:val="clear" w:pos="2126"/>
        <w:tab w:val="clear" w:pos="2557"/>
        <w:tab w:val="left" w:pos="4253"/>
      </w:tabs>
      <w:suppressAutoHyphens/>
      <w:spacing w:before="360" w:after="120" w:line="300" w:lineRule="atLeast"/>
      <w:ind w:right="0"/>
      <w:jc w:val="left"/>
    </w:pPr>
    <w:rPr>
      <w:rFonts w:ascii="Arial" w:hAnsi="Arial" w:cs="Arial"/>
      <w:b w:val="0"/>
      <w:noProof/>
      <w:spacing w:val="-4"/>
      <w:kern w:val="0"/>
      <w:szCs w:val="24"/>
      <w:lang w:eastAsia="sv-SE"/>
    </w:rPr>
  </w:style>
  <w:style w:type="paragraph" w:customStyle="1" w:styleId="NRRubrik3">
    <w:name w:val="NR Rubrik 3"/>
    <w:basedOn w:val="Heading3"/>
    <w:semiHidden/>
    <w:qFormat/>
    <w:rsid w:val="007014C6"/>
    <w:pPr>
      <w:numPr>
        <w:numId w:val="13"/>
      </w:numPr>
      <w:tabs>
        <w:tab w:val="left" w:pos="4253"/>
      </w:tabs>
      <w:suppressAutoHyphens/>
      <w:spacing w:before="300" w:after="120" w:line="280" w:lineRule="atLeast"/>
      <w:jc w:val="left"/>
    </w:pPr>
    <w:rPr>
      <w:rFonts w:ascii="Arial" w:hAnsi="Arial" w:cs="Arial"/>
      <w:noProof/>
      <w:color w:val="404040"/>
      <w:spacing w:val="-4"/>
      <w:kern w:val="0"/>
      <w:sz w:val="22"/>
      <w:szCs w:val="22"/>
      <w:lang w:eastAsia="sv-SE"/>
    </w:rPr>
  </w:style>
  <w:style w:type="paragraph" w:customStyle="1" w:styleId="NRRubrik4">
    <w:name w:val="NR Rubrik 4"/>
    <w:basedOn w:val="Heading4"/>
    <w:semiHidden/>
    <w:qFormat/>
    <w:rsid w:val="007014C6"/>
    <w:pPr>
      <w:widowControl/>
      <w:numPr>
        <w:numId w:val="13"/>
      </w:numPr>
      <w:tabs>
        <w:tab w:val="clear" w:pos="431"/>
        <w:tab w:val="left" w:pos="4253"/>
      </w:tabs>
      <w:suppressAutoHyphens/>
      <w:overflowPunct/>
      <w:adjustRightInd/>
      <w:snapToGrid/>
      <w:spacing w:before="240" w:after="80" w:line="280" w:lineRule="atLeast"/>
      <w:jc w:val="left"/>
    </w:pPr>
    <w:rPr>
      <w:rFonts w:ascii="Arial" w:hAnsi="Arial" w:cs="Arial"/>
      <w:bCs/>
      <w:noProof/>
      <w:snapToGrid/>
      <w:spacing w:val="-4"/>
      <w:sz w:val="22"/>
      <w:szCs w:val="22"/>
      <w:u w:val="none"/>
      <w:lang w:eastAsia="sv-SE"/>
    </w:rPr>
  </w:style>
  <w:style w:type="paragraph" w:customStyle="1" w:styleId="NRRubrik5">
    <w:name w:val="NR Rubrik 5"/>
    <w:basedOn w:val="Heading5"/>
    <w:semiHidden/>
    <w:qFormat/>
    <w:rsid w:val="007014C6"/>
    <w:pPr>
      <w:keepNext/>
      <w:keepLines/>
      <w:numPr>
        <w:numId w:val="13"/>
      </w:numPr>
      <w:tabs>
        <w:tab w:val="clear" w:pos="431"/>
        <w:tab w:val="left" w:pos="4253"/>
      </w:tabs>
      <w:suppressAutoHyphens/>
      <w:overflowPunct/>
      <w:adjustRightInd/>
      <w:snapToGrid/>
      <w:spacing w:before="180" w:after="60" w:line="240" w:lineRule="atLeast"/>
      <w:jc w:val="left"/>
    </w:pPr>
    <w:rPr>
      <w:rFonts w:ascii="Arial" w:eastAsia="SimSun" w:hAnsi="Arial" w:cs="Arial"/>
      <w:b/>
      <w:noProof/>
      <w:snapToGrid/>
      <w:color w:val="404040"/>
      <w:spacing w:val="-4"/>
      <w:sz w:val="20"/>
      <w:szCs w:val="22"/>
      <w:lang w:eastAsia="sv-SE"/>
    </w:rPr>
  </w:style>
  <w:style w:type="character" w:customStyle="1" w:styleId="ListBulletChar">
    <w:name w:val="List Bullet Char"/>
    <w:link w:val="ListBullet"/>
    <w:rsid w:val="007014C6"/>
    <w:rPr>
      <w:lang w:val="en-GB" w:eastAsia="en-US"/>
    </w:rPr>
  </w:style>
  <w:style w:type="paragraph" w:customStyle="1" w:styleId="Numreradnormal">
    <w:name w:val="Numrerad normal"/>
    <w:basedOn w:val="Normal"/>
    <w:rsid w:val="007014C6"/>
    <w:pPr>
      <w:numPr>
        <w:numId w:val="15"/>
      </w:numPr>
      <w:spacing w:after="240" w:line="240" w:lineRule="auto"/>
      <w:jc w:val="left"/>
    </w:pPr>
    <w:rPr>
      <w:rFonts w:ascii="OrigGarmnd BT" w:hAnsi="OrigGarmnd BT"/>
      <w:noProof/>
      <w:kern w:val="0"/>
      <w:sz w:val="24"/>
      <w:szCs w:val="24"/>
      <w:lang w:val="en-GB" w:eastAsia="en-US"/>
    </w:rPr>
  </w:style>
  <w:style w:type="paragraph" w:customStyle="1" w:styleId="Numrerad2">
    <w:name w:val="Numrerad 2"/>
    <w:basedOn w:val="Normal"/>
    <w:rsid w:val="007014C6"/>
    <w:pPr>
      <w:numPr>
        <w:numId w:val="16"/>
      </w:numPr>
      <w:tabs>
        <w:tab w:val="left" w:pos="284"/>
      </w:tabs>
      <w:spacing w:line="240" w:lineRule="auto"/>
      <w:jc w:val="left"/>
    </w:pPr>
    <w:rPr>
      <w:rFonts w:ascii="OrigGarmnd BT" w:hAnsi="OrigGarmnd BT"/>
      <w:noProof/>
      <w:kern w:val="0"/>
      <w:sz w:val="24"/>
      <w:szCs w:val="24"/>
      <w:lang w:val="en-GB" w:eastAsia="en-US"/>
    </w:rPr>
  </w:style>
  <w:style w:type="character" w:customStyle="1" w:styleId="tabellbrod1">
    <w:name w:val="tabell_brod1"/>
    <w:rsid w:val="007014C6"/>
    <w:rPr>
      <w:rFonts w:ascii="inherit" w:hAnsi="inherit" w:hint="default"/>
      <w:b w:val="0"/>
      <w:bCs w:val="0"/>
      <w:sz w:val="20"/>
      <w:szCs w:val="20"/>
    </w:rPr>
  </w:style>
  <w:style w:type="paragraph" w:customStyle="1" w:styleId="RKnormal">
    <w:name w:val="RKnormal"/>
    <w:basedOn w:val="Normal"/>
    <w:link w:val="RKnormalChar"/>
    <w:rsid w:val="007014C6"/>
    <w:pPr>
      <w:tabs>
        <w:tab w:val="left" w:pos="709"/>
        <w:tab w:val="left" w:pos="2835"/>
      </w:tabs>
      <w:overflowPunct w:val="0"/>
      <w:autoSpaceDE w:val="0"/>
      <w:autoSpaceDN w:val="0"/>
      <w:adjustRightInd w:val="0"/>
      <w:spacing w:line="240" w:lineRule="atLeast"/>
      <w:jc w:val="left"/>
      <w:textAlignment w:val="baseline"/>
    </w:pPr>
    <w:rPr>
      <w:rFonts w:ascii="OrigGarmnd BT" w:hAnsi="OrigGarmnd BT"/>
      <w:noProof/>
      <w:kern w:val="0"/>
      <w:sz w:val="24"/>
      <w:lang w:eastAsia="en-US"/>
    </w:rPr>
  </w:style>
  <w:style w:type="character" w:customStyle="1" w:styleId="RKnormalChar">
    <w:name w:val="RKnormal Char"/>
    <w:link w:val="RKnormal"/>
    <w:rsid w:val="007014C6"/>
    <w:rPr>
      <w:rFonts w:ascii="OrigGarmnd BT" w:hAnsi="OrigGarmnd BT"/>
      <w:noProof/>
      <w:sz w:val="24"/>
      <w:lang w:eastAsia="en-US"/>
    </w:rPr>
  </w:style>
  <w:style w:type="character" w:customStyle="1" w:styleId="articlextext2">
    <w:name w:val="articlextext2"/>
    <w:rsid w:val="007014C6"/>
    <w:rPr>
      <w:rFonts w:ascii="Georgia" w:hAnsi="Georgia" w:hint="default"/>
      <w:b w:val="0"/>
      <w:bCs w:val="0"/>
      <w:i w:val="0"/>
      <w:iCs w:val="0"/>
      <w:color w:val="3C3C3C"/>
      <w:sz w:val="21"/>
      <w:szCs w:val="21"/>
    </w:rPr>
  </w:style>
  <w:style w:type="table" w:customStyle="1" w:styleId="Tabellrutnt1">
    <w:name w:val="Tabellrutnät1"/>
    <w:basedOn w:val="TableNormal"/>
    <w:next w:val="TableGrid"/>
    <w:rsid w:val="007014C6"/>
    <w:rPr>
      <w:lang w:eastAsia="sv-S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lrutnt2">
    <w:name w:val="Tabellrutnät2"/>
    <w:basedOn w:val="TableNormal"/>
    <w:next w:val="TableGrid"/>
    <w:rsid w:val="007014C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basedOn w:val="Normal"/>
    <w:qFormat/>
    <w:rsid w:val="007014C6"/>
    <w:pPr>
      <w:spacing w:line="240" w:lineRule="auto"/>
      <w:jc w:val="left"/>
    </w:pPr>
    <w:rPr>
      <w:rFonts w:ascii="Calibri" w:eastAsia="Calibri" w:hAnsi="Calibri"/>
      <w:noProof/>
      <w:kern w:val="0"/>
      <w:sz w:val="22"/>
      <w:szCs w:val="22"/>
      <w:lang w:eastAsia="en-US"/>
    </w:rPr>
  </w:style>
  <w:style w:type="table" w:customStyle="1" w:styleId="Tabellrutnt3">
    <w:name w:val="Tabellrutnät3"/>
    <w:basedOn w:val="TableNormal"/>
    <w:next w:val="TableGrid"/>
    <w:rsid w:val="007014C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qFormat/>
    <w:rsid w:val="007014C6"/>
    <w:pPr>
      <w:spacing w:after="200" w:line="276" w:lineRule="auto"/>
      <w:jc w:val="left"/>
    </w:pPr>
    <w:rPr>
      <w:rFonts w:eastAsia="Calibri"/>
      <w:i/>
      <w:iCs/>
      <w:noProof/>
      <w:color w:val="000000"/>
      <w:kern w:val="0"/>
      <w:sz w:val="24"/>
      <w:szCs w:val="22"/>
      <w:lang w:eastAsia="en-US"/>
    </w:rPr>
  </w:style>
  <w:style w:type="character" w:customStyle="1" w:styleId="QuoteChar">
    <w:name w:val="Quote Char"/>
    <w:link w:val="Quote"/>
    <w:rsid w:val="007014C6"/>
    <w:rPr>
      <w:rFonts w:eastAsia="Calibri"/>
      <w:i/>
      <w:iCs/>
      <w:noProof/>
      <w:color w:val="000000"/>
      <w:sz w:val="24"/>
      <w:szCs w:val="22"/>
      <w:lang w:eastAsia="en-US"/>
    </w:rPr>
  </w:style>
  <w:style w:type="paragraph" w:styleId="IntenseQuote">
    <w:name w:val="Intense Quote"/>
    <w:basedOn w:val="Normal"/>
    <w:next w:val="Normal"/>
    <w:link w:val="IntenseQuoteChar"/>
    <w:qFormat/>
    <w:rsid w:val="007014C6"/>
    <w:pPr>
      <w:pBdr>
        <w:bottom w:val="single" w:sz="4" w:space="4" w:color="4F81BD"/>
      </w:pBdr>
      <w:spacing w:before="200" w:after="280" w:line="276" w:lineRule="auto"/>
      <w:ind w:left="936" w:right="936"/>
      <w:jc w:val="left"/>
    </w:pPr>
    <w:rPr>
      <w:rFonts w:eastAsia="Calibri"/>
      <w:b/>
      <w:bCs/>
      <w:i/>
      <w:iCs/>
      <w:noProof/>
      <w:color w:val="4F81BD"/>
      <w:kern w:val="0"/>
      <w:sz w:val="24"/>
      <w:szCs w:val="22"/>
      <w:lang w:eastAsia="en-US"/>
    </w:rPr>
  </w:style>
  <w:style w:type="character" w:customStyle="1" w:styleId="IntenseQuoteChar">
    <w:name w:val="Intense Quote Char"/>
    <w:link w:val="IntenseQuote"/>
    <w:rsid w:val="007014C6"/>
    <w:rPr>
      <w:rFonts w:eastAsia="Calibri"/>
      <w:b/>
      <w:bCs/>
      <w:i/>
      <w:iCs/>
      <w:noProof/>
      <w:color w:val="4F81BD"/>
      <w:sz w:val="24"/>
      <w:szCs w:val="22"/>
      <w:lang w:eastAsia="en-US"/>
    </w:rPr>
  </w:style>
  <w:style w:type="paragraph" w:styleId="Revision">
    <w:name w:val="Revision"/>
    <w:hidden/>
    <w:semiHidden/>
    <w:rsid w:val="007014C6"/>
    <w:rPr>
      <w:rFonts w:eastAsia="Calibri"/>
      <w:sz w:val="24"/>
      <w:szCs w:val="22"/>
      <w:lang w:val="sv-SE"/>
    </w:rPr>
  </w:style>
  <w:style w:type="character" w:customStyle="1" w:styleId="Fotnotstecken">
    <w:name w:val="Fotnotstecken"/>
    <w:rsid w:val="007014C6"/>
  </w:style>
  <w:style w:type="character" w:customStyle="1" w:styleId="tw4winMark">
    <w:name w:val="tw4winMark"/>
    <w:rsid w:val="007014C6"/>
    <w:rPr>
      <w:rFonts w:ascii="Courier New" w:hAnsi="Courier New" w:cs="Courier New"/>
      <w:vanish/>
      <w:color w:val="800080"/>
      <w:sz w:val="24"/>
      <w:szCs w:val="24"/>
      <w:vertAlign w:val="subscript"/>
    </w:rPr>
  </w:style>
  <w:style w:type="table" w:styleId="LightShading-Accent5">
    <w:name w:val="Light Shading Accent 5"/>
    <w:basedOn w:val="TableNormal"/>
    <w:rsid w:val="007014C6"/>
    <w:rPr>
      <w:rFonts w:ascii="Calibri" w:eastAsia="Calibri" w:hAnsi="Calibri"/>
      <w:color w:val="31849B"/>
      <w:sz w:val="22"/>
      <w:szCs w:val="22"/>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1177.s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57</Pages>
  <Words>26722</Words>
  <Characters>29662</Characters>
  <Application>Microsoft Office Outlook</Application>
  <DocSecurity>4</DocSecurity>
  <Lines>1348</Lines>
  <Paragraphs>1199</Paragraphs>
  <ScaleCrop>false</ScaleCrop>
  <Company>United Nations</Company>
  <LinksUpToDate>false</LinksUpToDate>
  <CharactersWithSpaces>55185</CharactersWithSpaces>
  <SharedDoc>false</SharedDoc>
  <HLinks>
    <vt:vector size="150" baseType="variant">
      <vt:variant>
        <vt:i4>6684709</vt:i4>
      </vt:variant>
      <vt:variant>
        <vt:i4>111</vt:i4>
      </vt:variant>
      <vt:variant>
        <vt:i4>0</vt:i4>
      </vt:variant>
      <vt:variant>
        <vt:i4>5</vt:i4>
      </vt:variant>
      <vt:variant>
        <vt:lpwstr>http://www.1177.se/</vt:lpwstr>
      </vt:variant>
      <vt:variant>
        <vt:lpwstr/>
      </vt:variant>
      <vt:variant>
        <vt:i4>2031678</vt:i4>
      </vt:variant>
      <vt:variant>
        <vt:i4>105</vt:i4>
      </vt:variant>
      <vt:variant>
        <vt:i4>0</vt:i4>
      </vt:variant>
      <vt:variant>
        <vt:i4>5</vt:i4>
      </vt:variant>
      <vt:variant>
        <vt:lpwstr/>
      </vt:variant>
      <vt:variant>
        <vt:lpwstr>_Toc397091308</vt:lpwstr>
      </vt:variant>
      <vt:variant>
        <vt:i4>2031678</vt:i4>
      </vt:variant>
      <vt:variant>
        <vt:i4>102</vt:i4>
      </vt:variant>
      <vt:variant>
        <vt:i4>0</vt:i4>
      </vt:variant>
      <vt:variant>
        <vt:i4>5</vt:i4>
      </vt:variant>
      <vt:variant>
        <vt:lpwstr/>
      </vt:variant>
      <vt:variant>
        <vt:lpwstr>_Toc397091300</vt:lpwstr>
      </vt:variant>
      <vt:variant>
        <vt:i4>1441855</vt:i4>
      </vt:variant>
      <vt:variant>
        <vt:i4>99</vt:i4>
      </vt:variant>
      <vt:variant>
        <vt:i4>0</vt:i4>
      </vt:variant>
      <vt:variant>
        <vt:i4>5</vt:i4>
      </vt:variant>
      <vt:variant>
        <vt:lpwstr/>
      </vt:variant>
      <vt:variant>
        <vt:lpwstr>_Toc397091299</vt:lpwstr>
      </vt:variant>
      <vt:variant>
        <vt:i4>1441855</vt:i4>
      </vt:variant>
      <vt:variant>
        <vt:i4>96</vt:i4>
      </vt:variant>
      <vt:variant>
        <vt:i4>0</vt:i4>
      </vt:variant>
      <vt:variant>
        <vt:i4>5</vt:i4>
      </vt:variant>
      <vt:variant>
        <vt:lpwstr/>
      </vt:variant>
      <vt:variant>
        <vt:lpwstr>_Toc397091297</vt:lpwstr>
      </vt:variant>
      <vt:variant>
        <vt:i4>1441855</vt:i4>
      </vt:variant>
      <vt:variant>
        <vt:i4>93</vt:i4>
      </vt:variant>
      <vt:variant>
        <vt:i4>0</vt:i4>
      </vt:variant>
      <vt:variant>
        <vt:i4>5</vt:i4>
      </vt:variant>
      <vt:variant>
        <vt:lpwstr/>
      </vt:variant>
      <vt:variant>
        <vt:lpwstr>_Toc397091292</vt:lpwstr>
      </vt:variant>
      <vt:variant>
        <vt:i4>1441855</vt:i4>
      </vt:variant>
      <vt:variant>
        <vt:i4>87</vt:i4>
      </vt:variant>
      <vt:variant>
        <vt:i4>0</vt:i4>
      </vt:variant>
      <vt:variant>
        <vt:i4>5</vt:i4>
      </vt:variant>
      <vt:variant>
        <vt:lpwstr/>
      </vt:variant>
      <vt:variant>
        <vt:lpwstr>_Toc397091291</vt:lpwstr>
      </vt:variant>
      <vt:variant>
        <vt:i4>1441855</vt:i4>
      </vt:variant>
      <vt:variant>
        <vt:i4>81</vt:i4>
      </vt:variant>
      <vt:variant>
        <vt:i4>0</vt:i4>
      </vt:variant>
      <vt:variant>
        <vt:i4>5</vt:i4>
      </vt:variant>
      <vt:variant>
        <vt:lpwstr/>
      </vt:variant>
      <vt:variant>
        <vt:lpwstr>_Toc397091290</vt:lpwstr>
      </vt:variant>
      <vt:variant>
        <vt:i4>1507391</vt:i4>
      </vt:variant>
      <vt:variant>
        <vt:i4>75</vt:i4>
      </vt:variant>
      <vt:variant>
        <vt:i4>0</vt:i4>
      </vt:variant>
      <vt:variant>
        <vt:i4>5</vt:i4>
      </vt:variant>
      <vt:variant>
        <vt:lpwstr/>
      </vt:variant>
      <vt:variant>
        <vt:lpwstr>_Toc397091289</vt:lpwstr>
      </vt:variant>
      <vt:variant>
        <vt:i4>1507391</vt:i4>
      </vt:variant>
      <vt:variant>
        <vt:i4>72</vt:i4>
      </vt:variant>
      <vt:variant>
        <vt:i4>0</vt:i4>
      </vt:variant>
      <vt:variant>
        <vt:i4>5</vt:i4>
      </vt:variant>
      <vt:variant>
        <vt:lpwstr/>
      </vt:variant>
      <vt:variant>
        <vt:lpwstr>_Toc397091288</vt:lpwstr>
      </vt:variant>
      <vt:variant>
        <vt:i4>1507391</vt:i4>
      </vt:variant>
      <vt:variant>
        <vt:i4>69</vt:i4>
      </vt:variant>
      <vt:variant>
        <vt:i4>0</vt:i4>
      </vt:variant>
      <vt:variant>
        <vt:i4>5</vt:i4>
      </vt:variant>
      <vt:variant>
        <vt:lpwstr/>
      </vt:variant>
      <vt:variant>
        <vt:lpwstr>_Toc397091287</vt:lpwstr>
      </vt:variant>
      <vt:variant>
        <vt:i4>1507391</vt:i4>
      </vt:variant>
      <vt:variant>
        <vt:i4>66</vt:i4>
      </vt:variant>
      <vt:variant>
        <vt:i4>0</vt:i4>
      </vt:variant>
      <vt:variant>
        <vt:i4>5</vt:i4>
      </vt:variant>
      <vt:variant>
        <vt:lpwstr/>
      </vt:variant>
      <vt:variant>
        <vt:lpwstr>_Toc397091286</vt:lpwstr>
      </vt:variant>
      <vt:variant>
        <vt:i4>1507391</vt:i4>
      </vt:variant>
      <vt:variant>
        <vt:i4>60</vt:i4>
      </vt:variant>
      <vt:variant>
        <vt:i4>0</vt:i4>
      </vt:variant>
      <vt:variant>
        <vt:i4>5</vt:i4>
      </vt:variant>
      <vt:variant>
        <vt:lpwstr/>
      </vt:variant>
      <vt:variant>
        <vt:lpwstr>_Toc397091285</vt:lpwstr>
      </vt:variant>
      <vt:variant>
        <vt:i4>1507391</vt:i4>
      </vt:variant>
      <vt:variant>
        <vt:i4>57</vt:i4>
      </vt:variant>
      <vt:variant>
        <vt:i4>0</vt:i4>
      </vt:variant>
      <vt:variant>
        <vt:i4>5</vt:i4>
      </vt:variant>
      <vt:variant>
        <vt:lpwstr/>
      </vt:variant>
      <vt:variant>
        <vt:lpwstr>_Toc397091284</vt:lpwstr>
      </vt:variant>
      <vt:variant>
        <vt:i4>1507391</vt:i4>
      </vt:variant>
      <vt:variant>
        <vt:i4>51</vt:i4>
      </vt:variant>
      <vt:variant>
        <vt:i4>0</vt:i4>
      </vt:variant>
      <vt:variant>
        <vt:i4>5</vt:i4>
      </vt:variant>
      <vt:variant>
        <vt:lpwstr/>
      </vt:variant>
      <vt:variant>
        <vt:lpwstr>_Toc397091283</vt:lpwstr>
      </vt:variant>
      <vt:variant>
        <vt:i4>1507391</vt:i4>
      </vt:variant>
      <vt:variant>
        <vt:i4>45</vt:i4>
      </vt:variant>
      <vt:variant>
        <vt:i4>0</vt:i4>
      </vt:variant>
      <vt:variant>
        <vt:i4>5</vt:i4>
      </vt:variant>
      <vt:variant>
        <vt:lpwstr/>
      </vt:variant>
      <vt:variant>
        <vt:lpwstr>_Toc397091282</vt:lpwstr>
      </vt:variant>
      <vt:variant>
        <vt:i4>1507391</vt:i4>
      </vt:variant>
      <vt:variant>
        <vt:i4>39</vt:i4>
      </vt:variant>
      <vt:variant>
        <vt:i4>0</vt:i4>
      </vt:variant>
      <vt:variant>
        <vt:i4>5</vt:i4>
      </vt:variant>
      <vt:variant>
        <vt:lpwstr/>
      </vt:variant>
      <vt:variant>
        <vt:lpwstr>_Toc397091281</vt:lpwstr>
      </vt:variant>
      <vt:variant>
        <vt:i4>1507391</vt:i4>
      </vt:variant>
      <vt:variant>
        <vt:i4>33</vt:i4>
      </vt:variant>
      <vt:variant>
        <vt:i4>0</vt:i4>
      </vt:variant>
      <vt:variant>
        <vt:i4>5</vt:i4>
      </vt:variant>
      <vt:variant>
        <vt:lpwstr/>
      </vt:variant>
      <vt:variant>
        <vt:lpwstr>_Toc397091280</vt:lpwstr>
      </vt:variant>
      <vt:variant>
        <vt:i4>1572927</vt:i4>
      </vt:variant>
      <vt:variant>
        <vt:i4>27</vt:i4>
      </vt:variant>
      <vt:variant>
        <vt:i4>0</vt:i4>
      </vt:variant>
      <vt:variant>
        <vt:i4>5</vt:i4>
      </vt:variant>
      <vt:variant>
        <vt:lpwstr/>
      </vt:variant>
      <vt:variant>
        <vt:lpwstr>_Toc397091279</vt:lpwstr>
      </vt:variant>
      <vt:variant>
        <vt:i4>1572927</vt:i4>
      </vt:variant>
      <vt:variant>
        <vt:i4>21</vt:i4>
      </vt:variant>
      <vt:variant>
        <vt:i4>0</vt:i4>
      </vt:variant>
      <vt:variant>
        <vt:i4>5</vt:i4>
      </vt:variant>
      <vt:variant>
        <vt:lpwstr/>
      </vt:variant>
      <vt:variant>
        <vt:lpwstr>_Toc397091278</vt:lpwstr>
      </vt:variant>
      <vt:variant>
        <vt:i4>1572927</vt:i4>
      </vt:variant>
      <vt:variant>
        <vt:i4>15</vt:i4>
      </vt:variant>
      <vt:variant>
        <vt:i4>0</vt:i4>
      </vt:variant>
      <vt:variant>
        <vt:i4>5</vt:i4>
      </vt:variant>
      <vt:variant>
        <vt:lpwstr/>
      </vt:variant>
      <vt:variant>
        <vt:lpwstr>_Toc397091277</vt:lpwstr>
      </vt:variant>
      <vt:variant>
        <vt:i4>1572927</vt:i4>
      </vt:variant>
      <vt:variant>
        <vt:i4>12</vt:i4>
      </vt:variant>
      <vt:variant>
        <vt:i4>0</vt:i4>
      </vt:variant>
      <vt:variant>
        <vt:i4>5</vt:i4>
      </vt:variant>
      <vt:variant>
        <vt:lpwstr/>
      </vt:variant>
      <vt:variant>
        <vt:lpwstr>_Toc397091276</vt:lpwstr>
      </vt:variant>
      <vt:variant>
        <vt:i4>1572927</vt:i4>
      </vt:variant>
      <vt:variant>
        <vt:i4>9</vt:i4>
      </vt:variant>
      <vt:variant>
        <vt:i4>0</vt:i4>
      </vt:variant>
      <vt:variant>
        <vt:i4>5</vt:i4>
      </vt:variant>
      <vt:variant>
        <vt:lpwstr/>
      </vt:variant>
      <vt:variant>
        <vt:lpwstr>_Toc397091275</vt:lpwstr>
      </vt:variant>
      <vt:variant>
        <vt:i4>1572927</vt:i4>
      </vt:variant>
      <vt:variant>
        <vt:i4>6</vt:i4>
      </vt:variant>
      <vt:variant>
        <vt:i4>0</vt:i4>
      </vt:variant>
      <vt:variant>
        <vt:i4>5</vt:i4>
      </vt:variant>
      <vt:variant>
        <vt:lpwstr/>
      </vt:variant>
      <vt:variant>
        <vt:lpwstr>_Toc397091274</vt:lpwstr>
      </vt:variant>
      <vt:variant>
        <vt:i4>1572927</vt:i4>
      </vt:variant>
      <vt:variant>
        <vt:i4>0</vt:i4>
      </vt:variant>
      <vt:variant>
        <vt:i4>0</vt:i4>
      </vt:variant>
      <vt:variant>
        <vt:i4>5</vt:i4>
      </vt:variant>
      <vt:variant>
        <vt:lpwstr/>
      </vt:variant>
      <vt:variant>
        <vt:lpwstr>_Toc397091273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qiping jia</dc:creator>
  <cp:keywords/>
  <cp:lastModifiedBy>qiping jia</cp:lastModifiedBy>
  <cp:revision>2</cp:revision>
  <cp:lastPrinted>2015-01-28T09:43:00Z</cp:lastPrinted>
  <dcterms:created xsi:type="dcterms:W3CDTF">2015-01-28T09:53:00Z</dcterms:created>
  <dcterms:modified xsi:type="dcterms:W3CDTF">2015-01-28T09:53:00Z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1461784</vt:lpwstr>
  </property>
  <property fmtid="{D5CDD505-2E9C-101B-9397-08002B2CF9AE}" pid="3" name="ODSRefJobNo">
    <vt:lpwstr>1463262C</vt:lpwstr>
  </property>
  <property fmtid="{D5CDD505-2E9C-101B-9397-08002B2CF9AE}" pid="4" name="Symbol1">
    <vt:lpwstr>CEDAW/C/SWE/8-9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280115</vt:lpwstr>
  </property>
  <property fmtid="{D5CDD505-2E9C-101B-9397-08002B2CF9AE}" pid="11" name="Comment">
    <vt:lpwstr/>
  </property>
  <property fmtid="{D5CDD505-2E9C-101B-9397-08002B2CF9AE}" pid="12" name="DraftPages">
    <vt:lpwstr> </vt:lpwstr>
  </property>
  <property fmtid="{D5CDD505-2E9C-101B-9397-08002B2CF9AE}" pid="13" name="Operator">
    <vt:lpwstr>jia</vt:lpwstr>
  </property>
</Properties>
</file>