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DB58B5" w:rsidTr="00BE776A">
        <w:trPr>
          <w:trHeight w:hRule="exact" w:val="851"/>
        </w:trPr>
        <w:tc>
          <w:tcPr>
            <w:tcW w:w="1276" w:type="dxa"/>
            <w:tcBorders>
              <w:bottom w:val="single" w:sz="4" w:space="0" w:color="auto"/>
            </w:tcBorders>
          </w:tcPr>
          <w:p w:rsidR="003943CE" w:rsidRPr="00DB58B5" w:rsidRDefault="003943CE" w:rsidP="00BE776A"/>
        </w:tc>
        <w:tc>
          <w:tcPr>
            <w:tcW w:w="2268" w:type="dxa"/>
            <w:tcBorders>
              <w:bottom w:val="single" w:sz="4" w:space="0" w:color="auto"/>
            </w:tcBorders>
            <w:vAlign w:val="bottom"/>
          </w:tcPr>
          <w:p w:rsidR="003943CE" w:rsidRPr="00DB58B5" w:rsidRDefault="003943CE" w:rsidP="00BE77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43CE" w:rsidRPr="00DB58B5" w:rsidRDefault="003943CE" w:rsidP="00D025CA">
            <w:pPr>
              <w:jc w:val="right"/>
            </w:pPr>
            <w:r w:rsidRPr="003943CE">
              <w:rPr>
                <w:sz w:val="40"/>
                <w:szCs w:val="40"/>
              </w:rPr>
              <w:t>CERD</w:t>
            </w:r>
            <w:r>
              <w:t>/C/</w:t>
            </w:r>
            <w:r w:rsidR="00D025CA">
              <w:t>TGO</w:t>
            </w:r>
            <w:r>
              <w:t>/</w:t>
            </w:r>
            <w:r w:rsidR="00D025CA">
              <w:t>18-19</w:t>
            </w:r>
          </w:p>
        </w:tc>
      </w:tr>
      <w:tr w:rsidR="003943CE" w:rsidRPr="00DB58B5" w:rsidTr="00BE776A">
        <w:trPr>
          <w:trHeight w:hRule="exact" w:val="2835"/>
        </w:trPr>
        <w:tc>
          <w:tcPr>
            <w:tcW w:w="1276" w:type="dxa"/>
            <w:tcBorders>
              <w:top w:val="single" w:sz="4" w:space="0" w:color="auto"/>
              <w:bottom w:val="single" w:sz="12" w:space="0" w:color="auto"/>
            </w:tcBorders>
          </w:tcPr>
          <w:p w:rsidR="003943CE" w:rsidRPr="00DB58B5" w:rsidRDefault="00C359F4" w:rsidP="00BE776A">
            <w:pPr>
              <w:spacing w:before="120"/>
              <w:jc w:val="center"/>
            </w:pPr>
            <w:r>
              <w:rPr>
                <w:noProof/>
                <w:lang w:eastAsia="fr-CH"/>
              </w:rPr>
              <w:drawing>
                <wp:inline distT="0" distB="0" distL="0" distR="0" wp14:anchorId="2CD34FF1" wp14:editId="41AE9B08">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740562" w:rsidRDefault="003943CE" w:rsidP="00BE776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943CE" w:rsidRDefault="003943CE" w:rsidP="003943CE">
            <w:pPr>
              <w:spacing w:before="240"/>
            </w:pPr>
            <w:r>
              <w:t>Distr. générale</w:t>
            </w:r>
          </w:p>
          <w:p w:rsidR="003943CE" w:rsidRDefault="00401231" w:rsidP="003943CE">
            <w:pPr>
              <w:spacing w:line="240" w:lineRule="auto"/>
            </w:pPr>
            <w:r>
              <w:t>8</w:t>
            </w:r>
            <w:r w:rsidR="00F97ED6">
              <w:t xml:space="preserve"> </w:t>
            </w:r>
            <w:r w:rsidR="00194E40">
              <w:t>janvier</w:t>
            </w:r>
            <w:r w:rsidR="00F97ED6">
              <w:t xml:space="preserve"> </w:t>
            </w:r>
            <w:r w:rsidR="00194E40">
              <w:t>2016</w:t>
            </w:r>
          </w:p>
          <w:p w:rsidR="003943CE" w:rsidRDefault="003943CE" w:rsidP="003943CE">
            <w:pPr>
              <w:spacing w:line="240" w:lineRule="auto"/>
            </w:pPr>
          </w:p>
          <w:p w:rsidR="003943CE" w:rsidRDefault="003943CE" w:rsidP="00190F0F">
            <w:r>
              <w:t>Original</w:t>
            </w:r>
            <w:r w:rsidR="00190F0F">
              <w:t> </w:t>
            </w:r>
            <w:r>
              <w:t xml:space="preserve">: </w:t>
            </w:r>
            <w:r w:rsidR="00190F0F">
              <w:t>f</w:t>
            </w:r>
            <w:r w:rsidR="00D025CA">
              <w:t>rançais</w:t>
            </w:r>
          </w:p>
          <w:p w:rsidR="00D025CA" w:rsidRPr="00DB58B5" w:rsidRDefault="00194E40" w:rsidP="00190F0F">
            <w:r>
              <w:t>A</w:t>
            </w:r>
            <w:r w:rsidR="00D025CA">
              <w:t xml:space="preserve">nglais, </w:t>
            </w:r>
            <w:r w:rsidR="00190F0F">
              <w:t xml:space="preserve">espagnol et </w:t>
            </w:r>
            <w:r w:rsidR="00D025CA">
              <w:t>français seulement</w:t>
            </w:r>
          </w:p>
        </w:tc>
      </w:tr>
    </w:tbl>
    <w:p w:rsidR="00E05C47" w:rsidRPr="00E05C47" w:rsidRDefault="00E05C47" w:rsidP="00E05C47">
      <w:pPr>
        <w:spacing w:line="20" w:lineRule="exact"/>
        <w:rPr>
          <w:b/>
          <w:sz w:val="2"/>
          <w:szCs w:val="24"/>
        </w:rPr>
      </w:pPr>
      <w:r>
        <w:rPr>
          <w:rStyle w:val="CommentReference"/>
          <w:lang w:val="en-GB" w:eastAsia="en-GB"/>
        </w:rPr>
        <w:commentReference w:id="0"/>
      </w:r>
    </w:p>
    <w:p w:rsidR="003943CE" w:rsidRPr="00C56102" w:rsidRDefault="003943CE" w:rsidP="003943CE">
      <w:pPr>
        <w:spacing w:before="120"/>
        <w:rPr>
          <w:b/>
          <w:sz w:val="24"/>
          <w:szCs w:val="24"/>
        </w:rPr>
      </w:pPr>
      <w:r w:rsidRPr="00C56102">
        <w:rPr>
          <w:b/>
          <w:sz w:val="24"/>
          <w:szCs w:val="24"/>
        </w:rPr>
        <w:t>Comité pour l’élimination de la discrimination raciale</w:t>
      </w:r>
    </w:p>
    <w:p w:rsidR="003943CE" w:rsidRDefault="003943CE" w:rsidP="003943CE">
      <w:pPr>
        <w:pStyle w:val="HMG"/>
      </w:pPr>
      <w:r>
        <w:tab/>
      </w:r>
      <w:r>
        <w:tab/>
        <w:t>Examen des rapports soumis par les États parties en application de l’article 9 de la Convention</w:t>
      </w:r>
    </w:p>
    <w:p w:rsidR="003943CE" w:rsidRPr="00EE35F7" w:rsidRDefault="003943CE" w:rsidP="00190F0F">
      <w:pPr>
        <w:pStyle w:val="HChG"/>
      </w:pPr>
      <w:r w:rsidRPr="00EE35F7">
        <w:tab/>
      </w:r>
      <w:r w:rsidRPr="00EE35F7">
        <w:tab/>
      </w:r>
      <w:r w:rsidR="00D025CA" w:rsidRPr="00EE35F7">
        <w:t>Dix-huit</w:t>
      </w:r>
      <w:r w:rsidR="00686F46" w:rsidRPr="00EE35F7">
        <w:t>ième</w:t>
      </w:r>
      <w:r w:rsidR="00D025CA" w:rsidRPr="00EE35F7">
        <w:t xml:space="preserve"> et dix-neuvième</w:t>
      </w:r>
      <w:r w:rsidRPr="00EE35F7">
        <w:t xml:space="preserve"> rapports pério</w:t>
      </w:r>
      <w:r w:rsidR="005B6961" w:rsidRPr="00EE35F7">
        <w:t>diques</w:t>
      </w:r>
      <w:r w:rsidR="00D025CA" w:rsidRPr="00EE35F7">
        <w:t xml:space="preserve"> </w:t>
      </w:r>
      <w:r w:rsidR="00634311">
        <w:br/>
      </w:r>
      <w:r w:rsidR="005B6961" w:rsidRPr="00EE35F7">
        <w:t>des </w:t>
      </w:r>
      <w:r w:rsidRPr="00EE35F7">
        <w:t>États parties</w:t>
      </w:r>
    </w:p>
    <w:p w:rsidR="003943CE" w:rsidRPr="00CC539B" w:rsidRDefault="003943CE" w:rsidP="003943CE">
      <w:pPr>
        <w:pStyle w:val="HMG"/>
        <w:rPr>
          <w:b w:val="0"/>
          <w:bCs/>
        </w:rPr>
      </w:pPr>
      <w:r>
        <w:tab/>
      </w:r>
      <w:r>
        <w:tab/>
      </w:r>
      <w:r w:rsidR="00D025CA">
        <w:t>Togo</w:t>
      </w:r>
      <w:r w:rsidRPr="00715E86">
        <w:rPr>
          <w:rStyle w:val="FootnoteReference"/>
          <w:b w:val="0"/>
          <w:sz w:val="20"/>
          <w:vertAlign w:val="baseline"/>
        </w:rPr>
        <w:footnoteReference w:customMarkFollows="1" w:id="2"/>
        <w:t>*</w:t>
      </w:r>
    </w:p>
    <w:p w:rsidR="003943CE" w:rsidRDefault="003943CE" w:rsidP="00190F0F">
      <w:pPr>
        <w:pStyle w:val="SingleTxtG"/>
        <w:jc w:val="right"/>
      </w:pPr>
      <w:r>
        <w:t>[</w:t>
      </w:r>
      <w:r w:rsidRPr="00D025CA">
        <w:t>Date de réception</w:t>
      </w:r>
      <w:r w:rsidR="00D025CA" w:rsidRPr="00D025CA">
        <w:t xml:space="preserve"> : 20 </w:t>
      </w:r>
      <w:r w:rsidR="00190F0F">
        <w:t>n</w:t>
      </w:r>
      <w:r w:rsidR="00D025CA" w:rsidRPr="00D025CA">
        <w:t>ovembre 2015</w:t>
      </w:r>
      <w:r>
        <w:t>]</w:t>
      </w:r>
    </w:p>
    <w:p w:rsidR="00D025CA" w:rsidRDefault="00D025CA" w:rsidP="00C177E4">
      <w:pPr>
        <w:jc w:val="both"/>
        <w:rPr>
          <w:rFonts w:ascii="Tahoma" w:hAnsi="Tahoma" w:cs="Tahoma"/>
          <w:szCs w:val="24"/>
        </w:rPr>
      </w:pPr>
      <w:r>
        <w:br w:type="page"/>
      </w:r>
    </w:p>
    <w:p w:rsidR="00D025CA" w:rsidRDefault="00180BCF" w:rsidP="00180BCF">
      <w:pPr>
        <w:spacing w:after="120"/>
        <w:rPr>
          <w:sz w:val="28"/>
        </w:rPr>
      </w:pPr>
      <w:r>
        <w:rPr>
          <w:sz w:val="28"/>
        </w:rPr>
        <w:lastRenderedPageBreak/>
        <w:t>Table des matières</w:t>
      </w:r>
    </w:p>
    <w:p w:rsidR="00180BCF" w:rsidRDefault="00180BCF" w:rsidP="00180BCF">
      <w:pPr>
        <w:tabs>
          <w:tab w:val="right" w:pos="9638"/>
        </w:tabs>
        <w:spacing w:after="120"/>
        <w:ind w:left="283"/>
        <w:rPr>
          <w:sz w:val="18"/>
        </w:rPr>
      </w:pPr>
      <w:r>
        <w:rPr>
          <w:i/>
          <w:sz w:val="18"/>
        </w:rPr>
        <w:tab/>
        <w:t>Page</w:t>
      </w:r>
    </w:p>
    <w:p w:rsidR="00180BCF" w:rsidRDefault="00E05202" w:rsidP="00180BCF">
      <w:pPr>
        <w:tabs>
          <w:tab w:val="right" w:pos="850"/>
          <w:tab w:val="left" w:pos="1134"/>
          <w:tab w:val="left" w:pos="1559"/>
          <w:tab w:val="left" w:pos="1984"/>
          <w:tab w:val="left" w:leader="dot" w:pos="8929"/>
          <w:tab w:val="right" w:pos="9638"/>
        </w:tabs>
        <w:spacing w:after="120"/>
      </w:pPr>
      <w:r>
        <w:tab/>
      </w:r>
      <w:r>
        <w:tab/>
        <w:t>Introduction</w:t>
      </w:r>
      <w:r>
        <w:tab/>
      </w:r>
      <w:r w:rsidR="00325193">
        <w:tab/>
        <w:t>3</w:t>
      </w:r>
    </w:p>
    <w:p w:rsidR="00E05202" w:rsidRDefault="00E05202" w:rsidP="00180BCF">
      <w:pPr>
        <w:tabs>
          <w:tab w:val="right" w:pos="850"/>
          <w:tab w:val="left" w:pos="1134"/>
          <w:tab w:val="left" w:pos="1559"/>
          <w:tab w:val="left" w:pos="1984"/>
          <w:tab w:val="left" w:leader="dot" w:pos="8929"/>
          <w:tab w:val="right" w:pos="9638"/>
        </w:tabs>
        <w:spacing w:after="120"/>
      </w:pPr>
      <w:r>
        <w:tab/>
      </w:r>
      <w:r>
        <w:tab/>
        <w:t xml:space="preserve">Première </w:t>
      </w:r>
      <w:r w:rsidR="00C45DCE">
        <w:t>p</w:t>
      </w:r>
      <w:r>
        <w:t>artie</w:t>
      </w:r>
      <w:r w:rsidR="00C45DCE">
        <w:t xml:space="preserve"> : </w:t>
      </w:r>
      <w:r w:rsidR="00C45DCE" w:rsidRPr="005A03D3">
        <w:rPr>
          <w:lang w:val="fr-FR"/>
        </w:rPr>
        <w:t>Cadre juridique général de protection des</w:t>
      </w:r>
      <w:r w:rsidR="00326044">
        <w:rPr>
          <w:lang w:val="fr-FR"/>
        </w:rPr>
        <w:t xml:space="preserve"> </w:t>
      </w:r>
      <w:r w:rsidR="00C45DCE" w:rsidRPr="005A03D3">
        <w:rPr>
          <w:lang w:val="fr-FR"/>
        </w:rPr>
        <w:t>droits de l’homme au Togo</w:t>
      </w:r>
      <w:r>
        <w:tab/>
      </w:r>
      <w:r>
        <w:tab/>
        <w:t>3</w:t>
      </w:r>
    </w:p>
    <w:p w:rsidR="00E05202" w:rsidRDefault="00E05202">
      <w:pPr>
        <w:tabs>
          <w:tab w:val="right" w:pos="850"/>
          <w:tab w:val="left" w:pos="1134"/>
          <w:tab w:val="left" w:pos="1559"/>
          <w:tab w:val="left" w:pos="1984"/>
          <w:tab w:val="left" w:leader="dot" w:pos="8929"/>
          <w:tab w:val="right" w:pos="9638"/>
        </w:tabs>
        <w:spacing w:after="120"/>
      </w:pPr>
      <w:r>
        <w:tab/>
      </w:r>
      <w:r>
        <w:tab/>
        <w:t>Deuxième</w:t>
      </w:r>
      <w:r w:rsidR="00C462F1">
        <w:t xml:space="preserve"> </w:t>
      </w:r>
      <w:r w:rsidR="00C45DCE">
        <w:t>p</w:t>
      </w:r>
      <w:r w:rsidR="00C462F1">
        <w:t>artie</w:t>
      </w:r>
      <w:r w:rsidR="00C45DCE">
        <w:t xml:space="preserve"> : </w:t>
      </w:r>
      <w:r w:rsidR="00C45DCE" w:rsidRPr="00BD30A1">
        <w:t xml:space="preserve">Informations relatives aux mesures prises dans l’ordre interne </w:t>
      </w:r>
      <w:r w:rsidR="00C45DCE">
        <w:br/>
      </w:r>
      <w:r w:rsidR="00C45DCE">
        <w:tab/>
      </w:r>
      <w:r w:rsidR="00C45DCE">
        <w:tab/>
      </w:r>
      <w:r w:rsidR="00C45DCE" w:rsidRPr="00BD30A1">
        <w:t>pour garantir les droits proclames par la convention (</w:t>
      </w:r>
      <w:r w:rsidR="00C45DCE">
        <w:t>a</w:t>
      </w:r>
      <w:r w:rsidR="00C45DCE" w:rsidRPr="00BD30A1">
        <w:t>rt</w:t>
      </w:r>
      <w:r w:rsidR="00C45DCE">
        <w:t>.</w:t>
      </w:r>
      <w:r w:rsidR="00C45DCE" w:rsidRPr="00BD30A1">
        <w:t xml:space="preserve"> 2 à 7 de la </w:t>
      </w:r>
      <w:r w:rsidR="00C45DCE" w:rsidRPr="00CB0252">
        <w:t>C</w:t>
      </w:r>
      <w:r w:rsidR="00C45DCE" w:rsidRPr="00BD30A1">
        <w:t>onvention)</w:t>
      </w:r>
      <w:r>
        <w:t xml:space="preserve"> </w:t>
      </w:r>
      <w:r>
        <w:tab/>
      </w:r>
      <w:r>
        <w:tab/>
        <w:t>7</w:t>
      </w:r>
    </w:p>
    <w:p w:rsidR="005D1DC7" w:rsidRDefault="005D1DC7" w:rsidP="005240E1">
      <w:pPr>
        <w:tabs>
          <w:tab w:val="right" w:pos="850"/>
          <w:tab w:val="left" w:pos="1134"/>
          <w:tab w:val="left" w:pos="1559"/>
          <w:tab w:val="left" w:pos="1984"/>
          <w:tab w:val="left" w:leader="dot" w:pos="8929"/>
          <w:tab w:val="right" w:pos="9638"/>
        </w:tabs>
        <w:spacing w:after="120"/>
      </w:pPr>
      <w:r>
        <w:tab/>
      </w:r>
      <w:r>
        <w:tab/>
      </w:r>
      <w:r>
        <w:tab/>
      </w:r>
      <w:r w:rsidR="005240E1" w:rsidRPr="00EB3005">
        <w:rPr>
          <w:lang w:val="fr-FR"/>
        </w:rPr>
        <w:t>Article 2 : Définition et répression de la discrimination raciale</w:t>
      </w:r>
      <w:r>
        <w:tab/>
      </w:r>
      <w:r>
        <w:tab/>
        <w:t>7</w:t>
      </w:r>
    </w:p>
    <w:p w:rsidR="005D1DC7" w:rsidRPr="00CC539B" w:rsidRDefault="005D1DC7" w:rsidP="00CC539B">
      <w:pPr>
        <w:tabs>
          <w:tab w:val="right" w:pos="850"/>
          <w:tab w:val="left" w:pos="1134"/>
          <w:tab w:val="left" w:pos="1559"/>
          <w:tab w:val="left" w:pos="1984"/>
          <w:tab w:val="left" w:leader="dot" w:pos="8929"/>
          <w:tab w:val="right" w:pos="9638"/>
        </w:tabs>
        <w:spacing w:after="120"/>
      </w:pPr>
      <w:r>
        <w:tab/>
      </w:r>
      <w:r>
        <w:tab/>
      </w:r>
      <w:r>
        <w:tab/>
      </w:r>
      <w:r w:rsidR="005240E1">
        <w:t>Articles 3 et 4 : Lutte contre la discrimination</w:t>
      </w:r>
      <w:r w:rsidRPr="00CC539B">
        <w:tab/>
      </w:r>
      <w:r w:rsidRPr="00CC539B">
        <w:tab/>
      </w:r>
      <w:r w:rsidR="005240E1">
        <w:t>20</w:t>
      </w:r>
    </w:p>
    <w:p w:rsidR="005D1DC7" w:rsidRDefault="005D1DC7" w:rsidP="005240E1">
      <w:pPr>
        <w:tabs>
          <w:tab w:val="right" w:pos="850"/>
          <w:tab w:val="left" w:pos="1134"/>
          <w:tab w:val="left" w:pos="1559"/>
          <w:tab w:val="left" w:pos="1984"/>
          <w:tab w:val="left" w:leader="dot" w:pos="8929"/>
          <w:tab w:val="right" w:pos="9638"/>
        </w:tabs>
        <w:spacing w:after="120"/>
      </w:pPr>
      <w:r>
        <w:tab/>
      </w:r>
      <w:r>
        <w:tab/>
      </w:r>
      <w:r>
        <w:tab/>
      </w:r>
      <w:r w:rsidR="005240E1">
        <w:t>Article 5: Égalité de traitement</w:t>
      </w:r>
      <w:r>
        <w:tab/>
      </w:r>
      <w:r>
        <w:tab/>
      </w:r>
      <w:r w:rsidR="005240E1">
        <w:t>21</w:t>
      </w:r>
    </w:p>
    <w:p w:rsidR="005D1DC7" w:rsidRDefault="005D1DC7" w:rsidP="00CC539B">
      <w:pPr>
        <w:tabs>
          <w:tab w:val="right" w:pos="850"/>
          <w:tab w:val="left" w:pos="1134"/>
          <w:tab w:val="left" w:pos="1559"/>
          <w:tab w:val="left" w:pos="1984"/>
          <w:tab w:val="left" w:leader="dot" w:pos="8929"/>
          <w:tab w:val="right" w:pos="9638"/>
        </w:tabs>
        <w:spacing w:after="120"/>
      </w:pPr>
      <w:r>
        <w:tab/>
      </w:r>
      <w:r>
        <w:tab/>
      </w:r>
      <w:r>
        <w:tab/>
      </w:r>
      <w:r w:rsidR="00EC4A34">
        <w:t>Article 6 : Garantie du droit de recours</w:t>
      </w:r>
      <w:r>
        <w:tab/>
      </w:r>
      <w:r>
        <w:tab/>
      </w:r>
      <w:r w:rsidR="00EC4A34">
        <w:t>41</w:t>
      </w:r>
    </w:p>
    <w:p w:rsidR="00EC4A34" w:rsidRDefault="00EC4A34" w:rsidP="00CC539B">
      <w:pPr>
        <w:tabs>
          <w:tab w:val="right" w:pos="850"/>
          <w:tab w:val="left" w:pos="1134"/>
          <w:tab w:val="left" w:pos="1559"/>
          <w:tab w:val="left" w:pos="1984"/>
          <w:tab w:val="left" w:leader="dot" w:pos="8929"/>
          <w:tab w:val="right" w:pos="9638"/>
        </w:tabs>
        <w:spacing w:after="120"/>
      </w:pPr>
      <w:r>
        <w:tab/>
      </w:r>
      <w:r>
        <w:tab/>
      </w:r>
      <w:r>
        <w:tab/>
        <w:t>Article 7</w:t>
      </w:r>
      <w:r>
        <w:tab/>
      </w:r>
      <w:r>
        <w:tab/>
        <w:t>42</w:t>
      </w:r>
    </w:p>
    <w:p w:rsidR="00E05202" w:rsidRPr="00180BCF" w:rsidRDefault="00E77888" w:rsidP="00CC539B">
      <w:pPr>
        <w:tabs>
          <w:tab w:val="right" w:pos="850"/>
          <w:tab w:val="left" w:pos="1134"/>
          <w:tab w:val="left" w:pos="1559"/>
          <w:tab w:val="left" w:pos="1984"/>
          <w:tab w:val="left" w:leader="dot" w:pos="8929"/>
          <w:tab w:val="right" w:pos="9638"/>
        </w:tabs>
        <w:spacing w:after="120"/>
      </w:pPr>
      <w:r>
        <w:tab/>
      </w:r>
      <w:r>
        <w:tab/>
        <w:t>Troisième</w:t>
      </w:r>
      <w:r w:rsidR="00E05202">
        <w:t xml:space="preserve"> </w:t>
      </w:r>
      <w:r w:rsidR="00C45DCE">
        <w:t>p</w:t>
      </w:r>
      <w:r w:rsidR="00E05202">
        <w:t>artie</w:t>
      </w:r>
      <w:r w:rsidR="00F20469">
        <w:t xml:space="preserve"> : Mise en œuvre des recommandations du comité </w:t>
      </w:r>
      <w:r w:rsidR="00CC539B">
        <w:br/>
      </w:r>
      <w:r w:rsidR="00CC539B">
        <w:tab/>
      </w:r>
      <w:r w:rsidR="00CC539B">
        <w:tab/>
      </w:r>
      <w:r w:rsidR="00F20469">
        <w:t>contre la discrimination raciale</w:t>
      </w:r>
      <w:r w:rsidR="00E05202">
        <w:tab/>
      </w:r>
      <w:r w:rsidR="00CC539B">
        <w:tab/>
      </w:r>
      <w:r w:rsidR="00E05202">
        <w:t>4</w:t>
      </w:r>
      <w:r w:rsidR="00325193">
        <w:t>3</w:t>
      </w:r>
    </w:p>
    <w:p w:rsidR="00180BCF" w:rsidRPr="00180BCF" w:rsidRDefault="00180BCF" w:rsidP="00190DD5">
      <w:pPr>
        <w:pStyle w:val="HChG"/>
        <w:rPr>
          <w:lang w:val="fr-FR"/>
        </w:rPr>
      </w:pPr>
      <w:r>
        <w:br w:type="page"/>
      </w:r>
      <w:r w:rsidR="00190DD5">
        <w:lastRenderedPageBreak/>
        <w:tab/>
      </w:r>
      <w:r w:rsidR="00190DD5">
        <w:tab/>
      </w:r>
      <w:r w:rsidRPr="00180BCF">
        <w:rPr>
          <w:lang w:val="fr-FR"/>
        </w:rPr>
        <w:t>Introduction</w:t>
      </w:r>
    </w:p>
    <w:p w:rsidR="00180BCF" w:rsidRPr="00180BCF" w:rsidRDefault="00CC539B" w:rsidP="00CC539B">
      <w:pPr>
        <w:pStyle w:val="SingleTxtG"/>
        <w:rPr>
          <w:lang w:val="fr-FR"/>
        </w:rPr>
      </w:pPr>
      <w:r w:rsidRPr="00180BCF">
        <w:rPr>
          <w:lang w:val="fr-FR"/>
        </w:rPr>
        <w:t>1.</w:t>
      </w:r>
      <w:r w:rsidRPr="00180BCF">
        <w:rPr>
          <w:lang w:val="fr-FR"/>
        </w:rPr>
        <w:tab/>
      </w:r>
      <w:r w:rsidR="00180BCF" w:rsidRPr="00180BCF">
        <w:rPr>
          <w:lang w:val="fr-FR"/>
        </w:rPr>
        <w:t>L’</w:t>
      </w:r>
      <w:r w:rsidR="00634311" w:rsidRPr="00180BCF">
        <w:rPr>
          <w:lang w:val="fr-FR"/>
        </w:rPr>
        <w:t>État</w:t>
      </w:r>
      <w:r w:rsidR="00180BCF" w:rsidRPr="00180BCF">
        <w:rPr>
          <w:lang w:val="fr-FR"/>
        </w:rPr>
        <w:t xml:space="preserve"> togolais a présenté ses rapports périodiques (du 6</w:t>
      </w:r>
      <w:r w:rsidR="00180BCF" w:rsidRPr="00180BCF">
        <w:rPr>
          <w:vertAlign w:val="superscript"/>
          <w:lang w:val="fr-FR"/>
        </w:rPr>
        <w:t>è</w:t>
      </w:r>
      <w:r w:rsidR="00180BCF" w:rsidRPr="00180BCF">
        <w:rPr>
          <w:lang w:val="fr-FR"/>
        </w:rPr>
        <w:t xml:space="preserve"> au 17</w:t>
      </w:r>
      <w:r w:rsidR="00180BCF" w:rsidRPr="00180BCF">
        <w:rPr>
          <w:vertAlign w:val="superscript"/>
          <w:lang w:val="fr-FR"/>
        </w:rPr>
        <w:t>è</w:t>
      </w:r>
      <w:r w:rsidR="00180BCF" w:rsidRPr="00180BCF">
        <w:rPr>
          <w:lang w:val="fr-FR"/>
        </w:rPr>
        <w:t xml:space="preserve"> combinés) sur la mise en œuvre de la convention internationale sur l’élimination de toutes les formes de discrimination raciale les 30 et 31 juillet 2008 conformément à l’article 9 de la convention, devant le comité contre la discrimination raciale.</w:t>
      </w:r>
    </w:p>
    <w:p w:rsidR="00180BCF" w:rsidRPr="00180BCF" w:rsidRDefault="00CC539B" w:rsidP="00CC539B">
      <w:pPr>
        <w:pStyle w:val="SingleTxtG"/>
        <w:rPr>
          <w:lang w:val="fr-FR"/>
        </w:rPr>
      </w:pPr>
      <w:r w:rsidRPr="00180BCF">
        <w:rPr>
          <w:lang w:val="fr-FR"/>
        </w:rPr>
        <w:t>2.</w:t>
      </w:r>
      <w:r w:rsidRPr="00180BCF">
        <w:rPr>
          <w:lang w:val="fr-FR"/>
        </w:rPr>
        <w:tab/>
      </w:r>
      <w:r w:rsidR="00180BCF" w:rsidRPr="00180BCF">
        <w:rPr>
          <w:lang w:val="fr-FR"/>
        </w:rPr>
        <w:t>Suite à cette présentation, le comité contre la discrimination raciale a recommandé au gouvernement togolais de soumettre ses 18</w:t>
      </w:r>
      <w:r w:rsidR="00180BCF" w:rsidRPr="00180BCF">
        <w:rPr>
          <w:vertAlign w:val="superscript"/>
          <w:lang w:val="fr-FR"/>
        </w:rPr>
        <w:t>è</w:t>
      </w:r>
      <w:r w:rsidR="00180BCF" w:rsidRPr="00180BCF">
        <w:rPr>
          <w:lang w:val="fr-FR"/>
        </w:rPr>
        <w:t xml:space="preserve"> et 19</w:t>
      </w:r>
      <w:r w:rsidR="00180BCF" w:rsidRPr="00180BCF">
        <w:rPr>
          <w:vertAlign w:val="superscript"/>
          <w:lang w:val="fr-FR"/>
        </w:rPr>
        <w:t xml:space="preserve">è </w:t>
      </w:r>
      <w:r w:rsidR="00180BCF" w:rsidRPr="00180BCF">
        <w:rPr>
          <w:lang w:val="fr-FR"/>
        </w:rPr>
        <w:t>rapports périodiques en 2011.</w:t>
      </w:r>
    </w:p>
    <w:p w:rsidR="00180BCF" w:rsidRPr="00180BCF" w:rsidRDefault="00CC539B" w:rsidP="00CC539B">
      <w:pPr>
        <w:pStyle w:val="SingleTxtG"/>
        <w:rPr>
          <w:lang w:val="fr-FR"/>
        </w:rPr>
      </w:pPr>
      <w:r w:rsidRPr="00180BCF">
        <w:rPr>
          <w:lang w:val="fr-FR"/>
        </w:rPr>
        <w:t>3.</w:t>
      </w:r>
      <w:r w:rsidRPr="00180BCF">
        <w:rPr>
          <w:lang w:val="fr-FR"/>
        </w:rPr>
        <w:tab/>
      </w:r>
      <w:r w:rsidR="00180BCF" w:rsidRPr="00180BCF">
        <w:rPr>
          <w:lang w:val="fr-FR"/>
        </w:rPr>
        <w:t>Les difficultés liées à la collecte des données n’ont pas permis à notre pays de soumettre lesdits rapports dans les délais impartis par le comité.</w:t>
      </w:r>
    </w:p>
    <w:p w:rsidR="00CD044C" w:rsidRDefault="00CC539B" w:rsidP="00CC539B">
      <w:pPr>
        <w:pStyle w:val="SingleTxtG"/>
        <w:rPr>
          <w:lang w:val="fr-FR"/>
        </w:rPr>
      </w:pPr>
      <w:r>
        <w:rPr>
          <w:lang w:val="fr-FR"/>
        </w:rPr>
        <w:t>4.</w:t>
      </w:r>
      <w:r>
        <w:rPr>
          <w:lang w:val="fr-FR"/>
        </w:rPr>
        <w:tab/>
      </w:r>
      <w:r w:rsidR="00180BCF" w:rsidRPr="00180BCF">
        <w:rPr>
          <w:lang w:val="fr-FR"/>
        </w:rPr>
        <w:t>Les présents rapports rédigés par la commission interministérielle de rédaction des rapports initiaux et périodiques avec l’implication des représentants des organisations de la société civile et conformément aux directives en la matière, comportent trois parties</w:t>
      </w:r>
      <w:r w:rsidR="00CB0252">
        <w:rPr>
          <w:lang w:val="fr-FR"/>
        </w:rPr>
        <w:t> </w:t>
      </w:r>
      <w:r w:rsidR="00180BCF" w:rsidRPr="00180BCF">
        <w:rPr>
          <w:lang w:val="fr-FR"/>
        </w:rPr>
        <w:t>: la première partie expose le cadre juridique de protection des droits de</w:t>
      </w:r>
      <w:r w:rsidR="0094465B">
        <w:rPr>
          <w:lang w:val="fr-FR"/>
        </w:rPr>
        <w:t xml:space="preserve"> </w:t>
      </w:r>
      <w:r w:rsidR="00180BCF" w:rsidRPr="00180BCF">
        <w:rPr>
          <w:lang w:val="fr-FR"/>
        </w:rPr>
        <w:t>l’homme, la deuxième partie est consacrée aux mesures prises pour donner effets aux dispositions de la convention et la troisième partie est relative aux suites données aux recommandations du comité contre la discrimination raciale.</w:t>
      </w:r>
    </w:p>
    <w:p w:rsidR="00AA3E1B" w:rsidRDefault="00AA3E1B" w:rsidP="004E74FC">
      <w:pPr>
        <w:pStyle w:val="HChG"/>
        <w:rPr>
          <w:lang w:val="fr-FR"/>
        </w:rPr>
      </w:pPr>
      <w:r>
        <w:rPr>
          <w:lang w:val="fr-FR"/>
        </w:rPr>
        <w:tab/>
      </w:r>
      <w:r>
        <w:rPr>
          <w:lang w:val="fr-FR"/>
        </w:rPr>
        <w:tab/>
      </w:r>
      <w:r w:rsidR="00FB50F7" w:rsidRPr="005A03D3">
        <w:rPr>
          <w:lang w:val="fr-FR"/>
        </w:rPr>
        <w:t>Première</w:t>
      </w:r>
      <w:r w:rsidR="005A03D3" w:rsidRPr="005A03D3">
        <w:rPr>
          <w:lang w:val="fr-FR"/>
        </w:rPr>
        <w:t xml:space="preserve"> </w:t>
      </w:r>
      <w:r w:rsidR="006A63F2">
        <w:rPr>
          <w:lang w:val="fr-FR"/>
        </w:rPr>
        <w:t>p</w:t>
      </w:r>
      <w:r w:rsidRPr="005A03D3">
        <w:rPr>
          <w:lang w:val="fr-FR"/>
        </w:rPr>
        <w:t>artie</w:t>
      </w:r>
      <w:r w:rsidR="00634311">
        <w:rPr>
          <w:lang w:val="fr-FR"/>
        </w:rPr>
        <w:t xml:space="preserve"> : </w:t>
      </w:r>
      <w:r w:rsidR="00634311" w:rsidRPr="005A03D3">
        <w:rPr>
          <w:lang w:val="fr-FR"/>
        </w:rPr>
        <w:t>Cadre juridique général de protection des</w:t>
      </w:r>
      <w:r w:rsidR="00634311">
        <w:rPr>
          <w:lang w:val="fr-FR"/>
        </w:rPr>
        <w:t> </w:t>
      </w:r>
      <w:r w:rsidR="00634311" w:rsidRPr="005A03D3">
        <w:rPr>
          <w:lang w:val="fr-FR"/>
        </w:rPr>
        <w:t>droits de l’homme au Togo</w:t>
      </w:r>
    </w:p>
    <w:p w:rsidR="005A03D3" w:rsidRPr="005A03D3" w:rsidRDefault="00CC539B" w:rsidP="00CC539B">
      <w:pPr>
        <w:pStyle w:val="SingleTxtG"/>
        <w:rPr>
          <w:lang w:val="fr-FR"/>
        </w:rPr>
      </w:pPr>
      <w:r w:rsidRPr="005A03D3">
        <w:rPr>
          <w:lang w:val="fr-FR"/>
        </w:rPr>
        <w:t>5.</w:t>
      </w:r>
      <w:r w:rsidRPr="005A03D3">
        <w:rPr>
          <w:lang w:val="fr-FR"/>
        </w:rPr>
        <w:tab/>
      </w:r>
      <w:r w:rsidR="005A03D3" w:rsidRPr="005A03D3">
        <w:rPr>
          <w:lang w:val="fr-FR"/>
        </w:rPr>
        <w:t>Le cadre juridique de la protection des droits de l’homme est fondé sur le principe de la s</w:t>
      </w:r>
      <w:r w:rsidR="00FB50F7">
        <w:rPr>
          <w:lang w:val="fr-FR"/>
        </w:rPr>
        <w:t xml:space="preserve">oumission à la règle de droit. </w:t>
      </w:r>
      <w:r w:rsidR="005A03D3" w:rsidRPr="005A03D3">
        <w:rPr>
          <w:lang w:val="fr-FR"/>
        </w:rPr>
        <w:t xml:space="preserve">Au Togo la source du droit se trouve dans la constitution du 14 octobre 1992, les instruments internationaux dûment ratifiés, les lois et les règlements. </w:t>
      </w:r>
    </w:p>
    <w:p w:rsidR="005A03D3" w:rsidRPr="005A03D3" w:rsidRDefault="00CC539B" w:rsidP="00CC539B">
      <w:pPr>
        <w:pStyle w:val="SingleTxtG"/>
        <w:rPr>
          <w:lang w:val="fr-FR"/>
        </w:rPr>
      </w:pPr>
      <w:r w:rsidRPr="005A03D3">
        <w:rPr>
          <w:lang w:val="fr-FR"/>
        </w:rPr>
        <w:t>6.</w:t>
      </w:r>
      <w:r w:rsidRPr="005A03D3">
        <w:rPr>
          <w:lang w:val="fr-FR"/>
        </w:rPr>
        <w:tab/>
      </w:r>
      <w:r w:rsidR="005A03D3" w:rsidRPr="005A03D3">
        <w:rPr>
          <w:lang w:val="fr-FR"/>
        </w:rPr>
        <w:t>Les modalités d’exercice des différents droits proclamés par la constitution sont déterminées par les séries de lois adoptées par l’Assemblée nationale et des décrets pris par le gouvernement. Parmi les textes législatifs les plus importants il convient de mentionner :</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oi organique n</w:t>
      </w:r>
      <w:r w:rsidR="006A63F2" w:rsidRPr="00CC539B">
        <w:rPr>
          <w:vertAlign w:val="superscript"/>
          <w:lang w:val="fr-FR"/>
        </w:rPr>
        <w:t>o</w:t>
      </w:r>
      <w:r w:rsidR="006A63F2">
        <w:rPr>
          <w:lang w:val="fr-FR"/>
        </w:rPr>
        <w:t> </w:t>
      </w:r>
      <w:r w:rsidR="005A03D3" w:rsidRPr="005A03D3">
        <w:rPr>
          <w:lang w:val="fr-FR"/>
        </w:rPr>
        <w:t xml:space="preserve">96-10 du 21 août 1996 modifiée par la loi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2004-021 du 15 décembre 2004 relative à la Haute Autorité de l’Audiovisuel et de la Communication modifiée par la loi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2009-029 du 22</w:t>
      </w:r>
      <w:r w:rsidR="00FB50F7">
        <w:rPr>
          <w:lang w:val="fr-FR"/>
        </w:rPr>
        <w:t> </w:t>
      </w:r>
      <w:r w:rsidR="005A03D3" w:rsidRPr="005A03D3">
        <w:rPr>
          <w:lang w:val="fr-FR"/>
        </w:rPr>
        <w:t xml:space="preserve">décembre 2009 modifiée par la loi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2013-016 du 8 juillet 2013</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2003-021 du 9 décembre 2003</w:t>
      </w:r>
      <w:r w:rsidR="0094465B">
        <w:rPr>
          <w:lang w:val="fr-FR"/>
        </w:rPr>
        <w:t xml:space="preserve"> </w:t>
      </w:r>
      <w:r w:rsidR="005A03D3" w:rsidRPr="005A03D3">
        <w:rPr>
          <w:lang w:val="fr-FR"/>
        </w:rPr>
        <w:t>portant statut, attribution du Médiateur de la République et</w:t>
      </w:r>
      <w:r w:rsidR="0094465B">
        <w:rPr>
          <w:lang w:val="fr-FR"/>
        </w:rPr>
        <w:t xml:space="preserve"> </w:t>
      </w:r>
      <w:r w:rsidR="005A03D3" w:rsidRPr="005A03D3">
        <w:rPr>
          <w:lang w:val="fr-FR"/>
        </w:rPr>
        <w:t>composition, organisation et fonctionnement</w:t>
      </w:r>
      <w:r w:rsidR="0094465B">
        <w:rPr>
          <w:lang w:val="fr-FR"/>
        </w:rPr>
        <w:t xml:space="preserve"> </w:t>
      </w:r>
      <w:r w:rsidR="005A03D3" w:rsidRPr="005A03D3">
        <w:rPr>
          <w:lang w:val="fr-FR"/>
        </w:rPr>
        <w:t>de ses services</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2004-015 du 27 août 2004 modifiant la loi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2002-026 du 25 septembre 2002 modifiant la loi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2000-06 du 23 février 2000 modifiant la loi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98-004 du 11</w:t>
      </w:r>
      <w:r w:rsidR="006A63F2">
        <w:rPr>
          <w:lang w:val="fr-FR"/>
        </w:rPr>
        <w:t> </w:t>
      </w:r>
      <w:r w:rsidR="005A03D3" w:rsidRPr="005A03D3">
        <w:rPr>
          <w:lang w:val="fr-FR"/>
        </w:rPr>
        <w:t>février 1998 portant code de la presse et de la communication</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2005-004 du 9 février 2005 modifiant et complétant la loi organique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96-12 du 11 décembre 1996, relative à la composition à l’organisation et au fonctionnement de la Commission Nationale des Droits de l’Homme</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2006-010 du 13 décembre 2006 portant code du travail</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2007-017 du 6 juillet 2007 portant code de l’enfant</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2008-005 du 30 mai 2008 portant loi-cadre sur l’environnement</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2008-009 du 19 juin 2008 portant code forestier</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lastRenderedPageBreak/>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2009-007 du 15 mai 2009 portant code de la santé publique</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oi</w:t>
      </w:r>
      <w:r w:rsidR="0094465B">
        <w:rPr>
          <w:lang w:val="fr-FR"/>
        </w:rPr>
        <w:t xml:space="preserve">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2009-010 du 11 juin 2009 relative à l’organisation de l’état civil</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2010-018 du 31 décembre 2010 modifiant la loi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 xml:space="preserve">2005-012 du 14 décembre 2005 portant protection des </w:t>
      </w:r>
      <w:r w:rsidR="00EE35F7">
        <w:rPr>
          <w:lang w:val="fr-FR"/>
        </w:rPr>
        <w:t>personnes en matière du VIH/</w:t>
      </w:r>
      <w:r w:rsidR="00580371">
        <w:rPr>
          <w:lang w:val="fr-FR"/>
        </w:rPr>
        <w:t>sida</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2011- 006 du 21 février 2011 portant code de sécurité sociale</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2011-010 du 16 mai 2011 fixant les conditions d’exercice de la liberté de réunion et de manifestation pacifiques publiques</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2012-014 du 06 juillet 2012 portant code des personnes et de la famille modifiée par la loi n</w:t>
      </w:r>
      <w:r w:rsidR="00093C3F" w:rsidRPr="00CC539B">
        <w:rPr>
          <w:vertAlign w:val="superscript"/>
          <w:lang w:val="fr-FR"/>
        </w:rPr>
        <w:t>o</w:t>
      </w:r>
      <w:r w:rsidR="00093C3F">
        <w:rPr>
          <w:lang w:val="fr-FR"/>
        </w:rPr>
        <w:t> </w:t>
      </w:r>
      <w:r w:rsidR="005A03D3" w:rsidRPr="005A03D3">
        <w:rPr>
          <w:lang w:val="fr-FR"/>
        </w:rPr>
        <w:t>2014-019 du 17 novembre 2014</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2013-002 du 21 janvier 2013 portant statut général de la fonction publique</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 xml:space="preserve">oi </w:t>
      </w:r>
      <w:r w:rsidR="006A63F2" w:rsidRPr="005A03D3">
        <w:rPr>
          <w:lang w:val="fr-FR"/>
        </w:rPr>
        <w:t>n</w:t>
      </w:r>
      <w:r w:rsidR="006A63F2" w:rsidRPr="00BD30A1">
        <w:rPr>
          <w:vertAlign w:val="superscript"/>
          <w:lang w:val="fr-FR"/>
        </w:rPr>
        <w:t>o</w:t>
      </w:r>
      <w:r w:rsidR="006A63F2">
        <w:rPr>
          <w:lang w:val="fr-FR"/>
        </w:rPr>
        <w:t> </w:t>
      </w:r>
      <w:r w:rsidR="005A03D3" w:rsidRPr="005A03D3">
        <w:rPr>
          <w:lang w:val="fr-FR"/>
        </w:rPr>
        <w:t>2013-010</w:t>
      </w:r>
      <w:r w:rsidR="0094465B">
        <w:rPr>
          <w:lang w:val="fr-FR"/>
        </w:rPr>
        <w:t xml:space="preserve"> </w:t>
      </w:r>
      <w:r w:rsidR="005A03D3" w:rsidRPr="005A03D3">
        <w:rPr>
          <w:lang w:val="fr-FR"/>
        </w:rPr>
        <w:t>du 27 mai 2013 relative à l’aide juridictionnelle</w:t>
      </w:r>
      <w:r w:rsidR="00EE35F7">
        <w:rPr>
          <w:lang w:val="fr-FR"/>
        </w:rPr>
        <w:t>.</w:t>
      </w:r>
    </w:p>
    <w:p w:rsidR="005A03D3" w:rsidRPr="005A03D3" w:rsidRDefault="00CC539B" w:rsidP="00CC539B">
      <w:pPr>
        <w:pStyle w:val="SingleTxtG"/>
        <w:rPr>
          <w:lang w:val="fr-FR"/>
        </w:rPr>
      </w:pPr>
      <w:r w:rsidRPr="005A03D3">
        <w:rPr>
          <w:lang w:val="fr-FR"/>
        </w:rPr>
        <w:t>7.</w:t>
      </w:r>
      <w:r w:rsidRPr="005A03D3">
        <w:rPr>
          <w:lang w:val="fr-FR"/>
        </w:rPr>
        <w:tab/>
      </w:r>
      <w:r w:rsidR="005A03D3" w:rsidRPr="005A03D3">
        <w:rPr>
          <w:lang w:val="fr-FR"/>
        </w:rPr>
        <w:t>Le Togo est partie aux conventions suivantes</w:t>
      </w:r>
      <w:r w:rsidR="00CB0252">
        <w:rPr>
          <w:lang w:val="fr-FR"/>
        </w:rPr>
        <w:t> </w:t>
      </w:r>
      <w:r w:rsidR="005A03D3" w:rsidRPr="005A03D3">
        <w:rPr>
          <w:lang w:val="fr-FR"/>
        </w:rPr>
        <w:t>:</w:t>
      </w:r>
      <w:r w:rsidR="0094465B">
        <w:rPr>
          <w:lang w:val="fr-FR"/>
        </w:rPr>
        <w:t xml:space="preserve"> </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e pacte international relatif aux droits civils et politiques, le 24 mai 1984</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e pacte international relatif aux droits économi</w:t>
      </w:r>
      <w:r w:rsidR="00EE35F7">
        <w:rPr>
          <w:lang w:val="fr-FR"/>
        </w:rPr>
        <w:t>ques sociaux et culturels le 24</w:t>
      </w:r>
      <w:r w:rsidR="0094465B">
        <w:rPr>
          <w:lang w:val="fr-FR"/>
        </w:rPr>
        <w:t xml:space="preserve"> </w:t>
      </w:r>
      <w:r w:rsidR="005A03D3" w:rsidRPr="005A03D3">
        <w:rPr>
          <w:lang w:val="fr-FR"/>
        </w:rPr>
        <w:t>mai 1984</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a convention relative aux droits de l’enfant le 1</w:t>
      </w:r>
      <w:r w:rsidR="005A03D3" w:rsidRPr="005A03D3">
        <w:rPr>
          <w:vertAlign w:val="superscript"/>
          <w:lang w:val="fr-FR"/>
        </w:rPr>
        <w:t>er</w:t>
      </w:r>
      <w:r w:rsidR="005A03D3" w:rsidRPr="005A03D3">
        <w:rPr>
          <w:lang w:val="fr-FR"/>
        </w:rPr>
        <w:t xml:space="preserve"> août 1990 et ses protocoles notamment</w:t>
      </w:r>
      <w:r w:rsidR="009144B6">
        <w:rPr>
          <w:lang w:val="fr-FR"/>
        </w:rPr>
        <w:t> :</w:t>
      </w:r>
    </w:p>
    <w:p w:rsidR="005A03D3" w:rsidRPr="005A03D3" w:rsidRDefault="00CC539B" w:rsidP="00CC539B">
      <w:pPr>
        <w:pStyle w:val="Bullet2G"/>
        <w:numPr>
          <w:ilvl w:val="0"/>
          <w:numId w:val="0"/>
        </w:numPr>
        <w:tabs>
          <w:tab w:val="left" w:pos="2268"/>
        </w:tabs>
        <w:ind w:left="2268" w:hanging="170"/>
        <w:rPr>
          <w:lang w:val="fr-FR"/>
        </w:rPr>
      </w:pPr>
      <w:r w:rsidRPr="005A03D3">
        <w:rPr>
          <w:lang w:val="fr-FR"/>
        </w:rPr>
        <w:t>•</w:t>
      </w:r>
      <w:r w:rsidRPr="005A03D3">
        <w:rPr>
          <w:lang w:val="fr-FR"/>
        </w:rPr>
        <w:tab/>
      </w:r>
      <w:r w:rsidR="00FB50F7">
        <w:rPr>
          <w:lang w:val="fr-FR"/>
        </w:rPr>
        <w:t>L</w:t>
      </w:r>
      <w:r w:rsidR="005A03D3" w:rsidRPr="005A03D3">
        <w:rPr>
          <w:lang w:val="fr-FR"/>
        </w:rPr>
        <w:t>e protocole facultatif se rapportant à la condition relative au droit de l’enfant concernant la vente d’enfants, la prostitution des enfants et la pornographie mettant en scène les enfants le 2</w:t>
      </w:r>
      <w:r w:rsidR="00987EC3">
        <w:rPr>
          <w:lang w:val="fr-FR"/>
        </w:rPr>
        <w:t> </w:t>
      </w:r>
      <w:r w:rsidR="005A03D3" w:rsidRPr="005A03D3">
        <w:rPr>
          <w:lang w:val="fr-FR"/>
        </w:rPr>
        <w:t>juillet</w:t>
      </w:r>
      <w:r w:rsidR="0094465B">
        <w:rPr>
          <w:lang w:val="fr-FR"/>
        </w:rPr>
        <w:t xml:space="preserve"> </w:t>
      </w:r>
      <w:r w:rsidR="005A03D3" w:rsidRPr="005A03D3">
        <w:rPr>
          <w:lang w:val="fr-FR"/>
        </w:rPr>
        <w:t>2004</w:t>
      </w:r>
      <w:r w:rsidR="006A63F2">
        <w:rPr>
          <w:lang w:val="fr-FR"/>
        </w:rPr>
        <w:t>;</w:t>
      </w:r>
    </w:p>
    <w:p w:rsidR="005A03D3" w:rsidRPr="005A03D3" w:rsidRDefault="00CC539B" w:rsidP="00CC539B">
      <w:pPr>
        <w:pStyle w:val="Bullet2G"/>
        <w:numPr>
          <w:ilvl w:val="0"/>
          <w:numId w:val="0"/>
        </w:numPr>
        <w:tabs>
          <w:tab w:val="left" w:pos="2268"/>
        </w:tabs>
        <w:ind w:left="2268" w:hanging="170"/>
        <w:rPr>
          <w:lang w:val="fr-FR"/>
        </w:rPr>
      </w:pPr>
      <w:r w:rsidRPr="005A03D3">
        <w:rPr>
          <w:lang w:val="fr-FR"/>
        </w:rPr>
        <w:t>•</w:t>
      </w:r>
      <w:r w:rsidRPr="005A03D3">
        <w:rPr>
          <w:lang w:val="fr-FR"/>
        </w:rPr>
        <w:tab/>
      </w:r>
      <w:r w:rsidR="00FB50F7">
        <w:rPr>
          <w:lang w:val="fr-FR"/>
        </w:rPr>
        <w:t>L</w:t>
      </w:r>
      <w:r w:rsidR="005A03D3" w:rsidRPr="005A03D3">
        <w:rPr>
          <w:lang w:val="fr-FR"/>
        </w:rPr>
        <w:t>e protocole additionnel à la convention des Nations Unies contre la criminalité transnationale</w:t>
      </w:r>
      <w:r w:rsidR="0094465B">
        <w:rPr>
          <w:lang w:val="fr-FR"/>
        </w:rPr>
        <w:t xml:space="preserve"> </w:t>
      </w:r>
      <w:r w:rsidR="005A03D3" w:rsidRPr="005A03D3">
        <w:rPr>
          <w:lang w:val="fr-FR"/>
        </w:rPr>
        <w:t>organisée relatif à la traite des personnes en particulier des femmes et des enfants le 14 novembre 2008</w:t>
      </w:r>
      <w:r w:rsidR="006A63F2">
        <w:rPr>
          <w:lang w:val="fr-FR"/>
        </w:rPr>
        <w:t>;</w:t>
      </w:r>
    </w:p>
    <w:p w:rsidR="005A03D3" w:rsidRPr="005A03D3" w:rsidRDefault="00CC539B" w:rsidP="00CC539B">
      <w:pPr>
        <w:pStyle w:val="Bullet2G"/>
        <w:numPr>
          <w:ilvl w:val="0"/>
          <w:numId w:val="0"/>
        </w:numPr>
        <w:tabs>
          <w:tab w:val="left" w:pos="2268"/>
        </w:tabs>
        <w:ind w:left="2268" w:hanging="170"/>
        <w:rPr>
          <w:lang w:val="fr-FR"/>
        </w:rPr>
      </w:pPr>
      <w:r w:rsidRPr="005A03D3">
        <w:rPr>
          <w:lang w:val="fr-FR"/>
        </w:rPr>
        <w:t>•</w:t>
      </w:r>
      <w:r w:rsidRPr="005A03D3">
        <w:rPr>
          <w:lang w:val="fr-FR"/>
        </w:rPr>
        <w:tab/>
      </w:r>
      <w:r w:rsidR="00FB50F7">
        <w:rPr>
          <w:lang w:val="fr-FR"/>
        </w:rPr>
        <w:t>L</w:t>
      </w:r>
      <w:r w:rsidR="005A03D3" w:rsidRPr="005A03D3">
        <w:rPr>
          <w:lang w:val="fr-FR"/>
        </w:rPr>
        <w:t>a convention de la Haye sur la protection des enfants et la coopération en matière d’adoption internationale le 14 novembre 2010</w:t>
      </w:r>
      <w:r w:rsidR="006A63F2">
        <w:rPr>
          <w:lang w:val="fr-FR"/>
        </w:rPr>
        <w:t>;</w:t>
      </w:r>
    </w:p>
    <w:p w:rsidR="005A03D3" w:rsidRPr="005A03D3" w:rsidRDefault="00CC539B" w:rsidP="00CC539B">
      <w:pPr>
        <w:pStyle w:val="Bullet2G"/>
        <w:numPr>
          <w:ilvl w:val="0"/>
          <w:numId w:val="0"/>
        </w:numPr>
        <w:tabs>
          <w:tab w:val="left" w:pos="2268"/>
        </w:tabs>
        <w:ind w:left="2268" w:hanging="170"/>
        <w:rPr>
          <w:lang w:val="fr-FR"/>
        </w:rPr>
      </w:pPr>
      <w:r w:rsidRPr="005A03D3">
        <w:rPr>
          <w:lang w:val="fr-FR"/>
        </w:rPr>
        <w:t>•</w:t>
      </w:r>
      <w:r w:rsidRPr="005A03D3">
        <w:rPr>
          <w:lang w:val="fr-FR"/>
        </w:rPr>
        <w:tab/>
      </w:r>
      <w:r w:rsidR="00FB50F7">
        <w:rPr>
          <w:lang w:val="fr-FR"/>
        </w:rPr>
        <w:t>L</w:t>
      </w:r>
      <w:r w:rsidR="005A03D3" w:rsidRPr="005A03D3">
        <w:rPr>
          <w:lang w:val="fr-FR"/>
        </w:rPr>
        <w:t>e protocole facultatif à la convention relative au droit de l’enfant concernant l’implication des enfants dans les conflits armés le 28 novembre 2005</w:t>
      </w:r>
      <w:r w:rsidR="006A63F2">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La</w:t>
      </w:r>
      <w:r w:rsidR="005A03D3" w:rsidRPr="005A03D3">
        <w:rPr>
          <w:lang w:val="fr-FR"/>
        </w:rPr>
        <w:t xml:space="preserve"> convention contre la torture et autres peines ou traitements cruels inhumains ou dégradants le 18 novembre 1987 et son protocole facultatif le 20 juillet 2010;</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FB50F7">
        <w:rPr>
          <w:lang w:val="fr-FR"/>
        </w:rPr>
        <w:t>L</w:t>
      </w:r>
      <w:r w:rsidR="005A03D3" w:rsidRPr="005A03D3">
        <w:rPr>
          <w:lang w:val="fr-FR"/>
        </w:rPr>
        <w:t>a convention relative aux droits des personnes handicapées</w:t>
      </w:r>
      <w:r w:rsidR="0094465B">
        <w:rPr>
          <w:lang w:val="fr-FR"/>
        </w:rPr>
        <w:t xml:space="preserve"> </w:t>
      </w:r>
      <w:r w:rsidR="005A03D3" w:rsidRPr="005A03D3">
        <w:rPr>
          <w:lang w:val="fr-FR"/>
        </w:rPr>
        <w:t>et son protocole le 1</w:t>
      </w:r>
      <w:r w:rsidR="005A03D3" w:rsidRPr="005A03D3">
        <w:rPr>
          <w:vertAlign w:val="superscript"/>
          <w:lang w:val="fr-FR"/>
        </w:rPr>
        <w:t>er</w:t>
      </w:r>
      <w:r w:rsidR="006A63F2">
        <w:rPr>
          <w:lang w:val="fr-FR"/>
        </w:rPr>
        <w:t> </w:t>
      </w:r>
      <w:r w:rsidR="005A03D3" w:rsidRPr="005A03D3">
        <w:rPr>
          <w:lang w:val="fr-FR"/>
        </w:rPr>
        <w:t>mars 2011</w:t>
      </w:r>
      <w:r w:rsidR="006A63F2">
        <w:rPr>
          <w:lang w:val="fr-FR"/>
        </w:rPr>
        <w:t>;</w:t>
      </w:r>
    </w:p>
    <w:p w:rsidR="00987EC3" w:rsidRDefault="00CC539B" w:rsidP="00CC539B">
      <w:pPr>
        <w:pStyle w:val="Bullet1G"/>
        <w:numPr>
          <w:ilvl w:val="0"/>
          <w:numId w:val="0"/>
        </w:numPr>
        <w:tabs>
          <w:tab w:val="left" w:pos="1701"/>
        </w:tabs>
        <w:ind w:left="1701" w:hanging="170"/>
        <w:rPr>
          <w:lang w:val="fr-FR"/>
        </w:rPr>
      </w:pPr>
      <w:r>
        <w:rPr>
          <w:lang w:val="fr-FR"/>
        </w:rPr>
        <w:t>•</w:t>
      </w:r>
      <w:r>
        <w:rPr>
          <w:lang w:val="fr-FR"/>
        </w:rPr>
        <w:tab/>
      </w:r>
      <w:r w:rsidR="00FB50F7" w:rsidRPr="00987EC3">
        <w:rPr>
          <w:lang w:val="fr-FR"/>
        </w:rPr>
        <w:t>L</w:t>
      </w:r>
      <w:r w:rsidR="005A03D3" w:rsidRPr="00987EC3">
        <w:rPr>
          <w:lang w:val="fr-FR"/>
        </w:rPr>
        <w:t xml:space="preserve">a convention pour l’élimination de toutes les formes de discrimination à l’égard des femmes le 26 </w:t>
      </w:r>
      <w:r w:rsidR="008B7DDE">
        <w:rPr>
          <w:lang w:val="fr-FR"/>
        </w:rPr>
        <w:t>s</w:t>
      </w:r>
      <w:r w:rsidR="005A03D3" w:rsidRPr="00987EC3">
        <w:rPr>
          <w:lang w:val="fr-FR"/>
        </w:rPr>
        <w:t>eptembre 1983</w:t>
      </w:r>
      <w:r w:rsidR="006A63F2">
        <w:rPr>
          <w:lang w:val="fr-FR"/>
        </w:rPr>
        <w:t>;</w:t>
      </w:r>
    </w:p>
    <w:p w:rsidR="005A03D3" w:rsidRPr="00987EC3" w:rsidRDefault="00CC539B" w:rsidP="00CC539B">
      <w:pPr>
        <w:pStyle w:val="Bullet1G"/>
        <w:numPr>
          <w:ilvl w:val="0"/>
          <w:numId w:val="0"/>
        </w:numPr>
        <w:tabs>
          <w:tab w:val="left" w:pos="1701"/>
        </w:tabs>
        <w:ind w:left="1701" w:hanging="170"/>
        <w:rPr>
          <w:lang w:val="fr-FR"/>
        </w:rPr>
      </w:pPr>
      <w:r w:rsidRPr="00987EC3">
        <w:rPr>
          <w:lang w:val="fr-FR"/>
        </w:rPr>
        <w:t>•</w:t>
      </w:r>
      <w:r w:rsidRPr="00987EC3">
        <w:rPr>
          <w:lang w:val="fr-FR"/>
        </w:rPr>
        <w:tab/>
      </w:r>
      <w:r w:rsidR="00FB50F7" w:rsidRPr="00987EC3">
        <w:rPr>
          <w:lang w:val="fr-FR"/>
        </w:rPr>
        <w:t>L</w:t>
      </w:r>
      <w:r w:rsidR="005A03D3" w:rsidRPr="00987EC3">
        <w:rPr>
          <w:lang w:val="fr-FR"/>
        </w:rPr>
        <w:t>a convention contre les disparitions forcées le 21 juillet 2014</w:t>
      </w:r>
      <w:r w:rsidR="00FB50F7" w:rsidRPr="00987EC3">
        <w:rPr>
          <w:lang w:val="fr-FR"/>
        </w:rPr>
        <w:t>.</w:t>
      </w:r>
    </w:p>
    <w:p w:rsidR="005A03D3" w:rsidRPr="005A03D3" w:rsidRDefault="00CC539B" w:rsidP="00CC539B">
      <w:pPr>
        <w:pStyle w:val="SingleTxtG"/>
        <w:rPr>
          <w:lang w:val="fr-FR"/>
        </w:rPr>
      </w:pPr>
      <w:r w:rsidRPr="005A03D3">
        <w:rPr>
          <w:lang w:val="fr-FR"/>
        </w:rPr>
        <w:t>8.</w:t>
      </w:r>
      <w:r w:rsidRPr="005A03D3">
        <w:rPr>
          <w:lang w:val="fr-FR"/>
        </w:rPr>
        <w:tab/>
      </w:r>
      <w:r w:rsidR="005A03D3" w:rsidRPr="005A03D3">
        <w:rPr>
          <w:lang w:val="fr-FR"/>
        </w:rPr>
        <w:t>Ces différents textes assurent la protection légale des citoyens et leur permettent de réclamer leur respect.</w:t>
      </w:r>
    </w:p>
    <w:p w:rsidR="005A03D3" w:rsidRPr="005A03D3" w:rsidRDefault="00CC539B" w:rsidP="00CC539B">
      <w:pPr>
        <w:pStyle w:val="SingleTxtG"/>
        <w:rPr>
          <w:lang w:val="fr-FR"/>
        </w:rPr>
      </w:pPr>
      <w:r w:rsidRPr="005A03D3">
        <w:rPr>
          <w:lang w:val="fr-FR"/>
        </w:rPr>
        <w:t>9.</w:t>
      </w:r>
      <w:r w:rsidRPr="005A03D3">
        <w:rPr>
          <w:lang w:val="fr-FR"/>
        </w:rPr>
        <w:tab/>
      </w:r>
      <w:r w:rsidR="005A03D3" w:rsidRPr="005A03D3">
        <w:rPr>
          <w:lang w:val="fr-FR"/>
        </w:rPr>
        <w:t>La constitution togolaise du 14 octobre 1992 proclame en son article 50 que « les droits et devoirs énoncés dans la déclaration universelle des droits de l’homme et dans les instruments internationaux relatifs aux droits de l’homme font partie intégrante de la présente constitution</w:t>
      </w:r>
      <w:r w:rsidR="001841DB">
        <w:rPr>
          <w:lang w:val="fr-FR"/>
        </w:rPr>
        <w:t> »</w:t>
      </w:r>
      <w:r w:rsidR="00987EC3">
        <w:rPr>
          <w:lang w:val="fr-FR"/>
        </w:rPr>
        <w:t>.</w:t>
      </w:r>
    </w:p>
    <w:p w:rsidR="005A03D3" w:rsidRPr="00F97ED6" w:rsidRDefault="00F57273">
      <w:pPr>
        <w:pStyle w:val="H1G"/>
      </w:pPr>
      <w:r w:rsidRPr="00F97ED6">
        <w:lastRenderedPageBreak/>
        <w:tab/>
      </w:r>
      <w:r w:rsidRPr="00F97ED6">
        <w:tab/>
      </w:r>
      <w:r w:rsidR="005A03D3" w:rsidRPr="00F97ED6">
        <w:t>Le cadre institutionnel</w:t>
      </w:r>
    </w:p>
    <w:p w:rsidR="005A03D3" w:rsidRPr="005A03D3" w:rsidRDefault="00CC539B" w:rsidP="00CC539B">
      <w:pPr>
        <w:pStyle w:val="SingleTxtG"/>
        <w:rPr>
          <w:lang w:val="fr-FR"/>
        </w:rPr>
      </w:pPr>
      <w:r w:rsidRPr="005A03D3">
        <w:rPr>
          <w:lang w:val="fr-FR"/>
        </w:rPr>
        <w:t>10.</w:t>
      </w:r>
      <w:r w:rsidRPr="005A03D3">
        <w:rPr>
          <w:lang w:val="fr-FR"/>
        </w:rPr>
        <w:tab/>
      </w:r>
      <w:r w:rsidR="005A03D3" w:rsidRPr="005A03D3">
        <w:rPr>
          <w:lang w:val="fr-FR"/>
        </w:rPr>
        <w:t xml:space="preserve">Il est composé des pouvoirs exécutif, législatif et judiciaire ainsi que des institutions et organes de régulation et de </w:t>
      </w:r>
      <w:r w:rsidR="00CB0252" w:rsidRPr="005A03D3">
        <w:rPr>
          <w:lang w:val="fr-FR"/>
        </w:rPr>
        <w:t>contre-pouvoir</w:t>
      </w:r>
      <w:r w:rsidR="005A03D3" w:rsidRPr="005A03D3">
        <w:rPr>
          <w:lang w:val="fr-FR"/>
        </w:rPr>
        <w:t>.</w:t>
      </w:r>
    </w:p>
    <w:p w:rsidR="005A03D3" w:rsidRPr="005A03D3" w:rsidRDefault="00F57273" w:rsidP="00892534">
      <w:pPr>
        <w:pStyle w:val="H23G"/>
        <w:rPr>
          <w:lang w:val="fr-FR"/>
        </w:rPr>
      </w:pPr>
      <w:r>
        <w:rPr>
          <w:lang w:val="fr-FR"/>
        </w:rPr>
        <w:tab/>
      </w:r>
      <w:r>
        <w:rPr>
          <w:lang w:val="fr-FR"/>
        </w:rPr>
        <w:tab/>
      </w:r>
      <w:r w:rsidR="005A03D3" w:rsidRPr="005A03D3">
        <w:rPr>
          <w:lang w:val="fr-FR"/>
        </w:rPr>
        <w:t>Le pouvoir exécutif</w:t>
      </w:r>
    </w:p>
    <w:p w:rsidR="005A03D3" w:rsidRPr="005A03D3" w:rsidRDefault="00CC539B" w:rsidP="00CC539B">
      <w:pPr>
        <w:pStyle w:val="SingleTxtG"/>
        <w:rPr>
          <w:lang w:val="fr-FR"/>
        </w:rPr>
      </w:pPr>
      <w:r w:rsidRPr="005A03D3">
        <w:rPr>
          <w:lang w:val="fr-FR"/>
        </w:rPr>
        <w:t>11.</w:t>
      </w:r>
      <w:r w:rsidRPr="005A03D3">
        <w:rPr>
          <w:lang w:val="fr-FR"/>
        </w:rPr>
        <w:tab/>
      </w:r>
      <w:r w:rsidR="005A03D3" w:rsidRPr="005A03D3">
        <w:rPr>
          <w:lang w:val="fr-FR"/>
        </w:rPr>
        <w:t>La Constitution togolaise de 1992 a confié le pouvoir exécutif aux institutions suivantes</w:t>
      </w:r>
      <w:r w:rsidR="00CB0252">
        <w:rPr>
          <w:lang w:val="fr-FR"/>
        </w:rPr>
        <w:t> </w:t>
      </w:r>
      <w:r w:rsidR="005A03D3" w:rsidRPr="005A03D3">
        <w:rPr>
          <w:lang w:val="fr-FR"/>
        </w:rPr>
        <w:t>:</w:t>
      </w:r>
    </w:p>
    <w:p w:rsidR="005A03D3" w:rsidRPr="005A03D3" w:rsidRDefault="00CC539B" w:rsidP="00CC539B">
      <w:pPr>
        <w:pStyle w:val="Bullet1G"/>
        <w:numPr>
          <w:ilvl w:val="0"/>
          <w:numId w:val="0"/>
        </w:numPr>
        <w:tabs>
          <w:tab w:val="left" w:pos="1701"/>
        </w:tabs>
        <w:ind w:left="1701" w:hanging="170"/>
        <w:rPr>
          <w:lang w:val="fr-FR"/>
        </w:rPr>
      </w:pPr>
      <w:r w:rsidRPr="005A03D3">
        <w:rPr>
          <w:lang w:val="fr-FR"/>
        </w:rPr>
        <w:t>•</w:t>
      </w:r>
      <w:r w:rsidRPr="005A03D3">
        <w:rPr>
          <w:lang w:val="fr-FR"/>
        </w:rPr>
        <w:tab/>
      </w:r>
      <w:r w:rsidR="005A03D3" w:rsidRPr="005A03D3">
        <w:rPr>
          <w:lang w:val="fr-FR"/>
        </w:rPr>
        <w:t>Le Président de la République, Chef de l’</w:t>
      </w:r>
      <w:r w:rsidR="00CB0252" w:rsidRPr="005A03D3">
        <w:rPr>
          <w:lang w:val="fr-FR"/>
        </w:rPr>
        <w:t>État</w:t>
      </w:r>
      <w:r w:rsidR="005A03D3" w:rsidRPr="005A03D3">
        <w:rPr>
          <w:lang w:val="fr-FR"/>
        </w:rPr>
        <w:t>, élu au suffrage</w:t>
      </w:r>
      <w:r w:rsidR="0094465B">
        <w:rPr>
          <w:lang w:val="fr-FR"/>
        </w:rPr>
        <w:t xml:space="preserve"> </w:t>
      </w:r>
      <w:r w:rsidR="005A03D3" w:rsidRPr="005A03D3">
        <w:rPr>
          <w:lang w:val="fr-FR"/>
        </w:rPr>
        <w:t>universel direct à un tour avec des pouvoirs spécifiques que lui attribue la constitution (art</w:t>
      </w:r>
      <w:r w:rsidR="00CB0252">
        <w:rPr>
          <w:lang w:val="fr-FR"/>
        </w:rPr>
        <w:t>.</w:t>
      </w:r>
      <w:r w:rsidR="00987EC3">
        <w:rPr>
          <w:lang w:val="fr-FR"/>
        </w:rPr>
        <w:t> </w:t>
      </w:r>
      <w:r w:rsidR="005A03D3" w:rsidRPr="005A03D3">
        <w:rPr>
          <w:lang w:val="fr-FR"/>
        </w:rPr>
        <w:t>59 et 60 de la constitution)</w:t>
      </w:r>
      <w:r w:rsidR="006A63F2">
        <w:rPr>
          <w:lang w:val="fr-FR"/>
        </w:rPr>
        <w:t>;</w:t>
      </w:r>
      <w:r w:rsidR="005A03D3" w:rsidRPr="005A03D3">
        <w:rPr>
          <w:lang w:val="fr-FR"/>
        </w:rPr>
        <w:t xml:space="preserve"> </w:t>
      </w:r>
    </w:p>
    <w:p w:rsidR="005A03D3" w:rsidRPr="005A03D3" w:rsidRDefault="00CC539B" w:rsidP="00CC539B">
      <w:pPr>
        <w:pStyle w:val="Bullet1G"/>
        <w:numPr>
          <w:ilvl w:val="0"/>
          <w:numId w:val="0"/>
        </w:numPr>
        <w:tabs>
          <w:tab w:val="left" w:pos="1701"/>
        </w:tabs>
        <w:ind w:left="1701" w:hanging="170"/>
        <w:rPr>
          <w:b/>
          <w:lang w:val="fr-FR"/>
        </w:rPr>
      </w:pPr>
      <w:r w:rsidRPr="005A03D3">
        <w:rPr>
          <w:lang w:val="fr-FR"/>
        </w:rPr>
        <w:t>•</w:t>
      </w:r>
      <w:r w:rsidRPr="005A03D3">
        <w:rPr>
          <w:lang w:val="fr-FR"/>
        </w:rPr>
        <w:tab/>
      </w:r>
      <w:r w:rsidR="005A03D3" w:rsidRPr="005A03D3">
        <w:rPr>
          <w:lang w:val="fr-FR"/>
        </w:rPr>
        <w:t>Le Premier m</w:t>
      </w:r>
      <w:r w:rsidR="00892534">
        <w:rPr>
          <w:lang w:val="fr-FR"/>
        </w:rPr>
        <w:t xml:space="preserve">inistre, Chef du gouvernement, </w:t>
      </w:r>
      <w:r w:rsidR="005A03D3" w:rsidRPr="005A03D3">
        <w:rPr>
          <w:lang w:val="fr-FR"/>
        </w:rPr>
        <w:t>nommé par le Président de la République pour diriger et coordonner l’action du gouvernement (art</w:t>
      </w:r>
      <w:r w:rsidR="004704BE">
        <w:rPr>
          <w:lang w:val="fr-FR"/>
        </w:rPr>
        <w:t>.</w:t>
      </w:r>
      <w:r w:rsidR="00892534">
        <w:rPr>
          <w:lang w:val="fr-FR"/>
        </w:rPr>
        <w:t> </w:t>
      </w:r>
      <w:r w:rsidR="005A03D3" w:rsidRPr="005A03D3">
        <w:rPr>
          <w:lang w:val="fr-FR"/>
        </w:rPr>
        <w:t>78 de la constitution).</w:t>
      </w:r>
      <w:r w:rsidR="005A03D3" w:rsidRPr="005A03D3">
        <w:rPr>
          <w:b/>
          <w:lang w:val="fr-FR"/>
        </w:rPr>
        <w:t xml:space="preserve"> </w:t>
      </w:r>
    </w:p>
    <w:p w:rsidR="005A03D3" w:rsidRPr="005A03D3" w:rsidRDefault="00F97ED6" w:rsidP="00892534">
      <w:pPr>
        <w:pStyle w:val="H23G"/>
        <w:rPr>
          <w:lang w:val="fr-FR"/>
        </w:rPr>
      </w:pPr>
      <w:r>
        <w:rPr>
          <w:lang w:val="fr-FR"/>
        </w:rPr>
        <w:tab/>
      </w:r>
      <w:r>
        <w:rPr>
          <w:lang w:val="fr-FR"/>
        </w:rPr>
        <w:tab/>
      </w:r>
      <w:r w:rsidR="005A03D3" w:rsidRPr="005A03D3">
        <w:rPr>
          <w:lang w:val="fr-FR"/>
        </w:rPr>
        <w:t xml:space="preserve">Le pouvoir législatif </w:t>
      </w:r>
    </w:p>
    <w:p w:rsidR="005A03D3" w:rsidRPr="005A03D3" w:rsidRDefault="00CC539B" w:rsidP="00CC539B">
      <w:pPr>
        <w:pStyle w:val="SingleTxtG"/>
        <w:rPr>
          <w:lang w:val="fr-FR"/>
        </w:rPr>
      </w:pPr>
      <w:r w:rsidRPr="005A03D3">
        <w:rPr>
          <w:lang w:val="fr-FR"/>
        </w:rPr>
        <w:t>12.</w:t>
      </w:r>
      <w:r w:rsidRPr="005A03D3">
        <w:rPr>
          <w:lang w:val="fr-FR"/>
        </w:rPr>
        <w:tab/>
      </w:r>
      <w:r w:rsidR="005A03D3" w:rsidRPr="005A03D3">
        <w:rPr>
          <w:lang w:val="fr-FR"/>
        </w:rPr>
        <w:t>Le parlement, composé de l’Assemblée nationale et du Sénat (art</w:t>
      </w:r>
      <w:r w:rsidR="004704BE">
        <w:rPr>
          <w:lang w:val="fr-FR"/>
        </w:rPr>
        <w:t>. </w:t>
      </w:r>
      <w:r w:rsidR="005A03D3" w:rsidRPr="005A03D3">
        <w:rPr>
          <w:lang w:val="fr-FR"/>
        </w:rPr>
        <w:t>51 de la constitution). L’Assemblée nationale comprend 91 députés élus au suffrage universel direct pour cinq ans. Elle compte actuellement des représentants de six partis politiques : Union pour la République</w:t>
      </w:r>
      <w:r w:rsidR="0094465B">
        <w:rPr>
          <w:lang w:val="fr-FR"/>
        </w:rPr>
        <w:t xml:space="preserve"> </w:t>
      </w:r>
      <w:r w:rsidR="005A03D3" w:rsidRPr="005A03D3">
        <w:rPr>
          <w:lang w:val="fr-FR"/>
        </w:rPr>
        <w:t>(UNIR), Alliance Nationale pour le Changement (ANC)</w:t>
      </w:r>
      <w:r w:rsidR="00CB0252">
        <w:rPr>
          <w:lang w:val="fr-FR"/>
        </w:rPr>
        <w:t>;</w:t>
      </w:r>
      <w:r w:rsidR="005A03D3" w:rsidRPr="005A03D3">
        <w:rPr>
          <w:lang w:val="fr-FR"/>
        </w:rPr>
        <w:t xml:space="preserve"> Union des Forces du Changement (UFC)</w:t>
      </w:r>
      <w:r w:rsidR="00CB0252">
        <w:rPr>
          <w:lang w:val="fr-FR"/>
        </w:rPr>
        <w:t>;</w:t>
      </w:r>
      <w:r w:rsidR="005A03D3" w:rsidRPr="005A03D3">
        <w:rPr>
          <w:lang w:val="fr-FR"/>
        </w:rPr>
        <w:t xml:space="preserve"> Comité d’Action</w:t>
      </w:r>
      <w:r w:rsidR="0094465B">
        <w:rPr>
          <w:lang w:val="fr-FR"/>
        </w:rPr>
        <w:t xml:space="preserve"> </w:t>
      </w:r>
      <w:r w:rsidR="005A03D3" w:rsidRPr="005A03D3">
        <w:rPr>
          <w:lang w:val="fr-FR"/>
        </w:rPr>
        <w:t>pour le Renouveau (CAR)</w:t>
      </w:r>
      <w:r w:rsidR="00CB0252">
        <w:rPr>
          <w:lang w:val="fr-FR"/>
        </w:rPr>
        <w:t>;</w:t>
      </w:r>
      <w:r w:rsidR="005A03D3" w:rsidRPr="005A03D3">
        <w:rPr>
          <w:lang w:val="fr-FR"/>
        </w:rPr>
        <w:t xml:space="preserve"> Alliance pour la Démocratie et le Développement Intégral (ADDI), Sursaut Togo, et des indépendants.</w:t>
      </w:r>
    </w:p>
    <w:p w:rsidR="005A03D3" w:rsidRPr="005A03D3" w:rsidRDefault="00CC539B" w:rsidP="00CC539B">
      <w:pPr>
        <w:pStyle w:val="SingleTxtG"/>
        <w:rPr>
          <w:lang w:val="fr-FR"/>
        </w:rPr>
      </w:pPr>
      <w:r w:rsidRPr="005A03D3">
        <w:rPr>
          <w:lang w:val="fr-FR"/>
        </w:rPr>
        <w:t>13.</w:t>
      </w:r>
      <w:r w:rsidRPr="005A03D3">
        <w:rPr>
          <w:lang w:val="fr-FR"/>
        </w:rPr>
        <w:tab/>
      </w:r>
      <w:r w:rsidR="005A03D3" w:rsidRPr="005A03D3">
        <w:rPr>
          <w:lang w:val="fr-FR"/>
        </w:rPr>
        <w:t>Elle légifère et contrôle l’action gouvernementale. Le Sénat (art</w:t>
      </w:r>
      <w:r w:rsidR="004704BE">
        <w:rPr>
          <w:lang w:val="fr-FR"/>
        </w:rPr>
        <w:t>. </w:t>
      </w:r>
      <w:r w:rsidR="005A03D3" w:rsidRPr="005A03D3">
        <w:rPr>
          <w:lang w:val="fr-FR"/>
        </w:rPr>
        <w:t>52 al</w:t>
      </w:r>
      <w:r w:rsidR="004704BE">
        <w:rPr>
          <w:lang w:val="fr-FR"/>
        </w:rPr>
        <w:t>. </w:t>
      </w:r>
      <w:r w:rsidR="005A03D3" w:rsidRPr="005A03D3">
        <w:rPr>
          <w:lang w:val="fr-FR"/>
        </w:rPr>
        <w:t xml:space="preserve">6) n’étant pas opérationnel, ses attributions sont provisoirement exercées par l’Assemblée nationale. </w:t>
      </w:r>
    </w:p>
    <w:p w:rsidR="005A03D3" w:rsidRPr="005A03D3" w:rsidRDefault="00F97ED6" w:rsidP="00892534">
      <w:pPr>
        <w:pStyle w:val="H23G"/>
        <w:rPr>
          <w:lang w:val="fr-FR"/>
        </w:rPr>
      </w:pPr>
      <w:r>
        <w:rPr>
          <w:lang w:val="fr-FR"/>
        </w:rPr>
        <w:tab/>
      </w:r>
      <w:r>
        <w:rPr>
          <w:lang w:val="fr-FR"/>
        </w:rPr>
        <w:tab/>
      </w:r>
      <w:r w:rsidR="005A03D3" w:rsidRPr="005A03D3">
        <w:rPr>
          <w:lang w:val="fr-FR"/>
        </w:rPr>
        <w:t>Le pouvoir judiciaire</w:t>
      </w:r>
      <w:r w:rsidR="0094465B">
        <w:rPr>
          <w:lang w:val="fr-FR"/>
        </w:rPr>
        <w:t xml:space="preserve"> </w:t>
      </w:r>
    </w:p>
    <w:p w:rsidR="005A03D3" w:rsidRPr="005A03D3" w:rsidRDefault="00CC539B" w:rsidP="00CC539B">
      <w:pPr>
        <w:pStyle w:val="SingleTxtG"/>
        <w:rPr>
          <w:lang w:val="fr-FR"/>
        </w:rPr>
      </w:pPr>
      <w:r w:rsidRPr="005A03D3">
        <w:rPr>
          <w:lang w:val="fr-FR"/>
        </w:rPr>
        <w:t>14.</w:t>
      </w:r>
      <w:r w:rsidRPr="005A03D3">
        <w:rPr>
          <w:lang w:val="fr-FR"/>
        </w:rPr>
        <w:tab/>
      </w:r>
      <w:r w:rsidR="00F97ED6">
        <w:rPr>
          <w:lang w:val="fr-FR"/>
        </w:rPr>
        <w:t>La constitution</w:t>
      </w:r>
      <w:r w:rsidR="005A03D3" w:rsidRPr="005A03D3">
        <w:rPr>
          <w:lang w:val="fr-FR"/>
        </w:rPr>
        <w:t xml:space="preserve"> consacre en son article 1</w:t>
      </w:r>
      <w:r w:rsidR="005A03D3" w:rsidRPr="005A03D3">
        <w:rPr>
          <w:vertAlign w:val="superscript"/>
          <w:lang w:val="fr-FR"/>
        </w:rPr>
        <w:t>er</w:t>
      </w:r>
      <w:r w:rsidR="00F97ED6">
        <w:rPr>
          <w:lang w:val="fr-FR"/>
        </w:rPr>
        <w:t xml:space="preserve"> </w:t>
      </w:r>
      <w:r w:rsidR="005A03D3" w:rsidRPr="005A03D3">
        <w:rPr>
          <w:lang w:val="fr-FR"/>
        </w:rPr>
        <w:t>l</w:t>
      </w:r>
      <w:r w:rsidR="00F97ED6">
        <w:rPr>
          <w:lang w:val="fr-FR"/>
        </w:rPr>
        <w:t>e principe de l’</w:t>
      </w:r>
      <w:r w:rsidR="004704BE">
        <w:rPr>
          <w:lang w:val="fr-FR"/>
        </w:rPr>
        <w:t>État</w:t>
      </w:r>
      <w:r w:rsidR="00F97ED6">
        <w:rPr>
          <w:lang w:val="fr-FR"/>
        </w:rPr>
        <w:t xml:space="preserve"> de droit. </w:t>
      </w:r>
      <w:r w:rsidR="005A03D3" w:rsidRPr="005A03D3">
        <w:rPr>
          <w:lang w:val="fr-FR"/>
        </w:rPr>
        <w:t>La justice est rendue au nom du peuple togolais par les cours et tribunaux. Elle énonce aussi le principe d’un procès équitable, notamment la publicité des débats, les droits de la défense et l’obligation de motiver les décisions.</w:t>
      </w:r>
    </w:p>
    <w:p w:rsidR="005A03D3" w:rsidRPr="00F97ED6" w:rsidRDefault="00CC539B" w:rsidP="00CC539B">
      <w:pPr>
        <w:pStyle w:val="SingleTxtG"/>
        <w:rPr>
          <w:lang w:val="fr-FR"/>
        </w:rPr>
      </w:pPr>
      <w:r w:rsidRPr="00F97ED6">
        <w:rPr>
          <w:lang w:val="fr-FR"/>
        </w:rPr>
        <w:t>15.</w:t>
      </w:r>
      <w:r w:rsidRPr="00F97ED6">
        <w:rPr>
          <w:lang w:val="fr-FR"/>
        </w:rPr>
        <w:tab/>
      </w:r>
      <w:r w:rsidR="005A03D3" w:rsidRPr="005A03D3">
        <w:rPr>
          <w:lang w:val="fr-FR"/>
        </w:rPr>
        <w:t xml:space="preserve">Depuis 2005, pour répondre au besoin d’une justice rapide, le Togo a entrepris la modernisation de sa justice et recrute </w:t>
      </w:r>
      <w:r w:rsidR="004704BE" w:rsidRPr="005A03D3">
        <w:rPr>
          <w:lang w:val="fr-FR"/>
        </w:rPr>
        <w:t>annuelle</w:t>
      </w:r>
      <w:r w:rsidR="004704BE">
        <w:rPr>
          <w:lang w:val="fr-FR"/>
        </w:rPr>
        <w:t>m</w:t>
      </w:r>
      <w:r w:rsidR="004704BE" w:rsidRPr="005A03D3">
        <w:rPr>
          <w:lang w:val="fr-FR"/>
        </w:rPr>
        <w:t>ent</w:t>
      </w:r>
      <w:r w:rsidR="005A03D3" w:rsidRPr="005A03D3">
        <w:rPr>
          <w:lang w:val="fr-FR"/>
        </w:rPr>
        <w:t xml:space="preserve"> au moins vingt magistrats et autant de greffiers. Pour ce faire, un Centre de Formation des Professionnels de Justice est créé en 2010 et assure la formation initiale et continue</w:t>
      </w:r>
      <w:r w:rsidR="00F97ED6">
        <w:rPr>
          <w:lang w:val="fr-FR"/>
        </w:rPr>
        <w:t xml:space="preserve"> des professionnels de</w:t>
      </w:r>
      <w:r w:rsidR="0094465B">
        <w:rPr>
          <w:lang w:val="fr-FR"/>
        </w:rPr>
        <w:t xml:space="preserve"> </w:t>
      </w:r>
      <w:r w:rsidR="00F97ED6">
        <w:rPr>
          <w:lang w:val="fr-FR"/>
        </w:rPr>
        <w:t>justice</w:t>
      </w:r>
    </w:p>
    <w:p w:rsidR="005A03D3" w:rsidRPr="00F97ED6" w:rsidRDefault="00CC539B" w:rsidP="00CC539B">
      <w:pPr>
        <w:pStyle w:val="SingleTxtG"/>
        <w:rPr>
          <w:lang w:val="fr-FR"/>
        </w:rPr>
      </w:pPr>
      <w:r w:rsidRPr="00F97ED6">
        <w:rPr>
          <w:lang w:val="fr-FR"/>
        </w:rPr>
        <w:t>16.</w:t>
      </w:r>
      <w:r w:rsidRPr="00F97ED6">
        <w:rPr>
          <w:lang w:val="fr-FR"/>
        </w:rPr>
        <w:tab/>
      </w:r>
      <w:r w:rsidR="005A03D3" w:rsidRPr="005A03D3">
        <w:rPr>
          <w:lang w:val="fr-FR"/>
        </w:rPr>
        <w:t>L’indépendance de la justice est garantie par la constitution</w:t>
      </w:r>
      <w:r w:rsidR="0094465B">
        <w:rPr>
          <w:lang w:val="fr-FR"/>
        </w:rPr>
        <w:t xml:space="preserve"> </w:t>
      </w:r>
      <w:r w:rsidR="005A03D3" w:rsidRPr="005A03D3">
        <w:rPr>
          <w:lang w:val="fr-FR"/>
        </w:rPr>
        <w:t>(art</w:t>
      </w:r>
      <w:r w:rsidR="004704BE">
        <w:rPr>
          <w:lang w:val="fr-FR"/>
        </w:rPr>
        <w:t>.</w:t>
      </w:r>
      <w:r w:rsidR="005A03D3" w:rsidRPr="005A03D3">
        <w:rPr>
          <w:lang w:val="fr-FR"/>
        </w:rPr>
        <w:t> 113) et consacrée</w:t>
      </w:r>
      <w:r w:rsidR="005A03D3" w:rsidRPr="005A03D3">
        <w:rPr>
          <w:b/>
          <w:bCs/>
          <w:lang w:val="fr-FR"/>
        </w:rPr>
        <w:t xml:space="preserve"> </w:t>
      </w:r>
      <w:r w:rsidR="005A03D3" w:rsidRPr="005A03D3">
        <w:rPr>
          <w:lang w:val="fr-FR"/>
        </w:rPr>
        <w:t xml:space="preserve">par la loi organique </w:t>
      </w:r>
      <w:r w:rsidR="004704BE" w:rsidRPr="005A03D3">
        <w:rPr>
          <w:lang w:val="fr-FR"/>
        </w:rPr>
        <w:t>n</w:t>
      </w:r>
      <w:r w:rsidR="004704BE" w:rsidRPr="00BD30A1">
        <w:rPr>
          <w:vertAlign w:val="superscript"/>
          <w:lang w:val="fr-FR"/>
        </w:rPr>
        <w:t>o</w:t>
      </w:r>
      <w:r w:rsidR="004704BE">
        <w:rPr>
          <w:lang w:val="fr-FR"/>
        </w:rPr>
        <w:t> </w:t>
      </w:r>
      <w:r w:rsidR="005A03D3" w:rsidRPr="005A03D3">
        <w:rPr>
          <w:lang w:val="fr-FR"/>
        </w:rPr>
        <w:t>96-11 du 21 août 1996 instituant le statut</w:t>
      </w:r>
      <w:r w:rsidR="0094465B">
        <w:rPr>
          <w:lang w:val="fr-FR"/>
        </w:rPr>
        <w:t xml:space="preserve"> </w:t>
      </w:r>
      <w:r w:rsidR="005A03D3" w:rsidRPr="005A03D3">
        <w:rPr>
          <w:lang w:val="fr-FR"/>
        </w:rPr>
        <w:t xml:space="preserve">particulier des magistrats modifiée par la loi </w:t>
      </w:r>
      <w:r w:rsidR="004704BE" w:rsidRPr="005A03D3">
        <w:rPr>
          <w:lang w:val="fr-FR"/>
        </w:rPr>
        <w:t>n</w:t>
      </w:r>
      <w:r w:rsidR="004704BE" w:rsidRPr="00BD30A1">
        <w:rPr>
          <w:vertAlign w:val="superscript"/>
          <w:lang w:val="fr-FR"/>
        </w:rPr>
        <w:t>o</w:t>
      </w:r>
      <w:r w:rsidR="004704BE">
        <w:rPr>
          <w:lang w:val="fr-FR"/>
        </w:rPr>
        <w:t> </w:t>
      </w:r>
      <w:r w:rsidR="005A03D3" w:rsidRPr="005A03D3">
        <w:rPr>
          <w:lang w:val="fr-FR"/>
        </w:rPr>
        <w:t>2013-007 du 25 février 2013 portant modification du statut</w:t>
      </w:r>
      <w:r w:rsidR="0094465B">
        <w:rPr>
          <w:lang w:val="fr-FR"/>
        </w:rPr>
        <w:t xml:space="preserve"> </w:t>
      </w:r>
      <w:r w:rsidR="005A03D3" w:rsidRPr="005A03D3">
        <w:rPr>
          <w:lang w:val="fr-FR"/>
        </w:rPr>
        <w:t>particulier des magistrats.</w:t>
      </w:r>
      <w:r w:rsidR="005A03D3" w:rsidRPr="005A03D3">
        <w:rPr>
          <w:b/>
          <w:bCs/>
          <w:lang w:val="fr-FR"/>
        </w:rPr>
        <w:t xml:space="preserve"> </w:t>
      </w:r>
      <w:r w:rsidR="005A03D3" w:rsidRPr="005A03D3">
        <w:rPr>
          <w:lang w:val="fr-FR"/>
        </w:rPr>
        <w:t>Cette loi consacre le principe de l’inamovibilité du magistrat du siège et confie la gestion de la carrière des magistrats au conseil supérieur de la magistrature composé majoritairement de magistrats.</w:t>
      </w:r>
    </w:p>
    <w:p w:rsidR="005A03D3" w:rsidRPr="005A03D3" w:rsidRDefault="00F97ED6" w:rsidP="00892534">
      <w:pPr>
        <w:pStyle w:val="H23G"/>
        <w:rPr>
          <w:lang w:val="fr-FR"/>
        </w:rPr>
      </w:pPr>
      <w:r>
        <w:rPr>
          <w:lang w:val="fr-FR"/>
        </w:rPr>
        <w:tab/>
      </w:r>
      <w:r>
        <w:rPr>
          <w:lang w:val="fr-FR"/>
        </w:rPr>
        <w:tab/>
      </w:r>
      <w:r w:rsidR="005A03D3" w:rsidRPr="005A03D3">
        <w:rPr>
          <w:lang w:val="fr-FR"/>
        </w:rPr>
        <w:t>La Cour Constitutionnelle</w:t>
      </w:r>
    </w:p>
    <w:p w:rsidR="005A03D3" w:rsidRPr="005A03D3" w:rsidRDefault="00CC539B" w:rsidP="00CC539B">
      <w:pPr>
        <w:pStyle w:val="SingleTxtG"/>
        <w:rPr>
          <w:lang w:val="fr-FR"/>
        </w:rPr>
      </w:pPr>
      <w:r w:rsidRPr="005A03D3">
        <w:rPr>
          <w:lang w:val="fr-FR"/>
        </w:rPr>
        <w:t>17.</w:t>
      </w:r>
      <w:r w:rsidRPr="005A03D3">
        <w:rPr>
          <w:lang w:val="fr-FR"/>
        </w:rPr>
        <w:tab/>
      </w:r>
      <w:r w:rsidR="005A03D3" w:rsidRPr="005A03D3">
        <w:rPr>
          <w:lang w:val="fr-FR"/>
        </w:rPr>
        <w:t>La Cour Constitutionnelle,</w:t>
      </w:r>
      <w:r w:rsidR="0094465B">
        <w:rPr>
          <w:lang w:val="fr-FR"/>
        </w:rPr>
        <w:t xml:space="preserve"> </w:t>
      </w:r>
      <w:r w:rsidR="005A03D3" w:rsidRPr="005A03D3">
        <w:rPr>
          <w:lang w:val="fr-FR"/>
        </w:rPr>
        <w:t>« juge de la constitutionnalité des lois et</w:t>
      </w:r>
      <w:r w:rsidR="0094465B">
        <w:rPr>
          <w:lang w:val="fr-FR"/>
        </w:rPr>
        <w:t xml:space="preserve"> </w:t>
      </w:r>
      <w:r w:rsidR="005A03D3" w:rsidRPr="005A03D3">
        <w:rPr>
          <w:lang w:val="fr-FR"/>
        </w:rPr>
        <w:t>garant des droits fondamentaux de la personne humaine et des libertés publiques, est l’organe régulateur du fonctionnement des institutions et de l’action des pouvoirs publics ». Elle est la plus haute juridiction de l’</w:t>
      </w:r>
      <w:r w:rsidR="004704BE" w:rsidRPr="005A03D3">
        <w:rPr>
          <w:lang w:val="fr-FR"/>
        </w:rPr>
        <w:t>État</w:t>
      </w:r>
      <w:r w:rsidR="005A03D3" w:rsidRPr="005A03D3">
        <w:rPr>
          <w:lang w:val="fr-FR"/>
        </w:rPr>
        <w:t xml:space="preserve"> en matière constitutionnelle (art</w:t>
      </w:r>
      <w:r w:rsidR="004704BE">
        <w:rPr>
          <w:lang w:val="fr-FR"/>
        </w:rPr>
        <w:t>.</w:t>
      </w:r>
      <w:r w:rsidR="00987EC3">
        <w:rPr>
          <w:lang w:val="fr-FR"/>
        </w:rPr>
        <w:t> </w:t>
      </w:r>
      <w:r w:rsidR="005A03D3" w:rsidRPr="005A03D3">
        <w:rPr>
          <w:lang w:val="fr-FR"/>
        </w:rPr>
        <w:t>99 de la constitution).</w:t>
      </w:r>
    </w:p>
    <w:p w:rsidR="005A03D3" w:rsidRPr="005A03D3" w:rsidRDefault="00CC539B" w:rsidP="00CC539B">
      <w:pPr>
        <w:pStyle w:val="SingleTxtG"/>
        <w:rPr>
          <w:lang w:val="fr-FR"/>
        </w:rPr>
      </w:pPr>
      <w:r w:rsidRPr="005A03D3">
        <w:rPr>
          <w:lang w:val="fr-FR"/>
        </w:rPr>
        <w:t>18.</w:t>
      </w:r>
      <w:r w:rsidRPr="005A03D3">
        <w:rPr>
          <w:lang w:val="fr-FR"/>
        </w:rPr>
        <w:tab/>
      </w:r>
      <w:r w:rsidR="005A03D3" w:rsidRPr="005A03D3">
        <w:rPr>
          <w:lang w:val="fr-FR"/>
        </w:rPr>
        <w:t>Elle proclame les résultats des consultations présidentielles, législatives et référendaires dont elle règle le contentieux. Elle est dotée des pouvoirs les plus larges en matière de contrôle a priori et a posteriori.</w:t>
      </w:r>
      <w:r w:rsidR="0094465B">
        <w:rPr>
          <w:lang w:val="fr-FR"/>
        </w:rPr>
        <w:t xml:space="preserve"> </w:t>
      </w:r>
      <w:r w:rsidR="005A03D3" w:rsidRPr="005A03D3">
        <w:rPr>
          <w:lang w:val="fr-FR"/>
        </w:rPr>
        <w:t xml:space="preserve">Son organisation et son fonctionnement sont régis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2004-004 du 1</w:t>
      </w:r>
      <w:r w:rsidR="005A03D3" w:rsidRPr="005A03D3">
        <w:rPr>
          <w:vertAlign w:val="superscript"/>
          <w:lang w:val="fr-FR"/>
        </w:rPr>
        <w:t>er</w:t>
      </w:r>
      <w:r w:rsidR="005A03D3" w:rsidRPr="005A03D3">
        <w:rPr>
          <w:lang w:val="fr-FR"/>
        </w:rPr>
        <w:t xml:space="preserve"> mars 2004.</w:t>
      </w:r>
    </w:p>
    <w:p w:rsidR="005A03D3" w:rsidRPr="005A03D3" w:rsidRDefault="00F97ED6" w:rsidP="003C2E66">
      <w:pPr>
        <w:pStyle w:val="H23G"/>
        <w:rPr>
          <w:lang w:val="fr-FR"/>
        </w:rPr>
      </w:pPr>
      <w:r>
        <w:rPr>
          <w:lang w:val="fr-FR"/>
        </w:rPr>
        <w:tab/>
      </w:r>
      <w:r>
        <w:rPr>
          <w:lang w:val="fr-FR"/>
        </w:rPr>
        <w:tab/>
      </w:r>
      <w:r w:rsidR="005A03D3" w:rsidRPr="005A03D3">
        <w:rPr>
          <w:lang w:val="fr-FR"/>
        </w:rPr>
        <w:t>La Commission Nationale des Droits de l’Homme (CNDH)</w:t>
      </w:r>
    </w:p>
    <w:p w:rsidR="005A03D3" w:rsidRPr="005A03D3" w:rsidRDefault="00CC539B" w:rsidP="00CC539B">
      <w:pPr>
        <w:pStyle w:val="SingleTxtG"/>
        <w:rPr>
          <w:lang w:val="fr-FR"/>
        </w:rPr>
      </w:pPr>
      <w:r w:rsidRPr="005A03D3">
        <w:rPr>
          <w:lang w:val="fr-FR"/>
        </w:rPr>
        <w:t>19.</w:t>
      </w:r>
      <w:r w:rsidRPr="005A03D3">
        <w:rPr>
          <w:lang w:val="fr-FR"/>
        </w:rPr>
        <w:tab/>
      </w:r>
      <w:r w:rsidR="005A03D3" w:rsidRPr="005A03D3">
        <w:rPr>
          <w:lang w:val="fr-FR"/>
        </w:rPr>
        <w:t xml:space="preserve">La Commission Nationale des Droits de l’Homme (CNDH), créée par la loi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87-09 du 9 juin 1987 et constitutionnalisée en 1992 (art</w:t>
      </w:r>
      <w:r w:rsidR="004600B6">
        <w:rPr>
          <w:lang w:val="fr-FR"/>
        </w:rPr>
        <w:t>. </w:t>
      </w:r>
      <w:r w:rsidR="005A03D3" w:rsidRPr="005A03D3">
        <w:rPr>
          <w:lang w:val="fr-FR"/>
        </w:rPr>
        <w:t>152),</w:t>
      </w:r>
      <w:r w:rsidR="0094465B">
        <w:rPr>
          <w:lang w:val="fr-FR"/>
        </w:rPr>
        <w:t xml:space="preserve"> </w:t>
      </w:r>
      <w:r w:rsidR="005A03D3" w:rsidRPr="005A03D3">
        <w:rPr>
          <w:lang w:val="fr-FR"/>
        </w:rPr>
        <w:t xml:space="preserve">a été restructurée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 xml:space="preserve">96-12 du 11 décembre 1996 modifiée et complétée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2005-004 du 9 février 2005 portant composition, organisation et fonctionnement de la CNDH.</w:t>
      </w:r>
      <w:r w:rsidR="0094465B">
        <w:rPr>
          <w:lang w:val="fr-FR"/>
        </w:rPr>
        <w:t xml:space="preserve"> </w:t>
      </w:r>
      <w:r w:rsidR="005A03D3" w:rsidRPr="005A03D3">
        <w:rPr>
          <w:lang w:val="fr-FR"/>
        </w:rPr>
        <w:t>Elle est une institution indépendante soumise à la constitution et à la loi et dotée d’une personnalité morale. Ses membres jouissent d’une immunité pendant l’exercice de leurs fonctions et un an après la cessation de celles-ci. La CNDH est accréditée au statut A du comité international de coordination des institutions nationales pour la</w:t>
      </w:r>
      <w:r w:rsidR="0094465B">
        <w:rPr>
          <w:lang w:val="fr-FR"/>
        </w:rPr>
        <w:t xml:space="preserve"> </w:t>
      </w:r>
      <w:r w:rsidR="005A03D3" w:rsidRPr="005A03D3">
        <w:rPr>
          <w:lang w:val="fr-FR"/>
        </w:rPr>
        <w:t>promotion et la</w:t>
      </w:r>
      <w:r w:rsidR="0094465B">
        <w:rPr>
          <w:lang w:val="fr-FR"/>
        </w:rPr>
        <w:t xml:space="preserve"> </w:t>
      </w:r>
      <w:r w:rsidR="005A03D3" w:rsidRPr="005A03D3">
        <w:rPr>
          <w:lang w:val="fr-FR"/>
        </w:rPr>
        <w:t>protection des droits de l’homme (CIC).</w:t>
      </w:r>
    </w:p>
    <w:p w:rsidR="005A03D3" w:rsidRPr="00F97ED6" w:rsidRDefault="00CC539B" w:rsidP="00CC539B">
      <w:pPr>
        <w:pStyle w:val="SingleTxtG"/>
        <w:rPr>
          <w:lang w:val="fr-FR"/>
        </w:rPr>
      </w:pPr>
      <w:r w:rsidRPr="00F97ED6">
        <w:rPr>
          <w:lang w:val="fr-FR"/>
        </w:rPr>
        <w:t>20.</w:t>
      </w:r>
      <w:r w:rsidRPr="00F97ED6">
        <w:rPr>
          <w:lang w:val="fr-FR"/>
        </w:rPr>
        <w:tab/>
      </w:r>
      <w:r w:rsidR="005A03D3" w:rsidRPr="00F97ED6">
        <w:rPr>
          <w:lang w:val="fr-FR"/>
        </w:rPr>
        <w:t>Sa mission consiste à : assurer la protection et la défense des droits de l’Homme</w:t>
      </w:r>
      <w:r w:rsidR="00CB0252">
        <w:rPr>
          <w:lang w:val="fr-FR"/>
        </w:rPr>
        <w:t>;</w:t>
      </w:r>
      <w:r w:rsidR="005A03D3" w:rsidRPr="00F97ED6">
        <w:rPr>
          <w:lang w:val="fr-FR"/>
        </w:rPr>
        <w:t xml:space="preserve"> promouvoir les droits de l’Homme par tous les moyens notamment : examiner et</w:t>
      </w:r>
      <w:r w:rsidR="0094465B">
        <w:rPr>
          <w:lang w:val="fr-FR"/>
        </w:rPr>
        <w:t xml:space="preserve"> </w:t>
      </w:r>
      <w:r w:rsidR="005A03D3" w:rsidRPr="00F97ED6">
        <w:rPr>
          <w:lang w:val="fr-FR"/>
        </w:rPr>
        <w:t>recommander aux pouvoirs publics toutes propositions de textes ayant trait aux droits de l’Homme en vue de leur adoption</w:t>
      </w:r>
      <w:r w:rsidR="00CB0252">
        <w:rPr>
          <w:lang w:val="fr-FR"/>
        </w:rPr>
        <w:t>;</w:t>
      </w:r>
      <w:r w:rsidR="005A03D3" w:rsidRPr="00F97ED6">
        <w:rPr>
          <w:lang w:val="fr-FR"/>
        </w:rPr>
        <w:t xml:space="preserve"> émettre des avis dans le domaine des droits de l’Homme</w:t>
      </w:r>
      <w:r w:rsidR="00CB0252">
        <w:rPr>
          <w:lang w:val="fr-FR"/>
        </w:rPr>
        <w:t>;</w:t>
      </w:r>
      <w:r w:rsidR="005A03D3" w:rsidRPr="00F97ED6">
        <w:rPr>
          <w:lang w:val="fr-FR"/>
        </w:rPr>
        <w:t xml:space="preserve"> organiser des séminaires et colloques en matière de droits de l’Homme</w:t>
      </w:r>
      <w:r w:rsidR="00CB0252">
        <w:rPr>
          <w:lang w:val="fr-FR"/>
        </w:rPr>
        <w:t>;</w:t>
      </w:r>
      <w:r w:rsidR="005A03D3" w:rsidRPr="00F97ED6">
        <w:rPr>
          <w:lang w:val="fr-FR"/>
        </w:rPr>
        <w:t xml:space="preserve"> procéder à la vérification des cas de violation des droits de l’Homme.</w:t>
      </w:r>
      <w:r w:rsidR="00F97ED6" w:rsidRPr="00F97ED6">
        <w:rPr>
          <w:lang w:val="fr-FR"/>
        </w:rPr>
        <w:t xml:space="preserve"> </w:t>
      </w:r>
      <w:r w:rsidR="005A03D3" w:rsidRPr="00F97ED6">
        <w:rPr>
          <w:lang w:val="fr-FR"/>
        </w:rPr>
        <w:t>Elle produit des rapports annuels d’activités et fait des recommandations à l’</w:t>
      </w:r>
      <w:r w:rsidR="004600B6" w:rsidRPr="00F97ED6">
        <w:rPr>
          <w:lang w:val="fr-FR"/>
        </w:rPr>
        <w:t>État</w:t>
      </w:r>
      <w:r w:rsidR="005A03D3" w:rsidRPr="00F97ED6">
        <w:rPr>
          <w:lang w:val="fr-FR"/>
        </w:rPr>
        <w:t>.</w:t>
      </w:r>
    </w:p>
    <w:p w:rsidR="005A03D3" w:rsidRPr="005A03D3" w:rsidRDefault="00CC539B" w:rsidP="00CC539B">
      <w:pPr>
        <w:pStyle w:val="SingleTxtG"/>
        <w:rPr>
          <w:lang w:val="fr-FR"/>
        </w:rPr>
      </w:pPr>
      <w:r w:rsidRPr="005A03D3">
        <w:rPr>
          <w:lang w:val="fr-FR"/>
        </w:rPr>
        <w:t>21.</w:t>
      </w:r>
      <w:r w:rsidRPr="005A03D3">
        <w:rPr>
          <w:lang w:val="fr-FR"/>
        </w:rPr>
        <w:tab/>
      </w:r>
      <w:r w:rsidR="005A03D3" w:rsidRPr="005A03D3">
        <w:rPr>
          <w:lang w:val="fr-FR"/>
        </w:rPr>
        <w:t>Depuis 2011, cette institution a été désignée par le gouvernement pour assumer les fonctions du mécanisme de prévention de la torture et autres peines ou traitements cruels inhumains ou dégradants suite à la ratification du protocole facultatif à la convention contre la torture le 20 juillet 2010.</w:t>
      </w:r>
      <w:r w:rsidR="0094465B">
        <w:rPr>
          <w:lang w:val="fr-FR"/>
        </w:rPr>
        <w:t xml:space="preserve"> </w:t>
      </w:r>
    </w:p>
    <w:p w:rsidR="005A03D3" w:rsidRPr="005A03D3" w:rsidRDefault="00F97ED6" w:rsidP="003C2E66">
      <w:pPr>
        <w:pStyle w:val="H23G"/>
        <w:rPr>
          <w:lang w:val="fr-FR"/>
        </w:rPr>
      </w:pPr>
      <w:r>
        <w:rPr>
          <w:lang w:val="fr-FR"/>
        </w:rPr>
        <w:tab/>
      </w:r>
      <w:r>
        <w:rPr>
          <w:lang w:val="fr-FR"/>
        </w:rPr>
        <w:tab/>
      </w:r>
      <w:r w:rsidR="005A03D3" w:rsidRPr="005A03D3">
        <w:rPr>
          <w:lang w:val="fr-FR"/>
        </w:rPr>
        <w:t xml:space="preserve">La Haute Autorité de l’Audiovisuel et de la Communication </w:t>
      </w:r>
    </w:p>
    <w:p w:rsidR="005A03D3" w:rsidRPr="005A03D3" w:rsidRDefault="00CC539B" w:rsidP="00CC539B">
      <w:pPr>
        <w:pStyle w:val="SingleTxtG"/>
        <w:rPr>
          <w:lang w:val="fr-FR"/>
        </w:rPr>
      </w:pPr>
      <w:r w:rsidRPr="005A03D3">
        <w:rPr>
          <w:lang w:val="fr-FR"/>
        </w:rPr>
        <w:t>22.</w:t>
      </w:r>
      <w:r w:rsidRPr="005A03D3">
        <w:rPr>
          <w:lang w:val="fr-FR"/>
        </w:rPr>
        <w:tab/>
      </w:r>
      <w:r w:rsidR="005A03D3" w:rsidRPr="005A03D3">
        <w:rPr>
          <w:lang w:val="fr-FR"/>
        </w:rPr>
        <w:t xml:space="preserve">La Haute Autorité de l’Audiovisuel et de la Communication (HAAC), organe constitutionnel chargé de veiller à la protection de la liberté d’expression, d’opinion et de presse, est créée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96-10 du 21 août 1996, modifiée et complétée</w:t>
      </w:r>
      <w:r w:rsidR="0094465B">
        <w:rPr>
          <w:lang w:val="fr-FR"/>
        </w:rPr>
        <w:t xml:space="preserve"> </w:t>
      </w:r>
      <w:r w:rsidR="005A03D3" w:rsidRPr="005A03D3">
        <w:rPr>
          <w:lang w:val="fr-FR"/>
        </w:rPr>
        <w:t xml:space="preserve">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2004-021 du 15</w:t>
      </w:r>
      <w:r w:rsidR="00F97ED6">
        <w:rPr>
          <w:lang w:val="fr-FR"/>
        </w:rPr>
        <w:t> </w:t>
      </w:r>
      <w:r w:rsidR="005A03D3" w:rsidRPr="005A03D3">
        <w:rPr>
          <w:lang w:val="fr-FR"/>
        </w:rPr>
        <w:t xml:space="preserve">décembre 2004; modifiée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2009-029 du 22</w:t>
      </w:r>
      <w:r w:rsidR="00F97ED6">
        <w:rPr>
          <w:lang w:val="fr-FR"/>
        </w:rPr>
        <w:t> </w:t>
      </w:r>
      <w:r w:rsidR="005A03D3" w:rsidRPr="005A03D3">
        <w:rPr>
          <w:lang w:val="fr-FR"/>
        </w:rPr>
        <w:t xml:space="preserve">décembre 2009, modifiée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 xml:space="preserve">2013-016 du 8 juillet 2013. </w:t>
      </w:r>
    </w:p>
    <w:p w:rsidR="005A03D3" w:rsidRPr="005A03D3" w:rsidRDefault="00FE1F1B" w:rsidP="003C2E66">
      <w:pPr>
        <w:pStyle w:val="H23G"/>
        <w:rPr>
          <w:lang w:val="fr-FR"/>
        </w:rPr>
      </w:pPr>
      <w:r>
        <w:rPr>
          <w:lang w:val="fr-FR"/>
        </w:rPr>
        <w:tab/>
      </w:r>
      <w:r>
        <w:rPr>
          <w:lang w:val="fr-FR"/>
        </w:rPr>
        <w:tab/>
      </w:r>
      <w:r w:rsidR="005A03D3" w:rsidRPr="005A03D3">
        <w:rPr>
          <w:lang w:val="fr-FR"/>
        </w:rPr>
        <w:t>Le Médiateur de la République</w:t>
      </w:r>
      <w:r w:rsidR="0094465B">
        <w:rPr>
          <w:lang w:val="fr-FR"/>
        </w:rPr>
        <w:t xml:space="preserve"> </w:t>
      </w:r>
    </w:p>
    <w:p w:rsidR="00180BCF" w:rsidRDefault="00CC539B" w:rsidP="00CC539B">
      <w:pPr>
        <w:pStyle w:val="SingleTxtG"/>
        <w:rPr>
          <w:lang w:val="fr-FR"/>
        </w:rPr>
      </w:pPr>
      <w:r>
        <w:rPr>
          <w:lang w:val="fr-FR"/>
        </w:rPr>
        <w:t>23.</w:t>
      </w:r>
      <w:r>
        <w:rPr>
          <w:lang w:val="fr-FR"/>
        </w:rPr>
        <w:tab/>
      </w:r>
      <w:r w:rsidR="005A03D3" w:rsidRPr="005A03D3">
        <w:rPr>
          <w:lang w:val="fr-FR"/>
        </w:rPr>
        <w:t>Le Médiateur de la République institué</w:t>
      </w:r>
      <w:r w:rsidR="0094465B">
        <w:rPr>
          <w:lang w:val="fr-FR"/>
        </w:rPr>
        <w:t xml:space="preserve"> </w:t>
      </w:r>
      <w:r w:rsidR="005A03D3" w:rsidRPr="005A03D3">
        <w:rPr>
          <w:lang w:val="fr-FR"/>
        </w:rPr>
        <w:t>par l’article 154 de la constitution est une autorité administrative</w:t>
      </w:r>
      <w:r w:rsidR="0094465B">
        <w:rPr>
          <w:lang w:val="fr-FR"/>
        </w:rPr>
        <w:t xml:space="preserve"> </w:t>
      </w:r>
      <w:r w:rsidR="005A03D3" w:rsidRPr="005A03D3">
        <w:rPr>
          <w:lang w:val="fr-FR"/>
        </w:rPr>
        <w:t>indépendante nommée par le Président de la République pour un mandat de trois ans. Il est chargé d’instruire les réclamations et les plaintes des citoyens relatives au dysfonctionnement de l’administration de l’</w:t>
      </w:r>
      <w:r w:rsidR="004600B6" w:rsidRPr="005A03D3">
        <w:rPr>
          <w:lang w:val="fr-FR"/>
        </w:rPr>
        <w:t>État</w:t>
      </w:r>
      <w:r w:rsidR="005A03D3" w:rsidRPr="005A03D3">
        <w:rPr>
          <w:lang w:val="fr-FR"/>
        </w:rPr>
        <w:t xml:space="preserve">, des collectivités territoriales, des établissements publics ou de tout organisme investi de la mission de service public aux fins d’un règlement à l’amiable. L’organisation et le fonctionnement de cette institution sont régis par la loi organique </w:t>
      </w:r>
      <w:r w:rsidR="004600B6" w:rsidRPr="005A03D3">
        <w:rPr>
          <w:lang w:val="fr-FR"/>
        </w:rPr>
        <w:t>n</w:t>
      </w:r>
      <w:r w:rsidR="004600B6" w:rsidRPr="00BD30A1">
        <w:rPr>
          <w:vertAlign w:val="superscript"/>
          <w:lang w:val="fr-FR"/>
        </w:rPr>
        <w:t>o</w:t>
      </w:r>
      <w:r w:rsidR="004600B6">
        <w:rPr>
          <w:lang w:val="fr-FR"/>
        </w:rPr>
        <w:t> </w:t>
      </w:r>
      <w:r w:rsidR="005A03D3" w:rsidRPr="005A03D3">
        <w:rPr>
          <w:lang w:val="fr-FR"/>
        </w:rPr>
        <w:t>2003-021 du 9 décembre 2003.</w:t>
      </w:r>
    </w:p>
    <w:p w:rsidR="00CB0252" w:rsidRDefault="00FE1F1B" w:rsidP="004E74FC">
      <w:pPr>
        <w:pStyle w:val="HChG"/>
        <w:rPr>
          <w:lang w:val="fr-FR"/>
        </w:rPr>
      </w:pPr>
      <w:r>
        <w:rPr>
          <w:lang w:val="fr-FR"/>
        </w:rPr>
        <w:tab/>
      </w:r>
      <w:r>
        <w:rPr>
          <w:lang w:val="fr-FR"/>
        </w:rPr>
        <w:tab/>
      </w:r>
      <w:r w:rsidR="00987EC3" w:rsidRPr="00EB3005">
        <w:rPr>
          <w:lang w:val="fr-FR"/>
        </w:rPr>
        <w:t>Deuxième</w:t>
      </w:r>
      <w:r w:rsidR="00EB3005" w:rsidRPr="00EB3005">
        <w:rPr>
          <w:lang w:val="fr-FR"/>
        </w:rPr>
        <w:t xml:space="preserve"> </w:t>
      </w:r>
      <w:r w:rsidR="00C45DCE">
        <w:rPr>
          <w:lang w:val="fr-FR"/>
        </w:rPr>
        <w:t>p</w:t>
      </w:r>
      <w:r w:rsidRPr="00EB3005">
        <w:rPr>
          <w:lang w:val="fr-FR"/>
        </w:rPr>
        <w:t>artie</w:t>
      </w:r>
      <w:r w:rsidR="004600B6">
        <w:rPr>
          <w:lang w:val="fr-FR"/>
        </w:rPr>
        <w:t xml:space="preserve"> : </w:t>
      </w:r>
      <w:r w:rsidR="004600B6" w:rsidRPr="00BD30A1">
        <w:t xml:space="preserve">Informations relatives aux mesures prises dans l’ordre interne pour garantir les droits proclames </w:t>
      </w:r>
      <w:r w:rsidR="004600B6">
        <w:br/>
      </w:r>
      <w:r w:rsidR="004600B6" w:rsidRPr="00BD30A1">
        <w:t>par la convention (</w:t>
      </w:r>
      <w:r w:rsidR="004600B6">
        <w:t>a</w:t>
      </w:r>
      <w:r w:rsidR="004600B6" w:rsidRPr="00BD30A1">
        <w:t>rt</w:t>
      </w:r>
      <w:r w:rsidR="004600B6">
        <w:t>.</w:t>
      </w:r>
      <w:r w:rsidR="004600B6" w:rsidRPr="00BD30A1">
        <w:t xml:space="preserve"> 2 à 7 de la </w:t>
      </w:r>
      <w:r w:rsidR="004600B6" w:rsidRPr="00CB0252">
        <w:t>C</w:t>
      </w:r>
      <w:r w:rsidR="004600B6" w:rsidRPr="00BD30A1">
        <w:t>onvention)</w:t>
      </w:r>
    </w:p>
    <w:p w:rsidR="00EB3005" w:rsidRPr="00EB3005" w:rsidRDefault="00FE1F1B" w:rsidP="003C2E66">
      <w:pPr>
        <w:pStyle w:val="H1G"/>
        <w:rPr>
          <w:lang w:val="fr-FR"/>
        </w:rPr>
      </w:pPr>
      <w:r>
        <w:rPr>
          <w:lang w:val="fr-FR"/>
        </w:rPr>
        <w:tab/>
      </w:r>
      <w:r>
        <w:rPr>
          <w:lang w:val="fr-FR"/>
        </w:rPr>
        <w:tab/>
      </w:r>
      <w:r w:rsidR="00EB3005" w:rsidRPr="00EB3005">
        <w:rPr>
          <w:lang w:val="fr-FR"/>
        </w:rPr>
        <w:t>Article 2 : Définition et répression de la discrimination raciale</w:t>
      </w:r>
    </w:p>
    <w:p w:rsidR="00EB3005" w:rsidRPr="00EB3005" w:rsidRDefault="00FE1F1B" w:rsidP="00CC539B">
      <w:pPr>
        <w:pStyle w:val="H1G"/>
        <w:rPr>
          <w:lang w:val="fr-FR"/>
        </w:rPr>
      </w:pPr>
      <w:r>
        <w:rPr>
          <w:lang w:val="fr-FR"/>
        </w:rPr>
        <w:tab/>
      </w:r>
      <w:r w:rsidR="002E2007">
        <w:rPr>
          <w:lang w:val="fr-FR"/>
        </w:rPr>
        <w:t>A.</w:t>
      </w:r>
      <w:r>
        <w:rPr>
          <w:lang w:val="fr-FR"/>
        </w:rPr>
        <w:tab/>
      </w:r>
      <w:r w:rsidR="00EB3005" w:rsidRPr="00EB3005">
        <w:rPr>
          <w:lang w:val="fr-FR"/>
        </w:rPr>
        <w:t>Sur le plan juridique</w:t>
      </w:r>
      <w:r w:rsidR="0094465B">
        <w:rPr>
          <w:lang w:val="fr-FR"/>
        </w:rPr>
        <w:t xml:space="preserve"> </w:t>
      </w:r>
    </w:p>
    <w:p w:rsidR="00EB3005" w:rsidRPr="00EB3005" w:rsidRDefault="00CC539B" w:rsidP="00CC539B">
      <w:pPr>
        <w:pStyle w:val="SingleTxtG"/>
        <w:rPr>
          <w:bCs/>
          <w:lang w:val="fr-FR"/>
        </w:rPr>
      </w:pPr>
      <w:r w:rsidRPr="00EB3005">
        <w:rPr>
          <w:bCs/>
          <w:lang w:val="fr-FR"/>
        </w:rPr>
        <w:t>24.</w:t>
      </w:r>
      <w:r w:rsidRPr="00EB3005">
        <w:rPr>
          <w:bCs/>
          <w:lang w:val="fr-FR"/>
        </w:rPr>
        <w:tab/>
      </w:r>
      <w:r w:rsidR="00EB3005" w:rsidRPr="00EB3005">
        <w:rPr>
          <w:lang w:val="fr-FR"/>
        </w:rPr>
        <w:t xml:space="preserve">Le projet de </w:t>
      </w:r>
      <w:r w:rsidR="0093102E" w:rsidRPr="00EB3005">
        <w:rPr>
          <w:lang w:val="fr-FR"/>
        </w:rPr>
        <w:t xml:space="preserve">Code </w:t>
      </w:r>
      <w:r w:rsidR="00EB3005" w:rsidRPr="00EB3005">
        <w:rPr>
          <w:lang w:val="fr-FR"/>
        </w:rPr>
        <w:t>pénal togolais définit et réprime la discrimination en général, en matière de l’emploi et de</w:t>
      </w:r>
      <w:r w:rsidR="004D1A74">
        <w:rPr>
          <w:lang w:val="fr-FR"/>
        </w:rPr>
        <w:t xml:space="preserve"> profession, de l’enseignement,</w:t>
      </w:r>
      <w:r w:rsidR="00EB3005" w:rsidRPr="00EB3005">
        <w:rPr>
          <w:lang w:val="fr-FR"/>
        </w:rPr>
        <w:t xml:space="preserve"> du VIH et à l</w:t>
      </w:r>
      <w:r w:rsidR="00CB0252">
        <w:rPr>
          <w:lang w:val="fr-FR"/>
        </w:rPr>
        <w:t>’</w:t>
      </w:r>
      <w:r w:rsidR="00EB3005" w:rsidRPr="00EB3005">
        <w:rPr>
          <w:lang w:val="fr-FR"/>
        </w:rPr>
        <w:t>égard des femmes. Aux termes de l’article 304 de ce projet de code :</w:t>
      </w:r>
      <w:r w:rsidR="004600B6">
        <w:rPr>
          <w:lang w:val="fr-FR"/>
        </w:rPr>
        <w:t xml:space="preserve"> </w:t>
      </w:r>
      <w:r w:rsidR="00EB3005" w:rsidRPr="00EB3005">
        <w:rPr>
          <w:bCs/>
          <w:lang w:val="fr-FR"/>
        </w:rPr>
        <w:t>«</w:t>
      </w:r>
      <w:r w:rsidR="004600B6">
        <w:rPr>
          <w:bCs/>
          <w:lang w:val="fr-FR"/>
        </w:rPr>
        <w:t> </w:t>
      </w:r>
      <w:r w:rsidR="00EB3005" w:rsidRPr="00EB3005">
        <w:rPr>
          <w:lang w:val="fr-FR"/>
        </w:rPr>
        <w:t>c</w:t>
      </w:r>
      <w:r w:rsidR="00EB3005" w:rsidRPr="00EB3005">
        <w:rPr>
          <w:bCs/>
          <w:lang w:val="fr-FR"/>
        </w:rPr>
        <w:t>onstitue une discrimination : toute distinction, exclusion, restriction ou préférence fondée sur le sexe, le genre</w:t>
      </w:r>
      <w:r w:rsidR="00EB3005" w:rsidRPr="00EB3005">
        <w:rPr>
          <w:b/>
          <w:bCs/>
          <w:lang w:val="fr-FR"/>
        </w:rPr>
        <w:t>,</w:t>
      </w:r>
      <w:r w:rsidR="00EB3005" w:rsidRPr="00EB3005">
        <w:rPr>
          <w:bCs/>
          <w:lang w:val="fr-FR"/>
        </w:rPr>
        <w:t xml:space="preserve"> le handicap, la race, la couleur, l’ascendance ou l’origine familiale, ethnique ou régionale, la situation économique ou sociale, les convictions politiques, religieuses, philosophiques ou autres, la séropositivité VIH, qui a pour but ou pour effet de détruire ou de compromettre la reconnaissance, la jouissance ou l’exercice des droits de l’homme et des libertés fondamentales dans les domaines politique, économique, social et culturel ou dans tout autre domaine de la vie publique ».</w:t>
      </w:r>
    </w:p>
    <w:p w:rsidR="00EB3005" w:rsidRPr="00EB3005" w:rsidRDefault="00CC539B" w:rsidP="00CC539B">
      <w:pPr>
        <w:pStyle w:val="SingleTxtG"/>
        <w:rPr>
          <w:bCs/>
          <w:lang w:val="fr-FR"/>
        </w:rPr>
      </w:pPr>
      <w:r w:rsidRPr="00EB3005">
        <w:rPr>
          <w:bCs/>
          <w:lang w:val="fr-FR"/>
        </w:rPr>
        <w:t>25.</w:t>
      </w:r>
      <w:r w:rsidRPr="00EB3005">
        <w:rPr>
          <w:bCs/>
          <w:lang w:val="fr-FR"/>
        </w:rPr>
        <w:tab/>
      </w:r>
      <w:r w:rsidR="00EB3005" w:rsidRPr="00EB3005">
        <w:rPr>
          <w:lang w:val="fr-FR"/>
        </w:rPr>
        <w:t xml:space="preserve">Les articles 305 et suivants du projet de code pénal répriment la discrimination. Selon l’article 305 </w:t>
      </w:r>
      <w:r w:rsidR="00EB3005" w:rsidRPr="00EB3005">
        <w:rPr>
          <w:bCs/>
          <w:lang w:val="fr-FR"/>
        </w:rPr>
        <w:t xml:space="preserve">« Tout acte de </w:t>
      </w:r>
      <w:r w:rsidR="00EB3005" w:rsidRPr="00CB310D">
        <w:rPr>
          <w:lang w:val="fr-FR"/>
        </w:rPr>
        <w:t>discrimination</w:t>
      </w:r>
      <w:r w:rsidR="00EB3005" w:rsidRPr="00EB3005">
        <w:rPr>
          <w:bCs/>
          <w:lang w:val="fr-FR"/>
        </w:rPr>
        <w:t xml:space="preserve"> est puni d’une peine d’emprisonnement de six (6) mois à deux (2) ans et d’une amende de cinq cent mille (500</w:t>
      </w:r>
      <w:r w:rsidR="004600B6">
        <w:rPr>
          <w:bCs/>
          <w:lang w:val="fr-FR"/>
        </w:rPr>
        <w:t> </w:t>
      </w:r>
      <w:r w:rsidR="00EB3005" w:rsidRPr="00EB3005">
        <w:rPr>
          <w:bCs/>
          <w:lang w:val="fr-FR"/>
        </w:rPr>
        <w:t>000) à deux millions (2</w:t>
      </w:r>
      <w:r w:rsidR="004600B6">
        <w:rPr>
          <w:bCs/>
          <w:lang w:val="fr-FR"/>
        </w:rPr>
        <w:t> </w:t>
      </w:r>
      <w:r w:rsidR="00EB3005" w:rsidRPr="00EB3005">
        <w:rPr>
          <w:bCs/>
          <w:lang w:val="fr-FR"/>
        </w:rPr>
        <w:t>000</w:t>
      </w:r>
      <w:r w:rsidR="004600B6">
        <w:rPr>
          <w:bCs/>
          <w:lang w:val="fr-FR"/>
        </w:rPr>
        <w:t> </w:t>
      </w:r>
      <w:r w:rsidR="00EB3005" w:rsidRPr="00EB3005">
        <w:rPr>
          <w:bCs/>
          <w:lang w:val="fr-FR"/>
        </w:rPr>
        <w:t>000) de francs CFA ou de l’une de ces deux peines ».</w:t>
      </w:r>
    </w:p>
    <w:p w:rsidR="00EB3005" w:rsidRPr="002E2007" w:rsidRDefault="00CC539B" w:rsidP="00CC539B">
      <w:pPr>
        <w:pStyle w:val="SingleTxtG"/>
        <w:rPr>
          <w:lang w:val="fr-FR"/>
        </w:rPr>
      </w:pPr>
      <w:r w:rsidRPr="002E2007">
        <w:rPr>
          <w:lang w:val="fr-FR"/>
        </w:rPr>
        <w:t>26.</w:t>
      </w:r>
      <w:r w:rsidRPr="002E2007">
        <w:rPr>
          <w:lang w:val="fr-FR"/>
        </w:rPr>
        <w:tab/>
      </w:r>
      <w:r w:rsidR="00EB3005" w:rsidRPr="002E2007">
        <w:rPr>
          <w:lang w:val="fr-FR"/>
        </w:rPr>
        <w:t>Selon l’article 307 du projet de code pénal , constitue une discrimination en matière de l’emploi et de profession, toute distinction, exclusion ou préférence fondée sur le sexe, le genre, la race, la couleur, la religion, l’appartenance ethnique, l’opinion politique ou philosophique, l’origine raciale, le statut juridique, la nationalité ou l’ascendance nationale, l’état de handicap qui a pour objet ou pour effet de réduire ou d’altérer l’égalité de chance ou de traitement en matière d’emploi ou de profession.</w:t>
      </w:r>
      <w:r w:rsidR="002E2007">
        <w:rPr>
          <w:lang w:val="fr-FR"/>
        </w:rPr>
        <w:t xml:space="preserve"> </w:t>
      </w:r>
      <w:r w:rsidR="00EB3005" w:rsidRPr="002E2007">
        <w:rPr>
          <w:lang w:val="fr-FR"/>
        </w:rPr>
        <w:t>Tout acte de discrimination en matière d’emploi ou de profession est puni d’une peine d’emprisonnement de six (6) mois à deux (2) ans et d’une amende de cinq cent mille (500</w:t>
      </w:r>
      <w:r w:rsidR="004600B6">
        <w:rPr>
          <w:lang w:val="fr-FR"/>
        </w:rPr>
        <w:t> </w:t>
      </w:r>
      <w:r w:rsidR="00EB3005" w:rsidRPr="002E2007">
        <w:rPr>
          <w:lang w:val="fr-FR"/>
        </w:rPr>
        <w:t>000) francs à deux millions (2000</w:t>
      </w:r>
      <w:r w:rsidR="004600B6">
        <w:rPr>
          <w:lang w:val="fr-FR"/>
        </w:rPr>
        <w:t> </w:t>
      </w:r>
      <w:r w:rsidR="00EB3005" w:rsidRPr="002E2007">
        <w:rPr>
          <w:lang w:val="fr-FR"/>
        </w:rPr>
        <w:t>000) de francs CFA ou de l’une de ses deux peines (art</w:t>
      </w:r>
      <w:r w:rsidR="004600B6">
        <w:rPr>
          <w:lang w:val="fr-FR"/>
        </w:rPr>
        <w:t>. </w:t>
      </w:r>
      <w:r w:rsidR="00EB3005" w:rsidRPr="002E2007">
        <w:rPr>
          <w:lang w:val="fr-FR"/>
        </w:rPr>
        <w:t xml:space="preserve">308 du projet de </w:t>
      </w:r>
      <w:r w:rsidR="0093102E">
        <w:rPr>
          <w:lang w:val="fr-FR"/>
        </w:rPr>
        <w:t>c</w:t>
      </w:r>
      <w:r w:rsidR="0093102E" w:rsidRPr="002E2007">
        <w:rPr>
          <w:lang w:val="fr-FR"/>
        </w:rPr>
        <w:t xml:space="preserve">ode </w:t>
      </w:r>
      <w:r w:rsidR="00EB3005" w:rsidRPr="002E2007">
        <w:rPr>
          <w:lang w:val="fr-FR"/>
        </w:rPr>
        <w:t>pénal).</w:t>
      </w:r>
    </w:p>
    <w:p w:rsidR="00EB3005" w:rsidRPr="00EB3005" w:rsidRDefault="00CC539B" w:rsidP="00CC539B">
      <w:pPr>
        <w:pStyle w:val="SingleTxtG"/>
        <w:rPr>
          <w:lang w:val="fr-FR"/>
        </w:rPr>
      </w:pPr>
      <w:r w:rsidRPr="00EB3005">
        <w:rPr>
          <w:lang w:val="fr-FR"/>
        </w:rPr>
        <w:t>27.</w:t>
      </w:r>
      <w:r w:rsidRPr="00EB3005">
        <w:rPr>
          <w:lang w:val="fr-FR"/>
        </w:rPr>
        <w:tab/>
      </w:r>
      <w:r w:rsidR="00EB3005" w:rsidRPr="00EB3005">
        <w:rPr>
          <w:lang w:val="fr-FR"/>
        </w:rPr>
        <w:t>Constitue une discrimination dans le domaine de l’enseignement, le fait de porter atteinte à l’égalité de traitement dans l’accès à l’enseignement, à son niveau et à sa qualité ainsi qu’aux conditions dans lesquelles il est dispensé ou d’inciter à l’abandon du cursus scolaire (art</w:t>
      </w:r>
      <w:r w:rsidR="004600B6">
        <w:rPr>
          <w:lang w:val="fr-FR"/>
        </w:rPr>
        <w:t>. </w:t>
      </w:r>
      <w:r w:rsidR="00EB3005" w:rsidRPr="00EB3005">
        <w:rPr>
          <w:lang w:val="fr-FR"/>
        </w:rPr>
        <w:t>309 du projet de code pénal).</w:t>
      </w:r>
      <w:r w:rsidR="0094465B">
        <w:rPr>
          <w:lang w:val="fr-FR"/>
        </w:rPr>
        <w:t xml:space="preserve"> </w:t>
      </w:r>
    </w:p>
    <w:p w:rsidR="00EB3005" w:rsidRPr="00EB3005" w:rsidRDefault="00CC539B" w:rsidP="00CC539B">
      <w:pPr>
        <w:pStyle w:val="SingleTxtG"/>
        <w:rPr>
          <w:lang w:val="fr-FR"/>
        </w:rPr>
      </w:pPr>
      <w:r w:rsidRPr="00EB3005">
        <w:rPr>
          <w:lang w:val="fr-FR"/>
        </w:rPr>
        <w:t>28.</w:t>
      </w:r>
      <w:r w:rsidRPr="00EB3005">
        <w:rPr>
          <w:lang w:val="fr-FR"/>
        </w:rPr>
        <w:tab/>
      </w:r>
      <w:r w:rsidR="00EB3005" w:rsidRPr="00EB3005">
        <w:rPr>
          <w:lang w:val="fr-FR"/>
        </w:rPr>
        <w:t>Tout acte de discrimination dans le domaine de l’enseignement est puni d’une peine d’emprisonnement de six (6) mois à deux (2) ans et d’une amende de cinq cent (500</w:t>
      </w:r>
      <w:r w:rsidR="004600B6">
        <w:rPr>
          <w:lang w:val="fr-FR"/>
        </w:rPr>
        <w:t> </w:t>
      </w:r>
      <w:r w:rsidR="00EB3005" w:rsidRPr="00EB3005">
        <w:rPr>
          <w:lang w:val="fr-FR"/>
        </w:rPr>
        <w:t>000) à deux millions (200</w:t>
      </w:r>
      <w:r w:rsidR="004600B6">
        <w:rPr>
          <w:lang w:val="fr-FR"/>
        </w:rPr>
        <w:t> </w:t>
      </w:r>
      <w:r w:rsidR="00EB3005" w:rsidRPr="00EB3005">
        <w:rPr>
          <w:lang w:val="fr-FR"/>
        </w:rPr>
        <w:t xml:space="preserve">000) francs </w:t>
      </w:r>
      <w:r w:rsidR="004600B6" w:rsidRPr="00EB3005">
        <w:rPr>
          <w:lang w:val="fr-FR"/>
        </w:rPr>
        <w:t xml:space="preserve">CFA </w:t>
      </w:r>
      <w:r w:rsidR="00EB3005" w:rsidRPr="00EB3005">
        <w:rPr>
          <w:lang w:val="fr-FR"/>
        </w:rPr>
        <w:t>ou de l’une de ces deux peines.</w:t>
      </w:r>
    </w:p>
    <w:p w:rsidR="00EB3005" w:rsidRPr="002E2007" w:rsidRDefault="00CC539B" w:rsidP="00CC539B">
      <w:pPr>
        <w:pStyle w:val="SingleTxtG"/>
        <w:rPr>
          <w:bCs/>
          <w:lang w:val="fr-FR"/>
        </w:rPr>
      </w:pPr>
      <w:r w:rsidRPr="002E2007">
        <w:rPr>
          <w:bCs/>
          <w:lang w:val="fr-FR"/>
        </w:rPr>
        <w:t>29.</w:t>
      </w:r>
      <w:r w:rsidRPr="002E2007">
        <w:rPr>
          <w:bCs/>
          <w:lang w:val="fr-FR"/>
        </w:rPr>
        <w:tab/>
      </w:r>
      <w:r w:rsidR="00EB3005" w:rsidRPr="002E2007">
        <w:rPr>
          <w:bCs/>
          <w:lang w:val="fr-FR"/>
        </w:rPr>
        <w:t xml:space="preserve">Constitue une discrimination à l’égard des femmes, tout acte fondé sur l’identité sexuelle des femmes qui a pour objet et </w:t>
      </w:r>
      <w:r w:rsidR="00EB3005" w:rsidRPr="002E2007">
        <w:rPr>
          <w:lang w:val="fr-FR"/>
        </w:rPr>
        <w:t>pour</w:t>
      </w:r>
      <w:r w:rsidR="00EB3005" w:rsidRPr="002E2007">
        <w:rPr>
          <w:bCs/>
          <w:lang w:val="fr-FR"/>
        </w:rPr>
        <w:t xml:space="preserve"> effet de nuire à la reconnaissance, la jouissance ou l’exercice par les femmes quel que soit leur état matrimonial des droits de l’homme et libertés fondamentales dans les domaine politique, économique, social, culturel et civil et tout autre domaine (art</w:t>
      </w:r>
      <w:r w:rsidR="004600B6">
        <w:rPr>
          <w:bCs/>
          <w:lang w:val="fr-FR"/>
        </w:rPr>
        <w:t>. </w:t>
      </w:r>
      <w:r w:rsidR="00EB3005" w:rsidRPr="002E2007">
        <w:rPr>
          <w:bCs/>
          <w:lang w:val="fr-FR"/>
        </w:rPr>
        <w:t>311 du projet de code pénal).</w:t>
      </w:r>
      <w:r w:rsidR="002E2007" w:rsidRPr="002E2007">
        <w:rPr>
          <w:bCs/>
          <w:lang w:val="fr-FR"/>
        </w:rPr>
        <w:t xml:space="preserve"> </w:t>
      </w:r>
      <w:r w:rsidR="00EB3005" w:rsidRPr="002E2007">
        <w:rPr>
          <w:bCs/>
          <w:lang w:val="fr-FR"/>
        </w:rPr>
        <w:t xml:space="preserve">Tout acte de discrimination à l’égard des femmes est puni d’une peine d’emprisonnement de six (6) mois à deux (2) ans et d’une </w:t>
      </w:r>
      <w:r w:rsidR="00EB3005" w:rsidRPr="002E2007">
        <w:rPr>
          <w:lang w:val="fr-FR"/>
        </w:rPr>
        <w:t>amende</w:t>
      </w:r>
      <w:r w:rsidR="00390965">
        <w:rPr>
          <w:bCs/>
          <w:lang w:val="fr-FR"/>
        </w:rPr>
        <w:t xml:space="preserve"> de cinq cent </w:t>
      </w:r>
      <w:r w:rsidR="00EB3005" w:rsidRPr="002E2007">
        <w:rPr>
          <w:bCs/>
          <w:lang w:val="fr-FR"/>
        </w:rPr>
        <w:t>mille (500</w:t>
      </w:r>
      <w:r w:rsidR="004600B6">
        <w:rPr>
          <w:bCs/>
          <w:lang w:val="fr-FR"/>
        </w:rPr>
        <w:t> </w:t>
      </w:r>
      <w:r w:rsidR="00EB3005" w:rsidRPr="002E2007">
        <w:rPr>
          <w:bCs/>
          <w:lang w:val="fr-FR"/>
        </w:rPr>
        <w:t>000) à deux mi</w:t>
      </w:r>
      <w:r w:rsidR="0085050B">
        <w:rPr>
          <w:bCs/>
          <w:lang w:val="fr-FR"/>
        </w:rPr>
        <w:t>llions (2</w:t>
      </w:r>
      <w:r w:rsidR="004600B6">
        <w:rPr>
          <w:bCs/>
          <w:lang w:val="fr-FR"/>
        </w:rPr>
        <w:t> </w:t>
      </w:r>
      <w:r w:rsidR="0085050B">
        <w:rPr>
          <w:bCs/>
          <w:lang w:val="fr-FR"/>
        </w:rPr>
        <w:t>000</w:t>
      </w:r>
      <w:r w:rsidR="004600B6">
        <w:rPr>
          <w:bCs/>
          <w:lang w:val="fr-FR"/>
        </w:rPr>
        <w:t> </w:t>
      </w:r>
      <w:r w:rsidR="0085050B">
        <w:rPr>
          <w:bCs/>
          <w:lang w:val="fr-FR"/>
        </w:rPr>
        <w:t xml:space="preserve">000) de francs </w:t>
      </w:r>
      <w:r w:rsidR="004600B6">
        <w:rPr>
          <w:bCs/>
          <w:lang w:val="fr-FR"/>
        </w:rPr>
        <w:t>CFA</w:t>
      </w:r>
      <w:r w:rsidR="004600B6" w:rsidRPr="002E2007">
        <w:rPr>
          <w:bCs/>
          <w:lang w:val="fr-FR"/>
        </w:rPr>
        <w:t xml:space="preserve"> </w:t>
      </w:r>
      <w:r w:rsidR="00EB3005" w:rsidRPr="002E2007">
        <w:rPr>
          <w:bCs/>
          <w:lang w:val="fr-FR"/>
        </w:rPr>
        <w:t>ou de l’une de ces peines.</w:t>
      </w:r>
    </w:p>
    <w:p w:rsidR="00EB3005" w:rsidRPr="002E2007" w:rsidRDefault="00CC539B" w:rsidP="00CC539B">
      <w:pPr>
        <w:pStyle w:val="SingleTxtG"/>
        <w:rPr>
          <w:lang w:val="fr-FR"/>
        </w:rPr>
      </w:pPr>
      <w:r w:rsidRPr="002E2007">
        <w:rPr>
          <w:lang w:val="fr-FR"/>
        </w:rPr>
        <w:t>30.</w:t>
      </w:r>
      <w:r w:rsidRPr="002E2007">
        <w:rPr>
          <w:lang w:val="fr-FR"/>
        </w:rPr>
        <w:tab/>
      </w:r>
      <w:r w:rsidR="00EB3005" w:rsidRPr="002E2007">
        <w:rPr>
          <w:lang w:val="fr-FR"/>
        </w:rPr>
        <w:t>Constitue</w:t>
      </w:r>
      <w:r w:rsidR="00EB3005" w:rsidRPr="002E2007">
        <w:rPr>
          <w:bCs/>
          <w:lang w:val="fr-FR"/>
        </w:rPr>
        <w:t xml:space="preserve"> un acte de discrimination en matière de VIH et le </w:t>
      </w:r>
      <w:r w:rsidR="00666E2C" w:rsidRPr="002E2007">
        <w:rPr>
          <w:bCs/>
          <w:lang w:val="fr-FR"/>
        </w:rPr>
        <w:t>sida</w:t>
      </w:r>
      <w:r w:rsidR="00EB3005" w:rsidRPr="002E2007">
        <w:rPr>
          <w:bCs/>
          <w:lang w:val="fr-FR"/>
        </w:rPr>
        <w:t xml:space="preserve">, toute distinction, restriction, exclusion fondée sur le statut sérologique des personnes infectées par le VIH et le </w:t>
      </w:r>
      <w:r w:rsidR="00666E2C" w:rsidRPr="002E2007">
        <w:rPr>
          <w:bCs/>
          <w:lang w:val="fr-FR"/>
        </w:rPr>
        <w:t xml:space="preserve">sida </w:t>
      </w:r>
      <w:r w:rsidR="00EB3005" w:rsidRPr="002E2007">
        <w:rPr>
          <w:bCs/>
          <w:lang w:val="fr-FR"/>
        </w:rPr>
        <w:t>sans que celles-ci soient faites dans leur intérêt légitime.</w:t>
      </w:r>
      <w:r w:rsidR="002E2007" w:rsidRPr="002E2007">
        <w:rPr>
          <w:bCs/>
          <w:lang w:val="fr-FR"/>
        </w:rPr>
        <w:t xml:space="preserve"> </w:t>
      </w:r>
      <w:r w:rsidR="00EB3005" w:rsidRPr="002E2007">
        <w:rPr>
          <w:bCs/>
          <w:lang w:val="fr-FR"/>
        </w:rPr>
        <w:t xml:space="preserve">Est considéré </w:t>
      </w:r>
      <w:r w:rsidR="00EB3005" w:rsidRPr="002E2007">
        <w:rPr>
          <w:lang w:val="fr-FR"/>
        </w:rPr>
        <w:t>comme</w:t>
      </w:r>
      <w:r w:rsidR="00EB3005" w:rsidRPr="002E2007">
        <w:rPr>
          <w:bCs/>
          <w:lang w:val="fr-FR"/>
        </w:rPr>
        <w:t xml:space="preserve"> un acte de stigmatisation, le fait de fustiger, de blâmer, d’avilir ou de châtier u</w:t>
      </w:r>
      <w:r w:rsidR="00390965">
        <w:rPr>
          <w:bCs/>
          <w:lang w:val="fr-FR"/>
        </w:rPr>
        <w:t xml:space="preserve">ne personne vivant avec le VIH et le </w:t>
      </w:r>
      <w:r w:rsidR="00666E2C">
        <w:rPr>
          <w:bCs/>
          <w:lang w:val="fr-FR"/>
        </w:rPr>
        <w:t xml:space="preserve">sida </w:t>
      </w:r>
      <w:r w:rsidR="00390965">
        <w:rPr>
          <w:bCs/>
          <w:lang w:val="fr-FR"/>
        </w:rPr>
        <w:t>(art</w:t>
      </w:r>
      <w:r w:rsidR="00A224EB">
        <w:rPr>
          <w:bCs/>
          <w:lang w:val="fr-FR"/>
        </w:rPr>
        <w:t>.</w:t>
      </w:r>
      <w:r w:rsidR="00390965">
        <w:rPr>
          <w:bCs/>
          <w:lang w:val="fr-FR"/>
        </w:rPr>
        <w:t> </w:t>
      </w:r>
      <w:r w:rsidR="00EB3005" w:rsidRPr="002E2007">
        <w:rPr>
          <w:lang w:val="fr-FR"/>
        </w:rPr>
        <w:t>314 du projet de Code Pénal).</w:t>
      </w:r>
    </w:p>
    <w:p w:rsidR="00EB3005" w:rsidRPr="00EB3005" w:rsidRDefault="00CC539B" w:rsidP="00CC539B">
      <w:pPr>
        <w:pStyle w:val="SingleTxtG"/>
        <w:rPr>
          <w:bCs/>
          <w:lang w:val="fr-FR"/>
        </w:rPr>
      </w:pPr>
      <w:r w:rsidRPr="00EB3005">
        <w:rPr>
          <w:bCs/>
          <w:lang w:val="fr-FR"/>
        </w:rPr>
        <w:t>31.</w:t>
      </w:r>
      <w:r w:rsidRPr="00EB3005">
        <w:rPr>
          <w:bCs/>
          <w:lang w:val="fr-FR"/>
        </w:rPr>
        <w:tab/>
      </w:r>
      <w:r w:rsidR="00EB3005" w:rsidRPr="00CB310D">
        <w:rPr>
          <w:lang w:val="fr-FR"/>
        </w:rPr>
        <w:t>Quiconque</w:t>
      </w:r>
      <w:r w:rsidR="00EB3005" w:rsidRPr="00EB3005">
        <w:rPr>
          <w:bCs/>
          <w:lang w:val="fr-FR"/>
        </w:rPr>
        <w:t xml:space="preserve"> se rend coupable d’un tel acte de discrimination ou de stigmatisation contre une personne infectée ou affectée par le VIH est puni d’une peine de six (6) mois </w:t>
      </w:r>
      <w:r w:rsidR="00390965">
        <w:rPr>
          <w:bCs/>
          <w:lang w:val="fr-FR"/>
        </w:rPr>
        <w:t xml:space="preserve">à deux (2) </w:t>
      </w:r>
      <w:r w:rsidR="00EB3005" w:rsidRPr="00EB3005">
        <w:rPr>
          <w:bCs/>
          <w:lang w:val="fr-FR"/>
        </w:rPr>
        <w:t>ans d’emprisonnement et d’une amende de cinq cent mille (500</w:t>
      </w:r>
      <w:r w:rsidR="00A224EB">
        <w:rPr>
          <w:bCs/>
          <w:lang w:val="fr-FR"/>
        </w:rPr>
        <w:t> </w:t>
      </w:r>
      <w:r w:rsidR="00EB3005" w:rsidRPr="00EB3005">
        <w:rPr>
          <w:bCs/>
          <w:lang w:val="fr-FR"/>
        </w:rPr>
        <w:t>000) à deux millions (2</w:t>
      </w:r>
      <w:r w:rsidR="00A224EB">
        <w:rPr>
          <w:bCs/>
          <w:lang w:val="fr-FR"/>
        </w:rPr>
        <w:t> </w:t>
      </w:r>
      <w:r w:rsidR="00EB3005" w:rsidRPr="00EB3005">
        <w:rPr>
          <w:bCs/>
          <w:lang w:val="fr-FR"/>
        </w:rPr>
        <w:t>000</w:t>
      </w:r>
      <w:r w:rsidR="00A224EB">
        <w:rPr>
          <w:bCs/>
          <w:lang w:val="fr-FR"/>
        </w:rPr>
        <w:t> </w:t>
      </w:r>
      <w:r w:rsidR="00EB3005" w:rsidRPr="00EB3005">
        <w:rPr>
          <w:bCs/>
          <w:lang w:val="fr-FR"/>
        </w:rPr>
        <w:t xml:space="preserve">000) de francs CFA. </w:t>
      </w:r>
    </w:p>
    <w:p w:rsidR="00EB3005" w:rsidRPr="00CC539B" w:rsidRDefault="00CC539B" w:rsidP="00CC539B">
      <w:pPr>
        <w:pStyle w:val="SingleTxtG"/>
        <w:rPr>
          <w:bCs/>
          <w:lang w:val="fr-FR"/>
        </w:rPr>
      </w:pPr>
      <w:r w:rsidRPr="00CC539B">
        <w:rPr>
          <w:bCs/>
          <w:lang w:val="fr-FR"/>
        </w:rPr>
        <w:t>32.</w:t>
      </w:r>
      <w:r w:rsidRPr="00CC539B">
        <w:rPr>
          <w:bCs/>
          <w:lang w:val="fr-FR"/>
        </w:rPr>
        <w:tab/>
      </w:r>
      <w:r w:rsidR="00EB3005" w:rsidRPr="0047415D">
        <w:rPr>
          <w:bCs/>
          <w:lang w:val="fr-FR"/>
        </w:rPr>
        <w:t xml:space="preserve">Le </w:t>
      </w:r>
      <w:r w:rsidR="00EB3005" w:rsidRPr="00E26813">
        <w:rPr>
          <w:lang w:val="fr-FR"/>
        </w:rPr>
        <w:t>Code</w:t>
      </w:r>
      <w:r w:rsidR="00EB3005" w:rsidRPr="00172E8F">
        <w:rPr>
          <w:bCs/>
          <w:lang w:val="fr-FR"/>
        </w:rPr>
        <w:t xml:space="preserve"> du travail pour sa part, interdit toute discrimination directe ou indirecte en matière d’emploi et de profession. Selon l’article 3 dudit code « par discrimination on entend toute distinction, exclusion ou préférence</w:t>
      </w:r>
      <w:r w:rsidR="0094465B" w:rsidRPr="00CC539B">
        <w:rPr>
          <w:bCs/>
          <w:lang w:val="fr-FR"/>
        </w:rPr>
        <w:t xml:space="preserve"> </w:t>
      </w:r>
      <w:r w:rsidR="00EB3005" w:rsidRPr="00CC539B">
        <w:rPr>
          <w:bCs/>
          <w:lang w:val="fr-FR"/>
        </w:rPr>
        <w:t>fondée sur le sexe, la race, la couleur, la religion, l’appartenance ethnique, l’opinion politique ou philosophique, l’origine sociale, le statut juridique, l’ascendance nationale, l’état de santé, ou le handicap et qui a pour effet de réduire ou d’altérer l’égalité de chance ou de traitement en matière d’emploi ou de profession.</w:t>
      </w:r>
      <w:r w:rsidR="00D63C1E">
        <w:rPr>
          <w:bCs/>
          <w:lang w:val="fr-FR"/>
        </w:rPr>
        <w:t xml:space="preserve"> </w:t>
      </w:r>
      <w:r w:rsidR="00EB3005" w:rsidRPr="0047415D">
        <w:rPr>
          <w:bCs/>
          <w:lang w:val="fr-FR"/>
        </w:rPr>
        <w:t>Est nulle de plein droit, toute disposition discriminatoire figurant dans un contrat de travail, un barème de salaire, une convention ou un accord collectif de travail ».</w:t>
      </w:r>
      <w:r w:rsidR="0094465B" w:rsidRPr="00E26813">
        <w:rPr>
          <w:bCs/>
          <w:lang w:val="fr-FR"/>
        </w:rPr>
        <w:t xml:space="preserve"> </w:t>
      </w:r>
      <w:r w:rsidR="00EB3005" w:rsidRPr="00172E8F">
        <w:rPr>
          <w:bCs/>
          <w:lang w:val="fr-FR"/>
        </w:rPr>
        <w:t xml:space="preserve">L’article 301 du code </w:t>
      </w:r>
      <w:r w:rsidR="00EB3005" w:rsidRPr="00CC539B">
        <w:rPr>
          <w:bCs/>
          <w:lang w:val="fr-FR"/>
        </w:rPr>
        <w:t>du travail réprime la discrimination en matière de l’emploi en matière</w:t>
      </w:r>
      <w:r w:rsidR="00CB0252" w:rsidRPr="00CC539B">
        <w:rPr>
          <w:bCs/>
          <w:lang w:val="fr-FR"/>
        </w:rPr>
        <w:t xml:space="preserve"> </w:t>
      </w:r>
      <w:r w:rsidR="00EB3005" w:rsidRPr="00CC539B">
        <w:rPr>
          <w:bCs/>
          <w:lang w:val="fr-FR"/>
        </w:rPr>
        <w:t>de l’emploi en ces termes : sont punis d’une amende de cent mille (100</w:t>
      </w:r>
      <w:r w:rsidR="00A224EB" w:rsidRPr="00CC539B">
        <w:rPr>
          <w:bCs/>
          <w:lang w:val="fr-FR"/>
        </w:rPr>
        <w:t> </w:t>
      </w:r>
      <w:r w:rsidR="00EB3005" w:rsidRPr="00CC539B">
        <w:rPr>
          <w:bCs/>
          <w:lang w:val="fr-FR"/>
        </w:rPr>
        <w:t>000) à un million (1</w:t>
      </w:r>
      <w:r w:rsidR="00A224EB" w:rsidRPr="00CC539B">
        <w:rPr>
          <w:bCs/>
          <w:lang w:val="fr-FR"/>
        </w:rPr>
        <w:t> </w:t>
      </w:r>
      <w:r w:rsidR="00EB3005" w:rsidRPr="00CC539B">
        <w:rPr>
          <w:bCs/>
          <w:lang w:val="fr-FR"/>
        </w:rPr>
        <w:t>000</w:t>
      </w:r>
      <w:r w:rsidR="00A224EB" w:rsidRPr="00CC539B">
        <w:rPr>
          <w:bCs/>
          <w:lang w:val="fr-FR"/>
        </w:rPr>
        <w:t> </w:t>
      </w:r>
      <w:r w:rsidR="00EB3005" w:rsidRPr="00CC539B">
        <w:rPr>
          <w:bCs/>
          <w:lang w:val="fr-FR"/>
        </w:rPr>
        <w:t>000) de francs CFA</w:t>
      </w:r>
      <w:r w:rsidR="0094465B" w:rsidRPr="00CC539B">
        <w:rPr>
          <w:bCs/>
          <w:lang w:val="fr-FR"/>
        </w:rPr>
        <w:t xml:space="preserve"> </w:t>
      </w:r>
      <w:r w:rsidR="00EB3005" w:rsidRPr="00CC539B">
        <w:rPr>
          <w:bCs/>
          <w:lang w:val="fr-FR"/>
        </w:rPr>
        <w:t>et d’un emprisonnement de trois (3) à six (6) mois</w:t>
      </w:r>
      <w:r w:rsidR="0094465B" w:rsidRPr="00CC539B">
        <w:rPr>
          <w:bCs/>
          <w:lang w:val="fr-FR"/>
        </w:rPr>
        <w:t xml:space="preserve"> </w:t>
      </w:r>
      <w:r w:rsidR="00EB3005" w:rsidRPr="00CC539B">
        <w:rPr>
          <w:bCs/>
          <w:lang w:val="fr-FR"/>
        </w:rPr>
        <w:t>ou de l’une de ces deux peines seulement. En cas de récidive la peine est portée au double.</w:t>
      </w:r>
    </w:p>
    <w:p w:rsidR="00EB3005" w:rsidRPr="00EB3005" w:rsidRDefault="002E2007" w:rsidP="00CC539B">
      <w:pPr>
        <w:pStyle w:val="H1G"/>
        <w:rPr>
          <w:lang w:val="fr-FR"/>
        </w:rPr>
      </w:pPr>
      <w:r>
        <w:rPr>
          <w:lang w:val="fr-FR"/>
        </w:rPr>
        <w:tab/>
        <w:t>B.</w:t>
      </w:r>
      <w:r>
        <w:rPr>
          <w:lang w:val="fr-FR"/>
        </w:rPr>
        <w:tab/>
      </w:r>
      <w:r w:rsidR="00EB3005" w:rsidRPr="00EB3005">
        <w:rPr>
          <w:lang w:val="fr-FR"/>
        </w:rPr>
        <w:t xml:space="preserve">Sur le plan de l’éducation </w:t>
      </w:r>
    </w:p>
    <w:p w:rsidR="00EB3005" w:rsidRPr="00EB3005" w:rsidRDefault="00CC539B" w:rsidP="00CC539B">
      <w:pPr>
        <w:pStyle w:val="SingleTxtG"/>
        <w:rPr>
          <w:lang w:val="fr-FR"/>
        </w:rPr>
      </w:pPr>
      <w:r w:rsidRPr="00EB3005">
        <w:rPr>
          <w:lang w:val="fr-FR"/>
        </w:rPr>
        <w:t>33.</w:t>
      </w:r>
      <w:r w:rsidRPr="00EB3005">
        <w:rPr>
          <w:lang w:val="fr-FR"/>
        </w:rPr>
        <w:tab/>
      </w:r>
      <w:r w:rsidR="00EB3005" w:rsidRPr="00EB3005">
        <w:rPr>
          <w:lang w:val="fr-FR"/>
        </w:rPr>
        <w:t>Il convient de préciser qu’au Togo la cartographie de l’éducation est subdivisée en régions d’éducat</w:t>
      </w:r>
      <w:r w:rsidR="00F26565">
        <w:rPr>
          <w:lang w:val="fr-FR"/>
        </w:rPr>
        <w:t>ion. Il en existe 6 à savoir : l</w:t>
      </w:r>
      <w:r w:rsidR="00EB3005" w:rsidRPr="00EB3005">
        <w:rPr>
          <w:lang w:val="fr-FR"/>
        </w:rPr>
        <w:t>a région Golfe-Lomé, la région Maritime, la région des Plateaux, la région Centrale, la région de la Kara, la région des savanes.</w:t>
      </w:r>
    </w:p>
    <w:p w:rsidR="00EB3005" w:rsidRPr="00EB3005" w:rsidRDefault="00255E8B" w:rsidP="00CC539B">
      <w:pPr>
        <w:pStyle w:val="H23G"/>
        <w:rPr>
          <w:lang w:val="fr-FR"/>
        </w:rPr>
      </w:pPr>
      <w:r>
        <w:rPr>
          <w:lang w:val="fr-FR"/>
        </w:rPr>
        <w:tab/>
        <w:t>1.</w:t>
      </w:r>
      <w:r>
        <w:rPr>
          <w:lang w:val="fr-FR"/>
        </w:rPr>
        <w:tab/>
      </w:r>
      <w:r w:rsidR="00A224EB" w:rsidRPr="00EB3005">
        <w:rPr>
          <w:lang w:val="fr-FR"/>
        </w:rPr>
        <w:t>Éducation</w:t>
      </w:r>
      <w:r w:rsidR="00EB3005" w:rsidRPr="00EB3005">
        <w:rPr>
          <w:lang w:val="fr-FR"/>
        </w:rPr>
        <w:t xml:space="preserve"> </w:t>
      </w:r>
      <w:r w:rsidR="00A224EB">
        <w:rPr>
          <w:lang w:val="fr-FR"/>
        </w:rPr>
        <w:t>p</w:t>
      </w:r>
      <w:r w:rsidRPr="00EB3005">
        <w:rPr>
          <w:lang w:val="fr-FR"/>
        </w:rPr>
        <w:t>réscolaire</w:t>
      </w:r>
    </w:p>
    <w:p w:rsidR="00EB3005" w:rsidRPr="00EB3005" w:rsidRDefault="00CC539B" w:rsidP="00CC539B">
      <w:pPr>
        <w:pStyle w:val="SingleTxtG"/>
        <w:rPr>
          <w:lang w:val="fr-FR"/>
        </w:rPr>
      </w:pPr>
      <w:r w:rsidRPr="00EB3005">
        <w:rPr>
          <w:lang w:val="fr-FR"/>
        </w:rPr>
        <w:t>34.</w:t>
      </w:r>
      <w:r w:rsidRPr="00EB3005">
        <w:rPr>
          <w:lang w:val="fr-FR"/>
        </w:rPr>
        <w:tab/>
      </w:r>
      <w:r w:rsidR="00EB3005" w:rsidRPr="00EB3005">
        <w:rPr>
          <w:lang w:val="fr-FR"/>
        </w:rPr>
        <w:t>Les effectifs des enfants fréquentant le préscolaire sont passés de 26</w:t>
      </w:r>
      <w:r w:rsidR="00F961E3">
        <w:rPr>
          <w:lang w:val="fr-FR"/>
        </w:rPr>
        <w:t> </w:t>
      </w:r>
      <w:r w:rsidR="00EB3005" w:rsidRPr="00EB3005">
        <w:rPr>
          <w:lang w:val="fr-FR"/>
        </w:rPr>
        <w:t>050 en 2007-2008 à 86</w:t>
      </w:r>
      <w:r w:rsidR="00F961E3">
        <w:rPr>
          <w:lang w:val="fr-FR"/>
        </w:rPr>
        <w:t> </w:t>
      </w:r>
      <w:r w:rsidR="00EB3005" w:rsidRPr="00EB3005">
        <w:rPr>
          <w:lang w:val="fr-FR"/>
        </w:rPr>
        <w:t>680 en 2012-2013, ce qui correspond à un taux d</w:t>
      </w:r>
      <w:r w:rsidR="00CB0252">
        <w:rPr>
          <w:lang w:val="fr-FR"/>
        </w:rPr>
        <w:t>’</w:t>
      </w:r>
      <w:r w:rsidR="00EB3005" w:rsidRPr="00EB3005">
        <w:rPr>
          <w:lang w:val="fr-FR"/>
        </w:rPr>
        <w:t>accroissement moyen annuel (TAMA) de 27</w:t>
      </w:r>
      <w:r w:rsidR="00F961E3">
        <w:rPr>
          <w:lang w:val="fr-FR"/>
        </w:rPr>
        <w:t> </w:t>
      </w:r>
      <w:r w:rsidR="00EB3005" w:rsidRPr="00EB3005">
        <w:rPr>
          <w:lang w:val="fr-FR"/>
        </w:rPr>
        <w:t xml:space="preserve">%. </w:t>
      </w:r>
    </w:p>
    <w:p w:rsidR="009F6E8F" w:rsidRDefault="00CC539B" w:rsidP="00CC539B">
      <w:pPr>
        <w:pStyle w:val="SingleTxtG"/>
        <w:rPr>
          <w:lang w:val="fr-FR"/>
        </w:rPr>
      </w:pPr>
      <w:r>
        <w:rPr>
          <w:lang w:val="fr-FR"/>
        </w:rPr>
        <w:t>35.</w:t>
      </w:r>
      <w:r>
        <w:rPr>
          <w:lang w:val="fr-FR"/>
        </w:rPr>
        <w:tab/>
      </w:r>
      <w:r w:rsidR="00EB3005" w:rsidRPr="00EB3005">
        <w:rPr>
          <w:lang w:val="fr-FR"/>
        </w:rPr>
        <w:t>Les régions Centrale et Savanes sont celles qui ont connu les plus fortes augmentations sur la période avec respectivement 50</w:t>
      </w:r>
      <w:r w:rsidR="00F961E3">
        <w:rPr>
          <w:lang w:val="fr-FR"/>
        </w:rPr>
        <w:t> </w:t>
      </w:r>
      <w:r w:rsidR="00EB3005" w:rsidRPr="00EB3005">
        <w:rPr>
          <w:lang w:val="fr-FR"/>
        </w:rPr>
        <w:t>% et 44</w:t>
      </w:r>
      <w:r w:rsidR="00F961E3">
        <w:rPr>
          <w:lang w:val="fr-FR"/>
        </w:rPr>
        <w:t> </w:t>
      </w:r>
      <w:r w:rsidR="00EB3005" w:rsidRPr="00EB3005">
        <w:rPr>
          <w:lang w:val="fr-FR"/>
        </w:rPr>
        <w:t>%.</w:t>
      </w:r>
    </w:p>
    <w:p w:rsidR="00EB3005" w:rsidRPr="007827CA" w:rsidRDefault="007827CA" w:rsidP="00F961E3">
      <w:pPr>
        <w:pStyle w:val="H23G"/>
        <w:rPr>
          <w:lang w:val="fr-FR"/>
        </w:rPr>
      </w:pPr>
      <w:r>
        <w:rPr>
          <w:lang w:val="fr-FR"/>
        </w:rPr>
        <w:tab/>
      </w:r>
      <w:r w:rsidR="00F961E3">
        <w:rPr>
          <w:lang w:val="fr-FR"/>
        </w:rPr>
        <w:tab/>
      </w:r>
      <w:r w:rsidR="00F961E3" w:rsidRPr="00F961E3">
        <w:rPr>
          <w:b w:val="0"/>
          <w:bCs/>
          <w:lang w:val="fr-FR"/>
        </w:rPr>
        <w:t>Tableau 1.1</w:t>
      </w:r>
      <w:r w:rsidR="00F961E3">
        <w:rPr>
          <w:lang w:val="fr-FR"/>
        </w:rPr>
        <w:br/>
        <w:t>T</w:t>
      </w:r>
      <w:r w:rsidR="00EB3005" w:rsidRPr="007827CA">
        <w:rPr>
          <w:lang w:val="fr-FR"/>
        </w:rPr>
        <w:t>aux d</w:t>
      </w:r>
      <w:r w:rsidR="00CB0252">
        <w:rPr>
          <w:lang w:val="fr-FR"/>
        </w:rPr>
        <w:t>’</w:t>
      </w:r>
      <w:r w:rsidR="00EB3005" w:rsidRPr="007827CA">
        <w:rPr>
          <w:lang w:val="fr-FR"/>
        </w:rPr>
        <w:t>accroissement moyen annuel des effectifs dans l’enseignement préscolaire entre 2007-2008 et 2011-2012</w:t>
      </w:r>
      <w:r w:rsidR="0094465B">
        <w:rPr>
          <w:lang w:val="fr-FR"/>
        </w:rPr>
        <w:t xml:space="preserve"> </w:t>
      </w:r>
      <w:r w:rsidR="00EB3005" w:rsidRPr="007827CA">
        <w:rPr>
          <w:lang w:val="fr-FR"/>
        </w:rPr>
        <w:t>par sexe et par région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4619D4" w:rsidRPr="00CC539B" w:rsidTr="00CC539B">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EB3005" w:rsidRPr="00CC539B" w:rsidRDefault="00EB3005" w:rsidP="0047415D">
            <w:pPr>
              <w:suppressAutoHyphens w:val="0"/>
              <w:spacing w:before="80" w:after="80" w:line="200" w:lineRule="exact"/>
              <w:rPr>
                <w:i/>
                <w:sz w:val="16"/>
                <w:szCs w:val="16"/>
                <w:lang w:val="fr-FR"/>
              </w:rPr>
            </w:pPr>
            <w:r w:rsidRPr="00CC539B">
              <w:rPr>
                <w:i/>
                <w:sz w:val="16"/>
                <w:szCs w:val="16"/>
                <w:lang w:val="fr-FR"/>
              </w:rPr>
              <w:t>Région</w:t>
            </w:r>
          </w:p>
        </w:tc>
        <w:tc>
          <w:tcPr>
            <w:tcW w:w="680" w:type="dxa"/>
            <w:gridSpan w:val="3"/>
            <w:tcBorders>
              <w:top w:val="single" w:sz="4" w:space="0" w:color="auto"/>
              <w:bottom w:val="single" w:sz="4" w:space="0" w:color="auto"/>
              <w:right w:val="single" w:sz="24" w:space="0" w:color="FFFFFF" w:themeColor="background1"/>
            </w:tcBorders>
            <w:shd w:val="clear" w:color="auto" w:fill="auto"/>
            <w:vAlign w:val="bottom"/>
          </w:tcPr>
          <w:p w:rsidR="00EB3005" w:rsidRPr="00CC539B" w:rsidRDefault="00EB3005" w:rsidP="00CC539B">
            <w:pPr>
              <w:suppressAutoHyphens w:val="0"/>
              <w:spacing w:before="80" w:after="80" w:line="200" w:lineRule="exact"/>
              <w:jc w:val="center"/>
              <w:rPr>
                <w:i/>
                <w:sz w:val="16"/>
                <w:szCs w:val="16"/>
                <w:lang w:val="fr-FR"/>
              </w:rPr>
            </w:pPr>
            <w:r w:rsidRPr="00CC539B">
              <w:rPr>
                <w:i/>
                <w:sz w:val="16"/>
                <w:szCs w:val="16"/>
                <w:lang w:val="fr-FR"/>
              </w:rPr>
              <w:t>Effectif 2007-2008</w:t>
            </w:r>
          </w:p>
        </w:tc>
        <w:tc>
          <w:tcPr>
            <w:tcW w:w="68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EB3005" w:rsidRPr="00CC539B" w:rsidRDefault="00EB3005" w:rsidP="00CC539B">
            <w:pPr>
              <w:suppressAutoHyphens w:val="0"/>
              <w:spacing w:before="80" w:after="80" w:line="200" w:lineRule="exact"/>
              <w:jc w:val="center"/>
              <w:rPr>
                <w:i/>
                <w:sz w:val="16"/>
                <w:szCs w:val="16"/>
                <w:lang w:val="fr-FR"/>
              </w:rPr>
            </w:pPr>
            <w:r w:rsidRPr="00CC539B">
              <w:rPr>
                <w:i/>
                <w:sz w:val="16"/>
                <w:szCs w:val="16"/>
                <w:lang w:val="fr-FR"/>
              </w:rPr>
              <w:t>Effectif 2012-2013</w:t>
            </w:r>
          </w:p>
        </w:tc>
        <w:tc>
          <w:tcPr>
            <w:tcW w:w="680" w:type="dxa"/>
            <w:gridSpan w:val="3"/>
            <w:tcBorders>
              <w:top w:val="single" w:sz="4" w:space="0" w:color="auto"/>
              <w:left w:val="single" w:sz="24" w:space="0" w:color="FFFFFF" w:themeColor="background1"/>
              <w:bottom w:val="single" w:sz="4" w:space="0" w:color="auto"/>
            </w:tcBorders>
            <w:shd w:val="clear" w:color="auto" w:fill="auto"/>
            <w:vAlign w:val="bottom"/>
          </w:tcPr>
          <w:p w:rsidR="00EB3005" w:rsidRPr="00CC539B" w:rsidRDefault="00EB3005" w:rsidP="00CC539B">
            <w:pPr>
              <w:suppressAutoHyphens w:val="0"/>
              <w:spacing w:before="80" w:after="80" w:line="200" w:lineRule="exact"/>
              <w:jc w:val="center"/>
              <w:rPr>
                <w:i/>
                <w:sz w:val="16"/>
                <w:szCs w:val="16"/>
                <w:lang w:val="fr-FR"/>
              </w:rPr>
            </w:pPr>
            <w:r w:rsidRPr="00CC539B">
              <w:rPr>
                <w:i/>
                <w:sz w:val="16"/>
                <w:szCs w:val="16"/>
                <w:lang w:val="fr-FR"/>
              </w:rPr>
              <w:t>TAMA</w:t>
            </w:r>
          </w:p>
        </w:tc>
      </w:tr>
      <w:tr w:rsidR="004619D4" w:rsidRPr="00CC539B" w:rsidTr="00CC539B">
        <w:trPr>
          <w:trHeight w:val="240"/>
          <w:tblHeader/>
        </w:trPr>
        <w:tc>
          <w:tcPr>
            <w:tcW w:w="1247" w:type="dxa"/>
            <w:vMerge/>
            <w:tcBorders>
              <w:top w:val="single" w:sz="12" w:space="0" w:color="auto"/>
              <w:bottom w:val="single" w:sz="12" w:space="0" w:color="auto"/>
            </w:tcBorders>
            <w:shd w:val="clear" w:color="auto" w:fill="auto"/>
            <w:tcMar>
              <w:left w:w="65" w:type="dxa"/>
            </w:tcMar>
            <w:vAlign w:val="bottom"/>
          </w:tcPr>
          <w:p w:rsidR="00EB3005" w:rsidRPr="00CC539B" w:rsidRDefault="00EB3005" w:rsidP="00CC539B">
            <w:pPr>
              <w:suppressAutoHyphens w:val="0"/>
              <w:spacing w:before="80" w:after="80" w:line="200" w:lineRule="exact"/>
              <w:rPr>
                <w:i/>
                <w:sz w:val="16"/>
                <w:szCs w:val="16"/>
                <w:lang w:val="fr-FR"/>
              </w:rPr>
            </w:pPr>
          </w:p>
        </w:tc>
        <w:tc>
          <w:tcPr>
            <w:tcW w:w="680" w:type="dxa"/>
            <w:tcBorders>
              <w:top w:val="single" w:sz="4" w:space="0" w:color="auto"/>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auto"/>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auto"/>
              <w:bottom w:val="single" w:sz="12" w:space="0" w:color="auto"/>
              <w:right w:val="single" w:sz="24" w:space="0" w:color="FFFFFF" w:themeColor="background1"/>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auto"/>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auto"/>
              <w:bottom w:val="single" w:sz="12" w:space="0" w:color="auto"/>
              <w:right w:val="single" w:sz="24" w:space="0" w:color="FFFFFF" w:themeColor="background1"/>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auto"/>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auto"/>
              <w:bottom w:val="single" w:sz="12" w:space="0" w:color="auto"/>
            </w:tcBorders>
            <w:shd w:val="clear" w:color="auto" w:fill="auto"/>
            <w:vAlign w:val="bottom"/>
          </w:tcPr>
          <w:p w:rsidR="00EB3005" w:rsidRPr="00CC539B" w:rsidRDefault="00EB3005" w:rsidP="00CC539B">
            <w:pPr>
              <w:suppressAutoHyphens w:val="0"/>
              <w:spacing w:before="80" w:after="80" w:line="200" w:lineRule="exact"/>
              <w:jc w:val="right"/>
              <w:rPr>
                <w:i/>
                <w:sz w:val="16"/>
                <w:szCs w:val="16"/>
                <w:lang w:val="fr-FR"/>
              </w:rPr>
            </w:pPr>
            <w:r w:rsidRPr="00CC539B">
              <w:rPr>
                <w:i/>
                <w:sz w:val="16"/>
                <w:szCs w:val="16"/>
                <w:lang w:val="fr-FR"/>
              </w:rPr>
              <w:t>T</w:t>
            </w:r>
          </w:p>
        </w:tc>
      </w:tr>
      <w:tr w:rsidR="004619D4" w:rsidRPr="00F961E3" w:rsidTr="00CC539B">
        <w:trPr>
          <w:trHeight w:val="240"/>
        </w:trPr>
        <w:tc>
          <w:tcPr>
            <w:tcW w:w="1247" w:type="dxa"/>
            <w:tcBorders>
              <w:top w:val="single" w:sz="12" w:space="0" w:color="auto"/>
            </w:tcBorders>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Lomé-Golfe</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5 173</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4 995</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10 168</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8 781</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8 670</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17 451</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11</w:t>
            </w:r>
            <w:r w:rsidR="00C1274C">
              <w:rPr>
                <w:sz w:val="18"/>
                <w:lang w:val="fr-FR"/>
              </w:rPr>
              <w:t xml:space="preserve"> </w:t>
            </w:r>
            <w:r w:rsidRPr="00F961E3">
              <w:rPr>
                <w:sz w:val="18"/>
                <w:lang w:val="fr-FR"/>
              </w:rPr>
              <w:t>%</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12</w:t>
            </w:r>
            <w:r w:rsidR="00C1274C">
              <w:rPr>
                <w:sz w:val="18"/>
                <w:lang w:val="fr-FR"/>
              </w:rPr>
              <w:t xml:space="preserve"> </w:t>
            </w:r>
            <w:r w:rsidRPr="00F961E3">
              <w:rPr>
                <w:sz w:val="18"/>
                <w:lang w:val="fr-FR"/>
              </w:rPr>
              <w:t>%</w:t>
            </w:r>
          </w:p>
        </w:tc>
        <w:tc>
          <w:tcPr>
            <w:tcW w:w="680" w:type="dxa"/>
            <w:tcBorders>
              <w:top w:val="single" w:sz="12" w:space="0" w:color="auto"/>
            </w:tcBorders>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11</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Maritime</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1 565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1 624</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3 189</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5 745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6 006</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11 751</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30</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30</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30</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Plateaux</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2 473</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2 672</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5 145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6 261</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6 574</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12 835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20</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20</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20</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Centrale</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765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875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1 640</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5 976</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6 357</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12 333</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51</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49</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50</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Kara</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1 310</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1 335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2 645</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6 044</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6 288</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12 332</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36</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36</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36</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EB3005" w:rsidP="00F961E3">
            <w:pPr>
              <w:suppressAutoHyphens w:val="0"/>
              <w:spacing w:before="40" w:after="40" w:line="220" w:lineRule="exact"/>
              <w:rPr>
                <w:sz w:val="18"/>
                <w:lang w:val="fr-FR"/>
              </w:rPr>
            </w:pPr>
            <w:r w:rsidRPr="00F961E3">
              <w:rPr>
                <w:sz w:val="18"/>
                <w:lang w:val="fr-FR"/>
              </w:rPr>
              <w:t>Savanes</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1 556</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1 707</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3 263</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9 781</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10 197</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19 978</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44</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43</w:t>
            </w:r>
            <w:r w:rsidR="00C1274C">
              <w:rPr>
                <w:sz w:val="18"/>
                <w:lang w:val="fr-FR"/>
              </w:rPr>
              <w:t xml:space="preserve"> </w:t>
            </w:r>
            <w:r w:rsidRPr="00F961E3">
              <w:rPr>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sz w:val="18"/>
                <w:lang w:val="fr-FR"/>
              </w:rPr>
            </w:pPr>
            <w:r w:rsidRPr="00F961E3">
              <w:rPr>
                <w:sz w:val="18"/>
                <w:lang w:val="fr-FR"/>
              </w:rPr>
              <w:t>44</w:t>
            </w:r>
            <w:r w:rsidR="00C1274C">
              <w:rPr>
                <w:sz w:val="18"/>
                <w:lang w:val="fr-FR"/>
              </w:rPr>
              <w:t xml:space="preserve"> </w:t>
            </w:r>
            <w:r w:rsidRPr="00F961E3">
              <w:rPr>
                <w:sz w:val="18"/>
                <w:lang w:val="fr-FR"/>
              </w:rPr>
              <w:t>%</w:t>
            </w:r>
          </w:p>
        </w:tc>
      </w:tr>
      <w:tr w:rsidR="004619D4" w:rsidRPr="00F961E3" w:rsidTr="00CC539B">
        <w:trPr>
          <w:trHeight w:val="240"/>
        </w:trPr>
        <w:tc>
          <w:tcPr>
            <w:tcW w:w="1247" w:type="dxa"/>
            <w:shd w:val="clear" w:color="auto" w:fill="auto"/>
            <w:tcMar>
              <w:left w:w="0" w:type="dxa"/>
            </w:tcMar>
          </w:tcPr>
          <w:p w:rsidR="00EB3005" w:rsidRPr="00F961E3" w:rsidRDefault="00764AE3" w:rsidP="00F961E3">
            <w:pPr>
              <w:suppressAutoHyphens w:val="0"/>
              <w:spacing w:before="40" w:after="40" w:line="220" w:lineRule="exact"/>
              <w:rPr>
                <w:bCs/>
                <w:sz w:val="18"/>
                <w:lang w:val="fr-FR"/>
              </w:rPr>
            </w:pPr>
            <w:r w:rsidRPr="00F961E3">
              <w:rPr>
                <w:bCs/>
                <w:sz w:val="18"/>
                <w:lang w:val="fr-FR"/>
              </w:rPr>
              <w:t>Togo</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12 842</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13 208</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26 050</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42 588</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44 092</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86 680</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27</w:t>
            </w:r>
            <w:r w:rsidR="00C1274C">
              <w:rPr>
                <w:bCs/>
                <w:sz w:val="18"/>
                <w:lang w:val="fr-FR"/>
              </w:rPr>
              <w:t xml:space="preserve"> </w:t>
            </w:r>
            <w:r w:rsidRPr="00F961E3">
              <w:rPr>
                <w:bCs/>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27</w:t>
            </w:r>
            <w:r w:rsidR="00C1274C">
              <w:rPr>
                <w:bCs/>
                <w:sz w:val="18"/>
                <w:lang w:val="fr-FR"/>
              </w:rPr>
              <w:t xml:space="preserve"> </w:t>
            </w:r>
            <w:r w:rsidRPr="00F961E3">
              <w:rPr>
                <w:bCs/>
                <w:sz w:val="18"/>
                <w:lang w:val="fr-FR"/>
              </w:rPr>
              <w:t>%</w:t>
            </w:r>
          </w:p>
        </w:tc>
        <w:tc>
          <w:tcPr>
            <w:tcW w:w="680" w:type="dxa"/>
            <w:shd w:val="clear" w:color="auto" w:fill="auto"/>
            <w:vAlign w:val="bottom"/>
          </w:tcPr>
          <w:p w:rsidR="00EB3005" w:rsidRPr="00F961E3" w:rsidRDefault="00EB3005" w:rsidP="00F961E3">
            <w:pPr>
              <w:suppressAutoHyphens w:val="0"/>
              <w:spacing w:before="40" w:after="40" w:line="220" w:lineRule="exact"/>
              <w:jc w:val="right"/>
              <w:rPr>
                <w:bCs/>
                <w:sz w:val="18"/>
                <w:lang w:val="fr-FR"/>
              </w:rPr>
            </w:pPr>
            <w:r w:rsidRPr="00F961E3">
              <w:rPr>
                <w:bCs/>
                <w:sz w:val="18"/>
                <w:lang w:val="fr-FR"/>
              </w:rPr>
              <w:t>27</w:t>
            </w:r>
            <w:r w:rsidR="00C1274C">
              <w:rPr>
                <w:bCs/>
                <w:sz w:val="18"/>
                <w:lang w:val="fr-FR"/>
              </w:rPr>
              <w:t xml:space="preserve"> </w:t>
            </w:r>
            <w:r w:rsidRPr="00F961E3">
              <w:rPr>
                <w:bCs/>
                <w:sz w:val="18"/>
                <w:lang w:val="fr-FR"/>
              </w:rPr>
              <w:t>%</w:t>
            </w:r>
          </w:p>
        </w:tc>
      </w:tr>
    </w:tbl>
    <w:p w:rsidR="00EB3005" w:rsidRDefault="00EB3005" w:rsidP="00CC539B">
      <w:pPr>
        <w:spacing w:before="120" w:after="120"/>
        <w:ind w:left="1134" w:right="1134" w:firstLine="170"/>
        <w:rPr>
          <w:sz w:val="18"/>
          <w:szCs w:val="18"/>
          <w:lang w:val="fr-FR"/>
        </w:rPr>
      </w:pPr>
      <w:r w:rsidRPr="00E8007C">
        <w:rPr>
          <w:i/>
          <w:sz w:val="18"/>
          <w:szCs w:val="18"/>
          <w:lang w:val="fr-FR"/>
        </w:rPr>
        <w:t>Source</w:t>
      </w:r>
      <w:r w:rsidRPr="007827CA">
        <w:rPr>
          <w:sz w:val="18"/>
          <w:szCs w:val="18"/>
          <w:lang w:val="fr-FR"/>
        </w:rPr>
        <w:t> </w:t>
      </w:r>
      <w:r w:rsidRPr="00CC539B">
        <w:rPr>
          <w:iCs/>
          <w:sz w:val="18"/>
          <w:szCs w:val="18"/>
          <w:lang w:val="fr-FR"/>
        </w:rPr>
        <w:t xml:space="preserve">: </w:t>
      </w:r>
      <w:r w:rsidRPr="00803A0D">
        <w:rPr>
          <w:sz w:val="18"/>
          <w:szCs w:val="18"/>
          <w:lang w:val="fr-FR"/>
        </w:rPr>
        <w:t>Annuaire National des Statistiques Scolaires de la DPPE, octobre 2013</w:t>
      </w:r>
      <w:r w:rsidR="00803A0D" w:rsidRPr="00803A0D">
        <w:rPr>
          <w:sz w:val="18"/>
          <w:szCs w:val="18"/>
          <w:lang w:val="fr-FR"/>
        </w:rPr>
        <w:t>.</w:t>
      </w:r>
    </w:p>
    <w:p w:rsidR="00764AE3" w:rsidRPr="00803A0D" w:rsidRDefault="00764AE3" w:rsidP="00CC539B">
      <w:pPr>
        <w:pStyle w:val="H23G"/>
        <w:rPr>
          <w:lang w:val="fr-FR"/>
        </w:rPr>
      </w:pPr>
      <w:r>
        <w:rPr>
          <w:lang w:val="fr-FR"/>
        </w:rPr>
        <w:tab/>
        <w:t>2.</w:t>
      </w:r>
      <w:r>
        <w:rPr>
          <w:lang w:val="fr-FR"/>
        </w:rPr>
        <w:tab/>
        <w:t>Éducation primaire</w:t>
      </w:r>
    </w:p>
    <w:p w:rsidR="007D6903" w:rsidRPr="007827CA" w:rsidRDefault="007827CA" w:rsidP="00F26565">
      <w:pPr>
        <w:pStyle w:val="H23G"/>
        <w:rPr>
          <w:lang w:val="fr-FR"/>
        </w:rPr>
      </w:pPr>
      <w:r>
        <w:rPr>
          <w:lang w:val="fr-FR"/>
        </w:rPr>
        <w:tab/>
      </w:r>
      <w:r w:rsidR="0047415D">
        <w:rPr>
          <w:lang w:val="fr-FR"/>
        </w:rPr>
        <w:tab/>
      </w:r>
      <w:r w:rsidR="0047415D" w:rsidRPr="0047415D">
        <w:rPr>
          <w:b w:val="0"/>
          <w:bCs/>
          <w:lang w:val="fr-FR"/>
        </w:rPr>
        <w:t>Tableau 2.1</w:t>
      </w:r>
      <w:r w:rsidR="0047415D" w:rsidRPr="0047415D">
        <w:rPr>
          <w:b w:val="0"/>
          <w:bCs/>
          <w:lang w:val="fr-FR"/>
        </w:rPr>
        <w:br/>
      </w:r>
      <w:r w:rsidR="007D6903" w:rsidRPr="007827CA">
        <w:rPr>
          <w:lang w:val="fr-FR"/>
        </w:rPr>
        <w:t>Croissance des effectifs dans l’enseignement primaire entre 2007-2008 et 2012-2013 par sexe et par région</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88027B" w:rsidRPr="0047415D" w:rsidTr="00CC539B">
        <w:trPr>
          <w:tblHeader/>
        </w:trPr>
        <w:tc>
          <w:tcPr>
            <w:tcW w:w="1247" w:type="dxa"/>
            <w:vMerge w:val="restart"/>
            <w:tcBorders>
              <w:top w:val="single" w:sz="4" w:space="0" w:color="000000" w:themeColor="text1"/>
              <w:bottom w:val="single" w:sz="12" w:space="0" w:color="000000" w:themeColor="text1"/>
            </w:tcBorders>
            <w:shd w:val="clear" w:color="auto" w:fill="auto"/>
            <w:tcMar>
              <w:left w:w="0" w:type="dxa"/>
            </w:tcMar>
            <w:vAlign w:val="bottom"/>
          </w:tcPr>
          <w:p w:rsidR="007D6903" w:rsidRPr="0047415D" w:rsidRDefault="007D6903" w:rsidP="0047415D">
            <w:pPr>
              <w:suppressAutoHyphens w:val="0"/>
              <w:spacing w:before="80" w:after="80" w:line="200" w:lineRule="exact"/>
              <w:rPr>
                <w:bCs/>
                <w:i/>
                <w:sz w:val="16"/>
                <w:szCs w:val="16"/>
                <w:lang w:val="fr-FR"/>
              </w:rPr>
            </w:pPr>
            <w:r w:rsidRPr="0047415D">
              <w:rPr>
                <w:bCs/>
                <w:i/>
                <w:sz w:val="16"/>
                <w:szCs w:val="16"/>
                <w:lang w:val="fr-FR"/>
              </w:rPr>
              <w:t>Région</w:t>
            </w:r>
          </w:p>
        </w:tc>
        <w:tc>
          <w:tcPr>
            <w:tcW w:w="2040"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7D6903" w:rsidRPr="0047415D" w:rsidRDefault="007D6903" w:rsidP="00CC539B">
            <w:pPr>
              <w:suppressAutoHyphens w:val="0"/>
              <w:spacing w:before="80" w:after="80" w:line="200" w:lineRule="exact"/>
              <w:jc w:val="center"/>
              <w:rPr>
                <w:bCs/>
                <w:i/>
                <w:sz w:val="16"/>
                <w:szCs w:val="16"/>
                <w:lang w:val="fr-FR"/>
              </w:rPr>
            </w:pPr>
            <w:r w:rsidRPr="0047415D">
              <w:rPr>
                <w:bCs/>
                <w:i/>
                <w:sz w:val="16"/>
                <w:szCs w:val="16"/>
                <w:lang w:val="fr-FR"/>
              </w:rPr>
              <w:t>Effectif 2007-2008</w:t>
            </w:r>
          </w:p>
        </w:tc>
        <w:tc>
          <w:tcPr>
            <w:tcW w:w="204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7D6903" w:rsidRPr="0047415D" w:rsidRDefault="007D6903" w:rsidP="00CC539B">
            <w:pPr>
              <w:suppressAutoHyphens w:val="0"/>
              <w:spacing w:before="80" w:after="80" w:line="200" w:lineRule="exact"/>
              <w:jc w:val="center"/>
              <w:rPr>
                <w:bCs/>
                <w:i/>
                <w:sz w:val="16"/>
                <w:szCs w:val="16"/>
                <w:lang w:val="fr-FR"/>
              </w:rPr>
            </w:pPr>
            <w:r w:rsidRPr="0047415D">
              <w:rPr>
                <w:bCs/>
                <w:i/>
                <w:sz w:val="16"/>
                <w:szCs w:val="16"/>
                <w:lang w:val="fr-FR"/>
              </w:rPr>
              <w:t>Effectif 2012-2013</w:t>
            </w:r>
          </w:p>
        </w:tc>
        <w:tc>
          <w:tcPr>
            <w:tcW w:w="2040"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7D6903" w:rsidRPr="0047415D" w:rsidRDefault="007D6903" w:rsidP="00CC539B">
            <w:pPr>
              <w:suppressAutoHyphens w:val="0"/>
              <w:spacing w:before="80" w:after="80" w:line="200" w:lineRule="exact"/>
              <w:jc w:val="center"/>
              <w:rPr>
                <w:bCs/>
                <w:i/>
                <w:sz w:val="16"/>
                <w:szCs w:val="16"/>
                <w:lang w:val="fr-FR"/>
              </w:rPr>
            </w:pPr>
            <w:r w:rsidRPr="0047415D">
              <w:rPr>
                <w:bCs/>
                <w:i/>
                <w:sz w:val="16"/>
                <w:szCs w:val="16"/>
                <w:lang w:val="fr-FR"/>
              </w:rPr>
              <w:t>TAMA</w:t>
            </w:r>
          </w:p>
        </w:tc>
      </w:tr>
      <w:tr w:rsidR="0088027B" w:rsidRPr="0047415D" w:rsidTr="00CC539B">
        <w:trPr>
          <w:tblHeader/>
        </w:trPr>
        <w:tc>
          <w:tcPr>
            <w:tcW w:w="1247" w:type="dxa"/>
            <w:vMerge/>
            <w:tcBorders>
              <w:top w:val="single" w:sz="12" w:space="0" w:color="000000" w:themeColor="text1"/>
              <w:bottom w:val="single" w:sz="12" w:space="0" w:color="000000" w:themeColor="text1"/>
            </w:tcBorders>
            <w:shd w:val="clear" w:color="auto" w:fill="auto"/>
            <w:tcMar>
              <w:left w:w="0" w:type="dxa"/>
            </w:tcMar>
            <w:vAlign w:val="bottom"/>
          </w:tcPr>
          <w:p w:rsidR="007D6903" w:rsidRPr="0047415D" w:rsidRDefault="007D6903" w:rsidP="0047415D">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tcBorders>
            <w:shd w:val="clear" w:color="auto" w:fill="auto"/>
            <w:vAlign w:val="bottom"/>
          </w:tcPr>
          <w:p w:rsidR="007D6903" w:rsidRPr="0047415D" w:rsidRDefault="007D6903" w:rsidP="00CC539B">
            <w:pPr>
              <w:suppressAutoHyphens w:val="0"/>
              <w:spacing w:before="80" w:after="80" w:line="200" w:lineRule="exact"/>
              <w:jc w:val="right"/>
              <w:rPr>
                <w:i/>
                <w:sz w:val="16"/>
                <w:szCs w:val="16"/>
                <w:lang w:val="fr-FR"/>
              </w:rPr>
            </w:pPr>
            <w:r w:rsidRPr="0047415D">
              <w:rPr>
                <w:i/>
                <w:sz w:val="16"/>
                <w:szCs w:val="16"/>
                <w:lang w:val="fr-FR"/>
              </w:rPr>
              <w:t>T</w:t>
            </w:r>
          </w:p>
        </w:tc>
      </w:tr>
      <w:tr w:rsidR="0088027B" w:rsidRPr="0047415D" w:rsidTr="00CC539B">
        <w:tc>
          <w:tcPr>
            <w:tcW w:w="1247" w:type="dxa"/>
            <w:tcBorders>
              <w:top w:val="single" w:sz="12" w:space="0" w:color="000000" w:themeColor="text1"/>
            </w:tcBorders>
            <w:shd w:val="clear" w:color="auto" w:fill="auto"/>
            <w:tcMar>
              <w:left w:w="0" w:type="dxa"/>
            </w:tcMar>
          </w:tcPr>
          <w:p w:rsidR="007D6903" w:rsidRPr="0047415D" w:rsidRDefault="007D6903" w:rsidP="0047415D">
            <w:pPr>
              <w:suppressAutoHyphens w:val="0"/>
              <w:spacing w:before="40" w:after="40" w:line="220" w:lineRule="exact"/>
              <w:rPr>
                <w:sz w:val="18"/>
                <w:lang w:val="fr-FR"/>
              </w:rPr>
            </w:pPr>
            <w:r w:rsidRPr="0047415D">
              <w:rPr>
                <w:sz w:val="18"/>
                <w:lang w:val="fr-FR"/>
              </w:rPr>
              <w:t>Lomé-Golfe</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104 844</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110 796</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215 640</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136 426</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146 541</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282 967</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5,4%</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5,8%</w:t>
            </w:r>
          </w:p>
        </w:tc>
        <w:tc>
          <w:tcPr>
            <w:tcW w:w="680" w:type="dxa"/>
            <w:tcBorders>
              <w:top w:val="single" w:sz="12" w:space="0" w:color="000000" w:themeColor="text1"/>
            </w:tcBorders>
            <w:shd w:val="clear" w:color="auto" w:fill="auto"/>
            <w:vAlign w:val="bottom"/>
          </w:tcPr>
          <w:p w:rsidR="007D6903" w:rsidRPr="00CC539B" w:rsidRDefault="007D6903" w:rsidP="00CC539B">
            <w:pPr>
              <w:suppressAutoHyphens w:val="0"/>
              <w:spacing w:before="40" w:after="40" w:line="220" w:lineRule="exact"/>
              <w:jc w:val="right"/>
              <w:rPr>
                <w:sz w:val="16"/>
                <w:szCs w:val="16"/>
                <w:lang w:val="fr-FR"/>
              </w:rPr>
            </w:pPr>
            <w:r w:rsidRPr="00CC539B">
              <w:rPr>
                <w:sz w:val="16"/>
                <w:szCs w:val="16"/>
                <w:lang w:val="fr-FR"/>
              </w:rPr>
              <w:t>5,6%</w:t>
            </w:r>
          </w:p>
        </w:tc>
      </w:tr>
      <w:tr w:rsidR="00A01841" w:rsidRPr="0047415D" w:rsidTr="0047415D">
        <w:tc>
          <w:tcPr>
            <w:tcW w:w="1247" w:type="dxa"/>
            <w:shd w:val="clear" w:color="auto" w:fill="auto"/>
            <w:tcMar>
              <w:left w:w="0" w:type="dxa"/>
            </w:tcMar>
          </w:tcPr>
          <w:p w:rsidR="00A01841" w:rsidRPr="0047415D" w:rsidRDefault="00A01841" w:rsidP="0047415D">
            <w:pPr>
              <w:suppressAutoHyphens w:val="0"/>
              <w:spacing w:before="40" w:after="40" w:line="220" w:lineRule="exact"/>
              <w:rPr>
                <w:sz w:val="18"/>
                <w:lang w:val="fr-FR"/>
              </w:rPr>
            </w:pPr>
            <w:r w:rsidRPr="0047415D">
              <w:rPr>
                <w:sz w:val="18"/>
                <w:lang w:val="fr-FR"/>
              </w:rPr>
              <w:t>Maritime</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115 555</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95 339</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210 894</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144 585</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130 259</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274 844</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4,6%</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6,4%</w:t>
            </w:r>
          </w:p>
        </w:tc>
        <w:tc>
          <w:tcPr>
            <w:tcW w:w="680" w:type="dxa"/>
            <w:shd w:val="clear" w:color="auto" w:fill="auto"/>
            <w:vAlign w:val="bottom"/>
          </w:tcPr>
          <w:p w:rsidR="00A01841" w:rsidRPr="00CC539B" w:rsidRDefault="00A01841" w:rsidP="0047415D">
            <w:pPr>
              <w:suppressAutoHyphens w:val="0"/>
              <w:spacing w:before="40" w:after="40" w:line="220" w:lineRule="exact"/>
              <w:jc w:val="right"/>
              <w:rPr>
                <w:sz w:val="16"/>
                <w:szCs w:val="16"/>
                <w:lang w:val="fr-FR"/>
              </w:rPr>
            </w:pPr>
            <w:r w:rsidRPr="00CC539B">
              <w:rPr>
                <w:sz w:val="16"/>
                <w:szCs w:val="16"/>
                <w:lang w:val="fr-FR"/>
              </w:rPr>
              <w:t>5,4%</w:t>
            </w:r>
          </w:p>
        </w:tc>
      </w:tr>
      <w:tr w:rsidR="0006764D" w:rsidRPr="00CC539B" w:rsidTr="00CC539B">
        <w:tc>
          <w:tcPr>
            <w:tcW w:w="1247" w:type="dxa"/>
            <w:shd w:val="clear" w:color="auto" w:fill="auto"/>
            <w:tcMar>
              <w:left w:w="0" w:type="dxa"/>
            </w:tcMar>
            <w:vAlign w:val="bottom"/>
          </w:tcPr>
          <w:p w:rsidR="0006764D" w:rsidRPr="00CC539B" w:rsidRDefault="0006764D" w:rsidP="0047415D">
            <w:pPr>
              <w:suppressAutoHyphens w:val="0"/>
              <w:spacing w:before="40" w:after="40" w:line="220" w:lineRule="exact"/>
              <w:rPr>
                <w:iCs/>
                <w:sz w:val="18"/>
                <w:szCs w:val="18"/>
                <w:lang w:val="fr-FR"/>
              </w:rPr>
            </w:pPr>
            <w:r w:rsidRPr="00CC539B">
              <w:rPr>
                <w:iCs/>
                <w:sz w:val="18"/>
                <w:szCs w:val="18"/>
                <w:lang w:val="fr-FR"/>
              </w:rPr>
              <w:t>Plateaux</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133 951</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116 135</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250 086</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178 707</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161 593</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340 300</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5,9%</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6,8%</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iCs/>
                <w:sz w:val="16"/>
                <w:szCs w:val="16"/>
                <w:lang w:val="fr-FR"/>
              </w:rPr>
            </w:pPr>
            <w:r w:rsidRPr="00CC539B">
              <w:rPr>
                <w:iCs/>
                <w:sz w:val="16"/>
                <w:szCs w:val="16"/>
                <w:lang w:val="fr-FR"/>
              </w:rPr>
              <w:t>6,4%</w:t>
            </w:r>
          </w:p>
        </w:tc>
      </w:tr>
      <w:tr w:rsidR="0006764D" w:rsidRPr="0047415D" w:rsidTr="0047415D">
        <w:tc>
          <w:tcPr>
            <w:tcW w:w="1247" w:type="dxa"/>
            <w:shd w:val="clear" w:color="auto" w:fill="auto"/>
            <w:tcMar>
              <w:left w:w="0" w:type="dxa"/>
            </w:tcMar>
          </w:tcPr>
          <w:p w:rsidR="0006764D" w:rsidRPr="0047415D" w:rsidRDefault="0006764D" w:rsidP="0047415D">
            <w:pPr>
              <w:suppressAutoHyphens w:val="0"/>
              <w:spacing w:before="40" w:after="40" w:line="220" w:lineRule="exact"/>
              <w:rPr>
                <w:sz w:val="18"/>
                <w:lang w:val="fr-FR"/>
              </w:rPr>
            </w:pPr>
            <w:r w:rsidRPr="0088027B">
              <w:rPr>
                <w:sz w:val="18"/>
                <w:lang w:val="fr-FR"/>
              </w:rPr>
              <w:t>Centrale</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66 169</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58 132</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124 301</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80 385</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74 608</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154 993</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4,0%</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5,1%</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4,5%</w:t>
            </w:r>
          </w:p>
        </w:tc>
      </w:tr>
      <w:tr w:rsidR="0006764D" w:rsidRPr="0047415D" w:rsidTr="0047415D">
        <w:tc>
          <w:tcPr>
            <w:tcW w:w="1247" w:type="dxa"/>
            <w:shd w:val="clear" w:color="auto" w:fill="auto"/>
            <w:tcMar>
              <w:left w:w="0" w:type="dxa"/>
            </w:tcMar>
          </w:tcPr>
          <w:p w:rsidR="0006764D" w:rsidRPr="0047415D" w:rsidRDefault="0006764D" w:rsidP="0047415D">
            <w:pPr>
              <w:suppressAutoHyphens w:val="0"/>
              <w:spacing w:before="40" w:after="40" w:line="220" w:lineRule="exact"/>
              <w:rPr>
                <w:sz w:val="18"/>
                <w:lang w:val="fr-FR"/>
              </w:rPr>
            </w:pPr>
            <w:r w:rsidRPr="0088027B">
              <w:rPr>
                <w:sz w:val="18"/>
                <w:lang w:val="fr-FR"/>
              </w:rPr>
              <w:t>Kara</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71 200</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61 605</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132 805</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84 004</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77 032</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161 036</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3,4%</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4,6%</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3,9%</w:t>
            </w:r>
          </w:p>
        </w:tc>
      </w:tr>
      <w:tr w:rsidR="0006764D" w:rsidRPr="0047415D" w:rsidTr="0047415D">
        <w:tc>
          <w:tcPr>
            <w:tcW w:w="1247" w:type="dxa"/>
            <w:shd w:val="clear" w:color="auto" w:fill="auto"/>
            <w:tcMar>
              <w:left w:w="0" w:type="dxa"/>
            </w:tcMar>
          </w:tcPr>
          <w:p w:rsidR="0006764D" w:rsidRPr="0047415D" w:rsidRDefault="0006764D" w:rsidP="0047415D">
            <w:pPr>
              <w:suppressAutoHyphens w:val="0"/>
              <w:spacing w:before="40" w:after="40" w:line="220" w:lineRule="exact"/>
              <w:rPr>
                <w:sz w:val="18"/>
                <w:lang w:val="fr-FR"/>
              </w:rPr>
            </w:pPr>
            <w:r w:rsidRPr="0088027B">
              <w:rPr>
                <w:sz w:val="18"/>
                <w:lang w:val="fr-FR"/>
              </w:rPr>
              <w:t>Savanes</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70 082</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50 741</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120 823</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107 008</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91 208</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198 216</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8,8%</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12,4%</w:t>
            </w:r>
          </w:p>
        </w:tc>
        <w:tc>
          <w:tcPr>
            <w:tcW w:w="680" w:type="dxa"/>
            <w:shd w:val="clear" w:color="auto" w:fill="auto"/>
            <w:vAlign w:val="bottom"/>
          </w:tcPr>
          <w:p w:rsidR="0006764D" w:rsidRPr="00CC539B" w:rsidRDefault="0006764D" w:rsidP="0047415D">
            <w:pPr>
              <w:suppressAutoHyphens w:val="0"/>
              <w:spacing w:before="40" w:after="40" w:line="220" w:lineRule="exact"/>
              <w:jc w:val="right"/>
              <w:rPr>
                <w:sz w:val="16"/>
                <w:szCs w:val="16"/>
                <w:lang w:val="fr-FR"/>
              </w:rPr>
            </w:pPr>
            <w:r w:rsidRPr="00CC539B">
              <w:rPr>
                <w:sz w:val="16"/>
                <w:szCs w:val="16"/>
                <w:lang w:val="fr-FR"/>
              </w:rPr>
              <w:t>10,4%</w:t>
            </w:r>
          </w:p>
        </w:tc>
      </w:tr>
      <w:tr w:rsidR="0006764D" w:rsidRPr="0047415D" w:rsidTr="00CC539B">
        <w:tc>
          <w:tcPr>
            <w:tcW w:w="1247" w:type="dxa"/>
            <w:shd w:val="clear" w:color="auto" w:fill="auto"/>
            <w:tcMar>
              <w:left w:w="0" w:type="dxa"/>
            </w:tcMar>
          </w:tcPr>
          <w:p w:rsidR="0006764D" w:rsidRPr="0047415D" w:rsidRDefault="00750F87" w:rsidP="0047415D">
            <w:pPr>
              <w:suppressAutoHyphens w:val="0"/>
              <w:spacing w:before="40" w:after="40" w:line="220" w:lineRule="exact"/>
              <w:rPr>
                <w:sz w:val="18"/>
                <w:lang w:val="fr-FR"/>
              </w:rPr>
            </w:pPr>
            <w:r w:rsidRPr="0088027B">
              <w:rPr>
                <w:sz w:val="18"/>
                <w:lang w:val="fr-FR"/>
              </w:rPr>
              <w:t>Togo</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561</w:t>
            </w:r>
            <w:r w:rsidR="00750F87" w:rsidRPr="00CC539B">
              <w:rPr>
                <w:bCs/>
                <w:sz w:val="16"/>
                <w:szCs w:val="16"/>
                <w:lang w:val="fr-FR"/>
              </w:rPr>
              <w:t xml:space="preserve"> </w:t>
            </w:r>
            <w:r w:rsidRPr="00CC539B">
              <w:rPr>
                <w:bCs/>
                <w:sz w:val="16"/>
                <w:szCs w:val="16"/>
                <w:lang w:val="fr-FR"/>
              </w:rPr>
              <w:t>801</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492 748</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1 054 549</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731 115</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681 241</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1 412 356</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5,4%</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6,7%</w:t>
            </w:r>
          </w:p>
        </w:tc>
        <w:tc>
          <w:tcPr>
            <w:tcW w:w="680" w:type="dxa"/>
            <w:shd w:val="clear" w:color="auto" w:fill="auto"/>
            <w:vAlign w:val="bottom"/>
          </w:tcPr>
          <w:p w:rsidR="0006764D" w:rsidRPr="00CC539B" w:rsidRDefault="0006764D" w:rsidP="00CC539B">
            <w:pPr>
              <w:suppressAutoHyphens w:val="0"/>
              <w:spacing w:before="40" w:after="40" w:line="220" w:lineRule="exact"/>
              <w:jc w:val="right"/>
              <w:rPr>
                <w:sz w:val="16"/>
                <w:szCs w:val="16"/>
                <w:lang w:val="fr-FR"/>
              </w:rPr>
            </w:pPr>
            <w:r w:rsidRPr="00CC539B">
              <w:rPr>
                <w:bCs/>
                <w:sz w:val="16"/>
                <w:szCs w:val="16"/>
                <w:lang w:val="fr-FR"/>
              </w:rPr>
              <w:t>6,0%</w:t>
            </w:r>
          </w:p>
        </w:tc>
      </w:tr>
    </w:tbl>
    <w:p w:rsidR="007D6903" w:rsidRDefault="007D6903" w:rsidP="00CC539B">
      <w:pPr>
        <w:spacing w:before="120" w:after="120"/>
        <w:ind w:left="1134" w:right="1134" w:firstLine="170"/>
        <w:rPr>
          <w:sz w:val="18"/>
          <w:szCs w:val="18"/>
          <w:lang w:val="fr-FR"/>
        </w:rPr>
      </w:pPr>
      <w:r w:rsidRPr="007827CA">
        <w:rPr>
          <w:i/>
          <w:sz w:val="18"/>
          <w:szCs w:val="18"/>
          <w:lang w:val="fr-FR"/>
        </w:rPr>
        <w:t>Source</w:t>
      </w:r>
      <w:r w:rsidRPr="007827CA">
        <w:rPr>
          <w:sz w:val="18"/>
          <w:szCs w:val="18"/>
          <w:lang w:val="fr-FR"/>
        </w:rPr>
        <w:t> : Annuaire National des Statistiques Scolaires de la DPPE, octobre 2013</w:t>
      </w:r>
      <w:r w:rsidR="00803A0D">
        <w:rPr>
          <w:sz w:val="18"/>
          <w:szCs w:val="18"/>
          <w:lang w:val="fr-FR"/>
        </w:rPr>
        <w:t>.</w:t>
      </w:r>
    </w:p>
    <w:p w:rsidR="00474EA8" w:rsidRPr="00987EC3" w:rsidRDefault="00CC539B" w:rsidP="00CC539B">
      <w:pPr>
        <w:pStyle w:val="SingleTxtG"/>
        <w:spacing w:before="240"/>
        <w:rPr>
          <w:lang w:val="fr-FR"/>
        </w:rPr>
      </w:pPr>
      <w:r w:rsidRPr="00987EC3">
        <w:rPr>
          <w:lang w:val="fr-FR"/>
        </w:rPr>
        <w:t>36.</w:t>
      </w:r>
      <w:r w:rsidRPr="00987EC3">
        <w:rPr>
          <w:lang w:val="fr-FR"/>
        </w:rPr>
        <w:tab/>
      </w:r>
      <w:r w:rsidR="00B46989" w:rsidRPr="00987EC3">
        <w:rPr>
          <w:lang w:val="fr-FR"/>
        </w:rPr>
        <w:t>Dans presque toutes les régions, plus de la moitié des enfants ayant 6 ans accèdent à l’école primaire sauf dans les régions Golfe-Lomé et Savanes où seulement respectivement 39,5</w:t>
      </w:r>
      <w:r w:rsidR="0088027B">
        <w:rPr>
          <w:lang w:val="fr-FR"/>
        </w:rPr>
        <w:t> </w:t>
      </w:r>
      <w:r w:rsidR="00B46989" w:rsidRPr="00987EC3">
        <w:rPr>
          <w:lang w:val="fr-FR"/>
        </w:rPr>
        <w:t>% et 40,7</w:t>
      </w:r>
      <w:r w:rsidR="0088027B">
        <w:rPr>
          <w:lang w:val="fr-FR"/>
        </w:rPr>
        <w:t> </w:t>
      </w:r>
      <w:r w:rsidR="00B46989" w:rsidRPr="00987EC3">
        <w:rPr>
          <w:lang w:val="fr-FR"/>
        </w:rPr>
        <w:t>% des enfants de cet âge entrent au CP1.</w:t>
      </w:r>
      <w:r w:rsidR="00987EC3">
        <w:rPr>
          <w:lang w:val="fr-FR"/>
        </w:rPr>
        <w:t xml:space="preserve"> </w:t>
      </w:r>
      <w:r w:rsidR="00B46989" w:rsidRPr="00987EC3">
        <w:rPr>
          <w:lang w:val="fr-FR"/>
        </w:rPr>
        <w:t>Dans l</w:t>
      </w:r>
      <w:r w:rsidR="00CB0252">
        <w:rPr>
          <w:lang w:val="fr-FR"/>
        </w:rPr>
        <w:t>’</w:t>
      </w:r>
      <w:r w:rsidR="00B46989" w:rsidRPr="00987EC3">
        <w:rPr>
          <w:lang w:val="fr-FR"/>
        </w:rPr>
        <w:t>ensemble, des efforts restent à faire pour améliorer en général l’accès des enfants et en particulier l</w:t>
      </w:r>
      <w:r w:rsidR="00CB0252">
        <w:rPr>
          <w:lang w:val="fr-FR"/>
        </w:rPr>
        <w:t>’</w:t>
      </w:r>
      <w:r w:rsidR="00B46989" w:rsidRPr="00987EC3">
        <w:rPr>
          <w:lang w:val="fr-FR"/>
        </w:rPr>
        <w:t>accès des filles à l</w:t>
      </w:r>
      <w:r w:rsidR="00CB0252">
        <w:rPr>
          <w:lang w:val="fr-FR"/>
        </w:rPr>
        <w:t>’</w:t>
      </w:r>
      <w:r w:rsidR="00B46989" w:rsidRPr="00987EC3">
        <w:rPr>
          <w:lang w:val="fr-FR"/>
        </w:rPr>
        <w:t>enseignement primaire surtout dans la région des savanes.</w:t>
      </w:r>
    </w:p>
    <w:p w:rsidR="00B46989" w:rsidRDefault="00CC539B" w:rsidP="00CC539B">
      <w:pPr>
        <w:pStyle w:val="SingleTxtG"/>
        <w:rPr>
          <w:lang w:val="fr-FR"/>
        </w:rPr>
      </w:pPr>
      <w:r>
        <w:rPr>
          <w:lang w:val="fr-FR"/>
        </w:rPr>
        <w:t>37.</w:t>
      </w:r>
      <w:r>
        <w:rPr>
          <w:lang w:val="fr-FR"/>
        </w:rPr>
        <w:tab/>
      </w:r>
      <w:r w:rsidR="00B46989" w:rsidRPr="00B46989">
        <w:rPr>
          <w:lang w:val="fr-FR"/>
        </w:rPr>
        <w:t xml:space="preserve">Par ailleurs, on note un grand écart entre les taux nets </w:t>
      </w:r>
      <w:r w:rsidR="00B46989" w:rsidRPr="004E74FC">
        <w:rPr>
          <w:iCs/>
          <w:lang w:val="fr-FR"/>
        </w:rPr>
        <w:t>(rapport entre l’ensemble des élèves et la tranche d’âge scolaire) et les taux bruts d’accès (rapport entre le nombre d’élèves non redoublants au CP1 et la population de 6 ans)</w:t>
      </w:r>
      <w:r w:rsidR="0094465B" w:rsidRPr="004E74FC">
        <w:rPr>
          <w:iCs/>
          <w:lang w:val="fr-FR"/>
        </w:rPr>
        <w:t xml:space="preserve"> </w:t>
      </w:r>
      <w:r w:rsidR="00B46989" w:rsidRPr="004E74FC">
        <w:rPr>
          <w:iCs/>
          <w:lang w:val="fr-FR"/>
        </w:rPr>
        <w:t>au CP1</w:t>
      </w:r>
      <w:r w:rsidR="00B46989" w:rsidRPr="00B46989">
        <w:rPr>
          <w:lang w:val="fr-FR"/>
        </w:rPr>
        <w:t xml:space="preserve"> dans toutes les régions, ce qui serait dû à l’inscription des enfants hors âge légal au CP1.</w:t>
      </w:r>
    </w:p>
    <w:p w:rsidR="00973E1F" w:rsidRPr="00973E1F" w:rsidRDefault="00460E4E" w:rsidP="00E26813">
      <w:pPr>
        <w:pStyle w:val="H23G"/>
        <w:rPr>
          <w:lang w:val="fr-FR"/>
        </w:rPr>
      </w:pPr>
      <w:r>
        <w:rPr>
          <w:lang w:val="fr-FR"/>
        </w:rPr>
        <w:tab/>
      </w:r>
      <w:r w:rsidR="00E26813">
        <w:rPr>
          <w:lang w:val="fr-FR"/>
        </w:rPr>
        <w:tab/>
      </w:r>
      <w:r w:rsidR="00E26813" w:rsidRPr="00E26813">
        <w:rPr>
          <w:b w:val="0"/>
          <w:bCs/>
          <w:lang w:val="fr-FR"/>
        </w:rPr>
        <w:t>Tableau 2.2</w:t>
      </w:r>
      <w:r w:rsidR="00E26813">
        <w:rPr>
          <w:lang w:val="fr-FR"/>
        </w:rPr>
        <w:br/>
      </w:r>
      <w:r w:rsidR="00973E1F" w:rsidRPr="00973E1F">
        <w:rPr>
          <w:lang w:val="fr-FR"/>
        </w:rPr>
        <w:t>Taux net et brut d’accès au CP1 par sexe et indice de parité par région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1021"/>
        <w:gridCol w:w="1021"/>
      </w:tblGrid>
      <w:tr w:rsidR="0088027B" w:rsidRPr="00CC539B" w:rsidTr="00CC539B">
        <w:trPr>
          <w:trHeight w:val="240"/>
          <w:tblHeader/>
        </w:trPr>
        <w:tc>
          <w:tcPr>
            <w:tcW w:w="1247" w:type="dxa"/>
            <w:vMerge w:val="restart"/>
            <w:tcBorders>
              <w:top w:val="single" w:sz="4" w:space="0" w:color="auto"/>
              <w:bottom w:val="single" w:sz="12" w:space="0" w:color="auto"/>
            </w:tcBorders>
            <w:shd w:val="clear" w:color="auto" w:fill="auto"/>
            <w:vAlign w:val="bottom"/>
          </w:tcPr>
          <w:p w:rsidR="00973E1F" w:rsidRPr="00CC539B" w:rsidRDefault="00973E1F" w:rsidP="00CC539B">
            <w:pPr>
              <w:suppressAutoHyphens w:val="0"/>
              <w:spacing w:before="80" w:after="80" w:line="200" w:lineRule="exact"/>
              <w:rPr>
                <w:bCs/>
                <w:i/>
                <w:sz w:val="16"/>
                <w:szCs w:val="16"/>
                <w:lang w:val="fr-FR"/>
              </w:rPr>
            </w:pPr>
            <w:r w:rsidRPr="00CC539B">
              <w:rPr>
                <w:bCs/>
                <w:i/>
                <w:sz w:val="16"/>
                <w:szCs w:val="16"/>
                <w:lang w:val="fr-FR"/>
              </w:rPr>
              <w:t>Région</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973E1F" w:rsidRPr="00CC539B" w:rsidRDefault="00973E1F" w:rsidP="00CC539B">
            <w:pPr>
              <w:suppressAutoHyphens w:val="0"/>
              <w:spacing w:before="80" w:after="80" w:line="200" w:lineRule="exact"/>
              <w:jc w:val="center"/>
              <w:rPr>
                <w:bCs/>
                <w:i/>
                <w:sz w:val="16"/>
                <w:szCs w:val="16"/>
                <w:lang w:val="fr-FR"/>
              </w:rPr>
            </w:pPr>
            <w:r w:rsidRPr="00CC539B">
              <w:rPr>
                <w:bCs/>
                <w:i/>
                <w:sz w:val="16"/>
                <w:szCs w:val="16"/>
                <w:lang w:val="fr-FR"/>
              </w:rPr>
              <w:t>Taux Net d’Accès</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973E1F" w:rsidRPr="00CC539B" w:rsidRDefault="00973E1F" w:rsidP="00CC539B">
            <w:pPr>
              <w:suppressAutoHyphens w:val="0"/>
              <w:spacing w:before="80" w:after="80" w:line="200" w:lineRule="exact"/>
              <w:jc w:val="center"/>
              <w:rPr>
                <w:bCs/>
                <w:i/>
                <w:sz w:val="16"/>
                <w:szCs w:val="16"/>
                <w:lang w:val="fr-FR"/>
              </w:rPr>
            </w:pPr>
            <w:r w:rsidRPr="00CC539B">
              <w:rPr>
                <w:bCs/>
                <w:i/>
                <w:sz w:val="16"/>
                <w:szCs w:val="16"/>
                <w:lang w:val="fr-FR"/>
              </w:rPr>
              <w:t>Taux Brut d’Accès</w:t>
            </w:r>
          </w:p>
        </w:tc>
        <w:tc>
          <w:tcPr>
            <w:tcW w:w="1021" w:type="dxa"/>
            <w:vMerge w:val="restart"/>
            <w:tcBorders>
              <w:top w:val="single" w:sz="4" w:space="0" w:color="auto"/>
              <w:bottom w:val="single" w:sz="12" w:space="0" w:color="auto"/>
            </w:tcBorders>
            <w:shd w:val="clear" w:color="auto" w:fill="auto"/>
            <w:tcMar>
              <w:left w:w="60" w:type="dxa"/>
            </w:tcMar>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IPS du TNA</w:t>
            </w:r>
          </w:p>
        </w:tc>
        <w:tc>
          <w:tcPr>
            <w:tcW w:w="1021" w:type="dxa"/>
            <w:vMerge w:val="restart"/>
            <w:tcBorders>
              <w:top w:val="single" w:sz="4" w:space="0" w:color="auto"/>
              <w:bottom w:val="single" w:sz="12" w:space="0" w:color="auto"/>
            </w:tcBorders>
            <w:shd w:val="clear" w:color="auto" w:fill="auto"/>
            <w:tcMar>
              <w:left w:w="60" w:type="dxa"/>
            </w:tcMar>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IPS du TBA</w:t>
            </w:r>
          </w:p>
        </w:tc>
      </w:tr>
      <w:tr w:rsidR="0088027B" w:rsidRPr="00CC539B" w:rsidTr="00CC539B">
        <w:trPr>
          <w:trHeight w:val="240"/>
          <w:tblHeader/>
        </w:trPr>
        <w:tc>
          <w:tcPr>
            <w:tcW w:w="1247" w:type="dxa"/>
            <w:vMerge/>
            <w:tcBorders>
              <w:top w:val="single" w:sz="12" w:space="0" w:color="auto"/>
              <w:bottom w:val="single" w:sz="12" w:space="0" w:color="000000" w:themeColor="text1"/>
            </w:tcBorders>
            <w:shd w:val="clear" w:color="auto" w:fill="auto"/>
            <w:vAlign w:val="bottom"/>
          </w:tcPr>
          <w:p w:rsidR="00973E1F" w:rsidRPr="00CC539B" w:rsidRDefault="00973E1F" w:rsidP="00CC539B">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F</w:t>
            </w:r>
          </w:p>
        </w:tc>
        <w:tc>
          <w:tcPr>
            <w:tcW w:w="680" w:type="dxa"/>
            <w:tcBorders>
              <w:top w:val="single" w:sz="4" w:space="0" w:color="000000" w:themeColor="text1"/>
              <w:bottom w:val="single" w:sz="12" w:space="0" w:color="000000" w:themeColor="text1"/>
            </w:tcBorders>
            <w:shd w:val="clear" w:color="auto" w:fill="auto"/>
            <w:tcMar>
              <w:left w:w="60" w:type="dxa"/>
            </w:tcMar>
            <w:vAlign w:val="bottom"/>
          </w:tcPr>
          <w:p w:rsidR="00973E1F" w:rsidRPr="00CC539B" w:rsidRDefault="00973E1F" w:rsidP="00CC539B">
            <w:pPr>
              <w:suppressAutoHyphens w:val="0"/>
              <w:spacing w:before="80" w:after="80" w:line="200" w:lineRule="exact"/>
              <w:jc w:val="right"/>
              <w:rPr>
                <w:bCs/>
                <w:i/>
                <w:sz w:val="16"/>
                <w:szCs w:val="16"/>
                <w:lang w:val="fr-FR"/>
              </w:rPr>
            </w:pPr>
            <w:r w:rsidRPr="00CC539B">
              <w:rPr>
                <w:bCs/>
                <w:i/>
                <w:sz w:val="16"/>
                <w:szCs w:val="16"/>
                <w:lang w:val="fr-FR"/>
              </w:rPr>
              <w:t>T</w:t>
            </w:r>
          </w:p>
        </w:tc>
        <w:tc>
          <w:tcPr>
            <w:tcW w:w="1021" w:type="dxa"/>
            <w:vMerge/>
            <w:tcBorders>
              <w:top w:val="single" w:sz="12" w:space="0" w:color="auto"/>
              <w:bottom w:val="single" w:sz="12" w:space="0" w:color="000000" w:themeColor="text1"/>
            </w:tcBorders>
            <w:shd w:val="clear" w:color="auto" w:fill="auto"/>
            <w:tcMar>
              <w:left w:w="60" w:type="dxa"/>
            </w:tcMar>
            <w:vAlign w:val="bottom"/>
          </w:tcPr>
          <w:p w:rsidR="00973E1F" w:rsidRPr="00CC539B" w:rsidRDefault="00973E1F" w:rsidP="00CC539B">
            <w:pPr>
              <w:suppressAutoHyphens w:val="0"/>
              <w:spacing w:before="80" w:after="80" w:line="200" w:lineRule="exact"/>
              <w:jc w:val="right"/>
              <w:rPr>
                <w:bCs/>
                <w:i/>
                <w:sz w:val="16"/>
                <w:szCs w:val="16"/>
                <w:lang w:val="fr-FR"/>
              </w:rPr>
            </w:pPr>
          </w:p>
        </w:tc>
        <w:tc>
          <w:tcPr>
            <w:tcW w:w="1021" w:type="dxa"/>
            <w:vMerge/>
            <w:tcBorders>
              <w:top w:val="single" w:sz="12" w:space="0" w:color="auto"/>
              <w:bottom w:val="single" w:sz="12" w:space="0" w:color="000000" w:themeColor="text1"/>
            </w:tcBorders>
            <w:shd w:val="clear" w:color="auto" w:fill="auto"/>
            <w:tcMar>
              <w:left w:w="60" w:type="dxa"/>
            </w:tcMar>
            <w:vAlign w:val="bottom"/>
          </w:tcPr>
          <w:p w:rsidR="00973E1F" w:rsidRPr="00CC539B" w:rsidRDefault="00973E1F" w:rsidP="00CC539B">
            <w:pPr>
              <w:suppressAutoHyphens w:val="0"/>
              <w:spacing w:before="80" w:after="80" w:line="200" w:lineRule="exact"/>
              <w:jc w:val="right"/>
              <w:rPr>
                <w:bCs/>
                <w:i/>
                <w:sz w:val="16"/>
                <w:szCs w:val="16"/>
                <w:lang w:val="fr-FR"/>
              </w:rPr>
            </w:pPr>
          </w:p>
        </w:tc>
      </w:tr>
      <w:tr w:rsidR="0088027B" w:rsidRPr="0088027B" w:rsidTr="00CC539B">
        <w:trPr>
          <w:trHeight w:val="240"/>
        </w:trPr>
        <w:tc>
          <w:tcPr>
            <w:tcW w:w="1247" w:type="dxa"/>
            <w:tcBorders>
              <w:top w:val="single" w:sz="12" w:space="0" w:color="000000" w:themeColor="text1"/>
            </w:tcBorders>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Golfe-Lomé</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39,3</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39,7</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39,5</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123,2</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125,2</w:t>
            </w:r>
          </w:p>
        </w:tc>
        <w:tc>
          <w:tcPr>
            <w:tcW w:w="680"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124,2</w:t>
            </w:r>
          </w:p>
        </w:tc>
        <w:tc>
          <w:tcPr>
            <w:tcW w:w="1021" w:type="dxa"/>
            <w:tcBorders>
              <w:top w:val="single" w:sz="12" w:space="0" w:color="000000" w:themeColor="text1"/>
            </w:tcBorders>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1,01</w:t>
            </w:r>
          </w:p>
        </w:tc>
        <w:tc>
          <w:tcPr>
            <w:tcW w:w="1021" w:type="dxa"/>
            <w:tcBorders>
              <w:top w:val="single" w:sz="12" w:space="0" w:color="000000" w:themeColor="text1"/>
            </w:tcBorders>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1,02</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Maritime</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62,4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62,4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62,4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127,0</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126,4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126,8</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1,00</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1,00</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Plateaux</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68,7</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67,0</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67,9</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134,6</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132,1</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133,4</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0,98</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0,98</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Centrale</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52,9</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53,6</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53,2</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106,7</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106,3</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106,5</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1,01</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1,00</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Kara</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75,2</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71,6</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73,5</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140,7</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134,1</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137,5</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0,95</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0,95</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sz w:val="18"/>
                <w:lang w:val="fr-FR"/>
              </w:rPr>
            </w:pPr>
            <w:r w:rsidRPr="0088027B">
              <w:rPr>
                <w:sz w:val="18"/>
                <w:lang w:val="fr-FR"/>
              </w:rPr>
              <w:t>Savanes</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41,9</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39,4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40,7</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82,0</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77,3</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79,7</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0,94</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sz w:val="18"/>
                <w:lang w:val="fr-FR"/>
              </w:rPr>
            </w:pPr>
            <w:r w:rsidRPr="0088027B">
              <w:rPr>
                <w:sz w:val="18"/>
                <w:lang w:val="fr-FR"/>
              </w:rPr>
              <w:t>0,94</w:t>
            </w:r>
          </w:p>
        </w:tc>
      </w:tr>
      <w:tr w:rsidR="0088027B" w:rsidRPr="0088027B" w:rsidTr="00CC539B">
        <w:trPr>
          <w:trHeight w:val="240"/>
        </w:trPr>
        <w:tc>
          <w:tcPr>
            <w:tcW w:w="1247" w:type="dxa"/>
            <w:shd w:val="clear" w:color="auto" w:fill="auto"/>
          </w:tcPr>
          <w:p w:rsidR="00973E1F" w:rsidRPr="0088027B" w:rsidRDefault="00973E1F" w:rsidP="00CC539B">
            <w:pPr>
              <w:suppressAutoHyphens w:val="0"/>
              <w:spacing w:before="40" w:after="40" w:line="220" w:lineRule="exact"/>
              <w:rPr>
                <w:bCs/>
                <w:sz w:val="18"/>
                <w:lang w:val="fr-FR"/>
              </w:rPr>
            </w:pPr>
            <w:r w:rsidRPr="0088027B">
              <w:rPr>
                <w:bCs/>
                <w:sz w:val="18"/>
                <w:lang w:val="fr-FR"/>
              </w:rPr>
              <w:t>Ensemble</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56,0</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54,8</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55,4</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118,5</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116,5</w:t>
            </w:r>
          </w:p>
        </w:tc>
        <w:tc>
          <w:tcPr>
            <w:tcW w:w="680"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117,5</w:t>
            </w:r>
          </w:p>
        </w:tc>
        <w:tc>
          <w:tcPr>
            <w:tcW w:w="1021" w:type="dxa"/>
            <w:shd w:val="clear" w:color="auto" w:fill="auto"/>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0,98</w:t>
            </w:r>
          </w:p>
        </w:tc>
        <w:tc>
          <w:tcPr>
            <w:tcW w:w="1021" w:type="dxa"/>
            <w:shd w:val="clear" w:color="auto" w:fill="auto"/>
            <w:tcMar>
              <w:left w:w="60" w:type="dxa"/>
            </w:tcMar>
            <w:vAlign w:val="bottom"/>
          </w:tcPr>
          <w:p w:rsidR="00973E1F" w:rsidRPr="0088027B" w:rsidRDefault="00973E1F" w:rsidP="00CC539B">
            <w:pPr>
              <w:suppressAutoHyphens w:val="0"/>
              <w:spacing w:before="40" w:after="40" w:line="220" w:lineRule="exact"/>
              <w:jc w:val="right"/>
              <w:rPr>
                <w:bCs/>
                <w:sz w:val="18"/>
                <w:lang w:val="fr-FR"/>
              </w:rPr>
            </w:pPr>
            <w:r w:rsidRPr="0088027B">
              <w:rPr>
                <w:bCs/>
                <w:sz w:val="18"/>
                <w:lang w:val="fr-FR"/>
              </w:rPr>
              <w:t>0,98</w:t>
            </w:r>
          </w:p>
        </w:tc>
      </w:tr>
    </w:tbl>
    <w:p w:rsidR="00973E1F" w:rsidRPr="00460E4E" w:rsidRDefault="00973E1F" w:rsidP="00CC539B">
      <w:pPr>
        <w:spacing w:before="120" w:after="120"/>
        <w:ind w:left="1134" w:right="1134" w:firstLine="170"/>
        <w:rPr>
          <w:i/>
          <w:sz w:val="18"/>
          <w:szCs w:val="18"/>
          <w:lang w:val="fr-FR"/>
        </w:rPr>
      </w:pPr>
      <w:r w:rsidRPr="00460E4E">
        <w:rPr>
          <w:i/>
          <w:sz w:val="18"/>
          <w:szCs w:val="18"/>
          <w:lang w:val="fr-FR"/>
        </w:rPr>
        <w:t>Source </w:t>
      </w:r>
      <w:r w:rsidRPr="00CC539B">
        <w:rPr>
          <w:iCs/>
          <w:sz w:val="18"/>
          <w:szCs w:val="18"/>
          <w:lang w:val="fr-FR"/>
        </w:rPr>
        <w:t xml:space="preserve">: </w:t>
      </w:r>
      <w:r w:rsidRPr="00460E4E">
        <w:rPr>
          <w:sz w:val="18"/>
          <w:szCs w:val="18"/>
          <w:lang w:val="fr-FR"/>
        </w:rPr>
        <w:t>Annuaire National des Statistiques Scolaires de la DPPE, octobre 2013</w:t>
      </w:r>
      <w:r w:rsidR="00803A0D">
        <w:rPr>
          <w:sz w:val="18"/>
          <w:szCs w:val="18"/>
          <w:lang w:val="fr-FR"/>
        </w:rPr>
        <w:t>.</w:t>
      </w:r>
    </w:p>
    <w:p w:rsidR="00A8213C" w:rsidRPr="00A8213C" w:rsidRDefault="00CC539B" w:rsidP="00CC539B">
      <w:pPr>
        <w:pStyle w:val="SingleTxtG"/>
        <w:spacing w:before="240"/>
        <w:rPr>
          <w:lang w:val="fr-FR"/>
        </w:rPr>
      </w:pPr>
      <w:r w:rsidRPr="00A8213C">
        <w:rPr>
          <w:lang w:val="fr-FR"/>
        </w:rPr>
        <w:t>38.</w:t>
      </w:r>
      <w:r w:rsidRPr="00A8213C">
        <w:rPr>
          <w:lang w:val="fr-FR"/>
        </w:rPr>
        <w:tab/>
      </w:r>
      <w:r w:rsidR="00A8213C" w:rsidRPr="00A8213C">
        <w:rPr>
          <w:lang w:val="fr-FR"/>
        </w:rPr>
        <w:t xml:space="preserve">La suppression des frais de scolarité dans l’enseignement primaire public a permis de porter le taux brut de scolarisation dans </w:t>
      </w:r>
      <w:r w:rsidR="004E74FC">
        <w:rPr>
          <w:lang w:val="fr-FR"/>
        </w:rPr>
        <w:t xml:space="preserve">l’enseignement primaire de 98 % </w:t>
      </w:r>
      <w:r w:rsidR="00A8213C" w:rsidRPr="00A8213C">
        <w:rPr>
          <w:lang w:val="fr-FR"/>
        </w:rPr>
        <w:t>en 2007-2008 à 114,5</w:t>
      </w:r>
      <w:r w:rsidR="004E74FC">
        <w:rPr>
          <w:lang w:val="fr-FR"/>
        </w:rPr>
        <w:t> </w:t>
      </w:r>
      <w:r w:rsidR="00A8213C" w:rsidRPr="00A8213C">
        <w:rPr>
          <w:lang w:val="fr-FR"/>
        </w:rPr>
        <w:t>% en 2012-2013.Cela montre que</w:t>
      </w:r>
      <w:r w:rsidR="0094465B">
        <w:rPr>
          <w:lang w:val="fr-FR"/>
        </w:rPr>
        <w:t xml:space="preserve"> </w:t>
      </w:r>
      <w:r w:rsidR="00A8213C" w:rsidRPr="00A8213C">
        <w:rPr>
          <w:lang w:val="fr-FR"/>
        </w:rPr>
        <w:t>sur l</w:t>
      </w:r>
      <w:r w:rsidR="00CB0252">
        <w:rPr>
          <w:lang w:val="fr-FR"/>
        </w:rPr>
        <w:t>’</w:t>
      </w:r>
      <w:r w:rsidR="00A8213C" w:rsidRPr="00A8213C">
        <w:rPr>
          <w:lang w:val="fr-FR"/>
        </w:rPr>
        <w:t>ensemble du pays, il y a suffisamment de places pour accueillir les enfants dans le cycle primaire. Néanmoins cette situation globale cache certaines réalités du terrain car, il y a insuffisance de place pour accueillir</w:t>
      </w:r>
      <w:r w:rsidR="0094465B">
        <w:rPr>
          <w:lang w:val="fr-FR"/>
        </w:rPr>
        <w:t xml:space="preserve"> </w:t>
      </w:r>
      <w:r w:rsidR="00A8213C" w:rsidRPr="00A8213C">
        <w:rPr>
          <w:lang w:val="fr-FR"/>
        </w:rPr>
        <w:t>les enfants dans le primaire dans les régions des savanes et centrale.</w:t>
      </w:r>
    </w:p>
    <w:p w:rsidR="00A8213C" w:rsidRPr="00474EA8" w:rsidRDefault="00CC539B" w:rsidP="00CC539B">
      <w:pPr>
        <w:pStyle w:val="SingleTxtG"/>
        <w:rPr>
          <w:lang w:val="fr-FR"/>
        </w:rPr>
      </w:pPr>
      <w:r w:rsidRPr="00474EA8">
        <w:rPr>
          <w:lang w:val="fr-FR"/>
        </w:rPr>
        <w:t>39.</w:t>
      </w:r>
      <w:r w:rsidRPr="00474EA8">
        <w:rPr>
          <w:lang w:val="fr-FR"/>
        </w:rPr>
        <w:tab/>
      </w:r>
      <w:r w:rsidR="00A8213C" w:rsidRPr="00474EA8">
        <w:rPr>
          <w:lang w:val="fr-FR"/>
        </w:rPr>
        <w:t xml:space="preserve">Le gouvernement à travers les Projets : </w:t>
      </w:r>
      <w:r w:rsidR="004E74FC" w:rsidRPr="00474EA8">
        <w:rPr>
          <w:lang w:val="fr-FR"/>
        </w:rPr>
        <w:t>Éducation</w:t>
      </w:r>
      <w:r w:rsidR="00A8213C" w:rsidRPr="00474EA8">
        <w:rPr>
          <w:lang w:val="fr-FR"/>
        </w:rPr>
        <w:t xml:space="preserve"> et Renforcement Institutionnel (PERI) et </w:t>
      </w:r>
      <w:r w:rsidR="004E74FC" w:rsidRPr="00474EA8">
        <w:rPr>
          <w:lang w:val="fr-FR"/>
        </w:rPr>
        <w:t>Éducation</w:t>
      </w:r>
      <w:r w:rsidR="00A8213C" w:rsidRPr="00474EA8">
        <w:rPr>
          <w:lang w:val="fr-FR"/>
        </w:rPr>
        <w:t xml:space="preserve"> Pour Tous Togo (EPTT)</w:t>
      </w:r>
      <w:r w:rsidR="0094465B">
        <w:rPr>
          <w:lang w:val="fr-FR"/>
        </w:rPr>
        <w:t xml:space="preserve"> </w:t>
      </w:r>
      <w:r w:rsidR="00A8213C" w:rsidRPr="00474EA8">
        <w:rPr>
          <w:lang w:val="fr-FR"/>
        </w:rPr>
        <w:t>a construit plusieurs salles de classes.</w:t>
      </w:r>
      <w:r w:rsidR="00474EA8">
        <w:rPr>
          <w:lang w:val="fr-FR"/>
        </w:rPr>
        <w:t xml:space="preserve"> </w:t>
      </w:r>
      <w:r w:rsidR="00A8213C" w:rsidRPr="00474EA8">
        <w:rPr>
          <w:lang w:val="fr-FR"/>
        </w:rPr>
        <w:t xml:space="preserve">L’écart entre le taux brut </w:t>
      </w:r>
      <w:r w:rsidR="00A8213C" w:rsidRPr="004E74FC">
        <w:rPr>
          <w:iCs/>
          <w:lang w:val="fr-FR"/>
        </w:rPr>
        <w:t>(rapport entre l’ensemble des élèves d’un cycle et la population de la tranche d’âge scolaire de ce cycle)</w:t>
      </w:r>
      <w:r w:rsidR="0094465B" w:rsidRPr="004E74FC">
        <w:rPr>
          <w:iCs/>
          <w:lang w:val="fr-FR"/>
        </w:rPr>
        <w:t xml:space="preserve"> </w:t>
      </w:r>
      <w:r w:rsidR="00A8213C" w:rsidRPr="004E74FC">
        <w:rPr>
          <w:iCs/>
          <w:lang w:val="fr-FR"/>
        </w:rPr>
        <w:t>et le taux net (rapport entre l’ensemble des élèves de la tranche d’âge scolaire d’un cycle et la population de la tranche d’âge</w:t>
      </w:r>
      <w:r w:rsidR="0094465B" w:rsidRPr="004E74FC">
        <w:rPr>
          <w:iCs/>
          <w:lang w:val="fr-FR"/>
        </w:rPr>
        <w:t xml:space="preserve"> </w:t>
      </w:r>
      <w:r w:rsidR="00A8213C" w:rsidRPr="004E74FC">
        <w:rPr>
          <w:iCs/>
          <w:lang w:val="fr-FR"/>
        </w:rPr>
        <w:t>scolaire de ce cycle)</w:t>
      </w:r>
      <w:r w:rsidR="0094465B">
        <w:rPr>
          <w:lang w:val="fr-FR"/>
        </w:rPr>
        <w:t xml:space="preserve"> </w:t>
      </w:r>
      <w:r w:rsidR="00A8213C" w:rsidRPr="00474EA8">
        <w:rPr>
          <w:lang w:val="fr-FR"/>
        </w:rPr>
        <w:t>s’explique non seulement par les entrées tardives dans l’enseignement primaire mais aussi et surtout par une fréquence des redoublements très élevée dans le primaire.</w:t>
      </w:r>
    </w:p>
    <w:p w:rsidR="00A8213C" w:rsidRPr="00A8213C" w:rsidRDefault="0018551C" w:rsidP="00E26813">
      <w:pPr>
        <w:pStyle w:val="H23G"/>
        <w:rPr>
          <w:lang w:val="fr-FR"/>
        </w:rPr>
      </w:pPr>
      <w:r>
        <w:rPr>
          <w:lang w:val="fr-FR"/>
        </w:rPr>
        <w:tab/>
      </w:r>
      <w:r w:rsidR="00E26813">
        <w:rPr>
          <w:lang w:val="fr-FR"/>
        </w:rPr>
        <w:tab/>
      </w:r>
      <w:r w:rsidR="00E26813" w:rsidRPr="00E26813">
        <w:rPr>
          <w:b w:val="0"/>
          <w:bCs/>
          <w:lang w:val="fr-FR"/>
        </w:rPr>
        <w:t>Tableau 2.3</w:t>
      </w:r>
      <w:r w:rsidR="00E26813">
        <w:rPr>
          <w:lang w:val="fr-FR"/>
        </w:rPr>
        <w:br/>
      </w:r>
      <w:r w:rsidR="00A8213C" w:rsidRPr="00A8213C">
        <w:rPr>
          <w:lang w:val="fr-FR"/>
        </w:rPr>
        <w:t>Taux Net et Brut de Scolarisation dans l’Enseignement Primaire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94"/>
        <w:gridCol w:w="794"/>
        <w:gridCol w:w="794"/>
        <w:gridCol w:w="794"/>
        <w:gridCol w:w="794"/>
        <w:gridCol w:w="794"/>
        <w:gridCol w:w="1361"/>
      </w:tblGrid>
      <w:tr w:rsidR="007C4EE9" w:rsidRPr="00CC539B" w:rsidTr="00CC539B">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7C4EE9" w:rsidRPr="00CC539B" w:rsidRDefault="007C4EE9" w:rsidP="00CC539B">
            <w:pPr>
              <w:suppressAutoHyphens w:val="0"/>
              <w:spacing w:before="80" w:after="80" w:line="200" w:lineRule="exact"/>
              <w:rPr>
                <w:bCs/>
                <w:i/>
                <w:sz w:val="16"/>
                <w:szCs w:val="16"/>
                <w:lang w:val="fr-FR"/>
              </w:rPr>
            </w:pPr>
            <w:r w:rsidRPr="00CC539B">
              <w:rPr>
                <w:bCs/>
                <w:i/>
                <w:sz w:val="16"/>
                <w:szCs w:val="16"/>
                <w:lang w:val="fr-FR"/>
              </w:rPr>
              <w:t>Régions</w:t>
            </w:r>
          </w:p>
        </w:tc>
        <w:tc>
          <w:tcPr>
            <w:tcW w:w="794"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7C4EE9" w:rsidRPr="00CC539B" w:rsidRDefault="007C4EE9" w:rsidP="00CC539B">
            <w:pPr>
              <w:suppressAutoHyphens w:val="0"/>
              <w:spacing w:before="80" w:after="80" w:line="200" w:lineRule="exact"/>
              <w:jc w:val="center"/>
              <w:rPr>
                <w:bCs/>
                <w:i/>
                <w:sz w:val="16"/>
                <w:szCs w:val="16"/>
                <w:lang w:val="fr-FR"/>
              </w:rPr>
            </w:pPr>
            <w:r w:rsidRPr="00CC539B">
              <w:rPr>
                <w:bCs/>
                <w:i/>
                <w:sz w:val="16"/>
                <w:szCs w:val="16"/>
                <w:lang w:val="fr-FR"/>
              </w:rPr>
              <w:t>Taux brut de scolarisation</w:t>
            </w:r>
          </w:p>
        </w:tc>
        <w:tc>
          <w:tcPr>
            <w:tcW w:w="794"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7C4EE9" w:rsidRPr="00CC539B" w:rsidRDefault="007C4EE9" w:rsidP="00CC539B">
            <w:pPr>
              <w:suppressAutoHyphens w:val="0"/>
              <w:spacing w:before="80" w:after="80" w:line="200" w:lineRule="exact"/>
              <w:jc w:val="center"/>
              <w:rPr>
                <w:bCs/>
                <w:i/>
                <w:sz w:val="16"/>
                <w:szCs w:val="16"/>
                <w:lang w:val="fr-FR"/>
              </w:rPr>
            </w:pPr>
            <w:r w:rsidRPr="00CC539B">
              <w:rPr>
                <w:bCs/>
                <w:i/>
                <w:sz w:val="16"/>
                <w:szCs w:val="16"/>
                <w:lang w:val="fr-FR"/>
              </w:rPr>
              <w:t>Taux net de scolarisation</w:t>
            </w:r>
          </w:p>
        </w:tc>
        <w:tc>
          <w:tcPr>
            <w:tcW w:w="1361" w:type="dxa"/>
            <w:vMerge w:val="restart"/>
            <w:tcBorders>
              <w:top w:val="single" w:sz="4" w:space="0" w:color="auto"/>
            </w:tcBorders>
            <w:shd w:val="clear" w:color="auto" w:fill="auto"/>
            <w:tcMar>
              <w:left w:w="60" w:type="dxa"/>
            </w:tcMar>
            <w:vAlign w:val="bottom"/>
          </w:tcPr>
          <w:p w:rsidR="007C4EE9" w:rsidRPr="00CC539B" w:rsidRDefault="007C4EE9" w:rsidP="00CC539B">
            <w:pPr>
              <w:suppressAutoHyphens w:val="0"/>
              <w:spacing w:before="80" w:after="80" w:line="200" w:lineRule="exact"/>
              <w:jc w:val="right"/>
              <w:rPr>
                <w:bCs/>
                <w:i/>
                <w:sz w:val="16"/>
                <w:szCs w:val="16"/>
                <w:lang w:val="fr-FR"/>
              </w:rPr>
            </w:pPr>
            <w:r w:rsidRPr="00CC539B">
              <w:rPr>
                <w:bCs/>
                <w:i/>
                <w:sz w:val="16"/>
                <w:szCs w:val="16"/>
                <w:lang w:val="fr-FR"/>
              </w:rPr>
              <w:t>IPS du TBS</w:t>
            </w:r>
          </w:p>
        </w:tc>
      </w:tr>
      <w:tr w:rsidR="007C4EE9" w:rsidRPr="00CC539B" w:rsidTr="00CC539B">
        <w:trPr>
          <w:trHeight w:val="240"/>
          <w:tblHeader/>
        </w:trPr>
        <w:tc>
          <w:tcPr>
            <w:tcW w:w="1247" w:type="dxa"/>
            <w:vMerge/>
            <w:tcBorders>
              <w:top w:val="single" w:sz="12" w:space="0" w:color="auto"/>
              <w:bottom w:val="single" w:sz="12" w:space="0" w:color="000000" w:themeColor="text1"/>
            </w:tcBorders>
            <w:shd w:val="clear" w:color="auto" w:fill="auto"/>
            <w:tcMar>
              <w:left w:w="0" w:type="dxa"/>
            </w:tcMar>
            <w:vAlign w:val="bottom"/>
          </w:tcPr>
          <w:p w:rsidR="007C4EE9" w:rsidRPr="00CC539B" w:rsidRDefault="007C4EE9" w:rsidP="00CC539B">
            <w:pPr>
              <w:suppressAutoHyphens w:val="0"/>
              <w:spacing w:before="80" w:after="80" w:line="200" w:lineRule="exact"/>
              <w:rPr>
                <w:bCs/>
                <w:i/>
                <w:sz w:val="16"/>
                <w:szCs w:val="16"/>
                <w:lang w:val="fr-FR"/>
              </w:rPr>
            </w:pPr>
          </w:p>
        </w:tc>
        <w:tc>
          <w:tcPr>
            <w:tcW w:w="794" w:type="dxa"/>
            <w:tcBorders>
              <w:top w:val="single" w:sz="4" w:space="0" w:color="000000" w:themeColor="text1"/>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M</w:t>
            </w:r>
          </w:p>
        </w:tc>
        <w:tc>
          <w:tcPr>
            <w:tcW w:w="794" w:type="dxa"/>
            <w:tcBorders>
              <w:top w:val="single" w:sz="4" w:space="0" w:color="000000" w:themeColor="text1"/>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F</w:t>
            </w:r>
          </w:p>
        </w:tc>
        <w:tc>
          <w:tcPr>
            <w:tcW w:w="79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T</w:t>
            </w:r>
          </w:p>
        </w:tc>
        <w:tc>
          <w:tcPr>
            <w:tcW w:w="79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M</w:t>
            </w:r>
          </w:p>
        </w:tc>
        <w:tc>
          <w:tcPr>
            <w:tcW w:w="794" w:type="dxa"/>
            <w:tcBorders>
              <w:top w:val="single" w:sz="4" w:space="0" w:color="000000" w:themeColor="text1"/>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F</w:t>
            </w:r>
          </w:p>
        </w:tc>
        <w:tc>
          <w:tcPr>
            <w:tcW w:w="794" w:type="dxa"/>
            <w:tcBorders>
              <w:top w:val="single" w:sz="4" w:space="0" w:color="000000" w:themeColor="text1"/>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i/>
                <w:sz w:val="16"/>
                <w:szCs w:val="16"/>
                <w:lang w:val="fr-FR"/>
              </w:rPr>
            </w:pPr>
            <w:r w:rsidRPr="00CC539B">
              <w:rPr>
                <w:i/>
                <w:sz w:val="16"/>
                <w:szCs w:val="16"/>
                <w:lang w:val="fr-FR"/>
              </w:rPr>
              <w:t>T</w:t>
            </w:r>
          </w:p>
        </w:tc>
        <w:tc>
          <w:tcPr>
            <w:tcW w:w="1361" w:type="dxa"/>
            <w:vMerge/>
            <w:tcBorders>
              <w:bottom w:val="single" w:sz="12" w:space="0" w:color="000000" w:themeColor="text1"/>
            </w:tcBorders>
            <w:shd w:val="clear" w:color="auto" w:fill="auto"/>
            <w:vAlign w:val="bottom"/>
          </w:tcPr>
          <w:p w:rsidR="007C4EE9" w:rsidRPr="00CC539B" w:rsidRDefault="007C4EE9" w:rsidP="00CC539B">
            <w:pPr>
              <w:suppressAutoHyphens w:val="0"/>
              <w:spacing w:before="80" w:after="80" w:line="200" w:lineRule="exact"/>
              <w:jc w:val="right"/>
              <w:rPr>
                <w:bCs/>
                <w:i/>
                <w:sz w:val="16"/>
                <w:szCs w:val="16"/>
                <w:lang w:val="fr-FR"/>
              </w:rPr>
            </w:pPr>
          </w:p>
        </w:tc>
      </w:tr>
      <w:tr w:rsidR="0088027B" w:rsidRPr="0088027B" w:rsidTr="00CC539B">
        <w:trPr>
          <w:trHeight w:val="240"/>
        </w:trPr>
        <w:tc>
          <w:tcPr>
            <w:tcW w:w="1247" w:type="dxa"/>
            <w:tcBorders>
              <w:top w:val="single" w:sz="12" w:space="0" w:color="000000" w:themeColor="text1"/>
            </w:tcBorders>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Golfe-Lomé</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129,4</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130,0</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129,7</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98,0</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96,0</w:t>
            </w:r>
          </w:p>
        </w:tc>
        <w:tc>
          <w:tcPr>
            <w:tcW w:w="794" w:type="dxa"/>
            <w:tcBorders>
              <w:top w:val="single" w:sz="12" w:space="0" w:color="000000" w:themeColor="text1"/>
            </w:tcBorders>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97,0</w:t>
            </w:r>
          </w:p>
        </w:tc>
        <w:tc>
          <w:tcPr>
            <w:tcW w:w="1361" w:type="dxa"/>
            <w:tcBorders>
              <w:top w:val="single" w:sz="12" w:space="0" w:color="000000" w:themeColor="text1"/>
            </w:tcBorders>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1,01</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Maritime</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140,1</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138,4</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139,3</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91,0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99,8</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95,2</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0,99</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Plateaux</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127,4</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120,0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123,8</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88,0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91,7</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89,8</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0,94</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Centrale</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97,8</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94,5</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96,2</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80,3</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78,0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79,2</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0,97</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Kara</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114,5</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108,3</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111,4</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94,5</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89,6</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92,1</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0,95</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Savanes</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88,6</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78,6</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83,7</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71,0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64,0</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67,6</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sz w:val="18"/>
                <w:lang w:val="fr-FR"/>
              </w:rPr>
            </w:pPr>
            <w:r w:rsidRPr="0088027B">
              <w:rPr>
                <w:sz w:val="18"/>
                <w:lang w:val="fr-FR"/>
              </w:rPr>
              <w:t>0,89</w:t>
            </w:r>
          </w:p>
        </w:tc>
      </w:tr>
      <w:tr w:rsidR="0088027B" w:rsidRPr="0088027B" w:rsidTr="00CC539B">
        <w:trPr>
          <w:trHeight w:val="240"/>
        </w:trPr>
        <w:tc>
          <w:tcPr>
            <w:tcW w:w="1247" w:type="dxa"/>
            <w:shd w:val="clear" w:color="auto" w:fill="auto"/>
            <w:tcMar>
              <w:left w:w="0" w:type="dxa"/>
            </w:tcMar>
          </w:tcPr>
          <w:p w:rsidR="00A8213C" w:rsidRPr="0088027B" w:rsidRDefault="00A8213C" w:rsidP="00CC539B">
            <w:pPr>
              <w:suppressAutoHyphens w:val="0"/>
              <w:spacing w:before="40" w:after="40" w:line="220" w:lineRule="exact"/>
              <w:rPr>
                <w:bCs/>
                <w:sz w:val="18"/>
                <w:lang w:val="fr-FR"/>
              </w:rPr>
            </w:pPr>
            <w:r w:rsidRPr="0088027B">
              <w:rPr>
                <w:bCs/>
                <w:sz w:val="18"/>
                <w:lang w:val="fr-FR"/>
              </w:rPr>
              <w:t>Ensemble</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116,9</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112,1</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114,5</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86,7</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86,4</w:t>
            </w:r>
          </w:p>
        </w:tc>
        <w:tc>
          <w:tcPr>
            <w:tcW w:w="794" w:type="dxa"/>
            <w:shd w:val="clear" w:color="auto" w:fill="auto"/>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86,5</w:t>
            </w:r>
          </w:p>
        </w:tc>
        <w:tc>
          <w:tcPr>
            <w:tcW w:w="1361" w:type="dxa"/>
            <w:shd w:val="clear" w:color="auto" w:fill="auto"/>
            <w:tcMar>
              <w:left w:w="60" w:type="dxa"/>
            </w:tcMar>
            <w:vAlign w:val="bottom"/>
          </w:tcPr>
          <w:p w:rsidR="00A8213C" w:rsidRPr="0088027B" w:rsidRDefault="00A8213C" w:rsidP="00CC539B">
            <w:pPr>
              <w:suppressAutoHyphens w:val="0"/>
              <w:spacing w:before="40" w:after="40" w:line="220" w:lineRule="exact"/>
              <w:jc w:val="right"/>
              <w:rPr>
                <w:bCs/>
                <w:sz w:val="18"/>
                <w:lang w:val="fr-FR"/>
              </w:rPr>
            </w:pPr>
            <w:r w:rsidRPr="0088027B">
              <w:rPr>
                <w:bCs/>
                <w:sz w:val="18"/>
                <w:lang w:val="fr-FR"/>
              </w:rPr>
              <w:t>0,96</w:t>
            </w:r>
          </w:p>
        </w:tc>
      </w:tr>
    </w:tbl>
    <w:p w:rsidR="00A8213C" w:rsidRPr="0018551C" w:rsidRDefault="00A8213C" w:rsidP="00CC539B">
      <w:pPr>
        <w:spacing w:before="120" w:after="120"/>
        <w:ind w:left="1134" w:right="1134" w:firstLine="170"/>
        <w:rPr>
          <w:i/>
          <w:sz w:val="18"/>
          <w:szCs w:val="18"/>
          <w:lang w:val="fr-FR"/>
        </w:rPr>
      </w:pPr>
      <w:r w:rsidRPr="0018551C">
        <w:rPr>
          <w:i/>
          <w:sz w:val="18"/>
          <w:szCs w:val="18"/>
          <w:lang w:val="fr-FR"/>
        </w:rPr>
        <w:t>Source </w:t>
      </w:r>
      <w:r w:rsidRPr="00CC539B">
        <w:rPr>
          <w:iCs/>
          <w:sz w:val="18"/>
          <w:szCs w:val="18"/>
          <w:lang w:val="fr-FR"/>
        </w:rPr>
        <w:t xml:space="preserve">: </w:t>
      </w:r>
      <w:r w:rsidRPr="0018551C">
        <w:rPr>
          <w:sz w:val="18"/>
          <w:szCs w:val="18"/>
          <w:lang w:val="fr-FR"/>
        </w:rPr>
        <w:t>Annuaire National des Statistiques Scolaires de la DPPE, octobre 2013</w:t>
      </w:r>
      <w:r w:rsidR="00803A0D">
        <w:rPr>
          <w:sz w:val="18"/>
          <w:szCs w:val="18"/>
          <w:lang w:val="fr-FR"/>
        </w:rPr>
        <w:t>.</w:t>
      </w:r>
    </w:p>
    <w:p w:rsidR="00B72852" w:rsidRDefault="00CC539B" w:rsidP="00CC539B">
      <w:pPr>
        <w:pStyle w:val="SingleTxtG"/>
        <w:spacing w:before="240"/>
        <w:rPr>
          <w:lang w:val="fr-FR"/>
        </w:rPr>
      </w:pPr>
      <w:r>
        <w:rPr>
          <w:lang w:val="fr-FR"/>
        </w:rPr>
        <w:t>40.</w:t>
      </w:r>
      <w:r>
        <w:rPr>
          <w:lang w:val="fr-FR"/>
        </w:rPr>
        <w:tab/>
      </w:r>
      <w:r w:rsidR="00FF146E" w:rsidRPr="00FF146E">
        <w:rPr>
          <w:lang w:val="fr-FR"/>
        </w:rPr>
        <w:t>Sur 100 enfants qui rentrent dans l</w:t>
      </w:r>
      <w:r w:rsidR="00CB0252">
        <w:rPr>
          <w:lang w:val="fr-FR"/>
        </w:rPr>
        <w:t>’</w:t>
      </w:r>
      <w:r w:rsidR="00FF146E" w:rsidRPr="00FF146E">
        <w:rPr>
          <w:lang w:val="fr-FR"/>
        </w:rPr>
        <w:t>enseignement primaire, 78 l</w:t>
      </w:r>
      <w:r w:rsidR="00CB0252">
        <w:rPr>
          <w:lang w:val="fr-FR"/>
        </w:rPr>
        <w:t>’</w:t>
      </w:r>
      <w:r w:rsidR="00FF146E" w:rsidRPr="00FF146E">
        <w:rPr>
          <w:lang w:val="fr-FR"/>
        </w:rPr>
        <w:t>achèvent. Pour atteindre la scolarisation primaire universelle, des efforts doivent être fournis pour atteindre 100</w:t>
      </w:r>
      <w:r w:rsidR="004E74FC">
        <w:rPr>
          <w:lang w:val="fr-FR"/>
        </w:rPr>
        <w:t> </w:t>
      </w:r>
      <w:r w:rsidR="00FF146E" w:rsidRPr="00FF146E">
        <w:rPr>
          <w:lang w:val="fr-FR"/>
        </w:rPr>
        <w:t>% d</w:t>
      </w:r>
      <w:r w:rsidR="00CB0252">
        <w:rPr>
          <w:lang w:val="fr-FR"/>
        </w:rPr>
        <w:t>’</w:t>
      </w:r>
      <w:r w:rsidR="00FF146E" w:rsidRPr="00FF146E">
        <w:rPr>
          <w:lang w:val="fr-FR"/>
        </w:rPr>
        <w:t>achèvement.</w:t>
      </w:r>
    </w:p>
    <w:p w:rsidR="00FF146E" w:rsidRPr="00B72852" w:rsidRDefault="00CC539B" w:rsidP="00CC539B">
      <w:pPr>
        <w:pStyle w:val="SingleTxtG"/>
        <w:rPr>
          <w:lang w:val="fr-FR"/>
        </w:rPr>
      </w:pPr>
      <w:r w:rsidRPr="00B72852">
        <w:rPr>
          <w:lang w:val="fr-FR"/>
        </w:rPr>
        <w:t>41.</w:t>
      </w:r>
      <w:r w:rsidRPr="00B72852">
        <w:rPr>
          <w:lang w:val="fr-FR"/>
        </w:rPr>
        <w:tab/>
      </w:r>
      <w:r w:rsidR="00FF146E" w:rsidRPr="00B72852">
        <w:rPr>
          <w:lang w:val="fr-FR"/>
        </w:rPr>
        <w:t>En ce qui concerne l</w:t>
      </w:r>
      <w:r w:rsidR="00CB0252">
        <w:rPr>
          <w:lang w:val="fr-FR"/>
        </w:rPr>
        <w:t>’</w:t>
      </w:r>
      <w:r w:rsidR="00FF146E" w:rsidRPr="00B72852">
        <w:rPr>
          <w:lang w:val="fr-FR"/>
        </w:rPr>
        <w:t>achèvement du primaire, d</w:t>
      </w:r>
      <w:r w:rsidR="00CB0252">
        <w:rPr>
          <w:lang w:val="fr-FR"/>
        </w:rPr>
        <w:t>’</w:t>
      </w:r>
      <w:r w:rsidR="00FF146E" w:rsidRPr="00B72852">
        <w:rPr>
          <w:lang w:val="fr-FR"/>
        </w:rPr>
        <w:t>énormes disparités existent non seulement entre les régions mais aussi entre les filles et les garçons.</w:t>
      </w:r>
      <w:r w:rsidR="00B72852" w:rsidRPr="00B72852">
        <w:rPr>
          <w:lang w:val="fr-FR"/>
        </w:rPr>
        <w:t xml:space="preserve"> </w:t>
      </w:r>
      <w:r w:rsidR="00FF146E" w:rsidRPr="00B72852">
        <w:rPr>
          <w:lang w:val="fr-FR"/>
        </w:rPr>
        <w:t>En effet, près de 28</w:t>
      </w:r>
      <w:r w:rsidR="004E74FC">
        <w:rPr>
          <w:lang w:val="fr-FR"/>
        </w:rPr>
        <w:t> </w:t>
      </w:r>
      <w:r w:rsidR="00FF146E" w:rsidRPr="00B72852">
        <w:rPr>
          <w:lang w:val="fr-FR"/>
        </w:rPr>
        <w:t>% de filles abandonnent le cycle primaire avant d</w:t>
      </w:r>
      <w:r w:rsidR="00CB0252">
        <w:rPr>
          <w:lang w:val="fr-FR"/>
        </w:rPr>
        <w:t>’</w:t>
      </w:r>
      <w:r w:rsidR="00FF146E" w:rsidRPr="00B72852">
        <w:rPr>
          <w:lang w:val="fr-FR"/>
        </w:rPr>
        <w:t>atteindre le CM2 contre 17</w:t>
      </w:r>
      <w:r w:rsidR="004E74FC">
        <w:rPr>
          <w:lang w:val="fr-FR"/>
        </w:rPr>
        <w:t> </w:t>
      </w:r>
      <w:r w:rsidR="00FF146E" w:rsidRPr="00B72852">
        <w:rPr>
          <w:lang w:val="fr-FR"/>
        </w:rPr>
        <w:t>% de garçons.</w:t>
      </w:r>
      <w:r w:rsidR="00B72852" w:rsidRPr="00B72852">
        <w:rPr>
          <w:lang w:val="fr-FR"/>
        </w:rPr>
        <w:t xml:space="preserve"> </w:t>
      </w:r>
      <w:r w:rsidR="00FF146E" w:rsidRPr="00B72852">
        <w:rPr>
          <w:lang w:val="fr-FR"/>
        </w:rPr>
        <w:t>Seuls les régions Maritime et Golfe-Lomé enregistrent des taux d</w:t>
      </w:r>
      <w:r w:rsidR="00CB0252">
        <w:rPr>
          <w:lang w:val="fr-FR"/>
        </w:rPr>
        <w:t>’</w:t>
      </w:r>
      <w:r w:rsidR="00FF146E" w:rsidRPr="00B72852">
        <w:rPr>
          <w:lang w:val="fr-FR"/>
        </w:rPr>
        <w:t>achèvement supérieurs à 100</w:t>
      </w:r>
      <w:r w:rsidR="004E74FC">
        <w:rPr>
          <w:lang w:val="fr-FR"/>
        </w:rPr>
        <w:t> </w:t>
      </w:r>
      <w:r w:rsidR="00FF146E" w:rsidRPr="00B72852">
        <w:rPr>
          <w:lang w:val="fr-FR"/>
        </w:rPr>
        <w:t>%.</w:t>
      </w:r>
    </w:p>
    <w:p w:rsidR="00FF146E" w:rsidRPr="0088027B" w:rsidRDefault="00CC539B" w:rsidP="00CC539B">
      <w:pPr>
        <w:pStyle w:val="SingleTxtG"/>
        <w:rPr>
          <w:lang w:val="fr-FR"/>
        </w:rPr>
      </w:pPr>
      <w:r w:rsidRPr="0088027B">
        <w:rPr>
          <w:lang w:val="fr-FR"/>
        </w:rPr>
        <w:t>42.</w:t>
      </w:r>
      <w:r w:rsidRPr="0088027B">
        <w:rPr>
          <w:lang w:val="fr-FR"/>
        </w:rPr>
        <w:tab/>
      </w:r>
      <w:r w:rsidR="00FF146E" w:rsidRPr="0088027B">
        <w:rPr>
          <w:lang w:val="fr-FR"/>
        </w:rPr>
        <w:t>Il a été mis en place, en 2013, un système d’organisation de classes en sous-cycles</w:t>
      </w:r>
      <w:r w:rsidR="0088027B" w:rsidRPr="0088027B">
        <w:rPr>
          <w:lang w:val="fr-FR"/>
        </w:rPr>
        <w:t xml:space="preserve"> </w:t>
      </w:r>
      <w:r w:rsidR="00FF146E" w:rsidRPr="0088027B">
        <w:rPr>
          <w:lang w:val="fr-FR"/>
        </w:rPr>
        <w:t xml:space="preserve">évitant ainsi les redoublements entre les cycles afin de réduire le taux d’abandon (arrêté </w:t>
      </w:r>
      <w:r w:rsidR="0088027B" w:rsidRPr="0088027B">
        <w:rPr>
          <w:lang w:val="fr-FR"/>
        </w:rPr>
        <w:t>n</w:t>
      </w:r>
      <w:r w:rsidR="0088027B" w:rsidRPr="0088027B">
        <w:rPr>
          <w:vertAlign w:val="superscript"/>
          <w:lang w:val="fr-FR"/>
        </w:rPr>
        <w:t>o</w:t>
      </w:r>
      <w:r w:rsidR="0088027B" w:rsidRPr="0088027B">
        <w:rPr>
          <w:lang w:val="fr-FR"/>
        </w:rPr>
        <w:t> </w:t>
      </w:r>
      <w:r w:rsidR="00FF146E" w:rsidRPr="0088027B">
        <w:rPr>
          <w:lang w:val="fr-FR"/>
        </w:rPr>
        <w:t xml:space="preserve">80/MEPSA/CAB/SG du 10 octobre 2012 renforcé par la circulaire </w:t>
      </w:r>
      <w:r w:rsidR="0088027B" w:rsidRPr="0088027B">
        <w:rPr>
          <w:lang w:val="fr-FR"/>
        </w:rPr>
        <w:t>n</w:t>
      </w:r>
      <w:r w:rsidR="0088027B" w:rsidRPr="0088027B">
        <w:rPr>
          <w:vertAlign w:val="superscript"/>
          <w:lang w:val="fr-FR"/>
        </w:rPr>
        <w:t>o</w:t>
      </w:r>
      <w:r w:rsidR="0088027B" w:rsidRPr="0088027B">
        <w:rPr>
          <w:lang w:val="fr-FR"/>
        </w:rPr>
        <w:t> </w:t>
      </w:r>
      <w:r w:rsidR="00FF146E" w:rsidRPr="0088027B">
        <w:rPr>
          <w:lang w:val="fr-FR"/>
        </w:rPr>
        <w:t>062/MEPSA/</w:t>
      </w:r>
      <w:r w:rsidR="00B179C1">
        <w:rPr>
          <w:lang w:val="fr-FR"/>
        </w:rPr>
        <w:br/>
      </w:r>
      <w:r w:rsidR="00FF146E" w:rsidRPr="0088027B">
        <w:rPr>
          <w:lang w:val="fr-FR"/>
        </w:rPr>
        <w:t>CAB/SG du 11 octobre</w:t>
      </w:r>
      <w:r w:rsidR="0094465B" w:rsidRPr="0088027B">
        <w:rPr>
          <w:lang w:val="fr-FR"/>
        </w:rPr>
        <w:t xml:space="preserve"> </w:t>
      </w:r>
      <w:r w:rsidR="00FF146E" w:rsidRPr="0088027B">
        <w:rPr>
          <w:lang w:val="fr-FR"/>
        </w:rPr>
        <w:t>2012)</w:t>
      </w:r>
      <w:r w:rsidR="00756FB7" w:rsidRPr="0088027B">
        <w:rPr>
          <w:lang w:val="fr-FR"/>
        </w:rPr>
        <w:t xml:space="preserve">. </w:t>
      </w:r>
      <w:r w:rsidR="00B72852" w:rsidRPr="0088027B">
        <w:rPr>
          <w:lang w:val="fr-FR"/>
        </w:rPr>
        <w:t xml:space="preserve">Il faut </w:t>
      </w:r>
      <w:r w:rsidR="00FF146E" w:rsidRPr="0088027B">
        <w:rPr>
          <w:lang w:val="fr-FR"/>
        </w:rPr>
        <w:t>noter aussi l’engagement des chefs traditionnels et religieux à proscrire les pratiques coutumières empêchant les filles d’aller à l’école, à travers la déclaration de Notsè.</w:t>
      </w:r>
    </w:p>
    <w:p w:rsidR="00987EC3" w:rsidRDefault="00680C72" w:rsidP="00E26813">
      <w:pPr>
        <w:pStyle w:val="H23G"/>
        <w:rPr>
          <w:lang w:val="fr-FR"/>
        </w:rPr>
      </w:pPr>
      <w:r>
        <w:rPr>
          <w:lang w:val="fr-FR"/>
        </w:rPr>
        <w:tab/>
      </w:r>
      <w:r>
        <w:rPr>
          <w:lang w:val="fr-FR"/>
        </w:rPr>
        <w:tab/>
      </w:r>
      <w:r w:rsidR="00E26813" w:rsidRPr="00E26813">
        <w:rPr>
          <w:b w:val="0"/>
          <w:bCs/>
          <w:lang w:val="fr-FR"/>
        </w:rPr>
        <w:t>Tableau 2.4</w:t>
      </w:r>
      <w:r w:rsidR="00E26813" w:rsidRPr="00E26813">
        <w:rPr>
          <w:b w:val="0"/>
          <w:bCs/>
          <w:lang w:val="fr-FR"/>
        </w:rPr>
        <w:br/>
      </w:r>
      <w:r w:rsidRPr="0018551C">
        <w:rPr>
          <w:lang w:val="fr-FR"/>
        </w:rPr>
        <w:t>Taux d’achèvement du primaire (TAP)</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88027B" w:rsidRPr="0088027B" w:rsidTr="00CC539B">
        <w:trPr>
          <w:trHeight w:val="240"/>
          <w:tblHeader/>
        </w:trPr>
        <w:tc>
          <w:tcPr>
            <w:tcW w:w="1701" w:type="dxa"/>
            <w:tcBorders>
              <w:top w:val="single" w:sz="4" w:space="0" w:color="auto"/>
              <w:bottom w:val="single" w:sz="12" w:space="0" w:color="auto"/>
            </w:tcBorders>
            <w:shd w:val="clear" w:color="auto" w:fill="auto"/>
            <w:tcMar>
              <w:left w:w="0" w:type="dxa"/>
            </w:tcMar>
            <w:vAlign w:val="bottom"/>
          </w:tcPr>
          <w:p w:rsidR="00FF146E" w:rsidRPr="0088027B" w:rsidRDefault="00FF146E" w:rsidP="00CC539B">
            <w:pPr>
              <w:suppressAutoHyphens w:val="0"/>
              <w:spacing w:before="80" w:after="80" w:line="200" w:lineRule="exact"/>
              <w:rPr>
                <w:i/>
                <w:sz w:val="16"/>
                <w:lang w:val="fr-FR"/>
              </w:rPr>
            </w:pPr>
            <w:r w:rsidRPr="0088027B">
              <w:rPr>
                <w:i/>
                <w:sz w:val="16"/>
                <w:lang w:val="fr-FR"/>
              </w:rPr>
              <w:t>Région</w:t>
            </w:r>
          </w:p>
        </w:tc>
        <w:tc>
          <w:tcPr>
            <w:tcW w:w="1418" w:type="dxa"/>
            <w:tcBorders>
              <w:top w:val="single" w:sz="4" w:space="0" w:color="auto"/>
              <w:bottom w:val="single" w:sz="12" w:space="0" w:color="auto"/>
            </w:tcBorders>
            <w:shd w:val="clear" w:color="auto" w:fill="auto"/>
            <w:vAlign w:val="bottom"/>
          </w:tcPr>
          <w:p w:rsidR="00FF146E" w:rsidRPr="0088027B" w:rsidRDefault="00FF146E" w:rsidP="00CC539B">
            <w:pPr>
              <w:suppressAutoHyphens w:val="0"/>
              <w:spacing w:before="80" w:after="80" w:line="200" w:lineRule="exact"/>
              <w:jc w:val="right"/>
              <w:rPr>
                <w:i/>
                <w:sz w:val="16"/>
                <w:lang w:val="fr-FR"/>
              </w:rPr>
            </w:pPr>
            <w:r w:rsidRPr="0088027B">
              <w:rPr>
                <w:i/>
                <w:sz w:val="16"/>
                <w:lang w:val="fr-FR"/>
              </w:rPr>
              <w:t>M</w:t>
            </w:r>
          </w:p>
        </w:tc>
        <w:tc>
          <w:tcPr>
            <w:tcW w:w="1418" w:type="dxa"/>
            <w:tcBorders>
              <w:top w:val="single" w:sz="4" w:space="0" w:color="auto"/>
              <w:bottom w:val="single" w:sz="12" w:space="0" w:color="auto"/>
            </w:tcBorders>
            <w:shd w:val="clear" w:color="auto" w:fill="auto"/>
            <w:vAlign w:val="bottom"/>
          </w:tcPr>
          <w:p w:rsidR="00FF146E" w:rsidRPr="0088027B" w:rsidRDefault="00FF146E" w:rsidP="00CC539B">
            <w:pPr>
              <w:suppressAutoHyphens w:val="0"/>
              <w:spacing w:before="80" w:after="80" w:line="200" w:lineRule="exact"/>
              <w:jc w:val="right"/>
              <w:rPr>
                <w:i/>
                <w:sz w:val="16"/>
                <w:lang w:val="fr-FR"/>
              </w:rPr>
            </w:pPr>
            <w:r w:rsidRPr="0088027B">
              <w:rPr>
                <w:i/>
                <w:sz w:val="16"/>
                <w:lang w:val="fr-FR"/>
              </w:rPr>
              <w:t>F</w:t>
            </w:r>
          </w:p>
        </w:tc>
        <w:tc>
          <w:tcPr>
            <w:tcW w:w="1418" w:type="dxa"/>
            <w:tcBorders>
              <w:top w:val="single" w:sz="4" w:space="0" w:color="auto"/>
              <w:bottom w:val="single" w:sz="12" w:space="0" w:color="auto"/>
            </w:tcBorders>
            <w:shd w:val="clear" w:color="auto" w:fill="auto"/>
            <w:vAlign w:val="bottom"/>
          </w:tcPr>
          <w:p w:rsidR="00FF146E" w:rsidRPr="0088027B" w:rsidRDefault="00FF146E" w:rsidP="00CC539B">
            <w:pPr>
              <w:suppressAutoHyphens w:val="0"/>
              <w:spacing w:before="80" w:after="80" w:line="200" w:lineRule="exact"/>
              <w:jc w:val="right"/>
              <w:rPr>
                <w:i/>
                <w:sz w:val="16"/>
                <w:lang w:val="fr-FR"/>
              </w:rPr>
            </w:pPr>
            <w:r w:rsidRPr="0088027B">
              <w:rPr>
                <w:i/>
                <w:sz w:val="16"/>
                <w:lang w:val="fr-FR"/>
              </w:rPr>
              <w:t>T</w:t>
            </w:r>
          </w:p>
        </w:tc>
        <w:tc>
          <w:tcPr>
            <w:tcW w:w="1418" w:type="dxa"/>
            <w:tcBorders>
              <w:top w:val="single" w:sz="4" w:space="0" w:color="auto"/>
              <w:bottom w:val="single" w:sz="12" w:space="0" w:color="auto"/>
            </w:tcBorders>
            <w:shd w:val="clear" w:color="auto" w:fill="auto"/>
            <w:vAlign w:val="bottom"/>
          </w:tcPr>
          <w:p w:rsidR="00FF146E" w:rsidRPr="0088027B" w:rsidRDefault="00FF146E" w:rsidP="00CC539B">
            <w:pPr>
              <w:suppressAutoHyphens w:val="0"/>
              <w:spacing w:before="80" w:after="80" w:line="200" w:lineRule="exact"/>
              <w:jc w:val="right"/>
              <w:rPr>
                <w:i/>
                <w:sz w:val="16"/>
                <w:lang w:val="fr-FR"/>
              </w:rPr>
            </w:pPr>
            <w:r w:rsidRPr="0088027B">
              <w:rPr>
                <w:i/>
                <w:sz w:val="16"/>
                <w:lang w:val="fr-FR"/>
              </w:rPr>
              <w:t>IPS du TAP</w:t>
            </w:r>
          </w:p>
        </w:tc>
      </w:tr>
      <w:tr w:rsidR="0088027B" w:rsidRPr="0088027B" w:rsidTr="00CC539B">
        <w:trPr>
          <w:trHeight w:val="240"/>
        </w:trPr>
        <w:tc>
          <w:tcPr>
            <w:tcW w:w="1701" w:type="dxa"/>
            <w:tcBorders>
              <w:top w:val="single" w:sz="12" w:space="0" w:color="auto"/>
            </w:tcBorders>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Golfe Lomé</w:t>
            </w:r>
          </w:p>
        </w:tc>
        <w:tc>
          <w:tcPr>
            <w:tcW w:w="1418" w:type="dxa"/>
            <w:tcBorders>
              <w:top w:val="single" w:sz="12" w:space="0" w:color="auto"/>
            </w:tcBorders>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134,6</w:t>
            </w:r>
          </w:p>
        </w:tc>
        <w:tc>
          <w:tcPr>
            <w:tcW w:w="1418" w:type="dxa"/>
            <w:tcBorders>
              <w:top w:val="single" w:sz="12" w:space="0" w:color="auto"/>
            </w:tcBorders>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132,9</w:t>
            </w:r>
          </w:p>
        </w:tc>
        <w:tc>
          <w:tcPr>
            <w:tcW w:w="1418" w:type="dxa"/>
            <w:tcBorders>
              <w:top w:val="single" w:sz="12" w:space="0" w:color="auto"/>
            </w:tcBorders>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133,7</w:t>
            </w:r>
          </w:p>
        </w:tc>
        <w:tc>
          <w:tcPr>
            <w:tcW w:w="1418" w:type="dxa"/>
            <w:tcBorders>
              <w:top w:val="single" w:sz="12" w:space="0" w:color="auto"/>
            </w:tcBorders>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0,99</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Maritime</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113,3</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105,2</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109,6</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0,93</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Plateaux</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73,0</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58,4</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65,9</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0,80</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Centrale</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82,2</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59,0</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70,8</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0,72</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Kara</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85,1</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70,1</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77,7</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0,82</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sz w:val="18"/>
                <w:lang w:val="fr-FR"/>
              </w:rPr>
            </w:pPr>
            <w:r w:rsidRPr="0088027B">
              <w:rPr>
                <w:sz w:val="18"/>
                <w:lang w:val="fr-FR"/>
              </w:rPr>
              <w:t>Savanes</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54,5</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39,5</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47,1</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sz w:val="18"/>
                <w:lang w:val="fr-FR"/>
              </w:rPr>
            </w:pPr>
            <w:r w:rsidRPr="0088027B">
              <w:rPr>
                <w:sz w:val="18"/>
                <w:lang w:val="fr-FR"/>
              </w:rPr>
              <w:t>0,73</w:t>
            </w:r>
          </w:p>
        </w:tc>
      </w:tr>
      <w:tr w:rsidR="0088027B" w:rsidRPr="0088027B" w:rsidTr="00CC539B">
        <w:trPr>
          <w:trHeight w:val="240"/>
        </w:trPr>
        <w:tc>
          <w:tcPr>
            <w:tcW w:w="1701" w:type="dxa"/>
            <w:shd w:val="clear" w:color="auto" w:fill="auto"/>
            <w:tcMar>
              <w:left w:w="0" w:type="dxa"/>
            </w:tcMar>
          </w:tcPr>
          <w:p w:rsidR="00FF146E" w:rsidRPr="0088027B" w:rsidRDefault="00FF146E" w:rsidP="00CC539B">
            <w:pPr>
              <w:suppressAutoHyphens w:val="0"/>
              <w:spacing w:before="40" w:after="40" w:line="220" w:lineRule="exact"/>
              <w:rPr>
                <w:bCs/>
                <w:sz w:val="18"/>
                <w:lang w:val="fr-FR"/>
              </w:rPr>
            </w:pPr>
            <w:r w:rsidRPr="0088027B">
              <w:rPr>
                <w:bCs/>
                <w:sz w:val="18"/>
                <w:lang w:val="fr-FR"/>
              </w:rPr>
              <w:t>Ensemble</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bCs/>
                <w:sz w:val="18"/>
                <w:lang w:val="fr-FR"/>
              </w:rPr>
            </w:pPr>
            <w:r w:rsidRPr="0088027B">
              <w:rPr>
                <w:bCs/>
                <w:sz w:val="18"/>
                <w:lang w:val="fr-FR"/>
              </w:rPr>
              <w:t>83,0</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bCs/>
                <w:sz w:val="18"/>
                <w:lang w:val="fr-FR"/>
              </w:rPr>
            </w:pPr>
            <w:r w:rsidRPr="0088027B">
              <w:rPr>
                <w:bCs/>
                <w:sz w:val="18"/>
                <w:lang w:val="fr-FR"/>
              </w:rPr>
              <w:t>72,1</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bCs/>
                <w:sz w:val="18"/>
                <w:lang w:val="fr-FR"/>
              </w:rPr>
            </w:pPr>
            <w:r w:rsidRPr="0088027B">
              <w:rPr>
                <w:bCs/>
                <w:sz w:val="18"/>
                <w:lang w:val="fr-FR"/>
              </w:rPr>
              <w:t>77,7</w:t>
            </w:r>
          </w:p>
        </w:tc>
        <w:tc>
          <w:tcPr>
            <w:tcW w:w="1418" w:type="dxa"/>
            <w:shd w:val="clear" w:color="auto" w:fill="auto"/>
            <w:vAlign w:val="bottom"/>
          </w:tcPr>
          <w:p w:rsidR="00FF146E" w:rsidRPr="0088027B" w:rsidRDefault="00FF146E" w:rsidP="00CC539B">
            <w:pPr>
              <w:suppressAutoHyphens w:val="0"/>
              <w:spacing w:before="40" w:after="40" w:line="220" w:lineRule="exact"/>
              <w:jc w:val="right"/>
              <w:rPr>
                <w:bCs/>
                <w:sz w:val="18"/>
                <w:lang w:val="fr-FR"/>
              </w:rPr>
            </w:pPr>
            <w:r w:rsidRPr="0088027B">
              <w:rPr>
                <w:bCs/>
                <w:sz w:val="18"/>
                <w:lang w:val="fr-FR"/>
              </w:rPr>
              <w:t>0,87</w:t>
            </w:r>
          </w:p>
        </w:tc>
      </w:tr>
    </w:tbl>
    <w:p w:rsidR="00680C72" w:rsidRPr="00680C72" w:rsidRDefault="00680C72" w:rsidP="00CC539B">
      <w:pPr>
        <w:spacing w:before="120" w:after="120"/>
        <w:ind w:left="1134" w:right="1134" w:firstLine="170"/>
        <w:rPr>
          <w:i/>
          <w:sz w:val="18"/>
          <w:szCs w:val="18"/>
          <w:lang w:val="fr-FR"/>
        </w:rPr>
      </w:pPr>
      <w:r w:rsidRPr="0018551C">
        <w:rPr>
          <w:i/>
          <w:sz w:val="18"/>
          <w:szCs w:val="18"/>
          <w:lang w:val="fr-FR"/>
        </w:rPr>
        <w:t>Source </w:t>
      </w:r>
      <w:r w:rsidRPr="00CC539B">
        <w:rPr>
          <w:iCs/>
          <w:sz w:val="18"/>
          <w:szCs w:val="18"/>
          <w:lang w:val="fr-FR"/>
        </w:rPr>
        <w:t xml:space="preserve">: </w:t>
      </w:r>
      <w:r w:rsidRPr="00680C72">
        <w:rPr>
          <w:sz w:val="18"/>
          <w:szCs w:val="18"/>
          <w:lang w:val="fr-FR"/>
        </w:rPr>
        <w:t>Annuaire National des Statistiques Scolaires de la DPPE, octobre 2013</w:t>
      </w:r>
      <w:r>
        <w:rPr>
          <w:sz w:val="18"/>
          <w:szCs w:val="18"/>
          <w:lang w:val="fr-FR"/>
        </w:rPr>
        <w:t>.</w:t>
      </w:r>
    </w:p>
    <w:p w:rsidR="003326EC" w:rsidRDefault="00CC539B" w:rsidP="004D135F">
      <w:pPr>
        <w:pStyle w:val="SingleTxtG"/>
        <w:spacing w:before="240"/>
        <w:rPr>
          <w:lang w:val="fr-FR"/>
        </w:rPr>
      </w:pPr>
      <w:r>
        <w:rPr>
          <w:lang w:val="fr-FR"/>
        </w:rPr>
        <w:t>43.</w:t>
      </w:r>
      <w:r>
        <w:rPr>
          <w:lang w:val="fr-FR"/>
        </w:rPr>
        <w:tab/>
      </w:r>
      <w:r w:rsidR="00FF146E" w:rsidRPr="004D135F">
        <w:rPr>
          <w:lang w:val="fr-FR"/>
        </w:rPr>
        <w:t>La parité est atteinte du point de vue accès au CP1 car l’indice de parité des sexes (IPS) pour</w:t>
      </w:r>
      <w:r w:rsidR="00FF146E" w:rsidRPr="00FF146E">
        <w:rPr>
          <w:lang w:val="fr-FR"/>
        </w:rPr>
        <w:t xml:space="preserve"> le taux brut d’admission (TBA) est égal à l’unité.</w:t>
      </w:r>
      <w:r w:rsidR="0094465B">
        <w:rPr>
          <w:lang w:val="fr-FR"/>
        </w:rPr>
        <w:t xml:space="preserve"> </w:t>
      </w:r>
      <w:r w:rsidR="00FF146E" w:rsidRPr="00FF146E">
        <w:rPr>
          <w:lang w:val="fr-FR"/>
        </w:rPr>
        <w:t>Cependant, les abandons et les redoublements provoquent une diminution de l</w:t>
      </w:r>
      <w:r w:rsidR="00CB0252">
        <w:rPr>
          <w:lang w:val="fr-FR"/>
        </w:rPr>
        <w:t>’</w:t>
      </w:r>
      <w:r w:rsidR="00FF146E" w:rsidRPr="00FF146E">
        <w:rPr>
          <w:lang w:val="fr-FR"/>
        </w:rPr>
        <w:t>effectif des filles le long du cursus. L’enquête genre reste un défi en matière de scolarisation.</w:t>
      </w:r>
    </w:p>
    <w:p w:rsidR="003C19C0" w:rsidRDefault="003C19C0" w:rsidP="00CC539B">
      <w:pPr>
        <w:pStyle w:val="H23G"/>
        <w:ind w:left="0" w:firstLine="0"/>
        <w:rPr>
          <w:lang w:val="fr-FR"/>
        </w:rPr>
      </w:pPr>
      <w:r>
        <w:rPr>
          <w:lang w:val="fr-FR"/>
        </w:rPr>
        <w:tab/>
      </w:r>
      <w:r w:rsidR="00E26813" w:rsidRPr="00E26813">
        <w:rPr>
          <w:b w:val="0"/>
          <w:bCs/>
          <w:lang w:val="fr-FR"/>
        </w:rPr>
        <w:t>Graphique 2.1</w:t>
      </w:r>
      <w:r w:rsidR="00905D02">
        <w:rPr>
          <w:lang w:val="fr-FR"/>
        </w:rPr>
        <w:br/>
      </w:r>
      <w:r w:rsidRPr="003C19C0">
        <w:rPr>
          <w:lang w:val="fr-FR"/>
        </w:rPr>
        <w:t>Indice de parité des sexes (Filles/garçons) du TBA et du TAP</w:t>
      </w:r>
    </w:p>
    <w:tbl>
      <w:tblPr>
        <w:tblW w:w="9639" w:type="dxa"/>
        <w:tblLayout w:type="fixed"/>
        <w:tblCellMar>
          <w:left w:w="0" w:type="dxa"/>
          <w:right w:w="0" w:type="dxa"/>
        </w:tblCellMar>
        <w:tblLook w:val="0000" w:firstRow="0" w:lastRow="0" w:firstColumn="0" w:lastColumn="0" w:noHBand="0" w:noVBand="0"/>
      </w:tblPr>
      <w:tblGrid>
        <w:gridCol w:w="342"/>
        <w:gridCol w:w="273"/>
        <w:gridCol w:w="2698"/>
        <w:gridCol w:w="20"/>
        <w:gridCol w:w="672"/>
        <w:gridCol w:w="673"/>
        <w:gridCol w:w="846"/>
        <w:gridCol w:w="673"/>
        <w:gridCol w:w="673"/>
        <w:gridCol w:w="672"/>
        <w:gridCol w:w="672"/>
        <w:gridCol w:w="1425"/>
      </w:tblGrid>
      <w:tr w:rsidR="00A51747" w:rsidTr="00CC539B">
        <w:trPr>
          <w:trHeight w:val="2653"/>
        </w:trPr>
        <w:tc>
          <w:tcPr>
            <w:tcW w:w="10013" w:type="dxa"/>
            <w:gridSpan w:val="12"/>
            <w:shd w:val="clear" w:color="auto" w:fill="auto"/>
            <w:vAlign w:val="bottom"/>
          </w:tcPr>
          <w:p w:rsidR="00A51747" w:rsidRDefault="00C359F4" w:rsidP="00A650EE">
            <w:pPr>
              <w:snapToGrid w:val="0"/>
            </w:pPr>
            <w:r>
              <w:rPr>
                <w:noProof/>
                <w:lang w:eastAsia="fr-CH"/>
              </w:rPr>
              <w:drawing>
                <wp:inline distT="0" distB="0" distL="0" distR="0" wp14:anchorId="223C2183" wp14:editId="77DE6FA9">
                  <wp:extent cx="6057900" cy="15621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7900" cy="1562100"/>
                          </a:xfrm>
                          <a:prstGeom prst="rect">
                            <a:avLst/>
                          </a:prstGeom>
                          <a:noFill/>
                          <a:ln>
                            <a:noFill/>
                          </a:ln>
                        </pic:spPr>
                      </pic:pic>
                    </a:graphicData>
                  </a:graphic>
                </wp:inline>
              </w:drawing>
            </w:r>
          </w:p>
        </w:tc>
      </w:tr>
      <w:tr w:rsidR="00A51747" w:rsidTr="00CC539B">
        <w:trPr>
          <w:trHeight w:val="282"/>
        </w:trPr>
        <w:tc>
          <w:tcPr>
            <w:tcW w:w="354" w:type="dxa"/>
            <w:shd w:val="clear" w:color="auto" w:fill="auto"/>
          </w:tcPr>
          <w:p w:rsidR="00A51747" w:rsidRDefault="00A51747" w:rsidP="00A650EE">
            <w:pPr>
              <w:snapToGrid w:val="0"/>
              <w:jc w:val="both"/>
              <w:rPr>
                <w:rFonts w:ascii="Tahoma" w:hAnsi="Tahoma" w:cs="Tahoma"/>
                <w:lang w:eastAsia="fr-FR"/>
              </w:rPr>
            </w:pPr>
          </w:p>
        </w:tc>
        <w:tc>
          <w:tcPr>
            <w:tcW w:w="283" w:type="dxa"/>
            <w:shd w:val="clear" w:color="auto" w:fill="auto"/>
          </w:tcPr>
          <w:p w:rsidR="00A51747" w:rsidRDefault="00A51747" w:rsidP="00A650EE">
            <w:pPr>
              <w:snapToGrid w:val="0"/>
              <w:jc w:val="both"/>
              <w:rPr>
                <w:rFonts w:ascii="Tahoma" w:hAnsi="Tahoma" w:cs="Tahoma"/>
                <w:lang w:eastAsia="fr-FR"/>
              </w:rPr>
            </w:pPr>
          </w:p>
        </w:tc>
        <w:tc>
          <w:tcPr>
            <w:tcW w:w="2805" w:type="dxa"/>
            <w:shd w:val="clear" w:color="auto" w:fill="auto"/>
          </w:tcPr>
          <w:p w:rsidR="00A51747" w:rsidRDefault="00A51747" w:rsidP="00A650EE">
            <w:pPr>
              <w:snapToGrid w:val="0"/>
              <w:jc w:val="both"/>
              <w:rPr>
                <w:rFonts w:ascii="Tahoma" w:hAnsi="Tahoma" w:cs="Tahoma"/>
                <w:lang w:eastAsia="fr-FR"/>
              </w:rPr>
            </w:pPr>
          </w:p>
        </w:tc>
        <w:tc>
          <w:tcPr>
            <w:tcW w:w="20"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87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1481" w:type="dxa"/>
            <w:shd w:val="clear" w:color="auto" w:fill="auto"/>
          </w:tcPr>
          <w:p w:rsidR="00A51747" w:rsidRDefault="00A51747" w:rsidP="00A650EE">
            <w:pPr>
              <w:snapToGrid w:val="0"/>
            </w:pPr>
          </w:p>
        </w:tc>
      </w:tr>
      <w:tr w:rsidR="00A51747" w:rsidTr="00CC539B">
        <w:trPr>
          <w:trHeight w:val="262"/>
        </w:trPr>
        <w:tc>
          <w:tcPr>
            <w:tcW w:w="354" w:type="dxa"/>
            <w:shd w:val="clear" w:color="auto" w:fill="auto"/>
          </w:tcPr>
          <w:p w:rsidR="00A51747" w:rsidRDefault="00A51747" w:rsidP="00A650EE">
            <w:pPr>
              <w:snapToGrid w:val="0"/>
              <w:jc w:val="both"/>
              <w:rPr>
                <w:rFonts w:ascii="Tahoma" w:hAnsi="Tahoma" w:cs="Tahoma"/>
                <w:lang w:eastAsia="fr-FR"/>
              </w:rPr>
            </w:pPr>
          </w:p>
        </w:tc>
        <w:tc>
          <w:tcPr>
            <w:tcW w:w="283" w:type="dxa"/>
            <w:shd w:val="clear" w:color="auto" w:fill="548DD4"/>
          </w:tcPr>
          <w:p w:rsidR="00A51747" w:rsidRDefault="00A51747" w:rsidP="00A650EE">
            <w:pPr>
              <w:snapToGrid w:val="0"/>
              <w:jc w:val="both"/>
              <w:rPr>
                <w:rFonts w:ascii="Tahoma" w:hAnsi="Tahoma" w:cs="Tahoma"/>
                <w:lang w:eastAsia="fr-FR"/>
              </w:rPr>
            </w:pPr>
          </w:p>
        </w:tc>
        <w:tc>
          <w:tcPr>
            <w:tcW w:w="2805" w:type="dxa"/>
            <w:shd w:val="clear" w:color="auto" w:fill="auto"/>
          </w:tcPr>
          <w:p w:rsidR="00A51747" w:rsidRPr="00DB0D9C" w:rsidRDefault="00A51747" w:rsidP="00A650EE">
            <w:pPr>
              <w:snapToGrid w:val="0"/>
              <w:jc w:val="both"/>
              <w:rPr>
                <w:lang w:eastAsia="fr-FR"/>
              </w:rPr>
            </w:pPr>
            <w:r w:rsidRPr="00DB0D9C">
              <w:rPr>
                <w:lang w:eastAsia="fr-FR"/>
              </w:rPr>
              <w:t>IPS du TBS</w:t>
            </w:r>
          </w:p>
        </w:tc>
        <w:tc>
          <w:tcPr>
            <w:tcW w:w="20"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87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1481" w:type="dxa"/>
            <w:shd w:val="clear" w:color="auto" w:fill="auto"/>
          </w:tcPr>
          <w:p w:rsidR="00A51747" w:rsidRDefault="00A51747" w:rsidP="00A650EE">
            <w:pPr>
              <w:snapToGrid w:val="0"/>
            </w:pPr>
          </w:p>
        </w:tc>
      </w:tr>
      <w:tr w:rsidR="00A51747" w:rsidTr="00CC539B">
        <w:trPr>
          <w:trHeight w:val="296"/>
        </w:trPr>
        <w:tc>
          <w:tcPr>
            <w:tcW w:w="354" w:type="dxa"/>
            <w:shd w:val="clear" w:color="auto" w:fill="auto"/>
          </w:tcPr>
          <w:p w:rsidR="00A51747" w:rsidRDefault="00A51747" w:rsidP="00A650EE">
            <w:pPr>
              <w:snapToGrid w:val="0"/>
              <w:jc w:val="both"/>
              <w:rPr>
                <w:rFonts w:ascii="Tahoma" w:hAnsi="Tahoma" w:cs="Tahoma"/>
                <w:lang w:eastAsia="fr-FR"/>
              </w:rPr>
            </w:pPr>
          </w:p>
        </w:tc>
        <w:tc>
          <w:tcPr>
            <w:tcW w:w="283" w:type="dxa"/>
            <w:shd w:val="clear" w:color="auto" w:fill="C0504D"/>
          </w:tcPr>
          <w:p w:rsidR="00A51747" w:rsidRDefault="00A51747" w:rsidP="00A650EE">
            <w:pPr>
              <w:snapToGrid w:val="0"/>
              <w:jc w:val="both"/>
              <w:rPr>
                <w:rFonts w:ascii="Tahoma" w:hAnsi="Tahoma" w:cs="Tahoma"/>
                <w:lang w:eastAsia="fr-FR"/>
              </w:rPr>
            </w:pPr>
          </w:p>
        </w:tc>
        <w:tc>
          <w:tcPr>
            <w:tcW w:w="2805" w:type="dxa"/>
            <w:shd w:val="clear" w:color="auto" w:fill="auto"/>
          </w:tcPr>
          <w:p w:rsidR="00A51747" w:rsidRPr="00DB0D9C" w:rsidRDefault="00A51747" w:rsidP="00A650EE">
            <w:pPr>
              <w:snapToGrid w:val="0"/>
              <w:jc w:val="both"/>
              <w:rPr>
                <w:lang w:eastAsia="fr-FR"/>
              </w:rPr>
            </w:pPr>
            <w:r w:rsidRPr="00DB0D9C">
              <w:rPr>
                <w:lang w:eastAsia="fr-FR"/>
              </w:rPr>
              <w:t>IPS du TBA</w:t>
            </w:r>
          </w:p>
        </w:tc>
        <w:tc>
          <w:tcPr>
            <w:tcW w:w="20"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87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1481" w:type="dxa"/>
            <w:shd w:val="clear" w:color="auto" w:fill="auto"/>
          </w:tcPr>
          <w:p w:rsidR="00A51747" w:rsidRDefault="00A51747" w:rsidP="00A650EE">
            <w:pPr>
              <w:snapToGrid w:val="0"/>
            </w:pPr>
          </w:p>
        </w:tc>
      </w:tr>
      <w:tr w:rsidR="00A51747" w:rsidTr="00CC539B">
        <w:trPr>
          <w:trHeight w:val="286"/>
        </w:trPr>
        <w:tc>
          <w:tcPr>
            <w:tcW w:w="354" w:type="dxa"/>
            <w:shd w:val="clear" w:color="auto" w:fill="auto"/>
          </w:tcPr>
          <w:p w:rsidR="00A51747" w:rsidRDefault="00A51747" w:rsidP="00A650EE">
            <w:pPr>
              <w:snapToGrid w:val="0"/>
              <w:jc w:val="both"/>
              <w:rPr>
                <w:rFonts w:ascii="Tahoma" w:hAnsi="Tahoma" w:cs="Tahoma"/>
                <w:lang w:eastAsia="fr-FR"/>
              </w:rPr>
            </w:pPr>
          </w:p>
        </w:tc>
        <w:tc>
          <w:tcPr>
            <w:tcW w:w="283" w:type="dxa"/>
            <w:shd w:val="clear" w:color="auto" w:fill="92D050"/>
          </w:tcPr>
          <w:p w:rsidR="00A51747" w:rsidRDefault="00A51747" w:rsidP="00A650EE">
            <w:pPr>
              <w:snapToGrid w:val="0"/>
              <w:jc w:val="both"/>
              <w:rPr>
                <w:rFonts w:ascii="Tahoma" w:hAnsi="Tahoma" w:cs="Tahoma"/>
                <w:lang w:eastAsia="fr-FR"/>
              </w:rPr>
            </w:pPr>
          </w:p>
        </w:tc>
        <w:tc>
          <w:tcPr>
            <w:tcW w:w="2805" w:type="dxa"/>
            <w:shd w:val="clear" w:color="auto" w:fill="auto"/>
          </w:tcPr>
          <w:p w:rsidR="00A51747" w:rsidRPr="00DB0D9C" w:rsidRDefault="00A51747" w:rsidP="00A650EE">
            <w:pPr>
              <w:snapToGrid w:val="0"/>
              <w:jc w:val="both"/>
              <w:rPr>
                <w:lang w:eastAsia="fr-FR"/>
              </w:rPr>
            </w:pPr>
            <w:r w:rsidRPr="00DB0D9C">
              <w:rPr>
                <w:lang w:eastAsia="fr-FR"/>
              </w:rPr>
              <w:t>IPS du TAP</w:t>
            </w:r>
          </w:p>
        </w:tc>
        <w:tc>
          <w:tcPr>
            <w:tcW w:w="20"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87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9"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698" w:type="dxa"/>
            <w:shd w:val="clear" w:color="auto" w:fill="auto"/>
          </w:tcPr>
          <w:p w:rsidR="00A51747" w:rsidRDefault="00A51747" w:rsidP="00A650EE">
            <w:pPr>
              <w:snapToGrid w:val="0"/>
              <w:jc w:val="both"/>
              <w:rPr>
                <w:rFonts w:ascii="Tahoma" w:hAnsi="Tahoma" w:cs="Tahoma"/>
                <w:lang w:eastAsia="fr-FR"/>
              </w:rPr>
            </w:pPr>
          </w:p>
        </w:tc>
        <w:tc>
          <w:tcPr>
            <w:tcW w:w="1481" w:type="dxa"/>
            <w:shd w:val="clear" w:color="auto" w:fill="auto"/>
          </w:tcPr>
          <w:p w:rsidR="00A51747" w:rsidRDefault="00A51747" w:rsidP="00A650EE">
            <w:pPr>
              <w:snapToGrid w:val="0"/>
            </w:pPr>
          </w:p>
        </w:tc>
      </w:tr>
    </w:tbl>
    <w:p w:rsidR="00D56DD9" w:rsidRPr="003C19C0" w:rsidRDefault="00D56DD9" w:rsidP="00CC539B">
      <w:pPr>
        <w:spacing w:before="60" w:after="120"/>
        <w:ind w:right="1134" w:firstLine="170"/>
        <w:rPr>
          <w:i/>
          <w:sz w:val="18"/>
          <w:szCs w:val="18"/>
          <w:lang w:val="fr-FR"/>
        </w:rPr>
      </w:pPr>
      <w:r w:rsidRPr="003C19C0">
        <w:rPr>
          <w:i/>
          <w:sz w:val="18"/>
          <w:szCs w:val="18"/>
          <w:lang w:val="fr-FR"/>
        </w:rPr>
        <w:t>Source </w:t>
      </w:r>
      <w:r w:rsidRPr="00CC539B">
        <w:rPr>
          <w:iCs/>
          <w:sz w:val="18"/>
          <w:szCs w:val="18"/>
          <w:lang w:val="fr-FR"/>
        </w:rPr>
        <w:t xml:space="preserve">: </w:t>
      </w:r>
      <w:r w:rsidRPr="00963EC5">
        <w:rPr>
          <w:sz w:val="18"/>
          <w:szCs w:val="18"/>
          <w:lang w:val="fr-FR"/>
        </w:rPr>
        <w:t>Annuaire National des Statistiques Scolaires de la DPPE, octobre 2013</w:t>
      </w:r>
      <w:r w:rsidR="00963EC5">
        <w:rPr>
          <w:sz w:val="18"/>
          <w:szCs w:val="18"/>
          <w:lang w:val="fr-FR"/>
        </w:rPr>
        <w:t>.</w:t>
      </w:r>
    </w:p>
    <w:p w:rsidR="00D56DD9" w:rsidRDefault="00CC539B" w:rsidP="004D135F">
      <w:pPr>
        <w:pStyle w:val="SingleTxtG"/>
        <w:spacing w:before="240"/>
        <w:rPr>
          <w:lang w:eastAsia="fr-FR"/>
        </w:rPr>
      </w:pPr>
      <w:r>
        <w:rPr>
          <w:lang w:eastAsia="fr-FR"/>
        </w:rPr>
        <w:t>44.</w:t>
      </w:r>
      <w:r>
        <w:rPr>
          <w:lang w:eastAsia="fr-FR"/>
        </w:rPr>
        <w:tab/>
      </w:r>
      <w:r w:rsidR="00D56DD9">
        <w:rPr>
          <w:lang w:eastAsia="fr-FR"/>
        </w:rPr>
        <w:t xml:space="preserve">Les taux de redoublement restent toujours élevés provoquant ainsi des abandons et donc une faible rétention dans le système éducatif. </w:t>
      </w:r>
    </w:p>
    <w:p w:rsidR="00D56DD9" w:rsidRPr="00BB3E72" w:rsidRDefault="00BB3E72" w:rsidP="00E26813">
      <w:pPr>
        <w:pStyle w:val="H23G"/>
        <w:rPr>
          <w:lang w:val="fr-FR"/>
        </w:rPr>
      </w:pPr>
      <w:r>
        <w:rPr>
          <w:lang w:val="fr-FR"/>
        </w:rPr>
        <w:tab/>
      </w:r>
      <w:r w:rsidR="00E26813">
        <w:rPr>
          <w:lang w:val="fr-FR"/>
        </w:rPr>
        <w:tab/>
      </w:r>
      <w:r w:rsidR="00E26813" w:rsidRPr="00E26813">
        <w:rPr>
          <w:b w:val="0"/>
          <w:bCs/>
          <w:lang w:val="fr-FR"/>
        </w:rPr>
        <w:t>Tableau 2.5</w:t>
      </w:r>
      <w:r w:rsidR="00E26813">
        <w:rPr>
          <w:lang w:val="fr-FR"/>
        </w:rPr>
        <w:br/>
      </w:r>
      <w:r w:rsidR="00D56DD9" w:rsidRPr="00BB3E72">
        <w:rPr>
          <w:lang w:val="fr-FR"/>
        </w:rPr>
        <w:t>Indicateurs de flux par région et par sexe au primaire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88027B" w:rsidRPr="00CC539B" w:rsidTr="00CC539B">
        <w:trPr>
          <w:tblHeader/>
        </w:trPr>
        <w:tc>
          <w:tcPr>
            <w:tcW w:w="1247" w:type="dxa"/>
            <w:vMerge w:val="restart"/>
            <w:tcBorders>
              <w:top w:val="single" w:sz="4" w:space="0" w:color="auto"/>
              <w:bottom w:val="single" w:sz="12" w:space="0" w:color="auto"/>
            </w:tcBorders>
            <w:shd w:val="clear" w:color="auto" w:fill="auto"/>
            <w:vAlign w:val="bottom"/>
          </w:tcPr>
          <w:p w:rsidR="002417DD" w:rsidRPr="00CC539B" w:rsidRDefault="002417DD" w:rsidP="00CC539B">
            <w:pPr>
              <w:suppressAutoHyphens w:val="0"/>
              <w:spacing w:before="80" w:after="80" w:line="200" w:lineRule="exact"/>
              <w:rPr>
                <w:i/>
                <w:sz w:val="16"/>
                <w:szCs w:val="16"/>
              </w:rPr>
            </w:pPr>
            <w:r w:rsidRPr="00CC539B">
              <w:rPr>
                <w:i/>
                <w:sz w:val="16"/>
                <w:szCs w:val="16"/>
              </w:rPr>
              <w:t>Région</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2417DD" w:rsidRPr="00CC539B" w:rsidRDefault="002417DD" w:rsidP="00CC539B">
            <w:pPr>
              <w:suppressAutoHyphens w:val="0"/>
              <w:spacing w:before="80" w:after="80" w:line="200" w:lineRule="exact"/>
              <w:jc w:val="center"/>
              <w:rPr>
                <w:i/>
                <w:sz w:val="16"/>
                <w:szCs w:val="16"/>
              </w:rPr>
            </w:pPr>
            <w:r w:rsidRPr="00CC539B">
              <w:rPr>
                <w:i/>
                <w:sz w:val="16"/>
                <w:szCs w:val="16"/>
              </w:rPr>
              <w:t>Toux de promotion</w:t>
            </w:r>
          </w:p>
        </w:tc>
        <w:tc>
          <w:tcPr>
            <w:tcW w:w="680"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2417DD" w:rsidRPr="00CC539B" w:rsidRDefault="002417DD" w:rsidP="00CC539B">
            <w:pPr>
              <w:suppressAutoHyphens w:val="0"/>
              <w:spacing w:before="80" w:after="80" w:line="200" w:lineRule="exact"/>
              <w:jc w:val="center"/>
              <w:rPr>
                <w:i/>
                <w:sz w:val="16"/>
                <w:szCs w:val="16"/>
              </w:rPr>
            </w:pPr>
            <w:r w:rsidRPr="00CC539B">
              <w:rPr>
                <w:i/>
                <w:sz w:val="16"/>
                <w:szCs w:val="16"/>
              </w:rPr>
              <w:t>Taux de redoublement</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2417DD" w:rsidRPr="00CC539B" w:rsidRDefault="002417DD" w:rsidP="00CC539B">
            <w:pPr>
              <w:suppressAutoHyphens w:val="0"/>
              <w:spacing w:before="80" w:after="80" w:line="200" w:lineRule="exact"/>
              <w:jc w:val="center"/>
              <w:rPr>
                <w:i/>
                <w:sz w:val="16"/>
                <w:szCs w:val="16"/>
              </w:rPr>
            </w:pPr>
            <w:r w:rsidRPr="00CC539B">
              <w:rPr>
                <w:i/>
                <w:sz w:val="16"/>
                <w:szCs w:val="16"/>
              </w:rPr>
              <w:t>Taux d</w:t>
            </w:r>
            <w:r w:rsidR="00CB0252" w:rsidRPr="00CC539B">
              <w:rPr>
                <w:i/>
                <w:sz w:val="16"/>
                <w:szCs w:val="16"/>
              </w:rPr>
              <w:t>’</w:t>
            </w:r>
            <w:r w:rsidRPr="00CC539B">
              <w:rPr>
                <w:i/>
                <w:sz w:val="16"/>
                <w:szCs w:val="16"/>
              </w:rPr>
              <w:t>abandon</w:t>
            </w:r>
          </w:p>
        </w:tc>
      </w:tr>
      <w:tr w:rsidR="0088027B" w:rsidRPr="00CC539B" w:rsidTr="00CC539B">
        <w:trPr>
          <w:tblHeader/>
        </w:trPr>
        <w:tc>
          <w:tcPr>
            <w:tcW w:w="1247" w:type="dxa"/>
            <w:vMerge/>
            <w:tcBorders>
              <w:top w:val="single" w:sz="12" w:space="0" w:color="auto"/>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rPr>
                <w:i/>
                <w:sz w:val="16"/>
                <w:szCs w:val="16"/>
              </w:rPr>
            </w:pPr>
          </w:p>
        </w:tc>
        <w:tc>
          <w:tcPr>
            <w:tcW w:w="680" w:type="dxa"/>
            <w:tcBorders>
              <w:top w:val="single" w:sz="4" w:space="0" w:color="000000" w:themeColor="text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F</w:t>
            </w:r>
          </w:p>
        </w:tc>
        <w:tc>
          <w:tcPr>
            <w:tcW w:w="680" w:type="dxa"/>
            <w:tcBorders>
              <w:top w:val="single" w:sz="4" w:space="0" w:color="000000" w:themeColor="text1"/>
              <w:bottom w:val="single" w:sz="12" w:space="0" w:color="000000" w:themeColor="text1"/>
            </w:tcBorders>
            <w:shd w:val="clear" w:color="auto" w:fill="auto"/>
            <w:vAlign w:val="bottom"/>
          </w:tcPr>
          <w:p w:rsidR="002417DD" w:rsidRPr="00CC539B" w:rsidRDefault="002417DD" w:rsidP="00CC539B">
            <w:pPr>
              <w:suppressAutoHyphens w:val="0"/>
              <w:spacing w:before="80" w:after="80" w:line="200" w:lineRule="exact"/>
              <w:jc w:val="right"/>
              <w:rPr>
                <w:i/>
                <w:sz w:val="16"/>
                <w:szCs w:val="16"/>
              </w:rPr>
            </w:pPr>
            <w:r w:rsidRPr="00CC539B">
              <w:rPr>
                <w:i/>
                <w:sz w:val="16"/>
                <w:szCs w:val="16"/>
              </w:rPr>
              <w:t>T</w:t>
            </w:r>
          </w:p>
        </w:tc>
      </w:tr>
      <w:tr w:rsidR="0088027B" w:rsidRPr="0088027B" w:rsidTr="00CC539B">
        <w:tc>
          <w:tcPr>
            <w:tcW w:w="1247" w:type="dxa"/>
            <w:tcBorders>
              <w:top w:val="single" w:sz="12" w:space="0" w:color="000000" w:themeColor="text1"/>
              <w:bottom w:val="nil"/>
            </w:tcBorders>
            <w:shd w:val="clear" w:color="auto" w:fill="auto"/>
          </w:tcPr>
          <w:p w:rsidR="002417DD" w:rsidRPr="0088027B" w:rsidRDefault="002417DD" w:rsidP="00CC539B">
            <w:pPr>
              <w:suppressAutoHyphens w:val="0"/>
              <w:spacing w:before="40" w:after="40" w:line="220" w:lineRule="exact"/>
              <w:rPr>
                <w:sz w:val="18"/>
              </w:rPr>
            </w:pPr>
            <w:r w:rsidRPr="0088027B">
              <w:rPr>
                <w:sz w:val="18"/>
              </w:rPr>
              <w:t>Lomé-Golfe</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87,4</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87,2</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87,3</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12,0</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12,0</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12,0</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0,6</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0,8</w:t>
            </w:r>
          </w:p>
        </w:tc>
        <w:tc>
          <w:tcPr>
            <w:tcW w:w="680" w:type="dxa"/>
            <w:tcBorders>
              <w:top w:val="single" w:sz="12" w:space="0" w:color="000000" w:themeColor="text1"/>
              <w:bottom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0,7</w:t>
            </w:r>
          </w:p>
        </w:tc>
      </w:tr>
      <w:tr w:rsidR="0088027B" w:rsidRPr="0088027B" w:rsidTr="00CC539B">
        <w:tc>
          <w:tcPr>
            <w:tcW w:w="1247" w:type="dxa"/>
            <w:tcBorders>
              <w:top w:val="nil"/>
            </w:tcBorders>
            <w:shd w:val="clear" w:color="auto" w:fill="auto"/>
          </w:tcPr>
          <w:p w:rsidR="002417DD" w:rsidRPr="0088027B" w:rsidRDefault="002417DD" w:rsidP="00CC539B">
            <w:pPr>
              <w:suppressAutoHyphens w:val="0"/>
              <w:spacing w:before="40" w:after="40" w:line="220" w:lineRule="exact"/>
              <w:rPr>
                <w:sz w:val="18"/>
              </w:rPr>
            </w:pPr>
            <w:r w:rsidRPr="0088027B">
              <w:rPr>
                <w:sz w:val="18"/>
              </w:rPr>
              <w:t>Maritime</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69,9</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68,9</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69,4</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22,0</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22,4</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22,2</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8,1</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8,8</w:t>
            </w:r>
          </w:p>
        </w:tc>
        <w:tc>
          <w:tcPr>
            <w:tcW w:w="680" w:type="dxa"/>
            <w:tcBorders>
              <w:top w:val="nil"/>
            </w:tcBorders>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8,4</w:t>
            </w:r>
          </w:p>
        </w:tc>
      </w:tr>
      <w:tr w:rsidR="0088027B" w:rsidRPr="0088027B" w:rsidTr="00CC539B">
        <w:tc>
          <w:tcPr>
            <w:tcW w:w="1247" w:type="dxa"/>
            <w:shd w:val="clear" w:color="auto" w:fill="auto"/>
          </w:tcPr>
          <w:p w:rsidR="002417DD" w:rsidRPr="0088027B" w:rsidRDefault="002417DD" w:rsidP="00CC539B">
            <w:pPr>
              <w:suppressAutoHyphens w:val="0"/>
              <w:spacing w:before="40" w:after="40" w:line="220" w:lineRule="exact"/>
              <w:rPr>
                <w:sz w:val="18"/>
              </w:rPr>
            </w:pPr>
            <w:r w:rsidRPr="0088027B">
              <w:rPr>
                <w:sz w:val="18"/>
              </w:rPr>
              <w:t>Plateaux</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68,9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66,8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67,9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23,4</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23,9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23,6</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9,3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8,5</w:t>
            </w:r>
          </w:p>
        </w:tc>
      </w:tr>
      <w:tr w:rsidR="0088027B" w:rsidRPr="0088027B" w:rsidTr="00CC539B">
        <w:tc>
          <w:tcPr>
            <w:tcW w:w="1247" w:type="dxa"/>
            <w:shd w:val="clear" w:color="auto" w:fill="auto"/>
          </w:tcPr>
          <w:p w:rsidR="002417DD" w:rsidRPr="0088027B" w:rsidRDefault="002417DD" w:rsidP="00CC539B">
            <w:pPr>
              <w:suppressAutoHyphens w:val="0"/>
              <w:spacing w:before="40" w:after="40" w:line="220" w:lineRule="exact"/>
              <w:rPr>
                <w:sz w:val="18"/>
              </w:rPr>
            </w:pPr>
            <w:r w:rsidRPr="0088027B">
              <w:rPr>
                <w:sz w:val="18"/>
              </w:rPr>
              <w:t>Centrale</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75,3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73,3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74,3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16,1</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16,4</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16,3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8,6</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10,3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9,4</w:t>
            </w:r>
          </w:p>
        </w:tc>
      </w:tr>
      <w:tr w:rsidR="0088027B" w:rsidRPr="0088027B" w:rsidTr="00CC539B">
        <w:tc>
          <w:tcPr>
            <w:tcW w:w="1247" w:type="dxa"/>
            <w:shd w:val="clear" w:color="auto" w:fill="auto"/>
          </w:tcPr>
          <w:p w:rsidR="002417DD" w:rsidRPr="0088027B" w:rsidRDefault="002417DD" w:rsidP="00CC539B">
            <w:pPr>
              <w:suppressAutoHyphens w:val="0"/>
              <w:spacing w:before="40" w:after="40" w:line="220" w:lineRule="exact"/>
              <w:rPr>
                <w:sz w:val="18"/>
              </w:rPr>
            </w:pPr>
            <w:r w:rsidRPr="0088027B">
              <w:rPr>
                <w:sz w:val="18"/>
              </w:rPr>
              <w:t>Kara</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77,7</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75,9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76,8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8,0</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8,1</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14,3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15,8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15,0</w:t>
            </w:r>
          </w:p>
        </w:tc>
      </w:tr>
      <w:tr w:rsidR="0088027B" w:rsidRPr="0088027B" w:rsidTr="00CC539B">
        <w:tc>
          <w:tcPr>
            <w:tcW w:w="1247" w:type="dxa"/>
            <w:shd w:val="clear" w:color="auto" w:fill="auto"/>
          </w:tcPr>
          <w:p w:rsidR="002417DD" w:rsidRPr="0088027B" w:rsidRDefault="002417DD" w:rsidP="00CC539B">
            <w:pPr>
              <w:suppressAutoHyphens w:val="0"/>
              <w:spacing w:before="40" w:after="40" w:line="220" w:lineRule="exact"/>
              <w:rPr>
                <w:sz w:val="18"/>
              </w:rPr>
            </w:pPr>
            <w:r w:rsidRPr="0088027B">
              <w:rPr>
                <w:sz w:val="18"/>
              </w:rPr>
              <w:t>Savanes</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71,3</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69,9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70,7</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20,5</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21,1</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20,8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8,2</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8,9</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8,5</w:t>
            </w:r>
          </w:p>
        </w:tc>
      </w:tr>
      <w:tr w:rsidR="0088027B" w:rsidRPr="0088027B" w:rsidTr="00CC539B">
        <w:tc>
          <w:tcPr>
            <w:tcW w:w="1247" w:type="dxa"/>
            <w:shd w:val="clear" w:color="auto" w:fill="auto"/>
          </w:tcPr>
          <w:p w:rsidR="002417DD" w:rsidRPr="0088027B" w:rsidRDefault="002417DD" w:rsidP="00CC539B">
            <w:pPr>
              <w:suppressAutoHyphens w:val="0"/>
              <w:spacing w:before="40" w:after="40" w:line="220" w:lineRule="exact"/>
              <w:rPr>
                <w:sz w:val="18"/>
              </w:rPr>
            </w:pPr>
            <w:r w:rsidRPr="0088027B">
              <w:rPr>
                <w:sz w:val="18"/>
              </w:rPr>
              <w:t>Ensemble</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74,4</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73,6</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74,0</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18,4</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18,6</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18,5</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7,1</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7,8</w:t>
            </w:r>
          </w:p>
        </w:tc>
        <w:tc>
          <w:tcPr>
            <w:tcW w:w="680" w:type="dxa"/>
            <w:shd w:val="clear" w:color="auto" w:fill="auto"/>
            <w:vAlign w:val="bottom"/>
          </w:tcPr>
          <w:p w:rsidR="002417DD" w:rsidRPr="00CC539B" w:rsidRDefault="002417DD" w:rsidP="00CC539B">
            <w:pPr>
              <w:suppressAutoHyphens w:val="0"/>
              <w:spacing w:before="40" w:after="40" w:line="220" w:lineRule="exact"/>
              <w:jc w:val="right"/>
              <w:rPr>
                <w:sz w:val="18"/>
                <w:szCs w:val="18"/>
                <w:lang w:val="fr-FR" w:eastAsia="fr-FR"/>
              </w:rPr>
            </w:pPr>
            <w:r w:rsidRPr="00CC539B">
              <w:rPr>
                <w:sz w:val="18"/>
                <w:szCs w:val="18"/>
                <w:lang w:eastAsia="fr-FR"/>
              </w:rPr>
              <w:t>7,5</w:t>
            </w:r>
          </w:p>
        </w:tc>
      </w:tr>
    </w:tbl>
    <w:p w:rsidR="00D56DD9" w:rsidRPr="00CC539B" w:rsidRDefault="00D56DD9" w:rsidP="00CC539B">
      <w:pPr>
        <w:spacing w:before="120" w:after="120"/>
        <w:ind w:left="1134" w:right="1134" w:firstLine="170"/>
        <w:rPr>
          <w:iCs/>
          <w:sz w:val="18"/>
          <w:szCs w:val="18"/>
          <w:lang w:val="fr-FR"/>
        </w:rPr>
      </w:pPr>
      <w:r w:rsidRPr="003C19C0">
        <w:rPr>
          <w:i/>
          <w:sz w:val="18"/>
          <w:szCs w:val="18"/>
          <w:lang w:val="fr-FR"/>
        </w:rPr>
        <w:t>Source </w:t>
      </w:r>
      <w:r w:rsidRPr="00CC539B">
        <w:rPr>
          <w:iCs/>
          <w:sz w:val="18"/>
          <w:szCs w:val="18"/>
          <w:lang w:val="fr-FR"/>
        </w:rPr>
        <w:t>: Annuaire National des Statistiques Scolaires de la DPPE, octobre 2013.</w:t>
      </w:r>
    </w:p>
    <w:p w:rsidR="00963EC5" w:rsidRDefault="00963EC5" w:rsidP="00E26813">
      <w:pPr>
        <w:pStyle w:val="H23G"/>
        <w:rPr>
          <w:lang w:val="fr-FR"/>
        </w:rPr>
      </w:pPr>
      <w:r>
        <w:rPr>
          <w:lang w:val="fr-FR"/>
        </w:rPr>
        <w:tab/>
      </w:r>
      <w:r w:rsidR="00E26813">
        <w:rPr>
          <w:lang w:val="fr-FR"/>
        </w:rPr>
        <w:tab/>
      </w:r>
      <w:r w:rsidR="00E26813" w:rsidRPr="00E26813">
        <w:rPr>
          <w:b w:val="0"/>
          <w:bCs/>
          <w:lang w:val="fr-FR"/>
        </w:rPr>
        <w:t>Tableau 2.6</w:t>
      </w:r>
      <w:r w:rsidR="00E26813" w:rsidRPr="00E26813">
        <w:rPr>
          <w:b w:val="0"/>
          <w:bCs/>
          <w:lang w:val="fr-FR"/>
        </w:rPr>
        <w:br/>
      </w:r>
      <w:r w:rsidRPr="0018551C">
        <w:rPr>
          <w:lang w:val="fr-FR"/>
        </w:rPr>
        <w:t>Indicateurs de flux par niveau et par sexe au primaire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37"/>
        <w:gridCol w:w="737"/>
        <w:gridCol w:w="737"/>
        <w:gridCol w:w="737"/>
        <w:gridCol w:w="737"/>
        <w:gridCol w:w="737"/>
        <w:gridCol w:w="851"/>
        <w:gridCol w:w="851"/>
      </w:tblGrid>
      <w:tr w:rsidR="0088027B" w:rsidRPr="00CC539B" w:rsidTr="00CC539B">
        <w:trPr>
          <w:trHeight w:val="240"/>
          <w:tblHeader/>
        </w:trPr>
        <w:tc>
          <w:tcPr>
            <w:tcW w:w="1247" w:type="dxa"/>
            <w:vMerge w:val="restart"/>
            <w:tcBorders>
              <w:top w:val="single" w:sz="4" w:space="0" w:color="auto"/>
              <w:bottom w:val="single" w:sz="12" w:space="0" w:color="auto"/>
            </w:tcBorders>
            <w:shd w:val="clear" w:color="auto" w:fill="auto"/>
            <w:vAlign w:val="bottom"/>
          </w:tcPr>
          <w:p w:rsidR="009A0B1C" w:rsidRPr="00CC539B" w:rsidRDefault="009A0B1C" w:rsidP="00CC539B">
            <w:pPr>
              <w:suppressAutoHyphens w:val="0"/>
              <w:spacing w:before="80" w:after="80" w:line="200" w:lineRule="exact"/>
              <w:rPr>
                <w:bCs/>
                <w:i/>
                <w:sz w:val="16"/>
                <w:szCs w:val="16"/>
                <w:lang w:val="fr-FR"/>
              </w:rPr>
            </w:pPr>
            <w:r w:rsidRPr="00CC539B">
              <w:rPr>
                <w:bCs/>
                <w:i/>
                <w:sz w:val="16"/>
                <w:szCs w:val="16"/>
                <w:lang w:val="fr-FR"/>
              </w:rPr>
              <w:t>Niveau</w:t>
            </w:r>
          </w:p>
        </w:tc>
        <w:tc>
          <w:tcPr>
            <w:tcW w:w="737"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center"/>
              <w:rPr>
                <w:i/>
                <w:sz w:val="16"/>
                <w:szCs w:val="16"/>
                <w:lang w:val="fr-FR"/>
              </w:rPr>
            </w:pPr>
            <w:r w:rsidRPr="00CC539B">
              <w:rPr>
                <w:i/>
                <w:sz w:val="16"/>
                <w:szCs w:val="16"/>
                <w:lang w:val="fr-FR"/>
              </w:rPr>
              <w:t>Taux de promotion</w:t>
            </w:r>
          </w:p>
        </w:tc>
        <w:tc>
          <w:tcPr>
            <w:tcW w:w="737"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center"/>
              <w:rPr>
                <w:i/>
                <w:sz w:val="16"/>
                <w:szCs w:val="16"/>
                <w:lang w:val="fr-FR"/>
              </w:rPr>
            </w:pPr>
            <w:r w:rsidRPr="00CC539B">
              <w:rPr>
                <w:i/>
                <w:sz w:val="16"/>
                <w:szCs w:val="16"/>
                <w:lang w:val="fr-FR"/>
              </w:rPr>
              <w:t>Taux de redoublement</w:t>
            </w:r>
          </w:p>
        </w:tc>
        <w:tc>
          <w:tcPr>
            <w:tcW w:w="851"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9A0B1C" w:rsidRPr="00CC539B" w:rsidRDefault="009A0B1C" w:rsidP="00CC539B">
            <w:pPr>
              <w:suppressAutoHyphens w:val="0"/>
              <w:spacing w:before="80" w:after="80" w:line="200" w:lineRule="exact"/>
              <w:jc w:val="center"/>
              <w:rPr>
                <w:i/>
                <w:sz w:val="16"/>
                <w:szCs w:val="16"/>
                <w:lang w:val="fr-FR"/>
              </w:rPr>
            </w:pPr>
            <w:r w:rsidRPr="00CC539B">
              <w:rPr>
                <w:i/>
                <w:sz w:val="16"/>
                <w:szCs w:val="16"/>
                <w:lang w:val="fr-FR"/>
              </w:rPr>
              <w:t>Taux d’abandon</w:t>
            </w:r>
          </w:p>
        </w:tc>
      </w:tr>
      <w:tr w:rsidR="0088027B" w:rsidRPr="00CC539B" w:rsidTr="00CC539B">
        <w:trPr>
          <w:trHeight w:val="240"/>
          <w:tblHeader/>
        </w:trPr>
        <w:tc>
          <w:tcPr>
            <w:tcW w:w="1247" w:type="dxa"/>
            <w:vMerge/>
            <w:tcBorders>
              <w:top w:val="single" w:sz="12" w:space="0" w:color="auto"/>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rPr>
                <w:bCs/>
                <w:i/>
                <w:sz w:val="16"/>
                <w:szCs w:val="16"/>
                <w:lang w:val="fr-FR"/>
              </w:rPr>
            </w:pPr>
          </w:p>
        </w:tc>
        <w:tc>
          <w:tcPr>
            <w:tcW w:w="737"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M</w:t>
            </w:r>
          </w:p>
        </w:tc>
        <w:tc>
          <w:tcPr>
            <w:tcW w:w="737"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F</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T</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M</w:t>
            </w:r>
          </w:p>
        </w:tc>
        <w:tc>
          <w:tcPr>
            <w:tcW w:w="737"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F</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T</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M</w:t>
            </w:r>
          </w:p>
        </w:tc>
        <w:tc>
          <w:tcPr>
            <w:tcW w:w="851"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val="fr-FR"/>
              </w:rPr>
            </w:pPr>
            <w:r w:rsidRPr="00CC539B">
              <w:rPr>
                <w:i/>
                <w:sz w:val="16"/>
                <w:szCs w:val="16"/>
                <w:lang w:val="fr-FR"/>
              </w:rPr>
              <w:t>F</w:t>
            </w:r>
          </w:p>
        </w:tc>
      </w:tr>
      <w:tr w:rsidR="0088027B" w:rsidRPr="0088027B" w:rsidTr="00CC539B">
        <w:trPr>
          <w:trHeight w:val="240"/>
        </w:trPr>
        <w:tc>
          <w:tcPr>
            <w:tcW w:w="1247" w:type="dxa"/>
            <w:tcBorders>
              <w:top w:val="single" w:sz="12" w:space="0" w:color="000000" w:themeColor="text1"/>
            </w:tcBorders>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CP1</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64,6</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66,4</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65,5</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21,2</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20,1</w:t>
            </w:r>
          </w:p>
        </w:tc>
        <w:tc>
          <w:tcPr>
            <w:tcW w:w="737"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20,7</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14,1</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13,5</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CP2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78,3</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79,2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78,8</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19,3</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18,1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18,7</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2,4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2,7</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CE1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76,1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75,2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75,7</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4,8</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5,6</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CE2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78,4</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76,1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77,3</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17,8</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19,0</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18,4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3,8</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4,9</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CM1</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73,5</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69,7</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71,7</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17,9</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19,3</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18,5</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8,6</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11,0</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sz w:val="18"/>
                <w:lang w:val="fr-FR"/>
              </w:rPr>
            </w:pPr>
            <w:r w:rsidRPr="0088027B">
              <w:rPr>
                <w:sz w:val="18"/>
                <w:lang w:val="fr-FR"/>
              </w:rPr>
              <w:t>CM2</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81,9</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78,6</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80,4</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11,7</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12,9</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12,2</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6,4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val="fr-FR"/>
              </w:rPr>
            </w:pPr>
            <w:r w:rsidRPr="0088027B">
              <w:rPr>
                <w:sz w:val="18"/>
                <w:lang w:val="fr-FR"/>
              </w:rPr>
              <w:t>8,5</w:t>
            </w:r>
          </w:p>
        </w:tc>
      </w:tr>
      <w:tr w:rsidR="0088027B" w:rsidRPr="0088027B" w:rsidTr="00CC539B">
        <w:trPr>
          <w:trHeight w:val="240"/>
        </w:trPr>
        <w:tc>
          <w:tcPr>
            <w:tcW w:w="1247" w:type="dxa"/>
            <w:shd w:val="clear" w:color="auto" w:fill="auto"/>
          </w:tcPr>
          <w:p w:rsidR="009A0B1C" w:rsidRPr="0088027B" w:rsidRDefault="009A0B1C" w:rsidP="00CC539B">
            <w:pPr>
              <w:suppressAutoHyphens w:val="0"/>
              <w:spacing w:before="40" w:after="40" w:line="220" w:lineRule="exact"/>
              <w:rPr>
                <w:bCs/>
                <w:sz w:val="18"/>
                <w:lang w:val="fr-FR"/>
              </w:rPr>
            </w:pPr>
            <w:r w:rsidRPr="0088027B">
              <w:rPr>
                <w:bCs/>
                <w:sz w:val="18"/>
                <w:lang w:val="fr-FR"/>
              </w:rPr>
              <w:t>Ensemble</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74,4</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73,6</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74,0</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18,4</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18,6</w:t>
            </w:r>
          </w:p>
        </w:tc>
        <w:tc>
          <w:tcPr>
            <w:tcW w:w="737"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18,5</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7,1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val="fr-FR"/>
              </w:rPr>
            </w:pPr>
            <w:r w:rsidRPr="0088027B">
              <w:rPr>
                <w:bCs/>
                <w:sz w:val="18"/>
                <w:lang w:val="fr-FR"/>
              </w:rPr>
              <w:t>7,8</w:t>
            </w:r>
          </w:p>
        </w:tc>
      </w:tr>
    </w:tbl>
    <w:p w:rsidR="00B65EE2" w:rsidRPr="00963EC5" w:rsidRDefault="00963EC5" w:rsidP="00CC539B">
      <w:pPr>
        <w:spacing w:before="120" w:after="120"/>
        <w:ind w:left="1134" w:right="1134" w:firstLine="170"/>
        <w:rPr>
          <w:i/>
          <w:sz w:val="18"/>
          <w:szCs w:val="18"/>
          <w:lang w:val="fr-FR"/>
        </w:rPr>
      </w:pPr>
      <w:r w:rsidRPr="0018551C">
        <w:rPr>
          <w:i/>
          <w:sz w:val="18"/>
          <w:szCs w:val="18"/>
          <w:lang w:val="fr-FR"/>
        </w:rPr>
        <w:t>Source </w:t>
      </w:r>
      <w:r w:rsidRPr="00CC539B">
        <w:rPr>
          <w:iCs/>
          <w:sz w:val="18"/>
          <w:szCs w:val="18"/>
          <w:lang w:val="fr-FR"/>
        </w:rPr>
        <w:t xml:space="preserve">: </w:t>
      </w:r>
      <w:r w:rsidRPr="00963EC5">
        <w:rPr>
          <w:sz w:val="18"/>
          <w:szCs w:val="18"/>
          <w:lang w:val="fr-FR"/>
        </w:rPr>
        <w:t>Annuaire National des Statistiques Scolaires de la DPPE, octobre 2013</w:t>
      </w:r>
      <w:r>
        <w:rPr>
          <w:sz w:val="18"/>
          <w:szCs w:val="18"/>
          <w:lang w:val="fr-FR"/>
        </w:rPr>
        <w:t>.</w:t>
      </w:r>
    </w:p>
    <w:p w:rsidR="009A0B1C" w:rsidRPr="006F600D" w:rsidRDefault="00CC539B" w:rsidP="004D135F">
      <w:pPr>
        <w:pStyle w:val="SingleTxtG"/>
        <w:spacing w:before="240"/>
        <w:rPr>
          <w:lang w:val="fr-FR"/>
        </w:rPr>
      </w:pPr>
      <w:r w:rsidRPr="006F600D">
        <w:rPr>
          <w:lang w:val="fr-FR"/>
        </w:rPr>
        <w:t>45.</w:t>
      </w:r>
      <w:r w:rsidRPr="006F600D">
        <w:rPr>
          <w:lang w:val="fr-FR"/>
        </w:rPr>
        <w:tab/>
      </w:r>
      <w:r w:rsidR="009A0B1C" w:rsidRPr="009A0B1C">
        <w:rPr>
          <w:lang w:val="fr-FR"/>
        </w:rPr>
        <w:t>Si dans le public, on enregistre pratiquement un manuel de calcul et un manuel de lecture par élève, une attention particulière doit être accordée aux EDIL où ces outils indispensables pour l’acquisition des connaissances sont toujours insuffisants.</w:t>
      </w:r>
    </w:p>
    <w:p w:rsidR="006F600D" w:rsidRDefault="00CC539B" w:rsidP="00CC539B">
      <w:pPr>
        <w:pStyle w:val="SingleTxtG"/>
        <w:rPr>
          <w:lang w:val="fr-FR"/>
        </w:rPr>
      </w:pPr>
      <w:r>
        <w:rPr>
          <w:lang w:val="fr-FR"/>
        </w:rPr>
        <w:t>46.</w:t>
      </w:r>
      <w:r>
        <w:rPr>
          <w:lang w:val="fr-FR"/>
        </w:rPr>
        <w:tab/>
      </w:r>
      <w:r w:rsidR="009A0B1C" w:rsidRPr="006F600D">
        <w:rPr>
          <w:lang w:val="fr-FR"/>
        </w:rPr>
        <w:t>Sur l</w:t>
      </w:r>
      <w:r w:rsidR="00CB0252">
        <w:rPr>
          <w:lang w:val="fr-FR"/>
        </w:rPr>
        <w:t>’</w:t>
      </w:r>
      <w:r w:rsidR="009A0B1C" w:rsidRPr="006F600D">
        <w:rPr>
          <w:lang w:val="fr-FR"/>
        </w:rPr>
        <w:t>ensemble du pays, un élève dispose en moyenne d</w:t>
      </w:r>
      <w:r w:rsidR="00CB0252">
        <w:rPr>
          <w:lang w:val="fr-FR"/>
        </w:rPr>
        <w:t>’</w:t>
      </w:r>
      <w:r w:rsidR="009A0B1C" w:rsidRPr="006F600D">
        <w:rPr>
          <w:lang w:val="fr-FR"/>
        </w:rPr>
        <w:t>un manuel de calcul et d</w:t>
      </w:r>
      <w:r w:rsidR="00CB0252">
        <w:rPr>
          <w:lang w:val="fr-FR"/>
        </w:rPr>
        <w:t>’</w:t>
      </w:r>
      <w:r w:rsidR="009A0B1C" w:rsidRPr="006F600D">
        <w:rPr>
          <w:lang w:val="fr-FR"/>
        </w:rPr>
        <w:t>un manuel de lecture. Mais il n</w:t>
      </w:r>
      <w:r w:rsidR="00CB0252">
        <w:rPr>
          <w:lang w:val="fr-FR"/>
        </w:rPr>
        <w:t>’</w:t>
      </w:r>
      <w:r w:rsidR="009A0B1C" w:rsidRPr="006F600D">
        <w:rPr>
          <w:lang w:val="fr-FR"/>
        </w:rPr>
        <w:t>en demeure pas de même pour les régions.</w:t>
      </w:r>
    </w:p>
    <w:p w:rsidR="009A0B1C" w:rsidRPr="006F600D" w:rsidRDefault="00CC539B" w:rsidP="00CC539B">
      <w:pPr>
        <w:pStyle w:val="SingleTxtG"/>
        <w:rPr>
          <w:lang w:val="fr-FR"/>
        </w:rPr>
      </w:pPr>
      <w:r w:rsidRPr="006F600D">
        <w:rPr>
          <w:lang w:val="fr-FR"/>
        </w:rPr>
        <w:t>47.</w:t>
      </w:r>
      <w:r w:rsidRPr="006F600D">
        <w:rPr>
          <w:lang w:val="fr-FR"/>
        </w:rPr>
        <w:tab/>
      </w:r>
      <w:r w:rsidR="009A0B1C" w:rsidRPr="006F600D">
        <w:rPr>
          <w:lang w:val="fr-FR"/>
        </w:rPr>
        <w:t>On constate un manque accentué de manuels de lecture que de manuels de calcul dans la plupart des régions.</w:t>
      </w:r>
    </w:p>
    <w:p w:rsidR="009A0B1C" w:rsidRPr="0018551C" w:rsidRDefault="0018551C" w:rsidP="00E26813">
      <w:pPr>
        <w:pStyle w:val="H23G"/>
        <w:rPr>
          <w:lang w:val="fr-FR"/>
        </w:rPr>
      </w:pPr>
      <w:r>
        <w:rPr>
          <w:lang w:val="fr-FR"/>
        </w:rPr>
        <w:tab/>
      </w:r>
      <w:r w:rsidR="00E26813">
        <w:rPr>
          <w:lang w:val="fr-FR"/>
        </w:rPr>
        <w:tab/>
      </w:r>
      <w:r w:rsidR="00E26813" w:rsidRPr="00E26813">
        <w:rPr>
          <w:b w:val="0"/>
          <w:bCs/>
          <w:lang w:val="fr-FR"/>
        </w:rPr>
        <w:t>Tableau 2.7</w:t>
      </w:r>
      <w:r w:rsidR="00E26813">
        <w:rPr>
          <w:lang w:val="fr-FR"/>
        </w:rPr>
        <w:br/>
      </w:r>
      <w:r w:rsidR="009A0B1C" w:rsidRPr="0018551C">
        <w:rPr>
          <w:lang w:val="fr-FR"/>
        </w:rPr>
        <w:t>Ratio Nombre</w:t>
      </w:r>
      <w:r w:rsidR="0094465B">
        <w:rPr>
          <w:lang w:val="fr-FR"/>
        </w:rPr>
        <w:t xml:space="preserve"> </w:t>
      </w:r>
      <w:r w:rsidR="009A0B1C" w:rsidRPr="0018551C">
        <w:rPr>
          <w:lang w:val="fr-FR"/>
        </w:rPr>
        <w:t>de manuels par élève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51"/>
        <w:gridCol w:w="851"/>
        <w:gridCol w:w="851"/>
        <w:gridCol w:w="851"/>
        <w:gridCol w:w="1134"/>
        <w:gridCol w:w="1134"/>
      </w:tblGrid>
      <w:tr w:rsidR="0088027B" w:rsidRPr="0088027B" w:rsidTr="00CC539B">
        <w:trPr>
          <w:trHeight w:val="240"/>
          <w:tblHeader/>
        </w:trPr>
        <w:tc>
          <w:tcPr>
            <w:tcW w:w="1701" w:type="dxa"/>
            <w:vMerge w:val="restart"/>
            <w:tcBorders>
              <w:top w:val="single" w:sz="4" w:space="0" w:color="auto"/>
              <w:bottom w:val="single" w:sz="12" w:space="0" w:color="auto"/>
            </w:tcBorders>
            <w:shd w:val="clear" w:color="auto" w:fill="auto"/>
            <w:tcMar>
              <w:left w:w="60" w:type="dxa"/>
            </w:tcMar>
            <w:vAlign w:val="bottom"/>
          </w:tcPr>
          <w:p w:rsidR="009A0B1C" w:rsidRPr="00CC539B" w:rsidRDefault="009A0B1C" w:rsidP="00CC539B">
            <w:pPr>
              <w:suppressAutoHyphens w:val="0"/>
              <w:spacing w:before="80" w:after="80" w:line="200" w:lineRule="exact"/>
              <w:rPr>
                <w:bCs/>
                <w:i/>
                <w:sz w:val="16"/>
                <w:szCs w:val="16"/>
                <w:lang w:eastAsia="fr-FR"/>
              </w:rPr>
            </w:pPr>
            <w:r w:rsidRPr="00CC539B">
              <w:rPr>
                <w:bCs/>
                <w:i/>
                <w:sz w:val="16"/>
                <w:szCs w:val="16"/>
                <w:lang w:eastAsia="fr-FR"/>
              </w:rPr>
              <w:t>Région</w:t>
            </w:r>
          </w:p>
        </w:tc>
        <w:tc>
          <w:tcPr>
            <w:tcW w:w="851"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center"/>
              <w:rPr>
                <w:bCs/>
                <w:i/>
                <w:sz w:val="16"/>
                <w:szCs w:val="16"/>
                <w:lang w:eastAsia="fr-FR"/>
              </w:rPr>
            </w:pPr>
            <w:r w:rsidRPr="00CC539B">
              <w:rPr>
                <w:bCs/>
                <w:i/>
                <w:sz w:val="16"/>
                <w:szCs w:val="16"/>
                <w:lang w:eastAsia="fr-FR"/>
              </w:rPr>
              <w:t>Tous ordres</w:t>
            </w:r>
          </w:p>
        </w:tc>
        <w:tc>
          <w:tcPr>
            <w:tcW w:w="851"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center"/>
              <w:rPr>
                <w:bCs/>
                <w:i/>
                <w:sz w:val="16"/>
                <w:szCs w:val="16"/>
                <w:lang w:eastAsia="fr-FR"/>
              </w:rPr>
            </w:pPr>
            <w:r w:rsidRPr="00CC539B">
              <w:rPr>
                <w:bCs/>
                <w:i/>
                <w:sz w:val="16"/>
                <w:szCs w:val="16"/>
                <w:lang w:eastAsia="fr-FR"/>
              </w:rPr>
              <w:t>Public</w:t>
            </w:r>
          </w:p>
        </w:tc>
        <w:tc>
          <w:tcPr>
            <w:tcW w:w="1134"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9A0B1C" w:rsidRPr="00CC539B" w:rsidRDefault="0099763D" w:rsidP="00CC539B">
            <w:pPr>
              <w:suppressAutoHyphens w:val="0"/>
              <w:spacing w:before="80" w:after="80" w:line="200" w:lineRule="exact"/>
              <w:jc w:val="center"/>
              <w:rPr>
                <w:bCs/>
                <w:i/>
                <w:sz w:val="16"/>
                <w:szCs w:val="16"/>
                <w:lang w:eastAsia="fr-FR"/>
              </w:rPr>
            </w:pPr>
            <w:r w:rsidRPr="00CC539B">
              <w:rPr>
                <w:bCs/>
                <w:i/>
                <w:sz w:val="16"/>
                <w:szCs w:val="16"/>
                <w:lang w:eastAsia="fr-FR"/>
              </w:rPr>
              <w:t>École</w:t>
            </w:r>
            <w:r w:rsidR="009A0B1C" w:rsidRPr="00CC539B">
              <w:rPr>
                <w:bCs/>
                <w:i/>
                <w:sz w:val="16"/>
                <w:szCs w:val="16"/>
                <w:lang w:eastAsia="fr-FR"/>
              </w:rPr>
              <w:t xml:space="preserve"> d’Initiative Locale (EDIL)</w:t>
            </w:r>
          </w:p>
        </w:tc>
      </w:tr>
      <w:tr w:rsidR="0088027B" w:rsidRPr="0088027B" w:rsidTr="00CC539B">
        <w:trPr>
          <w:trHeight w:val="240"/>
          <w:tblHeader/>
        </w:trPr>
        <w:tc>
          <w:tcPr>
            <w:tcW w:w="1701" w:type="dxa"/>
            <w:vMerge/>
            <w:tcBorders>
              <w:top w:val="single" w:sz="12" w:space="0" w:color="auto"/>
              <w:bottom w:val="single" w:sz="12" w:space="0" w:color="000000" w:themeColor="text1"/>
            </w:tcBorders>
            <w:shd w:val="clear" w:color="auto" w:fill="auto"/>
            <w:tcMar>
              <w:left w:w="60" w:type="dxa"/>
            </w:tcMar>
            <w:vAlign w:val="bottom"/>
          </w:tcPr>
          <w:p w:rsidR="009A0B1C" w:rsidRPr="00CC539B" w:rsidRDefault="009A0B1C" w:rsidP="00CC539B">
            <w:pPr>
              <w:suppressAutoHyphens w:val="0"/>
              <w:spacing w:before="80" w:after="80" w:line="200" w:lineRule="exact"/>
              <w:rPr>
                <w:bCs/>
                <w:i/>
                <w:sz w:val="16"/>
                <w:szCs w:val="16"/>
                <w:lang w:eastAsia="fr-FR"/>
              </w:rPr>
            </w:pPr>
          </w:p>
        </w:tc>
        <w:tc>
          <w:tcPr>
            <w:tcW w:w="851"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Lecture</w:t>
            </w:r>
          </w:p>
        </w:tc>
        <w:tc>
          <w:tcPr>
            <w:tcW w:w="851"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Calcul</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Lecture</w:t>
            </w:r>
          </w:p>
        </w:tc>
        <w:tc>
          <w:tcPr>
            <w:tcW w:w="851"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Calcul</w:t>
            </w:r>
          </w:p>
        </w:tc>
        <w:tc>
          <w:tcPr>
            <w:tcW w:w="113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Lecture</w:t>
            </w:r>
          </w:p>
        </w:tc>
        <w:tc>
          <w:tcPr>
            <w:tcW w:w="1134" w:type="dxa"/>
            <w:tcBorders>
              <w:top w:val="single" w:sz="4" w:space="0" w:color="000000" w:themeColor="text1"/>
              <w:bottom w:val="single" w:sz="12" w:space="0" w:color="000000" w:themeColor="text1"/>
            </w:tcBorders>
            <w:shd w:val="clear" w:color="auto" w:fill="auto"/>
            <w:vAlign w:val="bottom"/>
          </w:tcPr>
          <w:p w:rsidR="009A0B1C" w:rsidRPr="00CC539B" w:rsidRDefault="009A0B1C" w:rsidP="00CC539B">
            <w:pPr>
              <w:suppressAutoHyphens w:val="0"/>
              <w:spacing w:before="80" w:after="80" w:line="200" w:lineRule="exact"/>
              <w:jc w:val="right"/>
              <w:rPr>
                <w:i/>
                <w:sz w:val="16"/>
                <w:szCs w:val="16"/>
                <w:lang w:eastAsia="fr-FR"/>
              </w:rPr>
            </w:pPr>
            <w:r w:rsidRPr="00CC539B">
              <w:rPr>
                <w:i/>
                <w:sz w:val="16"/>
                <w:szCs w:val="16"/>
                <w:lang w:eastAsia="fr-FR"/>
              </w:rPr>
              <w:t>Calcul</w:t>
            </w:r>
          </w:p>
        </w:tc>
      </w:tr>
      <w:tr w:rsidR="0088027B" w:rsidRPr="0088027B" w:rsidTr="00CC539B">
        <w:trPr>
          <w:trHeight w:val="240"/>
        </w:trPr>
        <w:tc>
          <w:tcPr>
            <w:tcW w:w="1701" w:type="dxa"/>
            <w:tcBorders>
              <w:top w:val="single" w:sz="12" w:space="0" w:color="000000" w:themeColor="text1"/>
            </w:tcBorders>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Lomé-Golfe</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0,6</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0,8</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0,8</w:t>
            </w:r>
          </w:p>
        </w:tc>
        <w:tc>
          <w:tcPr>
            <w:tcW w:w="851"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1,4</w:t>
            </w:r>
          </w:p>
        </w:tc>
        <w:tc>
          <w:tcPr>
            <w:tcW w:w="1134"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0,4</w:t>
            </w:r>
          </w:p>
        </w:tc>
        <w:tc>
          <w:tcPr>
            <w:tcW w:w="1134" w:type="dxa"/>
            <w:tcBorders>
              <w:top w:val="single" w:sz="12" w:space="0" w:color="000000" w:themeColor="text1"/>
            </w:tcBorders>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0,5</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Maritime</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0,9</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1,8</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0,7</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1,1</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Plateaux</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0,8</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1,0</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1,7</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0,4</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0,8</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Centrale</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0,9</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1,5</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1,0</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1,7</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0,3</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0,3</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Kara</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1,7</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1,8</w:t>
            </w:r>
          </w:p>
        </w:tc>
        <w:tc>
          <w:tcPr>
            <w:tcW w:w="1134" w:type="dxa"/>
            <w:gridSpan w:val="2"/>
            <w:shd w:val="clear" w:color="auto" w:fill="auto"/>
            <w:vAlign w:val="bottom"/>
          </w:tcPr>
          <w:p w:rsidR="009A0B1C" w:rsidRPr="0088027B" w:rsidRDefault="009A0B1C" w:rsidP="00CC539B">
            <w:pPr>
              <w:suppressAutoHyphens w:val="0"/>
              <w:spacing w:before="40" w:after="40" w:line="220" w:lineRule="exact"/>
              <w:jc w:val="center"/>
              <w:rPr>
                <w:sz w:val="18"/>
                <w:lang w:eastAsia="fr-FR"/>
              </w:rPr>
            </w:pPr>
            <w:r w:rsidRPr="0088027B">
              <w:rPr>
                <w:sz w:val="18"/>
                <w:lang w:eastAsia="fr-FR"/>
              </w:rPr>
              <w:t>Pas d</w:t>
            </w:r>
            <w:r w:rsidR="00CB0252" w:rsidRPr="0088027B">
              <w:rPr>
                <w:sz w:val="18"/>
                <w:lang w:eastAsia="fr-FR"/>
              </w:rPr>
              <w:t>’</w:t>
            </w:r>
            <w:r w:rsidRPr="0088027B">
              <w:rPr>
                <w:sz w:val="18"/>
                <w:lang w:eastAsia="fr-FR"/>
              </w:rPr>
              <w:t>EDIL</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sz w:val="18"/>
                <w:lang w:eastAsia="fr-FR"/>
              </w:rPr>
            </w:pPr>
            <w:r w:rsidRPr="0088027B">
              <w:rPr>
                <w:sz w:val="18"/>
                <w:lang w:eastAsia="fr-FR"/>
              </w:rPr>
              <w:t>Savanes</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1,1</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1,9</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1,2</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2,2</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0,5</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sz w:val="18"/>
                <w:lang w:eastAsia="fr-FR"/>
              </w:rPr>
            </w:pPr>
            <w:r w:rsidRPr="0088027B">
              <w:rPr>
                <w:sz w:val="18"/>
                <w:lang w:eastAsia="fr-FR"/>
              </w:rPr>
              <w:t>0,9</w:t>
            </w:r>
          </w:p>
        </w:tc>
      </w:tr>
      <w:tr w:rsidR="0088027B" w:rsidRPr="0088027B" w:rsidTr="00CC539B">
        <w:trPr>
          <w:trHeight w:val="240"/>
        </w:trPr>
        <w:tc>
          <w:tcPr>
            <w:tcW w:w="1701" w:type="dxa"/>
            <w:shd w:val="clear" w:color="auto" w:fill="auto"/>
            <w:tcMar>
              <w:left w:w="60" w:type="dxa"/>
            </w:tcMar>
          </w:tcPr>
          <w:p w:rsidR="009A0B1C" w:rsidRPr="0088027B" w:rsidRDefault="009A0B1C">
            <w:pPr>
              <w:suppressAutoHyphens w:val="0"/>
              <w:spacing w:before="40" w:after="40" w:line="220" w:lineRule="exact"/>
              <w:rPr>
                <w:bCs/>
                <w:sz w:val="18"/>
                <w:lang w:eastAsia="fr-FR"/>
              </w:rPr>
            </w:pPr>
            <w:r w:rsidRPr="0088027B">
              <w:rPr>
                <w:bCs/>
                <w:sz w:val="18"/>
                <w:lang w:eastAsia="fr-FR"/>
              </w:rPr>
              <w:t>Ensemble</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0,9</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1,4</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1,0</w:t>
            </w:r>
          </w:p>
        </w:tc>
        <w:tc>
          <w:tcPr>
            <w:tcW w:w="851"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1,8</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0,5</w:t>
            </w:r>
          </w:p>
        </w:tc>
        <w:tc>
          <w:tcPr>
            <w:tcW w:w="1134" w:type="dxa"/>
            <w:shd w:val="clear" w:color="auto" w:fill="auto"/>
            <w:vAlign w:val="bottom"/>
          </w:tcPr>
          <w:p w:rsidR="009A0B1C" w:rsidRPr="0088027B" w:rsidRDefault="009A0B1C" w:rsidP="00CC539B">
            <w:pPr>
              <w:suppressAutoHyphens w:val="0"/>
              <w:spacing w:before="40" w:after="40" w:line="220" w:lineRule="exact"/>
              <w:jc w:val="right"/>
              <w:rPr>
                <w:bCs/>
                <w:sz w:val="18"/>
                <w:lang w:eastAsia="fr-FR"/>
              </w:rPr>
            </w:pPr>
            <w:r w:rsidRPr="0088027B">
              <w:rPr>
                <w:bCs/>
                <w:sz w:val="18"/>
                <w:lang w:eastAsia="fr-FR"/>
              </w:rPr>
              <w:t>0,7</w:t>
            </w:r>
          </w:p>
        </w:tc>
      </w:tr>
    </w:tbl>
    <w:p w:rsidR="009A0B1C" w:rsidRPr="0018551C" w:rsidRDefault="009A0B1C" w:rsidP="00CC539B">
      <w:pPr>
        <w:spacing w:before="120" w:after="120"/>
        <w:ind w:left="1134" w:right="1134" w:firstLine="170"/>
        <w:rPr>
          <w:i/>
          <w:sz w:val="18"/>
          <w:szCs w:val="18"/>
          <w:lang w:val="fr-FR"/>
        </w:rPr>
      </w:pPr>
      <w:r w:rsidRPr="0018551C">
        <w:rPr>
          <w:i/>
          <w:sz w:val="18"/>
          <w:szCs w:val="18"/>
          <w:lang w:val="fr-FR"/>
        </w:rPr>
        <w:t>Source </w:t>
      </w:r>
      <w:r w:rsidRPr="00CC539B">
        <w:rPr>
          <w:iCs/>
          <w:sz w:val="18"/>
          <w:szCs w:val="18"/>
          <w:lang w:val="fr-FR"/>
        </w:rPr>
        <w:t xml:space="preserve">: </w:t>
      </w:r>
      <w:r w:rsidRPr="0018551C">
        <w:rPr>
          <w:sz w:val="18"/>
          <w:szCs w:val="18"/>
          <w:lang w:val="fr-FR"/>
        </w:rPr>
        <w:t>Annuaire National des Statistiques Scolaires de la DPPE, octobre 2013</w:t>
      </w:r>
      <w:r w:rsidR="00803A0D">
        <w:rPr>
          <w:sz w:val="18"/>
          <w:szCs w:val="18"/>
          <w:lang w:val="fr-FR"/>
        </w:rPr>
        <w:t>.</w:t>
      </w:r>
    </w:p>
    <w:p w:rsidR="009A0B1C" w:rsidRDefault="00CC539B" w:rsidP="004D135F">
      <w:pPr>
        <w:pStyle w:val="SingleTxtG"/>
        <w:spacing w:before="240"/>
        <w:rPr>
          <w:lang w:val="fr-FR"/>
        </w:rPr>
      </w:pPr>
      <w:r>
        <w:rPr>
          <w:lang w:val="fr-FR"/>
        </w:rPr>
        <w:t>48.</w:t>
      </w:r>
      <w:r>
        <w:rPr>
          <w:lang w:val="fr-FR"/>
        </w:rPr>
        <w:tab/>
      </w:r>
      <w:r w:rsidR="009A0B1C" w:rsidRPr="009A0B1C">
        <w:rPr>
          <w:lang w:val="fr-FR"/>
        </w:rPr>
        <w:t>Le ratio élèves/salle de classe de 40 est conforme à la norme de la carte scolaire (40</w:t>
      </w:r>
      <w:r w:rsidR="0088027B">
        <w:rPr>
          <w:lang w:val="fr-FR"/>
        </w:rPr>
        <w:t> </w:t>
      </w:r>
      <w:r w:rsidR="009A0B1C" w:rsidRPr="009A0B1C">
        <w:rPr>
          <w:lang w:val="fr-FR"/>
        </w:rPr>
        <w:t>élèves par classe). Mais, il reste plus élevé dans le public dans certaines régions notamment dans les régions maritime et golfe-Commune de Lomé. Il en est de même pour le ratio élève/enseignant dont la moyenne est de 45. Les régions des Savanes,</w:t>
      </w:r>
      <w:r w:rsidR="0094465B">
        <w:rPr>
          <w:lang w:val="fr-FR"/>
        </w:rPr>
        <w:t xml:space="preserve"> </w:t>
      </w:r>
      <w:r w:rsidR="009A0B1C" w:rsidRPr="009A0B1C">
        <w:rPr>
          <w:lang w:val="fr-FR"/>
        </w:rPr>
        <w:t>maritime et golfe-Commune de Lomé ont un ratio plus élevé que la moyenne, respectivement 54</w:t>
      </w:r>
      <w:r w:rsidR="0088027B">
        <w:rPr>
          <w:lang w:val="fr-FR"/>
        </w:rPr>
        <w:t>,</w:t>
      </w:r>
      <w:r w:rsidR="009A0B1C" w:rsidRPr="009A0B1C">
        <w:rPr>
          <w:lang w:val="fr-FR"/>
        </w:rPr>
        <w:t xml:space="preserve"> 46 et 56 en 2012-2013 contre 56,</w:t>
      </w:r>
      <w:r w:rsidR="0088027B">
        <w:rPr>
          <w:lang w:val="fr-FR"/>
        </w:rPr>
        <w:t xml:space="preserve"> </w:t>
      </w:r>
      <w:r w:rsidR="009A0B1C" w:rsidRPr="009A0B1C">
        <w:rPr>
          <w:lang w:val="fr-FR"/>
        </w:rPr>
        <w:t>50, et 52 en 2009-2010</w:t>
      </w:r>
      <w:r w:rsidR="00776CFD">
        <w:rPr>
          <w:lang w:val="fr-FR"/>
        </w:rPr>
        <w:t>.</w:t>
      </w:r>
    </w:p>
    <w:p w:rsidR="00A12C82" w:rsidRPr="00A12C82" w:rsidRDefault="00CC539B" w:rsidP="00CC539B">
      <w:pPr>
        <w:pStyle w:val="SingleTxtG"/>
        <w:rPr>
          <w:lang w:val="fr-FR"/>
        </w:rPr>
      </w:pPr>
      <w:r w:rsidRPr="00A12C82">
        <w:rPr>
          <w:lang w:val="fr-FR"/>
        </w:rPr>
        <w:t>49.</w:t>
      </w:r>
      <w:r w:rsidRPr="00A12C82">
        <w:rPr>
          <w:lang w:val="fr-FR"/>
        </w:rPr>
        <w:tab/>
      </w:r>
      <w:r w:rsidR="00CB40AC">
        <w:rPr>
          <w:lang w:val="fr-FR"/>
        </w:rPr>
        <w:t>D</w:t>
      </w:r>
      <w:r w:rsidR="00A12C82" w:rsidRPr="00A12C82">
        <w:rPr>
          <w:lang w:val="fr-FR"/>
        </w:rPr>
        <w:t>ans le primaire public, on a un ratio de 45 élèves/enseignant malgré le nombre élevé des enseignants volontaires (EV) qui représentent plus du tiers du corps enseignant.</w:t>
      </w:r>
    </w:p>
    <w:p w:rsidR="00A12C82" w:rsidRPr="00A12C82" w:rsidRDefault="00803A0D" w:rsidP="00E26813">
      <w:pPr>
        <w:pStyle w:val="H23G"/>
        <w:rPr>
          <w:lang w:val="fr-FR"/>
        </w:rPr>
      </w:pPr>
      <w:r>
        <w:rPr>
          <w:lang w:val="fr-FR"/>
        </w:rPr>
        <w:tab/>
      </w:r>
      <w:r w:rsidR="00E26813">
        <w:rPr>
          <w:lang w:val="fr-FR"/>
        </w:rPr>
        <w:tab/>
      </w:r>
      <w:r w:rsidR="00E26813" w:rsidRPr="00E26813">
        <w:rPr>
          <w:b w:val="0"/>
          <w:bCs/>
          <w:lang w:val="fr-FR"/>
        </w:rPr>
        <w:t>Tableau 2.8</w:t>
      </w:r>
      <w:r w:rsidR="00E26813">
        <w:rPr>
          <w:lang w:val="fr-FR"/>
        </w:rPr>
        <w:br/>
      </w:r>
      <w:r w:rsidR="00A12C82" w:rsidRPr="00A12C82">
        <w:rPr>
          <w:lang w:val="fr-FR"/>
        </w:rPr>
        <w:t>Ratios élèves/salle de classe et élèves /enseignant par région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494021" w:rsidRPr="00494021" w:rsidTr="00CC539B">
        <w:trPr>
          <w:trHeight w:val="240"/>
          <w:tblHeader/>
        </w:trPr>
        <w:tc>
          <w:tcPr>
            <w:tcW w:w="1701" w:type="dxa"/>
            <w:vMerge w:val="restart"/>
            <w:tcBorders>
              <w:top w:val="single" w:sz="4" w:space="0" w:color="auto"/>
              <w:bottom w:val="single" w:sz="12" w:space="0" w:color="auto"/>
            </w:tcBorders>
            <w:shd w:val="clear" w:color="auto" w:fill="auto"/>
            <w:vAlign w:val="bottom"/>
          </w:tcPr>
          <w:p w:rsidR="00A12C82" w:rsidRPr="00CC539B" w:rsidRDefault="00A12C82" w:rsidP="00CC539B">
            <w:pPr>
              <w:suppressAutoHyphens w:val="0"/>
              <w:spacing w:before="80" w:after="80" w:line="200" w:lineRule="exact"/>
              <w:rPr>
                <w:bCs/>
                <w:i/>
                <w:sz w:val="16"/>
                <w:szCs w:val="16"/>
                <w:lang w:val="fr-FR"/>
              </w:rPr>
            </w:pPr>
            <w:r w:rsidRPr="00CC539B">
              <w:rPr>
                <w:bCs/>
                <w:i/>
                <w:sz w:val="16"/>
                <w:szCs w:val="16"/>
                <w:lang w:val="fr-FR"/>
              </w:rPr>
              <w:t>Région</w:t>
            </w:r>
          </w:p>
        </w:tc>
        <w:tc>
          <w:tcPr>
            <w:tcW w:w="1418"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A12C82" w:rsidRPr="00CC539B" w:rsidRDefault="00A12C82" w:rsidP="00CC539B">
            <w:pPr>
              <w:suppressAutoHyphens w:val="0"/>
              <w:spacing w:before="80" w:after="80" w:line="200" w:lineRule="exact"/>
              <w:jc w:val="center"/>
              <w:rPr>
                <w:bCs/>
                <w:i/>
                <w:sz w:val="16"/>
                <w:szCs w:val="16"/>
                <w:lang w:val="fr-FR"/>
              </w:rPr>
            </w:pPr>
            <w:r w:rsidRPr="00CC539B">
              <w:rPr>
                <w:bCs/>
                <w:i/>
                <w:sz w:val="16"/>
                <w:szCs w:val="16"/>
                <w:lang w:val="fr-FR"/>
              </w:rPr>
              <w:t>Ratio Elèves/salle de classe</w:t>
            </w:r>
          </w:p>
        </w:tc>
        <w:tc>
          <w:tcPr>
            <w:tcW w:w="1418"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A12C82" w:rsidRPr="00CC539B" w:rsidRDefault="00A12C82" w:rsidP="00CC539B">
            <w:pPr>
              <w:suppressAutoHyphens w:val="0"/>
              <w:spacing w:before="80" w:after="80" w:line="200" w:lineRule="exact"/>
              <w:jc w:val="center"/>
              <w:rPr>
                <w:bCs/>
                <w:i/>
                <w:sz w:val="16"/>
                <w:szCs w:val="16"/>
                <w:lang w:val="fr-FR"/>
              </w:rPr>
            </w:pPr>
            <w:r w:rsidRPr="00CC539B">
              <w:rPr>
                <w:bCs/>
                <w:i/>
                <w:sz w:val="16"/>
                <w:szCs w:val="16"/>
                <w:lang w:val="fr-FR"/>
              </w:rPr>
              <w:t>Ratio Elèves/enseignant</w:t>
            </w:r>
          </w:p>
        </w:tc>
      </w:tr>
      <w:tr w:rsidR="00494021" w:rsidRPr="00494021" w:rsidTr="00CC539B">
        <w:trPr>
          <w:trHeight w:val="240"/>
          <w:tblHeader/>
        </w:trPr>
        <w:tc>
          <w:tcPr>
            <w:tcW w:w="1701" w:type="dxa"/>
            <w:vMerge/>
            <w:tcBorders>
              <w:top w:val="single" w:sz="12" w:space="0" w:color="auto"/>
              <w:bottom w:val="single" w:sz="12" w:space="0" w:color="000000" w:themeColor="text1"/>
            </w:tcBorders>
            <w:shd w:val="clear" w:color="auto" w:fill="auto"/>
            <w:vAlign w:val="bottom"/>
          </w:tcPr>
          <w:p w:rsidR="00A12C82" w:rsidRPr="00CC539B" w:rsidRDefault="00A12C82" w:rsidP="00CC539B">
            <w:pPr>
              <w:suppressAutoHyphens w:val="0"/>
              <w:spacing w:before="80" w:after="80" w:line="200" w:lineRule="exact"/>
              <w:rPr>
                <w:bCs/>
                <w:i/>
                <w:sz w:val="16"/>
                <w:szCs w:val="16"/>
                <w:lang w:val="fr-FR"/>
              </w:rPr>
            </w:pPr>
          </w:p>
        </w:tc>
        <w:tc>
          <w:tcPr>
            <w:tcW w:w="1418" w:type="dxa"/>
            <w:tcBorders>
              <w:top w:val="single" w:sz="4" w:space="0" w:color="000000" w:themeColor="text1"/>
              <w:bottom w:val="single" w:sz="12" w:space="0" w:color="000000" w:themeColor="text1"/>
            </w:tcBorders>
            <w:shd w:val="clear" w:color="auto" w:fill="auto"/>
            <w:vAlign w:val="bottom"/>
          </w:tcPr>
          <w:p w:rsidR="00A12C82" w:rsidRPr="00CC539B" w:rsidRDefault="00A12C82" w:rsidP="00CC539B">
            <w:pPr>
              <w:suppressAutoHyphens w:val="0"/>
              <w:spacing w:before="80" w:after="80" w:line="200" w:lineRule="exact"/>
              <w:jc w:val="right"/>
              <w:rPr>
                <w:i/>
                <w:sz w:val="16"/>
                <w:szCs w:val="16"/>
                <w:lang w:val="fr-FR"/>
              </w:rPr>
            </w:pPr>
            <w:r w:rsidRPr="00CC539B">
              <w:rPr>
                <w:i/>
                <w:sz w:val="16"/>
                <w:szCs w:val="16"/>
                <w:lang w:val="fr-FR"/>
              </w:rPr>
              <w:t>Tous ordres</w:t>
            </w:r>
          </w:p>
        </w:tc>
        <w:tc>
          <w:tcPr>
            <w:tcW w:w="141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A12C82" w:rsidRPr="00CC539B" w:rsidRDefault="00A12C82" w:rsidP="00CC539B">
            <w:pPr>
              <w:suppressAutoHyphens w:val="0"/>
              <w:spacing w:before="80" w:after="80" w:line="200" w:lineRule="exact"/>
              <w:jc w:val="right"/>
              <w:rPr>
                <w:i/>
                <w:sz w:val="16"/>
                <w:szCs w:val="16"/>
                <w:lang w:val="fr-FR"/>
              </w:rPr>
            </w:pPr>
            <w:r w:rsidRPr="00CC539B">
              <w:rPr>
                <w:i/>
                <w:sz w:val="16"/>
                <w:szCs w:val="16"/>
                <w:lang w:val="fr-FR"/>
              </w:rPr>
              <w:t>Public</w:t>
            </w:r>
          </w:p>
        </w:tc>
        <w:tc>
          <w:tcPr>
            <w:tcW w:w="1418" w:type="dxa"/>
            <w:tcBorders>
              <w:top w:val="single" w:sz="4" w:space="0" w:color="000000" w:themeColor="text1"/>
              <w:left w:val="single" w:sz="24" w:space="0" w:color="FFFFFF" w:themeColor="background1"/>
              <w:bottom w:val="single" w:sz="12" w:space="0" w:color="000000" w:themeColor="text1"/>
            </w:tcBorders>
            <w:shd w:val="clear" w:color="auto" w:fill="auto"/>
            <w:tcMar>
              <w:left w:w="60" w:type="dxa"/>
            </w:tcMar>
            <w:vAlign w:val="bottom"/>
          </w:tcPr>
          <w:p w:rsidR="00A12C82" w:rsidRPr="00CC539B" w:rsidRDefault="00A12C82" w:rsidP="00CC539B">
            <w:pPr>
              <w:suppressAutoHyphens w:val="0"/>
              <w:spacing w:before="80" w:after="80" w:line="200" w:lineRule="exact"/>
              <w:jc w:val="right"/>
              <w:rPr>
                <w:i/>
                <w:sz w:val="16"/>
                <w:szCs w:val="16"/>
                <w:lang w:val="fr-FR"/>
              </w:rPr>
            </w:pPr>
            <w:r w:rsidRPr="00CC539B">
              <w:rPr>
                <w:i/>
                <w:sz w:val="16"/>
                <w:szCs w:val="16"/>
                <w:lang w:val="fr-FR"/>
              </w:rPr>
              <w:t>Tous ordres</w:t>
            </w:r>
          </w:p>
        </w:tc>
        <w:tc>
          <w:tcPr>
            <w:tcW w:w="1418" w:type="dxa"/>
            <w:tcBorders>
              <w:top w:val="single" w:sz="4" w:space="0" w:color="000000" w:themeColor="text1"/>
              <w:bottom w:val="single" w:sz="12" w:space="0" w:color="000000" w:themeColor="text1"/>
            </w:tcBorders>
            <w:shd w:val="clear" w:color="auto" w:fill="auto"/>
            <w:tcMar>
              <w:left w:w="60" w:type="dxa"/>
            </w:tcMar>
            <w:vAlign w:val="bottom"/>
          </w:tcPr>
          <w:p w:rsidR="00A12C82" w:rsidRPr="00CC539B" w:rsidRDefault="00A12C82" w:rsidP="00CC539B">
            <w:pPr>
              <w:suppressAutoHyphens w:val="0"/>
              <w:spacing w:before="80" w:after="80" w:line="200" w:lineRule="exact"/>
              <w:jc w:val="right"/>
              <w:rPr>
                <w:i/>
                <w:sz w:val="16"/>
                <w:szCs w:val="16"/>
                <w:lang w:val="fr-FR"/>
              </w:rPr>
            </w:pPr>
            <w:r w:rsidRPr="00CC539B">
              <w:rPr>
                <w:i/>
                <w:sz w:val="16"/>
                <w:szCs w:val="16"/>
                <w:lang w:val="fr-FR"/>
              </w:rPr>
              <w:t>Public</w:t>
            </w:r>
          </w:p>
        </w:tc>
      </w:tr>
      <w:tr w:rsidR="00494021" w:rsidRPr="00494021" w:rsidTr="00CC539B">
        <w:trPr>
          <w:trHeight w:val="240"/>
        </w:trPr>
        <w:tc>
          <w:tcPr>
            <w:tcW w:w="1701" w:type="dxa"/>
            <w:tcBorders>
              <w:top w:val="single" w:sz="12" w:space="0" w:color="000000" w:themeColor="text1"/>
            </w:tcBorders>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Lomé-Golfe</w:t>
            </w:r>
          </w:p>
        </w:tc>
        <w:tc>
          <w:tcPr>
            <w:tcW w:w="1418" w:type="dxa"/>
            <w:tcBorders>
              <w:top w:val="single" w:sz="12" w:space="0" w:color="000000" w:themeColor="text1"/>
            </w:tcBorders>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37</w:t>
            </w:r>
          </w:p>
        </w:tc>
        <w:tc>
          <w:tcPr>
            <w:tcW w:w="1418" w:type="dxa"/>
            <w:tcBorders>
              <w:top w:val="single" w:sz="12" w:space="0" w:color="000000" w:themeColor="text1"/>
            </w:tcBorders>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51</w:t>
            </w:r>
          </w:p>
        </w:tc>
        <w:tc>
          <w:tcPr>
            <w:tcW w:w="1418" w:type="dxa"/>
            <w:tcBorders>
              <w:top w:val="single" w:sz="12" w:space="0" w:color="000000" w:themeColor="text1"/>
            </w:tcBorders>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38</w:t>
            </w:r>
          </w:p>
        </w:tc>
        <w:tc>
          <w:tcPr>
            <w:tcW w:w="1418" w:type="dxa"/>
            <w:tcBorders>
              <w:top w:val="single" w:sz="12" w:space="0" w:color="000000" w:themeColor="text1"/>
            </w:tcBorders>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56</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Maritime</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40</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43</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42</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46</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Plateaux</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39</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40</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40</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41</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Centrale</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36</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37</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38</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40</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Kara</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37</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38</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41</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42</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sz w:val="18"/>
                <w:lang w:val="fr-FR"/>
              </w:rPr>
            </w:pPr>
            <w:r w:rsidRPr="00494021">
              <w:rPr>
                <w:sz w:val="18"/>
                <w:lang w:val="fr-FR"/>
              </w:rPr>
              <w:t>Savanes</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48</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38</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50</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sz w:val="18"/>
                <w:lang w:val="fr-FR"/>
              </w:rPr>
            </w:pPr>
            <w:r w:rsidRPr="00494021">
              <w:rPr>
                <w:sz w:val="18"/>
                <w:lang w:val="fr-FR"/>
              </w:rPr>
              <w:t>54</w:t>
            </w:r>
          </w:p>
        </w:tc>
      </w:tr>
      <w:tr w:rsidR="00494021" w:rsidRPr="00494021" w:rsidTr="00CC539B">
        <w:trPr>
          <w:trHeight w:val="240"/>
        </w:trPr>
        <w:tc>
          <w:tcPr>
            <w:tcW w:w="1701" w:type="dxa"/>
            <w:shd w:val="clear" w:color="auto" w:fill="auto"/>
          </w:tcPr>
          <w:p w:rsidR="00A12C82" w:rsidRPr="00494021" w:rsidRDefault="00A12C82">
            <w:pPr>
              <w:suppressAutoHyphens w:val="0"/>
              <w:spacing w:before="40" w:after="40" w:line="220" w:lineRule="exact"/>
              <w:rPr>
                <w:bCs/>
                <w:sz w:val="18"/>
                <w:lang w:val="fr-FR"/>
              </w:rPr>
            </w:pPr>
            <w:r w:rsidRPr="00494021">
              <w:rPr>
                <w:bCs/>
                <w:sz w:val="18"/>
                <w:lang w:val="fr-FR"/>
              </w:rPr>
              <w:t>Ensemble</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bCs/>
                <w:sz w:val="18"/>
                <w:lang w:val="fr-FR"/>
              </w:rPr>
            </w:pPr>
            <w:r w:rsidRPr="00494021">
              <w:rPr>
                <w:bCs/>
                <w:sz w:val="18"/>
                <w:lang w:val="fr-FR"/>
              </w:rPr>
              <w:t>39</w:t>
            </w:r>
          </w:p>
        </w:tc>
        <w:tc>
          <w:tcPr>
            <w:tcW w:w="1418" w:type="dxa"/>
            <w:shd w:val="clear" w:color="auto" w:fill="auto"/>
            <w:vAlign w:val="bottom"/>
          </w:tcPr>
          <w:p w:rsidR="00A12C82" w:rsidRPr="00494021" w:rsidRDefault="00A12C82" w:rsidP="00CC539B">
            <w:pPr>
              <w:suppressAutoHyphens w:val="0"/>
              <w:spacing w:before="40" w:after="40" w:line="220" w:lineRule="exact"/>
              <w:jc w:val="right"/>
              <w:rPr>
                <w:bCs/>
                <w:sz w:val="18"/>
                <w:lang w:val="fr-FR"/>
              </w:rPr>
            </w:pPr>
            <w:r w:rsidRPr="00494021">
              <w:rPr>
                <w:bCs/>
                <w:sz w:val="18"/>
                <w:lang w:val="fr-FR"/>
              </w:rPr>
              <w:t>40</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bCs/>
                <w:sz w:val="18"/>
                <w:lang w:val="fr-FR"/>
              </w:rPr>
            </w:pPr>
            <w:r w:rsidRPr="00494021">
              <w:rPr>
                <w:bCs/>
                <w:sz w:val="18"/>
                <w:lang w:val="fr-FR"/>
              </w:rPr>
              <w:t>41</w:t>
            </w:r>
          </w:p>
        </w:tc>
        <w:tc>
          <w:tcPr>
            <w:tcW w:w="1418" w:type="dxa"/>
            <w:shd w:val="clear" w:color="auto" w:fill="auto"/>
            <w:tcMar>
              <w:left w:w="60" w:type="dxa"/>
            </w:tcMar>
            <w:vAlign w:val="bottom"/>
          </w:tcPr>
          <w:p w:rsidR="00A12C82" w:rsidRPr="00494021" w:rsidRDefault="00A12C82" w:rsidP="00CC539B">
            <w:pPr>
              <w:suppressAutoHyphens w:val="0"/>
              <w:spacing w:before="40" w:after="40" w:line="220" w:lineRule="exact"/>
              <w:jc w:val="right"/>
              <w:rPr>
                <w:bCs/>
                <w:sz w:val="18"/>
                <w:lang w:val="fr-FR"/>
              </w:rPr>
            </w:pPr>
            <w:r w:rsidRPr="00494021">
              <w:rPr>
                <w:bCs/>
                <w:sz w:val="18"/>
                <w:lang w:val="fr-FR"/>
              </w:rPr>
              <w:t>45</w:t>
            </w:r>
          </w:p>
        </w:tc>
      </w:tr>
    </w:tbl>
    <w:p w:rsidR="009471BF" w:rsidRPr="00803A0D" w:rsidRDefault="009471BF" w:rsidP="00CC539B">
      <w:pPr>
        <w:spacing w:before="120" w:after="120"/>
        <w:ind w:left="1134" w:right="1134" w:firstLine="170"/>
        <w:rPr>
          <w:sz w:val="18"/>
          <w:szCs w:val="18"/>
          <w:lang w:val="fr-FR"/>
        </w:rPr>
      </w:pPr>
      <w:r w:rsidRPr="00963EC5">
        <w:rPr>
          <w:i/>
          <w:sz w:val="18"/>
          <w:szCs w:val="18"/>
          <w:lang w:val="fr-FR"/>
        </w:rPr>
        <w:t>Source </w:t>
      </w:r>
      <w:r w:rsidRPr="00803A0D">
        <w:rPr>
          <w:sz w:val="18"/>
          <w:szCs w:val="18"/>
          <w:lang w:val="fr-FR"/>
        </w:rPr>
        <w:t>: Annuaire National des Statistiques Scolaires de la DPPE, octobre 2013</w:t>
      </w:r>
      <w:r w:rsidR="00803A0D">
        <w:rPr>
          <w:sz w:val="18"/>
          <w:szCs w:val="18"/>
          <w:lang w:val="fr-FR"/>
        </w:rPr>
        <w:t>.</w:t>
      </w:r>
    </w:p>
    <w:p w:rsidR="009471BF" w:rsidRPr="009471BF" w:rsidRDefault="000E2B95" w:rsidP="00CC539B">
      <w:pPr>
        <w:pStyle w:val="H23G"/>
        <w:rPr>
          <w:lang w:val="fr-FR"/>
        </w:rPr>
      </w:pPr>
      <w:r>
        <w:rPr>
          <w:lang w:val="fr-FR"/>
        </w:rPr>
        <w:tab/>
      </w:r>
      <w:r w:rsidR="00764AE3">
        <w:rPr>
          <w:lang w:val="fr-FR"/>
        </w:rPr>
        <w:t>3</w:t>
      </w:r>
      <w:r>
        <w:rPr>
          <w:lang w:val="fr-FR"/>
        </w:rPr>
        <w:t>.</w:t>
      </w:r>
      <w:r>
        <w:rPr>
          <w:lang w:val="fr-FR"/>
        </w:rPr>
        <w:tab/>
      </w:r>
      <w:r w:rsidR="009471BF" w:rsidRPr="009471BF">
        <w:rPr>
          <w:lang w:val="fr-FR"/>
        </w:rPr>
        <w:t>E</w:t>
      </w:r>
      <w:r w:rsidRPr="009471BF">
        <w:rPr>
          <w:lang w:val="fr-FR"/>
        </w:rPr>
        <w:t>nseignement</w:t>
      </w:r>
      <w:r w:rsidR="009471BF" w:rsidRPr="009471BF">
        <w:rPr>
          <w:lang w:val="fr-FR"/>
        </w:rPr>
        <w:t xml:space="preserve"> </w:t>
      </w:r>
      <w:r w:rsidR="00764AE3">
        <w:rPr>
          <w:lang w:val="fr-FR"/>
        </w:rPr>
        <w:t>s</w:t>
      </w:r>
      <w:r w:rsidRPr="009471BF">
        <w:rPr>
          <w:lang w:val="fr-FR"/>
        </w:rPr>
        <w:t>econdaire</w:t>
      </w:r>
    </w:p>
    <w:p w:rsidR="00A12C82" w:rsidRDefault="00CC539B" w:rsidP="00CC539B">
      <w:pPr>
        <w:pStyle w:val="SingleTxtG"/>
        <w:rPr>
          <w:lang w:val="fr-FR"/>
        </w:rPr>
      </w:pPr>
      <w:r>
        <w:rPr>
          <w:lang w:val="fr-FR"/>
        </w:rPr>
        <w:t>50.</w:t>
      </w:r>
      <w:r>
        <w:rPr>
          <w:lang w:val="fr-FR"/>
        </w:rPr>
        <w:tab/>
      </w:r>
      <w:r w:rsidR="009471BF" w:rsidRPr="009471BF">
        <w:rPr>
          <w:lang w:val="fr-FR"/>
        </w:rPr>
        <w:t>Le taux d</w:t>
      </w:r>
      <w:r w:rsidR="00CB0252">
        <w:rPr>
          <w:lang w:val="fr-FR"/>
        </w:rPr>
        <w:t>’</w:t>
      </w:r>
      <w:r w:rsidR="009471BF" w:rsidRPr="009471BF">
        <w:rPr>
          <w:lang w:val="fr-FR"/>
        </w:rPr>
        <w:t>accès au secondaire 1 s</w:t>
      </w:r>
      <w:r w:rsidR="00CB0252">
        <w:rPr>
          <w:lang w:val="fr-FR"/>
        </w:rPr>
        <w:t>’</w:t>
      </w:r>
      <w:r w:rsidR="009471BF" w:rsidRPr="009471BF">
        <w:rPr>
          <w:lang w:val="fr-FR"/>
        </w:rPr>
        <w:t>élève à 56,3</w:t>
      </w:r>
      <w:r w:rsidR="004E74FC">
        <w:rPr>
          <w:lang w:val="fr-FR"/>
        </w:rPr>
        <w:t> </w:t>
      </w:r>
      <w:r w:rsidR="009471BF" w:rsidRPr="009471BF">
        <w:rPr>
          <w:lang w:val="fr-FR"/>
        </w:rPr>
        <w:t>% et le taux d</w:t>
      </w:r>
      <w:r w:rsidR="00CB0252">
        <w:rPr>
          <w:lang w:val="fr-FR"/>
        </w:rPr>
        <w:t>’</w:t>
      </w:r>
      <w:r w:rsidR="009471BF" w:rsidRPr="009471BF">
        <w:rPr>
          <w:lang w:val="fr-FR"/>
        </w:rPr>
        <w:t>achèvement (ratio entre les nouveaux entrants en 4</w:t>
      </w:r>
      <w:r w:rsidR="009471BF" w:rsidRPr="00E26813">
        <w:rPr>
          <w:vertAlign w:val="superscript"/>
          <w:lang w:val="fr-FR"/>
        </w:rPr>
        <w:t>e</w:t>
      </w:r>
      <w:r w:rsidR="00E26813">
        <w:rPr>
          <w:lang w:val="fr-FR"/>
        </w:rPr>
        <w:t xml:space="preserve"> </w:t>
      </w:r>
      <w:r w:rsidR="009471BF" w:rsidRPr="009471BF">
        <w:rPr>
          <w:lang w:val="fr-FR"/>
        </w:rPr>
        <w:t>année du secondaire 1 sur la population ayant l’âge théorique d’entrer à la dernière année du secondaire 1), 36,6</w:t>
      </w:r>
      <w:r w:rsidR="004E74FC">
        <w:rPr>
          <w:lang w:val="fr-FR"/>
        </w:rPr>
        <w:t> </w:t>
      </w:r>
      <w:r w:rsidR="009471BF" w:rsidRPr="009471BF">
        <w:rPr>
          <w:lang w:val="fr-FR"/>
        </w:rPr>
        <w:t>%. Ce cycle enregistre un taux de scolarisation de 64,7</w:t>
      </w:r>
      <w:r w:rsidR="004E74FC">
        <w:rPr>
          <w:lang w:val="fr-FR"/>
        </w:rPr>
        <w:t> </w:t>
      </w:r>
      <w:r w:rsidR="009471BF" w:rsidRPr="009471BF">
        <w:rPr>
          <w:lang w:val="fr-FR"/>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37"/>
        <w:gridCol w:w="737"/>
        <w:gridCol w:w="737"/>
        <w:gridCol w:w="737"/>
        <w:gridCol w:w="737"/>
        <w:gridCol w:w="737"/>
        <w:gridCol w:w="851"/>
        <w:gridCol w:w="851"/>
      </w:tblGrid>
      <w:tr w:rsidR="00494021" w:rsidRPr="00494021" w:rsidTr="00CC539B">
        <w:trPr>
          <w:trHeight w:val="240"/>
          <w:tblHeader/>
        </w:trPr>
        <w:tc>
          <w:tcPr>
            <w:tcW w:w="1247" w:type="dxa"/>
            <w:vMerge w:val="restart"/>
            <w:tcBorders>
              <w:top w:val="single" w:sz="4" w:space="0" w:color="auto"/>
              <w:bottom w:val="single" w:sz="12" w:space="0" w:color="auto"/>
            </w:tcBorders>
            <w:shd w:val="clear" w:color="auto" w:fill="auto"/>
            <w:vAlign w:val="bottom"/>
          </w:tcPr>
          <w:p w:rsidR="009471BF" w:rsidRPr="00CC539B" w:rsidRDefault="009471BF" w:rsidP="00CC539B">
            <w:pPr>
              <w:suppressAutoHyphens w:val="0"/>
              <w:spacing w:before="80" w:after="80" w:line="200" w:lineRule="exact"/>
              <w:rPr>
                <w:bCs/>
                <w:i/>
                <w:sz w:val="16"/>
                <w:szCs w:val="16"/>
                <w:lang w:val="fr-FR"/>
              </w:rPr>
            </w:pPr>
            <w:r w:rsidRPr="00CC539B">
              <w:rPr>
                <w:bCs/>
                <w:i/>
                <w:sz w:val="16"/>
                <w:szCs w:val="16"/>
                <w:lang w:val="fr-FR"/>
              </w:rPr>
              <w:t>Niveau</w:t>
            </w:r>
          </w:p>
        </w:tc>
        <w:tc>
          <w:tcPr>
            <w:tcW w:w="737"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9471BF" w:rsidRPr="00CC539B" w:rsidRDefault="009471BF" w:rsidP="00CC539B">
            <w:pPr>
              <w:suppressAutoHyphens w:val="0"/>
              <w:spacing w:before="80" w:after="80" w:line="200" w:lineRule="exact"/>
              <w:jc w:val="center"/>
              <w:rPr>
                <w:i/>
                <w:sz w:val="16"/>
                <w:szCs w:val="16"/>
                <w:lang w:val="fr-FR"/>
              </w:rPr>
            </w:pPr>
            <w:r w:rsidRPr="00CC539B">
              <w:rPr>
                <w:i/>
                <w:sz w:val="16"/>
                <w:szCs w:val="16"/>
                <w:lang w:val="fr-FR"/>
              </w:rPr>
              <w:t>Taux de promotion</w:t>
            </w:r>
          </w:p>
        </w:tc>
        <w:tc>
          <w:tcPr>
            <w:tcW w:w="737"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9471BF" w:rsidRPr="00CC539B" w:rsidRDefault="009471BF" w:rsidP="00CC539B">
            <w:pPr>
              <w:suppressAutoHyphens w:val="0"/>
              <w:spacing w:before="80" w:after="80" w:line="200" w:lineRule="exact"/>
              <w:jc w:val="center"/>
              <w:rPr>
                <w:i/>
                <w:sz w:val="16"/>
                <w:szCs w:val="16"/>
                <w:lang w:val="fr-FR"/>
              </w:rPr>
            </w:pPr>
            <w:r w:rsidRPr="00CC539B">
              <w:rPr>
                <w:i/>
                <w:sz w:val="16"/>
                <w:szCs w:val="16"/>
                <w:lang w:val="fr-FR"/>
              </w:rPr>
              <w:t>Taux de redoublement</w:t>
            </w:r>
          </w:p>
        </w:tc>
        <w:tc>
          <w:tcPr>
            <w:tcW w:w="851"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9471BF" w:rsidRPr="00CC539B" w:rsidRDefault="009471BF" w:rsidP="00CC539B">
            <w:pPr>
              <w:suppressAutoHyphens w:val="0"/>
              <w:spacing w:before="80" w:after="80" w:line="200" w:lineRule="exact"/>
              <w:jc w:val="center"/>
              <w:rPr>
                <w:i/>
                <w:sz w:val="16"/>
                <w:szCs w:val="16"/>
                <w:lang w:val="fr-FR"/>
              </w:rPr>
            </w:pPr>
            <w:r w:rsidRPr="00CC539B">
              <w:rPr>
                <w:i/>
                <w:sz w:val="16"/>
                <w:szCs w:val="16"/>
                <w:lang w:val="fr-FR"/>
              </w:rPr>
              <w:t>Taux d’abandon</w:t>
            </w:r>
          </w:p>
        </w:tc>
      </w:tr>
      <w:tr w:rsidR="00494021" w:rsidRPr="00494021" w:rsidTr="00CC539B">
        <w:trPr>
          <w:trHeight w:val="240"/>
          <w:tblHeader/>
        </w:trPr>
        <w:tc>
          <w:tcPr>
            <w:tcW w:w="1247" w:type="dxa"/>
            <w:vMerge/>
            <w:tcBorders>
              <w:top w:val="single" w:sz="12" w:space="0" w:color="auto"/>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rPr>
                <w:bCs/>
                <w:i/>
                <w:sz w:val="16"/>
                <w:szCs w:val="16"/>
                <w:lang w:val="fr-FR"/>
              </w:rPr>
            </w:pPr>
          </w:p>
        </w:tc>
        <w:tc>
          <w:tcPr>
            <w:tcW w:w="737" w:type="dxa"/>
            <w:tcBorders>
              <w:top w:val="single" w:sz="4" w:space="0" w:color="000000" w:themeColor="text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M</w:t>
            </w:r>
          </w:p>
        </w:tc>
        <w:tc>
          <w:tcPr>
            <w:tcW w:w="737" w:type="dxa"/>
            <w:tcBorders>
              <w:top w:val="single" w:sz="4" w:space="0" w:color="000000" w:themeColor="text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F</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T</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M</w:t>
            </w:r>
          </w:p>
        </w:tc>
        <w:tc>
          <w:tcPr>
            <w:tcW w:w="737" w:type="dxa"/>
            <w:tcBorders>
              <w:top w:val="single" w:sz="4" w:space="0" w:color="000000" w:themeColor="text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F</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T</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M</w:t>
            </w:r>
          </w:p>
        </w:tc>
        <w:tc>
          <w:tcPr>
            <w:tcW w:w="851" w:type="dxa"/>
            <w:tcBorders>
              <w:top w:val="single" w:sz="4" w:space="0" w:color="000000" w:themeColor="text1"/>
              <w:bottom w:val="single" w:sz="12" w:space="0" w:color="000000" w:themeColor="text1"/>
            </w:tcBorders>
            <w:shd w:val="clear" w:color="auto" w:fill="auto"/>
            <w:vAlign w:val="bottom"/>
          </w:tcPr>
          <w:p w:rsidR="009471BF" w:rsidRPr="00CC539B" w:rsidRDefault="009471BF" w:rsidP="00CC539B">
            <w:pPr>
              <w:suppressAutoHyphens w:val="0"/>
              <w:spacing w:before="80" w:after="80" w:line="200" w:lineRule="exact"/>
              <w:jc w:val="right"/>
              <w:rPr>
                <w:i/>
                <w:sz w:val="16"/>
                <w:szCs w:val="16"/>
                <w:lang w:val="fr-FR"/>
              </w:rPr>
            </w:pPr>
            <w:r w:rsidRPr="00CC539B">
              <w:rPr>
                <w:i/>
                <w:sz w:val="16"/>
                <w:szCs w:val="16"/>
                <w:lang w:val="fr-FR"/>
              </w:rPr>
              <w:t>F</w:t>
            </w:r>
          </w:p>
        </w:tc>
      </w:tr>
      <w:tr w:rsidR="00494021" w:rsidRPr="00494021" w:rsidTr="00CC539B">
        <w:trPr>
          <w:trHeight w:val="240"/>
        </w:trPr>
        <w:tc>
          <w:tcPr>
            <w:tcW w:w="1247" w:type="dxa"/>
            <w:tcBorders>
              <w:top w:val="single" w:sz="12" w:space="0" w:color="000000" w:themeColor="text1"/>
            </w:tcBorders>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CP1</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64,6</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66,4</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65,5</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21,2</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20,1</w:t>
            </w:r>
          </w:p>
        </w:tc>
        <w:tc>
          <w:tcPr>
            <w:tcW w:w="737"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20,7</w:t>
            </w:r>
          </w:p>
        </w:tc>
        <w:tc>
          <w:tcPr>
            <w:tcW w:w="851"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14,1</w:t>
            </w:r>
          </w:p>
        </w:tc>
        <w:tc>
          <w:tcPr>
            <w:tcW w:w="851" w:type="dxa"/>
            <w:tcBorders>
              <w:top w:val="single" w:sz="12" w:space="0" w:color="000000" w:themeColor="text1"/>
            </w:tcBorders>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13,5</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CP2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78,3</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79,2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78,8</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19,3</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18,1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18,7</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2,4</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2,7</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CE1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76,1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75,2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75,7</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19,1</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4,8</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5,6</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CE2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78,4</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76,1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77,3</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17,8</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19,0</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18,4</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3,8</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4,9</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CM1</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73,5</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69,7</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71,7</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17,9</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19,3</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18,5</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8,6</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11,0</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sz w:val="18"/>
                <w:lang w:val="fr-FR"/>
              </w:rPr>
            </w:pPr>
            <w:r w:rsidRPr="00494021">
              <w:rPr>
                <w:sz w:val="18"/>
                <w:lang w:val="fr-FR"/>
              </w:rPr>
              <w:t>CM2</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81,9</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78,6</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80,4</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11,7</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12,9</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12,2</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6,4</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sz w:val="18"/>
                <w:lang w:val="fr-FR"/>
              </w:rPr>
            </w:pPr>
            <w:r w:rsidRPr="00494021">
              <w:rPr>
                <w:sz w:val="18"/>
                <w:lang w:val="fr-FR"/>
              </w:rPr>
              <w:t>8,5</w:t>
            </w:r>
          </w:p>
        </w:tc>
      </w:tr>
      <w:tr w:rsidR="00494021" w:rsidRPr="00494021" w:rsidTr="00CC539B">
        <w:trPr>
          <w:trHeight w:val="240"/>
        </w:trPr>
        <w:tc>
          <w:tcPr>
            <w:tcW w:w="1247" w:type="dxa"/>
            <w:shd w:val="clear" w:color="auto" w:fill="auto"/>
          </w:tcPr>
          <w:p w:rsidR="009471BF" w:rsidRPr="00494021" w:rsidRDefault="009471BF">
            <w:pPr>
              <w:suppressAutoHyphens w:val="0"/>
              <w:spacing w:before="40" w:after="40" w:line="220" w:lineRule="exact"/>
              <w:rPr>
                <w:bCs/>
                <w:sz w:val="18"/>
                <w:lang w:val="fr-FR"/>
              </w:rPr>
            </w:pPr>
            <w:r w:rsidRPr="00494021">
              <w:rPr>
                <w:bCs/>
                <w:sz w:val="18"/>
                <w:lang w:val="fr-FR"/>
              </w:rPr>
              <w:t>Ensemble</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74,4</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73,6</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74,0</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18,4</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18,6</w:t>
            </w:r>
          </w:p>
        </w:tc>
        <w:tc>
          <w:tcPr>
            <w:tcW w:w="737"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18,5</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7,1</w:t>
            </w:r>
          </w:p>
        </w:tc>
        <w:tc>
          <w:tcPr>
            <w:tcW w:w="851" w:type="dxa"/>
            <w:shd w:val="clear" w:color="auto" w:fill="auto"/>
            <w:vAlign w:val="bottom"/>
          </w:tcPr>
          <w:p w:rsidR="009471BF" w:rsidRPr="00494021" w:rsidRDefault="009471BF" w:rsidP="00CC539B">
            <w:pPr>
              <w:suppressAutoHyphens w:val="0"/>
              <w:spacing w:before="40" w:after="40" w:line="220" w:lineRule="exact"/>
              <w:jc w:val="right"/>
              <w:rPr>
                <w:bCs/>
                <w:sz w:val="18"/>
                <w:lang w:val="fr-FR"/>
              </w:rPr>
            </w:pPr>
            <w:r w:rsidRPr="00494021">
              <w:rPr>
                <w:bCs/>
                <w:sz w:val="18"/>
                <w:lang w:val="fr-FR"/>
              </w:rPr>
              <w:t>7,8</w:t>
            </w:r>
          </w:p>
        </w:tc>
      </w:tr>
    </w:tbl>
    <w:p w:rsidR="009471BF" w:rsidRPr="004D1A74" w:rsidRDefault="009471BF" w:rsidP="00CC539B">
      <w:pPr>
        <w:spacing w:before="120" w:after="120"/>
        <w:ind w:left="1134" w:right="1134" w:firstLine="170"/>
        <w:rPr>
          <w:sz w:val="18"/>
          <w:szCs w:val="18"/>
          <w:lang w:val="fr-FR"/>
        </w:rPr>
      </w:pPr>
      <w:r w:rsidRPr="004D1A74">
        <w:rPr>
          <w:i/>
          <w:sz w:val="18"/>
          <w:szCs w:val="18"/>
          <w:lang w:val="fr-FR"/>
        </w:rPr>
        <w:t>Source </w:t>
      </w:r>
      <w:r w:rsidRPr="004D1A74">
        <w:rPr>
          <w:sz w:val="18"/>
          <w:szCs w:val="18"/>
          <w:lang w:val="fr-FR"/>
        </w:rPr>
        <w:t>: Annuaire National des Statistiques Scolaires de la DPPE, octobre 2013</w:t>
      </w:r>
      <w:r w:rsidR="004D1A74">
        <w:rPr>
          <w:sz w:val="18"/>
          <w:szCs w:val="18"/>
          <w:lang w:val="fr-FR"/>
        </w:rPr>
        <w:t>.</w:t>
      </w:r>
    </w:p>
    <w:p w:rsidR="00477A49" w:rsidRPr="00CB310D" w:rsidRDefault="00CC539B" w:rsidP="00CC539B">
      <w:pPr>
        <w:pStyle w:val="SingleTxtG"/>
        <w:spacing w:before="240"/>
        <w:rPr>
          <w:lang w:val="fr-FR"/>
        </w:rPr>
      </w:pPr>
      <w:r w:rsidRPr="00CB310D">
        <w:rPr>
          <w:lang w:val="fr-FR"/>
        </w:rPr>
        <w:t>51.</w:t>
      </w:r>
      <w:r w:rsidRPr="00CB310D">
        <w:rPr>
          <w:lang w:val="fr-FR"/>
        </w:rPr>
        <w:tab/>
      </w:r>
      <w:r w:rsidR="00477A49" w:rsidRPr="00CB310D">
        <w:rPr>
          <w:lang w:val="fr-FR"/>
        </w:rPr>
        <w:t>Le taux d</w:t>
      </w:r>
      <w:r w:rsidR="00CB0252">
        <w:rPr>
          <w:lang w:val="fr-FR"/>
        </w:rPr>
        <w:t>’</w:t>
      </w:r>
      <w:r w:rsidR="00477A49" w:rsidRPr="00CB310D">
        <w:rPr>
          <w:lang w:val="fr-FR"/>
        </w:rPr>
        <w:t>accès au secondaire 1 s</w:t>
      </w:r>
      <w:r w:rsidR="00CB0252">
        <w:rPr>
          <w:lang w:val="fr-FR"/>
        </w:rPr>
        <w:t>’</w:t>
      </w:r>
      <w:r w:rsidR="00477A49" w:rsidRPr="00CB310D">
        <w:rPr>
          <w:lang w:val="fr-FR"/>
        </w:rPr>
        <w:t>élève à 56,3</w:t>
      </w:r>
      <w:r w:rsidR="004E74FC">
        <w:rPr>
          <w:lang w:val="fr-FR"/>
        </w:rPr>
        <w:t> </w:t>
      </w:r>
      <w:r w:rsidR="00477A49" w:rsidRPr="00CB310D">
        <w:rPr>
          <w:lang w:val="fr-FR"/>
        </w:rPr>
        <w:t>% et le taux d</w:t>
      </w:r>
      <w:r w:rsidR="00CB0252">
        <w:rPr>
          <w:lang w:val="fr-FR"/>
        </w:rPr>
        <w:t>’</w:t>
      </w:r>
      <w:r w:rsidR="00477A49" w:rsidRPr="00CB310D">
        <w:rPr>
          <w:lang w:val="fr-FR"/>
        </w:rPr>
        <w:t>achèvement (ratio en</w:t>
      </w:r>
      <w:r w:rsidR="004E74FC">
        <w:rPr>
          <w:lang w:val="fr-FR"/>
        </w:rPr>
        <w:t>tre les nouveaux entrants en 4</w:t>
      </w:r>
      <w:r w:rsidR="00477A49" w:rsidRPr="004E74FC">
        <w:rPr>
          <w:vertAlign w:val="superscript"/>
          <w:lang w:val="fr-FR"/>
        </w:rPr>
        <w:t>e</w:t>
      </w:r>
      <w:r w:rsidR="004E74FC">
        <w:rPr>
          <w:lang w:val="fr-FR"/>
        </w:rPr>
        <w:t xml:space="preserve"> </w:t>
      </w:r>
      <w:r w:rsidR="00477A49" w:rsidRPr="00CB310D">
        <w:rPr>
          <w:lang w:val="fr-FR"/>
        </w:rPr>
        <w:t>année du secondaire 1 sur la population ayant l’âge théorique d’entrer à la dernière année du secondaire 1), 36,6</w:t>
      </w:r>
      <w:r w:rsidR="004E74FC">
        <w:rPr>
          <w:lang w:val="fr-FR"/>
        </w:rPr>
        <w:t> </w:t>
      </w:r>
      <w:r w:rsidR="00477A49" w:rsidRPr="00CB310D">
        <w:rPr>
          <w:lang w:val="fr-FR"/>
        </w:rPr>
        <w:t>%. Ce cycle enregistre un taux de scolarisation de 64,7</w:t>
      </w:r>
      <w:r w:rsidR="004E74FC">
        <w:rPr>
          <w:lang w:val="fr-FR"/>
        </w:rPr>
        <w:t> </w:t>
      </w:r>
      <w:r w:rsidR="00477A49" w:rsidRPr="00CB310D">
        <w:rPr>
          <w:lang w:val="fr-FR"/>
        </w:rPr>
        <w:t>%.</w:t>
      </w:r>
    </w:p>
    <w:p w:rsidR="00477A49" w:rsidRPr="0083541F" w:rsidRDefault="00CC539B" w:rsidP="00CC539B">
      <w:pPr>
        <w:pStyle w:val="SingleTxtG"/>
        <w:rPr>
          <w:b/>
          <w:lang w:val="fr-FR"/>
        </w:rPr>
      </w:pPr>
      <w:r w:rsidRPr="0083541F">
        <w:rPr>
          <w:lang w:val="fr-FR"/>
        </w:rPr>
        <w:t>52.</w:t>
      </w:r>
      <w:r w:rsidRPr="0083541F">
        <w:rPr>
          <w:lang w:val="fr-FR"/>
        </w:rPr>
        <w:tab/>
      </w:r>
      <w:r w:rsidR="00477A49" w:rsidRPr="0083541F">
        <w:rPr>
          <w:lang w:val="fr-FR"/>
        </w:rPr>
        <w:t>On note cependant des disparités liées au sexe et aux régions. L</w:t>
      </w:r>
      <w:r w:rsidR="00CB0252">
        <w:rPr>
          <w:lang w:val="fr-FR"/>
        </w:rPr>
        <w:t>’</w:t>
      </w:r>
      <w:r w:rsidR="00477A49" w:rsidRPr="0083541F">
        <w:rPr>
          <w:lang w:val="fr-FR"/>
        </w:rPr>
        <w:t>accès varie de</w:t>
      </w:r>
      <w:r w:rsidR="0094465B">
        <w:rPr>
          <w:lang w:val="fr-FR"/>
        </w:rPr>
        <w:t xml:space="preserve"> </w:t>
      </w:r>
      <w:r w:rsidR="00477A49" w:rsidRPr="0083541F">
        <w:rPr>
          <w:lang w:val="fr-FR"/>
        </w:rPr>
        <w:t>41,2</w:t>
      </w:r>
      <w:r w:rsidR="004E74FC">
        <w:rPr>
          <w:lang w:val="fr-FR"/>
        </w:rPr>
        <w:t> </w:t>
      </w:r>
      <w:r w:rsidR="00477A49" w:rsidRPr="0083541F">
        <w:rPr>
          <w:lang w:val="fr-FR"/>
        </w:rPr>
        <w:t>% pour les filles dans la région Maritime à 72,3</w:t>
      </w:r>
      <w:r w:rsidR="004E74FC">
        <w:rPr>
          <w:lang w:val="fr-FR"/>
        </w:rPr>
        <w:t> </w:t>
      </w:r>
      <w:r w:rsidR="00477A49" w:rsidRPr="0083541F">
        <w:rPr>
          <w:lang w:val="fr-FR"/>
        </w:rPr>
        <w:t>% pour les garçons dans la région Centrale. Le taux d</w:t>
      </w:r>
      <w:r w:rsidR="00CB0252">
        <w:rPr>
          <w:lang w:val="fr-FR"/>
        </w:rPr>
        <w:t>’</w:t>
      </w:r>
      <w:r w:rsidR="00477A49" w:rsidRPr="0083541F">
        <w:rPr>
          <w:lang w:val="fr-FR"/>
        </w:rPr>
        <w:t>achèvement varie de 16,5</w:t>
      </w:r>
      <w:r w:rsidR="004E74FC">
        <w:rPr>
          <w:lang w:val="fr-FR"/>
        </w:rPr>
        <w:t> </w:t>
      </w:r>
      <w:r w:rsidR="00477A49" w:rsidRPr="0083541F">
        <w:rPr>
          <w:lang w:val="fr-FR"/>
        </w:rPr>
        <w:t>% pour les filles dans la région des savanes à 63,2</w:t>
      </w:r>
      <w:r w:rsidR="004E74FC">
        <w:rPr>
          <w:lang w:val="fr-FR"/>
        </w:rPr>
        <w:t> </w:t>
      </w:r>
      <w:r w:rsidR="00477A49" w:rsidRPr="0083541F">
        <w:rPr>
          <w:lang w:val="fr-FR"/>
        </w:rPr>
        <w:t>%</w:t>
      </w:r>
      <w:r w:rsidR="0094465B">
        <w:rPr>
          <w:lang w:val="fr-FR"/>
        </w:rPr>
        <w:t xml:space="preserve"> </w:t>
      </w:r>
      <w:r w:rsidR="00477A49" w:rsidRPr="0083541F">
        <w:rPr>
          <w:lang w:val="fr-FR"/>
        </w:rPr>
        <w:t>pour les garçons dans la région Golfe-Lomé et l</w:t>
      </w:r>
      <w:r w:rsidR="00CB0252">
        <w:rPr>
          <w:lang w:val="fr-FR"/>
        </w:rPr>
        <w:t>’</w:t>
      </w:r>
      <w:r w:rsidR="00477A49" w:rsidRPr="0083541F">
        <w:rPr>
          <w:lang w:val="fr-FR"/>
        </w:rPr>
        <w:t>indice de parité des sexes pour le TBS s</w:t>
      </w:r>
      <w:r w:rsidR="00CB0252">
        <w:rPr>
          <w:lang w:val="fr-FR"/>
        </w:rPr>
        <w:t>’</w:t>
      </w:r>
      <w:r w:rsidR="00477A49" w:rsidRPr="0083541F">
        <w:rPr>
          <w:lang w:val="fr-FR"/>
        </w:rPr>
        <w:t>élève à 0,8. Autrement dit, pour 10 garçons, on compte en moyenne 8 filles au secondaire 1.</w:t>
      </w:r>
      <w:r w:rsidR="0083541F" w:rsidRPr="0083541F">
        <w:rPr>
          <w:lang w:val="fr-FR"/>
        </w:rPr>
        <w:t xml:space="preserve"> </w:t>
      </w:r>
      <w:r w:rsidR="00477A49" w:rsidRPr="0083541F">
        <w:rPr>
          <w:lang w:val="fr-FR"/>
        </w:rPr>
        <w:t>Dans presque toutes les régions, plus de la moitié des enfants ayant 6 ans accède à l’école primaire sauf dans les régions de Golfe-Lomé et des savanes où seulement respectivement 39,5</w:t>
      </w:r>
      <w:r w:rsidR="004E74FC">
        <w:rPr>
          <w:lang w:val="fr-FR"/>
        </w:rPr>
        <w:t> </w:t>
      </w:r>
      <w:r w:rsidR="00477A49" w:rsidRPr="0083541F">
        <w:rPr>
          <w:lang w:val="fr-FR"/>
        </w:rPr>
        <w:t>% et 40,7</w:t>
      </w:r>
      <w:r w:rsidR="004E74FC">
        <w:rPr>
          <w:lang w:val="fr-FR"/>
        </w:rPr>
        <w:t> </w:t>
      </w:r>
      <w:r w:rsidR="00477A49" w:rsidRPr="0083541F">
        <w:rPr>
          <w:lang w:val="fr-FR"/>
        </w:rPr>
        <w:t>% des enfants de cet âge entrent au CP1.</w:t>
      </w:r>
    </w:p>
    <w:p w:rsidR="00477A49" w:rsidRPr="0083541F" w:rsidRDefault="00CC539B" w:rsidP="00CC539B">
      <w:pPr>
        <w:pStyle w:val="SingleTxtG"/>
        <w:rPr>
          <w:lang w:val="fr-FR"/>
        </w:rPr>
      </w:pPr>
      <w:r w:rsidRPr="0083541F">
        <w:rPr>
          <w:lang w:val="fr-FR"/>
        </w:rPr>
        <w:t>53.</w:t>
      </w:r>
      <w:r w:rsidRPr="0083541F">
        <w:rPr>
          <w:lang w:val="fr-FR"/>
        </w:rPr>
        <w:tab/>
      </w:r>
      <w:r w:rsidR="00477A49" w:rsidRPr="0083541F">
        <w:rPr>
          <w:lang w:val="fr-FR"/>
        </w:rPr>
        <w:t>Dans l’ensemble, des efforts restent à faire pour améliorer en général l’accès des enfants et en particulier l’accès des filles à l’enseignement primaire surtout dans la région des savanes.</w:t>
      </w:r>
    </w:p>
    <w:p w:rsidR="00477A49" w:rsidRDefault="00CC539B" w:rsidP="00CC539B">
      <w:pPr>
        <w:pStyle w:val="SingleTxtG"/>
      </w:pPr>
      <w:r>
        <w:t>54.</w:t>
      </w:r>
      <w:r>
        <w:tab/>
      </w:r>
      <w:r w:rsidR="00477A49" w:rsidRPr="0083541F">
        <w:t xml:space="preserve">Par ailleurs, on note un grand écart entre les taux nets et les taux bruts d’accès au CP dans </w:t>
      </w:r>
      <w:r w:rsidR="00477A49" w:rsidRPr="0083541F">
        <w:rPr>
          <w:lang w:val="fr-FR"/>
        </w:rPr>
        <w:t>toutes</w:t>
      </w:r>
      <w:r w:rsidR="00477A49" w:rsidRPr="0083541F">
        <w:t xml:space="preserve"> les régions, ce qui serait dû à l’inscription des enfants hors âge légal au CP1.</w:t>
      </w:r>
    </w:p>
    <w:p w:rsidR="00823DE7" w:rsidRDefault="004D1A74" w:rsidP="00CC539B">
      <w:pPr>
        <w:pStyle w:val="H23G"/>
        <w:rPr>
          <w:lang w:val="fr-FR"/>
        </w:rPr>
      </w:pPr>
      <w:r>
        <w:rPr>
          <w:lang w:val="fr-FR"/>
        </w:rPr>
        <w:tab/>
      </w:r>
      <w:r w:rsidR="00905D02">
        <w:rPr>
          <w:lang w:val="fr-FR"/>
        </w:rPr>
        <w:tab/>
      </w:r>
      <w:r w:rsidR="00477A49" w:rsidRPr="00CC539B">
        <w:rPr>
          <w:b w:val="0"/>
          <w:bCs/>
          <w:lang w:val="fr-FR"/>
        </w:rPr>
        <w:t>Tableau 3.1</w:t>
      </w:r>
      <w:r w:rsidR="00905D02" w:rsidRPr="00CC539B">
        <w:rPr>
          <w:b w:val="0"/>
          <w:bCs/>
          <w:lang w:val="fr-FR"/>
        </w:rPr>
        <w:br/>
      </w:r>
      <w:r w:rsidR="00477A49" w:rsidRPr="00477A49">
        <w:rPr>
          <w:lang w:val="fr-FR"/>
        </w:rPr>
        <w:t>Taux d’accès, taux brut de Scolarisation et taux d’Achèvement par sexe et par région au premier cycle du secondaire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46534F" w:rsidRPr="00494021" w:rsidTr="00CC539B">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46534F" w:rsidRPr="00CC539B" w:rsidRDefault="0046534F" w:rsidP="00CC539B">
            <w:pPr>
              <w:suppressAutoHyphens w:val="0"/>
              <w:spacing w:before="80" w:after="80" w:line="200" w:lineRule="exact"/>
              <w:rPr>
                <w:bCs/>
                <w:i/>
                <w:sz w:val="16"/>
                <w:szCs w:val="16"/>
                <w:lang w:val="fr-FR"/>
              </w:rPr>
            </w:pPr>
            <w:r w:rsidRPr="00CC539B">
              <w:rPr>
                <w:bCs/>
                <w:i/>
                <w:sz w:val="16"/>
                <w:szCs w:val="16"/>
                <w:lang w:val="fr-FR"/>
              </w:rPr>
              <w:t>Région</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46534F" w:rsidRPr="00CC539B" w:rsidRDefault="0046534F" w:rsidP="00CC539B">
            <w:pPr>
              <w:suppressAutoHyphens w:val="0"/>
              <w:spacing w:before="80" w:after="80" w:line="200" w:lineRule="exact"/>
              <w:jc w:val="center"/>
              <w:rPr>
                <w:bCs/>
                <w:i/>
                <w:sz w:val="16"/>
                <w:szCs w:val="16"/>
                <w:lang w:val="fr-FR"/>
              </w:rPr>
            </w:pPr>
            <w:r w:rsidRPr="00CC539B">
              <w:rPr>
                <w:bCs/>
                <w:i/>
                <w:sz w:val="16"/>
                <w:szCs w:val="16"/>
                <w:lang w:val="fr-FR"/>
              </w:rPr>
              <w:t>Taux d’accès</w:t>
            </w:r>
          </w:p>
        </w:tc>
        <w:tc>
          <w:tcPr>
            <w:tcW w:w="680"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46534F" w:rsidRPr="00CC539B" w:rsidRDefault="0046534F" w:rsidP="00CC539B">
            <w:pPr>
              <w:suppressAutoHyphens w:val="0"/>
              <w:spacing w:before="80" w:after="80" w:line="200" w:lineRule="exact"/>
              <w:jc w:val="center"/>
              <w:rPr>
                <w:bCs/>
                <w:i/>
                <w:sz w:val="16"/>
                <w:szCs w:val="16"/>
                <w:lang w:val="fr-FR"/>
              </w:rPr>
            </w:pPr>
            <w:r w:rsidRPr="00CC539B">
              <w:rPr>
                <w:bCs/>
                <w:i/>
                <w:sz w:val="16"/>
                <w:szCs w:val="16"/>
                <w:lang w:val="fr-FR"/>
              </w:rPr>
              <w:t xml:space="preserve">Taux </w:t>
            </w:r>
            <w:r>
              <w:rPr>
                <w:bCs/>
                <w:i/>
                <w:sz w:val="16"/>
                <w:szCs w:val="16"/>
                <w:lang w:val="fr-FR"/>
              </w:rPr>
              <w:t>b</w:t>
            </w:r>
            <w:r w:rsidRPr="00CC539B">
              <w:rPr>
                <w:bCs/>
                <w:i/>
                <w:sz w:val="16"/>
                <w:szCs w:val="16"/>
                <w:lang w:val="fr-FR"/>
              </w:rPr>
              <w:t>rut de</w:t>
            </w:r>
            <w:r>
              <w:rPr>
                <w:bCs/>
                <w:i/>
                <w:sz w:val="16"/>
                <w:szCs w:val="16"/>
                <w:lang w:val="fr-FR"/>
              </w:rPr>
              <w:t xml:space="preserve"> s</w:t>
            </w:r>
            <w:r w:rsidRPr="00CC539B">
              <w:rPr>
                <w:bCs/>
                <w:i/>
                <w:sz w:val="16"/>
                <w:szCs w:val="16"/>
                <w:lang w:val="fr-FR"/>
              </w:rPr>
              <w:t>colarisation</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46534F" w:rsidRPr="00CC539B" w:rsidRDefault="0046534F" w:rsidP="00CC539B">
            <w:pPr>
              <w:suppressAutoHyphens w:val="0"/>
              <w:spacing w:before="80" w:after="80" w:line="200" w:lineRule="exact"/>
              <w:jc w:val="center"/>
              <w:rPr>
                <w:bCs/>
                <w:i/>
                <w:sz w:val="16"/>
                <w:szCs w:val="16"/>
                <w:lang w:val="fr-FR"/>
              </w:rPr>
            </w:pPr>
            <w:r w:rsidRPr="00CC539B">
              <w:rPr>
                <w:bCs/>
                <w:i/>
                <w:sz w:val="16"/>
                <w:szCs w:val="16"/>
                <w:lang w:val="fr-FR"/>
              </w:rPr>
              <w:t>Taux</w:t>
            </w:r>
            <w:r>
              <w:rPr>
                <w:bCs/>
                <w:i/>
                <w:sz w:val="16"/>
                <w:szCs w:val="16"/>
                <w:lang w:val="fr-FR"/>
              </w:rPr>
              <w:t xml:space="preserve"> </w:t>
            </w:r>
            <w:r w:rsidRPr="00CC539B">
              <w:rPr>
                <w:bCs/>
                <w:i/>
                <w:sz w:val="16"/>
                <w:szCs w:val="16"/>
                <w:lang w:val="fr-FR"/>
              </w:rPr>
              <w:t>d’</w:t>
            </w:r>
            <w:r>
              <w:rPr>
                <w:bCs/>
                <w:i/>
                <w:sz w:val="16"/>
                <w:szCs w:val="16"/>
                <w:lang w:val="fr-FR"/>
              </w:rPr>
              <w:t>a</w:t>
            </w:r>
            <w:r w:rsidRPr="00CC539B">
              <w:rPr>
                <w:bCs/>
                <w:i/>
                <w:sz w:val="16"/>
                <w:szCs w:val="16"/>
                <w:lang w:val="fr-FR"/>
              </w:rPr>
              <w:t>chèvement</w:t>
            </w:r>
          </w:p>
        </w:tc>
      </w:tr>
      <w:tr w:rsidR="0046534F" w:rsidRPr="00494021" w:rsidTr="00CC539B">
        <w:trPr>
          <w:trHeight w:val="240"/>
          <w:tblHeader/>
        </w:trPr>
        <w:tc>
          <w:tcPr>
            <w:tcW w:w="1247" w:type="dxa"/>
            <w:vMerge/>
            <w:tcBorders>
              <w:top w:val="single" w:sz="12" w:space="0" w:color="auto"/>
              <w:bottom w:val="single" w:sz="12" w:space="0" w:color="000000" w:themeColor="text1"/>
            </w:tcBorders>
            <w:shd w:val="clear" w:color="auto" w:fill="auto"/>
            <w:tcMar>
              <w:left w:w="0" w:type="dxa"/>
            </w:tcMar>
            <w:vAlign w:val="bottom"/>
          </w:tcPr>
          <w:p w:rsidR="0046534F" w:rsidRPr="00CC539B" w:rsidRDefault="0046534F" w:rsidP="00CC539B">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F</w:t>
            </w:r>
          </w:p>
        </w:tc>
        <w:tc>
          <w:tcPr>
            <w:tcW w:w="680" w:type="dxa"/>
            <w:tcBorders>
              <w:top w:val="single" w:sz="4" w:space="0" w:color="000000" w:themeColor="text1"/>
              <w:bottom w:val="single" w:sz="12" w:space="0" w:color="000000" w:themeColor="text1"/>
            </w:tcBorders>
            <w:shd w:val="clear" w:color="auto" w:fill="auto"/>
            <w:vAlign w:val="bottom"/>
          </w:tcPr>
          <w:p w:rsidR="0046534F" w:rsidRPr="00CC539B" w:rsidRDefault="0046534F" w:rsidP="00CC539B">
            <w:pPr>
              <w:suppressAutoHyphens w:val="0"/>
              <w:spacing w:before="80" w:after="80" w:line="200" w:lineRule="exact"/>
              <w:jc w:val="right"/>
              <w:rPr>
                <w:bCs/>
                <w:i/>
                <w:sz w:val="16"/>
                <w:szCs w:val="16"/>
                <w:lang w:val="fr-FR"/>
              </w:rPr>
            </w:pPr>
            <w:r w:rsidRPr="00CC539B">
              <w:rPr>
                <w:bCs/>
                <w:i/>
                <w:sz w:val="16"/>
                <w:szCs w:val="16"/>
                <w:lang w:val="fr-FR"/>
              </w:rPr>
              <w:t>T</w:t>
            </w:r>
          </w:p>
        </w:tc>
      </w:tr>
      <w:tr w:rsidR="0046534F" w:rsidRPr="00494021" w:rsidTr="00CC539B">
        <w:trPr>
          <w:trHeight w:val="240"/>
        </w:trPr>
        <w:tc>
          <w:tcPr>
            <w:tcW w:w="1247" w:type="dxa"/>
            <w:tcBorders>
              <w:top w:val="single" w:sz="12" w:space="0" w:color="000000" w:themeColor="text1"/>
            </w:tcBorders>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Golfe-Lomé</w:t>
            </w:r>
          </w:p>
        </w:tc>
        <w:tc>
          <w:tcPr>
            <w:tcW w:w="680" w:type="dxa"/>
            <w:tcBorders>
              <w:top w:val="single" w:sz="12" w:space="0" w:color="000000" w:themeColor="text1"/>
            </w:tcBorders>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72,0</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63,0</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67,2</w:t>
            </w:r>
          </w:p>
        </w:tc>
        <w:tc>
          <w:tcPr>
            <w:tcW w:w="680" w:type="dxa"/>
            <w:tcBorders>
              <w:top w:val="single" w:sz="12" w:space="0" w:color="000000" w:themeColor="text1"/>
            </w:tcBorders>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88,6</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70,8</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78,8</w:t>
            </w:r>
          </w:p>
        </w:tc>
        <w:tc>
          <w:tcPr>
            <w:tcW w:w="680" w:type="dxa"/>
            <w:tcBorders>
              <w:top w:val="single" w:sz="12" w:space="0" w:color="000000" w:themeColor="text1"/>
            </w:tcBorders>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63,2</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45,6</w:t>
            </w:r>
          </w:p>
        </w:tc>
        <w:tc>
          <w:tcPr>
            <w:tcW w:w="680" w:type="dxa"/>
            <w:tcBorders>
              <w:top w:val="single" w:sz="12" w:space="0" w:color="000000" w:themeColor="text1"/>
            </w:tcBorders>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53,4</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Maritime</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47,0</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41,2</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44,4</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56,1</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43,5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50,5</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30,1</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19,8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25,7</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Plateaux</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56,2</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44,0</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50,6</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68,6</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48,5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59,4</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40,8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24,8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33,6</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Centrale</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72,3</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62,1</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67,6</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83,4</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64,1</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74,8</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47,7</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31,5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40,6</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Kara</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64,3</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56,5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60,7</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80,0</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62,0</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72,0</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44,8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29,9</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38,4</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sz w:val="18"/>
                <w:lang w:val="fr-FR"/>
              </w:rPr>
            </w:pPr>
            <w:r w:rsidRPr="00494021">
              <w:rPr>
                <w:sz w:val="18"/>
                <w:lang w:val="fr-FR"/>
              </w:rPr>
              <w:t>Savanes</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59,7</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43,7</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52,3</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64,5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42,2</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54,2</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29,2</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16,5</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sz w:val="18"/>
                <w:lang w:val="fr-FR"/>
              </w:rPr>
            </w:pPr>
            <w:r w:rsidRPr="00494021">
              <w:rPr>
                <w:sz w:val="18"/>
                <w:lang w:val="fr-FR"/>
              </w:rPr>
              <w:t>23,5</w:t>
            </w:r>
          </w:p>
        </w:tc>
      </w:tr>
      <w:tr w:rsidR="0046534F" w:rsidRPr="00494021" w:rsidTr="00CC539B">
        <w:trPr>
          <w:trHeight w:val="240"/>
        </w:trPr>
        <w:tc>
          <w:tcPr>
            <w:tcW w:w="1247" w:type="dxa"/>
            <w:shd w:val="clear" w:color="auto" w:fill="auto"/>
            <w:tcMar>
              <w:left w:w="0" w:type="dxa"/>
            </w:tcMar>
          </w:tcPr>
          <w:p w:rsidR="0046534F" w:rsidRPr="00494021" w:rsidRDefault="0046534F">
            <w:pPr>
              <w:suppressAutoHyphens w:val="0"/>
              <w:spacing w:before="40" w:after="40" w:line="220" w:lineRule="exact"/>
              <w:rPr>
                <w:bCs/>
                <w:sz w:val="18"/>
                <w:lang w:val="fr-FR"/>
              </w:rPr>
            </w:pPr>
            <w:r w:rsidRPr="00494021">
              <w:rPr>
                <w:bCs/>
                <w:sz w:val="18"/>
                <w:lang w:val="fr-FR"/>
              </w:rPr>
              <w:t>Total</w:t>
            </w:r>
          </w:p>
        </w:tc>
        <w:tc>
          <w:tcPr>
            <w:tcW w:w="680" w:type="dxa"/>
            <w:shd w:val="clear" w:color="auto" w:fill="auto"/>
            <w:tcMar>
              <w:left w:w="60" w:type="dxa"/>
            </w:tcMar>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60,8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51,4</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56,3</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72,7</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55,8</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64,7</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42,6</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29,6</w:t>
            </w:r>
          </w:p>
        </w:tc>
        <w:tc>
          <w:tcPr>
            <w:tcW w:w="680" w:type="dxa"/>
            <w:shd w:val="clear" w:color="auto" w:fill="auto"/>
            <w:vAlign w:val="bottom"/>
          </w:tcPr>
          <w:p w:rsidR="0046534F" w:rsidRPr="00494021" w:rsidRDefault="0046534F" w:rsidP="00CC539B">
            <w:pPr>
              <w:suppressAutoHyphens w:val="0"/>
              <w:spacing w:before="40" w:after="40" w:line="220" w:lineRule="exact"/>
              <w:jc w:val="right"/>
              <w:rPr>
                <w:bCs/>
                <w:sz w:val="18"/>
                <w:lang w:val="fr-FR"/>
              </w:rPr>
            </w:pPr>
            <w:r w:rsidRPr="00494021">
              <w:rPr>
                <w:bCs/>
                <w:sz w:val="18"/>
                <w:lang w:val="fr-FR"/>
              </w:rPr>
              <w:t>36,6</w:t>
            </w:r>
          </w:p>
        </w:tc>
      </w:tr>
    </w:tbl>
    <w:p w:rsidR="00AE4641" w:rsidRPr="007B5EA2" w:rsidRDefault="007B5EA2" w:rsidP="00CC539B">
      <w:pPr>
        <w:spacing w:before="120" w:after="120"/>
        <w:ind w:left="1134" w:right="1134" w:firstLine="170"/>
        <w:rPr>
          <w:i/>
          <w:sz w:val="18"/>
          <w:szCs w:val="18"/>
          <w:lang w:val="fr-FR"/>
        </w:rPr>
      </w:pPr>
      <w:r w:rsidRPr="004D1A74">
        <w:rPr>
          <w:i/>
          <w:sz w:val="18"/>
          <w:szCs w:val="18"/>
          <w:lang w:val="fr-FR"/>
        </w:rPr>
        <w:t>Source </w:t>
      </w:r>
      <w:r w:rsidRPr="00CC539B">
        <w:rPr>
          <w:iCs/>
          <w:sz w:val="18"/>
          <w:szCs w:val="18"/>
          <w:lang w:val="fr-FR"/>
        </w:rPr>
        <w:t xml:space="preserve">: </w:t>
      </w:r>
      <w:r w:rsidRPr="007B5EA2">
        <w:rPr>
          <w:sz w:val="18"/>
          <w:szCs w:val="18"/>
          <w:lang w:val="fr-FR"/>
        </w:rPr>
        <w:t>Annuaire National des Statistiques Scolaires de la DPPE, octobre 2013</w:t>
      </w:r>
      <w:r w:rsidRPr="007B5EA2">
        <w:rPr>
          <w:i/>
          <w:sz w:val="18"/>
          <w:szCs w:val="18"/>
          <w:lang w:val="fr-FR"/>
        </w:rPr>
        <w:t>.</w:t>
      </w:r>
    </w:p>
    <w:p w:rsidR="00CC17FF" w:rsidRPr="0083541F" w:rsidRDefault="00CC539B" w:rsidP="004D135F">
      <w:pPr>
        <w:pStyle w:val="SingleTxtG"/>
        <w:spacing w:before="240"/>
      </w:pPr>
      <w:r w:rsidRPr="0083541F">
        <w:t>55.</w:t>
      </w:r>
      <w:r w:rsidRPr="0083541F">
        <w:tab/>
      </w:r>
      <w:r w:rsidR="00CC17FF" w:rsidRPr="00E05202">
        <w:rPr>
          <w:lang w:val="fr-FR"/>
        </w:rPr>
        <w:t>Les</w:t>
      </w:r>
      <w:r w:rsidR="00CC17FF" w:rsidRPr="0083541F">
        <w:t xml:space="preserve"> jeunes fréquentant un établissement du second cycle de l’enseignement secondaire représentent 35</w:t>
      </w:r>
      <w:r w:rsidR="004E74FC">
        <w:t> </w:t>
      </w:r>
      <w:r w:rsidR="00CC17FF" w:rsidRPr="0083541F">
        <w:t>% de la population des 16-18 ans.</w:t>
      </w:r>
      <w:r w:rsidR="0083541F" w:rsidRPr="0083541F">
        <w:t xml:space="preserve"> </w:t>
      </w:r>
      <w:r w:rsidR="00CC17FF" w:rsidRPr="0083541F">
        <w:t>Les disparités liées au genre et aux régions sont plus prononcées à ce niveau de l</w:t>
      </w:r>
      <w:r w:rsidR="00CB0252">
        <w:t>’</w:t>
      </w:r>
      <w:r w:rsidR="00CC17FF" w:rsidRPr="0083541F">
        <w:t>enseignement. Pour 10 garçons, on compte moins de 5 filles dans toutes les régions sauf pour Golfe-Lomé.</w:t>
      </w:r>
    </w:p>
    <w:p w:rsidR="00CC17FF" w:rsidRPr="00CC17FF" w:rsidRDefault="00F34CAE" w:rsidP="00CC539B">
      <w:pPr>
        <w:pStyle w:val="H23G"/>
        <w:rPr>
          <w:lang w:val="fr-FR"/>
        </w:rPr>
      </w:pPr>
      <w:r>
        <w:rPr>
          <w:lang w:val="fr-FR"/>
        </w:rPr>
        <w:tab/>
      </w:r>
      <w:r w:rsidR="00905D02">
        <w:rPr>
          <w:lang w:val="fr-FR"/>
        </w:rPr>
        <w:tab/>
      </w:r>
      <w:r w:rsidR="00CC17FF" w:rsidRPr="00CC539B">
        <w:rPr>
          <w:b w:val="0"/>
          <w:bCs/>
          <w:lang w:val="fr-FR"/>
        </w:rPr>
        <w:t>Tableau 3.2</w:t>
      </w:r>
      <w:r w:rsidR="00905D02">
        <w:rPr>
          <w:lang w:val="fr-FR"/>
        </w:rPr>
        <w:br/>
      </w:r>
      <w:r w:rsidR="00CC17FF" w:rsidRPr="00CC17FF">
        <w:rPr>
          <w:lang w:val="fr-FR"/>
        </w:rPr>
        <w:t>Taux d’accès, taux brut de Scolarisation et taux d’Achèvement par sexe et par région au second cycle du secondaire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4C67C6" w:rsidRPr="00494021" w:rsidTr="00CC539B">
        <w:trPr>
          <w:trHeight w:val="240"/>
          <w:tblHeader/>
        </w:trPr>
        <w:tc>
          <w:tcPr>
            <w:tcW w:w="1247" w:type="dxa"/>
            <w:vMerge w:val="restart"/>
            <w:tcBorders>
              <w:top w:val="single" w:sz="4" w:space="0" w:color="auto"/>
              <w:bottom w:val="single" w:sz="12" w:space="0" w:color="auto"/>
            </w:tcBorders>
            <w:shd w:val="clear" w:color="auto" w:fill="auto"/>
            <w:vAlign w:val="bottom"/>
          </w:tcPr>
          <w:p w:rsidR="004C67C6" w:rsidRPr="00CC539B" w:rsidRDefault="004C67C6" w:rsidP="00CC539B">
            <w:pPr>
              <w:suppressAutoHyphens w:val="0"/>
              <w:spacing w:before="80" w:after="80" w:line="200" w:lineRule="exact"/>
              <w:rPr>
                <w:bCs/>
                <w:i/>
                <w:sz w:val="16"/>
                <w:szCs w:val="16"/>
                <w:lang w:val="fr-FR"/>
              </w:rPr>
            </w:pPr>
            <w:r w:rsidRPr="00CC539B">
              <w:rPr>
                <w:bCs/>
                <w:i/>
                <w:sz w:val="16"/>
                <w:szCs w:val="16"/>
                <w:lang w:val="fr-FR"/>
              </w:rPr>
              <w:t>Région</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tcMar>
              <w:left w:w="65" w:type="dxa"/>
            </w:tcMar>
            <w:vAlign w:val="bottom"/>
          </w:tcPr>
          <w:p w:rsidR="004C67C6" w:rsidRPr="00CC539B" w:rsidRDefault="004C67C6" w:rsidP="00CC539B">
            <w:pPr>
              <w:suppressAutoHyphens w:val="0"/>
              <w:spacing w:before="80" w:after="80" w:line="200" w:lineRule="exact"/>
              <w:jc w:val="center"/>
              <w:rPr>
                <w:bCs/>
                <w:i/>
                <w:sz w:val="16"/>
                <w:szCs w:val="16"/>
                <w:lang w:val="fr-FR"/>
              </w:rPr>
            </w:pPr>
            <w:r w:rsidRPr="00CC539B">
              <w:rPr>
                <w:bCs/>
                <w:i/>
                <w:sz w:val="16"/>
                <w:szCs w:val="16"/>
                <w:lang w:val="fr-FR"/>
              </w:rPr>
              <w:t>Taux d’accès</w:t>
            </w:r>
          </w:p>
        </w:tc>
        <w:tc>
          <w:tcPr>
            <w:tcW w:w="680"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4C67C6" w:rsidRPr="00CC539B" w:rsidRDefault="004C67C6" w:rsidP="00CC539B">
            <w:pPr>
              <w:suppressAutoHyphens w:val="0"/>
              <w:spacing w:before="80" w:after="80" w:line="200" w:lineRule="exact"/>
              <w:jc w:val="center"/>
              <w:rPr>
                <w:bCs/>
                <w:i/>
                <w:sz w:val="16"/>
                <w:szCs w:val="16"/>
                <w:lang w:val="fr-FR"/>
              </w:rPr>
            </w:pPr>
            <w:r w:rsidRPr="00CC539B">
              <w:rPr>
                <w:bCs/>
                <w:i/>
                <w:sz w:val="16"/>
                <w:szCs w:val="16"/>
                <w:lang w:val="fr-FR"/>
              </w:rPr>
              <w:t>Taux Brut de Scolarisation</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4C67C6" w:rsidRPr="00CC539B" w:rsidRDefault="004C67C6" w:rsidP="00CC539B">
            <w:pPr>
              <w:suppressAutoHyphens w:val="0"/>
              <w:spacing w:before="80" w:after="80" w:line="200" w:lineRule="exact"/>
              <w:jc w:val="center"/>
              <w:rPr>
                <w:bCs/>
                <w:i/>
                <w:sz w:val="16"/>
                <w:szCs w:val="16"/>
                <w:lang w:val="fr-FR"/>
              </w:rPr>
            </w:pPr>
            <w:r w:rsidRPr="00CC539B">
              <w:rPr>
                <w:bCs/>
                <w:i/>
                <w:sz w:val="16"/>
                <w:szCs w:val="16"/>
                <w:lang w:val="fr-FR"/>
              </w:rPr>
              <w:t>Taux d’Achèvement</w:t>
            </w:r>
          </w:p>
        </w:tc>
      </w:tr>
      <w:tr w:rsidR="004C67C6" w:rsidRPr="00494021" w:rsidTr="00CC539B">
        <w:trPr>
          <w:trHeight w:val="240"/>
          <w:tblHeader/>
        </w:trPr>
        <w:tc>
          <w:tcPr>
            <w:tcW w:w="1247" w:type="dxa"/>
            <w:vMerge/>
            <w:tcBorders>
              <w:top w:val="single" w:sz="12" w:space="0" w:color="auto"/>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tcBorders>
            <w:shd w:val="clear" w:color="auto" w:fill="auto"/>
            <w:vAlign w:val="bottom"/>
          </w:tcPr>
          <w:p w:rsidR="004C67C6" w:rsidRPr="00CC539B" w:rsidRDefault="004C67C6" w:rsidP="00CC539B">
            <w:pPr>
              <w:suppressAutoHyphens w:val="0"/>
              <w:spacing w:before="80" w:after="80" w:line="200" w:lineRule="exact"/>
              <w:jc w:val="right"/>
              <w:rPr>
                <w:i/>
                <w:sz w:val="16"/>
                <w:szCs w:val="16"/>
                <w:lang w:val="fr-FR"/>
              </w:rPr>
            </w:pPr>
            <w:r w:rsidRPr="00CC539B">
              <w:rPr>
                <w:i/>
                <w:sz w:val="16"/>
                <w:szCs w:val="16"/>
                <w:lang w:val="fr-FR"/>
              </w:rPr>
              <w:t>T</w:t>
            </w:r>
          </w:p>
        </w:tc>
      </w:tr>
      <w:tr w:rsidR="004C67C6" w:rsidRPr="00494021" w:rsidTr="00CC539B">
        <w:trPr>
          <w:trHeight w:val="240"/>
        </w:trPr>
        <w:tc>
          <w:tcPr>
            <w:tcW w:w="1247" w:type="dxa"/>
            <w:tcBorders>
              <w:top w:val="single" w:sz="12" w:space="0" w:color="000000" w:themeColor="text1"/>
            </w:tcBorders>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Golfe-Lomé</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42,3</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21,9</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30,9</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49,4</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25,0</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35,9</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29,1</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13,9</w:t>
            </w:r>
          </w:p>
        </w:tc>
        <w:tc>
          <w:tcPr>
            <w:tcW w:w="680" w:type="dxa"/>
            <w:tcBorders>
              <w:top w:val="single" w:sz="12" w:space="0" w:color="000000" w:themeColor="text1"/>
            </w:tcBorders>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20,7</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Maritime</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32,1</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14,1</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24,1</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41,7</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17,2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30,6</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25,4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9,4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17,9</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Plateaux</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43,5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21,0</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33,3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51,4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21,2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37,2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17,8</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5,3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11,6</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Centrale</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41,3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22,9</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33,4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49,5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24,7</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38,7</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22,8</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10,1</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17,1</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Kara</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43,4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21,2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33,9</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52,5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25,2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40,2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23,5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8,4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16,4</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Savanes</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31,5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13,3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23,3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37,3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13,4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25,9</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18,8</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5,2</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sz w:val="18"/>
                <w:lang w:val="fr-FR"/>
              </w:rPr>
            </w:pPr>
            <w:r w:rsidRPr="00494021">
              <w:rPr>
                <w:sz w:val="18"/>
                <w:lang w:val="fr-FR"/>
              </w:rPr>
              <w:t>12,0</w:t>
            </w:r>
          </w:p>
        </w:tc>
      </w:tr>
      <w:tr w:rsidR="004C67C6" w:rsidRPr="00494021" w:rsidTr="00CC539B">
        <w:trPr>
          <w:trHeight w:val="240"/>
        </w:trPr>
        <w:tc>
          <w:tcPr>
            <w:tcW w:w="1247" w:type="dxa"/>
            <w:shd w:val="clear" w:color="auto" w:fill="auto"/>
          </w:tcPr>
          <w:p w:rsidR="004C67C6" w:rsidRPr="00494021" w:rsidRDefault="004C67C6">
            <w:pPr>
              <w:suppressAutoHyphens w:val="0"/>
              <w:spacing w:before="40" w:after="40" w:line="220" w:lineRule="exact"/>
              <w:rPr>
                <w:bCs/>
                <w:sz w:val="18"/>
                <w:lang w:val="fr-FR"/>
              </w:rPr>
            </w:pPr>
            <w:r w:rsidRPr="00494021">
              <w:rPr>
                <w:bCs/>
                <w:sz w:val="18"/>
                <w:lang w:val="fr-FR"/>
              </w:rPr>
              <w:t>Total</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39,4</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19,5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30,0</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47,5</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21,7</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35,0</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23,3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9,3</w:t>
            </w:r>
          </w:p>
        </w:tc>
        <w:tc>
          <w:tcPr>
            <w:tcW w:w="680" w:type="dxa"/>
            <w:shd w:val="clear" w:color="auto" w:fill="auto"/>
            <w:vAlign w:val="bottom"/>
          </w:tcPr>
          <w:p w:rsidR="004C67C6" w:rsidRPr="00494021" w:rsidRDefault="004C67C6" w:rsidP="00CC539B">
            <w:pPr>
              <w:suppressAutoHyphens w:val="0"/>
              <w:spacing w:before="40" w:after="40" w:line="220" w:lineRule="exact"/>
              <w:jc w:val="right"/>
              <w:rPr>
                <w:bCs/>
                <w:sz w:val="18"/>
                <w:lang w:val="fr-FR"/>
              </w:rPr>
            </w:pPr>
            <w:r w:rsidRPr="00494021">
              <w:rPr>
                <w:bCs/>
                <w:sz w:val="18"/>
                <w:lang w:val="fr-FR"/>
              </w:rPr>
              <w:t>16,3</w:t>
            </w:r>
          </w:p>
        </w:tc>
      </w:tr>
    </w:tbl>
    <w:p w:rsidR="000D6277" w:rsidRPr="00D11780" w:rsidRDefault="000D6277" w:rsidP="00CC539B">
      <w:pPr>
        <w:spacing w:before="120" w:after="120"/>
        <w:ind w:left="1134" w:right="1134" w:firstLine="170"/>
        <w:rPr>
          <w:i/>
          <w:sz w:val="18"/>
          <w:szCs w:val="18"/>
          <w:lang w:val="fr-FR"/>
        </w:rPr>
      </w:pPr>
      <w:r w:rsidRPr="00D11780">
        <w:rPr>
          <w:i/>
          <w:sz w:val="18"/>
          <w:szCs w:val="18"/>
          <w:lang w:val="fr-FR"/>
        </w:rPr>
        <w:t>Source </w:t>
      </w:r>
      <w:r w:rsidRPr="00CC539B">
        <w:rPr>
          <w:iCs/>
          <w:sz w:val="18"/>
          <w:szCs w:val="18"/>
          <w:lang w:val="fr-FR"/>
        </w:rPr>
        <w:t xml:space="preserve">: </w:t>
      </w:r>
      <w:r w:rsidRPr="007B5EA2">
        <w:rPr>
          <w:sz w:val="18"/>
          <w:szCs w:val="18"/>
          <w:lang w:val="fr-FR"/>
        </w:rPr>
        <w:t xml:space="preserve">Annuaire National des Statistiques Scolaires de la DPPE, </w:t>
      </w:r>
      <w:r w:rsidRPr="00421622">
        <w:rPr>
          <w:sz w:val="18"/>
          <w:szCs w:val="18"/>
          <w:lang w:val="fr-FR"/>
        </w:rPr>
        <w:t>octobre 201</w:t>
      </w:r>
      <w:r w:rsidR="00421622" w:rsidRPr="00421622">
        <w:rPr>
          <w:sz w:val="18"/>
          <w:szCs w:val="18"/>
          <w:lang w:val="fr-FR"/>
        </w:rPr>
        <w:t>1</w:t>
      </w:r>
      <w:r w:rsidRPr="00421622">
        <w:rPr>
          <w:sz w:val="18"/>
          <w:szCs w:val="18"/>
          <w:lang w:val="fr-FR"/>
        </w:rPr>
        <w:t>.</w:t>
      </w:r>
    </w:p>
    <w:p w:rsidR="000D6277" w:rsidRPr="000D6277" w:rsidRDefault="00CC539B" w:rsidP="004D135F">
      <w:pPr>
        <w:pStyle w:val="SingleTxtG"/>
        <w:spacing w:before="240"/>
        <w:rPr>
          <w:b/>
          <w:lang w:val="fr-FR"/>
        </w:rPr>
      </w:pPr>
      <w:r w:rsidRPr="000D6277">
        <w:rPr>
          <w:lang w:val="fr-FR"/>
        </w:rPr>
        <w:t>56.</w:t>
      </w:r>
      <w:r w:rsidRPr="000D6277">
        <w:rPr>
          <w:lang w:val="fr-FR"/>
        </w:rPr>
        <w:tab/>
      </w:r>
      <w:r w:rsidR="000D6277" w:rsidRPr="00A20574">
        <w:rPr>
          <w:lang w:val="fr-FR"/>
        </w:rPr>
        <w:t xml:space="preserve">Près de </w:t>
      </w:r>
      <w:r w:rsidR="004E74FC" w:rsidRPr="00A20574">
        <w:rPr>
          <w:lang w:val="fr-FR"/>
        </w:rPr>
        <w:t>vingt-deux</w:t>
      </w:r>
      <w:r w:rsidR="000D6277" w:rsidRPr="00A20574">
        <w:rPr>
          <w:lang w:val="fr-FR"/>
        </w:rPr>
        <w:t xml:space="preserve"> pour cent (21,8</w:t>
      </w:r>
      <w:r w:rsidR="004E74FC">
        <w:rPr>
          <w:lang w:val="fr-FR"/>
        </w:rPr>
        <w:t> </w:t>
      </w:r>
      <w:r w:rsidR="000D6277" w:rsidRPr="00A20574">
        <w:rPr>
          <w:lang w:val="fr-FR"/>
        </w:rPr>
        <w:t>%) des élèvent du premier cycle du secondaire redoublent leur classe. Un taux de redoublement élevé a pour conséquence des décrochages scolaires sans l’obtention du diplôme sanctionnant le cycle.</w:t>
      </w:r>
      <w:r w:rsidR="0094465B">
        <w:rPr>
          <w:lang w:val="fr-FR"/>
        </w:rPr>
        <w:t xml:space="preserve"> </w:t>
      </w:r>
      <w:r w:rsidR="000D6277" w:rsidRPr="00A20574">
        <w:rPr>
          <w:lang w:val="fr-FR"/>
        </w:rPr>
        <w:t>Dans toutes les régions, les garçons ont des taux de promotion plus élevés que ceux des filles</w:t>
      </w:r>
      <w:r w:rsidR="000D6277" w:rsidRPr="000D6277">
        <w:rPr>
          <w:b/>
          <w:lang w:val="fr-FR"/>
        </w:rPr>
        <w:t>.</w:t>
      </w:r>
    </w:p>
    <w:p w:rsidR="000D6277" w:rsidRDefault="00F34CAE" w:rsidP="00CC539B">
      <w:pPr>
        <w:pStyle w:val="H23G"/>
        <w:rPr>
          <w:lang w:val="fr-FR"/>
        </w:rPr>
      </w:pPr>
      <w:r>
        <w:rPr>
          <w:lang w:val="fr-FR"/>
        </w:rPr>
        <w:tab/>
      </w:r>
      <w:r w:rsidR="00905D02">
        <w:rPr>
          <w:lang w:val="fr-FR"/>
        </w:rPr>
        <w:tab/>
      </w:r>
      <w:r w:rsidR="000D6277" w:rsidRPr="00CC539B">
        <w:rPr>
          <w:b w:val="0"/>
          <w:bCs/>
          <w:lang w:val="fr-FR"/>
        </w:rPr>
        <w:t>Tableau 3.3</w:t>
      </w:r>
      <w:r w:rsidR="00905D02" w:rsidRPr="00CC539B">
        <w:rPr>
          <w:b w:val="0"/>
          <w:bCs/>
          <w:lang w:val="fr-FR"/>
        </w:rPr>
        <w:br/>
      </w:r>
      <w:r w:rsidR="000D6277" w:rsidRPr="000D6277">
        <w:rPr>
          <w:lang w:val="fr-FR"/>
        </w:rPr>
        <w:t>Taux de promotion, de redoublement et d’abandon au secondaire</w:t>
      </w:r>
      <w:r>
        <w:rPr>
          <w:lang w:val="fr-FR"/>
        </w:rPr>
        <w:t> </w:t>
      </w:r>
      <w:r w:rsidR="000D6277" w:rsidRPr="000D6277">
        <w:rPr>
          <w:lang w:val="fr-FR"/>
        </w:rPr>
        <w:t>1</w:t>
      </w:r>
      <w:r>
        <w:rPr>
          <w:lang w:val="fr-FR"/>
        </w:rPr>
        <w:t xml:space="preserve"> </w:t>
      </w:r>
      <w:r w:rsidR="000D6277" w:rsidRPr="000D6277">
        <w:rPr>
          <w:lang w:val="fr-FR"/>
        </w:rPr>
        <w:t>(2012-2013)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494021" w:rsidRPr="00CC539B" w:rsidTr="00CC539B">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CB222B" w:rsidRPr="00CC539B" w:rsidRDefault="00CB222B" w:rsidP="00CC539B">
            <w:pPr>
              <w:suppressAutoHyphens w:val="0"/>
              <w:spacing w:before="80" w:after="80" w:line="200" w:lineRule="exact"/>
              <w:rPr>
                <w:bCs/>
                <w:i/>
                <w:sz w:val="16"/>
                <w:szCs w:val="16"/>
                <w:lang w:val="fr-FR"/>
              </w:rPr>
            </w:pPr>
            <w:r w:rsidRPr="00CC539B">
              <w:rPr>
                <w:bCs/>
                <w:i/>
                <w:sz w:val="16"/>
                <w:szCs w:val="16"/>
                <w:lang w:val="fr-FR"/>
              </w:rPr>
              <w:t>Région</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CB222B" w:rsidRPr="00CC539B" w:rsidRDefault="00CB222B" w:rsidP="00CC539B">
            <w:pPr>
              <w:suppressAutoHyphens w:val="0"/>
              <w:spacing w:before="80" w:after="80" w:line="200" w:lineRule="exact"/>
              <w:jc w:val="center"/>
              <w:rPr>
                <w:bCs/>
                <w:i/>
                <w:sz w:val="16"/>
                <w:szCs w:val="16"/>
                <w:lang w:val="fr-FR"/>
              </w:rPr>
            </w:pPr>
            <w:r w:rsidRPr="00CC539B">
              <w:rPr>
                <w:bCs/>
                <w:i/>
                <w:sz w:val="16"/>
                <w:szCs w:val="16"/>
                <w:lang w:val="fr-FR"/>
              </w:rPr>
              <w:t>Taux de promotion</w:t>
            </w:r>
          </w:p>
        </w:tc>
        <w:tc>
          <w:tcPr>
            <w:tcW w:w="680"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CB222B" w:rsidRPr="00CC539B" w:rsidRDefault="00CB222B" w:rsidP="00CC539B">
            <w:pPr>
              <w:suppressAutoHyphens w:val="0"/>
              <w:spacing w:before="80" w:after="80" w:line="200" w:lineRule="exact"/>
              <w:jc w:val="center"/>
              <w:rPr>
                <w:bCs/>
                <w:i/>
                <w:sz w:val="16"/>
                <w:szCs w:val="16"/>
                <w:lang w:val="fr-FR"/>
              </w:rPr>
            </w:pPr>
            <w:r w:rsidRPr="00CC539B">
              <w:rPr>
                <w:bCs/>
                <w:i/>
                <w:sz w:val="16"/>
                <w:szCs w:val="16"/>
                <w:lang w:val="fr-FR"/>
              </w:rPr>
              <w:t>Taux de redoublement</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CB222B" w:rsidRPr="00CC539B" w:rsidRDefault="00CB222B" w:rsidP="00CC539B">
            <w:pPr>
              <w:suppressAutoHyphens w:val="0"/>
              <w:spacing w:before="80" w:after="80" w:line="200" w:lineRule="exact"/>
              <w:jc w:val="center"/>
              <w:rPr>
                <w:bCs/>
                <w:i/>
                <w:sz w:val="16"/>
                <w:szCs w:val="16"/>
                <w:lang w:val="fr-FR"/>
              </w:rPr>
            </w:pPr>
            <w:r w:rsidRPr="00CC539B">
              <w:rPr>
                <w:bCs/>
                <w:i/>
                <w:sz w:val="16"/>
                <w:szCs w:val="16"/>
                <w:lang w:val="fr-FR"/>
              </w:rPr>
              <w:t>Taux d</w:t>
            </w:r>
            <w:r w:rsidR="00CB0252" w:rsidRPr="00CC539B">
              <w:rPr>
                <w:bCs/>
                <w:i/>
                <w:sz w:val="16"/>
                <w:szCs w:val="16"/>
                <w:lang w:val="fr-FR"/>
              </w:rPr>
              <w:t>’</w:t>
            </w:r>
            <w:r w:rsidRPr="00CC539B">
              <w:rPr>
                <w:bCs/>
                <w:i/>
                <w:sz w:val="16"/>
                <w:szCs w:val="16"/>
                <w:lang w:val="fr-FR"/>
              </w:rPr>
              <w:t>abandon</w:t>
            </w:r>
          </w:p>
        </w:tc>
      </w:tr>
      <w:tr w:rsidR="00494021" w:rsidRPr="00CC539B" w:rsidTr="00CC539B">
        <w:trPr>
          <w:trHeight w:val="240"/>
          <w:tblHeader/>
        </w:trPr>
        <w:tc>
          <w:tcPr>
            <w:tcW w:w="1247" w:type="dxa"/>
            <w:vMerge/>
            <w:tcBorders>
              <w:top w:val="single" w:sz="12" w:space="0" w:color="auto"/>
              <w:bottom w:val="single" w:sz="12" w:space="0" w:color="000000" w:themeColor="text1"/>
            </w:tcBorders>
            <w:shd w:val="clear" w:color="auto" w:fill="auto"/>
            <w:tcMar>
              <w:left w:w="0" w:type="dxa"/>
            </w:tcMar>
            <w:vAlign w:val="bottom"/>
          </w:tcPr>
          <w:p w:rsidR="00CB222B" w:rsidRPr="00CC539B" w:rsidRDefault="00CB222B" w:rsidP="00CC539B">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F</w:t>
            </w:r>
          </w:p>
        </w:tc>
        <w:tc>
          <w:tcPr>
            <w:tcW w:w="680" w:type="dxa"/>
            <w:tcBorders>
              <w:top w:val="single" w:sz="4" w:space="0" w:color="000000" w:themeColor="text1"/>
              <w:bottom w:val="single" w:sz="12" w:space="0" w:color="000000" w:themeColor="text1"/>
            </w:tcBorders>
            <w:shd w:val="clear" w:color="auto" w:fill="auto"/>
            <w:vAlign w:val="bottom"/>
          </w:tcPr>
          <w:p w:rsidR="00CB222B" w:rsidRPr="00CC539B" w:rsidRDefault="00CB222B" w:rsidP="00CC539B">
            <w:pPr>
              <w:suppressAutoHyphens w:val="0"/>
              <w:spacing w:before="80" w:after="80" w:line="200" w:lineRule="exact"/>
              <w:jc w:val="right"/>
              <w:rPr>
                <w:i/>
                <w:sz w:val="16"/>
                <w:szCs w:val="16"/>
                <w:lang w:val="fr-FR"/>
              </w:rPr>
            </w:pPr>
            <w:r w:rsidRPr="00CC539B">
              <w:rPr>
                <w:i/>
                <w:sz w:val="16"/>
                <w:szCs w:val="16"/>
                <w:lang w:val="fr-FR"/>
              </w:rPr>
              <w:t>T</w:t>
            </w:r>
          </w:p>
        </w:tc>
      </w:tr>
      <w:tr w:rsidR="00494021" w:rsidRPr="00494021" w:rsidTr="00CC539B">
        <w:trPr>
          <w:trHeight w:val="240"/>
        </w:trPr>
        <w:tc>
          <w:tcPr>
            <w:tcW w:w="1247" w:type="dxa"/>
            <w:tcBorders>
              <w:top w:val="single" w:sz="12" w:space="0" w:color="000000" w:themeColor="text1"/>
            </w:tcBorders>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Golfe-Lomé</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73,1</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70,3</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71,7</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19,6</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21,0</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20,3</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7,3</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8,7</w:t>
            </w:r>
          </w:p>
        </w:tc>
        <w:tc>
          <w:tcPr>
            <w:tcW w:w="680" w:type="dxa"/>
            <w:tcBorders>
              <w:top w:val="single" w:sz="12" w:space="0" w:color="000000" w:themeColor="text1"/>
            </w:tcBorders>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8,0</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Maritime</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50,3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47,9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49,4</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17,8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18,6</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31,9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32,1</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32,0</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Plateaux</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70,8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66,8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69,3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21,0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20,4</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9,2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12,2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10,3</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Centrale</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66,5</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60,7</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64,3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20,7</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21,9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21,2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12,8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17,4</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14,5</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Kara</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63,4</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53,9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59,7</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24,6</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26,0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25,2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12,0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20,1</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15,1</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Savanes</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60,0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54,8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58,2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28,3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31,0</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29,2</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11,7</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14,3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sz w:val="18"/>
                <w:lang w:val="fr-FR"/>
              </w:rPr>
            </w:pPr>
            <w:r w:rsidRPr="00494021">
              <w:rPr>
                <w:sz w:val="18"/>
                <w:lang w:val="fr-FR"/>
              </w:rPr>
              <w:t>12,6</w:t>
            </w:r>
          </w:p>
        </w:tc>
      </w:tr>
      <w:tr w:rsidR="00494021" w:rsidRPr="00494021" w:rsidTr="00CC539B">
        <w:trPr>
          <w:trHeight w:val="240"/>
        </w:trPr>
        <w:tc>
          <w:tcPr>
            <w:tcW w:w="1247" w:type="dxa"/>
            <w:shd w:val="clear" w:color="auto" w:fill="auto"/>
            <w:tcMar>
              <w:left w:w="0" w:type="dxa"/>
            </w:tcMar>
          </w:tcPr>
          <w:p w:rsidR="00CB222B" w:rsidRPr="00494021" w:rsidRDefault="00CB222B">
            <w:pPr>
              <w:suppressAutoHyphens w:val="0"/>
              <w:spacing w:before="40" w:after="40" w:line="220" w:lineRule="exact"/>
              <w:rPr>
                <w:bCs/>
                <w:sz w:val="18"/>
                <w:lang w:val="fr-FR"/>
              </w:rPr>
            </w:pPr>
            <w:r w:rsidRPr="00494021">
              <w:rPr>
                <w:bCs/>
                <w:sz w:val="18"/>
                <w:lang w:val="fr-FR"/>
              </w:rPr>
              <w:t>Togo</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64,8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61,5</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63,5</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21,3</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22,6</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21,8</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13,9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15,9</w:t>
            </w:r>
          </w:p>
        </w:tc>
        <w:tc>
          <w:tcPr>
            <w:tcW w:w="680" w:type="dxa"/>
            <w:shd w:val="clear" w:color="auto" w:fill="auto"/>
            <w:vAlign w:val="bottom"/>
          </w:tcPr>
          <w:p w:rsidR="00CB222B" w:rsidRPr="00494021" w:rsidRDefault="00CB222B" w:rsidP="00CC539B">
            <w:pPr>
              <w:suppressAutoHyphens w:val="0"/>
              <w:spacing w:before="40" w:after="40" w:line="220" w:lineRule="exact"/>
              <w:jc w:val="right"/>
              <w:rPr>
                <w:bCs/>
                <w:sz w:val="18"/>
                <w:lang w:val="fr-FR"/>
              </w:rPr>
            </w:pPr>
            <w:r w:rsidRPr="00494021">
              <w:rPr>
                <w:bCs/>
                <w:sz w:val="18"/>
                <w:lang w:val="fr-FR"/>
              </w:rPr>
              <w:t>14,7</w:t>
            </w:r>
          </w:p>
        </w:tc>
      </w:tr>
    </w:tbl>
    <w:p w:rsidR="00882185" w:rsidRPr="00D11780" w:rsidRDefault="00882185" w:rsidP="00CC539B">
      <w:pPr>
        <w:spacing w:before="120" w:after="120"/>
        <w:ind w:left="1134" w:right="1134" w:firstLine="170"/>
        <w:rPr>
          <w:i/>
          <w:sz w:val="18"/>
          <w:szCs w:val="18"/>
          <w:lang w:val="fr-FR"/>
        </w:rPr>
      </w:pPr>
      <w:r w:rsidRPr="00D11780">
        <w:rPr>
          <w:i/>
          <w:sz w:val="18"/>
          <w:szCs w:val="18"/>
          <w:lang w:val="fr-FR"/>
        </w:rPr>
        <w:t>Source </w:t>
      </w:r>
      <w:r w:rsidRPr="00CC539B">
        <w:rPr>
          <w:iCs/>
          <w:sz w:val="18"/>
          <w:szCs w:val="18"/>
          <w:lang w:val="fr-FR"/>
        </w:rPr>
        <w:t xml:space="preserve">: </w:t>
      </w:r>
      <w:r w:rsidRPr="008C2841">
        <w:rPr>
          <w:sz w:val="18"/>
          <w:szCs w:val="18"/>
          <w:lang w:val="fr-FR"/>
        </w:rPr>
        <w:t>Annuaire National des Statistiques Scolaires de la DPPE, octobre 2013</w:t>
      </w:r>
      <w:r>
        <w:rPr>
          <w:sz w:val="18"/>
          <w:szCs w:val="18"/>
          <w:lang w:val="fr-FR"/>
        </w:rPr>
        <w:t>.</w:t>
      </w:r>
    </w:p>
    <w:p w:rsidR="00CB222B" w:rsidRPr="007B5EA2" w:rsidRDefault="00CC539B" w:rsidP="004D135F">
      <w:pPr>
        <w:pStyle w:val="SingleTxtG"/>
        <w:spacing w:before="240"/>
        <w:rPr>
          <w:lang w:val="fr-FR"/>
        </w:rPr>
      </w:pPr>
      <w:r w:rsidRPr="007B5EA2">
        <w:rPr>
          <w:lang w:val="fr-FR"/>
        </w:rPr>
        <w:t>57.</w:t>
      </w:r>
      <w:r w:rsidRPr="007B5EA2">
        <w:rPr>
          <w:lang w:val="fr-FR"/>
        </w:rPr>
        <w:tab/>
      </w:r>
      <w:r w:rsidR="00CB222B" w:rsidRPr="007B5EA2">
        <w:rPr>
          <w:lang w:val="fr-FR"/>
        </w:rPr>
        <w:t>Il faut noter que le redoublement augmente au fur et à mesure que le niveau augmente. En effet, au lycée, près du tiers (32,3</w:t>
      </w:r>
      <w:r w:rsidR="004E74FC">
        <w:rPr>
          <w:lang w:val="fr-FR"/>
        </w:rPr>
        <w:t> </w:t>
      </w:r>
      <w:r w:rsidR="00CB222B" w:rsidRPr="007B5EA2">
        <w:rPr>
          <w:lang w:val="fr-FR"/>
        </w:rPr>
        <w:t>%) des élèves redouble leur classe ce qui explique un taux d’abandon élevé. Dans l’ensemble, les filles redoublent plus que les garçons. Le redoublement des filles s’explique par leur occupation aux travaux domestiques et les grossesses précoces. Pour pallier à ces phénomènes, des campagnes de sensibilisation</w:t>
      </w:r>
      <w:r w:rsidR="00487D3F" w:rsidRPr="007B5EA2">
        <w:rPr>
          <w:lang w:val="fr-FR"/>
        </w:rPr>
        <w:t>.</w:t>
      </w:r>
      <w:r w:rsidR="007B5EA2" w:rsidRPr="007B5EA2">
        <w:rPr>
          <w:lang w:val="fr-FR"/>
        </w:rPr>
        <w:t xml:space="preserve"> </w:t>
      </w:r>
      <w:r w:rsidR="008C2841" w:rsidRPr="007B5EA2">
        <w:rPr>
          <w:lang w:val="fr-FR"/>
        </w:rPr>
        <w:t>S</w:t>
      </w:r>
      <w:r w:rsidR="00CB222B" w:rsidRPr="007B5EA2">
        <w:rPr>
          <w:lang w:val="fr-FR"/>
        </w:rPr>
        <w:t>ont menées par le gouvernement et les ONG dans les établissements scolaires et à travers les masses-média.</w:t>
      </w:r>
    </w:p>
    <w:p w:rsidR="007B5EA2" w:rsidRDefault="007B5EA2" w:rsidP="00CC539B">
      <w:pPr>
        <w:pStyle w:val="H23G"/>
        <w:rPr>
          <w:lang w:val="fr-FR"/>
        </w:rPr>
      </w:pPr>
      <w:r>
        <w:rPr>
          <w:lang w:val="fr-FR"/>
        </w:rPr>
        <w:tab/>
      </w:r>
      <w:r w:rsidR="00905D02">
        <w:rPr>
          <w:lang w:val="fr-FR"/>
        </w:rPr>
        <w:tab/>
      </w:r>
      <w:r w:rsidRPr="00CC539B">
        <w:rPr>
          <w:b w:val="0"/>
          <w:bCs/>
          <w:lang w:val="fr-FR"/>
        </w:rPr>
        <w:t>Tableau 3.4</w:t>
      </w:r>
      <w:r w:rsidR="00905D02" w:rsidRPr="00CC539B">
        <w:rPr>
          <w:b w:val="0"/>
          <w:bCs/>
          <w:lang w:val="fr-FR"/>
        </w:rPr>
        <w:br/>
      </w:r>
      <w:r w:rsidRPr="00560546">
        <w:rPr>
          <w:lang w:val="fr-FR"/>
        </w:rPr>
        <w:t>Efficacité interne au secondaire 2</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037B8A" w:rsidRPr="00CC539B" w:rsidTr="00CC539B">
        <w:trPr>
          <w:trHeight w:val="240"/>
          <w:tblHeader/>
        </w:trPr>
        <w:tc>
          <w:tcPr>
            <w:tcW w:w="1247" w:type="dxa"/>
            <w:vMerge w:val="restart"/>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rPr>
                <w:i/>
                <w:iCs/>
                <w:sz w:val="16"/>
                <w:szCs w:val="16"/>
              </w:rPr>
            </w:pPr>
            <w:r w:rsidRPr="00CC539B">
              <w:rPr>
                <w:i/>
                <w:iCs/>
                <w:sz w:val="16"/>
                <w:szCs w:val="16"/>
                <w:lang w:eastAsia="fr-FR"/>
              </w:rPr>
              <w:t>Région</w:t>
            </w:r>
          </w:p>
        </w:tc>
        <w:tc>
          <w:tcPr>
            <w:tcW w:w="680"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037B8A" w:rsidRPr="00CC539B" w:rsidRDefault="00037B8A" w:rsidP="00CC539B">
            <w:pPr>
              <w:suppressAutoHyphens w:val="0"/>
              <w:spacing w:before="80" w:after="80" w:line="200" w:lineRule="exact"/>
              <w:jc w:val="center"/>
              <w:rPr>
                <w:i/>
                <w:iCs/>
                <w:sz w:val="16"/>
                <w:szCs w:val="16"/>
              </w:rPr>
            </w:pPr>
            <w:r w:rsidRPr="00CC539B">
              <w:rPr>
                <w:i/>
                <w:iCs/>
                <w:sz w:val="16"/>
                <w:szCs w:val="16"/>
              </w:rPr>
              <w:t>Taux de promotion</w:t>
            </w:r>
          </w:p>
        </w:tc>
        <w:tc>
          <w:tcPr>
            <w:tcW w:w="68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tcMar>
              <w:left w:w="60" w:type="dxa"/>
            </w:tcMar>
            <w:vAlign w:val="bottom"/>
          </w:tcPr>
          <w:p w:rsidR="00037B8A" w:rsidRPr="00CC539B" w:rsidRDefault="00037B8A" w:rsidP="00CC539B">
            <w:pPr>
              <w:suppressAutoHyphens w:val="0"/>
              <w:spacing w:before="80" w:after="80" w:line="200" w:lineRule="exact"/>
              <w:jc w:val="center"/>
              <w:rPr>
                <w:i/>
                <w:iCs/>
                <w:sz w:val="16"/>
                <w:szCs w:val="16"/>
              </w:rPr>
            </w:pPr>
            <w:r w:rsidRPr="00CC539B">
              <w:rPr>
                <w:i/>
                <w:iCs/>
                <w:sz w:val="16"/>
                <w:szCs w:val="16"/>
              </w:rPr>
              <w:t>Taux de redoublement</w:t>
            </w:r>
          </w:p>
        </w:tc>
        <w:tc>
          <w:tcPr>
            <w:tcW w:w="680" w:type="dxa"/>
            <w:gridSpan w:val="3"/>
            <w:tcBorders>
              <w:top w:val="single" w:sz="4" w:space="0" w:color="000000" w:themeColor="text1"/>
              <w:left w:val="single" w:sz="24" w:space="0" w:color="FFFFFF" w:themeColor="background1"/>
              <w:bottom w:val="single" w:sz="4" w:space="0" w:color="000000" w:themeColor="text1"/>
            </w:tcBorders>
            <w:shd w:val="clear" w:color="auto" w:fill="auto"/>
            <w:tcMar>
              <w:left w:w="60" w:type="dxa"/>
            </w:tcMar>
            <w:vAlign w:val="bottom"/>
          </w:tcPr>
          <w:p w:rsidR="00037B8A" w:rsidRPr="00CC539B" w:rsidRDefault="00037B8A" w:rsidP="00CC539B">
            <w:pPr>
              <w:suppressAutoHyphens w:val="0"/>
              <w:spacing w:before="80" w:after="80" w:line="200" w:lineRule="exact"/>
              <w:jc w:val="center"/>
              <w:rPr>
                <w:i/>
                <w:iCs/>
                <w:sz w:val="16"/>
                <w:szCs w:val="16"/>
              </w:rPr>
            </w:pPr>
            <w:r w:rsidRPr="00CC539B">
              <w:rPr>
                <w:i/>
                <w:iCs/>
                <w:sz w:val="16"/>
                <w:szCs w:val="16"/>
              </w:rPr>
              <w:t>Taux d’abandon</w:t>
            </w:r>
          </w:p>
        </w:tc>
      </w:tr>
      <w:tr w:rsidR="00037B8A" w:rsidRPr="00CC539B" w:rsidTr="00CC539B">
        <w:trPr>
          <w:trHeight w:val="240"/>
        </w:trPr>
        <w:tc>
          <w:tcPr>
            <w:tcW w:w="1247" w:type="dxa"/>
            <w:vMerge/>
            <w:tcBorders>
              <w:top w:val="single" w:sz="12"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rPr>
                <w:i/>
                <w:iCs/>
                <w:sz w:val="16"/>
                <w:szCs w:val="16"/>
              </w:rPr>
            </w:pPr>
          </w:p>
        </w:tc>
        <w:tc>
          <w:tcPr>
            <w:tcW w:w="680" w:type="dxa"/>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M</w:t>
            </w:r>
          </w:p>
        </w:tc>
        <w:tc>
          <w:tcPr>
            <w:tcW w:w="680" w:type="dxa"/>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F</w:t>
            </w:r>
          </w:p>
        </w:tc>
        <w:tc>
          <w:tcPr>
            <w:tcW w:w="680" w:type="dxa"/>
            <w:tcBorders>
              <w:top w:val="single" w:sz="4" w:space="0" w:color="000000" w:themeColor="text1"/>
              <w:bottom w:val="single" w:sz="12" w:space="0" w:color="000000" w:themeColor="text1"/>
            </w:tcBorders>
            <w:shd w:val="clear" w:color="auto" w:fill="auto"/>
            <w:vAlign w:val="bottom"/>
          </w:tcPr>
          <w:p w:rsidR="00037B8A" w:rsidRPr="00CC539B" w:rsidRDefault="00037B8A" w:rsidP="00CC539B">
            <w:pPr>
              <w:suppressAutoHyphens w:val="0"/>
              <w:spacing w:before="80" w:after="80" w:line="200" w:lineRule="exact"/>
              <w:jc w:val="right"/>
              <w:rPr>
                <w:i/>
                <w:iCs/>
                <w:sz w:val="16"/>
                <w:szCs w:val="16"/>
              </w:rPr>
            </w:pPr>
            <w:r w:rsidRPr="00CC539B">
              <w:rPr>
                <w:i/>
                <w:iCs/>
                <w:sz w:val="16"/>
                <w:szCs w:val="16"/>
              </w:rPr>
              <w:t>T</w:t>
            </w:r>
          </w:p>
        </w:tc>
      </w:tr>
      <w:tr w:rsidR="00037B8A" w:rsidRPr="00CC539B" w:rsidTr="00CC539B">
        <w:trPr>
          <w:trHeight w:val="240"/>
        </w:trPr>
        <w:tc>
          <w:tcPr>
            <w:tcW w:w="1247" w:type="dxa"/>
            <w:tcBorders>
              <w:top w:val="single" w:sz="12" w:space="0" w:color="000000" w:themeColor="text1"/>
            </w:tcBorders>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Golfe-Lomé</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66,3</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64,8</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65,7</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31,1</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29,6</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30,5</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2,6</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5,6</w:t>
            </w:r>
          </w:p>
        </w:tc>
        <w:tc>
          <w:tcPr>
            <w:tcW w:w="680" w:type="dxa"/>
            <w:tcBorders>
              <w:top w:val="single" w:sz="12" w:space="0" w:color="000000" w:themeColor="text1"/>
            </w:tcBorders>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3,8</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Maritime</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62,5</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63,0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62,6</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29,4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29,7</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29,5</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8,1</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7,3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7,9</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Plateaux</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51,2</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48,2</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50,4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36,6</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37,8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36,9</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12,3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14,0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12,7</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Centrale</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55,0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54,8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54,9</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29,3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27,8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28,9</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15,7</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17,4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16,1</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Kara</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51,8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50,0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51,3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33,4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35,3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33,9</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14,8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14,8</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14,8</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lang w:eastAsia="fr-FR"/>
              </w:rPr>
              <w:t>Savanes</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56,5</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54,9</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56,1</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31,2</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30,4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31,0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12,3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14,7</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12,9</w:t>
            </w:r>
          </w:p>
        </w:tc>
      </w:tr>
      <w:tr w:rsidR="00037B8A" w:rsidRPr="00CC539B" w:rsidTr="00CC539B">
        <w:trPr>
          <w:trHeight w:val="240"/>
        </w:trPr>
        <w:tc>
          <w:tcPr>
            <w:tcW w:w="1247" w:type="dxa"/>
            <w:shd w:val="clear" w:color="auto" w:fill="auto"/>
          </w:tcPr>
          <w:p w:rsidR="00037B8A" w:rsidRPr="00CC539B" w:rsidRDefault="00037B8A" w:rsidP="00CC539B">
            <w:pPr>
              <w:suppressAutoHyphens w:val="0"/>
              <w:spacing w:before="40" w:after="40" w:line="220" w:lineRule="exact"/>
              <w:rPr>
                <w:sz w:val="18"/>
                <w:szCs w:val="18"/>
              </w:rPr>
            </w:pPr>
            <w:r w:rsidRPr="00CC539B">
              <w:rPr>
                <w:sz w:val="18"/>
                <w:szCs w:val="18"/>
              </w:rPr>
              <w:t>Togo</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61,0</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61,5</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61,1</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32,4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32,1</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32,3</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6,7</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6,4</w:t>
            </w:r>
          </w:p>
        </w:tc>
        <w:tc>
          <w:tcPr>
            <w:tcW w:w="680" w:type="dxa"/>
            <w:shd w:val="clear" w:color="auto" w:fill="auto"/>
            <w:vAlign w:val="bottom"/>
          </w:tcPr>
          <w:p w:rsidR="00037B8A" w:rsidRPr="00CC539B" w:rsidRDefault="00037B8A" w:rsidP="00CC539B">
            <w:pPr>
              <w:suppressAutoHyphens w:val="0"/>
              <w:spacing w:before="40" w:after="40" w:line="220" w:lineRule="exact"/>
              <w:jc w:val="right"/>
              <w:rPr>
                <w:sz w:val="18"/>
              </w:rPr>
            </w:pPr>
            <w:r w:rsidRPr="00CC539B">
              <w:rPr>
                <w:sz w:val="18"/>
              </w:rPr>
              <w:t>6,6</w:t>
            </w:r>
          </w:p>
        </w:tc>
      </w:tr>
    </w:tbl>
    <w:p w:rsidR="00CB222B" w:rsidRPr="008F32C1" w:rsidRDefault="00F03E96" w:rsidP="00CC539B">
      <w:pPr>
        <w:spacing w:before="120" w:after="120"/>
        <w:ind w:left="1134" w:right="1134" w:firstLine="170"/>
        <w:rPr>
          <w:sz w:val="18"/>
          <w:szCs w:val="18"/>
          <w:lang w:val="fr-FR"/>
        </w:rPr>
      </w:pPr>
      <w:r w:rsidRPr="00D11780">
        <w:rPr>
          <w:i/>
          <w:sz w:val="18"/>
          <w:szCs w:val="18"/>
          <w:lang w:val="fr-FR"/>
        </w:rPr>
        <w:t>Source </w:t>
      </w:r>
      <w:r w:rsidRPr="00CC539B">
        <w:rPr>
          <w:iCs/>
          <w:sz w:val="18"/>
          <w:szCs w:val="18"/>
          <w:lang w:val="fr-FR"/>
        </w:rPr>
        <w:t xml:space="preserve">: </w:t>
      </w:r>
      <w:r w:rsidRPr="008F32C1">
        <w:rPr>
          <w:sz w:val="18"/>
          <w:szCs w:val="18"/>
          <w:lang w:val="fr-FR"/>
        </w:rPr>
        <w:t>Annuaire National des Statistiques Scolaires de la DPPE, octobre 2013</w:t>
      </w:r>
      <w:r w:rsidR="008C2841" w:rsidRPr="008F32C1">
        <w:rPr>
          <w:sz w:val="18"/>
          <w:szCs w:val="18"/>
          <w:lang w:val="fr-FR"/>
        </w:rPr>
        <w:t>.</w:t>
      </w:r>
    </w:p>
    <w:p w:rsidR="00F03E96" w:rsidRDefault="00CC539B" w:rsidP="004D135F">
      <w:pPr>
        <w:pStyle w:val="SingleTxtG"/>
        <w:spacing w:before="240"/>
      </w:pPr>
      <w:r>
        <w:t>58.</w:t>
      </w:r>
      <w:r>
        <w:tab/>
      </w:r>
      <w:r w:rsidR="00F03E96" w:rsidRPr="00544938">
        <w:t>En général, les candidats de la série C réussissent mieux au Baccalauréat que ceux des autres séries. C’est aussi dans cette série que les filles réussissent mieux que les garçons dans certaines régions, même si leur effectif est très faible. Les résultats varient d’une région à l’autre selon la série. Dans la région des savanes, on observe une absence de candidatures dans la série C.</w:t>
      </w:r>
    </w:p>
    <w:p w:rsidR="002C0F6A" w:rsidRPr="008F32C1" w:rsidRDefault="008F32C1" w:rsidP="00CC539B">
      <w:pPr>
        <w:pStyle w:val="H23G"/>
        <w:rPr>
          <w:lang w:val="fr-FR"/>
        </w:rPr>
      </w:pPr>
      <w:r>
        <w:rPr>
          <w:lang w:val="fr-FR"/>
        </w:rPr>
        <w:tab/>
      </w:r>
      <w:r w:rsidR="00905D02">
        <w:rPr>
          <w:lang w:val="fr-FR"/>
        </w:rPr>
        <w:tab/>
      </w:r>
      <w:r w:rsidRPr="00CC539B">
        <w:rPr>
          <w:b w:val="0"/>
          <w:bCs/>
          <w:lang w:val="fr-FR"/>
        </w:rPr>
        <w:t>Tableau 3.5</w:t>
      </w:r>
      <w:r w:rsidR="00905D02">
        <w:rPr>
          <w:lang w:val="fr-FR"/>
        </w:rPr>
        <w:br/>
      </w:r>
      <w:r w:rsidRPr="001C7E79">
        <w:rPr>
          <w:lang w:val="fr-FR"/>
        </w:rPr>
        <w:t>Taux de réussite baccalauréat 2</w:t>
      </w:r>
      <w:r w:rsidRPr="00CC539B">
        <w:rPr>
          <w:vertAlign w:val="superscript"/>
          <w:lang w:val="fr-FR"/>
        </w:rPr>
        <w:t>e</w:t>
      </w:r>
      <w:r w:rsidR="00601271">
        <w:rPr>
          <w:lang w:val="fr-FR"/>
        </w:rPr>
        <w:t xml:space="preserve"> </w:t>
      </w:r>
      <w:r w:rsidRPr="001C7E79">
        <w:rPr>
          <w:lang w:val="fr-FR"/>
        </w:rPr>
        <w:t>partie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EA433F" w:rsidRPr="00CC539B" w:rsidTr="00CC539B">
        <w:trPr>
          <w:trHeight w:val="240"/>
          <w:tblHeader/>
        </w:trPr>
        <w:tc>
          <w:tcPr>
            <w:tcW w:w="1247" w:type="dxa"/>
            <w:vMerge w:val="restart"/>
            <w:tcBorders>
              <w:top w:val="single" w:sz="4" w:space="0" w:color="auto"/>
            </w:tcBorders>
            <w:shd w:val="clear" w:color="auto" w:fill="auto"/>
            <w:vAlign w:val="bottom"/>
          </w:tcPr>
          <w:p w:rsidR="00EA433F" w:rsidRPr="00CC539B" w:rsidRDefault="00EA433F" w:rsidP="00CC539B">
            <w:pPr>
              <w:keepNext/>
              <w:suppressAutoHyphens w:val="0"/>
              <w:spacing w:before="80" w:after="80" w:line="200" w:lineRule="exact"/>
              <w:rPr>
                <w:i/>
                <w:sz w:val="16"/>
                <w:szCs w:val="16"/>
                <w:lang w:val="fr-FR" w:eastAsia="fr-FR"/>
              </w:rPr>
            </w:pPr>
            <w:r w:rsidRPr="00CC539B">
              <w:rPr>
                <w:i/>
                <w:sz w:val="16"/>
                <w:szCs w:val="16"/>
                <w:lang w:val="fr-FR" w:eastAsia="fr-FR"/>
              </w:rPr>
              <w:t>Région </w:t>
            </w:r>
          </w:p>
        </w:tc>
        <w:tc>
          <w:tcPr>
            <w:tcW w:w="680" w:type="dxa"/>
            <w:gridSpan w:val="3"/>
            <w:tcBorders>
              <w:top w:val="single" w:sz="4" w:space="0" w:color="auto"/>
              <w:bottom w:val="single" w:sz="4" w:space="0" w:color="000000" w:themeColor="text1"/>
              <w:right w:val="single" w:sz="24" w:space="0" w:color="FFFFFF" w:themeColor="background1"/>
            </w:tcBorders>
            <w:shd w:val="clear" w:color="auto" w:fill="auto"/>
            <w:vAlign w:val="bottom"/>
          </w:tcPr>
          <w:p w:rsidR="00EA433F" w:rsidRPr="00CC539B" w:rsidRDefault="00EA433F" w:rsidP="00CC539B">
            <w:pPr>
              <w:keepNext/>
              <w:suppressAutoHyphens w:val="0"/>
              <w:spacing w:before="80" w:after="80" w:line="200" w:lineRule="exact"/>
              <w:jc w:val="center"/>
              <w:rPr>
                <w:bCs/>
                <w:i/>
                <w:sz w:val="16"/>
                <w:szCs w:val="16"/>
                <w:lang w:val="fr-FR" w:eastAsia="fr-FR"/>
              </w:rPr>
            </w:pPr>
            <w:r w:rsidRPr="00CC539B">
              <w:rPr>
                <w:bCs/>
                <w:i/>
                <w:sz w:val="16"/>
                <w:szCs w:val="16"/>
                <w:lang w:val="fr-FR" w:eastAsia="fr-FR"/>
              </w:rPr>
              <w:t>A</w:t>
            </w:r>
          </w:p>
        </w:tc>
        <w:tc>
          <w:tcPr>
            <w:tcW w:w="680"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EA433F" w:rsidRPr="00CC539B" w:rsidRDefault="00EA433F" w:rsidP="00CC539B">
            <w:pPr>
              <w:keepNext/>
              <w:suppressAutoHyphens w:val="0"/>
              <w:spacing w:before="80" w:after="80" w:line="200" w:lineRule="exact"/>
              <w:jc w:val="center"/>
              <w:rPr>
                <w:bCs/>
                <w:i/>
                <w:sz w:val="16"/>
                <w:szCs w:val="16"/>
                <w:lang w:val="fr-FR" w:eastAsia="fr-FR"/>
              </w:rPr>
            </w:pPr>
            <w:r w:rsidRPr="00CC539B">
              <w:rPr>
                <w:bCs/>
                <w:i/>
                <w:sz w:val="16"/>
                <w:szCs w:val="16"/>
                <w:lang w:val="fr-FR" w:eastAsia="fr-FR"/>
              </w:rPr>
              <w:t>C</w:t>
            </w:r>
          </w:p>
        </w:tc>
        <w:tc>
          <w:tcPr>
            <w:tcW w:w="68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center"/>
              <w:rPr>
                <w:bCs/>
                <w:i/>
                <w:sz w:val="16"/>
                <w:szCs w:val="16"/>
                <w:lang w:val="fr-FR" w:eastAsia="fr-FR"/>
              </w:rPr>
            </w:pPr>
            <w:r w:rsidRPr="00CC539B">
              <w:rPr>
                <w:bCs/>
                <w:i/>
                <w:sz w:val="16"/>
                <w:szCs w:val="16"/>
                <w:lang w:val="fr-FR" w:eastAsia="fr-FR"/>
              </w:rPr>
              <w:t>D</w:t>
            </w:r>
          </w:p>
        </w:tc>
      </w:tr>
      <w:tr w:rsidR="00EA433F" w:rsidRPr="00CC539B" w:rsidTr="00CC539B">
        <w:trPr>
          <w:trHeight w:val="240"/>
        </w:trPr>
        <w:tc>
          <w:tcPr>
            <w:tcW w:w="1247" w:type="dxa"/>
            <w:vMerge/>
            <w:tcBorders>
              <w:bottom w:val="single" w:sz="12" w:space="0" w:color="000000" w:themeColor="text1"/>
            </w:tcBorders>
            <w:shd w:val="clear" w:color="auto" w:fill="auto"/>
          </w:tcPr>
          <w:p w:rsidR="00EA433F" w:rsidRPr="00CC539B" w:rsidRDefault="00EA433F" w:rsidP="00CC539B">
            <w:pPr>
              <w:keepNext/>
              <w:suppressAutoHyphens w:val="0"/>
              <w:spacing w:before="80" w:after="80" w:line="200" w:lineRule="exact"/>
              <w:rPr>
                <w:i/>
                <w:sz w:val="16"/>
                <w:szCs w:val="16"/>
                <w:lang w:val="fr-FR" w:eastAsia="fr-FR"/>
              </w:rPr>
            </w:pPr>
          </w:p>
        </w:tc>
        <w:tc>
          <w:tcPr>
            <w:tcW w:w="680" w:type="dxa"/>
            <w:tcBorders>
              <w:top w:val="single" w:sz="4" w:space="0" w:color="000000" w:themeColor="text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M</w:t>
            </w:r>
          </w:p>
        </w:tc>
        <w:tc>
          <w:tcPr>
            <w:tcW w:w="680" w:type="dxa"/>
            <w:tcBorders>
              <w:top w:val="single" w:sz="4" w:space="0" w:color="000000" w:themeColor="text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M</w:t>
            </w:r>
          </w:p>
        </w:tc>
        <w:tc>
          <w:tcPr>
            <w:tcW w:w="680" w:type="dxa"/>
            <w:tcBorders>
              <w:top w:val="single" w:sz="4" w:space="0" w:color="000000" w:themeColor="text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M</w:t>
            </w:r>
          </w:p>
        </w:tc>
        <w:tc>
          <w:tcPr>
            <w:tcW w:w="680" w:type="dxa"/>
            <w:tcBorders>
              <w:top w:val="single" w:sz="4" w:space="0" w:color="000000" w:themeColor="text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F</w:t>
            </w:r>
          </w:p>
        </w:tc>
        <w:tc>
          <w:tcPr>
            <w:tcW w:w="680" w:type="dxa"/>
            <w:tcBorders>
              <w:top w:val="single" w:sz="4" w:space="0" w:color="000000" w:themeColor="text1"/>
              <w:bottom w:val="single" w:sz="12" w:space="0" w:color="000000" w:themeColor="text1"/>
            </w:tcBorders>
            <w:shd w:val="clear" w:color="auto" w:fill="auto"/>
            <w:vAlign w:val="bottom"/>
          </w:tcPr>
          <w:p w:rsidR="00EA433F" w:rsidRPr="00CC539B" w:rsidRDefault="00EA433F" w:rsidP="00CC539B">
            <w:pPr>
              <w:keepNext/>
              <w:suppressAutoHyphens w:val="0"/>
              <w:spacing w:before="80" w:after="80" w:line="200" w:lineRule="exact"/>
              <w:jc w:val="right"/>
              <w:rPr>
                <w:i/>
                <w:sz w:val="16"/>
                <w:szCs w:val="16"/>
                <w:lang w:val="fr-FR" w:eastAsia="fr-FR"/>
              </w:rPr>
            </w:pPr>
            <w:r w:rsidRPr="00CC539B">
              <w:rPr>
                <w:i/>
                <w:sz w:val="16"/>
                <w:szCs w:val="16"/>
                <w:lang w:val="fr-FR" w:eastAsia="fr-FR"/>
              </w:rPr>
              <w:t>T</w:t>
            </w:r>
          </w:p>
        </w:tc>
      </w:tr>
      <w:tr w:rsidR="00494021" w:rsidRPr="00494021" w:rsidTr="00CC539B">
        <w:trPr>
          <w:trHeight w:val="240"/>
        </w:trPr>
        <w:tc>
          <w:tcPr>
            <w:tcW w:w="1247" w:type="dxa"/>
            <w:tcBorders>
              <w:top w:val="single" w:sz="12" w:space="0" w:color="000000" w:themeColor="text1"/>
            </w:tcBorders>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Golfe-Lomé</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66,5</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63,7</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65,2</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77,5</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90,0</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79,3</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54,2</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57,2</w:t>
            </w:r>
          </w:p>
        </w:tc>
        <w:tc>
          <w:tcPr>
            <w:tcW w:w="680" w:type="dxa"/>
            <w:tcBorders>
              <w:top w:val="single" w:sz="12" w:space="0" w:color="000000" w:themeColor="text1"/>
            </w:tcBorders>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55,0</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Maritime</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62,4</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61,8</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62,3</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69,0</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68,8</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45,2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43,7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44,9</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Plateaux</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49,6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48,8</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266,7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106,7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43,2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40,3</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42,7</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Centrale</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45,1</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41,9</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44,2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46,7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0,0</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43,8</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37,5</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42,7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38,2</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Kara</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56,5</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50,5</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54,7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69,7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100,0</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70,6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45,8</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34,9</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44,4</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sz w:val="18"/>
                <w:szCs w:val="22"/>
                <w:lang w:val="fr-FR" w:eastAsia="fr-FR"/>
              </w:rPr>
            </w:pPr>
            <w:r w:rsidRPr="00494021">
              <w:rPr>
                <w:sz w:val="18"/>
                <w:szCs w:val="22"/>
                <w:lang w:val="fr-FR" w:eastAsia="fr-FR"/>
              </w:rPr>
              <w:t>Savanes</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48,6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40,4</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46,6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 </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 </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 </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35,3</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31,4</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sz w:val="18"/>
                <w:szCs w:val="22"/>
                <w:lang w:val="fr-FR" w:eastAsia="fr-FR"/>
              </w:rPr>
            </w:pPr>
            <w:r w:rsidRPr="00494021">
              <w:rPr>
                <w:sz w:val="18"/>
                <w:szCs w:val="22"/>
                <w:lang w:val="fr-FR" w:eastAsia="fr-FR"/>
              </w:rPr>
              <w:t>34,7</w:t>
            </w:r>
          </w:p>
        </w:tc>
      </w:tr>
      <w:tr w:rsidR="00494021" w:rsidRPr="00494021" w:rsidTr="00CC539B">
        <w:trPr>
          <w:trHeight w:val="240"/>
        </w:trPr>
        <w:tc>
          <w:tcPr>
            <w:tcW w:w="1247" w:type="dxa"/>
            <w:shd w:val="clear" w:color="auto" w:fill="auto"/>
          </w:tcPr>
          <w:p w:rsidR="009F763A" w:rsidRPr="00494021" w:rsidRDefault="009F763A">
            <w:pPr>
              <w:suppressAutoHyphens w:val="0"/>
              <w:spacing w:before="40" w:after="40" w:line="220" w:lineRule="exact"/>
              <w:rPr>
                <w:bCs/>
                <w:sz w:val="18"/>
                <w:szCs w:val="22"/>
                <w:lang w:val="fr-FR" w:eastAsia="fr-FR"/>
              </w:rPr>
            </w:pPr>
            <w:r w:rsidRPr="00494021">
              <w:rPr>
                <w:bCs/>
                <w:sz w:val="18"/>
                <w:szCs w:val="22"/>
                <w:lang w:val="fr-FR" w:eastAsia="fr-FR"/>
              </w:rPr>
              <w:t>Ensemble</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54,6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53,2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54,2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72,2</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103,6</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75,9</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46,1</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48,7</w:t>
            </w:r>
          </w:p>
        </w:tc>
        <w:tc>
          <w:tcPr>
            <w:tcW w:w="680" w:type="dxa"/>
            <w:shd w:val="clear" w:color="auto" w:fill="auto"/>
            <w:vAlign w:val="bottom"/>
          </w:tcPr>
          <w:p w:rsidR="009F763A" w:rsidRPr="00494021" w:rsidRDefault="009F763A" w:rsidP="00CC539B">
            <w:pPr>
              <w:suppressAutoHyphens w:val="0"/>
              <w:spacing w:before="40" w:after="40" w:line="220" w:lineRule="exact"/>
              <w:jc w:val="right"/>
              <w:rPr>
                <w:bCs/>
                <w:sz w:val="18"/>
                <w:szCs w:val="22"/>
                <w:lang w:val="fr-FR" w:eastAsia="fr-FR"/>
              </w:rPr>
            </w:pPr>
            <w:r w:rsidRPr="00494021">
              <w:rPr>
                <w:bCs/>
                <w:sz w:val="18"/>
                <w:szCs w:val="22"/>
                <w:lang w:val="fr-FR" w:eastAsia="fr-FR"/>
              </w:rPr>
              <w:t>46,6</w:t>
            </w:r>
          </w:p>
        </w:tc>
      </w:tr>
    </w:tbl>
    <w:p w:rsidR="009F763A" w:rsidRPr="00CC539B" w:rsidRDefault="008F32C1" w:rsidP="00CC539B">
      <w:pPr>
        <w:spacing w:before="120" w:after="120"/>
        <w:ind w:left="1134" w:right="1134" w:firstLine="170"/>
        <w:rPr>
          <w:iCs/>
          <w:sz w:val="18"/>
          <w:szCs w:val="18"/>
          <w:lang w:val="fr-FR"/>
        </w:rPr>
      </w:pPr>
      <w:r w:rsidRPr="00D11780">
        <w:rPr>
          <w:i/>
          <w:sz w:val="18"/>
          <w:szCs w:val="18"/>
          <w:lang w:val="fr-FR"/>
        </w:rPr>
        <w:t>Source </w:t>
      </w:r>
      <w:r w:rsidRPr="00CC539B">
        <w:rPr>
          <w:iCs/>
          <w:sz w:val="18"/>
          <w:szCs w:val="18"/>
          <w:lang w:val="fr-FR"/>
        </w:rPr>
        <w:t>: Annuaire National des Statistiques Scolaires de la DPPE, octobre 2013</w:t>
      </w:r>
      <w:r w:rsidR="00D217E6" w:rsidRPr="00CC539B">
        <w:rPr>
          <w:iCs/>
          <w:sz w:val="18"/>
          <w:szCs w:val="18"/>
          <w:lang w:val="fr-FR"/>
        </w:rPr>
        <w:t>.</w:t>
      </w:r>
    </w:p>
    <w:p w:rsidR="009F763A" w:rsidRPr="00544938" w:rsidRDefault="00CC539B" w:rsidP="004D135F">
      <w:pPr>
        <w:pStyle w:val="SingleTxtG"/>
        <w:spacing w:before="240"/>
      </w:pPr>
      <w:r w:rsidRPr="00544938">
        <w:t>59.</w:t>
      </w:r>
      <w:r w:rsidRPr="00544938">
        <w:tab/>
      </w:r>
      <w:r w:rsidR="009F763A" w:rsidRPr="00544938">
        <w:t xml:space="preserve">Le taux d’encadrement reste élevé dans les établissements scolaires publics où on note </w:t>
      </w:r>
      <w:r w:rsidR="009F763A" w:rsidRPr="00E05202">
        <w:rPr>
          <w:lang w:val="fr-FR"/>
        </w:rPr>
        <w:t>jusqu’à</w:t>
      </w:r>
      <w:r w:rsidR="009F763A" w:rsidRPr="00544938">
        <w:t xml:space="preserve"> 85 élèves par salle de classe dans Lomé-Golfe pour le premier cycle du secondaire et 70 élèves par salle de classe dans le second cycle.</w:t>
      </w:r>
    </w:p>
    <w:p w:rsidR="009F763A" w:rsidRDefault="00CC539B" w:rsidP="00CC539B">
      <w:pPr>
        <w:pStyle w:val="SingleTxtG"/>
        <w:rPr>
          <w:lang w:eastAsia="fr-FR"/>
        </w:rPr>
      </w:pPr>
      <w:r>
        <w:rPr>
          <w:lang w:eastAsia="fr-FR"/>
        </w:rPr>
        <w:t>60.</w:t>
      </w:r>
      <w:r>
        <w:rPr>
          <w:lang w:eastAsia="fr-FR"/>
        </w:rPr>
        <w:tab/>
      </w:r>
      <w:r w:rsidR="009F763A" w:rsidRPr="00544938">
        <w:t xml:space="preserve">Le pléthore des effectifs et le manque d’enseignants provoquent la dégradation de la qualité d’enseignement. La construction de nouvelles salles de classe et le recrutement </w:t>
      </w:r>
      <w:r w:rsidR="009F763A" w:rsidRPr="00E05202">
        <w:rPr>
          <w:lang w:val="fr-FR"/>
        </w:rPr>
        <w:t>d’enseignants</w:t>
      </w:r>
      <w:r w:rsidR="009F763A" w:rsidRPr="00544938">
        <w:t xml:space="preserve"> en nombre suffisant permettront une amélioration de la qualité de l’enseignement pour l’obtention de meilleurs résultats</w:t>
      </w:r>
      <w:r w:rsidR="009F763A">
        <w:rPr>
          <w:lang w:eastAsia="fr-FR"/>
        </w:rPr>
        <w:t>.</w:t>
      </w:r>
    </w:p>
    <w:p w:rsidR="008F32C1" w:rsidRDefault="00905D02" w:rsidP="00CC539B">
      <w:pPr>
        <w:pStyle w:val="H23G"/>
        <w:rPr>
          <w:lang w:eastAsia="fr-FR"/>
        </w:rPr>
      </w:pPr>
      <w:r>
        <w:rPr>
          <w:lang w:val="fr-FR"/>
        </w:rPr>
        <w:tab/>
      </w:r>
      <w:r>
        <w:rPr>
          <w:lang w:val="fr-FR"/>
        </w:rPr>
        <w:tab/>
      </w:r>
      <w:r w:rsidR="008F32C1" w:rsidRPr="00CC539B">
        <w:rPr>
          <w:b w:val="0"/>
          <w:bCs/>
          <w:lang w:val="fr-FR"/>
        </w:rPr>
        <w:t>Tableau 3.6</w:t>
      </w:r>
      <w:r>
        <w:rPr>
          <w:lang w:val="fr-FR"/>
        </w:rPr>
        <w:br/>
      </w:r>
      <w:r w:rsidR="008F32C1" w:rsidRPr="001C7E79">
        <w:rPr>
          <w:lang w:val="fr-FR"/>
        </w:rPr>
        <w:t>Ratio élèves/salle de classe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494021" w:rsidRPr="00CC539B" w:rsidTr="00CC539B">
        <w:trPr>
          <w:trHeight w:val="240"/>
          <w:tblHeader/>
        </w:trPr>
        <w:tc>
          <w:tcPr>
            <w:tcW w:w="1701" w:type="dxa"/>
            <w:vMerge w:val="restart"/>
            <w:tcBorders>
              <w:top w:val="single" w:sz="4" w:space="0" w:color="auto"/>
              <w:bottom w:val="single" w:sz="12" w:space="0" w:color="auto"/>
            </w:tcBorders>
            <w:shd w:val="clear" w:color="auto" w:fill="auto"/>
            <w:tcMar>
              <w:left w:w="0" w:type="dxa"/>
            </w:tcMar>
            <w:vAlign w:val="bottom"/>
          </w:tcPr>
          <w:p w:rsidR="000206C7" w:rsidRPr="00CC539B" w:rsidRDefault="000206C7" w:rsidP="00CC539B">
            <w:pPr>
              <w:suppressAutoHyphens w:val="0"/>
              <w:spacing w:before="80" w:after="80" w:line="200" w:lineRule="exact"/>
              <w:rPr>
                <w:i/>
                <w:sz w:val="16"/>
                <w:szCs w:val="16"/>
                <w:lang w:val="fr-FR"/>
              </w:rPr>
            </w:pPr>
            <w:r w:rsidRPr="00CC539B">
              <w:rPr>
                <w:i/>
                <w:sz w:val="16"/>
                <w:szCs w:val="16"/>
                <w:lang w:val="fr-FR"/>
              </w:rPr>
              <w:t>Région</w:t>
            </w:r>
          </w:p>
        </w:tc>
        <w:tc>
          <w:tcPr>
            <w:tcW w:w="1418"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0206C7" w:rsidRPr="00CC539B" w:rsidRDefault="000206C7" w:rsidP="00CC539B">
            <w:pPr>
              <w:suppressAutoHyphens w:val="0"/>
              <w:spacing w:before="80" w:after="80" w:line="200" w:lineRule="exact"/>
              <w:jc w:val="center"/>
              <w:rPr>
                <w:bCs/>
                <w:i/>
                <w:sz w:val="16"/>
                <w:szCs w:val="16"/>
                <w:lang w:val="fr-FR"/>
              </w:rPr>
            </w:pPr>
            <w:r w:rsidRPr="00CC539B">
              <w:rPr>
                <w:bCs/>
                <w:i/>
                <w:sz w:val="16"/>
                <w:szCs w:val="16"/>
                <w:lang w:val="fr-FR"/>
              </w:rPr>
              <w:t>Secondaire 1</w:t>
            </w:r>
          </w:p>
        </w:tc>
        <w:tc>
          <w:tcPr>
            <w:tcW w:w="1418"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0206C7" w:rsidRPr="00CC539B" w:rsidRDefault="000206C7" w:rsidP="00CC539B">
            <w:pPr>
              <w:suppressAutoHyphens w:val="0"/>
              <w:spacing w:before="80" w:after="80" w:line="200" w:lineRule="exact"/>
              <w:jc w:val="center"/>
              <w:rPr>
                <w:bCs/>
                <w:i/>
                <w:sz w:val="16"/>
                <w:szCs w:val="16"/>
                <w:lang w:val="fr-FR"/>
              </w:rPr>
            </w:pPr>
            <w:r w:rsidRPr="00CC539B">
              <w:rPr>
                <w:bCs/>
                <w:i/>
                <w:sz w:val="16"/>
                <w:szCs w:val="16"/>
                <w:lang w:val="fr-FR"/>
              </w:rPr>
              <w:t>Secondaire 2</w:t>
            </w:r>
          </w:p>
        </w:tc>
      </w:tr>
      <w:tr w:rsidR="00494021" w:rsidRPr="00CC539B" w:rsidTr="00CC539B">
        <w:trPr>
          <w:trHeight w:val="240"/>
          <w:tblHeader/>
        </w:trPr>
        <w:tc>
          <w:tcPr>
            <w:tcW w:w="1701" w:type="dxa"/>
            <w:vMerge/>
            <w:tcBorders>
              <w:top w:val="single" w:sz="12" w:space="0" w:color="auto"/>
              <w:bottom w:val="single" w:sz="12" w:space="0" w:color="000000" w:themeColor="text1"/>
            </w:tcBorders>
            <w:shd w:val="clear" w:color="auto" w:fill="auto"/>
            <w:tcMar>
              <w:left w:w="0" w:type="dxa"/>
            </w:tcMar>
            <w:vAlign w:val="bottom"/>
          </w:tcPr>
          <w:p w:rsidR="000206C7" w:rsidRPr="00CC539B" w:rsidRDefault="000206C7" w:rsidP="00CC539B">
            <w:pPr>
              <w:suppressAutoHyphens w:val="0"/>
              <w:spacing w:before="80" w:after="80" w:line="200" w:lineRule="exact"/>
              <w:rPr>
                <w:i/>
                <w:sz w:val="16"/>
                <w:szCs w:val="16"/>
                <w:lang w:val="fr-FR"/>
              </w:rPr>
            </w:pPr>
          </w:p>
        </w:tc>
        <w:tc>
          <w:tcPr>
            <w:tcW w:w="1418" w:type="dxa"/>
            <w:tcBorders>
              <w:top w:val="single" w:sz="4" w:space="0" w:color="000000" w:themeColor="text1"/>
              <w:bottom w:val="single" w:sz="12" w:space="0" w:color="000000" w:themeColor="text1"/>
            </w:tcBorders>
            <w:shd w:val="clear" w:color="auto" w:fill="auto"/>
            <w:vAlign w:val="bottom"/>
          </w:tcPr>
          <w:p w:rsidR="000206C7" w:rsidRPr="00CC539B" w:rsidRDefault="000206C7" w:rsidP="00CC539B">
            <w:pPr>
              <w:suppressAutoHyphens w:val="0"/>
              <w:spacing w:before="80" w:after="80" w:line="200" w:lineRule="exact"/>
              <w:jc w:val="right"/>
              <w:rPr>
                <w:i/>
                <w:sz w:val="16"/>
                <w:szCs w:val="16"/>
                <w:lang w:val="fr-FR"/>
              </w:rPr>
            </w:pPr>
            <w:r w:rsidRPr="00CC539B">
              <w:rPr>
                <w:i/>
                <w:sz w:val="16"/>
                <w:szCs w:val="16"/>
                <w:lang w:val="fr-FR"/>
              </w:rPr>
              <w:t>Tous ordres</w:t>
            </w:r>
          </w:p>
        </w:tc>
        <w:tc>
          <w:tcPr>
            <w:tcW w:w="141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0206C7" w:rsidRPr="00CC539B" w:rsidRDefault="000206C7" w:rsidP="00CC539B">
            <w:pPr>
              <w:suppressAutoHyphens w:val="0"/>
              <w:spacing w:before="80" w:after="80" w:line="200" w:lineRule="exact"/>
              <w:jc w:val="right"/>
              <w:rPr>
                <w:i/>
                <w:sz w:val="16"/>
                <w:szCs w:val="16"/>
                <w:lang w:val="fr-FR"/>
              </w:rPr>
            </w:pPr>
            <w:r w:rsidRPr="00CC539B">
              <w:rPr>
                <w:i/>
                <w:sz w:val="16"/>
                <w:szCs w:val="16"/>
                <w:lang w:val="fr-FR"/>
              </w:rPr>
              <w:t>Public</w:t>
            </w:r>
          </w:p>
        </w:tc>
        <w:tc>
          <w:tcPr>
            <w:tcW w:w="1418" w:type="dxa"/>
            <w:tcBorders>
              <w:top w:val="single" w:sz="4" w:space="0" w:color="000000" w:themeColor="text1"/>
              <w:left w:val="single" w:sz="24" w:space="0" w:color="FFFFFF" w:themeColor="background1"/>
              <w:bottom w:val="single" w:sz="12" w:space="0" w:color="000000" w:themeColor="text1"/>
            </w:tcBorders>
            <w:shd w:val="clear" w:color="auto" w:fill="auto"/>
            <w:tcMar>
              <w:left w:w="55" w:type="dxa"/>
            </w:tcMar>
            <w:vAlign w:val="bottom"/>
          </w:tcPr>
          <w:p w:rsidR="000206C7" w:rsidRPr="00CC539B" w:rsidRDefault="000206C7" w:rsidP="00CC539B">
            <w:pPr>
              <w:suppressAutoHyphens w:val="0"/>
              <w:spacing w:before="80" w:after="80" w:line="200" w:lineRule="exact"/>
              <w:jc w:val="right"/>
              <w:rPr>
                <w:i/>
                <w:sz w:val="16"/>
                <w:szCs w:val="16"/>
                <w:lang w:val="fr-FR"/>
              </w:rPr>
            </w:pPr>
            <w:r w:rsidRPr="00CC539B">
              <w:rPr>
                <w:i/>
                <w:sz w:val="16"/>
                <w:szCs w:val="16"/>
                <w:lang w:val="fr-FR"/>
              </w:rPr>
              <w:t>Tous ordres</w:t>
            </w:r>
          </w:p>
        </w:tc>
        <w:tc>
          <w:tcPr>
            <w:tcW w:w="1418" w:type="dxa"/>
            <w:tcBorders>
              <w:top w:val="single" w:sz="4" w:space="0" w:color="000000" w:themeColor="text1"/>
              <w:bottom w:val="single" w:sz="12" w:space="0" w:color="000000" w:themeColor="text1"/>
            </w:tcBorders>
            <w:shd w:val="clear" w:color="auto" w:fill="auto"/>
            <w:tcMar>
              <w:left w:w="55" w:type="dxa"/>
            </w:tcMar>
            <w:vAlign w:val="bottom"/>
          </w:tcPr>
          <w:p w:rsidR="000206C7" w:rsidRPr="00CC539B" w:rsidRDefault="000206C7" w:rsidP="00CC539B">
            <w:pPr>
              <w:suppressAutoHyphens w:val="0"/>
              <w:spacing w:before="80" w:after="80" w:line="200" w:lineRule="exact"/>
              <w:jc w:val="right"/>
              <w:rPr>
                <w:i/>
                <w:sz w:val="16"/>
                <w:szCs w:val="16"/>
                <w:lang w:val="fr-FR"/>
              </w:rPr>
            </w:pPr>
            <w:r w:rsidRPr="00CC539B">
              <w:rPr>
                <w:i/>
                <w:sz w:val="16"/>
                <w:szCs w:val="16"/>
                <w:lang w:val="fr-FR"/>
              </w:rPr>
              <w:t>Public</w:t>
            </w:r>
          </w:p>
        </w:tc>
      </w:tr>
      <w:tr w:rsidR="00494021" w:rsidRPr="00494021" w:rsidTr="00CC539B">
        <w:trPr>
          <w:trHeight w:val="240"/>
        </w:trPr>
        <w:tc>
          <w:tcPr>
            <w:tcW w:w="1701" w:type="dxa"/>
            <w:tcBorders>
              <w:top w:val="single" w:sz="12" w:space="0" w:color="000000" w:themeColor="text1"/>
            </w:tcBorders>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Golfe-Lomé</w:t>
            </w:r>
          </w:p>
        </w:tc>
        <w:tc>
          <w:tcPr>
            <w:tcW w:w="1418" w:type="dxa"/>
            <w:tcBorders>
              <w:top w:val="single" w:sz="12" w:space="0" w:color="000000" w:themeColor="text1"/>
            </w:tcBorders>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43</w:t>
            </w:r>
          </w:p>
        </w:tc>
        <w:tc>
          <w:tcPr>
            <w:tcW w:w="1418" w:type="dxa"/>
            <w:tcBorders>
              <w:top w:val="single" w:sz="12" w:space="0" w:color="000000" w:themeColor="text1"/>
            </w:tcBorders>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85</w:t>
            </w:r>
          </w:p>
        </w:tc>
        <w:tc>
          <w:tcPr>
            <w:tcW w:w="1418" w:type="dxa"/>
            <w:tcBorders>
              <w:top w:val="single" w:sz="12" w:space="0" w:color="000000" w:themeColor="text1"/>
            </w:tcBorders>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37</w:t>
            </w:r>
          </w:p>
        </w:tc>
        <w:tc>
          <w:tcPr>
            <w:tcW w:w="1418" w:type="dxa"/>
            <w:tcBorders>
              <w:top w:val="single" w:sz="12" w:space="0" w:color="000000" w:themeColor="text1"/>
            </w:tcBorders>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70</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Maritime</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44</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55</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43</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48</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Plateaux</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49</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61</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53</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63</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Centrale</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54</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65</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42</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52</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Kara</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58</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64</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45</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48</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sz w:val="18"/>
                <w:lang w:val="fr-FR"/>
              </w:rPr>
            </w:pPr>
            <w:r w:rsidRPr="00494021">
              <w:rPr>
                <w:sz w:val="18"/>
                <w:lang w:val="fr-FR"/>
              </w:rPr>
              <w:t>Savanes</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63</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72</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52</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sz w:val="18"/>
                <w:lang w:val="fr-FR"/>
              </w:rPr>
            </w:pPr>
            <w:r w:rsidRPr="00494021">
              <w:rPr>
                <w:sz w:val="18"/>
                <w:lang w:val="fr-FR"/>
              </w:rPr>
              <w:t>61</w:t>
            </w:r>
          </w:p>
        </w:tc>
      </w:tr>
      <w:tr w:rsidR="00494021" w:rsidRPr="00494021" w:rsidTr="00CC539B">
        <w:trPr>
          <w:trHeight w:val="240"/>
        </w:trPr>
        <w:tc>
          <w:tcPr>
            <w:tcW w:w="1701" w:type="dxa"/>
            <w:shd w:val="clear" w:color="auto" w:fill="auto"/>
            <w:tcMar>
              <w:left w:w="0" w:type="dxa"/>
            </w:tcMar>
          </w:tcPr>
          <w:p w:rsidR="000206C7" w:rsidRPr="00494021" w:rsidRDefault="000206C7" w:rsidP="00CC539B">
            <w:pPr>
              <w:suppressAutoHyphens w:val="0"/>
              <w:spacing w:before="40" w:after="40" w:line="220" w:lineRule="exact"/>
              <w:rPr>
                <w:bCs/>
                <w:sz w:val="18"/>
                <w:lang w:val="fr-FR"/>
              </w:rPr>
            </w:pPr>
            <w:r w:rsidRPr="00494021">
              <w:rPr>
                <w:bCs/>
                <w:sz w:val="18"/>
                <w:lang w:val="fr-FR"/>
              </w:rPr>
              <w:t>Ensemble</w:t>
            </w:r>
          </w:p>
        </w:tc>
        <w:tc>
          <w:tcPr>
            <w:tcW w:w="1418" w:type="dxa"/>
            <w:shd w:val="clear" w:color="auto" w:fill="auto"/>
            <w:tcMar>
              <w:left w:w="60" w:type="dxa"/>
            </w:tcMar>
            <w:vAlign w:val="bottom"/>
          </w:tcPr>
          <w:p w:rsidR="000206C7" w:rsidRPr="00494021" w:rsidRDefault="000206C7" w:rsidP="00CC539B">
            <w:pPr>
              <w:suppressAutoHyphens w:val="0"/>
              <w:spacing w:before="40" w:after="40" w:line="220" w:lineRule="exact"/>
              <w:jc w:val="right"/>
              <w:rPr>
                <w:bCs/>
                <w:sz w:val="18"/>
                <w:lang w:val="fr-FR"/>
              </w:rPr>
            </w:pPr>
            <w:r w:rsidRPr="00494021">
              <w:rPr>
                <w:bCs/>
                <w:sz w:val="18"/>
                <w:lang w:val="fr-FR"/>
              </w:rPr>
              <w:t>49</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bCs/>
                <w:sz w:val="18"/>
                <w:lang w:val="fr-FR"/>
              </w:rPr>
            </w:pPr>
            <w:r w:rsidRPr="00494021">
              <w:rPr>
                <w:bCs/>
                <w:sz w:val="18"/>
                <w:lang w:val="fr-FR"/>
              </w:rPr>
              <w:t>66</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bCs/>
                <w:sz w:val="18"/>
                <w:lang w:val="fr-FR"/>
              </w:rPr>
            </w:pPr>
            <w:r w:rsidRPr="00494021">
              <w:rPr>
                <w:bCs/>
                <w:sz w:val="18"/>
                <w:lang w:val="fr-FR"/>
              </w:rPr>
              <w:t>44</w:t>
            </w:r>
          </w:p>
        </w:tc>
        <w:tc>
          <w:tcPr>
            <w:tcW w:w="1418" w:type="dxa"/>
            <w:shd w:val="clear" w:color="auto" w:fill="auto"/>
            <w:vAlign w:val="bottom"/>
          </w:tcPr>
          <w:p w:rsidR="000206C7" w:rsidRPr="00494021" w:rsidRDefault="000206C7" w:rsidP="00CC539B">
            <w:pPr>
              <w:suppressAutoHyphens w:val="0"/>
              <w:spacing w:before="40" w:after="40" w:line="220" w:lineRule="exact"/>
              <w:jc w:val="right"/>
              <w:rPr>
                <w:bCs/>
                <w:sz w:val="18"/>
                <w:lang w:val="fr-FR"/>
              </w:rPr>
            </w:pPr>
            <w:r w:rsidRPr="00494021">
              <w:rPr>
                <w:bCs/>
                <w:sz w:val="18"/>
                <w:lang w:val="fr-FR"/>
              </w:rPr>
              <w:t>61</w:t>
            </w:r>
          </w:p>
        </w:tc>
      </w:tr>
    </w:tbl>
    <w:p w:rsidR="007658C8" w:rsidRPr="007658C8" w:rsidRDefault="007658C8" w:rsidP="00CC539B">
      <w:pPr>
        <w:spacing w:before="120" w:after="120"/>
        <w:ind w:left="1134" w:right="1134" w:firstLine="170"/>
        <w:rPr>
          <w:i/>
          <w:sz w:val="18"/>
          <w:szCs w:val="18"/>
          <w:lang w:val="fr-FR"/>
        </w:rPr>
      </w:pPr>
      <w:r w:rsidRPr="007658C8">
        <w:rPr>
          <w:i/>
          <w:sz w:val="18"/>
          <w:szCs w:val="18"/>
          <w:lang w:val="fr-FR"/>
        </w:rPr>
        <w:t>Source </w:t>
      </w:r>
      <w:r w:rsidRPr="00CC539B">
        <w:rPr>
          <w:iCs/>
          <w:sz w:val="18"/>
          <w:szCs w:val="18"/>
          <w:lang w:val="fr-FR"/>
        </w:rPr>
        <w:t xml:space="preserve">: </w:t>
      </w:r>
      <w:r w:rsidRPr="007658C8">
        <w:rPr>
          <w:sz w:val="18"/>
          <w:szCs w:val="18"/>
          <w:lang w:val="fr-FR"/>
        </w:rPr>
        <w:t>Annuaire National des Statistiques Scolaires de la DPPE, octobre 2013.</w:t>
      </w:r>
      <w:r w:rsidRPr="007658C8">
        <w:rPr>
          <w:i/>
          <w:sz w:val="18"/>
          <w:szCs w:val="18"/>
          <w:lang w:val="fr-FR"/>
        </w:rPr>
        <w:t xml:space="preserve"> </w:t>
      </w:r>
    </w:p>
    <w:p w:rsidR="000206C7" w:rsidRDefault="00CC539B" w:rsidP="004D135F">
      <w:pPr>
        <w:pStyle w:val="SingleTxtG"/>
        <w:spacing w:before="240"/>
      </w:pPr>
      <w:r>
        <w:t>61.</w:t>
      </w:r>
      <w:r>
        <w:tab/>
      </w:r>
      <w:r w:rsidR="000206C7" w:rsidRPr="00756FB7">
        <w:t>Depuis 2008, le Togo a procédé au recrutement de 12</w:t>
      </w:r>
      <w:r w:rsidR="00494021">
        <w:t> </w:t>
      </w:r>
      <w:r w:rsidR="000206C7" w:rsidRPr="00756FB7">
        <w:t>388 enseignants du préscolaire, du primaire et du</w:t>
      </w:r>
      <w:r w:rsidR="000206C7" w:rsidRPr="00835A6F">
        <w:t xml:space="preserve"> secondaire.</w:t>
      </w:r>
      <w:r w:rsidR="006F70A9" w:rsidRPr="00835A6F">
        <w:t xml:space="preserve"> </w:t>
      </w:r>
      <w:r w:rsidR="000206C7" w:rsidRPr="00835A6F">
        <w:t>Pour atteindre les résultats ci-dessus exposés, des mesures ont été prises</w:t>
      </w:r>
      <w:r w:rsidR="0094465B">
        <w:t xml:space="preserve"> </w:t>
      </w:r>
      <w:r w:rsidR="000206C7" w:rsidRPr="00835A6F">
        <w:t>par le gouvernement. Ces mesures sont entre autres</w:t>
      </w:r>
      <w:r w:rsidR="000206C7">
        <w:t> :</w:t>
      </w:r>
    </w:p>
    <w:p w:rsidR="000206C7" w:rsidRDefault="00835A6F" w:rsidP="00CC539B">
      <w:pPr>
        <w:pStyle w:val="H4G"/>
      </w:pPr>
      <w:r>
        <w:tab/>
      </w:r>
      <w:r>
        <w:tab/>
      </w:r>
      <w:r w:rsidR="000206C7">
        <w:t xml:space="preserve">Au niveau de l’éducation </w:t>
      </w:r>
      <w:r w:rsidR="00985F9E">
        <w:t>p</w:t>
      </w:r>
      <w:r w:rsidR="000206C7">
        <w:t>réscolaire</w:t>
      </w:r>
    </w:p>
    <w:p w:rsidR="000206C7" w:rsidRDefault="00CC539B" w:rsidP="00CC539B">
      <w:pPr>
        <w:pStyle w:val="Bullet1G"/>
        <w:numPr>
          <w:ilvl w:val="0"/>
          <w:numId w:val="0"/>
        </w:numPr>
        <w:tabs>
          <w:tab w:val="left" w:pos="1701"/>
        </w:tabs>
        <w:ind w:left="1701" w:hanging="170"/>
      </w:pPr>
      <w:r>
        <w:t>•</w:t>
      </w:r>
      <w:r>
        <w:tab/>
      </w:r>
      <w:r w:rsidR="000206C7">
        <w:t>La suppression des frais scolaires au préscolaire dans les écoles publiques</w:t>
      </w:r>
      <w:r w:rsidR="007658C8">
        <w:t>.</w:t>
      </w:r>
    </w:p>
    <w:p w:rsidR="000206C7" w:rsidRDefault="00CC539B" w:rsidP="00CC539B">
      <w:pPr>
        <w:pStyle w:val="Bullet1G"/>
        <w:numPr>
          <w:ilvl w:val="0"/>
          <w:numId w:val="0"/>
        </w:numPr>
        <w:tabs>
          <w:tab w:val="left" w:pos="1701"/>
        </w:tabs>
        <w:ind w:left="1701" w:hanging="170"/>
      </w:pPr>
      <w:r>
        <w:t>•</w:t>
      </w:r>
      <w:r>
        <w:tab/>
      </w:r>
      <w:r w:rsidR="000206C7">
        <w:t>Le recrutement régulier et la formation initiale des enseignants du préscolaire</w:t>
      </w:r>
      <w:r w:rsidR="007658C8">
        <w:t>.</w:t>
      </w:r>
    </w:p>
    <w:p w:rsidR="000206C7" w:rsidRDefault="00CC539B" w:rsidP="00CC539B">
      <w:pPr>
        <w:pStyle w:val="Bullet1G"/>
        <w:numPr>
          <w:ilvl w:val="0"/>
          <w:numId w:val="0"/>
        </w:numPr>
        <w:tabs>
          <w:tab w:val="left" w:pos="1701"/>
        </w:tabs>
        <w:ind w:left="1701" w:hanging="170"/>
      </w:pPr>
      <w:r>
        <w:t>•</w:t>
      </w:r>
      <w:r>
        <w:tab/>
      </w:r>
      <w:r w:rsidR="000206C7">
        <w:t>La sensibilisation des communautés rurales sur le bien-fondé du développement de l’éducation préscolaire</w:t>
      </w:r>
      <w:r w:rsidR="007658C8">
        <w:t>.</w:t>
      </w:r>
    </w:p>
    <w:p w:rsidR="000206C7" w:rsidRDefault="00CC539B" w:rsidP="00CC539B">
      <w:pPr>
        <w:pStyle w:val="Bullet1G"/>
        <w:numPr>
          <w:ilvl w:val="0"/>
          <w:numId w:val="0"/>
        </w:numPr>
        <w:tabs>
          <w:tab w:val="left" w:pos="1701"/>
        </w:tabs>
        <w:ind w:left="1701" w:hanging="170"/>
      </w:pPr>
      <w:r>
        <w:t>•</w:t>
      </w:r>
      <w:r>
        <w:tab/>
      </w:r>
      <w:r w:rsidR="000206C7">
        <w:t>L’aide à la construction des jardins d’enfants communautaires sur l’ensemble du territoire national</w:t>
      </w:r>
      <w:r w:rsidR="007658C8">
        <w:t>.</w:t>
      </w:r>
    </w:p>
    <w:p w:rsidR="000206C7" w:rsidRDefault="00CC539B" w:rsidP="00CC539B">
      <w:pPr>
        <w:pStyle w:val="Bullet1G"/>
        <w:numPr>
          <w:ilvl w:val="0"/>
          <w:numId w:val="0"/>
        </w:numPr>
        <w:tabs>
          <w:tab w:val="left" w:pos="1701"/>
        </w:tabs>
        <w:ind w:left="1701" w:hanging="170"/>
      </w:pPr>
      <w:r>
        <w:t>•</w:t>
      </w:r>
      <w:r>
        <w:tab/>
      </w:r>
      <w:r w:rsidR="000206C7">
        <w:t>L’ouverture de jardins d’enfants sur le site des écoles primaires publiques</w:t>
      </w:r>
      <w:r w:rsidR="007658C8">
        <w:t>.</w:t>
      </w:r>
    </w:p>
    <w:p w:rsidR="000206C7" w:rsidRDefault="00CC539B" w:rsidP="00CC539B">
      <w:pPr>
        <w:pStyle w:val="Bullet1G"/>
        <w:numPr>
          <w:ilvl w:val="0"/>
          <w:numId w:val="0"/>
        </w:numPr>
        <w:tabs>
          <w:tab w:val="left" w:pos="1701"/>
        </w:tabs>
        <w:ind w:left="1701" w:hanging="170"/>
      </w:pPr>
      <w:r>
        <w:t>•</w:t>
      </w:r>
      <w:r>
        <w:tab/>
      </w:r>
      <w:r w:rsidR="000206C7">
        <w:t>L’écriture des curricula du préscolaire.</w:t>
      </w:r>
    </w:p>
    <w:p w:rsidR="000206C7" w:rsidRDefault="00835A6F" w:rsidP="00CC539B">
      <w:pPr>
        <w:pStyle w:val="H4G"/>
      </w:pPr>
      <w:r>
        <w:tab/>
      </w:r>
      <w:r>
        <w:tab/>
      </w:r>
      <w:r w:rsidR="000206C7">
        <w:t xml:space="preserve">Au niveau de l’éducation </w:t>
      </w:r>
      <w:r w:rsidR="00985F9E">
        <w:t>p</w:t>
      </w:r>
      <w:r w:rsidR="000206C7">
        <w:t>rimaire</w:t>
      </w:r>
    </w:p>
    <w:p w:rsidR="000206C7" w:rsidRDefault="00CC539B" w:rsidP="00CC539B">
      <w:pPr>
        <w:pStyle w:val="Bullet1G"/>
        <w:numPr>
          <w:ilvl w:val="0"/>
          <w:numId w:val="0"/>
        </w:numPr>
        <w:tabs>
          <w:tab w:val="left" w:pos="1701"/>
        </w:tabs>
        <w:ind w:left="1701" w:hanging="170"/>
      </w:pPr>
      <w:r>
        <w:t>•</w:t>
      </w:r>
      <w:r>
        <w:tab/>
      </w:r>
      <w:r w:rsidR="000206C7">
        <w:t>La suppression des frais de scolarité au cours de 2008-2009</w:t>
      </w:r>
      <w:r w:rsidR="007658C8">
        <w:t>.</w:t>
      </w:r>
    </w:p>
    <w:p w:rsidR="000206C7" w:rsidRDefault="00CC539B" w:rsidP="00CC539B">
      <w:pPr>
        <w:pStyle w:val="Bullet1G"/>
        <w:numPr>
          <w:ilvl w:val="0"/>
          <w:numId w:val="0"/>
        </w:numPr>
        <w:tabs>
          <w:tab w:val="left" w:pos="1701"/>
        </w:tabs>
        <w:ind w:left="1701" w:hanging="170"/>
      </w:pPr>
      <w:r>
        <w:t>•</w:t>
      </w:r>
      <w:r>
        <w:tab/>
      </w:r>
      <w:r w:rsidR="000206C7">
        <w:t>Le recrutement régulier et la formation initiale des enseignants</w:t>
      </w:r>
      <w:r w:rsidR="007658C8">
        <w:t>.</w:t>
      </w:r>
    </w:p>
    <w:p w:rsidR="000206C7" w:rsidRDefault="00CC539B" w:rsidP="00CC539B">
      <w:pPr>
        <w:pStyle w:val="Bullet1G"/>
        <w:numPr>
          <w:ilvl w:val="0"/>
          <w:numId w:val="0"/>
        </w:numPr>
        <w:tabs>
          <w:tab w:val="left" w:pos="1701"/>
        </w:tabs>
        <w:ind w:left="1701" w:hanging="170"/>
      </w:pPr>
      <w:r>
        <w:t>•</w:t>
      </w:r>
      <w:r>
        <w:tab/>
      </w:r>
      <w:r w:rsidR="000206C7">
        <w:t>Le recyclage des enseignants n’ayant pas reçu une formation initiale (Formatio</w:t>
      </w:r>
      <w:r w:rsidR="007658C8">
        <w:t>n initiale de rattrapage (FIR)).</w:t>
      </w:r>
    </w:p>
    <w:p w:rsidR="000206C7" w:rsidRDefault="00CC539B" w:rsidP="00CC539B">
      <w:pPr>
        <w:pStyle w:val="Bullet1G"/>
        <w:numPr>
          <w:ilvl w:val="0"/>
          <w:numId w:val="0"/>
        </w:numPr>
        <w:tabs>
          <w:tab w:val="left" w:pos="1701"/>
        </w:tabs>
        <w:ind w:left="1701" w:hanging="170"/>
      </w:pPr>
      <w:r>
        <w:t>•</w:t>
      </w:r>
      <w:r>
        <w:tab/>
      </w:r>
      <w:r w:rsidR="000206C7">
        <w:t>Le recrutement et la formation de 5</w:t>
      </w:r>
      <w:r w:rsidR="00CB5AE6">
        <w:t> </w:t>
      </w:r>
      <w:r w:rsidR="000206C7">
        <w:t>000 enseignants volontaires</w:t>
      </w:r>
      <w:r w:rsidR="007658C8">
        <w:t>.</w:t>
      </w:r>
    </w:p>
    <w:p w:rsidR="000206C7" w:rsidRDefault="00CC539B" w:rsidP="00CC539B">
      <w:pPr>
        <w:pStyle w:val="Bullet1G"/>
        <w:numPr>
          <w:ilvl w:val="0"/>
          <w:numId w:val="0"/>
        </w:numPr>
        <w:tabs>
          <w:tab w:val="left" w:pos="1701"/>
        </w:tabs>
        <w:ind w:left="1701" w:hanging="170"/>
      </w:pPr>
      <w:r>
        <w:t>•</w:t>
      </w:r>
      <w:r>
        <w:tab/>
      </w:r>
      <w:r w:rsidR="000206C7">
        <w:t>La construction des salles de classes</w:t>
      </w:r>
      <w:r w:rsidR="007658C8">
        <w:t>.</w:t>
      </w:r>
    </w:p>
    <w:p w:rsidR="000206C7" w:rsidRDefault="00CC539B" w:rsidP="00CC539B">
      <w:pPr>
        <w:pStyle w:val="Bullet1G"/>
        <w:numPr>
          <w:ilvl w:val="0"/>
          <w:numId w:val="0"/>
        </w:numPr>
        <w:tabs>
          <w:tab w:val="left" w:pos="1701"/>
        </w:tabs>
        <w:ind w:left="1701" w:hanging="170"/>
      </w:pPr>
      <w:r>
        <w:t>•</w:t>
      </w:r>
      <w:r>
        <w:tab/>
      </w:r>
      <w:r w:rsidR="000206C7">
        <w:t>La construction de cinq ENI (</w:t>
      </w:r>
      <w:r w:rsidR="00CB5AE6">
        <w:t>École</w:t>
      </w:r>
      <w:r w:rsidR="000206C7">
        <w:t xml:space="preserve"> Normale d’Instituteurs)</w:t>
      </w:r>
      <w:r w:rsidR="007658C8">
        <w:t>.</w:t>
      </w:r>
    </w:p>
    <w:p w:rsidR="000206C7" w:rsidRDefault="00CC539B" w:rsidP="00CC539B">
      <w:pPr>
        <w:pStyle w:val="Bullet1G"/>
        <w:numPr>
          <w:ilvl w:val="0"/>
          <w:numId w:val="0"/>
        </w:numPr>
        <w:tabs>
          <w:tab w:val="left" w:pos="1701"/>
        </w:tabs>
        <w:ind w:left="1701" w:hanging="170"/>
      </w:pPr>
      <w:r>
        <w:t>•</w:t>
      </w:r>
      <w:r>
        <w:tab/>
      </w:r>
      <w:r w:rsidR="000206C7">
        <w:t>L’achat des panneaux de lecture pour les CP</w:t>
      </w:r>
      <w:r w:rsidR="007658C8">
        <w:t>.</w:t>
      </w:r>
    </w:p>
    <w:p w:rsidR="000206C7" w:rsidRDefault="00CC539B" w:rsidP="00CC539B">
      <w:pPr>
        <w:pStyle w:val="Bullet1G"/>
        <w:numPr>
          <w:ilvl w:val="0"/>
          <w:numId w:val="0"/>
        </w:numPr>
        <w:tabs>
          <w:tab w:val="left" w:pos="1701"/>
        </w:tabs>
        <w:ind w:left="1701" w:hanging="170"/>
      </w:pPr>
      <w:r>
        <w:t>•</w:t>
      </w:r>
      <w:r>
        <w:tab/>
      </w:r>
      <w:r w:rsidR="000206C7">
        <w:t>L’achat des livres de lecture et de calcul pour tous les élèves fréquentant les écoles publiques</w:t>
      </w:r>
      <w:r w:rsidR="007658C8">
        <w:t>.</w:t>
      </w:r>
    </w:p>
    <w:p w:rsidR="000206C7" w:rsidRDefault="00CC539B" w:rsidP="00CC539B">
      <w:pPr>
        <w:pStyle w:val="Bullet1G"/>
        <w:numPr>
          <w:ilvl w:val="0"/>
          <w:numId w:val="0"/>
        </w:numPr>
        <w:tabs>
          <w:tab w:val="left" w:pos="1701"/>
        </w:tabs>
        <w:ind w:left="1701" w:hanging="170"/>
      </w:pPr>
      <w:r>
        <w:t>•</w:t>
      </w:r>
      <w:r>
        <w:tab/>
      </w:r>
      <w:r w:rsidR="000206C7">
        <w:t>L’allocation de subvention aux écoles</w:t>
      </w:r>
      <w:r w:rsidR="007658C8">
        <w:t>.</w:t>
      </w:r>
    </w:p>
    <w:p w:rsidR="000206C7" w:rsidRDefault="00CC539B" w:rsidP="00CC539B">
      <w:pPr>
        <w:pStyle w:val="Bullet1G"/>
        <w:numPr>
          <w:ilvl w:val="0"/>
          <w:numId w:val="0"/>
        </w:numPr>
        <w:tabs>
          <w:tab w:val="left" w:pos="1701"/>
        </w:tabs>
        <w:ind w:left="1701" w:hanging="170"/>
      </w:pPr>
      <w:r>
        <w:t>•</w:t>
      </w:r>
      <w:r>
        <w:tab/>
      </w:r>
      <w:r w:rsidR="000206C7">
        <w:t>L’achat de véhicule de fonction aux inspecteurs de l’éducation</w:t>
      </w:r>
      <w:r w:rsidR="00601271">
        <w:t>,</w:t>
      </w:r>
      <w:r w:rsidR="000206C7">
        <w:t xml:space="preserve"> etc.</w:t>
      </w:r>
    </w:p>
    <w:p w:rsidR="000206C7" w:rsidRDefault="00835A6F" w:rsidP="00CC539B">
      <w:pPr>
        <w:pStyle w:val="H4G"/>
      </w:pPr>
      <w:r>
        <w:tab/>
      </w:r>
      <w:r>
        <w:tab/>
      </w:r>
      <w:r w:rsidR="000206C7">
        <w:t>Au niveau de l’éducation secondaire</w:t>
      </w:r>
    </w:p>
    <w:p w:rsidR="000206C7" w:rsidRDefault="00CC539B" w:rsidP="00CC539B">
      <w:pPr>
        <w:pStyle w:val="Bullet1G"/>
        <w:numPr>
          <w:ilvl w:val="0"/>
          <w:numId w:val="0"/>
        </w:numPr>
        <w:tabs>
          <w:tab w:val="left" w:pos="1701"/>
        </w:tabs>
        <w:ind w:left="1701" w:hanging="170"/>
      </w:pPr>
      <w:r>
        <w:t>•</w:t>
      </w:r>
      <w:r>
        <w:tab/>
      </w:r>
      <w:r w:rsidR="000206C7">
        <w:t>Le recrutement régulier et la formation des enseignants du secondaire</w:t>
      </w:r>
      <w:r w:rsidR="007658C8">
        <w:t>.</w:t>
      </w:r>
    </w:p>
    <w:p w:rsidR="000206C7" w:rsidRDefault="00CC539B" w:rsidP="00CC539B">
      <w:pPr>
        <w:pStyle w:val="Bullet1G"/>
        <w:numPr>
          <w:ilvl w:val="0"/>
          <w:numId w:val="0"/>
        </w:numPr>
        <w:tabs>
          <w:tab w:val="left" w:pos="1701"/>
        </w:tabs>
        <w:ind w:left="1701" w:hanging="170"/>
        <w:rPr>
          <w:szCs w:val="24"/>
        </w:rPr>
      </w:pPr>
      <w:r>
        <w:rPr>
          <w:szCs w:val="24"/>
        </w:rPr>
        <w:t>•</w:t>
      </w:r>
      <w:r>
        <w:rPr>
          <w:szCs w:val="24"/>
        </w:rPr>
        <w:tab/>
      </w:r>
      <w:r w:rsidR="000206C7">
        <w:t>L’ouverture de nouveaux collèges et lycées d’enseignement général</w:t>
      </w:r>
      <w:r w:rsidR="000206C7">
        <w:rPr>
          <w:szCs w:val="24"/>
        </w:rPr>
        <w:t>.</w:t>
      </w:r>
    </w:p>
    <w:p w:rsidR="000206C7" w:rsidRPr="00CC539B" w:rsidRDefault="00CC539B" w:rsidP="00CC539B">
      <w:pPr>
        <w:pStyle w:val="SingleTxtG"/>
      </w:pPr>
      <w:r w:rsidRPr="00CC539B">
        <w:t>62.</w:t>
      </w:r>
      <w:r w:rsidRPr="00CC539B">
        <w:tab/>
      </w:r>
      <w:r w:rsidR="000206C7" w:rsidRPr="004E74FC">
        <w:t>Le pourcentage 114</w:t>
      </w:r>
      <w:r w:rsidR="004E74FC" w:rsidRPr="004E74FC">
        <w:t> </w:t>
      </w:r>
      <w:r w:rsidR="000206C7" w:rsidRPr="004E74FC">
        <w:t>% sur 100</w:t>
      </w:r>
      <w:r w:rsidR="004E74FC" w:rsidRPr="004E74FC">
        <w:t> </w:t>
      </w:r>
      <w:r w:rsidR="000206C7" w:rsidRPr="004E74FC">
        <w:t>% est technique et juste.</w:t>
      </w:r>
      <w:r w:rsidR="0094465B" w:rsidRPr="004E74FC">
        <w:t xml:space="preserve"> </w:t>
      </w:r>
      <w:r w:rsidR="000206C7" w:rsidRPr="004E74FC">
        <w:t>Il convient d’expliquer</w:t>
      </w:r>
      <w:r w:rsidR="0094465B" w:rsidRPr="004E74FC">
        <w:t xml:space="preserve"> </w:t>
      </w:r>
      <w:r w:rsidR="000206C7" w:rsidRPr="004E74FC">
        <w:t>que,</w:t>
      </w:r>
      <w:r w:rsidR="0094465B" w:rsidRPr="004E74FC">
        <w:t xml:space="preserve"> </w:t>
      </w:r>
      <w:r w:rsidR="000206C7" w:rsidRPr="004E74FC">
        <w:t xml:space="preserve">l’âge de la scolarisation est 6 ans et chaque année les prévisions sont connues par le ministère en charge de </w:t>
      </w:r>
      <w:r w:rsidR="000206C7" w:rsidRPr="004E74FC">
        <w:rPr>
          <w:lang w:val="fr-FR"/>
        </w:rPr>
        <w:t>l’éducation</w:t>
      </w:r>
      <w:r w:rsidR="000206C7" w:rsidRPr="004E74FC">
        <w:t xml:space="preserve"> conformément à cet âge. Mais certains enfants</w:t>
      </w:r>
      <w:r w:rsidR="0094465B" w:rsidRPr="004E74FC">
        <w:t xml:space="preserve"> </w:t>
      </w:r>
      <w:r w:rsidR="000206C7" w:rsidRPr="004E74FC">
        <w:t>vont à l’école cet âge avant. Il arrive que le taux d’accès au CP1 soit supérieur à 100</w:t>
      </w:r>
      <w:r w:rsidR="004E74FC" w:rsidRPr="004E74FC">
        <w:t> </w:t>
      </w:r>
      <w:r w:rsidR="000206C7" w:rsidRPr="004E74FC">
        <w:t>% engendrant ainsi un déséquilibre non maitrisable. Cette situation déséquilibre les ratios. En matière d’éducation, le taux est très important car il décrit la réalité du terrain et permet aux partenaires de mesurer l’étendue des besoins en éducation.</w:t>
      </w:r>
    </w:p>
    <w:p w:rsidR="000206C7" w:rsidRDefault="00835A6F" w:rsidP="00835A6F">
      <w:pPr>
        <w:pStyle w:val="H23G"/>
      </w:pPr>
      <w:r>
        <w:tab/>
      </w:r>
      <w:r w:rsidR="00985F9E">
        <w:t>4.</w:t>
      </w:r>
      <w:r>
        <w:tab/>
      </w:r>
      <w:r w:rsidR="000206C7">
        <w:t>Protection des droits des personnes handicapées dans le domaine éducatif</w:t>
      </w:r>
    </w:p>
    <w:p w:rsidR="000206C7" w:rsidRDefault="00CC539B" w:rsidP="00CC539B">
      <w:pPr>
        <w:pStyle w:val="SingleTxtG"/>
      </w:pPr>
      <w:r>
        <w:t>63.</w:t>
      </w:r>
      <w:r>
        <w:tab/>
      </w:r>
      <w:r w:rsidR="000206C7">
        <w:t>L’</w:t>
      </w:r>
      <w:r w:rsidR="004E74FC">
        <w:t>État</w:t>
      </w:r>
      <w:r w:rsidR="000206C7">
        <w:t xml:space="preserve"> a autorisé l’ouverture des Centres spécialisés d’</w:t>
      </w:r>
      <w:r w:rsidR="004E74FC">
        <w:t>Éducation</w:t>
      </w:r>
      <w:r w:rsidR="000206C7">
        <w:t xml:space="preserve"> et de</w:t>
      </w:r>
      <w:r w:rsidR="0094465B">
        <w:t xml:space="preserve"> </w:t>
      </w:r>
      <w:r w:rsidR="000206C7">
        <w:t xml:space="preserve">Formation dans toutes les </w:t>
      </w:r>
      <w:r w:rsidR="000206C7" w:rsidRPr="00E05202">
        <w:rPr>
          <w:lang w:val="fr-FR"/>
        </w:rPr>
        <w:t>régions</w:t>
      </w:r>
      <w:r w:rsidR="000206C7">
        <w:t xml:space="preserve"> du pays par les confessionnels et les Associations/ONG. C’est ainsi que cinq (05) centres pour les enfants déficients</w:t>
      </w:r>
      <w:r w:rsidR="0094465B">
        <w:t xml:space="preserve"> </w:t>
      </w:r>
      <w:r w:rsidR="000206C7">
        <w:t>auditifs, neuf (09) centres pour les enfants déficients mentaux, neuf (09) centres pour les déficients visuels ont été créés.</w:t>
      </w:r>
    </w:p>
    <w:p w:rsidR="000206C7" w:rsidRPr="00835A6F" w:rsidRDefault="00CC539B" w:rsidP="00CC539B">
      <w:pPr>
        <w:pStyle w:val="Bullet1G"/>
        <w:numPr>
          <w:ilvl w:val="0"/>
          <w:numId w:val="0"/>
        </w:numPr>
        <w:tabs>
          <w:tab w:val="left" w:pos="1701"/>
        </w:tabs>
        <w:ind w:left="1701" w:hanging="170"/>
      </w:pPr>
      <w:r w:rsidRPr="00835A6F">
        <w:t>•</w:t>
      </w:r>
      <w:r w:rsidRPr="00835A6F">
        <w:tab/>
      </w:r>
      <w:r w:rsidR="00756FB7">
        <w:t>Une</w:t>
      </w:r>
      <w:r w:rsidR="000206C7" w:rsidRPr="00835A6F">
        <w:t xml:space="preserve"> subvention annuelle est accordée à ces centres sur le budget général. En 2009 le montant de cette subvention s’élevait à sept millions. En 2010 et 2011 il est passé à onze millions et depuis 2012, il est de 20 millions par an depuis 2012. </w:t>
      </w:r>
    </w:p>
    <w:p w:rsidR="000206C7" w:rsidRPr="00835A6F" w:rsidRDefault="00CC539B" w:rsidP="00CC539B">
      <w:pPr>
        <w:pStyle w:val="Bullet1G"/>
        <w:numPr>
          <w:ilvl w:val="0"/>
          <w:numId w:val="0"/>
        </w:numPr>
        <w:tabs>
          <w:tab w:val="left" w:pos="1701"/>
        </w:tabs>
        <w:ind w:left="1701" w:hanging="170"/>
      </w:pPr>
      <w:r w:rsidRPr="00835A6F">
        <w:t>•</w:t>
      </w:r>
      <w:r w:rsidRPr="00835A6F">
        <w:tab/>
      </w:r>
      <w:r w:rsidR="000206C7" w:rsidRPr="00835A6F">
        <w:t>En outre, l’</w:t>
      </w:r>
      <w:r w:rsidR="004E74FC" w:rsidRPr="00835A6F">
        <w:t>État</w:t>
      </w:r>
      <w:r w:rsidR="000206C7" w:rsidRPr="00835A6F">
        <w:t xml:space="preserve"> met à la disposition de ces centres, des enseignants spécialisés. </w:t>
      </w:r>
    </w:p>
    <w:p w:rsidR="00756FB7" w:rsidRDefault="00CC539B" w:rsidP="00CC539B">
      <w:pPr>
        <w:pStyle w:val="SingleTxtG"/>
        <w:keepNext/>
      </w:pPr>
      <w:r>
        <w:t>64.</w:t>
      </w:r>
      <w:r>
        <w:tab/>
      </w:r>
      <w:r w:rsidR="000206C7" w:rsidRPr="00CB310D">
        <w:rPr>
          <w:lang w:val="fr-FR"/>
        </w:rPr>
        <w:t>Avec</w:t>
      </w:r>
      <w:r w:rsidR="000206C7">
        <w:t xml:space="preserve"> l’appui de l’ONG Handicap international, les actions suivantes ont été menées</w:t>
      </w:r>
      <w:r w:rsidR="00CB0252">
        <w:t> </w:t>
      </w:r>
      <w:r w:rsidR="000206C7">
        <w:t>:</w:t>
      </w:r>
    </w:p>
    <w:p w:rsidR="000206C7" w:rsidRDefault="00CC539B" w:rsidP="00CC539B">
      <w:pPr>
        <w:pStyle w:val="Bullet1G"/>
        <w:keepNext/>
        <w:numPr>
          <w:ilvl w:val="0"/>
          <w:numId w:val="0"/>
        </w:numPr>
        <w:tabs>
          <w:tab w:val="left" w:pos="1701"/>
        </w:tabs>
        <w:ind w:left="1701" w:hanging="170"/>
      </w:pPr>
      <w:r>
        <w:t>•</w:t>
      </w:r>
      <w:r>
        <w:tab/>
      </w:r>
      <w:r w:rsidR="000206C7">
        <w:t>Dans la région des savanes</w:t>
      </w:r>
      <w:r w:rsidR="00D217E6">
        <w:t> :</w:t>
      </w:r>
    </w:p>
    <w:p w:rsidR="000206C7" w:rsidRPr="00CC539B" w:rsidRDefault="00CC539B" w:rsidP="00CC539B">
      <w:pPr>
        <w:pStyle w:val="Bullet2G"/>
        <w:numPr>
          <w:ilvl w:val="0"/>
          <w:numId w:val="0"/>
        </w:numPr>
        <w:tabs>
          <w:tab w:val="left" w:pos="2268"/>
        </w:tabs>
        <w:ind w:left="2268" w:hanging="170"/>
        <w:rPr>
          <w:bCs/>
        </w:rPr>
      </w:pPr>
      <w:r w:rsidRPr="00CC539B">
        <w:rPr>
          <w:bCs/>
        </w:rPr>
        <w:t>•</w:t>
      </w:r>
      <w:r w:rsidRPr="00CC539B">
        <w:rPr>
          <w:bCs/>
        </w:rPr>
        <w:tab/>
      </w:r>
      <w:r w:rsidR="000206C7" w:rsidRPr="00CC539B">
        <w:rPr>
          <w:bCs/>
        </w:rPr>
        <w:t>136 enseignants et 1200 élèves-maîtres des ENI ont été formés en éducation inclusive</w:t>
      </w:r>
      <w:r w:rsidR="00D217E6">
        <w:rPr>
          <w:bCs/>
        </w:rPr>
        <w:t>;</w:t>
      </w:r>
    </w:p>
    <w:p w:rsidR="000206C7" w:rsidRPr="00CC539B" w:rsidRDefault="00CC539B" w:rsidP="00CC539B">
      <w:pPr>
        <w:pStyle w:val="Bullet2G"/>
        <w:numPr>
          <w:ilvl w:val="0"/>
          <w:numId w:val="0"/>
        </w:numPr>
        <w:tabs>
          <w:tab w:val="left" w:pos="2268"/>
        </w:tabs>
        <w:ind w:left="2268" w:hanging="170"/>
        <w:rPr>
          <w:bCs/>
        </w:rPr>
      </w:pPr>
      <w:r w:rsidRPr="00CC539B">
        <w:rPr>
          <w:bCs/>
        </w:rPr>
        <w:t>•</w:t>
      </w:r>
      <w:r w:rsidRPr="00CC539B">
        <w:rPr>
          <w:bCs/>
        </w:rPr>
        <w:tab/>
      </w:r>
      <w:r w:rsidR="000206C7" w:rsidRPr="00CC539B">
        <w:rPr>
          <w:bCs/>
        </w:rPr>
        <w:t>31 enseignants ont été formés en braille</w:t>
      </w:r>
      <w:r w:rsidR="00D217E6">
        <w:rPr>
          <w:bCs/>
        </w:rPr>
        <w:t>;</w:t>
      </w:r>
    </w:p>
    <w:p w:rsidR="000206C7" w:rsidRPr="00CC539B" w:rsidRDefault="00CC539B" w:rsidP="00CC539B">
      <w:pPr>
        <w:pStyle w:val="Bullet2G"/>
        <w:numPr>
          <w:ilvl w:val="0"/>
          <w:numId w:val="0"/>
        </w:numPr>
        <w:tabs>
          <w:tab w:val="left" w:pos="2268"/>
        </w:tabs>
        <w:ind w:left="2268" w:hanging="170"/>
        <w:rPr>
          <w:bCs/>
        </w:rPr>
      </w:pPr>
      <w:r w:rsidRPr="00CC539B">
        <w:rPr>
          <w:bCs/>
        </w:rPr>
        <w:t>•</w:t>
      </w:r>
      <w:r w:rsidRPr="00CC539B">
        <w:rPr>
          <w:bCs/>
        </w:rPr>
        <w:tab/>
      </w:r>
      <w:r w:rsidR="000206C7" w:rsidRPr="00CC539B">
        <w:rPr>
          <w:bCs/>
        </w:rPr>
        <w:t>43 enseignants ont été formés en langage des signes</w:t>
      </w:r>
      <w:r w:rsidR="00D217E6">
        <w:rPr>
          <w:bCs/>
        </w:rPr>
        <w:t>;</w:t>
      </w:r>
    </w:p>
    <w:p w:rsidR="000206C7" w:rsidRDefault="00CC539B" w:rsidP="00CC539B">
      <w:pPr>
        <w:pStyle w:val="Bullet2G"/>
        <w:numPr>
          <w:ilvl w:val="0"/>
          <w:numId w:val="0"/>
        </w:numPr>
        <w:tabs>
          <w:tab w:val="left" w:pos="2268"/>
        </w:tabs>
        <w:ind w:left="2268" w:hanging="170"/>
      </w:pPr>
      <w:r>
        <w:t>•</w:t>
      </w:r>
      <w:r>
        <w:tab/>
      </w:r>
      <w:r w:rsidR="000206C7" w:rsidRPr="00CC539B">
        <w:rPr>
          <w:bCs/>
        </w:rPr>
        <w:t>38 enseignants</w:t>
      </w:r>
      <w:r w:rsidR="000206C7">
        <w:t xml:space="preserve"> ont été formés en déficience intellectuelle</w:t>
      </w:r>
      <w:r w:rsidR="00D217E6">
        <w:t>.</w:t>
      </w:r>
    </w:p>
    <w:p w:rsidR="000206C7" w:rsidRDefault="00CC539B" w:rsidP="00CC539B">
      <w:pPr>
        <w:pStyle w:val="Bullet1G"/>
        <w:numPr>
          <w:ilvl w:val="0"/>
          <w:numId w:val="0"/>
        </w:numPr>
        <w:tabs>
          <w:tab w:val="left" w:pos="1701"/>
        </w:tabs>
        <w:ind w:left="1701" w:hanging="170"/>
      </w:pPr>
      <w:r>
        <w:t>•</w:t>
      </w:r>
      <w:r>
        <w:tab/>
      </w:r>
      <w:r w:rsidR="000206C7">
        <w:t>Dans la région de la Kara</w:t>
      </w:r>
      <w:r w:rsidR="00D217E6">
        <w:t> :</w:t>
      </w:r>
    </w:p>
    <w:p w:rsidR="000206C7" w:rsidRPr="00CC539B" w:rsidRDefault="00CC539B" w:rsidP="00CC539B">
      <w:pPr>
        <w:pStyle w:val="Bullet2G"/>
        <w:numPr>
          <w:ilvl w:val="0"/>
          <w:numId w:val="0"/>
        </w:numPr>
        <w:tabs>
          <w:tab w:val="left" w:pos="2268"/>
        </w:tabs>
        <w:ind w:left="2268" w:hanging="170"/>
        <w:rPr>
          <w:bCs/>
        </w:rPr>
      </w:pPr>
      <w:r w:rsidRPr="00CC539B">
        <w:rPr>
          <w:bCs/>
        </w:rPr>
        <w:t>•</w:t>
      </w:r>
      <w:r w:rsidRPr="00CC539B">
        <w:rPr>
          <w:bCs/>
        </w:rPr>
        <w:tab/>
      </w:r>
      <w:r w:rsidR="000206C7" w:rsidRPr="00CC539B">
        <w:rPr>
          <w:bCs/>
        </w:rPr>
        <w:t>107 enseignants ont été formés en éducation inclusive</w:t>
      </w:r>
      <w:r w:rsidR="00D217E6">
        <w:rPr>
          <w:bCs/>
        </w:rPr>
        <w:t>;</w:t>
      </w:r>
    </w:p>
    <w:p w:rsidR="000206C7" w:rsidRPr="00CC539B" w:rsidRDefault="00CC539B" w:rsidP="00CC539B">
      <w:pPr>
        <w:pStyle w:val="Bullet2G"/>
        <w:numPr>
          <w:ilvl w:val="0"/>
          <w:numId w:val="0"/>
        </w:numPr>
        <w:tabs>
          <w:tab w:val="left" w:pos="2268"/>
        </w:tabs>
        <w:ind w:left="2268" w:hanging="170"/>
        <w:rPr>
          <w:bCs/>
        </w:rPr>
      </w:pPr>
      <w:r w:rsidRPr="00CC539B">
        <w:rPr>
          <w:bCs/>
        </w:rPr>
        <w:t>•</w:t>
      </w:r>
      <w:r w:rsidRPr="00CC539B">
        <w:rPr>
          <w:bCs/>
        </w:rPr>
        <w:tab/>
      </w:r>
      <w:r w:rsidR="000206C7" w:rsidRPr="00CC539B">
        <w:rPr>
          <w:bCs/>
        </w:rPr>
        <w:t xml:space="preserve">38 enseignants ont été formés en </w:t>
      </w:r>
      <w:r w:rsidR="00D217E6" w:rsidRPr="00CC539B">
        <w:rPr>
          <w:bCs/>
        </w:rPr>
        <w:t>braille</w:t>
      </w:r>
      <w:r w:rsidR="00D217E6">
        <w:rPr>
          <w:bCs/>
        </w:rPr>
        <w:t>;</w:t>
      </w:r>
    </w:p>
    <w:p w:rsidR="000206C7" w:rsidRDefault="00CC539B" w:rsidP="00CC539B">
      <w:pPr>
        <w:pStyle w:val="Bullet2G"/>
        <w:numPr>
          <w:ilvl w:val="0"/>
          <w:numId w:val="0"/>
        </w:numPr>
        <w:tabs>
          <w:tab w:val="left" w:pos="2268"/>
        </w:tabs>
        <w:ind w:left="2268" w:hanging="170"/>
      </w:pPr>
      <w:r>
        <w:t>•</w:t>
      </w:r>
      <w:r>
        <w:tab/>
      </w:r>
      <w:r w:rsidR="000206C7" w:rsidRPr="00CC539B">
        <w:rPr>
          <w:bCs/>
        </w:rPr>
        <w:t>59 enseignants</w:t>
      </w:r>
      <w:r w:rsidR="000206C7">
        <w:t xml:space="preserve"> ont été formés en langage des signes</w:t>
      </w:r>
      <w:r w:rsidR="00D217E6">
        <w:t>.</w:t>
      </w:r>
    </w:p>
    <w:p w:rsidR="000206C7" w:rsidRDefault="00CC539B" w:rsidP="00CC539B">
      <w:pPr>
        <w:pStyle w:val="SingleTxtG"/>
      </w:pPr>
      <w:r>
        <w:t>65.</w:t>
      </w:r>
      <w:r>
        <w:tab/>
      </w:r>
      <w:r w:rsidR="000206C7" w:rsidRPr="00CB310D">
        <w:rPr>
          <w:lang w:val="fr-FR"/>
        </w:rPr>
        <w:t>L’arrêté</w:t>
      </w:r>
      <w:r w:rsidR="000206C7">
        <w:t xml:space="preserve"> </w:t>
      </w:r>
      <w:r w:rsidR="00093C3F">
        <w:t>n</w:t>
      </w:r>
      <w:r w:rsidR="00093C3F" w:rsidRPr="00CC539B">
        <w:rPr>
          <w:vertAlign w:val="superscript"/>
        </w:rPr>
        <w:t>o</w:t>
      </w:r>
      <w:r w:rsidR="00093C3F">
        <w:t> </w:t>
      </w:r>
      <w:r w:rsidR="000206C7">
        <w:t>048/MEPSA/CAB/SG du 11 mai 2012 portant validation institutionnelle du manuel intitulé « Formation en éducation inclusive avec un accent particulier sur l’accueil d’enfants handicapés en classe ordinaire ».</w:t>
      </w:r>
    </w:p>
    <w:p w:rsidR="000206C7" w:rsidRDefault="00CC539B" w:rsidP="00CC539B">
      <w:pPr>
        <w:pStyle w:val="SingleTxtG"/>
      </w:pPr>
      <w:r>
        <w:t>66.</w:t>
      </w:r>
      <w:r>
        <w:tab/>
      </w:r>
      <w:r w:rsidR="000206C7">
        <w:t xml:space="preserve">Le </w:t>
      </w:r>
      <w:r w:rsidR="000206C7" w:rsidRPr="00CB310D">
        <w:rPr>
          <w:lang w:val="fr-FR"/>
        </w:rPr>
        <w:t>Plan</w:t>
      </w:r>
      <w:r w:rsidR="000206C7">
        <w:t xml:space="preserve"> Sectoriel de l’</w:t>
      </w:r>
      <w:r w:rsidR="00CB5AE6">
        <w:t>Éducation</w:t>
      </w:r>
      <w:r w:rsidR="000206C7">
        <w:t xml:space="preserve"> (2010-2020) a prévu une étude de faisabilité de la prise en charge des</w:t>
      </w:r>
      <w:r w:rsidR="0094465B">
        <w:t xml:space="preserve"> </w:t>
      </w:r>
      <w:r w:rsidR="000206C7">
        <w:t>personnes handicapées en matière d’éducation.</w:t>
      </w:r>
      <w:r w:rsidR="00F1044F">
        <w:t xml:space="preserve"> </w:t>
      </w:r>
      <w:r w:rsidR="000206C7">
        <w:t>Actuellement l’éducation inclusive est en expérimentation dans deux régions éducatives</w:t>
      </w:r>
      <w:r w:rsidR="00CB0252">
        <w:t> </w:t>
      </w:r>
      <w:r w:rsidR="000206C7">
        <w:t>: les Savanes et la Kara avec Handicap International. Les principaux acteurs de terrain (directeurs régionaux de l’éducation, inspecteurs, conseillers pédagogiques, professeurs d’écoles normale d’instituteurs, et enseignants) ainsi que les directeurs centraux du ministère des enseignements primaire secondaire</w:t>
      </w:r>
      <w:r w:rsidR="0094465B">
        <w:t xml:space="preserve"> </w:t>
      </w:r>
      <w:r w:rsidR="000206C7">
        <w:t>(MEPS) ont reçu une formation en éducation inclusive, dans la perspective d’une</w:t>
      </w:r>
      <w:r w:rsidR="0094465B">
        <w:t xml:space="preserve"> </w:t>
      </w:r>
      <w:r w:rsidR="000206C7">
        <w:t>généralisation réussie des initiatives engagées pour la promotion de la scolarisation des enfants handicapés.</w:t>
      </w:r>
    </w:p>
    <w:p w:rsidR="000206C7" w:rsidRPr="00CB310D" w:rsidRDefault="00CC539B" w:rsidP="00CC539B">
      <w:pPr>
        <w:pStyle w:val="SingleTxtG"/>
        <w:rPr>
          <w:lang w:val="fr-FR"/>
        </w:rPr>
      </w:pPr>
      <w:r w:rsidRPr="00CB310D">
        <w:rPr>
          <w:lang w:val="fr-FR"/>
        </w:rPr>
        <w:t>67.</w:t>
      </w:r>
      <w:r w:rsidRPr="00CB310D">
        <w:rPr>
          <w:lang w:val="fr-FR"/>
        </w:rPr>
        <w:tab/>
      </w:r>
      <w:r w:rsidR="000206C7" w:rsidRPr="00CB310D">
        <w:rPr>
          <w:lang w:val="fr-FR"/>
        </w:rPr>
        <w:t xml:space="preserve">Un noyau de formateurs nationaux a été constitué et s’occupe de la formation des enseignants et autres catégories de personnels du MEPS. </w:t>
      </w:r>
    </w:p>
    <w:p w:rsidR="000206C7" w:rsidRPr="00CB310D" w:rsidRDefault="00CC539B" w:rsidP="00CC539B">
      <w:pPr>
        <w:pStyle w:val="SingleTxtG"/>
        <w:rPr>
          <w:lang w:val="fr-FR"/>
        </w:rPr>
      </w:pPr>
      <w:r w:rsidRPr="00CB310D">
        <w:rPr>
          <w:lang w:val="fr-FR"/>
        </w:rPr>
        <w:t>68.</w:t>
      </w:r>
      <w:r w:rsidRPr="00CB310D">
        <w:rPr>
          <w:lang w:val="fr-FR"/>
        </w:rPr>
        <w:tab/>
      </w:r>
      <w:r w:rsidR="000206C7" w:rsidRPr="00CB310D">
        <w:rPr>
          <w:lang w:val="fr-FR"/>
        </w:rPr>
        <w:t>Depuis 2010 les plans de construction des bâtiments scolaires</w:t>
      </w:r>
      <w:r w:rsidR="0094465B">
        <w:rPr>
          <w:lang w:val="fr-FR"/>
        </w:rPr>
        <w:t xml:space="preserve"> </w:t>
      </w:r>
      <w:r w:rsidR="000206C7" w:rsidRPr="00CB310D">
        <w:rPr>
          <w:lang w:val="fr-FR"/>
        </w:rPr>
        <w:t>prévoient des rampes permettant l’accès des personnes handicapées aux salles de classes.</w:t>
      </w:r>
    </w:p>
    <w:p w:rsidR="000206C7" w:rsidRDefault="00CC539B" w:rsidP="00CC539B">
      <w:pPr>
        <w:pStyle w:val="SingleTxtG"/>
      </w:pPr>
      <w:r>
        <w:t>69.</w:t>
      </w:r>
      <w:r>
        <w:tab/>
      </w:r>
      <w:r w:rsidR="000206C7" w:rsidRPr="00CB310D">
        <w:rPr>
          <w:lang w:val="fr-FR"/>
        </w:rPr>
        <w:t>Un module relatif à l’éducation inclusive a été introduit dans les curricula de formation des Professeurs</w:t>
      </w:r>
      <w:r w:rsidR="000206C7">
        <w:t xml:space="preserve"> d’</w:t>
      </w:r>
      <w:r w:rsidR="00D217E6">
        <w:t>Écoles</w:t>
      </w:r>
      <w:r w:rsidR="000206C7">
        <w:t xml:space="preserve"> Normales d’Instituteurs et dans les curricula des écoles de formation initiale des enseignants du primaire</w:t>
      </w:r>
      <w:r w:rsidR="002838A2">
        <w:t>.</w:t>
      </w:r>
    </w:p>
    <w:p w:rsidR="002838A2" w:rsidRDefault="00F1044F" w:rsidP="00F1044F">
      <w:pPr>
        <w:pStyle w:val="H23G"/>
      </w:pPr>
      <w:r>
        <w:tab/>
      </w:r>
      <w:r w:rsidR="00985F9E">
        <w:t>5.</w:t>
      </w:r>
      <w:r>
        <w:tab/>
      </w:r>
      <w:r w:rsidR="00985F9E">
        <w:t>Éducation</w:t>
      </w:r>
      <w:r w:rsidR="002838A2">
        <w:t xml:space="preserve"> et alphabétisation</w:t>
      </w:r>
    </w:p>
    <w:p w:rsidR="002838A2" w:rsidRDefault="00CC539B" w:rsidP="00CC539B">
      <w:pPr>
        <w:pStyle w:val="SingleTxtG"/>
        <w:rPr>
          <w:lang w:bidi="en-US"/>
        </w:rPr>
      </w:pPr>
      <w:r>
        <w:rPr>
          <w:lang w:bidi="en-US"/>
        </w:rPr>
        <w:t>70.</w:t>
      </w:r>
      <w:r>
        <w:rPr>
          <w:lang w:bidi="en-US"/>
        </w:rPr>
        <w:tab/>
      </w:r>
      <w:r w:rsidR="002838A2">
        <w:t>L’ambition</w:t>
      </w:r>
      <w:r w:rsidR="002838A2">
        <w:rPr>
          <w:bCs/>
        </w:rPr>
        <w:t xml:space="preserve"> du gouvernement pour le secteur de l’éducation telle que mentionnée dans la SCAPE est de</w:t>
      </w:r>
      <w:r w:rsidR="0094465B">
        <w:rPr>
          <w:bCs/>
        </w:rPr>
        <w:t xml:space="preserve"> </w:t>
      </w:r>
      <w:r w:rsidR="002838A2">
        <w:rPr>
          <w:bCs/>
        </w:rPr>
        <w:t>faire en sorte que les systèmes d’éducation, de formation professionnelle</w:t>
      </w:r>
      <w:r w:rsidR="002838A2">
        <w:rPr>
          <w:lang w:bidi="en-US"/>
        </w:rPr>
        <w:t xml:space="preserve"> et de recherche </w:t>
      </w:r>
      <w:r w:rsidR="002838A2" w:rsidRPr="00CB310D">
        <w:rPr>
          <w:lang w:val="fr-FR"/>
        </w:rPr>
        <w:t>scientifique</w:t>
      </w:r>
      <w:r w:rsidR="002838A2">
        <w:rPr>
          <w:lang w:bidi="en-US"/>
        </w:rPr>
        <w:t xml:space="preserve"> puissent interagir positivement avec les transformations économiques, sociales et technologiques, de porter le taux d’alphabétisation de 62,5</w:t>
      </w:r>
      <w:r w:rsidR="004E74FC">
        <w:rPr>
          <w:lang w:bidi="en-US"/>
        </w:rPr>
        <w:t> </w:t>
      </w:r>
      <w:r w:rsidR="002838A2">
        <w:rPr>
          <w:lang w:bidi="en-US"/>
        </w:rPr>
        <w:t>% en 2012 à 72,7</w:t>
      </w:r>
      <w:r w:rsidR="004E74FC">
        <w:rPr>
          <w:lang w:bidi="en-US"/>
        </w:rPr>
        <w:t> </w:t>
      </w:r>
      <w:r w:rsidR="002838A2">
        <w:rPr>
          <w:lang w:bidi="en-US"/>
        </w:rPr>
        <w:t xml:space="preserve">% en 2017 et d’augmenter l’offre d’alphabétisation en impliquant la société civile et le secteur privé. </w:t>
      </w:r>
    </w:p>
    <w:p w:rsidR="002838A2" w:rsidRDefault="00CC539B" w:rsidP="00CC539B">
      <w:pPr>
        <w:pStyle w:val="SingleTxtG"/>
      </w:pPr>
      <w:r>
        <w:t>71.</w:t>
      </w:r>
      <w:r>
        <w:tab/>
      </w:r>
      <w:r w:rsidR="002838A2">
        <w:t xml:space="preserve">Le plan sectoriel de l’éducation (PSE), adopté en 2010 et révisé en 2013 pour la période 2014-2025, </w:t>
      </w:r>
      <w:r w:rsidR="002838A2" w:rsidRPr="00CB310D">
        <w:rPr>
          <w:lang w:val="fr-FR"/>
        </w:rPr>
        <w:t>assorti</w:t>
      </w:r>
      <w:r w:rsidR="002838A2">
        <w:t xml:space="preserve"> d’un cadre de dépenses à moyen terme (CDMT), d’un plan triennal d’actions budgétisé (PTAB), et de budgets-programmes sectoriels (BPS), constitue le cadre de planification de ce secteur. </w:t>
      </w:r>
    </w:p>
    <w:p w:rsidR="002838A2" w:rsidRDefault="00CC539B" w:rsidP="00CC539B">
      <w:pPr>
        <w:pStyle w:val="SingleTxtG"/>
        <w:keepNext/>
      </w:pPr>
      <w:r>
        <w:t>72.</w:t>
      </w:r>
      <w:r>
        <w:tab/>
      </w:r>
      <w:r w:rsidR="002838A2">
        <w:t xml:space="preserve">Pour </w:t>
      </w:r>
      <w:r w:rsidR="002838A2" w:rsidRPr="00CB310D">
        <w:rPr>
          <w:lang w:val="fr-FR"/>
        </w:rPr>
        <w:t>permettre</w:t>
      </w:r>
      <w:r w:rsidR="002838A2">
        <w:t xml:space="preserve"> à la fille d’avoir accès à l’école et d’y rester, plusieurs mesures et actions sont mises en œuvre, notamment</w:t>
      </w:r>
      <w:r w:rsidR="00CB0252">
        <w:t> </w:t>
      </w:r>
      <w:r w:rsidR="002838A2">
        <w:t>:</w:t>
      </w:r>
    </w:p>
    <w:p w:rsidR="002838A2" w:rsidRDefault="00CC539B" w:rsidP="00CC539B">
      <w:pPr>
        <w:pStyle w:val="Bullet1G"/>
        <w:numPr>
          <w:ilvl w:val="0"/>
          <w:numId w:val="0"/>
        </w:numPr>
        <w:tabs>
          <w:tab w:val="left" w:pos="1701"/>
        </w:tabs>
        <w:ind w:left="1701" w:hanging="170"/>
      </w:pPr>
      <w:r>
        <w:t>•</w:t>
      </w:r>
      <w:r>
        <w:tab/>
      </w:r>
      <w:r w:rsidR="00181A0D">
        <w:t>L</w:t>
      </w:r>
      <w:r w:rsidR="002838A2">
        <w:t>’amélioration de l’environnement scolaire (latrines séparées fille/garçon, installations sportives, etc.)</w:t>
      </w:r>
      <w:r w:rsidR="004D135F">
        <w:t>;</w:t>
      </w:r>
    </w:p>
    <w:p w:rsidR="002838A2" w:rsidRDefault="00CC539B" w:rsidP="00CC539B">
      <w:pPr>
        <w:pStyle w:val="Bullet1G"/>
        <w:numPr>
          <w:ilvl w:val="0"/>
          <w:numId w:val="0"/>
        </w:numPr>
        <w:tabs>
          <w:tab w:val="left" w:pos="1701"/>
        </w:tabs>
        <w:ind w:left="1701" w:hanging="170"/>
      </w:pPr>
      <w:r>
        <w:t>•</w:t>
      </w:r>
      <w:r>
        <w:tab/>
      </w:r>
      <w:r w:rsidR="00181A0D">
        <w:t>L</w:t>
      </w:r>
      <w:r w:rsidR="002838A2">
        <w:t>’intensification de la lutte contre les violences en milieu scolaire, surtout à l’égard des filles</w:t>
      </w:r>
      <w:r w:rsidR="004D135F">
        <w:t>;</w:t>
      </w:r>
    </w:p>
    <w:p w:rsidR="002838A2" w:rsidRDefault="00CC539B" w:rsidP="004D135F">
      <w:pPr>
        <w:pStyle w:val="Bullet1G"/>
        <w:numPr>
          <w:ilvl w:val="0"/>
          <w:numId w:val="0"/>
        </w:numPr>
        <w:tabs>
          <w:tab w:val="left" w:pos="1701"/>
        </w:tabs>
        <w:ind w:left="1701" w:hanging="170"/>
      </w:pPr>
      <w:r>
        <w:t>•</w:t>
      </w:r>
      <w:r>
        <w:tab/>
      </w:r>
      <w:r w:rsidR="00181A0D">
        <w:t>L</w:t>
      </w:r>
      <w:r w:rsidR="002838A2">
        <w:t>a lutte contre les grossesses précoces et non désirées en milieu scolaire</w:t>
      </w:r>
      <w:r w:rsidR="004D135F">
        <w:t>;</w:t>
      </w:r>
      <w:r w:rsidR="002838A2">
        <w:t xml:space="preserve"> </w:t>
      </w:r>
    </w:p>
    <w:p w:rsidR="002838A2" w:rsidRDefault="00CC539B" w:rsidP="004D135F">
      <w:pPr>
        <w:pStyle w:val="Bullet1G"/>
        <w:numPr>
          <w:ilvl w:val="0"/>
          <w:numId w:val="0"/>
        </w:numPr>
        <w:tabs>
          <w:tab w:val="left" w:pos="1701"/>
        </w:tabs>
        <w:ind w:left="1701" w:hanging="170"/>
      </w:pPr>
      <w:r>
        <w:t>•</w:t>
      </w:r>
      <w:r>
        <w:tab/>
      </w:r>
      <w:r w:rsidR="00181A0D">
        <w:t>L</w:t>
      </w:r>
      <w:r w:rsidR="002838A2">
        <w:t>a poursuite de l’organisation de camps d’excellence en faveur des meilleures jeunes filles aux examens nationaux de CEPD, de BEPC, de BAC1 et de BAC2, de l’octroi de bourses aux trois meilleures filles des séries scientifiques à l’examen du BAC2 ainsi que des aides et des prix d’excellence aux élèves filles des familles démunies</w:t>
      </w:r>
      <w:r w:rsidR="004D135F">
        <w:t>;</w:t>
      </w:r>
      <w:r w:rsidR="002838A2">
        <w:t xml:space="preserve"> </w:t>
      </w:r>
    </w:p>
    <w:p w:rsidR="002838A2" w:rsidRDefault="00CC539B" w:rsidP="004D135F">
      <w:pPr>
        <w:pStyle w:val="Bullet1G"/>
        <w:numPr>
          <w:ilvl w:val="0"/>
          <w:numId w:val="0"/>
        </w:numPr>
        <w:tabs>
          <w:tab w:val="left" w:pos="1701"/>
        </w:tabs>
        <w:ind w:left="1701" w:hanging="170"/>
      </w:pPr>
      <w:r>
        <w:t>•</w:t>
      </w:r>
      <w:r>
        <w:tab/>
      </w:r>
      <w:r w:rsidR="00181A0D">
        <w:t>L</w:t>
      </w:r>
      <w:r w:rsidR="002838A2">
        <w:t>e renforcement des capacités des structures communautaires à la gestion des écoles et au suivi de la scolarisation des filles</w:t>
      </w:r>
      <w:r w:rsidR="004D135F">
        <w:t>;</w:t>
      </w:r>
      <w:r w:rsidR="0094465B">
        <w:t xml:space="preserve"> </w:t>
      </w:r>
    </w:p>
    <w:p w:rsidR="002838A2" w:rsidRDefault="00CC539B" w:rsidP="004D135F">
      <w:pPr>
        <w:pStyle w:val="Bullet1G"/>
        <w:numPr>
          <w:ilvl w:val="0"/>
          <w:numId w:val="0"/>
        </w:numPr>
        <w:tabs>
          <w:tab w:val="left" w:pos="1701"/>
        </w:tabs>
        <w:ind w:left="1701" w:hanging="170"/>
      </w:pPr>
      <w:r>
        <w:t>•</w:t>
      </w:r>
      <w:r>
        <w:tab/>
      </w:r>
      <w:r w:rsidR="00181A0D">
        <w:t>L</w:t>
      </w:r>
      <w:r w:rsidR="002838A2">
        <w:t>a mobilisation des imams et maîtres coraniques, des chefs traditionnels et coutumiers, des leaders d’opinion en faveur de la scolarisation des filles</w:t>
      </w:r>
      <w:r w:rsidR="004D135F">
        <w:t>;</w:t>
      </w:r>
    </w:p>
    <w:p w:rsidR="002838A2" w:rsidRDefault="00CC539B" w:rsidP="004D135F">
      <w:pPr>
        <w:pStyle w:val="Bullet1G"/>
        <w:numPr>
          <w:ilvl w:val="0"/>
          <w:numId w:val="0"/>
        </w:numPr>
        <w:tabs>
          <w:tab w:val="left" w:pos="1701"/>
        </w:tabs>
        <w:ind w:left="1701" w:hanging="170"/>
      </w:pPr>
      <w:r>
        <w:t>•</w:t>
      </w:r>
      <w:r>
        <w:tab/>
      </w:r>
      <w:r w:rsidR="00181A0D">
        <w:t>L</w:t>
      </w:r>
      <w:r w:rsidR="002838A2">
        <w:t>a mise en place des clubs de filles et des clubs de mères pour promouvoir les modèles valorisants</w:t>
      </w:r>
      <w:r w:rsidR="004D135F">
        <w:t>;</w:t>
      </w:r>
    </w:p>
    <w:p w:rsidR="002838A2" w:rsidRDefault="00CC539B" w:rsidP="004D135F">
      <w:pPr>
        <w:pStyle w:val="Bullet1G"/>
        <w:numPr>
          <w:ilvl w:val="0"/>
          <w:numId w:val="0"/>
        </w:numPr>
        <w:tabs>
          <w:tab w:val="left" w:pos="1701"/>
        </w:tabs>
        <w:ind w:left="1701" w:hanging="170"/>
        <w:rPr>
          <w:rFonts w:eastAsia="Calibri"/>
        </w:rPr>
      </w:pPr>
      <w:r>
        <w:rPr>
          <w:rFonts w:eastAsia="Calibri"/>
        </w:rPr>
        <w:t>•</w:t>
      </w:r>
      <w:r>
        <w:rPr>
          <w:rFonts w:eastAsia="Calibri"/>
        </w:rPr>
        <w:tab/>
      </w:r>
      <w:r w:rsidR="00181A0D">
        <w:rPr>
          <w:rFonts w:eastAsia="Calibri"/>
        </w:rPr>
        <w:t>L</w:t>
      </w:r>
      <w:r w:rsidR="002838A2">
        <w:rPr>
          <w:rFonts w:eastAsia="Calibri"/>
        </w:rPr>
        <w:t>a création de nouveaux centres de formation professionnelle</w:t>
      </w:r>
      <w:r w:rsidR="008F3560">
        <w:rPr>
          <w:rFonts w:eastAsia="Calibri"/>
          <w:b/>
        </w:rPr>
        <w:t xml:space="preserve"> </w:t>
      </w:r>
      <w:r w:rsidR="002838A2">
        <w:rPr>
          <w:rFonts w:eastAsia="Calibri"/>
        </w:rPr>
        <w:t>dans le but de rendre ce secteur accessible à tous et principalement aux filles qui éprouvent beaucoup plus de difficultés dans le déplacement et surtout l’hébergement</w:t>
      </w:r>
      <w:r w:rsidR="004D135F">
        <w:t>;</w:t>
      </w:r>
    </w:p>
    <w:p w:rsidR="002838A2" w:rsidRDefault="00CC539B" w:rsidP="00CC539B">
      <w:pPr>
        <w:pStyle w:val="Bullet1G"/>
        <w:numPr>
          <w:ilvl w:val="0"/>
          <w:numId w:val="0"/>
        </w:numPr>
        <w:tabs>
          <w:tab w:val="left" w:pos="1701"/>
        </w:tabs>
        <w:ind w:left="1701" w:hanging="170"/>
        <w:rPr>
          <w:rFonts w:eastAsia="Calibri"/>
        </w:rPr>
      </w:pPr>
      <w:r>
        <w:rPr>
          <w:rFonts w:eastAsia="Calibri"/>
        </w:rPr>
        <w:t>•</w:t>
      </w:r>
      <w:r>
        <w:rPr>
          <w:rFonts w:eastAsia="Calibri"/>
        </w:rPr>
        <w:tab/>
      </w:r>
      <w:r w:rsidR="00181A0D">
        <w:rPr>
          <w:rFonts w:eastAsia="Calibri"/>
        </w:rPr>
        <w:t>L</w:t>
      </w:r>
      <w:r w:rsidR="002838A2">
        <w:rPr>
          <w:rFonts w:eastAsia="Calibri"/>
        </w:rPr>
        <w:t>a création de nouvelles filières (CAP en arts ménagers, agropastoral, coupe couture, coiffure-esthétique) à l’intérieur du pays permet de diversifier les offres de formation aux filles.</w:t>
      </w:r>
    </w:p>
    <w:p w:rsidR="002838A2" w:rsidRDefault="00CC539B" w:rsidP="00CC539B">
      <w:pPr>
        <w:pStyle w:val="SingleTxtG"/>
      </w:pPr>
      <w:r>
        <w:t>73.</w:t>
      </w:r>
      <w:r>
        <w:tab/>
      </w:r>
      <w:r w:rsidR="002838A2">
        <w:t>Au niveau de l’enseignement supérieur on note l’institution du tutorat des filles à la faculté des sciences et à l’</w:t>
      </w:r>
      <w:r w:rsidR="00CB5AE6">
        <w:t>École</w:t>
      </w:r>
      <w:r w:rsidR="002838A2">
        <w:t xml:space="preserve"> supérieure de techniques biologiques et alimentaires (ESTEBA).</w:t>
      </w:r>
    </w:p>
    <w:p w:rsidR="002838A2" w:rsidRDefault="00CC539B" w:rsidP="00CC539B">
      <w:pPr>
        <w:pStyle w:val="SingleTxtG"/>
      </w:pPr>
      <w:r>
        <w:t>74.</w:t>
      </w:r>
      <w:r>
        <w:tab/>
      </w:r>
      <w:r w:rsidR="002838A2" w:rsidRPr="00E05202">
        <w:rPr>
          <w:lang w:val="fr-FR"/>
        </w:rPr>
        <w:t>Quant</w:t>
      </w:r>
      <w:r w:rsidR="002838A2">
        <w:t xml:space="preserve"> à l’alphabétisation et l’éducation non-formelle (AENF), u</w:t>
      </w:r>
      <w:r w:rsidR="002838A2">
        <w:rPr>
          <w:rFonts w:eastAsia="Calibri"/>
        </w:rPr>
        <w:t>ne stratégie nationale a été élaborée et validée en janvier 2014 et</w:t>
      </w:r>
      <w:r w:rsidR="002838A2">
        <w:t xml:space="preserve"> devra être mise en œuvre à travers la stratégie du faire-faire</w:t>
      </w:r>
      <w:r w:rsidR="00CB5AE6">
        <w:t xml:space="preserve"> </w:t>
      </w:r>
      <w:r w:rsidR="002838A2">
        <w:t xml:space="preserve">pour la période 2014-2025 dont le manuel de procédure a été validé en février 2014. Ces deux stratégies découlent de la </w:t>
      </w:r>
      <w:r w:rsidR="002838A2">
        <w:rPr>
          <w:rFonts w:eastAsia="Calibri"/>
        </w:rPr>
        <w:t xml:space="preserve">politique nationale d’AENF qui met </w:t>
      </w:r>
      <w:r w:rsidR="002838A2">
        <w:t>un accent particulier sur les jeunes filles et les femmes analphabètes surtout des zones rurales.</w:t>
      </w:r>
    </w:p>
    <w:p w:rsidR="002838A2" w:rsidRDefault="00CC539B" w:rsidP="00CC539B">
      <w:pPr>
        <w:pStyle w:val="SingleTxtG"/>
        <w:rPr>
          <w:rFonts w:eastAsia="Calibri"/>
        </w:rPr>
      </w:pPr>
      <w:r>
        <w:rPr>
          <w:rFonts w:eastAsia="Calibri"/>
        </w:rPr>
        <w:t>75.</w:t>
      </w:r>
      <w:r>
        <w:rPr>
          <w:rFonts w:eastAsia="Calibri"/>
        </w:rPr>
        <w:tab/>
      </w:r>
      <w:r w:rsidR="002838A2">
        <w:rPr>
          <w:rFonts w:eastAsia="Calibri"/>
        </w:rPr>
        <w:t xml:space="preserve">Les </w:t>
      </w:r>
      <w:r w:rsidR="002838A2" w:rsidRPr="00E05202">
        <w:rPr>
          <w:lang w:val="fr-FR"/>
        </w:rPr>
        <w:t>actions</w:t>
      </w:r>
      <w:r w:rsidR="002838A2">
        <w:rPr>
          <w:rFonts w:eastAsia="Calibri"/>
        </w:rPr>
        <w:t xml:space="preserve"> en faveur de l’alphabétisation</w:t>
      </w:r>
      <w:r w:rsidR="002838A2">
        <w:t xml:space="preserve"> et de l’</w:t>
      </w:r>
      <w:r w:rsidR="00CB5AE6">
        <w:t>Éducation</w:t>
      </w:r>
      <w:r w:rsidR="002838A2">
        <w:t xml:space="preserve"> Non-Formelle</w:t>
      </w:r>
      <w:r w:rsidR="002838A2">
        <w:rPr>
          <w:rFonts w:eastAsia="Calibri"/>
        </w:rPr>
        <w:t xml:space="preserve"> ont porté essentiellement</w:t>
      </w:r>
      <w:r w:rsidR="00CB0252">
        <w:rPr>
          <w:rFonts w:eastAsia="Calibri"/>
        </w:rPr>
        <w:t xml:space="preserve"> </w:t>
      </w:r>
      <w:r w:rsidR="002838A2">
        <w:rPr>
          <w:rFonts w:eastAsia="Calibri"/>
        </w:rPr>
        <w:t>sur</w:t>
      </w:r>
      <w:r w:rsidR="00CB0252">
        <w:rPr>
          <w:rFonts w:eastAsia="Calibri"/>
        </w:rPr>
        <w:t> </w:t>
      </w:r>
      <w:r w:rsidR="002838A2">
        <w:rPr>
          <w:rFonts w:eastAsia="Calibri"/>
        </w:rPr>
        <w:t>:</w:t>
      </w:r>
    </w:p>
    <w:p w:rsidR="002838A2" w:rsidRDefault="00CC539B" w:rsidP="008F3560">
      <w:pPr>
        <w:pStyle w:val="Bullet1G"/>
        <w:numPr>
          <w:ilvl w:val="0"/>
          <w:numId w:val="0"/>
        </w:numPr>
        <w:tabs>
          <w:tab w:val="left" w:pos="1701"/>
        </w:tabs>
        <w:ind w:left="1701" w:hanging="170"/>
      </w:pPr>
      <w:r>
        <w:t>•</w:t>
      </w:r>
      <w:r>
        <w:tab/>
      </w:r>
      <w:r w:rsidR="00181A0D">
        <w:t>L</w:t>
      </w:r>
      <w:r w:rsidR="002838A2">
        <w:t>a révision en avril 2014 des curricula d’alphabétisation et de post-alphabétisation prenant en compte les besoins spécifiques des groupes cibles surtout les femmes</w:t>
      </w:r>
      <w:r w:rsidR="008F3560">
        <w:t>;</w:t>
      </w:r>
    </w:p>
    <w:p w:rsidR="002838A2" w:rsidRDefault="00CC539B" w:rsidP="008F3560">
      <w:pPr>
        <w:pStyle w:val="Bullet1G"/>
        <w:numPr>
          <w:ilvl w:val="0"/>
          <w:numId w:val="0"/>
        </w:numPr>
        <w:tabs>
          <w:tab w:val="left" w:pos="1701"/>
        </w:tabs>
        <w:ind w:left="1701" w:hanging="170"/>
      </w:pPr>
      <w:r>
        <w:t>•</w:t>
      </w:r>
      <w:r>
        <w:tab/>
      </w:r>
      <w:r w:rsidR="00181A0D">
        <w:t>L</w:t>
      </w:r>
      <w:r w:rsidR="00CB0252">
        <w:t>’</w:t>
      </w:r>
      <w:r w:rsidR="002838A2">
        <w:t>intégration de l’alphabétisation aux groupements féminins de production agricole, agropastorale et artisanale</w:t>
      </w:r>
      <w:r w:rsidR="008F3560">
        <w:t>;</w:t>
      </w:r>
    </w:p>
    <w:p w:rsidR="002838A2" w:rsidRDefault="00CC539B" w:rsidP="008F3560">
      <w:pPr>
        <w:pStyle w:val="Bullet1G"/>
        <w:numPr>
          <w:ilvl w:val="0"/>
          <w:numId w:val="0"/>
        </w:numPr>
        <w:tabs>
          <w:tab w:val="left" w:pos="1701"/>
        </w:tabs>
        <w:ind w:left="1701" w:hanging="170"/>
        <w:rPr>
          <w:szCs w:val="22"/>
        </w:rPr>
      </w:pPr>
      <w:r>
        <w:rPr>
          <w:szCs w:val="22"/>
        </w:rPr>
        <w:t>•</w:t>
      </w:r>
      <w:r>
        <w:rPr>
          <w:szCs w:val="22"/>
        </w:rPr>
        <w:tab/>
      </w:r>
      <w:r w:rsidR="00181A0D">
        <w:rPr>
          <w:szCs w:val="22"/>
        </w:rPr>
        <w:t>L</w:t>
      </w:r>
      <w:r w:rsidR="002838A2">
        <w:rPr>
          <w:szCs w:val="22"/>
        </w:rPr>
        <w:t>’extension de la stratégie dénommée « une femme alphabétisée, trois filles scolarisées » à travers le projet « Alphabétisation des femmes et accroissement de la scolarisation des filles » à d’autre</w:t>
      </w:r>
      <w:r w:rsidR="00CB5AE6">
        <w:rPr>
          <w:szCs w:val="22"/>
        </w:rPr>
        <w:t>s</w:t>
      </w:r>
      <w:r w:rsidR="002838A2">
        <w:rPr>
          <w:szCs w:val="22"/>
        </w:rPr>
        <w:t xml:space="preserve"> localités en 2010</w:t>
      </w:r>
      <w:r w:rsidR="008F3560">
        <w:t>;</w:t>
      </w:r>
    </w:p>
    <w:p w:rsidR="002838A2" w:rsidRDefault="00CC539B" w:rsidP="008F3560">
      <w:pPr>
        <w:pStyle w:val="Bullet1G"/>
        <w:numPr>
          <w:ilvl w:val="0"/>
          <w:numId w:val="0"/>
        </w:numPr>
        <w:tabs>
          <w:tab w:val="left" w:pos="1701"/>
        </w:tabs>
        <w:ind w:left="1701" w:hanging="170"/>
        <w:rPr>
          <w:szCs w:val="22"/>
        </w:rPr>
      </w:pPr>
      <w:r>
        <w:rPr>
          <w:szCs w:val="22"/>
        </w:rPr>
        <w:t>•</w:t>
      </w:r>
      <w:r>
        <w:rPr>
          <w:szCs w:val="22"/>
        </w:rPr>
        <w:tab/>
      </w:r>
      <w:r w:rsidR="00181A0D">
        <w:rPr>
          <w:szCs w:val="22"/>
        </w:rPr>
        <w:t>L</w:t>
      </w:r>
      <w:r w:rsidR="002838A2">
        <w:rPr>
          <w:szCs w:val="22"/>
        </w:rPr>
        <w:t>es formations techniques spécifiques sur la comptabilité simplifiée et la gestion des activités génératrices de revenus (AGR) au profit des femmes néo-alphabètes membres de groupements de production</w:t>
      </w:r>
      <w:r w:rsidR="008F3560">
        <w:t>;</w:t>
      </w:r>
    </w:p>
    <w:p w:rsidR="002838A2" w:rsidRDefault="00CC539B" w:rsidP="00CC539B">
      <w:pPr>
        <w:pStyle w:val="Bullet1G"/>
        <w:numPr>
          <w:ilvl w:val="0"/>
          <w:numId w:val="0"/>
        </w:numPr>
        <w:tabs>
          <w:tab w:val="left" w:pos="1701"/>
        </w:tabs>
        <w:ind w:left="1701" w:hanging="170"/>
      </w:pPr>
      <w:r>
        <w:t>•</w:t>
      </w:r>
      <w:r>
        <w:tab/>
      </w:r>
      <w:r w:rsidR="00181A0D">
        <w:t>L</w:t>
      </w:r>
      <w:r w:rsidR="002838A2">
        <w:t>’appui exceptionnel du gouvernement, à travers une subvention pour l’alphabétisation fonctionnelle de 1200 femmes sur toute l’étendue du territoire national pour la campagne 2014-2015.</w:t>
      </w:r>
    </w:p>
    <w:p w:rsidR="002838A2" w:rsidRDefault="00CC539B" w:rsidP="00CC539B">
      <w:pPr>
        <w:pStyle w:val="SingleTxtG"/>
      </w:pPr>
      <w:r>
        <w:t>76.</w:t>
      </w:r>
      <w:r>
        <w:tab/>
      </w:r>
      <w:r w:rsidR="002838A2">
        <w:t>Entre 2009 et 2014, 4</w:t>
      </w:r>
      <w:r w:rsidR="00CB5AE6">
        <w:t> </w:t>
      </w:r>
      <w:r w:rsidR="002838A2">
        <w:t>185 alphabétiseurs dont 1</w:t>
      </w:r>
      <w:r w:rsidR="00CB5AE6">
        <w:t> </w:t>
      </w:r>
      <w:r w:rsidR="002838A2">
        <w:t>284 femmes ont encadré 73</w:t>
      </w:r>
      <w:r w:rsidR="00CB5AE6">
        <w:t> </w:t>
      </w:r>
      <w:r w:rsidR="002838A2">
        <w:t>840 apprenants dont 56</w:t>
      </w:r>
      <w:r w:rsidR="00CB5AE6">
        <w:t> </w:t>
      </w:r>
      <w:r w:rsidR="002838A2">
        <w:t>110 femmes inscrits dans les centres d’alphabétisation.</w:t>
      </w:r>
    </w:p>
    <w:p w:rsidR="002838A2" w:rsidRDefault="00374895" w:rsidP="00CC539B">
      <w:pPr>
        <w:pStyle w:val="H1G"/>
      </w:pPr>
      <w:r>
        <w:tab/>
        <w:t>C.</w:t>
      </w:r>
      <w:r>
        <w:tab/>
      </w:r>
      <w:r w:rsidR="002838A2">
        <w:t xml:space="preserve">Sur le plan social et économique </w:t>
      </w:r>
    </w:p>
    <w:p w:rsidR="002838A2" w:rsidRDefault="00CC539B" w:rsidP="00CC539B">
      <w:pPr>
        <w:pStyle w:val="SingleTxtG"/>
      </w:pPr>
      <w:r>
        <w:t>77.</w:t>
      </w:r>
      <w:r>
        <w:tab/>
      </w:r>
      <w:r w:rsidR="002838A2">
        <w:t xml:space="preserve">Le gouvernement togolais a entrepris depuis 2008 d’importantes réformes dans le domaine </w:t>
      </w:r>
      <w:r w:rsidR="002838A2" w:rsidRPr="00E05202">
        <w:rPr>
          <w:lang w:val="fr-FR"/>
        </w:rPr>
        <w:t>économique</w:t>
      </w:r>
      <w:r w:rsidR="002838A2">
        <w:t xml:space="preserve"> et de la gestion des finances publiques. Les plus importantes de ces réformes sont</w:t>
      </w:r>
      <w:r w:rsidR="00CB0252">
        <w:t> </w:t>
      </w:r>
      <w:r w:rsidR="002838A2">
        <w:t xml:space="preserve">: </w:t>
      </w:r>
    </w:p>
    <w:p w:rsidR="002838A2" w:rsidRDefault="00CC539B" w:rsidP="00CC539B">
      <w:pPr>
        <w:pStyle w:val="Bullet1G"/>
        <w:numPr>
          <w:ilvl w:val="0"/>
          <w:numId w:val="0"/>
        </w:numPr>
        <w:tabs>
          <w:tab w:val="left" w:pos="1701"/>
        </w:tabs>
        <w:ind w:left="1701" w:hanging="170"/>
      </w:pPr>
      <w:r>
        <w:t>•</w:t>
      </w:r>
      <w:r>
        <w:tab/>
      </w:r>
      <w:r w:rsidR="00005481">
        <w:t>L</w:t>
      </w:r>
      <w:r w:rsidR="002838A2">
        <w:t xml:space="preserve">’adoption de la loi </w:t>
      </w:r>
      <w:r w:rsidR="00461CA2" w:rsidRPr="00CB310D">
        <w:rPr>
          <w:lang w:val="fr-FR"/>
        </w:rPr>
        <w:t>n</w:t>
      </w:r>
      <w:r w:rsidR="00461CA2" w:rsidRPr="00BD30A1">
        <w:rPr>
          <w:vertAlign w:val="superscript"/>
          <w:lang w:val="fr-FR"/>
        </w:rPr>
        <w:t>o</w:t>
      </w:r>
      <w:r w:rsidR="00461CA2">
        <w:rPr>
          <w:lang w:val="fr-FR"/>
        </w:rPr>
        <w:t> </w:t>
      </w:r>
      <w:r w:rsidR="002838A2">
        <w:t>2009-013 du 30 juin 2009 relative aux marchés publics et délégations de service public et ses textes d’application notamment</w:t>
      </w:r>
      <w:r w:rsidR="00461CA2">
        <w:t xml:space="preserve"> </w:t>
      </w:r>
      <w:r w:rsidR="002838A2">
        <w:t xml:space="preserve">le décret </w:t>
      </w:r>
      <w:r w:rsidR="00461CA2" w:rsidRPr="00CB310D">
        <w:rPr>
          <w:lang w:val="fr-FR"/>
        </w:rPr>
        <w:t>n</w:t>
      </w:r>
      <w:r w:rsidR="00461CA2" w:rsidRPr="00BD30A1">
        <w:rPr>
          <w:vertAlign w:val="superscript"/>
          <w:lang w:val="fr-FR"/>
        </w:rPr>
        <w:t>o</w:t>
      </w:r>
      <w:r w:rsidR="00461CA2">
        <w:rPr>
          <w:lang w:val="fr-FR"/>
        </w:rPr>
        <w:t> </w:t>
      </w:r>
      <w:r w:rsidR="002838A2">
        <w:t>2009-277/PR du 11 novembre 2009 portant code des marchés publics et délégations de service public. Les principes directeurs de ces textes sont : la concurrence, la liberté d’accès à la commande publique, l’égalité de traitement des candidats etc. Ces principes s’appliquent sans distinction aucune quelques soient la source de financement, le montant du marché et la nationalité des candidats.</w:t>
      </w:r>
    </w:p>
    <w:p w:rsidR="002838A2" w:rsidRDefault="00CC539B" w:rsidP="00CC539B">
      <w:pPr>
        <w:pStyle w:val="Bullet1G"/>
        <w:numPr>
          <w:ilvl w:val="0"/>
          <w:numId w:val="0"/>
        </w:numPr>
        <w:tabs>
          <w:tab w:val="left" w:pos="1701"/>
        </w:tabs>
        <w:ind w:left="1701" w:hanging="170"/>
      </w:pPr>
      <w:r>
        <w:t>•</w:t>
      </w:r>
      <w:r>
        <w:tab/>
      </w:r>
      <w:r w:rsidR="00005481">
        <w:t>L</w:t>
      </w:r>
      <w:r w:rsidR="002838A2">
        <w:t xml:space="preserve">’adoption de la loi </w:t>
      </w:r>
      <w:r w:rsidR="00461CA2" w:rsidRPr="00CB310D">
        <w:rPr>
          <w:lang w:val="fr-FR"/>
        </w:rPr>
        <w:t>n</w:t>
      </w:r>
      <w:r w:rsidR="00461CA2" w:rsidRPr="00BD30A1">
        <w:rPr>
          <w:vertAlign w:val="superscript"/>
          <w:lang w:val="fr-FR"/>
        </w:rPr>
        <w:t>o</w:t>
      </w:r>
      <w:r w:rsidR="00461CA2">
        <w:rPr>
          <w:lang w:val="fr-FR"/>
        </w:rPr>
        <w:t> </w:t>
      </w:r>
      <w:r w:rsidR="002838A2">
        <w:t>2012-016 du 14 décembre 2012 portant création de l’office togolais des recettes (OTR) par la fusion des deux grandes régies de recettes à savoir la direction générale des impôts et la direction générale des douanes. L’objectif poursuivi est d’assurer l’autofinancement des besoins nationaux; de promouvoir le consentement volontaire à l’impôt et de combattre la fraude, l’évasion fiscale et la corruption.</w:t>
      </w:r>
    </w:p>
    <w:p w:rsidR="00EF214A" w:rsidRDefault="00CC539B" w:rsidP="00CC539B">
      <w:pPr>
        <w:pStyle w:val="Bullet1G"/>
        <w:numPr>
          <w:ilvl w:val="0"/>
          <w:numId w:val="0"/>
        </w:numPr>
        <w:tabs>
          <w:tab w:val="left" w:pos="1701"/>
        </w:tabs>
        <w:ind w:left="1701" w:hanging="170"/>
      </w:pPr>
      <w:r>
        <w:t>•</w:t>
      </w:r>
      <w:r>
        <w:tab/>
      </w:r>
      <w:r w:rsidR="00EF214A" w:rsidRPr="00EF214A">
        <w:t>L’adoption le 22 octobre 2014 de la loi portant modernisation de l’action publique en faveur de l’économie qui est un cadre légal relatif au régime de privatisation des entreprises publiques, de l’expropriation pour cause d’utilité publique, de concession des services publiques. Cette loi créé également un établissement à caractère administratif dénommé «</w:t>
      </w:r>
      <w:r w:rsidR="00461CA2">
        <w:t> </w:t>
      </w:r>
      <w:r w:rsidR="00EF214A" w:rsidRPr="00EF214A">
        <w:t>Agence togolaise des grands projets</w:t>
      </w:r>
      <w:r w:rsidR="00461CA2">
        <w:t> »</w:t>
      </w:r>
      <w:r w:rsidR="004B0B53">
        <w:t>.</w:t>
      </w:r>
    </w:p>
    <w:p w:rsidR="002838A2" w:rsidRDefault="00005481" w:rsidP="00CC539B">
      <w:pPr>
        <w:pStyle w:val="H1G"/>
      </w:pPr>
      <w:r>
        <w:tab/>
      </w:r>
      <w:r w:rsidR="002838A2">
        <w:t>D</w:t>
      </w:r>
      <w:r>
        <w:t>.</w:t>
      </w:r>
      <w:r>
        <w:tab/>
      </w:r>
      <w:r w:rsidR="002838A2">
        <w:t>Sur le plan judiciaire</w:t>
      </w:r>
    </w:p>
    <w:p w:rsidR="002838A2" w:rsidRPr="00CD28F7" w:rsidRDefault="00CC539B" w:rsidP="00CC539B">
      <w:pPr>
        <w:pStyle w:val="SingleTxtG"/>
      </w:pPr>
      <w:r w:rsidRPr="00CD28F7">
        <w:t>78.</w:t>
      </w:r>
      <w:r w:rsidRPr="00CD28F7">
        <w:tab/>
      </w:r>
      <w:r w:rsidR="002838A2" w:rsidRPr="00CD28F7">
        <w:t>Pour garantir l’accès à la justice le Togo s’est doté d’une loi relative à l’aide juridictionnelle. En</w:t>
      </w:r>
      <w:r w:rsidR="0094465B">
        <w:t xml:space="preserve"> </w:t>
      </w:r>
      <w:r w:rsidR="002838A2" w:rsidRPr="00CD28F7">
        <w:t>outre, un projet dénommé « Projet de recours au volontariat pour un appui aux groupes vulnérables</w:t>
      </w:r>
      <w:r w:rsidR="00461CA2">
        <w:t> </w:t>
      </w:r>
      <w:r w:rsidR="002838A2" w:rsidRPr="00CD28F7">
        <w:t>» est en cours d’exécution et couvre la période 2011-2018.</w:t>
      </w:r>
    </w:p>
    <w:p w:rsidR="002838A2" w:rsidRPr="00CD28F7" w:rsidRDefault="00CC539B" w:rsidP="00CC539B">
      <w:pPr>
        <w:pStyle w:val="SingleTxtG"/>
      </w:pPr>
      <w:r w:rsidRPr="00CD28F7">
        <w:t>79.</w:t>
      </w:r>
      <w:r w:rsidRPr="00CD28F7">
        <w:tab/>
      </w:r>
      <w:r w:rsidR="002838A2" w:rsidRPr="00CD28F7">
        <w:t>Dans le même</w:t>
      </w:r>
      <w:r w:rsidR="0094465B">
        <w:t xml:space="preserve"> </w:t>
      </w:r>
      <w:r w:rsidR="002838A2" w:rsidRPr="00CD28F7">
        <w:t>registre et pour faciliter l’accès aux informations judicaires, des services pilotes d’information des justiciables sont en cours d’installation à Lomé et à Kara. Trois bâtiments pour abriter ces services sont déjà construits dans l’exécution du projet.</w:t>
      </w:r>
    </w:p>
    <w:p w:rsidR="002838A2" w:rsidRPr="00005481" w:rsidRDefault="00CC539B" w:rsidP="00CC539B">
      <w:pPr>
        <w:pStyle w:val="SingleTxtG"/>
        <w:rPr>
          <w:rStyle w:val="hps"/>
        </w:rPr>
      </w:pPr>
      <w:r w:rsidRPr="00005481">
        <w:rPr>
          <w:rStyle w:val="hps"/>
        </w:rPr>
        <w:t>80.</w:t>
      </w:r>
      <w:r w:rsidRPr="00005481">
        <w:rPr>
          <w:rStyle w:val="hps"/>
        </w:rPr>
        <w:tab/>
      </w:r>
      <w:r w:rsidR="002838A2" w:rsidRPr="00CD28F7">
        <w:rPr>
          <w:rStyle w:val="hps"/>
        </w:rPr>
        <w:t>77.</w:t>
      </w:r>
      <w:r w:rsidR="00CB0252">
        <w:rPr>
          <w:rStyle w:val="hps"/>
        </w:rPr>
        <w:t xml:space="preserve"> </w:t>
      </w:r>
      <w:r w:rsidR="002838A2" w:rsidRPr="00CD28F7">
        <w:rPr>
          <w:rStyle w:val="hps"/>
        </w:rPr>
        <w:t xml:space="preserve">La création d’un dispositif institutionnel pilote d’accueil d’information et d’orientation du </w:t>
      </w:r>
      <w:r w:rsidR="002838A2" w:rsidRPr="00CD28F7">
        <w:t>justiciable</w:t>
      </w:r>
      <w:r w:rsidR="002838A2" w:rsidRPr="00CD28F7">
        <w:rPr>
          <w:rStyle w:val="hps"/>
        </w:rPr>
        <w:t xml:space="preserve"> dans les tribunaux de première instance de Lomé et de Kara est en cours</w:t>
      </w:r>
      <w:r w:rsidR="002838A2" w:rsidRPr="00005481">
        <w:rPr>
          <w:rStyle w:val="hps"/>
        </w:rPr>
        <w:t>.</w:t>
      </w:r>
      <w:r w:rsidR="0094465B">
        <w:rPr>
          <w:rStyle w:val="hps"/>
        </w:rPr>
        <w:t xml:space="preserve"> </w:t>
      </w:r>
    </w:p>
    <w:p w:rsidR="002838A2" w:rsidRDefault="00005481" w:rsidP="00005481">
      <w:pPr>
        <w:pStyle w:val="H1G"/>
      </w:pPr>
      <w:r>
        <w:tab/>
      </w:r>
      <w:r>
        <w:tab/>
      </w:r>
      <w:r w:rsidR="002838A2">
        <w:t>Articles 3 et 4 : Lutte contre la discrimination</w:t>
      </w:r>
    </w:p>
    <w:p w:rsidR="002838A2" w:rsidRPr="00E05202" w:rsidRDefault="00CC539B" w:rsidP="00CC539B">
      <w:pPr>
        <w:pStyle w:val="SingleTxtG"/>
        <w:rPr>
          <w:lang w:val="fr-FR"/>
        </w:rPr>
      </w:pPr>
      <w:r w:rsidRPr="00E05202">
        <w:rPr>
          <w:lang w:val="fr-FR"/>
        </w:rPr>
        <w:t>81.</w:t>
      </w:r>
      <w:r w:rsidRPr="00E05202">
        <w:rPr>
          <w:lang w:val="fr-FR"/>
        </w:rPr>
        <w:tab/>
      </w:r>
      <w:r w:rsidR="002838A2" w:rsidRPr="00E05202">
        <w:rPr>
          <w:lang w:val="fr-FR"/>
        </w:rPr>
        <w:t>La lutte contre la discrimination constitue un des objectifs majeurs de l’</w:t>
      </w:r>
      <w:r w:rsidR="00461CA2" w:rsidRPr="00E05202">
        <w:rPr>
          <w:lang w:val="fr-FR"/>
        </w:rPr>
        <w:t>État</w:t>
      </w:r>
      <w:r w:rsidR="002838A2" w:rsidRPr="00E05202">
        <w:rPr>
          <w:lang w:val="fr-FR"/>
        </w:rPr>
        <w:t>.</w:t>
      </w:r>
      <w:r w:rsidR="00CD28F7" w:rsidRPr="00E05202">
        <w:rPr>
          <w:lang w:val="fr-FR"/>
        </w:rPr>
        <w:t xml:space="preserve"> </w:t>
      </w:r>
      <w:r w:rsidR="002838A2" w:rsidRPr="00E05202">
        <w:rPr>
          <w:lang w:val="fr-FR"/>
        </w:rPr>
        <w:t>La constitution togolaise du 14 octobre 1992, précise en son article 48 alinéa 4 que :</w:t>
      </w:r>
      <w:r w:rsidR="00461CA2">
        <w:rPr>
          <w:lang w:val="fr-FR"/>
        </w:rPr>
        <w:t xml:space="preserve"> </w:t>
      </w:r>
      <w:r w:rsidR="002838A2" w:rsidRPr="00E05202">
        <w:rPr>
          <w:lang w:val="fr-FR"/>
        </w:rPr>
        <w:t xml:space="preserve">« Tout acte ou toute manifestation à caractère raciste, régionaliste, xénophobe sont punis par la loi ». Ce texte pose le principe de la répression de la discrimination raciale. </w:t>
      </w:r>
    </w:p>
    <w:p w:rsidR="002838A2" w:rsidRPr="00CB310D" w:rsidRDefault="00CC539B" w:rsidP="00CC539B">
      <w:pPr>
        <w:pStyle w:val="SingleTxtG"/>
        <w:rPr>
          <w:lang w:val="fr-FR"/>
        </w:rPr>
      </w:pPr>
      <w:r w:rsidRPr="00CB310D">
        <w:rPr>
          <w:lang w:val="fr-FR"/>
        </w:rPr>
        <w:t>82.</w:t>
      </w:r>
      <w:r w:rsidRPr="00CB310D">
        <w:rPr>
          <w:lang w:val="fr-FR"/>
        </w:rPr>
        <w:tab/>
      </w:r>
      <w:r w:rsidR="00461CA2" w:rsidRPr="00CB310D">
        <w:rPr>
          <w:lang w:val="fr-FR"/>
        </w:rPr>
        <w:t>À</w:t>
      </w:r>
      <w:r w:rsidR="002838A2" w:rsidRPr="00CB310D">
        <w:rPr>
          <w:lang w:val="fr-FR"/>
        </w:rPr>
        <w:t xml:space="preserve"> cet effet, l’article</w:t>
      </w:r>
      <w:r w:rsidR="00CD28F7">
        <w:rPr>
          <w:lang w:val="fr-FR"/>
        </w:rPr>
        <w:t> </w:t>
      </w:r>
      <w:r w:rsidR="002838A2" w:rsidRPr="00CB310D">
        <w:rPr>
          <w:lang w:val="fr-FR"/>
        </w:rPr>
        <w:t>59 alinéa</w:t>
      </w:r>
      <w:r w:rsidR="004B0B53">
        <w:rPr>
          <w:lang w:val="fr-FR"/>
        </w:rPr>
        <w:t> </w:t>
      </w:r>
      <w:r w:rsidR="002838A2" w:rsidRPr="00CB310D">
        <w:rPr>
          <w:lang w:val="fr-FR"/>
        </w:rPr>
        <w:t>2 du code pénal du 13 août 1980 précise que lorsque l’injure comporte un terme de mépris tenant à l’appartenance ethnique, religieuse ou nationale de la victime, les peines encourues sont les suivantes</w:t>
      </w:r>
      <w:r w:rsidR="004B0B53">
        <w:rPr>
          <w:lang w:val="fr-FR"/>
        </w:rPr>
        <w:t>.</w:t>
      </w:r>
    </w:p>
    <w:p w:rsidR="00005481" w:rsidRPr="00E05202" w:rsidRDefault="00CC539B" w:rsidP="00CC539B">
      <w:pPr>
        <w:pStyle w:val="SingleTxtG"/>
        <w:rPr>
          <w:lang w:val="fr-FR"/>
        </w:rPr>
      </w:pPr>
      <w:r w:rsidRPr="00E05202">
        <w:rPr>
          <w:lang w:val="fr-FR"/>
        </w:rPr>
        <w:t>83.</w:t>
      </w:r>
      <w:r w:rsidRPr="00E05202">
        <w:rPr>
          <w:lang w:val="fr-FR"/>
        </w:rPr>
        <w:tab/>
      </w:r>
      <w:r w:rsidR="002838A2" w:rsidRPr="00CB310D">
        <w:rPr>
          <w:lang w:val="fr-FR"/>
        </w:rPr>
        <w:t xml:space="preserve">L’amende est porté au double de celle encourue par l’auteur d’une injure grossière adressée </w:t>
      </w:r>
      <w:r w:rsidR="002838A2" w:rsidRPr="00E05202">
        <w:rPr>
          <w:lang w:val="fr-FR"/>
        </w:rPr>
        <w:t>méchamment, publiquement ou par écrit, c’est-à-dire 2 000 à 30 000 francs CFA, le double allant de 4 000 à 60 000 Francs CFA.</w:t>
      </w:r>
      <w:r w:rsidR="00005481" w:rsidRPr="00E05202">
        <w:rPr>
          <w:lang w:val="fr-FR"/>
        </w:rPr>
        <w:t xml:space="preserve"> </w:t>
      </w:r>
    </w:p>
    <w:p w:rsidR="002838A2" w:rsidRPr="00E05202" w:rsidRDefault="00CC539B" w:rsidP="00CC539B">
      <w:pPr>
        <w:pStyle w:val="SingleTxtG"/>
        <w:rPr>
          <w:lang w:val="fr-FR"/>
        </w:rPr>
      </w:pPr>
      <w:r w:rsidRPr="00E05202">
        <w:rPr>
          <w:lang w:val="fr-FR"/>
        </w:rPr>
        <w:t>84.</w:t>
      </w:r>
      <w:r w:rsidRPr="00E05202">
        <w:rPr>
          <w:lang w:val="fr-FR"/>
        </w:rPr>
        <w:tab/>
      </w:r>
      <w:r w:rsidR="002838A2" w:rsidRPr="00E05202">
        <w:rPr>
          <w:lang w:val="fr-FR"/>
        </w:rPr>
        <w:t>Dix à trente jours de travail pénal, consistant à effectuer des journées de travail d’intérêt général sous le contrôle de l’autorité pénitentiaire.</w:t>
      </w:r>
      <w:r w:rsidR="00005481" w:rsidRPr="00E05202">
        <w:rPr>
          <w:lang w:val="fr-FR"/>
        </w:rPr>
        <w:t xml:space="preserve"> </w:t>
      </w:r>
      <w:r w:rsidR="002838A2" w:rsidRPr="00E05202">
        <w:rPr>
          <w:lang w:val="fr-FR"/>
        </w:rPr>
        <w:t>Quant au Code du travail, il réprime la discrimination en matière de l’emploi en son article 301.</w:t>
      </w:r>
    </w:p>
    <w:p w:rsidR="002838A2" w:rsidRPr="00CB310D" w:rsidRDefault="00CC539B" w:rsidP="00CC539B">
      <w:pPr>
        <w:pStyle w:val="SingleTxtG"/>
        <w:rPr>
          <w:lang w:val="fr-FR"/>
        </w:rPr>
      </w:pPr>
      <w:r w:rsidRPr="00CB310D">
        <w:rPr>
          <w:lang w:val="fr-FR"/>
        </w:rPr>
        <w:t>85.</w:t>
      </w:r>
      <w:r w:rsidRPr="00CB310D">
        <w:rPr>
          <w:lang w:val="fr-FR"/>
        </w:rPr>
        <w:tab/>
      </w:r>
      <w:r w:rsidR="002838A2" w:rsidRPr="00CB310D">
        <w:rPr>
          <w:lang w:val="fr-FR"/>
        </w:rPr>
        <w:t xml:space="preserve">Loi </w:t>
      </w:r>
      <w:r w:rsidR="00461CA2" w:rsidRPr="00CB310D">
        <w:rPr>
          <w:lang w:val="fr-FR"/>
        </w:rPr>
        <w:t>n</w:t>
      </w:r>
      <w:r w:rsidR="00461CA2" w:rsidRPr="00BD30A1">
        <w:rPr>
          <w:vertAlign w:val="superscript"/>
          <w:lang w:val="fr-FR"/>
        </w:rPr>
        <w:t>o</w:t>
      </w:r>
      <w:r w:rsidR="00461CA2">
        <w:rPr>
          <w:lang w:val="fr-FR"/>
        </w:rPr>
        <w:t> </w:t>
      </w:r>
      <w:r w:rsidR="002838A2" w:rsidRPr="00CB310D">
        <w:rPr>
          <w:lang w:val="fr-FR"/>
        </w:rPr>
        <w:t>2010-018 du 31 décembre 2010 relative à la protection des personnes vivant avec le VIH/</w:t>
      </w:r>
      <w:r w:rsidR="008B7DDE" w:rsidRPr="00CB310D">
        <w:rPr>
          <w:lang w:val="fr-FR"/>
        </w:rPr>
        <w:t>sida</w:t>
      </w:r>
      <w:r w:rsidR="002838A2" w:rsidRPr="00CB310D">
        <w:rPr>
          <w:lang w:val="fr-FR"/>
        </w:rPr>
        <w:t xml:space="preserve"> en ses articles 62 et suivants est votée à l’Assemblé</w:t>
      </w:r>
      <w:r w:rsidR="00461CA2">
        <w:rPr>
          <w:lang w:val="fr-FR"/>
        </w:rPr>
        <w:t>e</w:t>
      </w:r>
      <w:r w:rsidR="002838A2" w:rsidRPr="00CB310D">
        <w:rPr>
          <w:lang w:val="fr-FR"/>
        </w:rPr>
        <w:t>.</w:t>
      </w:r>
    </w:p>
    <w:p w:rsidR="002838A2" w:rsidRPr="00005481" w:rsidRDefault="00CC539B" w:rsidP="00CC539B">
      <w:pPr>
        <w:pStyle w:val="SingleTxtG"/>
      </w:pPr>
      <w:r w:rsidRPr="00005481">
        <w:t>86.</w:t>
      </w:r>
      <w:r w:rsidRPr="00005481">
        <w:tab/>
      </w:r>
      <w:r w:rsidR="00EF214A">
        <w:t xml:space="preserve">Le projet de code pénal </w:t>
      </w:r>
      <w:r w:rsidR="002838A2" w:rsidRPr="00005481">
        <w:t>à travers les dispositions des articles 304 et suivants réprime les actes de discrimination en général et en particulier à l’égard des femmes et des personnes atteintes de VIH/</w:t>
      </w:r>
      <w:r w:rsidR="00854DDF" w:rsidRPr="00005481">
        <w:t>sida</w:t>
      </w:r>
      <w:r w:rsidR="002838A2" w:rsidRPr="00005481">
        <w:t xml:space="preserve">. </w:t>
      </w:r>
    </w:p>
    <w:p w:rsidR="002838A2" w:rsidRPr="00005481" w:rsidRDefault="00CC539B" w:rsidP="00CC539B">
      <w:pPr>
        <w:pStyle w:val="SingleTxtG"/>
      </w:pPr>
      <w:r w:rsidRPr="00005481">
        <w:t>87.</w:t>
      </w:r>
      <w:r w:rsidRPr="00005481">
        <w:tab/>
      </w:r>
      <w:r w:rsidR="002838A2" w:rsidRPr="00E05202">
        <w:rPr>
          <w:lang w:val="fr-FR"/>
        </w:rPr>
        <w:t>Selon l’article 305 de ce projet de code</w:t>
      </w:r>
      <w:r w:rsidR="0094465B">
        <w:rPr>
          <w:lang w:val="fr-FR"/>
        </w:rPr>
        <w:t xml:space="preserve"> </w:t>
      </w:r>
      <w:r w:rsidR="002838A2" w:rsidRPr="00E05202">
        <w:rPr>
          <w:lang w:val="fr-FR"/>
        </w:rPr>
        <w:t>« Tout acte de discrimination est puni d’une</w:t>
      </w:r>
      <w:r w:rsidR="002838A2" w:rsidRPr="00005481">
        <w:t xml:space="preserve"> peine d’emprisonnement de six (6) mois à deux (2) ans et d’une amende de cinq cent mille (500</w:t>
      </w:r>
      <w:r w:rsidR="00854DDF">
        <w:t> </w:t>
      </w:r>
      <w:r w:rsidR="002838A2" w:rsidRPr="00005481">
        <w:t>000) à deux millions (2</w:t>
      </w:r>
      <w:r w:rsidR="00854DDF">
        <w:t> </w:t>
      </w:r>
      <w:r w:rsidR="002838A2" w:rsidRPr="00005481">
        <w:t>000</w:t>
      </w:r>
      <w:r w:rsidR="00854DDF">
        <w:t> </w:t>
      </w:r>
      <w:r w:rsidR="002838A2" w:rsidRPr="00005481">
        <w:t>000) de francs CFA ou de l’une de ces deux peines ».</w:t>
      </w:r>
    </w:p>
    <w:p w:rsidR="002838A2" w:rsidRPr="00CB310D" w:rsidRDefault="00CC539B" w:rsidP="00CC539B">
      <w:pPr>
        <w:pStyle w:val="SingleTxtG"/>
        <w:rPr>
          <w:lang w:val="fr-FR"/>
        </w:rPr>
      </w:pPr>
      <w:r w:rsidRPr="00CB310D">
        <w:rPr>
          <w:lang w:val="fr-FR"/>
        </w:rPr>
        <w:t>88.</w:t>
      </w:r>
      <w:r w:rsidRPr="00CB310D">
        <w:rPr>
          <w:lang w:val="fr-FR"/>
        </w:rPr>
        <w:tab/>
      </w:r>
      <w:r w:rsidR="002838A2" w:rsidRPr="00005481">
        <w:t>Aux termes de l’article 306 « Toute personne qui, par tout moyen de communication, incite à la discrimination, sera punie d’une peine d’emprisonnement d</w:t>
      </w:r>
      <w:r w:rsidR="00CB0252">
        <w:t>’</w:t>
      </w:r>
      <w:r w:rsidR="002838A2" w:rsidRPr="00005481">
        <w:t>un (1) à trois (3) an(s) et d’une amende d</w:t>
      </w:r>
      <w:r w:rsidR="00CB0252">
        <w:t>’</w:t>
      </w:r>
      <w:r w:rsidR="002838A2" w:rsidRPr="00005481">
        <w:t>un million (1</w:t>
      </w:r>
      <w:r w:rsidR="00854DDF">
        <w:t> </w:t>
      </w:r>
      <w:r w:rsidR="002838A2" w:rsidRPr="00005481">
        <w:t>000</w:t>
      </w:r>
      <w:r w:rsidR="00854DDF">
        <w:t> </w:t>
      </w:r>
      <w:r w:rsidR="002838A2" w:rsidRPr="00005481">
        <w:t>000) à trois millions (3</w:t>
      </w:r>
      <w:r w:rsidR="00854DDF">
        <w:t> </w:t>
      </w:r>
      <w:r w:rsidR="002838A2" w:rsidRPr="00005481">
        <w:t>000</w:t>
      </w:r>
      <w:r w:rsidR="00854DDF">
        <w:t> </w:t>
      </w:r>
      <w:r w:rsidR="002838A2" w:rsidRPr="00005481">
        <w:t>000) de francs CFA ou</w:t>
      </w:r>
      <w:r w:rsidR="002838A2" w:rsidRPr="00CB310D">
        <w:rPr>
          <w:lang w:val="fr-FR"/>
        </w:rPr>
        <w:t xml:space="preserve"> de l’une de ces deux peines ».</w:t>
      </w:r>
    </w:p>
    <w:p w:rsidR="002838A2" w:rsidRPr="00E05202" w:rsidRDefault="00CC539B" w:rsidP="00CC539B">
      <w:pPr>
        <w:pStyle w:val="SingleTxtG"/>
        <w:rPr>
          <w:lang w:val="fr-FR"/>
        </w:rPr>
      </w:pPr>
      <w:r w:rsidRPr="00E05202">
        <w:rPr>
          <w:lang w:val="fr-FR"/>
        </w:rPr>
        <w:t>89.</w:t>
      </w:r>
      <w:r w:rsidRPr="00E05202">
        <w:rPr>
          <w:lang w:val="fr-FR"/>
        </w:rPr>
        <w:tab/>
      </w:r>
      <w:r w:rsidR="002838A2" w:rsidRPr="00CB310D">
        <w:rPr>
          <w:lang w:val="fr-FR"/>
        </w:rPr>
        <w:t>Les articles 312 et 313 répriment les discriminations à l’égard des femmes en ces termes : « Tout</w:t>
      </w:r>
      <w:r w:rsidR="002838A2" w:rsidRPr="00E05202">
        <w:rPr>
          <w:lang w:val="fr-FR"/>
        </w:rPr>
        <w:t xml:space="preserve"> acte de discrimination à l’égard des femmes est puni d’une peine d’emprisonnement de six (6) mois à deux (2) ans et d’une amende de cinq cent mille (500</w:t>
      </w:r>
      <w:r w:rsidR="00854DDF">
        <w:rPr>
          <w:lang w:val="fr-FR"/>
        </w:rPr>
        <w:t> </w:t>
      </w:r>
      <w:r w:rsidR="002838A2" w:rsidRPr="00E05202">
        <w:rPr>
          <w:lang w:val="fr-FR"/>
        </w:rPr>
        <w:t>000) à deux millions (2</w:t>
      </w:r>
      <w:r w:rsidR="00854DDF">
        <w:rPr>
          <w:lang w:val="fr-FR"/>
        </w:rPr>
        <w:t> </w:t>
      </w:r>
      <w:r w:rsidR="002838A2" w:rsidRPr="00E05202">
        <w:rPr>
          <w:lang w:val="fr-FR"/>
        </w:rPr>
        <w:t>000</w:t>
      </w:r>
      <w:r w:rsidR="00854DDF">
        <w:rPr>
          <w:lang w:val="fr-FR"/>
        </w:rPr>
        <w:t> </w:t>
      </w:r>
      <w:r w:rsidR="002838A2" w:rsidRPr="00E05202">
        <w:rPr>
          <w:lang w:val="fr-FR"/>
        </w:rPr>
        <w:t>000) de francs CFA ou de l’une de ces deux peines ».</w:t>
      </w:r>
    </w:p>
    <w:p w:rsidR="002838A2" w:rsidRPr="00E05202" w:rsidRDefault="00CC539B" w:rsidP="00CC539B">
      <w:pPr>
        <w:pStyle w:val="SingleTxtG"/>
        <w:rPr>
          <w:lang w:val="fr-FR"/>
        </w:rPr>
      </w:pPr>
      <w:r w:rsidRPr="00E05202">
        <w:rPr>
          <w:lang w:val="fr-FR"/>
        </w:rPr>
        <w:t>90.</w:t>
      </w:r>
      <w:r w:rsidRPr="00E05202">
        <w:rPr>
          <w:lang w:val="fr-FR"/>
        </w:rPr>
        <w:tab/>
      </w:r>
      <w:r w:rsidR="002838A2" w:rsidRPr="00E05202">
        <w:rPr>
          <w:lang w:val="fr-FR"/>
        </w:rPr>
        <w:t>Toute personne qui empêche ou interdit à une femme, en raison de son sexe, l’accès à la terre et aux facteurs de production et de développement, ou entrave sa liberté d’aller et de venir, d’intégrer et de participer aux réunions associatives, est punie d’une peine d’emprisonnement de six (6) mois à deux (2) ans et d’une amende de cinq cent mille (500</w:t>
      </w:r>
      <w:r w:rsidR="00854DDF">
        <w:rPr>
          <w:lang w:val="fr-FR"/>
        </w:rPr>
        <w:t> </w:t>
      </w:r>
      <w:r w:rsidR="002838A2" w:rsidRPr="00E05202">
        <w:rPr>
          <w:lang w:val="fr-FR"/>
        </w:rPr>
        <w:t>000) à deux millions (2</w:t>
      </w:r>
      <w:r w:rsidR="00854DDF">
        <w:rPr>
          <w:lang w:val="fr-FR"/>
        </w:rPr>
        <w:t> </w:t>
      </w:r>
      <w:r w:rsidR="002838A2" w:rsidRPr="00E05202">
        <w:rPr>
          <w:lang w:val="fr-FR"/>
        </w:rPr>
        <w:t>000</w:t>
      </w:r>
      <w:r w:rsidR="00854DDF">
        <w:rPr>
          <w:lang w:val="fr-FR"/>
        </w:rPr>
        <w:t> </w:t>
      </w:r>
      <w:r w:rsidR="002838A2" w:rsidRPr="00E05202">
        <w:rPr>
          <w:lang w:val="fr-FR"/>
        </w:rPr>
        <w:t>000) de francs CFA ou de l’une de ces deux peines ».</w:t>
      </w:r>
    </w:p>
    <w:p w:rsidR="002838A2" w:rsidRDefault="00CC539B" w:rsidP="00CC539B">
      <w:pPr>
        <w:pStyle w:val="SingleTxtG"/>
      </w:pPr>
      <w:r>
        <w:t>91.</w:t>
      </w:r>
      <w:r>
        <w:tab/>
      </w:r>
      <w:r w:rsidR="002838A2" w:rsidRPr="00CB310D">
        <w:rPr>
          <w:lang w:val="fr-FR"/>
        </w:rPr>
        <w:t>Quant</w:t>
      </w:r>
      <w:r w:rsidR="002838A2" w:rsidRPr="00E05202">
        <w:rPr>
          <w:lang w:val="fr-FR"/>
        </w:rPr>
        <w:t xml:space="preserve"> au Code de la presse et de la communication, il réprime en son article 86 les</w:t>
      </w:r>
      <w:r w:rsidR="002838A2">
        <w:t xml:space="preserve"> appels à la haine interraciale et interethnique par tout autre moyen de communication écrite ou audio-visuelle.</w:t>
      </w:r>
    </w:p>
    <w:p w:rsidR="002838A2" w:rsidRDefault="00005481" w:rsidP="00005481">
      <w:pPr>
        <w:pStyle w:val="H1G"/>
      </w:pPr>
      <w:r>
        <w:tab/>
      </w:r>
      <w:r>
        <w:tab/>
      </w:r>
      <w:r w:rsidR="002838A2">
        <w:t>Article</w:t>
      </w:r>
      <w:r w:rsidR="00EF214A">
        <w:t> </w:t>
      </w:r>
      <w:r w:rsidR="002838A2">
        <w:t xml:space="preserve">5: </w:t>
      </w:r>
      <w:r w:rsidR="00C45DCE">
        <w:t>Égalité</w:t>
      </w:r>
      <w:r w:rsidR="002838A2">
        <w:t xml:space="preserve"> de traitement</w:t>
      </w:r>
    </w:p>
    <w:p w:rsidR="002838A2" w:rsidRDefault="00005481" w:rsidP="00CC539B">
      <w:pPr>
        <w:pStyle w:val="H1G"/>
      </w:pPr>
      <w:r>
        <w:tab/>
        <w:t>A.</w:t>
      </w:r>
      <w:r>
        <w:tab/>
      </w:r>
      <w:r w:rsidR="002838A2">
        <w:t xml:space="preserve">Droit à un traitement égal devant les tribunaux ou tout autre organe administrant la justice </w:t>
      </w:r>
    </w:p>
    <w:p w:rsidR="002838A2" w:rsidRPr="00CB310D" w:rsidRDefault="00CC539B" w:rsidP="00CC539B">
      <w:pPr>
        <w:pStyle w:val="SingleTxtG"/>
        <w:rPr>
          <w:lang w:val="fr-FR"/>
        </w:rPr>
      </w:pPr>
      <w:r w:rsidRPr="00CB310D">
        <w:rPr>
          <w:lang w:val="fr-FR"/>
        </w:rPr>
        <w:t>92.</w:t>
      </w:r>
      <w:r w:rsidRPr="00CB310D">
        <w:rPr>
          <w:lang w:val="fr-FR"/>
        </w:rPr>
        <w:tab/>
      </w:r>
      <w:r w:rsidR="002838A2" w:rsidRPr="00CB310D">
        <w:rPr>
          <w:lang w:val="fr-FR"/>
        </w:rPr>
        <w:t>Le principe de l’égalité des citoyens est garanti par la législation togolaise à travers les dispositions</w:t>
      </w:r>
      <w:r w:rsidR="0094465B">
        <w:rPr>
          <w:lang w:val="fr-FR"/>
        </w:rPr>
        <w:t xml:space="preserve"> </w:t>
      </w:r>
      <w:r w:rsidR="002838A2" w:rsidRPr="00CB310D">
        <w:rPr>
          <w:lang w:val="fr-FR"/>
        </w:rPr>
        <w:t>de l’article 11 de la constitution. Selon cet article « Tous les êtres humains sont égaux en droit et en dignité ».</w:t>
      </w:r>
    </w:p>
    <w:p w:rsidR="002838A2" w:rsidRPr="00CB310D" w:rsidRDefault="00CC539B" w:rsidP="00CC539B">
      <w:pPr>
        <w:pStyle w:val="SingleTxtG"/>
        <w:rPr>
          <w:lang w:val="fr-FR"/>
        </w:rPr>
      </w:pPr>
      <w:r w:rsidRPr="00CB310D">
        <w:rPr>
          <w:lang w:val="fr-FR"/>
        </w:rPr>
        <w:t>93.</w:t>
      </w:r>
      <w:r w:rsidRPr="00CB310D">
        <w:rPr>
          <w:lang w:val="fr-FR"/>
        </w:rPr>
        <w:tab/>
      </w:r>
      <w:r w:rsidR="002838A2" w:rsidRPr="00CB310D">
        <w:rPr>
          <w:lang w:val="fr-FR"/>
        </w:rPr>
        <w:t>L’article 1</w:t>
      </w:r>
      <w:r w:rsidR="002838A2" w:rsidRPr="00CC539B">
        <w:rPr>
          <w:vertAlign w:val="superscript"/>
          <w:lang w:val="fr-FR"/>
        </w:rPr>
        <w:t>er</w:t>
      </w:r>
      <w:r w:rsidR="00C92DD7">
        <w:rPr>
          <w:lang w:val="fr-FR"/>
        </w:rPr>
        <w:t xml:space="preserve"> </w:t>
      </w:r>
      <w:r w:rsidR="002838A2" w:rsidRPr="00CB310D">
        <w:rPr>
          <w:lang w:val="fr-FR"/>
        </w:rPr>
        <w:t xml:space="preserve">alinéa 2 du code de procédure pénale dispose que toute personne qui se sent lésée peut ester en justice. Le code de procédure civile pour sa part précise dans son article 3 que l’action est ouverte à tous ceux qui ont un intérêt légitime au succès ou au rejet de son action. </w:t>
      </w:r>
    </w:p>
    <w:p w:rsidR="002838A2" w:rsidRPr="00CB310D" w:rsidRDefault="00CC539B" w:rsidP="00CC539B">
      <w:pPr>
        <w:pStyle w:val="SingleTxtG"/>
        <w:rPr>
          <w:lang w:val="fr-FR"/>
        </w:rPr>
      </w:pPr>
      <w:r w:rsidRPr="00CB310D">
        <w:rPr>
          <w:lang w:val="fr-FR"/>
        </w:rPr>
        <w:t>94.</w:t>
      </w:r>
      <w:r w:rsidRPr="00CB310D">
        <w:rPr>
          <w:lang w:val="fr-FR"/>
        </w:rPr>
        <w:tab/>
      </w:r>
      <w:r w:rsidR="002838A2" w:rsidRPr="00CB310D">
        <w:rPr>
          <w:lang w:val="fr-FR"/>
        </w:rPr>
        <w:t>L’exercice de ce droit doit tout de même respecter les conditions tenant à la capacité juridique et à la qualité. Ainsi les mineurs et les majeurs incapables ne peuvent pas ester eux-mêmes en justice mais peuvent le faire par le biais de leur tuteur ou curateur. De même, nul ne peut ester en justice s’il ne peut se prévaloir d’un intérêt personnel et légitime.</w:t>
      </w:r>
    </w:p>
    <w:p w:rsidR="002838A2" w:rsidRPr="00CB310D" w:rsidRDefault="00CC539B" w:rsidP="00CC539B">
      <w:pPr>
        <w:pStyle w:val="SingleTxtG"/>
        <w:rPr>
          <w:lang w:val="fr-FR"/>
        </w:rPr>
      </w:pPr>
      <w:r w:rsidRPr="00CB310D">
        <w:rPr>
          <w:lang w:val="fr-FR"/>
        </w:rPr>
        <w:t>95.</w:t>
      </w:r>
      <w:r w:rsidRPr="00CB310D">
        <w:rPr>
          <w:lang w:val="fr-FR"/>
        </w:rPr>
        <w:tab/>
      </w:r>
      <w:r w:rsidR="002838A2" w:rsidRPr="00CB310D">
        <w:rPr>
          <w:lang w:val="fr-FR"/>
        </w:rPr>
        <w:t>L’assistance d’un avocat est obligatoire en matière criminelle. Ainsi lorsque l’accusé n’a pas les moyens pour s’offrir les services d’un avocat, l’</w:t>
      </w:r>
      <w:r w:rsidR="00C92DD7" w:rsidRPr="00CB310D">
        <w:rPr>
          <w:lang w:val="fr-FR"/>
        </w:rPr>
        <w:t>État</w:t>
      </w:r>
      <w:r w:rsidR="002838A2" w:rsidRPr="00CB310D">
        <w:rPr>
          <w:lang w:val="fr-FR"/>
        </w:rPr>
        <w:t xml:space="preserve"> lui commet d’office un avocat. La mise en œuvre de la loi </w:t>
      </w:r>
      <w:r w:rsidR="00C92DD7" w:rsidRPr="00CB310D">
        <w:rPr>
          <w:lang w:val="fr-FR"/>
        </w:rPr>
        <w:t>n</w:t>
      </w:r>
      <w:r w:rsidR="00C92DD7" w:rsidRPr="00BD30A1">
        <w:rPr>
          <w:vertAlign w:val="superscript"/>
          <w:lang w:val="fr-FR"/>
        </w:rPr>
        <w:t>o</w:t>
      </w:r>
      <w:r w:rsidR="00C92DD7">
        <w:rPr>
          <w:lang w:val="fr-FR"/>
        </w:rPr>
        <w:t> </w:t>
      </w:r>
      <w:r w:rsidR="002838A2" w:rsidRPr="00CB310D">
        <w:rPr>
          <w:lang w:val="fr-FR"/>
        </w:rPr>
        <w:t>2013-010 du 27 mai 2013 relative à l’aide juridictionnelle permettra à toute personne indigente de bénéficier d’une assistance en matière judiciaire. Dans ce sens, une dizaine de projets de décrets d’application ont été validés et sont en attente d’adoption.</w:t>
      </w:r>
      <w:r w:rsidR="00CB0252">
        <w:rPr>
          <w:lang w:val="fr-FR"/>
        </w:rPr>
        <w:t xml:space="preserve"> </w:t>
      </w:r>
    </w:p>
    <w:p w:rsidR="002838A2" w:rsidRDefault="00CC539B" w:rsidP="00CC539B">
      <w:pPr>
        <w:pStyle w:val="SingleTxtG"/>
      </w:pPr>
      <w:r>
        <w:t>96.</w:t>
      </w:r>
      <w:r>
        <w:tab/>
      </w:r>
      <w:r w:rsidR="002838A2" w:rsidRPr="00CB310D">
        <w:rPr>
          <w:lang w:val="fr-FR"/>
        </w:rPr>
        <w:t>La lutte contre les violences basées sur le genre constitue l’une des priorités</w:t>
      </w:r>
      <w:r w:rsidR="0094465B">
        <w:rPr>
          <w:lang w:val="fr-FR"/>
        </w:rPr>
        <w:t xml:space="preserve"> </w:t>
      </w:r>
      <w:r w:rsidR="002838A2" w:rsidRPr="00CB310D">
        <w:rPr>
          <w:lang w:val="fr-FR"/>
        </w:rPr>
        <w:t>du gouvernement. En témoigne l’élaboration d’une stratégie nationale de lutte contre les violences basées sur le genre depuis 2008. Ladite stratégie a été actualisée le 18 septembre 2012 afin de l’adapter</w:t>
      </w:r>
      <w:r w:rsidR="002838A2">
        <w:t xml:space="preserve"> à certaines donnes mises en exergue par des études récentes. </w:t>
      </w:r>
    </w:p>
    <w:p w:rsidR="002838A2" w:rsidRPr="00CB310D" w:rsidRDefault="00CC539B" w:rsidP="00CC539B">
      <w:pPr>
        <w:pStyle w:val="SingleTxtG"/>
        <w:rPr>
          <w:lang w:val="fr-FR"/>
        </w:rPr>
      </w:pPr>
      <w:r w:rsidRPr="00CB310D">
        <w:rPr>
          <w:lang w:val="fr-FR"/>
        </w:rPr>
        <w:t>97.</w:t>
      </w:r>
      <w:r w:rsidRPr="00CB310D">
        <w:rPr>
          <w:lang w:val="fr-FR"/>
        </w:rPr>
        <w:tab/>
      </w:r>
      <w:r w:rsidR="002838A2" w:rsidRPr="00CB310D">
        <w:rPr>
          <w:lang w:val="fr-FR"/>
        </w:rPr>
        <w:t>Pour l’opérationnalisation de cette stratégie,</w:t>
      </w:r>
      <w:r w:rsidR="0094465B">
        <w:rPr>
          <w:lang w:val="fr-FR"/>
        </w:rPr>
        <w:t xml:space="preserve"> </w:t>
      </w:r>
      <w:r w:rsidR="002838A2" w:rsidRPr="00CB310D">
        <w:rPr>
          <w:lang w:val="fr-FR"/>
        </w:rPr>
        <w:t>seize (16)</w:t>
      </w:r>
      <w:r w:rsidR="0094465B">
        <w:rPr>
          <w:lang w:val="fr-FR"/>
        </w:rPr>
        <w:t xml:space="preserve"> </w:t>
      </w:r>
      <w:r w:rsidR="002838A2" w:rsidRPr="00CB310D">
        <w:rPr>
          <w:lang w:val="fr-FR"/>
        </w:rPr>
        <w:t xml:space="preserve">centres d’écoute dédiés à la prise en charge des victimes ont été </w:t>
      </w:r>
      <w:r w:rsidR="00C92DD7" w:rsidRPr="00CB310D">
        <w:rPr>
          <w:lang w:val="fr-FR"/>
        </w:rPr>
        <w:t>créés</w:t>
      </w:r>
      <w:r w:rsidR="002838A2" w:rsidRPr="00CB310D">
        <w:rPr>
          <w:lang w:val="fr-FR"/>
        </w:rPr>
        <w:t>. Fruits de la coopération entre l’</w:t>
      </w:r>
      <w:r w:rsidR="00C92DD7" w:rsidRPr="00CB310D">
        <w:rPr>
          <w:lang w:val="fr-FR"/>
        </w:rPr>
        <w:t>État</w:t>
      </w:r>
      <w:r w:rsidR="002838A2" w:rsidRPr="00CB310D">
        <w:rPr>
          <w:lang w:val="fr-FR"/>
        </w:rPr>
        <w:t>, les PTF et les OSC, ils sont</w:t>
      </w:r>
      <w:r w:rsidR="0094465B">
        <w:rPr>
          <w:lang w:val="fr-FR"/>
        </w:rPr>
        <w:t xml:space="preserve"> </w:t>
      </w:r>
      <w:r w:rsidR="002838A2" w:rsidRPr="00CB310D">
        <w:rPr>
          <w:lang w:val="fr-FR"/>
        </w:rPr>
        <w:t xml:space="preserve">répartis dans les 5 régions et Lomé Commune. </w:t>
      </w:r>
    </w:p>
    <w:p w:rsidR="002838A2" w:rsidRDefault="00CC539B" w:rsidP="00CC539B">
      <w:pPr>
        <w:pStyle w:val="SingleTxtG"/>
      </w:pPr>
      <w:r>
        <w:t>98.</w:t>
      </w:r>
      <w:r>
        <w:tab/>
      </w:r>
      <w:r w:rsidR="002838A2" w:rsidRPr="00CB310D">
        <w:rPr>
          <w:lang w:val="fr-FR"/>
        </w:rPr>
        <w:t>Après quelques années de fonctionnement, ces centres ont été évalués et deux des recommandations sont relatives au renforcement des capacités</w:t>
      </w:r>
      <w:r w:rsidR="0094465B">
        <w:rPr>
          <w:lang w:val="fr-FR"/>
        </w:rPr>
        <w:t xml:space="preserve"> </w:t>
      </w:r>
      <w:r w:rsidR="002838A2" w:rsidRPr="00CB310D">
        <w:rPr>
          <w:lang w:val="fr-FR"/>
        </w:rPr>
        <w:t>de leurs ressources humaines</w:t>
      </w:r>
      <w:r w:rsidR="0094465B">
        <w:rPr>
          <w:lang w:val="fr-FR"/>
        </w:rPr>
        <w:t xml:space="preserve"> </w:t>
      </w:r>
      <w:r w:rsidR="002838A2" w:rsidRPr="00CB310D">
        <w:rPr>
          <w:lang w:val="fr-FR"/>
        </w:rPr>
        <w:t>et l’amélioration de leur fonctionnement. Dans ce sens, une soixantaine de ce personnel a été formé</w:t>
      </w:r>
      <w:r w:rsidR="002838A2">
        <w:t xml:space="preserve"> du 27 au 31 octobre 2014</w:t>
      </w:r>
      <w:r w:rsidR="0094465B">
        <w:t xml:space="preserve"> </w:t>
      </w:r>
      <w:r w:rsidR="002838A2">
        <w:t>sur les notions :</w:t>
      </w:r>
    </w:p>
    <w:p w:rsidR="002838A2" w:rsidRDefault="00CC539B" w:rsidP="00CC539B">
      <w:pPr>
        <w:pStyle w:val="Bullet1G"/>
        <w:numPr>
          <w:ilvl w:val="0"/>
          <w:numId w:val="0"/>
        </w:numPr>
        <w:tabs>
          <w:tab w:val="left" w:pos="1701"/>
        </w:tabs>
        <w:ind w:left="1701" w:hanging="170"/>
      </w:pPr>
      <w:r>
        <w:t>•</w:t>
      </w:r>
      <w:r>
        <w:tab/>
      </w:r>
      <w:r w:rsidR="002838A2">
        <w:t xml:space="preserve"> </w:t>
      </w:r>
      <w:r w:rsidR="00005481">
        <w:t>D</w:t>
      </w:r>
      <w:r w:rsidR="002838A2">
        <w:t>’éthique professionnelle et</w:t>
      </w:r>
      <w:r w:rsidR="0094465B">
        <w:t xml:space="preserve"> </w:t>
      </w:r>
      <w:r w:rsidR="002838A2">
        <w:t>le rôle des para juristes</w:t>
      </w:r>
      <w:r w:rsidR="005240E1">
        <w:t>;</w:t>
      </w:r>
      <w:r w:rsidR="002838A2">
        <w:t xml:space="preserve"> </w:t>
      </w:r>
    </w:p>
    <w:p w:rsidR="002838A2" w:rsidRDefault="00CC539B" w:rsidP="00CC539B">
      <w:pPr>
        <w:pStyle w:val="Bullet1G"/>
        <w:numPr>
          <w:ilvl w:val="0"/>
          <w:numId w:val="0"/>
        </w:numPr>
        <w:tabs>
          <w:tab w:val="left" w:pos="1701"/>
        </w:tabs>
        <w:ind w:left="1701" w:hanging="170"/>
      </w:pPr>
      <w:r>
        <w:t>•</w:t>
      </w:r>
      <w:r>
        <w:tab/>
      </w:r>
      <w:r w:rsidR="00005481">
        <w:t>D</w:t>
      </w:r>
      <w:r w:rsidR="002838A2">
        <w:t>e violences basées sur le genre (VBG) et la prise en charge psychosociale des v</w:t>
      </w:r>
      <w:r w:rsidR="004B0B53">
        <w:t>ictimes de VBG</w:t>
      </w:r>
      <w:r w:rsidR="005240E1">
        <w:t>;</w:t>
      </w:r>
    </w:p>
    <w:p w:rsidR="002838A2" w:rsidRDefault="00CC539B" w:rsidP="00CC539B">
      <w:pPr>
        <w:pStyle w:val="Bullet1G"/>
        <w:numPr>
          <w:ilvl w:val="0"/>
          <w:numId w:val="0"/>
        </w:numPr>
        <w:tabs>
          <w:tab w:val="left" w:pos="1701"/>
        </w:tabs>
        <w:ind w:left="1701" w:hanging="170"/>
      </w:pPr>
      <w:r>
        <w:t>•</w:t>
      </w:r>
      <w:r>
        <w:tab/>
      </w:r>
      <w:r w:rsidR="00005481">
        <w:t>L</w:t>
      </w:r>
      <w:r w:rsidR="002838A2">
        <w:t>’arsenal juridique en vigueur dans le domaine.</w:t>
      </w:r>
    </w:p>
    <w:p w:rsidR="002838A2" w:rsidRPr="00CB310D" w:rsidRDefault="00CC539B" w:rsidP="00CC539B">
      <w:pPr>
        <w:pStyle w:val="SingleTxtG"/>
        <w:rPr>
          <w:lang w:val="fr-FR"/>
        </w:rPr>
      </w:pPr>
      <w:r w:rsidRPr="00CB310D">
        <w:rPr>
          <w:lang w:val="fr-FR"/>
        </w:rPr>
        <w:t>99.</w:t>
      </w:r>
      <w:r w:rsidRPr="00CB310D">
        <w:rPr>
          <w:lang w:val="fr-FR"/>
        </w:rPr>
        <w:tab/>
      </w:r>
      <w:r w:rsidR="002838A2" w:rsidRPr="00CB310D">
        <w:rPr>
          <w:lang w:val="fr-FR"/>
        </w:rPr>
        <w:t>Concernant l’amélioration de leur fonctionnement, un document retraçant les normes et procédures de</w:t>
      </w:r>
      <w:r w:rsidR="0094465B">
        <w:rPr>
          <w:lang w:val="fr-FR"/>
        </w:rPr>
        <w:t xml:space="preserve"> </w:t>
      </w:r>
      <w:r w:rsidR="002838A2" w:rsidRPr="00CB310D">
        <w:rPr>
          <w:lang w:val="fr-FR"/>
        </w:rPr>
        <w:t>leur création et gestion a été élaboré de façon multisectorielle en novembre 2014. Sa dissémination prochaine permettra une meilleure appropriation par tous.</w:t>
      </w:r>
    </w:p>
    <w:p w:rsidR="002838A2" w:rsidRPr="004B0B53" w:rsidRDefault="00CC539B" w:rsidP="00151534">
      <w:pPr>
        <w:pStyle w:val="SingleTxtG"/>
        <w:rPr>
          <w:lang w:val="fr-FR"/>
        </w:rPr>
      </w:pPr>
      <w:r w:rsidRPr="004B0B53">
        <w:rPr>
          <w:lang w:val="fr-FR"/>
        </w:rPr>
        <w:t>100.</w:t>
      </w:r>
      <w:r w:rsidRPr="004B0B53">
        <w:rPr>
          <w:lang w:val="fr-FR"/>
        </w:rPr>
        <w:tab/>
      </w:r>
      <w:r w:rsidR="002838A2" w:rsidRPr="004B0B53">
        <w:rPr>
          <w:lang w:val="fr-FR"/>
        </w:rPr>
        <w:t>Il f</w:t>
      </w:r>
      <w:r w:rsidR="00151534">
        <w:rPr>
          <w:lang w:val="fr-FR"/>
        </w:rPr>
        <w:t>aut aussi relever que l’avant-</w:t>
      </w:r>
      <w:r w:rsidR="002838A2" w:rsidRPr="004B0B53">
        <w:rPr>
          <w:lang w:val="fr-FR"/>
        </w:rPr>
        <w:t>projet du code pénal intègre cette préoccupation et prévoit des sanctions contre les auteurs et complices de violences faites aux femmes.</w:t>
      </w:r>
      <w:r w:rsidR="004B0B53" w:rsidRPr="004B0B53">
        <w:rPr>
          <w:lang w:val="fr-FR"/>
        </w:rPr>
        <w:t xml:space="preserve"> </w:t>
      </w:r>
      <w:r w:rsidR="002838A2" w:rsidRPr="004B0B53">
        <w:rPr>
          <w:lang w:val="fr-FR"/>
        </w:rPr>
        <w:t xml:space="preserve">Il importe aussi de relever que la loi organique </w:t>
      </w:r>
      <w:r w:rsidR="00C92DD7" w:rsidRPr="00CB310D">
        <w:rPr>
          <w:lang w:val="fr-FR"/>
        </w:rPr>
        <w:t>n</w:t>
      </w:r>
      <w:r w:rsidR="00C92DD7" w:rsidRPr="00BD30A1">
        <w:rPr>
          <w:vertAlign w:val="superscript"/>
          <w:lang w:val="fr-FR"/>
        </w:rPr>
        <w:t>o</w:t>
      </w:r>
      <w:r w:rsidR="00C92DD7">
        <w:rPr>
          <w:lang w:val="fr-FR"/>
        </w:rPr>
        <w:t> </w:t>
      </w:r>
      <w:r w:rsidR="002838A2" w:rsidRPr="004B0B53">
        <w:rPr>
          <w:lang w:val="fr-FR"/>
        </w:rPr>
        <w:t>2012-014 du 6 juillet 2012 portant modification du Code des personnes et de la famille (CPF)</w:t>
      </w:r>
      <w:r w:rsidR="00C92DD7">
        <w:rPr>
          <w:lang w:val="fr-FR"/>
        </w:rPr>
        <w:t xml:space="preserve"> </w:t>
      </w:r>
      <w:r w:rsidR="002838A2" w:rsidRPr="004B0B53">
        <w:rPr>
          <w:lang w:val="fr-FR"/>
        </w:rPr>
        <w:t>du 31 janvier 1980 consacre plus d’avantages</w:t>
      </w:r>
      <w:r w:rsidR="00C92DD7">
        <w:rPr>
          <w:lang w:val="fr-FR"/>
        </w:rPr>
        <w:t xml:space="preserve"> </w:t>
      </w:r>
      <w:r w:rsidR="002838A2" w:rsidRPr="004B0B53">
        <w:rPr>
          <w:lang w:val="fr-FR"/>
        </w:rPr>
        <w:t>et de droits à la femme</w:t>
      </w:r>
      <w:r w:rsidR="0094465B">
        <w:rPr>
          <w:lang w:val="fr-FR"/>
        </w:rPr>
        <w:t xml:space="preserve"> </w:t>
      </w:r>
      <w:r w:rsidR="002838A2" w:rsidRPr="004B0B53">
        <w:rPr>
          <w:lang w:val="fr-FR"/>
        </w:rPr>
        <w:t xml:space="preserve">et prend en compte les questions de genre. </w:t>
      </w:r>
    </w:p>
    <w:p w:rsidR="002838A2" w:rsidRDefault="00CC539B" w:rsidP="00CC539B">
      <w:pPr>
        <w:pStyle w:val="SingleTxtG"/>
        <w:rPr>
          <w:rFonts w:eastAsia="Calibri"/>
        </w:rPr>
      </w:pPr>
      <w:r>
        <w:rPr>
          <w:rFonts w:eastAsia="Calibri"/>
        </w:rPr>
        <w:t>101.</w:t>
      </w:r>
      <w:r>
        <w:rPr>
          <w:rFonts w:eastAsia="Calibri"/>
        </w:rPr>
        <w:tab/>
      </w:r>
      <w:r w:rsidR="002838A2" w:rsidRPr="00CB310D">
        <w:rPr>
          <w:lang w:val="fr-FR"/>
        </w:rPr>
        <w:t>Les cellules focales genre qui étaient à l’étape pilote dans neuf ministères à leur création, ont été étendues à tous les départements ministériels pour veiller à la prise en compte de la</w:t>
      </w:r>
      <w:r w:rsidR="002838A2">
        <w:rPr>
          <w:rFonts w:eastAsia="Calibri"/>
        </w:rPr>
        <w:t xml:space="preserve"> sexospécificité dans les politiques sectorielles.</w:t>
      </w:r>
    </w:p>
    <w:p w:rsidR="002838A2" w:rsidRDefault="00005481" w:rsidP="00CC539B">
      <w:pPr>
        <w:pStyle w:val="H1G"/>
      </w:pPr>
      <w:r>
        <w:tab/>
        <w:t>B.</w:t>
      </w:r>
      <w:r>
        <w:tab/>
      </w:r>
      <w:r w:rsidR="002838A2">
        <w:t xml:space="preserve">Droit à la sûreté de la personne </w:t>
      </w:r>
    </w:p>
    <w:p w:rsidR="002838A2" w:rsidRPr="00CB310D" w:rsidRDefault="00CC539B" w:rsidP="00CC539B">
      <w:pPr>
        <w:pStyle w:val="SingleTxtG"/>
        <w:rPr>
          <w:lang w:val="fr-FR"/>
        </w:rPr>
      </w:pPr>
      <w:r w:rsidRPr="00CB310D">
        <w:rPr>
          <w:lang w:val="fr-FR"/>
        </w:rPr>
        <w:t>102.</w:t>
      </w:r>
      <w:r w:rsidRPr="00CB310D">
        <w:rPr>
          <w:lang w:val="fr-FR"/>
        </w:rPr>
        <w:tab/>
      </w:r>
      <w:r w:rsidR="002838A2" w:rsidRPr="00CB310D">
        <w:rPr>
          <w:lang w:val="fr-FR"/>
        </w:rPr>
        <w:t>« L’</w:t>
      </w:r>
      <w:r w:rsidR="00C92DD7" w:rsidRPr="00CB310D">
        <w:rPr>
          <w:lang w:val="fr-FR"/>
        </w:rPr>
        <w:t>État</w:t>
      </w:r>
      <w:r w:rsidR="002838A2" w:rsidRPr="00CB310D">
        <w:rPr>
          <w:lang w:val="fr-FR"/>
        </w:rPr>
        <w:t xml:space="preserve"> a l’obligation de garantir l’intégrité physique et mentale, la vie et la sécurité de toute personne vivant sur le territoire national. Nul ne peut être arbitrairement privé ni de sa liberté ni de sa vie » (art</w:t>
      </w:r>
      <w:r w:rsidR="00C92DD7">
        <w:rPr>
          <w:lang w:val="fr-FR"/>
        </w:rPr>
        <w:t>. </w:t>
      </w:r>
      <w:r w:rsidR="002838A2" w:rsidRPr="00CB310D">
        <w:rPr>
          <w:lang w:val="fr-FR"/>
        </w:rPr>
        <w:t>13 de la Constitution). Le droit à la vie est aussi exprimé dans le code pénal qui réprime l’atteinte à la vie à travers les infractions telles que l’homicide volontaire (art</w:t>
      </w:r>
      <w:r w:rsidR="00C92DD7">
        <w:rPr>
          <w:lang w:val="fr-FR"/>
        </w:rPr>
        <w:t>. </w:t>
      </w:r>
      <w:r w:rsidR="002838A2" w:rsidRPr="00CB310D">
        <w:rPr>
          <w:lang w:val="fr-FR"/>
        </w:rPr>
        <w:t>44 et 45), l’homicide involontaire (art</w:t>
      </w:r>
      <w:r w:rsidR="00C92DD7">
        <w:rPr>
          <w:lang w:val="fr-FR"/>
        </w:rPr>
        <w:t>. </w:t>
      </w:r>
      <w:r w:rsidR="002838A2" w:rsidRPr="00CB310D">
        <w:rPr>
          <w:lang w:val="fr-FR"/>
        </w:rPr>
        <w:t>51 à 53) ainsi que les menaces alors même qu’elles ne sont pas encore suivies d’effets (art</w:t>
      </w:r>
      <w:r w:rsidR="00C92DD7">
        <w:rPr>
          <w:lang w:val="fr-FR"/>
        </w:rPr>
        <w:t>. </w:t>
      </w:r>
      <w:r w:rsidR="002838A2" w:rsidRPr="00CB310D">
        <w:rPr>
          <w:lang w:val="fr-FR"/>
        </w:rPr>
        <w:t xml:space="preserve">50). </w:t>
      </w:r>
    </w:p>
    <w:p w:rsidR="002838A2" w:rsidRPr="00CB310D" w:rsidRDefault="00CC539B" w:rsidP="00CC539B">
      <w:pPr>
        <w:pStyle w:val="SingleTxtG"/>
        <w:rPr>
          <w:lang w:val="fr-FR"/>
        </w:rPr>
      </w:pPr>
      <w:r w:rsidRPr="00CB310D">
        <w:rPr>
          <w:lang w:val="fr-FR"/>
        </w:rPr>
        <w:t>103.</w:t>
      </w:r>
      <w:r w:rsidRPr="00CB310D">
        <w:rPr>
          <w:lang w:val="fr-FR"/>
        </w:rPr>
        <w:tab/>
      </w:r>
      <w:r w:rsidR="002838A2" w:rsidRPr="00CB310D">
        <w:rPr>
          <w:lang w:val="fr-FR"/>
        </w:rPr>
        <w:t>Malheureusement, ce droit a été mis à mal pendant les troubles sociopolitiques qu’a connus notre pays; ce qui a rendu nécessaire la création de la Commission Vérité, Justice et Réconciliation (CVJR) en février 2009 avec pour mission de faire la lumière sur les actes de violences à caractère politique commis dans le pays de 1958 à 2005, d’en rechercher les auteurs, de proposer au gouvernement des mesures de réparation dans un but d’apaisement et de recommander les actions à initier à l’égard des auteurs ainsi que des initiatives à prendre pour éviter la répétition de ces actes et lutter contre l’impunité.</w:t>
      </w:r>
      <w:r w:rsidR="00CB0252">
        <w:rPr>
          <w:lang w:val="fr-FR"/>
        </w:rPr>
        <w:t xml:space="preserve"> </w:t>
      </w:r>
    </w:p>
    <w:p w:rsidR="002838A2" w:rsidRPr="00CB310D" w:rsidRDefault="00CC539B" w:rsidP="00CC539B">
      <w:pPr>
        <w:pStyle w:val="SingleTxtG"/>
        <w:rPr>
          <w:lang w:val="fr-FR"/>
        </w:rPr>
      </w:pPr>
      <w:r w:rsidRPr="00CB310D">
        <w:rPr>
          <w:lang w:val="fr-FR"/>
        </w:rPr>
        <w:t>104.</w:t>
      </w:r>
      <w:r w:rsidRPr="00CB310D">
        <w:rPr>
          <w:lang w:val="fr-FR"/>
        </w:rPr>
        <w:tab/>
      </w:r>
      <w:r w:rsidR="002838A2" w:rsidRPr="00CB310D">
        <w:rPr>
          <w:lang w:val="fr-FR"/>
        </w:rPr>
        <w:t>La peine de mort est abolie en 2009 et toutes les condamnations à la peine capitale déjà prononcées mais non encore exécutées sont commuées en réclusion perpétuelle.</w:t>
      </w:r>
      <w:r w:rsidR="0094465B">
        <w:rPr>
          <w:lang w:val="fr-FR"/>
        </w:rPr>
        <w:t xml:space="preserve"> </w:t>
      </w:r>
    </w:p>
    <w:p w:rsidR="002838A2" w:rsidRDefault="00005481" w:rsidP="00CC539B">
      <w:pPr>
        <w:pStyle w:val="H1G"/>
      </w:pPr>
      <w:r>
        <w:tab/>
        <w:t>C.</w:t>
      </w:r>
      <w:r>
        <w:tab/>
      </w:r>
      <w:r w:rsidR="00CD28F7">
        <w:t xml:space="preserve">Droit de participer à </w:t>
      </w:r>
      <w:r w:rsidR="002838A2">
        <w:t>la gestion des affaires publiques</w:t>
      </w:r>
      <w:r w:rsidR="0094465B">
        <w:t xml:space="preserve"> </w:t>
      </w:r>
    </w:p>
    <w:p w:rsidR="002838A2" w:rsidRPr="00CC539B" w:rsidRDefault="00CC539B" w:rsidP="00CC539B">
      <w:pPr>
        <w:pStyle w:val="SingleTxtG"/>
        <w:rPr>
          <w:rFonts w:asciiTheme="majorBidi" w:hAnsiTheme="majorBidi" w:cstheme="majorBidi"/>
        </w:rPr>
      </w:pPr>
      <w:r w:rsidRPr="00CC539B">
        <w:t>105.</w:t>
      </w:r>
      <w:r w:rsidRPr="00CC539B">
        <w:tab/>
      </w:r>
      <w:r w:rsidR="002838A2" w:rsidRPr="00005481">
        <w:t xml:space="preserve">Le droit de participer à la gestion des affaires publiques est un droit fondamental garanti par l’article 11 de la constitution togolaise du </w:t>
      </w:r>
      <w:r w:rsidR="002838A2" w:rsidRPr="00CC539B">
        <w:rPr>
          <w:rFonts w:asciiTheme="majorBidi" w:hAnsiTheme="majorBidi" w:cstheme="majorBidi"/>
        </w:rPr>
        <w:t>14</w:t>
      </w:r>
      <w:r w:rsidR="00A5079F" w:rsidRPr="00CC539B">
        <w:rPr>
          <w:rFonts w:asciiTheme="majorBidi" w:hAnsiTheme="majorBidi" w:cstheme="majorBidi"/>
        </w:rPr>
        <w:t xml:space="preserve"> </w:t>
      </w:r>
      <w:r w:rsidR="002838A2" w:rsidRPr="00CC539B">
        <w:rPr>
          <w:rFonts w:asciiTheme="majorBidi" w:hAnsiTheme="majorBidi" w:cstheme="majorBidi"/>
        </w:rPr>
        <w:t>octobre</w:t>
      </w:r>
      <w:r w:rsidR="002838A2" w:rsidRPr="00005481">
        <w:t xml:space="preserve"> 1992. Pour réduire les inégalités entre hommes et femmes et prendre en compte la question du genre, le Togo s’est doté d’une politique</w:t>
      </w:r>
      <w:r w:rsidR="0094465B">
        <w:t xml:space="preserve"> </w:t>
      </w:r>
      <w:r w:rsidR="002838A2" w:rsidRPr="00005481">
        <w:t>nationale pour l’égalité et l’équité genre adoptée en 2012. Cette politique a pour but de promouvoir l’autonomisation des femmes et leur participation effective à la prise de décisions à tous les niveaux du processus de développement.</w:t>
      </w:r>
    </w:p>
    <w:p w:rsidR="002838A2" w:rsidRPr="00CC539B" w:rsidRDefault="00CD28F7">
      <w:pPr>
        <w:pStyle w:val="H23G"/>
        <w:rPr>
          <w:rStyle w:val="hps"/>
        </w:rPr>
      </w:pPr>
      <w:r>
        <w:rPr>
          <w:rStyle w:val="hps"/>
          <w:sz w:val="22"/>
        </w:rPr>
        <w:tab/>
      </w:r>
      <w:r w:rsidRPr="00CC539B">
        <w:rPr>
          <w:rStyle w:val="hps"/>
        </w:rPr>
        <w:tab/>
      </w:r>
      <w:r w:rsidR="002838A2" w:rsidRPr="00CC539B">
        <w:rPr>
          <w:rStyle w:val="hps"/>
        </w:rPr>
        <w:t>Représentativité des femmes et des hommes aux postes de prise de décisions</w:t>
      </w:r>
    </w:p>
    <w:p w:rsidR="001B1D98" w:rsidRPr="00EF214A" w:rsidRDefault="00627802" w:rsidP="00CC539B">
      <w:pPr>
        <w:pStyle w:val="H23G"/>
        <w:rPr>
          <w:lang w:val="fr-FR"/>
        </w:rPr>
      </w:pPr>
      <w:r>
        <w:rPr>
          <w:lang w:val="fr-FR"/>
        </w:rPr>
        <w:tab/>
      </w:r>
      <w:r w:rsidR="005240E1">
        <w:rPr>
          <w:lang w:val="fr-FR"/>
        </w:rPr>
        <w:tab/>
      </w:r>
      <w:r w:rsidR="001B1D98" w:rsidRPr="00EF214A">
        <w:rPr>
          <w:lang w:val="fr-FR"/>
        </w:rPr>
        <w:t>Tableau de la représentativité des femmes et des hommes dans des instances publiques et politiques</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835"/>
        <w:gridCol w:w="1134"/>
        <w:gridCol w:w="1134"/>
        <w:gridCol w:w="1134"/>
        <w:gridCol w:w="1134"/>
        <w:gridCol w:w="9"/>
      </w:tblGrid>
      <w:tr w:rsidR="005240E1" w:rsidRPr="00CC539B" w:rsidTr="00CC539B">
        <w:trPr>
          <w:trHeight w:val="240"/>
          <w:tblHeader/>
        </w:trPr>
        <w:tc>
          <w:tcPr>
            <w:tcW w:w="2835" w:type="dxa"/>
            <w:tcBorders>
              <w:top w:val="single" w:sz="4" w:space="0" w:color="000000" w:themeColor="text1"/>
              <w:bottom w:val="single" w:sz="12" w:space="0" w:color="000000" w:themeColor="text1"/>
            </w:tcBorders>
            <w:shd w:val="clear" w:color="auto" w:fill="auto"/>
            <w:tcMar>
              <w:left w:w="0" w:type="dxa"/>
            </w:tcMar>
            <w:vAlign w:val="bottom"/>
          </w:tcPr>
          <w:p w:rsidR="005240E1" w:rsidRPr="00CC539B" w:rsidRDefault="005240E1" w:rsidP="00CC539B">
            <w:pPr>
              <w:suppressAutoHyphens w:val="0"/>
              <w:spacing w:before="80" w:after="80" w:line="200" w:lineRule="exact"/>
              <w:rPr>
                <w:bCs/>
                <w:i/>
                <w:sz w:val="16"/>
                <w:lang w:val="fr-FR"/>
              </w:rPr>
            </w:pPr>
            <w:r w:rsidRPr="00CC539B">
              <w:rPr>
                <w:bCs/>
                <w:i/>
                <w:sz w:val="16"/>
                <w:lang w:val="fr-FR"/>
              </w:rPr>
              <w:t>Institutions</w:t>
            </w:r>
            <w:r>
              <w:rPr>
                <w:bCs/>
                <w:i/>
                <w:sz w:val="16"/>
                <w:lang w:val="fr-FR"/>
              </w:rPr>
              <w:t xml:space="preserve"> et poste de prise de décision</w:t>
            </w:r>
          </w:p>
        </w:tc>
        <w:tc>
          <w:tcPr>
            <w:tcW w:w="1134" w:type="dxa"/>
            <w:tcBorders>
              <w:top w:val="single" w:sz="4" w:space="0" w:color="000000" w:themeColor="text1"/>
              <w:bottom w:val="single" w:sz="12" w:space="0" w:color="000000" w:themeColor="text1"/>
            </w:tcBorders>
            <w:shd w:val="clear" w:color="auto" w:fill="auto"/>
            <w:vAlign w:val="bottom"/>
          </w:tcPr>
          <w:p w:rsidR="005240E1" w:rsidRPr="00CC539B" w:rsidRDefault="005240E1" w:rsidP="00CC539B">
            <w:pPr>
              <w:suppressAutoHyphens w:val="0"/>
              <w:spacing w:before="80" w:after="80" w:line="200" w:lineRule="exact"/>
              <w:jc w:val="right"/>
              <w:rPr>
                <w:bCs/>
                <w:i/>
                <w:sz w:val="16"/>
                <w:lang w:val="fr-FR"/>
              </w:rPr>
            </w:pPr>
            <w:r w:rsidRPr="00CC539B">
              <w:rPr>
                <w:bCs/>
                <w:i/>
                <w:sz w:val="16"/>
                <w:lang w:val="fr-FR"/>
              </w:rPr>
              <w:t>Total</w:t>
            </w:r>
          </w:p>
        </w:tc>
        <w:tc>
          <w:tcPr>
            <w:tcW w:w="1134" w:type="dxa"/>
            <w:tcBorders>
              <w:top w:val="single" w:sz="4" w:space="0" w:color="000000" w:themeColor="text1"/>
              <w:bottom w:val="single" w:sz="12" w:space="0" w:color="000000" w:themeColor="text1"/>
            </w:tcBorders>
            <w:shd w:val="clear" w:color="auto" w:fill="auto"/>
            <w:vAlign w:val="bottom"/>
          </w:tcPr>
          <w:p w:rsidR="005240E1" w:rsidRPr="00CC539B" w:rsidRDefault="005240E1" w:rsidP="00CC539B">
            <w:pPr>
              <w:suppressAutoHyphens w:val="0"/>
              <w:spacing w:before="80" w:after="80" w:line="200" w:lineRule="exact"/>
              <w:jc w:val="right"/>
              <w:rPr>
                <w:bCs/>
                <w:i/>
                <w:sz w:val="16"/>
                <w:lang w:val="fr-FR"/>
              </w:rPr>
            </w:pPr>
            <w:r w:rsidRPr="00CC539B">
              <w:rPr>
                <w:bCs/>
                <w:i/>
                <w:sz w:val="16"/>
                <w:lang w:val="fr-FR"/>
              </w:rPr>
              <w:t>Homme</w:t>
            </w:r>
          </w:p>
        </w:tc>
        <w:tc>
          <w:tcPr>
            <w:tcW w:w="1134" w:type="dxa"/>
            <w:tcBorders>
              <w:top w:val="single" w:sz="4" w:space="0" w:color="000000" w:themeColor="text1"/>
              <w:bottom w:val="single" w:sz="12" w:space="0" w:color="000000" w:themeColor="text1"/>
            </w:tcBorders>
            <w:shd w:val="clear" w:color="auto" w:fill="auto"/>
            <w:vAlign w:val="bottom"/>
          </w:tcPr>
          <w:p w:rsidR="005240E1" w:rsidRPr="00CC539B" w:rsidRDefault="005240E1" w:rsidP="00CC539B">
            <w:pPr>
              <w:suppressAutoHyphens w:val="0"/>
              <w:spacing w:before="80" w:after="80" w:line="200" w:lineRule="exact"/>
              <w:jc w:val="right"/>
              <w:rPr>
                <w:bCs/>
                <w:i/>
                <w:sz w:val="16"/>
                <w:lang w:val="fr-FR"/>
              </w:rPr>
            </w:pPr>
            <w:r w:rsidRPr="00CC539B">
              <w:rPr>
                <w:bCs/>
                <w:i/>
                <w:sz w:val="16"/>
                <w:lang w:val="fr-FR"/>
              </w:rPr>
              <w:t>Femme</w:t>
            </w:r>
          </w:p>
        </w:tc>
        <w:tc>
          <w:tcPr>
            <w:tcW w:w="1134" w:type="dxa"/>
            <w:gridSpan w:val="2"/>
            <w:tcBorders>
              <w:top w:val="single" w:sz="4" w:space="0" w:color="000000" w:themeColor="text1"/>
              <w:bottom w:val="single" w:sz="12" w:space="0" w:color="000000" w:themeColor="text1"/>
            </w:tcBorders>
            <w:shd w:val="clear" w:color="auto" w:fill="auto"/>
            <w:tcMar>
              <w:left w:w="117" w:type="dxa"/>
            </w:tcMar>
            <w:vAlign w:val="bottom"/>
          </w:tcPr>
          <w:p w:rsidR="005240E1" w:rsidRPr="00CC539B" w:rsidRDefault="005240E1" w:rsidP="00CC539B">
            <w:pPr>
              <w:suppressAutoHyphens w:val="0"/>
              <w:spacing w:before="80" w:after="80" w:line="200" w:lineRule="exact"/>
              <w:jc w:val="right"/>
              <w:rPr>
                <w:bCs/>
                <w:i/>
                <w:sz w:val="16"/>
                <w:lang w:val="fr-FR"/>
              </w:rPr>
            </w:pPr>
            <w:r w:rsidRPr="00CC539B">
              <w:rPr>
                <w:bCs/>
                <w:i/>
                <w:sz w:val="16"/>
                <w:lang w:val="fr-FR"/>
              </w:rPr>
              <w:t>Pourcentage</w:t>
            </w:r>
            <w:r>
              <w:rPr>
                <w:bCs/>
                <w:i/>
                <w:sz w:val="16"/>
                <w:lang w:val="fr-FR"/>
              </w:rPr>
              <w:t xml:space="preserve"> </w:t>
            </w:r>
            <w:r w:rsidRPr="00CC539B">
              <w:rPr>
                <w:bCs/>
                <w:i/>
                <w:sz w:val="16"/>
                <w:lang w:val="fr-FR"/>
              </w:rPr>
              <w:t>des femmes (%)</w:t>
            </w:r>
          </w:p>
        </w:tc>
      </w:tr>
      <w:tr w:rsidR="005240E1" w:rsidRPr="00CC539B" w:rsidTr="00CC539B">
        <w:trPr>
          <w:trHeight w:val="240"/>
        </w:trPr>
        <w:tc>
          <w:tcPr>
            <w:tcW w:w="2835" w:type="dxa"/>
            <w:tcBorders>
              <w:top w:val="single" w:sz="12" w:space="0" w:color="000000" w:themeColor="text1"/>
              <w:bottom w:val="nil"/>
            </w:tcBorders>
            <w:shd w:val="clear" w:color="auto" w:fill="auto"/>
            <w:tcMar>
              <w:left w:w="0" w:type="dxa"/>
            </w:tcMar>
          </w:tcPr>
          <w:p w:rsidR="005240E1" w:rsidRPr="00CC539B" w:rsidRDefault="005240E1" w:rsidP="005240E1">
            <w:pPr>
              <w:suppressAutoHyphens w:val="0"/>
              <w:spacing w:before="40" w:after="40" w:line="220" w:lineRule="exact"/>
              <w:rPr>
                <w:b/>
                <w:iCs/>
                <w:sz w:val="18"/>
                <w:szCs w:val="18"/>
                <w:lang w:val="fr-FR"/>
              </w:rPr>
            </w:pPr>
            <w:r w:rsidRPr="00CC539B">
              <w:rPr>
                <w:b/>
                <w:iCs/>
                <w:sz w:val="18"/>
                <w:szCs w:val="18"/>
                <w:lang w:val="fr-FR"/>
              </w:rPr>
              <w:t>Institutions</w:t>
            </w:r>
          </w:p>
        </w:tc>
        <w:tc>
          <w:tcPr>
            <w:tcW w:w="1134" w:type="dxa"/>
            <w:tcBorders>
              <w:top w:val="single" w:sz="12" w:space="0" w:color="000000" w:themeColor="text1"/>
              <w:bottom w:val="nil"/>
            </w:tcBorders>
            <w:shd w:val="clear" w:color="auto" w:fill="auto"/>
            <w:vAlign w:val="bottom"/>
          </w:tcPr>
          <w:p w:rsidR="005240E1" w:rsidRPr="00CC539B" w:rsidRDefault="005240E1" w:rsidP="005240E1">
            <w:pPr>
              <w:suppressAutoHyphens w:val="0"/>
              <w:spacing w:before="40" w:after="40" w:line="220" w:lineRule="exact"/>
              <w:jc w:val="right"/>
              <w:rPr>
                <w:sz w:val="18"/>
                <w:lang w:val="fr-FR"/>
              </w:rPr>
            </w:pPr>
          </w:p>
        </w:tc>
        <w:tc>
          <w:tcPr>
            <w:tcW w:w="1134" w:type="dxa"/>
            <w:tcBorders>
              <w:top w:val="single" w:sz="12" w:space="0" w:color="000000" w:themeColor="text1"/>
              <w:bottom w:val="nil"/>
            </w:tcBorders>
            <w:shd w:val="clear" w:color="auto" w:fill="auto"/>
            <w:vAlign w:val="bottom"/>
          </w:tcPr>
          <w:p w:rsidR="005240E1" w:rsidRPr="00CC539B" w:rsidRDefault="005240E1" w:rsidP="005240E1">
            <w:pPr>
              <w:suppressAutoHyphens w:val="0"/>
              <w:spacing w:before="40" w:after="40" w:line="220" w:lineRule="exact"/>
              <w:jc w:val="right"/>
              <w:rPr>
                <w:sz w:val="18"/>
                <w:lang w:val="fr-FR"/>
              </w:rPr>
            </w:pPr>
          </w:p>
        </w:tc>
        <w:tc>
          <w:tcPr>
            <w:tcW w:w="1134" w:type="dxa"/>
            <w:tcBorders>
              <w:top w:val="single" w:sz="12" w:space="0" w:color="000000" w:themeColor="text1"/>
              <w:bottom w:val="nil"/>
            </w:tcBorders>
            <w:shd w:val="clear" w:color="auto" w:fill="auto"/>
            <w:vAlign w:val="bottom"/>
          </w:tcPr>
          <w:p w:rsidR="005240E1" w:rsidRPr="00CC539B" w:rsidRDefault="005240E1" w:rsidP="005240E1">
            <w:pPr>
              <w:suppressAutoHyphens w:val="0"/>
              <w:spacing w:before="40" w:after="40" w:line="220" w:lineRule="exact"/>
              <w:jc w:val="right"/>
              <w:rPr>
                <w:sz w:val="18"/>
                <w:lang w:val="fr-FR"/>
              </w:rPr>
            </w:pPr>
          </w:p>
        </w:tc>
        <w:tc>
          <w:tcPr>
            <w:tcW w:w="1134" w:type="dxa"/>
            <w:gridSpan w:val="2"/>
            <w:tcBorders>
              <w:top w:val="single" w:sz="12" w:space="0" w:color="000000" w:themeColor="text1"/>
              <w:bottom w:val="nil"/>
            </w:tcBorders>
            <w:shd w:val="clear" w:color="auto" w:fill="auto"/>
            <w:tcMar>
              <w:left w:w="117" w:type="dxa"/>
            </w:tcMar>
            <w:vAlign w:val="bottom"/>
          </w:tcPr>
          <w:p w:rsidR="005240E1" w:rsidRPr="00CC539B" w:rsidRDefault="005240E1" w:rsidP="005240E1">
            <w:pPr>
              <w:suppressAutoHyphens w:val="0"/>
              <w:spacing w:before="40" w:after="40" w:line="220" w:lineRule="exact"/>
              <w:jc w:val="right"/>
              <w:rPr>
                <w:bCs/>
                <w:sz w:val="18"/>
                <w:lang w:val="fr-FR"/>
              </w:rPr>
            </w:pPr>
          </w:p>
        </w:tc>
      </w:tr>
      <w:tr w:rsidR="005240E1" w:rsidRPr="00CC539B" w:rsidTr="00CC539B">
        <w:trPr>
          <w:trHeight w:val="240"/>
        </w:trPr>
        <w:tc>
          <w:tcPr>
            <w:tcW w:w="2835" w:type="dxa"/>
            <w:tcBorders>
              <w:top w:val="nil"/>
              <w:bottom w:val="nil"/>
            </w:tcBorders>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Gouvernement (ministre)</w:t>
            </w:r>
          </w:p>
        </w:tc>
        <w:tc>
          <w:tcPr>
            <w:tcW w:w="1134" w:type="dxa"/>
            <w:tcBorders>
              <w:top w:val="nil"/>
              <w:bottom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30</w:t>
            </w:r>
          </w:p>
        </w:tc>
        <w:tc>
          <w:tcPr>
            <w:tcW w:w="1134" w:type="dxa"/>
            <w:tcBorders>
              <w:top w:val="nil"/>
              <w:bottom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24</w:t>
            </w:r>
          </w:p>
        </w:tc>
        <w:tc>
          <w:tcPr>
            <w:tcW w:w="1134" w:type="dxa"/>
            <w:tcBorders>
              <w:top w:val="nil"/>
              <w:bottom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6</w:t>
            </w:r>
          </w:p>
        </w:tc>
        <w:tc>
          <w:tcPr>
            <w:tcW w:w="1134" w:type="dxa"/>
            <w:gridSpan w:val="2"/>
            <w:tcBorders>
              <w:top w:val="nil"/>
              <w:bottom w:val="nil"/>
            </w:tcBorders>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20%</w:t>
            </w:r>
          </w:p>
        </w:tc>
      </w:tr>
      <w:tr w:rsidR="005240E1" w:rsidRPr="00CC539B" w:rsidTr="00CC539B">
        <w:trPr>
          <w:trHeight w:val="240"/>
        </w:trPr>
        <w:tc>
          <w:tcPr>
            <w:tcW w:w="2835" w:type="dxa"/>
            <w:tcBorders>
              <w:top w:val="nil"/>
            </w:tcBorders>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Assemblée Nationale</w:t>
            </w:r>
          </w:p>
        </w:tc>
        <w:tc>
          <w:tcPr>
            <w:tcW w:w="1134" w:type="dxa"/>
            <w:tcBorders>
              <w:top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91</w:t>
            </w:r>
          </w:p>
        </w:tc>
        <w:tc>
          <w:tcPr>
            <w:tcW w:w="1134" w:type="dxa"/>
            <w:tcBorders>
              <w:top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75</w:t>
            </w:r>
          </w:p>
        </w:tc>
        <w:tc>
          <w:tcPr>
            <w:tcW w:w="1134" w:type="dxa"/>
            <w:tcBorders>
              <w:top w:val="nil"/>
            </w:tcBorders>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16</w:t>
            </w:r>
          </w:p>
        </w:tc>
        <w:tc>
          <w:tcPr>
            <w:tcW w:w="1134" w:type="dxa"/>
            <w:gridSpan w:val="2"/>
            <w:tcBorders>
              <w:top w:val="nil"/>
            </w:tcBorders>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17,58 %</w:t>
            </w:r>
          </w:p>
        </w:tc>
      </w:tr>
      <w:tr w:rsidR="005240E1" w:rsidRPr="00CC539B" w:rsidTr="00CC539B">
        <w:trPr>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Cour Constitutionnelle</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9</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8</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w:t>
            </w:r>
          </w:p>
        </w:tc>
        <w:tc>
          <w:tcPr>
            <w:tcW w:w="1134" w:type="dxa"/>
            <w:gridSpan w:val="2"/>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11,11 %</w:t>
            </w:r>
          </w:p>
        </w:tc>
      </w:tr>
      <w:tr w:rsidR="005240E1" w:rsidRPr="00CC539B" w:rsidTr="00CC539B">
        <w:trPr>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Cour Suprême</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15</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13</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gridSpan w:val="2"/>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13,33 %</w:t>
            </w:r>
          </w:p>
        </w:tc>
      </w:tr>
      <w:tr w:rsidR="005240E1" w:rsidRPr="00CC539B" w:rsidTr="00CC539B">
        <w:trPr>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Procureurs de la République</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16</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gridSpan w:val="2"/>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12,5%</w:t>
            </w:r>
          </w:p>
        </w:tc>
      </w:tr>
      <w:tr w:rsidR="005240E1" w:rsidRPr="00CC539B" w:rsidTr="00CC539B">
        <w:trPr>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Procureurs généraux</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0</w:t>
            </w:r>
          </w:p>
        </w:tc>
        <w:tc>
          <w:tcPr>
            <w:tcW w:w="1134" w:type="dxa"/>
            <w:gridSpan w:val="2"/>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0%</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Conseil Supérieur de la Magistrature</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9</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22,22 %</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Magistrats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244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214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30</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12,29%</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Commission Nationale des Droits de l’Homme (CNDH)</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17,64 %</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Haute Autorité de l’Audiovisuel et de la Communication (HAAC)</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9</w:t>
            </w:r>
          </w:p>
          <w:p w:rsidR="005240E1" w:rsidRPr="00CC539B" w:rsidRDefault="005240E1" w:rsidP="00CC539B">
            <w:pPr>
              <w:suppressAutoHyphens w:val="0"/>
              <w:spacing w:before="40" w:after="40" w:line="220" w:lineRule="exact"/>
              <w:jc w:val="right"/>
              <w:rPr>
                <w:sz w:val="18"/>
                <w:lang w:val="fr-FR"/>
              </w:rPr>
            </w:pP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8</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11,11%</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Cadre permanent de dialogue et de concertation (CPDC)</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36</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29</w:t>
            </w:r>
          </w:p>
          <w:p w:rsidR="005240E1" w:rsidRPr="00CC539B" w:rsidRDefault="005240E1" w:rsidP="00CC539B">
            <w:pPr>
              <w:suppressAutoHyphens w:val="0"/>
              <w:spacing w:before="40" w:after="40" w:line="220" w:lineRule="exact"/>
              <w:jc w:val="right"/>
              <w:rPr>
                <w:sz w:val="18"/>
                <w:lang w:val="fr-FR"/>
              </w:rPr>
            </w:pP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7</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19,44%</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 xml:space="preserve">Commission vérité, justice et réconciliation (CVJR) </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11</w:t>
            </w:r>
          </w:p>
          <w:p w:rsidR="005240E1" w:rsidRPr="00CC539B" w:rsidRDefault="005240E1" w:rsidP="00CC539B">
            <w:pPr>
              <w:suppressAutoHyphens w:val="0"/>
              <w:spacing w:before="40" w:after="40" w:line="220" w:lineRule="exact"/>
              <w:jc w:val="right"/>
              <w:rPr>
                <w:sz w:val="18"/>
                <w:lang w:val="fr-FR"/>
              </w:rPr>
            </w:pPr>
            <w:r w:rsidRPr="00CC539B">
              <w:rPr>
                <w:sz w:val="18"/>
                <w:lang w:val="fr-FR"/>
              </w:rPr>
              <w:t xml:space="preserve"> </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4</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36,36%</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keepNext/>
              <w:suppressAutoHyphens w:val="0"/>
              <w:spacing w:before="40" w:after="40" w:line="220" w:lineRule="exact"/>
              <w:rPr>
                <w:b/>
                <w:iCs/>
                <w:sz w:val="18"/>
                <w:lang w:val="fr-FR"/>
              </w:rPr>
            </w:pPr>
            <w:r w:rsidRPr="00CC539B">
              <w:rPr>
                <w:b/>
                <w:iCs/>
                <w:sz w:val="18"/>
                <w:lang w:val="fr-FR"/>
              </w:rPr>
              <w:t>Poste de prise de décision</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bCs/>
                <w:i/>
                <w:sz w:val="18"/>
                <w:lang w:val="fr-FR"/>
              </w:rPr>
            </w:pP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bCs/>
                <w:i/>
                <w:sz w:val="18"/>
                <w:lang w:val="fr-FR"/>
              </w:rPr>
            </w:pP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bCs/>
                <w:i/>
                <w:sz w:val="18"/>
                <w:lang w:val="fr-FR"/>
              </w:rPr>
            </w:pPr>
          </w:p>
        </w:tc>
        <w:tc>
          <w:tcPr>
            <w:tcW w:w="1134" w:type="dxa"/>
            <w:shd w:val="clear" w:color="auto" w:fill="auto"/>
            <w:tcMar>
              <w:left w:w="117" w:type="dxa"/>
            </w:tcMar>
            <w:vAlign w:val="bottom"/>
          </w:tcPr>
          <w:p w:rsidR="005240E1" w:rsidRPr="00CC539B" w:rsidRDefault="005240E1" w:rsidP="00CC539B">
            <w:pPr>
              <w:keepNext/>
              <w:suppressAutoHyphens w:val="0"/>
              <w:spacing w:before="40" w:after="40" w:line="220" w:lineRule="exact"/>
              <w:jc w:val="right"/>
              <w:rPr>
                <w:bCs/>
                <w:i/>
                <w:sz w:val="18"/>
                <w:lang w:val="fr-FR"/>
              </w:rPr>
            </w:pP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keepNext/>
              <w:suppressAutoHyphens w:val="0"/>
              <w:spacing w:before="40" w:after="40" w:line="220" w:lineRule="exact"/>
              <w:rPr>
                <w:bCs/>
                <w:sz w:val="18"/>
                <w:lang w:val="fr-FR"/>
              </w:rPr>
            </w:pPr>
            <w:r w:rsidRPr="00CC539B">
              <w:rPr>
                <w:bCs/>
                <w:sz w:val="18"/>
                <w:lang w:val="fr-FR"/>
              </w:rPr>
              <w:t>Présidents des tribunaux</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30</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30</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0</w:t>
            </w:r>
          </w:p>
        </w:tc>
        <w:tc>
          <w:tcPr>
            <w:tcW w:w="1134" w:type="dxa"/>
            <w:shd w:val="clear" w:color="auto" w:fill="auto"/>
            <w:tcMar>
              <w:left w:w="117" w:type="dxa"/>
            </w:tcMar>
            <w:vAlign w:val="bottom"/>
          </w:tcPr>
          <w:p w:rsidR="005240E1" w:rsidRPr="00CC539B" w:rsidRDefault="005240E1" w:rsidP="00CC539B">
            <w:pPr>
              <w:keepNext/>
              <w:suppressAutoHyphens w:val="0"/>
              <w:spacing w:before="40" w:after="40" w:line="220" w:lineRule="exact"/>
              <w:jc w:val="right"/>
              <w:rPr>
                <w:bCs/>
                <w:sz w:val="18"/>
                <w:lang w:val="fr-FR"/>
              </w:rPr>
            </w:pPr>
            <w:r w:rsidRPr="00CC539B">
              <w:rPr>
                <w:bCs/>
                <w:sz w:val="18"/>
                <w:lang w:val="fr-FR"/>
              </w:rPr>
              <w:t>0%</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keepNext/>
              <w:suppressAutoHyphens w:val="0"/>
              <w:spacing w:before="40" w:after="40" w:line="220" w:lineRule="exact"/>
              <w:rPr>
                <w:bCs/>
                <w:sz w:val="18"/>
                <w:lang w:val="fr-FR"/>
              </w:rPr>
            </w:pPr>
            <w:r w:rsidRPr="00CC539B">
              <w:rPr>
                <w:bCs/>
                <w:sz w:val="18"/>
                <w:lang w:val="fr-FR"/>
              </w:rPr>
              <w:t xml:space="preserve">Présidents des cours d’appel </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2</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2</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0</w:t>
            </w:r>
          </w:p>
        </w:tc>
        <w:tc>
          <w:tcPr>
            <w:tcW w:w="1134" w:type="dxa"/>
            <w:shd w:val="clear" w:color="auto" w:fill="auto"/>
            <w:tcMar>
              <w:left w:w="117" w:type="dxa"/>
            </w:tcMar>
            <w:vAlign w:val="bottom"/>
          </w:tcPr>
          <w:p w:rsidR="005240E1" w:rsidRPr="00CC539B" w:rsidRDefault="005240E1" w:rsidP="00CC539B">
            <w:pPr>
              <w:keepNext/>
              <w:suppressAutoHyphens w:val="0"/>
              <w:spacing w:before="40" w:after="40" w:line="220" w:lineRule="exact"/>
              <w:jc w:val="right"/>
              <w:rPr>
                <w:bCs/>
                <w:sz w:val="18"/>
                <w:lang w:val="fr-FR"/>
              </w:rPr>
            </w:pPr>
            <w:r w:rsidRPr="00CC539B">
              <w:rPr>
                <w:bCs/>
                <w:sz w:val="18"/>
                <w:lang w:val="fr-FR"/>
              </w:rPr>
              <w:t>0%</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keepNext/>
              <w:suppressAutoHyphens w:val="0"/>
              <w:spacing w:before="40" w:after="40" w:line="220" w:lineRule="exact"/>
              <w:rPr>
                <w:bCs/>
                <w:sz w:val="18"/>
                <w:lang w:val="fr-FR"/>
              </w:rPr>
            </w:pPr>
            <w:r w:rsidRPr="00CC539B">
              <w:rPr>
                <w:bCs/>
                <w:sz w:val="18"/>
                <w:lang w:val="fr-FR"/>
              </w:rPr>
              <w:t>Ambassadeurs (12) et Chargés d’affaires (5)</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17</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15</w:t>
            </w:r>
          </w:p>
        </w:tc>
        <w:tc>
          <w:tcPr>
            <w:tcW w:w="1134" w:type="dxa"/>
            <w:shd w:val="clear" w:color="auto" w:fill="auto"/>
            <w:vAlign w:val="bottom"/>
          </w:tcPr>
          <w:p w:rsidR="005240E1" w:rsidRPr="00CC539B" w:rsidRDefault="005240E1" w:rsidP="00CC539B">
            <w:pPr>
              <w:keepNext/>
              <w:suppressAutoHyphens w:val="0"/>
              <w:spacing w:before="40" w:after="40" w:line="220" w:lineRule="exact"/>
              <w:jc w:val="right"/>
              <w:rPr>
                <w:sz w:val="18"/>
                <w:lang w:val="fr-FR"/>
              </w:rPr>
            </w:pPr>
            <w:r w:rsidRPr="00CC539B">
              <w:rPr>
                <w:sz w:val="18"/>
                <w:lang w:val="fr-FR"/>
              </w:rPr>
              <w:t>2</w:t>
            </w:r>
          </w:p>
        </w:tc>
        <w:tc>
          <w:tcPr>
            <w:tcW w:w="1134" w:type="dxa"/>
            <w:shd w:val="clear" w:color="auto" w:fill="auto"/>
            <w:tcMar>
              <w:left w:w="117" w:type="dxa"/>
            </w:tcMar>
            <w:vAlign w:val="bottom"/>
          </w:tcPr>
          <w:p w:rsidR="005240E1" w:rsidRPr="00CC539B" w:rsidRDefault="005240E1" w:rsidP="00CC539B">
            <w:pPr>
              <w:keepNext/>
              <w:suppressAutoHyphens w:val="0"/>
              <w:spacing w:before="40" w:after="40" w:line="220" w:lineRule="exact"/>
              <w:jc w:val="right"/>
              <w:rPr>
                <w:bCs/>
                <w:sz w:val="18"/>
                <w:lang w:val="fr-FR"/>
              </w:rPr>
            </w:pPr>
            <w:r w:rsidRPr="00CC539B">
              <w:rPr>
                <w:bCs/>
                <w:sz w:val="18"/>
                <w:lang w:val="fr-FR"/>
              </w:rPr>
              <w:t>11,76%</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Préfets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35</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35</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0</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0 %</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Présidents de Délégations Spéciales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60</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60</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0</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0%</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Directeurs de Cabinet</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30</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9,37%</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sz w:val="18"/>
                <w:lang w:val="fr-FR"/>
              </w:rPr>
            </w:pPr>
            <w:r w:rsidRPr="00CC539B">
              <w:rPr>
                <w:bCs/>
                <w:sz w:val="18"/>
                <w:lang w:val="fr-FR"/>
              </w:rPr>
              <w:t>Secrétaires Généraux des ministères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29</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29</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2</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sz w:val="18"/>
                <w:lang w:val="fr-FR"/>
              </w:rPr>
            </w:pPr>
            <w:r w:rsidRPr="00CC539B">
              <w:rPr>
                <w:bCs/>
                <w:sz w:val="18"/>
                <w:lang w:val="fr-FR"/>
              </w:rPr>
              <w:t>58%</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Chefs de cantons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387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384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0,77% %</w:t>
            </w:r>
          </w:p>
        </w:tc>
      </w:tr>
      <w:tr w:rsidR="005240E1" w:rsidRPr="00CC539B" w:rsidTr="00CC539B">
        <w:trPr>
          <w:gridAfter w:val="1"/>
          <w:wAfter w:w="9" w:type="dxa"/>
          <w:trHeight w:val="240"/>
        </w:trPr>
        <w:tc>
          <w:tcPr>
            <w:tcW w:w="2835" w:type="dxa"/>
            <w:shd w:val="clear" w:color="auto" w:fill="auto"/>
            <w:tcMar>
              <w:left w:w="0" w:type="dxa"/>
            </w:tcMar>
          </w:tcPr>
          <w:p w:rsidR="005240E1" w:rsidRPr="00CC539B" w:rsidRDefault="005240E1" w:rsidP="00CC539B">
            <w:pPr>
              <w:suppressAutoHyphens w:val="0"/>
              <w:spacing w:before="40" w:after="40" w:line="220" w:lineRule="exact"/>
              <w:rPr>
                <w:bCs/>
                <w:sz w:val="18"/>
                <w:lang w:val="fr-FR"/>
              </w:rPr>
            </w:pPr>
            <w:r w:rsidRPr="00CC539B">
              <w:rPr>
                <w:bCs/>
                <w:sz w:val="18"/>
                <w:lang w:val="fr-FR"/>
              </w:rPr>
              <w:t>Chefs de Villages</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4487</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4484</w:t>
            </w:r>
          </w:p>
        </w:tc>
        <w:tc>
          <w:tcPr>
            <w:tcW w:w="1134" w:type="dxa"/>
            <w:shd w:val="clear" w:color="auto" w:fill="auto"/>
            <w:vAlign w:val="bottom"/>
          </w:tcPr>
          <w:p w:rsidR="005240E1" w:rsidRPr="00CC539B" w:rsidRDefault="005240E1" w:rsidP="00CC539B">
            <w:pPr>
              <w:suppressAutoHyphens w:val="0"/>
              <w:spacing w:before="40" w:after="40" w:line="220" w:lineRule="exact"/>
              <w:jc w:val="right"/>
              <w:rPr>
                <w:sz w:val="18"/>
                <w:lang w:val="fr-FR"/>
              </w:rPr>
            </w:pPr>
            <w:r w:rsidRPr="00CC539B">
              <w:rPr>
                <w:sz w:val="18"/>
                <w:lang w:val="fr-FR"/>
              </w:rPr>
              <w:t>3</w:t>
            </w:r>
          </w:p>
        </w:tc>
        <w:tc>
          <w:tcPr>
            <w:tcW w:w="1134" w:type="dxa"/>
            <w:shd w:val="clear" w:color="auto" w:fill="auto"/>
            <w:tcMar>
              <w:left w:w="117" w:type="dxa"/>
            </w:tcMar>
            <w:vAlign w:val="bottom"/>
          </w:tcPr>
          <w:p w:rsidR="005240E1" w:rsidRPr="00CC539B" w:rsidRDefault="005240E1" w:rsidP="00CC539B">
            <w:pPr>
              <w:suppressAutoHyphens w:val="0"/>
              <w:spacing w:before="40" w:after="40" w:line="220" w:lineRule="exact"/>
              <w:jc w:val="right"/>
              <w:rPr>
                <w:bCs/>
                <w:sz w:val="18"/>
                <w:lang w:val="fr-FR"/>
              </w:rPr>
            </w:pPr>
            <w:r w:rsidRPr="00CC539B">
              <w:rPr>
                <w:bCs/>
                <w:sz w:val="18"/>
                <w:lang w:val="fr-FR"/>
              </w:rPr>
              <w:t>0,06 %</w:t>
            </w:r>
          </w:p>
        </w:tc>
      </w:tr>
    </w:tbl>
    <w:p w:rsidR="00FA48A7" w:rsidRPr="00E8007C" w:rsidRDefault="00FA48A7" w:rsidP="00E8007C">
      <w:pPr>
        <w:spacing w:before="60" w:after="120"/>
        <w:ind w:left="1134" w:right="1134" w:firstLine="142"/>
        <w:rPr>
          <w:i/>
          <w:sz w:val="18"/>
          <w:szCs w:val="18"/>
          <w:lang w:val="fr-FR"/>
        </w:rPr>
      </w:pPr>
      <w:r w:rsidRPr="00E8007C">
        <w:rPr>
          <w:i/>
          <w:sz w:val="18"/>
          <w:szCs w:val="18"/>
          <w:lang w:val="fr-FR"/>
        </w:rPr>
        <w:t>Source </w:t>
      </w:r>
      <w:r w:rsidRPr="00CC539B">
        <w:rPr>
          <w:iCs/>
          <w:sz w:val="18"/>
          <w:szCs w:val="18"/>
          <w:lang w:val="fr-FR"/>
        </w:rPr>
        <w:t xml:space="preserve">: </w:t>
      </w:r>
      <w:r w:rsidRPr="00627802">
        <w:rPr>
          <w:sz w:val="18"/>
          <w:szCs w:val="18"/>
          <w:lang w:val="fr-FR"/>
        </w:rPr>
        <w:t>Données recueillies auprès des institutions concernées juin 2014</w:t>
      </w:r>
      <w:r w:rsidRPr="00E8007C">
        <w:rPr>
          <w:i/>
          <w:sz w:val="18"/>
          <w:szCs w:val="18"/>
          <w:lang w:val="fr-FR"/>
        </w:rPr>
        <w:t>.</w:t>
      </w:r>
    </w:p>
    <w:p w:rsidR="00FA48A7" w:rsidRPr="00FA48A7" w:rsidRDefault="00CD28F7" w:rsidP="00CD28F7">
      <w:pPr>
        <w:pStyle w:val="H23G"/>
        <w:rPr>
          <w:lang w:val="fr-FR"/>
        </w:rPr>
      </w:pPr>
      <w:r>
        <w:rPr>
          <w:lang w:val="fr-FR"/>
        </w:rPr>
        <w:tab/>
      </w:r>
      <w:r>
        <w:rPr>
          <w:lang w:val="fr-FR"/>
        </w:rPr>
        <w:tab/>
      </w:r>
      <w:r w:rsidR="00FA48A7" w:rsidRPr="00FA48A7">
        <w:rPr>
          <w:lang w:val="fr-FR"/>
        </w:rPr>
        <w:t>Principe de parité entre les hommes et les femmes</w:t>
      </w:r>
    </w:p>
    <w:p w:rsidR="00FA48A7" w:rsidRPr="006C01F5" w:rsidRDefault="00CC539B" w:rsidP="00CC539B">
      <w:pPr>
        <w:pStyle w:val="SingleTxtG"/>
      </w:pPr>
      <w:r w:rsidRPr="006C01F5">
        <w:t>106.</w:t>
      </w:r>
      <w:r w:rsidRPr="006C01F5">
        <w:tab/>
      </w:r>
      <w:r w:rsidR="00FA48A7" w:rsidRPr="006C01F5">
        <w:t>Aujourd’hui, bien qu’il reste du chemin à parcourir, le domaine de l’égalité entre les sexes a bénéficié de nombre de décisions et d’actions à effet propulseur. L’environnement juridique a été renforcé par la Déclaration du Chef de l’</w:t>
      </w:r>
      <w:r w:rsidR="004E74FC" w:rsidRPr="006C01F5">
        <w:t>État</w:t>
      </w:r>
      <w:r w:rsidR="00FA48A7" w:rsidRPr="006C01F5">
        <w:t xml:space="preserve"> sur la parité en décembre 2012 qui a eu des répercussions positives sur l’approche inclusive de développement dans tous les secteurs. Le cadre législatif offre des éléments propices à l’atteinte de la parité à travers</w:t>
      </w:r>
      <w:r w:rsidR="004E74FC">
        <w:t xml:space="preserve"> </w:t>
      </w:r>
      <w:r w:rsidR="00FA48A7" w:rsidRPr="006C01F5">
        <w:t>le nouveau CPF en ses articles 149, 236, 254, etc., le Code électoral qui intègre le principe de la parité en ses articles 220 et 225 et la loi portant statut général de la fonction publique togolaise qui prône l’accès équitable à toutes les fonctions publiques.</w:t>
      </w:r>
    </w:p>
    <w:p w:rsidR="00FA48A7" w:rsidRPr="00FA48A7" w:rsidRDefault="00CC539B" w:rsidP="00CC539B">
      <w:pPr>
        <w:pStyle w:val="SingleTxtG"/>
        <w:rPr>
          <w:lang w:val="fr-FR"/>
        </w:rPr>
      </w:pPr>
      <w:r w:rsidRPr="00FA48A7">
        <w:rPr>
          <w:lang w:val="fr-FR"/>
        </w:rPr>
        <w:t>107.</w:t>
      </w:r>
      <w:r w:rsidRPr="00FA48A7">
        <w:rPr>
          <w:lang w:val="fr-FR"/>
        </w:rPr>
        <w:tab/>
      </w:r>
      <w:r w:rsidR="00FA48A7" w:rsidRPr="00DF5405">
        <w:t>Au plan programmatique, la</w:t>
      </w:r>
      <w:r w:rsidR="00FA48A7" w:rsidRPr="00FA48A7">
        <w:rPr>
          <w:lang w:val="fr-FR"/>
        </w:rPr>
        <w:t xml:space="preserve"> recherche de la parité homme/femme s’est traduite par :</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DF5405">
        <w:rPr>
          <w:lang w:val="fr-FR"/>
        </w:rPr>
        <w:t>L</w:t>
      </w:r>
      <w:r w:rsidR="00FA48A7" w:rsidRPr="00FA48A7">
        <w:rPr>
          <w:lang w:val="fr-FR"/>
        </w:rPr>
        <w:t>’adoption en janvier 2011 de la PNEEG ainsi que de son plan d’action qui promeut l’autonomisation des femmes et leur participation effective à la prise de décision</w:t>
      </w:r>
      <w:r w:rsidR="00A5079F">
        <w:rPr>
          <w:lang w:val="fr-FR"/>
        </w:rPr>
        <w:t>;</w:t>
      </w:r>
      <w:r w:rsidR="00FA48A7" w:rsidRPr="00FA48A7">
        <w:rPr>
          <w:lang w:val="fr-FR"/>
        </w:rPr>
        <w:t xml:space="preserve"> </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DF5405">
        <w:rPr>
          <w:lang w:val="fr-FR"/>
        </w:rPr>
        <w:t>L</w:t>
      </w:r>
      <w:r w:rsidR="00FA48A7" w:rsidRPr="00FA48A7">
        <w:rPr>
          <w:lang w:val="fr-FR"/>
        </w:rPr>
        <w:t>’élaboration d’un argumentaire pour la parité aux postes électifs suivi d’un plaidoyer auprès des partis politiques pour un bon positionnement des femmes sur les listes électorales lors des législatives de 2013 et pour les prochaines échéances électorales</w:t>
      </w:r>
      <w:r w:rsidR="00A5079F">
        <w:rPr>
          <w:lang w:val="fr-FR"/>
        </w:rPr>
        <w:t>;</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DF5405">
        <w:rPr>
          <w:lang w:val="fr-FR"/>
        </w:rPr>
        <w:t>L</w:t>
      </w:r>
      <w:r w:rsidR="00FA48A7" w:rsidRPr="00FA48A7">
        <w:rPr>
          <w:lang w:val="fr-FR"/>
        </w:rPr>
        <w:t>e plaidoyer mené par le gouvernement et les OSC auprès des collectivités locales sur l’accès de la femme à la terre</w:t>
      </w:r>
      <w:r w:rsidR="00A5079F">
        <w:rPr>
          <w:lang w:val="fr-FR"/>
        </w:rPr>
        <w:t>;</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4E74FC">
        <w:rPr>
          <w:lang w:val="fr-FR"/>
        </w:rPr>
        <w:t>L</w:t>
      </w:r>
      <w:r w:rsidR="004E74FC" w:rsidRPr="00FA48A7">
        <w:rPr>
          <w:lang w:val="fr-FR"/>
        </w:rPr>
        <w:t xml:space="preserve">a </w:t>
      </w:r>
      <w:r w:rsidR="00FA48A7" w:rsidRPr="00FA48A7">
        <w:rPr>
          <w:lang w:val="fr-FR"/>
        </w:rPr>
        <w:t xml:space="preserve">prise des mesures pour un accès facile au microcrédit. La dernière en date est l’accès des pauvres aux services financiers (APSEF). De plus, la Stratégie nationale de micro finance (SNMF) 2008-2012 intègre des dispositions sécurisant les femmes </w:t>
      </w:r>
      <w:r w:rsidR="00CB0252">
        <w:rPr>
          <w:lang w:val="fr-FR"/>
        </w:rPr>
        <w:t>« </w:t>
      </w:r>
      <w:r w:rsidR="00FA48A7" w:rsidRPr="00FA48A7">
        <w:rPr>
          <w:lang w:val="fr-FR"/>
        </w:rPr>
        <w:t>actifs économiques</w:t>
      </w:r>
      <w:r w:rsidR="00CB0252">
        <w:rPr>
          <w:lang w:val="fr-FR"/>
        </w:rPr>
        <w:t> »</w:t>
      </w:r>
      <w:r w:rsidR="00A5079F">
        <w:rPr>
          <w:lang w:val="fr-FR"/>
        </w:rPr>
        <w:t>;</w:t>
      </w:r>
      <w:r w:rsidR="00FA48A7" w:rsidRPr="00FA48A7">
        <w:rPr>
          <w:lang w:val="fr-FR"/>
        </w:rPr>
        <w:t xml:space="preserve"> </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DF5405">
        <w:rPr>
          <w:lang w:val="fr-FR"/>
        </w:rPr>
        <w:t>L</w:t>
      </w:r>
      <w:r w:rsidR="00FA48A7" w:rsidRPr="00FA48A7">
        <w:rPr>
          <w:lang w:val="fr-FR"/>
        </w:rPr>
        <w:t xml:space="preserve">es actions de sensibilisation et de renforcement de capacités des acteurs (sensibilisation des partis politiques à l’égalité de genre et à la participation des femmes au processus de décision, la formation des candidates potentielles aux élections en leadership et techniques de communication). </w:t>
      </w:r>
    </w:p>
    <w:p w:rsidR="00FA48A7" w:rsidRPr="00FA48A7" w:rsidRDefault="00CC539B" w:rsidP="00CC539B">
      <w:pPr>
        <w:pStyle w:val="SingleTxtG"/>
        <w:rPr>
          <w:lang w:val="fr-FR"/>
        </w:rPr>
      </w:pPr>
      <w:r w:rsidRPr="00FA48A7">
        <w:rPr>
          <w:lang w:val="fr-FR"/>
        </w:rPr>
        <w:t>108.</w:t>
      </w:r>
      <w:r w:rsidRPr="00FA48A7">
        <w:rPr>
          <w:lang w:val="fr-FR"/>
        </w:rPr>
        <w:tab/>
      </w:r>
      <w:r w:rsidR="00FA48A7" w:rsidRPr="00FA48A7">
        <w:rPr>
          <w:lang w:val="fr-FR"/>
        </w:rPr>
        <w:t xml:space="preserve">Ces différentes actions réalisées par des acteurs gouvernementaux et de la société civile ont contribué à asseoir un leadership féminin au profit de la promotion du genre au Togo. </w:t>
      </w:r>
    </w:p>
    <w:p w:rsidR="00FA48A7" w:rsidRPr="00CB310D" w:rsidRDefault="00FB2D34" w:rsidP="00FB2D34">
      <w:pPr>
        <w:pStyle w:val="H23G"/>
        <w:rPr>
          <w:lang w:val="fr-FR"/>
        </w:rPr>
      </w:pPr>
      <w:r>
        <w:rPr>
          <w:lang w:val="fr-FR"/>
        </w:rPr>
        <w:tab/>
      </w:r>
      <w:r>
        <w:rPr>
          <w:lang w:val="fr-FR"/>
        </w:rPr>
        <w:tab/>
      </w:r>
      <w:r w:rsidR="00FA48A7" w:rsidRPr="00CB310D">
        <w:rPr>
          <w:lang w:val="fr-FR"/>
        </w:rPr>
        <w:t>Obstacles</w:t>
      </w:r>
    </w:p>
    <w:p w:rsidR="00FA48A7" w:rsidRPr="00CC539B" w:rsidRDefault="00CC539B" w:rsidP="00CC539B">
      <w:pPr>
        <w:pStyle w:val="SingleTxtG"/>
        <w:rPr>
          <w:lang w:val="fr-FR"/>
        </w:rPr>
      </w:pPr>
      <w:r w:rsidRPr="00CC539B">
        <w:rPr>
          <w:lang w:val="fr-FR"/>
        </w:rPr>
        <w:t>109.</w:t>
      </w:r>
      <w:r w:rsidRPr="00CC539B">
        <w:rPr>
          <w:lang w:val="fr-FR"/>
        </w:rPr>
        <w:tab/>
      </w:r>
      <w:r w:rsidR="00FA48A7" w:rsidRPr="00CC539B">
        <w:rPr>
          <w:lang w:val="fr-FR"/>
        </w:rPr>
        <w:t xml:space="preserve">L’effectivité de la parité est entravée par : </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B2D34">
        <w:rPr>
          <w:bCs/>
          <w:iCs/>
          <w:lang w:val="fr-FR"/>
        </w:rPr>
        <w:t>L</w:t>
      </w:r>
      <w:r w:rsidR="00FA48A7" w:rsidRPr="00FA48A7">
        <w:rPr>
          <w:bCs/>
          <w:iCs/>
          <w:lang w:val="fr-FR"/>
        </w:rPr>
        <w:t>e m</w:t>
      </w:r>
      <w:r w:rsidR="00FA48A7" w:rsidRPr="00FA48A7">
        <w:rPr>
          <w:lang w:val="fr-FR"/>
        </w:rPr>
        <w:t>anque de confiance des femmes en elles-mêmes</w:t>
      </w:r>
      <w:r w:rsidR="0041461E">
        <w:rPr>
          <w:lang w:val="fr-FR"/>
        </w:rPr>
        <w:t>;</w:t>
      </w:r>
    </w:p>
    <w:p w:rsidR="00FA48A7" w:rsidRPr="00FA48A7" w:rsidRDefault="00CC539B" w:rsidP="00CC539B">
      <w:pPr>
        <w:pStyle w:val="Bullet1G"/>
        <w:numPr>
          <w:ilvl w:val="0"/>
          <w:numId w:val="0"/>
        </w:numPr>
        <w:tabs>
          <w:tab w:val="left" w:pos="1701"/>
        </w:tabs>
        <w:ind w:left="1701" w:hanging="170"/>
        <w:rPr>
          <w:bCs/>
          <w:lang w:val="fr-FR"/>
        </w:rPr>
      </w:pPr>
      <w:r w:rsidRPr="00FA48A7">
        <w:rPr>
          <w:bCs/>
          <w:lang w:val="fr-FR"/>
        </w:rPr>
        <w:t>•</w:t>
      </w:r>
      <w:r w:rsidRPr="00FA48A7">
        <w:rPr>
          <w:bCs/>
          <w:lang w:val="fr-FR"/>
        </w:rPr>
        <w:tab/>
      </w:r>
      <w:r w:rsidR="00FB2D34">
        <w:rPr>
          <w:lang w:val="fr-FR"/>
        </w:rPr>
        <w:t>L</w:t>
      </w:r>
      <w:r w:rsidR="00FA48A7" w:rsidRPr="00FA48A7">
        <w:rPr>
          <w:lang w:val="fr-FR"/>
        </w:rPr>
        <w:t xml:space="preserve">a persistance des pesanteurs socioculturelles, </w:t>
      </w:r>
      <w:r w:rsidR="00FA48A7" w:rsidRPr="00FA48A7">
        <w:rPr>
          <w:bCs/>
          <w:iCs/>
          <w:lang w:val="fr-FR"/>
        </w:rPr>
        <w:t>des us et coutumes et des violences à l’égard des femmes</w:t>
      </w:r>
      <w:r w:rsidR="004E74FC">
        <w:rPr>
          <w:bCs/>
          <w:iCs/>
          <w:lang w:val="fr-FR"/>
        </w:rPr>
        <w:t xml:space="preserve"> </w:t>
      </w:r>
      <w:r w:rsidR="00FA48A7" w:rsidRPr="00FA48A7">
        <w:rPr>
          <w:bCs/>
          <w:iCs/>
          <w:lang w:val="fr-FR"/>
        </w:rPr>
        <w:t xml:space="preserve">qui limitent leur ambition politique et </w:t>
      </w:r>
      <w:r w:rsidR="00FA48A7" w:rsidRPr="00FA48A7">
        <w:rPr>
          <w:bCs/>
          <w:lang w:val="fr-FR"/>
        </w:rPr>
        <w:t>leur participation au processus décisionnel</w:t>
      </w:r>
      <w:r w:rsidR="0041461E">
        <w:rPr>
          <w:bCs/>
          <w:lang w:val="fr-FR"/>
        </w:rPr>
        <w:t>;</w:t>
      </w:r>
      <w:r w:rsidR="00FA48A7" w:rsidRPr="00FA48A7">
        <w:rPr>
          <w:bCs/>
          <w:lang w:val="fr-FR"/>
        </w:rPr>
        <w:t xml:space="preserve"> </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B2D34">
        <w:rPr>
          <w:lang w:val="fr-FR"/>
        </w:rPr>
        <w:t>L</w:t>
      </w:r>
      <w:r w:rsidR="00FA48A7" w:rsidRPr="00FA48A7">
        <w:rPr>
          <w:lang w:val="fr-FR"/>
        </w:rPr>
        <w:t>e système patriarcal,</w:t>
      </w:r>
      <w:r w:rsidR="00FA48A7" w:rsidRPr="00FA48A7">
        <w:rPr>
          <w:bCs/>
          <w:lang w:val="fr-FR"/>
        </w:rPr>
        <w:t xml:space="preserve"> le fort taux d’analphabétisme, </w:t>
      </w:r>
      <w:r w:rsidR="00FA48A7" w:rsidRPr="00FA48A7">
        <w:rPr>
          <w:lang w:val="fr-FR"/>
        </w:rPr>
        <w:t>le faible niveau d’instruction et l’insuffisance de la formation des femmes</w:t>
      </w:r>
      <w:r w:rsidR="0041461E">
        <w:rPr>
          <w:lang w:val="fr-FR"/>
        </w:rPr>
        <w:t>;</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B2D34">
        <w:rPr>
          <w:lang w:val="fr-FR"/>
        </w:rPr>
        <w:t>L</w:t>
      </w:r>
      <w:r w:rsidR="00FA48A7" w:rsidRPr="00FA48A7">
        <w:rPr>
          <w:lang w:val="fr-FR"/>
        </w:rPr>
        <w:t>a difficulté pour les femmes de concilier la vie familiale et la vie publique</w:t>
      </w:r>
      <w:r w:rsidR="0041461E">
        <w:rPr>
          <w:lang w:val="fr-FR"/>
        </w:rPr>
        <w:t>;</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B2D34">
        <w:rPr>
          <w:lang w:val="fr-FR"/>
        </w:rPr>
        <w:t>L</w:t>
      </w:r>
      <w:r w:rsidR="00FA48A7" w:rsidRPr="00FA48A7">
        <w:rPr>
          <w:lang w:val="fr-FR"/>
        </w:rPr>
        <w:t>a réticence des hommes à partager avec les femmes la gestion du pouvoir.</w:t>
      </w:r>
    </w:p>
    <w:p w:rsidR="00FA48A7" w:rsidRPr="00FA48A7" w:rsidRDefault="00FB2D34" w:rsidP="00FB2D34">
      <w:pPr>
        <w:pStyle w:val="H23G"/>
        <w:rPr>
          <w:lang w:val="fr-FR"/>
        </w:rPr>
      </w:pPr>
      <w:r>
        <w:rPr>
          <w:lang w:val="fr-FR"/>
        </w:rPr>
        <w:tab/>
      </w:r>
      <w:r>
        <w:rPr>
          <w:lang w:val="fr-FR"/>
        </w:rPr>
        <w:tab/>
      </w:r>
      <w:r w:rsidR="00FA48A7" w:rsidRPr="00FA48A7">
        <w:rPr>
          <w:lang w:val="fr-FR"/>
        </w:rPr>
        <w:t>Défis</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A48A7" w:rsidRPr="00FA48A7">
        <w:rPr>
          <w:lang w:val="fr-FR"/>
        </w:rPr>
        <w:t>Renforcer les actions de sensibilisation et de formation sur le leadership féminin</w:t>
      </w:r>
      <w:r w:rsidR="003F34A1">
        <w:rPr>
          <w:lang w:val="fr-FR"/>
        </w:rPr>
        <w:t>;</w:t>
      </w:r>
    </w:p>
    <w:p w:rsidR="00FA48A7" w:rsidRPr="00FA48A7" w:rsidRDefault="00CC539B" w:rsidP="00CC539B">
      <w:pPr>
        <w:pStyle w:val="Bullet1G"/>
        <w:numPr>
          <w:ilvl w:val="0"/>
          <w:numId w:val="0"/>
        </w:numPr>
        <w:tabs>
          <w:tab w:val="left" w:pos="1701"/>
        </w:tabs>
        <w:ind w:left="1701" w:hanging="170"/>
        <w:rPr>
          <w:lang w:val="fr-FR"/>
        </w:rPr>
      </w:pPr>
      <w:r w:rsidRPr="00FA48A7">
        <w:rPr>
          <w:lang w:val="fr-FR"/>
        </w:rPr>
        <w:t>•</w:t>
      </w:r>
      <w:r w:rsidRPr="00FA48A7">
        <w:rPr>
          <w:lang w:val="fr-FR"/>
        </w:rPr>
        <w:tab/>
      </w:r>
      <w:r w:rsidR="00FA48A7" w:rsidRPr="00FA48A7">
        <w:rPr>
          <w:lang w:val="fr-FR"/>
        </w:rPr>
        <w:t>Mettre en place des services sociaux</w:t>
      </w:r>
      <w:r w:rsidR="0094465B">
        <w:rPr>
          <w:lang w:val="fr-FR"/>
        </w:rPr>
        <w:t xml:space="preserve"> </w:t>
      </w:r>
      <w:r w:rsidR="00FA48A7" w:rsidRPr="00FA48A7">
        <w:rPr>
          <w:lang w:val="fr-FR"/>
        </w:rPr>
        <w:t>pouvant permettre de concilier aisément la vie familiale et la vie publique</w:t>
      </w:r>
      <w:r w:rsidR="003F34A1">
        <w:rPr>
          <w:lang w:val="fr-FR"/>
        </w:rPr>
        <w:t>;</w:t>
      </w:r>
    </w:p>
    <w:p w:rsidR="00FA48A7" w:rsidRPr="00FB2D34" w:rsidRDefault="00CC539B" w:rsidP="00CC539B">
      <w:pPr>
        <w:pStyle w:val="Bullet1G"/>
        <w:numPr>
          <w:ilvl w:val="0"/>
          <w:numId w:val="0"/>
        </w:numPr>
        <w:tabs>
          <w:tab w:val="left" w:pos="1701"/>
        </w:tabs>
        <w:ind w:left="1701" w:hanging="170"/>
        <w:rPr>
          <w:lang w:val="fr-FR"/>
        </w:rPr>
      </w:pPr>
      <w:r w:rsidRPr="00FB2D34">
        <w:rPr>
          <w:lang w:val="fr-FR"/>
        </w:rPr>
        <w:t>•</w:t>
      </w:r>
      <w:r w:rsidRPr="00FB2D34">
        <w:rPr>
          <w:lang w:val="fr-FR"/>
        </w:rPr>
        <w:tab/>
      </w:r>
      <w:r w:rsidR="00FA48A7" w:rsidRPr="00FA48A7">
        <w:rPr>
          <w:lang w:val="fr-FR"/>
        </w:rPr>
        <w:t>Renforcer la formation aux métiers porteurs et</w:t>
      </w:r>
      <w:r w:rsidR="00FB2D34">
        <w:rPr>
          <w:lang w:val="fr-FR"/>
        </w:rPr>
        <w:t xml:space="preserve"> l’alphabétisation des femmes. </w:t>
      </w:r>
    </w:p>
    <w:p w:rsidR="00FA48A7" w:rsidRDefault="00CC539B" w:rsidP="00CC539B">
      <w:pPr>
        <w:pStyle w:val="SingleTxtG"/>
        <w:rPr>
          <w:lang w:val="fr-FR"/>
        </w:rPr>
      </w:pPr>
      <w:r>
        <w:rPr>
          <w:lang w:val="fr-FR"/>
        </w:rPr>
        <w:t>110.</w:t>
      </w:r>
      <w:r>
        <w:rPr>
          <w:lang w:val="fr-FR"/>
        </w:rPr>
        <w:tab/>
      </w:r>
      <w:r w:rsidR="00FA48A7" w:rsidRPr="00FA48A7">
        <w:rPr>
          <w:lang w:val="fr-FR"/>
        </w:rPr>
        <w:t xml:space="preserve">La loi </w:t>
      </w:r>
      <w:r w:rsidR="00A5079F" w:rsidRPr="00CB310D">
        <w:rPr>
          <w:lang w:val="fr-FR"/>
        </w:rPr>
        <w:t>n</w:t>
      </w:r>
      <w:r w:rsidR="00A5079F" w:rsidRPr="00BD30A1">
        <w:rPr>
          <w:vertAlign w:val="superscript"/>
          <w:lang w:val="fr-FR"/>
        </w:rPr>
        <w:t>o</w:t>
      </w:r>
      <w:r w:rsidR="00A5079F">
        <w:rPr>
          <w:lang w:val="fr-FR"/>
        </w:rPr>
        <w:t> </w:t>
      </w:r>
      <w:r w:rsidR="00FA48A7" w:rsidRPr="00FA48A7">
        <w:rPr>
          <w:lang w:val="fr-FR"/>
        </w:rPr>
        <w:t xml:space="preserve">2012-002 du 29 </w:t>
      </w:r>
      <w:r w:rsidR="00A5079F">
        <w:rPr>
          <w:lang w:val="fr-FR"/>
        </w:rPr>
        <w:t>m</w:t>
      </w:r>
      <w:r w:rsidR="00FA48A7" w:rsidRPr="00FA48A7">
        <w:rPr>
          <w:lang w:val="fr-FR"/>
        </w:rPr>
        <w:t xml:space="preserve">ai 2012 modifiée par la loi </w:t>
      </w:r>
      <w:r w:rsidR="00A5079F" w:rsidRPr="00CB310D">
        <w:rPr>
          <w:lang w:val="fr-FR"/>
        </w:rPr>
        <w:t>n</w:t>
      </w:r>
      <w:r w:rsidR="00A5079F" w:rsidRPr="00BD30A1">
        <w:rPr>
          <w:vertAlign w:val="superscript"/>
          <w:lang w:val="fr-FR"/>
        </w:rPr>
        <w:t>o</w:t>
      </w:r>
      <w:r w:rsidR="00A5079F">
        <w:rPr>
          <w:lang w:val="fr-FR"/>
        </w:rPr>
        <w:t> </w:t>
      </w:r>
      <w:r w:rsidR="00FA48A7" w:rsidRPr="00FA48A7">
        <w:rPr>
          <w:lang w:val="fr-FR"/>
        </w:rPr>
        <w:t xml:space="preserve">2013-004 du 19 </w:t>
      </w:r>
      <w:r w:rsidR="00A5079F">
        <w:rPr>
          <w:lang w:val="fr-FR"/>
        </w:rPr>
        <w:t>f</w:t>
      </w:r>
      <w:r w:rsidR="00FA48A7" w:rsidRPr="00FA48A7">
        <w:rPr>
          <w:lang w:val="fr-FR"/>
        </w:rPr>
        <w:t xml:space="preserve">évrier 2013 et la loi </w:t>
      </w:r>
      <w:r w:rsidR="00A5079F" w:rsidRPr="00CB310D">
        <w:rPr>
          <w:lang w:val="fr-FR"/>
        </w:rPr>
        <w:t>n</w:t>
      </w:r>
      <w:r w:rsidR="00A5079F" w:rsidRPr="00BD30A1">
        <w:rPr>
          <w:vertAlign w:val="superscript"/>
          <w:lang w:val="fr-FR"/>
        </w:rPr>
        <w:t>o</w:t>
      </w:r>
      <w:r w:rsidR="00A5079F">
        <w:rPr>
          <w:lang w:val="fr-FR"/>
        </w:rPr>
        <w:t> </w:t>
      </w:r>
      <w:r w:rsidR="00FA48A7" w:rsidRPr="00FA48A7">
        <w:rPr>
          <w:lang w:val="fr-FR"/>
        </w:rPr>
        <w:t xml:space="preserve">2013-008 du 22 </w:t>
      </w:r>
      <w:r w:rsidR="00A5079F">
        <w:rPr>
          <w:lang w:val="fr-FR"/>
        </w:rPr>
        <w:t>m</w:t>
      </w:r>
      <w:r w:rsidR="00FA48A7" w:rsidRPr="00FA48A7">
        <w:rPr>
          <w:lang w:val="fr-FR"/>
        </w:rPr>
        <w:t xml:space="preserve">ars 2013 portant code électoral prévoit de nouvelles dispositions relatives à la parité. Il s’agit notamment des articles 220 et 225. Le premier demande aux partis politiques, regroupements de partis politiques légalement constitués, ainsi qu’aux </w:t>
      </w:r>
      <w:r w:rsidR="004E74FC" w:rsidRPr="00FA48A7">
        <w:rPr>
          <w:lang w:val="fr-FR"/>
        </w:rPr>
        <w:t>personn</w:t>
      </w:r>
      <w:r w:rsidR="004E74FC">
        <w:rPr>
          <w:lang w:val="fr-FR"/>
        </w:rPr>
        <w:t>e</w:t>
      </w:r>
      <w:r w:rsidR="004E74FC" w:rsidRPr="00FA48A7">
        <w:rPr>
          <w:lang w:val="fr-FR"/>
        </w:rPr>
        <w:t>s</w:t>
      </w:r>
      <w:r w:rsidR="00FA48A7" w:rsidRPr="00FA48A7">
        <w:rPr>
          <w:lang w:val="fr-FR"/>
        </w:rPr>
        <w:t xml:space="preserve"> indépendantes de faire respecter la parité homme-femme sur les listes de candidats présentés aux élections législatives à partir de </w:t>
      </w:r>
      <w:r w:rsidR="00A5079F">
        <w:rPr>
          <w:lang w:val="fr-FR"/>
        </w:rPr>
        <w:t>j</w:t>
      </w:r>
      <w:r w:rsidR="00FA48A7" w:rsidRPr="00FA48A7">
        <w:rPr>
          <w:lang w:val="fr-FR"/>
        </w:rPr>
        <w:t>uillet 2013.</w:t>
      </w:r>
      <w:r w:rsidR="0094465B">
        <w:rPr>
          <w:lang w:val="fr-FR"/>
        </w:rPr>
        <w:t xml:space="preserve"> </w:t>
      </w:r>
      <w:r w:rsidR="00FA48A7" w:rsidRPr="00FA48A7">
        <w:rPr>
          <w:lang w:val="fr-FR"/>
        </w:rPr>
        <w:t>Le second réduit de moitié le cautionnement aux élections législatives pour les candidats de sexe féminin, ceci dans l’optique d’encourager la femme togolaise à être beaucoup plus représentative à l’hémicycle.</w:t>
      </w:r>
    </w:p>
    <w:p w:rsidR="00CB4554" w:rsidRPr="00CB4554" w:rsidRDefault="00627802" w:rsidP="00627802">
      <w:pPr>
        <w:keepNext/>
        <w:spacing w:before="240" w:after="120" w:line="240" w:lineRule="exact"/>
        <w:ind w:left="1134" w:right="1134" w:hanging="1134"/>
        <w:rPr>
          <w:b/>
          <w:lang w:val="fr-FR"/>
        </w:rPr>
      </w:pPr>
      <w:r>
        <w:rPr>
          <w:b/>
          <w:lang w:val="fr-FR"/>
        </w:rPr>
        <w:tab/>
      </w:r>
      <w:r w:rsidR="004B0B53" w:rsidRPr="00CB4554">
        <w:rPr>
          <w:b/>
          <w:lang w:val="fr-FR"/>
        </w:rPr>
        <w:t>Répartitions</w:t>
      </w:r>
      <w:r w:rsidR="00CB4554" w:rsidRPr="00CB4554">
        <w:rPr>
          <w:b/>
          <w:lang w:val="fr-FR"/>
        </w:rPr>
        <w:t xml:space="preserve"> </w:t>
      </w:r>
      <w:r w:rsidRPr="00CB4554">
        <w:rPr>
          <w:b/>
          <w:lang w:val="fr-FR"/>
        </w:rPr>
        <w:t xml:space="preserve">des candidats par sexe aux </w:t>
      </w:r>
      <w:r w:rsidR="004B0B53" w:rsidRPr="00CB4554">
        <w:rPr>
          <w:b/>
          <w:lang w:val="fr-FR"/>
        </w:rPr>
        <w:t>élections</w:t>
      </w:r>
      <w:r w:rsidRPr="00CB4554">
        <w:rPr>
          <w:b/>
          <w:lang w:val="fr-FR"/>
        </w:rPr>
        <w:t xml:space="preserve"> </w:t>
      </w:r>
      <w:r w:rsidR="004B0B53" w:rsidRPr="00CB4554">
        <w:rPr>
          <w:b/>
          <w:lang w:val="fr-FR"/>
        </w:rPr>
        <w:t>législatives</w:t>
      </w:r>
      <w:r w:rsidRPr="00CB4554">
        <w:rPr>
          <w:b/>
          <w:lang w:val="fr-FR"/>
        </w:rPr>
        <w:t xml:space="preserve"> de 2007 et 2013</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3F34A1" w:rsidRPr="00CC539B" w:rsidTr="00CC539B">
        <w:trPr>
          <w:trHeight w:val="240"/>
          <w:tblHeader/>
        </w:trPr>
        <w:tc>
          <w:tcPr>
            <w:tcW w:w="1701" w:type="dxa"/>
            <w:tcBorders>
              <w:top w:val="single" w:sz="4" w:space="0" w:color="000000" w:themeColor="text1"/>
              <w:bottom w:val="single" w:sz="12" w:space="0" w:color="000000" w:themeColor="text1"/>
            </w:tcBorders>
            <w:shd w:val="clear" w:color="auto" w:fill="auto"/>
            <w:tcMar>
              <w:left w:w="0" w:type="dxa"/>
            </w:tcMar>
            <w:vAlign w:val="bottom"/>
          </w:tcPr>
          <w:p w:rsidR="00CB4554" w:rsidRPr="00CC539B" w:rsidRDefault="00A5079F" w:rsidP="00CC539B">
            <w:pPr>
              <w:suppressAutoHyphens w:val="0"/>
              <w:spacing w:before="80" w:after="80" w:line="200" w:lineRule="exact"/>
              <w:rPr>
                <w:i/>
                <w:sz w:val="16"/>
                <w:lang w:val="fr-FR"/>
              </w:rPr>
            </w:pPr>
            <w:r w:rsidRPr="00CC539B">
              <w:rPr>
                <w:i/>
                <w:sz w:val="16"/>
                <w:lang w:val="fr-FR"/>
              </w:rPr>
              <w:t>Candidats</w:t>
            </w:r>
          </w:p>
        </w:tc>
        <w:tc>
          <w:tcPr>
            <w:tcW w:w="1418" w:type="dxa"/>
            <w:tcBorders>
              <w:top w:val="single" w:sz="4" w:space="0" w:color="000000" w:themeColor="text1"/>
              <w:bottom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80" w:after="80" w:line="200" w:lineRule="exact"/>
              <w:jc w:val="right"/>
              <w:rPr>
                <w:i/>
                <w:sz w:val="16"/>
                <w:lang w:val="fr-FR"/>
              </w:rPr>
            </w:pPr>
            <w:r w:rsidRPr="00CC539B">
              <w:rPr>
                <w:i/>
                <w:sz w:val="16"/>
                <w:lang w:val="fr-FR"/>
              </w:rPr>
              <w:t>2007</w:t>
            </w:r>
          </w:p>
        </w:tc>
        <w:tc>
          <w:tcPr>
            <w:tcW w:w="1418" w:type="dxa"/>
            <w:tcBorders>
              <w:top w:val="single" w:sz="4" w:space="0" w:color="000000" w:themeColor="text1"/>
              <w:bottom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80" w:after="80" w:line="200" w:lineRule="exact"/>
              <w:jc w:val="right"/>
              <w:rPr>
                <w:i/>
                <w:sz w:val="16"/>
                <w:lang w:val="fr-FR"/>
              </w:rPr>
            </w:pPr>
            <w:r w:rsidRPr="00CC539B">
              <w:rPr>
                <w:i/>
                <w:sz w:val="16"/>
                <w:lang w:val="fr-FR"/>
              </w:rPr>
              <w:t>%</w:t>
            </w:r>
          </w:p>
        </w:tc>
        <w:tc>
          <w:tcPr>
            <w:tcW w:w="1418" w:type="dxa"/>
            <w:tcBorders>
              <w:top w:val="single" w:sz="4" w:space="0" w:color="000000" w:themeColor="text1"/>
              <w:bottom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80" w:after="80" w:line="200" w:lineRule="exact"/>
              <w:jc w:val="right"/>
              <w:rPr>
                <w:i/>
                <w:sz w:val="16"/>
                <w:lang w:val="fr-FR"/>
              </w:rPr>
            </w:pPr>
            <w:r w:rsidRPr="00CC539B">
              <w:rPr>
                <w:i/>
                <w:sz w:val="16"/>
                <w:lang w:val="fr-FR"/>
              </w:rPr>
              <w:t>2013</w:t>
            </w:r>
          </w:p>
        </w:tc>
        <w:tc>
          <w:tcPr>
            <w:tcW w:w="1418" w:type="dxa"/>
            <w:tcBorders>
              <w:top w:val="single" w:sz="4" w:space="0" w:color="000000" w:themeColor="text1"/>
              <w:bottom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80" w:after="80" w:line="200" w:lineRule="exact"/>
              <w:jc w:val="right"/>
              <w:rPr>
                <w:i/>
                <w:sz w:val="16"/>
                <w:lang w:val="fr-FR"/>
              </w:rPr>
            </w:pPr>
            <w:r w:rsidRPr="00CC539B">
              <w:rPr>
                <w:i/>
                <w:sz w:val="16"/>
                <w:lang w:val="fr-FR"/>
              </w:rPr>
              <w:t>%</w:t>
            </w:r>
          </w:p>
        </w:tc>
      </w:tr>
      <w:tr w:rsidR="003F34A1" w:rsidRPr="00CC539B" w:rsidTr="00CC539B">
        <w:trPr>
          <w:trHeight w:val="240"/>
        </w:trPr>
        <w:tc>
          <w:tcPr>
            <w:tcW w:w="1701" w:type="dxa"/>
            <w:tcBorders>
              <w:top w:val="single" w:sz="12" w:space="0" w:color="000000" w:themeColor="text1"/>
            </w:tcBorders>
            <w:shd w:val="clear" w:color="auto" w:fill="auto"/>
            <w:tcMar>
              <w:left w:w="0" w:type="dxa"/>
            </w:tcMar>
          </w:tcPr>
          <w:p w:rsidR="00CB4554" w:rsidRPr="00CC539B" w:rsidRDefault="00A5079F" w:rsidP="00CC539B">
            <w:pPr>
              <w:suppressAutoHyphens w:val="0"/>
              <w:spacing w:before="40" w:after="40" w:line="220" w:lineRule="exact"/>
              <w:rPr>
                <w:sz w:val="18"/>
                <w:lang w:val="fr-FR"/>
              </w:rPr>
            </w:pPr>
            <w:r w:rsidRPr="00CC539B">
              <w:rPr>
                <w:sz w:val="18"/>
                <w:lang w:val="fr-FR"/>
              </w:rPr>
              <w:t>Homme</w:t>
            </w:r>
          </w:p>
        </w:tc>
        <w:tc>
          <w:tcPr>
            <w:tcW w:w="1418" w:type="dxa"/>
            <w:tcBorders>
              <w:top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w:t>
            </w:r>
            <w:r w:rsidR="003F34A1">
              <w:rPr>
                <w:sz w:val="18"/>
                <w:lang w:val="fr-FR"/>
              </w:rPr>
              <w:t xml:space="preserve"> </w:t>
            </w:r>
            <w:r w:rsidRPr="00CC539B">
              <w:rPr>
                <w:sz w:val="18"/>
                <w:lang w:val="fr-FR"/>
              </w:rPr>
              <w:t>913</w:t>
            </w:r>
          </w:p>
        </w:tc>
        <w:tc>
          <w:tcPr>
            <w:tcW w:w="1418" w:type="dxa"/>
            <w:tcBorders>
              <w:top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90,15 %</w:t>
            </w:r>
          </w:p>
        </w:tc>
        <w:tc>
          <w:tcPr>
            <w:tcW w:w="1418" w:type="dxa"/>
            <w:tcBorders>
              <w:top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931</w:t>
            </w:r>
          </w:p>
        </w:tc>
        <w:tc>
          <w:tcPr>
            <w:tcW w:w="1418" w:type="dxa"/>
            <w:tcBorders>
              <w:top w:val="single" w:sz="12" w:space="0" w:color="000000" w:themeColor="text1"/>
            </w:tcBorders>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86,69 %</w:t>
            </w:r>
          </w:p>
        </w:tc>
      </w:tr>
      <w:tr w:rsidR="003F34A1" w:rsidRPr="00CC539B" w:rsidTr="00CC539B">
        <w:trPr>
          <w:trHeight w:val="240"/>
        </w:trPr>
        <w:tc>
          <w:tcPr>
            <w:tcW w:w="1701" w:type="dxa"/>
            <w:shd w:val="clear" w:color="auto" w:fill="auto"/>
            <w:tcMar>
              <w:left w:w="0" w:type="dxa"/>
            </w:tcMar>
          </w:tcPr>
          <w:p w:rsidR="00CB4554" w:rsidRPr="00CC539B" w:rsidRDefault="00A5079F" w:rsidP="00CC539B">
            <w:pPr>
              <w:suppressAutoHyphens w:val="0"/>
              <w:spacing w:before="40" w:after="40" w:line="220" w:lineRule="exact"/>
              <w:rPr>
                <w:sz w:val="18"/>
                <w:lang w:val="fr-FR"/>
              </w:rPr>
            </w:pPr>
            <w:r w:rsidRPr="00CC539B">
              <w:rPr>
                <w:sz w:val="18"/>
                <w:lang w:val="fr-FR"/>
              </w:rPr>
              <w:t>Femme</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209</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9,85 %</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143</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13, 31</w:t>
            </w:r>
            <w:r w:rsidR="003F34A1">
              <w:rPr>
                <w:sz w:val="18"/>
                <w:lang w:val="fr-FR"/>
              </w:rPr>
              <w:t xml:space="preserve"> </w:t>
            </w:r>
            <w:r w:rsidRPr="00CC539B">
              <w:rPr>
                <w:sz w:val="18"/>
                <w:lang w:val="fr-FR"/>
              </w:rPr>
              <w:t>%</w:t>
            </w:r>
          </w:p>
        </w:tc>
      </w:tr>
      <w:tr w:rsidR="003F34A1" w:rsidRPr="00CC539B" w:rsidTr="00CC539B">
        <w:trPr>
          <w:trHeight w:val="240"/>
        </w:trPr>
        <w:tc>
          <w:tcPr>
            <w:tcW w:w="1701" w:type="dxa"/>
            <w:shd w:val="clear" w:color="auto" w:fill="auto"/>
            <w:tcMar>
              <w:left w:w="0" w:type="dxa"/>
            </w:tcMar>
          </w:tcPr>
          <w:p w:rsidR="00CB4554" w:rsidRPr="00CC539B" w:rsidRDefault="00A5079F" w:rsidP="00CC539B">
            <w:pPr>
              <w:suppressAutoHyphens w:val="0"/>
              <w:spacing w:before="40" w:after="40" w:line="220" w:lineRule="exact"/>
              <w:rPr>
                <w:sz w:val="18"/>
                <w:lang w:val="fr-FR"/>
              </w:rPr>
            </w:pPr>
            <w:r w:rsidRPr="00CC539B">
              <w:rPr>
                <w:sz w:val="18"/>
                <w:lang w:val="fr-FR"/>
              </w:rPr>
              <w:t>Total</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2</w:t>
            </w:r>
            <w:r w:rsidR="003F34A1">
              <w:rPr>
                <w:sz w:val="18"/>
                <w:lang w:val="fr-FR"/>
              </w:rPr>
              <w:t xml:space="preserve"> </w:t>
            </w:r>
            <w:r w:rsidRPr="00CC539B">
              <w:rPr>
                <w:sz w:val="18"/>
                <w:lang w:val="fr-FR"/>
              </w:rPr>
              <w:t>122</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100</w:t>
            </w:r>
            <w:r w:rsidR="000F1F92">
              <w:rPr>
                <w:sz w:val="18"/>
                <w:lang w:val="fr-FR"/>
              </w:rPr>
              <w:t xml:space="preserve"> </w:t>
            </w:r>
            <w:r w:rsidRPr="00CC539B">
              <w:rPr>
                <w:sz w:val="18"/>
                <w:lang w:val="fr-FR"/>
              </w:rPr>
              <w:t>%</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w:t>
            </w:r>
            <w:r w:rsidR="003F34A1">
              <w:rPr>
                <w:sz w:val="18"/>
                <w:lang w:val="fr-FR"/>
              </w:rPr>
              <w:t xml:space="preserve"> </w:t>
            </w:r>
            <w:r w:rsidRPr="00CC539B">
              <w:rPr>
                <w:sz w:val="18"/>
                <w:lang w:val="fr-FR"/>
              </w:rPr>
              <w:t>074</w:t>
            </w:r>
          </w:p>
        </w:tc>
        <w:tc>
          <w:tcPr>
            <w:tcW w:w="1418" w:type="dxa"/>
            <w:shd w:val="clear" w:color="auto" w:fill="auto"/>
            <w:tcMar>
              <w:left w:w="108" w:type="dxa"/>
            </w:tcMar>
            <w:vAlign w:val="bottom"/>
          </w:tcPr>
          <w:p w:rsidR="00CB4554" w:rsidRPr="00CC539B" w:rsidRDefault="00CB4554" w:rsidP="00CC539B">
            <w:pPr>
              <w:suppressAutoHyphens w:val="0"/>
              <w:spacing w:before="40" w:after="40" w:line="220" w:lineRule="exact"/>
              <w:jc w:val="right"/>
              <w:rPr>
                <w:sz w:val="18"/>
                <w:lang w:val="fr-FR"/>
              </w:rPr>
            </w:pPr>
            <w:r w:rsidRPr="00CC539B">
              <w:rPr>
                <w:sz w:val="18"/>
                <w:lang w:val="fr-FR"/>
              </w:rPr>
              <w:t>100 %</w:t>
            </w:r>
          </w:p>
        </w:tc>
      </w:tr>
    </w:tbl>
    <w:p w:rsidR="00CB4554" w:rsidRDefault="00CB4554" w:rsidP="00CC539B">
      <w:pPr>
        <w:spacing w:before="120" w:after="120"/>
        <w:ind w:left="1134" w:right="1134" w:firstLine="170"/>
        <w:rPr>
          <w:sz w:val="18"/>
          <w:szCs w:val="18"/>
          <w:lang w:val="fr-FR"/>
        </w:rPr>
      </w:pPr>
      <w:r w:rsidRPr="00627802">
        <w:rPr>
          <w:i/>
          <w:sz w:val="18"/>
          <w:szCs w:val="18"/>
          <w:lang w:val="fr-FR"/>
        </w:rPr>
        <w:t>Source </w:t>
      </w:r>
      <w:r w:rsidRPr="00CC539B">
        <w:rPr>
          <w:iCs/>
          <w:sz w:val="18"/>
          <w:szCs w:val="18"/>
          <w:lang w:val="fr-FR"/>
        </w:rPr>
        <w:t xml:space="preserve">: </w:t>
      </w:r>
      <w:r w:rsidRPr="00627802">
        <w:rPr>
          <w:sz w:val="18"/>
          <w:szCs w:val="18"/>
          <w:lang w:val="fr-FR"/>
        </w:rPr>
        <w:t xml:space="preserve">Commission </w:t>
      </w:r>
      <w:r w:rsidR="004E74FC" w:rsidRPr="00627802">
        <w:rPr>
          <w:sz w:val="18"/>
          <w:szCs w:val="18"/>
          <w:lang w:val="fr-FR"/>
        </w:rPr>
        <w:t>Électorale</w:t>
      </w:r>
      <w:r w:rsidRPr="00627802">
        <w:rPr>
          <w:sz w:val="18"/>
          <w:szCs w:val="18"/>
          <w:lang w:val="fr-FR"/>
        </w:rPr>
        <w:t xml:space="preserve"> Nationale Indépendante (CENI)</w:t>
      </w:r>
      <w:r w:rsidR="00A779DA">
        <w:rPr>
          <w:sz w:val="18"/>
          <w:szCs w:val="18"/>
          <w:lang w:val="fr-FR"/>
        </w:rPr>
        <w:t>.</w:t>
      </w:r>
    </w:p>
    <w:p w:rsidR="00CB4554" w:rsidRPr="00CB4554" w:rsidRDefault="00627802" w:rsidP="00A779DA">
      <w:pPr>
        <w:keepNext/>
        <w:keepLines/>
        <w:spacing w:before="240" w:after="120" w:line="240" w:lineRule="exact"/>
        <w:ind w:left="1134" w:right="1134" w:hanging="1134"/>
        <w:rPr>
          <w:b/>
          <w:lang w:val="fr-FR"/>
        </w:rPr>
      </w:pPr>
      <w:r>
        <w:rPr>
          <w:b/>
          <w:lang w:val="fr-FR"/>
        </w:rPr>
        <w:tab/>
      </w:r>
      <w:r w:rsidR="004B0B53">
        <w:rPr>
          <w:b/>
          <w:lang w:val="fr-FR"/>
        </w:rPr>
        <w:t>R</w:t>
      </w:r>
      <w:r w:rsidR="004B0B53" w:rsidRPr="00CB4554">
        <w:rPr>
          <w:b/>
          <w:lang w:val="fr-FR"/>
        </w:rPr>
        <w:t>éparation</w:t>
      </w:r>
      <w:r w:rsidRPr="00CB4554">
        <w:rPr>
          <w:b/>
          <w:lang w:val="fr-FR"/>
        </w:rPr>
        <w:t xml:space="preserve"> des candidats par sexe aux </w:t>
      </w:r>
      <w:r w:rsidR="004B0B53" w:rsidRPr="00CB4554">
        <w:rPr>
          <w:b/>
          <w:lang w:val="fr-FR"/>
        </w:rPr>
        <w:t>élections</w:t>
      </w:r>
      <w:r w:rsidR="0094465B">
        <w:rPr>
          <w:b/>
          <w:lang w:val="fr-FR"/>
        </w:rPr>
        <w:t xml:space="preserve"> </w:t>
      </w:r>
      <w:r w:rsidR="004B0B53" w:rsidRPr="00CB4554">
        <w:rPr>
          <w:b/>
          <w:lang w:val="fr-FR"/>
        </w:rPr>
        <w:t>présidentielles</w:t>
      </w:r>
      <w:r w:rsidRPr="00CB4554">
        <w:rPr>
          <w:b/>
          <w:lang w:val="fr-FR"/>
        </w:rPr>
        <w:t xml:space="preserve"> de 2005 et 2010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C15AB5" w:rsidRPr="00C15AB5" w:rsidTr="00CC539B">
        <w:trPr>
          <w:tblHeader/>
        </w:trPr>
        <w:tc>
          <w:tcPr>
            <w:tcW w:w="1701" w:type="dxa"/>
            <w:tcBorders>
              <w:top w:val="single" w:sz="4" w:space="0" w:color="auto"/>
              <w:bottom w:val="single" w:sz="12" w:space="0" w:color="auto"/>
            </w:tcBorders>
            <w:shd w:val="clear" w:color="auto" w:fill="auto"/>
            <w:tcMar>
              <w:left w:w="0" w:type="dxa"/>
            </w:tcMar>
            <w:vAlign w:val="bottom"/>
          </w:tcPr>
          <w:p w:rsidR="00CB4554" w:rsidRPr="00C15AB5" w:rsidRDefault="00A5079F" w:rsidP="00CC539B">
            <w:pPr>
              <w:suppressAutoHyphens w:val="0"/>
              <w:spacing w:before="80" w:after="80" w:line="200" w:lineRule="exact"/>
              <w:rPr>
                <w:i/>
                <w:sz w:val="16"/>
                <w:lang w:val="fr-FR"/>
              </w:rPr>
            </w:pPr>
            <w:r w:rsidRPr="00C15AB5">
              <w:rPr>
                <w:i/>
                <w:sz w:val="16"/>
                <w:lang w:val="fr-FR"/>
              </w:rPr>
              <w:t>Candidats</w:t>
            </w:r>
          </w:p>
        </w:tc>
        <w:tc>
          <w:tcPr>
            <w:tcW w:w="1418" w:type="dxa"/>
            <w:tcBorders>
              <w:top w:val="single" w:sz="4" w:space="0" w:color="auto"/>
              <w:bottom w:val="single" w:sz="12" w:space="0" w:color="auto"/>
            </w:tcBorders>
            <w:shd w:val="clear" w:color="auto" w:fill="auto"/>
            <w:tcMar>
              <w:left w:w="108" w:type="dxa"/>
            </w:tcMar>
            <w:vAlign w:val="bottom"/>
          </w:tcPr>
          <w:p w:rsidR="00CB4554" w:rsidRPr="00C15AB5" w:rsidRDefault="00CB4554" w:rsidP="00CC539B">
            <w:pPr>
              <w:suppressAutoHyphens w:val="0"/>
              <w:spacing w:before="80" w:after="80" w:line="200" w:lineRule="exact"/>
              <w:jc w:val="right"/>
              <w:rPr>
                <w:i/>
                <w:sz w:val="16"/>
                <w:lang w:val="fr-FR"/>
              </w:rPr>
            </w:pPr>
            <w:r w:rsidRPr="00C15AB5">
              <w:rPr>
                <w:i/>
                <w:sz w:val="16"/>
                <w:lang w:val="fr-FR"/>
              </w:rPr>
              <w:t>2005</w:t>
            </w:r>
          </w:p>
        </w:tc>
        <w:tc>
          <w:tcPr>
            <w:tcW w:w="1418" w:type="dxa"/>
            <w:tcBorders>
              <w:top w:val="single" w:sz="4" w:space="0" w:color="auto"/>
              <w:bottom w:val="single" w:sz="12" w:space="0" w:color="auto"/>
            </w:tcBorders>
            <w:shd w:val="clear" w:color="auto" w:fill="auto"/>
            <w:tcMar>
              <w:left w:w="108" w:type="dxa"/>
            </w:tcMar>
            <w:vAlign w:val="bottom"/>
          </w:tcPr>
          <w:p w:rsidR="00CB4554" w:rsidRPr="00C15AB5" w:rsidRDefault="00CB4554" w:rsidP="00CC539B">
            <w:pPr>
              <w:suppressAutoHyphens w:val="0"/>
              <w:spacing w:before="80" w:after="80" w:line="200" w:lineRule="exact"/>
              <w:jc w:val="right"/>
              <w:rPr>
                <w:i/>
                <w:sz w:val="16"/>
                <w:lang w:val="fr-FR"/>
              </w:rPr>
            </w:pPr>
            <w:r w:rsidRPr="00C15AB5">
              <w:rPr>
                <w:i/>
                <w:sz w:val="16"/>
                <w:lang w:val="fr-FR"/>
              </w:rPr>
              <w:t>%</w:t>
            </w:r>
          </w:p>
        </w:tc>
        <w:tc>
          <w:tcPr>
            <w:tcW w:w="1418" w:type="dxa"/>
            <w:tcBorders>
              <w:top w:val="single" w:sz="4" w:space="0" w:color="auto"/>
              <w:bottom w:val="single" w:sz="12" w:space="0" w:color="auto"/>
            </w:tcBorders>
            <w:shd w:val="clear" w:color="auto" w:fill="auto"/>
            <w:tcMar>
              <w:left w:w="108" w:type="dxa"/>
            </w:tcMar>
            <w:vAlign w:val="bottom"/>
          </w:tcPr>
          <w:p w:rsidR="00CB4554" w:rsidRPr="00C15AB5" w:rsidRDefault="00CB4554" w:rsidP="00CC539B">
            <w:pPr>
              <w:suppressAutoHyphens w:val="0"/>
              <w:spacing w:before="80" w:after="80" w:line="200" w:lineRule="exact"/>
              <w:jc w:val="right"/>
              <w:rPr>
                <w:i/>
                <w:sz w:val="16"/>
                <w:lang w:val="fr-FR"/>
              </w:rPr>
            </w:pPr>
            <w:r w:rsidRPr="00C15AB5">
              <w:rPr>
                <w:i/>
                <w:sz w:val="16"/>
                <w:lang w:val="fr-FR"/>
              </w:rPr>
              <w:t>2010</w:t>
            </w:r>
          </w:p>
        </w:tc>
        <w:tc>
          <w:tcPr>
            <w:tcW w:w="1418" w:type="dxa"/>
            <w:tcBorders>
              <w:top w:val="single" w:sz="4" w:space="0" w:color="auto"/>
              <w:bottom w:val="single" w:sz="12" w:space="0" w:color="auto"/>
            </w:tcBorders>
            <w:shd w:val="clear" w:color="auto" w:fill="auto"/>
            <w:tcMar>
              <w:left w:w="108" w:type="dxa"/>
            </w:tcMar>
            <w:vAlign w:val="bottom"/>
          </w:tcPr>
          <w:p w:rsidR="00CB4554" w:rsidRPr="00C15AB5" w:rsidRDefault="00CB4554" w:rsidP="00CC539B">
            <w:pPr>
              <w:suppressAutoHyphens w:val="0"/>
              <w:spacing w:before="80" w:after="80" w:line="200" w:lineRule="exact"/>
              <w:jc w:val="right"/>
              <w:rPr>
                <w:i/>
                <w:sz w:val="16"/>
                <w:lang w:val="fr-FR"/>
              </w:rPr>
            </w:pPr>
            <w:r w:rsidRPr="00C15AB5">
              <w:rPr>
                <w:i/>
                <w:sz w:val="16"/>
                <w:lang w:val="fr-FR"/>
              </w:rPr>
              <w:t>%</w:t>
            </w:r>
          </w:p>
        </w:tc>
      </w:tr>
      <w:tr w:rsidR="00C15AB5" w:rsidRPr="00C15AB5" w:rsidTr="00CC539B">
        <w:tc>
          <w:tcPr>
            <w:tcW w:w="1701" w:type="dxa"/>
            <w:tcBorders>
              <w:top w:val="single" w:sz="12" w:space="0" w:color="auto"/>
            </w:tcBorders>
            <w:shd w:val="clear" w:color="auto" w:fill="auto"/>
            <w:tcMar>
              <w:left w:w="0" w:type="dxa"/>
            </w:tcMar>
          </w:tcPr>
          <w:p w:rsidR="00CB4554" w:rsidRPr="00C15AB5" w:rsidRDefault="00A5079F" w:rsidP="00CC539B">
            <w:pPr>
              <w:suppressAutoHyphens w:val="0"/>
              <w:spacing w:before="40" w:after="40" w:line="220" w:lineRule="exact"/>
              <w:rPr>
                <w:sz w:val="18"/>
                <w:lang w:val="fr-FR"/>
              </w:rPr>
            </w:pPr>
            <w:r w:rsidRPr="00C15AB5">
              <w:rPr>
                <w:sz w:val="18"/>
                <w:lang w:val="fr-FR"/>
              </w:rPr>
              <w:t>Hommes</w:t>
            </w:r>
          </w:p>
        </w:tc>
        <w:tc>
          <w:tcPr>
            <w:tcW w:w="1418" w:type="dxa"/>
            <w:tcBorders>
              <w:top w:val="single" w:sz="12" w:space="0" w:color="auto"/>
            </w:tcBorders>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4</w:t>
            </w:r>
          </w:p>
        </w:tc>
        <w:tc>
          <w:tcPr>
            <w:tcW w:w="1418" w:type="dxa"/>
            <w:tcBorders>
              <w:top w:val="single" w:sz="12" w:space="0" w:color="auto"/>
            </w:tcBorders>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100</w:t>
            </w:r>
            <w:r w:rsidR="000F1F92">
              <w:rPr>
                <w:sz w:val="18"/>
                <w:lang w:val="fr-FR"/>
              </w:rPr>
              <w:t xml:space="preserve"> </w:t>
            </w:r>
            <w:r w:rsidRPr="00C15AB5">
              <w:rPr>
                <w:sz w:val="18"/>
                <w:lang w:val="fr-FR"/>
              </w:rPr>
              <w:t>%</w:t>
            </w:r>
          </w:p>
        </w:tc>
        <w:tc>
          <w:tcPr>
            <w:tcW w:w="1418" w:type="dxa"/>
            <w:tcBorders>
              <w:top w:val="single" w:sz="12" w:space="0" w:color="auto"/>
            </w:tcBorders>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6</w:t>
            </w:r>
          </w:p>
        </w:tc>
        <w:tc>
          <w:tcPr>
            <w:tcW w:w="1418" w:type="dxa"/>
            <w:tcBorders>
              <w:top w:val="single" w:sz="12" w:space="0" w:color="auto"/>
            </w:tcBorders>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85,72</w:t>
            </w:r>
            <w:r w:rsidR="003F34A1">
              <w:rPr>
                <w:sz w:val="18"/>
                <w:lang w:val="fr-FR"/>
              </w:rPr>
              <w:t xml:space="preserve"> </w:t>
            </w:r>
            <w:r w:rsidRPr="00C15AB5">
              <w:rPr>
                <w:sz w:val="18"/>
                <w:lang w:val="fr-FR"/>
              </w:rPr>
              <w:t>%</w:t>
            </w:r>
          </w:p>
        </w:tc>
      </w:tr>
      <w:tr w:rsidR="00C15AB5" w:rsidRPr="00C15AB5" w:rsidTr="00CC539B">
        <w:tc>
          <w:tcPr>
            <w:tcW w:w="1701" w:type="dxa"/>
            <w:shd w:val="clear" w:color="auto" w:fill="auto"/>
            <w:tcMar>
              <w:left w:w="0" w:type="dxa"/>
            </w:tcMar>
          </w:tcPr>
          <w:p w:rsidR="00CB4554" w:rsidRPr="00C15AB5" w:rsidRDefault="00A5079F" w:rsidP="00CC539B">
            <w:pPr>
              <w:suppressAutoHyphens w:val="0"/>
              <w:spacing w:before="40" w:after="40" w:line="220" w:lineRule="exact"/>
              <w:rPr>
                <w:sz w:val="18"/>
                <w:lang w:val="fr-FR"/>
              </w:rPr>
            </w:pPr>
            <w:r w:rsidRPr="00C15AB5">
              <w:rPr>
                <w:sz w:val="18"/>
                <w:lang w:val="fr-FR"/>
              </w:rPr>
              <w:t>Femmes</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0</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0</w:t>
            </w:r>
            <w:r w:rsidR="000F1F92">
              <w:rPr>
                <w:sz w:val="18"/>
                <w:lang w:val="fr-FR"/>
              </w:rPr>
              <w:t xml:space="preserve"> </w:t>
            </w:r>
            <w:r w:rsidRPr="00C15AB5">
              <w:rPr>
                <w:sz w:val="18"/>
                <w:lang w:val="fr-FR"/>
              </w:rPr>
              <w:t>%</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1</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14,28</w:t>
            </w:r>
            <w:r w:rsidR="003F34A1">
              <w:rPr>
                <w:sz w:val="18"/>
                <w:lang w:val="fr-FR"/>
              </w:rPr>
              <w:t xml:space="preserve"> </w:t>
            </w:r>
            <w:r w:rsidRPr="00C15AB5">
              <w:rPr>
                <w:sz w:val="18"/>
                <w:lang w:val="fr-FR"/>
              </w:rPr>
              <w:t>%</w:t>
            </w:r>
          </w:p>
        </w:tc>
      </w:tr>
      <w:tr w:rsidR="00C15AB5" w:rsidRPr="00C15AB5" w:rsidTr="00CC539B">
        <w:tc>
          <w:tcPr>
            <w:tcW w:w="1701" w:type="dxa"/>
            <w:shd w:val="clear" w:color="auto" w:fill="auto"/>
            <w:tcMar>
              <w:left w:w="0" w:type="dxa"/>
            </w:tcMar>
          </w:tcPr>
          <w:p w:rsidR="00CB4554" w:rsidRPr="00C15AB5" w:rsidRDefault="00A5079F" w:rsidP="00CC539B">
            <w:pPr>
              <w:suppressAutoHyphens w:val="0"/>
              <w:spacing w:before="40" w:after="40" w:line="220" w:lineRule="exact"/>
              <w:rPr>
                <w:sz w:val="18"/>
                <w:lang w:val="fr-FR"/>
              </w:rPr>
            </w:pPr>
            <w:r w:rsidRPr="00C15AB5">
              <w:rPr>
                <w:sz w:val="18"/>
                <w:lang w:val="fr-FR"/>
              </w:rPr>
              <w:t>Total</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4</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100</w:t>
            </w:r>
            <w:r w:rsidR="000F1F92">
              <w:rPr>
                <w:sz w:val="18"/>
                <w:lang w:val="fr-FR"/>
              </w:rPr>
              <w:t xml:space="preserve"> </w:t>
            </w:r>
            <w:r w:rsidRPr="00C15AB5">
              <w:rPr>
                <w:sz w:val="18"/>
                <w:lang w:val="fr-FR"/>
              </w:rPr>
              <w:t>%</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7</w:t>
            </w:r>
          </w:p>
        </w:tc>
        <w:tc>
          <w:tcPr>
            <w:tcW w:w="1418" w:type="dxa"/>
            <w:shd w:val="clear" w:color="auto" w:fill="auto"/>
            <w:tcMar>
              <w:left w:w="108" w:type="dxa"/>
            </w:tcMar>
            <w:vAlign w:val="bottom"/>
          </w:tcPr>
          <w:p w:rsidR="00CB4554" w:rsidRPr="00C15AB5" w:rsidRDefault="00CB4554" w:rsidP="00CC539B">
            <w:pPr>
              <w:suppressAutoHyphens w:val="0"/>
              <w:spacing w:before="40" w:after="40" w:line="220" w:lineRule="exact"/>
              <w:jc w:val="right"/>
              <w:rPr>
                <w:sz w:val="18"/>
                <w:lang w:val="fr-FR"/>
              </w:rPr>
            </w:pPr>
            <w:r w:rsidRPr="00C15AB5">
              <w:rPr>
                <w:sz w:val="18"/>
                <w:lang w:val="fr-FR"/>
              </w:rPr>
              <w:t>100</w:t>
            </w:r>
            <w:r w:rsidR="003F34A1">
              <w:rPr>
                <w:sz w:val="18"/>
                <w:lang w:val="fr-FR"/>
              </w:rPr>
              <w:t xml:space="preserve"> </w:t>
            </w:r>
            <w:r w:rsidRPr="00C15AB5">
              <w:rPr>
                <w:sz w:val="18"/>
                <w:lang w:val="fr-FR"/>
              </w:rPr>
              <w:t>%</w:t>
            </w:r>
          </w:p>
        </w:tc>
      </w:tr>
    </w:tbl>
    <w:p w:rsidR="00CB4554" w:rsidRPr="00E8007C" w:rsidRDefault="00CB4554" w:rsidP="00CC539B">
      <w:pPr>
        <w:spacing w:before="120" w:after="120"/>
        <w:ind w:left="1134" w:right="1134" w:firstLine="170"/>
        <w:rPr>
          <w:i/>
          <w:sz w:val="18"/>
          <w:szCs w:val="18"/>
          <w:lang w:val="fr-FR"/>
        </w:rPr>
      </w:pPr>
      <w:r w:rsidRPr="00E8007C">
        <w:rPr>
          <w:i/>
          <w:sz w:val="18"/>
          <w:szCs w:val="18"/>
          <w:lang w:val="fr-FR"/>
        </w:rPr>
        <w:t>Source </w:t>
      </w:r>
      <w:r w:rsidRPr="00CC539B">
        <w:rPr>
          <w:iCs/>
          <w:sz w:val="18"/>
          <w:szCs w:val="18"/>
          <w:lang w:val="fr-FR"/>
        </w:rPr>
        <w:t xml:space="preserve">: </w:t>
      </w:r>
      <w:r w:rsidRPr="00627802">
        <w:rPr>
          <w:sz w:val="18"/>
          <w:szCs w:val="18"/>
          <w:lang w:val="fr-FR"/>
        </w:rPr>
        <w:t xml:space="preserve">Commission </w:t>
      </w:r>
      <w:r w:rsidR="004E74FC" w:rsidRPr="00627802">
        <w:rPr>
          <w:sz w:val="18"/>
          <w:szCs w:val="18"/>
          <w:lang w:val="fr-FR"/>
        </w:rPr>
        <w:t>Électorale</w:t>
      </w:r>
      <w:r w:rsidRPr="00627802">
        <w:rPr>
          <w:sz w:val="18"/>
          <w:szCs w:val="18"/>
          <w:lang w:val="fr-FR"/>
        </w:rPr>
        <w:t xml:space="preserve"> Nationale Indépendante (CENI)</w:t>
      </w:r>
      <w:r w:rsidR="004E74FC">
        <w:rPr>
          <w:sz w:val="18"/>
          <w:szCs w:val="18"/>
          <w:lang w:val="fr-FR"/>
        </w:rPr>
        <w:t>.</w:t>
      </w:r>
    </w:p>
    <w:p w:rsidR="00CB4554" w:rsidRPr="00CB4554" w:rsidRDefault="00FF5224" w:rsidP="00CC539B">
      <w:pPr>
        <w:pStyle w:val="H1G"/>
        <w:rPr>
          <w:lang w:val="fr-FR"/>
        </w:rPr>
      </w:pPr>
      <w:r>
        <w:rPr>
          <w:lang w:val="fr-FR"/>
        </w:rPr>
        <w:tab/>
      </w:r>
      <w:r w:rsidR="00CD28F7">
        <w:rPr>
          <w:lang w:val="fr-FR"/>
        </w:rPr>
        <w:t>D</w:t>
      </w:r>
      <w:r>
        <w:rPr>
          <w:lang w:val="fr-FR"/>
        </w:rPr>
        <w:t>.</w:t>
      </w:r>
      <w:r>
        <w:rPr>
          <w:lang w:val="fr-FR"/>
        </w:rPr>
        <w:tab/>
      </w:r>
      <w:r w:rsidR="00CB4554" w:rsidRPr="00CB4554">
        <w:rPr>
          <w:lang w:val="fr-FR"/>
        </w:rPr>
        <w:t xml:space="preserve">Le droit de circuler </w:t>
      </w:r>
    </w:p>
    <w:p w:rsidR="00CB4554" w:rsidRPr="00FF5224" w:rsidRDefault="00CC539B" w:rsidP="00CC539B">
      <w:pPr>
        <w:pStyle w:val="SingleTxtG"/>
        <w:rPr>
          <w:lang w:val="fr-FR"/>
        </w:rPr>
      </w:pPr>
      <w:r w:rsidRPr="00FF5224">
        <w:rPr>
          <w:lang w:val="fr-FR"/>
        </w:rPr>
        <w:t>111.</w:t>
      </w:r>
      <w:r w:rsidRPr="00FF5224">
        <w:rPr>
          <w:lang w:val="fr-FR"/>
        </w:rPr>
        <w:tab/>
      </w:r>
      <w:r w:rsidR="00CB4554" w:rsidRPr="00CB310D">
        <w:rPr>
          <w:lang w:val="fr-FR"/>
        </w:rPr>
        <w:t>L’article 22 de la constitution togolaise du 14 octobre 1992, consacre le droit à la liberté de circulation en ces termes « Tout togolais a le droit de circuler librement et de s’établir sur le territoire national en tout point de son choix dans les conditions définies par la loi ou la coutume locale ».</w:t>
      </w:r>
    </w:p>
    <w:p w:rsidR="00CB4554" w:rsidRPr="00FF5224" w:rsidRDefault="00CC539B" w:rsidP="00CC539B">
      <w:pPr>
        <w:pStyle w:val="SingleTxtG"/>
        <w:rPr>
          <w:lang w:val="fr-FR"/>
        </w:rPr>
      </w:pPr>
      <w:r w:rsidRPr="00FF5224">
        <w:rPr>
          <w:lang w:val="fr-FR"/>
        </w:rPr>
        <w:t>112.</w:t>
      </w:r>
      <w:r w:rsidRPr="00FF5224">
        <w:rPr>
          <w:lang w:val="fr-FR"/>
        </w:rPr>
        <w:tab/>
      </w:r>
      <w:r w:rsidR="00CB4554" w:rsidRPr="00CB310D">
        <w:rPr>
          <w:lang w:val="fr-FR"/>
        </w:rPr>
        <w:t>L’article 23 de cette constitution interdit l’expulsion d’un étranger du territoire national sous réserve d’une décision conforme à la loi et qui offre à l’intéressé la possibilité de faire valoir sa défense devant l’autorité judiciaire compétente.</w:t>
      </w:r>
    </w:p>
    <w:p w:rsidR="00CB4554" w:rsidRPr="00CB310D" w:rsidRDefault="00CC539B" w:rsidP="00CC539B">
      <w:pPr>
        <w:pStyle w:val="SingleTxtG"/>
        <w:rPr>
          <w:lang w:val="fr-FR"/>
        </w:rPr>
      </w:pPr>
      <w:r w:rsidRPr="00CB310D">
        <w:rPr>
          <w:lang w:val="fr-FR"/>
        </w:rPr>
        <w:t>113.</w:t>
      </w:r>
      <w:r w:rsidRPr="00CB310D">
        <w:rPr>
          <w:lang w:val="fr-FR"/>
        </w:rPr>
        <w:tab/>
      </w:r>
      <w:r w:rsidR="00CB4554" w:rsidRPr="00CB310D">
        <w:rPr>
          <w:lang w:val="fr-FR"/>
        </w:rPr>
        <w:t>Pour protéger les réfugiés, la loi n</w:t>
      </w:r>
      <w:r w:rsidR="004E74FC" w:rsidRPr="00CC539B">
        <w:rPr>
          <w:vertAlign w:val="superscript"/>
          <w:lang w:val="fr-FR"/>
        </w:rPr>
        <w:t>o</w:t>
      </w:r>
      <w:r w:rsidR="004E74FC">
        <w:rPr>
          <w:lang w:val="fr-FR"/>
        </w:rPr>
        <w:t> </w:t>
      </w:r>
      <w:r w:rsidR="00CB4554" w:rsidRPr="00CB310D">
        <w:rPr>
          <w:lang w:val="fr-FR"/>
        </w:rPr>
        <w:t>2000-019 du 29 décembre 2000 portant statut des réfugiés au</w:t>
      </w:r>
      <w:r w:rsidR="0094465B">
        <w:rPr>
          <w:lang w:val="fr-FR"/>
        </w:rPr>
        <w:t xml:space="preserve"> </w:t>
      </w:r>
      <w:r w:rsidR="00CB4554" w:rsidRPr="00CB310D">
        <w:rPr>
          <w:lang w:val="fr-FR"/>
        </w:rPr>
        <w:t>Togo reconnaît en son article 25 à tout réfugié accueilli au Togo la jouissance des droits énoncés par la convention de Genève relative au statut des réfugiés et son protocole, la convention de l’OUA régissant les aspects propres aux réfugiés en Afrique ainsi que tous les autres instruments juridiques internationaux relatifs aux droits des réfugiés auxquels le Togo est partie.</w:t>
      </w:r>
    </w:p>
    <w:p w:rsidR="00CB4554" w:rsidRPr="00FF5224" w:rsidRDefault="00CC539B" w:rsidP="00CC539B">
      <w:pPr>
        <w:pStyle w:val="SingleTxtG"/>
        <w:rPr>
          <w:lang w:val="fr-FR"/>
        </w:rPr>
      </w:pPr>
      <w:r w:rsidRPr="00FF5224">
        <w:rPr>
          <w:lang w:val="fr-FR"/>
        </w:rPr>
        <w:t>114.</w:t>
      </w:r>
      <w:r w:rsidRPr="00FF5224">
        <w:rPr>
          <w:lang w:val="fr-FR"/>
        </w:rPr>
        <w:tab/>
      </w:r>
      <w:r w:rsidR="00CB4554" w:rsidRPr="00CB310D">
        <w:rPr>
          <w:lang w:val="fr-FR"/>
        </w:rPr>
        <w:t xml:space="preserve">De même, pour conférer une stabilité au réfugié, cette loi soumet l’expulsion de ce dernier à un certain nombre de conditions régies par les articles 28 à 30. </w:t>
      </w:r>
    </w:p>
    <w:p w:rsidR="00CB4554" w:rsidRPr="00CB4554" w:rsidRDefault="00CD28F7" w:rsidP="00CC539B">
      <w:pPr>
        <w:pStyle w:val="H1G"/>
        <w:rPr>
          <w:lang w:val="fr-FR"/>
        </w:rPr>
      </w:pPr>
      <w:r>
        <w:rPr>
          <w:lang w:val="fr-FR"/>
        </w:rPr>
        <w:tab/>
        <w:t>E</w:t>
      </w:r>
      <w:r w:rsidR="00FF5224">
        <w:rPr>
          <w:lang w:val="fr-FR"/>
        </w:rPr>
        <w:t>.</w:t>
      </w:r>
      <w:r w:rsidR="00FF5224">
        <w:rPr>
          <w:lang w:val="fr-FR"/>
        </w:rPr>
        <w:tab/>
      </w:r>
      <w:r w:rsidR="00CB4554" w:rsidRPr="00CB4554">
        <w:rPr>
          <w:lang w:val="fr-FR"/>
        </w:rPr>
        <w:t xml:space="preserve">Le droit à la nationalité, au mariage et à l’héritage </w:t>
      </w:r>
    </w:p>
    <w:p w:rsidR="00CB4554" w:rsidRPr="00CB310D" w:rsidRDefault="00CC539B" w:rsidP="00CC539B">
      <w:pPr>
        <w:pStyle w:val="SingleTxtG"/>
        <w:rPr>
          <w:lang w:val="fr-FR"/>
        </w:rPr>
      </w:pPr>
      <w:r w:rsidRPr="00CB310D">
        <w:rPr>
          <w:lang w:val="fr-FR"/>
        </w:rPr>
        <w:t>115.</w:t>
      </w:r>
      <w:r w:rsidRPr="00CB310D">
        <w:rPr>
          <w:lang w:val="fr-FR"/>
        </w:rPr>
        <w:tab/>
      </w:r>
      <w:r w:rsidR="00CB4554" w:rsidRPr="00FF5224">
        <w:t>La constitution togolaise en son article 32 stipule : « La nationalité togolaise est attribuée de droit aux</w:t>
      </w:r>
      <w:r w:rsidR="00CB4554" w:rsidRPr="00CB4554">
        <w:rPr>
          <w:b/>
          <w:lang w:val="fr-FR"/>
        </w:rPr>
        <w:t xml:space="preserve"> </w:t>
      </w:r>
      <w:r w:rsidR="00CB4554" w:rsidRPr="00CB310D">
        <w:rPr>
          <w:lang w:val="fr-FR"/>
        </w:rPr>
        <w:t>enfants nés de père ou mère togolais. Les autres cas d’attribution de la nationalité sont réglés par la loi ».</w:t>
      </w:r>
      <w:r w:rsidR="0094465B">
        <w:rPr>
          <w:lang w:val="fr-FR"/>
        </w:rPr>
        <w:t xml:space="preserve"> </w:t>
      </w:r>
      <w:r w:rsidR="00CB4554" w:rsidRPr="00CB310D">
        <w:rPr>
          <w:lang w:val="fr-FR"/>
        </w:rPr>
        <w:t xml:space="preserve">Le nouveau code des personnes et de la famille (loi </w:t>
      </w:r>
      <w:r w:rsidR="004E74FC" w:rsidRPr="00CB310D">
        <w:rPr>
          <w:lang w:val="fr-FR"/>
        </w:rPr>
        <w:t>n</w:t>
      </w:r>
      <w:r w:rsidR="004E74FC" w:rsidRPr="00BD30A1">
        <w:rPr>
          <w:vertAlign w:val="superscript"/>
          <w:lang w:val="fr-FR"/>
        </w:rPr>
        <w:t>o</w:t>
      </w:r>
      <w:r w:rsidR="004E74FC">
        <w:rPr>
          <w:lang w:val="fr-FR"/>
        </w:rPr>
        <w:t> </w:t>
      </w:r>
      <w:r w:rsidR="00CB4554" w:rsidRPr="00CB310D">
        <w:rPr>
          <w:lang w:val="fr-FR"/>
        </w:rPr>
        <w:t xml:space="preserve">2012-014 du 6 juillet 2012 modifiée par la loi </w:t>
      </w:r>
      <w:r w:rsidR="004E74FC" w:rsidRPr="00CB310D">
        <w:rPr>
          <w:lang w:val="fr-FR"/>
        </w:rPr>
        <w:t>n</w:t>
      </w:r>
      <w:r w:rsidR="004E74FC" w:rsidRPr="00BD30A1">
        <w:rPr>
          <w:vertAlign w:val="superscript"/>
          <w:lang w:val="fr-FR"/>
        </w:rPr>
        <w:t>o</w:t>
      </w:r>
      <w:r w:rsidR="004E74FC">
        <w:rPr>
          <w:lang w:val="fr-FR"/>
        </w:rPr>
        <w:t> </w:t>
      </w:r>
      <w:r w:rsidR="00CB4554" w:rsidRPr="00CB310D">
        <w:rPr>
          <w:lang w:val="fr-FR"/>
        </w:rPr>
        <w:t xml:space="preserve">2014-019 du 17 novembre 2014) en son article 149 autorise le maintien de la nationalité togolaise de la femme étrangère divorcée avec son mari togolais. </w:t>
      </w:r>
    </w:p>
    <w:p w:rsidR="00CB4554" w:rsidRPr="00CB310D" w:rsidRDefault="00CC539B" w:rsidP="00CC539B">
      <w:pPr>
        <w:pStyle w:val="SingleTxtG"/>
        <w:rPr>
          <w:lang w:val="fr-FR"/>
        </w:rPr>
      </w:pPr>
      <w:r w:rsidRPr="00CB310D">
        <w:rPr>
          <w:lang w:val="fr-FR"/>
        </w:rPr>
        <w:t>116.</w:t>
      </w:r>
      <w:r w:rsidRPr="00CB310D">
        <w:rPr>
          <w:lang w:val="fr-FR"/>
        </w:rPr>
        <w:tab/>
      </w:r>
      <w:r w:rsidR="00CB4554" w:rsidRPr="00CB310D">
        <w:rPr>
          <w:lang w:val="fr-FR"/>
        </w:rPr>
        <w:t>Au Togo, l’homme et la femme choisissent librement leur conjoint et ne contractent mariage que de leur libre et plein consentement. L’homme et la femme avant dix (18 ans) ne peuvent contracter mariage (art</w:t>
      </w:r>
      <w:r w:rsidR="004E74FC">
        <w:rPr>
          <w:lang w:val="fr-FR"/>
        </w:rPr>
        <w:t>. </w:t>
      </w:r>
      <w:r w:rsidR="00CB4554" w:rsidRPr="00CB310D">
        <w:rPr>
          <w:lang w:val="fr-FR"/>
        </w:rPr>
        <w:t>43)</w:t>
      </w:r>
      <w:r w:rsidR="00DE71F6">
        <w:rPr>
          <w:lang w:val="fr-FR"/>
        </w:rPr>
        <w:t>.</w:t>
      </w:r>
    </w:p>
    <w:p w:rsidR="00CB4554" w:rsidRPr="00CB310D" w:rsidRDefault="00CC539B" w:rsidP="00DE71F6">
      <w:pPr>
        <w:pStyle w:val="SingleTxtG"/>
        <w:rPr>
          <w:lang w:val="fr-FR"/>
        </w:rPr>
      </w:pPr>
      <w:r w:rsidRPr="00CB310D">
        <w:rPr>
          <w:lang w:val="fr-FR"/>
        </w:rPr>
        <w:t>117.</w:t>
      </w:r>
      <w:r w:rsidRPr="00CB310D">
        <w:rPr>
          <w:lang w:val="fr-FR"/>
        </w:rPr>
        <w:tab/>
      </w:r>
      <w:r w:rsidR="00CB4554" w:rsidRPr="00CB310D">
        <w:rPr>
          <w:lang w:val="fr-FR"/>
        </w:rPr>
        <w:t>En matière de succession, le nouveau code des personnes et de la famille reconnaît la coutume du défunt et</w:t>
      </w:r>
      <w:r w:rsidR="0094465B">
        <w:rPr>
          <w:lang w:val="fr-FR"/>
        </w:rPr>
        <w:t xml:space="preserve"> </w:t>
      </w:r>
      <w:r w:rsidR="00CB4554" w:rsidRPr="00CB310D">
        <w:rPr>
          <w:lang w:val="fr-FR"/>
        </w:rPr>
        <w:t>le droit moderne. Toutefois, la coutume ne sera appliquée qu’autant qu’elle est conforme aux droits humains et aux principes fondamentaux de la Constitution (</w:t>
      </w:r>
      <w:r w:rsidR="004E74FC">
        <w:rPr>
          <w:lang w:val="fr-FR"/>
        </w:rPr>
        <w:t>a</w:t>
      </w:r>
      <w:r w:rsidR="00CB4554" w:rsidRPr="00CB310D">
        <w:rPr>
          <w:lang w:val="fr-FR"/>
        </w:rPr>
        <w:t>rt</w:t>
      </w:r>
      <w:r w:rsidR="004E74FC">
        <w:rPr>
          <w:lang w:val="fr-FR"/>
        </w:rPr>
        <w:t>. </w:t>
      </w:r>
      <w:r w:rsidR="00CB4554" w:rsidRPr="00CB310D">
        <w:rPr>
          <w:lang w:val="fr-FR"/>
        </w:rPr>
        <w:t>403).</w:t>
      </w:r>
    </w:p>
    <w:p w:rsidR="00CB4554" w:rsidRPr="00CB310D" w:rsidRDefault="00CC539B" w:rsidP="00CC539B">
      <w:pPr>
        <w:pStyle w:val="SingleTxtG"/>
        <w:rPr>
          <w:lang w:val="fr-FR"/>
        </w:rPr>
      </w:pPr>
      <w:r w:rsidRPr="00CB310D">
        <w:rPr>
          <w:lang w:val="fr-FR"/>
        </w:rPr>
        <w:t>118.</w:t>
      </w:r>
      <w:r w:rsidRPr="00CB310D">
        <w:rPr>
          <w:lang w:val="fr-FR"/>
        </w:rPr>
        <w:tab/>
      </w:r>
      <w:r w:rsidR="00CB4554" w:rsidRPr="00CB310D">
        <w:rPr>
          <w:lang w:val="fr-FR"/>
        </w:rPr>
        <w:t>Les dispositions de la coutume sont applicables à la succession de ceux qui en auront fait l’option. L’option peut être faite soit par testament, soit par déclaration devant l’officier de l’état civil (</w:t>
      </w:r>
      <w:r w:rsidR="004E74FC">
        <w:rPr>
          <w:lang w:val="fr-FR"/>
        </w:rPr>
        <w:t>a</w:t>
      </w:r>
      <w:r w:rsidR="00CB4554" w:rsidRPr="00CB310D">
        <w:rPr>
          <w:lang w:val="fr-FR"/>
        </w:rPr>
        <w:t>rt</w:t>
      </w:r>
      <w:r w:rsidR="004E74FC">
        <w:rPr>
          <w:lang w:val="fr-FR"/>
        </w:rPr>
        <w:t>. </w:t>
      </w:r>
      <w:r w:rsidR="00CB4554" w:rsidRPr="00CB310D">
        <w:rPr>
          <w:lang w:val="fr-FR"/>
        </w:rPr>
        <w:t>404).</w:t>
      </w:r>
    </w:p>
    <w:p w:rsidR="00CB4554" w:rsidRPr="00FF5224" w:rsidRDefault="00CC539B" w:rsidP="00CC539B">
      <w:pPr>
        <w:pStyle w:val="SingleTxtG"/>
      </w:pPr>
      <w:r w:rsidRPr="00FF5224">
        <w:t>119.</w:t>
      </w:r>
      <w:r w:rsidRPr="00FF5224">
        <w:tab/>
      </w:r>
      <w:r w:rsidR="00CB4554" w:rsidRPr="00FF5224">
        <w:t xml:space="preserve">Ces deux articles sous-tendent une coexistence de la coutume et du droit moderne. Même </w:t>
      </w:r>
      <w:r w:rsidR="00CB4554" w:rsidRPr="00E05202">
        <w:rPr>
          <w:lang w:val="fr-FR"/>
        </w:rPr>
        <w:t>s’il</w:t>
      </w:r>
      <w:r w:rsidR="00CB4554" w:rsidRPr="00FF5224">
        <w:t xml:space="preserve"> est clair dans les textes que la coutume ne sera appliquée qu’autant qu’elle est conforme aux droits humains et aux principes fondamentaux de la Constitution, dans la pratique, il est difficile de mettre en œuvre ce principe qui n’est d’ailleurs pas souvent respecté, notamment lorsqu</w:t>
      </w:r>
      <w:r w:rsidR="00CB0252">
        <w:t>’</w:t>
      </w:r>
      <w:r w:rsidR="00CB4554" w:rsidRPr="00FF5224">
        <w:t>il apparait des conflits entre la coutume et le droit moderne. Pour surmonter ces difficultés, le ministère en charge de la promotion de la femme et des organisations de la société civile organisent des campagnes de sensibilisation à l’endroit des populations. En cas de conflit entre la loi moderne et la coutume, c’est la loi moderne qui prime.</w:t>
      </w:r>
    </w:p>
    <w:p w:rsidR="00CB4554" w:rsidRPr="00CB4554" w:rsidRDefault="00FF5224" w:rsidP="00CC539B">
      <w:pPr>
        <w:pStyle w:val="H1G"/>
        <w:rPr>
          <w:lang w:val="fr-FR"/>
        </w:rPr>
      </w:pPr>
      <w:r>
        <w:rPr>
          <w:lang w:val="fr-FR"/>
        </w:rPr>
        <w:tab/>
      </w:r>
      <w:r w:rsidR="00CD28F7">
        <w:rPr>
          <w:lang w:val="fr-FR"/>
        </w:rPr>
        <w:t>F</w:t>
      </w:r>
      <w:r>
        <w:rPr>
          <w:lang w:val="fr-FR"/>
        </w:rPr>
        <w:t>.</w:t>
      </w:r>
      <w:r>
        <w:rPr>
          <w:lang w:val="fr-FR"/>
        </w:rPr>
        <w:tab/>
      </w:r>
      <w:r w:rsidR="00CB4554" w:rsidRPr="00CB4554">
        <w:rPr>
          <w:lang w:val="fr-FR"/>
        </w:rPr>
        <w:t>Droit à la liberté de pensée, de religion, d’opinion, d’expression, d’association, de</w:t>
      </w:r>
      <w:r w:rsidR="00764AE3">
        <w:rPr>
          <w:lang w:val="fr-FR"/>
        </w:rPr>
        <w:t> </w:t>
      </w:r>
      <w:r w:rsidR="00CB4554" w:rsidRPr="00CB4554">
        <w:rPr>
          <w:lang w:val="fr-FR"/>
        </w:rPr>
        <w:t>réunion et manifestations publiques pacifiques</w:t>
      </w:r>
      <w:r w:rsidR="0094465B">
        <w:rPr>
          <w:lang w:val="fr-FR"/>
        </w:rPr>
        <w:t xml:space="preserve"> </w:t>
      </w:r>
    </w:p>
    <w:p w:rsidR="00CB4554" w:rsidRPr="00CB4554" w:rsidRDefault="00CC539B" w:rsidP="00CC539B">
      <w:pPr>
        <w:pStyle w:val="SingleTxtG"/>
        <w:rPr>
          <w:lang w:val="fr-FR"/>
        </w:rPr>
      </w:pPr>
      <w:r w:rsidRPr="00CB4554">
        <w:rPr>
          <w:lang w:val="fr-FR"/>
        </w:rPr>
        <w:t>120.</w:t>
      </w:r>
      <w:r w:rsidRPr="00CB4554">
        <w:rPr>
          <w:lang w:val="fr-FR"/>
        </w:rPr>
        <w:tab/>
      </w:r>
      <w:r w:rsidR="00CB4554" w:rsidRPr="00CB4554">
        <w:rPr>
          <w:lang w:val="fr-FR"/>
        </w:rPr>
        <w:t>Conformément à l’article 25 de la constitution togolaise du 14 octobre 1992,</w:t>
      </w:r>
      <w:r w:rsidR="0094465B">
        <w:rPr>
          <w:lang w:val="fr-FR"/>
        </w:rPr>
        <w:t xml:space="preserve"> </w:t>
      </w:r>
      <w:r w:rsidR="00CB4554" w:rsidRPr="00CB4554">
        <w:rPr>
          <w:lang w:val="fr-FR"/>
        </w:rPr>
        <w:t>« Toute personne a droit à la liberté de pensée, de conscience, de religion, de culte, d’opinion et d’expression ». Pour réaliser cette volonté et permettre l’exercice de droit,</w:t>
      </w:r>
      <w:r w:rsidR="0094465B">
        <w:rPr>
          <w:lang w:val="fr-FR"/>
        </w:rPr>
        <w:t xml:space="preserve"> </w:t>
      </w:r>
      <w:r w:rsidR="00CB4554" w:rsidRPr="00CB4554">
        <w:rPr>
          <w:lang w:val="fr-FR"/>
        </w:rPr>
        <w:t>une</w:t>
      </w:r>
      <w:r w:rsidR="0094465B">
        <w:rPr>
          <w:lang w:val="fr-FR"/>
        </w:rPr>
        <w:t xml:space="preserve"> </w:t>
      </w:r>
      <w:r w:rsidR="00CB4554" w:rsidRPr="00CB4554">
        <w:rPr>
          <w:lang w:val="fr-FR"/>
        </w:rPr>
        <w:t xml:space="preserve">Direction sous la tutelle du Ministère de l’Administration Territoriale, de la Décentralisation et des Collectivités Locales est créée par le décret </w:t>
      </w:r>
      <w:r w:rsidR="004E74FC" w:rsidRPr="00CB310D">
        <w:rPr>
          <w:lang w:val="fr-FR"/>
        </w:rPr>
        <w:t>n</w:t>
      </w:r>
      <w:r w:rsidR="004E74FC" w:rsidRPr="00BD30A1">
        <w:rPr>
          <w:vertAlign w:val="superscript"/>
          <w:lang w:val="fr-FR"/>
        </w:rPr>
        <w:t>o</w:t>
      </w:r>
      <w:r w:rsidR="004E74FC">
        <w:rPr>
          <w:lang w:val="fr-FR"/>
        </w:rPr>
        <w:t> </w:t>
      </w:r>
      <w:r w:rsidR="00CB4554" w:rsidRPr="00CB4554">
        <w:rPr>
          <w:lang w:val="fr-FR"/>
        </w:rPr>
        <w:t xml:space="preserve">2008-090/PR du 28 juillet 2008 portant organisation des départements ministériels. </w:t>
      </w:r>
    </w:p>
    <w:p w:rsidR="00CB4554" w:rsidRPr="00CB310D" w:rsidRDefault="00CC539B" w:rsidP="00CC539B">
      <w:pPr>
        <w:pStyle w:val="SingleTxtG"/>
        <w:rPr>
          <w:lang w:val="fr-FR"/>
        </w:rPr>
      </w:pPr>
      <w:r w:rsidRPr="00CB310D">
        <w:rPr>
          <w:lang w:val="fr-FR"/>
        </w:rPr>
        <w:t>121.</w:t>
      </w:r>
      <w:r w:rsidRPr="00CB310D">
        <w:rPr>
          <w:lang w:val="fr-FR"/>
        </w:rPr>
        <w:tab/>
      </w:r>
      <w:r w:rsidR="00CB4554" w:rsidRPr="00CB310D">
        <w:rPr>
          <w:lang w:val="fr-FR"/>
        </w:rPr>
        <w:t>Les textes régissant le domaine des cultes sont en cours d’élaboration. Toutefois, les associations religieuses, se font enregistrées et exercent leurs activités dans le respect de la laïcité de l’</w:t>
      </w:r>
      <w:r w:rsidR="004E74FC" w:rsidRPr="00CB310D">
        <w:rPr>
          <w:lang w:val="fr-FR"/>
        </w:rPr>
        <w:t>État</w:t>
      </w:r>
      <w:r w:rsidR="00CB4554" w:rsidRPr="00CB310D">
        <w:rPr>
          <w:lang w:val="fr-FR"/>
        </w:rPr>
        <w:t xml:space="preserve"> suivant les dispositions de la loi française du 1</w:t>
      </w:r>
      <w:r w:rsidR="00CB4554" w:rsidRPr="00CC539B">
        <w:rPr>
          <w:vertAlign w:val="superscript"/>
          <w:lang w:val="fr-FR"/>
        </w:rPr>
        <w:t>er</w:t>
      </w:r>
      <w:r w:rsidR="001C29B3">
        <w:rPr>
          <w:lang w:val="fr-FR"/>
        </w:rPr>
        <w:t xml:space="preserve"> </w:t>
      </w:r>
      <w:r w:rsidR="00CB4554" w:rsidRPr="00CB310D">
        <w:rPr>
          <w:lang w:val="fr-FR"/>
        </w:rPr>
        <w:t xml:space="preserve">juillet 1901. </w:t>
      </w:r>
      <w:r w:rsidR="004E74FC" w:rsidRPr="00CB310D">
        <w:rPr>
          <w:lang w:val="fr-FR"/>
        </w:rPr>
        <w:t>À</w:t>
      </w:r>
      <w:r w:rsidR="00CB4554" w:rsidRPr="00CB310D">
        <w:rPr>
          <w:lang w:val="fr-FR"/>
        </w:rPr>
        <w:t xml:space="preserve"> la fin du mois d’août 2014, leur nombre s’élevait à 1</w:t>
      </w:r>
      <w:r w:rsidR="001C29B3">
        <w:rPr>
          <w:lang w:val="fr-FR"/>
        </w:rPr>
        <w:t> </w:t>
      </w:r>
      <w:r w:rsidR="00CB4554" w:rsidRPr="00CB310D">
        <w:rPr>
          <w:lang w:val="fr-FR"/>
        </w:rPr>
        <w:t xml:space="preserve">323. </w:t>
      </w:r>
    </w:p>
    <w:p w:rsidR="00CB4554" w:rsidRPr="00CB310D" w:rsidRDefault="00CC539B" w:rsidP="00CC539B">
      <w:pPr>
        <w:pStyle w:val="SingleTxtG"/>
        <w:rPr>
          <w:lang w:val="fr-FR"/>
        </w:rPr>
      </w:pPr>
      <w:r w:rsidRPr="00CB310D">
        <w:rPr>
          <w:lang w:val="fr-FR"/>
        </w:rPr>
        <w:t>122.</w:t>
      </w:r>
      <w:r w:rsidRPr="00CB310D">
        <w:rPr>
          <w:lang w:val="fr-FR"/>
        </w:rPr>
        <w:tab/>
      </w:r>
      <w:r w:rsidR="00CB4554" w:rsidRPr="00CB310D">
        <w:rPr>
          <w:lang w:val="fr-FR"/>
        </w:rPr>
        <w:t xml:space="preserve">Au Togo, la liberté de réunion et de manifestations publiques est régie par la loi </w:t>
      </w:r>
      <w:r w:rsidR="004E74FC" w:rsidRPr="00CB310D">
        <w:rPr>
          <w:lang w:val="fr-FR"/>
        </w:rPr>
        <w:t>n</w:t>
      </w:r>
      <w:r w:rsidR="004E74FC" w:rsidRPr="00BD30A1">
        <w:rPr>
          <w:vertAlign w:val="superscript"/>
          <w:lang w:val="fr-FR"/>
        </w:rPr>
        <w:t>o</w:t>
      </w:r>
      <w:r w:rsidR="004E74FC">
        <w:rPr>
          <w:lang w:val="fr-FR"/>
        </w:rPr>
        <w:t> </w:t>
      </w:r>
      <w:r w:rsidR="00CB4554" w:rsidRPr="00CB310D">
        <w:rPr>
          <w:lang w:val="fr-FR"/>
        </w:rPr>
        <w:t>2011-10 du 16 mai 2011 fixant les conditions d’exercice de la liberté de réunion et de manifestations pacifiques publiques. Aux termes des dispositions de l’article 4 de cette loi, les réunions et manifestations sont soumises aux seuls régimes d’information ou de déclaration préalable auprès de l’autorité administrative compétente.</w:t>
      </w:r>
    </w:p>
    <w:p w:rsidR="00CB4554" w:rsidRPr="00CB310D" w:rsidRDefault="00CC539B" w:rsidP="00CC539B">
      <w:pPr>
        <w:pStyle w:val="SingleTxtG"/>
        <w:rPr>
          <w:lang w:val="fr-FR"/>
        </w:rPr>
      </w:pPr>
      <w:r w:rsidRPr="00CB310D">
        <w:rPr>
          <w:lang w:val="fr-FR"/>
        </w:rPr>
        <w:t>123.</w:t>
      </w:r>
      <w:r w:rsidRPr="00CB310D">
        <w:rPr>
          <w:lang w:val="fr-FR"/>
        </w:rPr>
        <w:tab/>
      </w:r>
      <w:r w:rsidR="00CB4554" w:rsidRPr="00CB310D">
        <w:rPr>
          <w:lang w:val="fr-FR"/>
        </w:rPr>
        <w:t>La création d’associations est régie par la loi française du 1</w:t>
      </w:r>
      <w:r w:rsidR="00CB4554" w:rsidRPr="00CC539B">
        <w:rPr>
          <w:vertAlign w:val="superscript"/>
          <w:lang w:val="fr-FR"/>
        </w:rPr>
        <w:t>er</w:t>
      </w:r>
      <w:r w:rsidR="00DA4692">
        <w:rPr>
          <w:lang w:val="fr-FR"/>
        </w:rPr>
        <w:t xml:space="preserve"> </w:t>
      </w:r>
      <w:r w:rsidR="00CB4554" w:rsidRPr="00CB310D">
        <w:rPr>
          <w:lang w:val="fr-FR"/>
        </w:rPr>
        <w:t xml:space="preserve">juillet 1901 rendue applicable au Togo par arrêté </w:t>
      </w:r>
      <w:r w:rsidR="004E74FC" w:rsidRPr="00CB310D">
        <w:rPr>
          <w:lang w:val="fr-FR"/>
        </w:rPr>
        <w:t>n</w:t>
      </w:r>
      <w:r w:rsidR="004E74FC" w:rsidRPr="00BD30A1">
        <w:rPr>
          <w:vertAlign w:val="superscript"/>
          <w:lang w:val="fr-FR"/>
        </w:rPr>
        <w:t>o</w:t>
      </w:r>
      <w:r w:rsidR="004E74FC">
        <w:rPr>
          <w:lang w:val="fr-FR"/>
        </w:rPr>
        <w:t> </w:t>
      </w:r>
      <w:r w:rsidR="00CB4554" w:rsidRPr="00CB310D">
        <w:rPr>
          <w:lang w:val="fr-FR"/>
        </w:rPr>
        <w:t>265/CAB du 8 avril 1946. La liberté d’association est garantie par l’article 30 de la Constitution. Elle a connu un essor depuis l’avènement de la démocratie au Togo en 1990.</w:t>
      </w:r>
    </w:p>
    <w:p w:rsidR="00CB4554" w:rsidRPr="00CB310D" w:rsidRDefault="00CC539B" w:rsidP="00CC539B">
      <w:pPr>
        <w:pStyle w:val="SingleTxtG"/>
        <w:rPr>
          <w:lang w:val="fr-FR"/>
        </w:rPr>
      </w:pPr>
      <w:r w:rsidRPr="00CB310D">
        <w:rPr>
          <w:lang w:val="fr-FR"/>
        </w:rPr>
        <w:t>124.</w:t>
      </w:r>
      <w:r w:rsidRPr="00CB310D">
        <w:rPr>
          <w:lang w:val="fr-FR"/>
        </w:rPr>
        <w:tab/>
      </w:r>
      <w:r w:rsidR="00CB4554" w:rsidRPr="00CB310D">
        <w:rPr>
          <w:lang w:val="fr-FR"/>
        </w:rPr>
        <w:t>En décembre 2008, il existe environ 12</w:t>
      </w:r>
      <w:r w:rsidR="00947C15">
        <w:rPr>
          <w:lang w:val="fr-FR"/>
        </w:rPr>
        <w:t> </w:t>
      </w:r>
      <w:r w:rsidR="00CB4554" w:rsidRPr="00CB310D">
        <w:rPr>
          <w:lang w:val="fr-FR"/>
        </w:rPr>
        <w:t>500 associations qui exercent sur toute l’étendue du territoire national. Il s’agit entre autres, d’associations de défense des droits de l’Homme, d’associations religieuses, d’associations pour la promotion de la démocratie, d’associations de développement, de promotion de l’éducation, de la science et de la culture. Ce chiffre a augmenté de 4</w:t>
      </w:r>
      <w:r w:rsidR="004E74FC">
        <w:rPr>
          <w:lang w:val="fr-FR"/>
        </w:rPr>
        <w:t> </w:t>
      </w:r>
      <w:r w:rsidR="00CB4554" w:rsidRPr="00CB310D">
        <w:rPr>
          <w:lang w:val="fr-FR"/>
        </w:rPr>
        <w:t>631 entre 2009 et 2014 et aujourd’hui on a environ 17</w:t>
      </w:r>
      <w:r w:rsidR="004E74FC">
        <w:rPr>
          <w:lang w:val="fr-FR"/>
        </w:rPr>
        <w:t> </w:t>
      </w:r>
      <w:r w:rsidR="00CB4554" w:rsidRPr="00CB310D">
        <w:rPr>
          <w:lang w:val="fr-FR"/>
        </w:rPr>
        <w:t>131 associations.</w:t>
      </w:r>
    </w:p>
    <w:p w:rsidR="00CB4554" w:rsidRDefault="00CC539B" w:rsidP="00CC539B">
      <w:pPr>
        <w:pStyle w:val="SingleTxtG"/>
        <w:rPr>
          <w:b/>
          <w:lang w:val="fr-FR"/>
        </w:rPr>
      </w:pPr>
      <w:r>
        <w:rPr>
          <w:lang w:val="fr-FR"/>
        </w:rPr>
        <w:t>125.</w:t>
      </w:r>
      <w:r>
        <w:rPr>
          <w:lang w:val="fr-FR"/>
        </w:rPr>
        <w:tab/>
      </w:r>
      <w:r w:rsidR="00CB4554" w:rsidRPr="00FF5224">
        <w:t xml:space="preserve">Les associations sont créées sur une simple déclaration au Ministère de </w:t>
      </w:r>
      <w:r w:rsidR="00CB4554" w:rsidRPr="00E05202">
        <w:rPr>
          <w:lang w:val="fr-FR"/>
        </w:rPr>
        <w:t>l’Administration</w:t>
      </w:r>
      <w:r w:rsidR="00CB4554" w:rsidRPr="00FF5224">
        <w:t xml:space="preserve"> Territoriale, de la Décentralisation et des Collectivités Locales après dépôt des statuts, du règlement intérieur, de la liste des membres du bureau exécutif et de celle des membres fondateurs en quatre exemplaires et une enveloppe timbrée. Elles exercent leurs activités même avant l’obtention du récépissé</w:t>
      </w:r>
      <w:r w:rsidR="00073E4B">
        <w:rPr>
          <w:b/>
          <w:lang w:val="fr-FR"/>
        </w:rPr>
        <w:t>.</w:t>
      </w:r>
    </w:p>
    <w:p w:rsidR="00073E4B" w:rsidRPr="00EF214A" w:rsidRDefault="003212B3" w:rsidP="00CC539B">
      <w:pPr>
        <w:pStyle w:val="H23G"/>
        <w:rPr>
          <w:lang w:val="fr-FR"/>
        </w:rPr>
      </w:pPr>
      <w:r>
        <w:rPr>
          <w:lang w:val="fr-FR"/>
        </w:rPr>
        <w:tab/>
      </w:r>
      <w:r w:rsidR="0089021A">
        <w:rPr>
          <w:lang w:val="fr-FR"/>
        </w:rPr>
        <w:tab/>
      </w:r>
      <w:r w:rsidR="00947C15" w:rsidRPr="00EF214A">
        <w:rPr>
          <w:lang w:val="fr-FR"/>
        </w:rPr>
        <w:t>Tableau</w:t>
      </w:r>
      <w:r w:rsidR="00073E4B" w:rsidRPr="00EF214A">
        <w:rPr>
          <w:lang w:val="fr-FR"/>
        </w:rPr>
        <w:t xml:space="preserve"> </w:t>
      </w:r>
      <w:r w:rsidRPr="00EF214A">
        <w:rPr>
          <w:lang w:val="fr-FR"/>
        </w:rPr>
        <w:t xml:space="preserve">des </w:t>
      </w:r>
      <w:r w:rsidR="00947C15" w:rsidRPr="00EF214A">
        <w:rPr>
          <w:lang w:val="fr-FR"/>
        </w:rPr>
        <w:t>récépissés</w:t>
      </w:r>
      <w:r w:rsidRPr="00EF214A">
        <w:rPr>
          <w:lang w:val="fr-FR"/>
        </w:rPr>
        <w:t xml:space="preserve"> </w:t>
      </w:r>
      <w:r w:rsidR="00947C15" w:rsidRPr="00EF214A">
        <w:rPr>
          <w:lang w:val="fr-FR"/>
        </w:rPr>
        <w:t>délivrés</w:t>
      </w:r>
      <w:r w:rsidRPr="00EF214A">
        <w:rPr>
          <w:lang w:val="fr-FR"/>
        </w:rPr>
        <w:t xml:space="preserve"> aux associations entre 2009-2014</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89021A" w:rsidRPr="00CC539B" w:rsidTr="00CC539B">
        <w:trPr>
          <w:trHeight w:val="240"/>
          <w:tblHeader/>
        </w:trPr>
        <w:tc>
          <w:tcPr>
            <w:tcW w:w="2268" w:type="dxa"/>
            <w:vMerge w:val="restart"/>
            <w:tcBorders>
              <w:top w:val="single" w:sz="4" w:space="0" w:color="000000" w:themeColor="text1"/>
              <w:bottom w:val="single" w:sz="12" w:space="0" w:color="000000" w:themeColor="text1"/>
            </w:tcBorders>
            <w:shd w:val="clear" w:color="auto" w:fill="auto"/>
            <w:tcMar>
              <w:left w:w="0" w:type="dxa"/>
            </w:tcMar>
            <w:vAlign w:val="bottom"/>
          </w:tcPr>
          <w:p w:rsidR="00073E4B" w:rsidRPr="00CC539B" w:rsidRDefault="00BE1D7C" w:rsidP="00CC539B">
            <w:pPr>
              <w:suppressAutoHyphens w:val="0"/>
              <w:spacing w:before="80" w:after="80" w:line="200" w:lineRule="exact"/>
              <w:rPr>
                <w:i/>
                <w:sz w:val="16"/>
                <w:szCs w:val="16"/>
                <w:lang w:val="fr-FR"/>
              </w:rPr>
            </w:pPr>
            <w:r w:rsidRPr="00CC539B">
              <w:rPr>
                <w:i/>
                <w:sz w:val="16"/>
                <w:szCs w:val="16"/>
                <w:lang w:val="fr-FR"/>
              </w:rPr>
              <w:t xml:space="preserve">Structures </w:t>
            </w:r>
          </w:p>
        </w:tc>
        <w:tc>
          <w:tcPr>
            <w:tcW w:w="1701" w:type="dxa"/>
            <w:gridSpan w:val="3"/>
            <w:tcBorders>
              <w:top w:val="single" w:sz="4" w:space="0" w:color="000000" w:themeColor="text1"/>
              <w:bottom w:val="single" w:sz="4" w:space="0" w:color="000000" w:themeColor="text1"/>
            </w:tcBorders>
            <w:shd w:val="clear" w:color="auto" w:fill="auto"/>
            <w:tcMar>
              <w:left w:w="108" w:type="dxa"/>
            </w:tcMar>
            <w:vAlign w:val="bottom"/>
          </w:tcPr>
          <w:p w:rsidR="00073E4B" w:rsidRPr="00CC539B" w:rsidRDefault="00073E4B" w:rsidP="00CC539B">
            <w:pPr>
              <w:suppressAutoHyphens w:val="0"/>
              <w:spacing w:before="80" w:after="80" w:line="200" w:lineRule="exact"/>
              <w:jc w:val="center"/>
              <w:rPr>
                <w:i/>
                <w:sz w:val="16"/>
                <w:szCs w:val="16"/>
                <w:lang w:val="fr-FR"/>
              </w:rPr>
            </w:pPr>
            <w:r w:rsidRPr="00CC539B">
              <w:rPr>
                <w:i/>
                <w:sz w:val="16"/>
                <w:szCs w:val="16"/>
                <w:lang w:val="fr-FR"/>
              </w:rPr>
              <w:t>2009-2014</w:t>
            </w:r>
          </w:p>
        </w:tc>
      </w:tr>
      <w:tr w:rsidR="0089021A" w:rsidRPr="00CC539B" w:rsidTr="00CC539B">
        <w:trPr>
          <w:trHeight w:val="240"/>
          <w:tblHeader/>
        </w:trPr>
        <w:tc>
          <w:tcPr>
            <w:tcW w:w="2268" w:type="dxa"/>
            <w:vMerge/>
            <w:tcBorders>
              <w:top w:val="single" w:sz="12" w:space="0" w:color="000000" w:themeColor="text1"/>
              <w:bottom w:val="single" w:sz="12" w:space="0" w:color="000000" w:themeColor="text1"/>
            </w:tcBorders>
            <w:shd w:val="clear" w:color="auto" w:fill="auto"/>
            <w:tcMar>
              <w:left w:w="0" w:type="dxa"/>
            </w:tcMar>
            <w:vAlign w:val="bottom"/>
          </w:tcPr>
          <w:p w:rsidR="00073E4B" w:rsidRPr="00CC539B" w:rsidRDefault="00073E4B" w:rsidP="00CC539B">
            <w:pPr>
              <w:suppressAutoHyphens w:val="0"/>
              <w:spacing w:before="80" w:after="80" w:line="200" w:lineRule="exact"/>
              <w:rPr>
                <w:i/>
                <w:sz w:val="16"/>
                <w:szCs w:val="16"/>
                <w:lang w:val="fr-FR"/>
              </w:rPr>
            </w:pPr>
          </w:p>
        </w:tc>
        <w:tc>
          <w:tcPr>
            <w:tcW w:w="1701" w:type="dxa"/>
            <w:tcBorders>
              <w:top w:val="single" w:sz="4" w:space="0" w:color="000000" w:themeColor="text1"/>
              <w:bottom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80" w:after="80" w:line="200" w:lineRule="exact"/>
              <w:jc w:val="right"/>
              <w:rPr>
                <w:i/>
                <w:sz w:val="16"/>
                <w:szCs w:val="16"/>
                <w:lang w:val="fr-FR"/>
              </w:rPr>
            </w:pPr>
            <w:r w:rsidRPr="00CC539B">
              <w:rPr>
                <w:i/>
                <w:sz w:val="16"/>
                <w:szCs w:val="16"/>
                <w:lang w:val="fr-FR"/>
              </w:rPr>
              <w:t xml:space="preserve">Récépissés </w:t>
            </w:r>
            <w:r w:rsidR="00BE1D7C">
              <w:rPr>
                <w:i/>
                <w:sz w:val="16"/>
                <w:szCs w:val="16"/>
                <w:lang w:val="fr-FR"/>
              </w:rPr>
              <w:t>a</w:t>
            </w:r>
            <w:r w:rsidRPr="00CC539B">
              <w:rPr>
                <w:i/>
                <w:sz w:val="16"/>
                <w:szCs w:val="16"/>
                <w:lang w:val="fr-FR"/>
              </w:rPr>
              <w:t>utorisés retirés</w:t>
            </w:r>
          </w:p>
        </w:tc>
        <w:tc>
          <w:tcPr>
            <w:tcW w:w="1701" w:type="dxa"/>
            <w:tcBorders>
              <w:top w:val="single" w:sz="4" w:space="0" w:color="000000" w:themeColor="text1"/>
              <w:bottom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80" w:after="80" w:line="200" w:lineRule="exact"/>
              <w:jc w:val="right"/>
              <w:rPr>
                <w:i/>
                <w:sz w:val="16"/>
                <w:szCs w:val="16"/>
                <w:lang w:val="fr-FR"/>
              </w:rPr>
            </w:pPr>
            <w:r w:rsidRPr="00CC539B">
              <w:rPr>
                <w:i/>
                <w:sz w:val="16"/>
                <w:szCs w:val="16"/>
                <w:lang w:val="fr-FR"/>
              </w:rPr>
              <w:t>Récépissés autorisés non retirés</w:t>
            </w:r>
          </w:p>
        </w:tc>
        <w:tc>
          <w:tcPr>
            <w:tcW w:w="1701" w:type="dxa"/>
            <w:tcBorders>
              <w:top w:val="single" w:sz="4" w:space="0" w:color="000000" w:themeColor="text1"/>
              <w:bottom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80" w:after="80" w:line="200" w:lineRule="exact"/>
              <w:jc w:val="right"/>
              <w:rPr>
                <w:i/>
                <w:sz w:val="16"/>
                <w:szCs w:val="16"/>
                <w:lang w:val="fr-FR"/>
              </w:rPr>
            </w:pPr>
            <w:r w:rsidRPr="00CC539B">
              <w:rPr>
                <w:i/>
                <w:sz w:val="16"/>
                <w:szCs w:val="16"/>
                <w:lang w:val="fr-FR"/>
              </w:rPr>
              <w:t>Total</w:t>
            </w:r>
          </w:p>
        </w:tc>
      </w:tr>
      <w:tr w:rsidR="0089021A" w:rsidRPr="00CC539B" w:rsidTr="00CC539B">
        <w:trPr>
          <w:trHeight w:val="240"/>
        </w:trPr>
        <w:tc>
          <w:tcPr>
            <w:tcW w:w="2268" w:type="dxa"/>
            <w:tcBorders>
              <w:top w:val="single" w:sz="12" w:space="0" w:color="000000" w:themeColor="text1"/>
            </w:tcBorders>
            <w:shd w:val="clear" w:color="auto" w:fill="auto"/>
            <w:tcMar>
              <w:left w:w="0" w:type="dxa"/>
            </w:tcMar>
          </w:tcPr>
          <w:p w:rsidR="00073E4B" w:rsidRPr="00CC539B" w:rsidRDefault="00073E4B" w:rsidP="00CC539B">
            <w:pPr>
              <w:suppressAutoHyphens w:val="0"/>
              <w:spacing w:before="40" w:after="40" w:line="220" w:lineRule="exact"/>
              <w:rPr>
                <w:sz w:val="18"/>
                <w:lang w:val="fr-FR"/>
              </w:rPr>
            </w:pPr>
            <w:r w:rsidRPr="00CC539B">
              <w:rPr>
                <w:sz w:val="18"/>
                <w:lang w:val="fr-FR"/>
              </w:rPr>
              <w:t>Associations nationales</w:t>
            </w:r>
          </w:p>
        </w:tc>
        <w:tc>
          <w:tcPr>
            <w:tcW w:w="1701" w:type="dxa"/>
            <w:tcBorders>
              <w:top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4</w:t>
            </w:r>
            <w:r w:rsidR="00DA4692" w:rsidRPr="00CC539B">
              <w:rPr>
                <w:sz w:val="18"/>
                <w:lang w:val="fr-FR"/>
              </w:rPr>
              <w:t xml:space="preserve"> </w:t>
            </w:r>
            <w:r w:rsidRPr="00CC539B">
              <w:rPr>
                <w:sz w:val="18"/>
                <w:lang w:val="fr-FR"/>
              </w:rPr>
              <w:t>058</w:t>
            </w:r>
          </w:p>
        </w:tc>
        <w:tc>
          <w:tcPr>
            <w:tcW w:w="1701" w:type="dxa"/>
            <w:tcBorders>
              <w:top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306</w:t>
            </w:r>
          </w:p>
        </w:tc>
        <w:tc>
          <w:tcPr>
            <w:tcW w:w="1701" w:type="dxa"/>
            <w:tcBorders>
              <w:top w:val="single" w:sz="12" w:space="0" w:color="000000" w:themeColor="text1"/>
            </w:tcBorders>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4</w:t>
            </w:r>
            <w:r w:rsidR="00DA4692" w:rsidRPr="00CC539B">
              <w:rPr>
                <w:sz w:val="18"/>
                <w:lang w:val="fr-FR"/>
              </w:rPr>
              <w:t xml:space="preserve"> </w:t>
            </w:r>
            <w:r w:rsidRPr="00CC539B">
              <w:rPr>
                <w:sz w:val="18"/>
                <w:lang w:val="fr-FR"/>
              </w:rPr>
              <w:t>364</w:t>
            </w:r>
          </w:p>
        </w:tc>
      </w:tr>
      <w:tr w:rsidR="0089021A" w:rsidRPr="00CC539B" w:rsidTr="00CC539B">
        <w:trPr>
          <w:trHeight w:val="240"/>
        </w:trPr>
        <w:tc>
          <w:tcPr>
            <w:tcW w:w="2268" w:type="dxa"/>
            <w:shd w:val="clear" w:color="auto" w:fill="auto"/>
            <w:tcMar>
              <w:left w:w="0" w:type="dxa"/>
            </w:tcMar>
          </w:tcPr>
          <w:p w:rsidR="00073E4B" w:rsidRPr="00CC539B" w:rsidRDefault="00073E4B" w:rsidP="00CC539B">
            <w:pPr>
              <w:suppressAutoHyphens w:val="0"/>
              <w:spacing w:before="40" w:after="40" w:line="220" w:lineRule="exact"/>
              <w:rPr>
                <w:sz w:val="18"/>
                <w:lang w:val="fr-FR"/>
              </w:rPr>
            </w:pPr>
            <w:r w:rsidRPr="00CC539B">
              <w:rPr>
                <w:sz w:val="18"/>
                <w:lang w:val="fr-FR"/>
              </w:rPr>
              <w:t xml:space="preserve">Associations </w:t>
            </w:r>
            <w:r w:rsidR="00DA4692" w:rsidRPr="00CC539B">
              <w:rPr>
                <w:sz w:val="18"/>
                <w:lang w:val="fr-FR"/>
              </w:rPr>
              <w:t>é</w:t>
            </w:r>
            <w:r w:rsidRPr="00CC539B">
              <w:rPr>
                <w:sz w:val="18"/>
                <w:lang w:val="fr-FR"/>
              </w:rPr>
              <w:t>trangères</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101</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00</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101</w:t>
            </w:r>
          </w:p>
        </w:tc>
      </w:tr>
      <w:tr w:rsidR="0089021A" w:rsidRPr="00CC539B" w:rsidTr="00CC539B">
        <w:trPr>
          <w:trHeight w:val="240"/>
        </w:trPr>
        <w:tc>
          <w:tcPr>
            <w:tcW w:w="2268" w:type="dxa"/>
            <w:shd w:val="clear" w:color="auto" w:fill="auto"/>
            <w:tcMar>
              <w:left w:w="0" w:type="dxa"/>
            </w:tcMar>
          </w:tcPr>
          <w:p w:rsidR="00073E4B" w:rsidRPr="00CC539B" w:rsidRDefault="00073E4B" w:rsidP="00CC539B">
            <w:pPr>
              <w:suppressAutoHyphens w:val="0"/>
              <w:spacing w:before="40" w:after="40" w:line="220" w:lineRule="exact"/>
              <w:rPr>
                <w:sz w:val="18"/>
                <w:lang w:val="fr-FR"/>
              </w:rPr>
            </w:pPr>
            <w:r w:rsidRPr="00CC539B">
              <w:rPr>
                <w:sz w:val="18"/>
                <w:lang w:val="fr-FR"/>
              </w:rPr>
              <w:t>Groupements</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99</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08</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107</w:t>
            </w:r>
          </w:p>
        </w:tc>
      </w:tr>
      <w:tr w:rsidR="0089021A" w:rsidRPr="00CC539B" w:rsidTr="00CC539B">
        <w:trPr>
          <w:trHeight w:val="240"/>
        </w:trPr>
        <w:tc>
          <w:tcPr>
            <w:tcW w:w="2268" w:type="dxa"/>
            <w:shd w:val="clear" w:color="auto" w:fill="auto"/>
            <w:tcMar>
              <w:left w:w="0" w:type="dxa"/>
            </w:tcMar>
          </w:tcPr>
          <w:p w:rsidR="00073E4B" w:rsidRPr="00CC539B" w:rsidRDefault="00073E4B" w:rsidP="00CC539B">
            <w:pPr>
              <w:suppressAutoHyphens w:val="0"/>
              <w:spacing w:before="40" w:after="40" w:line="220" w:lineRule="exact"/>
              <w:rPr>
                <w:sz w:val="18"/>
                <w:lang w:val="fr-FR"/>
              </w:rPr>
            </w:pPr>
            <w:r w:rsidRPr="00CC539B">
              <w:rPr>
                <w:sz w:val="18"/>
                <w:lang w:val="fr-FR"/>
              </w:rPr>
              <w:t>Syndicats</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47</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00</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47</w:t>
            </w:r>
          </w:p>
        </w:tc>
      </w:tr>
      <w:tr w:rsidR="0089021A" w:rsidRPr="00CC539B" w:rsidTr="00CC539B">
        <w:trPr>
          <w:trHeight w:val="240"/>
        </w:trPr>
        <w:tc>
          <w:tcPr>
            <w:tcW w:w="2268" w:type="dxa"/>
            <w:shd w:val="clear" w:color="auto" w:fill="auto"/>
            <w:tcMar>
              <w:left w:w="0" w:type="dxa"/>
            </w:tcMar>
          </w:tcPr>
          <w:p w:rsidR="00073E4B" w:rsidRPr="00CC539B" w:rsidRDefault="00073E4B" w:rsidP="00CC539B">
            <w:pPr>
              <w:suppressAutoHyphens w:val="0"/>
              <w:spacing w:before="40" w:after="40" w:line="220" w:lineRule="exact"/>
              <w:rPr>
                <w:sz w:val="18"/>
                <w:lang w:val="fr-FR"/>
              </w:rPr>
            </w:pPr>
            <w:r w:rsidRPr="00CC539B">
              <w:rPr>
                <w:sz w:val="18"/>
                <w:lang w:val="fr-FR"/>
              </w:rPr>
              <w:t>Fondations</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12</w:t>
            </w:r>
          </w:p>
        </w:tc>
        <w:tc>
          <w:tcPr>
            <w:tcW w:w="1701" w:type="dxa"/>
            <w:shd w:val="clear" w:color="auto" w:fill="auto"/>
            <w:tcMar>
              <w:left w:w="108" w:type="dxa"/>
            </w:tcMar>
            <w:vAlign w:val="bottom"/>
          </w:tcPr>
          <w:p w:rsidR="00073E4B" w:rsidRPr="00CC539B" w:rsidRDefault="00004610" w:rsidP="00CC539B">
            <w:pPr>
              <w:suppressAutoHyphens w:val="0"/>
              <w:spacing w:before="40" w:after="40" w:line="220" w:lineRule="exact"/>
              <w:jc w:val="right"/>
              <w:rPr>
                <w:sz w:val="18"/>
                <w:lang w:val="fr-FR"/>
              </w:rPr>
            </w:pPr>
            <w:r>
              <w:rPr>
                <w:sz w:val="18"/>
                <w:lang w:val="fr-FR"/>
              </w:rPr>
              <w:t>00</w:t>
            </w:r>
          </w:p>
        </w:tc>
        <w:tc>
          <w:tcPr>
            <w:tcW w:w="1701" w:type="dxa"/>
            <w:shd w:val="clear" w:color="auto" w:fill="auto"/>
            <w:tcMar>
              <w:left w:w="108" w:type="dxa"/>
            </w:tcMar>
            <w:vAlign w:val="bottom"/>
          </w:tcPr>
          <w:p w:rsidR="00073E4B" w:rsidRPr="00CC539B" w:rsidRDefault="00073E4B" w:rsidP="00CC539B">
            <w:pPr>
              <w:suppressAutoHyphens w:val="0"/>
              <w:spacing w:before="40" w:after="40" w:line="220" w:lineRule="exact"/>
              <w:jc w:val="right"/>
              <w:rPr>
                <w:sz w:val="18"/>
                <w:lang w:val="fr-FR"/>
              </w:rPr>
            </w:pPr>
            <w:r w:rsidRPr="00CC539B">
              <w:rPr>
                <w:sz w:val="18"/>
                <w:lang w:val="fr-FR"/>
              </w:rPr>
              <w:t>12</w:t>
            </w:r>
          </w:p>
        </w:tc>
      </w:tr>
    </w:tbl>
    <w:p w:rsidR="00073E4B" w:rsidRDefault="00CC539B" w:rsidP="00CC539B">
      <w:pPr>
        <w:pStyle w:val="SingleTxtG"/>
        <w:spacing w:before="240"/>
        <w:rPr>
          <w:b/>
          <w:lang w:val="fr-FR"/>
        </w:rPr>
      </w:pPr>
      <w:r>
        <w:rPr>
          <w:lang w:val="fr-FR"/>
        </w:rPr>
        <w:t>126.</w:t>
      </w:r>
      <w:r>
        <w:rPr>
          <w:lang w:val="fr-FR"/>
        </w:rPr>
        <w:tab/>
      </w:r>
      <w:r w:rsidR="00073E4B" w:rsidRPr="00CB310D">
        <w:rPr>
          <w:lang w:val="fr-FR"/>
        </w:rPr>
        <w:t>La liberté d’association est une réalité au Togo. Il en est créé des centaines par an. Les Organisations de la Société Civile (OSC) sont très actives au Togo surtout par rapport aux questions des Droits de l’Homme et de la gouvernance. Quoi qu’apolitiques, elles constituent des groupes de pression importants dont les positions et suggestions sont prises en compte par le gouvernement dans certaines décisions notamment en ce qui concerne la</w:t>
      </w:r>
      <w:r w:rsidR="00073E4B" w:rsidRPr="00073E4B">
        <w:rPr>
          <w:b/>
          <w:lang w:val="fr-FR"/>
        </w:rPr>
        <w:t xml:space="preserve"> </w:t>
      </w:r>
      <w:r w:rsidR="00073E4B" w:rsidRPr="004A7F38">
        <w:t>réconciliation, la défense des libertés fondamentales, l’organisation des élections etc.</w:t>
      </w:r>
    </w:p>
    <w:p w:rsidR="00C06EEC" w:rsidRPr="00C06EEC" w:rsidRDefault="004A7F38" w:rsidP="00CC539B">
      <w:pPr>
        <w:pStyle w:val="H1G"/>
        <w:rPr>
          <w:lang w:val="fr-FR"/>
        </w:rPr>
      </w:pPr>
      <w:r>
        <w:rPr>
          <w:lang w:val="fr-FR"/>
        </w:rPr>
        <w:tab/>
      </w:r>
      <w:r w:rsidR="00CD28F7">
        <w:rPr>
          <w:lang w:val="fr-FR"/>
        </w:rPr>
        <w:t>G</w:t>
      </w:r>
      <w:r>
        <w:rPr>
          <w:lang w:val="fr-FR"/>
        </w:rPr>
        <w:t>.</w:t>
      </w:r>
      <w:r>
        <w:rPr>
          <w:lang w:val="fr-FR"/>
        </w:rPr>
        <w:tab/>
      </w:r>
      <w:r w:rsidR="00C06EEC" w:rsidRPr="00C06EEC">
        <w:rPr>
          <w:lang w:val="fr-FR"/>
        </w:rPr>
        <w:t xml:space="preserve">Le droit au travail et de former des syndicats </w:t>
      </w:r>
    </w:p>
    <w:p w:rsidR="00C06EEC" w:rsidRPr="004A7F38" w:rsidRDefault="00CC539B" w:rsidP="00CC539B">
      <w:pPr>
        <w:pStyle w:val="SingleTxtG"/>
        <w:rPr>
          <w:lang w:val="fr-FR"/>
        </w:rPr>
      </w:pPr>
      <w:r w:rsidRPr="004A7F38">
        <w:rPr>
          <w:lang w:val="fr-FR"/>
        </w:rPr>
        <w:t>127.</w:t>
      </w:r>
      <w:r w:rsidRPr="004A7F38">
        <w:rPr>
          <w:lang w:val="fr-FR"/>
        </w:rPr>
        <w:tab/>
      </w:r>
      <w:r w:rsidR="00C06EEC" w:rsidRPr="00CB310D">
        <w:rPr>
          <w:lang w:val="fr-FR"/>
        </w:rPr>
        <w:t>L’article</w:t>
      </w:r>
      <w:r w:rsidR="004A7F38">
        <w:rPr>
          <w:lang w:val="fr-FR"/>
        </w:rPr>
        <w:t> </w:t>
      </w:r>
      <w:r w:rsidR="00C06EEC" w:rsidRPr="00CB310D">
        <w:rPr>
          <w:lang w:val="fr-FR"/>
        </w:rPr>
        <w:t xml:space="preserve">37 alinéa 1 de la constitution reconnait à chaque citoyen le droit au travail. Depuis 2003, le gouvernement a repris les recrutements d’agents dans la fonction publique par l’organisation de concours et par l’intégration des agents non fonctionnaires. </w:t>
      </w:r>
    </w:p>
    <w:p w:rsidR="00C06EEC" w:rsidRPr="00992768" w:rsidRDefault="00CC539B" w:rsidP="00CC539B">
      <w:pPr>
        <w:pStyle w:val="SingleTxtG"/>
        <w:rPr>
          <w:b/>
          <w:lang w:val="fr-FR"/>
        </w:rPr>
      </w:pPr>
      <w:r w:rsidRPr="00992768">
        <w:rPr>
          <w:lang w:val="fr-FR"/>
        </w:rPr>
        <w:t>128.</w:t>
      </w:r>
      <w:r w:rsidRPr="00992768">
        <w:rPr>
          <w:lang w:val="fr-FR"/>
        </w:rPr>
        <w:tab/>
      </w:r>
      <w:r w:rsidR="00C06EEC" w:rsidRPr="00CB310D">
        <w:rPr>
          <w:lang w:val="fr-FR"/>
        </w:rPr>
        <w:t>Les effectifs de la fonction publique sont passés de 32</w:t>
      </w:r>
      <w:r w:rsidR="004E74FC">
        <w:rPr>
          <w:lang w:val="fr-FR"/>
        </w:rPr>
        <w:t> </w:t>
      </w:r>
      <w:r w:rsidR="00C06EEC" w:rsidRPr="00CB310D">
        <w:rPr>
          <w:lang w:val="fr-FR"/>
        </w:rPr>
        <w:t>669 agents en 2008 à 43 269 en 2014. De même, les textes relatifs aux programmes</w:t>
      </w:r>
      <w:r w:rsidR="0094465B">
        <w:rPr>
          <w:lang w:val="fr-FR"/>
        </w:rPr>
        <w:t xml:space="preserve"> </w:t>
      </w:r>
      <w:r w:rsidR="00C06EEC" w:rsidRPr="00CB310D">
        <w:rPr>
          <w:lang w:val="fr-FR"/>
        </w:rPr>
        <w:t xml:space="preserve">tels que le programme de volontariat national du Togo et le programme d’appui à l’insertion et au développement de </w:t>
      </w:r>
      <w:r w:rsidR="00C06EEC" w:rsidRPr="00CD28F7">
        <w:t>l’embauche destinés à favoriser l’accès des primo demandeurs sur le marché de l’emploi, ont été votés en 2011.</w:t>
      </w:r>
    </w:p>
    <w:p w:rsidR="00C06EEC" w:rsidRDefault="003212B3" w:rsidP="00CC539B">
      <w:pPr>
        <w:pStyle w:val="H23G"/>
        <w:rPr>
          <w:lang w:val="fr-FR"/>
        </w:rPr>
      </w:pPr>
      <w:r>
        <w:rPr>
          <w:lang w:val="fr-FR"/>
        </w:rPr>
        <w:tab/>
      </w:r>
      <w:r w:rsidR="007A27F3">
        <w:rPr>
          <w:lang w:val="fr-FR"/>
        </w:rPr>
        <w:tab/>
      </w:r>
      <w:r w:rsidR="000901C4" w:rsidRPr="00C06EEC">
        <w:rPr>
          <w:lang w:val="fr-FR"/>
        </w:rPr>
        <w:t>Évolution</w:t>
      </w:r>
      <w:r w:rsidR="00C06EEC" w:rsidRPr="00C06EEC">
        <w:rPr>
          <w:lang w:val="fr-FR"/>
        </w:rPr>
        <w:t xml:space="preserve"> des effectifs des agents de l’</w:t>
      </w:r>
      <w:r w:rsidR="000901C4" w:rsidRPr="00C06EEC">
        <w:rPr>
          <w:lang w:val="fr-FR"/>
        </w:rPr>
        <w:t>État</w:t>
      </w:r>
      <w:r w:rsidR="00C06EEC" w:rsidRPr="00C06EEC">
        <w:rPr>
          <w:lang w:val="fr-FR"/>
        </w:rPr>
        <w:t xml:space="preserve"> par catégorie entre 2011 et 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0901C4" w:rsidRPr="00CC539B" w:rsidTr="00CC539B">
        <w:trPr>
          <w:trHeight w:val="240"/>
          <w:tblHeader/>
        </w:trPr>
        <w:tc>
          <w:tcPr>
            <w:tcW w:w="2268" w:type="dxa"/>
            <w:vMerge w:val="restart"/>
            <w:tcBorders>
              <w:top w:val="single" w:sz="4" w:space="0" w:color="auto"/>
              <w:bottom w:val="single" w:sz="12" w:space="0" w:color="auto"/>
            </w:tcBorders>
            <w:shd w:val="clear" w:color="auto" w:fill="auto"/>
            <w:tcMar>
              <w:left w:w="0" w:type="dxa"/>
            </w:tcMar>
            <w:vAlign w:val="bottom"/>
          </w:tcPr>
          <w:p w:rsidR="00C06EEC" w:rsidRPr="00CC539B" w:rsidRDefault="00C06EEC" w:rsidP="00CC539B">
            <w:pPr>
              <w:suppressAutoHyphens w:val="0"/>
              <w:spacing w:before="80" w:after="80" w:line="200" w:lineRule="exact"/>
              <w:rPr>
                <w:i/>
                <w:sz w:val="16"/>
                <w:szCs w:val="16"/>
                <w:lang w:val="fr-FR"/>
              </w:rPr>
            </w:pPr>
            <w:r w:rsidRPr="00CC539B">
              <w:rPr>
                <w:i/>
                <w:sz w:val="16"/>
                <w:szCs w:val="16"/>
                <w:lang w:val="fr-FR"/>
              </w:rPr>
              <w:t>Catégories</w:t>
            </w:r>
          </w:p>
        </w:tc>
        <w:tc>
          <w:tcPr>
            <w:tcW w:w="851" w:type="dxa"/>
            <w:gridSpan w:val="3"/>
            <w:tcBorders>
              <w:top w:val="single" w:sz="4" w:space="0" w:color="auto"/>
              <w:bottom w:val="single" w:sz="4" w:space="0" w:color="000000" w:themeColor="text1"/>
              <w:right w:val="single" w:sz="24" w:space="0" w:color="FFFFFF" w:themeColor="background1"/>
            </w:tcBorders>
            <w:shd w:val="clear" w:color="auto" w:fill="auto"/>
            <w:tcMar>
              <w:left w:w="108" w:type="dxa"/>
            </w:tcMar>
            <w:vAlign w:val="bottom"/>
          </w:tcPr>
          <w:p w:rsidR="00C06EEC" w:rsidRPr="00CC539B" w:rsidRDefault="00C06EEC" w:rsidP="00CC539B">
            <w:pPr>
              <w:suppressAutoHyphens w:val="0"/>
              <w:spacing w:before="80" w:after="80" w:line="200" w:lineRule="exact"/>
              <w:jc w:val="center"/>
              <w:rPr>
                <w:i/>
                <w:sz w:val="16"/>
                <w:szCs w:val="16"/>
                <w:lang w:val="fr-FR"/>
              </w:rPr>
            </w:pPr>
            <w:r w:rsidRPr="00CC539B">
              <w:rPr>
                <w:i/>
                <w:sz w:val="16"/>
                <w:szCs w:val="16"/>
                <w:lang w:val="fr-FR"/>
              </w:rPr>
              <w:t>2011</w:t>
            </w:r>
          </w:p>
        </w:tc>
        <w:tc>
          <w:tcPr>
            <w:tcW w:w="851" w:type="dxa"/>
            <w:gridSpan w:val="3"/>
            <w:tcBorders>
              <w:top w:val="single" w:sz="4" w:space="0" w:color="auto"/>
              <w:left w:val="single" w:sz="24" w:space="0" w:color="FFFFFF" w:themeColor="background1"/>
              <w:bottom w:val="single" w:sz="4"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center"/>
              <w:rPr>
                <w:i/>
                <w:sz w:val="16"/>
                <w:szCs w:val="16"/>
                <w:lang w:val="fr-FR"/>
              </w:rPr>
            </w:pPr>
            <w:r w:rsidRPr="00CC539B">
              <w:rPr>
                <w:i/>
                <w:sz w:val="16"/>
                <w:szCs w:val="16"/>
                <w:lang w:val="fr-FR"/>
              </w:rPr>
              <w:t>2014</w:t>
            </w:r>
          </w:p>
        </w:tc>
      </w:tr>
      <w:tr w:rsidR="000901C4" w:rsidRPr="00CC539B" w:rsidTr="00CC539B">
        <w:trPr>
          <w:trHeight w:val="240"/>
          <w:tblHeader/>
        </w:trPr>
        <w:tc>
          <w:tcPr>
            <w:tcW w:w="2268" w:type="dxa"/>
            <w:vMerge/>
            <w:tcBorders>
              <w:top w:val="single" w:sz="12" w:space="0" w:color="auto"/>
              <w:bottom w:val="single" w:sz="12" w:space="0" w:color="000000" w:themeColor="text1"/>
            </w:tcBorders>
            <w:shd w:val="clear" w:color="auto" w:fill="auto"/>
            <w:tcMar>
              <w:left w:w="0" w:type="dxa"/>
            </w:tcMar>
            <w:vAlign w:val="bottom"/>
          </w:tcPr>
          <w:p w:rsidR="00C06EEC" w:rsidRPr="00CC539B" w:rsidRDefault="00C06EEC" w:rsidP="00CC539B">
            <w:pPr>
              <w:suppressAutoHyphens w:val="0"/>
              <w:spacing w:before="80" w:after="80" w:line="200" w:lineRule="exact"/>
              <w:rPr>
                <w:i/>
                <w:sz w:val="16"/>
                <w:szCs w:val="16"/>
                <w:lang w:val="fr-FR"/>
              </w:rPr>
            </w:pPr>
          </w:p>
        </w:tc>
        <w:tc>
          <w:tcPr>
            <w:tcW w:w="851" w:type="dxa"/>
            <w:tcBorders>
              <w:top w:val="single" w:sz="4" w:space="0" w:color="000000" w:themeColor="text1"/>
              <w:bottom w:val="single" w:sz="12"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Hommes</w:t>
            </w:r>
          </w:p>
        </w:tc>
        <w:tc>
          <w:tcPr>
            <w:tcW w:w="851" w:type="dxa"/>
            <w:tcBorders>
              <w:top w:val="single" w:sz="4" w:space="0" w:color="000000" w:themeColor="text1"/>
              <w:bottom w:val="single" w:sz="12"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Femmes</w:t>
            </w:r>
          </w:p>
        </w:tc>
        <w:tc>
          <w:tcPr>
            <w:tcW w:w="851" w:type="dxa"/>
            <w:tcBorders>
              <w:top w:val="single" w:sz="4" w:space="0" w:color="000000" w:themeColor="text1"/>
              <w:bottom w:val="single" w:sz="12" w:space="0" w:color="000000" w:themeColor="text1"/>
              <w:right w:val="single" w:sz="24" w:space="0" w:color="FFFFFF" w:themeColor="background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Total</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Hommes</w:t>
            </w:r>
          </w:p>
        </w:tc>
        <w:tc>
          <w:tcPr>
            <w:tcW w:w="851" w:type="dxa"/>
            <w:tcBorders>
              <w:top w:val="single" w:sz="4" w:space="0" w:color="000000" w:themeColor="text1"/>
              <w:bottom w:val="single" w:sz="12"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Femmes</w:t>
            </w:r>
          </w:p>
        </w:tc>
        <w:tc>
          <w:tcPr>
            <w:tcW w:w="851" w:type="dxa"/>
            <w:tcBorders>
              <w:top w:val="single" w:sz="4" w:space="0" w:color="000000" w:themeColor="text1"/>
              <w:bottom w:val="single" w:sz="12" w:space="0" w:color="000000" w:themeColor="text1"/>
            </w:tcBorders>
            <w:shd w:val="clear" w:color="auto" w:fill="auto"/>
            <w:tcMar>
              <w:left w:w="108" w:type="dxa"/>
            </w:tcMar>
            <w:vAlign w:val="bottom"/>
          </w:tcPr>
          <w:p w:rsidR="00C06EEC" w:rsidRPr="00CC539B" w:rsidRDefault="00C06EEC" w:rsidP="00CC539B">
            <w:pPr>
              <w:suppressAutoHyphens w:val="0"/>
              <w:spacing w:before="80" w:after="80" w:line="200" w:lineRule="exact"/>
              <w:jc w:val="right"/>
              <w:rPr>
                <w:i/>
                <w:sz w:val="16"/>
                <w:szCs w:val="16"/>
                <w:lang w:val="fr-FR"/>
              </w:rPr>
            </w:pPr>
            <w:r w:rsidRPr="00CC539B">
              <w:rPr>
                <w:i/>
                <w:sz w:val="16"/>
                <w:szCs w:val="16"/>
                <w:lang w:val="fr-FR"/>
              </w:rPr>
              <w:t>Total</w:t>
            </w:r>
          </w:p>
        </w:tc>
      </w:tr>
      <w:tr w:rsidR="000901C4" w:rsidRPr="000901C4" w:rsidTr="00CC539B">
        <w:trPr>
          <w:trHeight w:val="240"/>
        </w:trPr>
        <w:tc>
          <w:tcPr>
            <w:tcW w:w="2268" w:type="dxa"/>
            <w:tcBorders>
              <w:top w:val="single" w:sz="12" w:space="0" w:color="000000" w:themeColor="text1"/>
            </w:tcBorders>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A1</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760</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458</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218</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345</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526</w:t>
            </w:r>
          </w:p>
        </w:tc>
        <w:tc>
          <w:tcPr>
            <w:tcW w:w="851" w:type="dxa"/>
            <w:tcBorders>
              <w:top w:val="single" w:sz="12" w:space="0" w:color="000000" w:themeColor="text1"/>
            </w:tcBorders>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871</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A2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w:t>
            </w:r>
            <w:r w:rsidR="00326044">
              <w:rPr>
                <w:sz w:val="18"/>
                <w:lang w:val="fr-FR"/>
              </w:rPr>
              <w:t xml:space="preserve"> </w:t>
            </w:r>
            <w:r w:rsidRPr="000901C4">
              <w:rPr>
                <w:sz w:val="18"/>
                <w:lang w:val="fr-FR"/>
              </w:rPr>
              <w:t>364</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w:t>
            </w:r>
            <w:r w:rsidR="00326044">
              <w:rPr>
                <w:sz w:val="18"/>
                <w:lang w:val="fr-FR"/>
              </w:rPr>
              <w:t xml:space="preserve"> </w:t>
            </w:r>
            <w:r w:rsidRPr="000901C4">
              <w:rPr>
                <w:sz w:val="18"/>
                <w:lang w:val="fr-FR"/>
              </w:rPr>
              <w:t>382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7</w:t>
            </w:r>
            <w:r w:rsidR="00326044">
              <w:rPr>
                <w:sz w:val="18"/>
                <w:lang w:val="fr-FR"/>
              </w:rPr>
              <w:t xml:space="preserve"> </w:t>
            </w:r>
            <w:r w:rsidRPr="000901C4">
              <w:rPr>
                <w:sz w:val="18"/>
                <w:lang w:val="fr-FR"/>
              </w:rPr>
              <w:t>746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w:t>
            </w:r>
            <w:r w:rsidR="00326044">
              <w:rPr>
                <w:sz w:val="18"/>
                <w:lang w:val="fr-FR"/>
              </w:rPr>
              <w:t xml:space="preserve"> </w:t>
            </w:r>
            <w:r w:rsidRPr="000901C4">
              <w:rPr>
                <w:sz w:val="18"/>
                <w:lang w:val="fr-FR"/>
              </w:rPr>
              <w:t>539</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096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035</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B</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11</w:t>
            </w:r>
            <w:r w:rsidR="00326044">
              <w:rPr>
                <w:sz w:val="18"/>
                <w:lang w:val="fr-FR"/>
              </w:rPr>
              <w:t xml:space="preserve"> </w:t>
            </w:r>
            <w:r w:rsidRPr="000901C4">
              <w:rPr>
                <w:sz w:val="18"/>
                <w:lang w:val="fr-FR"/>
              </w:rPr>
              <w:t>646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140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14</w:t>
            </w:r>
            <w:r w:rsidR="00326044">
              <w:rPr>
                <w:sz w:val="18"/>
                <w:lang w:val="fr-FR"/>
              </w:rPr>
              <w:t xml:space="preserve"> </w:t>
            </w:r>
            <w:r w:rsidRPr="000901C4">
              <w:rPr>
                <w:sz w:val="18"/>
                <w:lang w:val="fr-FR"/>
              </w:rPr>
              <w:t>786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11</w:t>
            </w:r>
            <w:r w:rsidR="00326044">
              <w:rPr>
                <w:sz w:val="18"/>
                <w:lang w:val="fr-FR"/>
              </w:rPr>
              <w:t xml:space="preserve"> </w:t>
            </w:r>
            <w:r w:rsidRPr="000901C4">
              <w:rPr>
                <w:sz w:val="18"/>
                <w:lang w:val="fr-FR"/>
              </w:rPr>
              <w:t>810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999</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14</w:t>
            </w:r>
            <w:r w:rsidR="00326044">
              <w:rPr>
                <w:sz w:val="18"/>
                <w:lang w:val="fr-FR"/>
              </w:rPr>
              <w:t xml:space="preserve"> </w:t>
            </w:r>
            <w:r w:rsidRPr="000901C4">
              <w:rPr>
                <w:sz w:val="18"/>
                <w:lang w:val="fr-FR"/>
              </w:rPr>
              <w:t>809</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C</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010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1396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w:t>
            </w:r>
            <w:r w:rsidR="00326044">
              <w:rPr>
                <w:sz w:val="18"/>
                <w:lang w:val="fr-FR"/>
              </w:rPr>
              <w:t xml:space="preserve"> </w:t>
            </w:r>
            <w:r w:rsidRPr="000901C4">
              <w:rPr>
                <w:sz w:val="18"/>
                <w:lang w:val="fr-FR"/>
              </w:rPr>
              <w:t>406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817</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w:t>
            </w:r>
            <w:r w:rsidR="00326044">
              <w:rPr>
                <w:sz w:val="18"/>
                <w:lang w:val="fr-FR"/>
              </w:rPr>
              <w:t xml:space="preserve"> </w:t>
            </w:r>
            <w:r w:rsidRPr="000901C4">
              <w:rPr>
                <w:sz w:val="18"/>
                <w:lang w:val="fr-FR"/>
              </w:rPr>
              <w:t>016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833</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D</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335</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606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941</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890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508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398</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Agents permanents</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830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w:t>
            </w:r>
            <w:r w:rsidR="00326044">
              <w:rPr>
                <w:sz w:val="18"/>
                <w:lang w:val="fr-FR"/>
              </w:rPr>
              <w:t xml:space="preserve"> </w:t>
            </w:r>
            <w:r w:rsidRPr="000901C4">
              <w:rPr>
                <w:sz w:val="18"/>
                <w:lang w:val="fr-FR"/>
              </w:rPr>
              <w:t>112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942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000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853</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853</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 xml:space="preserve">Décisionnaires </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98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104</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87</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93</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 xml:space="preserve">Contractuels </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73</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17</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90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90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19</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109</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Gardiens de préfecture</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560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560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588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588</w:t>
            </w:r>
          </w:p>
        </w:tc>
      </w:tr>
      <w:tr w:rsidR="000901C4" w:rsidRPr="000901C4" w:rsidTr="00CC539B">
        <w:trPr>
          <w:trHeight w:val="240"/>
        </w:trPr>
        <w:tc>
          <w:tcPr>
            <w:tcW w:w="2268" w:type="dxa"/>
            <w:shd w:val="clear" w:color="auto" w:fill="auto"/>
            <w:tcMar>
              <w:left w:w="0" w:type="dxa"/>
            </w:tcMar>
          </w:tcPr>
          <w:p w:rsidR="00C06EEC" w:rsidRPr="000901C4" w:rsidRDefault="00F10C6F" w:rsidP="00CC539B">
            <w:pPr>
              <w:suppressAutoHyphens w:val="0"/>
              <w:spacing w:before="40" w:after="40" w:line="220" w:lineRule="exact"/>
              <w:rPr>
                <w:sz w:val="18"/>
                <w:lang w:val="fr-FR"/>
              </w:rPr>
            </w:pPr>
            <w:r w:rsidRPr="000901C4">
              <w:rPr>
                <w:sz w:val="18"/>
                <w:lang w:val="fr-FR"/>
              </w:rPr>
              <w:t>Sapeurs-pompiers</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295</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17</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312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434</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29</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463</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Enseignants confessionnels</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058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516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574</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2</w:t>
            </w:r>
            <w:r w:rsidR="00326044">
              <w:rPr>
                <w:sz w:val="18"/>
                <w:lang w:val="fr-FR"/>
              </w:rPr>
              <w:t xml:space="preserve"> </w:t>
            </w:r>
            <w:r w:rsidRPr="000901C4">
              <w:rPr>
                <w:sz w:val="18"/>
                <w:lang w:val="fr-FR"/>
              </w:rPr>
              <w:t>519</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698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w:t>
            </w:r>
            <w:r w:rsidR="00326044">
              <w:rPr>
                <w:sz w:val="18"/>
                <w:lang w:val="fr-FR"/>
              </w:rPr>
              <w:t xml:space="preserve"> </w:t>
            </w:r>
            <w:r w:rsidRPr="000901C4">
              <w:rPr>
                <w:sz w:val="18"/>
                <w:lang w:val="fr-FR"/>
              </w:rPr>
              <w:t>217</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 xml:space="preserve">Total </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36 028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8 652</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44 680</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35 118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8 151</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43 269</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 xml:space="preserve">Enseignants auxiliaires </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056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6</w:t>
            </w:r>
            <w:r w:rsidR="00326044">
              <w:rPr>
                <w:sz w:val="18"/>
                <w:lang w:val="fr-FR"/>
              </w:rPr>
              <w:t xml:space="preserve"> </w:t>
            </w:r>
            <w:r w:rsidRPr="000901C4">
              <w:rPr>
                <w:sz w:val="18"/>
                <w:lang w:val="fr-FR"/>
              </w:rPr>
              <w:t>443</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1</w:t>
            </w:r>
            <w:r w:rsidR="00326044">
              <w:rPr>
                <w:sz w:val="18"/>
                <w:lang w:val="fr-FR"/>
              </w:rPr>
              <w:t xml:space="preserve"> </w:t>
            </w:r>
            <w:r w:rsidRPr="000901C4">
              <w:rPr>
                <w:sz w:val="18"/>
                <w:lang w:val="fr-FR"/>
              </w:rPr>
              <w:t>097</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7</w:t>
            </w:r>
            <w:r w:rsidR="00326044">
              <w:rPr>
                <w:sz w:val="18"/>
                <w:lang w:val="fr-FR"/>
              </w:rPr>
              <w:t xml:space="preserve"> </w:t>
            </w:r>
            <w:r w:rsidRPr="000901C4">
              <w:rPr>
                <w:sz w:val="18"/>
                <w:lang w:val="fr-FR"/>
              </w:rPr>
              <w:t>540</w:t>
            </w:r>
          </w:p>
        </w:tc>
      </w:tr>
      <w:tr w:rsidR="000901C4" w:rsidRPr="000901C4" w:rsidTr="00CC539B">
        <w:trPr>
          <w:trHeight w:val="240"/>
        </w:trPr>
        <w:tc>
          <w:tcPr>
            <w:tcW w:w="2268" w:type="dxa"/>
            <w:shd w:val="clear" w:color="auto" w:fill="auto"/>
            <w:tcMar>
              <w:left w:w="0" w:type="dxa"/>
            </w:tcMar>
          </w:tcPr>
          <w:p w:rsidR="00C06EEC" w:rsidRPr="000901C4" w:rsidRDefault="00C06EEC" w:rsidP="00CC539B">
            <w:pPr>
              <w:suppressAutoHyphens w:val="0"/>
              <w:spacing w:before="40" w:after="40" w:line="220" w:lineRule="exact"/>
              <w:rPr>
                <w:sz w:val="18"/>
                <w:lang w:val="fr-FR"/>
              </w:rPr>
            </w:pPr>
            <w:r w:rsidRPr="000901C4">
              <w:rPr>
                <w:sz w:val="18"/>
                <w:lang w:val="fr-FR"/>
              </w:rPr>
              <w:t>Total général</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52 736</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41 561</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9 248</w:t>
            </w:r>
          </w:p>
        </w:tc>
        <w:tc>
          <w:tcPr>
            <w:tcW w:w="851" w:type="dxa"/>
            <w:shd w:val="clear" w:color="auto" w:fill="auto"/>
            <w:tcMar>
              <w:left w:w="108" w:type="dxa"/>
            </w:tcMar>
            <w:vAlign w:val="bottom"/>
          </w:tcPr>
          <w:p w:rsidR="00C06EEC" w:rsidRPr="000901C4" w:rsidRDefault="00C06EEC" w:rsidP="00CC539B">
            <w:pPr>
              <w:suppressAutoHyphens w:val="0"/>
              <w:spacing w:before="40" w:after="40" w:line="220" w:lineRule="exact"/>
              <w:jc w:val="right"/>
              <w:rPr>
                <w:sz w:val="18"/>
                <w:lang w:val="fr-FR"/>
              </w:rPr>
            </w:pPr>
            <w:r w:rsidRPr="000901C4">
              <w:rPr>
                <w:sz w:val="18"/>
                <w:lang w:val="fr-FR"/>
              </w:rPr>
              <w:t>50 809</w:t>
            </w:r>
          </w:p>
        </w:tc>
      </w:tr>
    </w:tbl>
    <w:p w:rsidR="00F46CFD" w:rsidRDefault="00992768" w:rsidP="00CC539B">
      <w:pPr>
        <w:spacing w:before="120" w:after="120"/>
        <w:ind w:left="1134" w:right="1134" w:firstLine="170"/>
        <w:rPr>
          <w:sz w:val="18"/>
          <w:szCs w:val="18"/>
          <w:lang w:val="fr-FR"/>
        </w:rPr>
      </w:pPr>
      <w:r w:rsidRPr="00992768">
        <w:rPr>
          <w:i/>
          <w:sz w:val="18"/>
          <w:szCs w:val="18"/>
          <w:lang w:val="fr-FR"/>
        </w:rPr>
        <w:t>Source </w:t>
      </w:r>
      <w:r w:rsidRPr="00CC539B">
        <w:rPr>
          <w:iCs/>
          <w:sz w:val="18"/>
          <w:szCs w:val="18"/>
          <w:lang w:val="fr-FR"/>
        </w:rPr>
        <w:t xml:space="preserve">: </w:t>
      </w:r>
      <w:r w:rsidRPr="00992768">
        <w:rPr>
          <w:sz w:val="18"/>
          <w:szCs w:val="18"/>
          <w:lang w:val="fr-FR"/>
        </w:rPr>
        <w:t>DGIPE, octobre 2014.</w:t>
      </w:r>
    </w:p>
    <w:p w:rsidR="001A40E5" w:rsidRPr="001A40E5" w:rsidRDefault="003212B3" w:rsidP="00CC539B">
      <w:pPr>
        <w:pStyle w:val="H23G"/>
        <w:rPr>
          <w:lang w:val="fr-FR"/>
        </w:rPr>
      </w:pPr>
      <w:r>
        <w:rPr>
          <w:lang w:val="fr-FR"/>
        </w:rPr>
        <w:tab/>
      </w:r>
      <w:r w:rsidR="007A27F3">
        <w:rPr>
          <w:lang w:val="fr-FR"/>
        </w:rPr>
        <w:tab/>
      </w:r>
      <w:r w:rsidR="000901C4" w:rsidRPr="001A40E5">
        <w:rPr>
          <w:lang w:val="fr-FR"/>
        </w:rPr>
        <w:t>Évolution</w:t>
      </w:r>
      <w:r w:rsidR="001A40E5" w:rsidRPr="001A40E5">
        <w:rPr>
          <w:lang w:val="fr-FR"/>
        </w:rPr>
        <w:t xml:space="preserve"> des effectifs de la fonction publique togolaise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901C4" w:rsidRPr="000901C4" w:rsidTr="00CC539B">
        <w:trPr>
          <w:trHeight w:val="240"/>
          <w:tblHeader/>
        </w:trPr>
        <w:tc>
          <w:tcPr>
            <w:tcW w:w="2268" w:type="dxa"/>
            <w:tcBorders>
              <w:top w:val="single" w:sz="4" w:space="0" w:color="auto"/>
              <w:bottom w:val="single" w:sz="12" w:space="0" w:color="auto"/>
            </w:tcBorders>
            <w:shd w:val="clear" w:color="auto" w:fill="auto"/>
            <w:tcMar>
              <w:left w:w="0" w:type="dxa"/>
            </w:tcMar>
            <w:vAlign w:val="bottom"/>
          </w:tcPr>
          <w:p w:rsidR="001A40E5" w:rsidRPr="000901C4" w:rsidRDefault="001A40E5">
            <w:pPr>
              <w:suppressAutoHyphens w:val="0"/>
              <w:spacing w:before="80" w:after="80" w:line="200" w:lineRule="exact"/>
              <w:rPr>
                <w:i/>
                <w:sz w:val="16"/>
                <w:lang w:val="fr-FR"/>
              </w:rPr>
            </w:pPr>
            <w:r w:rsidRPr="000901C4">
              <w:rPr>
                <w:i/>
                <w:sz w:val="16"/>
                <w:lang w:val="fr-FR"/>
              </w:rPr>
              <w:t>Année</w:t>
            </w:r>
          </w:p>
        </w:tc>
        <w:tc>
          <w:tcPr>
            <w:tcW w:w="1701" w:type="dxa"/>
            <w:tcBorders>
              <w:top w:val="single" w:sz="4" w:space="0" w:color="auto"/>
              <w:bottom w:val="single" w:sz="12" w:space="0" w:color="auto"/>
            </w:tcBorders>
            <w:shd w:val="clear" w:color="auto" w:fill="auto"/>
            <w:tcMar>
              <w:left w:w="108" w:type="dxa"/>
            </w:tcMar>
            <w:vAlign w:val="bottom"/>
          </w:tcPr>
          <w:p w:rsidR="001A40E5" w:rsidRPr="000901C4" w:rsidRDefault="001A40E5" w:rsidP="00CC539B">
            <w:pPr>
              <w:suppressAutoHyphens w:val="0"/>
              <w:spacing w:before="80" w:after="80" w:line="200" w:lineRule="exact"/>
              <w:jc w:val="right"/>
              <w:rPr>
                <w:i/>
                <w:sz w:val="16"/>
                <w:lang w:val="fr-FR"/>
              </w:rPr>
            </w:pPr>
            <w:r w:rsidRPr="000901C4">
              <w:rPr>
                <w:i/>
                <w:sz w:val="16"/>
                <w:lang w:val="fr-FR"/>
              </w:rPr>
              <w:t xml:space="preserve">Hommes </w:t>
            </w:r>
          </w:p>
        </w:tc>
        <w:tc>
          <w:tcPr>
            <w:tcW w:w="1701" w:type="dxa"/>
            <w:tcBorders>
              <w:top w:val="single" w:sz="4" w:space="0" w:color="auto"/>
              <w:bottom w:val="single" w:sz="12" w:space="0" w:color="auto"/>
            </w:tcBorders>
            <w:shd w:val="clear" w:color="auto" w:fill="auto"/>
            <w:tcMar>
              <w:left w:w="108" w:type="dxa"/>
            </w:tcMar>
            <w:vAlign w:val="bottom"/>
          </w:tcPr>
          <w:p w:rsidR="001A40E5" w:rsidRPr="000901C4" w:rsidRDefault="001A40E5" w:rsidP="00CC539B">
            <w:pPr>
              <w:suppressAutoHyphens w:val="0"/>
              <w:spacing w:before="80" w:after="80" w:line="200" w:lineRule="exact"/>
              <w:jc w:val="right"/>
              <w:rPr>
                <w:i/>
                <w:sz w:val="16"/>
                <w:lang w:val="fr-FR"/>
              </w:rPr>
            </w:pPr>
            <w:r w:rsidRPr="000901C4">
              <w:rPr>
                <w:i/>
                <w:sz w:val="16"/>
                <w:lang w:val="fr-FR"/>
              </w:rPr>
              <w:t xml:space="preserve">Femmes </w:t>
            </w:r>
          </w:p>
        </w:tc>
        <w:tc>
          <w:tcPr>
            <w:tcW w:w="1701" w:type="dxa"/>
            <w:tcBorders>
              <w:top w:val="single" w:sz="4" w:space="0" w:color="auto"/>
              <w:bottom w:val="single" w:sz="12" w:space="0" w:color="auto"/>
            </w:tcBorders>
            <w:shd w:val="clear" w:color="auto" w:fill="auto"/>
            <w:tcMar>
              <w:left w:w="108" w:type="dxa"/>
            </w:tcMar>
            <w:vAlign w:val="bottom"/>
          </w:tcPr>
          <w:p w:rsidR="001A40E5" w:rsidRPr="000901C4" w:rsidRDefault="001A40E5" w:rsidP="00CC539B">
            <w:pPr>
              <w:suppressAutoHyphens w:val="0"/>
              <w:spacing w:before="80" w:after="80" w:line="200" w:lineRule="exact"/>
              <w:jc w:val="right"/>
              <w:rPr>
                <w:i/>
                <w:sz w:val="16"/>
                <w:lang w:val="fr-FR"/>
              </w:rPr>
            </w:pPr>
            <w:r w:rsidRPr="000901C4">
              <w:rPr>
                <w:i/>
                <w:sz w:val="16"/>
                <w:lang w:val="fr-FR"/>
              </w:rPr>
              <w:t xml:space="preserve">Total </w:t>
            </w:r>
          </w:p>
        </w:tc>
      </w:tr>
      <w:tr w:rsidR="000901C4" w:rsidRPr="000901C4" w:rsidTr="00CC539B">
        <w:trPr>
          <w:trHeight w:val="240"/>
        </w:trPr>
        <w:tc>
          <w:tcPr>
            <w:tcW w:w="2268" w:type="dxa"/>
            <w:tcBorders>
              <w:top w:val="single" w:sz="12" w:space="0" w:color="auto"/>
            </w:tcBorders>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2000</w:t>
            </w:r>
          </w:p>
        </w:tc>
        <w:tc>
          <w:tcPr>
            <w:tcW w:w="1701" w:type="dxa"/>
            <w:tcBorders>
              <w:top w:val="single" w:sz="12" w:space="0" w:color="auto"/>
            </w:tcBorders>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21 400</w:t>
            </w:r>
          </w:p>
        </w:tc>
        <w:tc>
          <w:tcPr>
            <w:tcW w:w="1701" w:type="dxa"/>
            <w:tcBorders>
              <w:top w:val="single" w:sz="12" w:space="0" w:color="auto"/>
            </w:tcBorders>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5 684</w:t>
            </w:r>
          </w:p>
        </w:tc>
        <w:tc>
          <w:tcPr>
            <w:tcW w:w="1701" w:type="dxa"/>
            <w:tcBorders>
              <w:top w:val="single" w:sz="12" w:space="0" w:color="auto"/>
            </w:tcBorders>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27 084</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2001</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21 392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5 882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27 074</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19 942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5 300</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25 242</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2003</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19 282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 xml:space="preserve">5 294 </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24 516</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2004</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18 649</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5 396</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23 945</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2005</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18 156</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5 100</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23 256</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2006</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16 818</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w:t>
            </w:r>
            <w:r w:rsidR="00326044">
              <w:rPr>
                <w:sz w:val="18"/>
                <w:lang w:val="fr-FR"/>
              </w:rPr>
              <w:t xml:space="preserve"> </w:t>
            </w:r>
            <w:r w:rsidRPr="000901C4">
              <w:rPr>
                <w:sz w:val="18"/>
                <w:lang w:val="fr-FR"/>
              </w:rPr>
              <w:t>563</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21 381</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2007</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21 749</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5 034</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26 783</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2008</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26 792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5 877</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32 669</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2009</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32</w:t>
            </w:r>
            <w:r w:rsidR="00326044">
              <w:rPr>
                <w:sz w:val="18"/>
                <w:lang w:val="fr-FR"/>
              </w:rPr>
              <w:t xml:space="preserve"> </w:t>
            </w:r>
            <w:r w:rsidRPr="000901C4">
              <w:rPr>
                <w:sz w:val="18"/>
                <w:lang w:val="fr-FR"/>
              </w:rPr>
              <w:t>183</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7</w:t>
            </w:r>
            <w:r w:rsidR="00326044">
              <w:rPr>
                <w:sz w:val="18"/>
                <w:lang w:val="fr-FR"/>
              </w:rPr>
              <w:t xml:space="preserve"> </w:t>
            </w:r>
            <w:r w:rsidRPr="000901C4">
              <w:rPr>
                <w:sz w:val="18"/>
                <w:lang w:val="fr-FR"/>
              </w:rPr>
              <w:t>614</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39</w:t>
            </w:r>
            <w:r w:rsidR="00326044">
              <w:rPr>
                <w:sz w:val="18"/>
                <w:lang w:val="fr-FR"/>
              </w:rPr>
              <w:t xml:space="preserve"> </w:t>
            </w:r>
            <w:r w:rsidRPr="000901C4">
              <w:rPr>
                <w:sz w:val="18"/>
                <w:lang w:val="fr-FR"/>
              </w:rPr>
              <w:t>797</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2010</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35</w:t>
            </w:r>
            <w:r w:rsidR="00326044">
              <w:rPr>
                <w:sz w:val="18"/>
                <w:lang w:val="fr-FR"/>
              </w:rPr>
              <w:t xml:space="preserve"> </w:t>
            </w:r>
            <w:r w:rsidRPr="000901C4">
              <w:rPr>
                <w:sz w:val="18"/>
                <w:lang w:val="fr-FR"/>
              </w:rPr>
              <w:t>027</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395</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43</w:t>
            </w:r>
            <w:r w:rsidR="00326044">
              <w:rPr>
                <w:sz w:val="18"/>
                <w:lang w:val="fr-FR"/>
              </w:rPr>
              <w:t xml:space="preserve"> </w:t>
            </w:r>
            <w:r w:rsidRPr="000901C4">
              <w:rPr>
                <w:sz w:val="18"/>
                <w:lang w:val="fr-FR"/>
              </w:rPr>
              <w:t>422</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2011</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36</w:t>
            </w:r>
            <w:r w:rsidR="00326044">
              <w:rPr>
                <w:sz w:val="18"/>
                <w:lang w:val="fr-FR"/>
              </w:rPr>
              <w:t xml:space="preserve"> </w:t>
            </w:r>
            <w:r w:rsidRPr="000901C4">
              <w:rPr>
                <w:sz w:val="18"/>
                <w:lang w:val="fr-FR"/>
              </w:rPr>
              <w:t>028</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652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44</w:t>
            </w:r>
            <w:r w:rsidR="00326044">
              <w:rPr>
                <w:sz w:val="18"/>
                <w:lang w:val="fr-FR"/>
              </w:rPr>
              <w:t xml:space="preserve"> </w:t>
            </w:r>
            <w:r w:rsidRPr="000901C4">
              <w:rPr>
                <w:sz w:val="18"/>
                <w:lang w:val="fr-FR"/>
              </w:rPr>
              <w:t>680</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2012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36</w:t>
            </w:r>
            <w:r w:rsidR="00326044">
              <w:rPr>
                <w:sz w:val="18"/>
                <w:lang w:val="fr-FR"/>
              </w:rPr>
              <w:t xml:space="preserve"> </w:t>
            </w:r>
            <w:r w:rsidRPr="000901C4">
              <w:rPr>
                <w:sz w:val="18"/>
                <w:lang w:val="fr-FR"/>
              </w:rPr>
              <w:t>772</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738</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45</w:t>
            </w:r>
            <w:r w:rsidR="00326044">
              <w:rPr>
                <w:sz w:val="18"/>
                <w:lang w:val="fr-FR"/>
              </w:rPr>
              <w:t xml:space="preserve"> </w:t>
            </w:r>
            <w:r w:rsidRPr="000901C4">
              <w:rPr>
                <w:sz w:val="18"/>
                <w:lang w:val="fr-FR"/>
              </w:rPr>
              <w:t>510</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2013</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35</w:t>
            </w:r>
            <w:r w:rsidR="00326044">
              <w:rPr>
                <w:sz w:val="18"/>
                <w:lang w:val="fr-FR"/>
              </w:rPr>
              <w:t xml:space="preserve"> </w:t>
            </w:r>
            <w:r w:rsidRPr="000901C4">
              <w:rPr>
                <w:sz w:val="18"/>
                <w:lang w:val="fr-FR"/>
              </w:rPr>
              <w:t>473</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344</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43</w:t>
            </w:r>
            <w:r w:rsidR="00326044">
              <w:rPr>
                <w:sz w:val="18"/>
                <w:lang w:val="fr-FR"/>
              </w:rPr>
              <w:t xml:space="preserve"> </w:t>
            </w:r>
            <w:r w:rsidRPr="000901C4">
              <w:rPr>
                <w:sz w:val="18"/>
                <w:lang w:val="fr-FR"/>
              </w:rPr>
              <w:t>817</w:t>
            </w:r>
          </w:p>
        </w:tc>
      </w:tr>
      <w:tr w:rsidR="000901C4" w:rsidRPr="000901C4" w:rsidTr="00CC539B">
        <w:trPr>
          <w:trHeight w:val="240"/>
        </w:trPr>
        <w:tc>
          <w:tcPr>
            <w:tcW w:w="2268" w:type="dxa"/>
            <w:shd w:val="clear" w:color="auto" w:fill="auto"/>
            <w:tcMar>
              <w:left w:w="0" w:type="dxa"/>
            </w:tcMar>
          </w:tcPr>
          <w:p w:rsidR="001A40E5" w:rsidRPr="000901C4" w:rsidRDefault="001A40E5">
            <w:pPr>
              <w:suppressAutoHyphens w:val="0"/>
              <w:spacing w:before="40" w:after="40" w:line="220" w:lineRule="exact"/>
              <w:rPr>
                <w:sz w:val="18"/>
                <w:lang w:val="fr-FR"/>
              </w:rPr>
            </w:pPr>
            <w:r w:rsidRPr="000901C4">
              <w:rPr>
                <w:sz w:val="18"/>
                <w:lang w:val="fr-FR"/>
              </w:rPr>
              <w:t>2014</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35</w:t>
            </w:r>
            <w:r w:rsidR="00326044">
              <w:rPr>
                <w:sz w:val="18"/>
                <w:lang w:val="fr-FR"/>
              </w:rPr>
              <w:t xml:space="preserve"> </w:t>
            </w:r>
            <w:r w:rsidRPr="000901C4">
              <w:rPr>
                <w:sz w:val="18"/>
                <w:lang w:val="fr-FR"/>
              </w:rPr>
              <w:t>118</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8</w:t>
            </w:r>
            <w:r w:rsidR="00326044">
              <w:rPr>
                <w:sz w:val="18"/>
                <w:lang w:val="fr-FR"/>
              </w:rPr>
              <w:t xml:space="preserve"> </w:t>
            </w:r>
            <w:r w:rsidRPr="000901C4">
              <w:rPr>
                <w:sz w:val="18"/>
                <w:lang w:val="fr-FR"/>
              </w:rPr>
              <w:t>151</w:t>
            </w:r>
          </w:p>
        </w:tc>
        <w:tc>
          <w:tcPr>
            <w:tcW w:w="1701" w:type="dxa"/>
            <w:shd w:val="clear" w:color="auto" w:fill="auto"/>
            <w:tcMar>
              <w:left w:w="108" w:type="dxa"/>
            </w:tcMar>
            <w:vAlign w:val="bottom"/>
          </w:tcPr>
          <w:p w:rsidR="001A40E5" w:rsidRPr="000901C4" w:rsidRDefault="001A40E5" w:rsidP="00CC539B">
            <w:pPr>
              <w:suppressAutoHyphens w:val="0"/>
              <w:spacing w:before="40" w:after="40" w:line="220" w:lineRule="exact"/>
              <w:jc w:val="right"/>
              <w:rPr>
                <w:sz w:val="18"/>
                <w:lang w:val="fr-FR"/>
              </w:rPr>
            </w:pPr>
            <w:r w:rsidRPr="000901C4">
              <w:rPr>
                <w:sz w:val="18"/>
                <w:lang w:val="fr-FR"/>
              </w:rPr>
              <w:t>43</w:t>
            </w:r>
            <w:r w:rsidR="00326044">
              <w:rPr>
                <w:sz w:val="18"/>
                <w:lang w:val="fr-FR"/>
              </w:rPr>
              <w:t xml:space="preserve"> </w:t>
            </w:r>
            <w:r w:rsidRPr="000901C4">
              <w:rPr>
                <w:sz w:val="18"/>
                <w:lang w:val="fr-FR"/>
              </w:rPr>
              <w:t>269</w:t>
            </w:r>
          </w:p>
        </w:tc>
      </w:tr>
    </w:tbl>
    <w:p w:rsidR="00992768" w:rsidRPr="00E8007C" w:rsidRDefault="00992768" w:rsidP="00CC539B">
      <w:pPr>
        <w:spacing w:before="120" w:after="120"/>
        <w:ind w:left="1134" w:right="1134" w:firstLine="170"/>
        <w:rPr>
          <w:i/>
          <w:sz w:val="18"/>
          <w:szCs w:val="18"/>
          <w:lang w:val="fr-FR"/>
        </w:rPr>
      </w:pPr>
      <w:r w:rsidRPr="00E8007C">
        <w:rPr>
          <w:i/>
          <w:sz w:val="18"/>
          <w:szCs w:val="18"/>
          <w:lang w:val="fr-FR"/>
        </w:rPr>
        <w:t>Source </w:t>
      </w:r>
      <w:r w:rsidRPr="00CC539B">
        <w:rPr>
          <w:iCs/>
          <w:sz w:val="18"/>
          <w:szCs w:val="18"/>
          <w:lang w:val="fr-FR"/>
        </w:rPr>
        <w:t xml:space="preserve">: </w:t>
      </w:r>
      <w:r w:rsidRPr="003212B3">
        <w:rPr>
          <w:sz w:val="18"/>
          <w:szCs w:val="18"/>
          <w:lang w:val="fr-FR"/>
        </w:rPr>
        <w:t>Direction de la Gestion Informatique de l’</w:t>
      </w:r>
      <w:r w:rsidR="004E74FC" w:rsidRPr="003212B3">
        <w:rPr>
          <w:sz w:val="18"/>
          <w:szCs w:val="18"/>
          <w:lang w:val="fr-FR"/>
        </w:rPr>
        <w:t>État</w:t>
      </w:r>
      <w:r w:rsidRPr="003212B3">
        <w:rPr>
          <w:sz w:val="18"/>
          <w:szCs w:val="18"/>
          <w:lang w:val="fr-FR"/>
        </w:rPr>
        <w:t xml:space="preserve"> octobre 2014</w:t>
      </w:r>
      <w:r>
        <w:rPr>
          <w:sz w:val="18"/>
          <w:szCs w:val="18"/>
          <w:lang w:val="fr-FR"/>
        </w:rPr>
        <w:t>.</w:t>
      </w:r>
    </w:p>
    <w:p w:rsidR="001A40E5" w:rsidRPr="00CC539B" w:rsidRDefault="00992768" w:rsidP="00CC539B">
      <w:pPr>
        <w:spacing w:before="120" w:after="120"/>
        <w:ind w:left="1134" w:right="1134" w:firstLine="170"/>
        <w:rPr>
          <w:iCs/>
          <w:sz w:val="18"/>
          <w:szCs w:val="18"/>
          <w:lang w:val="fr-FR"/>
        </w:rPr>
      </w:pPr>
      <w:r w:rsidRPr="00CC539B">
        <w:rPr>
          <w:iCs/>
          <w:sz w:val="18"/>
          <w:szCs w:val="18"/>
          <w:lang w:val="fr-FR"/>
        </w:rPr>
        <w:t>N</w:t>
      </w:r>
      <w:r w:rsidR="00A50571">
        <w:rPr>
          <w:iCs/>
          <w:sz w:val="18"/>
          <w:szCs w:val="18"/>
          <w:lang w:val="fr-FR"/>
        </w:rPr>
        <w:t>.</w:t>
      </w:r>
      <w:r w:rsidRPr="00CC539B">
        <w:rPr>
          <w:iCs/>
          <w:sz w:val="18"/>
          <w:szCs w:val="18"/>
          <w:lang w:val="fr-FR"/>
        </w:rPr>
        <w:t>B</w:t>
      </w:r>
      <w:r w:rsidR="00A50571">
        <w:rPr>
          <w:iCs/>
          <w:sz w:val="18"/>
          <w:szCs w:val="18"/>
          <w:lang w:val="fr-FR"/>
        </w:rPr>
        <w:t>.</w:t>
      </w:r>
      <w:r w:rsidR="007A27F3" w:rsidRPr="00CC539B">
        <w:rPr>
          <w:iCs/>
          <w:sz w:val="18"/>
          <w:szCs w:val="18"/>
          <w:lang w:val="fr-FR"/>
        </w:rPr>
        <w:t xml:space="preserve"> : </w:t>
      </w:r>
      <w:r w:rsidRPr="00CC539B">
        <w:rPr>
          <w:iCs/>
          <w:sz w:val="18"/>
          <w:szCs w:val="18"/>
          <w:lang w:val="fr-FR"/>
        </w:rPr>
        <w:t>Les enseignants auxiliaires</w:t>
      </w:r>
      <w:r w:rsidR="0094465B" w:rsidRPr="00CC539B">
        <w:rPr>
          <w:iCs/>
          <w:sz w:val="18"/>
          <w:szCs w:val="18"/>
          <w:lang w:val="fr-FR"/>
        </w:rPr>
        <w:t xml:space="preserve"> </w:t>
      </w:r>
      <w:r w:rsidRPr="00CC539B">
        <w:rPr>
          <w:iCs/>
          <w:sz w:val="18"/>
          <w:szCs w:val="18"/>
          <w:lang w:val="fr-FR"/>
        </w:rPr>
        <w:t>ne sont pas pris en compte dans ces effectifs.</w:t>
      </w:r>
    </w:p>
    <w:p w:rsidR="00B001C0" w:rsidRPr="001C36AA" w:rsidRDefault="00CC539B" w:rsidP="00CC539B">
      <w:pPr>
        <w:pStyle w:val="SingleTxtG"/>
        <w:spacing w:before="240"/>
        <w:rPr>
          <w:lang w:val="fr-FR"/>
        </w:rPr>
      </w:pPr>
      <w:r w:rsidRPr="001C36AA">
        <w:rPr>
          <w:lang w:val="fr-FR"/>
        </w:rPr>
        <w:t>129.</w:t>
      </w:r>
      <w:r w:rsidRPr="001C36AA">
        <w:rPr>
          <w:lang w:val="fr-FR"/>
        </w:rPr>
        <w:tab/>
      </w:r>
      <w:r w:rsidR="00B001C0" w:rsidRPr="00CB310D">
        <w:rPr>
          <w:lang w:val="fr-FR"/>
        </w:rPr>
        <w:t>Des textes d’application du code du travail sont à l’étape de validation. Un cadre de dialogue tripartite permanent (gouvernement, patronat, travailleurs) et l’agence nationale pour l’emploi sont mis sur pied. Ces différentes mesures ont pour finalité l’amélioration des conditions de travail</w:t>
      </w:r>
      <w:r w:rsidR="0094465B">
        <w:rPr>
          <w:lang w:val="fr-FR"/>
        </w:rPr>
        <w:t xml:space="preserve"> </w:t>
      </w:r>
      <w:r w:rsidR="00B001C0" w:rsidRPr="00CB310D">
        <w:rPr>
          <w:lang w:val="fr-FR"/>
        </w:rPr>
        <w:t xml:space="preserve">et la gestion consensuelle du monde du travail. </w:t>
      </w:r>
    </w:p>
    <w:p w:rsidR="00B001C0" w:rsidRPr="00CB310D" w:rsidRDefault="00CC539B" w:rsidP="00CC539B">
      <w:pPr>
        <w:pStyle w:val="SingleTxtG"/>
        <w:rPr>
          <w:lang w:val="fr-FR"/>
        </w:rPr>
      </w:pPr>
      <w:r w:rsidRPr="00CB310D">
        <w:rPr>
          <w:lang w:val="fr-FR"/>
        </w:rPr>
        <w:t>130.</w:t>
      </w:r>
      <w:r w:rsidRPr="00CB310D">
        <w:rPr>
          <w:lang w:val="fr-FR"/>
        </w:rPr>
        <w:tab/>
      </w:r>
      <w:r w:rsidR="00B001C0" w:rsidRPr="00CB310D">
        <w:rPr>
          <w:lang w:val="fr-FR"/>
        </w:rPr>
        <w:t>Dans le cadre du plan de réforme de la fonction publique lancée depuis la tenue des états généraux de l’administration publique en 2006, un nouveau texte portant statut de la fonction publique a été adopté en janvier 2013.</w:t>
      </w:r>
    </w:p>
    <w:p w:rsidR="00B001C0" w:rsidRPr="00CB310D" w:rsidRDefault="00CC539B" w:rsidP="00CC539B">
      <w:pPr>
        <w:pStyle w:val="SingleTxtG"/>
        <w:rPr>
          <w:lang w:val="fr-FR"/>
        </w:rPr>
      </w:pPr>
      <w:r w:rsidRPr="00CB310D">
        <w:rPr>
          <w:lang w:val="fr-FR"/>
        </w:rPr>
        <w:t>131.</w:t>
      </w:r>
      <w:r w:rsidRPr="00CB310D">
        <w:rPr>
          <w:lang w:val="fr-FR"/>
        </w:rPr>
        <w:tab/>
      </w:r>
      <w:r w:rsidR="00B001C0" w:rsidRPr="00CB310D">
        <w:rPr>
          <w:lang w:val="fr-FR"/>
        </w:rPr>
        <w:t>Malgré tous ces efforts, la situation de l’emploi reste préoccupante. Une enquête de la Banque Mondiale en 2005 a révélé que le taux de chômage est de 6,1</w:t>
      </w:r>
      <w:r w:rsidR="004E74FC">
        <w:rPr>
          <w:lang w:val="fr-FR"/>
        </w:rPr>
        <w:t> </w:t>
      </w:r>
      <w:r w:rsidR="00B001C0" w:rsidRPr="00CB310D">
        <w:rPr>
          <w:lang w:val="fr-FR"/>
        </w:rPr>
        <w:t>% et celui de sous-emploi de 27,7</w:t>
      </w:r>
      <w:r w:rsidR="004E74FC">
        <w:rPr>
          <w:lang w:val="fr-FR"/>
        </w:rPr>
        <w:t> </w:t>
      </w:r>
      <w:r w:rsidR="00B001C0" w:rsidRPr="00CB310D">
        <w:rPr>
          <w:lang w:val="fr-FR"/>
        </w:rPr>
        <w:t>%</w:t>
      </w:r>
      <w:r w:rsidR="00CB0252">
        <w:rPr>
          <w:lang w:val="fr-FR"/>
        </w:rPr>
        <w:t>;</w:t>
      </w:r>
      <w:r w:rsidR="00B001C0" w:rsidRPr="00CB310D">
        <w:rPr>
          <w:lang w:val="fr-FR"/>
        </w:rPr>
        <w:t xml:space="preserve"> soit plus de 33</w:t>
      </w:r>
      <w:r w:rsidR="004E74FC">
        <w:rPr>
          <w:lang w:val="fr-FR"/>
        </w:rPr>
        <w:t> </w:t>
      </w:r>
      <w:r w:rsidR="00B001C0" w:rsidRPr="00CB310D">
        <w:rPr>
          <w:lang w:val="fr-FR"/>
        </w:rPr>
        <w:t xml:space="preserve">% de la population active en situation de précarité. </w:t>
      </w:r>
    </w:p>
    <w:p w:rsidR="00B001C0" w:rsidRPr="00B001C0" w:rsidRDefault="00CC539B" w:rsidP="00CC539B">
      <w:pPr>
        <w:pStyle w:val="SingleTxtG"/>
        <w:rPr>
          <w:b/>
          <w:lang w:val="fr-FR"/>
        </w:rPr>
      </w:pPr>
      <w:r w:rsidRPr="00B001C0">
        <w:rPr>
          <w:lang w:val="fr-FR"/>
        </w:rPr>
        <w:t>132.</w:t>
      </w:r>
      <w:r w:rsidRPr="00B001C0">
        <w:rPr>
          <w:lang w:val="fr-FR"/>
        </w:rPr>
        <w:tab/>
      </w:r>
      <w:r w:rsidR="00B001C0" w:rsidRPr="00CB310D">
        <w:rPr>
          <w:lang w:val="fr-FR"/>
        </w:rPr>
        <w:t>La constitution consacre le principe de la liberté syndicale</w:t>
      </w:r>
      <w:r w:rsidR="0094465B">
        <w:rPr>
          <w:lang w:val="fr-FR"/>
        </w:rPr>
        <w:t xml:space="preserve"> </w:t>
      </w:r>
      <w:r w:rsidR="00B001C0" w:rsidRPr="00CB310D">
        <w:rPr>
          <w:lang w:val="fr-FR"/>
        </w:rPr>
        <w:t>(art</w:t>
      </w:r>
      <w:r w:rsidR="008A3B80">
        <w:rPr>
          <w:lang w:val="fr-FR"/>
        </w:rPr>
        <w:t>. </w:t>
      </w:r>
      <w:r w:rsidR="00B001C0" w:rsidRPr="00CB310D">
        <w:rPr>
          <w:lang w:val="fr-FR"/>
        </w:rPr>
        <w:t>39 al</w:t>
      </w:r>
      <w:r w:rsidR="008A3B80">
        <w:rPr>
          <w:lang w:val="fr-FR"/>
        </w:rPr>
        <w:t>. </w:t>
      </w:r>
      <w:r w:rsidR="00B001C0" w:rsidRPr="00CB310D">
        <w:rPr>
          <w:lang w:val="fr-FR"/>
        </w:rPr>
        <w:t xml:space="preserve">2). La loi </w:t>
      </w:r>
      <w:r w:rsidR="008A3B80" w:rsidRPr="00CB310D">
        <w:rPr>
          <w:lang w:val="fr-FR"/>
        </w:rPr>
        <w:t>n</w:t>
      </w:r>
      <w:r w:rsidR="008A3B80" w:rsidRPr="00BD30A1">
        <w:rPr>
          <w:vertAlign w:val="superscript"/>
          <w:lang w:val="fr-FR"/>
        </w:rPr>
        <w:t>o</w:t>
      </w:r>
      <w:r w:rsidR="008A3B80">
        <w:rPr>
          <w:lang w:val="fr-FR"/>
        </w:rPr>
        <w:t> </w:t>
      </w:r>
      <w:r w:rsidR="00B001C0" w:rsidRPr="00CB310D">
        <w:rPr>
          <w:lang w:val="fr-FR"/>
        </w:rPr>
        <w:t>2006-10 du 13 décembre 2006 portant code du travail réaffirme cette</w:t>
      </w:r>
      <w:r w:rsidR="0094465B">
        <w:rPr>
          <w:lang w:val="fr-FR"/>
        </w:rPr>
        <w:t xml:space="preserve"> </w:t>
      </w:r>
      <w:r w:rsidR="00B001C0" w:rsidRPr="00CB310D">
        <w:rPr>
          <w:lang w:val="fr-FR"/>
        </w:rPr>
        <w:t xml:space="preserve">liberté en son </w:t>
      </w:r>
      <w:r w:rsidR="00B001C0" w:rsidRPr="001C36AA">
        <w:t xml:space="preserve">article 6. Quant à l’arrêté </w:t>
      </w:r>
      <w:r w:rsidR="008A3B80" w:rsidRPr="00CB310D">
        <w:rPr>
          <w:lang w:val="fr-FR"/>
        </w:rPr>
        <w:t>n</w:t>
      </w:r>
      <w:r w:rsidR="008A3B80" w:rsidRPr="00BD30A1">
        <w:rPr>
          <w:vertAlign w:val="superscript"/>
          <w:lang w:val="fr-FR"/>
        </w:rPr>
        <w:t>o</w:t>
      </w:r>
      <w:r w:rsidR="008A3B80">
        <w:rPr>
          <w:lang w:val="fr-FR"/>
        </w:rPr>
        <w:t> </w:t>
      </w:r>
      <w:r w:rsidR="00B001C0" w:rsidRPr="001C36AA">
        <w:t>647 MTEFP/DGT du 1</w:t>
      </w:r>
      <w:r w:rsidR="00B001C0" w:rsidRPr="00CC539B">
        <w:rPr>
          <w:vertAlign w:val="superscript"/>
        </w:rPr>
        <w:t>er</w:t>
      </w:r>
      <w:r w:rsidR="008A3B80">
        <w:t xml:space="preserve"> </w:t>
      </w:r>
      <w:r w:rsidR="00B001C0" w:rsidRPr="001C36AA">
        <w:t>juin 2007 portant définition des différentes formes d’union syndicale de travailleurs, il facilite la mise en œuvre de ce principe</w:t>
      </w:r>
      <w:r w:rsidR="00B001C0" w:rsidRPr="00B001C0">
        <w:rPr>
          <w:b/>
          <w:lang w:val="fr-FR"/>
        </w:rPr>
        <w:t>.</w:t>
      </w:r>
    </w:p>
    <w:p w:rsidR="00B001C0" w:rsidRPr="00CB310D" w:rsidRDefault="00CC539B" w:rsidP="00CC539B">
      <w:pPr>
        <w:pStyle w:val="SingleTxtG"/>
        <w:rPr>
          <w:lang w:val="fr-FR"/>
        </w:rPr>
      </w:pPr>
      <w:r w:rsidRPr="00CB310D">
        <w:rPr>
          <w:lang w:val="fr-FR"/>
        </w:rPr>
        <w:t>133.</w:t>
      </w:r>
      <w:r w:rsidRPr="00CB310D">
        <w:rPr>
          <w:lang w:val="fr-FR"/>
        </w:rPr>
        <w:tab/>
      </w:r>
      <w:r w:rsidR="00B001C0" w:rsidRPr="00CB310D">
        <w:rPr>
          <w:lang w:val="fr-FR"/>
        </w:rPr>
        <w:t>L’article</w:t>
      </w:r>
      <w:r w:rsidR="00992768">
        <w:rPr>
          <w:lang w:val="fr-FR"/>
        </w:rPr>
        <w:t> </w:t>
      </w:r>
      <w:r w:rsidR="00B001C0" w:rsidRPr="00CB310D">
        <w:rPr>
          <w:lang w:val="fr-FR"/>
        </w:rPr>
        <w:t xml:space="preserve">9 du code du travail interdit à tout employeur d’user d’un quelconque moyen de pression en faveur ou à l’encontre d’une organisation syndicale. Toute mesure prise par l’employeur contrairement à ces dispositions est considérée comme abusive et donne lieu à des sanctions pénales et au paiement de dommages intérêts. </w:t>
      </w:r>
    </w:p>
    <w:p w:rsidR="00B001C0" w:rsidRPr="00CB310D" w:rsidRDefault="00CC539B" w:rsidP="00CC539B">
      <w:pPr>
        <w:pStyle w:val="SingleTxtG"/>
        <w:rPr>
          <w:lang w:val="fr-FR"/>
        </w:rPr>
      </w:pPr>
      <w:r w:rsidRPr="00CB310D">
        <w:rPr>
          <w:lang w:val="fr-FR"/>
        </w:rPr>
        <w:t>134.</w:t>
      </w:r>
      <w:r w:rsidRPr="00CB310D">
        <w:rPr>
          <w:lang w:val="fr-FR"/>
        </w:rPr>
        <w:tab/>
      </w:r>
      <w:r w:rsidR="00B001C0" w:rsidRPr="00CB310D">
        <w:rPr>
          <w:lang w:val="fr-FR"/>
        </w:rPr>
        <w:t>Le régime du droit syndical est unique et universel. La seule formalité liée à la constitution d’une organisation syndicale est d’ordre administratif. Le Togo compte six</w:t>
      </w:r>
      <w:r w:rsidR="0094465B">
        <w:rPr>
          <w:lang w:val="fr-FR"/>
        </w:rPr>
        <w:t xml:space="preserve"> </w:t>
      </w:r>
      <w:r w:rsidR="00B001C0" w:rsidRPr="00CB310D">
        <w:rPr>
          <w:lang w:val="fr-FR"/>
        </w:rPr>
        <w:t>centrales syndicales avec des centaines de syndicats de base affiliés.</w:t>
      </w:r>
    </w:p>
    <w:p w:rsidR="00B001C0" w:rsidRPr="00CB310D" w:rsidRDefault="00CC539B" w:rsidP="00CC539B">
      <w:pPr>
        <w:pStyle w:val="SingleTxtG"/>
        <w:rPr>
          <w:lang w:val="fr-FR"/>
        </w:rPr>
      </w:pPr>
      <w:r w:rsidRPr="00CB310D">
        <w:rPr>
          <w:lang w:val="fr-FR"/>
        </w:rPr>
        <w:t>135.</w:t>
      </w:r>
      <w:r w:rsidRPr="00CB310D">
        <w:rPr>
          <w:lang w:val="fr-FR"/>
        </w:rPr>
        <w:tab/>
      </w:r>
      <w:r w:rsidR="00992768">
        <w:rPr>
          <w:lang w:val="fr-FR"/>
        </w:rPr>
        <w:t>L’article 39</w:t>
      </w:r>
      <w:r w:rsidR="00B001C0" w:rsidRPr="00CB310D">
        <w:rPr>
          <w:lang w:val="fr-FR"/>
        </w:rPr>
        <w:t xml:space="preserve"> du </w:t>
      </w:r>
      <w:r w:rsidR="008A3B80" w:rsidRPr="00CB310D">
        <w:rPr>
          <w:lang w:val="fr-FR"/>
        </w:rPr>
        <w:t xml:space="preserve">Code </w:t>
      </w:r>
      <w:r w:rsidR="00B001C0" w:rsidRPr="00CB310D">
        <w:rPr>
          <w:lang w:val="fr-FR"/>
        </w:rPr>
        <w:t>du travail interdit la discrimination en</w:t>
      </w:r>
      <w:r w:rsidR="0094465B">
        <w:rPr>
          <w:lang w:val="fr-FR"/>
        </w:rPr>
        <w:t xml:space="preserve"> </w:t>
      </w:r>
      <w:r w:rsidR="00B001C0" w:rsidRPr="00CB310D">
        <w:rPr>
          <w:lang w:val="fr-FR"/>
        </w:rPr>
        <w:t>matière syndicale tandis que l’article 301</w:t>
      </w:r>
      <w:r w:rsidR="0094465B">
        <w:rPr>
          <w:lang w:val="fr-FR"/>
        </w:rPr>
        <w:t xml:space="preserve"> </w:t>
      </w:r>
      <w:r w:rsidR="00B001C0" w:rsidRPr="00CB310D">
        <w:rPr>
          <w:lang w:val="fr-FR"/>
        </w:rPr>
        <w:t>de ce code réprime</w:t>
      </w:r>
      <w:r w:rsidR="0094465B">
        <w:rPr>
          <w:lang w:val="fr-FR"/>
        </w:rPr>
        <w:t xml:space="preserve"> </w:t>
      </w:r>
      <w:r w:rsidR="00B001C0" w:rsidRPr="00CB310D">
        <w:rPr>
          <w:lang w:val="fr-FR"/>
        </w:rPr>
        <w:t xml:space="preserve">cette pratique. </w:t>
      </w:r>
    </w:p>
    <w:p w:rsidR="00B001C0" w:rsidRPr="00CB310D" w:rsidRDefault="00CC539B" w:rsidP="00CC539B">
      <w:pPr>
        <w:pStyle w:val="SingleTxtG"/>
        <w:rPr>
          <w:lang w:val="fr-FR"/>
        </w:rPr>
      </w:pPr>
      <w:r w:rsidRPr="00CB310D">
        <w:rPr>
          <w:lang w:val="fr-FR"/>
        </w:rPr>
        <w:t>136.</w:t>
      </w:r>
      <w:r w:rsidRPr="00CB310D">
        <w:rPr>
          <w:lang w:val="fr-FR"/>
        </w:rPr>
        <w:tab/>
      </w:r>
      <w:r w:rsidR="00B001C0" w:rsidRPr="00CB310D">
        <w:rPr>
          <w:lang w:val="fr-FR"/>
        </w:rPr>
        <w:t>Il existe actuellement au moins trois</w:t>
      </w:r>
      <w:r w:rsidR="0094465B">
        <w:rPr>
          <w:lang w:val="fr-FR"/>
        </w:rPr>
        <w:t xml:space="preserve"> </w:t>
      </w:r>
      <w:r w:rsidR="00B001C0" w:rsidRPr="00CB310D">
        <w:rPr>
          <w:lang w:val="fr-FR"/>
        </w:rPr>
        <w:t xml:space="preserve">syndicats dont les dénominations sont les suivantes : </w:t>
      </w:r>
    </w:p>
    <w:p w:rsidR="00992768" w:rsidRPr="00992768" w:rsidRDefault="00CC539B" w:rsidP="00CC539B">
      <w:pPr>
        <w:pStyle w:val="Bullet1G"/>
        <w:numPr>
          <w:ilvl w:val="0"/>
          <w:numId w:val="0"/>
        </w:numPr>
        <w:tabs>
          <w:tab w:val="left" w:pos="1701"/>
        </w:tabs>
        <w:ind w:left="1701" w:hanging="170"/>
        <w:rPr>
          <w:lang w:val="fr-FR"/>
        </w:rPr>
      </w:pPr>
      <w:r w:rsidRPr="00992768">
        <w:rPr>
          <w:lang w:val="fr-FR"/>
        </w:rPr>
        <w:t>•</w:t>
      </w:r>
      <w:r w:rsidRPr="00992768">
        <w:rPr>
          <w:lang w:val="fr-FR"/>
        </w:rPr>
        <w:tab/>
      </w:r>
      <w:r w:rsidR="00B001C0" w:rsidRPr="00992768">
        <w:t>SYNTRAZOFT : Syndicat national des travailleurs de la zone franche du Togo</w:t>
      </w:r>
      <w:r w:rsidR="000901C4">
        <w:t>;</w:t>
      </w:r>
    </w:p>
    <w:p w:rsidR="00992768" w:rsidRPr="00992768" w:rsidRDefault="00CC539B" w:rsidP="00CC539B">
      <w:pPr>
        <w:pStyle w:val="Bullet1G"/>
        <w:numPr>
          <w:ilvl w:val="0"/>
          <w:numId w:val="0"/>
        </w:numPr>
        <w:tabs>
          <w:tab w:val="left" w:pos="1701"/>
        </w:tabs>
        <w:ind w:left="1701" w:hanging="170"/>
        <w:rPr>
          <w:lang w:val="fr-FR"/>
        </w:rPr>
      </w:pPr>
      <w:r w:rsidRPr="00992768">
        <w:rPr>
          <w:lang w:val="fr-FR"/>
        </w:rPr>
        <w:t>•</w:t>
      </w:r>
      <w:r w:rsidRPr="00992768">
        <w:rPr>
          <w:lang w:val="fr-FR"/>
        </w:rPr>
        <w:tab/>
      </w:r>
      <w:r w:rsidR="00B001C0" w:rsidRPr="00992768">
        <w:t>USYNTRAZOFE</w:t>
      </w:r>
      <w:r w:rsidR="00CB0252">
        <w:t> </w:t>
      </w:r>
      <w:r w:rsidR="00B001C0" w:rsidRPr="00992768">
        <w:t>: Union syndicale des travailleurs de la zone franche du Togo</w:t>
      </w:r>
      <w:r w:rsidR="000901C4">
        <w:t>;</w:t>
      </w:r>
    </w:p>
    <w:p w:rsidR="00B001C0" w:rsidRPr="00992768" w:rsidRDefault="00CC539B" w:rsidP="00CC539B">
      <w:pPr>
        <w:pStyle w:val="Bullet1G"/>
        <w:numPr>
          <w:ilvl w:val="0"/>
          <w:numId w:val="0"/>
        </w:numPr>
        <w:tabs>
          <w:tab w:val="left" w:pos="1701"/>
        </w:tabs>
        <w:ind w:left="1701" w:hanging="170"/>
        <w:rPr>
          <w:lang w:val="fr-FR"/>
        </w:rPr>
      </w:pPr>
      <w:r w:rsidRPr="00992768">
        <w:rPr>
          <w:lang w:val="fr-FR"/>
        </w:rPr>
        <w:t>•</w:t>
      </w:r>
      <w:r w:rsidRPr="00992768">
        <w:rPr>
          <w:lang w:val="fr-FR"/>
        </w:rPr>
        <w:tab/>
      </w:r>
      <w:r w:rsidR="00B001C0" w:rsidRPr="00992768">
        <w:t>SYNTRAZOFE : Syndicat des travailleurs de la zone franche industrielle</w:t>
      </w:r>
      <w:r w:rsidR="00CB0252">
        <w:t xml:space="preserve"> </w:t>
      </w:r>
      <w:r w:rsidR="00B001C0" w:rsidRPr="00992768">
        <w:t>d’exportation</w:t>
      </w:r>
      <w:r w:rsidR="00B001C0" w:rsidRPr="00992768">
        <w:rPr>
          <w:lang w:val="fr-FR"/>
        </w:rPr>
        <w:t>.</w:t>
      </w:r>
    </w:p>
    <w:p w:rsidR="00B001C0" w:rsidRPr="00CB310D" w:rsidRDefault="001C36AA" w:rsidP="00CC539B">
      <w:pPr>
        <w:pStyle w:val="H23G"/>
        <w:rPr>
          <w:lang w:val="fr-FR"/>
        </w:rPr>
      </w:pPr>
      <w:r>
        <w:rPr>
          <w:lang w:val="fr-FR"/>
        </w:rPr>
        <w:tab/>
      </w:r>
      <w:r w:rsidR="000901C4">
        <w:rPr>
          <w:lang w:val="fr-FR"/>
        </w:rPr>
        <w:t>a)</w:t>
      </w:r>
      <w:r>
        <w:rPr>
          <w:lang w:val="fr-FR"/>
        </w:rPr>
        <w:tab/>
      </w:r>
      <w:r w:rsidR="00B001C0" w:rsidRPr="00CB310D">
        <w:rPr>
          <w:lang w:val="fr-FR"/>
        </w:rPr>
        <w:t>Protection des personnes handicapées dans</w:t>
      </w:r>
      <w:r w:rsidR="0094465B">
        <w:rPr>
          <w:lang w:val="fr-FR"/>
        </w:rPr>
        <w:t xml:space="preserve"> </w:t>
      </w:r>
      <w:r w:rsidR="00B001C0" w:rsidRPr="00CB310D">
        <w:rPr>
          <w:lang w:val="fr-FR"/>
        </w:rPr>
        <w:t>le domaine</w:t>
      </w:r>
      <w:r w:rsidR="0094465B">
        <w:rPr>
          <w:lang w:val="fr-FR"/>
        </w:rPr>
        <w:t xml:space="preserve"> </w:t>
      </w:r>
      <w:r w:rsidR="00B001C0" w:rsidRPr="00CB310D">
        <w:rPr>
          <w:lang w:val="fr-FR"/>
        </w:rPr>
        <w:t>de l’emploi</w:t>
      </w:r>
    </w:p>
    <w:p w:rsidR="00B001C0" w:rsidRPr="00CD28F7" w:rsidRDefault="00CC539B" w:rsidP="00CC539B">
      <w:pPr>
        <w:pStyle w:val="SingleTxtG"/>
        <w:rPr>
          <w:lang w:val="fr-FR"/>
        </w:rPr>
      </w:pPr>
      <w:r w:rsidRPr="00CD28F7">
        <w:rPr>
          <w:lang w:val="fr-FR"/>
        </w:rPr>
        <w:t>137.</w:t>
      </w:r>
      <w:r w:rsidRPr="00CD28F7">
        <w:rPr>
          <w:lang w:val="fr-FR"/>
        </w:rPr>
        <w:tab/>
      </w:r>
      <w:r w:rsidR="00B001C0" w:rsidRPr="00CD28F7">
        <w:rPr>
          <w:lang w:val="fr-FR"/>
        </w:rPr>
        <w:t>En matière de l’emploi dans la fonction publique, les personnes handicapées sont autorisées à passer les concours de recrutement. Des facilités leur sont offertes pour leur permettre de passer les tests en rapport avec leur situation de handicap.</w:t>
      </w:r>
      <w:r w:rsidR="00CD28F7">
        <w:rPr>
          <w:lang w:val="fr-FR"/>
        </w:rPr>
        <w:t xml:space="preserve"> </w:t>
      </w:r>
      <w:r w:rsidR="00B001C0" w:rsidRPr="00CD28F7">
        <w:rPr>
          <w:lang w:val="fr-FR"/>
        </w:rPr>
        <w:t>Par exemple, pour les aveugles les épreuves sont en écriture braille.</w:t>
      </w:r>
    </w:p>
    <w:p w:rsidR="00B001C0" w:rsidRPr="00B001C0" w:rsidRDefault="00CC539B" w:rsidP="00F10C6F">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Le dernier acte posé dans ce sens remonte à 2009 lors du concours de recrutement des fonctionnaires : 36 personnes Handicapées</w:t>
      </w:r>
      <w:r w:rsidR="0094465B">
        <w:rPr>
          <w:lang w:val="fr-FR"/>
        </w:rPr>
        <w:t xml:space="preserve"> </w:t>
      </w:r>
      <w:r w:rsidR="00B001C0" w:rsidRPr="00B001C0">
        <w:rPr>
          <w:lang w:val="fr-FR"/>
        </w:rPr>
        <w:t>ont été recrutées.</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D28F7">
        <w:rPr>
          <w:lang w:val="fr-FR"/>
        </w:rPr>
        <w:t>D</w:t>
      </w:r>
      <w:r w:rsidR="00B001C0" w:rsidRPr="00B001C0">
        <w:rPr>
          <w:lang w:val="fr-FR"/>
        </w:rPr>
        <w:t xml:space="preserve">e plus, le secteur privé est encouragé à travers les sensibilisations à accorder une place aux personnes handicapées dans leur embauche. Un arrêté portant révision des cotisations à la Caisse de Sécurité Sociale accorde une réduction aux entreprises qui ont des personnes handicapées au sein de leur personnel. </w:t>
      </w:r>
    </w:p>
    <w:p w:rsidR="001C36AA" w:rsidRDefault="00CC539B" w:rsidP="00CC539B">
      <w:pPr>
        <w:pStyle w:val="Bullet1G"/>
        <w:numPr>
          <w:ilvl w:val="0"/>
          <w:numId w:val="0"/>
        </w:numPr>
        <w:tabs>
          <w:tab w:val="left" w:pos="1701"/>
        </w:tabs>
        <w:ind w:left="1701" w:hanging="170"/>
        <w:rPr>
          <w:lang w:val="fr-FR"/>
        </w:rPr>
      </w:pPr>
      <w:r>
        <w:rPr>
          <w:lang w:val="fr-FR"/>
        </w:rPr>
        <w:t>•</w:t>
      </w:r>
      <w:r>
        <w:rPr>
          <w:lang w:val="fr-FR"/>
        </w:rPr>
        <w:tab/>
      </w:r>
      <w:r w:rsidR="00CD28F7">
        <w:rPr>
          <w:lang w:val="fr-FR"/>
        </w:rPr>
        <w:t>P</w:t>
      </w:r>
      <w:r w:rsidR="00B001C0" w:rsidRPr="00B001C0">
        <w:rPr>
          <w:lang w:val="fr-FR"/>
        </w:rPr>
        <w:t>ar ailleurs, le document de</w:t>
      </w:r>
      <w:r w:rsidR="0094465B">
        <w:rPr>
          <w:lang w:val="fr-FR"/>
        </w:rPr>
        <w:t xml:space="preserve"> </w:t>
      </w:r>
      <w:r w:rsidR="00B001C0" w:rsidRPr="00B001C0">
        <w:rPr>
          <w:lang w:val="fr-FR"/>
        </w:rPr>
        <w:t>Stratégie de Croissance Accélérée et de Promotion de l’Emploi (SCAPE) 2013-2017 en son axe 3 relatif au développement du capital humain, protection social et emploi, met l’accent sur le renforcement de la protection sociale, le développement des mécanismes de financement des programmes pour l’emploi des jeunes et des groupes vulnérables not</w:t>
      </w:r>
      <w:r w:rsidR="001C36AA">
        <w:rPr>
          <w:lang w:val="fr-FR"/>
        </w:rPr>
        <w:t>amment les jeunes handicapés.</w:t>
      </w:r>
      <w:r w:rsidR="0094465B">
        <w:rPr>
          <w:lang w:val="fr-FR"/>
        </w:rPr>
        <w:t xml:space="preserve"> </w:t>
      </w:r>
    </w:p>
    <w:p w:rsidR="00B001C0" w:rsidRPr="001C36AA" w:rsidRDefault="001C36AA" w:rsidP="00CC539B">
      <w:pPr>
        <w:pStyle w:val="H23G"/>
        <w:rPr>
          <w:lang w:val="fr-FR"/>
        </w:rPr>
      </w:pPr>
      <w:r>
        <w:rPr>
          <w:lang w:val="fr-FR"/>
        </w:rPr>
        <w:tab/>
      </w:r>
      <w:r w:rsidR="000901C4">
        <w:rPr>
          <w:lang w:val="fr-FR"/>
        </w:rPr>
        <w:t>b)</w:t>
      </w:r>
      <w:r>
        <w:rPr>
          <w:lang w:val="fr-FR"/>
        </w:rPr>
        <w:tab/>
      </w:r>
      <w:r w:rsidR="00B001C0" w:rsidRPr="001C36AA">
        <w:rPr>
          <w:lang w:val="fr-FR"/>
        </w:rPr>
        <w:t>Protection sociale</w:t>
      </w:r>
    </w:p>
    <w:p w:rsidR="00B001C0" w:rsidRPr="00B001C0" w:rsidRDefault="00CC539B" w:rsidP="00CC539B">
      <w:pPr>
        <w:pStyle w:val="SingleTxtG"/>
        <w:rPr>
          <w:b/>
          <w:lang w:val="fr-FR"/>
        </w:rPr>
      </w:pPr>
      <w:r w:rsidRPr="00B001C0">
        <w:rPr>
          <w:lang w:val="fr-FR"/>
        </w:rPr>
        <w:t>138.</w:t>
      </w:r>
      <w:r w:rsidRPr="00B001C0">
        <w:rPr>
          <w:lang w:val="fr-FR"/>
        </w:rPr>
        <w:tab/>
      </w:r>
      <w:r w:rsidR="00B001C0" w:rsidRPr="001C36AA">
        <w:t xml:space="preserve">Le Togo a adhéré aux conventions </w:t>
      </w:r>
      <w:r w:rsidR="008A3B80" w:rsidRPr="00CB310D">
        <w:rPr>
          <w:lang w:val="fr-FR"/>
        </w:rPr>
        <w:t>n</w:t>
      </w:r>
      <w:r w:rsidR="008A3B80" w:rsidRPr="00BD30A1">
        <w:rPr>
          <w:vertAlign w:val="superscript"/>
          <w:lang w:val="fr-FR"/>
        </w:rPr>
        <w:t>o</w:t>
      </w:r>
      <w:r w:rsidR="00F10C6F">
        <w:rPr>
          <w:vertAlign w:val="superscript"/>
          <w:lang w:val="fr-FR"/>
        </w:rPr>
        <w:t>s</w:t>
      </w:r>
      <w:r w:rsidR="008A3B80">
        <w:rPr>
          <w:lang w:val="fr-FR"/>
        </w:rPr>
        <w:t> </w:t>
      </w:r>
      <w:r w:rsidR="00B001C0" w:rsidRPr="001C36AA">
        <w:t>102, 121, 128, 130 et 168 de l’OIT concernant la sécurité sociale. Mais pendant longtemps, la sécurité et la santé au travail sont restées orphelines du fait du caractère inexistant, dépassé ou incomplet de la législation.</w:t>
      </w:r>
      <w:r w:rsidR="0094465B">
        <w:t xml:space="preserve"> </w:t>
      </w:r>
      <w:r w:rsidR="00B001C0" w:rsidRPr="001C36AA">
        <w:t>Les lois portant code de la sécurité sociale et</w:t>
      </w:r>
      <w:r w:rsidR="00CB0252">
        <w:t xml:space="preserve"> </w:t>
      </w:r>
      <w:r w:rsidR="00B001C0" w:rsidRPr="001C36AA">
        <w:t>instituant une assurance maladie obligatoire au profit des agents publics</w:t>
      </w:r>
      <w:r w:rsidR="00B001C0" w:rsidRPr="00B001C0">
        <w:rPr>
          <w:b/>
          <w:lang w:val="fr-FR"/>
        </w:rPr>
        <w:t xml:space="preserve">, </w:t>
      </w:r>
      <w:r w:rsidR="00B001C0" w:rsidRPr="001C36AA">
        <w:t>ont été votées</w:t>
      </w:r>
      <w:r w:rsidR="0094465B">
        <w:t xml:space="preserve"> </w:t>
      </w:r>
      <w:r w:rsidR="00B001C0" w:rsidRPr="001C36AA">
        <w:t>le 15 février 2011.</w:t>
      </w:r>
    </w:p>
    <w:p w:rsidR="00B001C0" w:rsidRPr="00CB310D" w:rsidRDefault="00CC539B" w:rsidP="00CC539B">
      <w:pPr>
        <w:pStyle w:val="SingleTxtG"/>
        <w:rPr>
          <w:lang w:val="fr-FR"/>
        </w:rPr>
      </w:pPr>
      <w:r w:rsidRPr="00CB310D">
        <w:rPr>
          <w:lang w:val="fr-FR"/>
        </w:rPr>
        <w:t>139.</w:t>
      </w:r>
      <w:r w:rsidRPr="00CB310D">
        <w:rPr>
          <w:lang w:val="fr-FR"/>
        </w:rPr>
        <w:tab/>
      </w:r>
      <w:r w:rsidR="00B001C0" w:rsidRPr="00CB310D">
        <w:rPr>
          <w:lang w:val="fr-FR"/>
        </w:rPr>
        <w:t xml:space="preserve">Le code de travail et la loi </w:t>
      </w:r>
      <w:r w:rsidR="008A3B80" w:rsidRPr="00CB310D">
        <w:rPr>
          <w:lang w:val="fr-FR"/>
        </w:rPr>
        <w:t>n</w:t>
      </w:r>
      <w:r w:rsidR="008A3B80" w:rsidRPr="00BD30A1">
        <w:rPr>
          <w:vertAlign w:val="superscript"/>
          <w:lang w:val="fr-FR"/>
        </w:rPr>
        <w:t>o</w:t>
      </w:r>
      <w:r w:rsidR="008A3B80">
        <w:rPr>
          <w:lang w:val="fr-FR"/>
        </w:rPr>
        <w:t> </w:t>
      </w:r>
      <w:r w:rsidR="00B001C0" w:rsidRPr="00CB310D">
        <w:rPr>
          <w:lang w:val="fr-FR"/>
        </w:rPr>
        <w:t>2013-002 du 21 janvier 2013 portant statut général de la fonction publique togolaise reconnaissent le droit et l’égalité en matière d’emploi pour ce qui concerne le recrutement, la rémunération et les avancements.</w:t>
      </w:r>
    </w:p>
    <w:p w:rsidR="00B001C0" w:rsidRPr="00CB310D" w:rsidRDefault="00CC539B" w:rsidP="00CC539B">
      <w:pPr>
        <w:pStyle w:val="SingleTxtG"/>
        <w:rPr>
          <w:lang w:val="fr-FR"/>
        </w:rPr>
      </w:pPr>
      <w:r w:rsidRPr="00CB310D">
        <w:rPr>
          <w:lang w:val="fr-FR"/>
        </w:rPr>
        <w:t>140.</w:t>
      </w:r>
      <w:r w:rsidRPr="00CB310D">
        <w:rPr>
          <w:lang w:val="fr-FR"/>
        </w:rPr>
        <w:tab/>
      </w:r>
      <w:r w:rsidR="00B001C0" w:rsidRPr="00CB310D">
        <w:rPr>
          <w:lang w:val="fr-FR"/>
        </w:rPr>
        <w:t>L’article 45 du statut de la fonction publique dispose : « Il ne peut être faite aucune discrimination entre les candidats en raison de leur sexe, ethnie, handicap physique, opinions publiques, philosophiques et religieuses ».</w:t>
      </w:r>
    </w:p>
    <w:p w:rsidR="00B001C0" w:rsidRPr="00B001C0" w:rsidRDefault="00CC539B" w:rsidP="00CC539B">
      <w:pPr>
        <w:pStyle w:val="SingleTxtG"/>
        <w:rPr>
          <w:b/>
          <w:lang w:val="fr-FR"/>
        </w:rPr>
      </w:pPr>
      <w:r w:rsidRPr="00B001C0">
        <w:rPr>
          <w:lang w:val="fr-FR"/>
        </w:rPr>
        <w:t>141.</w:t>
      </w:r>
      <w:r w:rsidRPr="00B001C0">
        <w:rPr>
          <w:lang w:val="fr-FR"/>
        </w:rPr>
        <w:tab/>
      </w:r>
      <w:r w:rsidR="00B001C0" w:rsidRPr="00CB310D">
        <w:rPr>
          <w:lang w:val="fr-FR"/>
        </w:rPr>
        <w:t>Le code de sécurité sociale fait obligation à chaque employeur de déclarer ses employés ou salariés à la</w:t>
      </w:r>
      <w:r w:rsidR="00B001C0" w:rsidRPr="00992768">
        <w:rPr>
          <w:lang w:val="fr-FR"/>
        </w:rPr>
        <w:t xml:space="preserve"> Caisse nationale de sécurité sociale</w:t>
      </w:r>
      <w:r w:rsidR="00992768">
        <w:rPr>
          <w:b/>
          <w:lang w:val="fr-FR"/>
        </w:rPr>
        <w:t>.</w:t>
      </w:r>
    </w:p>
    <w:p w:rsidR="00B001C0" w:rsidRPr="00B001C0" w:rsidRDefault="001C36AA" w:rsidP="00CC539B">
      <w:pPr>
        <w:pStyle w:val="H23G"/>
        <w:rPr>
          <w:lang w:val="fr-FR"/>
        </w:rPr>
      </w:pPr>
      <w:r>
        <w:rPr>
          <w:lang w:val="fr-FR"/>
        </w:rPr>
        <w:tab/>
      </w:r>
      <w:r w:rsidR="000901C4">
        <w:rPr>
          <w:lang w:val="fr-FR"/>
        </w:rPr>
        <w:t>c)</w:t>
      </w:r>
      <w:r>
        <w:rPr>
          <w:lang w:val="fr-FR"/>
        </w:rPr>
        <w:tab/>
      </w:r>
      <w:r w:rsidR="00B001C0" w:rsidRPr="00B001C0">
        <w:rPr>
          <w:lang w:val="fr-FR"/>
        </w:rPr>
        <w:t>La représentativité des femmes dans le domaine de l’emploi</w:t>
      </w:r>
    </w:p>
    <w:p w:rsidR="00B001C0" w:rsidRPr="001C36AA" w:rsidRDefault="00CC539B" w:rsidP="00CC539B">
      <w:pPr>
        <w:pStyle w:val="SingleTxtG"/>
      </w:pPr>
      <w:r w:rsidRPr="001C36AA">
        <w:t>142.</w:t>
      </w:r>
      <w:r w:rsidRPr="001C36AA">
        <w:tab/>
      </w:r>
      <w:r w:rsidR="00B001C0" w:rsidRPr="001C36AA">
        <w:t xml:space="preserve">Entre 2011 et septembre 2014, le pourcentage des femmes de la catégorie A dans la </w:t>
      </w:r>
      <w:r w:rsidR="00B001C0" w:rsidRPr="00E05202">
        <w:rPr>
          <w:lang w:val="fr-FR"/>
        </w:rPr>
        <w:t>fonction</w:t>
      </w:r>
      <w:r w:rsidR="00B001C0" w:rsidRPr="001C36AA">
        <w:t xml:space="preserve"> publique a connu une évolution significative passant de 15,4</w:t>
      </w:r>
      <w:r w:rsidR="008A3B80">
        <w:t> </w:t>
      </w:r>
      <w:r w:rsidR="00B001C0" w:rsidRPr="001C36AA">
        <w:t>% à 35,81</w:t>
      </w:r>
      <w:r w:rsidR="008A3B80">
        <w:t> </w:t>
      </w:r>
      <w:r w:rsidR="00B001C0" w:rsidRPr="001C36AA">
        <w:t>%</w:t>
      </w:r>
      <w:r w:rsidR="00992768">
        <w:rPr>
          <w:rStyle w:val="FootnoteReference"/>
        </w:rPr>
        <w:footnoteReference w:id="3"/>
      </w:r>
      <w:r w:rsidR="00B001C0" w:rsidRPr="001C36AA">
        <w:t>. Les résultats de l’enquête QUIBB situent la proportion des femmes salariées dans le secteur non agricole à 25,35</w:t>
      </w:r>
      <w:r w:rsidR="008A3B80">
        <w:t> </w:t>
      </w:r>
      <w:r w:rsidR="00B001C0" w:rsidRPr="001C36AA">
        <w:t xml:space="preserve">% en 2011. </w:t>
      </w:r>
    </w:p>
    <w:p w:rsidR="00B001C0" w:rsidRPr="00B001C0" w:rsidRDefault="001C36AA" w:rsidP="00AA41CD">
      <w:pPr>
        <w:pStyle w:val="H4G"/>
        <w:rPr>
          <w:lang w:val="fr-FR"/>
        </w:rPr>
      </w:pPr>
      <w:r>
        <w:rPr>
          <w:lang w:val="fr-FR"/>
        </w:rPr>
        <w:tab/>
      </w:r>
      <w:r>
        <w:rPr>
          <w:lang w:val="fr-FR"/>
        </w:rPr>
        <w:tab/>
      </w:r>
      <w:r w:rsidR="00B001C0" w:rsidRPr="00B001C0">
        <w:rPr>
          <w:lang w:val="fr-FR"/>
        </w:rPr>
        <w:t>Membres des conseils municipaux</w:t>
      </w:r>
    </w:p>
    <w:p w:rsidR="00B001C0" w:rsidRPr="00CD28F7" w:rsidRDefault="00CC539B" w:rsidP="00CC539B">
      <w:pPr>
        <w:pStyle w:val="SingleTxtG"/>
      </w:pPr>
      <w:r w:rsidRPr="00CD28F7">
        <w:t>143.</w:t>
      </w:r>
      <w:r w:rsidRPr="00CD28F7">
        <w:tab/>
      </w:r>
      <w:r w:rsidR="00B001C0" w:rsidRPr="00CB310D">
        <w:rPr>
          <w:lang w:val="fr-FR"/>
        </w:rPr>
        <w:t>Entre 2007 et 2011, 29 femmes ont été nommées contre 375 hommes</w:t>
      </w:r>
      <w:r w:rsidR="00CD28F7">
        <w:rPr>
          <w:lang w:val="fr-FR"/>
        </w:rPr>
        <w:t xml:space="preserve">. </w:t>
      </w:r>
      <w:r w:rsidR="00B001C0" w:rsidRPr="00CD28F7">
        <w:t>Nombre de chefs traditionnels, hommes et femmes</w:t>
      </w:r>
      <w:r w:rsidR="00CD28F7">
        <w:t>.</w:t>
      </w:r>
    </w:p>
    <w:p w:rsidR="00B001C0" w:rsidRPr="00B001C0" w:rsidRDefault="00CD28F7" w:rsidP="00AA41CD">
      <w:pPr>
        <w:pStyle w:val="H4G"/>
        <w:rPr>
          <w:lang w:val="fr-FR"/>
        </w:rPr>
      </w:pPr>
      <w:r>
        <w:rPr>
          <w:lang w:val="fr-FR"/>
        </w:rPr>
        <w:tab/>
      </w:r>
      <w:r>
        <w:rPr>
          <w:lang w:val="fr-FR"/>
        </w:rPr>
        <w:tab/>
      </w:r>
      <w:r w:rsidR="00B001C0" w:rsidRPr="00B001C0">
        <w:rPr>
          <w:lang w:val="fr-FR"/>
        </w:rPr>
        <w:t>Membres des conseils de préfectures</w:t>
      </w:r>
    </w:p>
    <w:p w:rsidR="00B001C0" w:rsidRPr="00B001C0" w:rsidRDefault="00CC539B" w:rsidP="00CC539B">
      <w:pPr>
        <w:pStyle w:val="SingleTxtG"/>
        <w:rPr>
          <w:lang w:val="fr-FR"/>
        </w:rPr>
      </w:pPr>
      <w:r w:rsidRPr="00B001C0">
        <w:rPr>
          <w:lang w:val="fr-FR"/>
        </w:rPr>
        <w:t>144.</w:t>
      </w:r>
      <w:r w:rsidRPr="00B001C0">
        <w:rPr>
          <w:lang w:val="fr-FR"/>
        </w:rPr>
        <w:tab/>
      </w:r>
      <w:r w:rsidR="00B001C0" w:rsidRPr="00B001C0">
        <w:rPr>
          <w:lang w:val="fr-FR"/>
        </w:rPr>
        <w:t>Sur 436 délégués spéciaux nommés, il y a 38 femmes.</w:t>
      </w:r>
    </w:p>
    <w:p w:rsidR="00B001C0" w:rsidRPr="00B001C0" w:rsidRDefault="00CD28F7" w:rsidP="00CC539B">
      <w:pPr>
        <w:pStyle w:val="H1G"/>
        <w:rPr>
          <w:lang w:val="fr-FR"/>
        </w:rPr>
      </w:pPr>
      <w:r>
        <w:rPr>
          <w:lang w:val="fr-FR"/>
        </w:rPr>
        <w:tab/>
        <w:t>H.</w:t>
      </w:r>
      <w:r>
        <w:rPr>
          <w:lang w:val="fr-FR"/>
        </w:rPr>
        <w:tab/>
      </w:r>
      <w:r w:rsidR="00B001C0" w:rsidRPr="00B001C0">
        <w:rPr>
          <w:lang w:val="fr-FR"/>
        </w:rPr>
        <w:t>Le droit au logement</w:t>
      </w:r>
    </w:p>
    <w:p w:rsidR="00B001C0" w:rsidRPr="00B001C0" w:rsidRDefault="00CC539B" w:rsidP="00CC539B">
      <w:pPr>
        <w:pStyle w:val="SingleTxtG"/>
        <w:rPr>
          <w:lang w:val="fr-FR"/>
        </w:rPr>
      </w:pPr>
      <w:r w:rsidRPr="00B001C0">
        <w:rPr>
          <w:lang w:val="fr-FR"/>
        </w:rPr>
        <w:t>145.</w:t>
      </w:r>
      <w:r w:rsidRPr="00B001C0">
        <w:rPr>
          <w:lang w:val="fr-FR"/>
        </w:rPr>
        <w:tab/>
      </w:r>
      <w:r w:rsidR="00B001C0" w:rsidRPr="00B001C0">
        <w:rPr>
          <w:lang w:val="fr-FR"/>
        </w:rPr>
        <w:t>La stratégie nationale de logement (SNL) a été adopté</w:t>
      </w:r>
      <w:r w:rsidR="00992768">
        <w:rPr>
          <w:lang w:val="fr-FR"/>
        </w:rPr>
        <w:t>e en 2003 et actualisée en 2007</w:t>
      </w:r>
      <w:r w:rsidR="00B001C0" w:rsidRPr="00B001C0">
        <w:rPr>
          <w:lang w:val="fr-FR"/>
        </w:rPr>
        <w:t xml:space="preserve"> compte tenu des réalités socioéconomiques du pays.</w:t>
      </w:r>
      <w:r w:rsidR="0094465B">
        <w:rPr>
          <w:lang w:val="fr-FR"/>
        </w:rPr>
        <w:t xml:space="preserve"> </w:t>
      </w:r>
      <w:r w:rsidR="00B001C0" w:rsidRPr="00B001C0">
        <w:rPr>
          <w:lang w:val="fr-FR"/>
        </w:rPr>
        <w:t>La situation du secteur du logement est aujourd’hui précaire et se caractérise entre autres, par un régime foncier régi par un cadre juridique dépassé et</w:t>
      </w:r>
      <w:r w:rsidR="0094465B">
        <w:rPr>
          <w:lang w:val="fr-FR"/>
        </w:rPr>
        <w:t xml:space="preserve"> </w:t>
      </w:r>
      <w:r w:rsidR="00B001C0" w:rsidRPr="00B001C0">
        <w:rPr>
          <w:lang w:val="fr-FR"/>
        </w:rPr>
        <w:t>inadapté</w:t>
      </w:r>
      <w:r w:rsidR="0094465B">
        <w:rPr>
          <w:lang w:val="fr-FR"/>
        </w:rPr>
        <w:t xml:space="preserve"> </w:t>
      </w:r>
      <w:r w:rsidR="00B001C0" w:rsidRPr="00B001C0">
        <w:rPr>
          <w:lang w:val="fr-FR"/>
        </w:rPr>
        <w:t>faisant cohabiter</w:t>
      </w:r>
      <w:r w:rsidR="0094465B">
        <w:rPr>
          <w:lang w:val="fr-FR"/>
        </w:rPr>
        <w:t xml:space="preserve"> </w:t>
      </w:r>
      <w:r w:rsidR="00B001C0" w:rsidRPr="00B001C0">
        <w:rPr>
          <w:lang w:val="fr-FR"/>
        </w:rPr>
        <w:t>le droit</w:t>
      </w:r>
      <w:r w:rsidR="0094465B">
        <w:rPr>
          <w:lang w:val="fr-FR"/>
        </w:rPr>
        <w:t xml:space="preserve"> </w:t>
      </w:r>
      <w:r w:rsidR="00B001C0" w:rsidRPr="00B001C0">
        <w:rPr>
          <w:lang w:val="fr-FR"/>
        </w:rPr>
        <w:t>moderne et le droit coutumier</w:t>
      </w:r>
      <w:r w:rsidR="00CB0252">
        <w:rPr>
          <w:lang w:val="fr-FR"/>
        </w:rPr>
        <w:t>;</w:t>
      </w:r>
      <w:r w:rsidR="00B001C0" w:rsidRPr="00B001C0">
        <w:rPr>
          <w:lang w:val="fr-FR"/>
        </w:rPr>
        <w:t xml:space="preserve"> une absence</w:t>
      </w:r>
      <w:r w:rsidR="0094465B">
        <w:rPr>
          <w:lang w:val="fr-FR"/>
        </w:rPr>
        <w:t xml:space="preserve"> </w:t>
      </w:r>
      <w:r w:rsidR="00B001C0" w:rsidRPr="00B001C0">
        <w:rPr>
          <w:lang w:val="fr-FR"/>
        </w:rPr>
        <w:t>de promoteurs immobiliers</w:t>
      </w:r>
      <w:r w:rsidR="00CB0252">
        <w:rPr>
          <w:lang w:val="fr-FR"/>
        </w:rPr>
        <w:t>;</w:t>
      </w:r>
      <w:r w:rsidR="00B001C0" w:rsidRPr="00B001C0">
        <w:rPr>
          <w:lang w:val="fr-FR"/>
        </w:rPr>
        <w:t xml:space="preserve"> une absence</w:t>
      </w:r>
      <w:r w:rsidR="0094465B">
        <w:rPr>
          <w:lang w:val="fr-FR"/>
        </w:rPr>
        <w:t xml:space="preserve"> </w:t>
      </w:r>
      <w:r w:rsidR="00B001C0" w:rsidRPr="00B001C0">
        <w:rPr>
          <w:lang w:val="fr-FR"/>
        </w:rPr>
        <w:t>et/ ou</w:t>
      </w:r>
      <w:r w:rsidR="0094465B">
        <w:rPr>
          <w:lang w:val="fr-FR"/>
        </w:rPr>
        <w:t xml:space="preserve"> </w:t>
      </w:r>
      <w:r w:rsidR="00B001C0" w:rsidRPr="00B001C0">
        <w:rPr>
          <w:lang w:val="fr-FR"/>
        </w:rPr>
        <w:t>une obsolescence</w:t>
      </w:r>
      <w:r w:rsidR="0094465B">
        <w:rPr>
          <w:lang w:val="fr-FR"/>
        </w:rPr>
        <w:t xml:space="preserve"> </w:t>
      </w:r>
      <w:r w:rsidR="00B001C0" w:rsidRPr="00B001C0">
        <w:rPr>
          <w:lang w:val="fr-FR"/>
        </w:rPr>
        <w:t>de documents</w:t>
      </w:r>
      <w:r w:rsidR="0094465B">
        <w:rPr>
          <w:lang w:val="fr-FR"/>
        </w:rPr>
        <w:t xml:space="preserve"> </w:t>
      </w:r>
      <w:r w:rsidR="00B001C0" w:rsidRPr="00B001C0">
        <w:rPr>
          <w:lang w:val="fr-FR"/>
        </w:rPr>
        <w:t>d’urbanisme</w:t>
      </w:r>
      <w:r w:rsidR="00CB0252">
        <w:rPr>
          <w:lang w:val="fr-FR"/>
        </w:rPr>
        <w:t>;</w:t>
      </w:r>
      <w:r w:rsidR="00B001C0" w:rsidRPr="00B001C0">
        <w:rPr>
          <w:lang w:val="fr-FR"/>
        </w:rPr>
        <w:t xml:space="preserve"> une cherté des matériaux de construction entraînant l’auto construction</w:t>
      </w:r>
      <w:r w:rsidR="0094465B">
        <w:rPr>
          <w:lang w:val="fr-FR"/>
        </w:rPr>
        <w:t xml:space="preserve"> </w:t>
      </w:r>
      <w:r w:rsidR="00B001C0" w:rsidRPr="00B001C0">
        <w:rPr>
          <w:lang w:val="fr-FR"/>
        </w:rPr>
        <w:t>à l’aide de matériaux précaires;</w:t>
      </w:r>
      <w:r w:rsidR="0094465B">
        <w:rPr>
          <w:lang w:val="fr-FR"/>
        </w:rPr>
        <w:t xml:space="preserve"> </w:t>
      </w:r>
      <w:r w:rsidR="00B001C0" w:rsidRPr="00B001C0">
        <w:rPr>
          <w:lang w:val="fr-FR"/>
        </w:rPr>
        <w:t>une rareté et une cherté du crédit immobilier et une absence d’institutions bancaires appropriées</w:t>
      </w:r>
      <w:r w:rsidR="00CB0252">
        <w:rPr>
          <w:lang w:val="fr-FR"/>
        </w:rPr>
        <w:t>;</w:t>
      </w:r>
      <w:r w:rsidR="0094465B">
        <w:rPr>
          <w:lang w:val="fr-FR"/>
        </w:rPr>
        <w:t xml:space="preserve"> </w:t>
      </w:r>
      <w:r w:rsidR="00B001C0" w:rsidRPr="00B001C0">
        <w:rPr>
          <w:lang w:val="fr-FR"/>
        </w:rPr>
        <w:t>une production annuelle limitée à 10</w:t>
      </w:r>
      <w:r w:rsidR="008A3B80">
        <w:rPr>
          <w:lang w:val="fr-FR"/>
        </w:rPr>
        <w:t> </w:t>
      </w:r>
      <w:r w:rsidR="00B001C0" w:rsidRPr="00B001C0">
        <w:rPr>
          <w:lang w:val="fr-FR"/>
        </w:rPr>
        <w:t>000 logements</w:t>
      </w:r>
      <w:r w:rsidR="0094465B">
        <w:rPr>
          <w:lang w:val="fr-FR"/>
        </w:rPr>
        <w:t xml:space="preserve"> </w:t>
      </w:r>
      <w:r w:rsidR="00B001C0" w:rsidRPr="00B001C0">
        <w:rPr>
          <w:lang w:val="fr-FR"/>
        </w:rPr>
        <w:t>face à des besoins nouveaux estimés à 23</w:t>
      </w:r>
      <w:r w:rsidR="008A3B80">
        <w:rPr>
          <w:lang w:val="fr-FR"/>
        </w:rPr>
        <w:t> </w:t>
      </w:r>
      <w:r w:rsidR="00B001C0" w:rsidRPr="00B001C0">
        <w:rPr>
          <w:lang w:val="fr-FR"/>
        </w:rPr>
        <w:t>000 logements par an.</w:t>
      </w:r>
    </w:p>
    <w:p w:rsidR="00B001C0" w:rsidRPr="00CB310D" w:rsidRDefault="00CC539B" w:rsidP="00CC539B">
      <w:pPr>
        <w:pStyle w:val="SingleTxtG"/>
        <w:rPr>
          <w:lang w:val="fr-FR"/>
        </w:rPr>
      </w:pPr>
      <w:r w:rsidRPr="00CB310D">
        <w:rPr>
          <w:lang w:val="fr-FR"/>
        </w:rPr>
        <w:t>146.</w:t>
      </w:r>
      <w:r w:rsidRPr="00CB310D">
        <w:rPr>
          <w:lang w:val="fr-FR"/>
        </w:rPr>
        <w:tab/>
      </w:r>
      <w:r w:rsidR="00B001C0" w:rsidRPr="00CB310D">
        <w:rPr>
          <w:lang w:val="fr-FR"/>
        </w:rPr>
        <w:t>L’objectif global de la SNL est de fournir un logement décent, à tous surtout aux ménages à revenus faibles et intermédiaires.</w:t>
      </w:r>
      <w:r w:rsidR="008A3B80">
        <w:rPr>
          <w:lang w:val="fr-FR"/>
        </w:rPr>
        <w:t xml:space="preserve"> </w:t>
      </w:r>
      <w:r w:rsidR="00B001C0" w:rsidRPr="00CB310D">
        <w:rPr>
          <w:lang w:val="fr-FR"/>
        </w:rPr>
        <w:t>Elle est accompagnée d’un programme sectoriel d’investissements incluant un plan d’actions détaillé intitulé programme national du logement (PNL).</w:t>
      </w:r>
    </w:p>
    <w:p w:rsidR="00B001C0" w:rsidRPr="00CB310D" w:rsidRDefault="00CC539B" w:rsidP="00CC539B">
      <w:pPr>
        <w:pStyle w:val="SingleTxtG"/>
        <w:rPr>
          <w:lang w:val="fr-FR"/>
        </w:rPr>
      </w:pPr>
      <w:r w:rsidRPr="00CB310D">
        <w:rPr>
          <w:lang w:val="fr-FR"/>
        </w:rPr>
        <w:t>147.</w:t>
      </w:r>
      <w:r w:rsidRPr="00CB310D">
        <w:rPr>
          <w:lang w:val="fr-FR"/>
        </w:rPr>
        <w:tab/>
      </w:r>
      <w:r w:rsidR="00B001C0" w:rsidRPr="00CB310D">
        <w:rPr>
          <w:lang w:val="fr-FR"/>
        </w:rPr>
        <w:t>Le gouvernement</w:t>
      </w:r>
      <w:r w:rsidR="0094465B">
        <w:rPr>
          <w:lang w:val="fr-FR"/>
        </w:rPr>
        <w:t xml:space="preserve"> </w:t>
      </w:r>
      <w:r w:rsidR="00B001C0" w:rsidRPr="00CB310D">
        <w:rPr>
          <w:lang w:val="fr-FR"/>
        </w:rPr>
        <w:t>procède actuellement à la révision des schémas directeurs des villes principales, à l’élaboration des schémas directeurs des localités de plus de 5</w:t>
      </w:r>
      <w:r w:rsidR="008A3B80">
        <w:rPr>
          <w:lang w:val="fr-FR"/>
        </w:rPr>
        <w:t> </w:t>
      </w:r>
      <w:r w:rsidR="00B001C0" w:rsidRPr="00CB310D">
        <w:rPr>
          <w:lang w:val="fr-FR"/>
        </w:rPr>
        <w:t>000 habitants. Des avant-projets de lois portant code de l’urbanisme et de la construction et sur la promotion immobilière sont élaborés.</w:t>
      </w:r>
    </w:p>
    <w:p w:rsidR="00B001C0" w:rsidRPr="00CB310D" w:rsidRDefault="00CC539B" w:rsidP="00CC539B">
      <w:pPr>
        <w:pStyle w:val="SingleTxtG"/>
        <w:rPr>
          <w:lang w:val="fr-FR"/>
        </w:rPr>
      </w:pPr>
      <w:r w:rsidRPr="00CB310D">
        <w:rPr>
          <w:lang w:val="fr-FR"/>
        </w:rPr>
        <w:t>148.</w:t>
      </w:r>
      <w:r w:rsidRPr="00CB310D">
        <w:rPr>
          <w:lang w:val="fr-FR"/>
        </w:rPr>
        <w:tab/>
      </w:r>
      <w:r w:rsidR="00B001C0" w:rsidRPr="00CB310D">
        <w:rPr>
          <w:lang w:val="fr-FR"/>
        </w:rPr>
        <w:t xml:space="preserve">Concernant la prise en charge des sinistrés, le gouvernement togolais, par décret </w:t>
      </w:r>
      <w:r w:rsidR="008A3B80" w:rsidRPr="00CB310D">
        <w:rPr>
          <w:lang w:val="fr-FR"/>
        </w:rPr>
        <w:t>n</w:t>
      </w:r>
      <w:r w:rsidR="008A3B80" w:rsidRPr="00BD30A1">
        <w:rPr>
          <w:vertAlign w:val="superscript"/>
          <w:lang w:val="fr-FR"/>
        </w:rPr>
        <w:t>o</w:t>
      </w:r>
      <w:r w:rsidR="008A3B80">
        <w:rPr>
          <w:lang w:val="fr-FR"/>
        </w:rPr>
        <w:t> </w:t>
      </w:r>
      <w:r w:rsidR="00B001C0" w:rsidRPr="00CB310D">
        <w:rPr>
          <w:lang w:val="fr-FR"/>
        </w:rPr>
        <w:t>2010-016/PR du 10 février 2010 a créé le centre d’accueil pour sinistrés des catastrophes naturelles et/ou anthropiques. Il s’agit d’un centre d’une capacité d’accueil de 1</w:t>
      </w:r>
      <w:r w:rsidR="008A3B80">
        <w:rPr>
          <w:lang w:val="fr-FR"/>
        </w:rPr>
        <w:t> </w:t>
      </w:r>
      <w:r w:rsidR="00B001C0" w:rsidRPr="00CB310D">
        <w:rPr>
          <w:lang w:val="fr-FR"/>
        </w:rPr>
        <w:t>000 personnes ayant pour vocation d’accueillir et d’assister provisoirement des personnes victimes de catastrophes naturelles au Togo.</w:t>
      </w:r>
    </w:p>
    <w:p w:rsidR="00B001C0" w:rsidRPr="00CB310D" w:rsidRDefault="00CC539B" w:rsidP="00CC539B">
      <w:pPr>
        <w:pStyle w:val="SingleTxtG"/>
        <w:rPr>
          <w:lang w:val="fr-FR"/>
        </w:rPr>
      </w:pPr>
      <w:r w:rsidRPr="00CB310D">
        <w:rPr>
          <w:lang w:val="fr-FR"/>
        </w:rPr>
        <w:t>149.</w:t>
      </w:r>
      <w:r w:rsidRPr="00CB310D">
        <w:rPr>
          <w:lang w:val="fr-FR"/>
        </w:rPr>
        <w:tab/>
      </w:r>
      <w:r w:rsidR="00B001C0" w:rsidRPr="00CB310D">
        <w:rPr>
          <w:lang w:val="fr-FR"/>
        </w:rPr>
        <w:t xml:space="preserve">Un </w:t>
      </w:r>
      <w:r w:rsidR="008A3B80" w:rsidRPr="00CB310D">
        <w:rPr>
          <w:lang w:val="fr-FR"/>
        </w:rPr>
        <w:t>avant-projet</w:t>
      </w:r>
      <w:r w:rsidR="00B001C0" w:rsidRPr="00CB310D">
        <w:rPr>
          <w:lang w:val="fr-FR"/>
        </w:rPr>
        <w:t xml:space="preserve"> de décret</w:t>
      </w:r>
      <w:r w:rsidR="0094465B">
        <w:rPr>
          <w:lang w:val="fr-FR"/>
        </w:rPr>
        <w:t xml:space="preserve"> </w:t>
      </w:r>
      <w:r w:rsidR="00B001C0" w:rsidRPr="00CB310D">
        <w:rPr>
          <w:lang w:val="fr-FR"/>
        </w:rPr>
        <w:t>portant</w:t>
      </w:r>
      <w:r w:rsidR="00CB0252">
        <w:rPr>
          <w:lang w:val="fr-FR"/>
        </w:rPr>
        <w:t xml:space="preserve"> </w:t>
      </w:r>
      <w:r w:rsidR="00B001C0" w:rsidRPr="00CB310D">
        <w:rPr>
          <w:lang w:val="fr-FR"/>
        </w:rPr>
        <w:t>réglementation des baux,</w:t>
      </w:r>
      <w:r w:rsidR="0094465B">
        <w:rPr>
          <w:lang w:val="fr-FR"/>
        </w:rPr>
        <w:t xml:space="preserve"> </w:t>
      </w:r>
      <w:r w:rsidR="00B001C0" w:rsidRPr="00CB310D">
        <w:rPr>
          <w:lang w:val="fr-FR"/>
        </w:rPr>
        <w:t>d’habitat et de fixation des prix</w:t>
      </w:r>
      <w:r w:rsidR="0094465B">
        <w:rPr>
          <w:lang w:val="fr-FR"/>
        </w:rPr>
        <w:t xml:space="preserve"> </w:t>
      </w:r>
      <w:r w:rsidR="00B001C0" w:rsidRPr="00CB310D">
        <w:rPr>
          <w:lang w:val="fr-FR"/>
        </w:rPr>
        <w:t xml:space="preserve">initié par le ministère de l’urbanisme a été validé le 9 décembre 2014. </w:t>
      </w:r>
    </w:p>
    <w:p w:rsidR="00B001C0" w:rsidRPr="00B001C0" w:rsidRDefault="00CC539B" w:rsidP="00CC539B">
      <w:pPr>
        <w:pStyle w:val="SingleTxtG"/>
        <w:rPr>
          <w:b/>
          <w:lang w:val="fr-FR"/>
        </w:rPr>
      </w:pPr>
      <w:r w:rsidRPr="00B001C0">
        <w:rPr>
          <w:lang w:val="fr-FR"/>
        </w:rPr>
        <w:t>150.</w:t>
      </w:r>
      <w:r w:rsidRPr="00B001C0">
        <w:rPr>
          <w:lang w:val="fr-FR"/>
        </w:rPr>
        <w:tab/>
      </w:r>
      <w:r w:rsidR="00B001C0" w:rsidRPr="00CB310D">
        <w:rPr>
          <w:lang w:val="fr-FR"/>
        </w:rPr>
        <w:t>La Politique Nationale de l’Habitat et du Développement Urbain (PNHDU) est validée les 30 septembre et 1</w:t>
      </w:r>
      <w:r w:rsidR="00B001C0" w:rsidRPr="00CC539B">
        <w:rPr>
          <w:vertAlign w:val="superscript"/>
          <w:lang w:val="fr-FR"/>
        </w:rPr>
        <w:t>er</w:t>
      </w:r>
      <w:r w:rsidR="008A3B80">
        <w:rPr>
          <w:lang w:val="fr-FR"/>
        </w:rPr>
        <w:t xml:space="preserve"> </w:t>
      </w:r>
      <w:r w:rsidR="00B001C0" w:rsidRPr="00CB310D">
        <w:rPr>
          <w:lang w:val="fr-FR"/>
        </w:rPr>
        <w:t>octobre 2014. Pour la mise en œuvre de cette politique, quatre axes stratégiques, en synergie les uns avec les</w:t>
      </w:r>
      <w:r w:rsidR="00B001C0" w:rsidRPr="00B001C0">
        <w:rPr>
          <w:b/>
          <w:lang w:val="fr-FR"/>
        </w:rPr>
        <w:t xml:space="preserve"> </w:t>
      </w:r>
      <w:r w:rsidR="00B001C0" w:rsidRPr="00CE0FAD">
        <w:t>autres, ont été retenus :</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Axe 1 : Développement spatial harmonieux et équilibré des centres urbains togolais et intégration au réseau urbain sous-régional</w:t>
      </w:r>
      <w:r w:rsidR="00427B9E">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Axe 2 : Facilitation de l’accès à un logement décent</w:t>
      </w:r>
      <w:r w:rsidR="00427B9E">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Axe 3 : Gestion durable et rationnelle des déchets</w:t>
      </w:r>
      <w:r w:rsidR="00427B9E">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Axe 4 : Renforcement des capacités.</w:t>
      </w:r>
    </w:p>
    <w:p w:rsidR="00B001C0" w:rsidRPr="00CE0FAD" w:rsidRDefault="00CC539B" w:rsidP="00CC539B">
      <w:pPr>
        <w:pStyle w:val="SingleTxtG"/>
      </w:pPr>
      <w:r w:rsidRPr="00CE0FAD">
        <w:t>151.</w:t>
      </w:r>
      <w:r w:rsidRPr="00CE0FAD">
        <w:tab/>
      </w:r>
      <w:r w:rsidR="00B001C0" w:rsidRPr="00CE0FAD">
        <w:t xml:space="preserve">Ces axes stratégiques d’intervention constituent en eux un ensemble d’options </w:t>
      </w:r>
      <w:r w:rsidR="00B001C0" w:rsidRPr="00E05202">
        <w:rPr>
          <w:lang w:val="fr-FR"/>
        </w:rPr>
        <w:t>prioritaires</w:t>
      </w:r>
      <w:r w:rsidR="00B001C0" w:rsidRPr="00CE0FAD">
        <w:t xml:space="preserve"> pour la réalisation de la vision et l’atteinte des objectifs de la PNHDU, et par conséquent ceux des objectifs de la SCAPE et des OMD.</w:t>
      </w:r>
    </w:p>
    <w:p w:rsidR="00B001C0" w:rsidRPr="00CE0FAD" w:rsidRDefault="00CC539B" w:rsidP="00CC539B">
      <w:pPr>
        <w:pStyle w:val="SingleTxtG"/>
      </w:pPr>
      <w:r w:rsidRPr="00CE0FAD">
        <w:t>152.</w:t>
      </w:r>
      <w:r w:rsidRPr="00CE0FAD">
        <w:tab/>
      </w:r>
      <w:r w:rsidR="00B001C0" w:rsidRPr="00CE0FAD">
        <w:t>Dans le souci de garantir le droit à un logement décent aux populations togolaises, toutes catégories confondues le gouvernement a lancé le projet pilote de construction de 1</w:t>
      </w:r>
      <w:r w:rsidR="00805DC2">
        <w:t> </w:t>
      </w:r>
      <w:r w:rsidR="00B001C0" w:rsidRPr="00CE0FAD">
        <w:t xml:space="preserve">000 logements sociaux le 25 </w:t>
      </w:r>
      <w:r w:rsidR="008A3B80">
        <w:t>j</w:t>
      </w:r>
      <w:r w:rsidR="00B001C0" w:rsidRPr="00CE0FAD">
        <w:t>anvier 2015 à Lomé. Ce projet répond à la vocation première de la Stratégie de Croissance Accélérée pour la promotion de l’Emploi (SCAPE).</w:t>
      </w:r>
      <w:r w:rsidR="0094465B">
        <w:t xml:space="preserve"> </w:t>
      </w:r>
    </w:p>
    <w:p w:rsidR="00B001C0" w:rsidRPr="00B001C0" w:rsidRDefault="00CE0FAD" w:rsidP="00CC539B">
      <w:pPr>
        <w:pStyle w:val="H1G"/>
        <w:rPr>
          <w:lang w:val="fr-FR"/>
        </w:rPr>
      </w:pPr>
      <w:r>
        <w:rPr>
          <w:lang w:val="fr-FR"/>
        </w:rPr>
        <w:tab/>
      </w:r>
      <w:r w:rsidR="00B001C0" w:rsidRPr="00B001C0">
        <w:rPr>
          <w:lang w:val="fr-FR"/>
        </w:rPr>
        <w:t>I</w:t>
      </w:r>
      <w:r>
        <w:rPr>
          <w:lang w:val="fr-FR"/>
        </w:rPr>
        <w:t>.</w:t>
      </w:r>
      <w:r>
        <w:rPr>
          <w:lang w:val="fr-FR"/>
        </w:rPr>
        <w:tab/>
      </w:r>
      <w:r w:rsidR="00A976B6">
        <w:rPr>
          <w:lang w:val="fr-FR"/>
        </w:rPr>
        <w:t>Le d</w:t>
      </w:r>
      <w:r w:rsidR="00B001C0" w:rsidRPr="00B001C0">
        <w:rPr>
          <w:lang w:val="fr-FR"/>
        </w:rPr>
        <w:t>roit à la terre, à la propriété et à l’héritage</w:t>
      </w:r>
    </w:p>
    <w:p w:rsidR="00B001C0" w:rsidRPr="00E05202" w:rsidRDefault="00CC539B" w:rsidP="00CC539B">
      <w:pPr>
        <w:pStyle w:val="SingleTxtG"/>
        <w:rPr>
          <w:lang w:val="fr-FR"/>
        </w:rPr>
      </w:pPr>
      <w:r w:rsidRPr="00E05202">
        <w:rPr>
          <w:lang w:val="fr-FR"/>
        </w:rPr>
        <w:t>153.</w:t>
      </w:r>
      <w:r w:rsidRPr="00E05202">
        <w:rPr>
          <w:lang w:val="fr-FR"/>
        </w:rPr>
        <w:tab/>
      </w:r>
      <w:r w:rsidR="00B001C0" w:rsidRPr="00E05202">
        <w:rPr>
          <w:lang w:val="fr-FR"/>
        </w:rPr>
        <w:t>L’accroissement de la capacité productive des femmes et de leur niveau de revenu est clairement défini dans la SCAPE. Le gouvernement s’emploie activement à prendre des mesures en ce sens et à les mettre en œuvre au profit de toutes et de tous.</w:t>
      </w:r>
      <w:r w:rsidR="0094465B">
        <w:rPr>
          <w:lang w:val="fr-FR"/>
        </w:rPr>
        <w:t xml:space="preserve"> </w:t>
      </w:r>
    </w:p>
    <w:p w:rsidR="00B001C0" w:rsidRPr="00B001C0" w:rsidRDefault="00CC539B" w:rsidP="00CC539B">
      <w:pPr>
        <w:pStyle w:val="SingleTxtG"/>
        <w:rPr>
          <w:lang w:val="fr-FR"/>
        </w:rPr>
      </w:pPr>
      <w:r w:rsidRPr="00B001C0">
        <w:rPr>
          <w:lang w:val="fr-FR"/>
        </w:rPr>
        <w:t>154.</w:t>
      </w:r>
      <w:r w:rsidRPr="00B001C0">
        <w:rPr>
          <w:lang w:val="fr-FR"/>
        </w:rPr>
        <w:tab/>
      </w:r>
      <w:r w:rsidR="00CE0FAD" w:rsidRPr="00E05202">
        <w:rPr>
          <w:lang w:val="fr-FR"/>
        </w:rPr>
        <w:t>A</w:t>
      </w:r>
      <w:r w:rsidR="00B001C0" w:rsidRPr="00E05202">
        <w:rPr>
          <w:lang w:val="fr-FR"/>
        </w:rPr>
        <w:t>u plan juridique, la question liée au droit à la terre, à la propriété et à l’héritage est prise en compte par</w:t>
      </w:r>
      <w:r w:rsidR="008A3B80">
        <w:rPr>
          <w:lang w:val="fr-FR"/>
        </w:rPr>
        <w:t xml:space="preserve"> </w:t>
      </w:r>
      <w:r w:rsidR="00B001C0" w:rsidRPr="00E05202">
        <w:rPr>
          <w:lang w:val="fr-FR"/>
        </w:rPr>
        <w:t>le Code des Personnes et de la Famille en ses chapitres 2 et 3 du titre IX des successions et l’avant-projet de code foncier et domanial en</w:t>
      </w:r>
      <w:r w:rsidR="00B001C0" w:rsidRPr="00B001C0">
        <w:rPr>
          <w:lang w:val="fr-FR"/>
        </w:rPr>
        <w:t xml:space="preserve"> cours de finalisation.</w:t>
      </w:r>
    </w:p>
    <w:p w:rsidR="00B001C0" w:rsidRPr="00CE0FAD" w:rsidRDefault="00CC539B" w:rsidP="00CC539B">
      <w:pPr>
        <w:pStyle w:val="SingleTxtG"/>
      </w:pPr>
      <w:r w:rsidRPr="00CE0FAD">
        <w:t>155.</w:t>
      </w:r>
      <w:r w:rsidRPr="00CE0FAD">
        <w:tab/>
      </w:r>
      <w:r w:rsidR="00B001C0" w:rsidRPr="00E05202">
        <w:rPr>
          <w:lang w:val="fr-FR"/>
        </w:rPr>
        <w:t>Au plan programmatique, le gouvernement, dans ses réformes, a élaboré une politique foncière nationale qui prévoit les mesures nécessaires et les dispositifs (plans ou</w:t>
      </w:r>
      <w:r w:rsidR="00B001C0" w:rsidRPr="00CE0FAD">
        <w:t xml:space="preserve"> programmes) favorables</w:t>
      </w:r>
      <w:r w:rsidR="0094465B">
        <w:t xml:space="preserve"> </w:t>
      </w:r>
      <w:r w:rsidR="00B001C0" w:rsidRPr="00CE0FAD">
        <w:t>à l’accès des populations pauvres vulnérables (notamment les jeunes et les femmes) à la terre. Il s’agit de</w:t>
      </w:r>
      <w:r w:rsidR="0094465B">
        <w:t xml:space="preserve"> </w:t>
      </w:r>
      <w:r w:rsidR="00B001C0" w:rsidRPr="00CE0FAD">
        <w:t>la stratégie nationale du logement adoptée par le gouvernement le 24 juin 2009 et de la politique nationale de l’habitat validée en octobre 2014.</w:t>
      </w:r>
    </w:p>
    <w:p w:rsidR="00B001C0" w:rsidRPr="00CE0FAD" w:rsidRDefault="00CC539B" w:rsidP="00CC539B">
      <w:pPr>
        <w:pStyle w:val="SingleTxtG"/>
      </w:pPr>
      <w:r w:rsidRPr="00CE0FAD">
        <w:t>156.</w:t>
      </w:r>
      <w:r w:rsidRPr="00CE0FAD">
        <w:tab/>
      </w:r>
      <w:r w:rsidR="00B001C0" w:rsidRPr="00CE0FAD">
        <w:t>En dehors de ces documents, la mise en œuvre de certains projets tient compte de la sexospécificité en matière d’accès à la terre.</w:t>
      </w:r>
      <w:r w:rsidR="0094465B">
        <w:t xml:space="preserve"> </w:t>
      </w:r>
      <w:r w:rsidR="00B001C0" w:rsidRPr="00CE0FAD">
        <w:t>On peut mentionner par exemple :</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e Projet appui au développement agricole au Togo (PADAT) qui appuie les producteurs en kits agricoles, en conseils techniques et accompagnements dont 50</w:t>
      </w:r>
      <w:r w:rsidR="00805DC2">
        <w:rPr>
          <w:lang w:val="fr-FR"/>
        </w:rPr>
        <w:t> </w:t>
      </w:r>
      <w:r w:rsidR="00B001C0" w:rsidRPr="00B001C0">
        <w:rPr>
          <w:lang w:val="fr-FR"/>
        </w:rPr>
        <w:t>% sont des femmes</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e projet Zone d’aménagement agricole planifié (ZAAP) qui facilite l’accès à la terre aux couches les plus défavorisées que sont les femmes et les jeunes, à partir d’un contrat tripartite entre les propriétaires terriens, l’</w:t>
      </w:r>
      <w:r w:rsidR="008A3B80" w:rsidRPr="00B001C0">
        <w:rPr>
          <w:lang w:val="fr-FR"/>
        </w:rPr>
        <w:t>État</w:t>
      </w:r>
      <w:r w:rsidR="00B001C0" w:rsidRPr="00B001C0">
        <w:rPr>
          <w:lang w:val="fr-FR"/>
        </w:rPr>
        <w:t xml:space="preserve"> et l’exploitant. Sur ces sites les femmes représentent 80</w:t>
      </w:r>
      <w:r w:rsidR="008A3B80">
        <w:rPr>
          <w:lang w:val="fr-FR"/>
        </w:rPr>
        <w:t> </w:t>
      </w:r>
      <w:r w:rsidR="00B001C0" w:rsidRPr="00B001C0">
        <w:rPr>
          <w:lang w:val="fr-FR"/>
        </w:rPr>
        <w:t>% des producteurs.</w:t>
      </w:r>
    </w:p>
    <w:p w:rsidR="00B001C0" w:rsidRPr="00CE0FAD" w:rsidRDefault="00CC539B" w:rsidP="00CC539B">
      <w:pPr>
        <w:pStyle w:val="SingleTxtG"/>
      </w:pPr>
      <w:r w:rsidRPr="00CE0FAD">
        <w:t>157.</w:t>
      </w:r>
      <w:r w:rsidRPr="00CE0FAD">
        <w:tab/>
      </w:r>
      <w:r w:rsidR="00B001C0" w:rsidRPr="00CE0FAD">
        <w:t>Par ailleurs, plusieurs actions de sensibilisation, de plaidoyer et de renforcement des capacités nationales ont été réalisées dans toutes les régions pour faciliter l’accès des femmes aux opportunités, aux moyens et aux ressources de production telle que la terre à l’endroit des préfets, des Chefs traditionnels, des autorités religieuses, des propriétaires terriens, des OSC et des comités de développement à la base.</w:t>
      </w:r>
    </w:p>
    <w:p w:rsidR="00B001C0" w:rsidRPr="00B001C0" w:rsidRDefault="00CE0FAD" w:rsidP="00CC539B">
      <w:pPr>
        <w:pStyle w:val="H1G"/>
        <w:rPr>
          <w:lang w:val="fr-FR"/>
        </w:rPr>
      </w:pPr>
      <w:r>
        <w:rPr>
          <w:lang w:val="fr-FR"/>
        </w:rPr>
        <w:tab/>
      </w:r>
      <w:r w:rsidR="00B001C0" w:rsidRPr="00B001C0">
        <w:rPr>
          <w:lang w:val="fr-FR"/>
        </w:rPr>
        <w:t>J</w:t>
      </w:r>
      <w:r>
        <w:rPr>
          <w:lang w:val="fr-FR"/>
        </w:rPr>
        <w:t>.</w:t>
      </w:r>
      <w:r>
        <w:rPr>
          <w:lang w:val="fr-FR"/>
        </w:rPr>
        <w:tab/>
      </w:r>
      <w:r w:rsidR="00B001C0" w:rsidRPr="00B001C0">
        <w:rPr>
          <w:lang w:val="fr-FR"/>
        </w:rPr>
        <w:t xml:space="preserve">Le droit à la santé et à la sécurité sociale </w:t>
      </w:r>
    </w:p>
    <w:p w:rsidR="00B001C0" w:rsidRPr="00B001C0" w:rsidRDefault="00CC539B" w:rsidP="00CC539B">
      <w:pPr>
        <w:pStyle w:val="SingleTxtG"/>
        <w:rPr>
          <w:b/>
          <w:lang w:val="fr-FR"/>
        </w:rPr>
      </w:pPr>
      <w:r w:rsidRPr="00B001C0">
        <w:rPr>
          <w:lang w:val="fr-FR"/>
        </w:rPr>
        <w:t>158.</w:t>
      </w:r>
      <w:r w:rsidRPr="00B001C0">
        <w:rPr>
          <w:lang w:val="fr-FR"/>
        </w:rPr>
        <w:tab/>
      </w:r>
      <w:r w:rsidR="00B001C0" w:rsidRPr="00E05202">
        <w:rPr>
          <w:lang w:val="fr-FR"/>
        </w:rPr>
        <w:t>L’</w:t>
      </w:r>
      <w:r w:rsidR="002314A7" w:rsidRPr="00E05202">
        <w:rPr>
          <w:lang w:val="fr-FR"/>
        </w:rPr>
        <w:t>État</w:t>
      </w:r>
      <w:r w:rsidR="00B001C0" w:rsidRPr="00E05202">
        <w:rPr>
          <w:lang w:val="fr-FR"/>
        </w:rPr>
        <w:t xml:space="preserve"> togolais, conscient de l’importance de la santé dans le processus</w:t>
      </w:r>
      <w:r w:rsidR="00B001C0" w:rsidRPr="00CE0FAD">
        <w:t xml:space="preserve"> général de développement du pays, a reconnu le droit à la santé du citoyen togolais à travers sa constitution et s’emploie à faire de la promotion sanitaire un des domaines prioritaires de l’action gouvernementale</w:t>
      </w:r>
      <w:r w:rsidR="00B001C0" w:rsidRPr="00B001C0">
        <w:rPr>
          <w:b/>
          <w:lang w:val="fr-FR"/>
        </w:rPr>
        <w:t xml:space="preserve">. </w:t>
      </w:r>
    </w:p>
    <w:p w:rsidR="00B001C0" w:rsidRPr="00CE0FAD" w:rsidRDefault="00CC539B" w:rsidP="00CC539B">
      <w:pPr>
        <w:pStyle w:val="SingleTxtG"/>
      </w:pPr>
      <w:r w:rsidRPr="00CE0FAD">
        <w:t>159.</w:t>
      </w:r>
      <w:r w:rsidRPr="00CE0FAD">
        <w:tab/>
      </w:r>
      <w:r w:rsidR="00B001C0" w:rsidRPr="00CE0FAD">
        <w:t xml:space="preserve">La faible couverture en mutuelles de santé et autres formes d’assurances maladie et </w:t>
      </w:r>
      <w:r w:rsidR="00B001C0" w:rsidRPr="00E05202">
        <w:rPr>
          <w:lang w:val="fr-FR"/>
        </w:rPr>
        <w:t>l’insuffisance</w:t>
      </w:r>
      <w:r w:rsidR="00B001C0" w:rsidRPr="00CE0FAD">
        <w:t xml:space="preserve"> de la politique de gratuité/subvention pour certains soins restent un goulot d’étranglement pour l’égalité de tous dans le bénéfice du droit à la santé et aux soins médicaux.</w:t>
      </w:r>
    </w:p>
    <w:p w:rsidR="00B001C0" w:rsidRPr="00B001C0" w:rsidRDefault="00CC539B" w:rsidP="00CC539B">
      <w:pPr>
        <w:pStyle w:val="SingleTxtG"/>
        <w:rPr>
          <w:lang w:val="fr-FR"/>
        </w:rPr>
      </w:pPr>
      <w:r w:rsidRPr="00B001C0">
        <w:rPr>
          <w:lang w:val="fr-FR"/>
        </w:rPr>
        <w:t>160.</w:t>
      </w:r>
      <w:r w:rsidRPr="00B001C0">
        <w:rPr>
          <w:lang w:val="fr-FR"/>
        </w:rPr>
        <w:tab/>
      </w:r>
      <w:r w:rsidR="00B001C0" w:rsidRPr="00CE0FAD">
        <w:t>Les dispositions constitutionnelles</w:t>
      </w:r>
      <w:r w:rsidR="00B001C0" w:rsidRPr="00B001C0">
        <w:rPr>
          <w:lang w:val="fr-FR"/>
        </w:rPr>
        <w:t xml:space="preserve"> relatives à la santé des citoyens</w:t>
      </w:r>
      <w:r w:rsidR="00805DC2">
        <w:rPr>
          <w:lang w:val="fr-FR"/>
        </w:rPr>
        <w:t> :</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Dans le troisième alinéa du préambule de sa constitution, le Togo s’engage à garantir et à protéger les droits fondamentaux de l’homme au titre desquels figure le droit à la santé</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L’article 13 oblige l’</w:t>
      </w:r>
      <w:r w:rsidR="002314A7" w:rsidRPr="00B001C0">
        <w:rPr>
          <w:lang w:val="fr-FR"/>
        </w:rPr>
        <w:t>État</w:t>
      </w:r>
      <w:r w:rsidR="00B001C0" w:rsidRPr="00B001C0">
        <w:rPr>
          <w:lang w:val="fr-FR"/>
        </w:rPr>
        <w:t xml:space="preserve"> à garantir l’intégrité physique et mentale, la vie et la sécurité de toute personne vivant sur son territoire national</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L’article 34 qui reconnaît expressément le droit à la santé à tout citoyen dispose : « l’</w:t>
      </w:r>
      <w:r w:rsidR="002314A7" w:rsidRPr="00B001C0">
        <w:rPr>
          <w:lang w:val="fr-FR"/>
        </w:rPr>
        <w:t>État</w:t>
      </w:r>
      <w:r w:rsidR="00B001C0" w:rsidRPr="00B001C0">
        <w:rPr>
          <w:lang w:val="fr-FR"/>
        </w:rPr>
        <w:t xml:space="preserve"> reconnaît aux citoyens le droit à la santé. Il œuvre à le promouvoir.»</w:t>
      </w:r>
    </w:p>
    <w:p w:rsidR="00B001C0" w:rsidRPr="00E05202" w:rsidRDefault="00CC539B" w:rsidP="00CC539B">
      <w:pPr>
        <w:pStyle w:val="SingleTxtG"/>
        <w:rPr>
          <w:lang w:val="fr-FR"/>
        </w:rPr>
      </w:pPr>
      <w:r w:rsidRPr="00E05202">
        <w:rPr>
          <w:lang w:val="fr-FR"/>
        </w:rPr>
        <w:t>161.</w:t>
      </w:r>
      <w:r w:rsidRPr="00E05202">
        <w:rPr>
          <w:lang w:val="fr-FR"/>
        </w:rPr>
        <w:tab/>
      </w:r>
      <w:r w:rsidR="00B001C0" w:rsidRPr="00E05202">
        <w:rPr>
          <w:lang w:val="fr-FR"/>
        </w:rPr>
        <w:t xml:space="preserve">La loi </w:t>
      </w:r>
      <w:r w:rsidR="002314A7" w:rsidRPr="00CB310D">
        <w:rPr>
          <w:lang w:val="fr-FR"/>
        </w:rPr>
        <w:t>n</w:t>
      </w:r>
      <w:r w:rsidR="002314A7" w:rsidRPr="00BD30A1">
        <w:rPr>
          <w:vertAlign w:val="superscript"/>
          <w:lang w:val="fr-FR"/>
        </w:rPr>
        <w:t>o</w:t>
      </w:r>
      <w:r w:rsidR="002314A7">
        <w:rPr>
          <w:lang w:val="fr-FR"/>
        </w:rPr>
        <w:t> </w:t>
      </w:r>
      <w:r w:rsidR="00B001C0" w:rsidRPr="00E05202">
        <w:rPr>
          <w:lang w:val="fr-FR"/>
        </w:rPr>
        <w:t>2009-007 du 15 mai 2009 portant code de la santé publique de la République Togolaise dispose en son article 2 : « toute personne physique a un droit inaliénable à la santé sans distincti</w:t>
      </w:r>
      <w:r w:rsidR="00CE0FAD" w:rsidRPr="00E05202">
        <w:rPr>
          <w:lang w:val="fr-FR"/>
        </w:rPr>
        <w:t>o</w:t>
      </w:r>
      <w:r w:rsidR="00B001C0" w:rsidRPr="00E05202">
        <w:rPr>
          <w:lang w:val="fr-FR"/>
        </w:rPr>
        <w:t xml:space="preserve">n d’origine, de sexe, d’âge, de condition sociale, de race et de religion.» </w:t>
      </w:r>
    </w:p>
    <w:p w:rsidR="00B001C0" w:rsidRPr="00B001C0" w:rsidRDefault="00CC539B" w:rsidP="00CC539B">
      <w:pPr>
        <w:pStyle w:val="SingleTxtG"/>
        <w:rPr>
          <w:b/>
          <w:lang w:val="fr-FR"/>
        </w:rPr>
      </w:pPr>
      <w:r w:rsidRPr="00B001C0">
        <w:rPr>
          <w:lang w:val="fr-FR"/>
        </w:rPr>
        <w:t>162.</w:t>
      </w:r>
      <w:r w:rsidRPr="00B001C0">
        <w:rPr>
          <w:lang w:val="fr-FR"/>
        </w:rPr>
        <w:tab/>
      </w:r>
      <w:r w:rsidR="00B001C0" w:rsidRPr="00E05202">
        <w:rPr>
          <w:lang w:val="fr-FR"/>
        </w:rPr>
        <w:t xml:space="preserve">La loi </w:t>
      </w:r>
      <w:r w:rsidR="002314A7" w:rsidRPr="00CB310D">
        <w:rPr>
          <w:lang w:val="fr-FR"/>
        </w:rPr>
        <w:t>n</w:t>
      </w:r>
      <w:r w:rsidR="002314A7" w:rsidRPr="00BD30A1">
        <w:rPr>
          <w:vertAlign w:val="superscript"/>
          <w:lang w:val="fr-FR"/>
        </w:rPr>
        <w:t>o</w:t>
      </w:r>
      <w:r w:rsidR="002314A7">
        <w:rPr>
          <w:lang w:val="fr-FR"/>
        </w:rPr>
        <w:t> </w:t>
      </w:r>
      <w:r w:rsidR="00B001C0" w:rsidRPr="00E05202">
        <w:rPr>
          <w:lang w:val="fr-FR"/>
        </w:rPr>
        <w:t>2011-003 du 18</w:t>
      </w:r>
      <w:r w:rsidR="0094465B">
        <w:rPr>
          <w:lang w:val="fr-FR"/>
        </w:rPr>
        <w:t xml:space="preserve"> </w:t>
      </w:r>
      <w:r w:rsidR="00B001C0" w:rsidRPr="00E05202">
        <w:rPr>
          <w:lang w:val="fr-FR"/>
        </w:rPr>
        <w:t>février 2011 instituant un régime obligatoire d’assurance maladie</w:t>
      </w:r>
      <w:r w:rsidR="00B001C0" w:rsidRPr="00CE0FAD">
        <w:t xml:space="preserve"> des agents publics et assimilés</w:t>
      </w:r>
      <w:r w:rsidR="00CE0FAD">
        <w:rPr>
          <w:b/>
          <w:lang w:val="fr-FR"/>
        </w:rPr>
        <w:t xml:space="preserve">. </w:t>
      </w:r>
    </w:p>
    <w:p w:rsidR="00B001C0" w:rsidRPr="00B001C0" w:rsidRDefault="00CE0FAD" w:rsidP="00CC539B">
      <w:pPr>
        <w:pStyle w:val="H23G"/>
        <w:rPr>
          <w:lang w:val="fr-FR"/>
        </w:rPr>
      </w:pPr>
      <w:r>
        <w:rPr>
          <w:lang w:val="fr-FR"/>
        </w:rPr>
        <w:tab/>
      </w:r>
      <w:r>
        <w:rPr>
          <w:lang w:val="fr-FR"/>
        </w:rPr>
        <w:tab/>
      </w:r>
      <w:r w:rsidR="00B001C0" w:rsidRPr="00B001C0">
        <w:rPr>
          <w:lang w:val="fr-FR"/>
        </w:rPr>
        <w:t>Protection sociale des personnes handicapées</w:t>
      </w:r>
    </w:p>
    <w:p w:rsidR="00B001C0" w:rsidRPr="002B5D5B" w:rsidRDefault="00CC539B" w:rsidP="00CC539B">
      <w:pPr>
        <w:pStyle w:val="SingleTxtG"/>
        <w:rPr>
          <w:bCs/>
          <w:lang w:val="fr-FR"/>
        </w:rPr>
      </w:pPr>
      <w:r w:rsidRPr="00B001C0">
        <w:rPr>
          <w:lang w:val="fr-FR"/>
        </w:rPr>
        <w:t>163.</w:t>
      </w:r>
      <w:r w:rsidRPr="00B001C0">
        <w:rPr>
          <w:lang w:val="fr-FR"/>
        </w:rPr>
        <w:tab/>
      </w:r>
      <w:r w:rsidR="00B001C0" w:rsidRPr="00CE0FAD">
        <w:t>Dans les domaines de la protection sociale des droits des personnes handicapées et de la santé, les mesures suivantes ont été prises</w:t>
      </w:r>
      <w:r w:rsidR="00B001C0" w:rsidRPr="00B001C0">
        <w:rPr>
          <w:b/>
          <w:lang w:val="fr-FR"/>
        </w:rPr>
        <w:t> </w:t>
      </w:r>
      <w:r w:rsidR="00B001C0" w:rsidRPr="00507904">
        <w:rPr>
          <w:bCs/>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’existence des services d’assistance sociale dans les formations sanitaires pour accompagner les groupes vulnérables dont les personnes handicapées dans la réduction des frais de prise en charge</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 xml:space="preserve">La </w:t>
      </w:r>
      <w:r w:rsidR="00B001C0" w:rsidRPr="00B001C0">
        <w:rPr>
          <w:lang w:val="fr-FR"/>
        </w:rPr>
        <w:t xml:space="preserve">promulgation le 23 avril 2004 de la loi </w:t>
      </w:r>
      <w:r w:rsidR="002314A7" w:rsidRPr="00CB310D">
        <w:rPr>
          <w:lang w:val="fr-FR"/>
        </w:rPr>
        <w:t>n</w:t>
      </w:r>
      <w:r w:rsidR="002314A7" w:rsidRPr="00BD30A1">
        <w:rPr>
          <w:vertAlign w:val="superscript"/>
          <w:lang w:val="fr-FR"/>
        </w:rPr>
        <w:t>o</w:t>
      </w:r>
      <w:r w:rsidR="002314A7">
        <w:rPr>
          <w:lang w:val="fr-FR"/>
        </w:rPr>
        <w:t> </w:t>
      </w:r>
      <w:r w:rsidR="00B001C0" w:rsidRPr="00B001C0">
        <w:rPr>
          <w:lang w:val="fr-FR"/>
        </w:rPr>
        <w:t>2004-005 relative à la protection sociale des Personnes handicapées</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a ratification le 1</w:t>
      </w:r>
      <w:r w:rsidR="00B001C0" w:rsidRPr="00B001C0">
        <w:rPr>
          <w:vertAlign w:val="superscript"/>
          <w:lang w:val="fr-FR"/>
        </w:rPr>
        <w:t>er</w:t>
      </w:r>
      <w:r w:rsidR="00B001C0" w:rsidRPr="00B001C0">
        <w:rPr>
          <w:lang w:val="fr-FR"/>
        </w:rPr>
        <w:t xml:space="preserve"> mars 2011 de la Convention relative aux Droits des Personnes Handicapées qui a nécessité la révision de la loi de 2004 dont le processus</w:t>
      </w:r>
      <w:r w:rsidR="0094465B">
        <w:rPr>
          <w:lang w:val="fr-FR"/>
        </w:rPr>
        <w:t xml:space="preserve"> </w:t>
      </w:r>
      <w:r w:rsidR="00B001C0" w:rsidRPr="00B001C0">
        <w:rPr>
          <w:lang w:val="fr-FR"/>
        </w:rPr>
        <w:t>d’adoption est en cours</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a mise en place de la Politique Nationale de Réadaptation en 1997 révisée en 2005 et du Programme National de Réadaptation à Base Communautaire</w:t>
      </w:r>
      <w:r w:rsidR="00CB025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a prise en compte de la thématique du handicap dans le programme de</w:t>
      </w:r>
      <w:r w:rsidR="0094465B">
        <w:rPr>
          <w:lang w:val="fr-FR"/>
        </w:rPr>
        <w:t xml:space="preserve"> </w:t>
      </w:r>
      <w:r w:rsidR="00B001C0" w:rsidRPr="00B001C0">
        <w:rPr>
          <w:lang w:val="fr-FR"/>
        </w:rPr>
        <w:t>l’</w:t>
      </w:r>
      <w:r w:rsidR="002314A7" w:rsidRPr="00B001C0">
        <w:rPr>
          <w:lang w:val="fr-FR"/>
        </w:rPr>
        <w:t>École</w:t>
      </w:r>
      <w:r w:rsidR="00B001C0" w:rsidRPr="00B001C0">
        <w:rPr>
          <w:lang w:val="fr-FR"/>
        </w:rPr>
        <w:t xml:space="preserve"> Nationale de Formation Sociale</w:t>
      </w:r>
      <w:r w:rsidR="00CB0252">
        <w:rPr>
          <w:lang w:val="fr-FR"/>
        </w:rPr>
        <w:t>;</w:t>
      </w:r>
      <w:r w:rsidR="00B001C0" w:rsidRPr="00B001C0">
        <w:rPr>
          <w:lang w:val="fr-FR"/>
        </w:rPr>
        <w:t xml:space="preserve"> </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L</w:t>
      </w:r>
      <w:r w:rsidR="00B001C0" w:rsidRPr="00B001C0">
        <w:rPr>
          <w:lang w:val="fr-FR"/>
        </w:rPr>
        <w:t>a création de la</w:t>
      </w:r>
      <w:r w:rsidR="0094465B">
        <w:rPr>
          <w:lang w:val="fr-FR"/>
        </w:rPr>
        <w:t xml:space="preserve"> </w:t>
      </w:r>
      <w:r w:rsidR="00B001C0" w:rsidRPr="00B001C0">
        <w:rPr>
          <w:lang w:val="fr-FR"/>
        </w:rPr>
        <w:t>Direction des Personnes Handicapées chargée de la mise en œuvre des orientations du gouver</w:t>
      </w:r>
      <w:r w:rsidR="002B5D5B">
        <w:rPr>
          <w:lang w:val="fr-FR"/>
        </w:rPr>
        <w:t>nement en faveur de cette cible;</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B001C0" w:rsidRPr="00B001C0">
        <w:rPr>
          <w:lang w:val="fr-FR"/>
        </w:rPr>
        <w:t>Relativement aux questions de</w:t>
      </w:r>
      <w:r w:rsidR="0094465B">
        <w:rPr>
          <w:lang w:val="fr-FR"/>
        </w:rPr>
        <w:t xml:space="preserve"> </w:t>
      </w:r>
      <w:r w:rsidR="00B001C0" w:rsidRPr="00B001C0">
        <w:rPr>
          <w:lang w:val="fr-FR"/>
        </w:rPr>
        <w:t>la Santé, plusieurs types de soins sont offerts à savoir : des soins préventifs et promotionnels, des soins curatifs et des soins réadaptatifs. Ces soins sont effectifs à travers la</w:t>
      </w:r>
      <w:r w:rsidR="0094465B">
        <w:rPr>
          <w:lang w:val="fr-FR"/>
        </w:rPr>
        <w:t xml:space="preserve"> </w:t>
      </w:r>
      <w:r w:rsidR="00B001C0" w:rsidRPr="00B001C0">
        <w:rPr>
          <w:lang w:val="fr-FR"/>
        </w:rPr>
        <w:t>réduction des frais de prise en charge que promeuvent les services d’assistance sociale des formations sanitaires chargés d’ accompagner les groupes vulnérables dont les personnes handicapées .</w:t>
      </w:r>
    </w:p>
    <w:p w:rsidR="00B001C0" w:rsidRPr="00B001C0" w:rsidRDefault="00CC539B" w:rsidP="00CC539B">
      <w:pPr>
        <w:pStyle w:val="SingleTxtG"/>
        <w:rPr>
          <w:lang w:val="fr-FR"/>
        </w:rPr>
      </w:pPr>
      <w:r w:rsidRPr="00B001C0">
        <w:rPr>
          <w:lang w:val="fr-FR"/>
        </w:rPr>
        <w:t>164.</w:t>
      </w:r>
      <w:r w:rsidRPr="00B001C0">
        <w:rPr>
          <w:lang w:val="fr-FR"/>
        </w:rPr>
        <w:tab/>
      </w:r>
      <w:r w:rsidR="00CE0FAD">
        <w:rPr>
          <w:lang w:val="fr-FR"/>
        </w:rPr>
        <w:t>S</w:t>
      </w:r>
      <w:r w:rsidR="00B001C0" w:rsidRPr="00B001C0">
        <w:rPr>
          <w:lang w:val="fr-FR"/>
        </w:rPr>
        <w:t xml:space="preserve">’agissant des soins préventifs et promotionnels, il y a lieu de noter l’organisation dans notre pays de plusieurs journées de vaccination en vue de booster hors du territoire national la poliomyélite. </w:t>
      </w:r>
    </w:p>
    <w:p w:rsidR="00B001C0" w:rsidRPr="00B001C0" w:rsidRDefault="00CC539B" w:rsidP="00CC539B">
      <w:pPr>
        <w:pStyle w:val="SingleTxtG"/>
        <w:rPr>
          <w:lang w:val="fr-FR"/>
        </w:rPr>
      </w:pPr>
      <w:r w:rsidRPr="00B001C0">
        <w:rPr>
          <w:lang w:val="fr-FR"/>
        </w:rPr>
        <w:t>165.</w:t>
      </w:r>
      <w:r w:rsidRPr="00B001C0">
        <w:rPr>
          <w:lang w:val="fr-FR"/>
        </w:rPr>
        <w:tab/>
      </w:r>
      <w:r w:rsidR="00B001C0" w:rsidRPr="00B001C0">
        <w:rPr>
          <w:lang w:val="fr-FR"/>
        </w:rPr>
        <w:t>Concernant les soins curatifs, ils prennent en compte le traitement des maladies à tous les niveaux du système de santé en vue d’éradiquer les maladies entraînant la situation du</w:t>
      </w:r>
      <w:r w:rsidR="0094465B">
        <w:rPr>
          <w:lang w:val="fr-FR"/>
        </w:rPr>
        <w:t xml:space="preserve"> </w:t>
      </w:r>
      <w:r w:rsidR="00B001C0" w:rsidRPr="00B001C0">
        <w:rPr>
          <w:lang w:val="fr-FR"/>
        </w:rPr>
        <w:t>handicap. Quant aux soins réadaptatifs, il existe deux types de structures spécialisées</w:t>
      </w:r>
      <w:r w:rsidR="0094465B">
        <w:rPr>
          <w:lang w:val="fr-FR"/>
        </w:rPr>
        <w:t xml:space="preserve"> </w:t>
      </w:r>
      <w:r w:rsidR="00B001C0" w:rsidRPr="00B001C0">
        <w:rPr>
          <w:lang w:val="fr-FR"/>
        </w:rPr>
        <w:t>à savoir : le Centre National d’Appareillage Orthopédique (CNAO) décentralisé au niveau</w:t>
      </w:r>
      <w:r w:rsidR="0094465B">
        <w:rPr>
          <w:lang w:val="fr-FR"/>
        </w:rPr>
        <w:t xml:space="preserve"> </w:t>
      </w:r>
      <w:r w:rsidR="00B001C0" w:rsidRPr="00B001C0">
        <w:rPr>
          <w:lang w:val="fr-FR"/>
        </w:rPr>
        <w:t>de quatre (04) Régions, l’Hôpital Psychiatrique de Zébévi (Aného) et</w:t>
      </w:r>
      <w:r w:rsidR="0094465B">
        <w:rPr>
          <w:lang w:val="fr-FR"/>
        </w:rPr>
        <w:t xml:space="preserve"> </w:t>
      </w:r>
      <w:r w:rsidR="00B001C0" w:rsidRPr="00B001C0">
        <w:rPr>
          <w:lang w:val="fr-FR"/>
        </w:rPr>
        <w:t>Bon Secours de Lomé.</w:t>
      </w:r>
    </w:p>
    <w:p w:rsidR="00B001C0" w:rsidRPr="00B001C0" w:rsidRDefault="00CE0FAD" w:rsidP="00CC539B">
      <w:pPr>
        <w:pStyle w:val="H23G"/>
        <w:rPr>
          <w:lang w:val="fr-FR"/>
        </w:rPr>
      </w:pPr>
      <w:r>
        <w:rPr>
          <w:lang w:val="fr-FR"/>
        </w:rPr>
        <w:tab/>
      </w:r>
      <w:r>
        <w:rPr>
          <w:lang w:val="fr-FR"/>
        </w:rPr>
        <w:tab/>
      </w:r>
      <w:r w:rsidR="00B001C0" w:rsidRPr="00B001C0">
        <w:rPr>
          <w:lang w:val="fr-FR"/>
        </w:rPr>
        <w:t>La politique nationale de santé</w:t>
      </w:r>
    </w:p>
    <w:p w:rsidR="00B001C0" w:rsidRPr="00B001C0" w:rsidRDefault="00CC539B" w:rsidP="00CC539B">
      <w:pPr>
        <w:pStyle w:val="SingleTxtG"/>
        <w:rPr>
          <w:b/>
          <w:lang w:val="fr-FR"/>
        </w:rPr>
      </w:pPr>
      <w:r w:rsidRPr="00B001C0">
        <w:rPr>
          <w:lang w:val="fr-FR"/>
        </w:rPr>
        <w:t>166.</w:t>
      </w:r>
      <w:r w:rsidRPr="00B001C0">
        <w:rPr>
          <w:lang w:val="fr-FR"/>
        </w:rPr>
        <w:tab/>
      </w:r>
      <w:r w:rsidR="00B001C0" w:rsidRPr="00CE0FAD">
        <w:t xml:space="preserve">La nouvelle politique nationale de santé du Togo adoptée le 29 septembre 2011, </w:t>
      </w:r>
      <w:r w:rsidR="00B001C0" w:rsidRPr="00E05202">
        <w:rPr>
          <w:lang w:val="fr-FR"/>
        </w:rPr>
        <w:t>définit</w:t>
      </w:r>
      <w:r w:rsidR="00B001C0" w:rsidRPr="00CE0FAD">
        <w:t xml:space="preserve"> une vision du secteur qui est</w:t>
      </w:r>
      <w:r w:rsidR="0094465B">
        <w:t xml:space="preserve"> </w:t>
      </w:r>
      <w:r w:rsidR="00B001C0" w:rsidRPr="00CE0FAD">
        <w:t>« d’assurer à toute la population le niveau de santé le plus élevé possible en mettant tout en œuvre pour développer un système de santé performant basé sur des initiatives publiques et privées, individuelles et collectives, accessibles et équitables, capables de satisfaire le droit à la santé de tous en particulier les plus vulnérables.</w:t>
      </w:r>
      <w:r w:rsidR="00B001C0" w:rsidRPr="00B001C0">
        <w:rPr>
          <w:b/>
          <w:lang w:val="fr-FR"/>
        </w:rPr>
        <w:t> »</w:t>
      </w:r>
    </w:p>
    <w:p w:rsidR="00B001C0" w:rsidRPr="002B5D5B" w:rsidRDefault="00CC539B" w:rsidP="00CC539B">
      <w:pPr>
        <w:pStyle w:val="SingleTxtG"/>
        <w:keepNext/>
        <w:rPr>
          <w:bCs/>
          <w:lang w:val="fr-FR"/>
        </w:rPr>
      </w:pPr>
      <w:r w:rsidRPr="00B001C0">
        <w:rPr>
          <w:lang w:val="fr-FR"/>
        </w:rPr>
        <w:t>167.</w:t>
      </w:r>
      <w:r w:rsidRPr="00B001C0">
        <w:rPr>
          <w:lang w:val="fr-FR"/>
        </w:rPr>
        <w:tab/>
      </w:r>
      <w:r w:rsidR="00B001C0" w:rsidRPr="00CE0FAD">
        <w:t>Pour réaliser cette vision, la PNS a défini cinq (05) objectifs de développement ci-après</w:t>
      </w:r>
      <w:r w:rsidR="00B001C0" w:rsidRPr="00B001C0">
        <w:rPr>
          <w:b/>
          <w:lang w:val="fr-FR"/>
        </w:rPr>
        <w:t> </w:t>
      </w:r>
      <w:r w:rsidR="00B001C0" w:rsidRPr="002B5D5B">
        <w:rPr>
          <w:bCs/>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R</w:t>
      </w:r>
      <w:r w:rsidR="00B001C0" w:rsidRPr="00B001C0">
        <w:rPr>
          <w:lang w:val="fr-FR"/>
        </w:rPr>
        <w:t>éduire la mortalité maternelle et néonatale et renforcer la planification familiale</w:t>
      </w:r>
      <w:r w:rsidR="00805DC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R</w:t>
      </w:r>
      <w:r w:rsidR="00B001C0" w:rsidRPr="00B001C0">
        <w:rPr>
          <w:lang w:val="fr-FR"/>
        </w:rPr>
        <w:t>éduire la mortalité chez les enfants de moins de cinq (05) ans</w:t>
      </w:r>
      <w:r w:rsidR="00805DC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C</w:t>
      </w:r>
      <w:r w:rsidR="00B001C0" w:rsidRPr="00B001C0">
        <w:rPr>
          <w:lang w:val="fr-FR"/>
        </w:rPr>
        <w:t>ombattre le VIH/</w:t>
      </w:r>
      <w:r w:rsidR="00805DC2" w:rsidRPr="00B001C0">
        <w:rPr>
          <w:lang w:val="fr-FR"/>
        </w:rPr>
        <w:t>sida</w:t>
      </w:r>
      <w:r w:rsidR="00B001C0" w:rsidRPr="00B001C0">
        <w:rPr>
          <w:lang w:val="fr-FR"/>
        </w:rPr>
        <w:t>, le paludisme, la tuberculose et les autres maladies y compris les maladies non transmissibles, les maladies à potentiel épidémique et les maladies tropicales négligées</w:t>
      </w:r>
      <w:r w:rsidR="00805DC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P</w:t>
      </w:r>
      <w:r w:rsidR="00B001C0" w:rsidRPr="00B001C0">
        <w:rPr>
          <w:lang w:val="fr-FR"/>
        </w:rPr>
        <w:t>romouvoir la santé dans un environnement favorable à la santé</w:t>
      </w:r>
      <w:r w:rsidR="00805DC2">
        <w:rPr>
          <w:lang w:val="fr-FR"/>
        </w:rPr>
        <w:t>;</w:t>
      </w:r>
    </w:p>
    <w:p w:rsidR="00B001C0" w:rsidRPr="00B001C0" w:rsidRDefault="00CC539B" w:rsidP="00CC539B">
      <w:pPr>
        <w:pStyle w:val="Bullet1G"/>
        <w:numPr>
          <w:ilvl w:val="0"/>
          <w:numId w:val="0"/>
        </w:numPr>
        <w:tabs>
          <w:tab w:val="left" w:pos="1701"/>
        </w:tabs>
        <w:ind w:left="1701" w:hanging="170"/>
        <w:rPr>
          <w:lang w:val="fr-FR"/>
        </w:rPr>
      </w:pPr>
      <w:r w:rsidRPr="00B001C0">
        <w:rPr>
          <w:lang w:val="fr-FR"/>
        </w:rPr>
        <w:t>•</w:t>
      </w:r>
      <w:r w:rsidRPr="00B001C0">
        <w:rPr>
          <w:lang w:val="fr-FR"/>
        </w:rPr>
        <w:tab/>
      </w:r>
      <w:r w:rsidR="00CE0FAD">
        <w:rPr>
          <w:lang w:val="fr-FR"/>
        </w:rPr>
        <w:t>A</w:t>
      </w:r>
      <w:r w:rsidR="00B001C0" w:rsidRPr="00B001C0">
        <w:rPr>
          <w:lang w:val="fr-FR"/>
        </w:rPr>
        <w:t xml:space="preserve">méliorer l’organisation, la gestion et les prestations des services de santé. </w:t>
      </w:r>
    </w:p>
    <w:p w:rsidR="00B001C0" w:rsidRPr="00CE0FAD" w:rsidRDefault="00CC539B" w:rsidP="00CC539B">
      <w:pPr>
        <w:pStyle w:val="SingleTxtG"/>
      </w:pPr>
      <w:r w:rsidRPr="00CE0FAD">
        <w:t>168.</w:t>
      </w:r>
      <w:r w:rsidRPr="00CE0FAD">
        <w:tab/>
      </w:r>
      <w:r w:rsidR="00B001C0" w:rsidRPr="00CE0FAD">
        <w:t>Selon le rapport de performance 2013 du ministère de la santé, 34</w:t>
      </w:r>
      <w:r w:rsidR="002314A7">
        <w:t> </w:t>
      </w:r>
      <w:r w:rsidR="00B001C0" w:rsidRPr="00CE0FAD">
        <w:t>489 PVVIH sous ARV représentent 41,67</w:t>
      </w:r>
      <w:r w:rsidR="002314A7">
        <w:t> </w:t>
      </w:r>
      <w:r w:rsidR="00B001C0" w:rsidRPr="00CE0FAD">
        <w:t>% de l’ensemble des PVVIH éligibles (350 CD4 Ancienne recommandations OMS 2009), similaire à la couverture de la sous-région. Ce résultat est obtenu grâce à la politique de la gratuité des ARV adoptée par le gouvernement togolais depuis novembre 2008.</w:t>
      </w:r>
    </w:p>
    <w:p w:rsidR="00B001C0" w:rsidRPr="00CB310D" w:rsidRDefault="00CC539B" w:rsidP="00CC539B">
      <w:pPr>
        <w:pStyle w:val="SingleTxtG"/>
        <w:rPr>
          <w:lang w:val="fr-FR"/>
        </w:rPr>
      </w:pPr>
      <w:r w:rsidRPr="00CB310D">
        <w:rPr>
          <w:lang w:val="fr-FR"/>
        </w:rPr>
        <w:t>169.</w:t>
      </w:r>
      <w:r w:rsidRPr="00CB310D">
        <w:rPr>
          <w:lang w:val="fr-FR"/>
        </w:rPr>
        <w:tab/>
      </w:r>
      <w:r w:rsidR="00B001C0" w:rsidRPr="00CB310D">
        <w:rPr>
          <w:lang w:val="fr-FR"/>
        </w:rPr>
        <w:t xml:space="preserve">Ces objectifs sont traduits en programmes dans le Plan National de Développement Sanitaire (PNDS 2012-2015) dont la mise en œuvre a permis au secteur de la santé de relever des multiples défis auxquels il est confronté. </w:t>
      </w:r>
    </w:p>
    <w:p w:rsidR="00B001C0" w:rsidRPr="00CB310D" w:rsidRDefault="00CC539B" w:rsidP="00CC539B">
      <w:pPr>
        <w:pStyle w:val="SingleTxtG"/>
        <w:rPr>
          <w:lang w:val="fr-FR"/>
        </w:rPr>
      </w:pPr>
      <w:r w:rsidRPr="00CB310D">
        <w:rPr>
          <w:lang w:val="fr-FR"/>
        </w:rPr>
        <w:t>170.</w:t>
      </w:r>
      <w:r w:rsidRPr="00CB310D">
        <w:rPr>
          <w:lang w:val="fr-FR"/>
        </w:rPr>
        <w:tab/>
      </w:r>
      <w:r w:rsidR="00B001C0" w:rsidRPr="00CB310D">
        <w:rPr>
          <w:lang w:val="fr-FR"/>
        </w:rPr>
        <w:t>S’agissant particulièrement du droit à la santé, la PNS précise expressément en son point 3.3.2</w:t>
      </w:r>
      <w:r w:rsidR="002314A7">
        <w:rPr>
          <w:lang w:val="fr-FR"/>
        </w:rPr>
        <w:t xml:space="preserve"> </w:t>
      </w:r>
      <w:r w:rsidR="00B001C0" w:rsidRPr="00CB310D">
        <w:rPr>
          <w:lang w:val="fr-FR"/>
        </w:rPr>
        <w:t>qu’il implique à l’</w:t>
      </w:r>
      <w:r w:rsidR="002314A7" w:rsidRPr="00CB310D">
        <w:rPr>
          <w:lang w:val="fr-FR"/>
        </w:rPr>
        <w:t>État</w:t>
      </w:r>
      <w:r w:rsidR="00B001C0" w:rsidRPr="00CB310D">
        <w:rPr>
          <w:lang w:val="fr-FR"/>
        </w:rPr>
        <w:t xml:space="preserve"> d’assurer à toute la population, la couverture universelle aux soins et services de santé de qualité basée sur l’extension sociale en santé. Cette mesure a été concrétisée par l’institution de l’Assurance Maladie Obligatoire (AMO) créée par la loi </w:t>
      </w:r>
      <w:r w:rsidR="002314A7" w:rsidRPr="00CB310D">
        <w:rPr>
          <w:lang w:val="fr-FR"/>
        </w:rPr>
        <w:t>n</w:t>
      </w:r>
      <w:r w:rsidR="002314A7" w:rsidRPr="00BD30A1">
        <w:rPr>
          <w:vertAlign w:val="superscript"/>
          <w:lang w:val="fr-FR"/>
        </w:rPr>
        <w:t>o</w:t>
      </w:r>
      <w:r w:rsidR="002314A7">
        <w:rPr>
          <w:lang w:val="fr-FR"/>
        </w:rPr>
        <w:t> </w:t>
      </w:r>
      <w:r w:rsidR="00B001C0" w:rsidRPr="00CB310D">
        <w:rPr>
          <w:lang w:val="fr-FR"/>
        </w:rPr>
        <w:t>2011-003 du 18 février 2011 au bénéfice des agents publics et assimilés dont la gestion est confiée à l’Institut Nationale d’Assurance Maladie (INAM).</w:t>
      </w:r>
    </w:p>
    <w:p w:rsidR="00B001C0" w:rsidRPr="00CB310D" w:rsidRDefault="00CC539B" w:rsidP="00CC539B">
      <w:pPr>
        <w:pStyle w:val="SingleTxtG"/>
        <w:rPr>
          <w:lang w:val="fr-FR"/>
        </w:rPr>
      </w:pPr>
      <w:r w:rsidRPr="00CB310D">
        <w:rPr>
          <w:lang w:val="fr-FR"/>
        </w:rPr>
        <w:t>171.</w:t>
      </w:r>
      <w:r w:rsidRPr="00CB310D">
        <w:rPr>
          <w:lang w:val="fr-FR"/>
        </w:rPr>
        <w:tab/>
      </w:r>
      <w:r w:rsidR="00B001C0" w:rsidRPr="00CB310D">
        <w:rPr>
          <w:lang w:val="fr-FR"/>
        </w:rPr>
        <w:t>Le taux de mortalité infanto-juvénile est estimé à 123 pour 1</w:t>
      </w:r>
      <w:r w:rsidR="002314A7">
        <w:rPr>
          <w:lang w:val="fr-FR"/>
        </w:rPr>
        <w:t> </w:t>
      </w:r>
      <w:r w:rsidR="00B001C0" w:rsidRPr="00CB310D">
        <w:rPr>
          <w:lang w:val="fr-FR"/>
        </w:rPr>
        <w:t>000 selon les résultats de l’enquête par grappe à indicateurs multiples (MICS) 2006, ce taux reste inchangé par rapport au MICS 2010 alors qu’il avait connu une réduction de 2 pour 1</w:t>
      </w:r>
      <w:r w:rsidR="002314A7">
        <w:rPr>
          <w:lang w:val="fr-FR"/>
        </w:rPr>
        <w:t> </w:t>
      </w:r>
      <w:r w:rsidR="00B001C0" w:rsidRPr="00CB310D">
        <w:rPr>
          <w:lang w:val="fr-FR"/>
        </w:rPr>
        <w:t>000 entre 1998 et 2006. Pour la réalisation de l’objectif spécifique de l’accès universel à la santé de la reproduction (SR) d’ici 2015, outre les stratégies mobiles et avancées en SR/PF qui ont commencé en 2008, la subvention de la prise en charge de la césarienne (avec 12</w:t>
      </w:r>
      <w:r w:rsidR="002314A7">
        <w:rPr>
          <w:lang w:val="fr-FR"/>
        </w:rPr>
        <w:t> </w:t>
      </w:r>
      <w:r w:rsidR="00B001C0" w:rsidRPr="00CB310D">
        <w:rPr>
          <w:lang w:val="fr-FR"/>
        </w:rPr>
        <w:t>264 kits distribués en 2012)</w:t>
      </w:r>
      <w:r w:rsidR="0094465B">
        <w:rPr>
          <w:lang w:val="fr-FR"/>
        </w:rPr>
        <w:t xml:space="preserve"> </w:t>
      </w:r>
      <w:r w:rsidR="00B001C0" w:rsidRPr="00CB310D">
        <w:rPr>
          <w:lang w:val="fr-FR"/>
        </w:rPr>
        <w:t>et la prise en charge de 2011 à 2012 de 236 femmes souffrant de fistules obstétricales, une évaluation des besoins en soins obstétricaux et néonatals d’urgence (SONU) ainsi qu’une cartographie de l’offre des services de SONU ont été réalisées en 2013.</w:t>
      </w:r>
    </w:p>
    <w:p w:rsidR="00B001C0" w:rsidRPr="00CB310D" w:rsidRDefault="00CC539B" w:rsidP="00CC539B">
      <w:pPr>
        <w:pStyle w:val="SingleTxtG"/>
        <w:rPr>
          <w:lang w:val="fr-FR"/>
        </w:rPr>
      </w:pPr>
      <w:r w:rsidRPr="00CB310D">
        <w:rPr>
          <w:lang w:val="fr-FR"/>
        </w:rPr>
        <w:t>172.</w:t>
      </w:r>
      <w:r w:rsidRPr="00CB310D">
        <w:rPr>
          <w:lang w:val="fr-FR"/>
        </w:rPr>
        <w:tab/>
      </w:r>
      <w:r w:rsidR="00B001C0" w:rsidRPr="00CB310D">
        <w:rPr>
          <w:lang w:val="fr-FR"/>
        </w:rPr>
        <w:t>Ce faisant, on note une progression du taux d’accouchement assisté passant de 62,34</w:t>
      </w:r>
      <w:r w:rsidR="002314A7">
        <w:rPr>
          <w:lang w:val="fr-FR"/>
        </w:rPr>
        <w:t> </w:t>
      </w:r>
      <w:r w:rsidR="00B001C0" w:rsidRPr="00CB310D">
        <w:rPr>
          <w:lang w:val="fr-FR"/>
        </w:rPr>
        <w:t>% en 2012 à 63,9</w:t>
      </w:r>
      <w:r w:rsidR="002314A7">
        <w:rPr>
          <w:lang w:val="fr-FR"/>
        </w:rPr>
        <w:t> </w:t>
      </w:r>
      <w:r w:rsidR="00B001C0" w:rsidRPr="00CB310D">
        <w:rPr>
          <w:lang w:val="fr-FR"/>
        </w:rPr>
        <w:t>% en 2013.</w:t>
      </w:r>
    </w:p>
    <w:p w:rsidR="00B001C0" w:rsidRPr="00B001C0" w:rsidRDefault="00CC539B" w:rsidP="00CC539B">
      <w:pPr>
        <w:pStyle w:val="SingleTxtG"/>
        <w:rPr>
          <w:b/>
          <w:lang w:val="fr-FR"/>
        </w:rPr>
      </w:pPr>
      <w:r w:rsidRPr="00B001C0">
        <w:rPr>
          <w:lang w:val="fr-FR"/>
        </w:rPr>
        <w:t>173.</w:t>
      </w:r>
      <w:r w:rsidRPr="00B001C0">
        <w:rPr>
          <w:lang w:val="fr-FR"/>
        </w:rPr>
        <w:tab/>
      </w:r>
      <w:r w:rsidR="00B001C0" w:rsidRPr="00CE0FAD">
        <w:t>Dans la lutte contre la malnutrition chez les enfants de moins de cinq (5) ans, une formation de 323 prestataires sur la prise en charge de la malnutrition aiguë avec le nouveau protocole au cours de l’année 2013</w:t>
      </w:r>
      <w:r w:rsidR="0094465B">
        <w:t xml:space="preserve"> </w:t>
      </w:r>
      <w:r w:rsidR="00B001C0" w:rsidRPr="00CE0FAD">
        <w:t>grâce aux financements de l’UNICEF et de l’OMS et une autre formation suivie de la mise en place des Groupes de Soutien à l’Allaitement Maternel dans les régions centrale et Plateaux ont été réalisées</w:t>
      </w:r>
      <w:r w:rsidR="00B001C0" w:rsidRPr="00B001C0">
        <w:rPr>
          <w:b/>
          <w:lang w:val="fr-FR"/>
        </w:rPr>
        <w:t>.</w:t>
      </w:r>
    </w:p>
    <w:p w:rsidR="00B001C0" w:rsidRPr="00B001C0" w:rsidRDefault="00CC539B" w:rsidP="00CC539B">
      <w:pPr>
        <w:pStyle w:val="SingleTxtG"/>
        <w:rPr>
          <w:lang w:val="fr-FR"/>
        </w:rPr>
      </w:pPr>
      <w:r w:rsidRPr="00B001C0">
        <w:rPr>
          <w:lang w:val="fr-FR"/>
        </w:rPr>
        <w:t>174.</w:t>
      </w:r>
      <w:r w:rsidRPr="00B001C0">
        <w:rPr>
          <w:lang w:val="fr-FR"/>
        </w:rPr>
        <w:tab/>
      </w:r>
      <w:r w:rsidR="00B001C0" w:rsidRPr="00B001C0">
        <w:rPr>
          <w:lang w:val="fr-FR"/>
        </w:rPr>
        <w:t>Au cours de l’année 2013, dans les Centres de Récupération Nutritionnels Internés (CRENI),</w:t>
      </w:r>
      <w:r w:rsidR="0094465B">
        <w:rPr>
          <w:lang w:val="fr-FR"/>
        </w:rPr>
        <w:t xml:space="preserve"> </w:t>
      </w:r>
      <w:r w:rsidR="00B001C0" w:rsidRPr="00B001C0">
        <w:rPr>
          <w:lang w:val="fr-FR"/>
        </w:rPr>
        <w:t>il y a eu 1</w:t>
      </w:r>
      <w:r w:rsidR="002314A7">
        <w:rPr>
          <w:lang w:val="fr-FR"/>
        </w:rPr>
        <w:t> </w:t>
      </w:r>
      <w:r w:rsidR="00B001C0" w:rsidRPr="00B001C0">
        <w:rPr>
          <w:lang w:val="fr-FR"/>
        </w:rPr>
        <w:t xml:space="preserve">086 nouvelles </w:t>
      </w:r>
      <w:r w:rsidR="00B001C0" w:rsidRPr="00CB310D">
        <w:rPr>
          <w:lang w:val="fr-FR"/>
        </w:rPr>
        <w:t>admissions</w:t>
      </w:r>
      <w:r w:rsidR="00B001C0" w:rsidRPr="00B001C0">
        <w:rPr>
          <w:lang w:val="fr-FR"/>
        </w:rPr>
        <w:t xml:space="preserve"> d’enfants</w:t>
      </w:r>
      <w:r w:rsidR="00CB0252">
        <w:rPr>
          <w:lang w:val="fr-FR"/>
        </w:rPr>
        <w:t>;</w:t>
      </w:r>
      <w:r w:rsidR="00B001C0" w:rsidRPr="00B001C0">
        <w:rPr>
          <w:lang w:val="fr-FR"/>
        </w:rPr>
        <w:t xml:space="preserve"> 1</w:t>
      </w:r>
      <w:r w:rsidR="002314A7">
        <w:rPr>
          <w:lang w:val="fr-FR"/>
        </w:rPr>
        <w:t> </w:t>
      </w:r>
      <w:r w:rsidR="00B001C0" w:rsidRPr="00B001C0">
        <w:rPr>
          <w:lang w:val="fr-FR"/>
        </w:rPr>
        <w:t>193 enfants malnutris aigus ont été pris en charge et 1</w:t>
      </w:r>
      <w:r w:rsidR="002314A7">
        <w:rPr>
          <w:lang w:val="fr-FR"/>
        </w:rPr>
        <w:t> </w:t>
      </w:r>
      <w:r w:rsidR="00B001C0" w:rsidRPr="00B001C0">
        <w:rPr>
          <w:lang w:val="fr-FR"/>
        </w:rPr>
        <w:t>620 sortis de tout genre. Par rapport à la lutte contre les carences en micronutriments, deux campagnes de supplémentassions/déparasitage ont été menées en faveur des enfants de 6 à 59 mois. La 1</w:t>
      </w:r>
      <w:r w:rsidR="00B001C0" w:rsidRPr="00B001C0">
        <w:rPr>
          <w:vertAlign w:val="superscript"/>
          <w:lang w:val="fr-FR"/>
        </w:rPr>
        <w:t>ère</w:t>
      </w:r>
      <w:r w:rsidR="00B001C0" w:rsidRPr="00B001C0">
        <w:rPr>
          <w:lang w:val="fr-FR"/>
        </w:rPr>
        <w:t xml:space="preserve"> campagne a été réalisée sur l’ensemble du territoire national et la 2</w:t>
      </w:r>
      <w:r w:rsidR="00B001C0" w:rsidRPr="00B001C0">
        <w:rPr>
          <w:vertAlign w:val="superscript"/>
          <w:lang w:val="fr-FR"/>
        </w:rPr>
        <w:t>e</w:t>
      </w:r>
      <w:r w:rsidR="00B001C0" w:rsidRPr="00B001C0">
        <w:rPr>
          <w:lang w:val="fr-FR"/>
        </w:rPr>
        <w:t xml:space="preserve"> dans quatre régions (Lomé Commune, Maritime, Kara et Savanes).</w:t>
      </w:r>
    </w:p>
    <w:p w:rsidR="00B001C0" w:rsidRPr="00CC539B" w:rsidRDefault="00CC539B" w:rsidP="00CC539B">
      <w:pPr>
        <w:pStyle w:val="SingleTxtG"/>
        <w:rPr>
          <w:lang w:val="fr-FR"/>
        </w:rPr>
      </w:pPr>
      <w:r w:rsidRPr="00CC539B">
        <w:rPr>
          <w:lang w:val="fr-FR"/>
        </w:rPr>
        <w:t>175.</w:t>
      </w:r>
      <w:r w:rsidRPr="00CC539B">
        <w:rPr>
          <w:lang w:val="fr-FR"/>
        </w:rPr>
        <w:tab/>
      </w:r>
      <w:r w:rsidR="00B001C0" w:rsidRPr="00CB310D">
        <w:rPr>
          <w:lang w:val="fr-FR"/>
        </w:rPr>
        <w:t>L’espérance</w:t>
      </w:r>
      <w:r w:rsidR="00B001C0" w:rsidRPr="00B001C0">
        <w:rPr>
          <w:lang w:val="fr-FR"/>
        </w:rPr>
        <w:t xml:space="preserve"> de vie moyenne à la naissance, est passée de 49 ans en 1998 à 63,3 ans en 2010</w:t>
      </w:r>
      <w:r w:rsidR="00CE0FAD">
        <w:rPr>
          <w:rStyle w:val="FootnoteReference"/>
        </w:rPr>
        <w:footnoteReference w:id="4"/>
      </w:r>
      <w:r w:rsidR="002314A7">
        <w:rPr>
          <w:lang w:val="fr-FR"/>
        </w:rPr>
        <w:t>.</w:t>
      </w:r>
    </w:p>
    <w:p w:rsidR="00B001C0" w:rsidRPr="00CB310D" w:rsidRDefault="00CC539B" w:rsidP="00CC539B">
      <w:pPr>
        <w:pStyle w:val="SingleTxtG"/>
        <w:rPr>
          <w:lang w:val="fr-FR"/>
        </w:rPr>
      </w:pPr>
      <w:r w:rsidRPr="00CB310D">
        <w:rPr>
          <w:lang w:val="fr-FR"/>
        </w:rPr>
        <w:t>176.</w:t>
      </w:r>
      <w:r w:rsidRPr="00CB310D">
        <w:rPr>
          <w:lang w:val="fr-FR"/>
        </w:rPr>
        <w:tab/>
      </w:r>
      <w:r w:rsidR="00B001C0" w:rsidRPr="00CB310D">
        <w:rPr>
          <w:lang w:val="fr-FR"/>
        </w:rPr>
        <w:t xml:space="preserve">La mortalité infanto-juvénile est due essentiellement aux maladies infectieuses : </w:t>
      </w:r>
      <w:r w:rsidR="00796309">
        <w:rPr>
          <w:lang w:val="fr-FR"/>
        </w:rPr>
        <w:t>p</w:t>
      </w:r>
      <w:r w:rsidR="00B001C0" w:rsidRPr="00CB310D">
        <w:rPr>
          <w:lang w:val="fr-FR"/>
        </w:rPr>
        <w:t>rès de 47</w:t>
      </w:r>
      <w:r w:rsidR="00796309">
        <w:rPr>
          <w:lang w:val="fr-FR"/>
        </w:rPr>
        <w:t> </w:t>
      </w:r>
      <w:r w:rsidR="00B001C0" w:rsidRPr="00CB310D">
        <w:rPr>
          <w:lang w:val="fr-FR"/>
        </w:rPr>
        <w:t xml:space="preserve">% des décès chez les enfants de moins de 5 ans est lié au paludisme (qui reste le problème majeur de santé publique au Togo), à la diarrhée et à la pneumonie. </w:t>
      </w:r>
    </w:p>
    <w:p w:rsidR="00B001C0" w:rsidRPr="00CB310D" w:rsidRDefault="00CC539B" w:rsidP="00CC539B">
      <w:pPr>
        <w:pStyle w:val="SingleTxtG"/>
        <w:rPr>
          <w:lang w:val="fr-FR"/>
        </w:rPr>
      </w:pPr>
      <w:r w:rsidRPr="00CB310D">
        <w:rPr>
          <w:lang w:val="fr-FR"/>
        </w:rPr>
        <w:t>177.</w:t>
      </w:r>
      <w:r w:rsidRPr="00CB310D">
        <w:rPr>
          <w:lang w:val="fr-FR"/>
        </w:rPr>
        <w:tab/>
      </w:r>
      <w:r w:rsidR="00B001C0" w:rsidRPr="00CB310D">
        <w:rPr>
          <w:lang w:val="fr-FR"/>
        </w:rPr>
        <w:t>La mortalité des enfants semble également liée à des facteurs sociaux notamment le niveau d’alphabétisation de la mère, le niveau de richesse du ménage et le milieu de résidence.</w:t>
      </w:r>
    </w:p>
    <w:p w:rsidR="001A40E5" w:rsidRPr="00CB310D" w:rsidRDefault="00CC539B" w:rsidP="00CC539B">
      <w:pPr>
        <w:pStyle w:val="SingleTxtG"/>
        <w:rPr>
          <w:lang w:val="fr-FR"/>
        </w:rPr>
      </w:pPr>
      <w:r w:rsidRPr="00CB310D">
        <w:rPr>
          <w:lang w:val="fr-FR"/>
        </w:rPr>
        <w:t>178.</w:t>
      </w:r>
      <w:r w:rsidRPr="00CB310D">
        <w:rPr>
          <w:lang w:val="fr-FR"/>
        </w:rPr>
        <w:tab/>
      </w:r>
      <w:r w:rsidR="00B001C0" w:rsidRPr="00CB310D">
        <w:rPr>
          <w:lang w:val="fr-FR"/>
        </w:rPr>
        <w:t xml:space="preserve">Le Paludisme : </w:t>
      </w:r>
      <w:r w:rsidR="00796309">
        <w:rPr>
          <w:lang w:val="fr-FR"/>
        </w:rPr>
        <w:t>d</w:t>
      </w:r>
      <w:r w:rsidR="00B001C0" w:rsidRPr="00CB310D">
        <w:rPr>
          <w:lang w:val="fr-FR"/>
        </w:rPr>
        <w:t>e 2012 à 2013, on note une utilisation accrue des services de santé du fait de la gratuité de la prise en charge</w:t>
      </w:r>
      <w:r w:rsidR="0094465B">
        <w:rPr>
          <w:lang w:val="fr-FR"/>
        </w:rPr>
        <w:t xml:space="preserve"> </w:t>
      </w:r>
      <w:r w:rsidR="00B001C0" w:rsidRPr="00CB310D">
        <w:rPr>
          <w:lang w:val="fr-FR"/>
        </w:rPr>
        <w:t>des cas simples de paludisme décrétée par les autorités du pays en octobre 2012 pour les enfants de moins de 10 ans et en octobre 2013 pour l’ensemble de la population. Dans le même cadre, plusieurs campagnes de distribution gratuite de moustiquaires imprégnées d’insecticide de longue durée d’action ont été organisées.</w:t>
      </w:r>
    </w:p>
    <w:p w:rsidR="00D21953" w:rsidRPr="00D21953" w:rsidRDefault="00CE0FAD" w:rsidP="00CC539B">
      <w:pPr>
        <w:pStyle w:val="H23G"/>
        <w:rPr>
          <w:lang w:val="fr-FR"/>
        </w:rPr>
      </w:pPr>
      <w:r>
        <w:rPr>
          <w:lang w:val="fr-FR"/>
        </w:rPr>
        <w:tab/>
      </w:r>
      <w:r>
        <w:rPr>
          <w:lang w:val="fr-FR"/>
        </w:rPr>
        <w:tab/>
      </w:r>
      <w:r w:rsidR="00D21953" w:rsidRPr="00D21953">
        <w:rPr>
          <w:lang w:val="fr-FR"/>
        </w:rPr>
        <w:t>La Prévention de la transmission du VIH de la Mère à l’Enfant (PTME)</w:t>
      </w:r>
    </w:p>
    <w:p w:rsidR="00D21953" w:rsidRPr="00CE0FAD" w:rsidRDefault="00CC539B" w:rsidP="00CC539B">
      <w:pPr>
        <w:pStyle w:val="SingleTxtG"/>
        <w:rPr>
          <w:lang w:val="fr-FR"/>
        </w:rPr>
      </w:pPr>
      <w:r w:rsidRPr="00CE0FAD">
        <w:rPr>
          <w:lang w:val="fr-FR"/>
        </w:rPr>
        <w:t>179.</w:t>
      </w:r>
      <w:r w:rsidRPr="00CE0FAD">
        <w:rPr>
          <w:lang w:val="fr-FR"/>
        </w:rPr>
        <w:tab/>
      </w:r>
      <w:r w:rsidR="00D21953" w:rsidRPr="00CB310D">
        <w:rPr>
          <w:lang w:val="fr-FR"/>
        </w:rPr>
        <w:t>Dans le domaine de la prévention de la transmission du VIH mère enfant, on note une légère amélioration de la couverture en ARV des enfants éligibles de 2</w:t>
      </w:r>
      <w:r w:rsidR="00796309">
        <w:rPr>
          <w:lang w:val="fr-FR"/>
        </w:rPr>
        <w:t> </w:t>
      </w:r>
      <w:r w:rsidR="00D21953" w:rsidRPr="00CB310D">
        <w:rPr>
          <w:lang w:val="fr-FR"/>
        </w:rPr>
        <w:t>% entre 2012 et 2013. Ceci est lié à l’augmentation du nombre</w:t>
      </w:r>
      <w:r w:rsidR="0094465B">
        <w:rPr>
          <w:lang w:val="fr-FR"/>
        </w:rPr>
        <w:t xml:space="preserve"> </w:t>
      </w:r>
      <w:r w:rsidR="00D21953" w:rsidRPr="00CB310D">
        <w:rPr>
          <w:lang w:val="fr-FR"/>
        </w:rPr>
        <w:t>de site PTME (extension des sites PTME : 411 en 2012</w:t>
      </w:r>
      <w:r w:rsidR="0094465B">
        <w:rPr>
          <w:lang w:val="fr-FR"/>
        </w:rPr>
        <w:t xml:space="preserve"> </w:t>
      </w:r>
      <w:r w:rsidR="00D21953" w:rsidRPr="00CB310D">
        <w:rPr>
          <w:lang w:val="fr-FR"/>
        </w:rPr>
        <w:t>à 596 en 2013</w:t>
      </w:r>
      <w:r w:rsidR="00CB0252">
        <w:rPr>
          <w:lang w:val="fr-FR"/>
        </w:rPr>
        <w:t>;</w:t>
      </w:r>
      <w:r w:rsidR="00D21953" w:rsidRPr="00CB310D">
        <w:rPr>
          <w:lang w:val="fr-FR"/>
        </w:rPr>
        <w:t xml:space="preserve"> extension des sites de conseil dépistage pédiatrique à l’initiative du prestataire : 5 en 2012 à 24 en 2013)</w:t>
      </w:r>
      <w:r w:rsidR="00CB0252">
        <w:rPr>
          <w:lang w:val="fr-FR"/>
        </w:rPr>
        <w:t>;</w:t>
      </w:r>
      <w:r w:rsidR="00D21953" w:rsidRPr="00CB310D">
        <w:rPr>
          <w:lang w:val="fr-FR"/>
        </w:rPr>
        <w:t xml:space="preserve"> à l’implication de la société civile dans les réunions de coordination, les supervisions, rencontres d’échanges et autres activités liées à la riposte et une disponibilité des ARV assez acceptable dans ces sites.</w:t>
      </w:r>
    </w:p>
    <w:p w:rsidR="00D21953" w:rsidRPr="00CB310D" w:rsidRDefault="00CC539B" w:rsidP="00CC539B">
      <w:pPr>
        <w:pStyle w:val="SingleTxtG"/>
        <w:rPr>
          <w:lang w:val="fr-FR"/>
        </w:rPr>
      </w:pPr>
      <w:r w:rsidRPr="00CB310D">
        <w:rPr>
          <w:lang w:val="fr-FR"/>
        </w:rPr>
        <w:t>180.</w:t>
      </w:r>
      <w:r w:rsidRPr="00CB310D">
        <w:rPr>
          <w:lang w:val="fr-FR"/>
        </w:rPr>
        <w:tab/>
      </w:r>
      <w:r w:rsidR="00D21953" w:rsidRPr="00CB310D">
        <w:rPr>
          <w:lang w:val="fr-FR"/>
        </w:rPr>
        <w:t>En 2013, suite à l’intégration de</w:t>
      </w:r>
      <w:r w:rsidR="0094465B">
        <w:rPr>
          <w:lang w:val="fr-FR"/>
        </w:rPr>
        <w:t xml:space="preserve"> </w:t>
      </w:r>
      <w:r w:rsidR="00D21953" w:rsidRPr="00CB310D">
        <w:rPr>
          <w:lang w:val="fr-FR"/>
        </w:rPr>
        <w:t>la PTME dans les sites des Soins Maternels, Néonatals et Infantiles (SMNI) portant la couverture géographique à 69</w:t>
      </w:r>
      <w:r w:rsidR="00796309">
        <w:rPr>
          <w:lang w:val="fr-FR"/>
        </w:rPr>
        <w:t> </w:t>
      </w:r>
      <w:r w:rsidR="00D21953" w:rsidRPr="00CB310D">
        <w:rPr>
          <w:lang w:val="fr-FR"/>
        </w:rPr>
        <w:t>%, on note une nette diminution du taux de transmission VIH de la mère à l’enfant de 7</w:t>
      </w:r>
      <w:r w:rsidR="00796309">
        <w:rPr>
          <w:lang w:val="fr-FR"/>
        </w:rPr>
        <w:t> </w:t>
      </w:r>
      <w:r w:rsidR="00D21953" w:rsidRPr="00CB310D">
        <w:rPr>
          <w:lang w:val="fr-FR"/>
        </w:rPr>
        <w:t>% à</w:t>
      </w:r>
      <w:r w:rsidR="0094465B">
        <w:rPr>
          <w:lang w:val="fr-FR"/>
        </w:rPr>
        <w:t xml:space="preserve"> </w:t>
      </w:r>
      <w:r w:rsidR="00D21953" w:rsidRPr="00CB310D">
        <w:rPr>
          <w:lang w:val="fr-FR"/>
        </w:rPr>
        <w:t>4,16</w:t>
      </w:r>
      <w:r w:rsidR="00796309">
        <w:rPr>
          <w:lang w:val="fr-FR"/>
        </w:rPr>
        <w:t> </w:t>
      </w:r>
      <w:r w:rsidR="00D21953" w:rsidRPr="00CB310D">
        <w:rPr>
          <w:lang w:val="fr-FR"/>
        </w:rPr>
        <w:t>% sur ces sites.</w:t>
      </w:r>
    </w:p>
    <w:p w:rsidR="00D21953" w:rsidRPr="00CE0FAD" w:rsidRDefault="00CC539B" w:rsidP="00CC539B">
      <w:pPr>
        <w:pStyle w:val="SingleTxtG"/>
        <w:rPr>
          <w:lang w:val="fr-FR"/>
        </w:rPr>
      </w:pPr>
      <w:r w:rsidRPr="00CE0FAD">
        <w:rPr>
          <w:lang w:val="fr-FR"/>
        </w:rPr>
        <w:t>181.</w:t>
      </w:r>
      <w:r w:rsidRPr="00CE0FAD">
        <w:rPr>
          <w:lang w:val="fr-FR"/>
        </w:rPr>
        <w:tab/>
      </w:r>
      <w:r w:rsidR="00D21953" w:rsidRPr="00CB310D">
        <w:rPr>
          <w:lang w:val="fr-FR"/>
        </w:rPr>
        <w:t>La prévalence du VIH au Togo estimée par le rapport ONUSIDA 2012 publié en 2013 est passée de 4,1</w:t>
      </w:r>
      <w:r w:rsidR="006F0B1F">
        <w:rPr>
          <w:lang w:val="fr-FR"/>
        </w:rPr>
        <w:t> </w:t>
      </w:r>
      <w:r w:rsidR="00D21953" w:rsidRPr="00CB310D">
        <w:rPr>
          <w:lang w:val="fr-FR"/>
        </w:rPr>
        <w:t>% à 2,3</w:t>
      </w:r>
      <w:r w:rsidR="006F0B1F">
        <w:rPr>
          <w:lang w:val="fr-FR"/>
        </w:rPr>
        <w:t> </w:t>
      </w:r>
      <w:r w:rsidR="00D21953" w:rsidRPr="00CB310D">
        <w:rPr>
          <w:lang w:val="fr-FR"/>
        </w:rPr>
        <w:t>% entre 2001 et 2012. Ce rapport relève également une baisse de l’incidence de plus de 50</w:t>
      </w:r>
      <w:r w:rsidR="006F0B1F">
        <w:rPr>
          <w:lang w:val="fr-FR"/>
        </w:rPr>
        <w:t> </w:t>
      </w:r>
      <w:r w:rsidR="00D21953" w:rsidRPr="00CB310D">
        <w:rPr>
          <w:lang w:val="fr-FR"/>
        </w:rPr>
        <w:t>% à la même période.</w:t>
      </w:r>
    </w:p>
    <w:p w:rsidR="00D21953" w:rsidRPr="00CB310D" w:rsidRDefault="00CC539B" w:rsidP="00CC539B">
      <w:pPr>
        <w:pStyle w:val="SingleTxtG"/>
        <w:rPr>
          <w:lang w:val="fr-FR"/>
        </w:rPr>
      </w:pPr>
      <w:r w:rsidRPr="00CB310D">
        <w:rPr>
          <w:lang w:val="fr-FR"/>
        </w:rPr>
        <w:t>182.</w:t>
      </w:r>
      <w:r w:rsidRPr="00CB310D">
        <w:rPr>
          <w:lang w:val="fr-FR"/>
        </w:rPr>
        <w:tab/>
      </w:r>
      <w:r w:rsidR="00D21953" w:rsidRPr="00CB310D">
        <w:rPr>
          <w:lang w:val="fr-FR"/>
        </w:rPr>
        <w:t>De 523 unités de soins (toutes catégories confondues) en 1996, le nombre est passé à 1</w:t>
      </w:r>
      <w:r w:rsidR="006F0B1F">
        <w:rPr>
          <w:lang w:val="fr-FR"/>
        </w:rPr>
        <w:t> </w:t>
      </w:r>
      <w:r w:rsidR="00D21953" w:rsidRPr="00CB310D">
        <w:rPr>
          <w:lang w:val="fr-FR"/>
        </w:rPr>
        <w:t>159 en 2010 dont 382 (33</w:t>
      </w:r>
      <w:r w:rsidR="006F0B1F">
        <w:rPr>
          <w:lang w:val="fr-FR"/>
        </w:rPr>
        <w:t> </w:t>
      </w:r>
      <w:r w:rsidR="00D21953" w:rsidRPr="00CB310D">
        <w:rPr>
          <w:lang w:val="fr-FR"/>
        </w:rPr>
        <w:t>%) unités de soins</w:t>
      </w:r>
      <w:r w:rsidR="0094465B">
        <w:rPr>
          <w:lang w:val="fr-FR"/>
        </w:rPr>
        <w:t xml:space="preserve"> </w:t>
      </w:r>
      <w:r w:rsidR="00D21953" w:rsidRPr="00CB310D">
        <w:rPr>
          <w:lang w:val="fr-FR"/>
        </w:rPr>
        <w:t>pour le secteur privé et 777 (67</w:t>
      </w:r>
      <w:r w:rsidR="006F0B1F">
        <w:rPr>
          <w:lang w:val="fr-FR"/>
        </w:rPr>
        <w:t> </w:t>
      </w:r>
      <w:r w:rsidR="00D21953" w:rsidRPr="00CB310D">
        <w:rPr>
          <w:lang w:val="fr-FR"/>
        </w:rPr>
        <w:t>%) pour le secteur public.</w:t>
      </w:r>
    </w:p>
    <w:p w:rsidR="00D21953" w:rsidRPr="00EF214A" w:rsidRDefault="003212B3" w:rsidP="00CC539B">
      <w:pPr>
        <w:pStyle w:val="H23G"/>
        <w:rPr>
          <w:lang w:val="fr-FR"/>
        </w:rPr>
      </w:pPr>
      <w:r>
        <w:rPr>
          <w:lang w:val="fr-FR"/>
        </w:rPr>
        <w:tab/>
      </w:r>
      <w:r w:rsidR="00A27B1D">
        <w:rPr>
          <w:lang w:val="fr-FR"/>
        </w:rPr>
        <w:tab/>
      </w:r>
      <w:r w:rsidR="00D21953" w:rsidRPr="00EF214A">
        <w:rPr>
          <w:lang w:val="fr-FR"/>
        </w:rPr>
        <w:t>Tableau de répartition des formations sanitaires par types et par régions du pays</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814"/>
        <w:gridCol w:w="794"/>
        <w:gridCol w:w="794"/>
        <w:gridCol w:w="794"/>
        <w:gridCol w:w="794"/>
        <w:gridCol w:w="794"/>
        <w:gridCol w:w="794"/>
        <w:gridCol w:w="794"/>
      </w:tblGrid>
      <w:tr w:rsidR="00A27B1D" w:rsidRPr="00CC539B" w:rsidTr="00CC539B">
        <w:trPr>
          <w:trHeight w:val="240"/>
          <w:tblHeader/>
        </w:trPr>
        <w:tc>
          <w:tcPr>
            <w:tcW w:w="1814" w:type="dxa"/>
            <w:tcBorders>
              <w:top w:val="single" w:sz="4" w:space="0" w:color="000000" w:themeColor="text1"/>
              <w:bottom w:val="single" w:sz="12" w:space="0" w:color="000000" w:themeColor="text1"/>
            </w:tcBorders>
            <w:shd w:val="clear" w:color="auto" w:fill="auto"/>
            <w:tcMar>
              <w:left w:w="0" w:type="dxa"/>
            </w:tcMar>
            <w:vAlign w:val="bottom"/>
          </w:tcPr>
          <w:p w:rsidR="00D21953" w:rsidRPr="00CC539B" w:rsidRDefault="00D21953" w:rsidP="00CC539B">
            <w:pPr>
              <w:suppressAutoHyphens w:val="0"/>
              <w:spacing w:before="80" w:after="80" w:line="200" w:lineRule="exact"/>
              <w:rPr>
                <w:i/>
                <w:sz w:val="16"/>
                <w:lang w:val="fr-FR"/>
              </w:rPr>
            </w:pPr>
            <w:r w:rsidRPr="00CC539B">
              <w:rPr>
                <w:i/>
                <w:sz w:val="16"/>
                <w:lang w:val="fr-FR"/>
              </w:rPr>
              <w:t>Type de formation sanitaire</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Savanes</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Kara</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Centrale</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Plateaux</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Maritime</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Lomé-Commune</w:t>
            </w:r>
          </w:p>
        </w:tc>
        <w:tc>
          <w:tcPr>
            <w:tcW w:w="794" w:type="dxa"/>
            <w:tcBorders>
              <w:top w:val="single" w:sz="4" w:space="0" w:color="000000" w:themeColor="text1"/>
              <w:bottom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80" w:after="80" w:line="200" w:lineRule="exact"/>
              <w:jc w:val="right"/>
              <w:rPr>
                <w:i/>
                <w:sz w:val="16"/>
                <w:lang w:val="fr-FR"/>
              </w:rPr>
            </w:pPr>
            <w:r w:rsidRPr="00CC539B">
              <w:rPr>
                <w:i/>
                <w:sz w:val="16"/>
                <w:lang w:val="fr-FR"/>
              </w:rPr>
              <w:t>Total</w:t>
            </w:r>
          </w:p>
        </w:tc>
      </w:tr>
      <w:tr w:rsidR="00A27B1D" w:rsidRPr="00CC539B" w:rsidTr="00CC539B">
        <w:trPr>
          <w:trHeight w:val="240"/>
        </w:trPr>
        <w:tc>
          <w:tcPr>
            <w:tcW w:w="1814" w:type="dxa"/>
            <w:tcBorders>
              <w:top w:val="single" w:sz="12" w:space="0" w:color="000000" w:themeColor="text1"/>
            </w:tcBorders>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CHU</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w:t>
            </w:r>
          </w:p>
        </w:tc>
        <w:tc>
          <w:tcPr>
            <w:tcW w:w="794" w:type="dxa"/>
            <w:tcBorders>
              <w:top w:val="single" w:sz="12" w:space="0" w:color="000000" w:themeColor="text1"/>
            </w:tcBorders>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CHR</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6</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Hôpital Spécialisé</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Hôpital de District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5</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8</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7</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32</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Hôpital Privé Confessionnel</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8</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USP</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66</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107</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74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173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103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5</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528</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CMS/</w:t>
            </w:r>
            <w:r w:rsidR="00A27B1D">
              <w:rPr>
                <w:sz w:val="18"/>
                <w:lang w:val="fr-FR"/>
              </w:rPr>
              <w:br/>
            </w:r>
            <w:r w:rsidRPr="00CC539B">
              <w:rPr>
                <w:sz w:val="18"/>
                <w:lang w:val="fr-FR"/>
              </w:rPr>
              <w:t>Cabinet Médical Privé</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19</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71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159</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Ensemble selon les</w:t>
            </w:r>
            <w:r w:rsidR="00A27B1D">
              <w:rPr>
                <w:sz w:val="18"/>
                <w:lang w:val="fr-FR"/>
              </w:rPr>
              <w:t> </w:t>
            </w:r>
            <w:r w:rsidRPr="00CC539B">
              <w:rPr>
                <w:sz w:val="18"/>
                <w:lang w:val="fr-FR"/>
              </w:rPr>
              <w:t>normes</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80</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141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92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230</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136</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83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762</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FS hors normes</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5</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132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219</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387</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 xml:space="preserve">Ensemble des FS </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84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145</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97</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253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268</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302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1159</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Officines pharmaceutiques</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5</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6</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136</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152</w:t>
            </w:r>
          </w:p>
        </w:tc>
      </w:tr>
      <w:tr w:rsidR="00A27B1D" w:rsidRPr="00CC539B" w:rsidTr="00CC539B">
        <w:trPr>
          <w:trHeight w:val="240"/>
        </w:trPr>
        <w:tc>
          <w:tcPr>
            <w:tcW w:w="1814" w:type="dxa"/>
            <w:shd w:val="clear" w:color="auto" w:fill="auto"/>
            <w:tcMar>
              <w:left w:w="0" w:type="dxa"/>
            </w:tcMar>
          </w:tcPr>
          <w:p w:rsidR="00D21953" w:rsidRPr="00CC539B" w:rsidRDefault="00D21953" w:rsidP="00CC539B">
            <w:pPr>
              <w:suppressAutoHyphens w:val="0"/>
              <w:spacing w:before="40" w:after="40" w:line="220" w:lineRule="exact"/>
              <w:rPr>
                <w:sz w:val="18"/>
                <w:lang w:val="fr-FR"/>
              </w:rPr>
            </w:pPr>
            <w:r w:rsidRPr="00CC539B">
              <w:rPr>
                <w:sz w:val="18"/>
                <w:lang w:val="fr-FR"/>
              </w:rPr>
              <w:t>Dépôts de pharmacie</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6</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7</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20</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14</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3</w:t>
            </w:r>
          </w:p>
        </w:tc>
        <w:tc>
          <w:tcPr>
            <w:tcW w:w="794" w:type="dxa"/>
            <w:shd w:val="clear" w:color="auto" w:fill="auto"/>
            <w:tcMar>
              <w:left w:w="108" w:type="dxa"/>
            </w:tcMar>
            <w:vAlign w:val="bottom"/>
          </w:tcPr>
          <w:p w:rsidR="00D21953" w:rsidRPr="00CC539B" w:rsidRDefault="00D21953" w:rsidP="00CC539B">
            <w:pPr>
              <w:suppressAutoHyphens w:val="0"/>
              <w:spacing w:before="40" w:after="40" w:line="220" w:lineRule="exact"/>
              <w:jc w:val="right"/>
              <w:rPr>
                <w:sz w:val="18"/>
                <w:lang w:val="fr-FR"/>
              </w:rPr>
            </w:pPr>
            <w:r w:rsidRPr="00CC539B">
              <w:rPr>
                <w:sz w:val="18"/>
                <w:lang w:val="fr-FR"/>
              </w:rPr>
              <w:t>64</w:t>
            </w:r>
          </w:p>
        </w:tc>
      </w:tr>
    </w:tbl>
    <w:p w:rsidR="00D21953" w:rsidRPr="00CC539B" w:rsidRDefault="00D21953" w:rsidP="00CC539B">
      <w:pPr>
        <w:pStyle w:val="SingleTxtG"/>
        <w:spacing w:before="120" w:after="240"/>
        <w:ind w:firstLine="170"/>
        <w:jc w:val="left"/>
        <w:rPr>
          <w:sz w:val="18"/>
          <w:szCs w:val="18"/>
          <w:lang w:val="fr-FR"/>
        </w:rPr>
      </w:pPr>
      <w:r w:rsidRPr="00CC539B">
        <w:rPr>
          <w:i/>
          <w:sz w:val="18"/>
          <w:szCs w:val="18"/>
          <w:lang w:val="fr-FR"/>
        </w:rPr>
        <w:t>Source </w:t>
      </w:r>
      <w:r w:rsidRPr="00CC539B">
        <w:rPr>
          <w:iCs/>
          <w:sz w:val="18"/>
          <w:szCs w:val="18"/>
          <w:lang w:val="fr-FR"/>
        </w:rPr>
        <w:t xml:space="preserve">: </w:t>
      </w:r>
      <w:r w:rsidRPr="00CC539B">
        <w:rPr>
          <w:sz w:val="18"/>
          <w:szCs w:val="18"/>
          <w:lang w:val="fr-FR"/>
        </w:rPr>
        <w:t>Ministère de la santé, DISER/DPFR, principaux indicateurs de santé 2010.</w:t>
      </w:r>
    </w:p>
    <w:p w:rsidR="00D21953" w:rsidRPr="00D21953" w:rsidRDefault="00CC539B" w:rsidP="00CC539B">
      <w:pPr>
        <w:pStyle w:val="SingleTxtG"/>
        <w:spacing w:before="240"/>
        <w:rPr>
          <w:lang w:val="fr-FR"/>
        </w:rPr>
      </w:pPr>
      <w:r w:rsidRPr="00D21953">
        <w:rPr>
          <w:lang w:val="fr-FR"/>
        </w:rPr>
        <w:t>183.</w:t>
      </w:r>
      <w:r w:rsidRPr="00D21953">
        <w:rPr>
          <w:lang w:val="fr-FR"/>
        </w:rPr>
        <w:tab/>
      </w:r>
      <w:r w:rsidR="00D21953" w:rsidRPr="00D21953">
        <w:rPr>
          <w:lang w:val="fr-FR"/>
        </w:rPr>
        <w:t>Le tableau ci-dessus montre que sur le plan national, Lomé-Commune regorge plus de formations sanitaires (FS) soit 302 sur 1</w:t>
      </w:r>
      <w:r w:rsidR="007B5F18">
        <w:rPr>
          <w:lang w:val="fr-FR"/>
        </w:rPr>
        <w:t> </w:t>
      </w:r>
      <w:r w:rsidR="00D21953" w:rsidRPr="00D21953">
        <w:rPr>
          <w:lang w:val="fr-FR"/>
        </w:rPr>
        <w:t>159, d’officines et dépôts pharmaceutiques soit 139 sur 216 au détriment de la région des savanes qui compte 84 FS, 2 officines</w:t>
      </w:r>
      <w:r w:rsidR="0094465B">
        <w:rPr>
          <w:lang w:val="fr-FR"/>
        </w:rPr>
        <w:t xml:space="preserve"> </w:t>
      </w:r>
      <w:r w:rsidR="00D21953" w:rsidRPr="00D21953">
        <w:rPr>
          <w:lang w:val="fr-FR"/>
        </w:rPr>
        <w:t>et 6 dépôts pharmaceutique.</w:t>
      </w:r>
    </w:p>
    <w:p w:rsidR="00D21953" w:rsidRPr="00D21953" w:rsidRDefault="00CC539B" w:rsidP="00CC539B">
      <w:pPr>
        <w:pStyle w:val="SingleTxtG"/>
        <w:rPr>
          <w:b/>
          <w:lang w:val="fr-CA"/>
        </w:rPr>
      </w:pPr>
      <w:r w:rsidRPr="00D21953">
        <w:rPr>
          <w:lang w:val="fr-CA"/>
        </w:rPr>
        <w:t>184.</w:t>
      </w:r>
      <w:r w:rsidRPr="00D21953">
        <w:rPr>
          <w:lang w:val="fr-CA"/>
        </w:rPr>
        <w:tab/>
      </w:r>
      <w:r w:rsidR="00D21953" w:rsidRPr="00D843E7">
        <w:t>S’agissant de l’accessibilité géographique, les résultats de l’enquête MICS3, en 2006, donnent une proportion de 62,5</w:t>
      </w:r>
      <w:r w:rsidR="007B5F18">
        <w:t> </w:t>
      </w:r>
      <w:r w:rsidR="00D21953" w:rsidRPr="00D843E7">
        <w:t>% des populations se situant à moins de 2,5</w:t>
      </w:r>
      <w:r w:rsidR="007B5F18">
        <w:t> </w:t>
      </w:r>
      <w:r w:rsidR="00D21953" w:rsidRPr="00D843E7">
        <w:t>km, soit moins de 30 minutes de marche, d’une structure de soins.</w:t>
      </w:r>
      <w:r w:rsidR="0094465B">
        <w:t xml:space="preserve"> </w:t>
      </w:r>
      <w:r w:rsidR="00D21953" w:rsidRPr="00D843E7">
        <w:t>Ce qui indique que le système de santé est bien pourvu en infrastructures de soins. Par conséquent le taux d’utilisation des soins curatifs est passé de 34</w:t>
      </w:r>
      <w:r w:rsidR="007B5F18">
        <w:t> </w:t>
      </w:r>
      <w:r w:rsidR="00D21953" w:rsidRPr="00D843E7">
        <w:t>% en 2012 à 35,85</w:t>
      </w:r>
      <w:r w:rsidR="007B5F18">
        <w:t> </w:t>
      </w:r>
      <w:r w:rsidR="00D21953" w:rsidRPr="00D843E7">
        <w:t>% en 2013</w:t>
      </w:r>
      <w:r w:rsidR="00D21953" w:rsidRPr="00D21953">
        <w:rPr>
          <w:b/>
          <w:lang w:val="fr-CA"/>
        </w:rPr>
        <w:t xml:space="preserve">. </w:t>
      </w:r>
    </w:p>
    <w:p w:rsidR="00D21953" w:rsidRPr="00D21953" w:rsidRDefault="00CC539B" w:rsidP="00CC539B">
      <w:pPr>
        <w:pStyle w:val="SingleTxtG"/>
        <w:rPr>
          <w:lang w:val="fr-FR"/>
        </w:rPr>
      </w:pPr>
      <w:r w:rsidRPr="00D21953">
        <w:rPr>
          <w:lang w:val="fr-FR"/>
        </w:rPr>
        <w:t>185.</w:t>
      </w:r>
      <w:r w:rsidRPr="00D21953">
        <w:rPr>
          <w:lang w:val="fr-FR"/>
        </w:rPr>
        <w:tab/>
      </w:r>
      <w:r w:rsidR="00D21953" w:rsidRPr="00D21953">
        <w:rPr>
          <w:lang w:val="fr-FR"/>
        </w:rPr>
        <w:t>Les résultats de l’enquête MICS3, en 2006, donnent une proportion de 62,5</w:t>
      </w:r>
      <w:r w:rsidR="007B5F18">
        <w:rPr>
          <w:lang w:val="fr-FR"/>
        </w:rPr>
        <w:t> </w:t>
      </w:r>
      <w:r w:rsidR="00D21953" w:rsidRPr="00D21953">
        <w:rPr>
          <w:lang w:val="fr-FR"/>
        </w:rPr>
        <w:t>% des populations se situant à moins de 2,5 kilomètres.</w:t>
      </w:r>
      <w:r w:rsidR="0094465B">
        <w:rPr>
          <w:lang w:val="fr-FR"/>
        </w:rPr>
        <w:t xml:space="preserve"> </w:t>
      </w:r>
    </w:p>
    <w:p w:rsidR="00D21953" w:rsidRPr="00D21953" w:rsidRDefault="00D843E7" w:rsidP="00CC539B">
      <w:pPr>
        <w:pStyle w:val="H23G"/>
        <w:rPr>
          <w:lang w:val="fr-CA"/>
        </w:rPr>
      </w:pPr>
      <w:r>
        <w:rPr>
          <w:lang w:val="fr-CA"/>
        </w:rPr>
        <w:tab/>
      </w:r>
      <w:r>
        <w:rPr>
          <w:lang w:val="fr-CA"/>
        </w:rPr>
        <w:tab/>
      </w:r>
      <w:r w:rsidR="00D21953" w:rsidRPr="00D21953">
        <w:rPr>
          <w:lang w:val="fr-CA"/>
        </w:rPr>
        <w:t>Développement des</w:t>
      </w:r>
      <w:r w:rsidR="0094465B">
        <w:rPr>
          <w:lang w:val="fr-CA"/>
        </w:rPr>
        <w:t xml:space="preserve"> </w:t>
      </w:r>
      <w:r w:rsidR="00D21953" w:rsidRPr="00D21953">
        <w:rPr>
          <w:lang w:val="fr-CA"/>
        </w:rPr>
        <w:t>Ressources Humaines en Santé</w:t>
      </w:r>
    </w:p>
    <w:p w:rsidR="00D21953" w:rsidRPr="00D21953" w:rsidRDefault="00CC539B" w:rsidP="00CC539B">
      <w:pPr>
        <w:pStyle w:val="SingleTxtG"/>
        <w:rPr>
          <w:lang w:val="fr-FR"/>
        </w:rPr>
      </w:pPr>
      <w:r w:rsidRPr="00D21953">
        <w:rPr>
          <w:lang w:val="fr-FR"/>
        </w:rPr>
        <w:t>186.</w:t>
      </w:r>
      <w:r w:rsidRPr="00D21953">
        <w:rPr>
          <w:lang w:val="fr-FR"/>
        </w:rPr>
        <w:tab/>
      </w:r>
      <w:r w:rsidR="00D21953" w:rsidRPr="00D21953">
        <w:rPr>
          <w:lang w:val="fr-FR"/>
        </w:rPr>
        <w:t>L’effectif des agents du secteur de la santé (public et privé) est passé de 11</w:t>
      </w:r>
      <w:r w:rsidR="007B5F18">
        <w:rPr>
          <w:lang w:val="fr-FR"/>
        </w:rPr>
        <w:t> </w:t>
      </w:r>
      <w:r w:rsidR="00D21953" w:rsidRPr="00D21953">
        <w:rPr>
          <w:lang w:val="fr-FR"/>
        </w:rPr>
        <w:t>140 en 2013 contre 13</w:t>
      </w:r>
      <w:r w:rsidR="007B5F18">
        <w:rPr>
          <w:lang w:val="fr-FR"/>
        </w:rPr>
        <w:t> </w:t>
      </w:r>
      <w:r w:rsidR="00D21953" w:rsidRPr="00D21953">
        <w:rPr>
          <w:lang w:val="fr-FR"/>
        </w:rPr>
        <w:t>337 en 2012 (dû aux départs à la retraite non remplacés, aux décès, aux abandons et aux émigrations enregistrées depuis lors).</w:t>
      </w:r>
    </w:p>
    <w:p w:rsidR="00D21953" w:rsidRPr="00D21953" w:rsidRDefault="003212B3" w:rsidP="00CC539B">
      <w:pPr>
        <w:pStyle w:val="H23G"/>
        <w:rPr>
          <w:lang w:val="fr-FR"/>
        </w:rPr>
      </w:pPr>
      <w:r>
        <w:rPr>
          <w:lang w:val="fr-FR"/>
        </w:rPr>
        <w:tab/>
      </w:r>
      <w:r w:rsidR="00A27B1D">
        <w:rPr>
          <w:lang w:val="fr-FR"/>
        </w:rPr>
        <w:tab/>
      </w:r>
      <w:r w:rsidR="00D21953" w:rsidRPr="00D21953">
        <w:rPr>
          <w:lang w:val="fr-FR"/>
        </w:rPr>
        <w:t>Récapitulatif du personnel du secteur public et privé par région au 31 mai 2012</w:t>
      </w:r>
      <w:r w:rsidR="00CB0252">
        <w:rPr>
          <w:lang w:val="fr-FR"/>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1"/>
        <w:gridCol w:w="454"/>
        <w:gridCol w:w="454"/>
        <w:gridCol w:w="454"/>
        <w:gridCol w:w="454"/>
        <w:gridCol w:w="454"/>
        <w:gridCol w:w="454"/>
        <w:gridCol w:w="454"/>
        <w:gridCol w:w="454"/>
        <w:gridCol w:w="454"/>
        <w:gridCol w:w="454"/>
        <w:gridCol w:w="454"/>
        <w:gridCol w:w="454"/>
        <w:gridCol w:w="454"/>
        <w:gridCol w:w="454"/>
      </w:tblGrid>
      <w:tr w:rsidR="0004703C" w:rsidRPr="00CC539B" w:rsidTr="00CC539B">
        <w:trPr>
          <w:trHeight w:val="240"/>
          <w:tblHeader/>
        </w:trPr>
        <w:tc>
          <w:tcPr>
            <w:tcW w:w="1021" w:type="dxa"/>
            <w:vMerge w:val="restart"/>
            <w:tcBorders>
              <w:top w:val="single" w:sz="4" w:space="0" w:color="auto"/>
              <w:bottom w:val="single" w:sz="12" w:space="0" w:color="auto"/>
            </w:tcBorders>
            <w:shd w:val="clear" w:color="auto" w:fill="auto"/>
            <w:tcMar>
              <w:left w:w="0" w:type="dxa"/>
            </w:tcMar>
            <w:vAlign w:val="bottom"/>
          </w:tcPr>
          <w:p w:rsidR="00D21953" w:rsidRPr="00CC539B" w:rsidRDefault="00D21953" w:rsidP="00CC539B">
            <w:pPr>
              <w:suppressAutoHyphens w:val="0"/>
              <w:spacing w:before="80" w:after="80" w:line="200" w:lineRule="exact"/>
              <w:rPr>
                <w:bCs/>
                <w:i/>
                <w:sz w:val="16"/>
                <w:szCs w:val="16"/>
                <w:lang w:val="fr-FR"/>
              </w:rPr>
            </w:pP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Savanes</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Kara</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Centrale</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Plateaux</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Maritime</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Lomé commune</w:t>
            </w:r>
          </w:p>
        </w:tc>
        <w:tc>
          <w:tcPr>
            <w:tcW w:w="454" w:type="dxa"/>
            <w:gridSpan w:val="2"/>
            <w:tcBorders>
              <w:top w:val="single" w:sz="4" w:space="0" w:color="auto"/>
              <w:bottom w:val="single" w:sz="4" w:space="0" w:color="000000" w:themeColor="text1"/>
            </w:tcBorders>
            <w:shd w:val="clear" w:color="auto" w:fill="auto"/>
            <w:vAlign w:val="bottom"/>
          </w:tcPr>
          <w:p w:rsidR="00D21953" w:rsidRPr="00CC539B" w:rsidRDefault="00D21953" w:rsidP="00CC539B">
            <w:pPr>
              <w:suppressAutoHyphens w:val="0"/>
              <w:spacing w:before="80" w:after="80" w:line="200" w:lineRule="exact"/>
              <w:jc w:val="center"/>
              <w:rPr>
                <w:bCs/>
                <w:i/>
                <w:sz w:val="16"/>
                <w:szCs w:val="16"/>
                <w:lang w:val="fr-FR"/>
              </w:rPr>
            </w:pPr>
            <w:r w:rsidRPr="00CC539B">
              <w:rPr>
                <w:bCs/>
                <w:i/>
                <w:sz w:val="16"/>
                <w:szCs w:val="16"/>
                <w:lang w:val="fr-FR"/>
              </w:rPr>
              <w:t>Total</w:t>
            </w:r>
          </w:p>
        </w:tc>
      </w:tr>
      <w:tr w:rsidR="0004703C" w:rsidRPr="00CC539B" w:rsidTr="00CC539B">
        <w:trPr>
          <w:trHeight w:val="240"/>
          <w:tblHeader/>
        </w:trPr>
        <w:tc>
          <w:tcPr>
            <w:tcW w:w="1021" w:type="dxa"/>
            <w:vMerge/>
            <w:tcBorders>
              <w:top w:val="single" w:sz="12" w:space="0" w:color="auto"/>
              <w:bottom w:val="single" w:sz="12" w:space="0" w:color="000000" w:themeColor="text1"/>
            </w:tcBorders>
            <w:shd w:val="clear" w:color="auto" w:fill="auto"/>
            <w:tcMar>
              <w:left w:w="0" w:type="dxa"/>
            </w:tcMar>
            <w:vAlign w:val="bottom"/>
          </w:tcPr>
          <w:p w:rsidR="00D21953" w:rsidRPr="00CC539B" w:rsidRDefault="00D21953" w:rsidP="00CC539B">
            <w:pPr>
              <w:suppressAutoHyphens w:val="0"/>
              <w:spacing w:before="80" w:after="80" w:line="200" w:lineRule="exact"/>
              <w:rPr>
                <w:bCs/>
                <w:i/>
                <w:sz w:val="16"/>
                <w:szCs w:val="16"/>
                <w:lang w:val="fr-FR"/>
              </w:rPr>
            </w:pP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Pub</w:t>
            </w:r>
          </w:p>
        </w:tc>
        <w:tc>
          <w:tcPr>
            <w:tcW w:w="454" w:type="dxa"/>
            <w:tcBorders>
              <w:top w:val="single" w:sz="4" w:space="0" w:color="000000" w:themeColor="text1"/>
              <w:bottom w:val="single" w:sz="12" w:space="0" w:color="000000" w:themeColor="text1"/>
            </w:tcBorders>
            <w:shd w:val="clear" w:color="auto" w:fill="auto"/>
            <w:vAlign w:val="bottom"/>
          </w:tcPr>
          <w:p w:rsidR="00D21953" w:rsidRPr="00CC539B" w:rsidRDefault="00D21953" w:rsidP="00CC539B">
            <w:pPr>
              <w:suppressAutoHyphens w:val="0"/>
              <w:spacing w:before="80" w:after="80" w:line="200" w:lineRule="exact"/>
              <w:jc w:val="right"/>
              <w:rPr>
                <w:bCs/>
                <w:i/>
                <w:sz w:val="16"/>
                <w:szCs w:val="16"/>
                <w:lang w:val="fr-FR"/>
              </w:rPr>
            </w:pPr>
            <w:r w:rsidRPr="00CC539B">
              <w:rPr>
                <w:bCs/>
                <w:i/>
                <w:sz w:val="16"/>
                <w:szCs w:val="16"/>
                <w:lang w:val="fr-FR"/>
              </w:rPr>
              <w:t>Privé</w:t>
            </w:r>
          </w:p>
        </w:tc>
      </w:tr>
      <w:tr w:rsidR="0004703C" w:rsidRPr="0004703C" w:rsidTr="00CC539B">
        <w:trPr>
          <w:trHeight w:val="240"/>
        </w:trPr>
        <w:tc>
          <w:tcPr>
            <w:tcW w:w="1021" w:type="dxa"/>
            <w:tcBorders>
              <w:top w:val="single" w:sz="12" w:space="0" w:color="000000" w:themeColor="text1"/>
            </w:tcBorders>
            <w:shd w:val="clear" w:color="auto" w:fill="auto"/>
            <w:tcMar>
              <w:left w:w="0" w:type="dxa"/>
            </w:tcMar>
          </w:tcPr>
          <w:p w:rsidR="00D21953" w:rsidRPr="0004703C" w:rsidRDefault="00A27B1D" w:rsidP="00CC539B">
            <w:pPr>
              <w:suppressAutoHyphens w:val="0"/>
              <w:spacing w:before="40" w:after="40" w:line="220" w:lineRule="exact"/>
              <w:rPr>
                <w:bCs/>
                <w:sz w:val="18"/>
                <w:lang w:val="fr-FR"/>
              </w:rPr>
            </w:pPr>
            <w:r w:rsidRPr="0004703C">
              <w:rPr>
                <w:bCs/>
                <w:sz w:val="18"/>
                <w:lang w:val="fr-FR"/>
              </w:rPr>
              <w:t>Effectif</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880</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112</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w:t>
            </w:r>
            <w:r w:rsidR="00295025">
              <w:rPr>
                <w:bCs/>
                <w:sz w:val="18"/>
                <w:lang w:val="fr-FR"/>
              </w:rPr>
              <w:t xml:space="preserve"> </w:t>
            </w:r>
            <w:r w:rsidRPr="0004703C">
              <w:rPr>
                <w:bCs/>
                <w:sz w:val="18"/>
                <w:lang w:val="fr-FR"/>
              </w:rPr>
              <w:t>575</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212</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w:t>
            </w:r>
            <w:r w:rsidR="00295025">
              <w:rPr>
                <w:bCs/>
                <w:sz w:val="18"/>
                <w:lang w:val="fr-FR"/>
              </w:rPr>
              <w:t xml:space="preserve"> </w:t>
            </w:r>
            <w:r w:rsidRPr="0004703C">
              <w:rPr>
                <w:bCs/>
                <w:sz w:val="18"/>
                <w:lang w:val="fr-FR"/>
              </w:rPr>
              <w:t>102</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119</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w:t>
            </w:r>
            <w:r w:rsidR="00295025">
              <w:rPr>
                <w:bCs/>
                <w:sz w:val="18"/>
                <w:lang w:val="fr-FR"/>
              </w:rPr>
              <w:t xml:space="preserve"> </w:t>
            </w:r>
            <w:r w:rsidRPr="0004703C">
              <w:rPr>
                <w:bCs/>
                <w:sz w:val="18"/>
                <w:lang w:val="fr-FR"/>
              </w:rPr>
              <w:t>571</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589</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w:t>
            </w:r>
            <w:r w:rsidR="00295025">
              <w:rPr>
                <w:bCs/>
                <w:sz w:val="18"/>
                <w:lang w:val="fr-FR"/>
              </w:rPr>
              <w:t xml:space="preserve"> </w:t>
            </w:r>
            <w:r w:rsidRPr="0004703C">
              <w:rPr>
                <w:bCs/>
                <w:sz w:val="18"/>
                <w:lang w:val="fr-FR"/>
              </w:rPr>
              <w:t>385</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716</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3</w:t>
            </w:r>
            <w:r w:rsidR="00295025">
              <w:rPr>
                <w:bCs/>
                <w:sz w:val="18"/>
                <w:lang w:val="fr-FR"/>
              </w:rPr>
              <w:t xml:space="preserve"> </w:t>
            </w:r>
            <w:r w:rsidRPr="0004703C">
              <w:rPr>
                <w:bCs/>
                <w:sz w:val="18"/>
                <w:lang w:val="fr-FR"/>
              </w:rPr>
              <w:t>469</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1607</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9</w:t>
            </w:r>
            <w:r w:rsidR="00295025">
              <w:rPr>
                <w:bCs/>
                <w:sz w:val="18"/>
                <w:lang w:val="fr-FR"/>
              </w:rPr>
              <w:t xml:space="preserve"> </w:t>
            </w:r>
            <w:r w:rsidRPr="0004703C">
              <w:rPr>
                <w:bCs/>
                <w:sz w:val="18"/>
                <w:lang w:val="fr-FR"/>
              </w:rPr>
              <w:t>982</w:t>
            </w:r>
          </w:p>
        </w:tc>
        <w:tc>
          <w:tcPr>
            <w:tcW w:w="454" w:type="dxa"/>
            <w:tcBorders>
              <w:top w:val="single" w:sz="12" w:space="0" w:color="000000" w:themeColor="text1"/>
            </w:tcBorders>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3</w:t>
            </w:r>
            <w:r w:rsidR="00295025">
              <w:rPr>
                <w:bCs/>
                <w:sz w:val="18"/>
                <w:lang w:val="fr-FR"/>
              </w:rPr>
              <w:t xml:space="preserve"> </w:t>
            </w:r>
            <w:r w:rsidRPr="0004703C">
              <w:rPr>
                <w:bCs/>
                <w:sz w:val="18"/>
                <w:lang w:val="fr-FR"/>
              </w:rPr>
              <w:t>355</w:t>
            </w:r>
          </w:p>
        </w:tc>
      </w:tr>
      <w:tr w:rsidR="0004703C" w:rsidRPr="0004703C" w:rsidTr="00CC539B">
        <w:trPr>
          <w:trHeight w:val="240"/>
        </w:trPr>
        <w:tc>
          <w:tcPr>
            <w:tcW w:w="1021" w:type="dxa"/>
            <w:shd w:val="clear" w:color="auto" w:fill="auto"/>
            <w:tcMar>
              <w:left w:w="0" w:type="dxa"/>
            </w:tcMar>
          </w:tcPr>
          <w:p w:rsidR="00D21953" w:rsidRPr="0004703C" w:rsidRDefault="00D21953" w:rsidP="00CC539B">
            <w:pPr>
              <w:suppressAutoHyphens w:val="0"/>
              <w:spacing w:before="40" w:after="40" w:line="220" w:lineRule="exact"/>
              <w:rPr>
                <w:bCs/>
                <w:sz w:val="18"/>
                <w:lang w:val="fr-FR"/>
              </w:rPr>
            </w:pPr>
            <w:r w:rsidRPr="0004703C">
              <w:rPr>
                <w:bCs/>
                <w:sz w:val="18"/>
                <w:lang w:val="fr-FR"/>
              </w:rPr>
              <w:t>Total général</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992</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1</w:t>
            </w:r>
            <w:r w:rsidR="00295025">
              <w:rPr>
                <w:sz w:val="18"/>
                <w:lang w:val="fr-FR"/>
              </w:rPr>
              <w:t xml:space="preserve"> </w:t>
            </w:r>
            <w:r w:rsidRPr="0004703C">
              <w:rPr>
                <w:sz w:val="18"/>
                <w:lang w:val="fr-FR"/>
              </w:rPr>
              <w:t>787</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1</w:t>
            </w:r>
            <w:r w:rsidR="00295025">
              <w:rPr>
                <w:sz w:val="18"/>
                <w:lang w:val="fr-FR"/>
              </w:rPr>
              <w:t xml:space="preserve"> </w:t>
            </w:r>
            <w:r w:rsidRPr="0004703C">
              <w:rPr>
                <w:sz w:val="18"/>
                <w:lang w:val="fr-FR"/>
              </w:rPr>
              <w:t>221</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2</w:t>
            </w:r>
            <w:r w:rsidR="00295025">
              <w:rPr>
                <w:sz w:val="18"/>
                <w:lang w:val="fr-FR"/>
              </w:rPr>
              <w:t xml:space="preserve"> </w:t>
            </w:r>
            <w:r w:rsidRPr="0004703C">
              <w:rPr>
                <w:sz w:val="18"/>
                <w:lang w:val="fr-FR"/>
              </w:rPr>
              <w:t>160</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2</w:t>
            </w:r>
            <w:r w:rsidR="00295025">
              <w:rPr>
                <w:sz w:val="18"/>
                <w:lang w:val="fr-FR"/>
              </w:rPr>
              <w:t xml:space="preserve"> </w:t>
            </w:r>
            <w:r w:rsidRPr="0004703C">
              <w:rPr>
                <w:sz w:val="18"/>
                <w:lang w:val="fr-FR"/>
              </w:rPr>
              <w:t>101</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5</w:t>
            </w:r>
            <w:r w:rsidR="00295025">
              <w:rPr>
                <w:sz w:val="18"/>
                <w:lang w:val="fr-FR"/>
              </w:rPr>
              <w:t xml:space="preserve"> </w:t>
            </w:r>
            <w:r w:rsidRPr="0004703C">
              <w:rPr>
                <w:sz w:val="18"/>
                <w:lang w:val="fr-FR"/>
              </w:rPr>
              <w:t>076</w:t>
            </w:r>
          </w:p>
        </w:tc>
        <w:tc>
          <w:tcPr>
            <w:tcW w:w="454" w:type="dxa"/>
            <w:gridSpan w:val="2"/>
            <w:shd w:val="clear" w:color="auto" w:fill="auto"/>
            <w:tcMar>
              <w:left w:w="65" w:type="dxa"/>
            </w:tcMar>
            <w:vAlign w:val="bottom"/>
          </w:tcPr>
          <w:p w:rsidR="00D21953" w:rsidRPr="0004703C" w:rsidRDefault="00D21953" w:rsidP="00CC539B">
            <w:pPr>
              <w:suppressAutoHyphens w:val="0"/>
              <w:spacing w:before="40" w:after="40" w:line="220" w:lineRule="exact"/>
              <w:jc w:val="center"/>
              <w:rPr>
                <w:sz w:val="18"/>
                <w:lang w:val="fr-FR"/>
              </w:rPr>
            </w:pPr>
            <w:r w:rsidRPr="0004703C">
              <w:rPr>
                <w:sz w:val="18"/>
                <w:lang w:val="fr-FR"/>
              </w:rPr>
              <w:t>13</w:t>
            </w:r>
            <w:r w:rsidR="00295025">
              <w:rPr>
                <w:sz w:val="18"/>
                <w:lang w:val="fr-FR"/>
              </w:rPr>
              <w:t xml:space="preserve"> </w:t>
            </w:r>
            <w:r w:rsidRPr="0004703C">
              <w:rPr>
                <w:sz w:val="18"/>
                <w:lang w:val="fr-FR"/>
              </w:rPr>
              <w:t>337</w:t>
            </w:r>
          </w:p>
        </w:tc>
      </w:tr>
    </w:tbl>
    <w:p w:rsidR="00D21953" w:rsidRPr="00E8007C" w:rsidRDefault="00D21953" w:rsidP="00CC539B">
      <w:pPr>
        <w:spacing w:before="120" w:after="120"/>
        <w:ind w:left="1134" w:right="1134" w:firstLine="170"/>
        <w:rPr>
          <w:i/>
          <w:sz w:val="18"/>
          <w:szCs w:val="18"/>
          <w:lang w:val="fr-FR"/>
        </w:rPr>
      </w:pPr>
      <w:r w:rsidRPr="00E8007C">
        <w:rPr>
          <w:i/>
          <w:sz w:val="18"/>
          <w:szCs w:val="18"/>
          <w:lang w:val="fr-FR"/>
        </w:rPr>
        <w:t>Source </w:t>
      </w:r>
      <w:r w:rsidRPr="00CC539B">
        <w:rPr>
          <w:iCs/>
          <w:sz w:val="18"/>
          <w:szCs w:val="18"/>
          <w:lang w:val="fr-FR"/>
        </w:rPr>
        <w:t xml:space="preserve">: </w:t>
      </w:r>
      <w:r w:rsidRPr="003C00AE">
        <w:rPr>
          <w:sz w:val="18"/>
          <w:szCs w:val="18"/>
          <w:lang w:val="fr-FR"/>
        </w:rPr>
        <w:t>DRH/MS, 31 mai 2012</w:t>
      </w:r>
      <w:r w:rsidR="003C00AE" w:rsidRPr="003C00AE">
        <w:rPr>
          <w:sz w:val="18"/>
          <w:szCs w:val="18"/>
          <w:lang w:val="fr-FR"/>
        </w:rPr>
        <w:t>.</w:t>
      </w:r>
    </w:p>
    <w:p w:rsidR="00D21953" w:rsidRDefault="00CC539B" w:rsidP="007B1ACD">
      <w:pPr>
        <w:pStyle w:val="SingleTxtG"/>
        <w:spacing w:before="240"/>
        <w:rPr>
          <w:lang w:val="fr-FR"/>
        </w:rPr>
      </w:pPr>
      <w:r>
        <w:rPr>
          <w:lang w:val="fr-FR"/>
        </w:rPr>
        <w:t>187.</w:t>
      </w:r>
      <w:r>
        <w:rPr>
          <w:lang w:val="fr-FR"/>
        </w:rPr>
        <w:tab/>
      </w:r>
      <w:r w:rsidR="00D21953" w:rsidRPr="00D21953">
        <w:rPr>
          <w:lang w:val="fr-FR"/>
        </w:rPr>
        <w:t>Le tableau ci-dessus montre la prépondérance du secteur public en personnel de santé (75</w:t>
      </w:r>
      <w:r w:rsidR="007B5F18">
        <w:rPr>
          <w:lang w:val="fr-FR"/>
        </w:rPr>
        <w:t> </w:t>
      </w:r>
      <w:r w:rsidR="00D21953" w:rsidRPr="00D21953">
        <w:rPr>
          <w:lang w:val="fr-FR"/>
        </w:rPr>
        <w:t>%) par rapport au secteur privé (25</w:t>
      </w:r>
      <w:r w:rsidR="007B5F18">
        <w:rPr>
          <w:lang w:val="fr-FR"/>
        </w:rPr>
        <w:t> </w:t>
      </w:r>
      <w:r w:rsidR="00D21953" w:rsidRPr="00D21953">
        <w:rPr>
          <w:lang w:val="fr-FR"/>
        </w:rPr>
        <w:t>%). Le faible</w:t>
      </w:r>
      <w:r w:rsidR="0094465B">
        <w:rPr>
          <w:lang w:val="fr-FR"/>
        </w:rPr>
        <w:t xml:space="preserve"> </w:t>
      </w:r>
      <w:r w:rsidR="00D21953" w:rsidRPr="00D21953">
        <w:rPr>
          <w:lang w:val="fr-FR"/>
        </w:rPr>
        <w:t>effectif du secteur privé peut s’expliquer</w:t>
      </w:r>
      <w:r w:rsidR="0094465B">
        <w:rPr>
          <w:lang w:val="fr-FR"/>
        </w:rPr>
        <w:t xml:space="preserve"> </w:t>
      </w:r>
      <w:r w:rsidR="00D21953" w:rsidRPr="00D21953">
        <w:rPr>
          <w:lang w:val="fr-FR"/>
        </w:rPr>
        <w:t>entre autres par le fait que, la plupart du personnel du secteur public exerce sur la base des contrats.</w:t>
      </w:r>
    </w:p>
    <w:p w:rsidR="00014EC3" w:rsidRDefault="00014EC3" w:rsidP="00CC539B">
      <w:pPr>
        <w:pStyle w:val="SingleTxtG"/>
        <w:rPr>
          <w:lang w:val="fr-FR"/>
        </w:rPr>
      </w:pPr>
    </w:p>
    <w:p w:rsidR="00DB1B9C" w:rsidRDefault="00A27B1D" w:rsidP="00CC539B">
      <w:pPr>
        <w:pStyle w:val="H23G"/>
        <w:rPr>
          <w:lang w:val="fr-FR"/>
        </w:rPr>
      </w:pPr>
      <w:r>
        <w:rPr>
          <w:lang w:val="fr-FR"/>
        </w:rPr>
        <w:tab/>
      </w:r>
      <w:r w:rsidR="003C00AE" w:rsidRPr="00D21953">
        <w:rPr>
          <w:lang w:val="fr-FR"/>
        </w:rPr>
        <w:t>Ratio du personnel par région sanitaire</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6"/>
        <w:gridCol w:w="603"/>
        <w:gridCol w:w="603"/>
        <w:gridCol w:w="603"/>
        <w:gridCol w:w="603"/>
        <w:gridCol w:w="603"/>
        <w:gridCol w:w="602"/>
        <w:gridCol w:w="602"/>
        <w:gridCol w:w="602"/>
        <w:gridCol w:w="602"/>
        <w:gridCol w:w="602"/>
        <w:gridCol w:w="602"/>
        <w:gridCol w:w="602"/>
        <w:gridCol w:w="602"/>
        <w:gridCol w:w="602"/>
      </w:tblGrid>
      <w:tr w:rsidR="0004703C" w:rsidRPr="00CC539B" w:rsidTr="00CC539B">
        <w:trPr>
          <w:trHeight w:val="240"/>
          <w:tblHeader/>
        </w:trPr>
        <w:tc>
          <w:tcPr>
            <w:tcW w:w="1134" w:type="dxa"/>
            <w:vMerge w:val="restart"/>
            <w:tcBorders>
              <w:top w:val="single" w:sz="4" w:space="0" w:color="auto"/>
              <w:bottom w:val="single" w:sz="12" w:space="0" w:color="auto"/>
            </w:tcBorders>
            <w:shd w:val="clear" w:color="auto" w:fill="auto"/>
            <w:vAlign w:val="bottom"/>
          </w:tcPr>
          <w:p w:rsidR="003C00AE" w:rsidRPr="00CC539B" w:rsidRDefault="003C00AE" w:rsidP="00CC539B">
            <w:pPr>
              <w:suppressAutoHyphens w:val="0"/>
              <w:spacing w:before="80" w:after="80" w:line="180" w:lineRule="exact"/>
              <w:rPr>
                <w:i/>
                <w:sz w:val="14"/>
                <w:szCs w:val="14"/>
                <w:lang w:val="fr-FR" w:eastAsia="zh-CN"/>
              </w:rPr>
            </w:pPr>
            <w:r w:rsidRPr="00CC539B">
              <w:rPr>
                <w:i/>
                <w:sz w:val="14"/>
                <w:szCs w:val="14"/>
                <w:lang w:val="fr-FR" w:eastAsia="zh-CN"/>
              </w:rPr>
              <w:t>Catégories professionnelles</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i/>
                <w:sz w:val="14"/>
                <w:szCs w:val="14"/>
                <w:lang w:val="fr-FR" w:eastAsia="zh-CN"/>
              </w:rPr>
            </w:pPr>
            <w:r w:rsidRPr="00CC539B">
              <w:rPr>
                <w:i/>
                <w:sz w:val="14"/>
                <w:szCs w:val="14"/>
                <w:lang w:val="fr-FR" w:eastAsia="zh-CN"/>
              </w:rPr>
              <w:t>Savanes</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i/>
                <w:sz w:val="14"/>
                <w:szCs w:val="14"/>
                <w:lang w:val="fr-FR" w:eastAsia="zh-CN"/>
              </w:rPr>
            </w:pPr>
            <w:r w:rsidRPr="00CC539B">
              <w:rPr>
                <w:i/>
                <w:sz w:val="14"/>
                <w:szCs w:val="14"/>
                <w:lang w:val="fr-FR" w:eastAsia="zh-CN"/>
              </w:rPr>
              <w:t>Kara</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i/>
                <w:sz w:val="14"/>
                <w:szCs w:val="14"/>
                <w:lang w:val="fr-FR" w:eastAsia="zh-CN"/>
              </w:rPr>
            </w:pPr>
            <w:r w:rsidRPr="00CC539B">
              <w:rPr>
                <w:i/>
                <w:sz w:val="14"/>
                <w:szCs w:val="14"/>
                <w:lang w:val="fr-FR" w:eastAsia="zh-CN"/>
              </w:rPr>
              <w:t>Centrale</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i/>
                <w:sz w:val="14"/>
                <w:szCs w:val="14"/>
                <w:lang w:val="fr-FR" w:eastAsia="zh-CN"/>
              </w:rPr>
            </w:pPr>
            <w:r w:rsidRPr="00CC539B">
              <w:rPr>
                <w:i/>
                <w:sz w:val="14"/>
                <w:szCs w:val="14"/>
                <w:lang w:val="fr-FR" w:eastAsia="zh-CN"/>
              </w:rPr>
              <w:t>Plateaux</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i/>
                <w:sz w:val="14"/>
                <w:szCs w:val="14"/>
                <w:lang w:val="fr-FR" w:eastAsia="zh-CN"/>
              </w:rPr>
            </w:pPr>
            <w:r w:rsidRPr="00CC539B">
              <w:rPr>
                <w:i/>
                <w:sz w:val="14"/>
                <w:szCs w:val="14"/>
                <w:lang w:val="fr-FR" w:eastAsia="zh-CN"/>
              </w:rPr>
              <w:t>Maritime</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bCs/>
                <w:i/>
                <w:sz w:val="14"/>
                <w:szCs w:val="14"/>
                <w:lang w:val="fr-FR" w:eastAsia="zh-CN"/>
              </w:rPr>
            </w:pPr>
            <w:r w:rsidRPr="00CC539B">
              <w:rPr>
                <w:i/>
                <w:sz w:val="14"/>
                <w:szCs w:val="14"/>
                <w:lang w:val="fr-FR" w:eastAsia="zh-CN"/>
              </w:rPr>
              <w:t>Lome Commune</w:t>
            </w:r>
          </w:p>
        </w:tc>
        <w:tc>
          <w:tcPr>
            <w:tcW w:w="567" w:type="dxa"/>
            <w:gridSpan w:val="2"/>
            <w:tcBorders>
              <w:top w:val="single" w:sz="4" w:space="0" w:color="auto"/>
              <w:bottom w:val="single" w:sz="4" w:space="0" w:color="000000" w:themeColor="text1"/>
            </w:tcBorders>
            <w:shd w:val="clear" w:color="auto" w:fill="auto"/>
            <w:vAlign w:val="bottom"/>
          </w:tcPr>
          <w:p w:rsidR="003C00AE" w:rsidRPr="00CC539B" w:rsidRDefault="003C00AE" w:rsidP="00CC539B">
            <w:pPr>
              <w:suppressAutoHyphens w:val="0"/>
              <w:spacing w:before="80" w:after="80" w:line="180" w:lineRule="exact"/>
              <w:jc w:val="center"/>
              <w:rPr>
                <w:rFonts w:eastAsia="Calibri"/>
                <w:i/>
                <w:sz w:val="14"/>
                <w:szCs w:val="14"/>
                <w:lang w:val="fr-FR" w:eastAsia="zh-CN"/>
              </w:rPr>
            </w:pPr>
            <w:r w:rsidRPr="00CC539B">
              <w:rPr>
                <w:bCs/>
                <w:i/>
                <w:sz w:val="14"/>
                <w:szCs w:val="14"/>
                <w:lang w:val="fr-FR" w:eastAsia="zh-CN"/>
              </w:rPr>
              <w:t>Total</w:t>
            </w:r>
          </w:p>
        </w:tc>
      </w:tr>
      <w:tr w:rsidR="0004703C" w:rsidRPr="00CC539B" w:rsidTr="00CC539B">
        <w:trPr>
          <w:trHeight w:val="240"/>
          <w:tblHeader/>
        </w:trPr>
        <w:tc>
          <w:tcPr>
            <w:tcW w:w="1134" w:type="dxa"/>
            <w:vMerge/>
            <w:tcBorders>
              <w:top w:val="single" w:sz="12" w:space="0" w:color="auto"/>
              <w:bottom w:val="single" w:sz="12" w:space="0" w:color="000000" w:themeColor="text1"/>
            </w:tcBorders>
            <w:shd w:val="clear" w:color="auto" w:fill="auto"/>
            <w:vAlign w:val="bottom"/>
          </w:tcPr>
          <w:p w:rsidR="003C00AE" w:rsidRPr="00CC539B" w:rsidRDefault="003C00AE" w:rsidP="00CC539B">
            <w:pPr>
              <w:suppressAutoHyphens w:val="0"/>
              <w:snapToGrid w:val="0"/>
              <w:spacing w:before="80" w:after="80" w:line="180" w:lineRule="exact"/>
              <w:rPr>
                <w:i/>
                <w:sz w:val="14"/>
                <w:szCs w:val="14"/>
                <w:lang w:val="fr-FR" w:eastAsia="zh-CN"/>
              </w:rPr>
            </w:pP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Ratio pour 1000 hbts</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i/>
                <w:sz w:val="14"/>
                <w:szCs w:val="14"/>
                <w:lang w:val="fr-FR" w:eastAsia="zh-CN"/>
              </w:rPr>
            </w:pPr>
            <w:r w:rsidRPr="00CC539B">
              <w:rPr>
                <w:i/>
                <w:sz w:val="14"/>
                <w:szCs w:val="14"/>
                <w:lang w:val="fr-FR" w:eastAsia="zh-CN"/>
              </w:rPr>
              <w:t>Effectif</w:t>
            </w:r>
          </w:p>
        </w:tc>
        <w:tc>
          <w:tcPr>
            <w:tcW w:w="567" w:type="dxa"/>
            <w:tcBorders>
              <w:top w:val="single" w:sz="4" w:space="0" w:color="000000" w:themeColor="text1"/>
              <w:bottom w:val="single" w:sz="12" w:space="0" w:color="000000" w:themeColor="text1"/>
            </w:tcBorders>
            <w:shd w:val="clear" w:color="auto" w:fill="auto"/>
            <w:vAlign w:val="bottom"/>
          </w:tcPr>
          <w:p w:rsidR="003C00AE" w:rsidRPr="00CC539B" w:rsidRDefault="003C00AE" w:rsidP="00CC539B">
            <w:pPr>
              <w:suppressAutoHyphens w:val="0"/>
              <w:spacing w:before="80" w:after="80" w:line="180" w:lineRule="exact"/>
              <w:jc w:val="right"/>
              <w:rPr>
                <w:rFonts w:eastAsia="Calibri"/>
                <w:i/>
                <w:sz w:val="14"/>
                <w:szCs w:val="14"/>
                <w:lang w:val="fr-FR" w:eastAsia="zh-CN"/>
              </w:rPr>
            </w:pPr>
            <w:r w:rsidRPr="00CC539B">
              <w:rPr>
                <w:i/>
                <w:sz w:val="14"/>
                <w:szCs w:val="14"/>
                <w:lang w:val="fr-FR" w:eastAsia="zh-CN"/>
              </w:rPr>
              <w:t>Ratio pour 1000 hbts</w:t>
            </w:r>
          </w:p>
        </w:tc>
      </w:tr>
      <w:tr w:rsidR="0004703C" w:rsidRPr="0004703C" w:rsidTr="00CC539B">
        <w:trPr>
          <w:trHeight w:val="240"/>
        </w:trPr>
        <w:tc>
          <w:tcPr>
            <w:tcW w:w="1134" w:type="dxa"/>
            <w:tcBorders>
              <w:top w:val="single" w:sz="12" w:space="0" w:color="000000" w:themeColor="text1"/>
            </w:tcBorders>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Médecins</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15</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0,018</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34</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0,044</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16</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0,026</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43</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0,031</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78</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0,044</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347</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0,414</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533</w:t>
            </w:r>
          </w:p>
        </w:tc>
        <w:tc>
          <w:tcPr>
            <w:tcW w:w="567" w:type="dxa"/>
            <w:tcBorders>
              <w:top w:val="single" w:sz="12" w:space="0" w:color="000000" w:themeColor="text1"/>
            </w:tcBorders>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0,086</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Chirurgiens-dentistes</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0,031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0,005</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Pharmaciens</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173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0,207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195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0,031</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Infirmiers</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137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0,165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289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0,375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183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0,296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347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0,252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357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0,203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581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0,694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1894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0,306</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Sages-femmes</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0,064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145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0,188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94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0,152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159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0,116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163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0,092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327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0,390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941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0,152</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Autres personnel paramédical</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117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0,141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292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0,379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158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0,256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302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0,220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267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0,151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871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1,040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2007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0,324</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Personnel hospitalier d</w:t>
            </w:r>
            <w:r w:rsidR="00CB0252" w:rsidRPr="0004703C">
              <w:rPr>
                <w:sz w:val="18"/>
                <w:szCs w:val="16"/>
                <w:lang w:val="fr-FR" w:eastAsia="zh-CN"/>
              </w:rPr>
              <w:t>’</w:t>
            </w:r>
            <w:r w:rsidRPr="0004703C">
              <w:rPr>
                <w:sz w:val="18"/>
                <w:szCs w:val="16"/>
                <w:lang w:val="fr-FR" w:eastAsia="zh-CN"/>
              </w:rPr>
              <w:t>appui</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308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0,372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461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0,599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315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0,510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504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0,367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630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0,357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1105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1,320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3323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0,537</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Personnel technique</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0,014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0,010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0,006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65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0,078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109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0,018</w:t>
            </w:r>
          </w:p>
        </w:tc>
      </w:tr>
      <w:tr w:rsidR="0004703C" w:rsidRPr="0004703C" w:rsidTr="00CC539B">
        <w:trPr>
          <w:trHeight w:val="240"/>
        </w:trPr>
        <w:tc>
          <w:tcPr>
            <w:tcW w:w="1134" w:type="dxa"/>
            <w:shd w:val="clear" w:color="auto" w:fill="auto"/>
          </w:tcPr>
          <w:p w:rsidR="003C00AE" w:rsidRPr="0004703C" w:rsidRDefault="003C00AE">
            <w:pPr>
              <w:suppressAutoHyphens w:val="0"/>
              <w:spacing w:before="40" w:after="40" w:line="220" w:lineRule="exact"/>
              <w:rPr>
                <w:sz w:val="18"/>
                <w:szCs w:val="14"/>
                <w:lang w:val="fr-FR" w:eastAsia="zh-CN"/>
              </w:rPr>
            </w:pPr>
            <w:r w:rsidRPr="0004703C">
              <w:rPr>
                <w:sz w:val="18"/>
                <w:szCs w:val="16"/>
                <w:lang w:val="fr-FR" w:eastAsia="zh-CN"/>
              </w:rPr>
              <w:t xml:space="preserve">Personnel administratif </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354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0,427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544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0,707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444</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0,719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779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0,566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592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0,336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r w:rsidR="004E6055">
              <w:rPr>
                <w:sz w:val="18"/>
                <w:szCs w:val="14"/>
                <w:lang w:val="fr-FR" w:eastAsia="zh-CN"/>
              </w:rPr>
              <w:t xml:space="preserve"> </w:t>
            </w:r>
            <w:r w:rsidRPr="0004703C">
              <w:rPr>
                <w:sz w:val="18"/>
                <w:szCs w:val="14"/>
                <w:lang w:val="fr-FR" w:eastAsia="zh-CN"/>
              </w:rPr>
              <w:t>580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1,887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4</w:t>
            </w:r>
            <w:r w:rsidR="004E6055">
              <w:rPr>
                <w:sz w:val="18"/>
                <w:szCs w:val="14"/>
                <w:lang w:val="fr-FR" w:eastAsia="zh-CN"/>
              </w:rPr>
              <w:t xml:space="preserve"> </w:t>
            </w:r>
            <w:r w:rsidRPr="0004703C">
              <w:rPr>
                <w:sz w:val="18"/>
                <w:szCs w:val="14"/>
                <w:lang w:val="fr-FR" w:eastAsia="zh-CN"/>
              </w:rPr>
              <w:t>293</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0,693</w:t>
            </w:r>
          </w:p>
        </w:tc>
      </w:tr>
      <w:tr w:rsidR="0004703C" w:rsidRPr="0004703C" w:rsidTr="00CC539B">
        <w:trPr>
          <w:trHeight w:val="240"/>
        </w:trPr>
        <w:tc>
          <w:tcPr>
            <w:tcW w:w="1134" w:type="dxa"/>
            <w:shd w:val="clear" w:color="auto" w:fill="auto"/>
          </w:tcPr>
          <w:p w:rsidR="003C00AE" w:rsidRPr="0004703C" w:rsidRDefault="004E6055">
            <w:pPr>
              <w:suppressAutoHyphens w:val="0"/>
              <w:spacing w:before="40" w:after="40" w:line="220" w:lineRule="exact"/>
              <w:rPr>
                <w:sz w:val="18"/>
                <w:szCs w:val="14"/>
                <w:lang w:val="fr-FR" w:eastAsia="zh-CN"/>
              </w:rPr>
            </w:pPr>
            <w:r w:rsidRPr="0004703C">
              <w:rPr>
                <w:bCs/>
                <w:sz w:val="18"/>
                <w:szCs w:val="16"/>
                <w:lang w:val="fr-FR" w:eastAsia="zh-CN"/>
              </w:rPr>
              <w:t>Total</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992</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1,197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r w:rsidR="004E6055">
              <w:rPr>
                <w:sz w:val="18"/>
                <w:szCs w:val="14"/>
                <w:lang w:val="fr-FR" w:eastAsia="zh-CN"/>
              </w:rPr>
              <w:t xml:space="preserve"> </w:t>
            </w:r>
            <w:r w:rsidRPr="0004703C">
              <w:rPr>
                <w:sz w:val="18"/>
                <w:szCs w:val="14"/>
                <w:lang w:val="fr-FR" w:eastAsia="zh-CN"/>
              </w:rPr>
              <w:t>787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2,318</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w:t>
            </w:r>
            <w:r w:rsidR="004E6055">
              <w:rPr>
                <w:sz w:val="18"/>
                <w:szCs w:val="14"/>
                <w:lang w:val="fr-FR" w:eastAsia="zh-CN"/>
              </w:rPr>
              <w:t xml:space="preserve"> </w:t>
            </w:r>
            <w:r w:rsidRPr="0004703C">
              <w:rPr>
                <w:sz w:val="18"/>
                <w:szCs w:val="14"/>
                <w:lang w:val="fr-FR" w:eastAsia="zh-CN"/>
              </w:rPr>
              <w:t>221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1,975</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r w:rsidR="004E6055">
              <w:rPr>
                <w:sz w:val="18"/>
                <w:szCs w:val="14"/>
                <w:lang w:val="fr-FR" w:eastAsia="zh-CN"/>
              </w:rPr>
              <w:t xml:space="preserve"> </w:t>
            </w:r>
            <w:r w:rsidRPr="0004703C">
              <w:rPr>
                <w:sz w:val="18"/>
                <w:szCs w:val="14"/>
                <w:lang w:val="fr-FR" w:eastAsia="zh-CN"/>
              </w:rPr>
              <w:t>160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1,569</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2</w:t>
            </w:r>
            <w:r w:rsidR="004E6055">
              <w:rPr>
                <w:sz w:val="18"/>
                <w:szCs w:val="14"/>
                <w:lang w:val="fr-FR" w:eastAsia="zh-CN"/>
              </w:rPr>
              <w:t xml:space="preserve"> </w:t>
            </w:r>
            <w:r w:rsidRPr="0004703C">
              <w:rPr>
                <w:sz w:val="18"/>
                <w:szCs w:val="14"/>
                <w:lang w:val="fr-FR" w:eastAsia="zh-CN"/>
              </w:rPr>
              <w:t>101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1,191</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5</w:t>
            </w:r>
            <w:r w:rsidR="004E6055">
              <w:rPr>
                <w:sz w:val="18"/>
                <w:szCs w:val="14"/>
                <w:lang w:val="fr-FR" w:eastAsia="zh-CN"/>
              </w:rPr>
              <w:t xml:space="preserve"> </w:t>
            </w:r>
            <w:r w:rsidRPr="0004703C">
              <w:rPr>
                <w:sz w:val="18"/>
                <w:szCs w:val="14"/>
                <w:lang w:val="fr-FR" w:eastAsia="zh-CN"/>
              </w:rPr>
              <w:t>076</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6,060</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sz w:val="18"/>
                <w:szCs w:val="14"/>
                <w:lang w:val="fr-FR" w:eastAsia="zh-CN"/>
              </w:rPr>
            </w:pPr>
            <w:r w:rsidRPr="0004703C">
              <w:rPr>
                <w:sz w:val="18"/>
                <w:szCs w:val="14"/>
                <w:lang w:val="fr-FR" w:eastAsia="zh-CN"/>
              </w:rPr>
              <w:t>13</w:t>
            </w:r>
            <w:r w:rsidR="004E6055">
              <w:rPr>
                <w:sz w:val="18"/>
                <w:szCs w:val="14"/>
                <w:lang w:val="fr-FR" w:eastAsia="zh-CN"/>
              </w:rPr>
              <w:t xml:space="preserve"> </w:t>
            </w:r>
            <w:r w:rsidRPr="0004703C">
              <w:rPr>
                <w:sz w:val="18"/>
                <w:szCs w:val="14"/>
                <w:lang w:val="fr-FR" w:eastAsia="zh-CN"/>
              </w:rPr>
              <w:t>337</w:t>
            </w:r>
          </w:p>
        </w:tc>
        <w:tc>
          <w:tcPr>
            <w:tcW w:w="567" w:type="dxa"/>
            <w:shd w:val="clear" w:color="auto" w:fill="auto"/>
            <w:vAlign w:val="bottom"/>
          </w:tcPr>
          <w:p w:rsidR="003C00AE" w:rsidRPr="0004703C" w:rsidRDefault="003C00AE" w:rsidP="00CC539B">
            <w:pPr>
              <w:suppressAutoHyphens w:val="0"/>
              <w:spacing w:before="40" w:after="40" w:line="220" w:lineRule="exact"/>
              <w:jc w:val="right"/>
              <w:rPr>
                <w:rFonts w:eastAsia="Calibri"/>
                <w:sz w:val="18"/>
                <w:szCs w:val="22"/>
                <w:lang w:val="fr-FR" w:eastAsia="zh-CN"/>
              </w:rPr>
            </w:pPr>
            <w:r w:rsidRPr="0004703C">
              <w:rPr>
                <w:sz w:val="18"/>
                <w:szCs w:val="14"/>
                <w:lang w:val="fr-FR" w:eastAsia="zh-CN"/>
              </w:rPr>
              <w:t>2,153</w:t>
            </w:r>
          </w:p>
        </w:tc>
      </w:tr>
    </w:tbl>
    <w:p w:rsidR="003C00AE" w:rsidRPr="003C00AE" w:rsidRDefault="003C00AE" w:rsidP="00CC539B">
      <w:pPr>
        <w:spacing w:before="120" w:after="240"/>
        <w:ind w:right="1134" w:firstLine="170"/>
        <w:rPr>
          <w:sz w:val="18"/>
          <w:szCs w:val="18"/>
          <w:lang w:val="fr-FR"/>
        </w:rPr>
      </w:pPr>
      <w:r w:rsidRPr="003C00AE">
        <w:rPr>
          <w:i/>
          <w:sz w:val="18"/>
          <w:szCs w:val="18"/>
          <w:lang w:val="fr-FR"/>
        </w:rPr>
        <w:t>Source </w:t>
      </w:r>
      <w:r w:rsidRPr="003C00AE">
        <w:rPr>
          <w:sz w:val="18"/>
          <w:szCs w:val="18"/>
          <w:lang w:val="fr-FR"/>
        </w:rPr>
        <w:t>: DRH/MS, 31 mai 2012.</w:t>
      </w:r>
    </w:p>
    <w:p w:rsidR="00D21953" w:rsidRPr="00194FF5" w:rsidRDefault="00CC539B" w:rsidP="007B1ACD">
      <w:pPr>
        <w:pStyle w:val="SingleTxtG"/>
        <w:spacing w:before="240"/>
        <w:rPr>
          <w:lang w:val="fr-FR"/>
        </w:rPr>
      </w:pPr>
      <w:r w:rsidRPr="00194FF5">
        <w:rPr>
          <w:lang w:val="fr-FR"/>
        </w:rPr>
        <w:t>188.</w:t>
      </w:r>
      <w:r w:rsidRPr="00194FF5">
        <w:rPr>
          <w:lang w:val="fr-FR"/>
        </w:rPr>
        <w:tab/>
      </w:r>
      <w:r w:rsidR="00D21953" w:rsidRPr="00230F0B">
        <w:rPr>
          <w:lang w:val="fr-FR"/>
        </w:rPr>
        <w:t>Comme mesures palliatives à la situation relative aux deux (2) tableaux ci-dessus,</w:t>
      </w:r>
      <w:r w:rsidR="0094465B">
        <w:rPr>
          <w:lang w:val="fr-FR"/>
        </w:rPr>
        <w:t xml:space="preserve"> </w:t>
      </w:r>
      <w:r w:rsidR="00D21953" w:rsidRPr="00230F0B">
        <w:rPr>
          <w:lang w:val="fr-FR"/>
        </w:rPr>
        <w:t>le gouvernement préconise d’organiser</w:t>
      </w:r>
      <w:r w:rsidR="0094465B">
        <w:rPr>
          <w:lang w:val="fr-FR"/>
        </w:rPr>
        <w:t xml:space="preserve"> </w:t>
      </w:r>
      <w:r w:rsidR="00D21953" w:rsidRPr="00CB310D">
        <w:rPr>
          <w:lang w:val="fr-FR"/>
        </w:rPr>
        <w:t>des concours</w:t>
      </w:r>
      <w:r w:rsidR="0094465B">
        <w:rPr>
          <w:lang w:val="fr-FR"/>
        </w:rPr>
        <w:t xml:space="preserve"> </w:t>
      </w:r>
      <w:r w:rsidR="00D21953" w:rsidRPr="00CB310D">
        <w:rPr>
          <w:lang w:val="fr-FR"/>
        </w:rPr>
        <w:t>de recrutement basés sur les besoins directs</w:t>
      </w:r>
      <w:r w:rsidR="0094465B">
        <w:rPr>
          <w:lang w:val="fr-FR"/>
        </w:rPr>
        <w:t xml:space="preserve"> </w:t>
      </w:r>
      <w:r w:rsidR="00D21953" w:rsidRPr="00CB310D">
        <w:rPr>
          <w:lang w:val="fr-FR"/>
        </w:rPr>
        <w:t>des régions. Selon cette mesure, les régions d’affectation sont prédéfinies dans les conditions de recrutement. Dans cette logique, il a été organisé un concours direct régionalisé</w:t>
      </w:r>
      <w:r w:rsidR="0094465B">
        <w:rPr>
          <w:lang w:val="fr-FR"/>
        </w:rPr>
        <w:t xml:space="preserve"> </w:t>
      </w:r>
      <w:r w:rsidR="00D21953" w:rsidRPr="00CB310D">
        <w:rPr>
          <w:lang w:val="fr-FR"/>
        </w:rPr>
        <w:t xml:space="preserve">le 17 avril 2013, par arrêté interministériel </w:t>
      </w:r>
      <w:r w:rsidR="007B5F18" w:rsidRPr="00CB310D">
        <w:rPr>
          <w:lang w:val="fr-FR"/>
        </w:rPr>
        <w:t>n</w:t>
      </w:r>
      <w:r w:rsidR="007B5F18" w:rsidRPr="00BD30A1">
        <w:rPr>
          <w:vertAlign w:val="superscript"/>
          <w:lang w:val="fr-FR"/>
        </w:rPr>
        <w:t>o</w:t>
      </w:r>
      <w:r w:rsidR="007B5F18">
        <w:rPr>
          <w:lang w:val="fr-FR"/>
        </w:rPr>
        <w:t> </w:t>
      </w:r>
      <w:r w:rsidR="00D21953" w:rsidRPr="00CB310D">
        <w:rPr>
          <w:lang w:val="fr-FR"/>
        </w:rPr>
        <w:t>758/MFPRA/MS-BECP, portant</w:t>
      </w:r>
      <w:r w:rsidR="0094465B">
        <w:rPr>
          <w:lang w:val="fr-FR"/>
        </w:rPr>
        <w:t xml:space="preserve"> </w:t>
      </w:r>
      <w:r w:rsidR="00D21953" w:rsidRPr="00CB310D">
        <w:rPr>
          <w:lang w:val="fr-FR"/>
        </w:rPr>
        <w:t xml:space="preserve">ouverture d’un concours national de recrutement direct régional du personnel médical, paramédical et administratif pour le compte du Ministère de la santé. De même, il est prévu l’institution d’un programme annuel de </w:t>
      </w:r>
      <w:r w:rsidR="00194FF5">
        <w:rPr>
          <w:lang w:val="fr-FR"/>
        </w:rPr>
        <w:t>recrutement des agents de santé</w:t>
      </w:r>
    </w:p>
    <w:p w:rsidR="00D21953" w:rsidRPr="00DF3850" w:rsidRDefault="00CC539B" w:rsidP="00CC539B">
      <w:pPr>
        <w:pStyle w:val="SingleTxtG"/>
      </w:pPr>
      <w:r w:rsidRPr="00DF3850">
        <w:t>189.</w:t>
      </w:r>
      <w:r w:rsidRPr="00DF3850">
        <w:tab/>
      </w:r>
      <w:r w:rsidR="00D21953" w:rsidRPr="00DF3850">
        <w:t>Pour le secteur public de la santé,</w:t>
      </w:r>
      <w:r w:rsidR="0094465B">
        <w:t xml:space="preserve"> </w:t>
      </w:r>
      <w:r w:rsidR="00D21953" w:rsidRPr="00DF3850">
        <w:t>l’effectif des agents a connu une légère diminution entre 2012 et 2013</w:t>
      </w:r>
      <w:r w:rsidR="0094465B">
        <w:t xml:space="preserve"> </w:t>
      </w:r>
      <w:r w:rsidR="00D21953" w:rsidRPr="00DF3850">
        <w:t>passant de 9</w:t>
      </w:r>
      <w:r w:rsidR="007B5F18">
        <w:t> </w:t>
      </w:r>
      <w:r w:rsidR="00D21953" w:rsidRPr="00DF3850">
        <w:t>982 à</w:t>
      </w:r>
      <w:r w:rsidR="0094465B">
        <w:t xml:space="preserve"> </w:t>
      </w:r>
      <w:r w:rsidR="00D21953" w:rsidRPr="00DF3850">
        <w:t>9</w:t>
      </w:r>
      <w:r w:rsidR="007B5F18">
        <w:t> </w:t>
      </w:r>
      <w:r w:rsidR="00D21953" w:rsidRPr="00DF3850">
        <w:t>667 agents. Cet effectif est passé à 10</w:t>
      </w:r>
      <w:r w:rsidR="007B5F18">
        <w:t> </w:t>
      </w:r>
      <w:r w:rsidR="00D21953" w:rsidRPr="00DF3850">
        <w:t>774 agents. En 2014,</w:t>
      </w:r>
      <w:r w:rsidR="0094465B">
        <w:t xml:space="preserve"> </w:t>
      </w:r>
      <w:r w:rsidR="00D21953" w:rsidRPr="00DF3850">
        <w:t>grâce au</w:t>
      </w:r>
      <w:r w:rsidR="0094465B">
        <w:t xml:space="preserve"> </w:t>
      </w:r>
      <w:r w:rsidR="00D21953" w:rsidRPr="00DF3850">
        <w:t>concours régionalisé ayant permis le recrutement de 1</w:t>
      </w:r>
      <w:r w:rsidR="007B5F18">
        <w:t> </w:t>
      </w:r>
      <w:r w:rsidR="00D21953" w:rsidRPr="00DF3850">
        <w:t xml:space="preserve">107 nouveaux. Toutefois, il faut relever que cet effectif reste toujours insuffisant vues les demandes de plus en plus importantes en soins de santé. </w:t>
      </w:r>
    </w:p>
    <w:p w:rsidR="00B001C0" w:rsidRPr="00DF3850" w:rsidRDefault="00CC539B" w:rsidP="00CC539B">
      <w:pPr>
        <w:pStyle w:val="SingleTxtG"/>
      </w:pPr>
      <w:r w:rsidRPr="00DF3850">
        <w:t>190.</w:t>
      </w:r>
      <w:r w:rsidRPr="00DF3850">
        <w:tab/>
      </w:r>
      <w:r w:rsidR="00D21953" w:rsidRPr="00DF3850">
        <w:t xml:space="preserve">Cependant l’on note la forte concentration des personnels de santé dans la région Lomé </w:t>
      </w:r>
      <w:r w:rsidR="00D21953" w:rsidRPr="00E05202">
        <w:rPr>
          <w:lang w:val="fr-FR"/>
        </w:rPr>
        <w:t>Commune</w:t>
      </w:r>
      <w:r w:rsidR="00D21953" w:rsidRPr="00DF3850">
        <w:t xml:space="preserve"> avec un taux de 38,02</w:t>
      </w:r>
      <w:r w:rsidR="007B5F18">
        <w:t> </w:t>
      </w:r>
      <w:r w:rsidR="00D21953" w:rsidRPr="00DF3850">
        <w:t>%</w:t>
      </w:r>
      <w:r w:rsidR="0094465B">
        <w:t xml:space="preserve"> </w:t>
      </w:r>
      <w:r w:rsidR="00D21953" w:rsidRPr="00DF3850">
        <w:t>du total des personnels avec près de</w:t>
      </w:r>
      <w:r w:rsidR="0094465B">
        <w:t xml:space="preserve"> </w:t>
      </w:r>
      <w:r w:rsidR="00D21953" w:rsidRPr="00DF3850">
        <w:t>65</w:t>
      </w:r>
      <w:r w:rsidR="007B5F18">
        <w:t> </w:t>
      </w:r>
      <w:r w:rsidR="00D21953" w:rsidRPr="00DF3850">
        <w:t>%</w:t>
      </w:r>
      <w:r w:rsidR="0094465B">
        <w:t xml:space="preserve"> </w:t>
      </w:r>
      <w:r w:rsidR="00D21953" w:rsidRPr="00DF3850">
        <w:t>des médecins, 31</w:t>
      </w:r>
      <w:r w:rsidR="007B5F18">
        <w:t> </w:t>
      </w:r>
      <w:r w:rsidR="00D21953" w:rsidRPr="00DF3850">
        <w:t>% d’infirmiers et 35</w:t>
      </w:r>
      <w:r w:rsidR="007B5F18">
        <w:t> </w:t>
      </w:r>
      <w:r w:rsidR="00D21953" w:rsidRPr="00DF3850">
        <w:t>% de sages-femmes. Ceci peut s’expliquer par le fait qu’elle regorge en son sein deux (02) CHU sur les trois dont dispose le pays, un CHR et cinq (05) hôpitaux de district.</w:t>
      </w:r>
    </w:p>
    <w:p w:rsidR="00D21953" w:rsidRPr="00EF214A" w:rsidRDefault="003212B3" w:rsidP="00CC539B">
      <w:pPr>
        <w:pStyle w:val="H23G"/>
        <w:rPr>
          <w:lang w:val="fr-FR"/>
        </w:rPr>
      </w:pPr>
      <w:r>
        <w:rPr>
          <w:lang w:val="fr-FR"/>
        </w:rPr>
        <w:tab/>
      </w:r>
      <w:r w:rsidR="003C7A1B">
        <w:rPr>
          <w:lang w:val="fr-FR"/>
        </w:rPr>
        <w:tab/>
      </w:r>
      <w:r w:rsidR="00D21953" w:rsidRPr="00EF214A">
        <w:rPr>
          <w:lang w:val="fr-FR"/>
        </w:rPr>
        <w:t>Répartition du personnel de santé par sexe et</w:t>
      </w:r>
      <w:r w:rsidR="0094465B">
        <w:rPr>
          <w:lang w:val="fr-FR"/>
        </w:rPr>
        <w:t xml:space="preserve"> </w:t>
      </w:r>
      <w:r w:rsidR="00D21953" w:rsidRPr="00EF214A">
        <w:rPr>
          <w:lang w:val="fr-FR"/>
        </w:rPr>
        <w:t>par catégorie professionnelle</w:t>
      </w:r>
      <w:r w:rsidR="003C7A1B">
        <w:rPr>
          <w:lang w:val="fr-FR"/>
        </w:rPr>
        <w:t xml:space="preserve"> </w:t>
      </w:r>
      <w:r w:rsidR="003C7A1B">
        <w:rPr>
          <w:lang w:val="fr-FR"/>
        </w:rPr>
        <w:br/>
      </w:r>
      <w:r w:rsidR="00D21953" w:rsidRPr="00EF214A">
        <w:rPr>
          <w:lang w:val="fr-FR"/>
        </w:rPr>
        <w:t>au 31 mai</w:t>
      </w:r>
      <w:r w:rsidR="0094465B">
        <w:rPr>
          <w:lang w:val="fr-FR"/>
        </w:rPr>
        <w:t xml:space="preserve"> </w:t>
      </w:r>
      <w:r w:rsidR="00D21953" w:rsidRPr="00EF214A">
        <w:rPr>
          <w:lang w:val="fr-FR"/>
        </w:rPr>
        <w:t xml:space="preserve">2012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04703C" w:rsidRPr="0004703C" w:rsidTr="00CC539B">
        <w:trPr>
          <w:trHeight w:val="240"/>
          <w:tblHeader/>
        </w:trPr>
        <w:tc>
          <w:tcPr>
            <w:tcW w:w="2268" w:type="dxa"/>
            <w:tcBorders>
              <w:top w:val="single" w:sz="4" w:space="0" w:color="auto"/>
              <w:bottom w:val="single" w:sz="12" w:space="0" w:color="auto"/>
            </w:tcBorders>
            <w:shd w:val="clear" w:color="auto" w:fill="auto"/>
            <w:tcMar>
              <w:left w:w="0" w:type="dxa"/>
            </w:tcMar>
            <w:vAlign w:val="bottom"/>
          </w:tcPr>
          <w:p w:rsidR="00D21953" w:rsidRPr="0004703C" w:rsidRDefault="00D21953" w:rsidP="00CC539B">
            <w:pPr>
              <w:keepNext/>
              <w:suppressAutoHyphens w:val="0"/>
              <w:spacing w:before="80" w:after="80" w:line="200" w:lineRule="exact"/>
              <w:rPr>
                <w:bCs/>
                <w:i/>
                <w:sz w:val="16"/>
                <w:lang w:val="fr-FR"/>
              </w:rPr>
            </w:pPr>
            <w:r w:rsidRPr="0004703C">
              <w:rPr>
                <w:bCs/>
                <w:i/>
                <w:sz w:val="16"/>
                <w:lang w:val="fr-FR"/>
              </w:rPr>
              <w:t>Catégories Professionnelles</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bCs/>
                <w:i/>
                <w:sz w:val="16"/>
                <w:lang w:val="fr-FR"/>
              </w:rPr>
            </w:pPr>
            <w:r w:rsidRPr="0004703C">
              <w:rPr>
                <w:bCs/>
                <w:i/>
                <w:sz w:val="16"/>
                <w:lang w:val="fr-FR"/>
              </w:rPr>
              <w:t>Féminin</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bCs/>
                <w:i/>
                <w:sz w:val="16"/>
                <w:lang w:val="fr-FR"/>
              </w:rPr>
            </w:pPr>
            <w:r w:rsidRPr="0004703C">
              <w:rPr>
                <w:bCs/>
                <w:i/>
                <w:sz w:val="16"/>
                <w:lang w:val="fr-FR"/>
              </w:rPr>
              <w:t>Taux</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bCs/>
                <w:i/>
                <w:sz w:val="16"/>
                <w:lang w:val="fr-FR"/>
              </w:rPr>
            </w:pPr>
            <w:r w:rsidRPr="0004703C">
              <w:rPr>
                <w:bCs/>
                <w:i/>
                <w:sz w:val="16"/>
                <w:lang w:val="fr-FR"/>
              </w:rPr>
              <w:t>Masculin</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bCs/>
                <w:i/>
                <w:sz w:val="16"/>
                <w:lang w:val="fr-FR"/>
              </w:rPr>
            </w:pPr>
            <w:r w:rsidRPr="0004703C">
              <w:rPr>
                <w:bCs/>
                <w:i/>
                <w:sz w:val="16"/>
                <w:lang w:val="fr-FR"/>
              </w:rPr>
              <w:t>Taux</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bCs/>
                <w:i/>
                <w:sz w:val="16"/>
                <w:lang w:val="fr-FR"/>
              </w:rPr>
            </w:pPr>
            <w:r w:rsidRPr="0004703C">
              <w:rPr>
                <w:bCs/>
                <w:i/>
                <w:sz w:val="16"/>
                <w:lang w:val="fr-FR"/>
              </w:rPr>
              <w:t>Total</w:t>
            </w:r>
          </w:p>
        </w:tc>
        <w:tc>
          <w:tcPr>
            <w:tcW w:w="851" w:type="dxa"/>
            <w:tcBorders>
              <w:top w:val="single" w:sz="4" w:space="0" w:color="auto"/>
              <w:bottom w:val="single" w:sz="12" w:space="0" w:color="auto"/>
            </w:tcBorders>
            <w:shd w:val="clear" w:color="auto" w:fill="auto"/>
            <w:vAlign w:val="bottom"/>
          </w:tcPr>
          <w:p w:rsidR="00D21953" w:rsidRPr="0004703C" w:rsidRDefault="00D21953" w:rsidP="00CC539B">
            <w:pPr>
              <w:keepNext/>
              <w:suppressAutoHyphens w:val="0"/>
              <w:spacing w:before="80" w:after="80" w:line="200" w:lineRule="exact"/>
              <w:jc w:val="right"/>
              <w:rPr>
                <w:i/>
                <w:sz w:val="16"/>
                <w:lang w:val="fr-FR"/>
              </w:rPr>
            </w:pPr>
            <w:r w:rsidRPr="0004703C">
              <w:rPr>
                <w:i/>
                <w:sz w:val="16"/>
                <w:lang w:val="fr-FR"/>
              </w:rPr>
              <w:t>Taux</w:t>
            </w:r>
          </w:p>
        </w:tc>
      </w:tr>
      <w:tr w:rsidR="0004703C" w:rsidRPr="0004703C" w:rsidTr="00CC539B">
        <w:trPr>
          <w:trHeight w:val="240"/>
        </w:trPr>
        <w:tc>
          <w:tcPr>
            <w:tcW w:w="2268" w:type="dxa"/>
            <w:tcBorders>
              <w:top w:val="single" w:sz="12" w:space="0" w:color="auto"/>
            </w:tcBorders>
            <w:shd w:val="clear" w:color="auto" w:fill="auto"/>
            <w:tcMar>
              <w:left w:w="0" w:type="dxa"/>
            </w:tcMar>
          </w:tcPr>
          <w:p w:rsidR="00D21953" w:rsidRPr="0004703C" w:rsidRDefault="00D21953" w:rsidP="00CC539B">
            <w:pPr>
              <w:keepNext/>
              <w:suppressAutoHyphens w:val="0"/>
              <w:spacing w:before="40" w:after="40" w:line="220" w:lineRule="exact"/>
              <w:rPr>
                <w:sz w:val="18"/>
                <w:lang w:val="fr-FR"/>
              </w:rPr>
            </w:pPr>
            <w:r w:rsidRPr="0004703C">
              <w:rPr>
                <w:sz w:val="18"/>
                <w:lang w:val="fr-FR"/>
              </w:rPr>
              <w:t>Personnel médical</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64</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1%</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283</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3%</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347</w:t>
            </w:r>
          </w:p>
        </w:tc>
        <w:tc>
          <w:tcPr>
            <w:tcW w:w="851" w:type="dxa"/>
            <w:tcBorders>
              <w:top w:val="single" w:sz="12" w:space="0" w:color="auto"/>
            </w:tcBorders>
            <w:shd w:val="clear" w:color="auto" w:fill="auto"/>
            <w:vAlign w:val="bottom"/>
          </w:tcPr>
          <w:p w:rsidR="00D21953" w:rsidRPr="0004703C" w:rsidRDefault="00D21953" w:rsidP="00CC539B">
            <w:pPr>
              <w:keepNext/>
              <w:suppressAutoHyphens w:val="0"/>
              <w:spacing w:before="40" w:after="40" w:line="220" w:lineRule="exact"/>
              <w:jc w:val="right"/>
              <w:rPr>
                <w:sz w:val="18"/>
                <w:lang w:val="fr-FR"/>
              </w:rPr>
            </w:pPr>
            <w:r w:rsidRPr="0004703C">
              <w:rPr>
                <w:sz w:val="18"/>
                <w:lang w:val="fr-FR"/>
              </w:rPr>
              <w:t>3%</w:t>
            </w:r>
          </w:p>
        </w:tc>
      </w:tr>
      <w:tr w:rsidR="0004703C" w:rsidRPr="0004703C" w:rsidTr="00CC539B">
        <w:trPr>
          <w:trHeight w:val="240"/>
        </w:trPr>
        <w:tc>
          <w:tcPr>
            <w:tcW w:w="2268" w:type="dxa"/>
            <w:shd w:val="clear" w:color="auto" w:fill="auto"/>
            <w:tcMar>
              <w:left w:w="0" w:type="dxa"/>
            </w:tcMar>
          </w:tcPr>
          <w:p w:rsidR="00D21953" w:rsidRPr="0004703C" w:rsidRDefault="00D21953" w:rsidP="00CC539B">
            <w:pPr>
              <w:suppressAutoHyphens w:val="0"/>
              <w:spacing w:before="40" w:after="40" w:line="220" w:lineRule="exact"/>
              <w:rPr>
                <w:sz w:val="18"/>
                <w:lang w:val="fr-FR"/>
              </w:rPr>
            </w:pPr>
            <w:r w:rsidRPr="0004703C">
              <w:rPr>
                <w:sz w:val="18"/>
                <w:lang w:val="fr-FR"/>
              </w:rPr>
              <w:t>Personnel paramédical</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w:t>
            </w:r>
            <w:r w:rsidR="003C7A1B">
              <w:rPr>
                <w:sz w:val="18"/>
                <w:lang w:val="fr-FR"/>
              </w:rPr>
              <w:t xml:space="preserve"> </w:t>
            </w:r>
            <w:r w:rsidRPr="0004703C">
              <w:rPr>
                <w:sz w:val="18"/>
                <w:lang w:val="fr-FR"/>
              </w:rPr>
              <w:t>350</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24%</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w:t>
            </w:r>
            <w:r w:rsidR="003C7A1B">
              <w:rPr>
                <w:sz w:val="18"/>
                <w:lang w:val="fr-FR"/>
              </w:rPr>
              <w:t xml:space="preserve"> </w:t>
            </w:r>
            <w:r w:rsidRPr="0004703C">
              <w:rPr>
                <w:sz w:val="18"/>
                <w:lang w:val="fr-FR"/>
              </w:rPr>
              <w:t>698</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27%</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5</w:t>
            </w:r>
            <w:r w:rsidR="003C7A1B">
              <w:rPr>
                <w:sz w:val="18"/>
                <w:lang w:val="fr-FR"/>
              </w:rPr>
              <w:t xml:space="preserve"> </w:t>
            </w:r>
            <w:r w:rsidRPr="0004703C">
              <w:rPr>
                <w:sz w:val="18"/>
                <w:lang w:val="fr-FR"/>
              </w:rPr>
              <w:t>048</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51%</w:t>
            </w:r>
          </w:p>
        </w:tc>
      </w:tr>
      <w:tr w:rsidR="0004703C" w:rsidRPr="0004703C" w:rsidTr="00CC539B">
        <w:trPr>
          <w:trHeight w:val="240"/>
        </w:trPr>
        <w:tc>
          <w:tcPr>
            <w:tcW w:w="2268" w:type="dxa"/>
            <w:shd w:val="clear" w:color="auto" w:fill="auto"/>
            <w:tcMar>
              <w:left w:w="0" w:type="dxa"/>
            </w:tcMar>
          </w:tcPr>
          <w:p w:rsidR="00D21953" w:rsidRPr="0004703C" w:rsidRDefault="00D21953" w:rsidP="00CC539B">
            <w:pPr>
              <w:suppressAutoHyphens w:val="0"/>
              <w:spacing w:before="40" w:after="40" w:line="220" w:lineRule="exact"/>
              <w:rPr>
                <w:sz w:val="18"/>
                <w:lang w:val="fr-FR"/>
              </w:rPr>
            </w:pPr>
            <w:r w:rsidRPr="0004703C">
              <w:rPr>
                <w:sz w:val="18"/>
                <w:lang w:val="fr-FR"/>
              </w:rPr>
              <w:t>Personnel hospitalier d</w:t>
            </w:r>
            <w:r w:rsidR="00CB0252" w:rsidRPr="0004703C">
              <w:rPr>
                <w:sz w:val="18"/>
                <w:lang w:val="fr-FR"/>
              </w:rPr>
              <w:t>’</w:t>
            </w:r>
            <w:r w:rsidRPr="0004703C">
              <w:rPr>
                <w:sz w:val="18"/>
                <w:lang w:val="fr-FR"/>
              </w:rPr>
              <w:t>appui</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673</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7%</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414</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4%</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1</w:t>
            </w:r>
            <w:r w:rsidR="003C7A1B">
              <w:rPr>
                <w:bCs/>
                <w:sz w:val="18"/>
                <w:lang w:val="fr-FR"/>
              </w:rPr>
              <w:t xml:space="preserve"> </w:t>
            </w:r>
            <w:r w:rsidRPr="0004703C">
              <w:rPr>
                <w:bCs/>
                <w:sz w:val="18"/>
                <w:lang w:val="fr-FR"/>
              </w:rPr>
              <w:t>087</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11%</w:t>
            </w:r>
          </w:p>
        </w:tc>
      </w:tr>
      <w:tr w:rsidR="0004703C" w:rsidRPr="0004703C" w:rsidTr="00CC539B">
        <w:trPr>
          <w:trHeight w:val="240"/>
        </w:trPr>
        <w:tc>
          <w:tcPr>
            <w:tcW w:w="2268" w:type="dxa"/>
            <w:shd w:val="clear" w:color="auto" w:fill="auto"/>
            <w:tcMar>
              <w:left w:w="0" w:type="dxa"/>
            </w:tcMar>
          </w:tcPr>
          <w:p w:rsidR="00D21953" w:rsidRPr="0004703C" w:rsidRDefault="00D21953" w:rsidP="00CC539B">
            <w:pPr>
              <w:suppressAutoHyphens w:val="0"/>
              <w:spacing w:before="40" w:after="40" w:line="220" w:lineRule="exact"/>
              <w:rPr>
                <w:sz w:val="18"/>
                <w:lang w:val="fr-FR"/>
              </w:rPr>
            </w:pPr>
            <w:r w:rsidRPr="0004703C">
              <w:rPr>
                <w:sz w:val="18"/>
                <w:lang w:val="fr-FR"/>
              </w:rPr>
              <w:t>Personnel technique</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0,05%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85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bCs/>
                <w:sz w:val="18"/>
                <w:lang w:val="fr-FR"/>
              </w:rPr>
            </w:pPr>
            <w:r w:rsidRPr="0004703C">
              <w:rPr>
                <w:bCs/>
                <w:sz w:val="18"/>
                <w:lang w:val="fr-FR"/>
              </w:rPr>
              <w:t>90</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w:t>
            </w:r>
          </w:p>
        </w:tc>
      </w:tr>
      <w:tr w:rsidR="0004703C" w:rsidRPr="0004703C" w:rsidTr="00CC539B">
        <w:trPr>
          <w:trHeight w:val="240"/>
        </w:trPr>
        <w:tc>
          <w:tcPr>
            <w:tcW w:w="2268" w:type="dxa"/>
            <w:shd w:val="clear" w:color="auto" w:fill="auto"/>
            <w:tcMar>
              <w:left w:w="0" w:type="dxa"/>
            </w:tcMar>
          </w:tcPr>
          <w:p w:rsidR="00D21953" w:rsidRPr="0004703C" w:rsidRDefault="00D21953" w:rsidP="00CC539B">
            <w:pPr>
              <w:suppressAutoHyphens w:val="0"/>
              <w:spacing w:before="40" w:after="40" w:line="220" w:lineRule="exact"/>
              <w:rPr>
                <w:sz w:val="18"/>
                <w:lang w:val="fr-FR"/>
              </w:rPr>
            </w:pPr>
            <w:r w:rsidRPr="0004703C">
              <w:rPr>
                <w:sz w:val="18"/>
                <w:lang w:val="fr-FR"/>
              </w:rPr>
              <w:t>Personnel administratif</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w:t>
            </w:r>
            <w:r w:rsidR="003C7A1B">
              <w:rPr>
                <w:sz w:val="18"/>
                <w:lang w:val="fr-FR"/>
              </w:rPr>
              <w:t xml:space="preserve"> </w:t>
            </w:r>
            <w:r w:rsidRPr="0004703C">
              <w:rPr>
                <w:sz w:val="18"/>
                <w:lang w:val="fr-FR"/>
              </w:rPr>
              <w:t>255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13%</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w:t>
            </w:r>
            <w:r w:rsidR="003C7A1B">
              <w:rPr>
                <w:sz w:val="18"/>
                <w:lang w:val="fr-FR"/>
              </w:rPr>
              <w:t xml:space="preserve"> </w:t>
            </w:r>
            <w:r w:rsidRPr="0004703C">
              <w:rPr>
                <w:sz w:val="18"/>
                <w:lang w:val="fr-FR"/>
              </w:rPr>
              <w:t>155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22%</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3</w:t>
            </w:r>
            <w:r w:rsidR="003C7A1B">
              <w:rPr>
                <w:sz w:val="18"/>
                <w:lang w:val="fr-FR"/>
              </w:rPr>
              <w:t xml:space="preserve"> </w:t>
            </w:r>
            <w:r w:rsidRPr="0004703C">
              <w:rPr>
                <w:sz w:val="18"/>
                <w:lang w:val="fr-FR"/>
              </w:rPr>
              <w:t>410</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34%</w:t>
            </w:r>
          </w:p>
        </w:tc>
      </w:tr>
      <w:tr w:rsidR="0004703C" w:rsidRPr="0004703C" w:rsidTr="00CC539B">
        <w:trPr>
          <w:trHeight w:val="240"/>
        </w:trPr>
        <w:tc>
          <w:tcPr>
            <w:tcW w:w="2268" w:type="dxa"/>
            <w:shd w:val="clear" w:color="auto" w:fill="auto"/>
            <w:tcMar>
              <w:left w:w="0" w:type="dxa"/>
            </w:tcMar>
          </w:tcPr>
          <w:p w:rsidR="00D21953" w:rsidRPr="0004703C" w:rsidRDefault="00D21953" w:rsidP="00CC539B">
            <w:pPr>
              <w:suppressAutoHyphens w:val="0"/>
              <w:spacing w:before="40" w:after="40" w:line="220" w:lineRule="exact"/>
              <w:rPr>
                <w:sz w:val="18"/>
                <w:lang w:val="fr-FR"/>
              </w:rPr>
            </w:pPr>
            <w:r w:rsidRPr="0004703C">
              <w:rPr>
                <w:sz w:val="18"/>
                <w:lang w:val="fr-FR"/>
              </w:rPr>
              <w:t>Ensemble</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4</w:t>
            </w:r>
            <w:r w:rsidR="003C7A1B">
              <w:rPr>
                <w:sz w:val="18"/>
                <w:lang w:val="fr-FR"/>
              </w:rPr>
              <w:t xml:space="preserve"> </w:t>
            </w:r>
            <w:r w:rsidRPr="0004703C">
              <w:rPr>
                <w:sz w:val="18"/>
                <w:lang w:val="fr-FR"/>
              </w:rPr>
              <w:t>347</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44%</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5</w:t>
            </w:r>
            <w:r w:rsidR="003C7A1B">
              <w:rPr>
                <w:sz w:val="18"/>
                <w:lang w:val="fr-FR"/>
              </w:rPr>
              <w:t xml:space="preserve"> </w:t>
            </w:r>
            <w:r w:rsidRPr="0004703C">
              <w:rPr>
                <w:sz w:val="18"/>
                <w:lang w:val="fr-FR"/>
              </w:rPr>
              <w:t>635</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56%</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9</w:t>
            </w:r>
            <w:r w:rsidR="003C7A1B">
              <w:rPr>
                <w:sz w:val="18"/>
                <w:lang w:val="fr-FR"/>
              </w:rPr>
              <w:t xml:space="preserve"> </w:t>
            </w:r>
            <w:r w:rsidRPr="0004703C">
              <w:rPr>
                <w:sz w:val="18"/>
                <w:lang w:val="fr-FR"/>
              </w:rPr>
              <w:t>982</w:t>
            </w:r>
          </w:p>
        </w:tc>
        <w:tc>
          <w:tcPr>
            <w:tcW w:w="851" w:type="dxa"/>
            <w:shd w:val="clear" w:color="auto" w:fill="auto"/>
            <w:vAlign w:val="bottom"/>
          </w:tcPr>
          <w:p w:rsidR="00D21953" w:rsidRPr="0004703C" w:rsidRDefault="00D21953" w:rsidP="00CC539B">
            <w:pPr>
              <w:suppressAutoHyphens w:val="0"/>
              <w:spacing w:before="40" w:after="40" w:line="220" w:lineRule="exact"/>
              <w:jc w:val="right"/>
              <w:rPr>
                <w:sz w:val="18"/>
                <w:lang w:val="fr-FR"/>
              </w:rPr>
            </w:pPr>
            <w:r w:rsidRPr="0004703C">
              <w:rPr>
                <w:sz w:val="18"/>
                <w:lang w:val="fr-FR"/>
              </w:rPr>
              <w:t>100%</w:t>
            </w:r>
          </w:p>
        </w:tc>
      </w:tr>
    </w:tbl>
    <w:p w:rsidR="00D21953" w:rsidRPr="00E8007C" w:rsidRDefault="00D21953" w:rsidP="00CC539B">
      <w:pPr>
        <w:spacing w:before="120" w:after="240"/>
        <w:ind w:left="1134" w:right="1134" w:firstLine="170"/>
        <w:rPr>
          <w:i/>
          <w:sz w:val="18"/>
          <w:szCs w:val="18"/>
          <w:lang w:val="fr-FR"/>
        </w:rPr>
      </w:pPr>
      <w:r w:rsidRPr="00E8007C">
        <w:rPr>
          <w:i/>
          <w:sz w:val="18"/>
          <w:szCs w:val="18"/>
          <w:lang w:val="fr-FR"/>
        </w:rPr>
        <w:t>Source </w:t>
      </w:r>
      <w:r w:rsidRPr="00CC539B">
        <w:rPr>
          <w:iCs/>
          <w:sz w:val="18"/>
          <w:szCs w:val="18"/>
          <w:lang w:val="fr-FR"/>
        </w:rPr>
        <w:t xml:space="preserve">: </w:t>
      </w:r>
      <w:r w:rsidRPr="003212B3">
        <w:rPr>
          <w:sz w:val="18"/>
          <w:szCs w:val="18"/>
          <w:lang w:val="fr-FR"/>
        </w:rPr>
        <w:t>DRH/MS, 31 mai</w:t>
      </w:r>
      <w:r w:rsidR="0094465B">
        <w:rPr>
          <w:sz w:val="18"/>
          <w:szCs w:val="18"/>
          <w:lang w:val="fr-FR"/>
        </w:rPr>
        <w:t xml:space="preserve"> </w:t>
      </w:r>
      <w:r w:rsidRPr="003212B3">
        <w:rPr>
          <w:sz w:val="18"/>
          <w:szCs w:val="18"/>
          <w:lang w:val="fr-FR"/>
        </w:rPr>
        <w:t>2012</w:t>
      </w:r>
      <w:r w:rsidR="003212B3">
        <w:rPr>
          <w:sz w:val="18"/>
          <w:szCs w:val="18"/>
          <w:lang w:val="fr-FR"/>
        </w:rPr>
        <w:t>.</w:t>
      </w:r>
    </w:p>
    <w:p w:rsidR="00D21953" w:rsidRPr="00D21953" w:rsidRDefault="00CC539B" w:rsidP="00CC539B">
      <w:pPr>
        <w:pStyle w:val="SingleTxtG"/>
        <w:rPr>
          <w:lang w:val="fr-FR"/>
        </w:rPr>
      </w:pPr>
      <w:r w:rsidRPr="00D21953">
        <w:rPr>
          <w:lang w:val="fr-FR"/>
        </w:rPr>
        <w:t>191.</w:t>
      </w:r>
      <w:r w:rsidRPr="00D21953">
        <w:rPr>
          <w:lang w:val="fr-FR"/>
        </w:rPr>
        <w:tab/>
      </w:r>
      <w:r w:rsidR="00D21953" w:rsidRPr="00D21953">
        <w:rPr>
          <w:lang w:val="fr-FR"/>
        </w:rPr>
        <w:t>La répartition par genre du personnel de la santé en</w:t>
      </w:r>
      <w:r w:rsidR="0094465B">
        <w:rPr>
          <w:lang w:val="fr-FR"/>
        </w:rPr>
        <w:t xml:space="preserve"> </w:t>
      </w:r>
      <w:r w:rsidR="00D21953" w:rsidRPr="00D21953">
        <w:rPr>
          <w:lang w:val="fr-FR"/>
        </w:rPr>
        <w:t>2012 laisse apparaître une surreprésentation du genre masculin (56</w:t>
      </w:r>
      <w:r w:rsidR="007B5F18">
        <w:rPr>
          <w:lang w:val="fr-FR"/>
        </w:rPr>
        <w:t> </w:t>
      </w:r>
      <w:r w:rsidR="00D21953" w:rsidRPr="00D21953">
        <w:rPr>
          <w:lang w:val="fr-FR"/>
        </w:rPr>
        <w:t>% d’hommes contre 44</w:t>
      </w:r>
      <w:r w:rsidR="007B5F18">
        <w:rPr>
          <w:lang w:val="fr-FR"/>
        </w:rPr>
        <w:t> </w:t>
      </w:r>
      <w:r w:rsidR="00D21953" w:rsidRPr="00D21953">
        <w:rPr>
          <w:lang w:val="fr-FR"/>
        </w:rPr>
        <w:t>% de femmes, soit un écart de 12</w:t>
      </w:r>
      <w:r w:rsidR="007B5F18">
        <w:rPr>
          <w:lang w:val="fr-FR"/>
        </w:rPr>
        <w:t> </w:t>
      </w:r>
      <w:r w:rsidR="00D21953" w:rsidRPr="00D21953">
        <w:rPr>
          <w:lang w:val="fr-FR"/>
        </w:rPr>
        <w:t>%).</w:t>
      </w:r>
      <w:r w:rsidR="0094465B">
        <w:rPr>
          <w:lang w:val="fr-FR"/>
        </w:rPr>
        <w:t xml:space="preserve"> </w:t>
      </w:r>
      <w:r w:rsidR="00D21953" w:rsidRPr="00D21953">
        <w:rPr>
          <w:lang w:val="fr-FR"/>
        </w:rPr>
        <w:t>Sur</w:t>
      </w:r>
      <w:r w:rsidR="0094465B">
        <w:rPr>
          <w:lang w:val="fr-FR"/>
        </w:rPr>
        <w:t xml:space="preserve"> </w:t>
      </w:r>
      <w:r w:rsidR="00D21953" w:rsidRPr="00D21953">
        <w:rPr>
          <w:lang w:val="fr-FR"/>
        </w:rPr>
        <w:t>l’effectif total, le personnel médical féminin occupe 1</w:t>
      </w:r>
      <w:r w:rsidR="007B5F18">
        <w:rPr>
          <w:lang w:val="fr-FR"/>
        </w:rPr>
        <w:t> </w:t>
      </w:r>
      <w:r w:rsidR="00D21953" w:rsidRPr="00D21953">
        <w:rPr>
          <w:lang w:val="fr-FR"/>
        </w:rPr>
        <w:t>%</w:t>
      </w:r>
      <w:r w:rsidR="0094465B">
        <w:rPr>
          <w:lang w:val="fr-FR"/>
        </w:rPr>
        <w:t xml:space="preserve"> </w:t>
      </w:r>
      <w:r w:rsidR="00D21953" w:rsidRPr="00D21953">
        <w:rPr>
          <w:lang w:val="fr-FR"/>
        </w:rPr>
        <w:t>contre 3</w:t>
      </w:r>
      <w:r w:rsidR="007B5F18">
        <w:rPr>
          <w:lang w:val="fr-FR"/>
        </w:rPr>
        <w:t> </w:t>
      </w:r>
      <w:r w:rsidR="00D21953" w:rsidRPr="00D21953">
        <w:rPr>
          <w:lang w:val="fr-FR"/>
        </w:rPr>
        <w:t>%</w:t>
      </w:r>
      <w:r w:rsidR="0094465B">
        <w:rPr>
          <w:lang w:val="fr-FR"/>
        </w:rPr>
        <w:t xml:space="preserve"> </w:t>
      </w:r>
      <w:r w:rsidR="00D21953" w:rsidRPr="00D21953">
        <w:rPr>
          <w:lang w:val="fr-FR"/>
        </w:rPr>
        <w:t xml:space="preserve">pour le personnel médical masculin. </w:t>
      </w:r>
      <w:r w:rsidR="007B5F18" w:rsidRPr="00D21953">
        <w:rPr>
          <w:lang w:val="fr-FR"/>
        </w:rPr>
        <w:t>À</w:t>
      </w:r>
      <w:r w:rsidR="00D21953" w:rsidRPr="00D21953">
        <w:rPr>
          <w:lang w:val="fr-FR"/>
        </w:rPr>
        <w:t xml:space="preserve"> cet effet, des efforts restent à faire dans le domaine de la promotion du genre pour l’exercice du métier médical. </w:t>
      </w:r>
    </w:p>
    <w:p w:rsidR="00D21953" w:rsidRPr="00CB310D" w:rsidRDefault="00CC539B" w:rsidP="00CC539B">
      <w:pPr>
        <w:pStyle w:val="SingleTxtG"/>
        <w:rPr>
          <w:lang w:val="fr-FR"/>
        </w:rPr>
      </w:pPr>
      <w:r w:rsidRPr="00CB310D">
        <w:rPr>
          <w:lang w:val="fr-FR"/>
        </w:rPr>
        <w:t>192.</w:t>
      </w:r>
      <w:r w:rsidRPr="00CB310D">
        <w:rPr>
          <w:lang w:val="fr-FR"/>
        </w:rPr>
        <w:tab/>
      </w:r>
      <w:r w:rsidR="00D21953" w:rsidRPr="00CB310D">
        <w:rPr>
          <w:lang w:val="fr-FR"/>
        </w:rPr>
        <w:t>Depuis 2009, le Togo dispose d’un Plan de Développement des Ressources Humaines (PDGRH) et d’un plan de formation couvrant la période 2012-2015 devant contribuer à l’amélioration de la situation quantitative et qualitative des agents.</w:t>
      </w:r>
    </w:p>
    <w:p w:rsidR="00D21953" w:rsidRPr="00CB310D" w:rsidRDefault="00CC539B" w:rsidP="00CC539B">
      <w:pPr>
        <w:pStyle w:val="SingleTxtG"/>
        <w:rPr>
          <w:lang w:val="fr-FR"/>
        </w:rPr>
      </w:pPr>
      <w:r w:rsidRPr="00CB310D">
        <w:rPr>
          <w:lang w:val="fr-FR"/>
        </w:rPr>
        <w:t>193.</w:t>
      </w:r>
      <w:r w:rsidRPr="00CB310D">
        <w:rPr>
          <w:lang w:val="fr-FR"/>
        </w:rPr>
        <w:tab/>
      </w:r>
      <w:r w:rsidR="00D21953" w:rsidRPr="00CB310D">
        <w:rPr>
          <w:lang w:val="fr-FR"/>
        </w:rPr>
        <w:t>Ce plan permettra de réduire l’importante disparité dans la répartition des infrastructures et équipements de santé et du personnel</w:t>
      </w:r>
      <w:r w:rsidR="0094465B">
        <w:rPr>
          <w:lang w:val="fr-FR"/>
        </w:rPr>
        <w:t xml:space="preserve"> </w:t>
      </w:r>
      <w:r w:rsidR="00D21953" w:rsidRPr="00CB310D">
        <w:rPr>
          <w:lang w:val="fr-FR"/>
        </w:rPr>
        <w:t>entre régions et entre zones urbaines et rurales.</w:t>
      </w:r>
    </w:p>
    <w:p w:rsidR="00D21953" w:rsidRPr="00CB310D" w:rsidRDefault="00CC539B" w:rsidP="00CC539B">
      <w:pPr>
        <w:pStyle w:val="SingleTxtG"/>
        <w:rPr>
          <w:lang w:val="fr-FR"/>
        </w:rPr>
      </w:pPr>
      <w:r w:rsidRPr="00CB310D">
        <w:rPr>
          <w:lang w:val="fr-FR"/>
        </w:rPr>
        <w:t>194.</w:t>
      </w:r>
      <w:r w:rsidRPr="00CB310D">
        <w:rPr>
          <w:lang w:val="fr-FR"/>
        </w:rPr>
        <w:tab/>
      </w:r>
      <w:r w:rsidR="00D21953" w:rsidRPr="00CB310D">
        <w:rPr>
          <w:lang w:val="fr-FR"/>
        </w:rPr>
        <w:t>L’une des stratégies retenues par l’</w:t>
      </w:r>
      <w:r w:rsidR="007B5F18" w:rsidRPr="00CB310D">
        <w:rPr>
          <w:lang w:val="fr-FR"/>
        </w:rPr>
        <w:t>État</w:t>
      </w:r>
      <w:r w:rsidR="00D21953" w:rsidRPr="00CB310D">
        <w:rPr>
          <w:lang w:val="fr-FR"/>
        </w:rPr>
        <w:t xml:space="preserve"> pour réduire les disparités en personnel entre les régions consiste à organiser des concours régionalisés. Cette approche a commencé à être effective depuis l’année 2013. La faible couverture en mutuelles de santé et autres formes d’assurances maladie</w:t>
      </w:r>
      <w:r w:rsidR="00CB0252">
        <w:rPr>
          <w:lang w:val="fr-FR"/>
        </w:rPr>
        <w:t>;</w:t>
      </w:r>
      <w:r w:rsidR="00D21953" w:rsidRPr="00CB310D">
        <w:rPr>
          <w:lang w:val="fr-FR"/>
        </w:rPr>
        <w:t xml:space="preserve"> l’insuffisance de la politique de gratuité/subvention pour certains soins</w:t>
      </w:r>
      <w:r w:rsidR="0004703C">
        <w:rPr>
          <w:lang w:val="fr-FR"/>
        </w:rPr>
        <w:t xml:space="preserve">, </w:t>
      </w:r>
      <w:r w:rsidR="00D21953" w:rsidRPr="00CB310D">
        <w:rPr>
          <w:lang w:val="fr-FR"/>
        </w:rPr>
        <w:t>etc.</w:t>
      </w:r>
    </w:p>
    <w:p w:rsidR="00D21953" w:rsidRPr="00CB310D" w:rsidRDefault="00CC539B" w:rsidP="00CC539B">
      <w:pPr>
        <w:pStyle w:val="SingleTxtG"/>
        <w:rPr>
          <w:lang w:val="fr-FR"/>
        </w:rPr>
      </w:pPr>
      <w:r w:rsidRPr="00CB310D">
        <w:rPr>
          <w:lang w:val="fr-FR"/>
        </w:rPr>
        <w:t>195.</w:t>
      </w:r>
      <w:r w:rsidRPr="00CB310D">
        <w:rPr>
          <w:lang w:val="fr-FR"/>
        </w:rPr>
        <w:tab/>
      </w:r>
      <w:r w:rsidR="00D21953" w:rsidRPr="00CB310D">
        <w:rPr>
          <w:lang w:val="fr-FR"/>
        </w:rPr>
        <w:t>La faible couverture en mutuelles de santé et autres formes d’assurances maladie</w:t>
      </w:r>
      <w:r w:rsidR="007B5F18">
        <w:rPr>
          <w:lang w:val="fr-FR"/>
        </w:rPr>
        <w:t xml:space="preserve"> </w:t>
      </w:r>
      <w:r w:rsidR="00D21953" w:rsidRPr="00CB310D">
        <w:rPr>
          <w:lang w:val="fr-FR"/>
        </w:rPr>
        <w:t>et l’insuffisance de la politique de gratuité/subvention pour certains soins restent un goulot d’étranglement pour l’égalité de tous dans le bénéfice du droit à la santé et aux soins médicaux. Toutefois, des études sont en train d’être menées pour étendre l’assurance maladie au secteur privé.</w:t>
      </w:r>
    </w:p>
    <w:p w:rsidR="00D21953" w:rsidRPr="00CB310D" w:rsidRDefault="00CC539B" w:rsidP="00CC539B">
      <w:pPr>
        <w:pStyle w:val="SingleTxtG"/>
        <w:rPr>
          <w:lang w:val="fr-FR"/>
        </w:rPr>
      </w:pPr>
      <w:r w:rsidRPr="00CB310D">
        <w:rPr>
          <w:lang w:val="fr-FR"/>
        </w:rPr>
        <w:t>196.</w:t>
      </w:r>
      <w:r w:rsidRPr="00CB310D">
        <w:rPr>
          <w:lang w:val="fr-FR"/>
        </w:rPr>
        <w:tab/>
      </w:r>
      <w:r w:rsidR="00D21953" w:rsidRPr="00CB310D">
        <w:rPr>
          <w:lang w:val="fr-FR"/>
        </w:rPr>
        <w:t>Face à ces goulots d’étranglement, une réforme hospitalière, l’amélioration de la couverture sanitaire à travers l’élaboration d’une carte sanitaire nationale et un plan de mobilisation des ressources sont entre autres mesures envisagées par l’</w:t>
      </w:r>
      <w:r w:rsidR="007B5F18" w:rsidRPr="00CB310D">
        <w:rPr>
          <w:lang w:val="fr-FR"/>
        </w:rPr>
        <w:t>État</w:t>
      </w:r>
      <w:r w:rsidR="00D21953" w:rsidRPr="00CB310D">
        <w:rPr>
          <w:lang w:val="fr-FR"/>
        </w:rPr>
        <w:t xml:space="preserve"> togolais. </w:t>
      </w:r>
    </w:p>
    <w:p w:rsidR="00D21953" w:rsidRPr="00576098" w:rsidRDefault="00CC539B" w:rsidP="00CC539B">
      <w:pPr>
        <w:pStyle w:val="SingleTxtG"/>
        <w:rPr>
          <w:bCs/>
          <w:lang w:val="fr-FR"/>
        </w:rPr>
      </w:pPr>
      <w:r w:rsidRPr="00F542DA">
        <w:rPr>
          <w:lang w:val="fr-FR"/>
        </w:rPr>
        <w:t>197.</w:t>
      </w:r>
      <w:r w:rsidRPr="00F542DA">
        <w:rPr>
          <w:lang w:val="fr-FR"/>
        </w:rPr>
        <w:tab/>
      </w:r>
      <w:r w:rsidR="00D21953" w:rsidRPr="00F542DA">
        <w:rPr>
          <w:lang w:val="fr-FR"/>
        </w:rPr>
        <w:t>Dans le domaine de la santé, les objectifs 5 et 6 ont également bénéficié d’une attention particulière de la part du gouvernement. De nombreuses initiatives ont été menées durant ces dernières années pour rapprocher les soins des communautés, subventionner ou assurer la gratuité de certaines interventions critiques telles que la césarienne et le traitement antirétroviral (ARV), assurer une meilleure coordination de l’aide et une plus grande efficience de l’utilisation des fonds</w:t>
      </w:r>
      <w:r w:rsidR="00F542DA">
        <w:rPr>
          <w:b/>
          <w:lang w:val="fr-FR"/>
        </w:rPr>
        <w:t>.</w:t>
      </w:r>
    </w:p>
    <w:p w:rsidR="00D21953" w:rsidRPr="00D21953" w:rsidRDefault="00F542DA" w:rsidP="00CC539B">
      <w:pPr>
        <w:pStyle w:val="H1G"/>
        <w:rPr>
          <w:lang w:val="fr-FR"/>
        </w:rPr>
      </w:pPr>
      <w:r>
        <w:rPr>
          <w:lang w:val="fr-FR"/>
        </w:rPr>
        <w:tab/>
      </w:r>
      <w:r w:rsidR="00390965">
        <w:rPr>
          <w:lang w:val="fr-FR"/>
        </w:rPr>
        <w:t>K</w:t>
      </w:r>
      <w:r>
        <w:rPr>
          <w:lang w:val="fr-FR"/>
        </w:rPr>
        <w:t>.</w:t>
      </w:r>
      <w:r>
        <w:rPr>
          <w:lang w:val="fr-FR"/>
        </w:rPr>
        <w:tab/>
      </w:r>
      <w:r w:rsidR="00D21953" w:rsidRPr="00D21953">
        <w:rPr>
          <w:lang w:val="fr-FR"/>
        </w:rPr>
        <w:t xml:space="preserve">Le droit à l’éducation et à la formation professionnelle </w:t>
      </w:r>
    </w:p>
    <w:p w:rsidR="00D21953" w:rsidRPr="00CB310D" w:rsidRDefault="00CC539B" w:rsidP="00CC539B">
      <w:pPr>
        <w:pStyle w:val="SingleTxtG"/>
        <w:rPr>
          <w:lang w:val="fr-FR"/>
        </w:rPr>
      </w:pPr>
      <w:r w:rsidRPr="00CB310D">
        <w:rPr>
          <w:lang w:val="fr-FR"/>
        </w:rPr>
        <w:t>198.</w:t>
      </w:r>
      <w:r w:rsidRPr="00CB310D">
        <w:rPr>
          <w:lang w:val="fr-FR"/>
        </w:rPr>
        <w:tab/>
      </w:r>
      <w:r w:rsidR="00D21953" w:rsidRPr="00CB310D">
        <w:rPr>
          <w:lang w:val="fr-FR"/>
        </w:rPr>
        <w:t>Au Togo, tous les citoyens togolais ont droit à l’enseignement technique et à la formation professionnelle sans discrimination. Il existe un département de l’enseignement technique et la formation professionnelle depuis 1984.</w:t>
      </w:r>
    </w:p>
    <w:p w:rsidR="00D21953" w:rsidRPr="00230F0B" w:rsidRDefault="00CC539B" w:rsidP="00CC539B">
      <w:pPr>
        <w:pStyle w:val="SingleTxtG"/>
        <w:rPr>
          <w:lang w:val="fr-FR"/>
        </w:rPr>
      </w:pPr>
      <w:r w:rsidRPr="00230F0B">
        <w:rPr>
          <w:lang w:val="fr-FR"/>
        </w:rPr>
        <w:t>199.</w:t>
      </w:r>
      <w:r w:rsidRPr="00230F0B">
        <w:rPr>
          <w:lang w:val="fr-FR"/>
        </w:rPr>
        <w:tab/>
      </w:r>
      <w:r w:rsidR="00D21953" w:rsidRPr="00CB310D">
        <w:rPr>
          <w:lang w:val="fr-FR"/>
        </w:rPr>
        <w:t xml:space="preserve">Les enseignements sont dispensés jusqu’en 2010 dans </w:t>
      </w:r>
      <w:r w:rsidR="007B5F18" w:rsidRPr="00CB310D">
        <w:rPr>
          <w:lang w:val="fr-FR"/>
        </w:rPr>
        <w:t>dix-sept</w:t>
      </w:r>
      <w:r w:rsidR="00D21953" w:rsidRPr="00CB310D">
        <w:rPr>
          <w:lang w:val="fr-FR"/>
        </w:rPr>
        <w:t xml:space="preserve"> (17) établissements publics et environs deux cent cinquante (250) établissements et centres privés à travers une vingtaine de filières commerciales, industrielles, artisanales et modulaires. </w:t>
      </w:r>
      <w:r w:rsidR="007B5F18" w:rsidRPr="00CB310D">
        <w:rPr>
          <w:lang w:val="fr-FR"/>
        </w:rPr>
        <w:t>À</w:t>
      </w:r>
      <w:r w:rsidR="00D21953" w:rsidRPr="00CB310D">
        <w:rPr>
          <w:lang w:val="fr-FR"/>
        </w:rPr>
        <w:t xml:space="preserve"> ce jour, 14</w:t>
      </w:r>
      <w:r w:rsidR="007B5F18">
        <w:rPr>
          <w:lang w:val="fr-FR"/>
        </w:rPr>
        <w:t> </w:t>
      </w:r>
      <w:r w:rsidR="00D21953" w:rsidRPr="00CB310D">
        <w:rPr>
          <w:lang w:val="fr-FR"/>
        </w:rPr>
        <w:t>nouveaux centres de formation publics ont encore été créés et ouverts à tous dans plusieurs</w:t>
      </w:r>
      <w:r w:rsidR="0094465B">
        <w:rPr>
          <w:lang w:val="fr-FR"/>
        </w:rPr>
        <w:t xml:space="preserve"> </w:t>
      </w:r>
      <w:r w:rsidR="00D21953" w:rsidRPr="00CB310D">
        <w:rPr>
          <w:lang w:val="fr-FR"/>
        </w:rPr>
        <w:t>préfectures dans le souci de rapprocher les structures de formation de la population.</w:t>
      </w:r>
    </w:p>
    <w:p w:rsidR="00D21953" w:rsidRPr="00CB310D" w:rsidRDefault="00CC539B" w:rsidP="00CC539B">
      <w:pPr>
        <w:pStyle w:val="SingleTxtG"/>
        <w:rPr>
          <w:lang w:val="fr-FR"/>
        </w:rPr>
      </w:pPr>
      <w:r w:rsidRPr="00CB310D">
        <w:rPr>
          <w:lang w:val="fr-FR"/>
        </w:rPr>
        <w:t>200.</w:t>
      </w:r>
      <w:r w:rsidRPr="00CB310D">
        <w:rPr>
          <w:lang w:val="fr-FR"/>
        </w:rPr>
        <w:tab/>
      </w:r>
      <w:r w:rsidR="00D21953" w:rsidRPr="00CB310D">
        <w:rPr>
          <w:lang w:val="fr-FR"/>
        </w:rPr>
        <w:t>L’accès aux établissements et centres d’enseignement technique et de formation professionnelle ne prend pas en compte les origines géographiques.</w:t>
      </w:r>
    </w:p>
    <w:p w:rsidR="00D21953" w:rsidRPr="00576098" w:rsidRDefault="00CC539B" w:rsidP="00CC539B">
      <w:pPr>
        <w:pStyle w:val="SingleTxtG"/>
        <w:rPr>
          <w:bCs/>
          <w:lang w:val="fr-FR"/>
        </w:rPr>
      </w:pPr>
      <w:r w:rsidRPr="00F20957">
        <w:rPr>
          <w:lang w:val="fr-FR"/>
        </w:rPr>
        <w:t>201.</w:t>
      </w:r>
      <w:r w:rsidRPr="00F20957">
        <w:rPr>
          <w:lang w:val="fr-FR"/>
        </w:rPr>
        <w:tab/>
      </w:r>
      <w:r w:rsidR="00D21953" w:rsidRPr="00CB310D">
        <w:rPr>
          <w:lang w:val="fr-FR"/>
        </w:rPr>
        <w:t xml:space="preserve">Les conditions d’accès à ces établissements et centres d’enseignement technique et de formation professionnelle sont ordinaires. Il </w:t>
      </w:r>
      <w:r w:rsidR="00D21953" w:rsidRPr="00F542DA">
        <w:t>n’existe pas de mesures ou actions incitatives en faveur des personnes défavorisées pour leur en faciliter l’accès.</w:t>
      </w:r>
    </w:p>
    <w:p w:rsidR="00F20957" w:rsidRPr="00F20957" w:rsidRDefault="0004703C" w:rsidP="00CC539B">
      <w:pPr>
        <w:pStyle w:val="H23G"/>
        <w:rPr>
          <w:lang w:val="fr-FR"/>
        </w:rPr>
      </w:pPr>
      <w:r>
        <w:rPr>
          <w:b w:val="0"/>
          <w:lang w:val="fr-FR"/>
        </w:rPr>
        <w:tab/>
      </w:r>
      <w:r>
        <w:rPr>
          <w:b w:val="0"/>
          <w:lang w:val="fr-FR"/>
        </w:rPr>
        <w:tab/>
      </w:r>
      <w:r w:rsidRPr="00F20957">
        <w:rPr>
          <w:lang w:val="fr-FR"/>
        </w:rPr>
        <w:t>Évolution</w:t>
      </w:r>
      <w:r w:rsidR="002348A3" w:rsidRPr="00F20957">
        <w:rPr>
          <w:lang w:val="fr-FR"/>
        </w:rPr>
        <w:t xml:space="preserve"> des effectifs des élèves de 2009 à 2012 </w:t>
      </w:r>
    </w:p>
    <w:p w:rsidR="002348A3" w:rsidRPr="00F20957" w:rsidRDefault="00EC4A34" w:rsidP="00CC539B">
      <w:pPr>
        <w:pStyle w:val="H23G"/>
        <w:rPr>
          <w:lang w:val="fr-FR"/>
        </w:rPr>
      </w:pPr>
      <w:r>
        <w:rPr>
          <w:lang w:val="fr-FR"/>
        </w:rPr>
        <w:tab/>
      </w:r>
      <w:r>
        <w:rPr>
          <w:lang w:val="fr-FR"/>
        </w:rPr>
        <w:tab/>
      </w:r>
      <w:r w:rsidR="002348A3" w:rsidRPr="00F20957">
        <w:rPr>
          <w:lang w:val="fr-FR"/>
        </w:rPr>
        <w:t>Taux d</w:t>
      </w:r>
      <w:r w:rsidR="00CB0252">
        <w:rPr>
          <w:lang w:val="fr-FR"/>
        </w:rPr>
        <w:t>’</w:t>
      </w:r>
      <w:r w:rsidR="002348A3" w:rsidRPr="00F20957">
        <w:rPr>
          <w:lang w:val="fr-FR"/>
        </w:rPr>
        <w:t xml:space="preserve">accroissement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021"/>
        <w:gridCol w:w="1021"/>
        <w:gridCol w:w="1021"/>
        <w:gridCol w:w="1021"/>
        <w:gridCol w:w="1021"/>
        <w:gridCol w:w="1021"/>
      </w:tblGrid>
      <w:tr w:rsidR="00CA50EB" w:rsidRPr="00CC539B" w:rsidTr="00CC539B">
        <w:trPr>
          <w:tblHeader/>
        </w:trPr>
        <w:tc>
          <w:tcPr>
            <w:tcW w:w="1247" w:type="dxa"/>
            <w:tcBorders>
              <w:top w:val="single" w:sz="4" w:space="0" w:color="auto"/>
            </w:tcBorders>
            <w:shd w:val="clear" w:color="auto" w:fill="auto"/>
            <w:tcMar>
              <w:left w:w="0" w:type="dxa"/>
            </w:tcMar>
            <w:vAlign w:val="bottom"/>
          </w:tcPr>
          <w:p w:rsidR="00CA50EB" w:rsidRPr="00CC539B" w:rsidRDefault="00CA50EB" w:rsidP="00CC539B">
            <w:pPr>
              <w:spacing w:before="80" w:after="80" w:line="200" w:lineRule="exact"/>
              <w:rPr>
                <w:i/>
                <w:sz w:val="16"/>
                <w:szCs w:val="16"/>
                <w:lang w:val="fr-FR"/>
              </w:rPr>
            </w:pPr>
            <w:r w:rsidRPr="00CC539B">
              <w:rPr>
                <w:i/>
                <w:sz w:val="16"/>
                <w:szCs w:val="16"/>
                <w:lang w:val="fr-FR"/>
              </w:rPr>
              <w:t xml:space="preserve">Sexe </w:t>
            </w:r>
          </w:p>
        </w:tc>
        <w:tc>
          <w:tcPr>
            <w:tcW w:w="1021" w:type="dxa"/>
            <w:tcBorders>
              <w:top w:val="single" w:sz="4" w:space="0" w:color="auto"/>
              <w:bottom w:val="single" w:sz="4" w:space="0" w:color="000000" w:themeColor="text1"/>
            </w:tcBorders>
            <w:shd w:val="clear" w:color="auto" w:fill="auto"/>
            <w:tcMar>
              <w:left w:w="0" w:type="dxa"/>
            </w:tcMar>
            <w:vAlign w:val="bottom"/>
          </w:tcPr>
          <w:p w:rsidR="00CA50EB" w:rsidRPr="00CC539B" w:rsidRDefault="00CA50EB" w:rsidP="00CC539B">
            <w:pPr>
              <w:suppressAutoHyphens w:val="0"/>
              <w:spacing w:before="80" w:after="80" w:line="200" w:lineRule="exact"/>
              <w:jc w:val="right"/>
              <w:rPr>
                <w:i/>
                <w:sz w:val="16"/>
                <w:szCs w:val="16"/>
                <w:lang w:val="fr-FR"/>
              </w:rPr>
            </w:pPr>
            <w:r w:rsidRPr="00CC539B">
              <w:rPr>
                <w:i/>
                <w:sz w:val="16"/>
                <w:szCs w:val="16"/>
                <w:lang w:val="fr-FR"/>
              </w:rPr>
              <w:t>G</w:t>
            </w:r>
          </w:p>
        </w:tc>
        <w:tc>
          <w:tcPr>
            <w:tcW w:w="1021" w:type="dxa"/>
            <w:tcBorders>
              <w:top w:val="single" w:sz="4" w:space="0" w:color="auto"/>
              <w:bottom w:val="single" w:sz="4" w:space="0" w:color="000000" w:themeColor="text1"/>
            </w:tcBorders>
            <w:shd w:val="clear" w:color="auto" w:fill="auto"/>
            <w:tcMar>
              <w:left w:w="0" w:type="dxa"/>
            </w:tcMar>
            <w:vAlign w:val="bottom"/>
          </w:tcPr>
          <w:p w:rsidR="00CA50EB" w:rsidRPr="00CC539B" w:rsidRDefault="00CA50EB" w:rsidP="00CC539B">
            <w:pPr>
              <w:suppressAutoHyphens w:val="0"/>
              <w:spacing w:before="80" w:after="80" w:line="200" w:lineRule="exact"/>
              <w:jc w:val="right"/>
              <w:rPr>
                <w:i/>
                <w:sz w:val="16"/>
                <w:szCs w:val="16"/>
                <w:lang w:val="fr-FR"/>
              </w:rPr>
            </w:pPr>
            <w:r w:rsidRPr="00CC539B">
              <w:rPr>
                <w:i/>
                <w:sz w:val="16"/>
                <w:szCs w:val="16"/>
                <w:lang w:val="fr-FR"/>
              </w:rPr>
              <w:t>F</w:t>
            </w:r>
          </w:p>
        </w:tc>
        <w:tc>
          <w:tcPr>
            <w:tcW w:w="1021" w:type="dxa"/>
            <w:tcBorders>
              <w:top w:val="single" w:sz="4" w:space="0" w:color="auto"/>
            </w:tcBorders>
            <w:shd w:val="clear" w:color="auto" w:fill="auto"/>
            <w:tcMar>
              <w:left w:w="0" w:type="dxa"/>
            </w:tcMar>
            <w:vAlign w:val="bottom"/>
          </w:tcPr>
          <w:p w:rsidR="00CA50EB" w:rsidRPr="00CC539B" w:rsidRDefault="00CA50EB" w:rsidP="002A02BD">
            <w:pPr>
              <w:suppressAutoHyphens w:val="0"/>
              <w:spacing w:before="80" w:after="80" w:line="200" w:lineRule="exact"/>
              <w:jc w:val="right"/>
              <w:rPr>
                <w:i/>
                <w:sz w:val="16"/>
                <w:szCs w:val="16"/>
                <w:lang w:val="fr-FR"/>
              </w:rPr>
            </w:pPr>
            <w:r w:rsidRPr="00CC539B">
              <w:rPr>
                <w:i/>
                <w:sz w:val="16"/>
                <w:szCs w:val="16"/>
                <w:lang w:val="fr-FR"/>
              </w:rPr>
              <w:t>Taux d’accès</w:t>
            </w:r>
            <w:r w:rsidR="00C23221">
              <w:rPr>
                <w:i/>
                <w:sz w:val="16"/>
                <w:szCs w:val="16"/>
                <w:lang w:val="fr-FR"/>
              </w:rPr>
              <w:br/>
            </w:r>
            <w:r w:rsidRPr="00CC539B">
              <w:rPr>
                <w:i/>
                <w:sz w:val="16"/>
                <w:szCs w:val="16"/>
                <w:lang w:val="fr-FR"/>
              </w:rPr>
              <w:t>G</w:t>
            </w:r>
          </w:p>
        </w:tc>
        <w:tc>
          <w:tcPr>
            <w:tcW w:w="1021" w:type="dxa"/>
            <w:tcBorders>
              <w:top w:val="single" w:sz="4" w:space="0" w:color="auto"/>
            </w:tcBorders>
            <w:shd w:val="clear" w:color="auto" w:fill="auto"/>
            <w:tcMar>
              <w:left w:w="0" w:type="dxa"/>
            </w:tcMar>
            <w:vAlign w:val="bottom"/>
          </w:tcPr>
          <w:p w:rsidR="00CA50EB" w:rsidRPr="00CC539B" w:rsidRDefault="00CA50EB" w:rsidP="002A02BD">
            <w:pPr>
              <w:suppressAutoHyphens w:val="0"/>
              <w:spacing w:before="80" w:after="80" w:line="200" w:lineRule="exact"/>
              <w:jc w:val="right"/>
              <w:rPr>
                <w:i/>
                <w:sz w:val="16"/>
                <w:szCs w:val="16"/>
                <w:lang w:val="fr-FR"/>
              </w:rPr>
            </w:pPr>
            <w:r w:rsidRPr="00CC539B">
              <w:rPr>
                <w:i/>
                <w:sz w:val="16"/>
                <w:szCs w:val="16"/>
                <w:lang w:val="fr-FR"/>
              </w:rPr>
              <w:t>Taux d’accès</w:t>
            </w:r>
            <w:r w:rsidR="00C23221">
              <w:rPr>
                <w:i/>
                <w:sz w:val="16"/>
                <w:szCs w:val="16"/>
                <w:lang w:val="fr-FR"/>
              </w:rPr>
              <w:br/>
            </w:r>
            <w:r w:rsidRPr="00CC539B">
              <w:rPr>
                <w:i/>
                <w:sz w:val="16"/>
                <w:szCs w:val="16"/>
                <w:lang w:val="fr-FR"/>
              </w:rPr>
              <w:t>F</w:t>
            </w:r>
          </w:p>
        </w:tc>
        <w:tc>
          <w:tcPr>
            <w:tcW w:w="1021" w:type="dxa"/>
            <w:tcBorders>
              <w:top w:val="single" w:sz="4" w:space="0" w:color="auto"/>
            </w:tcBorders>
            <w:shd w:val="clear" w:color="auto" w:fill="auto"/>
            <w:tcMar>
              <w:left w:w="0" w:type="dxa"/>
            </w:tcMar>
            <w:vAlign w:val="bottom"/>
          </w:tcPr>
          <w:p w:rsidR="00CA50EB" w:rsidRPr="00CC539B" w:rsidRDefault="00CA50EB" w:rsidP="002A02BD">
            <w:pPr>
              <w:suppressAutoHyphens w:val="0"/>
              <w:spacing w:before="80" w:after="80" w:line="200" w:lineRule="exact"/>
              <w:jc w:val="right"/>
              <w:rPr>
                <w:i/>
                <w:sz w:val="16"/>
                <w:szCs w:val="16"/>
                <w:lang w:val="fr-FR"/>
              </w:rPr>
            </w:pPr>
            <w:r w:rsidRPr="00CC539B">
              <w:rPr>
                <w:i/>
                <w:sz w:val="16"/>
                <w:szCs w:val="16"/>
                <w:lang w:val="fr-FR"/>
              </w:rPr>
              <w:t xml:space="preserve">Total </w:t>
            </w:r>
            <w:r w:rsidR="00C23221">
              <w:rPr>
                <w:i/>
                <w:sz w:val="16"/>
                <w:szCs w:val="16"/>
                <w:lang w:val="fr-FR"/>
              </w:rPr>
              <w:br/>
            </w:r>
            <w:r w:rsidRPr="00CC539B">
              <w:rPr>
                <w:i/>
                <w:sz w:val="16"/>
                <w:szCs w:val="16"/>
                <w:lang w:val="fr-FR"/>
              </w:rPr>
              <w:t>G et</w:t>
            </w:r>
            <w:r>
              <w:rPr>
                <w:i/>
                <w:sz w:val="16"/>
                <w:szCs w:val="16"/>
                <w:lang w:val="fr-FR"/>
              </w:rPr>
              <w:t xml:space="preserve"> </w:t>
            </w:r>
            <w:r w:rsidRPr="00CC539B">
              <w:rPr>
                <w:i/>
                <w:sz w:val="16"/>
                <w:szCs w:val="16"/>
                <w:lang w:val="fr-FR"/>
              </w:rPr>
              <w:t>F</w:t>
            </w:r>
          </w:p>
        </w:tc>
        <w:tc>
          <w:tcPr>
            <w:tcW w:w="1021" w:type="dxa"/>
            <w:tcBorders>
              <w:top w:val="single" w:sz="4" w:space="0" w:color="auto"/>
            </w:tcBorders>
            <w:shd w:val="clear" w:color="auto" w:fill="auto"/>
            <w:tcMar>
              <w:left w:w="0" w:type="dxa"/>
            </w:tcMar>
            <w:vAlign w:val="bottom"/>
          </w:tcPr>
          <w:p w:rsidR="00CA50EB" w:rsidRPr="00CC539B" w:rsidRDefault="00CA50EB" w:rsidP="002A02BD">
            <w:pPr>
              <w:suppressAutoHyphens w:val="0"/>
              <w:spacing w:before="80" w:after="80" w:line="200" w:lineRule="exact"/>
              <w:jc w:val="right"/>
              <w:rPr>
                <w:i/>
                <w:sz w:val="16"/>
                <w:szCs w:val="16"/>
                <w:lang w:val="fr-FR"/>
              </w:rPr>
            </w:pPr>
            <w:r w:rsidRPr="00CC539B">
              <w:rPr>
                <w:i/>
                <w:sz w:val="16"/>
                <w:szCs w:val="16"/>
                <w:lang w:val="fr-FR"/>
              </w:rPr>
              <w:t>Taux d’accès</w:t>
            </w:r>
            <w:r w:rsidR="00C23221">
              <w:rPr>
                <w:i/>
                <w:sz w:val="16"/>
                <w:szCs w:val="16"/>
                <w:lang w:val="fr-FR"/>
              </w:rPr>
              <w:br/>
            </w:r>
            <w:r w:rsidRPr="00CC539B">
              <w:rPr>
                <w:i/>
                <w:sz w:val="16"/>
                <w:szCs w:val="16"/>
                <w:lang w:val="fr-FR"/>
              </w:rPr>
              <w:t>G et</w:t>
            </w:r>
            <w:r>
              <w:rPr>
                <w:i/>
                <w:sz w:val="16"/>
                <w:szCs w:val="16"/>
                <w:lang w:val="fr-FR"/>
              </w:rPr>
              <w:t xml:space="preserve"> </w:t>
            </w:r>
            <w:r w:rsidRPr="00CC539B">
              <w:rPr>
                <w:i/>
                <w:sz w:val="16"/>
                <w:szCs w:val="16"/>
                <w:lang w:val="fr-FR"/>
              </w:rPr>
              <w:t>F</w:t>
            </w:r>
          </w:p>
        </w:tc>
      </w:tr>
      <w:tr w:rsidR="0004703C" w:rsidRPr="0004703C" w:rsidTr="00CC539B">
        <w:trPr>
          <w:trHeight w:val="240"/>
        </w:trPr>
        <w:tc>
          <w:tcPr>
            <w:tcW w:w="1247" w:type="dxa"/>
            <w:tcBorders>
              <w:top w:val="single" w:sz="12" w:space="0" w:color="000000" w:themeColor="text1"/>
            </w:tcBorders>
            <w:shd w:val="clear" w:color="auto" w:fill="auto"/>
            <w:tcMar>
              <w:left w:w="0" w:type="dxa"/>
            </w:tcMar>
          </w:tcPr>
          <w:p w:rsidR="002348A3" w:rsidRPr="0004703C" w:rsidRDefault="002348A3">
            <w:pPr>
              <w:suppressAutoHyphens w:val="0"/>
              <w:spacing w:before="40" w:after="40" w:line="220" w:lineRule="exact"/>
              <w:rPr>
                <w:sz w:val="18"/>
                <w:lang w:val="fr-FR"/>
              </w:rPr>
            </w:pPr>
            <w:r w:rsidRPr="0004703C">
              <w:rPr>
                <w:sz w:val="18"/>
                <w:lang w:val="fr-FR"/>
              </w:rPr>
              <w:t xml:space="preserve">2008-2009 </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16</w:t>
            </w:r>
            <w:r w:rsidR="00576098">
              <w:rPr>
                <w:sz w:val="18"/>
                <w:lang w:val="fr-FR"/>
              </w:rPr>
              <w:t xml:space="preserve"> </w:t>
            </w:r>
            <w:r w:rsidRPr="0004703C">
              <w:rPr>
                <w:sz w:val="18"/>
                <w:lang w:val="fr-FR"/>
              </w:rPr>
              <w:t>770</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9</w:t>
            </w:r>
            <w:r w:rsidR="00576098">
              <w:rPr>
                <w:sz w:val="18"/>
                <w:lang w:val="fr-FR"/>
              </w:rPr>
              <w:t xml:space="preserve"> </w:t>
            </w:r>
            <w:r w:rsidRPr="0004703C">
              <w:rPr>
                <w:sz w:val="18"/>
                <w:lang w:val="fr-FR"/>
              </w:rPr>
              <w:t>801</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26</w:t>
            </w:r>
            <w:r w:rsidR="00576098">
              <w:rPr>
                <w:sz w:val="18"/>
                <w:lang w:val="fr-FR"/>
              </w:rPr>
              <w:t xml:space="preserve"> </w:t>
            </w:r>
            <w:r w:rsidRPr="0004703C">
              <w:rPr>
                <w:sz w:val="18"/>
                <w:lang w:val="fr-FR"/>
              </w:rPr>
              <w:t>571</w:t>
            </w:r>
          </w:p>
        </w:tc>
        <w:tc>
          <w:tcPr>
            <w:tcW w:w="1021" w:type="dxa"/>
            <w:tcBorders>
              <w:top w:val="single" w:sz="12" w:space="0" w:color="000000" w:themeColor="text1"/>
            </w:tcBorders>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w:t>
            </w:r>
          </w:p>
        </w:tc>
      </w:tr>
      <w:tr w:rsidR="0004703C" w:rsidRPr="0004703C" w:rsidTr="00CC539B">
        <w:trPr>
          <w:trHeight w:val="240"/>
        </w:trPr>
        <w:tc>
          <w:tcPr>
            <w:tcW w:w="1247" w:type="dxa"/>
            <w:shd w:val="clear" w:color="auto" w:fill="auto"/>
            <w:tcMar>
              <w:left w:w="0" w:type="dxa"/>
            </w:tcMar>
          </w:tcPr>
          <w:p w:rsidR="002348A3" w:rsidRPr="0004703C" w:rsidRDefault="002348A3">
            <w:pPr>
              <w:suppressAutoHyphens w:val="0"/>
              <w:spacing w:before="40" w:after="40" w:line="220" w:lineRule="exact"/>
              <w:rPr>
                <w:sz w:val="18"/>
                <w:lang w:val="fr-FR"/>
              </w:rPr>
            </w:pPr>
            <w:r w:rsidRPr="0004703C">
              <w:rPr>
                <w:sz w:val="18"/>
                <w:lang w:val="fr-FR"/>
              </w:rPr>
              <w:t xml:space="preserve">2009-2010 </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18</w:t>
            </w:r>
            <w:r w:rsidR="00576098">
              <w:rPr>
                <w:sz w:val="18"/>
                <w:lang w:val="fr-FR"/>
              </w:rPr>
              <w:t xml:space="preserve"> </w:t>
            </w:r>
            <w:r w:rsidRPr="0004703C">
              <w:rPr>
                <w:sz w:val="18"/>
                <w:lang w:val="fr-FR"/>
              </w:rPr>
              <w:t>056</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12</w:t>
            </w:r>
            <w:r w:rsidR="00576098">
              <w:rPr>
                <w:sz w:val="18"/>
                <w:lang w:val="fr-FR"/>
              </w:rPr>
              <w:t xml:space="preserve"> </w:t>
            </w:r>
            <w:r w:rsidRPr="0004703C">
              <w:rPr>
                <w:sz w:val="18"/>
                <w:lang w:val="fr-FR"/>
              </w:rPr>
              <w:t>411</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0,07</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0,26</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30</w:t>
            </w:r>
            <w:r w:rsidR="00576098">
              <w:rPr>
                <w:sz w:val="18"/>
                <w:lang w:val="fr-FR"/>
              </w:rPr>
              <w:t xml:space="preserve"> </w:t>
            </w:r>
            <w:r w:rsidRPr="0004703C">
              <w:rPr>
                <w:sz w:val="18"/>
                <w:lang w:val="fr-FR"/>
              </w:rPr>
              <w:t>467</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0,14</w:t>
            </w:r>
          </w:p>
        </w:tc>
      </w:tr>
      <w:tr w:rsidR="0004703C" w:rsidRPr="0004703C" w:rsidTr="00CC539B">
        <w:trPr>
          <w:trHeight w:val="240"/>
        </w:trPr>
        <w:tc>
          <w:tcPr>
            <w:tcW w:w="1247" w:type="dxa"/>
            <w:shd w:val="clear" w:color="auto" w:fill="auto"/>
            <w:tcMar>
              <w:left w:w="0" w:type="dxa"/>
            </w:tcMar>
          </w:tcPr>
          <w:p w:rsidR="002348A3" w:rsidRPr="0004703C" w:rsidRDefault="002348A3">
            <w:pPr>
              <w:suppressAutoHyphens w:val="0"/>
              <w:spacing w:before="40" w:after="40" w:line="220" w:lineRule="exact"/>
              <w:rPr>
                <w:sz w:val="18"/>
                <w:lang w:val="fr-FR"/>
              </w:rPr>
            </w:pPr>
            <w:r w:rsidRPr="0004703C">
              <w:rPr>
                <w:sz w:val="18"/>
                <w:lang w:val="fr-FR"/>
              </w:rPr>
              <w:t xml:space="preserve">2010-2011 </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19</w:t>
            </w:r>
            <w:r w:rsidR="00576098">
              <w:rPr>
                <w:sz w:val="18"/>
                <w:lang w:val="fr-FR"/>
              </w:rPr>
              <w:t xml:space="preserve"> </w:t>
            </w:r>
            <w:r w:rsidRPr="0004703C">
              <w:rPr>
                <w:sz w:val="18"/>
                <w:lang w:val="fr-FR"/>
              </w:rPr>
              <w:t>248</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13</w:t>
            </w:r>
            <w:r w:rsidR="00576098">
              <w:rPr>
                <w:sz w:val="18"/>
                <w:lang w:val="fr-FR"/>
              </w:rPr>
              <w:t xml:space="preserve"> </w:t>
            </w:r>
            <w:r w:rsidRPr="0004703C">
              <w:rPr>
                <w:sz w:val="18"/>
                <w:lang w:val="fr-FR"/>
              </w:rPr>
              <w:t>446</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0,06</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0,08</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32</w:t>
            </w:r>
            <w:r w:rsidR="00576098">
              <w:rPr>
                <w:sz w:val="18"/>
                <w:lang w:val="fr-FR"/>
              </w:rPr>
              <w:t xml:space="preserve"> </w:t>
            </w:r>
            <w:r w:rsidRPr="0004703C">
              <w:rPr>
                <w:sz w:val="18"/>
                <w:lang w:val="fr-FR"/>
              </w:rPr>
              <w:t>694</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0,07</w:t>
            </w:r>
          </w:p>
        </w:tc>
      </w:tr>
      <w:tr w:rsidR="0004703C" w:rsidRPr="0004703C" w:rsidTr="00CC539B">
        <w:trPr>
          <w:trHeight w:val="240"/>
        </w:trPr>
        <w:tc>
          <w:tcPr>
            <w:tcW w:w="1247" w:type="dxa"/>
            <w:shd w:val="clear" w:color="auto" w:fill="auto"/>
            <w:tcMar>
              <w:left w:w="0" w:type="dxa"/>
            </w:tcMar>
          </w:tcPr>
          <w:p w:rsidR="002348A3" w:rsidRPr="0004703C" w:rsidRDefault="002348A3">
            <w:pPr>
              <w:suppressAutoHyphens w:val="0"/>
              <w:spacing w:before="40" w:after="40" w:line="220" w:lineRule="exact"/>
              <w:rPr>
                <w:sz w:val="18"/>
                <w:lang w:val="fr-FR"/>
              </w:rPr>
            </w:pPr>
            <w:r w:rsidRPr="0004703C">
              <w:rPr>
                <w:sz w:val="18"/>
                <w:lang w:val="fr-FR"/>
              </w:rPr>
              <w:t xml:space="preserve">2011-2012 </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20</w:t>
            </w:r>
            <w:r w:rsidR="00576098">
              <w:rPr>
                <w:sz w:val="18"/>
                <w:lang w:val="fr-FR"/>
              </w:rPr>
              <w:t xml:space="preserve"> </w:t>
            </w:r>
            <w:r w:rsidRPr="0004703C">
              <w:rPr>
                <w:sz w:val="18"/>
                <w:lang w:val="fr-FR"/>
              </w:rPr>
              <w:t>741</w:t>
            </w:r>
          </w:p>
        </w:tc>
        <w:tc>
          <w:tcPr>
            <w:tcW w:w="1021" w:type="dxa"/>
            <w:shd w:val="clear" w:color="auto" w:fill="auto"/>
            <w:tcMar>
              <w:left w:w="0" w:type="dxa"/>
            </w:tcMar>
            <w:vAlign w:val="bottom"/>
          </w:tcPr>
          <w:p w:rsidR="002348A3" w:rsidRPr="0004703C" w:rsidRDefault="002348A3" w:rsidP="00CC539B">
            <w:pPr>
              <w:suppressAutoHyphens w:val="0"/>
              <w:spacing w:before="40" w:after="40" w:line="220" w:lineRule="exact"/>
              <w:jc w:val="right"/>
              <w:rPr>
                <w:sz w:val="18"/>
                <w:lang w:val="fr-FR"/>
              </w:rPr>
            </w:pPr>
            <w:r w:rsidRPr="0004703C">
              <w:rPr>
                <w:sz w:val="18"/>
                <w:lang w:val="fr-FR"/>
              </w:rPr>
              <w:t>14</w:t>
            </w:r>
            <w:r w:rsidR="00576098">
              <w:rPr>
                <w:sz w:val="18"/>
                <w:lang w:val="fr-FR"/>
              </w:rPr>
              <w:t xml:space="preserve"> </w:t>
            </w:r>
            <w:r w:rsidRPr="0004703C">
              <w:rPr>
                <w:sz w:val="18"/>
                <w:lang w:val="fr-FR"/>
              </w:rPr>
              <w:t>720</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0,08</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0,09</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35</w:t>
            </w:r>
            <w:r w:rsidR="00576098">
              <w:rPr>
                <w:sz w:val="18"/>
                <w:lang w:val="fr-FR"/>
              </w:rPr>
              <w:t xml:space="preserve"> </w:t>
            </w:r>
            <w:r w:rsidRPr="0004703C">
              <w:rPr>
                <w:sz w:val="18"/>
                <w:lang w:val="fr-FR"/>
              </w:rPr>
              <w:t>511</w:t>
            </w:r>
          </w:p>
        </w:tc>
        <w:tc>
          <w:tcPr>
            <w:tcW w:w="1021" w:type="dxa"/>
            <w:shd w:val="clear" w:color="auto" w:fill="auto"/>
            <w:tcMar>
              <w:left w:w="0" w:type="dxa"/>
            </w:tcMar>
            <w:vAlign w:val="bottom"/>
          </w:tcPr>
          <w:p w:rsidR="002348A3" w:rsidRPr="0004703C" w:rsidRDefault="002348A3" w:rsidP="00B937A3">
            <w:pPr>
              <w:suppressAutoHyphens w:val="0"/>
              <w:spacing w:before="40" w:after="40" w:line="220" w:lineRule="exact"/>
              <w:jc w:val="right"/>
              <w:rPr>
                <w:sz w:val="18"/>
                <w:lang w:val="fr-FR"/>
              </w:rPr>
            </w:pPr>
            <w:r w:rsidRPr="0004703C">
              <w:rPr>
                <w:sz w:val="18"/>
                <w:lang w:val="fr-FR"/>
              </w:rPr>
              <w:t>0,08</w:t>
            </w:r>
          </w:p>
        </w:tc>
      </w:tr>
    </w:tbl>
    <w:p w:rsidR="002348A3" w:rsidRDefault="00F542DA" w:rsidP="00CC539B">
      <w:pPr>
        <w:pStyle w:val="H23G"/>
      </w:pPr>
      <w:r w:rsidRPr="00D15D86">
        <w:tab/>
      </w:r>
      <w:r w:rsidRPr="00D15D86">
        <w:tab/>
      </w:r>
      <w:r w:rsidR="0004703C" w:rsidRPr="00D15D86">
        <w:t>Étude</w:t>
      </w:r>
      <w:r w:rsidR="002348A3" w:rsidRPr="00D15D86">
        <w:t xml:space="preserve"> sur la carte de développement des compétences techniques et professionnelles </w:t>
      </w:r>
    </w:p>
    <w:p w:rsidR="002348A3" w:rsidRPr="00F542DA" w:rsidRDefault="00CC539B" w:rsidP="00CC539B">
      <w:pPr>
        <w:pStyle w:val="SingleTxtG"/>
      </w:pPr>
      <w:r w:rsidRPr="00F542DA">
        <w:t>202.</w:t>
      </w:r>
      <w:r w:rsidRPr="00F542DA">
        <w:tab/>
      </w:r>
      <w:r w:rsidR="002348A3" w:rsidRPr="00F542DA">
        <w:t>Pour maximiser la contribution au développement économique et social du pays, une charte de partenariat a été élaborée avec le secteur privé et signée le 17 mai 2011. L</w:t>
      </w:r>
      <w:r w:rsidR="00CB0252">
        <w:t>’</w:t>
      </w:r>
      <w:r w:rsidR="002348A3" w:rsidRPr="00F542DA">
        <w:t>objectif de ce partenariat est d</w:t>
      </w:r>
      <w:r w:rsidR="00CB0252">
        <w:t>’</w:t>
      </w:r>
      <w:r w:rsidR="002348A3" w:rsidRPr="00F542DA">
        <w:t xml:space="preserve">œuvrer de concert avec tous les acteurs </w:t>
      </w:r>
      <w:r w:rsidR="007B5F18" w:rsidRPr="00F542DA">
        <w:t>socioéconomiques</w:t>
      </w:r>
      <w:r w:rsidR="002348A3" w:rsidRPr="00F542DA">
        <w:t xml:space="preserve"> de développement des compétences </w:t>
      </w:r>
      <w:r w:rsidR="007B5F18" w:rsidRPr="00F542DA">
        <w:t>socioéconomiques</w:t>
      </w:r>
      <w:r w:rsidR="002348A3" w:rsidRPr="00F542DA">
        <w:t xml:space="preserve"> et professionnelles pour entre autres</w:t>
      </w:r>
      <w:r w:rsidR="00CB0252">
        <w:t> </w:t>
      </w:r>
      <w:r w:rsidR="002348A3" w:rsidRPr="00F542DA">
        <w:t xml:space="preserve">: </w:t>
      </w:r>
    </w:p>
    <w:p w:rsidR="002348A3" w:rsidRPr="002348A3" w:rsidRDefault="00CC539B" w:rsidP="00CC539B">
      <w:pPr>
        <w:pStyle w:val="Bullet1G"/>
        <w:numPr>
          <w:ilvl w:val="0"/>
          <w:numId w:val="0"/>
        </w:numPr>
        <w:tabs>
          <w:tab w:val="left" w:pos="1701"/>
        </w:tabs>
        <w:ind w:left="1701" w:hanging="170"/>
        <w:rPr>
          <w:lang w:val="fr-FR"/>
        </w:rPr>
      </w:pPr>
      <w:r w:rsidRPr="002348A3">
        <w:rPr>
          <w:lang w:val="fr-FR"/>
        </w:rPr>
        <w:t>•</w:t>
      </w:r>
      <w:r w:rsidRPr="002348A3">
        <w:rPr>
          <w:lang w:val="fr-FR"/>
        </w:rPr>
        <w:tab/>
      </w:r>
      <w:r w:rsidR="00F542DA">
        <w:rPr>
          <w:lang w:val="fr-FR"/>
        </w:rPr>
        <w:t>G</w:t>
      </w:r>
      <w:r w:rsidR="002348A3" w:rsidRPr="002348A3">
        <w:rPr>
          <w:lang w:val="fr-FR"/>
        </w:rPr>
        <w:t>arantir un minimum de qualité dans le fonctionnement du dispositif du DCTP</w:t>
      </w:r>
      <w:r w:rsidR="00CB0252">
        <w:rPr>
          <w:lang w:val="fr-FR"/>
        </w:rPr>
        <w:t>;</w:t>
      </w:r>
      <w:r w:rsidR="002348A3" w:rsidRPr="002348A3">
        <w:rPr>
          <w:lang w:val="fr-FR"/>
        </w:rPr>
        <w:t xml:space="preserve"> </w:t>
      </w:r>
    </w:p>
    <w:p w:rsidR="002348A3" w:rsidRPr="002348A3" w:rsidRDefault="00CC539B" w:rsidP="00CC539B">
      <w:pPr>
        <w:pStyle w:val="Bullet1G"/>
        <w:numPr>
          <w:ilvl w:val="0"/>
          <w:numId w:val="0"/>
        </w:numPr>
        <w:tabs>
          <w:tab w:val="left" w:pos="1701"/>
        </w:tabs>
        <w:ind w:left="1701" w:hanging="170"/>
        <w:rPr>
          <w:lang w:val="fr-FR"/>
        </w:rPr>
      </w:pPr>
      <w:r w:rsidRPr="002348A3">
        <w:rPr>
          <w:lang w:val="fr-FR"/>
        </w:rPr>
        <w:t>•</w:t>
      </w:r>
      <w:r w:rsidRPr="002348A3">
        <w:rPr>
          <w:lang w:val="fr-FR"/>
        </w:rPr>
        <w:tab/>
      </w:r>
      <w:r w:rsidR="00F542DA">
        <w:rPr>
          <w:lang w:val="fr-FR"/>
        </w:rPr>
        <w:t>R</w:t>
      </w:r>
      <w:r w:rsidR="002348A3" w:rsidRPr="002348A3">
        <w:rPr>
          <w:lang w:val="fr-FR"/>
        </w:rPr>
        <w:t>edéfinir pour clarifier les modalités de financement de l</w:t>
      </w:r>
      <w:r w:rsidR="00CB0252">
        <w:rPr>
          <w:lang w:val="fr-FR"/>
        </w:rPr>
        <w:t>’</w:t>
      </w:r>
      <w:r w:rsidR="002348A3" w:rsidRPr="002348A3">
        <w:rPr>
          <w:lang w:val="fr-FR"/>
        </w:rPr>
        <w:t>enseignement technique et de la formation professionnelle</w:t>
      </w:r>
      <w:r w:rsidR="00CB0252">
        <w:rPr>
          <w:lang w:val="fr-FR"/>
        </w:rPr>
        <w:t>;</w:t>
      </w:r>
      <w:r w:rsidR="002348A3" w:rsidRPr="002348A3">
        <w:rPr>
          <w:lang w:val="fr-FR"/>
        </w:rPr>
        <w:t xml:space="preserve"> </w:t>
      </w:r>
    </w:p>
    <w:p w:rsidR="002348A3" w:rsidRPr="002348A3" w:rsidRDefault="00CC539B" w:rsidP="00CC539B">
      <w:pPr>
        <w:pStyle w:val="Bullet1G"/>
        <w:numPr>
          <w:ilvl w:val="0"/>
          <w:numId w:val="0"/>
        </w:numPr>
        <w:tabs>
          <w:tab w:val="left" w:pos="1701"/>
        </w:tabs>
        <w:ind w:left="1701" w:hanging="170"/>
        <w:rPr>
          <w:lang w:val="fr-FR"/>
        </w:rPr>
      </w:pPr>
      <w:r w:rsidRPr="002348A3">
        <w:rPr>
          <w:lang w:val="fr-FR"/>
        </w:rPr>
        <w:t>•</w:t>
      </w:r>
      <w:r w:rsidRPr="002348A3">
        <w:rPr>
          <w:lang w:val="fr-FR"/>
        </w:rPr>
        <w:tab/>
      </w:r>
      <w:r w:rsidR="00F542DA">
        <w:rPr>
          <w:lang w:val="fr-FR"/>
        </w:rPr>
        <w:t>R</w:t>
      </w:r>
      <w:r w:rsidR="002348A3" w:rsidRPr="002348A3">
        <w:rPr>
          <w:lang w:val="fr-FR"/>
        </w:rPr>
        <w:t>enforcer les capacités de pilotage des dispositifs de formation technique et professionnelle par un meilleur suivi de l</w:t>
      </w:r>
      <w:r w:rsidR="00CB0252">
        <w:rPr>
          <w:lang w:val="fr-FR"/>
        </w:rPr>
        <w:t>’</w:t>
      </w:r>
      <w:r w:rsidR="002348A3" w:rsidRPr="002348A3">
        <w:rPr>
          <w:lang w:val="fr-FR"/>
        </w:rPr>
        <w:t>insertion des formés sur le marché du travail et de leur productivité</w:t>
      </w:r>
      <w:r w:rsidR="00CB0252">
        <w:rPr>
          <w:lang w:val="fr-FR"/>
        </w:rPr>
        <w:t>;</w:t>
      </w:r>
      <w:r w:rsidR="002348A3" w:rsidRPr="002348A3">
        <w:rPr>
          <w:lang w:val="fr-FR"/>
        </w:rPr>
        <w:t xml:space="preserve"> </w:t>
      </w:r>
    </w:p>
    <w:p w:rsidR="002348A3" w:rsidRPr="002348A3" w:rsidRDefault="00CC539B" w:rsidP="00CC539B">
      <w:pPr>
        <w:pStyle w:val="Bullet1G"/>
        <w:numPr>
          <w:ilvl w:val="0"/>
          <w:numId w:val="0"/>
        </w:numPr>
        <w:tabs>
          <w:tab w:val="left" w:pos="1701"/>
        </w:tabs>
        <w:ind w:left="1701" w:hanging="170"/>
        <w:rPr>
          <w:lang w:val="fr-FR"/>
        </w:rPr>
      </w:pPr>
      <w:r w:rsidRPr="002348A3">
        <w:rPr>
          <w:lang w:val="fr-FR"/>
        </w:rPr>
        <w:t>•</w:t>
      </w:r>
      <w:r w:rsidRPr="002348A3">
        <w:rPr>
          <w:lang w:val="fr-FR"/>
        </w:rPr>
        <w:tab/>
      </w:r>
      <w:r w:rsidR="00F542DA">
        <w:rPr>
          <w:lang w:val="fr-FR"/>
        </w:rPr>
        <w:t>C</w:t>
      </w:r>
      <w:r w:rsidR="002348A3" w:rsidRPr="002348A3">
        <w:rPr>
          <w:lang w:val="fr-FR"/>
        </w:rPr>
        <w:t>apitaliser l</w:t>
      </w:r>
      <w:r w:rsidR="00CB0252">
        <w:rPr>
          <w:lang w:val="fr-FR"/>
        </w:rPr>
        <w:t>’</w:t>
      </w:r>
      <w:r w:rsidR="002348A3" w:rsidRPr="002348A3">
        <w:rPr>
          <w:lang w:val="fr-FR"/>
        </w:rPr>
        <w:t>expertise du monde professionnel dans la conception des dispositifs et la mise en œuvre d</w:t>
      </w:r>
      <w:r w:rsidR="00CB0252">
        <w:rPr>
          <w:lang w:val="fr-FR"/>
        </w:rPr>
        <w:t>’</w:t>
      </w:r>
      <w:r w:rsidR="002348A3" w:rsidRPr="002348A3">
        <w:rPr>
          <w:lang w:val="fr-FR"/>
        </w:rPr>
        <w:t xml:space="preserve">action du DC-TP. </w:t>
      </w:r>
    </w:p>
    <w:p w:rsidR="002348A3" w:rsidRPr="002348A3" w:rsidRDefault="00CC539B" w:rsidP="00CC539B">
      <w:pPr>
        <w:pStyle w:val="SingleTxtG"/>
        <w:rPr>
          <w:lang w:val="fr-FR"/>
        </w:rPr>
      </w:pPr>
      <w:r w:rsidRPr="002348A3">
        <w:rPr>
          <w:lang w:val="fr-FR"/>
        </w:rPr>
        <w:t>203.</w:t>
      </w:r>
      <w:r w:rsidRPr="002348A3">
        <w:rPr>
          <w:lang w:val="fr-FR"/>
        </w:rPr>
        <w:tab/>
      </w:r>
      <w:r w:rsidR="002348A3" w:rsidRPr="002348A3">
        <w:rPr>
          <w:lang w:val="fr-FR"/>
        </w:rPr>
        <w:t>La réalisation de ces contenus posait quelques difficultés. C</w:t>
      </w:r>
      <w:r w:rsidR="00CB0252">
        <w:rPr>
          <w:lang w:val="fr-FR"/>
        </w:rPr>
        <w:t>’</w:t>
      </w:r>
      <w:r w:rsidR="002348A3" w:rsidRPr="002348A3">
        <w:rPr>
          <w:lang w:val="fr-FR"/>
        </w:rPr>
        <w:t>est pourquoi pour trouver des approches de solutions à cette situation et conformément au PSE et à la charte, le département a organisé du 18 au 20 octobre 2011, à Sokodé, un atelier sur la recherche d</w:t>
      </w:r>
      <w:r w:rsidR="00CB0252">
        <w:rPr>
          <w:lang w:val="fr-FR"/>
        </w:rPr>
        <w:t>’</w:t>
      </w:r>
      <w:r w:rsidR="002348A3" w:rsidRPr="002348A3">
        <w:rPr>
          <w:lang w:val="fr-FR"/>
        </w:rPr>
        <w:t>une formation de qualité et un accroissement du taux de réussite dans le système d</w:t>
      </w:r>
      <w:r w:rsidR="00CB0252">
        <w:rPr>
          <w:lang w:val="fr-FR"/>
        </w:rPr>
        <w:t>’</w:t>
      </w:r>
      <w:r w:rsidR="002348A3" w:rsidRPr="002348A3">
        <w:rPr>
          <w:lang w:val="fr-FR"/>
        </w:rPr>
        <w:t>Enseignement Technique et de la Formation Professionnelle.</w:t>
      </w:r>
    </w:p>
    <w:p w:rsidR="002348A3" w:rsidRPr="002348A3" w:rsidRDefault="00CC539B" w:rsidP="00CC539B">
      <w:pPr>
        <w:pStyle w:val="SingleTxtG"/>
        <w:rPr>
          <w:lang w:val="fr-FR"/>
        </w:rPr>
      </w:pPr>
      <w:r w:rsidRPr="002348A3">
        <w:rPr>
          <w:lang w:val="fr-FR"/>
        </w:rPr>
        <w:t>204.</w:t>
      </w:r>
      <w:r w:rsidRPr="002348A3">
        <w:rPr>
          <w:lang w:val="fr-FR"/>
        </w:rPr>
        <w:tab/>
      </w:r>
      <w:r w:rsidR="002348A3" w:rsidRPr="002348A3">
        <w:rPr>
          <w:lang w:val="fr-FR"/>
        </w:rPr>
        <w:t>De nouvelles filières porteuses ont été créées, il s</w:t>
      </w:r>
      <w:r w:rsidR="00CB0252">
        <w:rPr>
          <w:lang w:val="fr-FR"/>
        </w:rPr>
        <w:t>’</w:t>
      </w:r>
      <w:r w:rsidR="002348A3" w:rsidRPr="002348A3">
        <w:rPr>
          <w:lang w:val="fr-FR"/>
        </w:rPr>
        <w:t>agit de : BT Froid et climatisation, BT Electrotechnique, CAP agropastorale. Des Femmes néo alphabètes de la préfecture de l</w:t>
      </w:r>
      <w:r w:rsidR="00CB0252">
        <w:rPr>
          <w:lang w:val="fr-FR"/>
        </w:rPr>
        <w:t>’</w:t>
      </w:r>
      <w:r w:rsidR="002348A3" w:rsidRPr="002348A3">
        <w:rPr>
          <w:lang w:val="fr-FR"/>
        </w:rPr>
        <w:t>Oti ont été formées sur les activités génératrices de revenus.</w:t>
      </w:r>
    </w:p>
    <w:p w:rsidR="002348A3" w:rsidRPr="002348A3" w:rsidRDefault="00CC539B" w:rsidP="00CC539B">
      <w:pPr>
        <w:pStyle w:val="SingleTxtG"/>
        <w:rPr>
          <w:lang w:val="fr-FR"/>
        </w:rPr>
      </w:pPr>
      <w:r w:rsidRPr="002348A3">
        <w:rPr>
          <w:lang w:val="fr-FR"/>
        </w:rPr>
        <w:t>205.</w:t>
      </w:r>
      <w:r w:rsidRPr="002348A3">
        <w:rPr>
          <w:lang w:val="fr-FR"/>
        </w:rPr>
        <w:tab/>
      </w:r>
      <w:r w:rsidR="002348A3" w:rsidRPr="002348A3">
        <w:rPr>
          <w:lang w:val="fr-FR"/>
        </w:rPr>
        <w:t>Le Centre de Formation Technique et Professionnelle (CFTP) de Mango est transformé en Lycée d</w:t>
      </w:r>
      <w:r w:rsidR="00CB0252">
        <w:rPr>
          <w:lang w:val="fr-FR"/>
        </w:rPr>
        <w:t>’</w:t>
      </w:r>
      <w:r w:rsidR="002348A3" w:rsidRPr="002348A3">
        <w:rPr>
          <w:lang w:val="fr-FR"/>
        </w:rPr>
        <w:t>Enseignement Technique et Professionnel(LETP) avec l</w:t>
      </w:r>
      <w:r w:rsidR="00CB0252">
        <w:rPr>
          <w:lang w:val="fr-FR"/>
        </w:rPr>
        <w:t>’</w:t>
      </w:r>
      <w:r w:rsidR="002348A3" w:rsidRPr="002348A3">
        <w:rPr>
          <w:lang w:val="fr-FR"/>
        </w:rPr>
        <w:t>ouverture des séries G2 et F4. Ceci a engendré l</w:t>
      </w:r>
      <w:r w:rsidR="00CB0252">
        <w:rPr>
          <w:lang w:val="fr-FR"/>
        </w:rPr>
        <w:t>’</w:t>
      </w:r>
      <w:r w:rsidR="002348A3" w:rsidRPr="002348A3">
        <w:rPr>
          <w:lang w:val="fr-FR"/>
        </w:rPr>
        <w:t>inscription d</w:t>
      </w:r>
      <w:r w:rsidR="00CB0252">
        <w:rPr>
          <w:lang w:val="fr-FR"/>
        </w:rPr>
        <w:t>’</w:t>
      </w:r>
      <w:r w:rsidR="002348A3" w:rsidRPr="002348A3">
        <w:rPr>
          <w:lang w:val="fr-FR"/>
        </w:rPr>
        <w:t xml:space="preserve">environ </w:t>
      </w:r>
      <w:r w:rsidR="002348A3" w:rsidRPr="002348A3">
        <w:rPr>
          <w:iCs/>
          <w:lang w:val="fr-FR"/>
        </w:rPr>
        <w:t xml:space="preserve">150 </w:t>
      </w:r>
      <w:r w:rsidR="002348A3" w:rsidRPr="002348A3">
        <w:rPr>
          <w:lang w:val="fr-FR"/>
        </w:rPr>
        <w:t xml:space="preserve">élèves qui sont maintenus dans leur région. </w:t>
      </w:r>
    </w:p>
    <w:p w:rsidR="002348A3" w:rsidRPr="002348A3" w:rsidRDefault="00CC539B" w:rsidP="00CC539B">
      <w:pPr>
        <w:pStyle w:val="SingleTxtG"/>
        <w:rPr>
          <w:lang w:val="fr-FR"/>
        </w:rPr>
      </w:pPr>
      <w:r w:rsidRPr="002348A3">
        <w:rPr>
          <w:lang w:val="fr-FR"/>
        </w:rPr>
        <w:t>206.</w:t>
      </w:r>
      <w:r w:rsidRPr="002348A3">
        <w:rPr>
          <w:lang w:val="fr-FR"/>
        </w:rPr>
        <w:tab/>
      </w:r>
      <w:r w:rsidR="002348A3" w:rsidRPr="002348A3">
        <w:rPr>
          <w:lang w:val="fr-FR"/>
        </w:rPr>
        <w:t xml:space="preserve">Des maîtres artisans de la région de la Kara ont été formés sur les nouvelles technologies de la couture. </w:t>
      </w:r>
    </w:p>
    <w:p w:rsidR="002348A3" w:rsidRPr="002348A3" w:rsidRDefault="00CC539B" w:rsidP="00CC539B">
      <w:pPr>
        <w:pStyle w:val="SingleTxtG"/>
        <w:rPr>
          <w:lang w:val="fr-FR"/>
        </w:rPr>
      </w:pPr>
      <w:r w:rsidRPr="002348A3">
        <w:rPr>
          <w:lang w:val="fr-FR"/>
        </w:rPr>
        <w:t>207.</w:t>
      </w:r>
      <w:r w:rsidRPr="002348A3">
        <w:rPr>
          <w:lang w:val="fr-FR"/>
        </w:rPr>
        <w:tab/>
      </w:r>
      <w:r w:rsidR="002348A3" w:rsidRPr="002348A3">
        <w:rPr>
          <w:lang w:val="fr-FR"/>
        </w:rPr>
        <w:t>Une étude de faisabilité du projet d</w:t>
      </w:r>
      <w:r w:rsidR="00CB0252">
        <w:rPr>
          <w:lang w:val="fr-FR"/>
        </w:rPr>
        <w:t>’</w:t>
      </w:r>
      <w:r w:rsidR="002348A3" w:rsidRPr="002348A3">
        <w:rPr>
          <w:lang w:val="fr-FR"/>
        </w:rPr>
        <w:t xml:space="preserve">appui à la modernisation de la formation professionnelle en partenariat avec le secteur privé a été réalisée. </w:t>
      </w:r>
    </w:p>
    <w:p w:rsidR="002348A3" w:rsidRDefault="00CC539B" w:rsidP="00CC539B">
      <w:pPr>
        <w:pStyle w:val="SingleTxtG"/>
        <w:rPr>
          <w:b/>
          <w:lang w:val="fr-FR"/>
        </w:rPr>
      </w:pPr>
      <w:r>
        <w:rPr>
          <w:lang w:val="fr-FR"/>
        </w:rPr>
        <w:t>208.</w:t>
      </w:r>
      <w:r>
        <w:rPr>
          <w:lang w:val="fr-FR"/>
        </w:rPr>
        <w:tab/>
      </w:r>
      <w:r w:rsidR="002348A3" w:rsidRPr="006C0CC0">
        <w:t>Deux nouvelles filières ont été créées dans les formations au BTS au Lycée d</w:t>
      </w:r>
      <w:r w:rsidR="00CB0252">
        <w:t>’</w:t>
      </w:r>
      <w:r w:rsidR="002348A3" w:rsidRPr="006C0CC0">
        <w:t>Enseignement Technique et Professionnel d</w:t>
      </w:r>
      <w:r w:rsidR="00CB0252">
        <w:t>’</w:t>
      </w:r>
      <w:r w:rsidR="002348A3" w:rsidRPr="006C0CC0">
        <w:t>Adidogomé. Il s</w:t>
      </w:r>
      <w:r w:rsidR="00CB0252">
        <w:t>’</w:t>
      </w:r>
      <w:r w:rsidR="002348A3" w:rsidRPr="006C0CC0">
        <w:t>agit de : Comptabilité et Gestion des Entreprises, Electrotechnique. Ce qui porte à quatre les filières de BTS au Lycée d</w:t>
      </w:r>
      <w:r w:rsidR="00CB0252">
        <w:t>’</w:t>
      </w:r>
      <w:r w:rsidR="002348A3" w:rsidRPr="006C0CC0">
        <w:t>Enseignement Technique et Professionnel d</w:t>
      </w:r>
      <w:r w:rsidR="00CB0252">
        <w:t>’</w:t>
      </w:r>
      <w:r w:rsidR="002348A3" w:rsidRPr="006C0CC0">
        <w:t>Adidogomé depuis la rentrée scolaire 2011-2012</w:t>
      </w:r>
      <w:r w:rsidR="002348A3" w:rsidRPr="002348A3">
        <w:rPr>
          <w:b/>
          <w:lang w:val="fr-FR"/>
        </w:rPr>
        <w:t>.</w:t>
      </w:r>
    </w:p>
    <w:p w:rsidR="00F86BED" w:rsidRDefault="006C0CC0" w:rsidP="00CC539B">
      <w:pPr>
        <w:pStyle w:val="H1G"/>
      </w:pPr>
      <w:r>
        <w:tab/>
      </w:r>
      <w:r w:rsidR="00390965">
        <w:t>L</w:t>
      </w:r>
      <w:r>
        <w:t>.</w:t>
      </w:r>
      <w:r>
        <w:tab/>
      </w:r>
      <w:r w:rsidR="00F86BED">
        <w:t xml:space="preserve">Le droit aux activités sportives et culturelles </w:t>
      </w:r>
    </w:p>
    <w:p w:rsidR="00F86BED" w:rsidRDefault="00CC539B" w:rsidP="00CC539B">
      <w:pPr>
        <w:pStyle w:val="SingleTxtG"/>
      </w:pPr>
      <w:r>
        <w:t>209.</w:t>
      </w:r>
      <w:r>
        <w:tab/>
      </w:r>
      <w:r w:rsidR="00F86BED" w:rsidRPr="00CB310D">
        <w:rPr>
          <w:lang w:val="fr-FR"/>
        </w:rPr>
        <w:t>L’adoption</w:t>
      </w:r>
      <w:r w:rsidR="00F86BED">
        <w:t xml:space="preserve"> de</w:t>
      </w:r>
      <w:r w:rsidR="0094465B">
        <w:t xml:space="preserve"> </w:t>
      </w:r>
      <w:r w:rsidR="00F86BED">
        <w:t xml:space="preserve">la loi </w:t>
      </w:r>
      <w:r w:rsidR="007B5F18" w:rsidRPr="00CB310D">
        <w:rPr>
          <w:lang w:val="fr-FR"/>
        </w:rPr>
        <w:t>n</w:t>
      </w:r>
      <w:r w:rsidR="007B5F18" w:rsidRPr="00BD30A1">
        <w:rPr>
          <w:vertAlign w:val="superscript"/>
          <w:lang w:val="fr-FR"/>
        </w:rPr>
        <w:t>o</w:t>
      </w:r>
      <w:r w:rsidR="007B5F18">
        <w:rPr>
          <w:lang w:val="fr-FR"/>
        </w:rPr>
        <w:t> </w:t>
      </w:r>
      <w:r w:rsidR="00F86BED">
        <w:t>2011-017 du</w:t>
      </w:r>
      <w:r w:rsidR="0094465B">
        <w:t xml:space="preserve"> </w:t>
      </w:r>
      <w:r w:rsidR="00F86BED">
        <w:t>16 juin</w:t>
      </w:r>
      <w:r w:rsidR="0094465B">
        <w:t xml:space="preserve"> </w:t>
      </w:r>
      <w:r w:rsidR="00F86BED">
        <w:t>2011 portant</w:t>
      </w:r>
      <w:r w:rsidR="0094465B">
        <w:t xml:space="preserve"> </w:t>
      </w:r>
      <w:r w:rsidR="00F86BED">
        <w:t>charte</w:t>
      </w:r>
      <w:r w:rsidR="0094465B">
        <w:t xml:space="preserve"> </w:t>
      </w:r>
      <w:r w:rsidR="00F86BED">
        <w:t>des activités physiques et sportives traduit cette réalité. La politique en matière des sports prend en compte d’une manière spécifique les personnes handicapées.</w:t>
      </w:r>
    </w:p>
    <w:p w:rsidR="00F86BED" w:rsidRPr="006C0CC0" w:rsidRDefault="00CC539B" w:rsidP="00CC539B">
      <w:pPr>
        <w:pStyle w:val="SingleTxtG"/>
      </w:pPr>
      <w:r w:rsidRPr="006C0CC0">
        <w:t>210.</w:t>
      </w:r>
      <w:r w:rsidRPr="006C0CC0">
        <w:tab/>
      </w:r>
      <w:r w:rsidR="00F86BED" w:rsidRPr="006C0CC0">
        <w:t>La politique publique en matière des sports prend en compte toutes les</w:t>
      </w:r>
      <w:r w:rsidR="0094465B">
        <w:t xml:space="preserve"> </w:t>
      </w:r>
      <w:r w:rsidR="00F86BED" w:rsidRPr="006C0CC0">
        <w:t xml:space="preserve">couches sociales (personnes âgées, jeune, femme et personnes handicapées). </w:t>
      </w:r>
    </w:p>
    <w:p w:rsidR="00F86BED" w:rsidRPr="00CB310D" w:rsidRDefault="00CC539B" w:rsidP="00CC539B">
      <w:pPr>
        <w:pStyle w:val="SingleTxtG"/>
        <w:rPr>
          <w:lang w:val="fr-FR"/>
        </w:rPr>
      </w:pPr>
      <w:r w:rsidRPr="00CB310D">
        <w:rPr>
          <w:lang w:val="fr-FR"/>
        </w:rPr>
        <w:t>211.</w:t>
      </w:r>
      <w:r w:rsidRPr="00CB310D">
        <w:rPr>
          <w:lang w:val="fr-FR"/>
        </w:rPr>
        <w:tab/>
      </w:r>
      <w:r w:rsidR="00F86BED" w:rsidRPr="00CB310D">
        <w:rPr>
          <w:lang w:val="fr-FR"/>
        </w:rPr>
        <w:t xml:space="preserve">Tous les clubs sportifs togolais comportent des équipes masculines et des équipes féminines dans presque toutes les disciplines sportives. Dans les compétitions scolaires nationales les filles et les garçons font les mêmes disciplines physiques. </w:t>
      </w:r>
    </w:p>
    <w:p w:rsidR="006C0CC0" w:rsidRDefault="00CC539B" w:rsidP="00CC539B">
      <w:pPr>
        <w:pStyle w:val="SingleTxtG"/>
        <w:rPr>
          <w:lang w:val="fr-FR"/>
        </w:rPr>
      </w:pPr>
      <w:r>
        <w:rPr>
          <w:lang w:val="fr-FR"/>
        </w:rPr>
        <w:t>212.</w:t>
      </w:r>
      <w:r>
        <w:rPr>
          <w:lang w:val="fr-FR"/>
        </w:rPr>
        <w:tab/>
      </w:r>
      <w:r w:rsidR="00F86BED" w:rsidRPr="00CB310D">
        <w:rPr>
          <w:lang w:val="fr-FR"/>
        </w:rPr>
        <w:t xml:space="preserve">Le ministère des sports et loisirs et les fédérations s’efforcent à organiser des équipes sportives de personnes handicapées notamment dans le handball, le volleyball, le basketball, le lancer du poids, la course cycliste pour les personnes handicapées etc. </w:t>
      </w:r>
      <w:r w:rsidR="006C0CC0" w:rsidRPr="006C0CC0">
        <w:t>A</w:t>
      </w:r>
      <w:r w:rsidR="00F86BED" w:rsidRPr="006C0CC0">
        <w:t>u cours du mois de novembre 2014, un gala sportif pour les personnes handicapées a été organisé à Sokodé</w:t>
      </w:r>
      <w:r w:rsidR="006C0CC0">
        <w:rPr>
          <w:lang w:val="fr-FR"/>
        </w:rPr>
        <w:t>.</w:t>
      </w:r>
    </w:p>
    <w:p w:rsidR="00F86BED" w:rsidRPr="00CB310D" w:rsidRDefault="00CC539B" w:rsidP="00CC539B">
      <w:pPr>
        <w:pStyle w:val="SingleTxtG"/>
        <w:rPr>
          <w:lang w:val="fr-FR"/>
        </w:rPr>
      </w:pPr>
      <w:r w:rsidRPr="00CB310D">
        <w:rPr>
          <w:lang w:val="fr-FR"/>
        </w:rPr>
        <w:t>213.</w:t>
      </w:r>
      <w:r w:rsidRPr="00CB310D">
        <w:rPr>
          <w:lang w:val="fr-FR"/>
        </w:rPr>
        <w:tab/>
      </w:r>
      <w:r w:rsidR="00F86BED" w:rsidRPr="00CB310D">
        <w:rPr>
          <w:lang w:val="fr-FR"/>
        </w:rPr>
        <w:t>Le ministère des sports et loisirs accompagne la Fédération Togolaise de Sports Paralympiques (FETOSPA)</w:t>
      </w:r>
      <w:r w:rsidR="00CB0252">
        <w:rPr>
          <w:lang w:val="fr-FR"/>
        </w:rPr>
        <w:t>;</w:t>
      </w:r>
      <w:r w:rsidR="0094465B">
        <w:rPr>
          <w:lang w:val="fr-FR"/>
        </w:rPr>
        <w:t xml:space="preserve"> </w:t>
      </w:r>
      <w:r w:rsidR="00F86BED" w:rsidRPr="00CB310D">
        <w:rPr>
          <w:lang w:val="fr-FR"/>
        </w:rPr>
        <w:t>il a mis à disposition de la FETOSPA un espace pour la construction de son siège national dans le quartier Hanoucopé, tout comme un terrain de basket pour l’entrainement de l’équipe nationale.</w:t>
      </w:r>
    </w:p>
    <w:p w:rsidR="00F86BED" w:rsidRPr="00CB0F5C" w:rsidRDefault="00CC539B" w:rsidP="00CC539B">
      <w:pPr>
        <w:pStyle w:val="SingleTxtG"/>
        <w:rPr>
          <w:lang w:val="fr-FR"/>
        </w:rPr>
      </w:pPr>
      <w:r w:rsidRPr="00CB0F5C">
        <w:rPr>
          <w:lang w:val="fr-FR"/>
        </w:rPr>
        <w:t>214.</w:t>
      </w:r>
      <w:r w:rsidRPr="00CB0F5C">
        <w:rPr>
          <w:lang w:val="fr-FR"/>
        </w:rPr>
        <w:tab/>
      </w:r>
      <w:r w:rsidR="00F86BED" w:rsidRPr="00CB0F5C">
        <w:rPr>
          <w:lang w:val="fr-FR"/>
        </w:rPr>
        <w:t>Le ministère des sports et loisirs finance également la fédération pour la mise en place et le suivi des activités des ligues paralympiques installées dans les 05 régions du pays.</w:t>
      </w:r>
    </w:p>
    <w:p w:rsidR="00F86BED" w:rsidRPr="00CB310D" w:rsidRDefault="00CC539B" w:rsidP="00CC539B">
      <w:pPr>
        <w:pStyle w:val="SingleTxtG"/>
        <w:rPr>
          <w:lang w:val="fr-FR"/>
        </w:rPr>
      </w:pPr>
      <w:r w:rsidRPr="00CB310D">
        <w:rPr>
          <w:lang w:val="fr-FR"/>
        </w:rPr>
        <w:t>215.</w:t>
      </w:r>
      <w:r w:rsidRPr="00CB310D">
        <w:rPr>
          <w:lang w:val="fr-FR"/>
        </w:rPr>
        <w:tab/>
      </w:r>
      <w:r w:rsidR="00F86BED" w:rsidRPr="00CB0F5C">
        <w:rPr>
          <w:lang w:val="fr-FR"/>
        </w:rPr>
        <w:t>Le ministère des sports et loisirs négocie auprès des partenaires techniques et financiers des appuis pour le renforcement des capacités des encadreurs sportifs et des directeurs techniques</w:t>
      </w:r>
      <w:r w:rsidR="00F86BED" w:rsidRPr="00CB310D">
        <w:rPr>
          <w:lang w:val="fr-FR"/>
        </w:rPr>
        <w:t xml:space="preserve"> régionaux du sport paralympique.</w:t>
      </w:r>
    </w:p>
    <w:p w:rsidR="006C0CC0" w:rsidRDefault="00CC539B" w:rsidP="00CC539B">
      <w:pPr>
        <w:pStyle w:val="SingleTxtG"/>
        <w:rPr>
          <w:lang w:val="fr-FR"/>
        </w:rPr>
      </w:pPr>
      <w:r>
        <w:rPr>
          <w:lang w:val="fr-FR"/>
        </w:rPr>
        <w:t>216.</w:t>
      </w:r>
      <w:r>
        <w:rPr>
          <w:lang w:val="fr-FR"/>
        </w:rPr>
        <w:tab/>
      </w:r>
      <w:r w:rsidR="007B5F18" w:rsidRPr="006C0CC0">
        <w:rPr>
          <w:lang w:val="fr-FR"/>
        </w:rPr>
        <w:t>À</w:t>
      </w:r>
      <w:r w:rsidR="00F86BED" w:rsidRPr="006C0CC0">
        <w:rPr>
          <w:lang w:val="fr-FR"/>
        </w:rPr>
        <w:t xml:space="preserve"> travers la signature de la convention d’objectifs entre la Fédération et le Ministère, l’</w:t>
      </w:r>
      <w:r w:rsidR="007B5F18" w:rsidRPr="006C0CC0">
        <w:rPr>
          <w:lang w:val="fr-FR"/>
        </w:rPr>
        <w:t>État</w:t>
      </w:r>
      <w:r w:rsidR="00F86BED" w:rsidRPr="006C0CC0">
        <w:rPr>
          <w:lang w:val="fr-FR"/>
        </w:rPr>
        <w:t xml:space="preserve"> met à la disposition de la FETOSPA, une ligne budgétaire annuelle, en vue de l’organisation des activités sportives nationale appelé « les jeux nationaux ». </w:t>
      </w:r>
    </w:p>
    <w:p w:rsidR="00F86BED" w:rsidRPr="006C0CC0" w:rsidRDefault="00CC539B" w:rsidP="00CC539B">
      <w:pPr>
        <w:pStyle w:val="SingleTxtG"/>
        <w:rPr>
          <w:lang w:val="fr-FR"/>
        </w:rPr>
      </w:pPr>
      <w:r w:rsidRPr="006C0CC0">
        <w:rPr>
          <w:lang w:val="fr-FR"/>
        </w:rPr>
        <w:t>217.</w:t>
      </w:r>
      <w:r w:rsidRPr="006C0CC0">
        <w:rPr>
          <w:lang w:val="fr-FR"/>
        </w:rPr>
        <w:tab/>
      </w:r>
      <w:r w:rsidR="00F86BED" w:rsidRPr="006C0CC0">
        <w:rPr>
          <w:lang w:val="fr-FR"/>
        </w:rPr>
        <w:t>L’</w:t>
      </w:r>
      <w:r w:rsidR="007B5F18" w:rsidRPr="006C0CC0">
        <w:rPr>
          <w:lang w:val="fr-FR"/>
        </w:rPr>
        <w:t>État</w:t>
      </w:r>
      <w:r w:rsidR="00F86BED" w:rsidRPr="006C0CC0">
        <w:rPr>
          <w:lang w:val="fr-FR"/>
        </w:rPr>
        <w:t xml:space="preserve"> à travers le ministère des sports et loisirs donne par moment des appuis financiers à la fédération pour participer aux compétions paralympiques sous régionales, Africaines et internationales.</w:t>
      </w:r>
      <w:r w:rsidR="006C0CC0" w:rsidRPr="006C0CC0">
        <w:rPr>
          <w:lang w:val="fr-FR"/>
        </w:rPr>
        <w:t xml:space="preserve"> </w:t>
      </w:r>
      <w:r w:rsidR="00F86BED" w:rsidRPr="006C0CC0">
        <w:rPr>
          <w:lang w:val="fr-FR"/>
        </w:rPr>
        <w:t>Dans le cadre de ces activités Plan Togo a également initié des projets</w:t>
      </w:r>
      <w:r w:rsidR="0094465B">
        <w:rPr>
          <w:lang w:val="fr-FR"/>
        </w:rPr>
        <w:t xml:space="preserve"> </w:t>
      </w:r>
      <w:r w:rsidR="00F86BED" w:rsidRPr="006C0CC0">
        <w:rPr>
          <w:lang w:val="fr-FR"/>
        </w:rPr>
        <w:t>qui promeuvent le football féminin dans ses zones d’intervention.</w:t>
      </w:r>
      <w:r w:rsidR="0094465B">
        <w:rPr>
          <w:lang w:val="fr-FR"/>
        </w:rPr>
        <w:t xml:space="preserve"> </w:t>
      </w:r>
    </w:p>
    <w:p w:rsidR="00F86BED" w:rsidRPr="00CB310D" w:rsidRDefault="00CC539B" w:rsidP="00CC539B">
      <w:pPr>
        <w:pStyle w:val="SingleTxtG"/>
        <w:rPr>
          <w:lang w:val="fr-FR"/>
        </w:rPr>
      </w:pPr>
      <w:r w:rsidRPr="00CB310D">
        <w:rPr>
          <w:lang w:val="fr-FR"/>
        </w:rPr>
        <w:t>218.</w:t>
      </w:r>
      <w:r w:rsidRPr="00CB310D">
        <w:rPr>
          <w:lang w:val="fr-FR"/>
        </w:rPr>
        <w:tab/>
      </w:r>
      <w:r w:rsidR="00F86BED" w:rsidRPr="00CB310D">
        <w:rPr>
          <w:lang w:val="fr-FR"/>
        </w:rPr>
        <w:t xml:space="preserve">Pour garantir les droits d’auteur, la Loi </w:t>
      </w:r>
      <w:r w:rsidR="007B5F18" w:rsidRPr="00CB310D">
        <w:rPr>
          <w:lang w:val="fr-FR"/>
        </w:rPr>
        <w:t>n</w:t>
      </w:r>
      <w:r w:rsidR="007B5F18" w:rsidRPr="00BD30A1">
        <w:rPr>
          <w:vertAlign w:val="superscript"/>
          <w:lang w:val="fr-FR"/>
        </w:rPr>
        <w:t>o</w:t>
      </w:r>
      <w:r w:rsidR="007B5F18">
        <w:rPr>
          <w:lang w:val="fr-FR"/>
        </w:rPr>
        <w:t> </w:t>
      </w:r>
      <w:r w:rsidR="00F86BED" w:rsidRPr="00CB310D">
        <w:rPr>
          <w:lang w:val="fr-FR"/>
        </w:rPr>
        <w:t xml:space="preserve">91-12 du 10 juin 1991 portant protection des droits d’auteur, du folklore et des droits voisins et le décret </w:t>
      </w:r>
      <w:r w:rsidR="007B5F18" w:rsidRPr="00CB310D">
        <w:rPr>
          <w:lang w:val="fr-FR"/>
        </w:rPr>
        <w:t>n</w:t>
      </w:r>
      <w:r w:rsidR="007B5F18" w:rsidRPr="00BD30A1">
        <w:rPr>
          <w:vertAlign w:val="superscript"/>
          <w:lang w:val="fr-FR"/>
        </w:rPr>
        <w:t>o</w:t>
      </w:r>
      <w:r w:rsidR="007B5F18">
        <w:rPr>
          <w:lang w:val="fr-FR"/>
        </w:rPr>
        <w:t> </w:t>
      </w:r>
      <w:r w:rsidR="00F86BED" w:rsidRPr="00CB310D">
        <w:rPr>
          <w:lang w:val="fr-FR"/>
        </w:rPr>
        <w:t>91-199/PR du 16 août 1991 portant organisation et fonctionnement du bureau Togolais des Droits d’Auteur ont été adoptés.</w:t>
      </w:r>
    </w:p>
    <w:p w:rsidR="00F86BED" w:rsidRDefault="00CC539B" w:rsidP="00CC539B">
      <w:pPr>
        <w:pStyle w:val="SingleTxtG"/>
        <w:rPr>
          <w:rFonts w:ascii="Arial" w:hAnsi="Arial" w:cs="Arial"/>
          <w:sz w:val="22"/>
        </w:rPr>
      </w:pPr>
      <w:r>
        <w:t>219.</w:t>
      </w:r>
      <w:r>
        <w:tab/>
      </w:r>
      <w:r w:rsidR="00F86BED" w:rsidRPr="00D90326">
        <w:t xml:space="preserve">En matière culturelle, les productions des artistes handicapés sont très appréciées par le public. Pour appuyer les artistes, un fonds de soutien aux activités culturelles a été créé. Ce fonds apporte un </w:t>
      </w:r>
      <w:r w:rsidR="00F86BED" w:rsidRPr="00CB0F5C">
        <w:rPr>
          <w:lang w:val="fr-FR"/>
        </w:rPr>
        <w:t>appui</w:t>
      </w:r>
      <w:r w:rsidR="00F86BED" w:rsidRPr="00D90326">
        <w:t xml:space="preserve"> financier aux artistes sans discrimination</w:t>
      </w:r>
      <w:r w:rsidR="00F86BED">
        <w:rPr>
          <w:rFonts w:ascii="Tahoma" w:hAnsi="Tahoma" w:cs="Tahoma"/>
          <w:sz w:val="22"/>
        </w:rPr>
        <w:t>.</w:t>
      </w:r>
      <w:r w:rsidR="00F86BED">
        <w:rPr>
          <w:rFonts w:ascii="Arial" w:hAnsi="Arial" w:cs="Arial"/>
          <w:sz w:val="22"/>
        </w:rPr>
        <w:t xml:space="preserve"> </w:t>
      </w:r>
    </w:p>
    <w:p w:rsidR="00F86BED" w:rsidRDefault="00D90326" w:rsidP="00D90326">
      <w:pPr>
        <w:pStyle w:val="H1G"/>
      </w:pPr>
      <w:r>
        <w:tab/>
      </w:r>
      <w:r>
        <w:tab/>
      </w:r>
      <w:r w:rsidR="00F86BED">
        <w:t>Article 6 : Garantie du droit de recours</w:t>
      </w:r>
    </w:p>
    <w:p w:rsidR="00F86BED" w:rsidRDefault="00F86BED" w:rsidP="00D90326">
      <w:pPr>
        <w:pStyle w:val="SingleTxtG"/>
        <w:rPr>
          <w:b/>
        </w:rPr>
      </w:pPr>
      <w:r>
        <w:t xml:space="preserve">La législation togolaise offre à toute personne qui s’estime de la violation d’un droit humain, de saisir les </w:t>
      </w:r>
      <w:r w:rsidRPr="00CB310D">
        <w:rPr>
          <w:lang w:val="fr-FR"/>
        </w:rPr>
        <w:t>institutions</w:t>
      </w:r>
      <w:r>
        <w:t xml:space="preserve"> compétentes</w:t>
      </w:r>
      <w:r>
        <w:rPr>
          <w:b/>
        </w:rPr>
        <w:t xml:space="preserve">. </w:t>
      </w:r>
    </w:p>
    <w:p w:rsidR="00F86BED" w:rsidRDefault="006C0CC0" w:rsidP="00CC539B">
      <w:pPr>
        <w:pStyle w:val="H1G"/>
      </w:pPr>
      <w:r>
        <w:tab/>
        <w:t>A.</w:t>
      </w:r>
      <w:r>
        <w:tab/>
      </w:r>
      <w:r w:rsidR="00F86BED">
        <w:t>La protection judiciaire des droits de l’homme</w:t>
      </w:r>
    </w:p>
    <w:p w:rsidR="00F86BED" w:rsidRPr="00CB310D" w:rsidRDefault="00CC539B" w:rsidP="00CC539B">
      <w:pPr>
        <w:pStyle w:val="SingleTxtG"/>
        <w:rPr>
          <w:lang w:val="fr-FR"/>
        </w:rPr>
      </w:pPr>
      <w:r w:rsidRPr="00CB310D">
        <w:rPr>
          <w:lang w:val="fr-FR"/>
        </w:rPr>
        <w:t>220.</w:t>
      </w:r>
      <w:r w:rsidRPr="00CB310D">
        <w:rPr>
          <w:lang w:val="fr-FR"/>
        </w:rPr>
        <w:tab/>
      </w:r>
      <w:r w:rsidR="00F86BED" w:rsidRPr="006C0CC0">
        <w:t>Le droit de saisir la justice est reconnu à toute personne vivant sur le territoire sans distinction de sexe, d’ethnie</w:t>
      </w:r>
      <w:r w:rsidR="00F86BED" w:rsidRPr="00CB310D">
        <w:rPr>
          <w:lang w:val="fr-FR"/>
        </w:rPr>
        <w:t>, de religion, de race</w:t>
      </w:r>
      <w:r w:rsidR="0094465B">
        <w:rPr>
          <w:lang w:val="fr-FR"/>
        </w:rPr>
        <w:t xml:space="preserve"> </w:t>
      </w:r>
      <w:r w:rsidR="00F86BED" w:rsidRPr="00CB310D">
        <w:rPr>
          <w:lang w:val="fr-FR"/>
        </w:rPr>
        <w:t>ou de nationalité.</w:t>
      </w:r>
    </w:p>
    <w:p w:rsidR="00F86BED" w:rsidRDefault="00CC539B" w:rsidP="00CC539B">
      <w:pPr>
        <w:pStyle w:val="SingleTxtG"/>
        <w:rPr>
          <w:rFonts w:ascii="Tahoma" w:hAnsi="Tahoma" w:cs="Tahoma"/>
          <w:szCs w:val="24"/>
        </w:rPr>
      </w:pPr>
      <w:r>
        <w:t>221.</w:t>
      </w:r>
      <w:r>
        <w:tab/>
      </w:r>
      <w:r w:rsidR="00F86BED" w:rsidRPr="00CB310D">
        <w:rPr>
          <w:lang w:val="fr-FR"/>
        </w:rPr>
        <w:t>Les seules limitations au droit d’ester en justice sont relatives à la capacité juridique des personnes et à l’intérêt à agir. Ainsi toute personne peut formuler des recours devant les juridictions nationales contre tout acte de discrimination raciale. Cette action peut être exercée en matière pénale, civile</w:t>
      </w:r>
      <w:r w:rsidR="00F86BED" w:rsidRPr="00E77888">
        <w:t>, ou sociale. Seulement les personnes vivant avec le VIH</w:t>
      </w:r>
      <w:r w:rsidR="0094465B">
        <w:t xml:space="preserve"> </w:t>
      </w:r>
      <w:r w:rsidR="00F86BED" w:rsidRPr="00E77888">
        <w:t>se heurtent à des difficultés dans l’exercice de ce droit.</w:t>
      </w:r>
    </w:p>
    <w:p w:rsidR="00F86BED" w:rsidRDefault="00D90326" w:rsidP="00CC539B">
      <w:pPr>
        <w:pStyle w:val="H1G"/>
      </w:pPr>
      <w:r>
        <w:tab/>
        <w:t>B.</w:t>
      </w:r>
      <w:r>
        <w:tab/>
      </w:r>
      <w:r w:rsidR="00F86BED">
        <w:t xml:space="preserve">La protection extrajudiciaire </w:t>
      </w:r>
    </w:p>
    <w:p w:rsidR="00F86BED" w:rsidRDefault="00D90326" w:rsidP="00CC539B">
      <w:pPr>
        <w:pStyle w:val="H23G"/>
      </w:pPr>
      <w:r>
        <w:tab/>
      </w:r>
      <w:r>
        <w:tab/>
      </w:r>
      <w:r w:rsidR="00F86BED">
        <w:t>La Commission nationale des droits de l’homme</w:t>
      </w:r>
    </w:p>
    <w:p w:rsidR="00F86BED" w:rsidRDefault="00CC539B" w:rsidP="00CC539B">
      <w:pPr>
        <w:pStyle w:val="SingleTxtG"/>
      </w:pPr>
      <w:r>
        <w:t>222.</w:t>
      </w:r>
      <w:r>
        <w:tab/>
      </w:r>
      <w:r w:rsidR="00F86BED" w:rsidRPr="00CB0F5C">
        <w:rPr>
          <w:lang w:val="fr-FR"/>
        </w:rPr>
        <w:t>Conformément</w:t>
      </w:r>
      <w:r w:rsidR="00F86BED">
        <w:t xml:space="preserve"> à la Constitution du 14 octobre 1992 et en application de ses articles 156 et suivants,</w:t>
      </w:r>
      <w:r w:rsidR="0094465B">
        <w:t xml:space="preserve"> </w:t>
      </w:r>
      <w:r w:rsidR="00F86BED">
        <w:t xml:space="preserve">la loi organique </w:t>
      </w:r>
      <w:r w:rsidR="007B5F18" w:rsidRPr="00CB310D">
        <w:rPr>
          <w:lang w:val="fr-FR"/>
        </w:rPr>
        <w:t>n</w:t>
      </w:r>
      <w:r w:rsidR="007B5F18" w:rsidRPr="00BD30A1">
        <w:rPr>
          <w:vertAlign w:val="superscript"/>
          <w:lang w:val="fr-FR"/>
        </w:rPr>
        <w:t>o</w:t>
      </w:r>
      <w:r w:rsidR="007B5F18">
        <w:rPr>
          <w:lang w:val="fr-FR"/>
        </w:rPr>
        <w:t> </w:t>
      </w:r>
      <w:r w:rsidR="00F86BED">
        <w:t>2005-004</w:t>
      </w:r>
      <w:r w:rsidR="0094465B">
        <w:t xml:space="preserve"> </w:t>
      </w:r>
      <w:r w:rsidR="00F86BED">
        <w:t>du 9</w:t>
      </w:r>
      <w:r w:rsidR="0094465B">
        <w:t xml:space="preserve"> </w:t>
      </w:r>
      <w:r w:rsidR="00F86BED">
        <w:t xml:space="preserve">février 2005 modifiant et complétant la loi organique </w:t>
      </w:r>
      <w:r w:rsidR="007B5F18" w:rsidRPr="00CB310D">
        <w:rPr>
          <w:lang w:val="fr-FR"/>
        </w:rPr>
        <w:t>n</w:t>
      </w:r>
      <w:r w:rsidR="007B5F18" w:rsidRPr="00BD30A1">
        <w:rPr>
          <w:vertAlign w:val="superscript"/>
          <w:lang w:val="fr-FR"/>
        </w:rPr>
        <w:t>o</w:t>
      </w:r>
      <w:r w:rsidR="007B5F18">
        <w:rPr>
          <w:lang w:val="fr-FR"/>
        </w:rPr>
        <w:t> </w:t>
      </w:r>
      <w:r w:rsidR="00F86BED">
        <w:t xml:space="preserve">96-12 du 11 </w:t>
      </w:r>
      <w:r w:rsidR="00F86BED" w:rsidRPr="00CB310D">
        <w:rPr>
          <w:lang w:val="fr-FR"/>
        </w:rPr>
        <w:t>décembre</w:t>
      </w:r>
      <w:r w:rsidR="00F86BED">
        <w:t xml:space="preserve"> 1996 relative à la composition, à l’organisation et au fonctionnement de la Commission Nationale des Droits de l’Homme (CNDH), a été adoptée. Aux termes de cette loi, la Commission est une institution indépendante, qui n’est soumise qu’à la constitution et à la loi. Elle est dotée de la personnalité morale et a pour mission : </w:t>
      </w:r>
    </w:p>
    <w:p w:rsidR="00F86BED" w:rsidRDefault="00CC539B" w:rsidP="00CC539B">
      <w:pPr>
        <w:pStyle w:val="Bullet1G"/>
        <w:numPr>
          <w:ilvl w:val="0"/>
          <w:numId w:val="0"/>
        </w:numPr>
        <w:tabs>
          <w:tab w:val="left" w:pos="1701"/>
        </w:tabs>
        <w:ind w:left="1701" w:hanging="170"/>
      </w:pPr>
      <w:r>
        <w:t>•</w:t>
      </w:r>
      <w:r>
        <w:tab/>
      </w:r>
      <w:r w:rsidR="00D90326">
        <w:t>D</w:t>
      </w:r>
      <w:r w:rsidR="00F86BED">
        <w:t>’assurer la protection et la défense des droits de l’homme sur le territoire de la République togolaise</w:t>
      </w:r>
      <w:r w:rsidR="00CB0252">
        <w:t>;</w:t>
      </w:r>
    </w:p>
    <w:p w:rsidR="00F86BED" w:rsidRDefault="00CC539B" w:rsidP="00CC539B">
      <w:pPr>
        <w:pStyle w:val="Bullet1G"/>
        <w:numPr>
          <w:ilvl w:val="0"/>
          <w:numId w:val="0"/>
        </w:numPr>
        <w:tabs>
          <w:tab w:val="left" w:pos="1701"/>
        </w:tabs>
        <w:ind w:left="1701" w:hanging="170"/>
      </w:pPr>
      <w:r>
        <w:t>•</w:t>
      </w:r>
      <w:r>
        <w:tab/>
      </w:r>
      <w:r w:rsidR="00D90326">
        <w:t>D</w:t>
      </w:r>
      <w:r w:rsidR="00F86BED">
        <w:t>e promouvoir les droits de l’homme par tous les moyens notamment :</w:t>
      </w:r>
    </w:p>
    <w:p w:rsidR="00F86BED" w:rsidRDefault="00CC539B" w:rsidP="00CC539B">
      <w:pPr>
        <w:pStyle w:val="Bullet2G"/>
        <w:numPr>
          <w:ilvl w:val="0"/>
          <w:numId w:val="0"/>
        </w:numPr>
        <w:tabs>
          <w:tab w:val="left" w:pos="2268"/>
        </w:tabs>
        <w:ind w:left="2268" w:hanging="170"/>
      </w:pPr>
      <w:r>
        <w:t>•</w:t>
      </w:r>
      <w:r>
        <w:tab/>
      </w:r>
      <w:r w:rsidR="00D90326">
        <w:t>D</w:t>
      </w:r>
      <w:r w:rsidR="00F86BED">
        <w:t>’examiner et de recommander aux pouvoirs publics toutes propositions de textes ayant trait aux droits de l’homme en vue de leur adoption</w:t>
      </w:r>
      <w:r w:rsidR="00CB0252">
        <w:t>;</w:t>
      </w:r>
    </w:p>
    <w:p w:rsidR="00F86BED" w:rsidRDefault="00CC539B" w:rsidP="00CC539B">
      <w:pPr>
        <w:pStyle w:val="Bullet2G"/>
        <w:numPr>
          <w:ilvl w:val="0"/>
          <w:numId w:val="0"/>
        </w:numPr>
        <w:tabs>
          <w:tab w:val="left" w:pos="2268"/>
        </w:tabs>
        <w:ind w:left="2268" w:hanging="170"/>
      </w:pPr>
      <w:r>
        <w:t>•</w:t>
      </w:r>
      <w:r>
        <w:tab/>
      </w:r>
      <w:r w:rsidR="00D90326">
        <w:t>D</w:t>
      </w:r>
      <w:r w:rsidR="00F86BED">
        <w:t>’émettre des avis dans le domaine des droits de l’homme</w:t>
      </w:r>
      <w:r w:rsidR="00CB0252">
        <w:t>;</w:t>
      </w:r>
    </w:p>
    <w:p w:rsidR="00F86BED" w:rsidRDefault="00CC539B" w:rsidP="00CC539B">
      <w:pPr>
        <w:pStyle w:val="Bullet2G"/>
        <w:numPr>
          <w:ilvl w:val="0"/>
          <w:numId w:val="0"/>
        </w:numPr>
        <w:tabs>
          <w:tab w:val="left" w:pos="2268"/>
        </w:tabs>
        <w:ind w:left="2268" w:hanging="170"/>
      </w:pPr>
      <w:r>
        <w:t>•</w:t>
      </w:r>
      <w:r>
        <w:tab/>
      </w:r>
      <w:r w:rsidR="00D90326">
        <w:t>D</w:t>
      </w:r>
      <w:r w:rsidR="00F86BED">
        <w:t>’organiser des séminaires et colloques en matière des droits de l’homme</w:t>
      </w:r>
      <w:r w:rsidR="00CB0252">
        <w:t>;</w:t>
      </w:r>
    </w:p>
    <w:p w:rsidR="00F86BED" w:rsidRDefault="00CC539B" w:rsidP="00CC539B">
      <w:pPr>
        <w:pStyle w:val="Bullet2G"/>
        <w:numPr>
          <w:ilvl w:val="0"/>
          <w:numId w:val="0"/>
        </w:numPr>
        <w:tabs>
          <w:tab w:val="left" w:pos="2268"/>
        </w:tabs>
        <w:ind w:left="2268" w:hanging="170"/>
      </w:pPr>
      <w:r>
        <w:t>•</w:t>
      </w:r>
      <w:r>
        <w:tab/>
      </w:r>
      <w:r w:rsidR="00D90326">
        <w:t>D</w:t>
      </w:r>
      <w:r w:rsidR="00F86BED">
        <w:t>e procéder à la vérification des cas de violation des droits de l’homme.</w:t>
      </w:r>
    </w:p>
    <w:p w:rsidR="00F86BED" w:rsidRDefault="00CC539B" w:rsidP="00CC539B">
      <w:pPr>
        <w:pStyle w:val="SingleTxtG"/>
      </w:pPr>
      <w:r>
        <w:t>223.</w:t>
      </w:r>
      <w:r>
        <w:tab/>
      </w:r>
      <w:r w:rsidR="00F86BED">
        <w:t xml:space="preserve">Les </w:t>
      </w:r>
      <w:r w:rsidR="00F86BED" w:rsidRPr="00CB310D">
        <w:rPr>
          <w:lang w:val="fr-FR"/>
        </w:rPr>
        <w:t>membres</w:t>
      </w:r>
      <w:r w:rsidR="00F86BED">
        <w:t xml:space="preserve"> de la commission jouissent de l’immunité pendant l’exercice de leur fonction et un an après la cessation de celle-ci.</w:t>
      </w:r>
    </w:p>
    <w:p w:rsidR="00F86BED" w:rsidRPr="00D90326" w:rsidRDefault="00CC539B" w:rsidP="00CC539B">
      <w:pPr>
        <w:pStyle w:val="SingleTxtG"/>
        <w:rPr>
          <w:lang w:val="fr-FR"/>
        </w:rPr>
      </w:pPr>
      <w:r w:rsidRPr="00D90326">
        <w:rPr>
          <w:lang w:val="fr-FR"/>
        </w:rPr>
        <w:t>224.</w:t>
      </w:r>
      <w:r w:rsidRPr="00D90326">
        <w:rPr>
          <w:lang w:val="fr-FR"/>
        </w:rPr>
        <w:tab/>
      </w:r>
      <w:r w:rsidR="00F86BED" w:rsidRPr="00D90326">
        <w:t>La commission est donc créée pour protéger les droits des citoyens contre l’arbitraire et les abus de l’administration. Ceci étant, et conformément aux textes qui la régissent, la Commission est habilité à recevoir les requêtes relatives aux violations des droits de l’homme, de les instruire et de rechercher par voie amiable des solutions</w:t>
      </w:r>
      <w:r w:rsidR="00F86BED" w:rsidRPr="00CB310D">
        <w:rPr>
          <w:lang w:val="fr-FR"/>
        </w:rPr>
        <w:t xml:space="preserve"> pour y remédier.</w:t>
      </w:r>
    </w:p>
    <w:p w:rsidR="00F86BED" w:rsidRPr="00CB310D" w:rsidRDefault="00CC539B" w:rsidP="00CC539B">
      <w:pPr>
        <w:pStyle w:val="SingleTxtG"/>
        <w:rPr>
          <w:lang w:val="fr-FR"/>
        </w:rPr>
      </w:pPr>
      <w:r w:rsidRPr="00CB310D">
        <w:rPr>
          <w:lang w:val="fr-FR"/>
        </w:rPr>
        <w:t>225.</w:t>
      </w:r>
      <w:r w:rsidRPr="00CB310D">
        <w:rPr>
          <w:lang w:val="fr-FR"/>
        </w:rPr>
        <w:tab/>
      </w:r>
      <w:r w:rsidR="00F86BED" w:rsidRPr="00CB310D">
        <w:rPr>
          <w:lang w:val="fr-FR"/>
        </w:rPr>
        <w:t>Agissant dans ce cadre, la Commission a enregistré en 2009, 144 requêtes dont 91 recevables et 53 rejetées. Parmi les 91 requêtes recevables, 18 étaient non fondées et les 73 fondées ont été réglées.</w:t>
      </w:r>
    </w:p>
    <w:p w:rsidR="00F86BED" w:rsidRPr="000D026D" w:rsidRDefault="00CC539B" w:rsidP="00CC539B">
      <w:pPr>
        <w:pStyle w:val="SingleTxtG"/>
        <w:rPr>
          <w:lang w:val="fr-FR"/>
        </w:rPr>
      </w:pPr>
      <w:r w:rsidRPr="000D026D">
        <w:rPr>
          <w:lang w:val="fr-FR"/>
        </w:rPr>
        <w:t>226.</w:t>
      </w:r>
      <w:r w:rsidRPr="000D026D">
        <w:rPr>
          <w:lang w:val="fr-FR"/>
        </w:rPr>
        <w:tab/>
      </w:r>
      <w:r w:rsidR="00F86BED" w:rsidRPr="000D026D">
        <w:rPr>
          <w:lang w:val="fr-FR"/>
        </w:rPr>
        <w:t xml:space="preserve">En 2010, la CNDH a connu 136 requêtes dont 52 recevables et 44 reconnues fondées. La plupart de ces requêtes fondées sont relatives aux atteintes à la sureté de la personne. </w:t>
      </w:r>
      <w:r w:rsidR="003F416C" w:rsidRPr="000D026D">
        <w:rPr>
          <w:lang w:val="fr-FR"/>
        </w:rPr>
        <w:t xml:space="preserve">127 </w:t>
      </w:r>
      <w:r w:rsidR="00F86BED" w:rsidRPr="000D026D">
        <w:rPr>
          <w:lang w:val="fr-FR"/>
        </w:rPr>
        <w:t>requêtes étaient enregistrées pour le compte de 2011. 79 des 127 étaient recevables et 48 rejetées.</w:t>
      </w:r>
    </w:p>
    <w:p w:rsidR="00F86BED" w:rsidRPr="00CB310D" w:rsidRDefault="00CC539B" w:rsidP="00CC539B">
      <w:pPr>
        <w:pStyle w:val="SingleTxtG"/>
        <w:rPr>
          <w:lang w:val="fr-FR"/>
        </w:rPr>
      </w:pPr>
      <w:r w:rsidRPr="00CB310D">
        <w:rPr>
          <w:lang w:val="fr-FR"/>
        </w:rPr>
        <w:t>227.</w:t>
      </w:r>
      <w:r w:rsidRPr="00CB310D">
        <w:rPr>
          <w:lang w:val="fr-FR"/>
        </w:rPr>
        <w:tab/>
      </w:r>
      <w:r w:rsidR="00F86BED" w:rsidRPr="00CB310D">
        <w:rPr>
          <w:lang w:val="fr-FR"/>
        </w:rPr>
        <w:t>Au cours de l’année 2012 la CNDH a enregistré 148 requêtes dont 89 recevables et 59 irrecevables.</w:t>
      </w:r>
    </w:p>
    <w:p w:rsidR="00F86BED" w:rsidRPr="00CB310D" w:rsidRDefault="00CC539B" w:rsidP="00CC539B">
      <w:pPr>
        <w:pStyle w:val="SingleTxtG"/>
        <w:rPr>
          <w:lang w:val="fr-FR"/>
        </w:rPr>
      </w:pPr>
      <w:r w:rsidRPr="00CB310D">
        <w:rPr>
          <w:lang w:val="fr-FR"/>
        </w:rPr>
        <w:t>228.</w:t>
      </w:r>
      <w:r w:rsidRPr="00CB310D">
        <w:rPr>
          <w:lang w:val="fr-FR"/>
        </w:rPr>
        <w:tab/>
      </w:r>
      <w:r w:rsidR="00F86BED" w:rsidRPr="00CB310D">
        <w:rPr>
          <w:lang w:val="fr-FR"/>
        </w:rPr>
        <w:t>En 2013, 119 requêtes étaient enregistrées dont 78 recevables et 41 rejetées.</w:t>
      </w:r>
    </w:p>
    <w:p w:rsidR="00F86BED" w:rsidRDefault="00F86BED" w:rsidP="00D90326">
      <w:pPr>
        <w:pStyle w:val="SingleTxtG"/>
      </w:pPr>
      <w:r w:rsidRPr="00CB310D">
        <w:rPr>
          <w:lang w:val="fr-FR"/>
        </w:rPr>
        <w:t>Toujours dans le cadre de la protection des droits de l’homme, la CNDH a depuis 2008 effectué le monito</w:t>
      </w:r>
      <w:r>
        <w:t>ring des prisons et des lieux de détention du pays en vue de s’assurer des conditions de détention des personnes privées de liberté.</w:t>
      </w:r>
    </w:p>
    <w:p w:rsidR="00F86BED" w:rsidRPr="00D90326" w:rsidRDefault="00D90326" w:rsidP="00CC539B">
      <w:pPr>
        <w:pStyle w:val="H23G"/>
      </w:pPr>
      <w:r>
        <w:tab/>
      </w:r>
      <w:r>
        <w:tab/>
      </w:r>
      <w:r w:rsidR="00F86BED" w:rsidRPr="00D90326">
        <w:t xml:space="preserve">Le Médiateur de la République </w:t>
      </w:r>
    </w:p>
    <w:p w:rsidR="00F86BED" w:rsidRDefault="00CC539B" w:rsidP="00CC539B">
      <w:pPr>
        <w:pStyle w:val="SingleTxtG"/>
      </w:pPr>
      <w:r>
        <w:t>229.</w:t>
      </w:r>
      <w:r>
        <w:tab/>
      </w:r>
      <w:r w:rsidR="00F86BED">
        <w:t>Le médiateur de la République est instituée par l’article 154 de la Constitution de la</w:t>
      </w:r>
      <w:r w:rsidR="0094465B">
        <w:t xml:space="preserve"> </w:t>
      </w:r>
      <w:r w:rsidR="00F86BED">
        <w:t>IV</w:t>
      </w:r>
      <w:r w:rsidR="00EC4A34">
        <w:rPr>
          <w:vertAlign w:val="superscript"/>
        </w:rPr>
        <w:t>e</w:t>
      </w:r>
      <w:r w:rsidR="0094465B">
        <w:t xml:space="preserve"> </w:t>
      </w:r>
      <w:r w:rsidR="00F86BED">
        <w:t>République. Il a pour mission de régler les conflits non juridictionnels entre les citoyens et l’administration. C’est une autorité administrative indépendante nommée par décret et pris en conseil des ministres pour un mandat de trois (03) ans</w:t>
      </w:r>
      <w:r w:rsidR="0094465B">
        <w:t xml:space="preserve"> </w:t>
      </w:r>
      <w:r w:rsidR="00F86BED">
        <w:t xml:space="preserve">renouvelable. L’organisation, la composition et le fonctionnement de cette institution sont régies par la loi organique </w:t>
      </w:r>
      <w:r w:rsidR="00341A81" w:rsidRPr="00CB310D">
        <w:rPr>
          <w:lang w:val="fr-FR"/>
        </w:rPr>
        <w:t>n</w:t>
      </w:r>
      <w:r w:rsidR="00341A81" w:rsidRPr="00BD30A1">
        <w:rPr>
          <w:vertAlign w:val="superscript"/>
          <w:lang w:val="fr-FR"/>
        </w:rPr>
        <w:t>o</w:t>
      </w:r>
      <w:r w:rsidR="00341A81">
        <w:rPr>
          <w:lang w:val="fr-FR"/>
        </w:rPr>
        <w:t> </w:t>
      </w:r>
      <w:r w:rsidR="00F86BED">
        <w:t>2003-021</w:t>
      </w:r>
      <w:r w:rsidR="0094465B">
        <w:t xml:space="preserve"> </w:t>
      </w:r>
      <w:r w:rsidR="00F86BED">
        <w:t xml:space="preserve">du 9 décembre 2003 portant statut et attribution du médiateur de la République. </w:t>
      </w:r>
    </w:p>
    <w:p w:rsidR="00F86BED" w:rsidRPr="00CC539B" w:rsidRDefault="00D90326" w:rsidP="00D90326">
      <w:pPr>
        <w:pStyle w:val="H1G"/>
        <w:rPr>
          <w:color w:val="000000" w:themeColor="text1"/>
        </w:rPr>
      </w:pPr>
      <w:r>
        <w:tab/>
      </w:r>
      <w:r>
        <w:tab/>
      </w:r>
      <w:r w:rsidR="00F86BED">
        <w:t>Article 7</w:t>
      </w:r>
      <w:r w:rsidR="00F86BED">
        <w:rPr>
          <w:color w:val="FF0000"/>
        </w:rPr>
        <w:t xml:space="preserve"> </w:t>
      </w:r>
    </w:p>
    <w:p w:rsidR="00F86BED" w:rsidRDefault="00CC539B" w:rsidP="00CC539B">
      <w:pPr>
        <w:pStyle w:val="SingleTxtG"/>
      </w:pPr>
      <w:r>
        <w:t>230.</w:t>
      </w:r>
      <w:r>
        <w:tab/>
      </w:r>
      <w:r w:rsidR="00F86BED">
        <w:t xml:space="preserve">La mise en œuvre effective des dispositions de la convention internationale pour </w:t>
      </w:r>
      <w:r w:rsidR="00F86BED" w:rsidRPr="00CB0F5C">
        <w:rPr>
          <w:lang w:val="fr-FR"/>
        </w:rPr>
        <w:t>l’élimination</w:t>
      </w:r>
      <w:r w:rsidR="00F86BED">
        <w:t xml:space="preserve"> de toutes les formes de discrimination </w:t>
      </w:r>
      <w:r w:rsidR="00F86BED" w:rsidRPr="00CB310D">
        <w:rPr>
          <w:lang w:val="fr-FR"/>
        </w:rPr>
        <w:t>raciale</w:t>
      </w:r>
      <w:r w:rsidR="00F86BED">
        <w:t xml:space="preserve"> exige que les citoyens connaissent et comprennent le </w:t>
      </w:r>
      <w:r w:rsidR="00341A81">
        <w:t>bien-fondé</w:t>
      </w:r>
      <w:r w:rsidR="00F86BED">
        <w:t xml:space="preserve"> de cette convention. L’éducation est un passage obligé dans la mise en œuvre de toute politique qui vise à obtenir des changements de comportement.</w:t>
      </w:r>
    </w:p>
    <w:p w:rsidR="00F86BED" w:rsidRPr="00CB310D" w:rsidRDefault="00CC539B" w:rsidP="00CC539B">
      <w:pPr>
        <w:pStyle w:val="SingleTxtG"/>
        <w:rPr>
          <w:lang w:val="fr-FR"/>
        </w:rPr>
      </w:pPr>
      <w:r w:rsidRPr="00CB310D">
        <w:rPr>
          <w:lang w:val="fr-FR"/>
        </w:rPr>
        <w:t>231.</w:t>
      </w:r>
      <w:r w:rsidRPr="00CB310D">
        <w:rPr>
          <w:lang w:val="fr-FR"/>
        </w:rPr>
        <w:tab/>
      </w:r>
      <w:r w:rsidR="00F86BED" w:rsidRPr="003212B3">
        <w:t>Chaque année le</w:t>
      </w:r>
      <w:r w:rsidR="00F86BED" w:rsidRPr="00CF37C8">
        <w:rPr>
          <w:rFonts w:asciiTheme="majorBidi" w:hAnsiTheme="majorBidi" w:cstheme="majorBidi"/>
        </w:rPr>
        <w:t xml:space="preserve"> </w:t>
      </w:r>
      <w:r w:rsidR="00F86BED" w:rsidRPr="00CB310D">
        <w:rPr>
          <w:lang w:val="fr-FR"/>
        </w:rPr>
        <w:t xml:space="preserve">ministère des droits de l’Homme, de la consolidation de la démocratie chargé de la mise en œuvre des recommandations de la CVJR organise une tournée de sensibilisation dans les lycées et collèges à l’occasion de la célébration de la journée internationale des droits de l’homme. </w:t>
      </w:r>
    </w:p>
    <w:p w:rsidR="00F86BED" w:rsidRPr="00CB310D" w:rsidRDefault="00CC539B" w:rsidP="00CC539B">
      <w:pPr>
        <w:pStyle w:val="SingleTxtG"/>
        <w:rPr>
          <w:lang w:val="fr-FR"/>
        </w:rPr>
      </w:pPr>
      <w:r w:rsidRPr="00CB310D">
        <w:rPr>
          <w:lang w:val="fr-FR"/>
        </w:rPr>
        <w:t>232.</w:t>
      </w:r>
      <w:r w:rsidRPr="00CB310D">
        <w:rPr>
          <w:lang w:val="fr-FR"/>
        </w:rPr>
        <w:tab/>
      </w:r>
      <w:r w:rsidR="00F86BED" w:rsidRPr="00CB310D">
        <w:rPr>
          <w:lang w:val="fr-FR"/>
        </w:rPr>
        <w:t>Au cours de ces</w:t>
      </w:r>
      <w:r w:rsidR="0094465B">
        <w:rPr>
          <w:lang w:val="fr-FR"/>
        </w:rPr>
        <w:t xml:space="preserve"> </w:t>
      </w:r>
      <w:r w:rsidR="00F86BED" w:rsidRPr="00CB310D">
        <w:rPr>
          <w:lang w:val="fr-FR"/>
        </w:rPr>
        <w:t xml:space="preserve">tournées, le ministère sensibilise les élèves sur les principes de la </w:t>
      </w:r>
      <w:r w:rsidR="00341A81" w:rsidRPr="00CB310D">
        <w:rPr>
          <w:lang w:val="fr-FR"/>
        </w:rPr>
        <w:t>non-discrimination</w:t>
      </w:r>
      <w:r w:rsidR="00F86BED" w:rsidRPr="00CB310D">
        <w:rPr>
          <w:lang w:val="fr-FR"/>
        </w:rPr>
        <w:t xml:space="preserve"> proclamés par les instruments internationaux et en particulier la convention internationale pour l’élimination de la discrimination raciale. </w:t>
      </w:r>
    </w:p>
    <w:p w:rsidR="00F86BED" w:rsidRPr="00CC539B" w:rsidRDefault="00CC539B" w:rsidP="00CC539B">
      <w:pPr>
        <w:pStyle w:val="SingleTxtG"/>
        <w:rPr>
          <w:rFonts w:asciiTheme="majorBidi" w:hAnsiTheme="majorBidi" w:cstheme="majorBidi"/>
        </w:rPr>
      </w:pPr>
      <w:r w:rsidRPr="00CC539B">
        <w:t>233.</w:t>
      </w:r>
      <w:r w:rsidRPr="00CC539B">
        <w:tab/>
      </w:r>
      <w:r w:rsidR="00F86BED" w:rsidRPr="00CB310D">
        <w:rPr>
          <w:lang w:val="fr-FR"/>
        </w:rPr>
        <w:t>En matière d’éducation au civisme les programmes scolaires prennent</w:t>
      </w:r>
      <w:r w:rsidR="0094465B">
        <w:rPr>
          <w:lang w:val="fr-FR"/>
        </w:rPr>
        <w:t xml:space="preserve"> </w:t>
      </w:r>
      <w:r w:rsidR="00F86BED" w:rsidRPr="00CB310D">
        <w:rPr>
          <w:lang w:val="fr-FR"/>
        </w:rPr>
        <w:t>en compte la thématique de</w:t>
      </w:r>
      <w:r w:rsidR="0094465B">
        <w:rPr>
          <w:lang w:val="fr-FR"/>
        </w:rPr>
        <w:t xml:space="preserve"> </w:t>
      </w:r>
      <w:r w:rsidR="00F86BED" w:rsidRPr="00CB310D">
        <w:rPr>
          <w:lang w:val="fr-FR"/>
        </w:rPr>
        <w:t xml:space="preserve">la </w:t>
      </w:r>
      <w:r w:rsidR="00341A81" w:rsidRPr="00CB310D">
        <w:rPr>
          <w:lang w:val="fr-FR"/>
        </w:rPr>
        <w:t>non</w:t>
      </w:r>
      <w:r w:rsidR="00341A81">
        <w:rPr>
          <w:lang w:val="fr-FR"/>
        </w:rPr>
        <w:t>-</w:t>
      </w:r>
      <w:r w:rsidR="00341A81" w:rsidRPr="00CB310D">
        <w:rPr>
          <w:lang w:val="fr-FR"/>
        </w:rPr>
        <w:t>discrimination</w:t>
      </w:r>
      <w:r w:rsidR="00F86BED" w:rsidRPr="00CB310D">
        <w:rPr>
          <w:lang w:val="fr-FR"/>
        </w:rPr>
        <w:t xml:space="preserve"> des personnes handicapées</w:t>
      </w:r>
      <w:r w:rsidR="0094465B">
        <w:rPr>
          <w:lang w:val="fr-FR"/>
        </w:rPr>
        <w:t xml:space="preserve"> </w:t>
      </w:r>
      <w:r w:rsidR="00F86BED" w:rsidRPr="00CB310D">
        <w:rPr>
          <w:lang w:val="fr-FR"/>
        </w:rPr>
        <w:t>au niveau de tous les degrés de l’éducation sur comment communiquer avec les enfants handicapés et les rapports entre élèves valides et handicapés.</w:t>
      </w:r>
      <w:r w:rsidR="00CB0252">
        <w:rPr>
          <w:lang w:val="fr-FR"/>
        </w:rPr>
        <w:t xml:space="preserve"> </w:t>
      </w:r>
      <w:r w:rsidR="00F86BED" w:rsidRPr="00CB310D">
        <w:rPr>
          <w:lang w:val="fr-FR"/>
        </w:rPr>
        <w:t>Des enseignants du primaire bénéficient de l’appui des ONG en matière de formation spécialisée pour handicapées</w:t>
      </w:r>
      <w:r w:rsidR="00F86BED">
        <w:rPr>
          <w:rFonts w:ascii="Tahoma" w:hAnsi="Tahoma" w:cs="Tahoma"/>
          <w:sz w:val="22"/>
        </w:rPr>
        <w:t>.</w:t>
      </w:r>
      <w:r w:rsidR="0094465B">
        <w:rPr>
          <w:rFonts w:ascii="Tahoma" w:hAnsi="Tahoma" w:cs="Tahoma"/>
          <w:sz w:val="22"/>
        </w:rPr>
        <w:t xml:space="preserve"> </w:t>
      </w:r>
    </w:p>
    <w:p w:rsidR="00F86BED" w:rsidRDefault="00D90326" w:rsidP="00D90326">
      <w:pPr>
        <w:pStyle w:val="HChG"/>
      </w:pPr>
      <w:r>
        <w:tab/>
      </w:r>
      <w:r>
        <w:tab/>
      </w:r>
      <w:r w:rsidR="00341A81">
        <w:t>Troisième</w:t>
      </w:r>
      <w:r w:rsidR="00F86BED">
        <w:t xml:space="preserve"> </w:t>
      </w:r>
      <w:r w:rsidR="00341A81">
        <w:t>p</w:t>
      </w:r>
      <w:r>
        <w:t>artie</w:t>
      </w:r>
      <w:r w:rsidR="00F86BED">
        <w:t> : Mise en œuvre des recommandations du</w:t>
      </w:r>
      <w:r w:rsidR="00341A81">
        <w:t> </w:t>
      </w:r>
      <w:r w:rsidR="00F86BED">
        <w:t>comité contre la discrimination raciale</w:t>
      </w:r>
    </w:p>
    <w:p w:rsidR="00F86BED" w:rsidRPr="00F86BED" w:rsidRDefault="00D90326">
      <w:pPr>
        <w:pStyle w:val="H1G"/>
        <w:rPr>
          <w:lang w:val="fr-FR"/>
        </w:rPr>
      </w:pPr>
      <w:r>
        <w:rPr>
          <w:lang w:val="fr-FR"/>
        </w:rPr>
        <w:tab/>
      </w:r>
      <w:r>
        <w:rPr>
          <w:lang w:val="fr-FR"/>
        </w:rPr>
        <w:tab/>
      </w:r>
      <w:r w:rsidR="00F86BED" w:rsidRPr="00F86BED">
        <w:rPr>
          <w:lang w:val="fr-FR"/>
        </w:rPr>
        <w:t xml:space="preserve">Recommandation </w:t>
      </w:r>
      <w:r w:rsidR="009F6E1C">
        <w:rPr>
          <w:lang w:val="fr-FR"/>
        </w:rPr>
        <w:t>n</w:t>
      </w:r>
      <w:r w:rsidR="009F6E1C" w:rsidRPr="00CC539B">
        <w:rPr>
          <w:vertAlign w:val="superscript"/>
          <w:lang w:val="fr-FR"/>
        </w:rPr>
        <w:t>o</w:t>
      </w:r>
      <w:r w:rsidR="009F6E1C">
        <w:rPr>
          <w:lang w:val="fr-FR"/>
        </w:rPr>
        <w:t> </w:t>
      </w:r>
      <w:r w:rsidR="00F86BED" w:rsidRPr="00F86BED">
        <w:rPr>
          <w:lang w:val="fr-FR"/>
        </w:rPr>
        <w:t>10</w:t>
      </w:r>
    </w:p>
    <w:p w:rsidR="00F86BED" w:rsidRPr="00F86BED" w:rsidRDefault="00CC539B" w:rsidP="00CC539B">
      <w:pPr>
        <w:pStyle w:val="SingleTxtG"/>
        <w:rPr>
          <w:lang w:val="fr-FR"/>
        </w:rPr>
      </w:pPr>
      <w:r w:rsidRPr="00F86BED">
        <w:rPr>
          <w:lang w:val="fr-FR"/>
        </w:rPr>
        <w:t>234.</w:t>
      </w:r>
      <w:r w:rsidRPr="00F86BED">
        <w:rPr>
          <w:lang w:val="fr-FR"/>
        </w:rPr>
        <w:tab/>
      </w:r>
      <w:r w:rsidR="00F86BED" w:rsidRPr="00F86BED">
        <w:rPr>
          <w:lang w:val="fr-FR"/>
        </w:rPr>
        <w:t xml:space="preserve">En application du décret </w:t>
      </w:r>
      <w:r w:rsidR="00341A81" w:rsidRPr="00CB310D">
        <w:rPr>
          <w:lang w:val="fr-FR"/>
        </w:rPr>
        <w:t>n</w:t>
      </w:r>
      <w:r w:rsidR="00341A81" w:rsidRPr="00BD30A1">
        <w:rPr>
          <w:vertAlign w:val="superscript"/>
          <w:lang w:val="fr-FR"/>
        </w:rPr>
        <w:t>o</w:t>
      </w:r>
      <w:r w:rsidR="00341A81">
        <w:rPr>
          <w:lang w:val="fr-FR"/>
        </w:rPr>
        <w:t> </w:t>
      </w:r>
      <w:r w:rsidR="00F86BED" w:rsidRPr="00F86BED">
        <w:rPr>
          <w:lang w:val="fr-FR"/>
        </w:rPr>
        <w:t xml:space="preserve">2008/068/PR </w:t>
      </w:r>
      <w:r w:rsidR="00F86BED" w:rsidRPr="00CB310D">
        <w:rPr>
          <w:lang w:val="fr-FR"/>
        </w:rPr>
        <w:t>en</w:t>
      </w:r>
      <w:r w:rsidR="00F86BED" w:rsidRPr="00F86BED">
        <w:rPr>
          <w:lang w:val="fr-FR"/>
        </w:rPr>
        <w:t xml:space="preserve"> date du 21 juillet 2008, l’</w:t>
      </w:r>
      <w:r w:rsidR="00341A81" w:rsidRPr="00F86BED">
        <w:rPr>
          <w:lang w:val="fr-FR"/>
        </w:rPr>
        <w:t>État</w:t>
      </w:r>
      <w:r w:rsidR="00F86BED" w:rsidRPr="00F86BED">
        <w:rPr>
          <w:lang w:val="fr-FR"/>
        </w:rPr>
        <w:t xml:space="preserve"> togolais a organisé le 4</w:t>
      </w:r>
      <w:r w:rsidR="00F86BED" w:rsidRPr="00F86BED">
        <w:rPr>
          <w:vertAlign w:val="superscript"/>
          <w:lang w:val="fr-FR"/>
        </w:rPr>
        <w:t>è</w:t>
      </w:r>
      <w:r w:rsidR="00F86BED" w:rsidRPr="00F86BED">
        <w:rPr>
          <w:lang w:val="fr-FR"/>
        </w:rPr>
        <w:t xml:space="preserve"> recensement général de la population et de l’habitat du 6 au 21 novembre 2010.</w:t>
      </w:r>
      <w:r w:rsidR="0094465B">
        <w:rPr>
          <w:lang w:val="fr-FR"/>
        </w:rPr>
        <w:t xml:space="preserve"> </w:t>
      </w:r>
    </w:p>
    <w:p w:rsidR="00F86BED" w:rsidRPr="00F86BED" w:rsidRDefault="003212B3" w:rsidP="00CC539B">
      <w:pPr>
        <w:pStyle w:val="H23G"/>
        <w:rPr>
          <w:lang w:val="fr-FR"/>
        </w:rPr>
      </w:pPr>
      <w:r>
        <w:rPr>
          <w:lang w:val="fr-FR"/>
        </w:rPr>
        <w:tab/>
      </w:r>
      <w:r w:rsidR="00F20469">
        <w:rPr>
          <w:lang w:val="fr-FR"/>
        </w:rPr>
        <w:tab/>
      </w:r>
      <w:r w:rsidR="00F86BED" w:rsidRPr="00F86BED">
        <w:rPr>
          <w:lang w:val="fr-FR"/>
        </w:rPr>
        <w:t xml:space="preserve">Tableau de la répartition de la population togolaise par groupes ethniques se présente comme suit :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DB67B1" w:rsidRPr="00CC539B" w:rsidTr="002675F3">
        <w:trPr>
          <w:trHeight w:val="240"/>
          <w:tblHeader/>
        </w:trPr>
        <w:tc>
          <w:tcPr>
            <w:tcW w:w="2268" w:type="dxa"/>
            <w:vMerge w:val="restart"/>
            <w:tcBorders>
              <w:top w:val="single" w:sz="4" w:space="0" w:color="auto"/>
            </w:tcBorders>
            <w:shd w:val="clear" w:color="auto" w:fill="auto"/>
            <w:tcMar>
              <w:left w:w="0" w:type="dxa"/>
            </w:tcMar>
            <w:vAlign w:val="bottom"/>
          </w:tcPr>
          <w:p w:rsidR="00DB67B1" w:rsidRPr="00CC539B" w:rsidRDefault="00DB67B1" w:rsidP="00CC539B">
            <w:pPr>
              <w:suppressAutoHyphens w:val="0"/>
              <w:spacing w:before="80" w:after="80" w:line="200" w:lineRule="exact"/>
              <w:rPr>
                <w:bCs/>
                <w:i/>
                <w:sz w:val="16"/>
                <w:szCs w:val="16"/>
                <w:lang w:val="fr-FR"/>
              </w:rPr>
            </w:pPr>
            <w:r w:rsidRPr="00CC539B">
              <w:rPr>
                <w:bCs/>
                <w:i/>
                <w:sz w:val="16"/>
                <w:szCs w:val="16"/>
                <w:lang w:val="fr-FR"/>
              </w:rPr>
              <w:t xml:space="preserve">Ethnie </w:t>
            </w:r>
          </w:p>
        </w:tc>
        <w:tc>
          <w:tcPr>
            <w:tcW w:w="1702" w:type="dxa"/>
            <w:gridSpan w:val="2"/>
            <w:tcBorders>
              <w:top w:val="single" w:sz="4" w:space="0" w:color="auto"/>
              <w:bottom w:val="single" w:sz="4" w:space="0" w:color="000000" w:themeColor="text1"/>
              <w:right w:val="single" w:sz="24" w:space="0" w:color="FFFFFF" w:themeColor="background1"/>
            </w:tcBorders>
            <w:shd w:val="clear" w:color="auto" w:fill="auto"/>
            <w:tcMar>
              <w:left w:w="0" w:type="dxa"/>
            </w:tcMar>
            <w:vAlign w:val="bottom"/>
          </w:tcPr>
          <w:p w:rsidR="00DB67B1" w:rsidRPr="00CC539B" w:rsidRDefault="00DB67B1" w:rsidP="00DB67B1">
            <w:pPr>
              <w:suppressAutoHyphens w:val="0"/>
              <w:spacing w:before="80" w:after="80" w:line="200" w:lineRule="exact"/>
              <w:jc w:val="center"/>
              <w:rPr>
                <w:bCs/>
                <w:i/>
                <w:sz w:val="16"/>
                <w:szCs w:val="16"/>
                <w:lang w:val="fr-FR"/>
              </w:rPr>
            </w:pPr>
            <w:r w:rsidRPr="00CC539B">
              <w:rPr>
                <w:bCs/>
                <w:i/>
                <w:sz w:val="16"/>
                <w:szCs w:val="16"/>
                <w:lang w:val="fr-FR"/>
              </w:rPr>
              <w:t>Masculin</w:t>
            </w:r>
          </w:p>
        </w:tc>
        <w:tc>
          <w:tcPr>
            <w:tcW w:w="1702"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tcMar>
              <w:left w:w="0" w:type="dxa"/>
            </w:tcMar>
            <w:vAlign w:val="bottom"/>
          </w:tcPr>
          <w:p w:rsidR="00DB67B1" w:rsidRPr="00CC539B" w:rsidRDefault="00DB67B1" w:rsidP="00DB67B1">
            <w:pPr>
              <w:suppressAutoHyphens w:val="0"/>
              <w:spacing w:before="80" w:after="80" w:line="200" w:lineRule="exact"/>
              <w:jc w:val="center"/>
              <w:rPr>
                <w:bCs/>
                <w:i/>
                <w:sz w:val="16"/>
                <w:szCs w:val="16"/>
                <w:lang w:val="fr-FR"/>
              </w:rPr>
            </w:pPr>
            <w:r w:rsidRPr="00CC539B">
              <w:rPr>
                <w:bCs/>
                <w:i/>
                <w:sz w:val="16"/>
                <w:szCs w:val="16"/>
                <w:lang w:val="fr-FR"/>
              </w:rPr>
              <w:t>Féminin</w:t>
            </w:r>
          </w:p>
        </w:tc>
        <w:tc>
          <w:tcPr>
            <w:tcW w:w="1702" w:type="dxa"/>
            <w:gridSpan w:val="2"/>
            <w:tcBorders>
              <w:top w:val="single" w:sz="4" w:space="0" w:color="auto"/>
              <w:left w:val="single" w:sz="24" w:space="0" w:color="FFFFFF" w:themeColor="background1"/>
              <w:bottom w:val="single" w:sz="4" w:space="0" w:color="000000" w:themeColor="text1"/>
            </w:tcBorders>
            <w:shd w:val="clear" w:color="auto" w:fill="auto"/>
            <w:tcMar>
              <w:left w:w="0" w:type="dxa"/>
            </w:tcMar>
            <w:vAlign w:val="bottom"/>
          </w:tcPr>
          <w:p w:rsidR="00DB67B1" w:rsidRPr="00CC539B" w:rsidRDefault="00DB67B1" w:rsidP="00DB67B1">
            <w:pPr>
              <w:suppressAutoHyphens w:val="0"/>
              <w:spacing w:before="80" w:after="80" w:line="200" w:lineRule="exact"/>
              <w:jc w:val="center"/>
              <w:rPr>
                <w:bCs/>
                <w:i/>
                <w:sz w:val="16"/>
                <w:szCs w:val="16"/>
                <w:lang w:val="fr-FR"/>
              </w:rPr>
            </w:pPr>
            <w:r w:rsidRPr="00CC539B">
              <w:rPr>
                <w:bCs/>
                <w:i/>
                <w:sz w:val="16"/>
                <w:szCs w:val="16"/>
                <w:lang w:val="fr-FR"/>
              </w:rPr>
              <w:t>Ensemble</w:t>
            </w:r>
          </w:p>
        </w:tc>
      </w:tr>
      <w:tr w:rsidR="00F20469" w:rsidRPr="00CC539B" w:rsidTr="002675F3">
        <w:trPr>
          <w:trHeight w:val="240"/>
          <w:tblHeader/>
        </w:trPr>
        <w:tc>
          <w:tcPr>
            <w:tcW w:w="2268" w:type="dxa"/>
            <w:vMerge/>
            <w:tcBorders>
              <w:bottom w:val="single" w:sz="12" w:space="0" w:color="000000" w:themeColor="text1"/>
            </w:tcBorders>
            <w:shd w:val="clear" w:color="auto" w:fill="auto"/>
            <w:tcMar>
              <w:left w:w="0" w:type="dxa"/>
            </w:tcMar>
          </w:tcPr>
          <w:p w:rsidR="00F20469" w:rsidRPr="00CC539B" w:rsidRDefault="00F20469" w:rsidP="00CC539B">
            <w:pPr>
              <w:suppressAutoHyphens w:val="0"/>
              <w:spacing w:before="80" w:after="80" w:line="200" w:lineRule="exact"/>
              <w:rPr>
                <w:i/>
                <w:sz w:val="16"/>
                <w:szCs w:val="16"/>
                <w:lang w:val="fr-FR"/>
              </w:rPr>
            </w:pPr>
          </w:p>
        </w:tc>
        <w:tc>
          <w:tcPr>
            <w:tcW w:w="851" w:type="dxa"/>
            <w:tcBorders>
              <w:top w:val="single" w:sz="4" w:space="0" w:color="000000" w:themeColor="text1"/>
              <w:bottom w:val="single" w:sz="12" w:space="0" w:color="000000" w:themeColor="text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bCs/>
                <w:i/>
                <w:sz w:val="16"/>
                <w:szCs w:val="16"/>
                <w:lang w:val="fr-FR"/>
              </w:rPr>
            </w:pPr>
            <w:r w:rsidRPr="00CC539B">
              <w:rPr>
                <w:bCs/>
                <w:i/>
                <w:sz w:val="16"/>
                <w:szCs w:val="16"/>
                <w:lang w:val="fr-FR"/>
              </w:rPr>
              <w:t xml:space="preserve">Effectif </w:t>
            </w:r>
          </w:p>
        </w:tc>
        <w:tc>
          <w:tcPr>
            <w:tcW w:w="851" w:type="dxa"/>
            <w:tcBorders>
              <w:top w:val="single" w:sz="4" w:space="0" w:color="000000" w:themeColor="text1"/>
              <w:bottom w:val="single" w:sz="12" w:space="0" w:color="000000" w:themeColor="text1"/>
              <w:right w:val="single" w:sz="24" w:space="0" w:color="FFFFFF" w:themeColor="background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i/>
                <w:sz w:val="16"/>
                <w:szCs w:val="16"/>
                <w:lang w:val="fr-FR"/>
              </w:rPr>
            </w:pPr>
            <w:r w:rsidRPr="00CC539B">
              <w:rPr>
                <w:i/>
                <w:sz w:val="16"/>
                <w:szCs w:val="16"/>
                <w:lang w:val="fr-FR"/>
              </w:rPr>
              <w:t xml:space="preserve">% </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bCs/>
                <w:i/>
                <w:sz w:val="16"/>
                <w:szCs w:val="16"/>
                <w:lang w:val="fr-FR"/>
              </w:rPr>
            </w:pPr>
            <w:r w:rsidRPr="00CC539B">
              <w:rPr>
                <w:bCs/>
                <w:i/>
                <w:sz w:val="16"/>
                <w:szCs w:val="16"/>
                <w:lang w:val="fr-FR"/>
              </w:rPr>
              <w:t xml:space="preserve">Effectif </w:t>
            </w:r>
          </w:p>
        </w:tc>
        <w:tc>
          <w:tcPr>
            <w:tcW w:w="851" w:type="dxa"/>
            <w:tcBorders>
              <w:top w:val="single" w:sz="4" w:space="0" w:color="000000" w:themeColor="text1"/>
              <w:bottom w:val="single" w:sz="12" w:space="0" w:color="000000" w:themeColor="text1"/>
              <w:right w:val="single" w:sz="24" w:space="0" w:color="FFFFFF" w:themeColor="background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i/>
                <w:sz w:val="16"/>
                <w:szCs w:val="16"/>
                <w:lang w:val="fr-FR"/>
              </w:rPr>
            </w:pPr>
            <w:r w:rsidRPr="00CC539B">
              <w:rPr>
                <w:i/>
                <w:sz w:val="16"/>
                <w:szCs w:val="16"/>
                <w:lang w:val="fr-FR"/>
              </w:rPr>
              <w:t xml:space="preserve">% </w:t>
            </w:r>
          </w:p>
        </w:tc>
        <w:tc>
          <w:tcPr>
            <w:tcW w:w="851" w:type="dxa"/>
            <w:tcBorders>
              <w:top w:val="single" w:sz="4" w:space="0" w:color="000000" w:themeColor="text1"/>
              <w:left w:val="single" w:sz="24" w:space="0" w:color="FFFFFF" w:themeColor="background1"/>
              <w:bottom w:val="single" w:sz="12" w:space="0" w:color="000000" w:themeColor="text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bCs/>
                <w:i/>
                <w:sz w:val="16"/>
                <w:szCs w:val="16"/>
                <w:lang w:val="fr-FR"/>
              </w:rPr>
            </w:pPr>
            <w:r w:rsidRPr="00CC539B">
              <w:rPr>
                <w:bCs/>
                <w:i/>
                <w:sz w:val="16"/>
                <w:szCs w:val="16"/>
                <w:lang w:val="fr-FR"/>
              </w:rPr>
              <w:t xml:space="preserve">Effectif </w:t>
            </w:r>
          </w:p>
        </w:tc>
        <w:tc>
          <w:tcPr>
            <w:tcW w:w="851" w:type="dxa"/>
            <w:tcBorders>
              <w:top w:val="single" w:sz="4" w:space="0" w:color="000000" w:themeColor="text1"/>
              <w:bottom w:val="single" w:sz="12" w:space="0" w:color="000000" w:themeColor="text1"/>
            </w:tcBorders>
            <w:shd w:val="clear" w:color="auto" w:fill="auto"/>
            <w:tcMar>
              <w:left w:w="0" w:type="dxa"/>
            </w:tcMar>
            <w:vAlign w:val="bottom"/>
          </w:tcPr>
          <w:p w:rsidR="00F20469" w:rsidRPr="00CC539B" w:rsidRDefault="00F20469" w:rsidP="00CC539B">
            <w:pPr>
              <w:suppressAutoHyphens w:val="0"/>
              <w:spacing w:before="80" w:after="80" w:line="200" w:lineRule="exact"/>
              <w:jc w:val="right"/>
              <w:rPr>
                <w:i/>
                <w:sz w:val="16"/>
                <w:szCs w:val="16"/>
                <w:lang w:val="fr-FR"/>
              </w:rPr>
            </w:pPr>
            <w:r w:rsidRPr="00CC539B">
              <w:rPr>
                <w:i/>
                <w:sz w:val="16"/>
                <w:szCs w:val="16"/>
                <w:lang w:val="fr-FR"/>
              </w:rPr>
              <w:t xml:space="preserve">% </w:t>
            </w:r>
          </w:p>
        </w:tc>
      </w:tr>
      <w:tr w:rsidR="009F6E1C" w:rsidRPr="009F6E1C" w:rsidTr="00CC539B">
        <w:trPr>
          <w:trHeight w:val="240"/>
        </w:trPr>
        <w:tc>
          <w:tcPr>
            <w:tcW w:w="2268" w:type="dxa"/>
            <w:tcBorders>
              <w:top w:val="single" w:sz="12" w:space="0" w:color="000000" w:themeColor="text1"/>
            </w:tcBorders>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Adja {Ehoué}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111</w:t>
            </w:r>
            <w:r w:rsidR="00F20469">
              <w:rPr>
                <w:sz w:val="18"/>
                <w:lang w:val="fr-FR"/>
              </w:rPr>
              <w:t xml:space="preserve"> </w:t>
            </w:r>
            <w:r w:rsidRPr="009F6E1C">
              <w:rPr>
                <w:sz w:val="18"/>
                <w:lang w:val="fr-FR"/>
              </w:rPr>
              <w:t xml:space="preserve">461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3,86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121</w:t>
            </w:r>
            <w:r w:rsidR="00F20469">
              <w:rPr>
                <w:sz w:val="18"/>
                <w:lang w:val="fr-FR"/>
              </w:rPr>
              <w:t xml:space="preserve"> </w:t>
            </w:r>
            <w:r w:rsidRPr="009F6E1C">
              <w:rPr>
                <w:sz w:val="18"/>
                <w:lang w:val="fr-FR"/>
              </w:rPr>
              <w:t xml:space="preserve">235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3,96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232</w:t>
            </w:r>
            <w:r w:rsidR="00F20469">
              <w:rPr>
                <w:sz w:val="18"/>
                <w:lang w:val="fr-FR"/>
              </w:rPr>
              <w:t xml:space="preserve"> </w:t>
            </w:r>
            <w:r w:rsidRPr="009F6E1C">
              <w:rPr>
                <w:sz w:val="18"/>
                <w:lang w:val="fr-FR"/>
              </w:rPr>
              <w:t xml:space="preserve">696 </w:t>
            </w:r>
          </w:p>
        </w:tc>
        <w:tc>
          <w:tcPr>
            <w:tcW w:w="851" w:type="dxa"/>
            <w:tcBorders>
              <w:top w:val="single" w:sz="12" w:space="0" w:color="000000" w:themeColor="text1"/>
            </w:tcBorders>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3,91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Anlo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1177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1390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w:t>
            </w:r>
            <w:r w:rsidR="00F20469">
              <w:rPr>
                <w:sz w:val="18"/>
                <w:lang w:val="fr-FR"/>
              </w:rPr>
              <w:t xml:space="preserve"> </w:t>
            </w:r>
            <w:r w:rsidRPr="009F6E1C">
              <w:rPr>
                <w:sz w:val="18"/>
                <w:lang w:val="fr-FR"/>
              </w:rPr>
              <w:t xml:space="preserve">567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0,04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Ewé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632</w:t>
            </w:r>
            <w:r w:rsidR="00F20469">
              <w:rPr>
                <w:sz w:val="18"/>
                <w:lang w:val="fr-FR"/>
              </w:rPr>
              <w:t xml:space="preserve"> </w:t>
            </w:r>
            <w:r w:rsidRPr="009F6E1C">
              <w:rPr>
                <w:sz w:val="18"/>
                <w:lang w:val="fr-FR"/>
              </w:rPr>
              <w:t xml:space="preserve">637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21,91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691</w:t>
            </w:r>
            <w:r w:rsidR="00F20469">
              <w:rPr>
                <w:sz w:val="18"/>
                <w:lang w:val="fr-FR"/>
              </w:rPr>
              <w:t xml:space="preserve"> </w:t>
            </w:r>
            <w:r w:rsidRPr="009F6E1C">
              <w:rPr>
                <w:sz w:val="18"/>
                <w:lang w:val="fr-FR"/>
              </w:rPr>
              <w:t xml:space="preserve">520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22,58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w:t>
            </w:r>
            <w:r w:rsidR="00F20469">
              <w:rPr>
                <w:sz w:val="18"/>
                <w:lang w:val="fr-FR"/>
              </w:rPr>
              <w:t xml:space="preserve"> </w:t>
            </w:r>
            <w:r w:rsidRPr="009F6E1C">
              <w:rPr>
                <w:sz w:val="18"/>
                <w:lang w:val="fr-FR"/>
              </w:rPr>
              <w:t>324</w:t>
            </w:r>
            <w:r w:rsidR="00F20469">
              <w:rPr>
                <w:sz w:val="18"/>
                <w:lang w:val="fr-FR"/>
              </w:rPr>
              <w:t xml:space="preserve"> </w:t>
            </w:r>
            <w:r w:rsidRPr="009F6E1C">
              <w:rPr>
                <w:sz w:val="18"/>
                <w:lang w:val="fr-FR"/>
              </w:rPr>
              <w:t xml:space="preserve">157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22,25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Fon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26</w:t>
            </w:r>
            <w:r w:rsidR="00F20469">
              <w:rPr>
                <w:sz w:val="18"/>
                <w:lang w:val="fr-FR"/>
              </w:rPr>
              <w:t xml:space="preserve"> </w:t>
            </w:r>
            <w:r w:rsidRPr="009F6E1C">
              <w:rPr>
                <w:sz w:val="18"/>
                <w:lang w:val="fr-FR"/>
              </w:rPr>
              <w:t xml:space="preserve">185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0,91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26</w:t>
            </w:r>
            <w:r w:rsidR="00F20469">
              <w:rPr>
                <w:sz w:val="18"/>
                <w:lang w:val="fr-FR"/>
              </w:rPr>
              <w:t xml:space="preserve"> </w:t>
            </w:r>
            <w:r w:rsidRPr="009F6E1C">
              <w:rPr>
                <w:sz w:val="18"/>
                <w:lang w:val="fr-FR"/>
              </w:rPr>
              <w:t xml:space="preserve">836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0,88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53</w:t>
            </w:r>
            <w:r w:rsidR="00F20469">
              <w:rPr>
                <w:sz w:val="18"/>
                <w:lang w:val="fr-FR"/>
              </w:rPr>
              <w:t xml:space="preserve"> </w:t>
            </w:r>
            <w:r w:rsidRPr="009F6E1C">
              <w:rPr>
                <w:sz w:val="18"/>
                <w:lang w:val="fr-FR"/>
              </w:rPr>
              <w:t xml:space="preserve">021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0,89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Kpessi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w:t>
            </w:r>
            <w:r w:rsidR="00F20469">
              <w:rPr>
                <w:sz w:val="18"/>
                <w:lang w:val="fr-FR"/>
              </w:rPr>
              <w:t xml:space="preserve"> </w:t>
            </w:r>
            <w:r w:rsidRPr="009F6E1C">
              <w:rPr>
                <w:sz w:val="18"/>
                <w:lang w:val="fr-FR"/>
              </w:rPr>
              <w:t xml:space="preserve">777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w:t>
            </w:r>
            <w:r w:rsidR="00F20469">
              <w:rPr>
                <w:sz w:val="18"/>
                <w:lang w:val="fr-FR"/>
              </w:rPr>
              <w:t xml:space="preserve"> </w:t>
            </w:r>
            <w:r w:rsidRPr="009F6E1C">
              <w:rPr>
                <w:sz w:val="18"/>
                <w:lang w:val="fr-FR"/>
              </w:rPr>
              <w:t xml:space="preserve">932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w:t>
            </w:r>
            <w:r w:rsidR="00F20469">
              <w:rPr>
                <w:sz w:val="18"/>
                <w:lang w:val="fr-FR"/>
              </w:rPr>
              <w:t xml:space="preserve"> </w:t>
            </w:r>
            <w:r w:rsidRPr="009F6E1C">
              <w:rPr>
                <w:sz w:val="18"/>
                <w:lang w:val="fr-FR"/>
              </w:rPr>
              <w:t xml:space="preserve">709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0,06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Mina {Guin}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130</w:t>
            </w:r>
            <w:r w:rsidR="00F20469">
              <w:rPr>
                <w:sz w:val="18"/>
                <w:lang w:val="fr-FR"/>
              </w:rPr>
              <w:t xml:space="preserve"> </w:t>
            </w:r>
            <w:r w:rsidRPr="009F6E1C">
              <w:rPr>
                <w:sz w:val="18"/>
                <w:lang w:val="fr-FR"/>
              </w:rPr>
              <w:t xml:space="preserve">949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4,54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142</w:t>
            </w:r>
            <w:r w:rsidR="00F20469">
              <w:rPr>
                <w:sz w:val="18"/>
                <w:lang w:val="fr-FR"/>
              </w:rPr>
              <w:t xml:space="preserve"> </w:t>
            </w:r>
            <w:r w:rsidRPr="009F6E1C">
              <w:rPr>
                <w:sz w:val="18"/>
                <w:lang w:val="fr-FR"/>
              </w:rPr>
              <w:t xml:space="preserve">723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4,66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273</w:t>
            </w:r>
            <w:r w:rsidR="00F20469">
              <w:rPr>
                <w:sz w:val="18"/>
                <w:lang w:val="fr-FR"/>
              </w:rPr>
              <w:t xml:space="preserve"> </w:t>
            </w:r>
            <w:r w:rsidRPr="009F6E1C">
              <w:rPr>
                <w:sz w:val="18"/>
                <w:lang w:val="fr-FR"/>
              </w:rPr>
              <w:t xml:space="preserve">672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4,60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Ouatchi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279</w:t>
            </w:r>
            <w:r w:rsidR="00F20469">
              <w:rPr>
                <w:sz w:val="18"/>
                <w:lang w:val="fr-FR"/>
              </w:rPr>
              <w:t xml:space="preserve"> </w:t>
            </w:r>
            <w:r w:rsidRPr="009F6E1C">
              <w:rPr>
                <w:sz w:val="18"/>
                <w:lang w:val="fr-FR"/>
              </w:rPr>
              <w:t xml:space="preserve">666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9,69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304</w:t>
            </w:r>
            <w:r w:rsidR="00F20469">
              <w:rPr>
                <w:sz w:val="18"/>
                <w:lang w:val="fr-FR"/>
              </w:rPr>
              <w:t xml:space="preserve"> </w:t>
            </w:r>
            <w:r w:rsidRPr="009F6E1C">
              <w:rPr>
                <w:sz w:val="18"/>
                <w:lang w:val="fr-FR"/>
              </w:rPr>
              <w:t xml:space="preserve">579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9,94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584</w:t>
            </w:r>
            <w:r w:rsidR="00F20469">
              <w:rPr>
                <w:sz w:val="18"/>
                <w:lang w:val="fr-FR"/>
              </w:rPr>
              <w:t xml:space="preserve"> </w:t>
            </w:r>
            <w:r w:rsidRPr="009F6E1C">
              <w:rPr>
                <w:sz w:val="18"/>
                <w:lang w:val="fr-FR"/>
              </w:rPr>
              <w:t xml:space="preserve">245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9,82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Peda {Pla}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8</w:t>
            </w:r>
            <w:r w:rsidR="00F20469">
              <w:rPr>
                <w:sz w:val="18"/>
                <w:lang w:val="fr-FR"/>
              </w:rPr>
              <w:t xml:space="preserve"> </w:t>
            </w:r>
            <w:r w:rsidRPr="009F6E1C">
              <w:rPr>
                <w:sz w:val="18"/>
                <w:lang w:val="fr-FR"/>
              </w:rPr>
              <w:t xml:space="preserve">396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w:t>
            </w:r>
            <w:r w:rsidR="00F20469">
              <w:rPr>
                <w:sz w:val="18"/>
                <w:lang w:val="fr-FR"/>
              </w:rPr>
              <w:t xml:space="preserve"> </w:t>
            </w:r>
            <w:r w:rsidRPr="009F6E1C">
              <w:rPr>
                <w:sz w:val="18"/>
                <w:lang w:val="fr-FR"/>
              </w:rPr>
              <w:t xml:space="preserve">837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16</w:t>
            </w:r>
            <w:r w:rsidR="00F20469">
              <w:rPr>
                <w:sz w:val="18"/>
                <w:lang w:val="fr-FR"/>
              </w:rPr>
              <w:t xml:space="preserve"> </w:t>
            </w:r>
            <w:r w:rsidRPr="009F6E1C">
              <w:rPr>
                <w:sz w:val="18"/>
                <w:lang w:val="fr-FR"/>
              </w:rPr>
              <w:t xml:space="preserve">233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Adélé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w:t>
            </w:r>
            <w:r w:rsidR="00F20469">
              <w:rPr>
                <w:sz w:val="18"/>
                <w:lang w:val="fr-FR"/>
              </w:rPr>
              <w:t xml:space="preserve"> </w:t>
            </w:r>
            <w:r w:rsidRPr="009F6E1C">
              <w:rPr>
                <w:sz w:val="18"/>
                <w:lang w:val="fr-FR"/>
              </w:rPr>
              <w:t xml:space="preserve">501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w:t>
            </w:r>
            <w:r w:rsidR="00F20469">
              <w:rPr>
                <w:sz w:val="18"/>
                <w:lang w:val="fr-FR"/>
              </w:rPr>
              <w:t xml:space="preserve"> </w:t>
            </w:r>
            <w:r w:rsidRPr="009F6E1C">
              <w:rPr>
                <w:sz w:val="18"/>
                <w:lang w:val="fr-FR"/>
              </w:rPr>
              <w:t xml:space="preserve">989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13 490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0,23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Akébou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31</w:t>
            </w:r>
            <w:r w:rsidR="00F20469">
              <w:rPr>
                <w:sz w:val="18"/>
                <w:lang w:val="fr-FR"/>
              </w:rPr>
              <w:t xml:space="preserve"> </w:t>
            </w:r>
            <w:r w:rsidRPr="009F6E1C">
              <w:rPr>
                <w:sz w:val="18"/>
                <w:lang w:val="fr-FR"/>
              </w:rPr>
              <w:t xml:space="preserve">876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1,10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31</w:t>
            </w:r>
            <w:r w:rsidR="00F20469">
              <w:rPr>
                <w:sz w:val="18"/>
                <w:lang w:val="fr-FR"/>
              </w:rPr>
              <w:t xml:space="preserve"> </w:t>
            </w:r>
            <w:r w:rsidRPr="009F6E1C">
              <w:rPr>
                <w:sz w:val="18"/>
                <w:lang w:val="fr-FR"/>
              </w:rPr>
              <w:t xml:space="preserve">259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63</w:t>
            </w:r>
            <w:r w:rsidR="00F20469">
              <w:rPr>
                <w:sz w:val="18"/>
                <w:lang w:val="fr-FR"/>
              </w:rPr>
              <w:t xml:space="preserve"> </w:t>
            </w:r>
            <w:r w:rsidRPr="009F6E1C">
              <w:rPr>
                <w:sz w:val="18"/>
                <w:lang w:val="fr-FR"/>
              </w:rPr>
              <w:t xml:space="preserve">135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1,06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Akposso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59</w:t>
            </w:r>
            <w:r w:rsidR="00F20469">
              <w:rPr>
                <w:sz w:val="18"/>
                <w:lang w:val="fr-FR"/>
              </w:rPr>
              <w:t xml:space="preserve"> </w:t>
            </w:r>
            <w:r w:rsidRPr="009F6E1C">
              <w:rPr>
                <w:sz w:val="18"/>
                <w:lang w:val="fr-FR"/>
              </w:rPr>
              <w:t xml:space="preserve">343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63</w:t>
            </w:r>
            <w:r w:rsidR="00F20469">
              <w:rPr>
                <w:sz w:val="18"/>
                <w:lang w:val="fr-FR"/>
              </w:rPr>
              <w:t xml:space="preserve"> </w:t>
            </w:r>
            <w:r w:rsidRPr="009F6E1C">
              <w:rPr>
                <w:sz w:val="18"/>
                <w:lang w:val="fr-FR"/>
              </w:rPr>
              <w:t xml:space="preserve">026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122</w:t>
            </w:r>
            <w:r w:rsidR="00F20469">
              <w:rPr>
                <w:sz w:val="18"/>
                <w:lang w:val="fr-FR"/>
              </w:rPr>
              <w:t xml:space="preserve"> </w:t>
            </w:r>
            <w:r w:rsidRPr="009F6E1C">
              <w:rPr>
                <w:sz w:val="18"/>
                <w:lang w:val="fr-FR"/>
              </w:rPr>
              <w:t xml:space="preserve">369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2,06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Anyanga{Agnagan}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w:t>
            </w:r>
            <w:r w:rsidR="00F20469">
              <w:rPr>
                <w:sz w:val="18"/>
                <w:lang w:val="fr-FR"/>
              </w:rPr>
              <w:t xml:space="preserve"> </w:t>
            </w:r>
            <w:r w:rsidRPr="009F6E1C">
              <w:rPr>
                <w:sz w:val="18"/>
                <w:lang w:val="fr-FR"/>
              </w:rPr>
              <w:t xml:space="preserve">324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w:t>
            </w:r>
            <w:r w:rsidR="00F20469">
              <w:rPr>
                <w:sz w:val="18"/>
                <w:lang w:val="fr-FR"/>
              </w:rPr>
              <w:t xml:space="preserve"> </w:t>
            </w:r>
            <w:r w:rsidRPr="009F6E1C">
              <w:rPr>
                <w:sz w:val="18"/>
                <w:lang w:val="fr-FR"/>
              </w:rPr>
              <w:t xml:space="preserve">681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15</w:t>
            </w:r>
            <w:r w:rsidR="00F20469">
              <w:rPr>
                <w:sz w:val="18"/>
                <w:lang w:val="fr-FR"/>
              </w:rPr>
              <w:t xml:space="preserve"> </w:t>
            </w:r>
            <w:r w:rsidRPr="009F6E1C">
              <w:rPr>
                <w:sz w:val="18"/>
                <w:lang w:val="fr-FR"/>
              </w:rPr>
              <w:t xml:space="preserve">005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0,25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Ahlon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w:t>
            </w:r>
            <w:r w:rsidR="00F20469">
              <w:rPr>
                <w:sz w:val="18"/>
                <w:lang w:val="fr-FR"/>
              </w:rPr>
              <w:t xml:space="preserve"> </w:t>
            </w:r>
            <w:r w:rsidRPr="009F6E1C">
              <w:rPr>
                <w:sz w:val="18"/>
                <w:lang w:val="fr-FR"/>
              </w:rPr>
              <w:t xml:space="preserve">997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w:t>
            </w:r>
            <w:r w:rsidR="00F20469">
              <w:rPr>
                <w:sz w:val="18"/>
                <w:lang w:val="fr-FR"/>
              </w:rPr>
              <w:t xml:space="preserve"> </w:t>
            </w:r>
            <w:r w:rsidRPr="009F6E1C">
              <w:rPr>
                <w:sz w:val="18"/>
                <w:lang w:val="fr-FR"/>
              </w:rPr>
              <w:t xml:space="preserve">123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w:t>
            </w:r>
            <w:r w:rsidR="00F20469">
              <w:rPr>
                <w:sz w:val="18"/>
                <w:lang w:val="fr-FR"/>
              </w:rPr>
              <w:t xml:space="preserve"> </w:t>
            </w:r>
            <w:r w:rsidRPr="009F6E1C">
              <w:rPr>
                <w:sz w:val="18"/>
                <w:lang w:val="fr-FR"/>
              </w:rPr>
              <w:t xml:space="preserve">120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Ana-Ifè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80</w:t>
            </w:r>
            <w:r w:rsidR="00F20469">
              <w:rPr>
                <w:sz w:val="18"/>
                <w:lang w:val="fr-FR"/>
              </w:rPr>
              <w:t xml:space="preserve"> </w:t>
            </w:r>
            <w:r w:rsidRPr="009F6E1C">
              <w:rPr>
                <w:sz w:val="18"/>
                <w:lang w:val="fr-FR"/>
              </w:rPr>
              <w:t xml:space="preserve">615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2,79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84</w:t>
            </w:r>
            <w:r w:rsidR="00F20469">
              <w:rPr>
                <w:sz w:val="18"/>
                <w:lang w:val="fr-FR"/>
              </w:rPr>
              <w:t xml:space="preserve"> </w:t>
            </w:r>
            <w:r w:rsidRPr="009F6E1C">
              <w:rPr>
                <w:sz w:val="18"/>
                <w:lang w:val="fr-FR"/>
              </w:rPr>
              <w:t xml:space="preserve">464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2,76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165</w:t>
            </w:r>
            <w:r w:rsidR="00F20469">
              <w:rPr>
                <w:sz w:val="18"/>
                <w:lang w:val="fr-FR"/>
              </w:rPr>
              <w:t xml:space="preserve"> </w:t>
            </w:r>
            <w:r w:rsidRPr="009F6E1C">
              <w:rPr>
                <w:sz w:val="18"/>
                <w:lang w:val="fr-FR"/>
              </w:rPr>
              <w:t xml:space="preserve">079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2,77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Nago/Yorouba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11 019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10360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w:t>
            </w:r>
            <w:r w:rsidR="00F20469">
              <w:rPr>
                <w:sz w:val="18"/>
                <w:lang w:val="fr-FR"/>
              </w:rPr>
              <w:t xml:space="preserve"> </w:t>
            </w:r>
            <w:r w:rsidRPr="009F6E1C">
              <w:rPr>
                <w:sz w:val="18"/>
                <w:lang w:val="fr-FR"/>
              </w:rPr>
              <w:t xml:space="preserve">1379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0,36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Kabiyè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417</w:t>
            </w:r>
            <w:r w:rsidR="00F20469">
              <w:rPr>
                <w:sz w:val="18"/>
                <w:lang w:val="fr-FR"/>
              </w:rPr>
              <w:t xml:space="preserve"> </w:t>
            </w:r>
            <w:r w:rsidRPr="009F6E1C">
              <w:rPr>
                <w:sz w:val="18"/>
                <w:lang w:val="fr-FR"/>
              </w:rPr>
              <w:t xml:space="preserve">895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14,48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435</w:t>
            </w:r>
            <w:r w:rsidR="00F20469">
              <w:rPr>
                <w:sz w:val="18"/>
                <w:lang w:val="fr-FR"/>
              </w:rPr>
              <w:t xml:space="preserve"> </w:t>
            </w:r>
            <w:r w:rsidRPr="009F6E1C">
              <w:rPr>
                <w:sz w:val="18"/>
                <w:lang w:val="fr-FR"/>
              </w:rPr>
              <w:t xml:space="preserve">496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14,22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853</w:t>
            </w:r>
            <w:r w:rsidR="00F20469">
              <w:rPr>
                <w:sz w:val="18"/>
                <w:lang w:val="fr-FR"/>
              </w:rPr>
              <w:t xml:space="preserve"> </w:t>
            </w:r>
            <w:r w:rsidRPr="009F6E1C">
              <w:rPr>
                <w:sz w:val="18"/>
                <w:lang w:val="fr-FR"/>
              </w:rPr>
              <w:t xml:space="preserve">391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14,34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Kotokoli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176</w:t>
            </w:r>
            <w:r w:rsidR="00F20469">
              <w:rPr>
                <w:sz w:val="18"/>
                <w:lang w:val="fr-FR"/>
              </w:rPr>
              <w:t xml:space="preserve"> </w:t>
            </w:r>
            <w:r w:rsidRPr="009F6E1C">
              <w:rPr>
                <w:sz w:val="18"/>
                <w:lang w:val="fr-FR"/>
              </w:rPr>
              <w:t xml:space="preserve">158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6,10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175</w:t>
            </w:r>
            <w:r w:rsidR="00F20469">
              <w:rPr>
                <w:sz w:val="18"/>
                <w:lang w:val="fr-FR"/>
              </w:rPr>
              <w:t xml:space="preserve"> </w:t>
            </w:r>
            <w:r w:rsidRPr="009F6E1C">
              <w:rPr>
                <w:sz w:val="18"/>
                <w:lang w:val="fr-FR"/>
              </w:rPr>
              <w:t xml:space="preserve">680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5,74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351</w:t>
            </w:r>
            <w:r w:rsidR="00F20469">
              <w:rPr>
                <w:sz w:val="18"/>
                <w:lang w:val="fr-FR"/>
              </w:rPr>
              <w:t xml:space="preserve"> </w:t>
            </w:r>
            <w:r w:rsidRPr="009F6E1C">
              <w:rPr>
                <w:sz w:val="18"/>
                <w:lang w:val="fr-FR"/>
              </w:rPr>
              <w:t xml:space="preserve">838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5,91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Losso (Lamba,Nawdum, Taoula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219</w:t>
            </w:r>
            <w:r w:rsidR="00F20469">
              <w:rPr>
                <w:sz w:val="18"/>
                <w:lang w:val="fr-FR"/>
              </w:rPr>
              <w:t xml:space="preserve"> </w:t>
            </w:r>
            <w:r w:rsidRPr="009F6E1C">
              <w:rPr>
                <w:sz w:val="18"/>
                <w:lang w:val="fr-FR"/>
              </w:rPr>
              <w:t xml:space="preserve">518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7,60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232</w:t>
            </w:r>
            <w:r w:rsidR="00F20469">
              <w:rPr>
                <w:sz w:val="18"/>
                <w:lang w:val="fr-FR"/>
              </w:rPr>
              <w:t xml:space="preserve"> </w:t>
            </w:r>
            <w:r w:rsidRPr="009F6E1C">
              <w:rPr>
                <w:sz w:val="18"/>
                <w:lang w:val="fr-FR"/>
              </w:rPr>
              <w:t xml:space="preserve">194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7,58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451 712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7,59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Bariba-Tamberma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15</w:t>
            </w:r>
            <w:r w:rsidR="00F20469">
              <w:rPr>
                <w:sz w:val="18"/>
                <w:lang w:val="fr-FR"/>
              </w:rPr>
              <w:t xml:space="preserve"> </w:t>
            </w:r>
            <w:r w:rsidRPr="009F6E1C">
              <w:rPr>
                <w:sz w:val="18"/>
                <w:lang w:val="fr-FR"/>
              </w:rPr>
              <w:t xml:space="preserve">382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0,53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15</w:t>
            </w:r>
            <w:r w:rsidR="00F20469">
              <w:rPr>
                <w:sz w:val="18"/>
                <w:lang w:val="fr-FR"/>
              </w:rPr>
              <w:t xml:space="preserve"> </w:t>
            </w:r>
            <w:r w:rsidRPr="009F6E1C">
              <w:rPr>
                <w:sz w:val="18"/>
                <w:lang w:val="fr-FR"/>
              </w:rPr>
              <w:t xml:space="preserve">035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0,49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30</w:t>
            </w:r>
            <w:r w:rsidR="00F20469">
              <w:rPr>
                <w:sz w:val="18"/>
                <w:lang w:val="fr-FR"/>
              </w:rPr>
              <w:t xml:space="preserve"> </w:t>
            </w:r>
            <w:r w:rsidRPr="009F6E1C">
              <w:rPr>
                <w:sz w:val="18"/>
                <w:lang w:val="fr-FR"/>
              </w:rPr>
              <w:t xml:space="preserve">417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0,51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Bassar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47</w:t>
            </w:r>
            <w:r w:rsidR="00F20469">
              <w:rPr>
                <w:sz w:val="18"/>
                <w:lang w:val="fr-FR"/>
              </w:rPr>
              <w:t xml:space="preserve"> </w:t>
            </w:r>
            <w:r w:rsidRPr="009F6E1C">
              <w:rPr>
                <w:sz w:val="18"/>
                <w:lang w:val="fr-FR"/>
              </w:rPr>
              <w:t xml:space="preserve">704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1,65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49</w:t>
            </w:r>
            <w:r w:rsidR="00F20469">
              <w:rPr>
                <w:sz w:val="18"/>
                <w:lang w:val="fr-FR"/>
              </w:rPr>
              <w:t xml:space="preserve"> </w:t>
            </w:r>
            <w:r w:rsidRPr="009F6E1C">
              <w:rPr>
                <w:sz w:val="18"/>
                <w:lang w:val="fr-FR"/>
              </w:rPr>
              <w:t xml:space="preserve">348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1,61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97</w:t>
            </w:r>
            <w:r w:rsidR="00F20469">
              <w:rPr>
                <w:sz w:val="18"/>
                <w:lang w:val="fr-FR"/>
              </w:rPr>
              <w:t xml:space="preserve"> </w:t>
            </w:r>
            <w:r w:rsidRPr="009F6E1C">
              <w:rPr>
                <w:sz w:val="18"/>
                <w:lang w:val="fr-FR"/>
              </w:rPr>
              <w:t xml:space="preserve">052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1,63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Gourma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76</w:t>
            </w:r>
            <w:r w:rsidR="00F20469">
              <w:rPr>
                <w:sz w:val="18"/>
                <w:lang w:val="fr-FR"/>
              </w:rPr>
              <w:t xml:space="preserve"> </w:t>
            </w:r>
            <w:r w:rsidRPr="009F6E1C">
              <w:rPr>
                <w:sz w:val="18"/>
                <w:lang w:val="fr-FR"/>
              </w:rPr>
              <w:t xml:space="preserve">633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2,65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80</w:t>
            </w:r>
            <w:r w:rsidR="00F20469">
              <w:rPr>
                <w:sz w:val="18"/>
                <w:lang w:val="fr-FR"/>
              </w:rPr>
              <w:t xml:space="preserve"> </w:t>
            </w:r>
            <w:r w:rsidRPr="009F6E1C">
              <w:rPr>
                <w:sz w:val="18"/>
                <w:lang w:val="fr-FR"/>
              </w:rPr>
              <w:t xml:space="preserve">912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2,64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157</w:t>
            </w:r>
            <w:r w:rsidR="00F20469">
              <w:rPr>
                <w:sz w:val="18"/>
                <w:lang w:val="fr-FR"/>
              </w:rPr>
              <w:t xml:space="preserve"> </w:t>
            </w:r>
            <w:r w:rsidRPr="009F6E1C">
              <w:rPr>
                <w:sz w:val="18"/>
                <w:lang w:val="fr-FR"/>
              </w:rPr>
              <w:t xml:space="preserve">545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2,65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Kokomba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60</w:t>
            </w:r>
            <w:r w:rsidR="00F20469">
              <w:rPr>
                <w:sz w:val="18"/>
                <w:lang w:val="fr-FR"/>
              </w:rPr>
              <w:t xml:space="preserve"> </w:t>
            </w:r>
            <w:r w:rsidRPr="009F6E1C">
              <w:rPr>
                <w:sz w:val="18"/>
                <w:lang w:val="fr-FR"/>
              </w:rPr>
              <w:t xml:space="preserve">683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2,10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63</w:t>
            </w:r>
            <w:r w:rsidR="00F20469">
              <w:rPr>
                <w:sz w:val="18"/>
                <w:lang w:val="fr-FR"/>
              </w:rPr>
              <w:t xml:space="preserve"> </w:t>
            </w:r>
            <w:r w:rsidRPr="009F6E1C">
              <w:rPr>
                <w:sz w:val="18"/>
                <w:lang w:val="fr-FR"/>
              </w:rPr>
              <w:t xml:space="preserve">022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123</w:t>
            </w:r>
            <w:r w:rsidR="00F20469">
              <w:rPr>
                <w:sz w:val="18"/>
                <w:lang w:val="fr-FR"/>
              </w:rPr>
              <w:t xml:space="preserve"> </w:t>
            </w:r>
            <w:r w:rsidRPr="009F6E1C">
              <w:rPr>
                <w:sz w:val="18"/>
                <w:lang w:val="fr-FR"/>
              </w:rPr>
              <w:t xml:space="preserve">705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2,08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Moba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240</w:t>
            </w:r>
            <w:r w:rsidR="00F20469">
              <w:rPr>
                <w:sz w:val="18"/>
                <w:lang w:val="fr-FR"/>
              </w:rPr>
              <w:t xml:space="preserve"> </w:t>
            </w:r>
            <w:r w:rsidRPr="009F6E1C">
              <w:rPr>
                <w:sz w:val="18"/>
                <w:lang w:val="fr-FR"/>
              </w:rPr>
              <w:t xml:space="preserve">376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8,33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257</w:t>
            </w:r>
            <w:r w:rsidR="00F20469">
              <w:rPr>
                <w:sz w:val="18"/>
                <w:lang w:val="fr-FR"/>
              </w:rPr>
              <w:t xml:space="preserve"> </w:t>
            </w:r>
            <w:r w:rsidRPr="009F6E1C">
              <w:rPr>
                <w:sz w:val="18"/>
                <w:lang w:val="fr-FR"/>
              </w:rPr>
              <w:t xml:space="preserve">733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8,41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498</w:t>
            </w:r>
            <w:r w:rsidR="00F20469">
              <w:rPr>
                <w:sz w:val="18"/>
                <w:lang w:val="fr-FR"/>
              </w:rPr>
              <w:t xml:space="preserve"> </w:t>
            </w:r>
            <w:r w:rsidRPr="009F6E1C">
              <w:rPr>
                <w:sz w:val="18"/>
                <w:lang w:val="fr-FR"/>
              </w:rPr>
              <w:t xml:space="preserve">109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8,37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Mossi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10</w:t>
            </w:r>
            <w:r w:rsidR="00F20469">
              <w:rPr>
                <w:sz w:val="18"/>
                <w:lang w:val="fr-FR"/>
              </w:rPr>
              <w:t xml:space="preserve"> </w:t>
            </w:r>
            <w:r w:rsidRPr="009F6E1C">
              <w:rPr>
                <w:sz w:val="18"/>
                <w:lang w:val="fr-FR"/>
              </w:rPr>
              <w:t xml:space="preserve">631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10</w:t>
            </w:r>
            <w:r w:rsidR="00F20469">
              <w:rPr>
                <w:sz w:val="18"/>
                <w:lang w:val="fr-FR"/>
              </w:rPr>
              <w:t xml:space="preserve"> </w:t>
            </w:r>
            <w:r w:rsidRPr="009F6E1C">
              <w:rPr>
                <w:sz w:val="18"/>
                <w:lang w:val="fr-FR"/>
              </w:rPr>
              <w:t xml:space="preserve">596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21</w:t>
            </w:r>
            <w:r w:rsidR="00F20469">
              <w:rPr>
                <w:sz w:val="18"/>
                <w:lang w:val="fr-FR"/>
              </w:rPr>
              <w:t xml:space="preserve"> </w:t>
            </w:r>
            <w:r w:rsidRPr="009F6E1C">
              <w:rPr>
                <w:sz w:val="18"/>
                <w:lang w:val="fr-FR"/>
              </w:rPr>
              <w:t xml:space="preserve">227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0,36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Ngam-gam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29</w:t>
            </w:r>
            <w:r w:rsidR="00F20469">
              <w:rPr>
                <w:sz w:val="18"/>
                <w:lang w:val="fr-FR"/>
              </w:rPr>
              <w:t xml:space="preserve"> </w:t>
            </w:r>
            <w:r w:rsidRPr="009F6E1C">
              <w:rPr>
                <w:sz w:val="18"/>
                <w:lang w:val="fr-FR"/>
              </w:rPr>
              <w:t xml:space="preserve">343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31</w:t>
            </w:r>
            <w:r w:rsidR="00F20469">
              <w:rPr>
                <w:sz w:val="18"/>
                <w:lang w:val="fr-FR"/>
              </w:rPr>
              <w:t xml:space="preserve"> </w:t>
            </w:r>
            <w:r w:rsidRPr="009F6E1C">
              <w:rPr>
                <w:sz w:val="18"/>
                <w:lang w:val="fr-FR"/>
              </w:rPr>
              <w:t xml:space="preserve">627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60</w:t>
            </w:r>
            <w:r w:rsidR="00F20469">
              <w:rPr>
                <w:sz w:val="18"/>
                <w:lang w:val="fr-FR"/>
              </w:rPr>
              <w:t xml:space="preserve"> </w:t>
            </w:r>
            <w:r w:rsidRPr="009F6E1C">
              <w:rPr>
                <w:sz w:val="18"/>
                <w:lang w:val="fr-FR"/>
              </w:rPr>
              <w:t xml:space="preserve">970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1,02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Tchamba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33</w:t>
            </w:r>
            <w:r w:rsidR="00F20469">
              <w:rPr>
                <w:sz w:val="18"/>
                <w:lang w:val="fr-FR"/>
              </w:rPr>
              <w:t xml:space="preserve"> </w:t>
            </w:r>
            <w:r w:rsidRPr="009F6E1C">
              <w:rPr>
                <w:sz w:val="18"/>
                <w:lang w:val="fr-FR"/>
              </w:rPr>
              <w:t xml:space="preserve">542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1,16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32</w:t>
            </w:r>
            <w:r w:rsidR="00F20469">
              <w:rPr>
                <w:sz w:val="18"/>
                <w:lang w:val="fr-FR"/>
              </w:rPr>
              <w:t xml:space="preserve"> </w:t>
            </w:r>
            <w:r w:rsidRPr="009F6E1C">
              <w:rPr>
                <w:sz w:val="18"/>
                <w:lang w:val="fr-FR"/>
              </w:rPr>
              <w:t xml:space="preserve">566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1,06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66</w:t>
            </w:r>
            <w:r w:rsidR="00F20469">
              <w:rPr>
                <w:sz w:val="18"/>
                <w:lang w:val="fr-FR"/>
              </w:rPr>
              <w:t xml:space="preserve"> </w:t>
            </w:r>
            <w:r w:rsidRPr="009F6E1C">
              <w:rPr>
                <w:sz w:val="18"/>
                <w:lang w:val="fr-FR"/>
              </w:rPr>
              <w:t xml:space="preserve">108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1,11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Tchokossi {Anoufo}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38</w:t>
            </w:r>
            <w:r w:rsidR="00F20469">
              <w:rPr>
                <w:sz w:val="18"/>
                <w:lang w:val="fr-FR"/>
              </w:rPr>
              <w:t xml:space="preserve"> </w:t>
            </w:r>
            <w:r w:rsidRPr="009F6E1C">
              <w:rPr>
                <w:sz w:val="18"/>
                <w:lang w:val="fr-FR"/>
              </w:rPr>
              <w:t xml:space="preserve">073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1,32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39</w:t>
            </w:r>
            <w:r w:rsidR="00F20469">
              <w:rPr>
                <w:sz w:val="18"/>
                <w:lang w:val="fr-FR"/>
              </w:rPr>
              <w:t xml:space="preserve"> </w:t>
            </w:r>
            <w:r w:rsidRPr="009F6E1C">
              <w:rPr>
                <w:sz w:val="18"/>
                <w:lang w:val="fr-FR"/>
              </w:rPr>
              <w:t xml:space="preserve">570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1,29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77</w:t>
            </w:r>
            <w:r w:rsidR="00F20469">
              <w:rPr>
                <w:sz w:val="18"/>
                <w:lang w:val="fr-FR"/>
              </w:rPr>
              <w:t xml:space="preserve"> </w:t>
            </w:r>
            <w:r w:rsidRPr="009F6E1C">
              <w:rPr>
                <w:sz w:val="18"/>
                <w:lang w:val="fr-FR"/>
              </w:rPr>
              <w:t xml:space="preserve">643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1,30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Yanga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11</w:t>
            </w:r>
            <w:r w:rsidR="00F20469">
              <w:rPr>
                <w:sz w:val="18"/>
                <w:lang w:val="fr-FR"/>
              </w:rPr>
              <w:t xml:space="preserve"> </w:t>
            </w:r>
            <w:r w:rsidRPr="009F6E1C">
              <w:rPr>
                <w:sz w:val="18"/>
                <w:lang w:val="fr-FR"/>
              </w:rPr>
              <w:t xml:space="preserve">102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10</w:t>
            </w:r>
            <w:r w:rsidR="00F20469">
              <w:rPr>
                <w:sz w:val="18"/>
                <w:lang w:val="fr-FR"/>
              </w:rPr>
              <w:t xml:space="preserve"> </w:t>
            </w:r>
            <w:r w:rsidRPr="009F6E1C">
              <w:rPr>
                <w:sz w:val="18"/>
                <w:lang w:val="fr-FR"/>
              </w:rPr>
              <w:t xml:space="preserve">924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22</w:t>
            </w:r>
            <w:r w:rsidR="00F20469">
              <w:rPr>
                <w:sz w:val="18"/>
                <w:lang w:val="fr-FR"/>
              </w:rPr>
              <w:t xml:space="preserve"> </w:t>
            </w:r>
            <w:r w:rsidRPr="009F6E1C">
              <w:rPr>
                <w:sz w:val="18"/>
                <w:lang w:val="fr-FR"/>
              </w:rPr>
              <w:t xml:space="preserve">026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0,37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Bassila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464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471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935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0,02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Haoussa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w:t>
            </w:r>
            <w:r w:rsidR="00F20469">
              <w:rPr>
                <w:sz w:val="18"/>
                <w:lang w:val="fr-FR"/>
              </w:rPr>
              <w:t xml:space="preserve"> </w:t>
            </w:r>
            <w:r w:rsidRPr="009F6E1C">
              <w:rPr>
                <w:sz w:val="18"/>
                <w:lang w:val="fr-FR"/>
              </w:rPr>
              <w:t xml:space="preserve">596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7</w:t>
            </w:r>
            <w:r w:rsidR="00F20469">
              <w:rPr>
                <w:sz w:val="18"/>
                <w:lang w:val="fr-FR"/>
              </w:rPr>
              <w:t xml:space="preserve"> </w:t>
            </w:r>
            <w:r w:rsidRPr="009F6E1C">
              <w:rPr>
                <w:sz w:val="18"/>
                <w:lang w:val="fr-FR"/>
              </w:rPr>
              <w:t xml:space="preserve">304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0,24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14</w:t>
            </w:r>
            <w:r w:rsidR="00F20469">
              <w:rPr>
                <w:sz w:val="18"/>
                <w:lang w:val="fr-FR"/>
              </w:rPr>
              <w:t xml:space="preserve"> </w:t>
            </w:r>
            <w:r w:rsidRPr="009F6E1C">
              <w:rPr>
                <w:sz w:val="18"/>
                <w:lang w:val="fr-FR"/>
              </w:rPr>
              <w:t xml:space="preserve">900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0,25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Peul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54</w:t>
            </w:r>
            <w:r w:rsidR="00F20469">
              <w:rPr>
                <w:sz w:val="18"/>
                <w:lang w:val="fr-FR"/>
              </w:rPr>
              <w:t xml:space="preserve"> </w:t>
            </w:r>
            <w:r w:rsidRPr="009F6E1C">
              <w:rPr>
                <w:sz w:val="18"/>
                <w:lang w:val="fr-FR"/>
              </w:rPr>
              <w:t xml:space="preserve">831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1,90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54</w:t>
            </w:r>
            <w:r w:rsidR="00F20469">
              <w:rPr>
                <w:sz w:val="18"/>
                <w:lang w:val="fr-FR"/>
              </w:rPr>
              <w:t xml:space="preserve"> </w:t>
            </w:r>
            <w:r w:rsidRPr="009F6E1C">
              <w:rPr>
                <w:sz w:val="18"/>
                <w:lang w:val="fr-FR"/>
              </w:rPr>
              <w:t xml:space="preserve">529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1,78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109</w:t>
            </w:r>
            <w:r w:rsidR="00F20469">
              <w:rPr>
                <w:sz w:val="18"/>
                <w:lang w:val="fr-FR"/>
              </w:rPr>
              <w:t xml:space="preserve"> </w:t>
            </w:r>
            <w:r w:rsidRPr="009F6E1C">
              <w:rPr>
                <w:sz w:val="18"/>
                <w:lang w:val="fr-FR"/>
              </w:rPr>
              <w:t xml:space="preserve">360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1,84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Autres ethnies togolaises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55</w:t>
            </w:r>
            <w:r w:rsidR="00F20469">
              <w:rPr>
                <w:sz w:val="18"/>
                <w:lang w:val="fr-FR"/>
              </w:rPr>
              <w:t xml:space="preserve"> </w:t>
            </w:r>
            <w:r w:rsidRPr="009F6E1C">
              <w:rPr>
                <w:sz w:val="18"/>
                <w:lang w:val="fr-FR"/>
              </w:rPr>
              <w:t xml:space="preserve">588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1,93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61</w:t>
            </w:r>
            <w:r w:rsidR="00F20469">
              <w:rPr>
                <w:sz w:val="18"/>
                <w:lang w:val="fr-FR"/>
              </w:rPr>
              <w:t xml:space="preserve"> </w:t>
            </w:r>
            <w:r w:rsidRPr="009F6E1C">
              <w:rPr>
                <w:sz w:val="18"/>
                <w:lang w:val="fr-FR"/>
              </w:rPr>
              <w:t xml:space="preserve">839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2,02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117</w:t>
            </w:r>
            <w:r w:rsidR="00F20469">
              <w:rPr>
                <w:sz w:val="18"/>
                <w:lang w:val="fr-FR"/>
              </w:rPr>
              <w:t xml:space="preserve"> </w:t>
            </w:r>
            <w:r w:rsidRPr="009F6E1C">
              <w:rPr>
                <w:sz w:val="18"/>
                <w:lang w:val="fr-FR"/>
              </w:rPr>
              <w:t xml:space="preserve">427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1,97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sz w:val="18"/>
                <w:lang w:val="fr-FR"/>
              </w:rPr>
            </w:pPr>
            <w:r w:rsidRPr="009F6E1C">
              <w:rPr>
                <w:sz w:val="18"/>
                <w:lang w:val="fr-FR"/>
              </w:rPr>
              <w:t xml:space="preserve">ND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376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325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701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 xml:space="preserve">0,01 </w:t>
            </w:r>
          </w:p>
        </w:tc>
      </w:tr>
      <w:tr w:rsidR="009F6E1C" w:rsidRPr="009F6E1C" w:rsidTr="00CC539B">
        <w:trPr>
          <w:trHeight w:val="240"/>
        </w:trPr>
        <w:tc>
          <w:tcPr>
            <w:tcW w:w="2268" w:type="dxa"/>
            <w:shd w:val="clear" w:color="auto" w:fill="auto"/>
            <w:tcMar>
              <w:left w:w="0" w:type="dxa"/>
            </w:tcMar>
          </w:tcPr>
          <w:p w:rsidR="00F86BED" w:rsidRPr="009F6E1C" w:rsidRDefault="00F86BED" w:rsidP="00CC539B">
            <w:pPr>
              <w:suppressAutoHyphens w:val="0"/>
              <w:spacing w:before="40" w:after="40" w:line="220" w:lineRule="exact"/>
              <w:rPr>
                <w:bCs/>
                <w:sz w:val="18"/>
                <w:lang w:val="fr-FR"/>
              </w:rPr>
            </w:pPr>
            <w:r w:rsidRPr="009F6E1C">
              <w:rPr>
                <w:bCs/>
                <w:sz w:val="18"/>
                <w:lang w:val="fr-FR"/>
              </w:rPr>
              <w:t xml:space="preserve">Total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sz w:val="18"/>
                <w:lang w:val="fr-FR"/>
              </w:rPr>
            </w:pPr>
            <w:r w:rsidRPr="009F6E1C">
              <w:rPr>
                <w:sz w:val="18"/>
                <w:lang w:val="fr-FR"/>
              </w:rPr>
              <w:t>2</w:t>
            </w:r>
            <w:r w:rsidR="00F20469">
              <w:rPr>
                <w:sz w:val="18"/>
                <w:lang w:val="fr-FR"/>
              </w:rPr>
              <w:t xml:space="preserve"> </w:t>
            </w:r>
            <w:r w:rsidRPr="009F6E1C">
              <w:rPr>
                <w:sz w:val="18"/>
                <w:lang w:val="fr-FR"/>
              </w:rPr>
              <w:t>886</w:t>
            </w:r>
            <w:r w:rsidR="00F20469">
              <w:rPr>
                <w:sz w:val="18"/>
                <w:lang w:val="fr-FR"/>
              </w:rPr>
              <w:t xml:space="preserve"> </w:t>
            </w:r>
            <w:r w:rsidRPr="009F6E1C">
              <w:rPr>
                <w:sz w:val="18"/>
                <w:lang w:val="fr-FR"/>
              </w:rPr>
              <w:t xml:space="preserve">817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bCs/>
                <w:sz w:val="18"/>
                <w:lang w:val="fr-FR"/>
              </w:rPr>
            </w:pPr>
            <w:r w:rsidRPr="009F6E1C">
              <w:rPr>
                <w:bCs/>
                <w:sz w:val="18"/>
                <w:lang w:val="fr-FR"/>
              </w:rPr>
              <w:t xml:space="preserve">100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bCs/>
                <w:sz w:val="18"/>
                <w:lang w:val="fr-FR"/>
              </w:rPr>
            </w:pPr>
            <w:r w:rsidRPr="009F6E1C">
              <w:rPr>
                <w:bCs/>
                <w:sz w:val="18"/>
                <w:lang w:val="fr-FR"/>
              </w:rPr>
              <w:t>3</w:t>
            </w:r>
            <w:r w:rsidR="00F20469">
              <w:rPr>
                <w:bCs/>
                <w:sz w:val="18"/>
                <w:lang w:val="fr-FR"/>
              </w:rPr>
              <w:t xml:space="preserve"> </w:t>
            </w:r>
            <w:r w:rsidRPr="009F6E1C">
              <w:rPr>
                <w:bCs/>
                <w:sz w:val="18"/>
                <w:lang w:val="fr-FR"/>
              </w:rPr>
              <w:t>063</w:t>
            </w:r>
            <w:r w:rsidR="00F20469">
              <w:rPr>
                <w:bCs/>
                <w:sz w:val="18"/>
                <w:lang w:val="fr-FR"/>
              </w:rPr>
              <w:t xml:space="preserve"> </w:t>
            </w:r>
            <w:r w:rsidRPr="009F6E1C">
              <w:rPr>
                <w:bCs/>
                <w:sz w:val="18"/>
                <w:lang w:val="fr-FR"/>
              </w:rPr>
              <w:t xml:space="preserve">126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bCs/>
                <w:sz w:val="18"/>
                <w:lang w:val="fr-FR"/>
              </w:rPr>
            </w:pPr>
            <w:r w:rsidRPr="009F6E1C">
              <w:rPr>
                <w:bCs/>
                <w:sz w:val="18"/>
                <w:lang w:val="fr-FR"/>
              </w:rPr>
              <w:t xml:space="preserve">100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bCs/>
                <w:sz w:val="18"/>
                <w:lang w:val="fr-FR"/>
              </w:rPr>
            </w:pPr>
            <w:r w:rsidRPr="009F6E1C">
              <w:rPr>
                <w:bCs/>
                <w:sz w:val="18"/>
                <w:lang w:val="fr-FR"/>
              </w:rPr>
              <w:t>5</w:t>
            </w:r>
            <w:r w:rsidR="00F20469">
              <w:rPr>
                <w:bCs/>
                <w:sz w:val="18"/>
                <w:lang w:val="fr-FR"/>
              </w:rPr>
              <w:t xml:space="preserve"> </w:t>
            </w:r>
            <w:r w:rsidRPr="009F6E1C">
              <w:rPr>
                <w:bCs/>
                <w:sz w:val="18"/>
                <w:lang w:val="fr-FR"/>
              </w:rPr>
              <w:t>949</w:t>
            </w:r>
            <w:r w:rsidR="00F20469">
              <w:rPr>
                <w:bCs/>
                <w:sz w:val="18"/>
                <w:lang w:val="fr-FR"/>
              </w:rPr>
              <w:t xml:space="preserve"> </w:t>
            </w:r>
            <w:r w:rsidRPr="009F6E1C">
              <w:rPr>
                <w:bCs/>
                <w:sz w:val="18"/>
                <w:lang w:val="fr-FR"/>
              </w:rPr>
              <w:t xml:space="preserve">943 </w:t>
            </w:r>
          </w:p>
        </w:tc>
        <w:tc>
          <w:tcPr>
            <w:tcW w:w="851" w:type="dxa"/>
            <w:shd w:val="clear" w:color="auto" w:fill="auto"/>
            <w:tcMar>
              <w:left w:w="0" w:type="dxa"/>
            </w:tcMar>
            <w:vAlign w:val="bottom"/>
          </w:tcPr>
          <w:p w:rsidR="00F86BED" w:rsidRPr="009F6E1C" w:rsidRDefault="00F86BED" w:rsidP="00CC539B">
            <w:pPr>
              <w:suppressAutoHyphens w:val="0"/>
              <w:spacing w:before="40" w:after="40" w:line="220" w:lineRule="exact"/>
              <w:jc w:val="right"/>
              <w:rPr>
                <w:bCs/>
                <w:sz w:val="18"/>
                <w:lang w:val="fr-FR"/>
              </w:rPr>
            </w:pPr>
            <w:r w:rsidRPr="009F6E1C">
              <w:rPr>
                <w:bCs/>
                <w:sz w:val="18"/>
                <w:lang w:val="fr-FR"/>
              </w:rPr>
              <w:t xml:space="preserve">100 </w:t>
            </w:r>
          </w:p>
        </w:tc>
      </w:tr>
    </w:tbl>
    <w:p w:rsidR="00F86BED" w:rsidRPr="00F86BED" w:rsidRDefault="000028E8" w:rsidP="000028E8">
      <w:pPr>
        <w:pStyle w:val="H1G"/>
        <w:rPr>
          <w:lang w:val="fr-FR"/>
        </w:rPr>
      </w:pPr>
      <w:r>
        <w:rPr>
          <w:lang w:val="fr-FR"/>
        </w:rPr>
        <w:tab/>
      </w:r>
      <w:r>
        <w:rPr>
          <w:lang w:val="fr-FR"/>
        </w:rPr>
        <w:tab/>
      </w:r>
      <w:r w:rsidR="00F86BED" w:rsidRPr="00F86BED">
        <w:rPr>
          <w:lang w:val="fr-FR"/>
        </w:rPr>
        <w:t xml:space="preserve">Recommandations </w:t>
      </w:r>
      <w:r w:rsidR="00341A81" w:rsidRPr="00CB310D">
        <w:rPr>
          <w:lang w:val="fr-FR"/>
        </w:rPr>
        <w:t>n</w:t>
      </w:r>
      <w:r w:rsidR="00341A81" w:rsidRPr="00BD30A1">
        <w:rPr>
          <w:vertAlign w:val="superscript"/>
          <w:lang w:val="fr-FR"/>
        </w:rPr>
        <w:t>o</w:t>
      </w:r>
      <w:r w:rsidR="00341A81">
        <w:rPr>
          <w:vertAlign w:val="superscript"/>
          <w:lang w:val="fr-FR"/>
        </w:rPr>
        <w:t>s</w:t>
      </w:r>
      <w:r w:rsidR="00341A81">
        <w:rPr>
          <w:lang w:val="fr-FR"/>
        </w:rPr>
        <w:t> </w:t>
      </w:r>
      <w:r w:rsidR="00F86BED" w:rsidRPr="00F86BED">
        <w:rPr>
          <w:lang w:val="fr-FR"/>
        </w:rPr>
        <w:t xml:space="preserve">11 et 12 </w:t>
      </w:r>
    </w:p>
    <w:p w:rsidR="00F86BED" w:rsidRPr="00CB310D" w:rsidRDefault="00CC539B" w:rsidP="00CC539B">
      <w:pPr>
        <w:pStyle w:val="SingleTxtG"/>
        <w:rPr>
          <w:lang w:val="fr-FR"/>
        </w:rPr>
      </w:pPr>
      <w:r w:rsidRPr="00CB310D">
        <w:rPr>
          <w:lang w:val="fr-FR"/>
        </w:rPr>
        <w:t>235.</w:t>
      </w:r>
      <w:r w:rsidRPr="00CB310D">
        <w:rPr>
          <w:lang w:val="fr-FR"/>
        </w:rPr>
        <w:tab/>
      </w:r>
      <w:r w:rsidR="00F86BED" w:rsidRPr="00230F0B">
        <w:rPr>
          <w:lang w:val="fr-FR"/>
        </w:rPr>
        <w:t>Le</w:t>
      </w:r>
      <w:r w:rsidR="00F86BED" w:rsidRPr="00F86BED">
        <w:rPr>
          <w:b/>
          <w:lang w:val="fr-FR"/>
        </w:rPr>
        <w:t xml:space="preserve"> </w:t>
      </w:r>
      <w:r w:rsidR="00F86BED" w:rsidRPr="00CB310D">
        <w:rPr>
          <w:lang w:val="fr-FR"/>
        </w:rPr>
        <w:t xml:space="preserve">processus de mise en conformité de la législation nationale avec les dispositions de la convention internationale sur l’élimination de toutes les formes de discrimination raciale est en cours. </w:t>
      </w:r>
    </w:p>
    <w:p w:rsidR="00F86BED" w:rsidRPr="000028E8" w:rsidRDefault="00CC539B" w:rsidP="00CC539B">
      <w:pPr>
        <w:pStyle w:val="SingleTxtG"/>
        <w:rPr>
          <w:lang w:val="fr-FR"/>
        </w:rPr>
      </w:pPr>
      <w:r w:rsidRPr="000028E8">
        <w:rPr>
          <w:lang w:val="fr-FR"/>
        </w:rPr>
        <w:t>236.</w:t>
      </w:r>
      <w:r w:rsidRPr="000028E8">
        <w:rPr>
          <w:lang w:val="fr-FR"/>
        </w:rPr>
        <w:tab/>
      </w:r>
      <w:r w:rsidR="00F86BED" w:rsidRPr="000028E8">
        <w:rPr>
          <w:lang w:val="fr-FR"/>
        </w:rPr>
        <w:t>Le projet de code pénal soumis par le gouvernement à l’Assemblée nationale, définit et réprime la discrimination en général, la discrimination à l’égard des femmes et en matière de VIH/</w:t>
      </w:r>
      <w:r w:rsidR="00341A81" w:rsidRPr="000028E8">
        <w:rPr>
          <w:lang w:val="fr-FR"/>
        </w:rPr>
        <w:t xml:space="preserve">sida </w:t>
      </w:r>
      <w:r w:rsidR="00F86BED" w:rsidRPr="000028E8">
        <w:rPr>
          <w:lang w:val="fr-FR"/>
        </w:rPr>
        <w:t>(</w:t>
      </w:r>
      <w:r w:rsidR="00341A81">
        <w:rPr>
          <w:lang w:val="fr-FR"/>
        </w:rPr>
        <w:t>a</w:t>
      </w:r>
      <w:r w:rsidR="00F86BED" w:rsidRPr="000028E8">
        <w:rPr>
          <w:lang w:val="fr-FR"/>
        </w:rPr>
        <w:t>rt</w:t>
      </w:r>
      <w:r w:rsidR="00341A81">
        <w:rPr>
          <w:lang w:val="fr-FR"/>
        </w:rPr>
        <w:t>. </w:t>
      </w:r>
      <w:r w:rsidR="00F86BED" w:rsidRPr="000028E8">
        <w:rPr>
          <w:lang w:val="fr-FR"/>
        </w:rPr>
        <w:t>304 et suivants du projet de code pénal).</w:t>
      </w:r>
    </w:p>
    <w:p w:rsidR="00F86BED" w:rsidRPr="000028E8" w:rsidRDefault="00CC539B" w:rsidP="00CC539B">
      <w:pPr>
        <w:pStyle w:val="SingleTxtG"/>
        <w:rPr>
          <w:lang w:val="fr-FR"/>
        </w:rPr>
      </w:pPr>
      <w:r w:rsidRPr="000028E8">
        <w:rPr>
          <w:lang w:val="fr-FR"/>
        </w:rPr>
        <w:t>237.</w:t>
      </w:r>
      <w:r w:rsidRPr="000028E8">
        <w:rPr>
          <w:lang w:val="fr-FR"/>
        </w:rPr>
        <w:tab/>
      </w:r>
      <w:r w:rsidR="00F86BED" w:rsidRPr="00CB310D">
        <w:rPr>
          <w:lang w:val="fr-FR"/>
        </w:rPr>
        <w:t xml:space="preserve">La loi </w:t>
      </w:r>
      <w:r w:rsidR="00341A81" w:rsidRPr="00CB310D">
        <w:rPr>
          <w:lang w:val="fr-FR"/>
        </w:rPr>
        <w:t>n</w:t>
      </w:r>
      <w:r w:rsidR="00341A81" w:rsidRPr="00BD30A1">
        <w:rPr>
          <w:vertAlign w:val="superscript"/>
          <w:lang w:val="fr-FR"/>
        </w:rPr>
        <w:t>o</w:t>
      </w:r>
      <w:r w:rsidR="00341A81">
        <w:rPr>
          <w:lang w:val="fr-FR"/>
        </w:rPr>
        <w:t> </w:t>
      </w:r>
      <w:r w:rsidR="00F86BED" w:rsidRPr="00CB310D">
        <w:rPr>
          <w:lang w:val="fr-FR"/>
        </w:rPr>
        <w:t>2006-10 du 13 décembre 2006 portant code du travail définit et réprime la discrimination dans le domaine de l’emploi.</w:t>
      </w:r>
    </w:p>
    <w:p w:rsidR="00F86BED" w:rsidRPr="000028E8" w:rsidRDefault="00CC539B" w:rsidP="00CC539B">
      <w:pPr>
        <w:pStyle w:val="SingleTxtG"/>
      </w:pPr>
      <w:r w:rsidRPr="000028E8">
        <w:t>238.</w:t>
      </w:r>
      <w:r w:rsidRPr="000028E8">
        <w:tab/>
      </w:r>
      <w:r w:rsidR="00F86BED" w:rsidRPr="000028E8">
        <w:t xml:space="preserve">La loi </w:t>
      </w:r>
      <w:r w:rsidR="00341A81" w:rsidRPr="00CB310D">
        <w:rPr>
          <w:lang w:val="fr-FR"/>
        </w:rPr>
        <w:t>n</w:t>
      </w:r>
      <w:r w:rsidR="00341A81" w:rsidRPr="00BD30A1">
        <w:rPr>
          <w:vertAlign w:val="superscript"/>
          <w:lang w:val="fr-FR"/>
        </w:rPr>
        <w:t>o</w:t>
      </w:r>
      <w:r w:rsidR="00341A81">
        <w:rPr>
          <w:lang w:val="fr-FR"/>
        </w:rPr>
        <w:t> </w:t>
      </w:r>
      <w:r w:rsidR="00F86BED" w:rsidRPr="000028E8">
        <w:t xml:space="preserve">2010-18 modifiant la loi </w:t>
      </w:r>
      <w:r w:rsidR="00341A81" w:rsidRPr="00CB310D">
        <w:rPr>
          <w:lang w:val="fr-FR"/>
        </w:rPr>
        <w:t>n</w:t>
      </w:r>
      <w:r w:rsidR="00341A81" w:rsidRPr="00BD30A1">
        <w:rPr>
          <w:vertAlign w:val="superscript"/>
          <w:lang w:val="fr-FR"/>
        </w:rPr>
        <w:t>o</w:t>
      </w:r>
      <w:r w:rsidR="00341A81">
        <w:rPr>
          <w:lang w:val="fr-FR"/>
        </w:rPr>
        <w:t> </w:t>
      </w:r>
      <w:r w:rsidR="00F86BED" w:rsidRPr="000028E8">
        <w:t xml:space="preserve">2005-12 du 14 décembre 2005 portant protection des </w:t>
      </w:r>
      <w:r w:rsidR="00F86BED" w:rsidRPr="00CB0F5C">
        <w:rPr>
          <w:lang w:val="fr-FR"/>
        </w:rPr>
        <w:t>personnes</w:t>
      </w:r>
      <w:r w:rsidR="00F86BED" w:rsidRPr="000028E8">
        <w:t xml:space="preserve"> en matière de VIH interdit toute discrimination à l’égard des personnes vivant avec le VIH.</w:t>
      </w:r>
    </w:p>
    <w:p w:rsidR="00F86BED" w:rsidRPr="000028E8" w:rsidRDefault="00CC539B" w:rsidP="00CC539B">
      <w:pPr>
        <w:pStyle w:val="SingleTxtG"/>
      </w:pPr>
      <w:r w:rsidRPr="000028E8">
        <w:t>239.</w:t>
      </w:r>
      <w:r w:rsidRPr="000028E8">
        <w:tab/>
      </w:r>
      <w:r w:rsidR="00F86BED" w:rsidRPr="000028E8">
        <w:t xml:space="preserve">Le code de la presse et de la communication punit de 3 mois à 1 an d’emprisonnement, et </w:t>
      </w:r>
      <w:r w:rsidR="00F86BED" w:rsidRPr="00CB0F5C">
        <w:rPr>
          <w:lang w:val="fr-FR"/>
        </w:rPr>
        <w:t>d’une</w:t>
      </w:r>
      <w:r w:rsidR="00F86BED" w:rsidRPr="000028E8">
        <w:t xml:space="preserve"> amende de cent mille (100 000) à un million de franc CFA, quiconque aura appelé à la haine interraciale ou interethnique (</w:t>
      </w:r>
      <w:r w:rsidR="00341A81">
        <w:t>a</w:t>
      </w:r>
      <w:r w:rsidR="00F86BED" w:rsidRPr="000028E8">
        <w:t>rt</w:t>
      </w:r>
      <w:r w:rsidR="00341A81">
        <w:t>. </w:t>
      </w:r>
      <w:r w:rsidR="00F86BED" w:rsidRPr="000028E8">
        <w:t>86)</w:t>
      </w:r>
      <w:r w:rsidR="00341A81">
        <w:t>.</w:t>
      </w:r>
    </w:p>
    <w:p w:rsidR="00F86BED" w:rsidRPr="00F86BED" w:rsidRDefault="000028E8" w:rsidP="00341A81">
      <w:pPr>
        <w:pStyle w:val="H1G"/>
        <w:rPr>
          <w:lang w:val="fr-FR"/>
        </w:rPr>
      </w:pPr>
      <w:r>
        <w:rPr>
          <w:lang w:val="fr-FR"/>
        </w:rPr>
        <w:tab/>
      </w:r>
      <w:r>
        <w:rPr>
          <w:lang w:val="fr-FR"/>
        </w:rPr>
        <w:tab/>
      </w:r>
      <w:r w:rsidR="00F86BED" w:rsidRPr="00F86BED">
        <w:rPr>
          <w:lang w:val="fr-FR"/>
        </w:rPr>
        <w:t xml:space="preserve">Recommandations </w:t>
      </w:r>
      <w:r w:rsidR="00341A81" w:rsidRPr="00CB310D">
        <w:rPr>
          <w:lang w:val="fr-FR"/>
        </w:rPr>
        <w:t>n</w:t>
      </w:r>
      <w:r w:rsidR="00341A81" w:rsidRPr="00BD30A1">
        <w:rPr>
          <w:vertAlign w:val="superscript"/>
          <w:lang w:val="fr-FR"/>
        </w:rPr>
        <w:t>o</w:t>
      </w:r>
      <w:r w:rsidR="00341A81">
        <w:rPr>
          <w:vertAlign w:val="superscript"/>
          <w:lang w:val="fr-FR"/>
        </w:rPr>
        <w:t>s</w:t>
      </w:r>
      <w:r w:rsidR="00341A81">
        <w:rPr>
          <w:lang w:val="fr-FR"/>
        </w:rPr>
        <w:t> </w:t>
      </w:r>
      <w:r w:rsidR="00F86BED" w:rsidRPr="00F86BED">
        <w:rPr>
          <w:lang w:val="fr-FR"/>
        </w:rPr>
        <w:t>13 et 14</w:t>
      </w:r>
    </w:p>
    <w:p w:rsidR="00F86BED" w:rsidRPr="000028E8" w:rsidRDefault="00CC539B" w:rsidP="00CC539B">
      <w:pPr>
        <w:pStyle w:val="SingleTxtG"/>
      </w:pPr>
      <w:r w:rsidRPr="000028E8">
        <w:t>240.</w:t>
      </w:r>
      <w:r w:rsidRPr="000028E8">
        <w:tab/>
      </w:r>
      <w:r w:rsidR="000028E8" w:rsidRPr="000028E8">
        <w:t xml:space="preserve">La </w:t>
      </w:r>
      <w:r w:rsidR="00F86BED" w:rsidRPr="000028E8">
        <w:t>lutte contre l’impunité constitue une préoccupation majeure de l’</w:t>
      </w:r>
      <w:r w:rsidR="00341A81" w:rsidRPr="000028E8">
        <w:t>État</w:t>
      </w:r>
      <w:r w:rsidR="00F86BED" w:rsidRPr="000028E8">
        <w:t xml:space="preserve"> togolais. Suite à la remise </w:t>
      </w:r>
      <w:r w:rsidR="00F86BED" w:rsidRPr="00CB0F5C">
        <w:rPr>
          <w:lang w:val="fr-FR"/>
        </w:rPr>
        <w:t>officielle</w:t>
      </w:r>
      <w:r w:rsidR="00F86BED" w:rsidRPr="000028E8">
        <w:t xml:space="preserve"> du rapport de la CVJR le 3 avril 2012 au Chef de l’</w:t>
      </w:r>
      <w:r w:rsidR="00341A81" w:rsidRPr="000028E8">
        <w:t>État</w:t>
      </w:r>
      <w:r w:rsidR="00F86BED" w:rsidRPr="000028E8">
        <w:t xml:space="preserve">, le gouvernement a adopté en conseil des ministres le décret </w:t>
      </w:r>
      <w:r w:rsidR="00341A81" w:rsidRPr="00CB310D">
        <w:rPr>
          <w:lang w:val="fr-FR"/>
        </w:rPr>
        <w:t>n</w:t>
      </w:r>
      <w:r w:rsidR="00341A81" w:rsidRPr="00BD30A1">
        <w:rPr>
          <w:vertAlign w:val="superscript"/>
          <w:lang w:val="fr-FR"/>
        </w:rPr>
        <w:t>o</w:t>
      </w:r>
      <w:r w:rsidR="00341A81">
        <w:rPr>
          <w:lang w:val="fr-FR"/>
        </w:rPr>
        <w:t> </w:t>
      </w:r>
      <w:r w:rsidR="00F86BED" w:rsidRPr="000028E8">
        <w:t>2013/040/PR</w:t>
      </w:r>
      <w:r w:rsidR="0094465B">
        <w:t xml:space="preserve"> </w:t>
      </w:r>
      <w:r w:rsidR="00F86BED" w:rsidRPr="000028E8">
        <w:t xml:space="preserve">en date du 24 mai 2013 portant création du </w:t>
      </w:r>
      <w:r w:rsidR="00341A81" w:rsidRPr="000028E8">
        <w:t>Haut-Commissariat</w:t>
      </w:r>
      <w:r w:rsidR="00F86BED" w:rsidRPr="000028E8">
        <w:t xml:space="preserve"> à la Réconciliation et au Renforcement de l’Unité Nationale (HCRRUN).</w:t>
      </w:r>
    </w:p>
    <w:p w:rsidR="00F86BED" w:rsidRPr="000028E8" w:rsidRDefault="00CC539B" w:rsidP="00CC539B">
      <w:pPr>
        <w:pStyle w:val="SingleTxtG"/>
      </w:pPr>
      <w:r w:rsidRPr="000028E8">
        <w:t>241.</w:t>
      </w:r>
      <w:r w:rsidRPr="000028E8">
        <w:tab/>
      </w:r>
      <w:r w:rsidR="00F86BED" w:rsidRPr="000028E8">
        <w:t xml:space="preserve">Aux termes du décret </w:t>
      </w:r>
      <w:r w:rsidR="00341A81" w:rsidRPr="00CB310D">
        <w:rPr>
          <w:lang w:val="fr-FR"/>
        </w:rPr>
        <w:t>n</w:t>
      </w:r>
      <w:r w:rsidR="00341A81" w:rsidRPr="00BD30A1">
        <w:rPr>
          <w:vertAlign w:val="superscript"/>
          <w:lang w:val="fr-FR"/>
        </w:rPr>
        <w:t>o</w:t>
      </w:r>
      <w:r w:rsidR="00341A81">
        <w:rPr>
          <w:lang w:val="fr-FR"/>
        </w:rPr>
        <w:t> </w:t>
      </w:r>
      <w:r w:rsidR="00F86BED" w:rsidRPr="000028E8">
        <w:t>2013-040/PR en date du 24 mai 2013, le HCRRUN</w:t>
      </w:r>
      <w:r w:rsidR="0094465B">
        <w:t xml:space="preserve"> </w:t>
      </w:r>
      <w:r w:rsidR="00F86BED" w:rsidRPr="000028E8">
        <w:t xml:space="preserve">a pour mission de </w:t>
      </w:r>
      <w:r w:rsidR="00F86BED" w:rsidRPr="00CB0F5C">
        <w:rPr>
          <w:lang w:val="fr-FR"/>
        </w:rPr>
        <w:t>procéder</w:t>
      </w:r>
      <w:r w:rsidR="00F86BED" w:rsidRPr="000028E8">
        <w:t xml:space="preserve"> à la mise en œuvre et au suivi effectif des recommandations et du programme de réparation élaboré par la CVJR. </w:t>
      </w:r>
      <w:r w:rsidR="00CB0252" w:rsidRPr="000028E8">
        <w:t>À</w:t>
      </w:r>
      <w:r w:rsidR="00F86BED" w:rsidRPr="000028E8">
        <w:t xml:space="preserve"> ce titre, il est chargé notamment de</w:t>
      </w:r>
      <w:r w:rsidR="00CB0252">
        <w:t> </w:t>
      </w:r>
      <w:r w:rsidR="00F86BED" w:rsidRPr="000028E8">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Proposer </w:t>
      </w:r>
      <w:r w:rsidR="00F86BED" w:rsidRPr="00F86BED">
        <w:rPr>
          <w:lang w:val="fr-FR"/>
        </w:rPr>
        <w:t>toutes les mesures d’ordre</w:t>
      </w:r>
      <w:r w:rsidR="0094465B">
        <w:rPr>
          <w:lang w:val="fr-FR"/>
        </w:rPr>
        <w:t xml:space="preserve"> </w:t>
      </w:r>
      <w:r w:rsidR="00F86BED" w:rsidRPr="00F86BED">
        <w:rPr>
          <w:lang w:val="fr-FR"/>
        </w:rPr>
        <w:t>législatif, réglementaire ou institutionnel intégrant des aspects des recommandations de la CVJR sur la lutte contre l’impunité, les garanties de non répétition et la réparation des victimes</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Proposer </w:t>
      </w:r>
      <w:r w:rsidR="00F86BED" w:rsidRPr="00F86BED">
        <w:rPr>
          <w:lang w:val="fr-FR"/>
        </w:rPr>
        <w:t>au Président de la République toutes les mesures susceptibles de faciliter la réalisation de son mandat</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Gérer </w:t>
      </w:r>
      <w:r w:rsidR="00F86BED" w:rsidRPr="00F86BED">
        <w:rPr>
          <w:lang w:val="fr-FR"/>
        </w:rPr>
        <w:t>les fonds affectés au programme de réparation</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Initier </w:t>
      </w:r>
      <w:r w:rsidR="00F86BED" w:rsidRPr="00F86BED">
        <w:rPr>
          <w:lang w:val="fr-FR"/>
        </w:rPr>
        <w:t>des actions de nature à contribuer à l’instauration d’un climat social et politique apaisé, nécessaire à la réconciliation nationale</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Promouvoir </w:t>
      </w:r>
      <w:r w:rsidR="00F86BED" w:rsidRPr="00F86BED">
        <w:rPr>
          <w:lang w:val="fr-FR"/>
        </w:rPr>
        <w:t>les valeurs de coexistence pacifique, la culture du dialogue et de solidarité et la participation des citoyens à la vie collective fondée sur les différences</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CB0252" w:rsidRPr="00F86BED">
        <w:rPr>
          <w:lang w:val="fr-FR"/>
        </w:rPr>
        <w:t xml:space="preserve">Veiller </w:t>
      </w:r>
      <w:r w:rsidR="00F86BED" w:rsidRPr="00F86BED">
        <w:rPr>
          <w:lang w:val="fr-FR"/>
        </w:rPr>
        <w:t>au respect et à la réalisation effective des objectifs visant la lutte contre l’impunité, la promotion de la réconciliation, la paix et l’unité nationale par toutes les instances et tous les acteurs de la vie nationale.</w:t>
      </w:r>
      <w:r w:rsidR="0094465B">
        <w:rPr>
          <w:lang w:val="fr-FR"/>
        </w:rPr>
        <w:t xml:space="preserve"> </w:t>
      </w:r>
    </w:p>
    <w:p w:rsidR="00F86BED" w:rsidRPr="00F86BED" w:rsidRDefault="00CC539B" w:rsidP="00CC539B">
      <w:pPr>
        <w:pStyle w:val="SingleTxtG"/>
        <w:rPr>
          <w:lang w:val="fr-FR"/>
        </w:rPr>
      </w:pPr>
      <w:r w:rsidRPr="00F86BED">
        <w:rPr>
          <w:lang w:val="fr-FR"/>
        </w:rPr>
        <w:t>242.</w:t>
      </w:r>
      <w:r w:rsidRPr="00F86BED">
        <w:rPr>
          <w:lang w:val="fr-FR"/>
        </w:rPr>
        <w:tab/>
      </w:r>
      <w:r w:rsidR="00F86BED" w:rsidRPr="00CB310D">
        <w:rPr>
          <w:lang w:val="fr-FR"/>
        </w:rPr>
        <w:t>L’article</w:t>
      </w:r>
      <w:r w:rsidR="00F86BED" w:rsidRPr="00F86BED">
        <w:rPr>
          <w:lang w:val="fr-FR"/>
        </w:rPr>
        <w:t xml:space="preserve"> 10 de ce décret abroge les dispositions du décret n</w:t>
      </w:r>
      <w:r w:rsidR="00093C3F" w:rsidRPr="00CC539B">
        <w:rPr>
          <w:vertAlign w:val="superscript"/>
          <w:lang w:val="fr-FR"/>
        </w:rPr>
        <w:t>o</w:t>
      </w:r>
      <w:r w:rsidR="00093C3F">
        <w:rPr>
          <w:lang w:val="fr-FR"/>
        </w:rPr>
        <w:t> </w:t>
      </w:r>
      <w:r w:rsidR="00F86BED" w:rsidRPr="00F86BED">
        <w:rPr>
          <w:lang w:val="fr-FR"/>
        </w:rPr>
        <w:t>2008/032</w:t>
      </w:r>
      <w:r w:rsidR="00CB0252">
        <w:rPr>
          <w:lang w:val="fr-FR"/>
        </w:rPr>
        <w:t xml:space="preserve"> </w:t>
      </w:r>
      <w:r w:rsidR="00F86BED" w:rsidRPr="00F86BED">
        <w:rPr>
          <w:lang w:val="fr-FR"/>
        </w:rPr>
        <w:t xml:space="preserve">du 11 mars portant création du </w:t>
      </w:r>
      <w:r w:rsidR="00CB0252" w:rsidRPr="00F86BED">
        <w:rPr>
          <w:lang w:val="fr-FR"/>
        </w:rPr>
        <w:t>Haut-Commissariat</w:t>
      </w:r>
      <w:r w:rsidR="00F86BED" w:rsidRPr="00F86BED">
        <w:rPr>
          <w:lang w:val="fr-FR"/>
        </w:rPr>
        <w:t xml:space="preserve"> à la Réconciliation et au Renforcement de l’Unité Nationale (HCRRUN).</w:t>
      </w:r>
    </w:p>
    <w:p w:rsidR="00F86BED" w:rsidRPr="00F86BED" w:rsidRDefault="00CC539B" w:rsidP="00CC539B">
      <w:pPr>
        <w:pStyle w:val="SingleTxtG"/>
        <w:rPr>
          <w:lang w:val="fr-FR"/>
        </w:rPr>
      </w:pPr>
      <w:r w:rsidRPr="00F86BED">
        <w:rPr>
          <w:lang w:val="fr-FR"/>
        </w:rPr>
        <w:t>243.</w:t>
      </w:r>
      <w:r w:rsidRPr="00F86BED">
        <w:rPr>
          <w:lang w:val="fr-FR"/>
        </w:rPr>
        <w:tab/>
      </w:r>
      <w:r w:rsidR="00F86BED" w:rsidRPr="00F86BED">
        <w:rPr>
          <w:lang w:val="fr-FR"/>
        </w:rPr>
        <w:t xml:space="preserve">Le décret </w:t>
      </w:r>
      <w:r w:rsidR="00341A81" w:rsidRPr="00CB310D">
        <w:rPr>
          <w:lang w:val="fr-FR"/>
        </w:rPr>
        <w:t>n</w:t>
      </w:r>
      <w:r w:rsidR="00341A81" w:rsidRPr="00BD30A1">
        <w:rPr>
          <w:vertAlign w:val="superscript"/>
          <w:lang w:val="fr-FR"/>
        </w:rPr>
        <w:t>o</w:t>
      </w:r>
      <w:r w:rsidR="00341A81">
        <w:rPr>
          <w:lang w:val="fr-FR"/>
        </w:rPr>
        <w:t> </w:t>
      </w:r>
      <w:r w:rsidR="00F86BED" w:rsidRPr="00F86BED">
        <w:rPr>
          <w:lang w:val="fr-FR"/>
        </w:rPr>
        <w:t xml:space="preserve">2014-103/PR en date du 3 avril 2014 a modifié le décret </w:t>
      </w:r>
      <w:r w:rsidR="00341A81" w:rsidRPr="00CB310D">
        <w:rPr>
          <w:lang w:val="fr-FR"/>
        </w:rPr>
        <w:t>n</w:t>
      </w:r>
      <w:r w:rsidR="00341A81" w:rsidRPr="00BD30A1">
        <w:rPr>
          <w:vertAlign w:val="superscript"/>
          <w:lang w:val="fr-FR"/>
        </w:rPr>
        <w:t>o</w:t>
      </w:r>
      <w:r w:rsidR="00341A81">
        <w:rPr>
          <w:lang w:val="fr-FR"/>
        </w:rPr>
        <w:t> </w:t>
      </w:r>
      <w:r w:rsidR="00F86BED" w:rsidRPr="00F86BED">
        <w:rPr>
          <w:lang w:val="fr-FR"/>
        </w:rPr>
        <w:t xml:space="preserve">2013-040/PR du 24 mai 2013 </w:t>
      </w:r>
      <w:r w:rsidR="00F86BED" w:rsidRPr="00CB310D">
        <w:rPr>
          <w:lang w:val="fr-FR"/>
        </w:rPr>
        <w:t xml:space="preserve">portant création au </w:t>
      </w:r>
      <w:r w:rsidR="00341A81" w:rsidRPr="00CB310D">
        <w:rPr>
          <w:lang w:val="fr-FR"/>
        </w:rPr>
        <w:t>Haut-Commissariat</w:t>
      </w:r>
      <w:r w:rsidR="00F86BED" w:rsidRPr="00CB310D">
        <w:rPr>
          <w:lang w:val="fr-FR"/>
        </w:rPr>
        <w:t xml:space="preserve"> du Renforcement de l’Unité Nationale (HCRRUN). Ces modifications</w:t>
      </w:r>
      <w:r w:rsidR="00F86BED" w:rsidRPr="00F86BED">
        <w:rPr>
          <w:lang w:val="fr-FR"/>
        </w:rPr>
        <w:t xml:space="preserve"> sont relatives à la composition et à la durée du mandat des membres du HCRRUN.</w:t>
      </w:r>
    </w:p>
    <w:p w:rsidR="00F86BED" w:rsidRPr="00296C50" w:rsidRDefault="00CC539B" w:rsidP="00CC539B">
      <w:pPr>
        <w:pStyle w:val="SingleTxtG"/>
        <w:rPr>
          <w:lang w:val="fr-FR"/>
        </w:rPr>
      </w:pPr>
      <w:r w:rsidRPr="00296C50">
        <w:rPr>
          <w:lang w:val="fr-FR"/>
        </w:rPr>
        <w:t>244.</w:t>
      </w:r>
      <w:r w:rsidRPr="00296C50">
        <w:rPr>
          <w:lang w:val="fr-FR"/>
        </w:rPr>
        <w:tab/>
      </w:r>
      <w:r w:rsidR="00F86BED" w:rsidRPr="00296C50">
        <w:rPr>
          <w:lang w:val="fr-FR"/>
        </w:rPr>
        <w:t xml:space="preserve">Par décret pris en conseil ministres le 24 décembre 2014, les membres du </w:t>
      </w:r>
      <w:r w:rsidR="00341A81" w:rsidRPr="00296C50">
        <w:rPr>
          <w:lang w:val="fr-FR"/>
        </w:rPr>
        <w:t>Haut-Commissariat</w:t>
      </w:r>
      <w:r w:rsidR="00F86BED" w:rsidRPr="00296C50">
        <w:rPr>
          <w:lang w:val="fr-FR"/>
        </w:rPr>
        <w:t xml:space="preserve"> à la Réconciliation et au Renforcement de l’Unité Nationale ont été nommés.</w:t>
      </w:r>
      <w:r w:rsidR="00296C50">
        <w:rPr>
          <w:lang w:val="fr-FR"/>
        </w:rPr>
        <w:t xml:space="preserve"> </w:t>
      </w:r>
      <w:r w:rsidR="00F86BED" w:rsidRPr="00296C50">
        <w:rPr>
          <w:lang w:val="fr-FR"/>
        </w:rPr>
        <w:t xml:space="preserve">Le gouvernement a adopté en conseil des ministres le décret </w:t>
      </w:r>
      <w:r w:rsidR="00341A81" w:rsidRPr="00CB310D">
        <w:rPr>
          <w:lang w:val="fr-FR"/>
        </w:rPr>
        <w:t>n</w:t>
      </w:r>
      <w:r w:rsidR="00341A81" w:rsidRPr="00BD30A1">
        <w:rPr>
          <w:vertAlign w:val="superscript"/>
          <w:lang w:val="fr-FR"/>
        </w:rPr>
        <w:t>o</w:t>
      </w:r>
      <w:r w:rsidR="00341A81">
        <w:rPr>
          <w:lang w:val="fr-FR"/>
        </w:rPr>
        <w:t> </w:t>
      </w:r>
      <w:r w:rsidR="00F86BED" w:rsidRPr="00296C50">
        <w:rPr>
          <w:lang w:val="fr-FR"/>
        </w:rPr>
        <w:t>2014-104 du 3 avril2014</w:t>
      </w:r>
      <w:r w:rsidR="0094465B">
        <w:rPr>
          <w:lang w:val="fr-FR"/>
        </w:rPr>
        <w:t xml:space="preserve"> </w:t>
      </w:r>
      <w:r w:rsidR="00F86BED" w:rsidRPr="00296C50">
        <w:rPr>
          <w:lang w:val="fr-FR"/>
        </w:rPr>
        <w:t>portant adoption du livre blanc du gouvernement togolais.</w:t>
      </w:r>
    </w:p>
    <w:p w:rsidR="00F86BED" w:rsidRPr="00F86BED" w:rsidRDefault="000028E8" w:rsidP="009F6E1C">
      <w:pPr>
        <w:pStyle w:val="H1G"/>
        <w:rPr>
          <w:lang w:val="fr-FR"/>
        </w:rPr>
      </w:pPr>
      <w:r>
        <w:rPr>
          <w:lang w:val="fr-FR"/>
        </w:rPr>
        <w:tab/>
      </w:r>
      <w:r>
        <w:rPr>
          <w:lang w:val="fr-FR"/>
        </w:rPr>
        <w:tab/>
      </w:r>
      <w:r w:rsidR="00F86BED" w:rsidRPr="00F86BED">
        <w:rPr>
          <w:lang w:val="fr-FR"/>
        </w:rPr>
        <w:t xml:space="preserve">Recommandation </w:t>
      </w:r>
      <w:r w:rsidR="009F6E1C" w:rsidRPr="00CB310D">
        <w:rPr>
          <w:lang w:val="fr-FR"/>
        </w:rPr>
        <w:t>n</w:t>
      </w:r>
      <w:r w:rsidR="009F6E1C" w:rsidRPr="00BD30A1">
        <w:rPr>
          <w:vertAlign w:val="superscript"/>
          <w:lang w:val="fr-FR"/>
        </w:rPr>
        <w:t>o</w:t>
      </w:r>
      <w:r w:rsidR="009F6E1C">
        <w:rPr>
          <w:lang w:val="fr-FR"/>
        </w:rPr>
        <w:t> </w:t>
      </w:r>
      <w:r w:rsidR="00F86BED" w:rsidRPr="00F86BED">
        <w:rPr>
          <w:lang w:val="fr-FR"/>
        </w:rPr>
        <w:t>15</w:t>
      </w:r>
      <w:r w:rsidR="0094465B">
        <w:rPr>
          <w:lang w:val="fr-FR"/>
        </w:rPr>
        <w:t xml:space="preserve"> </w:t>
      </w:r>
    </w:p>
    <w:p w:rsidR="00F86BED" w:rsidRPr="000028E8" w:rsidRDefault="00CC539B" w:rsidP="00CC539B">
      <w:pPr>
        <w:pStyle w:val="SingleTxtG"/>
      </w:pPr>
      <w:r w:rsidRPr="000028E8">
        <w:t>245.</w:t>
      </w:r>
      <w:r w:rsidRPr="000028E8">
        <w:tab/>
      </w:r>
      <w:r w:rsidR="00F86BED" w:rsidRPr="000028E8">
        <w:t>Afin</w:t>
      </w:r>
      <w:r w:rsidR="0094465B">
        <w:t xml:space="preserve"> </w:t>
      </w:r>
      <w:r w:rsidR="00F86BED" w:rsidRPr="000028E8">
        <w:t>de prévenir les conflits, de</w:t>
      </w:r>
      <w:r w:rsidR="0094465B">
        <w:t xml:space="preserve"> </w:t>
      </w:r>
      <w:r w:rsidR="00F86BED" w:rsidRPr="000028E8">
        <w:t>consolider la paix, la cohésion nationale et de renforcer</w:t>
      </w:r>
      <w:r w:rsidR="0094465B">
        <w:t xml:space="preserve"> </w:t>
      </w:r>
      <w:r w:rsidR="00F86BED" w:rsidRPr="000028E8">
        <w:t>l’</w:t>
      </w:r>
      <w:r w:rsidR="00341A81" w:rsidRPr="000028E8">
        <w:t>État</w:t>
      </w:r>
      <w:r w:rsidR="00F86BED" w:rsidRPr="000028E8">
        <w:t xml:space="preserve"> de droit au Togo, le Programme des Nations Unies pour le Développement (PNUD) a financé le 22 Janvier 2015, l’exécution du Projet infrastructure de paix au Togo. </w:t>
      </w:r>
      <w:r w:rsidR="00341A81" w:rsidRPr="000028E8">
        <w:t>À</w:t>
      </w:r>
      <w:r w:rsidR="00F86BED" w:rsidRPr="000028E8">
        <w:t xml:space="preserve"> travers ce </w:t>
      </w:r>
      <w:r w:rsidR="00F86BED" w:rsidRPr="00CB0F5C">
        <w:rPr>
          <w:lang w:val="fr-FR"/>
        </w:rPr>
        <w:t>projet</w:t>
      </w:r>
      <w:r w:rsidR="00F86BED" w:rsidRPr="000028E8">
        <w:t xml:space="preserve"> le PNUD a financé dix organisations de la société civile et la Haute Autorité de l’Audiovisuel et de la Communication (HACC) en vue de la sensibilisation de la population sur le concept de </w:t>
      </w:r>
      <w:r w:rsidR="00341A81" w:rsidRPr="000028E8">
        <w:t>non-violence</w:t>
      </w:r>
      <w:r w:rsidR="00F86BED" w:rsidRPr="000028E8">
        <w:t xml:space="preserve"> de paix, de médiation, de gestion des conflits, et d’alerte précoce.</w:t>
      </w:r>
      <w:r w:rsidR="0094465B">
        <w:t xml:space="preserve"> </w:t>
      </w:r>
      <w:r w:rsidR="00F86BED" w:rsidRPr="000028E8">
        <w:t>Le but de ce projet est de faire passer, le message de paix et de réconciliation et</w:t>
      </w:r>
      <w:r w:rsidR="0094465B">
        <w:t xml:space="preserve"> </w:t>
      </w:r>
      <w:r w:rsidR="00F86BED" w:rsidRPr="000028E8">
        <w:t>mettre sur pied des médiateurs locaux de paix</w:t>
      </w:r>
      <w:r w:rsidR="0094465B">
        <w:t xml:space="preserve"> </w:t>
      </w:r>
      <w:r w:rsidR="00F86BED" w:rsidRPr="000028E8">
        <w:t>dans toutes les localités</w:t>
      </w:r>
      <w:r w:rsidR="0094465B">
        <w:t xml:space="preserve"> </w:t>
      </w:r>
      <w:r w:rsidR="00F86BED" w:rsidRPr="000028E8">
        <w:t>du territoire pour la consolidation de la paix au Togo.</w:t>
      </w:r>
    </w:p>
    <w:p w:rsidR="00F86BED" w:rsidRPr="000028E8" w:rsidRDefault="00CC539B" w:rsidP="00CC539B">
      <w:pPr>
        <w:pStyle w:val="SingleTxtG"/>
      </w:pPr>
      <w:r w:rsidRPr="000028E8">
        <w:t>246.</w:t>
      </w:r>
      <w:r w:rsidRPr="000028E8">
        <w:tab/>
      </w:r>
      <w:r w:rsidR="00F86BED" w:rsidRPr="000028E8">
        <w:t>Le gouvernement a également</w:t>
      </w:r>
      <w:r w:rsidR="0094465B">
        <w:t xml:space="preserve"> </w:t>
      </w:r>
      <w:r w:rsidR="00F86BED" w:rsidRPr="000028E8">
        <w:t xml:space="preserve">initié en octobre 2014, une activité dénommée « mois du </w:t>
      </w:r>
      <w:r w:rsidR="00F86BED" w:rsidRPr="00CB0F5C">
        <w:rPr>
          <w:lang w:val="fr-FR"/>
        </w:rPr>
        <w:t>civisme</w:t>
      </w:r>
      <w:r w:rsidR="00F86BED" w:rsidRPr="000028E8">
        <w:t> » qui a pour but d’amener les citoyens à travailler dans une convivialité et</w:t>
      </w:r>
      <w:r w:rsidR="0094465B">
        <w:t xml:space="preserve"> </w:t>
      </w:r>
      <w:r w:rsidR="00F86BED" w:rsidRPr="000028E8">
        <w:t xml:space="preserve">dans un esprit patriotique. </w:t>
      </w:r>
    </w:p>
    <w:p w:rsidR="00F86BED" w:rsidRPr="00F86BED" w:rsidRDefault="000028E8" w:rsidP="00341A81">
      <w:pPr>
        <w:pStyle w:val="H1G"/>
        <w:rPr>
          <w:lang w:val="fr-FR"/>
        </w:rPr>
      </w:pPr>
      <w:r>
        <w:rPr>
          <w:lang w:val="fr-FR"/>
        </w:rPr>
        <w:tab/>
      </w:r>
      <w:r>
        <w:rPr>
          <w:lang w:val="fr-FR"/>
        </w:rPr>
        <w:tab/>
      </w:r>
      <w:r w:rsidR="00F86BED" w:rsidRPr="00F86BED">
        <w:rPr>
          <w:lang w:val="fr-FR"/>
        </w:rPr>
        <w:t xml:space="preserve">Recommandation </w:t>
      </w:r>
      <w:r w:rsidR="00341A81" w:rsidRPr="00CB310D">
        <w:rPr>
          <w:lang w:val="fr-FR"/>
        </w:rPr>
        <w:t>n</w:t>
      </w:r>
      <w:r w:rsidR="00341A81" w:rsidRPr="00BD30A1">
        <w:rPr>
          <w:vertAlign w:val="superscript"/>
          <w:lang w:val="fr-FR"/>
        </w:rPr>
        <w:t>o</w:t>
      </w:r>
      <w:r w:rsidR="00341A81">
        <w:rPr>
          <w:lang w:val="fr-FR"/>
        </w:rPr>
        <w:t> </w:t>
      </w:r>
      <w:r w:rsidR="00F86BED" w:rsidRPr="00F86BED">
        <w:rPr>
          <w:lang w:val="fr-FR"/>
        </w:rPr>
        <w:t>16</w:t>
      </w:r>
    </w:p>
    <w:p w:rsidR="00F86BED" w:rsidRPr="000028E8" w:rsidRDefault="00CC539B" w:rsidP="00CC539B">
      <w:pPr>
        <w:pStyle w:val="SingleTxtG"/>
      </w:pPr>
      <w:r w:rsidRPr="000028E8">
        <w:t>247.</w:t>
      </w:r>
      <w:r w:rsidRPr="000028E8">
        <w:tab/>
      </w:r>
      <w:r w:rsidR="00F86BED" w:rsidRPr="000028E8">
        <w:t xml:space="preserve">Afin de réduire les disparités citées au paragraphe 16 du document des recommandations </w:t>
      </w:r>
      <w:r w:rsidR="00F86BED" w:rsidRPr="00CB0F5C">
        <w:rPr>
          <w:lang w:val="fr-FR"/>
        </w:rPr>
        <w:t>relatives</w:t>
      </w:r>
      <w:r w:rsidR="00F86BED" w:rsidRPr="000028E8">
        <w:t xml:space="preserve"> à l’accès aux services de santé, le gouvernement togolais a préconisé plusieurs stratégies et actions devant garantir le droit à la santé de toute la population togolaise. Ce sont : </w:t>
      </w:r>
    </w:p>
    <w:p w:rsidR="00F86BED" w:rsidRPr="00F86BED" w:rsidRDefault="00F86BED" w:rsidP="001F05CE">
      <w:pPr>
        <w:pStyle w:val="Bullet1G"/>
        <w:rPr>
          <w:lang w:val="fr-FR"/>
        </w:rPr>
      </w:pPr>
      <w:r w:rsidRPr="00F86BED">
        <w:rPr>
          <w:lang w:val="fr-FR"/>
        </w:rPr>
        <w:t>Traduction de la réduction des disparités dans la politique nationale de santé à travers</w:t>
      </w:r>
      <w:r w:rsidR="0094465B">
        <w:rPr>
          <w:lang w:val="fr-FR"/>
        </w:rPr>
        <w:t xml:space="preserve"> </w:t>
      </w:r>
      <w:r w:rsidRPr="00F86BED">
        <w:rPr>
          <w:lang w:val="fr-FR"/>
        </w:rPr>
        <w:t xml:space="preserve">sa vision qui est </w:t>
      </w:r>
      <w:hyperlink r:id="rId11">
        <w:r w:rsidRPr="00D90326">
          <w:t>«</w:t>
        </w:r>
        <w:r w:rsidR="00341A81">
          <w:t> </w:t>
        </w:r>
        <w:r w:rsidRPr="00D90326">
          <w:t>d’assurer à toute la population le niveau de santé le plus élevé possible en mettant tout en œuvre pour développer un système de santé performant basé sur des initiatives publiques et privées, individuelles et collectives, accessibles et équitables, capables de satisfaire le droit à la santé de tous en particulier les plus vulnérables</w:t>
        </w:r>
        <w:r w:rsidR="00341A81">
          <w:t> </w:t>
        </w:r>
        <w:r w:rsidRPr="00D90326">
          <w:t>»</w:t>
        </w:r>
      </w:hyperlink>
      <w:r w:rsidR="0094465B">
        <w:t xml:space="preserve"> </w:t>
      </w:r>
      <w:r w:rsidRPr="00F86BED">
        <w:rPr>
          <w:lang w:val="fr-FR"/>
        </w:rPr>
        <w:t>Ces valeurs</w:t>
      </w:r>
      <w:r w:rsidR="0094465B">
        <w:rPr>
          <w:lang w:val="fr-FR"/>
        </w:rPr>
        <w:t xml:space="preserve"> </w:t>
      </w:r>
      <w:r w:rsidRPr="00F86BED">
        <w:rPr>
          <w:lang w:val="fr-FR"/>
        </w:rPr>
        <w:t>sont : l’équité et égalité aux services de santé de qualité, la justice sociale, l’intégrité et l’éthique, le respect des droits humains et de la spécificité du genre avec un accent particulier sur l’enfant</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Cette politique est guidée par des principes directeurs dont celui de la Couverture universelle en santé qui stipule</w:t>
      </w:r>
      <w:r w:rsidR="0094465B">
        <w:rPr>
          <w:lang w:val="fr-FR"/>
        </w:rPr>
        <w:t xml:space="preserve"> </w:t>
      </w:r>
      <w:r w:rsidR="00F86BED" w:rsidRPr="00F86BED">
        <w:rPr>
          <w:lang w:val="fr-FR"/>
        </w:rPr>
        <w:t>que</w:t>
      </w:r>
      <w:r w:rsidR="00CB0252">
        <w:rPr>
          <w:lang w:val="fr-FR"/>
        </w:rPr>
        <w:t> </w:t>
      </w:r>
      <w:r w:rsidR="00F86BED" w:rsidRPr="00F86BED">
        <w:rPr>
          <w:lang w:val="fr-FR"/>
        </w:rPr>
        <w:t>: « la couverture universelle aux soins et services de santé de qualité doit être basée sur l’extension à tous de la protection sociale en santé à travers un financement suffisant, équitable et durable »</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Pour résoudre le problème de l’inégale répartition géographique des formations sanitaires sur toute l’étendue du territoire national,</w:t>
      </w:r>
      <w:r w:rsidR="0094465B">
        <w:rPr>
          <w:lang w:val="fr-FR"/>
        </w:rPr>
        <w:t xml:space="preserve"> </w:t>
      </w:r>
      <w:r w:rsidR="00F86BED" w:rsidRPr="00F86BED">
        <w:rPr>
          <w:lang w:val="fr-FR"/>
        </w:rPr>
        <w:t>le Togo</w:t>
      </w:r>
      <w:r w:rsidR="0094465B">
        <w:rPr>
          <w:lang w:val="fr-FR"/>
        </w:rPr>
        <w:t xml:space="preserve"> </w:t>
      </w:r>
      <w:r w:rsidR="00F86BED" w:rsidRPr="00F86BED">
        <w:rPr>
          <w:lang w:val="fr-FR"/>
        </w:rPr>
        <w:t>prévoit l’élaboration et la mise en œuvre</w:t>
      </w:r>
      <w:r w:rsidR="0094465B">
        <w:rPr>
          <w:lang w:val="fr-FR"/>
        </w:rPr>
        <w:t xml:space="preserve"> </w:t>
      </w:r>
      <w:r w:rsidR="00F86BED" w:rsidRPr="00F86BED">
        <w:rPr>
          <w:lang w:val="fr-FR"/>
        </w:rPr>
        <w:t>de la carte sanitaire dont le processus d’élaboration a démarré en août</w:t>
      </w:r>
      <w:r w:rsidR="0094465B">
        <w:rPr>
          <w:lang w:val="fr-FR"/>
        </w:rPr>
        <w:t xml:space="preserve"> </w:t>
      </w:r>
      <w:r w:rsidR="00F86BED" w:rsidRPr="00F86BED">
        <w:rPr>
          <w:lang w:val="fr-FR"/>
        </w:rPr>
        <w:t>2014</w:t>
      </w:r>
      <w:r w:rsidR="00CB0252">
        <w:rPr>
          <w:lang w:val="fr-FR"/>
        </w:rPr>
        <w:t>;</w:t>
      </w:r>
      <w:r w:rsidR="00F86BED" w:rsidRPr="00F86BED">
        <w:rPr>
          <w:lang w:val="fr-FR"/>
        </w:rPr>
        <w:t xml:space="preserve"> </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La carte sanitaire est le principal outil de planification et de régulation de l’offre de soins. Elle définit les besoins en infrastructures, en équipements, en moyens humains, financiers et en activités de soins qui permettent de répondre de façon optimale et satisfaisante aux objectifs de santé d’une zone sanitaire donnée (pays, région, district, etc.)</w:t>
      </w:r>
      <w:r w:rsidR="00CB0252">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S’agissant</w:t>
      </w:r>
      <w:r w:rsidR="0094465B">
        <w:rPr>
          <w:lang w:val="fr-FR"/>
        </w:rPr>
        <w:t xml:space="preserve"> </w:t>
      </w:r>
      <w:r w:rsidR="00F86BED" w:rsidRPr="00F86BED">
        <w:rPr>
          <w:lang w:val="fr-FR"/>
        </w:rPr>
        <w:t>du problème d’inéquitable dotation des RHS à travers tout le territoire, le gouvernement a adopté une stratégie qui consiste en l’organisation des concours de recrutement régionalisés</w:t>
      </w:r>
      <w:r w:rsidR="0094465B">
        <w:rPr>
          <w:lang w:val="fr-FR"/>
        </w:rPr>
        <w:t xml:space="preserve"> </w:t>
      </w:r>
      <w:r w:rsidR="00F86BED" w:rsidRPr="00F86BED">
        <w:rPr>
          <w:lang w:val="fr-FR"/>
        </w:rPr>
        <w:t>basés sur les besoins</w:t>
      </w:r>
      <w:r w:rsidR="0094465B">
        <w:rPr>
          <w:lang w:val="fr-FR"/>
        </w:rPr>
        <w:t xml:space="preserve"> </w:t>
      </w:r>
      <w:r w:rsidR="00F86BED" w:rsidRPr="00F86BED">
        <w:rPr>
          <w:lang w:val="fr-FR"/>
        </w:rPr>
        <w:t xml:space="preserve">spécifiques des différentes régions du pays. C’est dans ce cadre que par arrêté interministériel </w:t>
      </w:r>
      <w:r w:rsidR="00871E1A" w:rsidRPr="00CB310D">
        <w:rPr>
          <w:lang w:val="fr-FR"/>
        </w:rPr>
        <w:t>n</w:t>
      </w:r>
      <w:r w:rsidR="00871E1A" w:rsidRPr="00BD30A1">
        <w:rPr>
          <w:vertAlign w:val="superscript"/>
          <w:lang w:val="fr-FR"/>
        </w:rPr>
        <w:t>o</w:t>
      </w:r>
      <w:r w:rsidR="00871E1A">
        <w:rPr>
          <w:lang w:val="fr-FR"/>
        </w:rPr>
        <w:t> </w:t>
      </w:r>
      <w:r w:rsidR="00F86BED" w:rsidRPr="00F86BED">
        <w:rPr>
          <w:lang w:val="fr-FR"/>
        </w:rPr>
        <w:t>758/MFPRA/MS-BECP, portant</w:t>
      </w:r>
      <w:r w:rsidR="0094465B">
        <w:rPr>
          <w:lang w:val="fr-FR"/>
        </w:rPr>
        <w:t xml:space="preserve"> </w:t>
      </w:r>
      <w:r w:rsidR="00F86BED" w:rsidRPr="00F86BED">
        <w:rPr>
          <w:lang w:val="fr-FR"/>
        </w:rPr>
        <w:t>ouverture d’un concours national de recrutement direct régional du personnel médical, paramédical et administratif pour le compte du Ministère de la santé, il a été organisé un concours direct régionalisé</w:t>
      </w:r>
      <w:r w:rsidR="0094465B">
        <w:rPr>
          <w:lang w:val="fr-FR"/>
        </w:rPr>
        <w:t xml:space="preserve"> </w:t>
      </w:r>
      <w:r w:rsidR="00F86BED" w:rsidRPr="00F86BED">
        <w:rPr>
          <w:lang w:val="fr-FR"/>
        </w:rPr>
        <w:t xml:space="preserve">le 17 avril 2013. </w:t>
      </w:r>
    </w:p>
    <w:p w:rsidR="00F86BED" w:rsidRPr="000028E8" w:rsidRDefault="001F05CE" w:rsidP="00CC539B">
      <w:pPr>
        <w:pStyle w:val="SingleTxtG"/>
      </w:pPr>
      <w:r>
        <w:t>248</w:t>
      </w:r>
      <w:r w:rsidR="00CC539B" w:rsidRPr="000028E8">
        <w:t>.</w:t>
      </w:r>
      <w:r w:rsidR="00CC539B" w:rsidRPr="000028E8">
        <w:tab/>
      </w:r>
      <w:r w:rsidR="00F86BED" w:rsidRPr="000028E8">
        <w:t xml:space="preserve">Certes des mesures sont prises pour réduire les disparités dans la répartition géographique des ressources humaines en santé, mais des efforts restent encore à faire pour le </w:t>
      </w:r>
      <w:r w:rsidR="00F86BED" w:rsidRPr="00CB0F5C">
        <w:rPr>
          <w:lang w:val="fr-FR"/>
        </w:rPr>
        <w:t>respect</w:t>
      </w:r>
      <w:r w:rsidR="00F86BED" w:rsidRPr="000028E8">
        <w:t xml:space="preserve"> de l’équité genre dans le recrutement des agents de santé, dans la responsabilisation de ces agents et dans l’octroi des offres et bourses de formation.</w:t>
      </w:r>
    </w:p>
    <w:p w:rsidR="00F86BED" w:rsidRPr="008374B9" w:rsidRDefault="001F05CE" w:rsidP="00CC539B">
      <w:pPr>
        <w:pStyle w:val="SingleTxtG"/>
        <w:rPr>
          <w:bCs/>
          <w:lang w:val="fr-FR"/>
        </w:rPr>
      </w:pPr>
      <w:r>
        <w:rPr>
          <w:lang w:val="fr-FR"/>
        </w:rPr>
        <w:t>249</w:t>
      </w:r>
      <w:r w:rsidR="00CC539B" w:rsidRPr="00F86BED">
        <w:rPr>
          <w:lang w:val="fr-FR"/>
        </w:rPr>
        <w:t>.</w:t>
      </w:r>
      <w:r w:rsidR="00CC539B" w:rsidRPr="00F86BED">
        <w:rPr>
          <w:lang w:val="fr-FR"/>
        </w:rPr>
        <w:tab/>
      </w:r>
      <w:r w:rsidR="00F86BED" w:rsidRPr="000028E8">
        <w:t xml:space="preserve">Outre ces stratégies précitées, et afin de réduire la discrimination dans le domaine de la </w:t>
      </w:r>
      <w:r w:rsidR="00F86BED" w:rsidRPr="00CB0F5C">
        <w:rPr>
          <w:lang w:val="fr-FR"/>
        </w:rPr>
        <w:t>santé</w:t>
      </w:r>
      <w:r w:rsidR="00F86BED" w:rsidRPr="000028E8">
        <w:t>, les actions concrètes ci-après sont menées</w:t>
      </w:r>
      <w:r w:rsidR="00F86BED" w:rsidRPr="00F86BED">
        <w:rPr>
          <w:b/>
          <w:lang w:val="fr-FR"/>
        </w:rPr>
        <w:t> </w:t>
      </w:r>
      <w:r w:rsidR="00F86BED" w:rsidRPr="008374B9">
        <w:rPr>
          <w:bCs/>
          <w:lang w:val="fr-FR"/>
        </w:rPr>
        <w:t xml:space="preserve">: </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 xml:space="preserve">L’institution de l’Assurance Maladie Obligatoire (AMO) créée par la loi </w:t>
      </w:r>
      <w:r w:rsidR="00871E1A" w:rsidRPr="00CB310D">
        <w:rPr>
          <w:lang w:val="fr-FR"/>
        </w:rPr>
        <w:t>n</w:t>
      </w:r>
      <w:r w:rsidR="00871E1A" w:rsidRPr="00BD30A1">
        <w:rPr>
          <w:vertAlign w:val="superscript"/>
          <w:lang w:val="fr-FR"/>
        </w:rPr>
        <w:t>o</w:t>
      </w:r>
      <w:r w:rsidR="00871E1A">
        <w:rPr>
          <w:lang w:val="fr-FR"/>
        </w:rPr>
        <w:t> </w:t>
      </w:r>
      <w:r w:rsidR="00F86BED" w:rsidRPr="00F86BED">
        <w:rPr>
          <w:lang w:val="fr-FR"/>
        </w:rPr>
        <w:t>2011-003 du 18 février 2011 au bénéfice des agents publics et assimilés dont la gestion est confiée à l’Institut National d’Assurance Maladie (INAM)</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La</w:t>
      </w:r>
      <w:r w:rsidR="0094465B">
        <w:rPr>
          <w:lang w:val="fr-FR"/>
        </w:rPr>
        <w:t xml:space="preserve"> </w:t>
      </w:r>
      <w:r w:rsidR="00F86BED" w:rsidRPr="00F86BED">
        <w:rPr>
          <w:lang w:val="fr-FR"/>
        </w:rPr>
        <w:t>gratuité de la prise en charge</w:t>
      </w:r>
      <w:r w:rsidR="0094465B">
        <w:rPr>
          <w:lang w:val="fr-FR"/>
        </w:rPr>
        <w:t xml:space="preserve"> </w:t>
      </w:r>
      <w:r w:rsidR="00F86BED" w:rsidRPr="00F86BED">
        <w:rPr>
          <w:lang w:val="fr-FR"/>
        </w:rPr>
        <w:t>des cas simples de paludisme décrétée par les autorités du pays en octobre 2012 pour les enfants de moins de 10 ans et en octobre 2013 pour l’ensemble de la population</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La gratuité des ARV décrété par le gouvernement togolais depuis le 17 novembre 2008</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Les campagnes de vaccination et de distribution gratuite de moustiquaires imprégnées d’insecticide de longue durée d’action ont été organisées</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La mise en place des stratégies mobiles et avancées en Santé de la Reproduction et Planification Familiale</w:t>
      </w:r>
      <w:r w:rsidR="0094465B">
        <w:rPr>
          <w:lang w:val="fr-FR"/>
        </w:rPr>
        <w:t xml:space="preserve"> </w:t>
      </w:r>
      <w:r w:rsidR="00F86BED" w:rsidRPr="00F86BED">
        <w:rPr>
          <w:lang w:val="fr-FR"/>
        </w:rPr>
        <w:t>commencée</w:t>
      </w:r>
      <w:r w:rsidR="0094465B">
        <w:rPr>
          <w:lang w:val="fr-FR"/>
        </w:rPr>
        <w:t xml:space="preserve"> </w:t>
      </w:r>
      <w:r w:rsidR="00F86BED" w:rsidRPr="00F86BED">
        <w:rPr>
          <w:lang w:val="fr-FR"/>
        </w:rPr>
        <w:t>depuis 2008</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 xml:space="preserve"> la subvention de la prise en charge de la césarienne (avec 12</w:t>
      </w:r>
      <w:r w:rsidR="00871E1A">
        <w:rPr>
          <w:lang w:val="fr-FR"/>
        </w:rPr>
        <w:t> </w:t>
      </w:r>
      <w:r w:rsidR="00F86BED" w:rsidRPr="00F86BED">
        <w:rPr>
          <w:lang w:val="fr-FR"/>
        </w:rPr>
        <w:t>264 kits distribués en 2012)</w:t>
      </w:r>
      <w:r w:rsidR="00871E1A">
        <w:rPr>
          <w:lang w:val="fr-FR"/>
        </w:rPr>
        <w:t>;</w:t>
      </w:r>
    </w:p>
    <w:p w:rsidR="00F86BED" w:rsidRPr="00F86BED" w:rsidRDefault="00CC539B" w:rsidP="00CC539B">
      <w:pPr>
        <w:pStyle w:val="Bullet1G"/>
        <w:numPr>
          <w:ilvl w:val="0"/>
          <w:numId w:val="0"/>
        </w:numPr>
        <w:tabs>
          <w:tab w:val="left" w:pos="1701"/>
        </w:tabs>
        <w:ind w:left="1701" w:hanging="170"/>
        <w:rPr>
          <w:lang w:val="fr-FR"/>
        </w:rPr>
      </w:pPr>
      <w:r w:rsidRPr="00F86BED">
        <w:rPr>
          <w:lang w:val="fr-FR"/>
        </w:rPr>
        <w:t>•</w:t>
      </w:r>
      <w:r w:rsidRPr="00F86BED">
        <w:rPr>
          <w:lang w:val="fr-FR"/>
        </w:rPr>
        <w:tab/>
      </w:r>
      <w:r w:rsidR="00F86BED" w:rsidRPr="00F86BED">
        <w:rPr>
          <w:lang w:val="fr-FR"/>
        </w:rPr>
        <w:t>La prise en charge de 2011 à 2012 de 236 femmes souffrant de fistules obstétricales.</w:t>
      </w:r>
    </w:p>
    <w:p w:rsidR="00F86BED" w:rsidRPr="00F86BED" w:rsidRDefault="000028E8" w:rsidP="007F4798">
      <w:pPr>
        <w:pStyle w:val="H1G"/>
        <w:rPr>
          <w:lang w:val="fr-FR"/>
        </w:rPr>
      </w:pPr>
      <w:r>
        <w:rPr>
          <w:lang w:val="fr-FR"/>
        </w:rPr>
        <w:tab/>
      </w:r>
      <w:r>
        <w:rPr>
          <w:lang w:val="fr-FR"/>
        </w:rPr>
        <w:tab/>
      </w:r>
      <w:r w:rsidR="00F86BED" w:rsidRPr="00F86BED">
        <w:rPr>
          <w:lang w:val="fr-FR"/>
        </w:rPr>
        <w:t xml:space="preserve">Recommandation </w:t>
      </w:r>
      <w:r w:rsidR="007F4798" w:rsidRPr="00CB310D">
        <w:rPr>
          <w:lang w:val="fr-FR"/>
        </w:rPr>
        <w:t>n</w:t>
      </w:r>
      <w:r w:rsidR="007F4798" w:rsidRPr="00BD30A1">
        <w:rPr>
          <w:vertAlign w:val="superscript"/>
          <w:lang w:val="fr-FR"/>
        </w:rPr>
        <w:t>o</w:t>
      </w:r>
      <w:r w:rsidR="007F4798">
        <w:rPr>
          <w:lang w:val="fr-FR"/>
        </w:rPr>
        <w:t> </w:t>
      </w:r>
      <w:r w:rsidR="00F86BED" w:rsidRPr="00F86BED">
        <w:rPr>
          <w:lang w:val="fr-FR"/>
        </w:rPr>
        <w:t>17</w:t>
      </w:r>
      <w:r w:rsidR="0094465B">
        <w:rPr>
          <w:lang w:val="fr-FR"/>
        </w:rPr>
        <w:t xml:space="preserve"> </w:t>
      </w:r>
    </w:p>
    <w:p w:rsidR="00F86BED" w:rsidRPr="00296C50" w:rsidRDefault="001F05CE" w:rsidP="00CC539B">
      <w:pPr>
        <w:pStyle w:val="SingleTxtG"/>
        <w:rPr>
          <w:lang w:val="fr-FR"/>
        </w:rPr>
      </w:pPr>
      <w:r>
        <w:rPr>
          <w:lang w:val="fr-FR"/>
        </w:rPr>
        <w:t>250</w:t>
      </w:r>
      <w:r w:rsidR="00CC539B" w:rsidRPr="00296C50">
        <w:rPr>
          <w:lang w:val="fr-FR"/>
        </w:rPr>
        <w:t>.</w:t>
      </w:r>
      <w:r w:rsidR="00CC539B" w:rsidRPr="00296C50">
        <w:rPr>
          <w:lang w:val="fr-FR"/>
        </w:rPr>
        <w:tab/>
      </w:r>
      <w:r w:rsidR="00F86BED" w:rsidRPr="00296C50">
        <w:rPr>
          <w:lang w:val="fr-FR"/>
        </w:rPr>
        <w:t>L’avant-projet de code foncier en cours d’élaboration prendra en compte le régime juridique applicable aux différents domaines fonciers.</w:t>
      </w:r>
    </w:p>
    <w:p w:rsidR="00F86BED" w:rsidRPr="00F86BED" w:rsidRDefault="000028E8" w:rsidP="007F4798">
      <w:pPr>
        <w:pStyle w:val="H1G"/>
        <w:rPr>
          <w:lang w:val="fr-FR"/>
        </w:rPr>
      </w:pPr>
      <w:r>
        <w:rPr>
          <w:lang w:val="fr-FR"/>
        </w:rPr>
        <w:tab/>
      </w:r>
      <w:r>
        <w:rPr>
          <w:lang w:val="fr-FR"/>
        </w:rPr>
        <w:tab/>
      </w:r>
      <w:r w:rsidR="00F86BED" w:rsidRPr="00F86BED">
        <w:rPr>
          <w:lang w:val="fr-FR"/>
        </w:rPr>
        <w:t xml:space="preserve">Recommandation </w:t>
      </w:r>
      <w:r w:rsidR="007F4798" w:rsidRPr="00CB310D">
        <w:rPr>
          <w:lang w:val="fr-FR"/>
        </w:rPr>
        <w:t>n</w:t>
      </w:r>
      <w:r w:rsidR="007F4798" w:rsidRPr="00BD30A1">
        <w:rPr>
          <w:vertAlign w:val="superscript"/>
          <w:lang w:val="fr-FR"/>
        </w:rPr>
        <w:t>o</w:t>
      </w:r>
      <w:r w:rsidR="007F4798">
        <w:rPr>
          <w:lang w:val="fr-FR"/>
        </w:rPr>
        <w:t> </w:t>
      </w:r>
      <w:r w:rsidR="00F86BED" w:rsidRPr="00F86BED">
        <w:rPr>
          <w:lang w:val="fr-FR"/>
        </w:rPr>
        <w:t xml:space="preserve">18 </w:t>
      </w:r>
    </w:p>
    <w:p w:rsidR="00F86BED" w:rsidRPr="00F86BED" w:rsidRDefault="001F05CE" w:rsidP="00CC539B">
      <w:pPr>
        <w:pStyle w:val="SingleTxtG"/>
        <w:rPr>
          <w:lang w:val="fr-FR"/>
        </w:rPr>
      </w:pPr>
      <w:r>
        <w:rPr>
          <w:lang w:val="fr-FR"/>
        </w:rPr>
        <w:t>251</w:t>
      </w:r>
      <w:r w:rsidR="00CC539B" w:rsidRPr="00F86BED">
        <w:rPr>
          <w:lang w:val="fr-FR"/>
        </w:rPr>
        <w:t>.</w:t>
      </w:r>
      <w:r w:rsidR="00CC539B" w:rsidRPr="00F86BED">
        <w:rPr>
          <w:lang w:val="fr-FR"/>
        </w:rPr>
        <w:tab/>
      </w:r>
      <w:r w:rsidR="00F86BED" w:rsidRPr="00F86BED">
        <w:rPr>
          <w:lang w:val="fr-FR"/>
        </w:rPr>
        <w:t>Pour ce qui concerne la réduction du déséquilibre des groupes ethniques dans la fonction publique et dans l’armée il faut préciser que le recrutement sur concours se fait par appel à candidature.</w:t>
      </w:r>
    </w:p>
    <w:p w:rsidR="00F86BED" w:rsidRPr="00F86BED" w:rsidRDefault="001F05CE" w:rsidP="00CC539B">
      <w:pPr>
        <w:pStyle w:val="SingleTxtG"/>
        <w:rPr>
          <w:lang w:val="fr-FR"/>
        </w:rPr>
      </w:pPr>
      <w:r>
        <w:rPr>
          <w:lang w:val="fr-FR"/>
        </w:rPr>
        <w:t>252</w:t>
      </w:r>
      <w:r w:rsidR="00CC539B" w:rsidRPr="00F86BED">
        <w:rPr>
          <w:lang w:val="fr-FR"/>
        </w:rPr>
        <w:t>.</w:t>
      </w:r>
      <w:r w:rsidR="00CC539B" w:rsidRPr="00F86BED">
        <w:rPr>
          <w:lang w:val="fr-FR"/>
        </w:rPr>
        <w:tab/>
      </w:r>
      <w:r w:rsidR="00F86BED" w:rsidRPr="00F86BED">
        <w:rPr>
          <w:lang w:val="fr-FR"/>
        </w:rPr>
        <w:t xml:space="preserve">Lors </w:t>
      </w:r>
      <w:r w:rsidR="00F86BED" w:rsidRPr="00CB310D">
        <w:rPr>
          <w:lang w:val="fr-FR"/>
        </w:rPr>
        <w:t>des</w:t>
      </w:r>
      <w:r w:rsidR="00F86BED" w:rsidRPr="00F86BED">
        <w:rPr>
          <w:lang w:val="fr-FR"/>
        </w:rPr>
        <w:t xml:space="preserve"> derniers concours, il a été demandé aux candidats de préciser leur appartenance ethnique afin de privilégier les candidats des groupes ethniques qui sont sous représentés.</w:t>
      </w:r>
    </w:p>
    <w:p w:rsidR="00F86BED" w:rsidRPr="00F86BED" w:rsidRDefault="000028E8" w:rsidP="007F4798">
      <w:pPr>
        <w:pStyle w:val="H1G"/>
        <w:rPr>
          <w:lang w:val="fr-FR"/>
        </w:rPr>
      </w:pPr>
      <w:r>
        <w:rPr>
          <w:lang w:val="fr-FR"/>
        </w:rPr>
        <w:tab/>
      </w:r>
      <w:r>
        <w:rPr>
          <w:lang w:val="fr-FR"/>
        </w:rPr>
        <w:tab/>
      </w:r>
      <w:r w:rsidR="00F86BED" w:rsidRPr="00F86BED">
        <w:rPr>
          <w:lang w:val="fr-FR"/>
        </w:rPr>
        <w:t xml:space="preserve">Recommandation </w:t>
      </w:r>
      <w:r w:rsidR="007F4798" w:rsidRPr="00CB310D">
        <w:rPr>
          <w:lang w:val="fr-FR"/>
        </w:rPr>
        <w:t>n</w:t>
      </w:r>
      <w:r w:rsidR="007F4798" w:rsidRPr="00BD30A1">
        <w:rPr>
          <w:vertAlign w:val="superscript"/>
          <w:lang w:val="fr-FR"/>
        </w:rPr>
        <w:t>o</w:t>
      </w:r>
      <w:r w:rsidR="007F4798">
        <w:rPr>
          <w:lang w:val="fr-FR"/>
        </w:rPr>
        <w:t> </w:t>
      </w:r>
      <w:r w:rsidR="00F86BED" w:rsidRPr="00F86BED">
        <w:rPr>
          <w:lang w:val="fr-FR"/>
        </w:rPr>
        <w:t xml:space="preserve">19 </w:t>
      </w:r>
    </w:p>
    <w:p w:rsidR="00F86BED" w:rsidRPr="00CB0F5C" w:rsidRDefault="001F05CE" w:rsidP="00CC539B">
      <w:pPr>
        <w:pStyle w:val="SingleTxtG"/>
        <w:rPr>
          <w:lang w:val="fr-FR"/>
        </w:rPr>
      </w:pPr>
      <w:r>
        <w:rPr>
          <w:lang w:val="fr-FR"/>
        </w:rPr>
        <w:t>253</w:t>
      </w:r>
      <w:r w:rsidR="00CC539B" w:rsidRPr="00CB0F5C">
        <w:rPr>
          <w:lang w:val="fr-FR"/>
        </w:rPr>
        <w:t>.</w:t>
      </w:r>
      <w:r w:rsidR="00CC539B" w:rsidRPr="00CB0F5C">
        <w:rPr>
          <w:lang w:val="fr-FR"/>
        </w:rPr>
        <w:tab/>
      </w:r>
      <w:r w:rsidR="00F86BED" w:rsidRPr="00CB0F5C">
        <w:rPr>
          <w:lang w:val="fr-FR"/>
        </w:rPr>
        <w:t>Aux termes des dispositions pertinentes de l’article 50 de la constitution togolaise du 14 octobre 1992, « Les droits et devoirs énoncés dans la déclaration universelle des droits de l’homme et dans les instruments internationaux relatifs aux droits de l’homme ratifiés par le Togo font partie intégrante de la présente constitution ».</w:t>
      </w:r>
    </w:p>
    <w:p w:rsidR="00F86BED" w:rsidRPr="00CB0F5C" w:rsidRDefault="001F05CE" w:rsidP="00CC539B">
      <w:pPr>
        <w:pStyle w:val="SingleTxtG"/>
        <w:rPr>
          <w:lang w:val="fr-FR"/>
        </w:rPr>
      </w:pPr>
      <w:r>
        <w:rPr>
          <w:lang w:val="fr-FR"/>
        </w:rPr>
        <w:t>254</w:t>
      </w:r>
      <w:r w:rsidR="00CC539B" w:rsidRPr="00CB0F5C">
        <w:rPr>
          <w:lang w:val="fr-FR"/>
        </w:rPr>
        <w:t>.</w:t>
      </w:r>
      <w:r w:rsidR="00CC539B" w:rsidRPr="00CB0F5C">
        <w:rPr>
          <w:lang w:val="fr-FR"/>
        </w:rPr>
        <w:tab/>
      </w:r>
      <w:r w:rsidR="00F86BED" w:rsidRPr="00CB0F5C">
        <w:rPr>
          <w:lang w:val="fr-FR"/>
        </w:rPr>
        <w:t>L’article 140 de la même constitution précise que les traités et accord régulièrement ratifiés ou approuvés ont dès leur publication une autorité supérieure à celle des lois »</w:t>
      </w:r>
      <w:r w:rsidR="007F4798">
        <w:rPr>
          <w:lang w:val="fr-FR"/>
        </w:rPr>
        <w:t>.</w:t>
      </w:r>
    </w:p>
    <w:p w:rsidR="00F86BED" w:rsidRPr="00F86BED" w:rsidRDefault="001F05CE" w:rsidP="00CC539B">
      <w:pPr>
        <w:pStyle w:val="SingleTxtG"/>
        <w:rPr>
          <w:lang w:val="fr-FR"/>
        </w:rPr>
      </w:pPr>
      <w:r>
        <w:rPr>
          <w:lang w:val="fr-FR"/>
        </w:rPr>
        <w:t>255</w:t>
      </w:r>
      <w:r w:rsidR="00CC539B" w:rsidRPr="00F86BED">
        <w:rPr>
          <w:lang w:val="fr-FR"/>
        </w:rPr>
        <w:t>.</w:t>
      </w:r>
      <w:r w:rsidR="00CC539B" w:rsidRPr="00F86BED">
        <w:rPr>
          <w:lang w:val="fr-FR"/>
        </w:rPr>
        <w:tab/>
      </w:r>
      <w:r w:rsidR="00F86BED" w:rsidRPr="00CB0F5C">
        <w:rPr>
          <w:lang w:val="fr-FR"/>
        </w:rPr>
        <w:t>Dans ces conditions toute personne peut invoquer les dispositions de la convention devant les juridictions</w:t>
      </w:r>
      <w:r w:rsidR="00F86BED" w:rsidRPr="00F86BED">
        <w:rPr>
          <w:lang w:val="fr-FR"/>
        </w:rPr>
        <w:t>.</w:t>
      </w:r>
    </w:p>
    <w:p w:rsidR="00F86BED" w:rsidRPr="00F86BED" w:rsidRDefault="001F05CE" w:rsidP="00CC539B">
      <w:pPr>
        <w:pStyle w:val="SingleTxtG"/>
        <w:rPr>
          <w:lang w:val="fr-FR"/>
        </w:rPr>
      </w:pPr>
      <w:r>
        <w:rPr>
          <w:lang w:val="fr-FR"/>
        </w:rPr>
        <w:t>256</w:t>
      </w:r>
      <w:r w:rsidR="00CC539B" w:rsidRPr="00F86BED">
        <w:rPr>
          <w:lang w:val="fr-FR"/>
        </w:rPr>
        <w:t>.</w:t>
      </w:r>
      <w:r w:rsidR="00CC539B" w:rsidRPr="00F86BED">
        <w:rPr>
          <w:lang w:val="fr-FR"/>
        </w:rPr>
        <w:tab/>
      </w:r>
      <w:r w:rsidR="00F86BED" w:rsidRPr="00F86BED">
        <w:rPr>
          <w:lang w:val="fr-FR"/>
        </w:rPr>
        <w:t>En sus, la convention est prise en compte dans le projet de code pénal du Togo</w:t>
      </w:r>
      <w:r w:rsidR="00CB0252">
        <w:rPr>
          <w:lang w:val="fr-FR"/>
        </w:rPr>
        <w:t>;</w:t>
      </w:r>
      <w:r w:rsidR="00F86BED" w:rsidRPr="00F86BED">
        <w:rPr>
          <w:lang w:val="fr-FR"/>
        </w:rPr>
        <w:t xml:space="preserve"> il y a donc deux sources de droit qui permettent d’invoquer la convention devant les juridictions.</w:t>
      </w:r>
    </w:p>
    <w:p w:rsidR="00F86BED" w:rsidRPr="00F86BED" w:rsidRDefault="000F02FC" w:rsidP="007F4798">
      <w:pPr>
        <w:pStyle w:val="H1G"/>
        <w:rPr>
          <w:lang w:val="fr-FR"/>
        </w:rPr>
      </w:pPr>
      <w:r>
        <w:rPr>
          <w:lang w:val="fr-FR"/>
        </w:rPr>
        <w:tab/>
      </w:r>
      <w:r>
        <w:rPr>
          <w:lang w:val="fr-FR"/>
        </w:rPr>
        <w:tab/>
      </w:r>
      <w:r w:rsidR="00F86BED" w:rsidRPr="00F86BED">
        <w:rPr>
          <w:lang w:val="fr-FR"/>
        </w:rPr>
        <w:t xml:space="preserve">Recommandation </w:t>
      </w:r>
      <w:r w:rsidR="007F4798" w:rsidRPr="00CB310D">
        <w:rPr>
          <w:lang w:val="fr-FR"/>
        </w:rPr>
        <w:t>n</w:t>
      </w:r>
      <w:r w:rsidR="007F4798" w:rsidRPr="00BD30A1">
        <w:rPr>
          <w:vertAlign w:val="superscript"/>
          <w:lang w:val="fr-FR"/>
        </w:rPr>
        <w:t>o</w:t>
      </w:r>
      <w:r w:rsidR="007F4798">
        <w:rPr>
          <w:lang w:val="fr-FR"/>
        </w:rPr>
        <w:t> </w:t>
      </w:r>
      <w:r w:rsidR="00F86BED" w:rsidRPr="00F86BED">
        <w:rPr>
          <w:lang w:val="fr-FR"/>
        </w:rPr>
        <w:t>20</w:t>
      </w:r>
      <w:r w:rsidR="0094465B">
        <w:rPr>
          <w:lang w:val="fr-FR"/>
        </w:rPr>
        <w:t xml:space="preserve"> </w:t>
      </w:r>
    </w:p>
    <w:p w:rsidR="00F86BED" w:rsidRPr="00F86BED" w:rsidRDefault="001F05CE" w:rsidP="00CC539B">
      <w:pPr>
        <w:pStyle w:val="SingleTxtG"/>
        <w:rPr>
          <w:lang w:val="fr-FR"/>
        </w:rPr>
      </w:pPr>
      <w:r>
        <w:rPr>
          <w:lang w:val="fr-FR"/>
        </w:rPr>
        <w:t>257</w:t>
      </w:r>
      <w:r w:rsidR="00CC539B" w:rsidRPr="00F86BED">
        <w:rPr>
          <w:lang w:val="fr-FR"/>
        </w:rPr>
        <w:t>.</w:t>
      </w:r>
      <w:r w:rsidR="00CC539B" w:rsidRPr="00F86BED">
        <w:rPr>
          <w:lang w:val="fr-FR"/>
        </w:rPr>
        <w:tab/>
      </w:r>
      <w:r w:rsidR="00F86BED" w:rsidRPr="00F86BED">
        <w:rPr>
          <w:lang w:val="fr-FR"/>
        </w:rPr>
        <w:t>Les dispositions relatives à la répression de la discrimination raciale dans le projet de code pénal ne sont pas encore adoptées. Dans ces conditions il n’existe pas de statistiques en ce qui concerne les plaintes relatives à la discrimination.</w:t>
      </w:r>
      <w:r w:rsidR="00CB0252">
        <w:rPr>
          <w:lang w:val="fr-FR"/>
        </w:rPr>
        <w:t xml:space="preserve"> </w:t>
      </w:r>
    </w:p>
    <w:p w:rsidR="00F86BED" w:rsidRPr="00F86BED" w:rsidRDefault="000F02FC" w:rsidP="007F4798">
      <w:pPr>
        <w:pStyle w:val="H1G"/>
        <w:rPr>
          <w:lang w:val="fr-FR"/>
        </w:rPr>
      </w:pPr>
      <w:r>
        <w:rPr>
          <w:lang w:val="fr-FR"/>
        </w:rPr>
        <w:tab/>
      </w:r>
      <w:r>
        <w:rPr>
          <w:lang w:val="fr-FR"/>
        </w:rPr>
        <w:tab/>
      </w:r>
      <w:r w:rsidR="00F86BED" w:rsidRPr="00F86BED">
        <w:rPr>
          <w:lang w:val="fr-FR"/>
        </w:rPr>
        <w:t>Recommandation</w:t>
      </w:r>
      <w:r w:rsidR="0094465B">
        <w:rPr>
          <w:lang w:val="fr-FR"/>
        </w:rPr>
        <w:t xml:space="preserve"> </w:t>
      </w:r>
      <w:r w:rsidR="007F4798" w:rsidRPr="00CB310D">
        <w:rPr>
          <w:lang w:val="fr-FR"/>
        </w:rPr>
        <w:t>n</w:t>
      </w:r>
      <w:r w:rsidR="007F4798" w:rsidRPr="00BD30A1">
        <w:rPr>
          <w:vertAlign w:val="superscript"/>
          <w:lang w:val="fr-FR"/>
        </w:rPr>
        <w:t>o</w:t>
      </w:r>
      <w:r w:rsidR="007F4798">
        <w:rPr>
          <w:lang w:val="fr-FR"/>
        </w:rPr>
        <w:t> </w:t>
      </w:r>
      <w:r w:rsidR="00F86BED" w:rsidRPr="00F86BED">
        <w:rPr>
          <w:lang w:val="fr-FR"/>
        </w:rPr>
        <w:t xml:space="preserve">21 </w:t>
      </w:r>
    </w:p>
    <w:p w:rsidR="00F86BED" w:rsidRPr="00F86BED" w:rsidRDefault="001F05CE" w:rsidP="00CC539B">
      <w:pPr>
        <w:pStyle w:val="SingleTxtG"/>
        <w:rPr>
          <w:lang w:val="fr-FR"/>
        </w:rPr>
      </w:pPr>
      <w:r>
        <w:rPr>
          <w:lang w:val="fr-FR"/>
        </w:rPr>
        <w:t>258</w:t>
      </w:r>
      <w:r w:rsidR="00CC539B" w:rsidRPr="00F86BED">
        <w:rPr>
          <w:lang w:val="fr-FR"/>
        </w:rPr>
        <w:t>.</w:t>
      </w:r>
      <w:r w:rsidR="00CC539B" w:rsidRPr="00F86BED">
        <w:rPr>
          <w:lang w:val="fr-FR"/>
        </w:rPr>
        <w:tab/>
      </w:r>
      <w:r w:rsidR="00F86BED" w:rsidRPr="00F86BED">
        <w:rPr>
          <w:lang w:val="fr-FR"/>
        </w:rPr>
        <w:t xml:space="preserve">Le </w:t>
      </w:r>
      <w:r w:rsidR="00F86BED" w:rsidRPr="00CB310D">
        <w:rPr>
          <w:lang w:val="fr-FR"/>
        </w:rPr>
        <w:t>processus</w:t>
      </w:r>
      <w:r w:rsidR="00F86BED" w:rsidRPr="00F86BED">
        <w:rPr>
          <w:lang w:val="fr-FR"/>
        </w:rPr>
        <w:t xml:space="preserve"> d’élaboration d’un plan d’action de lutte contre la discrimination est en cours.</w:t>
      </w:r>
    </w:p>
    <w:p w:rsidR="00F86BED" w:rsidRPr="00F86BED" w:rsidRDefault="000F02FC">
      <w:pPr>
        <w:pStyle w:val="H1G"/>
        <w:rPr>
          <w:lang w:val="fr-FR"/>
        </w:rPr>
      </w:pPr>
      <w:r>
        <w:rPr>
          <w:lang w:val="fr-FR"/>
        </w:rPr>
        <w:tab/>
      </w:r>
      <w:r>
        <w:rPr>
          <w:lang w:val="fr-FR"/>
        </w:rPr>
        <w:tab/>
      </w:r>
      <w:r w:rsidR="00D15D86">
        <w:rPr>
          <w:lang w:val="fr-FR"/>
        </w:rPr>
        <w:t xml:space="preserve">Recommandations </w:t>
      </w:r>
      <w:r w:rsidR="007F4798" w:rsidRPr="00CB310D">
        <w:rPr>
          <w:lang w:val="fr-FR"/>
        </w:rPr>
        <w:t>n</w:t>
      </w:r>
      <w:r w:rsidR="007F4798" w:rsidRPr="00BD30A1">
        <w:rPr>
          <w:vertAlign w:val="superscript"/>
          <w:lang w:val="fr-FR"/>
        </w:rPr>
        <w:t>o</w:t>
      </w:r>
      <w:r w:rsidR="007F4798">
        <w:rPr>
          <w:vertAlign w:val="superscript"/>
          <w:lang w:val="fr-FR"/>
        </w:rPr>
        <w:t>s</w:t>
      </w:r>
      <w:r w:rsidR="007F4798">
        <w:rPr>
          <w:lang w:val="fr-FR"/>
        </w:rPr>
        <w:t> </w:t>
      </w:r>
      <w:r w:rsidR="00D15D86">
        <w:rPr>
          <w:lang w:val="fr-FR"/>
        </w:rPr>
        <w:t>22</w:t>
      </w:r>
      <w:r w:rsidR="007F4798">
        <w:rPr>
          <w:lang w:val="fr-FR"/>
        </w:rPr>
        <w:t>,</w:t>
      </w:r>
      <w:r w:rsidR="00F86BED" w:rsidRPr="00F86BED">
        <w:rPr>
          <w:lang w:val="fr-FR"/>
        </w:rPr>
        <w:t xml:space="preserve"> 23 et 24 </w:t>
      </w:r>
    </w:p>
    <w:p w:rsidR="00F86BED" w:rsidRPr="00F86BED" w:rsidRDefault="001F05CE" w:rsidP="00CC539B">
      <w:pPr>
        <w:pStyle w:val="SingleTxtG"/>
        <w:rPr>
          <w:lang w:val="fr-FR"/>
        </w:rPr>
      </w:pPr>
      <w:r>
        <w:rPr>
          <w:lang w:val="fr-FR"/>
        </w:rPr>
        <w:t>259</w:t>
      </w:r>
      <w:r w:rsidR="00CC539B" w:rsidRPr="00F86BED">
        <w:rPr>
          <w:lang w:val="fr-FR"/>
        </w:rPr>
        <w:t>.</w:t>
      </w:r>
      <w:r w:rsidR="00CC539B" w:rsidRPr="00F86BED">
        <w:rPr>
          <w:lang w:val="fr-FR"/>
        </w:rPr>
        <w:tab/>
      </w:r>
      <w:r w:rsidR="00F86BED" w:rsidRPr="00CB310D">
        <w:rPr>
          <w:lang w:val="fr-FR"/>
        </w:rPr>
        <w:t>L’</w:t>
      </w:r>
      <w:r w:rsidR="007F4798" w:rsidRPr="00CB310D">
        <w:rPr>
          <w:lang w:val="fr-FR"/>
        </w:rPr>
        <w:t>État</w:t>
      </w:r>
      <w:r w:rsidR="0094465B">
        <w:rPr>
          <w:lang w:val="fr-FR"/>
        </w:rPr>
        <w:t xml:space="preserve"> </w:t>
      </w:r>
      <w:r w:rsidR="00F86BED" w:rsidRPr="00CB310D">
        <w:rPr>
          <w:lang w:val="fr-FR"/>
        </w:rPr>
        <w:t>a procédé à une large consultation des organisations de la société civile œuvrant dans le domaine de la lutte con</w:t>
      </w:r>
      <w:r w:rsidR="00F86BED" w:rsidRPr="00F86BED">
        <w:rPr>
          <w:lang w:val="fr-FR"/>
        </w:rPr>
        <w:t>tre la discrimination dans le cadre de l’élaboration du présent rapport. La liste desdites organisations de la société civile ayant pris part au processus d’élaboration des 18</w:t>
      </w:r>
      <w:r w:rsidR="00F86BED" w:rsidRPr="00F86BED">
        <w:rPr>
          <w:vertAlign w:val="superscript"/>
          <w:lang w:val="fr-FR"/>
        </w:rPr>
        <w:t>è</w:t>
      </w:r>
      <w:r w:rsidR="00F86BED" w:rsidRPr="00F86BED">
        <w:rPr>
          <w:lang w:val="fr-FR"/>
        </w:rPr>
        <w:t xml:space="preserve"> et 19</w:t>
      </w:r>
      <w:r w:rsidR="00F86BED" w:rsidRPr="00F86BED">
        <w:rPr>
          <w:vertAlign w:val="superscript"/>
          <w:lang w:val="fr-FR"/>
        </w:rPr>
        <w:t>è</w:t>
      </w:r>
      <w:r w:rsidR="00F86BED" w:rsidRPr="00F86BED">
        <w:rPr>
          <w:lang w:val="fr-FR"/>
        </w:rPr>
        <w:t xml:space="preserve"> rapports périodiques est annexée à ce rapport.</w:t>
      </w:r>
      <w:r w:rsidR="0094465B">
        <w:rPr>
          <w:lang w:val="fr-FR"/>
        </w:rPr>
        <w:t xml:space="preserve"> </w:t>
      </w:r>
    </w:p>
    <w:p w:rsidR="00F86BED" w:rsidRPr="00F86BED" w:rsidRDefault="000F02FC" w:rsidP="002D12CE">
      <w:pPr>
        <w:pStyle w:val="HChG"/>
        <w:rPr>
          <w:lang w:val="fr-FR"/>
        </w:rPr>
      </w:pPr>
      <w:r>
        <w:rPr>
          <w:lang w:val="fr-FR"/>
        </w:rPr>
        <w:tab/>
      </w:r>
      <w:r>
        <w:rPr>
          <w:lang w:val="fr-FR"/>
        </w:rPr>
        <w:tab/>
      </w:r>
      <w:r w:rsidR="00F86BED" w:rsidRPr="00F86BED">
        <w:rPr>
          <w:lang w:val="fr-FR"/>
        </w:rPr>
        <w:t>C</w:t>
      </w:r>
      <w:r w:rsidR="00D90326" w:rsidRPr="00F86BED">
        <w:rPr>
          <w:lang w:val="fr-FR"/>
        </w:rPr>
        <w:t>onclusion</w:t>
      </w:r>
      <w:r w:rsidR="00F86BED" w:rsidRPr="00F86BED">
        <w:rPr>
          <w:lang w:val="fr-FR"/>
        </w:rPr>
        <w:t xml:space="preserve"> </w:t>
      </w:r>
    </w:p>
    <w:p w:rsidR="00F86BED" w:rsidRPr="00CB310D" w:rsidRDefault="001F05CE" w:rsidP="00CC539B">
      <w:pPr>
        <w:pStyle w:val="SingleTxtG"/>
        <w:rPr>
          <w:lang w:val="fr-FR"/>
        </w:rPr>
      </w:pPr>
      <w:r>
        <w:rPr>
          <w:lang w:val="fr-FR"/>
        </w:rPr>
        <w:t>260</w:t>
      </w:r>
      <w:r w:rsidR="00CC539B" w:rsidRPr="00CB310D">
        <w:rPr>
          <w:lang w:val="fr-FR"/>
        </w:rPr>
        <w:t>.</w:t>
      </w:r>
      <w:r w:rsidR="00CC539B" w:rsidRPr="00CB310D">
        <w:rPr>
          <w:lang w:val="fr-FR"/>
        </w:rPr>
        <w:tab/>
      </w:r>
      <w:r w:rsidR="00F86BED" w:rsidRPr="00CB310D">
        <w:rPr>
          <w:lang w:val="fr-FR"/>
        </w:rPr>
        <w:t xml:space="preserve">Le présent rapport fait l’état des lieux de l’application de la convention internationale sur l’élimination de toutes les formes de discrimination raciale. En effet la lutte contre la discrimination occupe une place importante dans le système politique et institutionnel du Togo. </w:t>
      </w:r>
    </w:p>
    <w:p w:rsidR="00F86BED" w:rsidRPr="00CB310D" w:rsidRDefault="008374B9" w:rsidP="00CC539B">
      <w:pPr>
        <w:pStyle w:val="SingleTxtG"/>
        <w:rPr>
          <w:lang w:val="fr-FR"/>
        </w:rPr>
      </w:pPr>
      <w:r>
        <w:rPr>
          <w:lang w:val="fr-FR"/>
        </w:rPr>
        <w:t>261</w:t>
      </w:r>
      <w:r w:rsidR="00CC539B" w:rsidRPr="00CB310D">
        <w:rPr>
          <w:lang w:val="fr-FR"/>
        </w:rPr>
        <w:t>.</w:t>
      </w:r>
      <w:r w:rsidR="00CC539B" w:rsidRPr="00CB310D">
        <w:rPr>
          <w:lang w:val="fr-FR"/>
        </w:rPr>
        <w:tab/>
      </w:r>
      <w:r w:rsidR="00F86BED" w:rsidRPr="00CB310D">
        <w:rPr>
          <w:lang w:val="fr-FR"/>
        </w:rPr>
        <w:t>La constitution togolaise non seulement interdit la discrimination mais aussi exhorte l’</w:t>
      </w:r>
      <w:r w:rsidR="007F4798" w:rsidRPr="00CB310D">
        <w:rPr>
          <w:lang w:val="fr-FR"/>
        </w:rPr>
        <w:t>État</w:t>
      </w:r>
      <w:r w:rsidR="00F86BED" w:rsidRPr="00CB310D">
        <w:rPr>
          <w:lang w:val="fr-FR"/>
        </w:rPr>
        <w:t xml:space="preserve"> à prendre des dispositions pour réprimer cette pratique.</w:t>
      </w:r>
    </w:p>
    <w:p w:rsidR="00F86BED" w:rsidRPr="00CB310D" w:rsidRDefault="008374B9" w:rsidP="00CC539B">
      <w:pPr>
        <w:pStyle w:val="SingleTxtG"/>
        <w:rPr>
          <w:lang w:val="fr-FR"/>
        </w:rPr>
      </w:pPr>
      <w:r>
        <w:rPr>
          <w:lang w:val="fr-FR"/>
        </w:rPr>
        <w:t>262</w:t>
      </w:r>
      <w:r w:rsidR="00CC539B" w:rsidRPr="00CB310D">
        <w:rPr>
          <w:lang w:val="fr-FR"/>
        </w:rPr>
        <w:t>.</w:t>
      </w:r>
      <w:r w:rsidR="00CC539B" w:rsidRPr="00CB310D">
        <w:rPr>
          <w:lang w:val="fr-FR"/>
        </w:rPr>
        <w:tab/>
      </w:r>
      <w:r w:rsidR="00F86BED" w:rsidRPr="00CB310D">
        <w:rPr>
          <w:lang w:val="fr-FR"/>
        </w:rPr>
        <w:t>Pour donner effet aux dispositions de la convention le gouvernement a pris de nombreuses mesures pour assurer la protection des droits garantis par ladite convention.</w:t>
      </w:r>
    </w:p>
    <w:p w:rsidR="00F86BED" w:rsidRPr="00CB310D" w:rsidRDefault="008374B9" w:rsidP="00CC539B">
      <w:pPr>
        <w:pStyle w:val="SingleTxtG"/>
        <w:rPr>
          <w:lang w:val="fr-FR"/>
        </w:rPr>
      </w:pPr>
      <w:r>
        <w:rPr>
          <w:lang w:val="fr-FR"/>
        </w:rPr>
        <w:t>263</w:t>
      </w:r>
      <w:r w:rsidR="00CC539B" w:rsidRPr="00CB310D">
        <w:rPr>
          <w:lang w:val="fr-FR"/>
        </w:rPr>
        <w:t>.</w:t>
      </w:r>
      <w:r w:rsidR="00CC539B" w:rsidRPr="00CB310D">
        <w:rPr>
          <w:lang w:val="fr-FR"/>
        </w:rPr>
        <w:tab/>
      </w:r>
      <w:r w:rsidR="00F86BED" w:rsidRPr="00CB310D">
        <w:rPr>
          <w:lang w:val="fr-FR"/>
        </w:rPr>
        <w:t>Des mesures ont été également prises dans le cadre de la mise en œuvre des recommandations du comité.</w:t>
      </w:r>
    </w:p>
    <w:p w:rsidR="00F86BED" w:rsidRPr="00CB310D" w:rsidRDefault="008374B9" w:rsidP="00CC539B">
      <w:pPr>
        <w:pStyle w:val="SingleTxtG"/>
        <w:rPr>
          <w:lang w:val="fr-FR"/>
        </w:rPr>
      </w:pPr>
      <w:r>
        <w:rPr>
          <w:lang w:val="fr-FR"/>
        </w:rPr>
        <w:t>264</w:t>
      </w:r>
      <w:r w:rsidR="00CC539B" w:rsidRPr="00CB310D">
        <w:rPr>
          <w:lang w:val="fr-FR"/>
        </w:rPr>
        <w:t>.</w:t>
      </w:r>
      <w:r w:rsidR="00CC539B" w:rsidRPr="00CB310D">
        <w:rPr>
          <w:lang w:val="fr-FR"/>
        </w:rPr>
        <w:tab/>
      </w:r>
      <w:r w:rsidR="00F86BED" w:rsidRPr="00CB310D">
        <w:rPr>
          <w:lang w:val="fr-FR"/>
        </w:rPr>
        <w:t>Malgré ces efforts, le gouvernement demeure conscient que de nombreux défis restent à relever pour la pleine réalisation de l’ensemble des droits proclamés par la convention internationale sur l’élimination de toutes les formes de discrimination raciale.</w:t>
      </w:r>
    </w:p>
    <w:p w:rsidR="00D90326" w:rsidRDefault="008374B9" w:rsidP="00CC539B">
      <w:pPr>
        <w:pStyle w:val="SingleTxtG"/>
        <w:rPr>
          <w:lang w:val="fr-FR"/>
        </w:rPr>
      </w:pPr>
      <w:r>
        <w:rPr>
          <w:lang w:val="fr-FR"/>
        </w:rPr>
        <w:t>265</w:t>
      </w:r>
      <w:r w:rsidR="00CC539B">
        <w:rPr>
          <w:lang w:val="fr-FR"/>
        </w:rPr>
        <w:t>.</w:t>
      </w:r>
      <w:r w:rsidR="00CC539B">
        <w:rPr>
          <w:lang w:val="fr-FR"/>
        </w:rPr>
        <w:tab/>
      </w:r>
      <w:r w:rsidR="00F86BED" w:rsidRPr="00CB310D">
        <w:rPr>
          <w:lang w:val="fr-FR"/>
        </w:rPr>
        <w:t>Le gouvernement entend continuer dans sa marche résolue pour le renforcement de la démocratie et l’</w:t>
      </w:r>
      <w:r w:rsidR="00414A3B" w:rsidRPr="00CB310D">
        <w:rPr>
          <w:lang w:val="fr-FR"/>
        </w:rPr>
        <w:t>État</w:t>
      </w:r>
      <w:r w:rsidR="00F86BED" w:rsidRPr="00CB310D">
        <w:rPr>
          <w:lang w:val="fr-FR"/>
        </w:rPr>
        <w:t xml:space="preserve"> de droit condition sine qua non de la pleine réalisation des droits fondamentaux et des libertés publiques conformément aux engagements pris en vertu des traités.</w:t>
      </w:r>
    </w:p>
    <w:p w:rsidR="00F20469" w:rsidRDefault="00F20469">
      <w:pPr>
        <w:suppressAutoHyphens w:val="0"/>
        <w:spacing w:line="240" w:lineRule="auto"/>
        <w:rPr>
          <w:lang w:val="fr-FR"/>
        </w:rPr>
      </w:pPr>
      <w:r>
        <w:rPr>
          <w:lang w:val="fr-FR"/>
        </w:rPr>
        <w:br w:type="page"/>
      </w:r>
    </w:p>
    <w:p w:rsidR="00F07C0A" w:rsidRDefault="00D15D86" w:rsidP="002900E4">
      <w:pPr>
        <w:pStyle w:val="H1G"/>
        <w:rPr>
          <w:bCs/>
          <w:szCs w:val="24"/>
        </w:rPr>
      </w:pPr>
      <w:r>
        <w:rPr>
          <w:bCs/>
        </w:rPr>
        <w:tab/>
      </w:r>
      <w:r>
        <w:rPr>
          <w:bCs/>
        </w:rPr>
        <w:tab/>
      </w:r>
      <w:r w:rsidR="00F07C0A">
        <w:rPr>
          <w:bCs/>
        </w:rPr>
        <w:t>Liste des membres de la commission interministérielle de Rédaction des</w:t>
      </w:r>
      <w:r w:rsidR="002900E4">
        <w:rPr>
          <w:bCs/>
        </w:rPr>
        <w:t> </w:t>
      </w:r>
      <w:r w:rsidR="00F07C0A">
        <w:rPr>
          <w:bCs/>
        </w:rPr>
        <w:t xml:space="preserve">Rapports </w:t>
      </w:r>
      <w:r w:rsidR="00F07C0A">
        <w:t>ayant participé à l’élaboration des 18</w:t>
      </w:r>
      <w:r w:rsidR="00F07C0A">
        <w:rPr>
          <w:vertAlign w:val="superscript"/>
        </w:rPr>
        <w:t>è</w:t>
      </w:r>
      <w:r w:rsidR="0094465B">
        <w:t xml:space="preserve"> </w:t>
      </w:r>
      <w:r w:rsidR="00F07C0A">
        <w:t>et</w:t>
      </w:r>
      <w:r w:rsidR="0094465B">
        <w:t xml:space="preserve"> </w:t>
      </w:r>
      <w:r w:rsidR="00F07C0A">
        <w:t>19</w:t>
      </w:r>
      <w:r w:rsidR="00F07C0A">
        <w:rPr>
          <w:vertAlign w:val="superscript"/>
        </w:rPr>
        <w:t>è</w:t>
      </w:r>
      <w:r w:rsidR="00F07C0A">
        <w:t xml:space="preserve"> rapports périodiques du gouvernement sur la mise en œuvre de la convention pour l’élimination de la discrimination raciale</w:t>
      </w:r>
    </w:p>
    <w:p w:rsidR="00F07C0A" w:rsidRPr="00D15D86" w:rsidRDefault="00CC539B" w:rsidP="00CC539B">
      <w:pPr>
        <w:pStyle w:val="SingleTxtG"/>
        <w:ind w:left="1854" w:hanging="360"/>
        <w:jc w:val="left"/>
        <w:rPr>
          <w:szCs w:val="24"/>
        </w:rPr>
      </w:pPr>
      <w:r w:rsidRPr="00D15D86">
        <w:rPr>
          <w:bCs/>
          <w:szCs w:val="24"/>
        </w:rPr>
        <w:t>1.</w:t>
      </w:r>
      <w:r w:rsidRPr="00D15D86">
        <w:rPr>
          <w:bCs/>
          <w:szCs w:val="24"/>
        </w:rPr>
        <w:tab/>
      </w:r>
      <w:r w:rsidR="00F07C0A" w:rsidRPr="00D15D86">
        <w:rPr>
          <w:szCs w:val="24"/>
        </w:rPr>
        <w:t>Monsieur MINEKPOR</w:t>
      </w:r>
      <w:r w:rsidR="0094465B">
        <w:rPr>
          <w:szCs w:val="24"/>
        </w:rPr>
        <w:t xml:space="preserve"> </w:t>
      </w:r>
      <w:r w:rsidR="00F07C0A" w:rsidRPr="00D15D86">
        <w:rPr>
          <w:szCs w:val="24"/>
        </w:rPr>
        <w:t xml:space="preserve">Kokou : </w:t>
      </w:r>
      <w:r w:rsidR="00F07C0A" w:rsidRPr="00D15D86">
        <w:t>Ministère des droits de l’homme, de la consolidation de la démocratie chargé de la mise en œuvre des recommandations de la CVJR</w:t>
      </w:r>
    </w:p>
    <w:p w:rsidR="00F07C0A" w:rsidRPr="00D15D86" w:rsidRDefault="00CC539B" w:rsidP="00CC539B">
      <w:pPr>
        <w:pStyle w:val="SingleTxtG"/>
        <w:ind w:left="1854" w:hanging="360"/>
        <w:jc w:val="left"/>
        <w:rPr>
          <w:szCs w:val="24"/>
        </w:rPr>
      </w:pPr>
      <w:r w:rsidRPr="00D15D86">
        <w:rPr>
          <w:bCs/>
          <w:szCs w:val="24"/>
        </w:rPr>
        <w:t>2.</w:t>
      </w:r>
      <w:r w:rsidRPr="00D15D86">
        <w:rPr>
          <w:bCs/>
          <w:szCs w:val="24"/>
        </w:rPr>
        <w:tab/>
      </w:r>
      <w:r w:rsidR="00F07C0A" w:rsidRPr="00D15D86">
        <w:rPr>
          <w:szCs w:val="24"/>
        </w:rPr>
        <w:t>Madame ALE</w:t>
      </w:r>
      <w:r w:rsidR="0094465B">
        <w:rPr>
          <w:szCs w:val="24"/>
        </w:rPr>
        <w:t xml:space="preserve"> </w:t>
      </w:r>
      <w:r w:rsidR="00F07C0A" w:rsidRPr="00D15D86">
        <w:rPr>
          <w:szCs w:val="24"/>
        </w:rPr>
        <w:t>GONH – GOH</w:t>
      </w:r>
      <w:r w:rsidR="0094465B">
        <w:rPr>
          <w:szCs w:val="24"/>
        </w:rPr>
        <w:t xml:space="preserve"> </w:t>
      </w:r>
      <w:r w:rsidR="00F07C0A" w:rsidRPr="00D15D86">
        <w:rPr>
          <w:szCs w:val="24"/>
        </w:rPr>
        <w:t>Gbana Mawolodjouya</w:t>
      </w:r>
      <w:r w:rsidR="00CB0252">
        <w:rPr>
          <w:szCs w:val="24"/>
        </w:rPr>
        <w:t> </w:t>
      </w:r>
      <w:r w:rsidR="00F07C0A" w:rsidRPr="00D15D86">
        <w:rPr>
          <w:szCs w:val="24"/>
        </w:rPr>
        <w:t xml:space="preserve">: </w:t>
      </w:r>
      <w:r w:rsidR="00F07C0A" w:rsidRPr="00D15D86">
        <w:t>Ministère des droits de l’homme, de la consolidation de la démocratie chargé de la mise en œuvre des recommandations de la CVJR</w:t>
      </w:r>
    </w:p>
    <w:p w:rsidR="00F07C0A" w:rsidRPr="00D15D86" w:rsidRDefault="00CC539B" w:rsidP="00CC539B">
      <w:pPr>
        <w:pStyle w:val="SingleTxtG"/>
        <w:ind w:left="1854" w:hanging="360"/>
        <w:jc w:val="left"/>
        <w:rPr>
          <w:szCs w:val="24"/>
        </w:rPr>
      </w:pPr>
      <w:r w:rsidRPr="00D15D86">
        <w:rPr>
          <w:bCs/>
          <w:szCs w:val="24"/>
        </w:rPr>
        <w:t>3.</w:t>
      </w:r>
      <w:r w:rsidRPr="00D15D86">
        <w:rPr>
          <w:bCs/>
          <w:szCs w:val="24"/>
        </w:rPr>
        <w:tab/>
      </w:r>
      <w:r w:rsidR="00F07C0A" w:rsidRPr="00D15D86">
        <w:rPr>
          <w:szCs w:val="24"/>
        </w:rPr>
        <w:t>Monsieur KODJO Gnambi Garba : Ministère de la Justice et des Relations avec les Institutions de la République</w:t>
      </w:r>
    </w:p>
    <w:p w:rsidR="00F07C0A" w:rsidRPr="00D15D86" w:rsidRDefault="00CC539B" w:rsidP="00CC539B">
      <w:pPr>
        <w:pStyle w:val="SingleTxtG"/>
        <w:ind w:left="1854" w:hanging="360"/>
        <w:jc w:val="left"/>
        <w:rPr>
          <w:szCs w:val="24"/>
        </w:rPr>
      </w:pPr>
      <w:r w:rsidRPr="00D15D86">
        <w:rPr>
          <w:bCs/>
          <w:szCs w:val="24"/>
        </w:rPr>
        <w:t>4.</w:t>
      </w:r>
      <w:r w:rsidRPr="00D15D86">
        <w:rPr>
          <w:bCs/>
          <w:szCs w:val="24"/>
        </w:rPr>
        <w:tab/>
      </w:r>
      <w:r w:rsidR="00F07C0A" w:rsidRPr="00D15D86">
        <w:rPr>
          <w:szCs w:val="24"/>
        </w:rPr>
        <w:t>Madame AZAMBO-AQUITEME Badabossia : Ministère de l’Action Sociale de la Promotion de la Femme et de l’Alphabétisation</w:t>
      </w:r>
    </w:p>
    <w:p w:rsidR="00F07C0A" w:rsidRPr="00D15D86" w:rsidRDefault="00CC539B" w:rsidP="00CC539B">
      <w:pPr>
        <w:pStyle w:val="SingleTxtG"/>
        <w:ind w:left="1854" w:hanging="360"/>
        <w:jc w:val="left"/>
        <w:rPr>
          <w:szCs w:val="24"/>
        </w:rPr>
      </w:pPr>
      <w:r w:rsidRPr="00D15D86">
        <w:rPr>
          <w:bCs/>
          <w:szCs w:val="24"/>
        </w:rPr>
        <w:t>5.</w:t>
      </w:r>
      <w:r w:rsidRPr="00D15D86">
        <w:rPr>
          <w:bCs/>
          <w:szCs w:val="24"/>
        </w:rPr>
        <w:tab/>
      </w:r>
      <w:r w:rsidR="00F07C0A" w:rsidRPr="00D15D86">
        <w:rPr>
          <w:szCs w:val="24"/>
        </w:rPr>
        <w:t xml:space="preserve">Madame AKAOLO Malessinani : Ministère des Affaires </w:t>
      </w:r>
      <w:r w:rsidR="002900E4" w:rsidRPr="00D15D86">
        <w:rPr>
          <w:szCs w:val="24"/>
        </w:rPr>
        <w:t>Étrangères</w:t>
      </w:r>
      <w:r w:rsidR="00F07C0A" w:rsidRPr="00D15D86">
        <w:rPr>
          <w:szCs w:val="24"/>
        </w:rPr>
        <w:t xml:space="preserve"> et de la Coopération</w:t>
      </w:r>
    </w:p>
    <w:p w:rsidR="00F07C0A" w:rsidRPr="00D15D86" w:rsidRDefault="00CC539B" w:rsidP="00CC539B">
      <w:pPr>
        <w:pStyle w:val="SingleTxtG"/>
        <w:ind w:left="1854" w:hanging="360"/>
        <w:jc w:val="left"/>
        <w:rPr>
          <w:szCs w:val="24"/>
        </w:rPr>
      </w:pPr>
      <w:r w:rsidRPr="00D15D86">
        <w:rPr>
          <w:bCs/>
          <w:szCs w:val="24"/>
        </w:rPr>
        <w:t>6.</w:t>
      </w:r>
      <w:r w:rsidRPr="00D15D86">
        <w:rPr>
          <w:bCs/>
          <w:szCs w:val="24"/>
        </w:rPr>
        <w:tab/>
      </w:r>
      <w:r w:rsidR="00F07C0A" w:rsidRPr="00D15D86">
        <w:rPr>
          <w:szCs w:val="24"/>
        </w:rPr>
        <w:t>Monsieur ADI</w:t>
      </w:r>
      <w:r w:rsidR="0094465B">
        <w:rPr>
          <w:szCs w:val="24"/>
        </w:rPr>
        <w:t xml:space="preserve"> </w:t>
      </w:r>
      <w:r w:rsidR="00F07C0A" w:rsidRPr="00D15D86">
        <w:rPr>
          <w:szCs w:val="24"/>
        </w:rPr>
        <w:t>Tabala : Ministère de l’Administration Territoriale, de la Décentralisation et des Collectivités Locales</w:t>
      </w:r>
    </w:p>
    <w:p w:rsidR="00F07C0A" w:rsidRPr="00D15D86" w:rsidRDefault="00CC539B" w:rsidP="00CC539B">
      <w:pPr>
        <w:pStyle w:val="SingleTxtG"/>
        <w:ind w:left="1854" w:hanging="360"/>
        <w:jc w:val="left"/>
        <w:rPr>
          <w:szCs w:val="24"/>
        </w:rPr>
      </w:pPr>
      <w:r w:rsidRPr="00D15D86">
        <w:rPr>
          <w:bCs/>
          <w:szCs w:val="24"/>
        </w:rPr>
        <w:t>7.</w:t>
      </w:r>
      <w:r w:rsidRPr="00D15D86">
        <w:rPr>
          <w:bCs/>
          <w:szCs w:val="24"/>
        </w:rPr>
        <w:tab/>
      </w:r>
      <w:r w:rsidR="00F07C0A" w:rsidRPr="00D15D86">
        <w:rPr>
          <w:szCs w:val="24"/>
        </w:rPr>
        <w:t>Monsieur</w:t>
      </w:r>
      <w:r w:rsidR="0094465B">
        <w:rPr>
          <w:szCs w:val="24"/>
        </w:rPr>
        <w:t xml:space="preserve"> </w:t>
      </w:r>
      <w:r w:rsidR="00F07C0A" w:rsidRPr="00D15D86">
        <w:rPr>
          <w:szCs w:val="24"/>
        </w:rPr>
        <w:t>DOUTI</w:t>
      </w:r>
      <w:r w:rsidR="0094465B">
        <w:rPr>
          <w:szCs w:val="24"/>
        </w:rPr>
        <w:t xml:space="preserve"> </w:t>
      </w:r>
      <w:r w:rsidR="00F07C0A" w:rsidRPr="00D15D86">
        <w:rPr>
          <w:szCs w:val="24"/>
        </w:rPr>
        <w:t>Mabiba : Ministère de la Fonction</w:t>
      </w:r>
      <w:r w:rsidR="0094465B">
        <w:rPr>
          <w:szCs w:val="24"/>
        </w:rPr>
        <w:t xml:space="preserve"> </w:t>
      </w:r>
      <w:r w:rsidR="00F07C0A" w:rsidRPr="00D15D86">
        <w:rPr>
          <w:szCs w:val="24"/>
        </w:rPr>
        <w:t>Publique</w:t>
      </w:r>
    </w:p>
    <w:p w:rsidR="00F07C0A" w:rsidRPr="00D15D86" w:rsidRDefault="00CC539B" w:rsidP="00CC539B">
      <w:pPr>
        <w:pStyle w:val="SingleTxtG"/>
        <w:ind w:left="1854" w:hanging="360"/>
        <w:jc w:val="left"/>
        <w:rPr>
          <w:szCs w:val="24"/>
        </w:rPr>
      </w:pPr>
      <w:r w:rsidRPr="00D15D86">
        <w:rPr>
          <w:bCs/>
          <w:szCs w:val="24"/>
        </w:rPr>
        <w:t>8.</w:t>
      </w:r>
      <w:r w:rsidRPr="00D15D86">
        <w:rPr>
          <w:bCs/>
          <w:szCs w:val="24"/>
        </w:rPr>
        <w:tab/>
      </w:r>
      <w:r w:rsidR="00F07C0A" w:rsidRPr="00D15D86">
        <w:rPr>
          <w:szCs w:val="24"/>
        </w:rPr>
        <w:t>Monsieur SIMLIWA</w:t>
      </w:r>
      <w:r w:rsidR="0094465B">
        <w:rPr>
          <w:szCs w:val="24"/>
        </w:rPr>
        <w:t xml:space="preserve"> </w:t>
      </w:r>
      <w:r w:rsidR="00F07C0A" w:rsidRPr="00D15D86">
        <w:rPr>
          <w:szCs w:val="24"/>
        </w:rPr>
        <w:t>PITALA</w:t>
      </w:r>
      <w:r w:rsidR="0094465B">
        <w:rPr>
          <w:szCs w:val="24"/>
        </w:rPr>
        <w:t xml:space="preserve"> </w:t>
      </w:r>
      <w:r w:rsidR="00F07C0A" w:rsidRPr="00D15D86">
        <w:rPr>
          <w:szCs w:val="24"/>
        </w:rPr>
        <w:t>Amaèti: Ministère des Enseignements Primaire et Secondaire</w:t>
      </w:r>
    </w:p>
    <w:p w:rsidR="00F07C0A" w:rsidRPr="00D15D86" w:rsidRDefault="00CC539B" w:rsidP="00CC539B">
      <w:pPr>
        <w:pStyle w:val="SingleTxtG"/>
        <w:ind w:left="1854" w:hanging="360"/>
        <w:jc w:val="left"/>
        <w:rPr>
          <w:szCs w:val="24"/>
        </w:rPr>
      </w:pPr>
      <w:r w:rsidRPr="00D15D86">
        <w:rPr>
          <w:bCs/>
          <w:szCs w:val="24"/>
        </w:rPr>
        <w:t>9.</w:t>
      </w:r>
      <w:r w:rsidRPr="00D15D86">
        <w:rPr>
          <w:bCs/>
          <w:szCs w:val="24"/>
        </w:rPr>
        <w:tab/>
      </w:r>
      <w:r w:rsidR="00F07C0A" w:rsidRPr="00D15D86">
        <w:rPr>
          <w:szCs w:val="24"/>
        </w:rPr>
        <w:t>Monsieur KAKABOU Nawouri : Ministère des Réformes de l’</w:t>
      </w:r>
      <w:r w:rsidR="002900E4" w:rsidRPr="00D15D86">
        <w:rPr>
          <w:szCs w:val="24"/>
        </w:rPr>
        <w:t>État</w:t>
      </w:r>
      <w:r w:rsidR="00F07C0A" w:rsidRPr="00D15D86">
        <w:rPr>
          <w:szCs w:val="24"/>
        </w:rPr>
        <w:t xml:space="preserve"> et de la Modernisation de l’Administration</w:t>
      </w:r>
    </w:p>
    <w:p w:rsidR="00F07C0A" w:rsidRPr="00D15D86" w:rsidRDefault="00CC539B" w:rsidP="00CC539B">
      <w:pPr>
        <w:pStyle w:val="SingleTxtG"/>
        <w:ind w:left="1854" w:hanging="360"/>
        <w:jc w:val="left"/>
        <w:rPr>
          <w:rFonts w:eastAsia="Tahoma"/>
          <w:szCs w:val="24"/>
        </w:rPr>
      </w:pPr>
      <w:r w:rsidRPr="00D15D86">
        <w:rPr>
          <w:rFonts w:eastAsia="Tahoma"/>
          <w:bCs/>
          <w:szCs w:val="24"/>
        </w:rPr>
        <w:t>10.</w:t>
      </w:r>
      <w:r w:rsidRPr="00D15D86">
        <w:rPr>
          <w:rFonts w:eastAsia="Tahoma"/>
          <w:bCs/>
          <w:szCs w:val="24"/>
        </w:rPr>
        <w:tab/>
      </w:r>
      <w:r w:rsidR="00F07C0A" w:rsidRPr="00D15D86">
        <w:rPr>
          <w:szCs w:val="24"/>
        </w:rPr>
        <w:t>Monsieur PAYAROU Esso :</w:t>
      </w:r>
      <w:r w:rsidR="009F6E1C">
        <w:rPr>
          <w:szCs w:val="24"/>
        </w:rPr>
        <w:t xml:space="preserve"> </w:t>
      </w:r>
      <w:r w:rsidR="00F07C0A" w:rsidRPr="00D15D86">
        <w:rPr>
          <w:szCs w:val="24"/>
        </w:rPr>
        <w:t>Ministère des Sports et Loisirs</w:t>
      </w:r>
    </w:p>
    <w:p w:rsidR="00F07C0A" w:rsidRPr="00D15D86" w:rsidRDefault="00CC539B" w:rsidP="00CC539B">
      <w:pPr>
        <w:pStyle w:val="SingleTxtG"/>
        <w:ind w:left="1854" w:hanging="360"/>
        <w:jc w:val="left"/>
        <w:rPr>
          <w:rFonts w:eastAsia="Tahoma"/>
          <w:szCs w:val="24"/>
        </w:rPr>
      </w:pPr>
      <w:r w:rsidRPr="00D15D86">
        <w:rPr>
          <w:rFonts w:eastAsia="Tahoma"/>
          <w:bCs/>
          <w:szCs w:val="24"/>
        </w:rPr>
        <w:t>11.</w:t>
      </w:r>
      <w:r w:rsidRPr="00D15D86">
        <w:rPr>
          <w:rFonts w:eastAsia="Tahoma"/>
          <w:bCs/>
          <w:szCs w:val="24"/>
        </w:rPr>
        <w:tab/>
      </w:r>
      <w:r w:rsidR="00F07C0A" w:rsidRPr="00D15D86">
        <w:rPr>
          <w:szCs w:val="24"/>
        </w:rPr>
        <w:t>Madame YAKPO Ama Essenam : Ministère de</w:t>
      </w:r>
      <w:r w:rsidR="0094465B">
        <w:rPr>
          <w:szCs w:val="24"/>
        </w:rPr>
        <w:t xml:space="preserve"> </w:t>
      </w:r>
      <w:r w:rsidR="00F07C0A" w:rsidRPr="00D15D86">
        <w:rPr>
          <w:szCs w:val="24"/>
        </w:rPr>
        <w:t>l’Environnement et des Ressources Forestières</w:t>
      </w:r>
    </w:p>
    <w:p w:rsidR="00F07C0A" w:rsidRPr="00D15D86" w:rsidRDefault="00CC539B" w:rsidP="00CC539B">
      <w:pPr>
        <w:pStyle w:val="SingleTxtG"/>
        <w:ind w:left="1854" w:hanging="360"/>
        <w:jc w:val="left"/>
        <w:rPr>
          <w:rFonts w:eastAsia="Tahoma"/>
          <w:szCs w:val="24"/>
        </w:rPr>
      </w:pPr>
      <w:r w:rsidRPr="00D15D86">
        <w:rPr>
          <w:rFonts w:eastAsia="Tahoma"/>
          <w:bCs/>
          <w:szCs w:val="24"/>
        </w:rPr>
        <w:t>12.</w:t>
      </w:r>
      <w:r w:rsidRPr="00D15D86">
        <w:rPr>
          <w:rFonts w:eastAsia="Tahoma"/>
          <w:bCs/>
          <w:szCs w:val="24"/>
        </w:rPr>
        <w:tab/>
      </w:r>
      <w:r w:rsidR="00F07C0A" w:rsidRPr="00D15D86">
        <w:rPr>
          <w:szCs w:val="24"/>
        </w:rPr>
        <w:t>Monsieur LAÏSON</w:t>
      </w:r>
      <w:r w:rsidR="0094465B">
        <w:rPr>
          <w:szCs w:val="24"/>
        </w:rPr>
        <w:t xml:space="preserve"> </w:t>
      </w:r>
      <w:r w:rsidR="00F07C0A" w:rsidRPr="00D15D86">
        <w:rPr>
          <w:szCs w:val="24"/>
        </w:rPr>
        <w:t>Déo :</w:t>
      </w:r>
      <w:r w:rsidR="00F07C0A" w:rsidRPr="00D15D86">
        <w:rPr>
          <w:szCs w:val="24"/>
        </w:rPr>
        <w:tab/>
        <w:t>Ministère du Travail, de l’Emploi et de la Sécurité Sociale</w:t>
      </w:r>
    </w:p>
    <w:p w:rsidR="00F07C0A" w:rsidRPr="00D15D86" w:rsidRDefault="00CC539B" w:rsidP="00CC539B">
      <w:pPr>
        <w:pStyle w:val="SingleTxtG"/>
        <w:ind w:left="1854" w:hanging="360"/>
        <w:jc w:val="left"/>
        <w:rPr>
          <w:szCs w:val="24"/>
        </w:rPr>
      </w:pPr>
      <w:r w:rsidRPr="00D15D86">
        <w:rPr>
          <w:bCs/>
          <w:szCs w:val="24"/>
        </w:rPr>
        <w:t>13.</w:t>
      </w:r>
      <w:r w:rsidRPr="00D15D86">
        <w:rPr>
          <w:bCs/>
          <w:szCs w:val="24"/>
        </w:rPr>
        <w:tab/>
      </w:r>
      <w:r w:rsidR="00F07C0A" w:rsidRPr="00D15D86">
        <w:rPr>
          <w:szCs w:val="24"/>
        </w:rPr>
        <w:t>Monsieur LOGOSSOU Koffi : Ministère de l’</w:t>
      </w:r>
      <w:r w:rsidR="002900E4" w:rsidRPr="00D15D86">
        <w:rPr>
          <w:szCs w:val="24"/>
        </w:rPr>
        <w:t>Économie</w:t>
      </w:r>
      <w:r w:rsidR="00F07C0A" w:rsidRPr="00D15D86">
        <w:rPr>
          <w:szCs w:val="24"/>
        </w:rPr>
        <w:t xml:space="preserve"> et des Finances</w:t>
      </w:r>
    </w:p>
    <w:p w:rsidR="00F07C0A" w:rsidRPr="00D15D86" w:rsidRDefault="00CC539B" w:rsidP="00CC539B">
      <w:pPr>
        <w:pStyle w:val="SingleTxtG"/>
        <w:ind w:left="1854" w:hanging="360"/>
        <w:jc w:val="left"/>
        <w:rPr>
          <w:rFonts w:eastAsia="Tahoma"/>
          <w:szCs w:val="24"/>
        </w:rPr>
      </w:pPr>
      <w:r w:rsidRPr="00D15D86">
        <w:rPr>
          <w:rFonts w:eastAsia="Tahoma"/>
          <w:bCs/>
          <w:szCs w:val="24"/>
        </w:rPr>
        <w:t>14.</w:t>
      </w:r>
      <w:r w:rsidRPr="00D15D86">
        <w:rPr>
          <w:rFonts w:eastAsia="Tahoma"/>
          <w:bCs/>
          <w:szCs w:val="24"/>
        </w:rPr>
        <w:tab/>
      </w:r>
      <w:r w:rsidR="00F07C0A" w:rsidRPr="00D15D86">
        <w:rPr>
          <w:szCs w:val="24"/>
        </w:rPr>
        <w:t>Madame AKONTOM</w:t>
      </w:r>
      <w:r w:rsidR="0094465B">
        <w:rPr>
          <w:szCs w:val="24"/>
        </w:rPr>
        <w:t xml:space="preserve"> </w:t>
      </w:r>
      <w:r w:rsidR="00F07C0A" w:rsidRPr="00D15D86">
        <w:rPr>
          <w:szCs w:val="24"/>
        </w:rPr>
        <w:t>Yawa : Ministère de la Santé</w:t>
      </w:r>
    </w:p>
    <w:p w:rsidR="00F07C0A" w:rsidRPr="00D15D86" w:rsidRDefault="00CC539B" w:rsidP="00CC539B">
      <w:pPr>
        <w:pStyle w:val="SingleTxtG"/>
        <w:ind w:left="1854" w:hanging="360"/>
        <w:jc w:val="left"/>
        <w:rPr>
          <w:rFonts w:eastAsia="Tahoma"/>
          <w:szCs w:val="24"/>
        </w:rPr>
      </w:pPr>
      <w:r w:rsidRPr="00D15D86">
        <w:rPr>
          <w:rFonts w:eastAsia="Tahoma"/>
          <w:bCs/>
          <w:szCs w:val="24"/>
        </w:rPr>
        <w:t>15.</w:t>
      </w:r>
      <w:r w:rsidRPr="00D15D86">
        <w:rPr>
          <w:rFonts w:eastAsia="Tahoma"/>
          <w:bCs/>
          <w:szCs w:val="24"/>
        </w:rPr>
        <w:tab/>
      </w:r>
      <w:r w:rsidR="00F07C0A" w:rsidRPr="00D15D86">
        <w:rPr>
          <w:szCs w:val="24"/>
        </w:rPr>
        <w:t>Monsieur DAMTARE Yakouba : Ministère des Mines et de l’</w:t>
      </w:r>
      <w:r w:rsidR="002900E4" w:rsidRPr="00D15D86">
        <w:rPr>
          <w:szCs w:val="24"/>
        </w:rPr>
        <w:t>Énergie</w:t>
      </w:r>
    </w:p>
    <w:p w:rsidR="00F07C0A" w:rsidRPr="00D15D86" w:rsidRDefault="00CC539B" w:rsidP="00CC539B">
      <w:pPr>
        <w:pStyle w:val="SingleTxtG"/>
        <w:ind w:left="1854" w:hanging="360"/>
        <w:jc w:val="left"/>
        <w:rPr>
          <w:rFonts w:eastAsia="Tahoma"/>
          <w:szCs w:val="24"/>
        </w:rPr>
      </w:pPr>
      <w:r w:rsidRPr="00D15D86">
        <w:rPr>
          <w:rFonts w:eastAsia="Tahoma"/>
          <w:bCs/>
          <w:szCs w:val="24"/>
        </w:rPr>
        <w:t>16.</w:t>
      </w:r>
      <w:r w:rsidRPr="00D15D86">
        <w:rPr>
          <w:rFonts w:eastAsia="Tahoma"/>
          <w:bCs/>
          <w:szCs w:val="24"/>
        </w:rPr>
        <w:tab/>
      </w:r>
      <w:r w:rsidR="00F07C0A" w:rsidRPr="00D15D86">
        <w:rPr>
          <w:szCs w:val="24"/>
        </w:rPr>
        <w:t>Monsieur TAGBA Simféïlé : Ministère de la Communication, de la Culture, des Arts et de la Formation</w:t>
      </w:r>
      <w:r w:rsidR="0094465B">
        <w:rPr>
          <w:szCs w:val="24"/>
        </w:rPr>
        <w:t xml:space="preserve"> </w:t>
      </w:r>
      <w:r w:rsidR="00F07C0A" w:rsidRPr="00D15D86">
        <w:rPr>
          <w:szCs w:val="24"/>
        </w:rPr>
        <w:t>Civique</w:t>
      </w:r>
    </w:p>
    <w:p w:rsidR="00F07C0A" w:rsidRPr="00D15D86" w:rsidRDefault="00CC539B" w:rsidP="00CC539B">
      <w:pPr>
        <w:pStyle w:val="SingleTxtG"/>
        <w:ind w:left="1854" w:hanging="360"/>
        <w:jc w:val="left"/>
        <w:rPr>
          <w:rFonts w:eastAsia="Tahoma"/>
          <w:szCs w:val="24"/>
        </w:rPr>
      </w:pPr>
      <w:r w:rsidRPr="00D15D86">
        <w:rPr>
          <w:rFonts w:eastAsia="Tahoma"/>
          <w:bCs/>
          <w:szCs w:val="24"/>
        </w:rPr>
        <w:t>17.</w:t>
      </w:r>
      <w:r w:rsidRPr="00D15D86">
        <w:rPr>
          <w:rFonts w:eastAsia="Tahoma"/>
          <w:bCs/>
          <w:szCs w:val="24"/>
        </w:rPr>
        <w:tab/>
      </w:r>
      <w:r w:rsidR="00F07C0A" w:rsidRPr="00D15D86">
        <w:rPr>
          <w:szCs w:val="24"/>
        </w:rPr>
        <w:t>Madame TOGNI Ahoefa Huguette : Ministère du Commerce et de la Promotion du Secteur</w:t>
      </w:r>
      <w:r w:rsidR="0094465B">
        <w:rPr>
          <w:szCs w:val="24"/>
        </w:rPr>
        <w:t xml:space="preserve"> </w:t>
      </w:r>
      <w:r w:rsidR="00F07C0A" w:rsidRPr="00D15D86">
        <w:rPr>
          <w:szCs w:val="24"/>
        </w:rPr>
        <w:t>Privé</w:t>
      </w:r>
    </w:p>
    <w:p w:rsidR="00F07C0A" w:rsidRPr="00D15D86" w:rsidRDefault="00CC539B" w:rsidP="00CC539B">
      <w:pPr>
        <w:pStyle w:val="SingleTxtG"/>
        <w:ind w:left="1854" w:hanging="360"/>
        <w:jc w:val="left"/>
        <w:rPr>
          <w:rFonts w:eastAsia="Tahoma"/>
          <w:szCs w:val="24"/>
        </w:rPr>
      </w:pPr>
      <w:r w:rsidRPr="00D15D86">
        <w:rPr>
          <w:rFonts w:eastAsia="Tahoma"/>
          <w:bCs/>
          <w:szCs w:val="24"/>
        </w:rPr>
        <w:t>18.</w:t>
      </w:r>
      <w:r w:rsidRPr="00D15D86">
        <w:rPr>
          <w:rFonts w:eastAsia="Tahoma"/>
          <w:bCs/>
          <w:szCs w:val="24"/>
        </w:rPr>
        <w:tab/>
      </w:r>
      <w:r w:rsidR="00F07C0A" w:rsidRPr="00D15D86">
        <w:rPr>
          <w:szCs w:val="24"/>
        </w:rPr>
        <w:t>Madame ADZONYOH Colette : Ministère des Enseignements Technique et</w:t>
      </w:r>
      <w:r w:rsidR="0094465B">
        <w:rPr>
          <w:szCs w:val="24"/>
        </w:rPr>
        <w:t xml:space="preserve"> </w:t>
      </w:r>
      <w:r w:rsidR="00F07C0A" w:rsidRPr="00D15D86">
        <w:rPr>
          <w:szCs w:val="24"/>
        </w:rPr>
        <w:t>de la Formation Professionnelle et de l’Industrie</w:t>
      </w:r>
    </w:p>
    <w:p w:rsidR="00F07C0A" w:rsidRPr="00D15D86" w:rsidRDefault="00CC539B" w:rsidP="00CC539B">
      <w:pPr>
        <w:pStyle w:val="SingleTxtG"/>
        <w:ind w:left="1854" w:hanging="360"/>
        <w:jc w:val="left"/>
        <w:rPr>
          <w:rFonts w:eastAsia="Tahoma"/>
          <w:szCs w:val="24"/>
        </w:rPr>
      </w:pPr>
      <w:r w:rsidRPr="00D15D86">
        <w:rPr>
          <w:rFonts w:eastAsia="Tahoma"/>
          <w:bCs/>
          <w:szCs w:val="24"/>
        </w:rPr>
        <w:t>19.</w:t>
      </w:r>
      <w:r w:rsidRPr="00D15D86">
        <w:rPr>
          <w:rFonts w:eastAsia="Tahoma"/>
          <w:bCs/>
          <w:szCs w:val="24"/>
        </w:rPr>
        <w:tab/>
      </w:r>
      <w:r w:rsidR="00F07C0A" w:rsidRPr="00D15D86">
        <w:rPr>
          <w:szCs w:val="24"/>
        </w:rPr>
        <w:t>Madame d’ALMEIDA Pierrette : Ministère de</w:t>
      </w:r>
      <w:r w:rsidR="0094465B">
        <w:rPr>
          <w:szCs w:val="24"/>
        </w:rPr>
        <w:t xml:space="preserve"> </w:t>
      </w:r>
      <w:r w:rsidR="00F07C0A" w:rsidRPr="00D15D86">
        <w:rPr>
          <w:szCs w:val="24"/>
        </w:rPr>
        <w:t xml:space="preserve">la Planification, du Développement </w:t>
      </w:r>
      <w:r w:rsidR="00F07C0A" w:rsidRPr="00D15D86">
        <w:t>et de l’Aménagement du Territoire</w:t>
      </w:r>
    </w:p>
    <w:p w:rsidR="00F07C0A" w:rsidRPr="00D15D86" w:rsidRDefault="00CC539B" w:rsidP="00CC539B">
      <w:pPr>
        <w:pStyle w:val="SingleTxtG"/>
        <w:ind w:left="1854" w:hanging="360"/>
        <w:jc w:val="left"/>
        <w:rPr>
          <w:rFonts w:eastAsia="Tahoma"/>
          <w:szCs w:val="24"/>
        </w:rPr>
      </w:pPr>
      <w:r w:rsidRPr="00D15D86">
        <w:rPr>
          <w:rFonts w:eastAsia="Tahoma"/>
          <w:bCs/>
          <w:szCs w:val="24"/>
        </w:rPr>
        <w:t>20.</w:t>
      </w:r>
      <w:r w:rsidRPr="00D15D86">
        <w:rPr>
          <w:rFonts w:eastAsia="Tahoma"/>
          <w:bCs/>
          <w:szCs w:val="24"/>
        </w:rPr>
        <w:tab/>
      </w:r>
      <w:r w:rsidR="00F07C0A" w:rsidRPr="00D15D86">
        <w:rPr>
          <w:szCs w:val="24"/>
        </w:rPr>
        <w:t>Monsieur DOGBO Yawotsè : Ministère de l’Enseignement</w:t>
      </w:r>
      <w:r w:rsidR="0094465B">
        <w:rPr>
          <w:szCs w:val="24"/>
        </w:rPr>
        <w:t xml:space="preserve"> </w:t>
      </w:r>
      <w:r w:rsidR="00F07C0A" w:rsidRPr="00D15D86">
        <w:rPr>
          <w:szCs w:val="24"/>
        </w:rPr>
        <w:t>Supérieur et de la Recherche</w:t>
      </w:r>
    </w:p>
    <w:p w:rsidR="00F07C0A" w:rsidRPr="00D15D86" w:rsidRDefault="00CC539B" w:rsidP="00CC539B">
      <w:pPr>
        <w:pStyle w:val="SingleTxtG"/>
        <w:ind w:left="1854" w:hanging="360"/>
        <w:jc w:val="left"/>
        <w:rPr>
          <w:rFonts w:eastAsia="Tahoma"/>
          <w:szCs w:val="24"/>
        </w:rPr>
      </w:pPr>
      <w:r w:rsidRPr="00D15D86">
        <w:rPr>
          <w:rFonts w:eastAsia="Tahoma"/>
          <w:bCs/>
          <w:szCs w:val="24"/>
        </w:rPr>
        <w:t>21.</w:t>
      </w:r>
      <w:r w:rsidRPr="00D15D86">
        <w:rPr>
          <w:rFonts w:eastAsia="Tahoma"/>
          <w:bCs/>
          <w:szCs w:val="24"/>
        </w:rPr>
        <w:tab/>
      </w:r>
      <w:r w:rsidR="00F07C0A" w:rsidRPr="00D15D86">
        <w:rPr>
          <w:szCs w:val="24"/>
        </w:rPr>
        <w:t>Monsieur MELEOU Kpatchaa : Ministère de la Sécurité et de la Protection Civile</w:t>
      </w:r>
    </w:p>
    <w:p w:rsidR="00F07C0A" w:rsidRPr="00D15D86" w:rsidRDefault="00CC539B" w:rsidP="00CC539B">
      <w:pPr>
        <w:pStyle w:val="SingleTxtG"/>
        <w:ind w:left="1854" w:hanging="360"/>
        <w:jc w:val="left"/>
        <w:rPr>
          <w:rFonts w:eastAsia="Tahoma"/>
          <w:szCs w:val="24"/>
        </w:rPr>
      </w:pPr>
      <w:r w:rsidRPr="00D15D86">
        <w:rPr>
          <w:rFonts w:eastAsia="Tahoma"/>
          <w:bCs/>
          <w:szCs w:val="24"/>
        </w:rPr>
        <w:t>22.</w:t>
      </w:r>
      <w:r w:rsidRPr="00D15D86">
        <w:rPr>
          <w:rFonts w:eastAsia="Tahoma"/>
          <w:bCs/>
          <w:szCs w:val="24"/>
        </w:rPr>
        <w:tab/>
      </w:r>
      <w:r w:rsidR="00F07C0A" w:rsidRPr="00D15D86">
        <w:rPr>
          <w:szCs w:val="24"/>
        </w:rPr>
        <w:t>Monsieur MENSAH K. Viglo : Ministère de l’Urbanisme et de l’Habitat</w:t>
      </w:r>
    </w:p>
    <w:p w:rsidR="00F07C0A" w:rsidRPr="00D15D86" w:rsidRDefault="00CC539B" w:rsidP="00CC539B">
      <w:pPr>
        <w:pStyle w:val="SingleTxtG"/>
        <w:ind w:left="1854" w:hanging="360"/>
        <w:jc w:val="left"/>
        <w:rPr>
          <w:szCs w:val="24"/>
        </w:rPr>
      </w:pPr>
      <w:r w:rsidRPr="00D15D86">
        <w:rPr>
          <w:bCs/>
          <w:szCs w:val="24"/>
        </w:rPr>
        <w:t>23.</w:t>
      </w:r>
      <w:r w:rsidRPr="00D15D86">
        <w:rPr>
          <w:bCs/>
          <w:szCs w:val="24"/>
        </w:rPr>
        <w:tab/>
      </w:r>
      <w:r w:rsidR="00F07C0A" w:rsidRPr="00D15D86">
        <w:rPr>
          <w:szCs w:val="24"/>
        </w:rPr>
        <w:t>Monsieur EWAROU</w:t>
      </w:r>
      <w:r w:rsidR="0094465B">
        <w:rPr>
          <w:szCs w:val="24"/>
        </w:rPr>
        <w:t xml:space="preserve"> </w:t>
      </w:r>
      <w:r w:rsidR="00F07C0A" w:rsidRPr="00D15D86">
        <w:rPr>
          <w:szCs w:val="24"/>
        </w:rPr>
        <w:t>Kpatcha : Ministère</w:t>
      </w:r>
      <w:r w:rsidR="0094465B">
        <w:rPr>
          <w:szCs w:val="24"/>
        </w:rPr>
        <w:t xml:space="preserve"> </w:t>
      </w:r>
      <w:r w:rsidR="00F07C0A" w:rsidRPr="00D15D86">
        <w:rPr>
          <w:szCs w:val="24"/>
        </w:rPr>
        <w:t>l’</w:t>
      </w:r>
      <w:r w:rsidR="002900E4" w:rsidRPr="00D15D86">
        <w:rPr>
          <w:szCs w:val="24"/>
        </w:rPr>
        <w:t>Équipement</w:t>
      </w:r>
      <w:r w:rsidR="0094465B">
        <w:rPr>
          <w:szCs w:val="24"/>
        </w:rPr>
        <w:t xml:space="preserve"> </w:t>
      </w:r>
      <w:r w:rsidR="00F07C0A" w:rsidRPr="00D15D86">
        <w:rPr>
          <w:szCs w:val="24"/>
        </w:rPr>
        <w:t>Rural</w:t>
      </w:r>
    </w:p>
    <w:p w:rsidR="00F07C0A" w:rsidRDefault="00CC539B" w:rsidP="00CC539B">
      <w:pPr>
        <w:pStyle w:val="SingleTxtG"/>
        <w:ind w:left="1854" w:hanging="360"/>
        <w:jc w:val="left"/>
        <w:rPr>
          <w:szCs w:val="24"/>
        </w:rPr>
      </w:pPr>
      <w:r>
        <w:rPr>
          <w:bCs/>
          <w:szCs w:val="24"/>
        </w:rPr>
        <w:t>24.</w:t>
      </w:r>
      <w:r>
        <w:rPr>
          <w:bCs/>
          <w:szCs w:val="24"/>
        </w:rPr>
        <w:tab/>
      </w:r>
      <w:r w:rsidR="00F07C0A" w:rsidRPr="00D15D86">
        <w:rPr>
          <w:szCs w:val="24"/>
        </w:rPr>
        <w:t>Monsieur OTCHOTCHO Komina : Commission Nationale des Droits de l’Homme</w:t>
      </w:r>
    </w:p>
    <w:p w:rsidR="00F07C0A" w:rsidRPr="00CC539B" w:rsidRDefault="00D15D86" w:rsidP="00D15D86">
      <w:pPr>
        <w:pStyle w:val="H23G"/>
        <w:rPr>
          <w:rFonts w:ascii="Bodoni MT Black" w:hAnsi="Bodoni MT Black" w:cs="Bodoni MT Black"/>
          <w:bCs/>
        </w:rPr>
      </w:pPr>
      <w:r>
        <w:tab/>
      </w:r>
      <w:r>
        <w:tab/>
      </w:r>
      <w:r w:rsidR="00F07C0A">
        <w:t xml:space="preserve">Liste des fonctionnaires du ministère des droits de l’homme de la consolidation </w:t>
      </w:r>
      <w:r w:rsidR="009F6E1C">
        <w:br/>
      </w:r>
      <w:r w:rsidR="00F07C0A">
        <w:t xml:space="preserve">de la démocratie chargé de la mise en œuvre des recommandations de la CVJR </w:t>
      </w:r>
      <w:r w:rsidR="009F6E1C">
        <w:br/>
      </w:r>
      <w:r w:rsidR="00F07C0A">
        <w:t>ayant participé à l’élaboration du rapport</w:t>
      </w:r>
    </w:p>
    <w:p w:rsidR="00F07C0A" w:rsidRPr="00D15D86" w:rsidRDefault="00CC539B" w:rsidP="00CC539B">
      <w:pPr>
        <w:pStyle w:val="SingleTxtG"/>
        <w:ind w:left="1854" w:hanging="360"/>
        <w:jc w:val="left"/>
        <w:rPr>
          <w:szCs w:val="24"/>
        </w:rPr>
      </w:pPr>
      <w:r w:rsidRPr="00D15D86">
        <w:rPr>
          <w:bCs/>
          <w:szCs w:val="24"/>
        </w:rPr>
        <w:t>1.</w:t>
      </w:r>
      <w:r w:rsidRPr="00D15D86">
        <w:rPr>
          <w:bCs/>
          <w:szCs w:val="24"/>
        </w:rPr>
        <w:tab/>
      </w:r>
      <w:r w:rsidR="00F07C0A" w:rsidRPr="00D15D86">
        <w:rPr>
          <w:szCs w:val="24"/>
        </w:rPr>
        <w:t>Monsieur MONDO Yandja : Ministère des droits de l’homme, de la consolidation de la démocratie chargé de la mise en œuvre des recommandations de la CVJR</w:t>
      </w:r>
    </w:p>
    <w:p w:rsidR="00F07C0A" w:rsidRPr="00D15D86" w:rsidRDefault="00CC539B" w:rsidP="00CC539B">
      <w:pPr>
        <w:pStyle w:val="SingleTxtG"/>
        <w:ind w:left="1854" w:hanging="360"/>
        <w:jc w:val="left"/>
        <w:rPr>
          <w:szCs w:val="24"/>
        </w:rPr>
      </w:pPr>
      <w:r w:rsidRPr="00D15D86">
        <w:rPr>
          <w:bCs/>
          <w:szCs w:val="24"/>
        </w:rPr>
        <w:t>2.</w:t>
      </w:r>
      <w:r w:rsidRPr="00D15D86">
        <w:rPr>
          <w:bCs/>
          <w:szCs w:val="24"/>
        </w:rPr>
        <w:tab/>
      </w:r>
      <w:r w:rsidR="00F07C0A" w:rsidRPr="00D15D86">
        <w:rPr>
          <w:szCs w:val="24"/>
        </w:rPr>
        <w:t>Monsieur DJOKOTO</w:t>
      </w:r>
      <w:r w:rsidR="0094465B">
        <w:rPr>
          <w:szCs w:val="24"/>
        </w:rPr>
        <w:t xml:space="preserve"> </w:t>
      </w:r>
      <w:r w:rsidR="00F07C0A" w:rsidRPr="00D15D86">
        <w:rPr>
          <w:szCs w:val="24"/>
        </w:rPr>
        <w:t>Yao : Ministère des droits de l’homme, de la consolidation de la démocratie chargé de la mise en œuvre des recommandations de la CVJR</w:t>
      </w:r>
    </w:p>
    <w:p w:rsidR="00F07C0A" w:rsidRPr="00D15D86" w:rsidRDefault="00CC539B" w:rsidP="00CC539B">
      <w:pPr>
        <w:pStyle w:val="SingleTxtG"/>
        <w:ind w:left="1854" w:hanging="360"/>
        <w:jc w:val="left"/>
        <w:rPr>
          <w:szCs w:val="24"/>
        </w:rPr>
      </w:pPr>
      <w:r w:rsidRPr="00D15D86">
        <w:rPr>
          <w:bCs/>
          <w:szCs w:val="24"/>
        </w:rPr>
        <w:t>3.</w:t>
      </w:r>
      <w:r w:rsidRPr="00D15D86">
        <w:rPr>
          <w:bCs/>
          <w:szCs w:val="24"/>
        </w:rPr>
        <w:tab/>
      </w:r>
      <w:r w:rsidR="00F07C0A" w:rsidRPr="00D15D86">
        <w:rPr>
          <w:szCs w:val="24"/>
        </w:rPr>
        <w:t>Monsieur KANTCHE</w:t>
      </w:r>
      <w:r w:rsidR="00CB0252">
        <w:rPr>
          <w:szCs w:val="24"/>
        </w:rPr>
        <w:t xml:space="preserve"> </w:t>
      </w:r>
      <w:r w:rsidR="00F07C0A" w:rsidRPr="00D15D86">
        <w:rPr>
          <w:szCs w:val="24"/>
        </w:rPr>
        <w:t>Yokbey : Ministère des droits de l’homme, de la consolidation de la démocratie chargé de la mise en œuvre des recommandations de la CVJR</w:t>
      </w:r>
    </w:p>
    <w:p w:rsidR="00F07C0A" w:rsidRPr="00D15D86" w:rsidRDefault="00CC539B" w:rsidP="00CC539B">
      <w:pPr>
        <w:pStyle w:val="SingleTxtG"/>
        <w:ind w:left="1854" w:hanging="360"/>
        <w:jc w:val="left"/>
        <w:rPr>
          <w:szCs w:val="24"/>
        </w:rPr>
      </w:pPr>
      <w:r w:rsidRPr="00D15D86">
        <w:rPr>
          <w:bCs/>
          <w:szCs w:val="24"/>
        </w:rPr>
        <w:t>4.</w:t>
      </w:r>
      <w:r w:rsidRPr="00D15D86">
        <w:rPr>
          <w:bCs/>
          <w:szCs w:val="24"/>
        </w:rPr>
        <w:tab/>
      </w:r>
      <w:r w:rsidR="00F07C0A" w:rsidRPr="00D15D86">
        <w:rPr>
          <w:szCs w:val="24"/>
        </w:rPr>
        <w:t>Monsieur TCHEDRE-TCHACOROUDOU</w:t>
      </w:r>
      <w:r w:rsidR="00CB0252">
        <w:rPr>
          <w:szCs w:val="24"/>
        </w:rPr>
        <w:t xml:space="preserve"> </w:t>
      </w:r>
      <w:r w:rsidR="00F07C0A" w:rsidRPr="00D15D86">
        <w:rPr>
          <w:szCs w:val="24"/>
        </w:rPr>
        <w:t xml:space="preserve">Mamah-Sani : Ministère des droits de l’homme, de la consolidation de la démocratie chargé de la mise en œuvre des recommandations de la CVJR </w:t>
      </w:r>
    </w:p>
    <w:p w:rsidR="00F07C0A" w:rsidRPr="00CC539B" w:rsidRDefault="00D15D86" w:rsidP="00D15D86">
      <w:pPr>
        <w:pStyle w:val="H23G"/>
      </w:pPr>
      <w:r>
        <w:tab/>
      </w:r>
      <w:r>
        <w:tab/>
      </w:r>
      <w:r w:rsidR="00F07C0A">
        <w:t>Liste des représentants des organisations de</w:t>
      </w:r>
      <w:r w:rsidR="0094465B">
        <w:t xml:space="preserve"> </w:t>
      </w:r>
      <w:r w:rsidR="00F07C0A">
        <w:t>la société civile ayant participé à</w:t>
      </w:r>
      <w:r w:rsidR="009F6E1C">
        <w:t> </w:t>
      </w:r>
      <w:r w:rsidR="00F07C0A">
        <w:t>l’élaboration du rapport</w:t>
      </w:r>
    </w:p>
    <w:p w:rsidR="00F07C0A" w:rsidRPr="00D15D86" w:rsidRDefault="00CC539B" w:rsidP="00CC539B">
      <w:pPr>
        <w:pStyle w:val="SingleTxtG"/>
        <w:ind w:left="1854" w:hanging="360"/>
        <w:jc w:val="left"/>
        <w:rPr>
          <w:szCs w:val="24"/>
        </w:rPr>
      </w:pPr>
      <w:r w:rsidRPr="00D15D86">
        <w:rPr>
          <w:bCs/>
          <w:szCs w:val="24"/>
        </w:rPr>
        <w:t>1.</w:t>
      </w:r>
      <w:r w:rsidRPr="00D15D86">
        <w:rPr>
          <w:bCs/>
          <w:szCs w:val="24"/>
        </w:rPr>
        <w:tab/>
      </w:r>
      <w:r w:rsidR="00F07C0A" w:rsidRPr="00D15D86">
        <w:rPr>
          <w:szCs w:val="24"/>
        </w:rPr>
        <w:t>Monsieur WOMEY Kossi Mawulikplim : Centre d’Information de Formation de Recherche et d’Assistance en Droit (CIFRAD)</w:t>
      </w:r>
    </w:p>
    <w:p w:rsidR="00F07C0A" w:rsidRPr="00D15D86" w:rsidRDefault="00CC539B" w:rsidP="00CC539B">
      <w:pPr>
        <w:pStyle w:val="SingleTxtG"/>
        <w:ind w:left="1854" w:hanging="360"/>
        <w:jc w:val="left"/>
        <w:rPr>
          <w:szCs w:val="24"/>
        </w:rPr>
      </w:pPr>
      <w:r w:rsidRPr="00D15D86">
        <w:rPr>
          <w:bCs/>
          <w:szCs w:val="24"/>
        </w:rPr>
        <w:t>2.</w:t>
      </w:r>
      <w:r w:rsidRPr="00D15D86">
        <w:rPr>
          <w:bCs/>
          <w:szCs w:val="24"/>
        </w:rPr>
        <w:tab/>
      </w:r>
      <w:r w:rsidR="00F07C0A" w:rsidRPr="00D15D86">
        <w:rPr>
          <w:szCs w:val="24"/>
        </w:rPr>
        <w:t>Monsieur CHARDEY</w:t>
      </w:r>
      <w:r w:rsidR="00CB0252">
        <w:rPr>
          <w:szCs w:val="24"/>
        </w:rPr>
        <w:t xml:space="preserve"> </w:t>
      </w:r>
      <w:r w:rsidR="00F07C0A" w:rsidRPr="00D15D86">
        <w:rPr>
          <w:szCs w:val="24"/>
        </w:rPr>
        <w:t>Kokouda : As Togo Un</w:t>
      </w:r>
    </w:p>
    <w:p w:rsidR="00F07C0A" w:rsidRPr="00D15D86" w:rsidRDefault="00CC539B" w:rsidP="00CC539B">
      <w:pPr>
        <w:pStyle w:val="SingleTxtG"/>
        <w:ind w:left="1854" w:hanging="360"/>
        <w:jc w:val="left"/>
        <w:rPr>
          <w:szCs w:val="24"/>
        </w:rPr>
      </w:pPr>
      <w:r w:rsidRPr="00D15D86">
        <w:rPr>
          <w:bCs/>
          <w:szCs w:val="24"/>
        </w:rPr>
        <w:t>3.</w:t>
      </w:r>
      <w:r w:rsidRPr="00D15D86">
        <w:rPr>
          <w:bCs/>
          <w:szCs w:val="24"/>
        </w:rPr>
        <w:tab/>
      </w:r>
      <w:r w:rsidR="00F07C0A" w:rsidRPr="00D15D86">
        <w:rPr>
          <w:szCs w:val="24"/>
        </w:rPr>
        <w:t>Monsieur HLOMEWOO Kokou Amen : RAS + TOGO</w:t>
      </w:r>
    </w:p>
    <w:p w:rsidR="00F07C0A" w:rsidRPr="00D15D86" w:rsidRDefault="00CC539B" w:rsidP="00CC539B">
      <w:pPr>
        <w:pStyle w:val="SingleTxtG"/>
        <w:ind w:left="1854" w:hanging="360"/>
        <w:jc w:val="left"/>
        <w:rPr>
          <w:szCs w:val="24"/>
        </w:rPr>
      </w:pPr>
      <w:r w:rsidRPr="00D15D86">
        <w:rPr>
          <w:bCs/>
          <w:szCs w:val="24"/>
        </w:rPr>
        <w:t>4.</w:t>
      </w:r>
      <w:r w:rsidRPr="00D15D86">
        <w:rPr>
          <w:bCs/>
          <w:szCs w:val="24"/>
        </w:rPr>
        <w:tab/>
      </w:r>
      <w:r w:rsidR="00F07C0A" w:rsidRPr="00D15D86">
        <w:rPr>
          <w:szCs w:val="24"/>
        </w:rPr>
        <w:t>Monsieur AVEGNON Agbetoglo Mawulolo Amen : Réseau des Femmes Africaines Ministre et Parlementaire –TOGO</w:t>
      </w:r>
    </w:p>
    <w:p w:rsidR="00F07C0A" w:rsidRPr="00D15D86" w:rsidRDefault="00CC539B" w:rsidP="00CC539B">
      <w:pPr>
        <w:pStyle w:val="SingleTxtG"/>
        <w:ind w:left="1854" w:hanging="360"/>
        <w:jc w:val="left"/>
        <w:rPr>
          <w:szCs w:val="24"/>
        </w:rPr>
      </w:pPr>
      <w:r w:rsidRPr="00D15D86">
        <w:rPr>
          <w:bCs/>
          <w:szCs w:val="24"/>
        </w:rPr>
        <w:t>5.</w:t>
      </w:r>
      <w:r w:rsidRPr="00D15D86">
        <w:rPr>
          <w:bCs/>
          <w:szCs w:val="24"/>
        </w:rPr>
        <w:tab/>
      </w:r>
      <w:r w:rsidR="00F07C0A" w:rsidRPr="00D15D86">
        <w:rPr>
          <w:szCs w:val="24"/>
        </w:rPr>
        <w:t>Monsieur LASSEY Adjévi-Zan : Amnesty International</w:t>
      </w:r>
    </w:p>
    <w:p w:rsidR="00F07C0A" w:rsidRPr="00D15D86" w:rsidRDefault="00CC539B" w:rsidP="00CC539B">
      <w:pPr>
        <w:pStyle w:val="SingleTxtG"/>
        <w:ind w:left="1854" w:hanging="360"/>
        <w:jc w:val="left"/>
        <w:rPr>
          <w:szCs w:val="24"/>
        </w:rPr>
      </w:pPr>
      <w:r w:rsidRPr="00D15D86">
        <w:rPr>
          <w:bCs/>
          <w:szCs w:val="24"/>
        </w:rPr>
        <w:t>6.</w:t>
      </w:r>
      <w:r w:rsidRPr="00D15D86">
        <w:rPr>
          <w:bCs/>
          <w:szCs w:val="24"/>
        </w:rPr>
        <w:tab/>
      </w:r>
      <w:r w:rsidR="00F07C0A" w:rsidRPr="00D15D86">
        <w:rPr>
          <w:szCs w:val="24"/>
        </w:rPr>
        <w:t>Monsieur KOLA</w:t>
      </w:r>
      <w:r w:rsidR="0094465B">
        <w:rPr>
          <w:szCs w:val="24"/>
        </w:rPr>
        <w:t xml:space="preserve"> </w:t>
      </w:r>
      <w:r w:rsidR="00F07C0A" w:rsidRPr="00D15D86">
        <w:rPr>
          <w:szCs w:val="24"/>
        </w:rPr>
        <w:t>Manzama- Esso : Différences Positives</w:t>
      </w:r>
    </w:p>
    <w:p w:rsidR="00F07C0A" w:rsidRPr="00CC539B" w:rsidRDefault="00D15D86" w:rsidP="00D15D86">
      <w:pPr>
        <w:pStyle w:val="H23G"/>
        <w:rPr>
          <w:bCs/>
          <w:color w:val="000000" w:themeColor="text1"/>
        </w:rPr>
      </w:pPr>
      <w:r>
        <w:tab/>
      </w:r>
      <w:r>
        <w:tab/>
      </w:r>
      <w:r w:rsidR="00F07C0A">
        <w:t>Personnes ressources</w:t>
      </w:r>
      <w:r w:rsidR="0094465B">
        <w:t xml:space="preserve"> </w:t>
      </w:r>
      <w:r w:rsidR="00F07C0A">
        <w:t>ayant participant à l’atelier de rédaction du rapport</w:t>
      </w:r>
    </w:p>
    <w:p w:rsidR="00F07C0A" w:rsidRPr="00D15D86" w:rsidRDefault="00CC539B" w:rsidP="00CC539B">
      <w:pPr>
        <w:pStyle w:val="SingleTxtG"/>
        <w:ind w:left="1854" w:hanging="360"/>
        <w:jc w:val="left"/>
      </w:pPr>
      <w:r w:rsidRPr="00D15D86">
        <w:t>1.</w:t>
      </w:r>
      <w:r w:rsidRPr="00D15D86">
        <w:tab/>
      </w:r>
      <w:r w:rsidR="00F07C0A" w:rsidRPr="00D15D86">
        <w:t>Monsieur ATTAKLA –</w:t>
      </w:r>
      <w:r w:rsidR="00151534">
        <w:t xml:space="preserve"> </w:t>
      </w:r>
      <w:r w:rsidR="00F07C0A" w:rsidRPr="00D15D86">
        <w:t xml:space="preserve">AYINON Julien : </w:t>
      </w:r>
      <w:r w:rsidR="007F4798" w:rsidRPr="00D15D86">
        <w:t>Haut-Commissariat</w:t>
      </w:r>
      <w:r w:rsidR="00F07C0A" w:rsidRPr="00D15D86">
        <w:t xml:space="preserve"> des Nations Unies aux Droits de l’Homme Bureau du Togo</w:t>
      </w:r>
    </w:p>
    <w:p w:rsidR="00F07C0A" w:rsidRPr="00D15D86" w:rsidRDefault="00CC539B" w:rsidP="00CC539B">
      <w:pPr>
        <w:pStyle w:val="SingleTxtG"/>
        <w:ind w:left="1854" w:hanging="360"/>
        <w:jc w:val="left"/>
        <w:rPr>
          <w:lang w:val="fr-FR"/>
        </w:rPr>
      </w:pPr>
      <w:r w:rsidRPr="00D15D86">
        <w:rPr>
          <w:lang w:val="fr-FR"/>
        </w:rPr>
        <w:t>2.</w:t>
      </w:r>
      <w:r w:rsidRPr="00D15D86">
        <w:rPr>
          <w:lang w:val="fr-FR"/>
        </w:rPr>
        <w:tab/>
      </w:r>
      <w:r w:rsidR="00F07C0A" w:rsidRPr="00D15D86">
        <w:t xml:space="preserve">Monsieur ATALE Jean Pierre : </w:t>
      </w:r>
      <w:r w:rsidR="007F4798" w:rsidRPr="00D15D86">
        <w:t>Haut-Commissariat</w:t>
      </w:r>
      <w:r w:rsidR="00F07C0A" w:rsidRPr="00D15D86">
        <w:t xml:space="preserve"> des Nations Unies aux Droits de l’Homme Bureau du Togo</w:t>
      </w:r>
    </w:p>
    <w:p w:rsidR="00F86BED" w:rsidRPr="00CB310D" w:rsidRDefault="00D90326" w:rsidP="00D90326">
      <w:pPr>
        <w:pStyle w:val="SingleTxtG"/>
        <w:spacing w:before="240" w:after="0"/>
        <w:jc w:val="center"/>
        <w:rPr>
          <w:lang w:val="fr-FR"/>
        </w:rPr>
      </w:pPr>
      <w:r>
        <w:rPr>
          <w:u w:val="single"/>
          <w:lang w:val="fr-FR"/>
        </w:rPr>
        <w:tab/>
      </w:r>
      <w:r>
        <w:rPr>
          <w:u w:val="single"/>
          <w:lang w:val="fr-FR"/>
        </w:rPr>
        <w:tab/>
      </w:r>
      <w:r>
        <w:rPr>
          <w:u w:val="single"/>
          <w:lang w:val="fr-FR"/>
        </w:rPr>
        <w:tab/>
      </w:r>
      <w:r w:rsidR="00F86BED" w:rsidRPr="00CB310D">
        <w:rPr>
          <w:lang w:val="fr-FR"/>
        </w:rPr>
        <w:t xml:space="preserve"> </w:t>
      </w:r>
    </w:p>
    <w:p w:rsidR="00F86BED" w:rsidRPr="00F86BED" w:rsidRDefault="00F86BED" w:rsidP="00F86BED">
      <w:pPr>
        <w:rPr>
          <w:b/>
          <w:lang w:val="fr-FR"/>
        </w:rPr>
      </w:pPr>
      <w:bookmarkStart w:id="1" w:name="_GoBack"/>
      <w:bookmarkEnd w:id="1"/>
    </w:p>
    <w:sectPr w:rsidR="00F86BED" w:rsidRPr="00F86BED" w:rsidSect="00E05C47">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8T12:26:00Z" w:initials="Start">
    <w:p w:rsidR="00E05C47" w:rsidRDefault="00E05C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NO&gt;&gt;N1600234F&lt;&lt;ODS JOB NO&gt;&gt;</w:t>
      </w:r>
    </w:p>
    <w:p w:rsidR="00E05C47" w:rsidRDefault="00E05C47">
      <w:pPr>
        <w:pStyle w:val="CommentText"/>
      </w:pPr>
      <w:r>
        <w:t>&lt;&lt;ODS DOC SYMBOL1&gt;&gt;CERD/C/TGO/18-19&lt;&lt;ODS DOC SYMBOL1&gt;&gt;</w:t>
      </w:r>
    </w:p>
    <w:p w:rsidR="00E05C47" w:rsidRDefault="00E05C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EC3" w:rsidRDefault="00014EC3"/>
  </w:endnote>
  <w:endnote w:type="continuationSeparator" w:id="0">
    <w:p w:rsidR="00014EC3" w:rsidRDefault="00014EC3">
      <w:pPr>
        <w:pStyle w:val="Footer"/>
      </w:pPr>
    </w:p>
  </w:endnote>
  <w:endnote w:type="continuationNotice" w:id="1">
    <w:p w:rsidR="00014EC3" w:rsidRPr="00C451B9" w:rsidRDefault="00014EC3"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charset w:val="01"/>
    <w:family w:val="auto"/>
    <w:pitch w:val="variable"/>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swiss"/>
    <w:pitch w:val="variable"/>
  </w:font>
  <w:font w:name="FreeSans">
    <w:altName w:val="Times New Roman"/>
    <w:charset w:val="01"/>
    <w:family w:val="auto"/>
    <w:pitch w:val="variable"/>
  </w:font>
  <w:font w:name="Bodoni MT Black">
    <w:panose1 w:val="02070A03080606020203"/>
    <w:charset w:val="00"/>
    <w:family w:val="roman"/>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C3" w:rsidRPr="003E51E7" w:rsidRDefault="00014EC3" w:rsidP="003E51E7">
    <w:pPr>
      <w:pStyle w:val="Foote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2F3C0E">
      <w:rPr>
        <w:b/>
        <w:noProof/>
        <w:sz w:val="18"/>
      </w:rPr>
      <w:t>50</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C3" w:rsidRPr="003E51E7" w:rsidRDefault="00014EC3" w:rsidP="003E51E7">
    <w:pPr>
      <w:pStyle w:val="Footer"/>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2F3C0E">
      <w:rPr>
        <w:b/>
        <w:noProof/>
        <w:sz w:val="18"/>
      </w:rPr>
      <w:t>49</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05C47" w:rsidTr="00E05C47">
      <w:tc>
        <w:tcPr>
          <w:tcW w:w="3614" w:type="dxa"/>
          <w:shd w:val="clear" w:color="auto" w:fill="auto"/>
        </w:tcPr>
        <w:p w:rsidR="00E05C47" w:rsidRDefault="00E05C47" w:rsidP="00E05C47">
          <w:pPr>
            <w:pStyle w:val="Footer"/>
            <w:rPr>
              <w:sz w:val="20"/>
            </w:rPr>
          </w:pPr>
          <w:r>
            <w:rPr>
              <w:noProof/>
              <w:sz w:val="20"/>
              <w:lang w:eastAsia="fr-CH"/>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ERD/C/TGO/18-1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TGO/18-1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GE.16-00210 (F)</w:t>
          </w:r>
        </w:p>
        <w:p w:rsidR="00E05C47" w:rsidRPr="00E05C47" w:rsidRDefault="00E05C47" w:rsidP="00E05C47">
          <w:pPr>
            <w:rPr>
              <w:rFonts w:ascii="Barcode 3 of 9 by request" w:hAnsi="Barcode 3 of 9 by request"/>
              <w:sz w:val="24"/>
            </w:rPr>
          </w:pPr>
          <w:r>
            <w:rPr>
              <w:rFonts w:ascii="Barcode 3 of 9 by request" w:hAnsi="Barcode 3 of 9 by request"/>
              <w:sz w:val="24"/>
            </w:rPr>
            <w:t>*1600210*</w:t>
          </w:r>
        </w:p>
      </w:tc>
      <w:tc>
        <w:tcPr>
          <w:tcW w:w="4752" w:type="dxa"/>
          <w:shd w:val="clear" w:color="auto" w:fill="auto"/>
        </w:tcPr>
        <w:p w:rsidR="00E05C47" w:rsidRDefault="00E05C47" w:rsidP="00E05C47">
          <w:pPr>
            <w:pStyle w:val="Footer"/>
            <w:spacing w:line="240" w:lineRule="atLeast"/>
            <w:jc w:val="right"/>
            <w:rPr>
              <w:sz w:val="20"/>
            </w:rPr>
          </w:pPr>
          <w:r>
            <w:rPr>
              <w:noProof/>
              <w:sz w:val="20"/>
              <w:lang w:eastAsia="fr-CH"/>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05C47" w:rsidRPr="00E05C47" w:rsidRDefault="00E05C47" w:rsidP="00E05C4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EC3" w:rsidRPr="00D27D5E" w:rsidRDefault="00014EC3" w:rsidP="00D27D5E">
      <w:pPr>
        <w:tabs>
          <w:tab w:val="right" w:pos="2155"/>
        </w:tabs>
        <w:spacing w:after="80"/>
        <w:ind w:left="680"/>
        <w:rPr>
          <w:u w:val="single"/>
        </w:rPr>
      </w:pPr>
      <w:r>
        <w:rPr>
          <w:u w:val="single"/>
        </w:rPr>
        <w:tab/>
      </w:r>
    </w:p>
  </w:footnote>
  <w:footnote w:type="continuationSeparator" w:id="0">
    <w:p w:rsidR="00014EC3" w:rsidRPr="00D171D4" w:rsidRDefault="00014EC3" w:rsidP="00D171D4">
      <w:pPr>
        <w:tabs>
          <w:tab w:val="right" w:pos="2155"/>
        </w:tabs>
        <w:spacing w:after="80"/>
        <w:ind w:left="680"/>
        <w:rPr>
          <w:u w:val="single"/>
        </w:rPr>
      </w:pPr>
      <w:r w:rsidRPr="00D171D4">
        <w:rPr>
          <w:u w:val="single"/>
        </w:rPr>
        <w:tab/>
      </w:r>
    </w:p>
  </w:footnote>
  <w:footnote w:type="continuationNotice" w:id="1">
    <w:p w:rsidR="00014EC3" w:rsidRPr="00C451B9" w:rsidRDefault="00014EC3" w:rsidP="00C451B9">
      <w:pPr>
        <w:spacing w:line="240" w:lineRule="auto"/>
        <w:rPr>
          <w:sz w:val="2"/>
          <w:szCs w:val="2"/>
        </w:rPr>
      </w:pPr>
    </w:p>
  </w:footnote>
  <w:footnote w:id="2">
    <w:p w:rsidR="00014EC3" w:rsidRPr="00190F0F" w:rsidRDefault="00014EC3" w:rsidP="003943CE">
      <w:pPr>
        <w:pStyle w:val="FootnoteText"/>
        <w:rPr>
          <w:lang w:val="fr-FR"/>
        </w:rPr>
      </w:pPr>
      <w:r w:rsidRPr="00190F0F">
        <w:rPr>
          <w:lang w:val="fr-FR"/>
        </w:rPr>
        <w:tab/>
      </w:r>
      <w:r w:rsidRPr="00190F0F">
        <w:rPr>
          <w:rStyle w:val="FootnoteReference"/>
          <w:sz w:val="20"/>
          <w:vertAlign w:val="baseline"/>
          <w:lang w:val="fr-FR"/>
        </w:rPr>
        <w:t>*</w:t>
      </w:r>
      <w:r w:rsidRPr="00190F0F">
        <w:rPr>
          <w:sz w:val="20"/>
          <w:lang w:val="fr-FR"/>
        </w:rPr>
        <w:tab/>
      </w:r>
      <w:r w:rsidRPr="00190F0F">
        <w:rPr>
          <w:lang w:val="fr-FR"/>
        </w:rPr>
        <w:t xml:space="preserve">Le présent document n’a pas </w:t>
      </w:r>
      <w:r w:rsidRPr="00190F0F">
        <w:rPr>
          <w:bCs/>
          <w:lang w:val="fr-FR"/>
        </w:rPr>
        <w:t>fait l’objet d’une relecture sur le fond par les services d’édition.</w:t>
      </w:r>
    </w:p>
  </w:footnote>
  <w:footnote w:id="3">
    <w:p w:rsidR="00014EC3" w:rsidRPr="00190F0F" w:rsidRDefault="00014EC3" w:rsidP="00992768">
      <w:pPr>
        <w:pStyle w:val="FootnoteText"/>
        <w:widowControl w:val="0"/>
        <w:tabs>
          <w:tab w:val="clear" w:pos="1021"/>
          <w:tab w:val="right" w:pos="1020"/>
        </w:tabs>
        <w:rPr>
          <w:lang w:val="fr-FR"/>
        </w:rPr>
      </w:pPr>
      <w:r w:rsidRPr="00190F0F">
        <w:rPr>
          <w:lang w:val="fr-FR"/>
        </w:rPr>
        <w:tab/>
      </w:r>
      <w:r w:rsidRPr="00190F0F">
        <w:rPr>
          <w:rStyle w:val="FootnoteReference"/>
          <w:lang w:val="fr-FR"/>
        </w:rPr>
        <w:footnoteRef/>
      </w:r>
      <w:r w:rsidRPr="00190F0F">
        <w:rPr>
          <w:lang w:val="fr-FR"/>
        </w:rPr>
        <w:tab/>
        <w:t>Statistique de la Direction de la gestion informatique du personnel de l’État (DGIPE), septembre 2014.</w:t>
      </w:r>
    </w:p>
  </w:footnote>
  <w:footnote w:id="4">
    <w:p w:rsidR="00014EC3" w:rsidRPr="00190F0F" w:rsidRDefault="00014EC3" w:rsidP="00CE0FAD">
      <w:pPr>
        <w:pStyle w:val="FootnoteText"/>
        <w:widowControl w:val="0"/>
        <w:tabs>
          <w:tab w:val="clear" w:pos="1021"/>
          <w:tab w:val="right" w:pos="1020"/>
        </w:tabs>
        <w:rPr>
          <w:lang w:val="fr-FR"/>
        </w:rPr>
      </w:pPr>
      <w:r w:rsidRPr="00190F0F">
        <w:rPr>
          <w:lang w:val="fr-FR"/>
        </w:rPr>
        <w:tab/>
      </w:r>
      <w:r w:rsidRPr="00190F0F">
        <w:rPr>
          <w:rStyle w:val="FootnoteReference"/>
          <w:lang w:val="fr-FR"/>
        </w:rPr>
        <w:footnoteRef/>
      </w:r>
      <w:r w:rsidRPr="00190F0F">
        <w:rPr>
          <w:lang w:val="fr-FR"/>
        </w:rPr>
        <w:tab/>
        <w:t xml:space="preserve">Source : MICS 3 et 4 Rapport ONUSIDA 2010 SMART 2010 Enquête Step Wise2010.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C3" w:rsidRDefault="00014EC3">
    <w:pPr>
      <w:pStyle w:val="Header"/>
    </w:pPr>
    <w:r>
      <w:t>CERD/C/TGO/18-19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C3" w:rsidRPr="003E51E7" w:rsidRDefault="00014EC3" w:rsidP="003E51E7">
    <w:pPr>
      <w:pStyle w:val="Header"/>
      <w:jc w:val="right"/>
    </w:pPr>
    <w:r>
      <w:t>CERD/C/TGO/18-19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9"/>
    <w:lvl w:ilvl="0">
      <w:start w:val="1"/>
      <w:numFmt w:val="decimal"/>
      <w:lvlText w:val="%1."/>
      <w:lvlJc w:val="left"/>
      <w:pPr>
        <w:tabs>
          <w:tab w:val="num" w:pos="0"/>
        </w:tabs>
        <w:ind w:left="502" w:hanging="360"/>
      </w:pPr>
      <w:rPr>
        <w:rFonts w:ascii="Tahoma" w:hAnsi="Tahoma" w:cs="Tahoma"/>
        <w:b w:val="0"/>
        <w:bCs/>
        <w:color w:val="auto"/>
      </w:rPr>
    </w:lvl>
  </w:abstractNum>
  <w:abstractNum w:abstractNumId="1">
    <w:nsid w:val="00000019"/>
    <w:multiLevelType w:val="singleLevel"/>
    <w:tmpl w:val="00000019"/>
    <w:name w:val="WW8Num27"/>
    <w:lvl w:ilvl="0">
      <w:start w:val="1"/>
      <w:numFmt w:val="decimal"/>
      <w:lvlText w:val="%1."/>
      <w:lvlJc w:val="left"/>
      <w:pPr>
        <w:tabs>
          <w:tab w:val="num" w:pos="0"/>
        </w:tabs>
        <w:ind w:left="786" w:hanging="360"/>
      </w:pPr>
      <w:rPr>
        <w:rFonts w:ascii="Tahoma" w:hAnsi="Tahoma" w:cs="Tahoma"/>
        <w:b w:val="0"/>
        <w:sz w:val="22"/>
        <w:szCs w:val="24"/>
      </w:rPr>
    </w:lvl>
  </w:abstractNum>
  <w:abstractNum w:abstractNumId="2">
    <w:nsid w:val="0000001B"/>
    <w:multiLevelType w:val="singleLevel"/>
    <w:tmpl w:val="0000001B"/>
    <w:name w:val="WW8Num29"/>
    <w:lvl w:ilvl="0">
      <w:start w:val="1"/>
      <w:numFmt w:val="decimal"/>
      <w:lvlText w:val="%1."/>
      <w:lvlJc w:val="left"/>
      <w:pPr>
        <w:tabs>
          <w:tab w:val="num" w:pos="0"/>
        </w:tabs>
        <w:ind w:left="720" w:hanging="360"/>
      </w:pPr>
      <w:rPr>
        <w:rFonts w:ascii="Tahoma" w:hAnsi="Tahoma" w:cs="Tahoma"/>
        <w:b w:val="0"/>
        <w:sz w:val="22"/>
        <w:szCs w:val="22"/>
        <w:lang w:val="en-US"/>
      </w:rPr>
    </w:lvl>
  </w:abstractNum>
  <w:abstractNum w:abstractNumId="3">
    <w:nsid w:val="00000020"/>
    <w:multiLevelType w:val="singleLevel"/>
    <w:tmpl w:val="00000020"/>
    <w:name w:val="WW8Num34"/>
    <w:lvl w:ilvl="0">
      <w:start w:val="4"/>
      <w:numFmt w:val="decimal"/>
      <w:lvlText w:val="%1."/>
      <w:lvlJc w:val="left"/>
      <w:pPr>
        <w:tabs>
          <w:tab w:val="num" w:pos="0"/>
        </w:tabs>
        <w:ind w:left="644" w:hanging="360"/>
      </w:pPr>
      <w:rPr>
        <w:rFonts w:ascii="Tahoma" w:hAnsi="Tahoma" w:cs="Tahoma"/>
        <w:b/>
        <w:bCs/>
        <w:color w:val="auto"/>
        <w:sz w:val="22"/>
        <w:szCs w:val="22"/>
      </w:rPr>
    </w:lvl>
  </w:abstractNum>
  <w:abstractNum w:abstractNumId="4">
    <w:nsid w:val="00000026"/>
    <w:multiLevelType w:val="singleLevel"/>
    <w:tmpl w:val="00000026"/>
    <w:name w:val="WW8Num40"/>
    <w:lvl w:ilvl="0">
      <w:start w:val="2"/>
      <w:numFmt w:val="decimal"/>
      <w:lvlText w:val="%1."/>
      <w:lvlJc w:val="left"/>
      <w:pPr>
        <w:tabs>
          <w:tab w:val="num" w:pos="0"/>
        </w:tabs>
        <w:ind w:left="735" w:hanging="360"/>
      </w:pPr>
      <w:rPr>
        <w:rFonts w:ascii="Tahoma" w:hAnsi="Tahoma" w:cs="Tahoma"/>
        <w:b/>
        <w:bCs/>
        <w:szCs w:val="24"/>
      </w:rPr>
    </w:lvl>
  </w:abstractNum>
  <w:abstractNum w:abstractNumId="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F46324A"/>
    <w:multiLevelType w:val="hybridMultilevel"/>
    <w:tmpl w:val="D7BAA4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30B4C2C"/>
    <w:multiLevelType w:val="hybridMultilevel"/>
    <w:tmpl w:val="D9566C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6183B04"/>
    <w:multiLevelType w:val="hybridMultilevel"/>
    <w:tmpl w:val="A13E72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ECE699A"/>
    <w:multiLevelType w:val="multilevel"/>
    <w:tmpl w:val="E93073C8"/>
    <w:lvl w:ilvl="0">
      <w:start w:val="1"/>
      <w:numFmt w:val="upperRoman"/>
      <w:pStyle w:val="joh5"/>
      <w:lvlText w:val=""/>
      <w:lvlJc w:val="left"/>
      <w:pPr>
        <w:ind w:left="840" w:hanging="720"/>
      </w:pPr>
      <w:rPr>
        <w:sz w:val="22"/>
      </w:r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10">
    <w:nsid w:val="230A5F56"/>
    <w:multiLevelType w:val="hybridMultilevel"/>
    <w:tmpl w:val="C5A28444"/>
    <w:lvl w:ilvl="0" w:tplc="CA967280">
      <w:start w:val="1"/>
      <w:numFmt w:val="decimal"/>
      <w:lvlText w:val="%1."/>
      <w:lvlJc w:val="left"/>
      <w:pPr>
        <w:ind w:left="1353" w:hanging="360"/>
      </w:pPr>
      <w:rPr>
        <w:rFonts w:ascii="Times New Roman" w:hAnsi="Times New Roman" w:cs="Times New Roman" w:hint="default"/>
        <w:b w:val="0"/>
        <w:i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67C2A65"/>
    <w:multiLevelType w:val="hybridMultilevel"/>
    <w:tmpl w:val="6088B26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41C5722"/>
    <w:multiLevelType w:val="hybridMultilevel"/>
    <w:tmpl w:val="D9DECFE2"/>
    <w:lvl w:ilvl="0" w:tplc="BDC6F62A">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26144BB"/>
    <w:multiLevelType w:val="hybridMultilevel"/>
    <w:tmpl w:val="9EF6D286"/>
    <w:lvl w:ilvl="0" w:tplc="FD0666E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27478C2"/>
    <w:multiLevelType w:val="hybridMultilevel"/>
    <w:tmpl w:val="0CEAEAE4"/>
    <w:lvl w:ilvl="0" w:tplc="E0FCC96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3DB78E8"/>
    <w:multiLevelType w:val="hybridMultilevel"/>
    <w:tmpl w:val="D5EC3C5A"/>
    <w:lvl w:ilvl="0" w:tplc="5F909C7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6"/>
  </w:num>
  <w:num w:numId="2">
    <w:abstractNumId w:val="13"/>
  </w:num>
  <w:num w:numId="3">
    <w:abstractNumId w:val="5"/>
  </w:num>
  <w:num w:numId="4">
    <w:abstractNumId w:val="9"/>
  </w:num>
  <w:num w:numId="5">
    <w:abstractNumId w:val="10"/>
  </w:num>
  <w:num w:numId="6">
    <w:abstractNumId w:val="0"/>
  </w:num>
  <w:num w:numId="7">
    <w:abstractNumId w:val="1"/>
  </w:num>
  <w:num w:numId="8">
    <w:abstractNumId w:val="2"/>
  </w:num>
  <w:num w:numId="9">
    <w:abstractNumId w:val="3"/>
  </w:num>
  <w:num w:numId="10">
    <w:abstractNumId w:val="4"/>
  </w:num>
  <w:num w:numId="11">
    <w:abstractNumId w:val="15"/>
  </w:num>
  <w:num w:numId="12">
    <w:abstractNumId w:val="17"/>
  </w:num>
  <w:num w:numId="13">
    <w:abstractNumId w:val="11"/>
  </w:num>
  <w:num w:numId="14">
    <w:abstractNumId w:val="8"/>
  </w:num>
  <w:num w:numId="15">
    <w:abstractNumId w:val="14"/>
  </w:num>
  <w:num w:numId="16">
    <w:abstractNumId w:val="7"/>
  </w:num>
  <w:num w:numId="17">
    <w:abstractNumId w:val="12"/>
  </w:num>
  <w:num w:numId="1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76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028E8"/>
    <w:rsid w:val="00004610"/>
    <w:rsid w:val="00005481"/>
    <w:rsid w:val="0001470D"/>
    <w:rsid w:val="00014EC3"/>
    <w:rsid w:val="00016165"/>
    <w:rsid w:val="00016AC5"/>
    <w:rsid w:val="000206C7"/>
    <w:rsid w:val="00021907"/>
    <w:rsid w:val="00022807"/>
    <w:rsid w:val="000233A5"/>
    <w:rsid w:val="0002445D"/>
    <w:rsid w:val="00024C50"/>
    <w:rsid w:val="00025E92"/>
    <w:rsid w:val="000276A3"/>
    <w:rsid w:val="00032060"/>
    <w:rsid w:val="0003346D"/>
    <w:rsid w:val="000340AE"/>
    <w:rsid w:val="00037B8A"/>
    <w:rsid w:val="00040539"/>
    <w:rsid w:val="00040598"/>
    <w:rsid w:val="0004703C"/>
    <w:rsid w:val="00047F10"/>
    <w:rsid w:val="00052157"/>
    <w:rsid w:val="00052F2E"/>
    <w:rsid w:val="0005346D"/>
    <w:rsid w:val="00055FE4"/>
    <w:rsid w:val="000629E0"/>
    <w:rsid w:val="000641CE"/>
    <w:rsid w:val="00067310"/>
    <w:rsid w:val="0006764D"/>
    <w:rsid w:val="00073E4B"/>
    <w:rsid w:val="00077D3F"/>
    <w:rsid w:val="00077E35"/>
    <w:rsid w:val="00080863"/>
    <w:rsid w:val="0008669E"/>
    <w:rsid w:val="000901C4"/>
    <w:rsid w:val="00090599"/>
    <w:rsid w:val="00093C3F"/>
    <w:rsid w:val="000A1501"/>
    <w:rsid w:val="000A2494"/>
    <w:rsid w:val="000A4AE1"/>
    <w:rsid w:val="000A6B7E"/>
    <w:rsid w:val="000A7B53"/>
    <w:rsid w:val="000C6CDB"/>
    <w:rsid w:val="000D026D"/>
    <w:rsid w:val="000D5C25"/>
    <w:rsid w:val="000D6277"/>
    <w:rsid w:val="000E213C"/>
    <w:rsid w:val="000E2B95"/>
    <w:rsid w:val="000E4F06"/>
    <w:rsid w:val="000E5601"/>
    <w:rsid w:val="000F02FC"/>
    <w:rsid w:val="000F1F92"/>
    <w:rsid w:val="000F41F2"/>
    <w:rsid w:val="000F58F0"/>
    <w:rsid w:val="0010373B"/>
    <w:rsid w:val="00112DB5"/>
    <w:rsid w:val="00125446"/>
    <w:rsid w:val="001358D9"/>
    <w:rsid w:val="00141E26"/>
    <w:rsid w:val="00143EB9"/>
    <w:rsid w:val="00151534"/>
    <w:rsid w:val="0015330B"/>
    <w:rsid w:val="0015389C"/>
    <w:rsid w:val="0015746B"/>
    <w:rsid w:val="00160540"/>
    <w:rsid w:val="001663E3"/>
    <w:rsid w:val="00166C68"/>
    <w:rsid w:val="00172E8F"/>
    <w:rsid w:val="00174814"/>
    <w:rsid w:val="00180BCF"/>
    <w:rsid w:val="001815FC"/>
    <w:rsid w:val="00181A0D"/>
    <w:rsid w:val="00181A90"/>
    <w:rsid w:val="001841DB"/>
    <w:rsid w:val="0018551C"/>
    <w:rsid w:val="00190D5D"/>
    <w:rsid w:val="00190DD5"/>
    <w:rsid w:val="00190F0F"/>
    <w:rsid w:val="00192EEB"/>
    <w:rsid w:val="00194484"/>
    <w:rsid w:val="00194E40"/>
    <w:rsid w:val="00194FF5"/>
    <w:rsid w:val="001A0013"/>
    <w:rsid w:val="001A2040"/>
    <w:rsid w:val="001A20FB"/>
    <w:rsid w:val="001A376F"/>
    <w:rsid w:val="001A40E5"/>
    <w:rsid w:val="001B09BB"/>
    <w:rsid w:val="001B1D98"/>
    <w:rsid w:val="001C29B3"/>
    <w:rsid w:val="001C36AA"/>
    <w:rsid w:val="001C3D8D"/>
    <w:rsid w:val="001C6497"/>
    <w:rsid w:val="001C7E79"/>
    <w:rsid w:val="001D7F8A"/>
    <w:rsid w:val="001E0447"/>
    <w:rsid w:val="001E0F04"/>
    <w:rsid w:val="001E1495"/>
    <w:rsid w:val="001E34CB"/>
    <w:rsid w:val="001E3FEB"/>
    <w:rsid w:val="001E4541"/>
    <w:rsid w:val="001E4A02"/>
    <w:rsid w:val="001E4E3F"/>
    <w:rsid w:val="001E653B"/>
    <w:rsid w:val="001E6DF0"/>
    <w:rsid w:val="001F05CE"/>
    <w:rsid w:val="001F3E68"/>
    <w:rsid w:val="001F4931"/>
    <w:rsid w:val="00200CBA"/>
    <w:rsid w:val="00201ABC"/>
    <w:rsid w:val="00204B66"/>
    <w:rsid w:val="002059CE"/>
    <w:rsid w:val="00206AD4"/>
    <w:rsid w:val="00213F82"/>
    <w:rsid w:val="00224B8B"/>
    <w:rsid w:val="002259D8"/>
    <w:rsid w:val="00225A8C"/>
    <w:rsid w:val="00230F0B"/>
    <w:rsid w:val="002314A7"/>
    <w:rsid w:val="00231A7F"/>
    <w:rsid w:val="002348A3"/>
    <w:rsid w:val="0023573D"/>
    <w:rsid w:val="002417DD"/>
    <w:rsid w:val="00242BBD"/>
    <w:rsid w:val="0024586F"/>
    <w:rsid w:val="00246BC8"/>
    <w:rsid w:val="00251F95"/>
    <w:rsid w:val="00252317"/>
    <w:rsid w:val="00255E8B"/>
    <w:rsid w:val="00261A2D"/>
    <w:rsid w:val="002659F1"/>
    <w:rsid w:val="002675F3"/>
    <w:rsid w:val="00271E41"/>
    <w:rsid w:val="00273923"/>
    <w:rsid w:val="002838A2"/>
    <w:rsid w:val="00284C19"/>
    <w:rsid w:val="00285E73"/>
    <w:rsid w:val="00286E23"/>
    <w:rsid w:val="002876A1"/>
    <w:rsid w:val="00287CA6"/>
    <w:rsid w:val="00287E79"/>
    <w:rsid w:val="002900E4"/>
    <w:rsid w:val="002928F9"/>
    <w:rsid w:val="00294D5B"/>
    <w:rsid w:val="00295025"/>
    <w:rsid w:val="00296C50"/>
    <w:rsid w:val="002A02BD"/>
    <w:rsid w:val="002A2A2C"/>
    <w:rsid w:val="002A5D07"/>
    <w:rsid w:val="002B5D5B"/>
    <w:rsid w:val="002C0F6A"/>
    <w:rsid w:val="002D12CE"/>
    <w:rsid w:val="002D25CA"/>
    <w:rsid w:val="002D3DA4"/>
    <w:rsid w:val="002D781B"/>
    <w:rsid w:val="002E2007"/>
    <w:rsid w:val="002E2F5C"/>
    <w:rsid w:val="002F0C48"/>
    <w:rsid w:val="002F3C0E"/>
    <w:rsid w:val="002F4679"/>
    <w:rsid w:val="003016B7"/>
    <w:rsid w:val="0030754C"/>
    <w:rsid w:val="00317E54"/>
    <w:rsid w:val="003212B3"/>
    <w:rsid w:val="00322DF1"/>
    <w:rsid w:val="003231D7"/>
    <w:rsid w:val="00323448"/>
    <w:rsid w:val="00324EBF"/>
    <w:rsid w:val="00325193"/>
    <w:rsid w:val="0032556C"/>
    <w:rsid w:val="00326020"/>
    <w:rsid w:val="00326044"/>
    <w:rsid w:val="00327385"/>
    <w:rsid w:val="00330508"/>
    <w:rsid w:val="003326EC"/>
    <w:rsid w:val="0033286A"/>
    <w:rsid w:val="00333130"/>
    <w:rsid w:val="0034188E"/>
    <w:rsid w:val="00341A81"/>
    <w:rsid w:val="00346E32"/>
    <w:rsid w:val="003515AA"/>
    <w:rsid w:val="00364F13"/>
    <w:rsid w:val="0036776C"/>
    <w:rsid w:val="00370E68"/>
    <w:rsid w:val="00372A7A"/>
    <w:rsid w:val="00372D1D"/>
    <w:rsid w:val="003738F5"/>
    <w:rsid w:val="00374106"/>
    <w:rsid w:val="00374895"/>
    <w:rsid w:val="0037679A"/>
    <w:rsid w:val="0037734E"/>
    <w:rsid w:val="0038047C"/>
    <w:rsid w:val="00390965"/>
    <w:rsid w:val="00390EEF"/>
    <w:rsid w:val="003943CE"/>
    <w:rsid w:val="00394410"/>
    <w:rsid w:val="003976D5"/>
    <w:rsid w:val="003A095B"/>
    <w:rsid w:val="003B53B6"/>
    <w:rsid w:val="003C00AE"/>
    <w:rsid w:val="003C19C0"/>
    <w:rsid w:val="003C2E66"/>
    <w:rsid w:val="003C7A1B"/>
    <w:rsid w:val="003D6C68"/>
    <w:rsid w:val="003D7796"/>
    <w:rsid w:val="003E01D0"/>
    <w:rsid w:val="003E49B9"/>
    <w:rsid w:val="003E51E7"/>
    <w:rsid w:val="003E5F12"/>
    <w:rsid w:val="003E786C"/>
    <w:rsid w:val="003F2A89"/>
    <w:rsid w:val="003F34A1"/>
    <w:rsid w:val="003F416C"/>
    <w:rsid w:val="003F4A54"/>
    <w:rsid w:val="00401231"/>
    <w:rsid w:val="0040144C"/>
    <w:rsid w:val="00402824"/>
    <w:rsid w:val="004067AE"/>
    <w:rsid w:val="00406A32"/>
    <w:rsid w:val="00410521"/>
    <w:rsid w:val="00413BB0"/>
    <w:rsid w:val="0041461E"/>
    <w:rsid w:val="00414A3B"/>
    <w:rsid w:val="004159D0"/>
    <w:rsid w:val="00417326"/>
    <w:rsid w:val="00421622"/>
    <w:rsid w:val="00422499"/>
    <w:rsid w:val="004257C4"/>
    <w:rsid w:val="00427B9E"/>
    <w:rsid w:val="004342E2"/>
    <w:rsid w:val="00434354"/>
    <w:rsid w:val="00440BC8"/>
    <w:rsid w:val="00443721"/>
    <w:rsid w:val="0044514A"/>
    <w:rsid w:val="00454F8D"/>
    <w:rsid w:val="004567EB"/>
    <w:rsid w:val="004600B6"/>
    <w:rsid w:val="004601DC"/>
    <w:rsid w:val="00460828"/>
    <w:rsid w:val="00460E4E"/>
    <w:rsid w:val="00460E72"/>
    <w:rsid w:val="004619D4"/>
    <w:rsid w:val="00461CA2"/>
    <w:rsid w:val="0046534F"/>
    <w:rsid w:val="00467412"/>
    <w:rsid w:val="004704BE"/>
    <w:rsid w:val="0047415D"/>
    <w:rsid w:val="00474EA8"/>
    <w:rsid w:val="00476265"/>
    <w:rsid w:val="00477A49"/>
    <w:rsid w:val="00487D3F"/>
    <w:rsid w:val="00490F56"/>
    <w:rsid w:val="00491F39"/>
    <w:rsid w:val="00494021"/>
    <w:rsid w:val="004A2622"/>
    <w:rsid w:val="004A49A5"/>
    <w:rsid w:val="004A6118"/>
    <w:rsid w:val="004A66A2"/>
    <w:rsid w:val="004A7F38"/>
    <w:rsid w:val="004B0B53"/>
    <w:rsid w:val="004B4008"/>
    <w:rsid w:val="004B51CD"/>
    <w:rsid w:val="004C54C0"/>
    <w:rsid w:val="004C56B2"/>
    <w:rsid w:val="004C67C6"/>
    <w:rsid w:val="004D00B2"/>
    <w:rsid w:val="004D135F"/>
    <w:rsid w:val="004D1A74"/>
    <w:rsid w:val="004E4963"/>
    <w:rsid w:val="004E6055"/>
    <w:rsid w:val="004E6809"/>
    <w:rsid w:val="004E74FC"/>
    <w:rsid w:val="004E7F24"/>
    <w:rsid w:val="004F13E7"/>
    <w:rsid w:val="0050347B"/>
    <w:rsid w:val="00506740"/>
    <w:rsid w:val="00507904"/>
    <w:rsid w:val="005111B1"/>
    <w:rsid w:val="0051457E"/>
    <w:rsid w:val="005159F8"/>
    <w:rsid w:val="0051714B"/>
    <w:rsid w:val="00520F80"/>
    <w:rsid w:val="005239FF"/>
    <w:rsid w:val="00523DB8"/>
    <w:rsid w:val="005240E1"/>
    <w:rsid w:val="00533150"/>
    <w:rsid w:val="00536EE9"/>
    <w:rsid w:val="00543B57"/>
    <w:rsid w:val="00543C47"/>
    <w:rsid w:val="00543D5E"/>
    <w:rsid w:val="00544938"/>
    <w:rsid w:val="00552260"/>
    <w:rsid w:val="00552777"/>
    <w:rsid w:val="00555494"/>
    <w:rsid w:val="00555CBA"/>
    <w:rsid w:val="00560546"/>
    <w:rsid w:val="00565B29"/>
    <w:rsid w:val="0057030F"/>
    <w:rsid w:val="00571BC1"/>
    <w:rsid w:val="00571F41"/>
    <w:rsid w:val="00575476"/>
    <w:rsid w:val="00576098"/>
    <w:rsid w:val="00580371"/>
    <w:rsid w:val="00584373"/>
    <w:rsid w:val="00591DB3"/>
    <w:rsid w:val="005939ED"/>
    <w:rsid w:val="005947BC"/>
    <w:rsid w:val="00594C6E"/>
    <w:rsid w:val="00595E8A"/>
    <w:rsid w:val="00597AE6"/>
    <w:rsid w:val="005A0268"/>
    <w:rsid w:val="005A03D3"/>
    <w:rsid w:val="005A6014"/>
    <w:rsid w:val="005A6D2C"/>
    <w:rsid w:val="005A6F68"/>
    <w:rsid w:val="005B473C"/>
    <w:rsid w:val="005B6961"/>
    <w:rsid w:val="005B6D04"/>
    <w:rsid w:val="005C549A"/>
    <w:rsid w:val="005D1DC7"/>
    <w:rsid w:val="005D7719"/>
    <w:rsid w:val="005E1B9B"/>
    <w:rsid w:val="005E32D1"/>
    <w:rsid w:val="005E5D1F"/>
    <w:rsid w:val="00601271"/>
    <w:rsid w:val="0061113B"/>
    <w:rsid w:val="00611407"/>
    <w:rsid w:val="00611D43"/>
    <w:rsid w:val="00612D48"/>
    <w:rsid w:val="00613A5E"/>
    <w:rsid w:val="00616B45"/>
    <w:rsid w:val="006241C6"/>
    <w:rsid w:val="00627802"/>
    <w:rsid w:val="00630D9B"/>
    <w:rsid w:val="00631953"/>
    <w:rsid w:val="0063208D"/>
    <w:rsid w:val="00634311"/>
    <w:rsid w:val="00643814"/>
    <w:rsid w:val="006439EC"/>
    <w:rsid w:val="00645090"/>
    <w:rsid w:val="00647059"/>
    <w:rsid w:val="00647162"/>
    <w:rsid w:val="0065029A"/>
    <w:rsid w:val="00661E96"/>
    <w:rsid w:val="00665786"/>
    <w:rsid w:val="00666E2C"/>
    <w:rsid w:val="00670800"/>
    <w:rsid w:val="00671C93"/>
    <w:rsid w:val="00671F00"/>
    <w:rsid w:val="006729C8"/>
    <w:rsid w:val="00675501"/>
    <w:rsid w:val="00680C72"/>
    <w:rsid w:val="00683162"/>
    <w:rsid w:val="0068562A"/>
    <w:rsid w:val="00686F46"/>
    <w:rsid w:val="006877E6"/>
    <w:rsid w:val="006914FE"/>
    <w:rsid w:val="0069637A"/>
    <w:rsid w:val="006A63F2"/>
    <w:rsid w:val="006A6B31"/>
    <w:rsid w:val="006A6C95"/>
    <w:rsid w:val="006A7B29"/>
    <w:rsid w:val="006B0EB2"/>
    <w:rsid w:val="006B0FF8"/>
    <w:rsid w:val="006B4590"/>
    <w:rsid w:val="006C01F5"/>
    <w:rsid w:val="006C0CC0"/>
    <w:rsid w:val="006C340C"/>
    <w:rsid w:val="006C6FCE"/>
    <w:rsid w:val="006F0B1F"/>
    <w:rsid w:val="006F1D0B"/>
    <w:rsid w:val="006F27A8"/>
    <w:rsid w:val="006F3493"/>
    <w:rsid w:val="006F3544"/>
    <w:rsid w:val="006F600D"/>
    <w:rsid w:val="006F70A9"/>
    <w:rsid w:val="007027BA"/>
    <w:rsid w:val="0070347C"/>
    <w:rsid w:val="007102D2"/>
    <w:rsid w:val="00711E42"/>
    <w:rsid w:val="00714A66"/>
    <w:rsid w:val="007176C1"/>
    <w:rsid w:val="00720BC0"/>
    <w:rsid w:val="0072116B"/>
    <w:rsid w:val="00725063"/>
    <w:rsid w:val="00732E72"/>
    <w:rsid w:val="00741D90"/>
    <w:rsid w:val="00742743"/>
    <w:rsid w:val="00750F87"/>
    <w:rsid w:val="00756FB7"/>
    <w:rsid w:val="007607B1"/>
    <w:rsid w:val="00762DF7"/>
    <w:rsid w:val="00764AE3"/>
    <w:rsid w:val="00765296"/>
    <w:rsid w:val="007653BB"/>
    <w:rsid w:val="007658C8"/>
    <w:rsid w:val="00766D28"/>
    <w:rsid w:val="007723C2"/>
    <w:rsid w:val="00776CFD"/>
    <w:rsid w:val="007815B9"/>
    <w:rsid w:val="007827CA"/>
    <w:rsid w:val="00785F1F"/>
    <w:rsid w:val="00787A28"/>
    <w:rsid w:val="00790B9D"/>
    <w:rsid w:val="00792994"/>
    <w:rsid w:val="00796309"/>
    <w:rsid w:val="00796316"/>
    <w:rsid w:val="007A1C58"/>
    <w:rsid w:val="007A20D2"/>
    <w:rsid w:val="007A27F3"/>
    <w:rsid w:val="007A4E04"/>
    <w:rsid w:val="007A52F6"/>
    <w:rsid w:val="007A6122"/>
    <w:rsid w:val="007A7445"/>
    <w:rsid w:val="007A79CD"/>
    <w:rsid w:val="007B1ACD"/>
    <w:rsid w:val="007B5EA2"/>
    <w:rsid w:val="007B5F18"/>
    <w:rsid w:val="007C4EE9"/>
    <w:rsid w:val="007D2668"/>
    <w:rsid w:val="007D3119"/>
    <w:rsid w:val="007D6903"/>
    <w:rsid w:val="007D6A5E"/>
    <w:rsid w:val="007E7047"/>
    <w:rsid w:val="007F1867"/>
    <w:rsid w:val="007F1EC4"/>
    <w:rsid w:val="007F4798"/>
    <w:rsid w:val="007F55CB"/>
    <w:rsid w:val="007F768E"/>
    <w:rsid w:val="008021D4"/>
    <w:rsid w:val="00803A0D"/>
    <w:rsid w:val="00805DC2"/>
    <w:rsid w:val="008149F9"/>
    <w:rsid w:val="00822626"/>
    <w:rsid w:val="00822C67"/>
    <w:rsid w:val="00823DE7"/>
    <w:rsid w:val="008245B7"/>
    <w:rsid w:val="0082755E"/>
    <w:rsid w:val="00830D0B"/>
    <w:rsid w:val="00831A18"/>
    <w:rsid w:val="0083541F"/>
    <w:rsid w:val="00835A6F"/>
    <w:rsid w:val="00837345"/>
    <w:rsid w:val="008374B9"/>
    <w:rsid w:val="00844750"/>
    <w:rsid w:val="0085050B"/>
    <w:rsid w:val="00851A74"/>
    <w:rsid w:val="00853AB8"/>
    <w:rsid w:val="008545B8"/>
    <w:rsid w:val="00854C34"/>
    <w:rsid w:val="00854DDF"/>
    <w:rsid w:val="0085586A"/>
    <w:rsid w:val="00863167"/>
    <w:rsid w:val="00871E1A"/>
    <w:rsid w:val="00877D47"/>
    <w:rsid w:val="0088027B"/>
    <w:rsid w:val="00881E27"/>
    <w:rsid w:val="00882185"/>
    <w:rsid w:val="0089021A"/>
    <w:rsid w:val="00892534"/>
    <w:rsid w:val="00895DE5"/>
    <w:rsid w:val="00896836"/>
    <w:rsid w:val="008A0FA8"/>
    <w:rsid w:val="008A1EC0"/>
    <w:rsid w:val="008A3B80"/>
    <w:rsid w:val="008A5ADB"/>
    <w:rsid w:val="008A6E38"/>
    <w:rsid w:val="008A6FB6"/>
    <w:rsid w:val="008B44C4"/>
    <w:rsid w:val="008B60A1"/>
    <w:rsid w:val="008B7DDE"/>
    <w:rsid w:val="008C2841"/>
    <w:rsid w:val="008C322B"/>
    <w:rsid w:val="008C46D5"/>
    <w:rsid w:val="008C4B74"/>
    <w:rsid w:val="008C7A6E"/>
    <w:rsid w:val="008D1156"/>
    <w:rsid w:val="008D59DB"/>
    <w:rsid w:val="008E0319"/>
    <w:rsid w:val="008E4DE2"/>
    <w:rsid w:val="008E7CE2"/>
    <w:rsid w:val="008E7FAE"/>
    <w:rsid w:val="008F32C1"/>
    <w:rsid w:val="008F3560"/>
    <w:rsid w:val="00902E0E"/>
    <w:rsid w:val="00905D02"/>
    <w:rsid w:val="00911BF7"/>
    <w:rsid w:val="009144B6"/>
    <w:rsid w:val="0091594A"/>
    <w:rsid w:val="009230F1"/>
    <w:rsid w:val="0093102E"/>
    <w:rsid w:val="00935490"/>
    <w:rsid w:val="009418DE"/>
    <w:rsid w:val="0094465B"/>
    <w:rsid w:val="009471BF"/>
    <w:rsid w:val="00947C15"/>
    <w:rsid w:val="009516B7"/>
    <w:rsid w:val="009545EB"/>
    <w:rsid w:val="00957CE5"/>
    <w:rsid w:val="009624E2"/>
    <w:rsid w:val="00962DA3"/>
    <w:rsid w:val="00963EC5"/>
    <w:rsid w:val="00973E1F"/>
    <w:rsid w:val="00977EC8"/>
    <w:rsid w:val="00985E6D"/>
    <w:rsid w:val="00985F9E"/>
    <w:rsid w:val="00987EC3"/>
    <w:rsid w:val="00992768"/>
    <w:rsid w:val="0099763D"/>
    <w:rsid w:val="009A0B1C"/>
    <w:rsid w:val="009A3048"/>
    <w:rsid w:val="009A6C26"/>
    <w:rsid w:val="009B17AD"/>
    <w:rsid w:val="009B3F8C"/>
    <w:rsid w:val="009B45E0"/>
    <w:rsid w:val="009B540F"/>
    <w:rsid w:val="009C3DDE"/>
    <w:rsid w:val="009D3A8C"/>
    <w:rsid w:val="009E1BA9"/>
    <w:rsid w:val="009E2876"/>
    <w:rsid w:val="009E2F0B"/>
    <w:rsid w:val="009E4A25"/>
    <w:rsid w:val="009E7956"/>
    <w:rsid w:val="009F072F"/>
    <w:rsid w:val="009F26C1"/>
    <w:rsid w:val="009F3F95"/>
    <w:rsid w:val="009F5BE5"/>
    <w:rsid w:val="009F6E1C"/>
    <w:rsid w:val="009F6E8F"/>
    <w:rsid w:val="009F763A"/>
    <w:rsid w:val="00A01841"/>
    <w:rsid w:val="00A023FC"/>
    <w:rsid w:val="00A0338D"/>
    <w:rsid w:val="00A05DD1"/>
    <w:rsid w:val="00A077E9"/>
    <w:rsid w:val="00A125EA"/>
    <w:rsid w:val="00A12C82"/>
    <w:rsid w:val="00A20574"/>
    <w:rsid w:val="00A224EB"/>
    <w:rsid w:val="00A2492E"/>
    <w:rsid w:val="00A263C2"/>
    <w:rsid w:val="00A27B1D"/>
    <w:rsid w:val="00A31163"/>
    <w:rsid w:val="00A331F4"/>
    <w:rsid w:val="00A34593"/>
    <w:rsid w:val="00A364DB"/>
    <w:rsid w:val="00A45E90"/>
    <w:rsid w:val="00A4770F"/>
    <w:rsid w:val="00A50571"/>
    <w:rsid w:val="00A5079F"/>
    <w:rsid w:val="00A50D6B"/>
    <w:rsid w:val="00A51050"/>
    <w:rsid w:val="00A51747"/>
    <w:rsid w:val="00A56945"/>
    <w:rsid w:val="00A57027"/>
    <w:rsid w:val="00A574EB"/>
    <w:rsid w:val="00A5750C"/>
    <w:rsid w:val="00A650EE"/>
    <w:rsid w:val="00A72C35"/>
    <w:rsid w:val="00A735D9"/>
    <w:rsid w:val="00A752BB"/>
    <w:rsid w:val="00A779DA"/>
    <w:rsid w:val="00A81F93"/>
    <w:rsid w:val="00A8213C"/>
    <w:rsid w:val="00A9247E"/>
    <w:rsid w:val="00A976B6"/>
    <w:rsid w:val="00AA3E1B"/>
    <w:rsid w:val="00AA41CD"/>
    <w:rsid w:val="00AA7796"/>
    <w:rsid w:val="00AC67A1"/>
    <w:rsid w:val="00AC7977"/>
    <w:rsid w:val="00AC7E56"/>
    <w:rsid w:val="00AD4DCB"/>
    <w:rsid w:val="00AD548D"/>
    <w:rsid w:val="00AE2617"/>
    <w:rsid w:val="00AE352C"/>
    <w:rsid w:val="00AE4641"/>
    <w:rsid w:val="00AE79AC"/>
    <w:rsid w:val="00AF01AD"/>
    <w:rsid w:val="00AF2ACF"/>
    <w:rsid w:val="00B001C0"/>
    <w:rsid w:val="00B01AAD"/>
    <w:rsid w:val="00B101DB"/>
    <w:rsid w:val="00B179C1"/>
    <w:rsid w:val="00B21751"/>
    <w:rsid w:val="00B25073"/>
    <w:rsid w:val="00B256F0"/>
    <w:rsid w:val="00B31D7D"/>
    <w:rsid w:val="00B32E2D"/>
    <w:rsid w:val="00B34865"/>
    <w:rsid w:val="00B43741"/>
    <w:rsid w:val="00B45642"/>
    <w:rsid w:val="00B45EDA"/>
    <w:rsid w:val="00B46989"/>
    <w:rsid w:val="00B52F29"/>
    <w:rsid w:val="00B5388D"/>
    <w:rsid w:val="00B61990"/>
    <w:rsid w:val="00B6249B"/>
    <w:rsid w:val="00B62D79"/>
    <w:rsid w:val="00B65EE2"/>
    <w:rsid w:val="00B70CCD"/>
    <w:rsid w:val="00B72852"/>
    <w:rsid w:val="00B75E66"/>
    <w:rsid w:val="00B773BF"/>
    <w:rsid w:val="00B937A3"/>
    <w:rsid w:val="00BA2BDA"/>
    <w:rsid w:val="00BA3661"/>
    <w:rsid w:val="00BB3E72"/>
    <w:rsid w:val="00BC3F20"/>
    <w:rsid w:val="00BD28B2"/>
    <w:rsid w:val="00BD3094"/>
    <w:rsid w:val="00BD5A8D"/>
    <w:rsid w:val="00BD7343"/>
    <w:rsid w:val="00BE1D7C"/>
    <w:rsid w:val="00BE38E3"/>
    <w:rsid w:val="00BE776A"/>
    <w:rsid w:val="00BF0556"/>
    <w:rsid w:val="00BF37EE"/>
    <w:rsid w:val="00C024A1"/>
    <w:rsid w:val="00C02C42"/>
    <w:rsid w:val="00C06EEC"/>
    <w:rsid w:val="00C10FB1"/>
    <w:rsid w:val="00C11282"/>
    <w:rsid w:val="00C1274C"/>
    <w:rsid w:val="00C14108"/>
    <w:rsid w:val="00C15AB5"/>
    <w:rsid w:val="00C177E4"/>
    <w:rsid w:val="00C23221"/>
    <w:rsid w:val="00C261F8"/>
    <w:rsid w:val="00C27662"/>
    <w:rsid w:val="00C33100"/>
    <w:rsid w:val="00C359F4"/>
    <w:rsid w:val="00C451B9"/>
    <w:rsid w:val="00C45DCE"/>
    <w:rsid w:val="00C462F1"/>
    <w:rsid w:val="00C51D9C"/>
    <w:rsid w:val="00C54DA4"/>
    <w:rsid w:val="00C55118"/>
    <w:rsid w:val="00C56CCF"/>
    <w:rsid w:val="00C577D1"/>
    <w:rsid w:val="00C57A2D"/>
    <w:rsid w:val="00C6018C"/>
    <w:rsid w:val="00C67D23"/>
    <w:rsid w:val="00C71827"/>
    <w:rsid w:val="00C825E5"/>
    <w:rsid w:val="00C8724B"/>
    <w:rsid w:val="00C92DD7"/>
    <w:rsid w:val="00C95EB8"/>
    <w:rsid w:val="00CA158D"/>
    <w:rsid w:val="00CA50EB"/>
    <w:rsid w:val="00CB0252"/>
    <w:rsid w:val="00CB02C5"/>
    <w:rsid w:val="00CB0F5C"/>
    <w:rsid w:val="00CB222B"/>
    <w:rsid w:val="00CB310D"/>
    <w:rsid w:val="00CB39CD"/>
    <w:rsid w:val="00CB40AC"/>
    <w:rsid w:val="00CB4554"/>
    <w:rsid w:val="00CB5AE6"/>
    <w:rsid w:val="00CC17FF"/>
    <w:rsid w:val="00CC539B"/>
    <w:rsid w:val="00CC7CE6"/>
    <w:rsid w:val="00CD044C"/>
    <w:rsid w:val="00CD1A0D"/>
    <w:rsid w:val="00CD1A71"/>
    <w:rsid w:val="00CD1FBB"/>
    <w:rsid w:val="00CD28F7"/>
    <w:rsid w:val="00CD310B"/>
    <w:rsid w:val="00CE033D"/>
    <w:rsid w:val="00CE08E5"/>
    <w:rsid w:val="00CE0FAD"/>
    <w:rsid w:val="00CF37C8"/>
    <w:rsid w:val="00CF7983"/>
    <w:rsid w:val="00D016B5"/>
    <w:rsid w:val="00D025CA"/>
    <w:rsid w:val="00D034F1"/>
    <w:rsid w:val="00D0661A"/>
    <w:rsid w:val="00D067D3"/>
    <w:rsid w:val="00D11780"/>
    <w:rsid w:val="00D14F42"/>
    <w:rsid w:val="00D15D86"/>
    <w:rsid w:val="00D171D4"/>
    <w:rsid w:val="00D217E6"/>
    <w:rsid w:val="00D21953"/>
    <w:rsid w:val="00D228E5"/>
    <w:rsid w:val="00D27D5E"/>
    <w:rsid w:val="00D27EF1"/>
    <w:rsid w:val="00D3226F"/>
    <w:rsid w:val="00D32B08"/>
    <w:rsid w:val="00D407D1"/>
    <w:rsid w:val="00D43E5F"/>
    <w:rsid w:val="00D51CE6"/>
    <w:rsid w:val="00D56DD9"/>
    <w:rsid w:val="00D620BA"/>
    <w:rsid w:val="00D639BD"/>
    <w:rsid w:val="00D63C1E"/>
    <w:rsid w:val="00D65777"/>
    <w:rsid w:val="00D66378"/>
    <w:rsid w:val="00D66E0D"/>
    <w:rsid w:val="00D7425A"/>
    <w:rsid w:val="00D74F7E"/>
    <w:rsid w:val="00D7695F"/>
    <w:rsid w:val="00D843E7"/>
    <w:rsid w:val="00D90326"/>
    <w:rsid w:val="00D9039B"/>
    <w:rsid w:val="00D93083"/>
    <w:rsid w:val="00D93582"/>
    <w:rsid w:val="00DA41A2"/>
    <w:rsid w:val="00DA43A1"/>
    <w:rsid w:val="00DA4692"/>
    <w:rsid w:val="00DA5267"/>
    <w:rsid w:val="00DA5E1D"/>
    <w:rsid w:val="00DA7EDA"/>
    <w:rsid w:val="00DB1B9C"/>
    <w:rsid w:val="00DB67B1"/>
    <w:rsid w:val="00DC4663"/>
    <w:rsid w:val="00DC4F43"/>
    <w:rsid w:val="00DC50DD"/>
    <w:rsid w:val="00DE6D90"/>
    <w:rsid w:val="00DE71F6"/>
    <w:rsid w:val="00DF002F"/>
    <w:rsid w:val="00DF024C"/>
    <w:rsid w:val="00DF3850"/>
    <w:rsid w:val="00DF5405"/>
    <w:rsid w:val="00E0244D"/>
    <w:rsid w:val="00E026DF"/>
    <w:rsid w:val="00E02F48"/>
    <w:rsid w:val="00E03712"/>
    <w:rsid w:val="00E04D1A"/>
    <w:rsid w:val="00E05202"/>
    <w:rsid w:val="00E05C47"/>
    <w:rsid w:val="00E06B3F"/>
    <w:rsid w:val="00E10A73"/>
    <w:rsid w:val="00E11FFC"/>
    <w:rsid w:val="00E14F27"/>
    <w:rsid w:val="00E171D2"/>
    <w:rsid w:val="00E25534"/>
    <w:rsid w:val="00E26813"/>
    <w:rsid w:val="00E27DFE"/>
    <w:rsid w:val="00E319B6"/>
    <w:rsid w:val="00E32145"/>
    <w:rsid w:val="00E32F5A"/>
    <w:rsid w:val="00E37256"/>
    <w:rsid w:val="00E510F3"/>
    <w:rsid w:val="00E60012"/>
    <w:rsid w:val="00E62CFF"/>
    <w:rsid w:val="00E665EE"/>
    <w:rsid w:val="00E679AE"/>
    <w:rsid w:val="00E71570"/>
    <w:rsid w:val="00E71D7C"/>
    <w:rsid w:val="00E73B13"/>
    <w:rsid w:val="00E75C58"/>
    <w:rsid w:val="00E76819"/>
    <w:rsid w:val="00E77888"/>
    <w:rsid w:val="00E8007C"/>
    <w:rsid w:val="00E81E94"/>
    <w:rsid w:val="00E82607"/>
    <w:rsid w:val="00E84A82"/>
    <w:rsid w:val="00E85025"/>
    <w:rsid w:val="00E86585"/>
    <w:rsid w:val="00E9483E"/>
    <w:rsid w:val="00E96710"/>
    <w:rsid w:val="00EA3B1D"/>
    <w:rsid w:val="00EA433F"/>
    <w:rsid w:val="00EB3005"/>
    <w:rsid w:val="00EB77B9"/>
    <w:rsid w:val="00EB7D07"/>
    <w:rsid w:val="00EC4A34"/>
    <w:rsid w:val="00ED0A30"/>
    <w:rsid w:val="00ED3A26"/>
    <w:rsid w:val="00EE236B"/>
    <w:rsid w:val="00EE35F7"/>
    <w:rsid w:val="00EF214A"/>
    <w:rsid w:val="00EF388F"/>
    <w:rsid w:val="00EF70BB"/>
    <w:rsid w:val="00F013C4"/>
    <w:rsid w:val="00F02560"/>
    <w:rsid w:val="00F02FA9"/>
    <w:rsid w:val="00F03E96"/>
    <w:rsid w:val="00F06660"/>
    <w:rsid w:val="00F07C0A"/>
    <w:rsid w:val="00F1044F"/>
    <w:rsid w:val="00F10C6F"/>
    <w:rsid w:val="00F116EB"/>
    <w:rsid w:val="00F15F58"/>
    <w:rsid w:val="00F1794E"/>
    <w:rsid w:val="00F20469"/>
    <w:rsid w:val="00F20957"/>
    <w:rsid w:val="00F211AF"/>
    <w:rsid w:val="00F25EC3"/>
    <w:rsid w:val="00F26565"/>
    <w:rsid w:val="00F32ADB"/>
    <w:rsid w:val="00F32C98"/>
    <w:rsid w:val="00F34CAE"/>
    <w:rsid w:val="00F37E12"/>
    <w:rsid w:val="00F424BD"/>
    <w:rsid w:val="00F43C38"/>
    <w:rsid w:val="00F46CFD"/>
    <w:rsid w:val="00F51493"/>
    <w:rsid w:val="00F515AD"/>
    <w:rsid w:val="00F542DA"/>
    <w:rsid w:val="00F57273"/>
    <w:rsid w:val="00F57DD7"/>
    <w:rsid w:val="00F636AD"/>
    <w:rsid w:val="00F67894"/>
    <w:rsid w:val="00F7230B"/>
    <w:rsid w:val="00F72B88"/>
    <w:rsid w:val="00F73108"/>
    <w:rsid w:val="00F734D9"/>
    <w:rsid w:val="00F73F83"/>
    <w:rsid w:val="00F74902"/>
    <w:rsid w:val="00F76058"/>
    <w:rsid w:val="00F80CE7"/>
    <w:rsid w:val="00F85A4E"/>
    <w:rsid w:val="00F86BEB"/>
    <w:rsid w:val="00F86BED"/>
    <w:rsid w:val="00F9353A"/>
    <w:rsid w:val="00F961E3"/>
    <w:rsid w:val="00F965C2"/>
    <w:rsid w:val="00F97ED6"/>
    <w:rsid w:val="00FA074B"/>
    <w:rsid w:val="00FA27D4"/>
    <w:rsid w:val="00FA2E0C"/>
    <w:rsid w:val="00FA48A7"/>
    <w:rsid w:val="00FA5A79"/>
    <w:rsid w:val="00FB0BFE"/>
    <w:rsid w:val="00FB2D34"/>
    <w:rsid w:val="00FB4300"/>
    <w:rsid w:val="00FB4C51"/>
    <w:rsid w:val="00FB50F7"/>
    <w:rsid w:val="00FB734D"/>
    <w:rsid w:val="00FC6860"/>
    <w:rsid w:val="00FD02A2"/>
    <w:rsid w:val="00FD0BBC"/>
    <w:rsid w:val="00FD4869"/>
    <w:rsid w:val="00FD5E64"/>
    <w:rsid w:val="00FD7985"/>
    <w:rsid w:val="00FE1F1B"/>
    <w:rsid w:val="00FE6526"/>
    <w:rsid w:val="00FF146E"/>
    <w:rsid w:val="00FF1DBD"/>
    <w:rsid w:val="00FF1E4B"/>
    <w:rsid w:val="00FF52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customStyle="1" w:styleId="Titre1">
    <w:name w:val="Titre 1"/>
    <w:basedOn w:val="Normal"/>
    <w:next w:val="Normal"/>
    <w:link w:val="Titre1Car"/>
    <w:uiPriority w:val="9"/>
    <w:qFormat/>
    <w:rsid w:val="00D025CA"/>
    <w:pPr>
      <w:keepNext/>
      <w:keepLines/>
      <w:spacing w:before="480" w:line="240" w:lineRule="auto"/>
      <w:outlineLvl w:val="0"/>
    </w:pPr>
    <w:rPr>
      <w:rFonts w:ascii="Cambria" w:eastAsia="Droid Sans Fallback" w:hAnsi="Cambria" w:cs="Calibri"/>
      <w:b/>
      <w:bCs/>
      <w:color w:val="365F91"/>
      <w:sz w:val="28"/>
      <w:szCs w:val="28"/>
      <w:lang w:val="fr-FR"/>
    </w:rPr>
  </w:style>
  <w:style w:type="paragraph" w:customStyle="1" w:styleId="Titre2">
    <w:name w:val="Titre 2"/>
    <w:basedOn w:val="Normal"/>
    <w:next w:val="Normal"/>
    <w:link w:val="Titre2Car"/>
    <w:uiPriority w:val="9"/>
    <w:semiHidden/>
    <w:unhideWhenUsed/>
    <w:qFormat/>
    <w:rsid w:val="00D025CA"/>
    <w:pPr>
      <w:keepNext/>
      <w:keepLines/>
      <w:spacing w:before="200" w:line="240" w:lineRule="auto"/>
      <w:outlineLvl w:val="1"/>
    </w:pPr>
    <w:rPr>
      <w:rFonts w:ascii="Cambria" w:eastAsia="Droid Sans Fallback" w:hAnsi="Cambria" w:cs="Calibri"/>
      <w:b/>
      <w:bCs/>
      <w:color w:val="4F81BD"/>
      <w:sz w:val="26"/>
      <w:szCs w:val="26"/>
      <w:lang w:val="fr-FR"/>
    </w:rPr>
  </w:style>
  <w:style w:type="paragraph" w:customStyle="1" w:styleId="Titre3">
    <w:name w:val="Titre 3"/>
    <w:basedOn w:val="Normal"/>
    <w:next w:val="Normal"/>
    <w:link w:val="Titre3Car"/>
    <w:uiPriority w:val="9"/>
    <w:semiHidden/>
    <w:unhideWhenUsed/>
    <w:qFormat/>
    <w:rsid w:val="00D025CA"/>
    <w:pPr>
      <w:keepNext/>
      <w:keepLines/>
      <w:spacing w:before="200" w:line="240" w:lineRule="auto"/>
      <w:outlineLvl w:val="2"/>
    </w:pPr>
    <w:rPr>
      <w:rFonts w:ascii="Cambria" w:eastAsia="Droid Sans Fallback" w:hAnsi="Cambria" w:cs="Calibri"/>
      <w:b/>
      <w:bCs/>
      <w:color w:val="4F81BD"/>
      <w:sz w:val="24"/>
      <w:szCs w:val="22"/>
      <w:lang w:val="fr-FR"/>
    </w:rPr>
  </w:style>
  <w:style w:type="paragraph" w:customStyle="1" w:styleId="Titre4">
    <w:name w:val="Titre 4"/>
    <w:basedOn w:val="Normal"/>
    <w:next w:val="Normal"/>
    <w:link w:val="Titre4Car"/>
    <w:uiPriority w:val="9"/>
    <w:semiHidden/>
    <w:unhideWhenUsed/>
    <w:qFormat/>
    <w:rsid w:val="00D025CA"/>
    <w:pPr>
      <w:keepNext/>
      <w:keepLines/>
      <w:spacing w:before="200" w:line="240" w:lineRule="auto"/>
      <w:outlineLvl w:val="3"/>
    </w:pPr>
    <w:rPr>
      <w:rFonts w:ascii="Cambria" w:eastAsia="Droid Sans Fallback" w:hAnsi="Cambria" w:cs="Calibri"/>
      <w:b/>
      <w:bCs/>
      <w:i/>
      <w:iCs/>
      <w:color w:val="4F81BD"/>
      <w:sz w:val="24"/>
      <w:szCs w:val="22"/>
      <w:lang w:val="fr-FR"/>
    </w:rPr>
  </w:style>
  <w:style w:type="character" w:customStyle="1" w:styleId="ListParagraphChar">
    <w:name w:val="List Paragraph Char"/>
    <w:link w:val="ListParagraph"/>
    <w:uiPriority w:val="34"/>
    <w:locked/>
    <w:rsid w:val="00D025CA"/>
  </w:style>
  <w:style w:type="character" w:customStyle="1" w:styleId="BalloonTextChar">
    <w:name w:val="Balloon Text Char"/>
    <w:link w:val="BalloonText"/>
    <w:uiPriority w:val="99"/>
    <w:rsid w:val="00D025CA"/>
    <w:rPr>
      <w:rFonts w:ascii="Tahoma" w:hAnsi="Tahoma" w:cs="Tahoma"/>
      <w:sz w:val="16"/>
      <w:szCs w:val="16"/>
    </w:rPr>
  </w:style>
  <w:style w:type="character" w:styleId="CommentReference">
    <w:name w:val="annotation reference"/>
    <w:uiPriority w:val="99"/>
    <w:unhideWhenUsed/>
    <w:rsid w:val="00D025CA"/>
    <w:rPr>
      <w:sz w:val="16"/>
      <w:szCs w:val="16"/>
    </w:rPr>
  </w:style>
  <w:style w:type="character" w:customStyle="1" w:styleId="CommentTextChar">
    <w:name w:val="Comment Text Char"/>
    <w:link w:val="CommentText"/>
    <w:uiPriority w:val="99"/>
    <w:rsid w:val="00D025CA"/>
  </w:style>
  <w:style w:type="character" w:customStyle="1" w:styleId="titre2fCar">
    <w:name w:val="titre2f Car"/>
    <w:rsid w:val="00D025CA"/>
    <w:rPr>
      <w:rFonts w:ascii="Century Gothic" w:eastAsia="Times New Roman" w:hAnsi="Century Gothic" w:cs="Times New Roman"/>
      <w:b/>
      <w:smallCaps/>
      <w:sz w:val="24"/>
      <w:szCs w:val="24"/>
      <w:lang w:eastAsia="ja-JP"/>
    </w:rPr>
  </w:style>
  <w:style w:type="character" w:customStyle="1" w:styleId="hps">
    <w:name w:val="hps"/>
    <w:rsid w:val="00D025CA"/>
  </w:style>
  <w:style w:type="character" w:customStyle="1" w:styleId="CorpsdetexteCar">
    <w:name w:val="Corps de texte Car"/>
    <w:link w:val="Corpsdetexte"/>
    <w:rsid w:val="00D025CA"/>
    <w:rPr>
      <w:sz w:val="24"/>
      <w:szCs w:val="24"/>
    </w:rPr>
  </w:style>
  <w:style w:type="character" w:customStyle="1" w:styleId="Titre2Car">
    <w:name w:val="Titre 2 Car"/>
    <w:link w:val="Titre2"/>
    <w:uiPriority w:val="9"/>
    <w:semiHidden/>
    <w:rsid w:val="00D025CA"/>
    <w:rPr>
      <w:rFonts w:ascii="Cambria" w:eastAsia="Droid Sans Fallback" w:hAnsi="Cambria" w:cs="Calibri"/>
      <w:b/>
      <w:bCs/>
      <w:color w:val="4F81BD"/>
      <w:sz w:val="26"/>
      <w:szCs w:val="26"/>
      <w:lang w:val="fr-FR" w:eastAsia="en-US"/>
    </w:rPr>
  </w:style>
  <w:style w:type="character" w:customStyle="1" w:styleId="NotedebasdepageCar">
    <w:name w:val="Note de bas de page Car"/>
    <w:locked/>
    <w:rsid w:val="00D025CA"/>
    <w:rPr>
      <w:rFonts w:ascii="Times New Roman" w:eastAsia="Times New Roman" w:hAnsi="Times New Roman" w:cs="Times New Roman"/>
    </w:rPr>
  </w:style>
  <w:style w:type="character" w:customStyle="1" w:styleId="NotedebasdepageCar1">
    <w:name w:val="Note de bas de page Car1"/>
    <w:link w:val="Notedebasdepage"/>
    <w:uiPriority w:val="99"/>
    <w:rsid w:val="00D025CA"/>
  </w:style>
  <w:style w:type="character" w:customStyle="1" w:styleId="Titre1Car">
    <w:name w:val="Titre 1 Car"/>
    <w:link w:val="Titre1"/>
    <w:uiPriority w:val="9"/>
    <w:rsid w:val="00D025CA"/>
    <w:rPr>
      <w:rFonts w:ascii="Cambria" w:eastAsia="Droid Sans Fallback" w:hAnsi="Cambria" w:cs="Calibri"/>
      <w:b/>
      <w:bCs/>
      <w:color w:val="365F91"/>
      <w:sz w:val="28"/>
      <w:szCs w:val="28"/>
      <w:lang w:val="fr-FR" w:eastAsia="en-US"/>
    </w:rPr>
  </w:style>
  <w:style w:type="character" w:customStyle="1" w:styleId="Titre3Car">
    <w:name w:val="Titre 3 Car"/>
    <w:link w:val="Titre3"/>
    <w:uiPriority w:val="9"/>
    <w:semiHidden/>
    <w:rsid w:val="00D025CA"/>
    <w:rPr>
      <w:rFonts w:ascii="Cambria" w:eastAsia="Droid Sans Fallback" w:hAnsi="Cambria" w:cs="Calibri"/>
      <w:b/>
      <w:bCs/>
      <w:color w:val="4F81BD"/>
      <w:sz w:val="24"/>
      <w:szCs w:val="22"/>
      <w:lang w:val="fr-FR" w:eastAsia="en-US"/>
    </w:rPr>
  </w:style>
  <w:style w:type="character" w:customStyle="1" w:styleId="Titre4Car">
    <w:name w:val="Titre 4 Car"/>
    <w:link w:val="Titre4"/>
    <w:uiPriority w:val="9"/>
    <w:semiHidden/>
    <w:rsid w:val="00D025CA"/>
    <w:rPr>
      <w:rFonts w:ascii="Cambria" w:eastAsia="Droid Sans Fallback" w:hAnsi="Cambria" w:cs="Calibri"/>
      <w:b/>
      <w:bCs/>
      <w:i/>
      <w:iCs/>
      <w:color w:val="4F81BD"/>
      <w:sz w:val="24"/>
      <w:szCs w:val="22"/>
      <w:lang w:val="fr-FR" w:eastAsia="en-US"/>
    </w:rPr>
  </w:style>
  <w:style w:type="character" w:customStyle="1" w:styleId="DefaultCar1">
    <w:name w:val="Default Car1"/>
    <w:link w:val="Default"/>
    <w:locked/>
    <w:rsid w:val="00D025CA"/>
    <w:rPr>
      <w:rFonts w:ascii="Calibri" w:eastAsia="Calibri" w:hAnsi="Calibri"/>
      <w:color w:val="000000"/>
      <w:sz w:val="24"/>
      <w:szCs w:val="24"/>
      <w:lang w:eastAsia="fr-FR"/>
    </w:rPr>
  </w:style>
  <w:style w:type="character" w:customStyle="1" w:styleId="titre1fCar">
    <w:name w:val="titre1f Car"/>
    <w:rsid w:val="00D025CA"/>
    <w:rPr>
      <w:rFonts w:ascii="Century Gothic" w:eastAsia="Times New Roman" w:hAnsi="Century Gothic" w:cs="Times New Roman"/>
      <w:b/>
      <w:bCs/>
      <w:sz w:val="24"/>
      <w:szCs w:val="24"/>
    </w:rPr>
  </w:style>
  <w:style w:type="character" w:customStyle="1" w:styleId="titre3fCar">
    <w:name w:val="titre3f Car"/>
    <w:rsid w:val="00D025CA"/>
    <w:rPr>
      <w:rFonts w:ascii="Century Gothic" w:eastAsia="Times New Roman" w:hAnsi="Century Gothic" w:cs="Times New Roman"/>
      <w:b/>
      <w:smallCaps/>
      <w:sz w:val="28"/>
      <w:szCs w:val="28"/>
      <w:lang w:eastAsia="ja-JP"/>
    </w:rPr>
  </w:style>
  <w:style w:type="character" w:customStyle="1" w:styleId="CitationBloc1Car">
    <w:name w:val="CitationBloc1 Car"/>
    <w:link w:val="CitationBloc1"/>
    <w:locked/>
    <w:rsid w:val="00D025CA"/>
    <w:rPr>
      <w:i/>
      <w:lang w:eastAsia="ja-JP"/>
    </w:rPr>
  </w:style>
  <w:style w:type="character" w:customStyle="1" w:styleId="En-tteCar">
    <w:name w:val="En-tête Car"/>
    <w:uiPriority w:val="99"/>
    <w:semiHidden/>
    <w:rsid w:val="00D025CA"/>
    <w:rPr>
      <w:rFonts w:ascii="Times New Roman" w:hAnsi="Times New Roman"/>
      <w:sz w:val="24"/>
    </w:rPr>
  </w:style>
  <w:style w:type="character" w:customStyle="1" w:styleId="PieddepageCar">
    <w:name w:val="Pied de page Car"/>
    <w:link w:val="Pieddepage"/>
    <w:uiPriority w:val="99"/>
    <w:rsid w:val="00D025CA"/>
    <w:rPr>
      <w:sz w:val="24"/>
    </w:rPr>
  </w:style>
  <w:style w:type="character" w:customStyle="1" w:styleId="LienInternet">
    <w:name w:val="Lien Internet"/>
    <w:uiPriority w:val="99"/>
    <w:unhideWhenUsed/>
    <w:rsid w:val="00D025CA"/>
    <w:rPr>
      <w:color w:val="0000FF"/>
      <w:u w:val="single"/>
    </w:rPr>
  </w:style>
  <w:style w:type="character" w:customStyle="1" w:styleId="CommentSubjectChar">
    <w:name w:val="Comment Subject Char"/>
    <w:link w:val="CommentSubject"/>
    <w:uiPriority w:val="99"/>
    <w:rsid w:val="00D025CA"/>
    <w:rPr>
      <w:b/>
      <w:bCs/>
    </w:rPr>
  </w:style>
  <w:style w:type="character" w:customStyle="1" w:styleId="ListLabel1">
    <w:name w:val="ListLabel 1"/>
    <w:rsid w:val="00D025CA"/>
    <w:rPr>
      <w:b w:val="0"/>
      <w:color w:val="00000A"/>
    </w:rPr>
  </w:style>
  <w:style w:type="character" w:customStyle="1" w:styleId="ListLabel2">
    <w:name w:val="ListLabel 2"/>
    <w:rsid w:val="00D025CA"/>
    <w:rPr>
      <w:rFonts w:cs="Tahoma"/>
    </w:rPr>
  </w:style>
  <w:style w:type="character" w:customStyle="1" w:styleId="ListLabel3">
    <w:name w:val="ListLabel 3"/>
    <w:rsid w:val="00D025CA"/>
    <w:rPr>
      <w:rFonts w:cs="Courier New"/>
    </w:rPr>
  </w:style>
  <w:style w:type="character" w:customStyle="1" w:styleId="ListLabel4">
    <w:name w:val="ListLabel 4"/>
    <w:rsid w:val="00D025CA"/>
    <w:rPr>
      <w:rFonts w:eastAsia="Calibri" w:cs="Times New Roman"/>
    </w:rPr>
  </w:style>
  <w:style w:type="character" w:customStyle="1" w:styleId="ListLabel5">
    <w:name w:val="ListLabel 5"/>
    <w:rsid w:val="00D025CA"/>
    <w:rPr>
      <w:rFonts w:cs="Times New Roman"/>
      <w:b w:val="0"/>
    </w:rPr>
  </w:style>
  <w:style w:type="character" w:customStyle="1" w:styleId="ListLabel6">
    <w:name w:val="ListLabel 6"/>
    <w:rsid w:val="00D025CA"/>
    <w:rPr>
      <w:rFonts w:eastAsia="Times New Roman" w:cs="Times New Roman"/>
    </w:rPr>
  </w:style>
  <w:style w:type="character" w:customStyle="1" w:styleId="ListLabel7">
    <w:name w:val="ListLabel 7"/>
    <w:rsid w:val="00D025CA"/>
    <w:rPr>
      <w:sz w:val="22"/>
    </w:rPr>
  </w:style>
  <w:style w:type="character" w:customStyle="1" w:styleId="ListLabel8">
    <w:name w:val="ListLabel 8"/>
    <w:rsid w:val="00D025CA"/>
    <w:rPr>
      <w:rFonts w:cs="Arial"/>
    </w:rPr>
  </w:style>
  <w:style w:type="character" w:customStyle="1" w:styleId="ListLabel9">
    <w:name w:val="ListLabel 9"/>
    <w:rsid w:val="00D025CA"/>
    <w:rPr>
      <w:rFonts w:cs="Tahoma"/>
      <w:b w:val="0"/>
      <w:sz w:val="22"/>
      <w:szCs w:val="22"/>
    </w:rPr>
  </w:style>
  <w:style w:type="character" w:customStyle="1" w:styleId="ListLabel10">
    <w:name w:val="ListLabel 10"/>
    <w:rsid w:val="00D025CA"/>
    <w:rPr>
      <w:b w:val="0"/>
      <w:sz w:val="22"/>
    </w:rPr>
  </w:style>
  <w:style w:type="character" w:customStyle="1" w:styleId="ListLabel11">
    <w:name w:val="ListLabel 11"/>
    <w:rsid w:val="00D025CA"/>
    <w:rPr>
      <w:b/>
    </w:rPr>
  </w:style>
  <w:style w:type="character" w:customStyle="1" w:styleId="ListLabel12">
    <w:name w:val="ListLabel 12"/>
    <w:rsid w:val="00D025CA"/>
    <w:rPr>
      <w:color w:val="00000A"/>
      <w:sz w:val="24"/>
    </w:rPr>
  </w:style>
  <w:style w:type="character" w:customStyle="1" w:styleId="ListLabel13">
    <w:name w:val="ListLabel 13"/>
    <w:rsid w:val="00D025CA"/>
    <w:rPr>
      <w:b/>
      <w:color w:val="00000A"/>
      <w:sz w:val="22"/>
      <w:szCs w:val="22"/>
    </w:rPr>
  </w:style>
  <w:style w:type="character" w:customStyle="1" w:styleId="Caractresdenotedebasdepage">
    <w:name w:val="Caractères de note de bas de page"/>
    <w:rsid w:val="00D025CA"/>
  </w:style>
  <w:style w:type="character" w:customStyle="1" w:styleId="Ancredenotedebasdepage">
    <w:name w:val="Ancre de note de bas de page"/>
    <w:rsid w:val="00D025CA"/>
    <w:rPr>
      <w:vertAlign w:val="superscript"/>
    </w:rPr>
  </w:style>
  <w:style w:type="character" w:customStyle="1" w:styleId="Ancredenotedefin">
    <w:name w:val="Ancre de note de fin"/>
    <w:rsid w:val="00D025CA"/>
    <w:rPr>
      <w:vertAlign w:val="superscript"/>
    </w:rPr>
  </w:style>
  <w:style w:type="character" w:customStyle="1" w:styleId="Caractresdenotedefin">
    <w:name w:val="Caractères de note de fin"/>
    <w:rsid w:val="00D025CA"/>
  </w:style>
  <w:style w:type="paragraph" w:customStyle="1" w:styleId="Titre">
    <w:name w:val="Titre"/>
    <w:basedOn w:val="Normal"/>
    <w:next w:val="Corpsdetexte"/>
    <w:rsid w:val="00D025CA"/>
    <w:pPr>
      <w:keepNext/>
      <w:spacing w:before="240" w:after="120" w:line="240" w:lineRule="auto"/>
    </w:pPr>
    <w:rPr>
      <w:rFonts w:ascii="Liberation Sans" w:eastAsia="Droid Sans Fallback" w:hAnsi="Liberation Sans" w:cs="FreeSans"/>
      <w:sz w:val="28"/>
      <w:szCs w:val="28"/>
      <w:lang w:val="fr-FR"/>
    </w:rPr>
  </w:style>
  <w:style w:type="paragraph" w:customStyle="1" w:styleId="Corpsdetexte">
    <w:name w:val="Corps de texte"/>
    <w:basedOn w:val="Normal"/>
    <w:link w:val="CorpsdetexteCar"/>
    <w:rsid w:val="00D025CA"/>
    <w:pPr>
      <w:spacing w:after="120" w:line="288" w:lineRule="auto"/>
    </w:pPr>
    <w:rPr>
      <w:sz w:val="24"/>
      <w:szCs w:val="24"/>
      <w:lang w:val="en-GB" w:eastAsia="en-GB"/>
    </w:rPr>
  </w:style>
  <w:style w:type="paragraph" w:customStyle="1" w:styleId="Liste">
    <w:name w:val="Liste"/>
    <w:basedOn w:val="Corpsdetexte"/>
    <w:rsid w:val="00D025CA"/>
    <w:rPr>
      <w:rFonts w:cs="FreeSans"/>
    </w:rPr>
  </w:style>
  <w:style w:type="paragraph" w:customStyle="1" w:styleId="Lgende">
    <w:name w:val="Légende"/>
    <w:basedOn w:val="Normal"/>
    <w:rsid w:val="00D025CA"/>
    <w:pPr>
      <w:suppressLineNumbers/>
      <w:spacing w:before="120" w:after="120" w:line="240" w:lineRule="auto"/>
    </w:pPr>
    <w:rPr>
      <w:rFonts w:eastAsia="Droid Sans Fallback" w:cs="FreeSans"/>
      <w:i/>
      <w:iCs/>
      <w:sz w:val="24"/>
      <w:szCs w:val="24"/>
      <w:lang w:val="fr-FR"/>
    </w:rPr>
  </w:style>
  <w:style w:type="paragraph" w:customStyle="1" w:styleId="Index">
    <w:name w:val="Index"/>
    <w:basedOn w:val="Normal"/>
    <w:rsid w:val="00D025CA"/>
    <w:pPr>
      <w:suppressLineNumbers/>
      <w:spacing w:line="240" w:lineRule="auto"/>
    </w:pPr>
    <w:rPr>
      <w:rFonts w:eastAsia="Droid Sans Fallback" w:cs="FreeSans"/>
      <w:sz w:val="24"/>
      <w:szCs w:val="22"/>
      <w:lang w:val="fr-FR"/>
    </w:rPr>
  </w:style>
  <w:style w:type="paragraph" w:styleId="ListParagraph">
    <w:name w:val="List Paragraph"/>
    <w:basedOn w:val="Normal"/>
    <w:link w:val="ListParagraphChar"/>
    <w:uiPriority w:val="34"/>
    <w:qFormat/>
    <w:rsid w:val="00D025CA"/>
    <w:pPr>
      <w:spacing w:after="200" w:line="276" w:lineRule="auto"/>
      <w:ind w:left="720"/>
      <w:contextualSpacing/>
    </w:pPr>
    <w:rPr>
      <w:lang w:val="en-GB" w:eastAsia="en-GB"/>
    </w:rPr>
  </w:style>
  <w:style w:type="paragraph" w:styleId="BalloonText">
    <w:name w:val="Balloon Text"/>
    <w:basedOn w:val="Normal"/>
    <w:link w:val="BalloonTextChar"/>
    <w:uiPriority w:val="99"/>
    <w:unhideWhenUsed/>
    <w:rsid w:val="00D025CA"/>
    <w:pPr>
      <w:spacing w:line="240" w:lineRule="auto"/>
    </w:pPr>
    <w:rPr>
      <w:rFonts w:ascii="Tahoma" w:hAnsi="Tahoma" w:cs="Tahoma"/>
      <w:sz w:val="16"/>
      <w:szCs w:val="16"/>
      <w:lang w:val="en-GB" w:eastAsia="en-GB"/>
    </w:rPr>
  </w:style>
  <w:style w:type="character" w:customStyle="1" w:styleId="BalloonTextChar1">
    <w:name w:val="Balloon Text Char1"/>
    <w:rsid w:val="00D025CA"/>
    <w:rPr>
      <w:rFonts w:ascii="Tahoma" w:hAnsi="Tahoma" w:cs="Tahoma"/>
      <w:sz w:val="16"/>
      <w:szCs w:val="16"/>
      <w:lang w:val="fr-CH" w:eastAsia="en-US"/>
    </w:rPr>
  </w:style>
  <w:style w:type="paragraph" w:styleId="CommentText">
    <w:name w:val="annotation text"/>
    <w:basedOn w:val="Normal"/>
    <w:link w:val="CommentTextChar"/>
    <w:uiPriority w:val="99"/>
    <w:unhideWhenUsed/>
    <w:rsid w:val="00D025CA"/>
    <w:pPr>
      <w:spacing w:line="240" w:lineRule="auto"/>
    </w:pPr>
    <w:rPr>
      <w:lang w:val="en-GB" w:eastAsia="en-GB"/>
    </w:rPr>
  </w:style>
  <w:style w:type="character" w:customStyle="1" w:styleId="CommentTextChar1">
    <w:name w:val="Comment Text Char1"/>
    <w:rsid w:val="00D025CA"/>
    <w:rPr>
      <w:lang w:val="fr-CH" w:eastAsia="en-US"/>
    </w:rPr>
  </w:style>
  <w:style w:type="paragraph" w:customStyle="1" w:styleId="DSE">
    <w:name w:val="DSE"/>
    <w:basedOn w:val="Normal"/>
    <w:qFormat/>
    <w:rsid w:val="00D025CA"/>
    <w:pPr>
      <w:spacing w:before="140" w:after="140" w:line="240" w:lineRule="auto"/>
      <w:ind w:right="284"/>
    </w:pPr>
    <w:rPr>
      <w:rFonts w:ascii="Arial" w:hAnsi="Arial" w:cs="Arial"/>
      <w:b/>
      <w:sz w:val="24"/>
      <w:szCs w:val="24"/>
      <w:lang w:val="fr-FR" w:eastAsia="fr-FR"/>
    </w:rPr>
  </w:style>
  <w:style w:type="paragraph" w:customStyle="1" w:styleId="titre2f">
    <w:name w:val="titre2f"/>
    <w:basedOn w:val="Titre2"/>
    <w:qFormat/>
    <w:rsid w:val="00D025CA"/>
    <w:pPr>
      <w:keepLines w:val="0"/>
      <w:tabs>
        <w:tab w:val="left" w:pos="284"/>
      </w:tabs>
      <w:spacing w:before="0"/>
      <w:jc w:val="both"/>
    </w:pPr>
    <w:rPr>
      <w:rFonts w:ascii="Century Gothic" w:eastAsia="Times New Roman" w:hAnsi="Century Gothic" w:cs="Times New Roman"/>
      <w:bCs w:val="0"/>
      <w:smallCaps/>
      <w:color w:val="00000A"/>
      <w:sz w:val="24"/>
      <w:szCs w:val="24"/>
      <w:lang w:eastAsia="ja-JP"/>
    </w:rPr>
  </w:style>
  <w:style w:type="paragraph" w:styleId="NoSpacing">
    <w:name w:val="No Spacing"/>
    <w:uiPriority w:val="1"/>
    <w:qFormat/>
    <w:rsid w:val="00D025CA"/>
    <w:pPr>
      <w:suppressAutoHyphens/>
    </w:pPr>
    <w:rPr>
      <w:rFonts w:ascii="Calibri" w:eastAsia="Calibri" w:hAnsi="Calibri"/>
      <w:sz w:val="22"/>
      <w:szCs w:val="22"/>
      <w:lang w:val="fr-FR" w:eastAsia="en-US"/>
    </w:rPr>
  </w:style>
  <w:style w:type="paragraph" w:customStyle="1" w:styleId="a">
    <w:name w:val="_"/>
    <w:basedOn w:val="Normal"/>
    <w:uiPriority w:val="99"/>
    <w:rsid w:val="00D025CA"/>
    <w:pPr>
      <w:widowControl w:val="0"/>
      <w:spacing w:line="240" w:lineRule="auto"/>
      <w:ind w:left="720" w:hanging="720"/>
      <w:jc w:val="both"/>
    </w:pPr>
    <w:rPr>
      <w:rFonts w:eastAsia="Calibri"/>
      <w:lang w:val="en-US" w:eastAsia="fr-FR"/>
    </w:rPr>
  </w:style>
  <w:style w:type="paragraph" w:customStyle="1" w:styleId="Default">
    <w:name w:val="Default"/>
    <w:link w:val="DefaultCar1"/>
    <w:rsid w:val="00D025CA"/>
    <w:pPr>
      <w:suppressAutoHyphens/>
    </w:pPr>
    <w:rPr>
      <w:rFonts w:ascii="Calibri" w:eastAsia="Calibri" w:hAnsi="Calibri"/>
      <w:color w:val="000000"/>
      <w:sz w:val="24"/>
      <w:szCs w:val="24"/>
      <w:lang w:eastAsia="fr-FR"/>
    </w:rPr>
  </w:style>
  <w:style w:type="paragraph" w:customStyle="1" w:styleId="titre1f">
    <w:name w:val="titre1f"/>
    <w:basedOn w:val="Titre1"/>
    <w:qFormat/>
    <w:rsid w:val="00D025CA"/>
    <w:pPr>
      <w:keepLines w:val="0"/>
      <w:spacing w:before="0"/>
      <w:jc w:val="both"/>
    </w:pPr>
    <w:rPr>
      <w:rFonts w:ascii="Century Gothic" w:eastAsia="Times New Roman" w:hAnsi="Century Gothic" w:cs="Times New Roman"/>
      <w:color w:val="00000A"/>
      <w:sz w:val="24"/>
      <w:szCs w:val="24"/>
    </w:rPr>
  </w:style>
  <w:style w:type="paragraph" w:customStyle="1" w:styleId="titre3f">
    <w:name w:val="titre3f"/>
    <w:basedOn w:val="Titre3"/>
    <w:autoRedefine/>
    <w:qFormat/>
    <w:rsid w:val="00D025CA"/>
    <w:pPr>
      <w:keepLines w:val="0"/>
      <w:spacing w:before="0"/>
      <w:ind w:left="1276" w:hanging="1276"/>
      <w:jc w:val="both"/>
    </w:pPr>
    <w:rPr>
      <w:rFonts w:ascii="Century Gothic" w:eastAsia="Times New Roman" w:hAnsi="Century Gothic" w:cs="Times New Roman"/>
      <w:bCs w:val="0"/>
      <w:smallCaps/>
      <w:color w:val="00000A"/>
      <w:sz w:val="28"/>
      <w:szCs w:val="28"/>
      <w:lang w:eastAsia="ja-JP"/>
    </w:rPr>
  </w:style>
  <w:style w:type="paragraph" w:customStyle="1" w:styleId="CitationBloc1">
    <w:name w:val="CitationBloc1"/>
    <w:basedOn w:val="Normal"/>
    <w:next w:val="Normal"/>
    <w:link w:val="CitationBloc1Car"/>
    <w:rsid w:val="00D025CA"/>
    <w:pPr>
      <w:tabs>
        <w:tab w:val="left" w:pos="284"/>
      </w:tabs>
      <w:spacing w:before="80" w:line="320" w:lineRule="exact"/>
      <w:ind w:left="567" w:right="567" w:firstLine="284"/>
      <w:jc w:val="both"/>
    </w:pPr>
    <w:rPr>
      <w:i/>
      <w:lang w:val="en-GB" w:eastAsia="ja-JP"/>
    </w:rPr>
  </w:style>
  <w:style w:type="paragraph" w:customStyle="1" w:styleId="joh5">
    <w:name w:val="joh5"/>
    <w:basedOn w:val="Normal"/>
    <w:autoRedefine/>
    <w:rsid w:val="00D025CA"/>
    <w:pPr>
      <w:numPr>
        <w:numId w:val="4"/>
      </w:numPr>
      <w:spacing w:line="240" w:lineRule="auto"/>
      <w:jc w:val="both"/>
      <w:outlineLvl w:val="0"/>
    </w:pPr>
    <w:rPr>
      <w:rFonts w:ascii="Arial" w:hAnsi="Arial" w:cs="Arial"/>
      <w:b/>
      <w:bCs/>
      <w:sz w:val="28"/>
      <w:szCs w:val="28"/>
      <w:u w:val="single"/>
      <w:lang w:val="fr-FR" w:eastAsia="fr-FR"/>
    </w:rPr>
  </w:style>
  <w:style w:type="paragraph" w:customStyle="1" w:styleId="En-tte">
    <w:name w:val="En-tête"/>
    <w:basedOn w:val="Normal"/>
    <w:uiPriority w:val="99"/>
    <w:semiHidden/>
    <w:unhideWhenUsed/>
    <w:rsid w:val="00D025CA"/>
    <w:pPr>
      <w:tabs>
        <w:tab w:val="center" w:pos="4536"/>
        <w:tab w:val="right" w:pos="9072"/>
      </w:tabs>
      <w:spacing w:line="240" w:lineRule="auto"/>
    </w:pPr>
    <w:rPr>
      <w:rFonts w:eastAsia="Droid Sans Fallback" w:cs="Calibri"/>
      <w:sz w:val="24"/>
      <w:szCs w:val="22"/>
      <w:lang w:val="fr-FR"/>
    </w:rPr>
  </w:style>
  <w:style w:type="paragraph" w:customStyle="1" w:styleId="Pieddepage">
    <w:name w:val="Pied de page"/>
    <w:basedOn w:val="Normal"/>
    <w:link w:val="PieddepageCar"/>
    <w:uiPriority w:val="99"/>
    <w:unhideWhenUsed/>
    <w:rsid w:val="00D025CA"/>
    <w:pPr>
      <w:tabs>
        <w:tab w:val="center" w:pos="4536"/>
        <w:tab w:val="right" w:pos="9072"/>
      </w:tabs>
      <w:spacing w:line="240" w:lineRule="auto"/>
    </w:pPr>
    <w:rPr>
      <w:sz w:val="24"/>
      <w:lang w:val="en-GB" w:eastAsia="en-GB"/>
    </w:rPr>
  </w:style>
  <w:style w:type="paragraph" w:customStyle="1" w:styleId="Paragraphedeliste1">
    <w:name w:val="Paragraphe de liste1"/>
    <w:basedOn w:val="Normal"/>
    <w:uiPriority w:val="34"/>
    <w:qFormat/>
    <w:rsid w:val="00D025CA"/>
    <w:pPr>
      <w:spacing w:line="240" w:lineRule="auto"/>
      <w:ind w:left="720"/>
      <w:contextualSpacing/>
    </w:pPr>
    <w:rPr>
      <w:sz w:val="24"/>
      <w:szCs w:val="24"/>
      <w:lang w:val="fr-FR" w:eastAsia="fr-FR"/>
    </w:rPr>
  </w:style>
  <w:style w:type="paragraph" w:customStyle="1" w:styleId="spip">
    <w:name w:val="spip"/>
    <w:basedOn w:val="Normal"/>
    <w:rsid w:val="00D025CA"/>
    <w:pPr>
      <w:spacing w:after="280" w:line="240" w:lineRule="auto"/>
    </w:pPr>
    <w:rPr>
      <w:sz w:val="24"/>
      <w:szCs w:val="24"/>
      <w:lang w:val="fr-FR" w:eastAsia="fr-FR"/>
    </w:rPr>
  </w:style>
  <w:style w:type="paragraph" w:customStyle="1" w:styleId="Puce2">
    <w:name w:val="Puce 2"/>
    <w:basedOn w:val="Normal"/>
    <w:rsid w:val="00D025CA"/>
    <w:pPr>
      <w:spacing w:line="240" w:lineRule="auto"/>
      <w:ind w:left="566" w:hanging="283"/>
    </w:pPr>
    <w:rPr>
      <w:sz w:val="24"/>
      <w:szCs w:val="24"/>
      <w:lang w:val="fr-FR" w:eastAsia="fr-FR"/>
    </w:rPr>
  </w:style>
  <w:style w:type="paragraph" w:styleId="CommentSubject">
    <w:name w:val="annotation subject"/>
    <w:basedOn w:val="CommentText"/>
    <w:link w:val="CommentSubjectChar"/>
    <w:uiPriority w:val="99"/>
    <w:unhideWhenUsed/>
    <w:rsid w:val="00D025CA"/>
    <w:rPr>
      <w:b/>
      <w:bCs/>
    </w:rPr>
  </w:style>
  <w:style w:type="character" w:customStyle="1" w:styleId="CommentSubjectChar1">
    <w:name w:val="Comment Subject Char1"/>
    <w:rsid w:val="00D025CA"/>
    <w:rPr>
      <w:b/>
      <w:bCs/>
      <w:lang w:val="fr-CH" w:eastAsia="en-US"/>
    </w:rPr>
  </w:style>
  <w:style w:type="paragraph" w:customStyle="1" w:styleId="Style">
    <w:name w:val="Style"/>
    <w:rsid w:val="00D025CA"/>
    <w:pPr>
      <w:widowControl w:val="0"/>
      <w:suppressAutoHyphens/>
    </w:pPr>
    <w:rPr>
      <w:rFonts w:eastAsia="Droid Sans Fallback"/>
      <w:sz w:val="24"/>
      <w:szCs w:val="24"/>
      <w:lang w:val="fr-FR" w:eastAsia="fr-FR"/>
    </w:rPr>
  </w:style>
  <w:style w:type="paragraph" w:customStyle="1" w:styleId="Contenudecadre">
    <w:name w:val="Contenu de cadre"/>
    <w:basedOn w:val="Normal"/>
    <w:rsid w:val="00D025CA"/>
    <w:pPr>
      <w:spacing w:line="240" w:lineRule="auto"/>
    </w:pPr>
    <w:rPr>
      <w:rFonts w:eastAsia="Droid Sans Fallback" w:cs="Calibri"/>
      <w:sz w:val="24"/>
      <w:szCs w:val="22"/>
      <w:lang w:val="fr-FR"/>
    </w:rPr>
  </w:style>
  <w:style w:type="paragraph" w:customStyle="1" w:styleId="Notedebasdepage">
    <w:name w:val="Note de bas de page"/>
    <w:basedOn w:val="Normal"/>
    <w:link w:val="NotedebasdepageCar1"/>
    <w:uiPriority w:val="99"/>
    <w:rsid w:val="00D025CA"/>
    <w:pPr>
      <w:spacing w:line="240" w:lineRule="auto"/>
    </w:pPr>
    <w:rPr>
      <w:lang w:val="en-GB" w:eastAsia="en-GB"/>
    </w:rPr>
  </w:style>
  <w:style w:type="character" w:customStyle="1" w:styleId="WW8Num1z0">
    <w:name w:val="WW8Num1z0"/>
    <w:rsid w:val="00F07C0A"/>
    <w:rPr>
      <w:rFonts w:ascii="Tahoma" w:eastAsia="Calibri" w:hAnsi="Tahoma" w:cs="Tahoma"/>
      <w:color w:val="FF0000"/>
      <w:sz w:val="26"/>
      <w:szCs w:val="24"/>
    </w:rPr>
  </w:style>
  <w:style w:type="paragraph" w:customStyle="1" w:styleId="Paragraphedeliste">
    <w:name w:val="Paragraphe de liste"/>
    <w:basedOn w:val="Normal"/>
    <w:rsid w:val="00F07C0A"/>
    <w:pPr>
      <w:spacing w:after="200" w:line="276" w:lineRule="auto"/>
      <w:ind w:left="720"/>
      <w:contextualSpacing/>
    </w:pPr>
    <w:rPr>
      <w:rFonts w:ascii="Calibri" w:eastAsia="Calibri" w:hAnsi="Calibri" w:cs="Calibri"/>
      <w:sz w:val="22"/>
      <w:szCs w:val="22"/>
      <w:lang w:val="fr-FR"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customStyle="1" w:styleId="Titre1">
    <w:name w:val="Titre 1"/>
    <w:basedOn w:val="Normal"/>
    <w:next w:val="Normal"/>
    <w:link w:val="Titre1Car"/>
    <w:uiPriority w:val="9"/>
    <w:qFormat/>
    <w:rsid w:val="00D025CA"/>
    <w:pPr>
      <w:keepNext/>
      <w:keepLines/>
      <w:spacing w:before="480" w:line="240" w:lineRule="auto"/>
      <w:outlineLvl w:val="0"/>
    </w:pPr>
    <w:rPr>
      <w:rFonts w:ascii="Cambria" w:eastAsia="Droid Sans Fallback" w:hAnsi="Cambria" w:cs="Calibri"/>
      <w:b/>
      <w:bCs/>
      <w:color w:val="365F91"/>
      <w:sz w:val="28"/>
      <w:szCs w:val="28"/>
      <w:lang w:val="fr-FR"/>
    </w:rPr>
  </w:style>
  <w:style w:type="paragraph" w:customStyle="1" w:styleId="Titre2">
    <w:name w:val="Titre 2"/>
    <w:basedOn w:val="Normal"/>
    <w:next w:val="Normal"/>
    <w:link w:val="Titre2Car"/>
    <w:uiPriority w:val="9"/>
    <w:semiHidden/>
    <w:unhideWhenUsed/>
    <w:qFormat/>
    <w:rsid w:val="00D025CA"/>
    <w:pPr>
      <w:keepNext/>
      <w:keepLines/>
      <w:spacing w:before="200" w:line="240" w:lineRule="auto"/>
      <w:outlineLvl w:val="1"/>
    </w:pPr>
    <w:rPr>
      <w:rFonts w:ascii="Cambria" w:eastAsia="Droid Sans Fallback" w:hAnsi="Cambria" w:cs="Calibri"/>
      <w:b/>
      <w:bCs/>
      <w:color w:val="4F81BD"/>
      <w:sz w:val="26"/>
      <w:szCs w:val="26"/>
      <w:lang w:val="fr-FR"/>
    </w:rPr>
  </w:style>
  <w:style w:type="paragraph" w:customStyle="1" w:styleId="Titre3">
    <w:name w:val="Titre 3"/>
    <w:basedOn w:val="Normal"/>
    <w:next w:val="Normal"/>
    <w:link w:val="Titre3Car"/>
    <w:uiPriority w:val="9"/>
    <w:semiHidden/>
    <w:unhideWhenUsed/>
    <w:qFormat/>
    <w:rsid w:val="00D025CA"/>
    <w:pPr>
      <w:keepNext/>
      <w:keepLines/>
      <w:spacing w:before="200" w:line="240" w:lineRule="auto"/>
      <w:outlineLvl w:val="2"/>
    </w:pPr>
    <w:rPr>
      <w:rFonts w:ascii="Cambria" w:eastAsia="Droid Sans Fallback" w:hAnsi="Cambria" w:cs="Calibri"/>
      <w:b/>
      <w:bCs/>
      <w:color w:val="4F81BD"/>
      <w:sz w:val="24"/>
      <w:szCs w:val="22"/>
      <w:lang w:val="fr-FR"/>
    </w:rPr>
  </w:style>
  <w:style w:type="paragraph" w:customStyle="1" w:styleId="Titre4">
    <w:name w:val="Titre 4"/>
    <w:basedOn w:val="Normal"/>
    <w:next w:val="Normal"/>
    <w:link w:val="Titre4Car"/>
    <w:uiPriority w:val="9"/>
    <w:semiHidden/>
    <w:unhideWhenUsed/>
    <w:qFormat/>
    <w:rsid w:val="00D025CA"/>
    <w:pPr>
      <w:keepNext/>
      <w:keepLines/>
      <w:spacing w:before="200" w:line="240" w:lineRule="auto"/>
      <w:outlineLvl w:val="3"/>
    </w:pPr>
    <w:rPr>
      <w:rFonts w:ascii="Cambria" w:eastAsia="Droid Sans Fallback" w:hAnsi="Cambria" w:cs="Calibri"/>
      <w:b/>
      <w:bCs/>
      <w:i/>
      <w:iCs/>
      <w:color w:val="4F81BD"/>
      <w:sz w:val="24"/>
      <w:szCs w:val="22"/>
      <w:lang w:val="fr-FR"/>
    </w:rPr>
  </w:style>
  <w:style w:type="character" w:customStyle="1" w:styleId="ListParagraphChar">
    <w:name w:val="List Paragraph Char"/>
    <w:link w:val="ListParagraph"/>
    <w:uiPriority w:val="34"/>
    <w:locked/>
    <w:rsid w:val="00D025CA"/>
  </w:style>
  <w:style w:type="character" w:customStyle="1" w:styleId="BalloonTextChar">
    <w:name w:val="Balloon Text Char"/>
    <w:link w:val="BalloonText"/>
    <w:uiPriority w:val="99"/>
    <w:rsid w:val="00D025CA"/>
    <w:rPr>
      <w:rFonts w:ascii="Tahoma" w:hAnsi="Tahoma" w:cs="Tahoma"/>
      <w:sz w:val="16"/>
      <w:szCs w:val="16"/>
    </w:rPr>
  </w:style>
  <w:style w:type="character" w:styleId="CommentReference">
    <w:name w:val="annotation reference"/>
    <w:uiPriority w:val="99"/>
    <w:unhideWhenUsed/>
    <w:rsid w:val="00D025CA"/>
    <w:rPr>
      <w:sz w:val="16"/>
      <w:szCs w:val="16"/>
    </w:rPr>
  </w:style>
  <w:style w:type="character" w:customStyle="1" w:styleId="CommentTextChar">
    <w:name w:val="Comment Text Char"/>
    <w:link w:val="CommentText"/>
    <w:uiPriority w:val="99"/>
    <w:rsid w:val="00D025CA"/>
  </w:style>
  <w:style w:type="character" w:customStyle="1" w:styleId="titre2fCar">
    <w:name w:val="titre2f Car"/>
    <w:rsid w:val="00D025CA"/>
    <w:rPr>
      <w:rFonts w:ascii="Century Gothic" w:eastAsia="Times New Roman" w:hAnsi="Century Gothic" w:cs="Times New Roman"/>
      <w:b/>
      <w:smallCaps/>
      <w:sz w:val="24"/>
      <w:szCs w:val="24"/>
      <w:lang w:eastAsia="ja-JP"/>
    </w:rPr>
  </w:style>
  <w:style w:type="character" w:customStyle="1" w:styleId="hps">
    <w:name w:val="hps"/>
    <w:rsid w:val="00D025CA"/>
  </w:style>
  <w:style w:type="character" w:customStyle="1" w:styleId="CorpsdetexteCar">
    <w:name w:val="Corps de texte Car"/>
    <w:link w:val="Corpsdetexte"/>
    <w:rsid w:val="00D025CA"/>
    <w:rPr>
      <w:sz w:val="24"/>
      <w:szCs w:val="24"/>
    </w:rPr>
  </w:style>
  <w:style w:type="character" w:customStyle="1" w:styleId="Titre2Car">
    <w:name w:val="Titre 2 Car"/>
    <w:link w:val="Titre2"/>
    <w:uiPriority w:val="9"/>
    <w:semiHidden/>
    <w:rsid w:val="00D025CA"/>
    <w:rPr>
      <w:rFonts w:ascii="Cambria" w:eastAsia="Droid Sans Fallback" w:hAnsi="Cambria" w:cs="Calibri"/>
      <w:b/>
      <w:bCs/>
      <w:color w:val="4F81BD"/>
      <w:sz w:val="26"/>
      <w:szCs w:val="26"/>
      <w:lang w:val="fr-FR" w:eastAsia="en-US"/>
    </w:rPr>
  </w:style>
  <w:style w:type="character" w:customStyle="1" w:styleId="NotedebasdepageCar">
    <w:name w:val="Note de bas de page Car"/>
    <w:locked/>
    <w:rsid w:val="00D025CA"/>
    <w:rPr>
      <w:rFonts w:ascii="Times New Roman" w:eastAsia="Times New Roman" w:hAnsi="Times New Roman" w:cs="Times New Roman"/>
    </w:rPr>
  </w:style>
  <w:style w:type="character" w:customStyle="1" w:styleId="NotedebasdepageCar1">
    <w:name w:val="Note de bas de page Car1"/>
    <w:link w:val="Notedebasdepage"/>
    <w:uiPriority w:val="99"/>
    <w:rsid w:val="00D025CA"/>
  </w:style>
  <w:style w:type="character" w:customStyle="1" w:styleId="Titre1Car">
    <w:name w:val="Titre 1 Car"/>
    <w:link w:val="Titre1"/>
    <w:uiPriority w:val="9"/>
    <w:rsid w:val="00D025CA"/>
    <w:rPr>
      <w:rFonts w:ascii="Cambria" w:eastAsia="Droid Sans Fallback" w:hAnsi="Cambria" w:cs="Calibri"/>
      <w:b/>
      <w:bCs/>
      <w:color w:val="365F91"/>
      <w:sz w:val="28"/>
      <w:szCs w:val="28"/>
      <w:lang w:val="fr-FR" w:eastAsia="en-US"/>
    </w:rPr>
  </w:style>
  <w:style w:type="character" w:customStyle="1" w:styleId="Titre3Car">
    <w:name w:val="Titre 3 Car"/>
    <w:link w:val="Titre3"/>
    <w:uiPriority w:val="9"/>
    <w:semiHidden/>
    <w:rsid w:val="00D025CA"/>
    <w:rPr>
      <w:rFonts w:ascii="Cambria" w:eastAsia="Droid Sans Fallback" w:hAnsi="Cambria" w:cs="Calibri"/>
      <w:b/>
      <w:bCs/>
      <w:color w:val="4F81BD"/>
      <w:sz w:val="24"/>
      <w:szCs w:val="22"/>
      <w:lang w:val="fr-FR" w:eastAsia="en-US"/>
    </w:rPr>
  </w:style>
  <w:style w:type="character" w:customStyle="1" w:styleId="Titre4Car">
    <w:name w:val="Titre 4 Car"/>
    <w:link w:val="Titre4"/>
    <w:uiPriority w:val="9"/>
    <w:semiHidden/>
    <w:rsid w:val="00D025CA"/>
    <w:rPr>
      <w:rFonts w:ascii="Cambria" w:eastAsia="Droid Sans Fallback" w:hAnsi="Cambria" w:cs="Calibri"/>
      <w:b/>
      <w:bCs/>
      <w:i/>
      <w:iCs/>
      <w:color w:val="4F81BD"/>
      <w:sz w:val="24"/>
      <w:szCs w:val="22"/>
      <w:lang w:val="fr-FR" w:eastAsia="en-US"/>
    </w:rPr>
  </w:style>
  <w:style w:type="character" w:customStyle="1" w:styleId="DefaultCar1">
    <w:name w:val="Default Car1"/>
    <w:link w:val="Default"/>
    <w:locked/>
    <w:rsid w:val="00D025CA"/>
    <w:rPr>
      <w:rFonts w:ascii="Calibri" w:eastAsia="Calibri" w:hAnsi="Calibri"/>
      <w:color w:val="000000"/>
      <w:sz w:val="24"/>
      <w:szCs w:val="24"/>
      <w:lang w:eastAsia="fr-FR"/>
    </w:rPr>
  </w:style>
  <w:style w:type="character" w:customStyle="1" w:styleId="titre1fCar">
    <w:name w:val="titre1f Car"/>
    <w:rsid w:val="00D025CA"/>
    <w:rPr>
      <w:rFonts w:ascii="Century Gothic" w:eastAsia="Times New Roman" w:hAnsi="Century Gothic" w:cs="Times New Roman"/>
      <w:b/>
      <w:bCs/>
      <w:sz w:val="24"/>
      <w:szCs w:val="24"/>
    </w:rPr>
  </w:style>
  <w:style w:type="character" w:customStyle="1" w:styleId="titre3fCar">
    <w:name w:val="titre3f Car"/>
    <w:rsid w:val="00D025CA"/>
    <w:rPr>
      <w:rFonts w:ascii="Century Gothic" w:eastAsia="Times New Roman" w:hAnsi="Century Gothic" w:cs="Times New Roman"/>
      <w:b/>
      <w:smallCaps/>
      <w:sz w:val="28"/>
      <w:szCs w:val="28"/>
      <w:lang w:eastAsia="ja-JP"/>
    </w:rPr>
  </w:style>
  <w:style w:type="character" w:customStyle="1" w:styleId="CitationBloc1Car">
    <w:name w:val="CitationBloc1 Car"/>
    <w:link w:val="CitationBloc1"/>
    <w:locked/>
    <w:rsid w:val="00D025CA"/>
    <w:rPr>
      <w:i/>
      <w:lang w:eastAsia="ja-JP"/>
    </w:rPr>
  </w:style>
  <w:style w:type="character" w:customStyle="1" w:styleId="En-tteCar">
    <w:name w:val="En-tête Car"/>
    <w:uiPriority w:val="99"/>
    <w:semiHidden/>
    <w:rsid w:val="00D025CA"/>
    <w:rPr>
      <w:rFonts w:ascii="Times New Roman" w:hAnsi="Times New Roman"/>
      <w:sz w:val="24"/>
    </w:rPr>
  </w:style>
  <w:style w:type="character" w:customStyle="1" w:styleId="PieddepageCar">
    <w:name w:val="Pied de page Car"/>
    <w:link w:val="Pieddepage"/>
    <w:uiPriority w:val="99"/>
    <w:rsid w:val="00D025CA"/>
    <w:rPr>
      <w:sz w:val="24"/>
    </w:rPr>
  </w:style>
  <w:style w:type="character" w:customStyle="1" w:styleId="LienInternet">
    <w:name w:val="Lien Internet"/>
    <w:uiPriority w:val="99"/>
    <w:unhideWhenUsed/>
    <w:rsid w:val="00D025CA"/>
    <w:rPr>
      <w:color w:val="0000FF"/>
      <w:u w:val="single"/>
    </w:rPr>
  </w:style>
  <w:style w:type="character" w:customStyle="1" w:styleId="CommentSubjectChar">
    <w:name w:val="Comment Subject Char"/>
    <w:link w:val="CommentSubject"/>
    <w:uiPriority w:val="99"/>
    <w:rsid w:val="00D025CA"/>
    <w:rPr>
      <w:b/>
      <w:bCs/>
    </w:rPr>
  </w:style>
  <w:style w:type="character" w:customStyle="1" w:styleId="ListLabel1">
    <w:name w:val="ListLabel 1"/>
    <w:rsid w:val="00D025CA"/>
    <w:rPr>
      <w:b w:val="0"/>
      <w:color w:val="00000A"/>
    </w:rPr>
  </w:style>
  <w:style w:type="character" w:customStyle="1" w:styleId="ListLabel2">
    <w:name w:val="ListLabel 2"/>
    <w:rsid w:val="00D025CA"/>
    <w:rPr>
      <w:rFonts w:cs="Tahoma"/>
    </w:rPr>
  </w:style>
  <w:style w:type="character" w:customStyle="1" w:styleId="ListLabel3">
    <w:name w:val="ListLabel 3"/>
    <w:rsid w:val="00D025CA"/>
    <w:rPr>
      <w:rFonts w:cs="Courier New"/>
    </w:rPr>
  </w:style>
  <w:style w:type="character" w:customStyle="1" w:styleId="ListLabel4">
    <w:name w:val="ListLabel 4"/>
    <w:rsid w:val="00D025CA"/>
    <w:rPr>
      <w:rFonts w:eastAsia="Calibri" w:cs="Times New Roman"/>
    </w:rPr>
  </w:style>
  <w:style w:type="character" w:customStyle="1" w:styleId="ListLabel5">
    <w:name w:val="ListLabel 5"/>
    <w:rsid w:val="00D025CA"/>
    <w:rPr>
      <w:rFonts w:cs="Times New Roman"/>
      <w:b w:val="0"/>
    </w:rPr>
  </w:style>
  <w:style w:type="character" w:customStyle="1" w:styleId="ListLabel6">
    <w:name w:val="ListLabel 6"/>
    <w:rsid w:val="00D025CA"/>
    <w:rPr>
      <w:rFonts w:eastAsia="Times New Roman" w:cs="Times New Roman"/>
    </w:rPr>
  </w:style>
  <w:style w:type="character" w:customStyle="1" w:styleId="ListLabel7">
    <w:name w:val="ListLabel 7"/>
    <w:rsid w:val="00D025CA"/>
    <w:rPr>
      <w:sz w:val="22"/>
    </w:rPr>
  </w:style>
  <w:style w:type="character" w:customStyle="1" w:styleId="ListLabel8">
    <w:name w:val="ListLabel 8"/>
    <w:rsid w:val="00D025CA"/>
    <w:rPr>
      <w:rFonts w:cs="Arial"/>
    </w:rPr>
  </w:style>
  <w:style w:type="character" w:customStyle="1" w:styleId="ListLabel9">
    <w:name w:val="ListLabel 9"/>
    <w:rsid w:val="00D025CA"/>
    <w:rPr>
      <w:rFonts w:cs="Tahoma"/>
      <w:b w:val="0"/>
      <w:sz w:val="22"/>
      <w:szCs w:val="22"/>
    </w:rPr>
  </w:style>
  <w:style w:type="character" w:customStyle="1" w:styleId="ListLabel10">
    <w:name w:val="ListLabel 10"/>
    <w:rsid w:val="00D025CA"/>
    <w:rPr>
      <w:b w:val="0"/>
      <w:sz w:val="22"/>
    </w:rPr>
  </w:style>
  <w:style w:type="character" w:customStyle="1" w:styleId="ListLabel11">
    <w:name w:val="ListLabel 11"/>
    <w:rsid w:val="00D025CA"/>
    <w:rPr>
      <w:b/>
    </w:rPr>
  </w:style>
  <w:style w:type="character" w:customStyle="1" w:styleId="ListLabel12">
    <w:name w:val="ListLabel 12"/>
    <w:rsid w:val="00D025CA"/>
    <w:rPr>
      <w:color w:val="00000A"/>
      <w:sz w:val="24"/>
    </w:rPr>
  </w:style>
  <w:style w:type="character" w:customStyle="1" w:styleId="ListLabel13">
    <w:name w:val="ListLabel 13"/>
    <w:rsid w:val="00D025CA"/>
    <w:rPr>
      <w:b/>
      <w:color w:val="00000A"/>
      <w:sz w:val="22"/>
      <w:szCs w:val="22"/>
    </w:rPr>
  </w:style>
  <w:style w:type="character" w:customStyle="1" w:styleId="Caractresdenotedebasdepage">
    <w:name w:val="Caractères de note de bas de page"/>
    <w:rsid w:val="00D025CA"/>
  </w:style>
  <w:style w:type="character" w:customStyle="1" w:styleId="Ancredenotedebasdepage">
    <w:name w:val="Ancre de note de bas de page"/>
    <w:rsid w:val="00D025CA"/>
    <w:rPr>
      <w:vertAlign w:val="superscript"/>
    </w:rPr>
  </w:style>
  <w:style w:type="character" w:customStyle="1" w:styleId="Ancredenotedefin">
    <w:name w:val="Ancre de note de fin"/>
    <w:rsid w:val="00D025CA"/>
    <w:rPr>
      <w:vertAlign w:val="superscript"/>
    </w:rPr>
  </w:style>
  <w:style w:type="character" w:customStyle="1" w:styleId="Caractresdenotedefin">
    <w:name w:val="Caractères de note de fin"/>
    <w:rsid w:val="00D025CA"/>
  </w:style>
  <w:style w:type="paragraph" w:customStyle="1" w:styleId="Titre">
    <w:name w:val="Titre"/>
    <w:basedOn w:val="Normal"/>
    <w:next w:val="Corpsdetexte"/>
    <w:rsid w:val="00D025CA"/>
    <w:pPr>
      <w:keepNext/>
      <w:spacing w:before="240" w:after="120" w:line="240" w:lineRule="auto"/>
    </w:pPr>
    <w:rPr>
      <w:rFonts w:ascii="Liberation Sans" w:eastAsia="Droid Sans Fallback" w:hAnsi="Liberation Sans" w:cs="FreeSans"/>
      <w:sz w:val="28"/>
      <w:szCs w:val="28"/>
      <w:lang w:val="fr-FR"/>
    </w:rPr>
  </w:style>
  <w:style w:type="paragraph" w:customStyle="1" w:styleId="Corpsdetexte">
    <w:name w:val="Corps de texte"/>
    <w:basedOn w:val="Normal"/>
    <w:link w:val="CorpsdetexteCar"/>
    <w:rsid w:val="00D025CA"/>
    <w:pPr>
      <w:spacing w:after="120" w:line="288" w:lineRule="auto"/>
    </w:pPr>
    <w:rPr>
      <w:sz w:val="24"/>
      <w:szCs w:val="24"/>
      <w:lang w:val="en-GB" w:eastAsia="en-GB"/>
    </w:rPr>
  </w:style>
  <w:style w:type="paragraph" w:customStyle="1" w:styleId="Liste">
    <w:name w:val="Liste"/>
    <w:basedOn w:val="Corpsdetexte"/>
    <w:rsid w:val="00D025CA"/>
    <w:rPr>
      <w:rFonts w:cs="FreeSans"/>
    </w:rPr>
  </w:style>
  <w:style w:type="paragraph" w:customStyle="1" w:styleId="Lgende">
    <w:name w:val="Légende"/>
    <w:basedOn w:val="Normal"/>
    <w:rsid w:val="00D025CA"/>
    <w:pPr>
      <w:suppressLineNumbers/>
      <w:spacing w:before="120" w:after="120" w:line="240" w:lineRule="auto"/>
    </w:pPr>
    <w:rPr>
      <w:rFonts w:eastAsia="Droid Sans Fallback" w:cs="FreeSans"/>
      <w:i/>
      <w:iCs/>
      <w:sz w:val="24"/>
      <w:szCs w:val="24"/>
      <w:lang w:val="fr-FR"/>
    </w:rPr>
  </w:style>
  <w:style w:type="paragraph" w:customStyle="1" w:styleId="Index">
    <w:name w:val="Index"/>
    <w:basedOn w:val="Normal"/>
    <w:rsid w:val="00D025CA"/>
    <w:pPr>
      <w:suppressLineNumbers/>
      <w:spacing w:line="240" w:lineRule="auto"/>
    </w:pPr>
    <w:rPr>
      <w:rFonts w:eastAsia="Droid Sans Fallback" w:cs="FreeSans"/>
      <w:sz w:val="24"/>
      <w:szCs w:val="22"/>
      <w:lang w:val="fr-FR"/>
    </w:rPr>
  </w:style>
  <w:style w:type="paragraph" w:styleId="ListParagraph">
    <w:name w:val="List Paragraph"/>
    <w:basedOn w:val="Normal"/>
    <w:link w:val="ListParagraphChar"/>
    <w:uiPriority w:val="34"/>
    <w:qFormat/>
    <w:rsid w:val="00D025CA"/>
    <w:pPr>
      <w:spacing w:after="200" w:line="276" w:lineRule="auto"/>
      <w:ind w:left="720"/>
      <w:contextualSpacing/>
    </w:pPr>
    <w:rPr>
      <w:lang w:val="en-GB" w:eastAsia="en-GB"/>
    </w:rPr>
  </w:style>
  <w:style w:type="paragraph" w:styleId="BalloonText">
    <w:name w:val="Balloon Text"/>
    <w:basedOn w:val="Normal"/>
    <w:link w:val="BalloonTextChar"/>
    <w:uiPriority w:val="99"/>
    <w:unhideWhenUsed/>
    <w:rsid w:val="00D025CA"/>
    <w:pPr>
      <w:spacing w:line="240" w:lineRule="auto"/>
    </w:pPr>
    <w:rPr>
      <w:rFonts w:ascii="Tahoma" w:hAnsi="Tahoma" w:cs="Tahoma"/>
      <w:sz w:val="16"/>
      <w:szCs w:val="16"/>
      <w:lang w:val="en-GB" w:eastAsia="en-GB"/>
    </w:rPr>
  </w:style>
  <w:style w:type="character" w:customStyle="1" w:styleId="BalloonTextChar1">
    <w:name w:val="Balloon Text Char1"/>
    <w:rsid w:val="00D025CA"/>
    <w:rPr>
      <w:rFonts w:ascii="Tahoma" w:hAnsi="Tahoma" w:cs="Tahoma"/>
      <w:sz w:val="16"/>
      <w:szCs w:val="16"/>
      <w:lang w:val="fr-CH" w:eastAsia="en-US"/>
    </w:rPr>
  </w:style>
  <w:style w:type="paragraph" w:styleId="CommentText">
    <w:name w:val="annotation text"/>
    <w:basedOn w:val="Normal"/>
    <w:link w:val="CommentTextChar"/>
    <w:uiPriority w:val="99"/>
    <w:unhideWhenUsed/>
    <w:rsid w:val="00D025CA"/>
    <w:pPr>
      <w:spacing w:line="240" w:lineRule="auto"/>
    </w:pPr>
    <w:rPr>
      <w:lang w:val="en-GB" w:eastAsia="en-GB"/>
    </w:rPr>
  </w:style>
  <w:style w:type="character" w:customStyle="1" w:styleId="CommentTextChar1">
    <w:name w:val="Comment Text Char1"/>
    <w:rsid w:val="00D025CA"/>
    <w:rPr>
      <w:lang w:val="fr-CH" w:eastAsia="en-US"/>
    </w:rPr>
  </w:style>
  <w:style w:type="paragraph" w:customStyle="1" w:styleId="DSE">
    <w:name w:val="DSE"/>
    <w:basedOn w:val="Normal"/>
    <w:qFormat/>
    <w:rsid w:val="00D025CA"/>
    <w:pPr>
      <w:spacing w:before="140" w:after="140" w:line="240" w:lineRule="auto"/>
      <w:ind w:right="284"/>
    </w:pPr>
    <w:rPr>
      <w:rFonts w:ascii="Arial" w:hAnsi="Arial" w:cs="Arial"/>
      <w:b/>
      <w:sz w:val="24"/>
      <w:szCs w:val="24"/>
      <w:lang w:val="fr-FR" w:eastAsia="fr-FR"/>
    </w:rPr>
  </w:style>
  <w:style w:type="paragraph" w:customStyle="1" w:styleId="titre2f">
    <w:name w:val="titre2f"/>
    <w:basedOn w:val="Titre2"/>
    <w:qFormat/>
    <w:rsid w:val="00D025CA"/>
    <w:pPr>
      <w:keepLines w:val="0"/>
      <w:tabs>
        <w:tab w:val="left" w:pos="284"/>
      </w:tabs>
      <w:spacing w:before="0"/>
      <w:jc w:val="both"/>
    </w:pPr>
    <w:rPr>
      <w:rFonts w:ascii="Century Gothic" w:eastAsia="Times New Roman" w:hAnsi="Century Gothic" w:cs="Times New Roman"/>
      <w:bCs w:val="0"/>
      <w:smallCaps/>
      <w:color w:val="00000A"/>
      <w:sz w:val="24"/>
      <w:szCs w:val="24"/>
      <w:lang w:eastAsia="ja-JP"/>
    </w:rPr>
  </w:style>
  <w:style w:type="paragraph" w:styleId="NoSpacing">
    <w:name w:val="No Spacing"/>
    <w:uiPriority w:val="1"/>
    <w:qFormat/>
    <w:rsid w:val="00D025CA"/>
    <w:pPr>
      <w:suppressAutoHyphens/>
    </w:pPr>
    <w:rPr>
      <w:rFonts w:ascii="Calibri" w:eastAsia="Calibri" w:hAnsi="Calibri"/>
      <w:sz w:val="22"/>
      <w:szCs w:val="22"/>
      <w:lang w:val="fr-FR" w:eastAsia="en-US"/>
    </w:rPr>
  </w:style>
  <w:style w:type="paragraph" w:customStyle="1" w:styleId="a">
    <w:name w:val="_"/>
    <w:basedOn w:val="Normal"/>
    <w:uiPriority w:val="99"/>
    <w:rsid w:val="00D025CA"/>
    <w:pPr>
      <w:widowControl w:val="0"/>
      <w:spacing w:line="240" w:lineRule="auto"/>
      <w:ind w:left="720" w:hanging="720"/>
      <w:jc w:val="both"/>
    </w:pPr>
    <w:rPr>
      <w:rFonts w:eastAsia="Calibri"/>
      <w:lang w:val="en-US" w:eastAsia="fr-FR"/>
    </w:rPr>
  </w:style>
  <w:style w:type="paragraph" w:customStyle="1" w:styleId="Default">
    <w:name w:val="Default"/>
    <w:link w:val="DefaultCar1"/>
    <w:rsid w:val="00D025CA"/>
    <w:pPr>
      <w:suppressAutoHyphens/>
    </w:pPr>
    <w:rPr>
      <w:rFonts w:ascii="Calibri" w:eastAsia="Calibri" w:hAnsi="Calibri"/>
      <w:color w:val="000000"/>
      <w:sz w:val="24"/>
      <w:szCs w:val="24"/>
      <w:lang w:eastAsia="fr-FR"/>
    </w:rPr>
  </w:style>
  <w:style w:type="paragraph" w:customStyle="1" w:styleId="titre1f">
    <w:name w:val="titre1f"/>
    <w:basedOn w:val="Titre1"/>
    <w:qFormat/>
    <w:rsid w:val="00D025CA"/>
    <w:pPr>
      <w:keepLines w:val="0"/>
      <w:spacing w:before="0"/>
      <w:jc w:val="both"/>
    </w:pPr>
    <w:rPr>
      <w:rFonts w:ascii="Century Gothic" w:eastAsia="Times New Roman" w:hAnsi="Century Gothic" w:cs="Times New Roman"/>
      <w:color w:val="00000A"/>
      <w:sz w:val="24"/>
      <w:szCs w:val="24"/>
    </w:rPr>
  </w:style>
  <w:style w:type="paragraph" w:customStyle="1" w:styleId="titre3f">
    <w:name w:val="titre3f"/>
    <w:basedOn w:val="Titre3"/>
    <w:autoRedefine/>
    <w:qFormat/>
    <w:rsid w:val="00D025CA"/>
    <w:pPr>
      <w:keepLines w:val="0"/>
      <w:spacing w:before="0"/>
      <w:ind w:left="1276" w:hanging="1276"/>
      <w:jc w:val="both"/>
    </w:pPr>
    <w:rPr>
      <w:rFonts w:ascii="Century Gothic" w:eastAsia="Times New Roman" w:hAnsi="Century Gothic" w:cs="Times New Roman"/>
      <w:bCs w:val="0"/>
      <w:smallCaps/>
      <w:color w:val="00000A"/>
      <w:sz w:val="28"/>
      <w:szCs w:val="28"/>
      <w:lang w:eastAsia="ja-JP"/>
    </w:rPr>
  </w:style>
  <w:style w:type="paragraph" w:customStyle="1" w:styleId="CitationBloc1">
    <w:name w:val="CitationBloc1"/>
    <w:basedOn w:val="Normal"/>
    <w:next w:val="Normal"/>
    <w:link w:val="CitationBloc1Car"/>
    <w:rsid w:val="00D025CA"/>
    <w:pPr>
      <w:tabs>
        <w:tab w:val="left" w:pos="284"/>
      </w:tabs>
      <w:spacing w:before="80" w:line="320" w:lineRule="exact"/>
      <w:ind w:left="567" w:right="567" w:firstLine="284"/>
      <w:jc w:val="both"/>
    </w:pPr>
    <w:rPr>
      <w:i/>
      <w:lang w:val="en-GB" w:eastAsia="ja-JP"/>
    </w:rPr>
  </w:style>
  <w:style w:type="paragraph" w:customStyle="1" w:styleId="joh5">
    <w:name w:val="joh5"/>
    <w:basedOn w:val="Normal"/>
    <w:autoRedefine/>
    <w:rsid w:val="00D025CA"/>
    <w:pPr>
      <w:numPr>
        <w:numId w:val="4"/>
      </w:numPr>
      <w:spacing w:line="240" w:lineRule="auto"/>
      <w:jc w:val="both"/>
      <w:outlineLvl w:val="0"/>
    </w:pPr>
    <w:rPr>
      <w:rFonts w:ascii="Arial" w:hAnsi="Arial" w:cs="Arial"/>
      <w:b/>
      <w:bCs/>
      <w:sz w:val="28"/>
      <w:szCs w:val="28"/>
      <w:u w:val="single"/>
      <w:lang w:val="fr-FR" w:eastAsia="fr-FR"/>
    </w:rPr>
  </w:style>
  <w:style w:type="paragraph" w:customStyle="1" w:styleId="En-tte">
    <w:name w:val="En-tête"/>
    <w:basedOn w:val="Normal"/>
    <w:uiPriority w:val="99"/>
    <w:semiHidden/>
    <w:unhideWhenUsed/>
    <w:rsid w:val="00D025CA"/>
    <w:pPr>
      <w:tabs>
        <w:tab w:val="center" w:pos="4536"/>
        <w:tab w:val="right" w:pos="9072"/>
      </w:tabs>
      <w:spacing w:line="240" w:lineRule="auto"/>
    </w:pPr>
    <w:rPr>
      <w:rFonts w:eastAsia="Droid Sans Fallback" w:cs="Calibri"/>
      <w:sz w:val="24"/>
      <w:szCs w:val="22"/>
      <w:lang w:val="fr-FR"/>
    </w:rPr>
  </w:style>
  <w:style w:type="paragraph" w:customStyle="1" w:styleId="Pieddepage">
    <w:name w:val="Pied de page"/>
    <w:basedOn w:val="Normal"/>
    <w:link w:val="PieddepageCar"/>
    <w:uiPriority w:val="99"/>
    <w:unhideWhenUsed/>
    <w:rsid w:val="00D025CA"/>
    <w:pPr>
      <w:tabs>
        <w:tab w:val="center" w:pos="4536"/>
        <w:tab w:val="right" w:pos="9072"/>
      </w:tabs>
      <w:spacing w:line="240" w:lineRule="auto"/>
    </w:pPr>
    <w:rPr>
      <w:sz w:val="24"/>
      <w:lang w:val="en-GB" w:eastAsia="en-GB"/>
    </w:rPr>
  </w:style>
  <w:style w:type="paragraph" w:customStyle="1" w:styleId="Paragraphedeliste1">
    <w:name w:val="Paragraphe de liste1"/>
    <w:basedOn w:val="Normal"/>
    <w:uiPriority w:val="34"/>
    <w:qFormat/>
    <w:rsid w:val="00D025CA"/>
    <w:pPr>
      <w:spacing w:line="240" w:lineRule="auto"/>
      <w:ind w:left="720"/>
      <w:contextualSpacing/>
    </w:pPr>
    <w:rPr>
      <w:sz w:val="24"/>
      <w:szCs w:val="24"/>
      <w:lang w:val="fr-FR" w:eastAsia="fr-FR"/>
    </w:rPr>
  </w:style>
  <w:style w:type="paragraph" w:customStyle="1" w:styleId="spip">
    <w:name w:val="spip"/>
    <w:basedOn w:val="Normal"/>
    <w:rsid w:val="00D025CA"/>
    <w:pPr>
      <w:spacing w:after="280" w:line="240" w:lineRule="auto"/>
    </w:pPr>
    <w:rPr>
      <w:sz w:val="24"/>
      <w:szCs w:val="24"/>
      <w:lang w:val="fr-FR" w:eastAsia="fr-FR"/>
    </w:rPr>
  </w:style>
  <w:style w:type="paragraph" w:customStyle="1" w:styleId="Puce2">
    <w:name w:val="Puce 2"/>
    <w:basedOn w:val="Normal"/>
    <w:rsid w:val="00D025CA"/>
    <w:pPr>
      <w:spacing w:line="240" w:lineRule="auto"/>
      <w:ind w:left="566" w:hanging="283"/>
    </w:pPr>
    <w:rPr>
      <w:sz w:val="24"/>
      <w:szCs w:val="24"/>
      <w:lang w:val="fr-FR" w:eastAsia="fr-FR"/>
    </w:rPr>
  </w:style>
  <w:style w:type="paragraph" w:styleId="CommentSubject">
    <w:name w:val="annotation subject"/>
    <w:basedOn w:val="CommentText"/>
    <w:link w:val="CommentSubjectChar"/>
    <w:uiPriority w:val="99"/>
    <w:unhideWhenUsed/>
    <w:rsid w:val="00D025CA"/>
    <w:rPr>
      <w:b/>
      <w:bCs/>
    </w:rPr>
  </w:style>
  <w:style w:type="character" w:customStyle="1" w:styleId="CommentSubjectChar1">
    <w:name w:val="Comment Subject Char1"/>
    <w:rsid w:val="00D025CA"/>
    <w:rPr>
      <w:b/>
      <w:bCs/>
      <w:lang w:val="fr-CH" w:eastAsia="en-US"/>
    </w:rPr>
  </w:style>
  <w:style w:type="paragraph" w:customStyle="1" w:styleId="Style">
    <w:name w:val="Style"/>
    <w:rsid w:val="00D025CA"/>
    <w:pPr>
      <w:widowControl w:val="0"/>
      <w:suppressAutoHyphens/>
    </w:pPr>
    <w:rPr>
      <w:rFonts w:eastAsia="Droid Sans Fallback"/>
      <w:sz w:val="24"/>
      <w:szCs w:val="24"/>
      <w:lang w:val="fr-FR" w:eastAsia="fr-FR"/>
    </w:rPr>
  </w:style>
  <w:style w:type="paragraph" w:customStyle="1" w:styleId="Contenudecadre">
    <w:name w:val="Contenu de cadre"/>
    <w:basedOn w:val="Normal"/>
    <w:rsid w:val="00D025CA"/>
    <w:pPr>
      <w:spacing w:line="240" w:lineRule="auto"/>
    </w:pPr>
    <w:rPr>
      <w:rFonts w:eastAsia="Droid Sans Fallback" w:cs="Calibri"/>
      <w:sz w:val="24"/>
      <w:szCs w:val="22"/>
      <w:lang w:val="fr-FR"/>
    </w:rPr>
  </w:style>
  <w:style w:type="paragraph" w:customStyle="1" w:styleId="Notedebasdepage">
    <w:name w:val="Note de bas de page"/>
    <w:basedOn w:val="Normal"/>
    <w:link w:val="NotedebasdepageCar1"/>
    <w:uiPriority w:val="99"/>
    <w:rsid w:val="00D025CA"/>
    <w:pPr>
      <w:spacing w:line="240" w:lineRule="auto"/>
    </w:pPr>
    <w:rPr>
      <w:lang w:val="en-GB" w:eastAsia="en-GB"/>
    </w:rPr>
  </w:style>
  <w:style w:type="character" w:customStyle="1" w:styleId="WW8Num1z0">
    <w:name w:val="WW8Num1z0"/>
    <w:rsid w:val="00F07C0A"/>
    <w:rPr>
      <w:rFonts w:ascii="Tahoma" w:eastAsia="Calibri" w:hAnsi="Tahoma" w:cs="Tahoma"/>
      <w:color w:val="FF0000"/>
      <w:sz w:val="26"/>
      <w:szCs w:val="24"/>
    </w:rPr>
  </w:style>
  <w:style w:type="paragraph" w:customStyle="1" w:styleId="Paragraphedeliste">
    <w:name w:val="Paragraphe de liste"/>
    <w:basedOn w:val="Normal"/>
    <w:rsid w:val="00F07C0A"/>
    <w:pPr>
      <w:spacing w:after="200" w:line="276" w:lineRule="auto"/>
      <w:ind w:left="720"/>
      <w:contextualSpacing/>
    </w:pPr>
    <w:rPr>
      <w:rFonts w:ascii="Calibri" w:eastAsia="Calibri" w:hAnsi="Calibri" w:cs="Calibri"/>
      <w:sz w:val="22"/>
      <w:szCs w:val="22"/>
      <w:lang w:val="fr-F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admin\Desktop\politique%20de%20sant&#233;.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20057</Words>
  <Characters>110318</Characters>
  <Application>Microsoft Office Word</Application>
  <DocSecurity>0</DocSecurity>
  <Lines>919</Lines>
  <Paragraphs>260</Paragraphs>
  <ScaleCrop>false</ScaleCrop>
  <HeadingPairs>
    <vt:vector size="2" baseType="variant">
      <vt:variant>
        <vt:lpstr>Title</vt:lpstr>
      </vt:variant>
      <vt:variant>
        <vt:i4>1</vt:i4>
      </vt:variant>
    </vt:vector>
  </HeadingPairs>
  <TitlesOfParts>
    <vt:vector size="1" baseType="lpstr">
      <vt:lpstr>M/CONF/2013/55</vt:lpstr>
    </vt:vector>
  </TitlesOfParts>
  <Company>CSD</Company>
  <LinksUpToDate>false</LinksUpToDate>
  <CharactersWithSpaces>130115</CharactersWithSpaces>
  <SharedDoc>false</SharedDoc>
  <HLinks>
    <vt:vector size="6" baseType="variant">
      <vt:variant>
        <vt:i4>5177557</vt:i4>
      </vt:variant>
      <vt:variant>
        <vt:i4>0</vt:i4>
      </vt:variant>
      <vt:variant>
        <vt:i4>0</vt:i4>
      </vt:variant>
      <vt:variant>
        <vt:i4>5</vt:i4>
      </vt:variant>
      <vt:variant>
        <vt:lpwstr>C:\Users\admin\Desktop\politique de santé.pdf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M/CONF/2013/55</dc:title>
  <dc:subject>FINAL</dc:subject>
  <dc:creator>LAMY</dc:creator>
  <cp:lastModifiedBy>Morin</cp:lastModifiedBy>
  <cp:revision>3</cp:revision>
  <cp:lastPrinted>2016-01-08T11:33:00Z</cp:lastPrinted>
  <dcterms:created xsi:type="dcterms:W3CDTF">2016-01-08T11:33:00Z</dcterms:created>
  <dcterms:modified xsi:type="dcterms:W3CDTF">2016-01-08T11:33:00Z</dcterms:modified>
</cp:coreProperties>
</file>