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16A" w:rsidRDefault="005A516A" w:rsidP="005A516A">
      <w:pPr>
        <w:spacing w:line="240" w:lineRule="auto"/>
        <w:jc w:val="left"/>
        <w:rPr>
          <w:rFonts w:hint="cs"/>
          <w:szCs w:val="6"/>
          <w:rtl/>
        </w:rPr>
        <w:sectPr w:rsidR="005A516A" w:rsidSect="005A516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5A516A" w:rsidRDefault="005A516A" w:rsidP="005A516A">
      <w:pPr>
        <w:pStyle w:val="H1"/>
        <w:rPr>
          <w:rtl/>
        </w:rPr>
      </w:pPr>
      <w:r>
        <w:rPr>
          <w:rFonts w:hint="eastAsia"/>
          <w:rtl/>
        </w:rPr>
        <w:t>اللجنة</w:t>
      </w:r>
      <w:r>
        <w:rPr>
          <w:rtl/>
        </w:rPr>
        <w:t xml:space="preserve"> المعنية بالقضاء على التمييز ضد المرأة</w:t>
      </w:r>
    </w:p>
    <w:p w:rsidR="005A516A" w:rsidRDefault="005A516A" w:rsidP="00CA66A5">
      <w:pPr>
        <w:pStyle w:val="H23"/>
        <w:rPr>
          <w:rtl/>
        </w:rPr>
      </w:pPr>
      <w:r>
        <w:rPr>
          <w:rFonts w:hint="eastAsia"/>
          <w:rtl/>
        </w:rPr>
        <w:t>الدورة</w:t>
      </w:r>
      <w:r>
        <w:rPr>
          <w:rtl/>
        </w:rPr>
        <w:t xml:space="preserve"> ا</w:t>
      </w:r>
      <w:r w:rsidR="00CA66A5">
        <w:rPr>
          <w:rFonts w:hint="cs"/>
          <w:rtl/>
        </w:rPr>
        <w:t>لأربعون</w:t>
      </w:r>
    </w:p>
    <w:p w:rsidR="005A516A" w:rsidRPr="005A516A" w:rsidRDefault="005A516A" w:rsidP="005A516A">
      <w:pPr>
        <w:spacing w:line="120" w:lineRule="exact"/>
        <w:rPr>
          <w:rFonts w:hint="cs"/>
          <w:sz w:val="12"/>
          <w:rtl/>
        </w:rPr>
      </w:pPr>
    </w:p>
    <w:p w:rsidR="005A516A" w:rsidRDefault="005A516A" w:rsidP="005A516A">
      <w:pPr>
        <w:pStyle w:val="H23"/>
        <w:rPr>
          <w:rFonts w:hint="cs"/>
          <w:rtl/>
        </w:rPr>
      </w:pPr>
      <w:r>
        <w:rPr>
          <w:rFonts w:hint="eastAsia"/>
          <w:rtl/>
        </w:rPr>
        <w:t>محضر</w:t>
      </w:r>
      <w:r>
        <w:rPr>
          <w:rtl/>
        </w:rPr>
        <w:t xml:space="preserve"> موجز للجلسة </w:t>
      </w:r>
      <w:r w:rsidR="00CA66A5">
        <w:rPr>
          <w:rFonts w:hint="cs"/>
          <w:rtl/>
        </w:rPr>
        <w:t>811</w:t>
      </w:r>
    </w:p>
    <w:p w:rsidR="005A516A" w:rsidRDefault="005A516A" w:rsidP="00950337">
      <w:pPr>
        <w:pStyle w:val="SingleTxt"/>
        <w:ind w:left="0" w:right="0"/>
        <w:rPr>
          <w:rtl/>
        </w:rPr>
      </w:pPr>
      <w:r>
        <w:rPr>
          <w:rFonts w:hint="eastAsia"/>
          <w:rtl/>
        </w:rPr>
        <w:t>المعقودة</w:t>
      </w:r>
      <w:r>
        <w:rPr>
          <w:rtl/>
        </w:rPr>
        <w:t xml:space="preserve"> في </w:t>
      </w:r>
      <w:r w:rsidR="00CA66A5">
        <w:rPr>
          <w:rFonts w:hint="cs"/>
          <w:rtl/>
        </w:rPr>
        <w:t>قصر الأمم</w:t>
      </w:r>
      <w:r>
        <w:rPr>
          <w:rtl/>
        </w:rPr>
        <w:t xml:space="preserve">، </w:t>
      </w:r>
      <w:r w:rsidR="00CA66A5">
        <w:rPr>
          <w:rFonts w:hint="cs"/>
          <w:rtl/>
        </w:rPr>
        <w:t>جنيف</w:t>
      </w:r>
      <w:r>
        <w:rPr>
          <w:rtl/>
        </w:rPr>
        <w:t xml:space="preserve">، يوم </w:t>
      </w:r>
      <w:r w:rsidR="00CA66A5">
        <w:rPr>
          <w:rFonts w:hint="cs"/>
          <w:rtl/>
        </w:rPr>
        <w:t>الثلاثاء</w:t>
      </w:r>
      <w:r>
        <w:rPr>
          <w:rtl/>
        </w:rPr>
        <w:t xml:space="preserve">، </w:t>
      </w:r>
      <w:r w:rsidR="00950337">
        <w:rPr>
          <w:rFonts w:hint="cs"/>
          <w:rtl/>
        </w:rPr>
        <w:t>15 كانون الثاني/يناير 2008، الساعة 00/10</w:t>
      </w:r>
    </w:p>
    <w:p w:rsidR="005A516A" w:rsidRPr="005A516A" w:rsidRDefault="005A516A" w:rsidP="005A516A">
      <w:pPr>
        <w:pStyle w:val="SingleTxt"/>
        <w:spacing w:after="0" w:line="120" w:lineRule="exact"/>
        <w:ind w:left="0" w:right="0"/>
        <w:rPr>
          <w:sz w:val="12"/>
          <w:rtl/>
        </w:rPr>
      </w:pPr>
    </w:p>
    <w:p w:rsidR="005A516A" w:rsidRDefault="005A516A" w:rsidP="0095033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95033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50337">
        <w:rPr>
          <w:rFonts w:ascii="Traditional Arabic" w:hAnsi="Traditional Arabic" w:hint="cs"/>
          <w:rtl/>
        </w:rPr>
        <w:t>ة</w:t>
      </w:r>
      <w:r>
        <w:rPr>
          <w:rFonts w:ascii="Traditional Arabic" w:hAnsi="Traditional Arabic"/>
          <w:rtl/>
        </w:rPr>
        <w:t xml:space="preserve"> </w:t>
      </w:r>
      <w:r w:rsidR="00950337">
        <w:rPr>
          <w:rFonts w:ascii="Traditional Arabic" w:hAnsi="Traditional Arabic" w:hint="cs"/>
          <w:rtl/>
        </w:rPr>
        <w:t>شيمونوفيتش</w:t>
      </w:r>
    </w:p>
    <w:p w:rsidR="005A516A" w:rsidRPr="005A516A" w:rsidRDefault="005A516A" w:rsidP="005A51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516A" w:rsidRPr="005A516A" w:rsidRDefault="005A516A" w:rsidP="005A51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516A" w:rsidRPr="005A516A" w:rsidRDefault="005A516A" w:rsidP="005A51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A516A" w:rsidRDefault="005A516A" w:rsidP="005A516A">
      <w:pPr>
        <w:pStyle w:val="HCh"/>
        <w:rPr>
          <w:bCs w:val="0"/>
          <w:rtl/>
        </w:rPr>
      </w:pPr>
      <w:r>
        <w:rPr>
          <w:rFonts w:hint="eastAsia"/>
          <w:bCs w:val="0"/>
          <w:rtl/>
        </w:rPr>
        <w:t>المحتويات</w:t>
      </w:r>
    </w:p>
    <w:p w:rsidR="005A516A" w:rsidRDefault="005A516A" w:rsidP="005A516A">
      <w:pPr>
        <w:pStyle w:val="HCh"/>
        <w:spacing w:line="240" w:lineRule="auto"/>
        <w:rPr>
          <w:rFonts w:hint="cs"/>
          <w:bCs w:val="0"/>
          <w:szCs w:val="20"/>
          <w:rtl/>
        </w:rPr>
      </w:pPr>
    </w:p>
    <w:p w:rsidR="00CD3849" w:rsidRDefault="00950337" w:rsidP="005A516A">
      <w:pPr>
        <w:pStyle w:val="SingleTxt"/>
        <w:rPr>
          <w:rFonts w:hint="cs"/>
          <w:rtl/>
        </w:rPr>
      </w:pPr>
      <w:r>
        <w:rPr>
          <w:rFonts w:hint="cs"/>
          <w:rtl/>
        </w:rPr>
        <w:t>النظر في التقارير المقدمة بموجب المادة 18 من الاتفاقية</w:t>
      </w:r>
    </w:p>
    <w:p w:rsidR="00950337" w:rsidRDefault="00950337" w:rsidP="005A516A">
      <w:pPr>
        <w:pStyle w:val="SingleTxt"/>
        <w:rPr>
          <w:rFonts w:hint="cs"/>
          <w:i/>
          <w:iCs/>
          <w:rtl/>
        </w:rPr>
      </w:pPr>
      <w:r>
        <w:rPr>
          <w:rFonts w:hint="cs"/>
          <w:rtl/>
        </w:rPr>
        <w:tab/>
      </w:r>
      <w:r>
        <w:rPr>
          <w:rFonts w:hint="cs"/>
          <w:i/>
          <w:iCs/>
          <w:rtl/>
        </w:rPr>
        <w:t>التقرير الجامع للتقارير الدورية الثاني والثالث والرابع لبوليفيا</w:t>
      </w:r>
    </w:p>
    <w:p w:rsidR="00950337" w:rsidRDefault="00950337" w:rsidP="005A516A">
      <w:pPr>
        <w:pStyle w:val="SingleTxt"/>
        <w:rPr>
          <w:rFonts w:hint="cs"/>
          <w:i/>
          <w:iCs/>
          <w:rtl/>
        </w:rPr>
      </w:pPr>
      <w:r>
        <w:rPr>
          <w:i/>
          <w:iCs/>
          <w:rtl/>
        </w:rPr>
        <w:br w:type="page"/>
      </w:r>
    </w:p>
    <w:p w:rsidR="00950337" w:rsidRDefault="00950337" w:rsidP="005A516A">
      <w:pPr>
        <w:pStyle w:val="SingleTxt"/>
        <w:rPr>
          <w:i/>
          <w:iCs/>
          <w:rtl/>
        </w:rPr>
        <w:sectPr w:rsidR="00950337" w:rsidSect="005A516A">
          <w:endnotePr>
            <w:numFmt w:val="decimal"/>
          </w:endnotePr>
          <w:type w:val="continuous"/>
          <w:pgSz w:w="12240" w:h="15840" w:code="1"/>
          <w:pgMar w:top="1742" w:right="1195" w:bottom="1898" w:left="1195" w:header="576" w:footer="1030" w:gutter="0"/>
          <w:cols w:space="720"/>
          <w:noEndnote/>
          <w:bidi/>
          <w:rtlGutter/>
          <w:docGrid w:linePitch="280"/>
        </w:sectPr>
      </w:pPr>
    </w:p>
    <w:p w:rsidR="00950337" w:rsidRDefault="00950337" w:rsidP="00950337">
      <w:pPr>
        <w:pStyle w:val="DualTxt"/>
        <w:rPr>
          <w:rFonts w:hint="cs"/>
          <w:i/>
          <w:iCs/>
          <w:rtl/>
        </w:rPr>
      </w:pPr>
      <w:r>
        <w:rPr>
          <w:rFonts w:hint="cs"/>
          <w:rtl/>
        </w:rPr>
        <w:tab/>
      </w:r>
      <w:r>
        <w:rPr>
          <w:rFonts w:hint="cs"/>
          <w:i/>
          <w:iCs/>
          <w:rtl/>
        </w:rPr>
        <w:t>افتتحت الجلسة الساعة 10/10.</w:t>
      </w:r>
    </w:p>
    <w:p w:rsidR="00950337" w:rsidRDefault="00950337" w:rsidP="00950337">
      <w:pPr>
        <w:pStyle w:val="DualTxt"/>
        <w:rPr>
          <w:rFonts w:hint="cs"/>
          <w:b/>
          <w:bCs/>
          <w:rtl/>
        </w:rPr>
      </w:pPr>
      <w:r>
        <w:rPr>
          <w:rFonts w:hint="cs"/>
          <w:b/>
          <w:bCs/>
          <w:rtl/>
        </w:rPr>
        <w:t>النظر في التقارير المقدمة بموجب المادة 18 من الاتفاقية</w:t>
      </w:r>
    </w:p>
    <w:p w:rsidR="00965FAA" w:rsidRDefault="00950337" w:rsidP="00965FAA">
      <w:pPr>
        <w:pStyle w:val="DualTxt"/>
        <w:ind w:left="662" w:hanging="662"/>
        <w:rPr>
          <w:sz w:val="18"/>
          <w:szCs w:val="28"/>
        </w:rPr>
      </w:pPr>
      <w:r>
        <w:rPr>
          <w:rFonts w:hint="cs"/>
          <w:rtl/>
        </w:rPr>
        <w:tab/>
      </w:r>
      <w:r>
        <w:rPr>
          <w:rFonts w:hint="cs"/>
          <w:i/>
          <w:iCs/>
          <w:rtl/>
        </w:rPr>
        <w:t xml:space="preserve">التقرير الجامع للتقارير الدورية الثاني والثالث والرابع لبوليفيا </w:t>
      </w:r>
      <w:r w:rsidRPr="00950337">
        <w:t>CEDAW/C/BOL/4</w:t>
      </w:r>
      <w:r w:rsidR="00965FAA">
        <w:rPr>
          <w:rFonts w:hint="cs"/>
          <w:rtl/>
        </w:rPr>
        <w:t xml:space="preserve">، </w:t>
      </w:r>
      <w:r w:rsidR="00965FAA" w:rsidRPr="00950337">
        <w:t>CEDAW/C/BOL/</w:t>
      </w:r>
      <w:r w:rsidR="00965FAA">
        <w:t>Q/</w:t>
      </w:r>
      <w:r w:rsidR="00965FAA" w:rsidRPr="00950337">
        <w:t>4</w:t>
      </w:r>
      <w:r w:rsidR="00965FAA">
        <w:rPr>
          <w:rFonts w:hint="cs"/>
          <w:rtl/>
        </w:rPr>
        <w:t xml:space="preserve"> و</w:t>
      </w:r>
      <w:r w:rsidR="00965FAA">
        <w:rPr>
          <w:rFonts w:hint="eastAsia"/>
          <w:sz w:val="18"/>
          <w:szCs w:val="28"/>
          <w:rtl/>
        </w:rPr>
        <w:t> </w:t>
      </w:r>
      <w:r w:rsidR="00965FAA">
        <w:rPr>
          <w:sz w:val="18"/>
          <w:szCs w:val="28"/>
        </w:rPr>
        <w:t>(Add.1</w:t>
      </w:r>
    </w:p>
    <w:p w:rsidR="00965FAA" w:rsidRDefault="00965FAA" w:rsidP="00965FAA">
      <w:pPr>
        <w:pStyle w:val="DualTxt"/>
        <w:rPr>
          <w:rFonts w:hint="cs"/>
          <w:i/>
          <w:iCs/>
          <w:rtl/>
        </w:rPr>
      </w:pPr>
      <w:r>
        <w:rPr>
          <w:rFonts w:hint="cs"/>
          <w:rtl/>
        </w:rPr>
        <w:t>1 -</w:t>
      </w:r>
      <w:r>
        <w:rPr>
          <w:rFonts w:hint="cs"/>
          <w:rtl/>
        </w:rPr>
        <w:tab/>
      </w:r>
      <w:r w:rsidRPr="00965FAA">
        <w:rPr>
          <w:rFonts w:hint="cs"/>
          <w:i/>
          <w:iCs/>
          <w:rtl/>
        </w:rPr>
        <w:t>بناء على دعوة الرئيسة، جلس أعضاء وفد بوليفيا إلى طاولة اللجنة.</w:t>
      </w:r>
    </w:p>
    <w:p w:rsidR="00965FAA" w:rsidRDefault="00965FAA" w:rsidP="00CC44AF">
      <w:pPr>
        <w:pStyle w:val="DualTxt"/>
        <w:rPr>
          <w:rFonts w:hint="cs"/>
          <w:rtl/>
        </w:rPr>
      </w:pPr>
      <w:r>
        <w:rPr>
          <w:rFonts w:hint="cs"/>
          <w:rtl/>
        </w:rPr>
        <w:t>2 -</w:t>
      </w:r>
      <w:r>
        <w:rPr>
          <w:rFonts w:hint="cs"/>
          <w:rtl/>
        </w:rPr>
        <w:tab/>
      </w:r>
      <w:r>
        <w:rPr>
          <w:rFonts w:hint="cs"/>
          <w:b/>
          <w:bCs/>
          <w:rtl/>
        </w:rPr>
        <w:t>السيدة توريكو</w:t>
      </w:r>
      <w:r>
        <w:rPr>
          <w:rFonts w:hint="cs"/>
          <w:rtl/>
        </w:rPr>
        <w:t xml:space="preserve"> (بوليفيا): قالت </w:t>
      </w:r>
      <w:r w:rsidR="00762B69">
        <w:rPr>
          <w:rFonts w:hint="cs"/>
          <w:rtl/>
        </w:rPr>
        <w:t>أنه</w:t>
      </w:r>
      <w:r w:rsidR="00762B69" w:rsidRPr="00762B69">
        <w:rPr>
          <w:rFonts w:hint="cs"/>
          <w:rtl/>
        </w:rPr>
        <w:t xml:space="preserve"> </w:t>
      </w:r>
      <w:r w:rsidR="00762B69">
        <w:rPr>
          <w:rFonts w:hint="cs"/>
          <w:rtl/>
        </w:rPr>
        <w:t>كان من المتعذر على المرأة في بوليفيا</w:t>
      </w:r>
      <w:r>
        <w:rPr>
          <w:rFonts w:hint="cs"/>
          <w:rtl/>
        </w:rPr>
        <w:t xml:space="preserve"> حتى عهد قريب، أن تشارك في </w:t>
      </w:r>
      <w:r w:rsidR="00762B69">
        <w:rPr>
          <w:rFonts w:hint="cs"/>
          <w:rtl/>
        </w:rPr>
        <w:t>صنع</w:t>
      </w:r>
      <w:r>
        <w:rPr>
          <w:rFonts w:hint="cs"/>
          <w:rtl/>
        </w:rPr>
        <w:t xml:space="preserve"> القرارات على جميع مستويات الحكومة، سواء منها المحلي، أو الإقليمي، أو الدولي. ويعد تعيينها، </w:t>
      </w:r>
      <w:r w:rsidR="00CC44AF">
        <w:rPr>
          <w:rFonts w:hint="cs"/>
          <w:rtl/>
        </w:rPr>
        <w:t>كامرأة</w:t>
      </w:r>
      <w:r>
        <w:rPr>
          <w:rFonts w:hint="cs"/>
          <w:rtl/>
        </w:rPr>
        <w:t xml:space="preserve"> من السكان الأصليين، في منصب وزيرة العدل </w:t>
      </w:r>
      <w:r w:rsidR="00CC44AF">
        <w:rPr>
          <w:rFonts w:hint="cs"/>
          <w:rtl/>
        </w:rPr>
        <w:t>بواسطة</w:t>
      </w:r>
      <w:r>
        <w:rPr>
          <w:rFonts w:hint="cs"/>
          <w:rtl/>
        </w:rPr>
        <w:t xml:space="preserve"> </w:t>
      </w:r>
      <w:r w:rsidR="00CC44AF">
        <w:rPr>
          <w:rFonts w:hint="cs"/>
          <w:rtl/>
        </w:rPr>
        <w:t>حكوم</w:t>
      </w:r>
      <w:r>
        <w:rPr>
          <w:rFonts w:hint="cs"/>
          <w:rtl/>
        </w:rPr>
        <w:t xml:space="preserve">ة الرئيس إيفو مورالس، مؤشرا على </w:t>
      </w:r>
      <w:r w:rsidR="00CC44AF">
        <w:rPr>
          <w:rFonts w:hint="cs"/>
          <w:rtl/>
        </w:rPr>
        <w:t xml:space="preserve">تطور </w:t>
      </w:r>
      <w:r>
        <w:rPr>
          <w:rFonts w:hint="cs"/>
          <w:rtl/>
        </w:rPr>
        <w:t xml:space="preserve">الحالة في بوليفيا، وأعربت عن أملها في أن تشهد مشاركة متزايدة من جانب شقيقاتها من السكان الأصليين </w:t>
      </w:r>
      <w:r w:rsidR="00CC44AF">
        <w:rPr>
          <w:rFonts w:hint="cs"/>
          <w:rtl/>
        </w:rPr>
        <w:t>ب</w:t>
      </w:r>
      <w:r>
        <w:rPr>
          <w:rFonts w:hint="cs"/>
          <w:rtl/>
        </w:rPr>
        <w:t xml:space="preserve">بلدان أخرى في </w:t>
      </w:r>
      <w:r w:rsidR="00CC44AF">
        <w:rPr>
          <w:rFonts w:hint="cs"/>
          <w:rtl/>
        </w:rPr>
        <w:t>اجتماعات</w:t>
      </w:r>
      <w:r>
        <w:rPr>
          <w:rFonts w:hint="cs"/>
          <w:rtl/>
        </w:rPr>
        <w:t xml:space="preserve"> من قبيل دورات اللجنة المعنية بالقضاء على التمييز ضد المرأة. وأضافت </w:t>
      </w:r>
      <w:r w:rsidR="00762B69">
        <w:rPr>
          <w:rFonts w:hint="cs"/>
          <w:rtl/>
        </w:rPr>
        <w:t>أنه</w:t>
      </w:r>
      <w:r>
        <w:rPr>
          <w:rFonts w:hint="cs"/>
          <w:rtl/>
        </w:rPr>
        <w:t xml:space="preserve"> يجب الاعتراف بوجود تمييز ضد المرأة من جانب نساء أخريات، فضلا عن وجود تمييز ضد المرأة من جانب الرجال؛ وأن الصعوبات التي تواجهها المرأة في بوليفيا لا تُعزى فقط إلى</w:t>
      </w:r>
      <w:r w:rsidR="006C59F8">
        <w:rPr>
          <w:rFonts w:hint="cs"/>
          <w:rtl/>
        </w:rPr>
        <w:t xml:space="preserve"> ثقافة السيطرة الذكورية. وتهيئ اللجنة منتدى مناسبا لمناقشة تلك القضايا.</w:t>
      </w:r>
    </w:p>
    <w:p w:rsidR="006C59F8" w:rsidRDefault="006C59F8" w:rsidP="004E3CE8">
      <w:pPr>
        <w:pStyle w:val="DualTxt"/>
        <w:rPr>
          <w:rFonts w:hint="cs"/>
          <w:rtl/>
        </w:rPr>
      </w:pPr>
      <w:r>
        <w:rPr>
          <w:rFonts w:hint="cs"/>
          <w:rtl/>
        </w:rPr>
        <w:t>3 -</w:t>
      </w:r>
      <w:r>
        <w:rPr>
          <w:rFonts w:hint="cs"/>
          <w:rtl/>
        </w:rPr>
        <w:tab/>
        <w:t>واستطردت قائلة إن بوليفيا اعتمدت عددا من صكوك حقوق الإنسان الدولية وصدَّقت على الاتفاقية في عام 1989، بيد أن الحكومة حتى وقت قريب لم تُبد إلا رغبة سياسية ضئيلة في تنفيذها. وطوال عملية الانتقال من مرحلة الديكتاتورية إلى الديمقراطية ظلت مساهمة المرأة غير ملموسة تقريبا، بيد أن هذه الحالة آخذة في التغير. فقد زادت نساء المناطق الريفية والحضرية من السكان الأصليين، من مشاركتهن في هيئات مثل الجمعية الدستورية عام 2006. ويقدر هيكل السلط</w:t>
      </w:r>
      <w:r w:rsidR="00CC44AF">
        <w:rPr>
          <w:rFonts w:hint="cs"/>
          <w:rtl/>
        </w:rPr>
        <w:t>ة</w:t>
      </w:r>
      <w:r>
        <w:rPr>
          <w:rFonts w:hint="cs"/>
          <w:rtl/>
        </w:rPr>
        <w:t xml:space="preserve"> الجديد قيمة التنوع الثقافي والاعتراف بحقوق كل فئة والتمتع بها، </w:t>
      </w:r>
      <w:r w:rsidR="00CC44AF">
        <w:rPr>
          <w:rFonts w:hint="cs"/>
          <w:rtl/>
        </w:rPr>
        <w:t>بما يكفل</w:t>
      </w:r>
      <w:r>
        <w:rPr>
          <w:rFonts w:hint="cs"/>
          <w:rtl/>
        </w:rPr>
        <w:t xml:space="preserve"> الوئام في المجتمع. والواقع أن بوليفيا كانت أول بلد يصدِّق على إعلان </w:t>
      </w:r>
      <w:r>
        <w:rPr>
          <w:rFonts w:hint="eastAsia"/>
          <w:rtl/>
        </w:rPr>
        <w:t>الأمم</w:t>
      </w:r>
      <w:r>
        <w:rPr>
          <w:rtl/>
        </w:rPr>
        <w:t xml:space="preserve"> المتحدة </w:t>
      </w:r>
      <w:r>
        <w:rPr>
          <w:rFonts w:hint="cs"/>
          <w:rtl/>
        </w:rPr>
        <w:t>بشأن حقوق السكان الأصل</w:t>
      </w:r>
      <w:r w:rsidR="004E3CE8">
        <w:rPr>
          <w:rFonts w:hint="cs"/>
          <w:rtl/>
        </w:rPr>
        <w:t xml:space="preserve">يين عام 2007. ومن ناحية ثانية، </w:t>
      </w:r>
      <w:r>
        <w:rPr>
          <w:rFonts w:hint="cs"/>
          <w:rtl/>
        </w:rPr>
        <w:t>لا تزال هناك أوجه تفاوت اجتماعية واقتصادية كبيرة، بما في ذلك أوجه التفاوت بين ا</w:t>
      </w:r>
      <w:r w:rsidR="004E3CE8">
        <w:rPr>
          <w:rFonts w:hint="cs"/>
          <w:rtl/>
        </w:rPr>
        <w:t xml:space="preserve">لرجل والمرأة. وقالت إن الحكومة من خلال </w:t>
      </w:r>
      <w:r>
        <w:rPr>
          <w:rFonts w:hint="cs"/>
          <w:rtl/>
        </w:rPr>
        <w:t>قيامها ببناء جمهورية، تعتزم تلبية مطالب المرأة فيما يتعلق بالإنصاف، ونوعية الحياة، والإدارة ال</w:t>
      </w:r>
      <w:r w:rsidR="004E3CE8">
        <w:rPr>
          <w:rFonts w:hint="cs"/>
          <w:rtl/>
        </w:rPr>
        <w:t>ذات</w:t>
      </w:r>
      <w:r>
        <w:rPr>
          <w:rFonts w:hint="cs"/>
          <w:rtl/>
        </w:rPr>
        <w:t>ية، والتحرر من العنف والتمييز.</w:t>
      </w:r>
    </w:p>
    <w:p w:rsidR="006C59F8" w:rsidRDefault="006C59F8" w:rsidP="00FA7B2E">
      <w:pPr>
        <w:pStyle w:val="DualTxt"/>
        <w:rPr>
          <w:rFonts w:hint="cs"/>
          <w:rtl/>
        </w:rPr>
      </w:pPr>
      <w:r>
        <w:rPr>
          <w:rFonts w:hint="cs"/>
          <w:rtl/>
        </w:rPr>
        <w:t>4 -</w:t>
      </w:r>
      <w:r>
        <w:rPr>
          <w:rFonts w:hint="cs"/>
          <w:rtl/>
        </w:rPr>
        <w:tab/>
        <w:t>وقد استُخدمت الصراعات الاثنية أحيانا لإخفاء أوجه التفاوت، التي نشأت في ظل النظام الاستعماري. و</w:t>
      </w:r>
      <w:r w:rsidR="00FA7B2E">
        <w:rPr>
          <w:rFonts w:hint="cs"/>
          <w:rtl/>
        </w:rPr>
        <w:t>يرحب</w:t>
      </w:r>
      <w:r>
        <w:rPr>
          <w:rFonts w:hint="cs"/>
          <w:rtl/>
        </w:rPr>
        <w:t xml:space="preserve"> وفد بلدها بالفرصة التي تهيأت له للاستماع إلى </w:t>
      </w:r>
      <w:r w:rsidR="00FA7B2E">
        <w:rPr>
          <w:rFonts w:hint="cs"/>
          <w:rtl/>
        </w:rPr>
        <w:t>تجربة</w:t>
      </w:r>
      <w:r>
        <w:rPr>
          <w:rFonts w:hint="cs"/>
          <w:rtl/>
        </w:rPr>
        <w:t xml:space="preserve"> أعضاء اللجنة في معالجة قضايا العدالة الاجتماعية التي يواجهها بلدها، من منظور </w:t>
      </w:r>
      <w:r w:rsidR="00FA7B2E">
        <w:rPr>
          <w:rFonts w:hint="cs"/>
          <w:rtl/>
        </w:rPr>
        <w:t>يراعي نوع ال</w:t>
      </w:r>
      <w:r>
        <w:rPr>
          <w:rFonts w:hint="cs"/>
          <w:rtl/>
        </w:rPr>
        <w:t>جنس.</w:t>
      </w:r>
    </w:p>
    <w:p w:rsidR="006C59F8" w:rsidRDefault="006C59F8" w:rsidP="0098101E">
      <w:pPr>
        <w:pStyle w:val="DualTxt"/>
        <w:rPr>
          <w:rFonts w:hint="cs"/>
          <w:rtl/>
        </w:rPr>
      </w:pPr>
      <w:r>
        <w:rPr>
          <w:rFonts w:hint="cs"/>
          <w:rtl/>
        </w:rPr>
        <w:t>5 -</w:t>
      </w:r>
      <w:r>
        <w:rPr>
          <w:rFonts w:hint="cs"/>
          <w:rtl/>
        </w:rPr>
        <w:tab/>
      </w:r>
      <w:r>
        <w:rPr>
          <w:rFonts w:hint="cs"/>
          <w:b/>
          <w:bCs/>
          <w:rtl/>
        </w:rPr>
        <w:t>السيدة أغريدا</w:t>
      </w:r>
      <w:r>
        <w:rPr>
          <w:rFonts w:hint="cs"/>
          <w:rtl/>
        </w:rPr>
        <w:t xml:space="preserve"> (بوليفيا): قالت </w:t>
      </w:r>
      <w:r w:rsidR="00762B69">
        <w:rPr>
          <w:rFonts w:hint="cs"/>
          <w:rtl/>
        </w:rPr>
        <w:t>أنه</w:t>
      </w:r>
      <w:r>
        <w:rPr>
          <w:rFonts w:hint="cs"/>
          <w:rtl/>
        </w:rPr>
        <w:t xml:space="preserve"> منذ التصديق على الاتفاقية عام 1989 وإنشاء الآلية الوطنية للنهوض بالمرأة عام 1993، أحرزت الحكومة تقدما فيما يتعلق بالمساواة بين الرجل والمرأة، ولو أن المرأة من السكان الأصليين والمرأة الريفية لا</w:t>
      </w:r>
      <w:r w:rsidR="00D94582">
        <w:rPr>
          <w:rFonts w:hint="cs"/>
          <w:rtl/>
        </w:rPr>
        <w:t xml:space="preserve"> تزالان تعانيان من الحرمان. وما</w:t>
      </w:r>
      <w:r w:rsidR="00D94582">
        <w:rPr>
          <w:rFonts w:hint="eastAsia"/>
        </w:rPr>
        <w:t> </w:t>
      </w:r>
      <w:r>
        <w:rPr>
          <w:rFonts w:hint="cs"/>
          <w:rtl/>
        </w:rPr>
        <w:t>برحت سياسة المساواة بين الجنسين تقتصر على المجال الاجتماعي، ولم تربط برامج التخفيف من حدة الفقر بين الفقر ونوع الجنس وبيئة الاقتصادي الكلي. وتتصدى الحكومة الآن لقضية التمييز ضد المرأة من منظور حقوق الإنسان، و</w:t>
      </w:r>
      <w:r w:rsidR="00FA7B2E">
        <w:rPr>
          <w:rFonts w:hint="cs"/>
          <w:rtl/>
        </w:rPr>
        <w:t>تقوم ب</w:t>
      </w:r>
      <w:r>
        <w:rPr>
          <w:rFonts w:hint="cs"/>
          <w:rtl/>
        </w:rPr>
        <w:t xml:space="preserve">إدماج منظور </w:t>
      </w:r>
      <w:r w:rsidR="00FA7B2E">
        <w:rPr>
          <w:rFonts w:hint="cs"/>
          <w:rtl/>
        </w:rPr>
        <w:t xml:space="preserve">مراعاة نوع </w:t>
      </w:r>
      <w:r>
        <w:rPr>
          <w:rFonts w:hint="cs"/>
          <w:rtl/>
        </w:rPr>
        <w:t>الجنس</w:t>
      </w:r>
      <w:r w:rsidR="00D94582">
        <w:rPr>
          <w:rFonts w:hint="cs"/>
          <w:rtl/>
        </w:rPr>
        <w:t xml:space="preserve"> في</w:t>
      </w:r>
      <w:r>
        <w:rPr>
          <w:rFonts w:hint="cs"/>
          <w:rtl/>
        </w:rPr>
        <w:t xml:space="preserve"> </w:t>
      </w:r>
      <w:r w:rsidR="00D94582">
        <w:rPr>
          <w:rFonts w:hint="cs"/>
          <w:rtl/>
        </w:rPr>
        <w:t>خ</w:t>
      </w:r>
      <w:r>
        <w:rPr>
          <w:rFonts w:hint="cs"/>
          <w:rtl/>
        </w:rPr>
        <w:t xml:space="preserve">طة التنمية الوطنية. ويعترف الدستور الجديد الذي اعتُمد في </w:t>
      </w:r>
      <w:r>
        <w:rPr>
          <w:rFonts w:hint="eastAsia"/>
          <w:rtl/>
        </w:rPr>
        <w:t>كانون</w:t>
      </w:r>
      <w:r>
        <w:rPr>
          <w:rtl/>
        </w:rPr>
        <w:t xml:space="preserve"> الأول/</w:t>
      </w:r>
      <w:r>
        <w:rPr>
          <w:rFonts w:hint="cs"/>
          <w:rtl/>
        </w:rPr>
        <w:t xml:space="preserve"> </w:t>
      </w:r>
      <w:r>
        <w:rPr>
          <w:rtl/>
        </w:rPr>
        <w:t xml:space="preserve">ديسمبر </w:t>
      </w:r>
      <w:r>
        <w:rPr>
          <w:rFonts w:hint="cs"/>
          <w:rtl/>
        </w:rPr>
        <w:t xml:space="preserve">2007، بحقوق المرأة، </w:t>
      </w:r>
      <w:r w:rsidR="0098101E">
        <w:rPr>
          <w:rFonts w:hint="cs"/>
          <w:rtl/>
        </w:rPr>
        <w:t xml:space="preserve">وينطوي على </w:t>
      </w:r>
      <w:r>
        <w:rPr>
          <w:rFonts w:hint="cs"/>
          <w:rtl/>
        </w:rPr>
        <w:t xml:space="preserve"> </w:t>
      </w:r>
      <w:r w:rsidR="00FA7B2E">
        <w:rPr>
          <w:rFonts w:hint="cs"/>
          <w:rtl/>
        </w:rPr>
        <w:t>مراعاة نوع الجنس</w:t>
      </w:r>
      <w:r>
        <w:rPr>
          <w:rFonts w:hint="cs"/>
          <w:rtl/>
        </w:rPr>
        <w:t xml:space="preserve"> في جميع أحكامه، ويضمن الحقوق الجنسية والإنجابية، وال</w:t>
      </w:r>
      <w:r w:rsidR="0098101E">
        <w:rPr>
          <w:rFonts w:hint="cs"/>
          <w:rtl/>
        </w:rPr>
        <w:t>ح</w:t>
      </w:r>
      <w:r>
        <w:rPr>
          <w:rFonts w:hint="cs"/>
          <w:rtl/>
        </w:rPr>
        <w:t xml:space="preserve">صول </w:t>
      </w:r>
      <w:r w:rsidR="0098101E">
        <w:rPr>
          <w:rFonts w:hint="cs"/>
          <w:rtl/>
        </w:rPr>
        <w:t>ع</w:t>
      </w:r>
      <w:r>
        <w:rPr>
          <w:rFonts w:hint="cs"/>
          <w:rtl/>
        </w:rPr>
        <w:t xml:space="preserve">لى الأرض، والمساواة في الأجر </w:t>
      </w:r>
      <w:r w:rsidR="0098101E">
        <w:rPr>
          <w:rFonts w:hint="cs"/>
          <w:rtl/>
        </w:rPr>
        <w:t xml:space="preserve"> مقابل نفس</w:t>
      </w:r>
      <w:r>
        <w:rPr>
          <w:rFonts w:hint="cs"/>
          <w:rtl/>
        </w:rPr>
        <w:t xml:space="preserve"> العمل </w:t>
      </w:r>
      <w:r w:rsidR="007C5CF7">
        <w:rPr>
          <w:rFonts w:hint="cs"/>
          <w:rtl/>
        </w:rPr>
        <w:t>والتحرر من العنف.</w:t>
      </w:r>
    </w:p>
    <w:p w:rsidR="008801A5" w:rsidRDefault="008801A5" w:rsidP="00A1085E">
      <w:pPr>
        <w:pStyle w:val="DualTxt"/>
        <w:rPr>
          <w:rFonts w:hint="cs"/>
          <w:rtl/>
        </w:rPr>
      </w:pPr>
      <w:r>
        <w:rPr>
          <w:rFonts w:hint="cs"/>
          <w:rtl/>
        </w:rPr>
        <w:t>6 -</w:t>
      </w:r>
      <w:r>
        <w:rPr>
          <w:rFonts w:hint="cs"/>
          <w:rtl/>
        </w:rPr>
        <w:tab/>
        <w:t>و</w:t>
      </w:r>
      <w:r w:rsidR="0098101E">
        <w:rPr>
          <w:rFonts w:hint="cs"/>
          <w:rtl/>
        </w:rPr>
        <w:t>أردف</w:t>
      </w:r>
      <w:r>
        <w:rPr>
          <w:rFonts w:hint="cs"/>
          <w:rtl/>
        </w:rPr>
        <w:t xml:space="preserve">ت </w:t>
      </w:r>
      <w:r w:rsidR="00762B69">
        <w:rPr>
          <w:rFonts w:hint="cs"/>
          <w:rtl/>
        </w:rPr>
        <w:t>أنه</w:t>
      </w:r>
      <w:r>
        <w:rPr>
          <w:rFonts w:hint="cs"/>
          <w:rtl/>
        </w:rPr>
        <w:t xml:space="preserve"> تم</w:t>
      </w:r>
      <w:r w:rsidR="0098101E" w:rsidRPr="0098101E">
        <w:rPr>
          <w:rFonts w:hint="cs"/>
          <w:rtl/>
        </w:rPr>
        <w:t xml:space="preserve"> </w:t>
      </w:r>
      <w:r w:rsidR="0098101E">
        <w:rPr>
          <w:rFonts w:hint="cs"/>
          <w:rtl/>
        </w:rPr>
        <w:t>مؤخرا</w:t>
      </w:r>
      <w:r>
        <w:rPr>
          <w:rFonts w:hint="cs"/>
          <w:rtl/>
        </w:rPr>
        <w:t xml:space="preserve"> اعتماد مجموعة من القوانين الجديدة بما فيها قانون إصلاح وتحسين </w:t>
      </w:r>
      <w:r w:rsidR="0098101E">
        <w:rPr>
          <w:rFonts w:hint="cs"/>
          <w:rtl/>
        </w:rPr>
        <w:t xml:space="preserve">نظام </w:t>
      </w:r>
      <w:r>
        <w:rPr>
          <w:rFonts w:hint="cs"/>
          <w:rtl/>
        </w:rPr>
        <w:t xml:space="preserve">الانتخابات (قانون </w:t>
      </w:r>
      <w:r w:rsidR="0098101E">
        <w:rPr>
          <w:rFonts w:hint="cs"/>
          <w:rtl/>
        </w:rPr>
        <w:t>الحصص</w:t>
      </w:r>
      <w:r>
        <w:rPr>
          <w:rFonts w:hint="cs"/>
          <w:rtl/>
        </w:rPr>
        <w:t>)، الذي حدد حصة 30 في المائة للنساء في القوائم الح</w:t>
      </w:r>
      <w:r w:rsidR="0098101E">
        <w:rPr>
          <w:rFonts w:hint="cs"/>
          <w:rtl/>
        </w:rPr>
        <w:t>ز</w:t>
      </w:r>
      <w:r>
        <w:rPr>
          <w:rFonts w:hint="cs"/>
          <w:rtl/>
        </w:rPr>
        <w:t xml:space="preserve">بية لانتخاب </w:t>
      </w:r>
      <w:r w:rsidR="00A1085E">
        <w:rPr>
          <w:rFonts w:hint="cs"/>
          <w:rtl/>
        </w:rPr>
        <w:t>النواب</w:t>
      </w:r>
      <w:r>
        <w:rPr>
          <w:rFonts w:hint="cs"/>
          <w:rtl/>
        </w:rPr>
        <w:t xml:space="preserve">، والقانون رقم 1674، قانون العنف </w:t>
      </w:r>
      <w:r w:rsidR="00A1085E">
        <w:rPr>
          <w:rFonts w:hint="cs"/>
          <w:rtl/>
        </w:rPr>
        <w:t>الأسري</w:t>
      </w:r>
      <w:r>
        <w:rPr>
          <w:rFonts w:hint="cs"/>
          <w:rtl/>
        </w:rPr>
        <w:t xml:space="preserve"> والمنزلي. وكجزء من </w:t>
      </w:r>
      <w:r w:rsidR="00A1085E">
        <w:rPr>
          <w:rFonts w:hint="cs"/>
          <w:rtl/>
        </w:rPr>
        <w:t>ال</w:t>
      </w:r>
      <w:r>
        <w:rPr>
          <w:rFonts w:hint="cs"/>
          <w:rtl/>
        </w:rPr>
        <w:t>سياسات</w:t>
      </w:r>
      <w:r w:rsidR="00A1085E">
        <w:rPr>
          <w:rFonts w:hint="cs"/>
          <w:rtl/>
        </w:rPr>
        <w:t xml:space="preserve"> العامة </w:t>
      </w:r>
      <w:r>
        <w:rPr>
          <w:rFonts w:hint="cs"/>
          <w:rtl/>
        </w:rPr>
        <w:t xml:space="preserve"> </w:t>
      </w:r>
      <w:r w:rsidR="00A1085E">
        <w:rPr>
          <w:rFonts w:hint="cs"/>
          <w:rtl/>
        </w:rPr>
        <w:t>ل</w:t>
      </w:r>
      <w:r>
        <w:rPr>
          <w:rFonts w:hint="cs"/>
          <w:rtl/>
        </w:rPr>
        <w:t xml:space="preserve">لحكومة </w:t>
      </w:r>
      <w:r w:rsidR="00A1085E">
        <w:rPr>
          <w:rFonts w:hint="cs"/>
          <w:rtl/>
        </w:rPr>
        <w:t xml:space="preserve">الرامية إلى </w:t>
      </w:r>
      <w:r>
        <w:rPr>
          <w:rFonts w:hint="cs"/>
          <w:rtl/>
        </w:rPr>
        <w:t xml:space="preserve">إعادة توزيع الثروة وتمويل الحماية الاجتماعية للفئات المهمشة، اعتُمد عدد من القوانين الجديدة التي توفر مدفوعات الضمان الاجتماعي والرعاية الصحية </w:t>
      </w:r>
      <w:r w:rsidR="00A1085E">
        <w:rPr>
          <w:rFonts w:hint="cs"/>
          <w:rtl/>
        </w:rPr>
        <w:t>للمسنين، وت</w:t>
      </w:r>
      <w:r>
        <w:rPr>
          <w:rFonts w:hint="cs"/>
          <w:rtl/>
        </w:rPr>
        <w:t>ُعرف بمعاش الكرامة.</w:t>
      </w:r>
    </w:p>
    <w:p w:rsidR="007C5CF7" w:rsidRDefault="008801A5" w:rsidP="001346C0">
      <w:pPr>
        <w:pStyle w:val="DualTxt"/>
        <w:rPr>
          <w:rFonts w:hint="cs"/>
          <w:rtl/>
        </w:rPr>
      </w:pPr>
      <w:r>
        <w:rPr>
          <w:rFonts w:hint="cs"/>
          <w:rtl/>
        </w:rPr>
        <w:t>7 -</w:t>
      </w:r>
      <w:r>
        <w:rPr>
          <w:rFonts w:hint="cs"/>
          <w:rtl/>
        </w:rPr>
        <w:tab/>
        <w:t>و</w:t>
      </w:r>
      <w:r w:rsidR="00A1085E">
        <w:rPr>
          <w:rFonts w:hint="cs"/>
          <w:rtl/>
        </w:rPr>
        <w:t>تطرقت</w:t>
      </w:r>
      <w:r>
        <w:rPr>
          <w:rFonts w:hint="cs"/>
          <w:rtl/>
        </w:rPr>
        <w:t xml:space="preserve"> إلى المشاركة السياسية للمرأة، فأشارت إلى </w:t>
      </w:r>
      <w:r w:rsidR="00762B69">
        <w:rPr>
          <w:rFonts w:hint="cs"/>
          <w:rtl/>
        </w:rPr>
        <w:t>أن</w:t>
      </w:r>
      <w:r w:rsidR="001346C0" w:rsidRPr="001346C0">
        <w:rPr>
          <w:rFonts w:hint="cs"/>
          <w:rtl/>
        </w:rPr>
        <w:t xml:space="preserve"> نسبة النساء اللاتي انتُخبن كنائبات</w:t>
      </w:r>
      <w:r>
        <w:rPr>
          <w:rFonts w:hint="cs"/>
          <w:rtl/>
        </w:rPr>
        <w:t xml:space="preserve"> في انتخابات عام 2006 للجمعية التأسيسية، بلغت 34 في المائة. و</w:t>
      </w:r>
      <w:r w:rsidR="001346C0">
        <w:rPr>
          <w:rFonts w:hint="cs"/>
          <w:rtl/>
        </w:rPr>
        <w:t>أولئك</w:t>
      </w:r>
      <w:r>
        <w:rPr>
          <w:rFonts w:hint="cs"/>
          <w:rtl/>
        </w:rPr>
        <w:t xml:space="preserve"> النساء أيضا جزء من حركة للقضاء على تهميش فئات السكان الأصليين الريفيين والحضريين. و</w:t>
      </w:r>
      <w:r w:rsidR="001346C0">
        <w:rPr>
          <w:rFonts w:hint="cs"/>
          <w:rtl/>
        </w:rPr>
        <w:t>يدل انتخاب سيلفيا لازارته</w:t>
      </w:r>
      <w:r>
        <w:rPr>
          <w:rFonts w:hint="cs"/>
          <w:rtl/>
        </w:rPr>
        <w:t xml:space="preserve">، </w:t>
      </w:r>
      <w:r w:rsidR="001346C0">
        <w:rPr>
          <w:rFonts w:hint="cs"/>
          <w:rtl/>
        </w:rPr>
        <w:t>أحد</w:t>
      </w:r>
      <w:r>
        <w:rPr>
          <w:rFonts w:hint="cs"/>
          <w:rtl/>
        </w:rPr>
        <w:t xml:space="preserve"> قادة السكان الأصليين، رئيسا للجمعية، </w:t>
      </w:r>
      <w:r w:rsidR="001346C0">
        <w:rPr>
          <w:rFonts w:hint="cs"/>
          <w:rtl/>
        </w:rPr>
        <w:t xml:space="preserve">فضلا عن أن </w:t>
      </w:r>
      <w:r>
        <w:rPr>
          <w:rFonts w:hint="cs"/>
          <w:rtl/>
        </w:rPr>
        <w:t xml:space="preserve">60 في المائة من </w:t>
      </w:r>
      <w:r w:rsidR="001346C0">
        <w:rPr>
          <w:rFonts w:hint="cs"/>
          <w:rtl/>
        </w:rPr>
        <w:t>النواب</w:t>
      </w:r>
      <w:r w:rsidR="002E3EDB">
        <w:rPr>
          <w:rFonts w:hint="cs"/>
          <w:rtl/>
        </w:rPr>
        <w:t xml:space="preserve"> أعضاء في المجتمعات الريفية ومجتمعات السكان الأصليين، </w:t>
      </w:r>
      <w:r w:rsidR="001346C0">
        <w:rPr>
          <w:rFonts w:hint="cs"/>
          <w:rtl/>
        </w:rPr>
        <w:t xml:space="preserve">على </w:t>
      </w:r>
      <w:r w:rsidR="002E3EDB">
        <w:rPr>
          <w:rFonts w:hint="cs"/>
          <w:rtl/>
        </w:rPr>
        <w:t xml:space="preserve">أن المسرح السياسي الوطني </w:t>
      </w:r>
      <w:r w:rsidR="001346C0">
        <w:rPr>
          <w:rFonts w:hint="cs"/>
          <w:rtl/>
        </w:rPr>
        <w:t>ي</w:t>
      </w:r>
      <w:r w:rsidR="002E3EDB">
        <w:rPr>
          <w:rFonts w:hint="cs"/>
          <w:rtl/>
        </w:rPr>
        <w:t xml:space="preserve">تغير. وتشمل الجهود التي تبذلها الآلية الوطنية </w:t>
      </w:r>
      <w:r w:rsidR="001346C0">
        <w:rPr>
          <w:rFonts w:hint="cs"/>
          <w:rtl/>
        </w:rPr>
        <w:t xml:space="preserve">لمراعاة الفوارق بين الجنسين من أجل </w:t>
      </w:r>
      <w:r w:rsidR="002E3EDB">
        <w:rPr>
          <w:rFonts w:hint="cs"/>
          <w:rtl/>
        </w:rPr>
        <w:t>تعزيز مشاركة المرأة من السكان الأصليين، شن حملات لإصدار بطاقات هوية وطنية لهن، ونشر المعلومات المتعلقة بحقوقهن بلغاتهن الوطنية</w:t>
      </w:r>
      <w:r w:rsidR="001346C0">
        <w:rPr>
          <w:rFonts w:hint="cs"/>
          <w:rtl/>
        </w:rPr>
        <w:t>،</w:t>
      </w:r>
      <w:r w:rsidR="002E3EDB">
        <w:rPr>
          <w:rFonts w:hint="cs"/>
          <w:rtl/>
        </w:rPr>
        <w:t xml:space="preserve"> وتشجيع المرشحات لعضوية الجمعية التأسيسية. وقد زادت مشاركة المرأة في الفرع التنفيذي بدرجة كبيرة، حيث تتقلد النساء ما نسبته 42.4 في المائة من الوظائف؛ وهناك 5 وزيرات.</w:t>
      </w:r>
    </w:p>
    <w:p w:rsidR="002E3EDB" w:rsidRDefault="002E3EDB" w:rsidP="00BF47D7">
      <w:pPr>
        <w:pStyle w:val="DualTxt"/>
        <w:rPr>
          <w:rFonts w:hint="cs"/>
          <w:rtl/>
        </w:rPr>
      </w:pPr>
      <w:r>
        <w:rPr>
          <w:rFonts w:hint="cs"/>
          <w:rtl/>
        </w:rPr>
        <w:t>8 -</w:t>
      </w:r>
      <w:r>
        <w:rPr>
          <w:rFonts w:hint="cs"/>
          <w:rtl/>
        </w:rPr>
        <w:tab/>
        <w:t xml:space="preserve">وقد أصبح العنف ضد المرأة من مواضيع السياسة العامة، وأُدرج في برنامج الحكومة على جميع المستويات. وقد تم إحراز تقدم في تنفيذ قانون العنف </w:t>
      </w:r>
      <w:r w:rsidR="00BF47D7">
        <w:rPr>
          <w:rFonts w:hint="cs"/>
          <w:rtl/>
        </w:rPr>
        <w:t>الأسري</w:t>
      </w:r>
      <w:r>
        <w:rPr>
          <w:rFonts w:hint="cs"/>
          <w:rtl/>
        </w:rPr>
        <w:t xml:space="preserve"> والمنزلي، ويوفر القانون الحماية لضحايا العنف الجنسي، كما يوفر برنامجا ل</w:t>
      </w:r>
      <w:r w:rsidR="00BF47D7">
        <w:rPr>
          <w:rFonts w:hint="cs"/>
          <w:rtl/>
        </w:rPr>
        <w:t xml:space="preserve">منع </w:t>
      </w:r>
      <w:r>
        <w:rPr>
          <w:rFonts w:hint="cs"/>
          <w:rtl/>
        </w:rPr>
        <w:t xml:space="preserve">العنف والقضاء عليه في المدارس. وحتى هذا التاريخ، </w:t>
      </w:r>
      <w:r w:rsidR="00BF47D7">
        <w:rPr>
          <w:rFonts w:hint="cs"/>
          <w:rtl/>
        </w:rPr>
        <w:t xml:space="preserve">توفر </w:t>
      </w:r>
      <w:r>
        <w:rPr>
          <w:rFonts w:hint="cs"/>
          <w:rtl/>
        </w:rPr>
        <w:t>128 وحدة في الإدارات البلدية الخدمات القانونية للضحايا، وأُنشئت 28 مجموعة لدرء العنف المنزلي والتصدي له.</w:t>
      </w:r>
    </w:p>
    <w:p w:rsidR="002E3EDB" w:rsidRDefault="002E3EDB" w:rsidP="00BF47D7">
      <w:pPr>
        <w:pStyle w:val="DualTxt"/>
        <w:rPr>
          <w:rFonts w:hint="cs"/>
          <w:rtl/>
        </w:rPr>
      </w:pPr>
      <w:r>
        <w:rPr>
          <w:rFonts w:hint="cs"/>
          <w:rtl/>
        </w:rPr>
        <w:t>9 -</w:t>
      </w:r>
      <w:r>
        <w:rPr>
          <w:rFonts w:hint="cs"/>
          <w:rtl/>
        </w:rPr>
        <w:tab/>
        <w:t>وقد أُحرز</w:t>
      </w:r>
      <w:r w:rsidR="00AC18E5">
        <w:rPr>
          <w:rFonts w:hint="cs"/>
          <w:rtl/>
        </w:rPr>
        <w:t xml:space="preserve"> تقدم في تضييق الفجوة الجنسانية في مجال التعليم، حيث </w:t>
      </w:r>
      <w:r w:rsidR="00BF47D7">
        <w:rPr>
          <w:rFonts w:hint="cs"/>
          <w:rtl/>
        </w:rPr>
        <w:t>لا يزال</w:t>
      </w:r>
      <w:r w:rsidR="00AC18E5">
        <w:rPr>
          <w:rFonts w:hint="cs"/>
          <w:rtl/>
        </w:rPr>
        <w:t xml:space="preserve"> أكبر تفاوت </w:t>
      </w:r>
      <w:r w:rsidR="00BF47D7">
        <w:rPr>
          <w:rFonts w:hint="cs"/>
          <w:rtl/>
        </w:rPr>
        <w:t xml:space="preserve">على </w:t>
      </w:r>
      <w:r w:rsidR="00AC18E5">
        <w:rPr>
          <w:rFonts w:hint="cs"/>
          <w:rtl/>
        </w:rPr>
        <w:t xml:space="preserve">المستوى الثانوي </w:t>
      </w:r>
      <w:r w:rsidR="00BF47D7">
        <w:rPr>
          <w:rFonts w:hint="cs"/>
          <w:rtl/>
        </w:rPr>
        <w:t xml:space="preserve">موجودا في </w:t>
      </w:r>
      <w:r w:rsidR="00AC18E5">
        <w:rPr>
          <w:rFonts w:hint="cs"/>
          <w:rtl/>
        </w:rPr>
        <w:t xml:space="preserve">المناطق الريفية. ويرمي برنامج محو الأمية </w:t>
      </w:r>
      <w:r w:rsidR="00BF47D7">
        <w:rPr>
          <w:rFonts w:hint="cs"/>
          <w:rtl/>
        </w:rPr>
        <w:t xml:space="preserve">المسمى </w:t>
      </w:r>
      <w:r w:rsidR="00AC18E5">
        <w:rPr>
          <w:rFonts w:hint="eastAsia"/>
          <w:rtl/>
        </w:rPr>
        <w:t>”نعم أستطيع!</w:t>
      </w:r>
      <w:r w:rsidR="00AC18E5">
        <w:rPr>
          <w:rFonts w:hint="cs"/>
          <w:rtl/>
        </w:rPr>
        <w:t>“ (</w:t>
      </w:r>
      <w:r w:rsidR="00AC18E5">
        <w:rPr>
          <w:rFonts w:hint="eastAsia"/>
          <w:rtl/>
        </w:rPr>
        <w:t>”</w:t>
      </w:r>
      <w:r w:rsidR="00AC18E5">
        <w:rPr>
          <w:i/>
        </w:rPr>
        <w:t>Yo si puedo</w:t>
      </w:r>
      <w:r w:rsidR="00AC18E5">
        <w:rPr>
          <w:rFonts w:hint="cs"/>
          <w:i/>
          <w:rtl/>
        </w:rPr>
        <w:t>“) إلى جعل نسبة الأمية صفرا بحلول عام 2008. وتساعد منحة</w:t>
      </w:r>
      <w:r w:rsidR="00BF47D7">
        <w:rPr>
          <w:rFonts w:hint="cs"/>
          <w:i/>
          <w:rtl/>
        </w:rPr>
        <w:t xml:space="preserve"> </w:t>
      </w:r>
      <w:r w:rsidR="00D33DB7">
        <w:rPr>
          <w:rFonts w:hint="cs"/>
          <w:i/>
          <w:rtl/>
        </w:rPr>
        <w:t>خوانسيتو</w:t>
      </w:r>
      <w:r w:rsidR="00BF47D7">
        <w:rPr>
          <w:rFonts w:hint="cs"/>
          <w:i/>
          <w:rtl/>
        </w:rPr>
        <w:t xml:space="preserve"> بنتو</w:t>
      </w:r>
      <w:r w:rsidR="00AC18E5">
        <w:rPr>
          <w:rFonts w:hint="cs"/>
          <w:i/>
          <w:rtl/>
        </w:rPr>
        <w:t xml:space="preserve"> </w:t>
      </w:r>
      <w:r w:rsidR="00AC18E5">
        <w:rPr>
          <w:rFonts w:hint="eastAsia"/>
          <w:i/>
          <w:rtl/>
        </w:rPr>
        <w:t>”</w:t>
      </w:r>
      <w:r w:rsidR="00AC18E5">
        <w:t>Juancito Pinto</w:t>
      </w:r>
      <w:r w:rsidR="00AC18E5">
        <w:rPr>
          <w:rFonts w:hint="eastAsia"/>
          <w:rtl/>
        </w:rPr>
        <w:t>“</w:t>
      </w:r>
      <w:r w:rsidR="00AC18E5">
        <w:rPr>
          <w:rFonts w:hint="cs"/>
          <w:rtl/>
        </w:rPr>
        <w:t xml:space="preserve"> الدراسية، التي يجري منحها منذ عام 2006 الأطفال في المدارس الابتدائية العامة </w:t>
      </w:r>
      <w:r w:rsidR="00BF47D7">
        <w:rPr>
          <w:rFonts w:hint="cs"/>
          <w:rtl/>
        </w:rPr>
        <w:t xml:space="preserve">أيضا </w:t>
      </w:r>
      <w:r w:rsidR="00AC18E5">
        <w:rPr>
          <w:rFonts w:hint="cs"/>
          <w:rtl/>
        </w:rPr>
        <w:t>على البقاء في المدرسة. وتُعطي السياسية الوطنية أولوية لتعليم المرأة والفتاة الريفيتين؛ وتشمل التدابير المتخذة لمساعدتهما إنشاء مدارس داخلية وتوفير وسائل الانتقال.</w:t>
      </w:r>
    </w:p>
    <w:p w:rsidR="00AC18E5" w:rsidRDefault="00AC18E5" w:rsidP="00502E1A">
      <w:pPr>
        <w:pStyle w:val="DualTxt"/>
        <w:rPr>
          <w:rFonts w:hint="cs"/>
          <w:rtl/>
        </w:rPr>
      </w:pPr>
      <w:r>
        <w:rPr>
          <w:rFonts w:hint="cs"/>
          <w:rtl/>
        </w:rPr>
        <w:t>10 -</w:t>
      </w:r>
      <w:r>
        <w:rPr>
          <w:rFonts w:hint="cs"/>
          <w:rtl/>
        </w:rPr>
        <w:tab/>
        <w:t xml:space="preserve">ويعد منظور </w:t>
      </w:r>
      <w:r w:rsidR="00BF47D7">
        <w:rPr>
          <w:rFonts w:hint="cs"/>
          <w:rtl/>
        </w:rPr>
        <w:t xml:space="preserve">مراعاة الفوارق بين </w:t>
      </w:r>
      <w:r>
        <w:rPr>
          <w:rFonts w:hint="cs"/>
          <w:rtl/>
        </w:rPr>
        <w:t>الجنسي</w:t>
      </w:r>
      <w:r w:rsidR="00BF47D7">
        <w:rPr>
          <w:rFonts w:hint="cs"/>
          <w:rtl/>
        </w:rPr>
        <w:t>ن</w:t>
      </w:r>
      <w:r>
        <w:rPr>
          <w:rFonts w:hint="cs"/>
          <w:rtl/>
        </w:rPr>
        <w:t xml:space="preserve"> جزء</w:t>
      </w:r>
      <w:r w:rsidR="00BF47D7">
        <w:rPr>
          <w:rFonts w:hint="cs"/>
          <w:rtl/>
        </w:rPr>
        <w:t>ا</w:t>
      </w:r>
      <w:r w:rsidR="00121BC6">
        <w:rPr>
          <w:rFonts w:hint="cs"/>
          <w:rtl/>
        </w:rPr>
        <w:t xml:space="preserve"> لا</w:t>
      </w:r>
      <w:r w:rsidR="00121BC6">
        <w:rPr>
          <w:rFonts w:hint="eastAsia"/>
          <w:rtl/>
        </w:rPr>
        <w:t> </w:t>
      </w:r>
      <w:r>
        <w:rPr>
          <w:rFonts w:hint="cs"/>
          <w:rtl/>
        </w:rPr>
        <w:t xml:space="preserve">يتجزأ من برامج التنمية الريفية، التي تشجع </w:t>
      </w:r>
      <w:r w:rsidR="00BF47D7">
        <w:rPr>
          <w:rFonts w:hint="cs"/>
          <w:rtl/>
        </w:rPr>
        <w:t>حصول</w:t>
      </w:r>
      <w:r w:rsidR="00502E1A">
        <w:rPr>
          <w:rFonts w:hint="cs"/>
          <w:rtl/>
        </w:rPr>
        <w:t xml:space="preserve"> المرأة</w:t>
      </w:r>
      <w:r w:rsidR="00BF47D7">
        <w:rPr>
          <w:rFonts w:hint="cs"/>
          <w:rtl/>
        </w:rPr>
        <w:t xml:space="preserve"> عل</w:t>
      </w:r>
      <w:r>
        <w:rPr>
          <w:rFonts w:hint="cs"/>
          <w:rtl/>
        </w:rPr>
        <w:t>ى الموارد الإنتاجية واستخدامها والسيطرة عليها، ومشارك</w:t>
      </w:r>
      <w:r w:rsidR="00502E1A">
        <w:rPr>
          <w:rFonts w:hint="cs"/>
          <w:rtl/>
        </w:rPr>
        <w:t>تها</w:t>
      </w:r>
      <w:r>
        <w:rPr>
          <w:rFonts w:hint="cs"/>
          <w:rtl/>
        </w:rPr>
        <w:t xml:space="preserve"> في </w:t>
      </w:r>
      <w:r w:rsidR="00BF47D7">
        <w:rPr>
          <w:rFonts w:hint="cs"/>
          <w:rtl/>
        </w:rPr>
        <w:t xml:space="preserve">صنع </w:t>
      </w:r>
      <w:r>
        <w:rPr>
          <w:rFonts w:hint="cs"/>
          <w:rtl/>
        </w:rPr>
        <w:t>القرارات، والفرص المتاحة لأنشطة إدرار الدخل</w:t>
      </w:r>
      <w:r w:rsidR="00502E1A">
        <w:rPr>
          <w:rFonts w:hint="cs"/>
          <w:rtl/>
        </w:rPr>
        <w:t>،</w:t>
      </w:r>
      <w:r w:rsidR="00BF47D7" w:rsidRPr="00BF47D7">
        <w:rPr>
          <w:rFonts w:hint="cs"/>
          <w:rtl/>
        </w:rPr>
        <w:t xml:space="preserve"> </w:t>
      </w:r>
      <w:r w:rsidR="00BF47D7">
        <w:rPr>
          <w:rFonts w:hint="cs"/>
          <w:rtl/>
        </w:rPr>
        <w:t>على قدم المساواة</w:t>
      </w:r>
      <w:r>
        <w:rPr>
          <w:rFonts w:hint="cs"/>
          <w:rtl/>
        </w:rPr>
        <w:t xml:space="preserve">. وتشير البيانات إلى </w:t>
      </w:r>
      <w:r w:rsidR="00762B69">
        <w:rPr>
          <w:rFonts w:hint="cs"/>
          <w:rtl/>
        </w:rPr>
        <w:t>أنه</w:t>
      </w:r>
      <w:r>
        <w:rPr>
          <w:rFonts w:hint="cs"/>
          <w:rtl/>
        </w:rPr>
        <w:t xml:space="preserve"> قد تم منح النساء 46 في </w:t>
      </w:r>
      <w:r w:rsidR="00E47D2E">
        <w:rPr>
          <w:rFonts w:hint="cs"/>
          <w:rtl/>
        </w:rPr>
        <w:t>المائة من سندات امتلاك الأراضي في الفترة بين عام</w:t>
      </w:r>
      <w:r w:rsidR="00502E1A">
        <w:rPr>
          <w:rFonts w:hint="cs"/>
          <w:rtl/>
        </w:rPr>
        <w:t>ي</w:t>
      </w:r>
      <w:r w:rsidR="00E47D2E">
        <w:rPr>
          <w:rFonts w:hint="cs"/>
          <w:rtl/>
        </w:rPr>
        <w:t xml:space="preserve"> 1997 و2005.</w:t>
      </w:r>
    </w:p>
    <w:p w:rsidR="00E47D2E" w:rsidRDefault="00502E1A" w:rsidP="00502E1A">
      <w:pPr>
        <w:pStyle w:val="DualTxt"/>
        <w:rPr>
          <w:rFonts w:hint="cs"/>
          <w:rtl/>
        </w:rPr>
      </w:pPr>
      <w:r>
        <w:rPr>
          <w:rFonts w:hint="cs"/>
          <w:rtl/>
        </w:rPr>
        <w:t>11 -</w:t>
      </w:r>
      <w:r>
        <w:rPr>
          <w:rFonts w:hint="cs"/>
          <w:rtl/>
        </w:rPr>
        <w:tab/>
        <w:t xml:space="preserve">واختتمت قائلة أن </w:t>
      </w:r>
      <w:r w:rsidR="00E47D2E">
        <w:rPr>
          <w:rFonts w:hint="cs"/>
          <w:rtl/>
        </w:rPr>
        <w:t xml:space="preserve">هناك تشريع جديد يضمن تغطية المرأة </w:t>
      </w:r>
      <w:r>
        <w:rPr>
          <w:rFonts w:hint="cs"/>
          <w:rtl/>
        </w:rPr>
        <w:t>وحصولها ع</w:t>
      </w:r>
      <w:r w:rsidR="00E47D2E">
        <w:rPr>
          <w:rFonts w:hint="cs"/>
          <w:rtl/>
        </w:rPr>
        <w:t>لى الرعاية الصحية</w:t>
      </w:r>
      <w:r w:rsidRPr="00502E1A">
        <w:rPr>
          <w:rFonts w:hint="cs"/>
          <w:rtl/>
        </w:rPr>
        <w:t xml:space="preserve"> </w:t>
      </w:r>
      <w:r>
        <w:rPr>
          <w:rFonts w:hint="cs"/>
          <w:rtl/>
        </w:rPr>
        <w:t>بصورة أفضل</w:t>
      </w:r>
      <w:r w:rsidR="00E47D2E">
        <w:rPr>
          <w:rFonts w:hint="cs"/>
          <w:rtl/>
        </w:rPr>
        <w:t xml:space="preserve">، </w:t>
      </w:r>
      <w:r>
        <w:rPr>
          <w:rFonts w:hint="cs"/>
          <w:rtl/>
        </w:rPr>
        <w:t>لك</w:t>
      </w:r>
      <w:r w:rsidR="00762B69">
        <w:rPr>
          <w:rFonts w:hint="cs"/>
          <w:rtl/>
        </w:rPr>
        <w:t>نه</w:t>
      </w:r>
      <w:r w:rsidR="00121BC6">
        <w:rPr>
          <w:rFonts w:hint="cs"/>
          <w:rtl/>
        </w:rPr>
        <w:t xml:space="preserve"> لا</w:t>
      </w:r>
      <w:r w:rsidR="00121BC6">
        <w:rPr>
          <w:rFonts w:hint="eastAsia"/>
          <w:rtl/>
        </w:rPr>
        <w:t> </w:t>
      </w:r>
      <w:r w:rsidR="00E47D2E">
        <w:rPr>
          <w:rFonts w:hint="cs"/>
          <w:rtl/>
        </w:rPr>
        <w:t>يزال ي</w:t>
      </w:r>
      <w:r>
        <w:rPr>
          <w:rFonts w:hint="cs"/>
          <w:rtl/>
        </w:rPr>
        <w:t>نصب</w:t>
      </w:r>
      <w:r w:rsidR="00E47D2E">
        <w:rPr>
          <w:rFonts w:hint="cs"/>
          <w:rtl/>
        </w:rPr>
        <w:t xml:space="preserve"> على سنواتها الإنجابية. وتستهدف سياسة الصحة العامة الصحة النفاسية، بيد </w:t>
      </w:r>
      <w:r w:rsidR="00762B69">
        <w:rPr>
          <w:rFonts w:hint="cs"/>
          <w:rtl/>
        </w:rPr>
        <w:t>أنه</w:t>
      </w:r>
      <w:r w:rsidR="00E47D2E">
        <w:rPr>
          <w:rFonts w:hint="cs"/>
          <w:rtl/>
        </w:rPr>
        <w:t xml:space="preserve"> قد وُضعت أيضا برامج مسهبة في مجالات الصحة الجنسية والإنجابية و</w:t>
      </w:r>
      <w:r>
        <w:rPr>
          <w:rFonts w:hint="cs"/>
          <w:rtl/>
        </w:rPr>
        <w:t>الوقاية من</w:t>
      </w:r>
      <w:r w:rsidR="00E47D2E">
        <w:rPr>
          <w:rFonts w:hint="cs"/>
          <w:rtl/>
        </w:rPr>
        <w:t xml:space="preserve"> </w:t>
      </w:r>
      <w:r w:rsidRPr="00502E1A">
        <w:rPr>
          <w:rtl/>
        </w:rPr>
        <w:t>فيروس نقص المناعة البشرية/متلازمة نقص المناعة المكتسب (الإيدز</w:t>
      </w:r>
      <w:r>
        <w:rPr>
          <w:rFonts w:hint="cs"/>
          <w:rtl/>
        </w:rPr>
        <w:t>)</w:t>
      </w:r>
      <w:r w:rsidR="00E47D2E">
        <w:rPr>
          <w:rFonts w:hint="cs"/>
          <w:rtl/>
        </w:rPr>
        <w:t>، و</w:t>
      </w:r>
      <w:r>
        <w:rPr>
          <w:rFonts w:hint="cs"/>
          <w:rtl/>
        </w:rPr>
        <w:t>توفير ال</w:t>
      </w:r>
      <w:r w:rsidR="00E47D2E">
        <w:rPr>
          <w:rFonts w:hint="cs"/>
          <w:rtl/>
        </w:rPr>
        <w:t xml:space="preserve">رعاية </w:t>
      </w:r>
      <w:r>
        <w:rPr>
          <w:rFonts w:hint="cs"/>
          <w:rtl/>
        </w:rPr>
        <w:t>ل</w:t>
      </w:r>
      <w:r w:rsidR="00E47D2E">
        <w:rPr>
          <w:rFonts w:hint="cs"/>
          <w:rtl/>
        </w:rPr>
        <w:t>لمرأ</w:t>
      </w:r>
      <w:r w:rsidR="00D2740A">
        <w:rPr>
          <w:rFonts w:hint="cs"/>
          <w:rtl/>
        </w:rPr>
        <w:t>ة والمراهق</w:t>
      </w:r>
      <w:r>
        <w:rPr>
          <w:rFonts w:hint="cs"/>
          <w:rtl/>
        </w:rPr>
        <w:t>ة</w:t>
      </w:r>
      <w:r w:rsidR="00D2740A">
        <w:rPr>
          <w:rFonts w:hint="cs"/>
          <w:rtl/>
        </w:rPr>
        <w:t xml:space="preserve"> أيضا.</w:t>
      </w:r>
    </w:p>
    <w:p w:rsidR="00A72579" w:rsidRPr="00A72579" w:rsidRDefault="00A72579" w:rsidP="00E47D2E">
      <w:pPr>
        <w:pStyle w:val="DualTxt"/>
        <w:rPr>
          <w:rFonts w:hint="cs"/>
          <w:i/>
          <w:iCs/>
          <w:sz w:val="30"/>
          <w:rtl/>
        </w:rPr>
      </w:pPr>
      <w:r w:rsidRPr="00A72579">
        <w:rPr>
          <w:rFonts w:hint="cs"/>
          <w:i/>
          <w:iCs/>
          <w:sz w:val="30"/>
          <w:rtl/>
        </w:rPr>
        <w:t>المواد 1 إلى 6</w:t>
      </w:r>
    </w:p>
    <w:p w:rsidR="00D2740A" w:rsidRDefault="00A72579" w:rsidP="002C0247">
      <w:pPr>
        <w:pStyle w:val="DualTxt"/>
        <w:rPr>
          <w:rFonts w:hint="cs"/>
          <w:sz w:val="30"/>
          <w:rtl/>
        </w:rPr>
      </w:pPr>
      <w:r w:rsidRPr="00A72579">
        <w:rPr>
          <w:rFonts w:hint="cs"/>
          <w:sz w:val="30"/>
          <w:rtl/>
        </w:rPr>
        <w:t>12 -</w:t>
      </w:r>
      <w:r w:rsidRPr="00A72579">
        <w:rPr>
          <w:rFonts w:hint="cs"/>
          <w:sz w:val="30"/>
          <w:rtl/>
        </w:rPr>
        <w:tab/>
      </w:r>
      <w:r w:rsidRPr="00A72579">
        <w:rPr>
          <w:rFonts w:hint="cs"/>
          <w:b/>
          <w:bCs/>
          <w:sz w:val="30"/>
          <w:rtl/>
        </w:rPr>
        <w:t>السيد فلينترمان:</w:t>
      </w:r>
      <w:r w:rsidRPr="00A72579">
        <w:rPr>
          <w:rFonts w:hint="cs"/>
          <w:sz w:val="30"/>
          <w:rtl/>
        </w:rPr>
        <w:t xml:space="preserve"> قال </w:t>
      </w:r>
      <w:r w:rsidR="00762B69">
        <w:rPr>
          <w:rFonts w:hint="cs"/>
          <w:sz w:val="30"/>
          <w:rtl/>
        </w:rPr>
        <w:t>أنه</w:t>
      </w:r>
      <w:r w:rsidRPr="00A72579">
        <w:rPr>
          <w:rFonts w:hint="cs"/>
          <w:sz w:val="30"/>
          <w:rtl/>
        </w:rPr>
        <w:t xml:space="preserve"> يرحب </w:t>
      </w:r>
      <w:r w:rsidR="00BC636B">
        <w:rPr>
          <w:rFonts w:hint="cs"/>
          <w:sz w:val="30"/>
          <w:rtl/>
        </w:rPr>
        <w:t>بتضمن</w:t>
      </w:r>
      <w:r w:rsidRPr="00A72579">
        <w:rPr>
          <w:rFonts w:hint="cs"/>
          <w:sz w:val="30"/>
          <w:rtl/>
        </w:rPr>
        <w:t xml:space="preserve"> الدستور الجديد </w:t>
      </w:r>
      <w:r w:rsidR="00BC636B">
        <w:rPr>
          <w:rFonts w:hint="cs"/>
          <w:sz w:val="30"/>
          <w:rtl/>
        </w:rPr>
        <w:t>ل</w:t>
      </w:r>
      <w:r w:rsidRPr="00A72579">
        <w:rPr>
          <w:rFonts w:hint="cs"/>
          <w:sz w:val="30"/>
          <w:rtl/>
        </w:rPr>
        <w:t xml:space="preserve">أحكام تتعلق بالتمييز بين الجنسين؛ بيد </w:t>
      </w:r>
      <w:r w:rsidR="00762B69">
        <w:rPr>
          <w:rFonts w:hint="cs"/>
          <w:sz w:val="30"/>
          <w:rtl/>
        </w:rPr>
        <w:t>أنه</w:t>
      </w:r>
      <w:r w:rsidRPr="00A72579">
        <w:rPr>
          <w:rFonts w:hint="cs"/>
          <w:sz w:val="30"/>
          <w:rtl/>
        </w:rPr>
        <w:t xml:space="preserve"> </w:t>
      </w:r>
      <w:r w:rsidR="002C0247">
        <w:rPr>
          <w:rFonts w:hint="cs"/>
          <w:sz w:val="30"/>
          <w:rtl/>
        </w:rPr>
        <w:t>يتعذر</w:t>
      </w:r>
      <w:r w:rsidR="0040315F">
        <w:rPr>
          <w:rFonts w:hint="cs"/>
          <w:sz w:val="30"/>
          <w:rtl/>
        </w:rPr>
        <w:t xml:space="preserve"> فعلا </w:t>
      </w:r>
      <w:r w:rsidR="002C0247">
        <w:rPr>
          <w:rFonts w:hint="cs"/>
          <w:sz w:val="30"/>
          <w:rtl/>
        </w:rPr>
        <w:t xml:space="preserve">أن تحصل </w:t>
      </w:r>
      <w:r w:rsidR="0040315F">
        <w:rPr>
          <w:rFonts w:hint="cs"/>
          <w:sz w:val="30"/>
          <w:rtl/>
        </w:rPr>
        <w:t xml:space="preserve">المرأة ذات الموارد المحدودة </w:t>
      </w:r>
      <w:r w:rsidR="002C0247">
        <w:rPr>
          <w:rFonts w:hint="cs"/>
          <w:sz w:val="30"/>
          <w:rtl/>
        </w:rPr>
        <w:t>ع</w:t>
      </w:r>
      <w:r w:rsidR="0040315F">
        <w:rPr>
          <w:rFonts w:hint="cs"/>
          <w:sz w:val="30"/>
          <w:rtl/>
        </w:rPr>
        <w:t xml:space="preserve">لى العدالة. وتساءل عما إذا كانت توجد تدابير أو سياسات في هذا المجال، وعما إذا كان يتم تقديم المساعدة القانونية المجانية. وأضاف </w:t>
      </w:r>
      <w:r w:rsidR="00762B69">
        <w:rPr>
          <w:rFonts w:hint="cs"/>
          <w:sz w:val="30"/>
          <w:rtl/>
        </w:rPr>
        <w:t>أنه</w:t>
      </w:r>
      <w:r w:rsidR="0040315F">
        <w:rPr>
          <w:rFonts w:hint="cs"/>
          <w:sz w:val="30"/>
          <w:rtl/>
        </w:rPr>
        <w:t xml:space="preserve"> يود أيضا أن يلم بالجهود التي تبذلها الحكومة لنشر المعلومات المتعلقة بالبروتوكول الاختياري. وأخيرا تساءل ع</w:t>
      </w:r>
      <w:r w:rsidR="002C0247">
        <w:rPr>
          <w:rFonts w:hint="cs"/>
          <w:sz w:val="30"/>
          <w:rtl/>
        </w:rPr>
        <w:t>ن</w:t>
      </w:r>
      <w:r w:rsidR="0040315F">
        <w:rPr>
          <w:rFonts w:hint="cs"/>
          <w:sz w:val="30"/>
          <w:rtl/>
        </w:rPr>
        <w:t xml:space="preserve"> أوجه الحماية التي يتم توفيرها للاجئات </w:t>
      </w:r>
      <w:r w:rsidR="002C0247">
        <w:rPr>
          <w:rFonts w:hint="cs"/>
          <w:sz w:val="30"/>
          <w:rtl/>
        </w:rPr>
        <w:t>لكونه</w:t>
      </w:r>
      <w:r w:rsidR="0040315F">
        <w:rPr>
          <w:rFonts w:hint="cs"/>
          <w:sz w:val="30"/>
          <w:rtl/>
        </w:rPr>
        <w:t>ن ضعيفات للغاية.</w:t>
      </w:r>
    </w:p>
    <w:p w:rsidR="0040315F" w:rsidRDefault="0040315F" w:rsidP="002F38C1">
      <w:pPr>
        <w:pStyle w:val="DualTxt"/>
        <w:rPr>
          <w:rFonts w:hint="cs"/>
          <w:rtl/>
        </w:rPr>
      </w:pPr>
      <w:r>
        <w:rPr>
          <w:rFonts w:hint="cs"/>
          <w:sz w:val="30"/>
          <w:rtl/>
        </w:rPr>
        <w:t>13 -</w:t>
      </w:r>
      <w:r>
        <w:rPr>
          <w:rFonts w:hint="cs"/>
          <w:sz w:val="30"/>
          <w:rtl/>
        </w:rPr>
        <w:tab/>
      </w:r>
      <w:r>
        <w:rPr>
          <w:rFonts w:hint="cs"/>
          <w:b/>
          <w:bCs/>
          <w:sz w:val="30"/>
          <w:rtl/>
        </w:rPr>
        <w:t>السيد</w:t>
      </w:r>
      <w:r w:rsidR="00B652B1">
        <w:rPr>
          <w:rFonts w:hint="cs"/>
          <w:b/>
          <w:bCs/>
          <w:sz w:val="30"/>
          <w:rtl/>
        </w:rPr>
        <w:t>ة</w:t>
      </w:r>
      <w:r>
        <w:rPr>
          <w:rFonts w:hint="cs"/>
          <w:b/>
          <w:bCs/>
          <w:sz w:val="30"/>
          <w:rtl/>
        </w:rPr>
        <w:t xml:space="preserve"> غاسبارد</w:t>
      </w:r>
      <w:r>
        <w:rPr>
          <w:rFonts w:hint="cs"/>
          <w:sz w:val="30"/>
          <w:rtl/>
        </w:rPr>
        <w:t xml:space="preserve">: تساءلت عن الطريقة التي أعدت بها بوليفيا تقريرها </w:t>
      </w:r>
      <w:r w:rsidRPr="0040315F">
        <w:rPr>
          <w:szCs w:val="20"/>
        </w:rPr>
        <w:t>(CEDAW/C/</w:t>
      </w:r>
      <w:smartTag w:uri="urn:schemas-microsoft-com:office:smarttags" w:element="stockticker">
        <w:r w:rsidR="00DA4513">
          <w:rPr>
            <w:szCs w:val="20"/>
          </w:rPr>
          <w:t>B</w:t>
        </w:r>
        <w:r w:rsidRPr="0040315F">
          <w:rPr>
            <w:szCs w:val="20"/>
          </w:rPr>
          <w:t>OL</w:t>
        </w:r>
      </w:smartTag>
      <w:r w:rsidRPr="0040315F">
        <w:rPr>
          <w:szCs w:val="20"/>
        </w:rPr>
        <w:t>/4)</w:t>
      </w:r>
      <w:r>
        <w:rPr>
          <w:rFonts w:hint="cs"/>
          <w:rtl/>
        </w:rPr>
        <w:t xml:space="preserve"> وعما إذا كانت قد جرت مشاورات مع الوزارات المعنية. وقالت </w:t>
      </w:r>
      <w:r w:rsidR="00762B69">
        <w:rPr>
          <w:rFonts w:hint="cs"/>
          <w:rtl/>
        </w:rPr>
        <w:t>أنه</w:t>
      </w:r>
      <w:r>
        <w:rPr>
          <w:rFonts w:hint="cs"/>
          <w:rtl/>
        </w:rPr>
        <w:t xml:space="preserve">ا مهتمة بأن تعرف المقام الذي تحتله الآلية الوطنية المعنية بمساواة </w:t>
      </w:r>
      <w:r w:rsidR="00DA4513">
        <w:rPr>
          <w:rFonts w:hint="cs"/>
          <w:rtl/>
        </w:rPr>
        <w:t>ا</w:t>
      </w:r>
      <w:r>
        <w:rPr>
          <w:rFonts w:hint="cs"/>
          <w:rtl/>
        </w:rPr>
        <w:t xml:space="preserve">لمرأة، في مختلف مستويات الدولة، وما </w:t>
      </w:r>
      <w:r w:rsidR="00DA4513">
        <w:rPr>
          <w:rFonts w:hint="cs"/>
          <w:rtl/>
        </w:rPr>
        <w:t xml:space="preserve">تحصل عليه من </w:t>
      </w:r>
      <w:r>
        <w:rPr>
          <w:rFonts w:hint="cs"/>
          <w:rtl/>
        </w:rPr>
        <w:t xml:space="preserve">موارد بشرية ومالية، وما إذا كانت الوزارات المعنية قد أنشأت مراكز تنسيق </w:t>
      </w:r>
      <w:r w:rsidR="002F38C1">
        <w:rPr>
          <w:rFonts w:hint="cs"/>
          <w:rtl/>
        </w:rPr>
        <w:t>للشؤون</w:t>
      </w:r>
      <w:r>
        <w:rPr>
          <w:rFonts w:hint="cs"/>
          <w:rtl/>
        </w:rPr>
        <w:t xml:space="preserve"> الجنس</w:t>
      </w:r>
      <w:r w:rsidR="002F38C1">
        <w:rPr>
          <w:rFonts w:hint="cs"/>
          <w:rtl/>
        </w:rPr>
        <w:t>انية</w:t>
      </w:r>
      <w:r>
        <w:rPr>
          <w:rFonts w:hint="cs"/>
          <w:rtl/>
        </w:rPr>
        <w:t>. ودعت الوفد أيضا إلى استعراض نطاق المادة 4، الذي يبدو أن</w:t>
      </w:r>
      <w:r w:rsidR="002F38C1">
        <w:rPr>
          <w:rFonts w:hint="cs"/>
          <w:rtl/>
        </w:rPr>
        <w:t>ه</w:t>
      </w:r>
      <w:r>
        <w:rPr>
          <w:rFonts w:hint="cs"/>
          <w:rtl/>
        </w:rPr>
        <w:t xml:space="preserve"> لم </w:t>
      </w:r>
      <w:r w:rsidR="002F38C1">
        <w:rPr>
          <w:rFonts w:hint="cs"/>
          <w:rtl/>
        </w:rPr>
        <w:t>يفهم</w:t>
      </w:r>
      <w:r>
        <w:rPr>
          <w:rFonts w:hint="cs"/>
          <w:rtl/>
        </w:rPr>
        <w:t xml:space="preserve"> تماما، ولفتت الانتباه إلى التوصية رقم 25 المتعلقة بالتدابير المؤقتة الخاصة.</w:t>
      </w:r>
    </w:p>
    <w:p w:rsidR="0040315F" w:rsidRDefault="0040315F" w:rsidP="002F38C1">
      <w:pPr>
        <w:pStyle w:val="DualTxt"/>
        <w:rPr>
          <w:rFonts w:hint="cs"/>
          <w:rtl/>
        </w:rPr>
      </w:pPr>
      <w:r>
        <w:rPr>
          <w:rFonts w:hint="cs"/>
          <w:rtl/>
        </w:rPr>
        <w:t>14 -</w:t>
      </w:r>
      <w:r>
        <w:rPr>
          <w:rFonts w:hint="cs"/>
          <w:rtl/>
        </w:rPr>
        <w:tab/>
      </w:r>
      <w:r>
        <w:rPr>
          <w:rFonts w:hint="cs"/>
          <w:b/>
          <w:bCs/>
          <w:rtl/>
        </w:rPr>
        <w:t>السيد</w:t>
      </w:r>
      <w:r w:rsidR="00B652B1">
        <w:rPr>
          <w:rFonts w:hint="cs"/>
          <w:b/>
          <w:bCs/>
          <w:rtl/>
        </w:rPr>
        <w:t>ة</w:t>
      </w:r>
      <w:r>
        <w:rPr>
          <w:rFonts w:hint="cs"/>
          <w:b/>
          <w:bCs/>
          <w:rtl/>
        </w:rPr>
        <w:t xml:space="preserve"> شن</w:t>
      </w:r>
      <w:r>
        <w:rPr>
          <w:rFonts w:hint="cs"/>
          <w:rtl/>
        </w:rPr>
        <w:t xml:space="preserve">: تساءلت عما دعا الدولة الطرف إلى تقديم تقريرها الجامع للتقارير الدورية الثاني والثالث والرابع متأخرا على هذا النحو، واستفسرت في هذا الصدد، عما إذا كان المجلس المشترك بين المؤسسات واللجنة المشتركة بين الوزارات المعنية بحقوق الإنسان، والمسؤولة عن تنفيذ الاستراتيجية الوطنية لتعزيز وحماية حقوق الإنسان، وعن </w:t>
      </w:r>
      <w:r w:rsidR="002F38C1">
        <w:rPr>
          <w:rFonts w:hint="cs"/>
          <w:rtl/>
        </w:rPr>
        <w:t>إعداد</w:t>
      </w:r>
      <w:r>
        <w:rPr>
          <w:rFonts w:hint="cs"/>
          <w:rtl/>
        </w:rPr>
        <w:t xml:space="preserve"> تقارير بوليفيا المقدمة إلى </w:t>
      </w:r>
      <w:r w:rsidR="002F38C1">
        <w:rPr>
          <w:rFonts w:hint="cs"/>
          <w:rtl/>
        </w:rPr>
        <w:t>هيئ</w:t>
      </w:r>
      <w:r>
        <w:rPr>
          <w:rFonts w:hint="cs"/>
          <w:rtl/>
        </w:rPr>
        <w:t>ات حقوق الإنسان المنشأة</w:t>
      </w:r>
      <w:r w:rsidR="002F38C1">
        <w:rPr>
          <w:rFonts w:hint="cs"/>
          <w:rtl/>
        </w:rPr>
        <w:t>،</w:t>
      </w:r>
      <w:r>
        <w:rPr>
          <w:rFonts w:hint="cs"/>
          <w:rtl/>
        </w:rPr>
        <w:t xml:space="preserve"> بمعاهدات لا يزالان يمارسان </w:t>
      </w:r>
      <w:r w:rsidR="002F38C1">
        <w:rPr>
          <w:rFonts w:hint="cs"/>
          <w:rtl/>
        </w:rPr>
        <w:t>أ</w:t>
      </w:r>
      <w:r>
        <w:rPr>
          <w:rFonts w:hint="cs"/>
          <w:rtl/>
        </w:rPr>
        <w:t>عم</w:t>
      </w:r>
      <w:r w:rsidR="002F38C1">
        <w:rPr>
          <w:rFonts w:hint="cs"/>
          <w:rtl/>
        </w:rPr>
        <w:t>ا</w:t>
      </w:r>
      <w:r>
        <w:rPr>
          <w:rFonts w:hint="cs"/>
          <w:rtl/>
        </w:rPr>
        <w:t>لهما.</w:t>
      </w:r>
    </w:p>
    <w:p w:rsidR="0040315F" w:rsidRDefault="005B2B42" w:rsidP="00A12959">
      <w:pPr>
        <w:pStyle w:val="DualTxt"/>
        <w:rPr>
          <w:rFonts w:hint="cs"/>
          <w:rtl/>
        </w:rPr>
      </w:pPr>
      <w:r>
        <w:rPr>
          <w:rFonts w:hint="cs"/>
          <w:rtl/>
        </w:rPr>
        <w:t>15 -</w:t>
      </w:r>
      <w:r>
        <w:rPr>
          <w:rFonts w:hint="cs"/>
          <w:rtl/>
        </w:rPr>
        <w:tab/>
        <w:t xml:space="preserve">وقالت </w:t>
      </w:r>
      <w:r w:rsidR="00FA37BE">
        <w:rPr>
          <w:rFonts w:hint="cs"/>
          <w:rtl/>
        </w:rPr>
        <w:t>أ</w:t>
      </w:r>
      <w:r w:rsidR="00762B69">
        <w:rPr>
          <w:rFonts w:hint="cs"/>
          <w:rtl/>
        </w:rPr>
        <w:t>ن</w:t>
      </w:r>
      <w:r w:rsidR="00FA37BE" w:rsidRPr="00FA37BE">
        <w:rPr>
          <w:rFonts w:hint="cs"/>
          <w:rtl/>
        </w:rPr>
        <w:t xml:space="preserve"> </w:t>
      </w:r>
      <w:r w:rsidR="00FA37BE">
        <w:rPr>
          <w:rFonts w:hint="cs"/>
          <w:rtl/>
        </w:rPr>
        <w:t>عدد السكان</w:t>
      </w:r>
      <w:r>
        <w:rPr>
          <w:rFonts w:hint="cs"/>
          <w:rtl/>
        </w:rPr>
        <w:t xml:space="preserve"> في أحدث تعداد</w:t>
      </w:r>
      <w:r w:rsidR="00FA37BE">
        <w:rPr>
          <w:rFonts w:hint="cs"/>
          <w:rtl/>
        </w:rPr>
        <w:t>ين</w:t>
      </w:r>
      <w:r>
        <w:rPr>
          <w:rFonts w:hint="cs"/>
          <w:rtl/>
        </w:rPr>
        <w:t xml:space="preserve"> أُجري</w:t>
      </w:r>
      <w:r w:rsidR="00FA37BE">
        <w:rPr>
          <w:rFonts w:hint="cs"/>
          <w:rtl/>
        </w:rPr>
        <w:t>ا</w:t>
      </w:r>
      <w:r>
        <w:rPr>
          <w:rFonts w:hint="cs"/>
          <w:rtl/>
        </w:rPr>
        <w:t xml:space="preserve"> </w:t>
      </w:r>
      <w:r w:rsidR="00FA37BE">
        <w:rPr>
          <w:rFonts w:hint="cs"/>
          <w:rtl/>
        </w:rPr>
        <w:t xml:space="preserve">في </w:t>
      </w:r>
      <w:r>
        <w:rPr>
          <w:rFonts w:hint="cs"/>
          <w:rtl/>
        </w:rPr>
        <w:t xml:space="preserve">عام 2001، وعام 2003، توقف فوق </w:t>
      </w:r>
      <w:r w:rsidR="00FA37BE">
        <w:rPr>
          <w:rFonts w:hint="cs"/>
          <w:rtl/>
        </w:rPr>
        <w:t>9</w:t>
      </w:r>
      <w:r>
        <w:rPr>
          <w:rFonts w:hint="cs"/>
          <w:rtl/>
        </w:rPr>
        <w:t xml:space="preserve"> ملايين نسمة تماما. وسيكون من المفيد معرفة ما إذا كان هذا الرقم قد أخذ في الاعتبار جميع فئات النساء، بما في ذلك نساء السكان الأصليين والمناطق الريفية، والنساء المنتميات لأقليات إثنية، والأهم من ذلك، النساء اللاتي </w:t>
      </w:r>
      <w:r w:rsidR="00A12959">
        <w:rPr>
          <w:rFonts w:hint="cs"/>
          <w:rtl/>
        </w:rPr>
        <w:t xml:space="preserve">لا يمتلكن </w:t>
      </w:r>
      <w:r>
        <w:rPr>
          <w:rFonts w:hint="cs"/>
          <w:rtl/>
        </w:rPr>
        <w:t xml:space="preserve">بطاقات هوية وطنية. وفي الختام، قالت </w:t>
      </w:r>
      <w:r w:rsidR="00762B69">
        <w:rPr>
          <w:rFonts w:hint="cs"/>
          <w:rtl/>
        </w:rPr>
        <w:t>أنه</w:t>
      </w:r>
      <w:r>
        <w:rPr>
          <w:rFonts w:hint="cs"/>
          <w:rtl/>
        </w:rPr>
        <w:t>ا ستكون ممتنة لأن تعرف ما إذا كانت الاستراتيجية الإنمائية الوطنية تشمل تدابير مصممة خصيصا للتخفيف من حدة الفقر بين النساء والأطفال.</w:t>
      </w:r>
    </w:p>
    <w:p w:rsidR="0020097D" w:rsidRDefault="005B2B42" w:rsidP="00A12959">
      <w:pPr>
        <w:pStyle w:val="DualTxt"/>
        <w:rPr>
          <w:rFonts w:hint="cs"/>
          <w:rtl/>
        </w:rPr>
      </w:pPr>
      <w:r>
        <w:rPr>
          <w:rFonts w:hint="cs"/>
          <w:rtl/>
        </w:rPr>
        <w:t>16 -</w:t>
      </w:r>
      <w:r>
        <w:rPr>
          <w:rFonts w:hint="cs"/>
          <w:rtl/>
        </w:rPr>
        <w:tab/>
      </w:r>
      <w:r>
        <w:rPr>
          <w:rFonts w:hint="cs"/>
          <w:b/>
          <w:bCs/>
          <w:rtl/>
        </w:rPr>
        <w:t>السيد</w:t>
      </w:r>
      <w:r w:rsidR="00B652B1">
        <w:rPr>
          <w:rFonts w:hint="cs"/>
          <w:b/>
          <w:bCs/>
          <w:rtl/>
        </w:rPr>
        <w:t>ة</w:t>
      </w:r>
      <w:r>
        <w:rPr>
          <w:rFonts w:hint="cs"/>
          <w:b/>
          <w:bCs/>
          <w:rtl/>
        </w:rPr>
        <w:t xml:space="preserve"> </w:t>
      </w:r>
      <w:r w:rsidR="0020097D">
        <w:rPr>
          <w:rFonts w:hint="cs"/>
          <w:b/>
          <w:bCs/>
          <w:rtl/>
        </w:rPr>
        <w:t>باتن</w:t>
      </w:r>
      <w:r w:rsidR="0020097D">
        <w:rPr>
          <w:rFonts w:hint="cs"/>
          <w:rtl/>
        </w:rPr>
        <w:t xml:space="preserve">: أشارت إلى أن التشريعات البوليفية لا تزال تتضمن عددا من الأحكام التمييزية واستفسرت عن الخطوات المتخذة، وبخاصة في إطار الدستور الجديد، للتخلص من تلك الأحكام. وأضافت أن التقارير تشير إلى </w:t>
      </w:r>
      <w:r w:rsidR="00762B69">
        <w:rPr>
          <w:rFonts w:hint="cs"/>
          <w:rtl/>
        </w:rPr>
        <w:t>أنه</w:t>
      </w:r>
      <w:r w:rsidR="0020097D">
        <w:rPr>
          <w:rFonts w:hint="cs"/>
          <w:rtl/>
        </w:rPr>
        <w:t xml:space="preserve"> في حالات العنف المنزلي، تعطي السلطات القضائية وسلطات إنفاذ القانون الأولوية لسلامة الأسرة، وتجبر الطرفين على التصالح من أجل رفاه </w:t>
      </w:r>
      <w:r w:rsidR="00A12959">
        <w:rPr>
          <w:rFonts w:hint="cs"/>
          <w:rtl/>
        </w:rPr>
        <w:t>ال</w:t>
      </w:r>
      <w:r w:rsidR="0020097D">
        <w:rPr>
          <w:rFonts w:hint="cs"/>
          <w:rtl/>
        </w:rPr>
        <w:t xml:space="preserve">أطفال. وأردفت </w:t>
      </w:r>
      <w:r w:rsidR="00762B69">
        <w:rPr>
          <w:rFonts w:hint="cs"/>
          <w:rtl/>
        </w:rPr>
        <w:t>أنه</w:t>
      </w:r>
      <w:r w:rsidR="0020097D">
        <w:rPr>
          <w:rFonts w:hint="cs"/>
          <w:rtl/>
        </w:rPr>
        <w:t xml:space="preserve">ا لذلك تود أن تعرف </w:t>
      </w:r>
      <w:r w:rsidR="00A12959">
        <w:rPr>
          <w:rFonts w:hint="cs"/>
          <w:rtl/>
        </w:rPr>
        <w:t>إن</w:t>
      </w:r>
      <w:r w:rsidR="0020097D">
        <w:rPr>
          <w:rFonts w:hint="cs"/>
          <w:rtl/>
        </w:rPr>
        <w:t xml:space="preserve"> كان موظفو إنفاذ القانون وأعضاء السلطة القضائية يحصلون على تدريب في مجال مراعاة </w:t>
      </w:r>
      <w:r w:rsidR="00A12959">
        <w:rPr>
          <w:rFonts w:hint="cs"/>
          <w:rtl/>
        </w:rPr>
        <w:t>الفوارق</w:t>
      </w:r>
      <w:r w:rsidR="0020097D">
        <w:rPr>
          <w:rFonts w:hint="cs"/>
          <w:rtl/>
        </w:rPr>
        <w:t xml:space="preserve"> </w:t>
      </w:r>
      <w:r w:rsidR="00A12959">
        <w:rPr>
          <w:rFonts w:hint="cs"/>
          <w:rtl/>
        </w:rPr>
        <w:t xml:space="preserve">بين </w:t>
      </w:r>
      <w:r w:rsidR="0020097D">
        <w:rPr>
          <w:rFonts w:hint="cs"/>
          <w:rtl/>
        </w:rPr>
        <w:t>الجنس</w:t>
      </w:r>
      <w:r w:rsidR="00A12959">
        <w:rPr>
          <w:rFonts w:hint="cs"/>
          <w:rtl/>
        </w:rPr>
        <w:t>ين</w:t>
      </w:r>
      <w:r w:rsidR="0020097D">
        <w:rPr>
          <w:rFonts w:hint="cs"/>
          <w:rtl/>
        </w:rPr>
        <w:t xml:space="preserve"> وما إذا كانت قد أُعدت بروتوكولات ومبادئ توجيهية بشأن التطبيق المناسب لقوانين مكافحة العنف المنزلي. واستطردت قائلة </w:t>
      </w:r>
      <w:r w:rsidR="00762B69">
        <w:rPr>
          <w:rFonts w:hint="cs"/>
          <w:rtl/>
        </w:rPr>
        <w:t>أنه</w:t>
      </w:r>
      <w:r w:rsidR="0020097D">
        <w:rPr>
          <w:rFonts w:hint="cs"/>
          <w:rtl/>
        </w:rPr>
        <w:t xml:space="preserve"> من أجل ضمان </w:t>
      </w:r>
      <w:r w:rsidR="00A12959">
        <w:rPr>
          <w:rFonts w:hint="cs"/>
          <w:rtl/>
        </w:rPr>
        <w:t>ح</w:t>
      </w:r>
      <w:r w:rsidR="0020097D">
        <w:rPr>
          <w:rFonts w:hint="cs"/>
          <w:rtl/>
        </w:rPr>
        <w:t xml:space="preserve">صول المرأة </w:t>
      </w:r>
      <w:r w:rsidR="00A12959">
        <w:rPr>
          <w:rFonts w:hint="cs"/>
          <w:rtl/>
        </w:rPr>
        <w:t>ع</w:t>
      </w:r>
      <w:r w:rsidR="0020097D">
        <w:rPr>
          <w:rFonts w:hint="cs"/>
          <w:rtl/>
        </w:rPr>
        <w:t>لى العدالة، من المهم للغاية أن تحاط علما بحقوقها و</w:t>
      </w:r>
      <w:r w:rsidR="00A12959">
        <w:rPr>
          <w:rFonts w:hint="cs"/>
          <w:rtl/>
        </w:rPr>
        <w:t>ب</w:t>
      </w:r>
      <w:r w:rsidR="0020097D">
        <w:rPr>
          <w:rFonts w:hint="cs"/>
          <w:rtl/>
        </w:rPr>
        <w:t xml:space="preserve">سبل الانتصاف القانوني الممكنة </w:t>
      </w:r>
      <w:r w:rsidR="00A12959">
        <w:rPr>
          <w:rFonts w:hint="cs"/>
          <w:rtl/>
        </w:rPr>
        <w:t xml:space="preserve">إذا </w:t>
      </w:r>
      <w:r w:rsidR="0020097D">
        <w:rPr>
          <w:rFonts w:hint="cs"/>
          <w:rtl/>
        </w:rPr>
        <w:t>انتهك</w:t>
      </w:r>
      <w:r w:rsidR="00A12959">
        <w:rPr>
          <w:rFonts w:hint="cs"/>
          <w:rtl/>
        </w:rPr>
        <w:t>ت</w:t>
      </w:r>
      <w:r w:rsidR="0020097D">
        <w:rPr>
          <w:rFonts w:hint="cs"/>
          <w:rtl/>
        </w:rPr>
        <w:t xml:space="preserve"> تلك الحقوق. وعلى الدولة الطرف أن تشير إلى ما إذا كانت </w:t>
      </w:r>
      <w:r w:rsidR="00A12959">
        <w:rPr>
          <w:rFonts w:hint="cs"/>
          <w:rtl/>
        </w:rPr>
        <w:t xml:space="preserve">قد </w:t>
      </w:r>
      <w:r w:rsidR="0020097D">
        <w:rPr>
          <w:rFonts w:hint="cs"/>
          <w:rtl/>
        </w:rPr>
        <w:t>اتخذت أي تدابير ذات صلة لزيادة الوعي.</w:t>
      </w:r>
    </w:p>
    <w:p w:rsidR="0020097D" w:rsidRDefault="0020097D" w:rsidP="00901BB7">
      <w:pPr>
        <w:pStyle w:val="DualTxt"/>
        <w:rPr>
          <w:rFonts w:hint="cs"/>
          <w:rtl/>
        </w:rPr>
      </w:pPr>
      <w:r>
        <w:rPr>
          <w:rFonts w:hint="cs"/>
          <w:rtl/>
        </w:rPr>
        <w:t>17 -</w:t>
      </w:r>
      <w:r>
        <w:rPr>
          <w:rFonts w:hint="cs"/>
          <w:rtl/>
        </w:rPr>
        <w:tab/>
        <w:t xml:space="preserve">وأردفت </w:t>
      </w:r>
      <w:r w:rsidR="00762B69">
        <w:rPr>
          <w:rFonts w:hint="cs"/>
          <w:rtl/>
        </w:rPr>
        <w:t>أنه</w:t>
      </w:r>
      <w:r>
        <w:rPr>
          <w:rFonts w:hint="cs"/>
          <w:rtl/>
        </w:rPr>
        <w:t xml:space="preserve"> سيكون من المفيد معرفة ما إذا كان </w:t>
      </w:r>
      <w:r w:rsidR="00901BB7">
        <w:rPr>
          <w:rFonts w:hint="cs"/>
          <w:rtl/>
        </w:rPr>
        <w:t xml:space="preserve">البرلمان </w:t>
      </w:r>
      <w:r>
        <w:rPr>
          <w:rFonts w:hint="cs"/>
          <w:rtl/>
        </w:rPr>
        <w:t>قد ناقش التقرير قبل تقديمه إلى اللجنة، وما إذا كانت التعليقات الختامية للجنة ستقدم إلى البرلمان. واستفسرت أيضا عن وجود لجنة برلمانية معنية بقضايا الجنسين.</w:t>
      </w:r>
    </w:p>
    <w:p w:rsidR="0020097D" w:rsidRDefault="0020097D" w:rsidP="0020097D">
      <w:pPr>
        <w:pStyle w:val="DualTxt"/>
        <w:rPr>
          <w:rFonts w:hint="cs"/>
          <w:rtl/>
        </w:rPr>
      </w:pPr>
      <w:r>
        <w:rPr>
          <w:rFonts w:hint="cs"/>
          <w:rtl/>
        </w:rPr>
        <w:t>18 -</w:t>
      </w:r>
      <w:r>
        <w:rPr>
          <w:rFonts w:hint="cs"/>
          <w:rtl/>
        </w:rPr>
        <w:tab/>
      </w:r>
      <w:r>
        <w:rPr>
          <w:rFonts w:hint="cs"/>
          <w:b/>
          <w:bCs/>
          <w:rtl/>
        </w:rPr>
        <w:t>السيدة مايولو</w:t>
      </w:r>
      <w:r>
        <w:rPr>
          <w:rFonts w:hint="cs"/>
          <w:rtl/>
        </w:rPr>
        <w:t>: أشارت إلى المادة 2 من الاتفاقية، وطلبت معلومات بشأن الخطوات المحددة التي اتخذتها السلطات لكفالة التطبيق الفعال للقانون المتعلق بالمساواة بين الجنسين.</w:t>
      </w:r>
    </w:p>
    <w:p w:rsidR="0020097D" w:rsidRDefault="0020097D" w:rsidP="00597379">
      <w:pPr>
        <w:pStyle w:val="DualTxt"/>
        <w:rPr>
          <w:rFonts w:hint="cs"/>
          <w:rtl/>
        </w:rPr>
      </w:pPr>
      <w:r>
        <w:rPr>
          <w:rFonts w:hint="cs"/>
          <w:rtl/>
        </w:rPr>
        <w:t>19 -</w:t>
      </w:r>
      <w:r>
        <w:rPr>
          <w:rFonts w:hint="cs"/>
          <w:rtl/>
        </w:rPr>
        <w:tab/>
      </w:r>
      <w:r>
        <w:rPr>
          <w:rFonts w:hint="cs"/>
          <w:b/>
          <w:bCs/>
          <w:rtl/>
        </w:rPr>
        <w:t>السيدة تافاريس دا سيلفا</w:t>
      </w:r>
      <w:r>
        <w:rPr>
          <w:rFonts w:hint="cs"/>
          <w:rtl/>
        </w:rPr>
        <w:t>: أ</w:t>
      </w:r>
      <w:r w:rsidR="00597379">
        <w:rPr>
          <w:rFonts w:hint="cs"/>
          <w:rtl/>
        </w:rPr>
        <w:t>ثنت</w:t>
      </w:r>
      <w:r>
        <w:rPr>
          <w:rFonts w:hint="cs"/>
          <w:rtl/>
        </w:rPr>
        <w:t xml:space="preserve"> </w:t>
      </w:r>
      <w:r w:rsidR="00597379">
        <w:rPr>
          <w:rFonts w:hint="cs"/>
          <w:rtl/>
        </w:rPr>
        <w:t xml:space="preserve">على </w:t>
      </w:r>
      <w:r>
        <w:rPr>
          <w:rFonts w:hint="cs"/>
          <w:rtl/>
        </w:rPr>
        <w:t xml:space="preserve">الدولة الطرف لما بذلته من جهود من أجل القضاء على التمييز ضد المرأة وما اتسم به تقريرها من صراحة. ومن ناحية ثانية، قالت </w:t>
      </w:r>
      <w:r w:rsidR="00762B69">
        <w:rPr>
          <w:rFonts w:hint="cs"/>
          <w:rtl/>
        </w:rPr>
        <w:t>أنه</w:t>
      </w:r>
      <w:r>
        <w:rPr>
          <w:rFonts w:hint="cs"/>
          <w:rtl/>
        </w:rPr>
        <w:t xml:space="preserve">ا اكتشفت بعض اللبس في فهم الحكومة للمساواة بين الجنسين والتزامها بذلك، </w:t>
      </w:r>
      <w:r w:rsidR="00597379">
        <w:rPr>
          <w:rFonts w:hint="cs"/>
          <w:rtl/>
        </w:rPr>
        <w:t>وي</w:t>
      </w:r>
      <w:r>
        <w:rPr>
          <w:rFonts w:hint="cs"/>
          <w:rtl/>
        </w:rPr>
        <w:t xml:space="preserve">تجلى ذلك أكثر من أي شيء في عدم إكمالها للعمليات المختلفة، التشريعية والمؤسسية على السواء، والرامية إلى </w:t>
      </w:r>
      <w:r w:rsidR="00597379">
        <w:rPr>
          <w:rFonts w:hint="cs"/>
          <w:rtl/>
        </w:rPr>
        <w:t>إيلاء الأولوية ل</w:t>
      </w:r>
      <w:r>
        <w:rPr>
          <w:rFonts w:hint="cs"/>
          <w:rtl/>
        </w:rPr>
        <w:t xml:space="preserve">حقوق المرأة. وأردفت أن التمييز ضد المرأة ليس مجرد ظلم اجتماعي فحسب؛ بل هو انتهاك لحق أساسي من حقوق الإنسان. ولذا تحث السلطات على اتخاذ موقف حازم </w:t>
      </w:r>
      <w:r w:rsidR="00597379">
        <w:rPr>
          <w:rFonts w:hint="cs"/>
          <w:rtl/>
        </w:rPr>
        <w:t>إزاء تلك</w:t>
      </w:r>
      <w:r>
        <w:rPr>
          <w:rFonts w:hint="cs"/>
          <w:rtl/>
        </w:rPr>
        <w:t xml:space="preserve"> القضية.</w:t>
      </w:r>
    </w:p>
    <w:p w:rsidR="0020097D" w:rsidRDefault="0020097D" w:rsidP="00F16B1F">
      <w:pPr>
        <w:pStyle w:val="DualTxt"/>
        <w:rPr>
          <w:rFonts w:hint="cs"/>
          <w:rtl/>
        </w:rPr>
      </w:pPr>
      <w:r>
        <w:rPr>
          <w:rFonts w:hint="cs"/>
          <w:rtl/>
        </w:rPr>
        <w:t>20 -</w:t>
      </w:r>
      <w:r>
        <w:rPr>
          <w:rFonts w:hint="cs"/>
          <w:rtl/>
        </w:rPr>
        <w:tab/>
      </w:r>
      <w:r>
        <w:rPr>
          <w:rFonts w:hint="cs"/>
          <w:b/>
          <w:bCs/>
          <w:rtl/>
        </w:rPr>
        <w:t>الرئيسة</w:t>
      </w:r>
      <w:r>
        <w:rPr>
          <w:rFonts w:hint="cs"/>
          <w:rtl/>
        </w:rPr>
        <w:t xml:space="preserve">: تكلمت بصفتها عضوا في اللجنة، فاستفسرت عن حالة المعاهدات والاتفاقات الدولية التي صدقت عليها بوليفيا في ظل القانون المحلي، وشددت على الحاجة إلى إطار قانوني جديد للمساواة بين الجنسين. وأعربت عن رغبتها في أن تعرف إن كان قد وُضع جدول زمني لتعديل و/أو إلغاء </w:t>
      </w:r>
      <w:r w:rsidR="00F16B1F">
        <w:rPr>
          <w:rFonts w:hint="cs"/>
          <w:rtl/>
        </w:rPr>
        <w:t>ال</w:t>
      </w:r>
      <w:r>
        <w:rPr>
          <w:rFonts w:hint="cs"/>
          <w:rtl/>
        </w:rPr>
        <w:t>تشريع</w:t>
      </w:r>
      <w:r w:rsidR="00F16B1F">
        <w:rPr>
          <w:rFonts w:hint="cs"/>
          <w:rtl/>
        </w:rPr>
        <w:t>ات</w:t>
      </w:r>
      <w:r>
        <w:rPr>
          <w:rFonts w:hint="cs"/>
          <w:rtl/>
        </w:rPr>
        <w:t xml:space="preserve"> </w:t>
      </w:r>
      <w:r w:rsidR="00F16B1F">
        <w:rPr>
          <w:rFonts w:hint="cs"/>
          <w:rtl/>
        </w:rPr>
        <w:t xml:space="preserve">التي </w:t>
      </w:r>
      <w:r>
        <w:rPr>
          <w:rFonts w:hint="cs"/>
          <w:rtl/>
        </w:rPr>
        <w:t xml:space="preserve">تميز ضد المرأة، وطلبت المزيد من المعلومات بشأن دور وزارة العدل في الجهود المبذولة لتحديد </w:t>
      </w:r>
      <w:r w:rsidR="00F16B1F">
        <w:rPr>
          <w:rFonts w:hint="cs"/>
          <w:rtl/>
        </w:rPr>
        <w:t>مدى مطابقة</w:t>
      </w:r>
      <w:r>
        <w:rPr>
          <w:rFonts w:hint="cs"/>
          <w:rtl/>
        </w:rPr>
        <w:t xml:space="preserve"> القانون المحلي </w:t>
      </w:r>
      <w:r w:rsidR="00F16B1F">
        <w:rPr>
          <w:rFonts w:hint="cs"/>
          <w:rtl/>
        </w:rPr>
        <w:t>ل</w:t>
      </w:r>
      <w:r>
        <w:rPr>
          <w:rFonts w:hint="cs"/>
          <w:rtl/>
        </w:rPr>
        <w:t>لاتفاقية.</w:t>
      </w:r>
    </w:p>
    <w:p w:rsidR="0020097D" w:rsidRDefault="00A63B88" w:rsidP="00A71420">
      <w:pPr>
        <w:pStyle w:val="DualTxt"/>
        <w:rPr>
          <w:rFonts w:hint="cs"/>
          <w:rtl/>
        </w:rPr>
      </w:pPr>
      <w:r>
        <w:rPr>
          <w:rFonts w:hint="cs"/>
          <w:rtl/>
        </w:rPr>
        <w:t>21 -</w:t>
      </w:r>
      <w:r>
        <w:rPr>
          <w:rFonts w:hint="cs"/>
          <w:rtl/>
        </w:rPr>
        <w:tab/>
      </w:r>
      <w:r>
        <w:rPr>
          <w:rFonts w:hint="cs"/>
          <w:b/>
          <w:bCs/>
          <w:rtl/>
        </w:rPr>
        <w:t xml:space="preserve">السيدة توريكو </w:t>
      </w:r>
      <w:r>
        <w:rPr>
          <w:rFonts w:hint="cs"/>
          <w:rtl/>
        </w:rPr>
        <w:t xml:space="preserve">(بوليفيا): أقرت بعدم تمكن بوليفيا من الوفاء بمسؤولياتها </w:t>
      </w:r>
      <w:r w:rsidR="00A71420">
        <w:rPr>
          <w:rFonts w:hint="cs"/>
          <w:rtl/>
        </w:rPr>
        <w:t>الم</w:t>
      </w:r>
      <w:r>
        <w:rPr>
          <w:rFonts w:hint="cs"/>
          <w:rtl/>
        </w:rPr>
        <w:t>تعلق</w:t>
      </w:r>
      <w:r w:rsidR="00A71420">
        <w:rPr>
          <w:rFonts w:hint="cs"/>
          <w:rtl/>
        </w:rPr>
        <w:t>ة</w:t>
      </w:r>
      <w:r>
        <w:rPr>
          <w:rFonts w:hint="cs"/>
          <w:rtl/>
        </w:rPr>
        <w:t xml:space="preserve"> بإعداد التقرير، بيد </w:t>
      </w:r>
      <w:r w:rsidR="00762B69">
        <w:rPr>
          <w:rFonts w:hint="cs"/>
          <w:rtl/>
        </w:rPr>
        <w:t>أنه</w:t>
      </w:r>
      <w:r>
        <w:rPr>
          <w:rFonts w:hint="cs"/>
          <w:rtl/>
        </w:rPr>
        <w:t>ا أكدت للجنة أن الإدارة الحالية ملتزمة بكفالة احترام حقوق الإنسان لجميع مواطنيها بمن فيهم النساء والسكان الأصليين. وأضافت أن الرئيس موراليس يتصدر فعلا الجهود المبذولة لتعزيز مشاركة المرأة في الحكومة على جميع المستويات.</w:t>
      </w:r>
    </w:p>
    <w:p w:rsidR="00A63B88" w:rsidRDefault="00A63B88" w:rsidP="00A71420">
      <w:pPr>
        <w:pStyle w:val="DualTxt"/>
        <w:rPr>
          <w:rFonts w:hint="cs"/>
          <w:rtl/>
        </w:rPr>
      </w:pPr>
      <w:r>
        <w:rPr>
          <w:rFonts w:hint="cs"/>
          <w:rtl/>
        </w:rPr>
        <w:t>22 -</w:t>
      </w:r>
      <w:r>
        <w:rPr>
          <w:rFonts w:hint="cs"/>
          <w:rtl/>
        </w:rPr>
        <w:tab/>
        <w:t xml:space="preserve">واستطردت قائلة </w:t>
      </w:r>
      <w:r w:rsidR="00A71420">
        <w:rPr>
          <w:rFonts w:hint="cs"/>
          <w:rtl/>
        </w:rPr>
        <w:t>أنه قد اشترك</w:t>
      </w:r>
      <w:r>
        <w:rPr>
          <w:rFonts w:hint="cs"/>
          <w:rtl/>
        </w:rPr>
        <w:t xml:space="preserve"> عدد من الوزارات إلى جانب ممثلات منظم</w:t>
      </w:r>
      <w:r w:rsidR="00A71420">
        <w:rPr>
          <w:rFonts w:hint="cs"/>
          <w:rtl/>
        </w:rPr>
        <w:t>ات المرأة وعضوات المجتمع المدني</w:t>
      </w:r>
      <w:r>
        <w:rPr>
          <w:rFonts w:hint="cs"/>
          <w:rtl/>
        </w:rPr>
        <w:t xml:space="preserve"> في إعداد التقرير، وقد أتاحت هذه العملية للحكومة أن ت</w:t>
      </w:r>
      <w:r w:rsidR="00A71420">
        <w:rPr>
          <w:rFonts w:hint="cs"/>
          <w:rtl/>
        </w:rPr>
        <w:t>ضع في الاعتبار</w:t>
      </w:r>
      <w:r>
        <w:rPr>
          <w:rFonts w:hint="cs"/>
          <w:rtl/>
        </w:rPr>
        <w:t xml:space="preserve"> التقدم الحاصل وتحديد العقبات المستمرة التي تعترض النهوض بالمرأة.</w:t>
      </w:r>
    </w:p>
    <w:p w:rsidR="00A63B88" w:rsidRDefault="00A63B88" w:rsidP="00A71420">
      <w:pPr>
        <w:pStyle w:val="DualTxt"/>
        <w:rPr>
          <w:rFonts w:hint="cs"/>
          <w:rtl/>
        </w:rPr>
      </w:pPr>
      <w:r>
        <w:rPr>
          <w:rFonts w:hint="cs"/>
          <w:rtl/>
        </w:rPr>
        <w:t>23 -</w:t>
      </w:r>
      <w:r>
        <w:rPr>
          <w:rFonts w:hint="cs"/>
          <w:rtl/>
        </w:rPr>
        <w:tab/>
      </w:r>
      <w:r>
        <w:rPr>
          <w:rFonts w:hint="cs"/>
          <w:b/>
          <w:bCs/>
          <w:rtl/>
        </w:rPr>
        <w:t>السيدة أغريدا</w:t>
      </w:r>
      <w:r>
        <w:rPr>
          <w:rFonts w:hint="cs"/>
          <w:rtl/>
        </w:rPr>
        <w:t xml:space="preserve"> (بوليفيا): قالت </w:t>
      </w:r>
      <w:r w:rsidR="00762B69">
        <w:rPr>
          <w:rFonts w:hint="cs"/>
          <w:rtl/>
        </w:rPr>
        <w:t>أنه</w:t>
      </w:r>
      <w:r>
        <w:rPr>
          <w:rFonts w:hint="cs"/>
          <w:rtl/>
        </w:rPr>
        <w:t xml:space="preserve"> قد تم نشر الاتفاقية </w:t>
      </w:r>
      <w:r w:rsidR="00A71420">
        <w:rPr>
          <w:rFonts w:hint="cs"/>
          <w:rtl/>
        </w:rPr>
        <w:t>ب</w:t>
      </w:r>
      <w:r>
        <w:rPr>
          <w:rFonts w:hint="cs"/>
          <w:rtl/>
        </w:rPr>
        <w:t xml:space="preserve">أربع لغات هي </w:t>
      </w:r>
      <w:r w:rsidR="00A71420">
        <w:rPr>
          <w:rFonts w:hint="cs"/>
          <w:rtl/>
        </w:rPr>
        <w:t>الأ</w:t>
      </w:r>
      <w:r>
        <w:rPr>
          <w:rFonts w:hint="cs"/>
          <w:rtl/>
        </w:rPr>
        <w:t xml:space="preserve">سبانية والأيمارا والغواراني والكيتشوا. وسيحال التقرير والتعليقات الختامية للجنة إلى جميع الوزارات </w:t>
      </w:r>
      <w:r w:rsidR="00A71420">
        <w:rPr>
          <w:rFonts w:hint="cs"/>
          <w:rtl/>
        </w:rPr>
        <w:t>وسيجري نشرهما</w:t>
      </w:r>
      <w:r>
        <w:rPr>
          <w:rFonts w:hint="cs"/>
          <w:rtl/>
        </w:rPr>
        <w:t xml:space="preserve"> </w:t>
      </w:r>
      <w:r w:rsidR="00A71420">
        <w:rPr>
          <w:rFonts w:hint="cs"/>
          <w:rtl/>
        </w:rPr>
        <w:t>بين</w:t>
      </w:r>
      <w:r>
        <w:rPr>
          <w:rFonts w:hint="cs"/>
          <w:rtl/>
        </w:rPr>
        <w:t xml:space="preserve"> السكان على </w:t>
      </w:r>
      <w:r w:rsidR="00A71420">
        <w:rPr>
          <w:rFonts w:hint="cs"/>
          <w:rtl/>
        </w:rPr>
        <w:t xml:space="preserve">أوسع </w:t>
      </w:r>
      <w:r>
        <w:rPr>
          <w:rFonts w:hint="cs"/>
          <w:rtl/>
        </w:rPr>
        <w:t>نطاق.</w:t>
      </w:r>
    </w:p>
    <w:p w:rsidR="00A63B88" w:rsidRDefault="00A63B88" w:rsidP="00084A81">
      <w:pPr>
        <w:pStyle w:val="DualTxt"/>
        <w:rPr>
          <w:rFonts w:hint="cs"/>
          <w:rtl/>
        </w:rPr>
      </w:pPr>
      <w:r>
        <w:rPr>
          <w:rFonts w:hint="cs"/>
          <w:rtl/>
        </w:rPr>
        <w:t>24 -</w:t>
      </w:r>
      <w:r>
        <w:rPr>
          <w:rFonts w:hint="cs"/>
          <w:rtl/>
        </w:rPr>
        <w:tab/>
      </w:r>
      <w:r>
        <w:rPr>
          <w:rFonts w:hint="cs"/>
          <w:b/>
          <w:bCs/>
          <w:rtl/>
        </w:rPr>
        <w:t>السيدة كابيرو</w:t>
      </w:r>
      <w:r>
        <w:rPr>
          <w:rFonts w:hint="cs"/>
          <w:rtl/>
        </w:rPr>
        <w:t xml:space="preserve"> (بوليفيا): قالت إن المادة 14 من الدستور الجديد تحدد مفهوم التمييز. </w:t>
      </w:r>
      <w:r w:rsidR="00084A81">
        <w:rPr>
          <w:rFonts w:hint="cs"/>
          <w:rtl/>
        </w:rPr>
        <w:t>ويتعذر</w:t>
      </w:r>
      <w:r>
        <w:rPr>
          <w:rFonts w:hint="cs"/>
          <w:rtl/>
        </w:rPr>
        <w:t xml:space="preserve"> جدا على </w:t>
      </w:r>
      <w:r w:rsidR="00084A81">
        <w:rPr>
          <w:rFonts w:hint="cs"/>
          <w:rtl/>
        </w:rPr>
        <w:t xml:space="preserve">نساء </w:t>
      </w:r>
      <w:r>
        <w:rPr>
          <w:rFonts w:hint="cs"/>
          <w:rtl/>
        </w:rPr>
        <w:t>بوليفي</w:t>
      </w:r>
      <w:r w:rsidR="00084A81">
        <w:rPr>
          <w:rFonts w:hint="cs"/>
          <w:rtl/>
        </w:rPr>
        <w:t>ا</w:t>
      </w:r>
      <w:r>
        <w:rPr>
          <w:rFonts w:hint="cs"/>
          <w:rtl/>
        </w:rPr>
        <w:t xml:space="preserve"> الوصول إلى نظام العدالة لأن </w:t>
      </w:r>
      <w:r w:rsidR="00A71420">
        <w:rPr>
          <w:rFonts w:hint="cs"/>
          <w:rtl/>
        </w:rPr>
        <w:t xml:space="preserve">عرض </w:t>
      </w:r>
      <w:r>
        <w:rPr>
          <w:rFonts w:hint="cs"/>
          <w:rtl/>
        </w:rPr>
        <w:t>القض</w:t>
      </w:r>
      <w:r w:rsidR="00A71420">
        <w:rPr>
          <w:rFonts w:hint="cs"/>
          <w:rtl/>
        </w:rPr>
        <w:t>ا</w:t>
      </w:r>
      <w:r>
        <w:rPr>
          <w:rFonts w:hint="cs"/>
          <w:rtl/>
        </w:rPr>
        <w:t>ي</w:t>
      </w:r>
      <w:r w:rsidR="00A71420">
        <w:rPr>
          <w:rFonts w:hint="cs"/>
          <w:rtl/>
        </w:rPr>
        <w:t>ا</w:t>
      </w:r>
      <w:r>
        <w:rPr>
          <w:rFonts w:hint="cs"/>
          <w:rtl/>
        </w:rPr>
        <w:t xml:space="preserve"> </w:t>
      </w:r>
      <w:r w:rsidR="00A71420">
        <w:rPr>
          <w:rFonts w:hint="cs"/>
          <w:rtl/>
        </w:rPr>
        <w:t>ع</w:t>
      </w:r>
      <w:r>
        <w:rPr>
          <w:rFonts w:hint="cs"/>
          <w:rtl/>
        </w:rPr>
        <w:t xml:space="preserve">لى المحاكم باهظ التكلفة كما أن الجهاز القضائي </w:t>
      </w:r>
      <w:r w:rsidR="00A71420">
        <w:rPr>
          <w:rFonts w:hint="cs"/>
          <w:rtl/>
        </w:rPr>
        <w:t>لا يتواءم</w:t>
      </w:r>
      <w:r>
        <w:rPr>
          <w:rFonts w:hint="cs"/>
          <w:rtl/>
        </w:rPr>
        <w:t xml:space="preserve"> بشكل كاف مع احتياجاتهن. وأردفت </w:t>
      </w:r>
      <w:r w:rsidR="00762B69">
        <w:rPr>
          <w:rFonts w:hint="cs"/>
          <w:rtl/>
        </w:rPr>
        <w:t>أنه</w:t>
      </w:r>
      <w:r>
        <w:rPr>
          <w:rFonts w:hint="cs"/>
          <w:rtl/>
        </w:rPr>
        <w:t xml:space="preserve"> يلزم بذل المزيد من الجهود</w:t>
      </w:r>
      <w:r w:rsidR="00A71420">
        <w:rPr>
          <w:rFonts w:hint="cs"/>
          <w:rtl/>
        </w:rPr>
        <w:t>،</w:t>
      </w:r>
      <w:r>
        <w:rPr>
          <w:rFonts w:hint="cs"/>
          <w:rtl/>
        </w:rPr>
        <w:t xml:space="preserve"> بما في ذلك استعراض هيكل الرسوم و</w:t>
      </w:r>
      <w:r w:rsidR="00A71420">
        <w:rPr>
          <w:rFonts w:hint="cs"/>
          <w:rtl/>
        </w:rPr>
        <w:t>بدء</w:t>
      </w:r>
      <w:r>
        <w:rPr>
          <w:rFonts w:hint="cs"/>
          <w:rtl/>
        </w:rPr>
        <w:t xml:space="preserve"> دورات إضافية للتدريب وزيادة الوعي </w:t>
      </w:r>
      <w:r w:rsidR="00A71420">
        <w:rPr>
          <w:rFonts w:hint="cs"/>
          <w:rtl/>
        </w:rPr>
        <w:t>بين ا</w:t>
      </w:r>
      <w:r>
        <w:rPr>
          <w:rFonts w:hint="cs"/>
          <w:rtl/>
        </w:rPr>
        <w:t>لقضاة والمحامين؛ وتقوم الأكاديمية القضائية، ومكتب المدعي العام بالفعل بت</w:t>
      </w:r>
      <w:r w:rsidR="00E3686B">
        <w:rPr>
          <w:rFonts w:hint="cs"/>
          <w:rtl/>
        </w:rPr>
        <w:t>وفير</w:t>
      </w:r>
      <w:r>
        <w:rPr>
          <w:rFonts w:hint="cs"/>
          <w:rtl/>
        </w:rPr>
        <w:t xml:space="preserve"> تلك الدورات.</w:t>
      </w:r>
    </w:p>
    <w:p w:rsidR="00A63B88" w:rsidRDefault="00A63B88" w:rsidP="00CD0715">
      <w:pPr>
        <w:pStyle w:val="DualTxt"/>
        <w:rPr>
          <w:rFonts w:hint="cs"/>
          <w:rtl/>
        </w:rPr>
      </w:pPr>
      <w:r>
        <w:rPr>
          <w:rFonts w:hint="cs"/>
          <w:rtl/>
        </w:rPr>
        <w:t>25 -</w:t>
      </w:r>
      <w:r>
        <w:rPr>
          <w:rFonts w:hint="cs"/>
          <w:rtl/>
        </w:rPr>
        <w:tab/>
      </w:r>
      <w:r>
        <w:rPr>
          <w:rFonts w:hint="cs"/>
          <w:b/>
          <w:bCs/>
          <w:rtl/>
        </w:rPr>
        <w:t>السيدة فرنانديز</w:t>
      </w:r>
      <w:r>
        <w:rPr>
          <w:rFonts w:hint="cs"/>
          <w:rtl/>
        </w:rPr>
        <w:t xml:space="preserve"> (بوليفيا): قالت </w:t>
      </w:r>
      <w:r w:rsidR="00CD0715">
        <w:rPr>
          <w:rFonts w:hint="cs"/>
          <w:rtl/>
        </w:rPr>
        <w:t>أن</w:t>
      </w:r>
      <w:r>
        <w:rPr>
          <w:rFonts w:hint="cs"/>
          <w:rtl/>
        </w:rPr>
        <w:t xml:space="preserve"> </w:t>
      </w:r>
      <w:r w:rsidR="00163228">
        <w:rPr>
          <w:rFonts w:hint="cs"/>
          <w:rtl/>
        </w:rPr>
        <w:t>ال</w:t>
      </w:r>
      <w:r>
        <w:rPr>
          <w:rFonts w:hint="cs"/>
          <w:rtl/>
        </w:rPr>
        <w:t xml:space="preserve">آلية الوطنية للنهوض بالمرأة </w:t>
      </w:r>
      <w:r w:rsidR="00163228">
        <w:rPr>
          <w:rFonts w:hint="cs"/>
          <w:rtl/>
        </w:rPr>
        <w:t xml:space="preserve">في بوليفيا، </w:t>
      </w:r>
      <w:r>
        <w:rPr>
          <w:rFonts w:hint="cs"/>
          <w:rtl/>
        </w:rPr>
        <w:t xml:space="preserve">وهي في الوقت الراهن </w:t>
      </w:r>
      <w:r w:rsidR="00CD0715">
        <w:rPr>
          <w:rFonts w:hint="cs"/>
          <w:rtl/>
        </w:rPr>
        <w:t>ال</w:t>
      </w:r>
      <w:r>
        <w:rPr>
          <w:rFonts w:hint="cs"/>
          <w:rtl/>
        </w:rPr>
        <w:t>إدارة</w:t>
      </w:r>
      <w:r w:rsidR="00CD0715">
        <w:rPr>
          <w:rFonts w:hint="cs"/>
          <w:rtl/>
        </w:rPr>
        <w:t xml:space="preserve"> المعنية ب</w:t>
      </w:r>
      <w:r>
        <w:rPr>
          <w:rFonts w:hint="cs"/>
          <w:rtl/>
        </w:rPr>
        <w:t xml:space="preserve">شؤون الجنسين والأجيال، </w:t>
      </w:r>
      <w:r w:rsidR="00CD0715">
        <w:rPr>
          <w:rFonts w:hint="cs"/>
          <w:rtl/>
        </w:rPr>
        <w:t>موجودة</w:t>
      </w:r>
      <w:r>
        <w:rPr>
          <w:rFonts w:hint="cs"/>
          <w:rtl/>
        </w:rPr>
        <w:t xml:space="preserve"> منذ أكثر من </w:t>
      </w:r>
      <w:r w:rsidR="00CD0715">
        <w:rPr>
          <w:rFonts w:hint="cs"/>
          <w:rtl/>
        </w:rPr>
        <w:t>13</w:t>
      </w:r>
      <w:r w:rsidR="00121BC6">
        <w:rPr>
          <w:rFonts w:hint="eastAsia"/>
          <w:rtl/>
        </w:rPr>
        <w:t> </w:t>
      </w:r>
      <w:r>
        <w:rPr>
          <w:rFonts w:hint="cs"/>
          <w:rtl/>
        </w:rPr>
        <w:t>عاما. و</w:t>
      </w:r>
      <w:r w:rsidR="00CD0715">
        <w:rPr>
          <w:rFonts w:hint="cs"/>
          <w:rtl/>
        </w:rPr>
        <w:t>مع أن</w:t>
      </w:r>
      <w:r>
        <w:rPr>
          <w:rFonts w:hint="cs"/>
          <w:rtl/>
        </w:rPr>
        <w:t xml:space="preserve"> الجهود لا تزال تبذل لدمجها في إطار مؤسسي أوسع، فقد خصص</w:t>
      </w:r>
      <w:r w:rsidR="00CD0715">
        <w:rPr>
          <w:rFonts w:hint="cs"/>
          <w:rtl/>
        </w:rPr>
        <w:t>ت</w:t>
      </w:r>
      <w:r>
        <w:rPr>
          <w:rFonts w:hint="cs"/>
          <w:rtl/>
        </w:rPr>
        <w:t xml:space="preserve"> لها ميزانية منفصلة. وكجزء من سياسة الحكومة المتعلقة بتعميم منظور </w:t>
      </w:r>
      <w:r w:rsidR="00CD0715">
        <w:rPr>
          <w:rFonts w:hint="cs"/>
          <w:rtl/>
        </w:rPr>
        <w:t xml:space="preserve">مراعاة الفوارق بين </w:t>
      </w:r>
      <w:r>
        <w:rPr>
          <w:rFonts w:hint="cs"/>
          <w:rtl/>
        </w:rPr>
        <w:t>الجنسي</w:t>
      </w:r>
      <w:r w:rsidR="00CD0715">
        <w:rPr>
          <w:rFonts w:hint="cs"/>
          <w:rtl/>
        </w:rPr>
        <w:t>ن</w:t>
      </w:r>
      <w:r>
        <w:rPr>
          <w:rFonts w:hint="cs"/>
          <w:rtl/>
        </w:rPr>
        <w:t xml:space="preserve">، أُنشئت مراكز تنسيق </w:t>
      </w:r>
      <w:r w:rsidR="00CD0715">
        <w:rPr>
          <w:rFonts w:hint="cs"/>
          <w:rtl/>
        </w:rPr>
        <w:t>معنية بمراعاة الفوارق بين الجنسين تكون</w:t>
      </w:r>
      <w:r>
        <w:rPr>
          <w:rFonts w:hint="cs"/>
          <w:rtl/>
        </w:rPr>
        <w:t xml:space="preserve"> مسؤولة عن قضايا تتعلق في جملة أمور، بالصحة والتعليم. وعلاوة على ذلك، جُعل عدد من السياسات القطاعية أكثر مراعاة لنوع الجنس، كما بُذلت </w:t>
      </w:r>
      <w:r w:rsidR="00CD0715">
        <w:rPr>
          <w:rFonts w:hint="cs"/>
          <w:rtl/>
        </w:rPr>
        <w:t xml:space="preserve">جهود لتعميم مراعاة شؤون الجنسين </w:t>
      </w:r>
      <w:r>
        <w:rPr>
          <w:rFonts w:hint="cs"/>
          <w:rtl/>
        </w:rPr>
        <w:t>خاصة</w:t>
      </w:r>
      <w:r w:rsidR="00CD0715">
        <w:rPr>
          <w:rFonts w:hint="cs"/>
          <w:rtl/>
        </w:rPr>
        <w:t>،</w:t>
      </w:r>
      <w:r>
        <w:rPr>
          <w:rFonts w:hint="cs"/>
          <w:rtl/>
        </w:rPr>
        <w:t xml:space="preserve"> في عملية تنظيم حقوق الملكية الزراعية مما يعني أن </w:t>
      </w:r>
      <w:r w:rsidR="00CD0715">
        <w:rPr>
          <w:rFonts w:hint="cs"/>
          <w:rtl/>
        </w:rPr>
        <w:t>المزيد من ال</w:t>
      </w:r>
      <w:r>
        <w:rPr>
          <w:rFonts w:hint="cs"/>
          <w:rtl/>
        </w:rPr>
        <w:t xml:space="preserve">نساء </w:t>
      </w:r>
      <w:r w:rsidR="00CD0715">
        <w:rPr>
          <w:rFonts w:hint="cs"/>
          <w:rtl/>
        </w:rPr>
        <w:t>أمكنهن</w:t>
      </w:r>
      <w:r>
        <w:rPr>
          <w:rFonts w:hint="cs"/>
          <w:rtl/>
        </w:rPr>
        <w:t xml:space="preserve"> الحصول على سندات ملكية الأراضي.</w:t>
      </w:r>
    </w:p>
    <w:p w:rsidR="00A63B88" w:rsidRDefault="00A63B88" w:rsidP="00430EA4">
      <w:pPr>
        <w:pStyle w:val="DualTxt"/>
        <w:rPr>
          <w:rFonts w:hint="cs"/>
          <w:rtl/>
        </w:rPr>
      </w:pPr>
      <w:r>
        <w:rPr>
          <w:rFonts w:hint="cs"/>
          <w:rtl/>
        </w:rPr>
        <w:t>26 -</w:t>
      </w:r>
      <w:r>
        <w:rPr>
          <w:rFonts w:hint="cs"/>
          <w:rtl/>
        </w:rPr>
        <w:tab/>
        <w:t>و</w:t>
      </w:r>
      <w:r w:rsidR="00CD0715">
        <w:rPr>
          <w:rFonts w:hint="cs"/>
          <w:rtl/>
        </w:rPr>
        <w:t>قد توقفت</w:t>
      </w:r>
      <w:r>
        <w:rPr>
          <w:rFonts w:hint="cs"/>
          <w:rtl/>
        </w:rPr>
        <w:t xml:space="preserve"> </w:t>
      </w:r>
      <w:r w:rsidR="00CD0715">
        <w:rPr>
          <w:rFonts w:hint="cs"/>
          <w:rtl/>
        </w:rPr>
        <w:t xml:space="preserve">أعمال </w:t>
      </w:r>
      <w:r>
        <w:rPr>
          <w:rFonts w:hint="cs"/>
          <w:rtl/>
        </w:rPr>
        <w:t xml:space="preserve">المجلس المشترك بين المؤسسات واللجنة المعنية بحقوق الإنسان المشتركة بين الوزارات، </w:t>
      </w:r>
      <w:r w:rsidR="00CD0715">
        <w:rPr>
          <w:rFonts w:hint="cs"/>
          <w:rtl/>
        </w:rPr>
        <w:t>اللذين</w:t>
      </w:r>
      <w:r>
        <w:rPr>
          <w:rFonts w:hint="cs"/>
          <w:rtl/>
        </w:rPr>
        <w:t xml:space="preserve"> أُنشئا عام 2004. </w:t>
      </w:r>
      <w:r w:rsidR="00CD0715">
        <w:rPr>
          <w:rFonts w:hint="cs"/>
          <w:rtl/>
        </w:rPr>
        <w:t xml:space="preserve">ومن ناحية ثانية، </w:t>
      </w:r>
      <w:r>
        <w:rPr>
          <w:rFonts w:hint="cs"/>
          <w:rtl/>
        </w:rPr>
        <w:t>أُعرب</w:t>
      </w:r>
      <w:r w:rsidR="00430EA4" w:rsidRPr="00430EA4">
        <w:rPr>
          <w:rFonts w:hint="cs"/>
          <w:rtl/>
        </w:rPr>
        <w:t xml:space="preserve"> </w:t>
      </w:r>
      <w:r w:rsidR="00430EA4">
        <w:rPr>
          <w:rFonts w:hint="cs"/>
          <w:rtl/>
        </w:rPr>
        <w:t>مؤخرا</w:t>
      </w:r>
      <w:r>
        <w:rPr>
          <w:rFonts w:hint="cs"/>
          <w:rtl/>
        </w:rPr>
        <w:t xml:space="preserve"> عن ا</w:t>
      </w:r>
      <w:r w:rsidR="009F444C">
        <w:rPr>
          <w:rFonts w:hint="cs"/>
          <w:rtl/>
        </w:rPr>
        <w:t>لا</w:t>
      </w:r>
      <w:r>
        <w:rPr>
          <w:rFonts w:hint="cs"/>
          <w:rtl/>
        </w:rPr>
        <w:t>هتما</w:t>
      </w:r>
      <w:r w:rsidR="009F444C">
        <w:rPr>
          <w:rFonts w:hint="cs"/>
          <w:rtl/>
        </w:rPr>
        <w:t>م ب</w:t>
      </w:r>
      <w:r w:rsidR="00430EA4">
        <w:rPr>
          <w:rFonts w:hint="cs"/>
          <w:rtl/>
        </w:rPr>
        <w:t>إنعاش</w:t>
      </w:r>
      <w:r w:rsidR="009F444C">
        <w:rPr>
          <w:rFonts w:hint="cs"/>
          <w:rtl/>
        </w:rPr>
        <w:t xml:space="preserve"> هاتين الهيئتين.</w:t>
      </w:r>
    </w:p>
    <w:p w:rsidR="009F444C" w:rsidRDefault="009F444C" w:rsidP="00430EA4">
      <w:pPr>
        <w:pStyle w:val="DualTxt"/>
        <w:rPr>
          <w:rFonts w:hint="cs"/>
          <w:rtl/>
        </w:rPr>
      </w:pPr>
      <w:r>
        <w:rPr>
          <w:rFonts w:hint="cs"/>
          <w:rtl/>
        </w:rPr>
        <w:t>27 -</w:t>
      </w:r>
      <w:r>
        <w:rPr>
          <w:rFonts w:hint="cs"/>
          <w:rtl/>
        </w:rPr>
        <w:tab/>
      </w:r>
      <w:r>
        <w:rPr>
          <w:rFonts w:hint="cs"/>
          <w:b/>
          <w:bCs/>
          <w:rtl/>
        </w:rPr>
        <w:t>السيد</w:t>
      </w:r>
      <w:r w:rsidR="00B652B1">
        <w:rPr>
          <w:rFonts w:hint="cs"/>
          <w:b/>
          <w:bCs/>
          <w:rtl/>
        </w:rPr>
        <w:t>ة</w:t>
      </w:r>
      <w:r>
        <w:rPr>
          <w:rFonts w:hint="cs"/>
          <w:b/>
          <w:bCs/>
          <w:rtl/>
        </w:rPr>
        <w:t xml:space="preserve"> أغريدا</w:t>
      </w:r>
      <w:r>
        <w:rPr>
          <w:rFonts w:hint="cs"/>
          <w:rtl/>
        </w:rPr>
        <w:t xml:space="preserve"> (بوليفيا): أقرت بأن</w:t>
      </w:r>
      <w:r w:rsidR="00430EA4">
        <w:rPr>
          <w:rFonts w:hint="cs"/>
          <w:rtl/>
        </w:rPr>
        <w:t>ه لم يتم</w:t>
      </w:r>
      <w:r w:rsidR="00430EA4" w:rsidRPr="00430EA4">
        <w:rPr>
          <w:rFonts w:hint="cs"/>
          <w:rtl/>
        </w:rPr>
        <w:t xml:space="preserve"> </w:t>
      </w:r>
      <w:r w:rsidR="00430EA4">
        <w:rPr>
          <w:rFonts w:hint="cs"/>
          <w:rtl/>
        </w:rPr>
        <w:t>بشكل كاف إعداد</w:t>
      </w:r>
      <w:r>
        <w:rPr>
          <w:rFonts w:hint="cs"/>
          <w:rtl/>
        </w:rPr>
        <w:t xml:space="preserve"> القانون البوليفي الذي يحظر التمييز ضد المرأة وأعربت عن الأمل في تحقيق مزيد من التقدم على </w:t>
      </w:r>
      <w:r w:rsidR="00430EA4">
        <w:rPr>
          <w:rFonts w:hint="cs"/>
          <w:rtl/>
        </w:rPr>
        <w:t>ذلك الصعيد</w:t>
      </w:r>
      <w:r>
        <w:rPr>
          <w:rFonts w:hint="cs"/>
          <w:rtl/>
        </w:rPr>
        <w:t xml:space="preserve"> في المستقبل القريب. وأردفت</w:t>
      </w:r>
      <w:r w:rsidR="00430EA4">
        <w:rPr>
          <w:rFonts w:hint="cs"/>
          <w:rtl/>
        </w:rPr>
        <w:t xml:space="preserve"> قائلة</w:t>
      </w:r>
      <w:r>
        <w:rPr>
          <w:rFonts w:hint="cs"/>
          <w:rtl/>
        </w:rPr>
        <w:t xml:space="preserve"> أن عملية الإصلاح الدستوري الأخيرة أظهرت أن إشراك المجتمع برمته في إعداد التشريعات يعمل على تحسين فهم المواطنين لعملية الصياغة ويزيد من وعيهم بحقوقهم. وفي هذا الصدد، يجري بذل الجهود لنشر الاتفاقية وخاصة بين أعضاء </w:t>
      </w:r>
      <w:r w:rsidR="00430EA4">
        <w:rPr>
          <w:rFonts w:hint="cs"/>
          <w:rtl/>
        </w:rPr>
        <w:t>الجهاز القضائي</w:t>
      </w:r>
      <w:r>
        <w:rPr>
          <w:rFonts w:hint="cs"/>
          <w:rtl/>
        </w:rPr>
        <w:t xml:space="preserve"> والمجتمع المدني. ومن ناحية ثانية تلزم تدابير إضافية من أجل ضمان التنفيذ الفعال لأحكامها.</w:t>
      </w:r>
    </w:p>
    <w:p w:rsidR="009F444C" w:rsidRDefault="009F444C" w:rsidP="00430EA4">
      <w:pPr>
        <w:pStyle w:val="DualTxt"/>
        <w:rPr>
          <w:rFonts w:hint="cs"/>
          <w:rtl/>
        </w:rPr>
      </w:pPr>
      <w:r>
        <w:rPr>
          <w:rFonts w:hint="cs"/>
          <w:rtl/>
        </w:rPr>
        <w:t>28 -</w:t>
      </w:r>
      <w:r>
        <w:rPr>
          <w:rFonts w:hint="cs"/>
          <w:rtl/>
        </w:rPr>
        <w:tab/>
        <w:t>و</w:t>
      </w:r>
      <w:r w:rsidR="004D6998">
        <w:rPr>
          <w:rFonts w:hint="cs"/>
          <w:rtl/>
        </w:rPr>
        <w:t>أضافت</w:t>
      </w:r>
      <w:r w:rsidR="00430EA4">
        <w:rPr>
          <w:rFonts w:hint="cs"/>
          <w:rtl/>
        </w:rPr>
        <w:t xml:space="preserve"> إن تعداد السكان لعام 2001 </w:t>
      </w:r>
      <w:r>
        <w:rPr>
          <w:rFonts w:hint="cs"/>
          <w:rtl/>
        </w:rPr>
        <w:t xml:space="preserve">شمل </w:t>
      </w:r>
      <w:r w:rsidR="00430EA4">
        <w:rPr>
          <w:rFonts w:hint="cs"/>
          <w:rtl/>
        </w:rPr>
        <w:t>فقط</w:t>
      </w:r>
      <w:r>
        <w:rPr>
          <w:rFonts w:hint="eastAsia"/>
          <w:rtl/>
        </w:rPr>
        <w:t> </w:t>
      </w:r>
      <w:r>
        <w:rPr>
          <w:rFonts w:hint="cs"/>
          <w:rtl/>
        </w:rPr>
        <w:t>النساء في مرحلة العمر الإنجابية</w:t>
      </w:r>
      <w:r w:rsidR="00430EA4">
        <w:rPr>
          <w:rFonts w:hint="cs"/>
          <w:rtl/>
        </w:rPr>
        <w:t>،</w:t>
      </w:r>
      <w:r>
        <w:rPr>
          <w:rFonts w:hint="cs"/>
          <w:rtl/>
        </w:rPr>
        <w:t xml:space="preserve"> </w:t>
      </w:r>
      <w:r w:rsidR="00430EA4">
        <w:rPr>
          <w:rFonts w:hint="cs"/>
          <w:rtl/>
        </w:rPr>
        <w:t>إلا</w:t>
      </w:r>
      <w:r>
        <w:rPr>
          <w:rFonts w:hint="cs"/>
          <w:rtl/>
        </w:rPr>
        <w:t xml:space="preserve"> </w:t>
      </w:r>
      <w:r w:rsidR="00762B69">
        <w:rPr>
          <w:rFonts w:hint="cs"/>
          <w:rtl/>
        </w:rPr>
        <w:t>أنه</w:t>
      </w:r>
      <w:r w:rsidR="00430EA4" w:rsidRPr="00430EA4">
        <w:rPr>
          <w:rFonts w:hint="cs"/>
          <w:rtl/>
        </w:rPr>
        <w:t xml:space="preserve"> </w:t>
      </w:r>
      <w:r w:rsidR="00430EA4">
        <w:rPr>
          <w:rFonts w:hint="cs"/>
          <w:rtl/>
        </w:rPr>
        <w:t>بدا واضحا</w:t>
      </w:r>
      <w:r>
        <w:rPr>
          <w:rFonts w:hint="cs"/>
          <w:rtl/>
        </w:rPr>
        <w:t xml:space="preserve"> في السنوات الأخيرة</w:t>
      </w:r>
      <w:r w:rsidR="00430EA4">
        <w:rPr>
          <w:rFonts w:hint="cs"/>
          <w:rtl/>
        </w:rPr>
        <w:t>،</w:t>
      </w:r>
      <w:r>
        <w:rPr>
          <w:rFonts w:hint="cs"/>
          <w:rtl/>
        </w:rPr>
        <w:t xml:space="preserve"> </w:t>
      </w:r>
      <w:r w:rsidR="00762B69">
        <w:rPr>
          <w:rFonts w:hint="cs"/>
          <w:rtl/>
        </w:rPr>
        <w:t>أن</w:t>
      </w:r>
      <w:r>
        <w:rPr>
          <w:rFonts w:hint="cs"/>
          <w:rtl/>
        </w:rPr>
        <w:t xml:space="preserve"> </w:t>
      </w:r>
      <w:r w:rsidR="00430EA4">
        <w:rPr>
          <w:rFonts w:hint="cs"/>
          <w:rtl/>
        </w:rPr>
        <w:t>من اللازم</w:t>
      </w:r>
      <w:r>
        <w:rPr>
          <w:rFonts w:hint="cs"/>
          <w:rtl/>
        </w:rPr>
        <w:t xml:space="preserve"> أيضا</w:t>
      </w:r>
      <w:r w:rsidR="00430EA4">
        <w:rPr>
          <w:rFonts w:hint="cs"/>
          <w:rtl/>
        </w:rPr>
        <w:t>،</w:t>
      </w:r>
      <w:r>
        <w:rPr>
          <w:rFonts w:hint="cs"/>
          <w:rtl/>
        </w:rPr>
        <w:t xml:space="preserve"> </w:t>
      </w:r>
      <w:r w:rsidR="00430EA4">
        <w:rPr>
          <w:rFonts w:hint="cs"/>
          <w:rtl/>
        </w:rPr>
        <w:t xml:space="preserve">اتخاذ تدابير مناسبة </w:t>
      </w:r>
      <w:r>
        <w:rPr>
          <w:rFonts w:hint="cs"/>
          <w:rtl/>
        </w:rPr>
        <w:t xml:space="preserve">لمعالجة احتياجات </w:t>
      </w:r>
      <w:r w:rsidR="00430EA4">
        <w:rPr>
          <w:rFonts w:hint="cs"/>
          <w:rtl/>
        </w:rPr>
        <w:t>المسنات</w:t>
      </w:r>
      <w:r>
        <w:rPr>
          <w:rFonts w:hint="cs"/>
          <w:rtl/>
        </w:rPr>
        <w:t xml:space="preserve">، ولا سيما اللاتي </w:t>
      </w:r>
      <w:r w:rsidR="00430EA4">
        <w:rPr>
          <w:rFonts w:hint="cs"/>
          <w:rtl/>
        </w:rPr>
        <w:t>تعانين من</w:t>
      </w:r>
      <w:r>
        <w:rPr>
          <w:rFonts w:hint="cs"/>
          <w:rtl/>
        </w:rPr>
        <w:t xml:space="preserve"> حالات الضعف.</w:t>
      </w:r>
    </w:p>
    <w:p w:rsidR="009F444C" w:rsidRDefault="00627DA1" w:rsidP="004D6998">
      <w:pPr>
        <w:pStyle w:val="DualTxt"/>
        <w:rPr>
          <w:rFonts w:hint="cs"/>
          <w:rtl/>
        </w:rPr>
      </w:pPr>
      <w:r>
        <w:rPr>
          <w:rFonts w:hint="cs"/>
          <w:rtl/>
        </w:rPr>
        <w:t>29 -</w:t>
      </w:r>
      <w:r>
        <w:rPr>
          <w:rFonts w:hint="cs"/>
          <w:rtl/>
        </w:rPr>
        <w:tab/>
      </w:r>
      <w:r>
        <w:rPr>
          <w:rFonts w:hint="cs"/>
          <w:b/>
          <w:bCs/>
          <w:rtl/>
        </w:rPr>
        <w:t>السيدة توريكو</w:t>
      </w:r>
      <w:r>
        <w:rPr>
          <w:rFonts w:hint="cs"/>
          <w:rtl/>
        </w:rPr>
        <w:t xml:space="preserve"> (بوليفيا): قالت إن بوليفيا تمر بعملية معقدة من التحول الاجتماعي، من ش</w:t>
      </w:r>
      <w:r w:rsidR="00762B69">
        <w:rPr>
          <w:rFonts w:hint="cs"/>
          <w:rtl/>
        </w:rPr>
        <w:t>أنه</w:t>
      </w:r>
      <w:r>
        <w:rPr>
          <w:rFonts w:hint="cs"/>
          <w:rtl/>
        </w:rPr>
        <w:t xml:space="preserve">ا أن تسمح عند اكتمالها لجميع الأفراد، والفئات، والمجتمعات المحلية، بأن تتولى السيطرة على حياتها؛ ويريد شعب بوليفيا مجموعة من القوانين التي توائم احتياجاته المحددة بدلا من القوانين المعدة على غرار قوانين بلدان أخرى. </w:t>
      </w:r>
      <w:r w:rsidR="004D6998">
        <w:rPr>
          <w:rFonts w:hint="cs"/>
          <w:rtl/>
        </w:rPr>
        <w:t xml:space="preserve">ومع أن </w:t>
      </w:r>
      <w:r>
        <w:rPr>
          <w:rFonts w:hint="cs"/>
          <w:rtl/>
        </w:rPr>
        <w:t>كثير</w:t>
      </w:r>
      <w:r w:rsidR="004D6998">
        <w:rPr>
          <w:rFonts w:hint="cs"/>
          <w:rtl/>
        </w:rPr>
        <w:t>ا من المنظمات غير الحكومية ي</w:t>
      </w:r>
      <w:r>
        <w:rPr>
          <w:rFonts w:hint="cs"/>
          <w:rtl/>
        </w:rPr>
        <w:t xml:space="preserve">قدم إسهاما له قيمته </w:t>
      </w:r>
      <w:r w:rsidR="004D6998">
        <w:rPr>
          <w:rFonts w:hint="cs"/>
          <w:rtl/>
        </w:rPr>
        <w:t>من أجل النهوض ب</w:t>
      </w:r>
      <w:r>
        <w:rPr>
          <w:rFonts w:hint="cs"/>
          <w:rtl/>
        </w:rPr>
        <w:t>حقوق المرأة، لا يلتزم</w:t>
      </w:r>
      <w:r w:rsidR="004D6998" w:rsidRPr="004D6998">
        <w:rPr>
          <w:rFonts w:hint="cs"/>
          <w:rtl/>
        </w:rPr>
        <w:t xml:space="preserve"> </w:t>
      </w:r>
      <w:r w:rsidR="004D6998">
        <w:rPr>
          <w:rFonts w:hint="cs"/>
          <w:rtl/>
        </w:rPr>
        <w:t>بعضها</w:t>
      </w:r>
      <w:r>
        <w:rPr>
          <w:rFonts w:hint="cs"/>
          <w:rtl/>
        </w:rPr>
        <w:t xml:space="preserve"> بتقديم المساعدة إلى جميع النساء. لذا يجب أن تكون المسؤولية عن إدارة وتوزيع الموارد المالية التي يوفرها المجتمع الدولي بيد الحكومة.</w:t>
      </w:r>
    </w:p>
    <w:p w:rsidR="00627DA1" w:rsidRDefault="00627DA1" w:rsidP="004D6998">
      <w:pPr>
        <w:pStyle w:val="DualTxt"/>
        <w:rPr>
          <w:rFonts w:hint="cs"/>
          <w:rtl/>
        </w:rPr>
      </w:pPr>
      <w:r>
        <w:rPr>
          <w:rFonts w:hint="cs"/>
          <w:rtl/>
        </w:rPr>
        <w:t>30 -</w:t>
      </w:r>
      <w:r>
        <w:rPr>
          <w:rFonts w:hint="cs"/>
          <w:rtl/>
        </w:rPr>
        <w:tab/>
        <w:t>وتحول التكلفة الباهظة للخدمات القانونية، فضلا عن الممارسات الإدارية السيئة والفساد، دون التماس كثير من النساء لسبل الانتصاف من انتهاك حقوقهن. بيد أن نظام العدالة المجتمعية، يسمح بفض المنازعات بسرعة على المستوى المحلي مجانا، وتبذل جهود لدمج النُظم التقليدية والمجتمعية المحلية.</w:t>
      </w:r>
    </w:p>
    <w:p w:rsidR="00627DA1" w:rsidRDefault="00627DA1" w:rsidP="004D6998">
      <w:pPr>
        <w:pStyle w:val="DualTxt"/>
        <w:rPr>
          <w:rFonts w:hint="cs"/>
          <w:rtl/>
        </w:rPr>
      </w:pPr>
      <w:r>
        <w:rPr>
          <w:rFonts w:hint="cs"/>
          <w:rtl/>
        </w:rPr>
        <w:t>31 -</w:t>
      </w:r>
      <w:r>
        <w:rPr>
          <w:rFonts w:hint="cs"/>
          <w:rtl/>
        </w:rPr>
        <w:tab/>
      </w:r>
      <w:r>
        <w:rPr>
          <w:rFonts w:hint="cs"/>
          <w:b/>
          <w:bCs/>
          <w:rtl/>
        </w:rPr>
        <w:t>السيدة كابيرو</w:t>
      </w:r>
      <w:r>
        <w:rPr>
          <w:rFonts w:hint="cs"/>
          <w:rtl/>
        </w:rPr>
        <w:t xml:space="preserve"> (بوليفيا): قالت إن المجلس المشترك بين المؤسسات واللجنة المشتركة بين الوزارات المعنية بحقوق الإنسان قد توقفا عن العمل </w:t>
      </w:r>
      <w:r w:rsidR="004D6998">
        <w:rPr>
          <w:rFonts w:hint="cs"/>
          <w:rtl/>
        </w:rPr>
        <w:t>سنة</w:t>
      </w:r>
      <w:r>
        <w:rPr>
          <w:rFonts w:hint="cs"/>
          <w:rtl/>
        </w:rPr>
        <w:t xml:space="preserve"> 2004 نتيجة لعدم الاستقرار السياسي في بلدها، ولأن السلطات المختلفة قامت بتغيير القوانين المتعلقة بالفرع التنفيذي.</w:t>
      </w:r>
    </w:p>
    <w:p w:rsidR="00627DA1" w:rsidRDefault="00627DA1" w:rsidP="004D6998">
      <w:pPr>
        <w:pStyle w:val="DualTxt"/>
        <w:rPr>
          <w:rFonts w:hint="cs"/>
          <w:rtl/>
        </w:rPr>
      </w:pPr>
      <w:r>
        <w:rPr>
          <w:rFonts w:hint="cs"/>
          <w:rtl/>
        </w:rPr>
        <w:t>32 -</w:t>
      </w:r>
      <w:r>
        <w:rPr>
          <w:rFonts w:hint="cs"/>
          <w:rtl/>
        </w:rPr>
        <w:tab/>
        <w:t>و</w:t>
      </w:r>
      <w:r w:rsidR="004D6998">
        <w:rPr>
          <w:rFonts w:hint="cs"/>
          <w:rtl/>
        </w:rPr>
        <w:t xml:space="preserve">أضافت </w:t>
      </w:r>
      <w:r>
        <w:rPr>
          <w:rFonts w:hint="cs"/>
          <w:rtl/>
        </w:rPr>
        <w:t xml:space="preserve">أن هناك قانون جديد </w:t>
      </w:r>
      <w:r w:rsidR="004D6998">
        <w:rPr>
          <w:rFonts w:hint="cs"/>
          <w:rtl/>
        </w:rPr>
        <w:t>يتضمن أحكاما تتعلق</w:t>
      </w:r>
      <w:r w:rsidR="0097329A">
        <w:rPr>
          <w:rFonts w:hint="cs"/>
          <w:rtl/>
        </w:rPr>
        <w:t xml:space="preserve"> </w:t>
      </w:r>
      <w:r w:rsidR="004D6998">
        <w:rPr>
          <w:rFonts w:hint="cs"/>
          <w:rtl/>
        </w:rPr>
        <w:t xml:space="preserve">بالحقوق الأساسية </w:t>
      </w:r>
      <w:r w:rsidR="0097329A">
        <w:rPr>
          <w:rFonts w:hint="cs"/>
          <w:rtl/>
        </w:rPr>
        <w:t>للاجئات</w:t>
      </w:r>
      <w:r w:rsidR="004D6998">
        <w:rPr>
          <w:rFonts w:hint="cs"/>
          <w:rtl/>
        </w:rPr>
        <w:t>،</w:t>
      </w:r>
      <w:r w:rsidR="0097329A">
        <w:rPr>
          <w:rFonts w:hint="cs"/>
          <w:rtl/>
        </w:rPr>
        <w:t xml:space="preserve"> واللاجئين عا</w:t>
      </w:r>
      <w:r w:rsidR="004D6998">
        <w:rPr>
          <w:rFonts w:hint="cs"/>
          <w:rtl/>
        </w:rPr>
        <w:t>مة</w:t>
      </w:r>
      <w:r w:rsidR="0097329A">
        <w:rPr>
          <w:rFonts w:hint="cs"/>
          <w:rtl/>
        </w:rPr>
        <w:t xml:space="preserve">، بما في ذلك الحق في </w:t>
      </w:r>
      <w:r w:rsidR="004D6998">
        <w:rPr>
          <w:rFonts w:hint="cs"/>
          <w:rtl/>
        </w:rPr>
        <w:t>عقد</w:t>
      </w:r>
      <w:r w:rsidR="0097329A">
        <w:rPr>
          <w:rFonts w:hint="cs"/>
          <w:rtl/>
        </w:rPr>
        <w:t xml:space="preserve"> مقابلة</w:t>
      </w:r>
      <w:r w:rsidR="006F4AE9">
        <w:rPr>
          <w:rFonts w:hint="cs"/>
          <w:rtl/>
        </w:rPr>
        <w:t xml:space="preserve"> دون تدخل من أطراف خارجية.</w:t>
      </w:r>
    </w:p>
    <w:p w:rsidR="006F4AE9" w:rsidRDefault="006F4AE9" w:rsidP="004D6998">
      <w:pPr>
        <w:pStyle w:val="DualTxt"/>
        <w:rPr>
          <w:rFonts w:hint="cs"/>
          <w:rtl/>
        </w:rPr>
      </w:pPr>
      <w:r>
        <w:rPr>
          <w:rFonts w:hint="cs"/>
          <w:rtl/>
        </w:rPr>
        <w:t>33 -</w:t>
      </w:r>
      <w:r>
        <w:rPr>
          <w:rFonts w:hint="cs"/>
          <w:rtl/>
        </w:rPr>
        <w:tab/>
        <w:t xml:space="preserve">وفي بعض الحالات </w:t>
      </w:r>
      <w:r w:rsidR="004D6998">
        <w:rPr>
          <w:rFonts w:hint="cs"/>
          <w:rtl/>
        </w:rPr>
        <w:t>تلزم</w:t>
      </w:r>
      <w:r>
        <w:rPr>
          <w:rFonts w:hint="cs"/>
          <w:rtl/>
        </w:rPr>
        <w:t xml:space="preserve"> فترة مدتها سنة، لمواءمة التشريعات الدولية والمحلية. وستنفذ القوانين الجديدة وفق</w:t>
      </w:r>
      <w:r w:rsidR="00C94A66">
        <w:rPr>
          <w:rFonts w:hint="cs"/>
          <w:rtl/>
        </w:rPr>
        <w:t>ا</w:t>
      </w:r>
      <w:r>
        <w:rPr>
          <w:rFonts w:hint="cs"/>
          <w:rtl/>
        </w:rPr>
        <w:t xml:space="preserve"> </w:t>
      </w:r>
      <w:r w:rsidR="00C94A66">
        <w:rPr>
          <w:rFonts w:hint="cs"/>
          <w:rtl/>
        </w:rPr>
        <w:t>ل</w:t>
      </w:r>
      <w:r>
        <w:rPr>
          <w:rFonts w:hint="cs"/>
          <w:rtl/>
        </w:rPr>
        <w:t>التزامات الحكومة تجاه المجتمع الدولي.</w:t>
      </w:r>
    </w:p>
    <w:p w:rsidR="006F4AE9" w:rsidRDefault="006F4AE9" w:rsidP="00C94A66">
      <w:pPr>
        <w:pStyle w:val="DualTxt"/>
        <w:rPr>
          <w:rFonts w:hint="cs"/>
          <w:rtl/>
        </w:rPr>
      </w:pPr>
      <w:r>
        <w:rPr>
          <w:rFonts w:hint="cs"/>
          <w:rtl/>
        </w:rPr>
        <w:t>34 -</w:t>
      </w:r>
      <w:r>
        <w:rPr>
          <w:rFonts w:hint="cs"/>
          <w:rtl/>
        </w:rPr>
        <w:tab/>
        <w:t xml:space="preserve">وأضافت أن بعض المؤسسات تواصل تشجيع النساء على العودة إلى </w:t>
      </w:r>
      <w:r w:rsidR="00C94A66">
        <w:rPr>
          <w:rFonts w:hint="cs"/>
          <w:rtl/>
        </w:rPr>
        <w:t xml:space="preserve">بلدانهن الأصلية مما </w:t>
      </w:r>
      <w:r>
        <w:rPr>
          <w:rFonts w:hint="cs"/>
          <w:rtl/>
        </w:rPr>
        <w:t>أبرز الحاجة إلى زيادة وعي الفنيين في جهاز العدالة.</w:t>
      </w:r>
    </w:p>
    <w:p w:rsidR="006F4AE9" w:rsidRDefault="006F4AE9" w:rsidP="00C94A66">
      <w:pPr>
        <w:pStyle w:val="DualTxt"/>
        <w:rPr>
          <w:rFonts w:hint="cs"/>
          <w:rtl/>
        </w:rPr>
      </w:pPr>
      <w:r>
        <w:rPr>
          <w:rFonts w:hint="cs"/>
          <w:rtl/>
        </w:rPr>
        <w:t>35 -</w:t>
      </w:r>
      <w:r>
        <w:rPr>
          <w:rFonts w:hint="cs"/>
          <w:rtl/>
        </w:rPr>
        <w:tab/>
        <w:t xml:space="preserve">ومع أن الدستور الجديد يعترف بحق المرأة في أن تعيش متحررة من العنف، فإن هناك مجال لكثير من التقدم في هذا الصدد، بما في ذلك في إطار قانون </w:t>
      </w:r>
      <w:r w:rsidR="00C94A66">
        <w:rPr>
          <w:rFonts w:hint="cs"/>
          <w:rtl/>
        </w:rPr>
        <w:t>التحرش</w:t>
      </w:r>
      <w:r>
        <w:rPr>
          <w:rFonts w:hint="cs"/>
          <w:rtl/>
        </w:rPr>
        <w:t xml:space="preserve"> الجنسي، وهو قيد الاستعراض في الوقت الراهن. ومع أن القانون كان قيد النظر لبعض الوقت، إلا </w:t>
      </w:r>
      <w:r w:rsidR="00762B69">
        <w:rPr>
          <w:rFonts w:hint="cs"/>
          <w:rtl/>
        </w:rPr>
        <w:t>أنه</w:t>
      </w:r>
      <w:r>
        <w:rPr>
          <w:rFonts w:hint="cs"/>
          <w:rtl/>
        </w:rPr>
        <w:t xml:space="preserve"> كانت تنقص الإرادة السياسية في البرلمان ولم يتم إحراز تقدم.</w:t>
      </w:r>
    </w:p>
    <w:p w:rsidR="006F4AE9" w:rsidRDefault="006F4AE9" w:rsidP="001631CC">
      <w:pPr>
        <w:pStyle w:val="DualTxt"/>
        <w:rPr>
          <w:rFonts w:hint="cs"/>
          <w:rtl/>
        </w:rPr>
      </w:pPr>
      <w:r>
        <w:rPr>
          <w:rFonts w:hint="cs"/>
          <w:rtl/>
        </w:rPr>
        <w:t>36 -</w:t>
      </w:r>
      <w:r>
        <w:rPr>
          <w:rFonts w:hint="cs"/>
          <w:rtl/>
        </w:rPr>
        <w:tab/>
        <w:t xml:space="preserve">وقد سعت اللجنة البرلمانية </w:t>
      </w:r>
      <w:r w:rsidR="001631CC">
        <w:rPr>
          <w:rFonts w:hint="cs"/>
          <w:rtl/>
        </w:rPr>
        <w:t>للمساواة بين الجنسين</w:t>
      </w:r>
      <w:r>
        <w:rPr>
          <w:rFonts w:hint="cs"/>
          <w:rtl/>
        </w:rPr>
        <w:t xml:space="preserve"> إلى تعزيز مصالح المرأة ومواءمة القانون المحلي مع الصكوك الدولية التي تكون بوليفيا طرفا فيها. ولقد تأخرت الأعمال التي تقوم بها اللجنة من جراء الحالة السياسية ولم تصدر قوانين جديدة خلال الدورة الحالية. وبموجب الدستور الحالي، تتمتع الصكوك الدولية بنفس مركز القانون المحلي </w:t>
      </w:r>
      <w:r w:rsidR="001631CC">
        <w:rPr>
          <w:rFonts w:hint="cs"/>
          <w:rtl/>
        </w:rPr>
        <w:t>وتصبح سارية على ال</w:t>
      </w:r>
      <w:r>
        <w:rPr>
          <w:rFonts w:hint="cs"/>
          <w:rtl/>
        </w:rPr>
        <w:t xml:space="preserve">فور. ولا يلزم إجراء إصلاحات قانونية أو تعديلات قانونية إلا في الحالات التي يوجد فيها تعارض </w:t>
      </w:r>
      <w:r w:rsidR="001631CC">
        <w:rPr>
          <w:rFonts w:hint="cs"/>
          <w:rtl/>
        </w:rPr>
        <w:t>بين</w:t>
      </w:r>
      <w:r>
        <w:rPr>
          <w:rFonts w:hint="cs"/>
          <w:rtl/>
        </w:rPr>
        <w:t>.</w:t>
      </w:r>
    </w:p>
    <w:p w:rsidR="006F4AE9" w:rsidRDefault="006F4AE9" w:rsidP="001631CC">
      <w:pPr>
        <w:pStyle w:val="DualTxt"/>
        <w:rPr>
          <w:rFonts w:hint="cs"/>
          <w:rtl/>
        </w:rPr>
      </w:pPr>
      <w:r>
        <w:rPr>
          <w:rFonts w:hint="cs"/>
          <w:rtl/>
        </w:rPr>
        <w:t>37 -</w:t>
      </w:r>
      <w:r>
        <w:rPr>
          <w:rFonts w:hint="cs"/>
          <w:rtl/>
        </w:rPr>
        <w:tab/>
      </w:r>
      <w:r>
        <w:rPr>
          <w:rFonts w:hint="cs"/>
          <w:b/>
          <w:bCs/>
          <w:rtl/>
        </w:rPr>
        <w:t>السيدة فرنانديز</w:t>
      </w:r>
      <w:r>
        <w:rPr>
          <w:rFonts w:hint="cs"/>
          <w:rtl/>
        </w:rPr>
        <w:t xml:space="preserve"> (بوليفيا): قالت </w:t>
      </w:r>
      <w:r w:rsidR="00762B69">
        <w:rPr>
          <w:rFonts w:hint="cs"/>
          <w:rtl/>
        </w:rPr>
        <w:t>أنه</w:t>
      </w:r>
      <w:r>
        <w:rPr>
          <w:rFonts w:hint="cs"/>
          <w:rtl/>
        </w:rPr>
        <w:t xml:space="preserve"> نتيجة لحملة التوعية المتعلقة بالحاجة إل</w:t>
      </w:r>
      <w:r w:rsidR="001631CC">
        <w:rPr>
          <w:rFonts w:hint="cs"/>
          <w:rtl/>
        </w:rPr>
        <w:t xml:space="preserve">ى إصدار </w:t>
      </w:r>
      <w:r>
        <w:rPr>
          <w:rFonts w:hint="cs"/>
          <w:rtl/>
        </w:rPr>
        <w:t xml:space="preserve">بطاقات هوية </w:t>
      </w:r>
      <w:r w:rsidR="001631CC">
        <w:rPr>
          <w:rFonts w:hint="cs"/>
          <w:rtl/>
        </w:rPr>
        <w:t xml:space="preserve">فضلا عن </w:t>
      </w:r>
      <w:r>
        <w:rPr>
          <w:rFonts w:hint="cs"/>
          <w:rtl/>
        </w:rPr>
        <w:t xml:space="preserve">إصدار قانون </w:t>
      </w:r>
      <w:r w:rsidR="001631CC">
        <w:rPr>
          <w:rFonts w:hint="cs"/>
          <w:rtl/>
        </w:rPr>
        <w:t>لإعفاء</w:t>
      </w:r>
      <w:r>
        <w:rPr>
          <w:rFonts w:hint="cs"/>
          <w:rtl/>
        </w:rPr>
        <w:t xml:space="preserve"> الأ</w:t>
      </w:r>
      <w:r w:rsidR="001631CC">
        <w:rPr>
          <w:rFonts w:hint="cs"/>
          <w:rtl/>
        </w:rPr>
        <w:t>شخاص</w:t>
      </w:r>
      <w:r>
        <w:rPr>
          <w:rFonts w:hint="cs"/>
          <w:rtl/>
        </w:rPr>
        <w:t xml:space="preserve"> من التكاليف المرتبطة بذلك، تسلم</w:t>
      </w:r>
      <w:r w:rsidR="001631CC" w:rsidRPr="001631CC">
        <w:rPr>
          <w:rFonts w:hint="cs"/>
          <w:rtl/>
        </w:rPr>
        <w:t xml:space="preserve"> </w:t>
      </w:r>
      <w:r w:rsidR="001631CC">
        <w:rPr>
          <w:rFonts w:hint="cs"/>
          <w:rtl/>
        </w:rPr>
        <w:t>بطاقات الهوية عام 2004</w:t>
      </w:r>
      <w:r>
        <w:rPr>
          <w:rFonts w:hint="cs"/>
          <w:rtl/>
        </w:rPr>
        <w:t xml:space="preserve"> حوالي 940 229 </w:t>
      </w:r>
      <w:r w:rsidR="001631CC">
        <w:rPr>
          <w:rFonts w:hint="cs"/>
          <w:rtl/>
        </w:rPr>
        <w:t xml:space="preserve">من بين </w:t>
      </w:r>
      <w:r>
        <w:rPr>
          <w:rFonts w:hint="cs"/>
          <w:rtl/>
        </w:rPr>
        <w:t xml:space="preserve">000 336 </w:t>
      </w:r>
      <w:r w:rsidR="00EA3EC2">
        <w:rPr>
          <w:rFonts w:hint="cs"/>
          <w:rtl/>
        </w:rPr>
        <w:t>شخص، كان</w:t>
      </w:r>
      <w:r w:rsidR="001631CC">
        <w:rPr>
          <w:rFonts w:hint="cs"/>
          <w:rtl/>
        </w:rPr>
        <w:t>وا</w:t>
      </w:r>
      <w:r w:rsidR="00EA3EC2">
        <w:rPr>
          <w:rFonts w:hint="cs"/>
          <w:rtl/>
        </w:rPr>
        <w:t xml:space="preserve"> </w:t>
      </w:r>
      <w:r w:rsidR="001631CC">
        <w:rPr>
          <w:rFonts w:hint="cs"/>
          <w:rtl/>
        </w:rPr>
        <w:t>يفتقرون إلى تلك البطاقات</w:t>
      </w:r>
      <w:r w:rsidR="00EA3EC2">
        <w:rPr>
          <w:rFonts w:hint="cs"/>
          <w:rtl/>
        </w:rPr>
        <w:t xml:space="preserve">، </w:t>
      </w:r>
      <w:r w:rsidR="001631CC">
        <w:rPr>
          <w:rFonts w:hint="cs"/>
          <w:rtl/>
        </w:rPr>
        <w:t>ومن بين هؤلاء</w:t>
      </w:r>
      <w:r w:rsidR="00EA3EC2">
        <w:rPr>
          <w:rFonts w:hint="cs"/>
          <w:rtl/>
        </w:rPr>
        <w:t xml:space="preserve"> </w:t>
      </w:r>
      <w:r w:rsidR="001631CC">
        <w:rPr>
          <w:rFonts w:hint="cs"/>
          <w:rtl/>
        </w:rPr>
        <w:t xml:space="preserve">الذين </w:t>
      </w:r>
      <w:r w:rsidR="00EA3EC2">
        <w:rPr>
          <w:rFonts w:hint="cs"/>
          <w:rtl/>
        </w:rPr>
        <w:t>صدرت لهم تلك الوثائق</w:t>
      </w:r>
      <w:r w:rsidR="001631CC" w:rsidRPr="001631CC">
        <w:rPr>
          <w:rFonts w:hint="cs"/>
          <w:rtl/>
        </w:rPr>
        <w:t xml:space="preserve"> </w:t>
      </w:r>
      <w:r w:rsidR="001631CC">
        <w:rPr>
          <w:rFonts w:hint="cs"/>
          <w:rtl/>
        </w:rPr>
        <w:t>نسبة كبيرة من النساء</w:t>
      </w:r>
      <w:r w:rsidR="00EA3EC2">
        <w:rPr>
          <w:rFonts w:hint="cs"/>
          <w:rtl/>
        </w:rPr>
        <w:t>. و</w:t>
      </w:r>
      <w:r w:rsidR="001631CC">
        <w:rPr>
          <w:rFonts w:hint="cs"/>
          <w:rtl/>
        </w:rPr>
        <w:t xml:space="preserve">توجد </w:t>
      </w:r>
      <w:r w:rsidR="00EA3EC2">
        <w:rPr>
          <w:rFonts w:hint="cs"/>
          <w:rtl/>
        </w:rPr>
        <w:t>أعلى نسبة من بطاقات الهوية الآن في حوزة السكان من الشريحة العمرية التي تزيد عن 40 عاما.</w:t>
      </w:r>
    </w:p>
    <w:p w:rsidR="00EA3EC2" w:rsidRDefault="00EA3EC2" w:rsidP="00B57CC8">
      <w:pPr>
        <w:pStyle w:val="DualTxt"/>
        <w:rPr>
          <w:rFonts w:hint="cs"/>
          <w:rtl/>
        </w:rPr>
      </w:pPr>
      <w:r>
        <w:rPr>
          <w:rFonts w:hint="cs"/>
          <w:rtl/>
        </w:rPr>
        <w:t>38 -</w:t>
      </w:r>
      <w:r>
        <w:rPr>
          <w:rFonts w:hint="cs"/>
          <w:rtl/>
        </w:rPr>
        <w:tab/>
      </w:r>
      <w:r>
        <w:rPr>
          <w:rFonts w:hint="cs"/>
          <w:b/>
          <w:bCs/>
          <w:rtl/>
        </w:rPr>
        <w:t>السيدة نيوباور</w:t>
      </w:r>
      <w:r>
        <w:rPr>
          <w:rFonts w:hint="cs"/>
          <w:rtl/>
        </w:rPr>
        <w:t xml:space="preserve">: قالت </w:t>
      </w:r>
      <w:r w:rsidR="00762B69">
        <w:rPr>
          <w:rFonts w:hint="cs"/>
          <w:rtl/>
        </w:rPr>
        <w:t>أنه</w:t>
      </w:r>
      <w:r>
        <w:rPr>
          <w:rFonts w:hint="cs"/>
          <w:rtl/>
        </w:rPr>
        <w:t>ا ت</w:t>
      </w:r>
      <w:r w:rsidR="000259CD">
        <w:rPr>
          <w:rFonts w:hint="cs"/>
          <w:rtl/>
        </w:rPr>
        <w:t>شت</w:t>
      </w:r>
      <w:r>
        <w:rPr>
          <w:rFonts w:hint="cs"/>
          <w:rtl/>
        </w:rPr>
        <w:t>ر</w:t>
      </w:r>
      <w:r w:rsidR="000259CD">
        <w:rPr>
          <w:rFonts w:hint="cs"/>
          <w:rtl/>
        </w:rPr>
        <w:t>ك</w:t>
      </w:r>
      <w:r>
        <w:rPr>
          <w:rFonts w:hint="cs"/>
          <w:rtl/>
        </w:rPr>
        <w:t xml:space="preserve"> </w:t>
      </w:r>
      <w:r w:rsidR="000259CD">
        <w:rPr>
          <w:rFonts w:hint="cs"/>
          <w:rtl/>
        </w:rPr>
        <w:t xml:space="preserve">في المعاناة من </w:t>
      </w:r>
      <w:r>
        <w:rPr>
          <w:rFonts w:hint="cs"/>
          <w:rtl/>
        </w:rPr>
        <w:t>مشاعر القلق التي جرى الإعراب عنها في التقرير والردود على قائمة القضايا</w:t>
      </w:r>
      <w:r w:rsidR="00121BC6">
        <w:rPr>
          <w:rFonts w:hint="cs"/>
          <w:rtl/>
        </w:rPr>
        <w:t xml:space="preserve"> </w:t>
      </w:r>
      <w:r w:rsidR="00B57CC8">
        <w:t>(</w:t>
      </w:r>
      <w:r>
        <w:t>CEDAW/C/</w:t>
      </w:r>
      <w:smartTag w:uri="urn:schemas-microsoft-com:office:smarttags" w:element="stockticker">
        <w:r w:rsidR="000259CD">
          <w:t>BOL</w:t>
        </w:r>
      </w:smartTag>
      <w:r>
        <w:t>/Q/4/Add.1)</w:t>
      </w:r>
      <w:r w:rsidR="00121BC6">
        <w:rPr>
          <w:rFonts w:hint="cs"/>
          <w:rtl/>
        </w:rPr>
        <w:t xml:space="preserve"> فيما</w:t>
      </w:r>
      <w:r w:rsidR="00121BC6">
        <w:rPr>
          <w:rFonts w:hint="eastAsia"/>
          <w:rtl/>
        </w:rPr>
        <w:t> </w:t>
      </w:r>
      <w:r>
        <w:rPr>
          <w:rFonts w:hint="cs"/>
          <w:rtl/>
        </w:rPr>
        <w:t xml:space="preserve">يتعلق بالتغييرات التي تؤثر في أماكن ووظائف مؤسسات الحكومة المركزية </w:t>
      </w:r>
      <w:r w:rsidR="000259CD">
        <w:rPr>
          <w:rFonts w:hint="cs"/>
          <w:rtl/>
        </w:rPr>
        <w:t>المعنية با</w:t>
      </w:r>
      <w:r>
        <w:rPr>
          <w:rFonts w:hint="cs"/>
          <w:rtl/>
        </w:rPr>
        <w:t xml:space="preserve">لنهوض بالمرأة، والمساواة بين الجنسين؛ فتلك المؤسسات عادة أشد تأثرا بالتغيير. وطلبت معلومات مستكملة بشأن التغييرات منذ تقديم التقرير إلى اللجنة والطريقة التي </w:t>
      </w:r>
      <w:r w:rsidR="00612A49">
        <w:rPr>
          <w:rFonts w:hint="cs"/>
          <w:rtl/>
        </w:rPr>
        <w:t xml:space="preserve">هيئت </w:t>
      </w:r>
      <w:r>
        <w:rPr>
          <w:rFonts w:hint="cs"/>
          <w:rtl/>
        </w:rPr>
        <w:t xml:space="preserve">بها </w:t>
      </w:r>
      <w:r w:rsidR="00612A49">
        <w:rPr>
          <w:rFonts w:hint="cs"/>
          <w:rtl/>
        </w:rPr>
        <w:t>الإدارة المعنية بشؤون الجنسين والأجيال</w:t>
      </w:r>
      <w:r>
        <w:rPr>
          <w:rFonts w:hint="cs"/>
          <w:rtl/>
        </w:rPr>
        <w:t xml:space="preserve"> للتنسيق مع الوزارات الأخرى</w:t>
      </w:r>
      <w:r w:rsidR="00612A49">
        <w:rPr>
          <w:rFonts w:hint="cs"/>
          <w:rtl/>
        </w:rPr>
        <w:t>،</w:t>
      </w:r>
      <w:r>
        <w:rPr>
          <w:rFonts w:hint="cs"/>
          <w:rtl/>
        </w:rPr>
        <w:t xml:space="preserve"> ومع الهيئات الإدارية والبلدية. وطلبت أيضا معلومات عن نتائج خطة السياسة العامة الوطنية المتعلقة بالممارسة الكاملة لحقوق المرأة (2004-2007) وما إذا كانت قد </w:t>
      </w:r>
      <w:r w:rsidR="00612A49">
        <w:rPr>
          <w:rFonts w:hint="cs"/>
          <w:rtl/>
        </w:rPr>
        <w:t>وضعت</w:t>
      </w:r>
      <w:r>
        <w:rPr>
          <w:rFonts w:hint="cs"/>
          <w:rtl/>
        </w:rPr>
        <w:t xml:space="preserve"> خطة جديدة.</w:t>
      </w:r>
    </w:p>
    <w:p w:rsidR="00EA3EC2" w:rsidRDefault="00EA3EC2" w:rsidP="00612A49">
      <w:pPr>
        <w:pStyle w:val="DualTxt"/>
        <w:rPr>
          <w:rFonts w:hint="cs"/>
          <w:rtl/>
        </w:rPr>
      </w:pPr>
      <w:r>
        <w:rPr>
          <w:rFonts w:hint="cs"/>
          <w:rtl/>
        </w:rPr>
        <w:t>39 -</w:t>
      </w:r>
      <w:r>
        <w:rPr>
          <w:rFonts w:hint="cs"/>
          <w:rtl/>
        </w:rPr>
        <w:tab/>
      </w:r>
      <w:r>
        <w:rPr>
          <w:rFonts w:hint="cs"/>
          <w:b/>
          <w:bCs/>
          <w:rtl/>
        </w:rPr>
        <w:t xml:space="preserve">السيدة </w:t>
      </w:r>
      <w:r w:rsidR="00612A49">
        <w:rPr>
          <w:rFonts w:hint="cs"/>
          <w:b/>
          <w:bCs/>
          <w:rtl/>
        </w:rPr>
        <w:t>أ</w:t>
      </w:r>
      <w:r>
        <w:rPr>
          <w:rFonts w:hint="cs"/>
          <w:b/>
          <w:bCs/>
          <w:rtl/>
        </w:rPr>
        <w:t>روشا</w:t>
      </w:r>
      <w:r>
        <w:rPr>
          <w:rFonts w:hint="cs"/>
          <w:rtl/>
        </w:rPr>
        <w:t xml:space="preserve">: قالت </w:t>
      </w:r>
      <w:r w:rsidR="00762B69">
        <w:rPr>
          <w:rFonts w:hint="cs"/>
          <w:rtl/>
        </w:rPr>
        <w:t>أنه</w:t>
      </w:r>
      <w:r>
        <w:rPr>
          <w:rFonts w:hint="cs"/>
          <w:rtl/>
        </w:rPr>
        <w:t xml:space="preserve">ا ترحب بالجهود المتواصلة التي تبذلها بوليفيا لإقامة حوار مع اللجنة بالرغم من المشاكل التي يسببها الانتقال إلى حكومة جديدة؛ وأضافت أن الحوار </w:t>
      </w:r>
      <w:r w:rsidR="00612A49">
        <w:rPr>
          <w:rFonts w:hint="cs"/>
          <w:rtl/>
        </w:rPr>
        <w:t>قد</w:t>
      </w:r>
      <w:r>
        <w:rPr>
          <w:rFonts w:hint="cs"/>
          <w:rtl/>
        </w:rPr>
        <w:t xml:space="preserve"> يكون بمثابة مساعدة حقيقية للحكومة في </w:t>
      </w:r>
      <w:r w:rsidR="00612A49">
        <w:rPr>
          <w:rFonts w:hint="cs"/>
          <w:rtl/>
        </w:rPr>
        <w:t>إعداد</w:t>
      </w:r>
      <w:r>
        <w:rPr>
          <w:rFonts w:hint="cs"/>
          <w:rtl/>
        </w:rPr>
        <w:t xml:space="preserve"> سياساتها الجديدة. وطلبت معلومات بشأن تكوين الآلية الوطنية لإعداد التقارير والموارد المتاحة لها وقدرتها على مستوى الإدارات والبلديات. وأضافت </w:t>
      </w:r>
      <w:r w:rsidR="00762B69">
        <w:rPr>
          <w:rFonts w:hint="cs"/>
          <w:rtl/>
        </w:rPr>
        <w:t>أنه</w:t>
      </w:r>
      <w:r>
        <w:rPr>
          <w:rFonts w:hint="cs"/>
          <w:rtl/>
        </w:rPr>
        <w:t xml:space="preserve"> سيكون من المفيد أيضا معرفة ما إذا كانت هناك آلية قائمة لتقييم ومتابعة خطة السياسات العامة الوطنية من أجل الممارسة الكاملة لحقوق المرأة (2004-2007) وإذا كان الأمر كذلك، </w:t>
      </w:r>
      <w:r w:rsidR="00612A49">
        <w:rPr>
          <w:rFonts w:hint="cs"/>
          <w:rtl/>
        </w:rPr>
        <w:t>فهل ب</w:t>
      </w:r>
      <w:r>
        <w:rPr>
          <w:rFonts w:hint="cs"/>
          <w:rtl/>
        </w:rPr>
        <w:t>مكن للجنة أن ت</w:t>
      </w:r>
      <w:r w:rsidR="00612A49">
        <w:rPr>
          <w:rFonts w:hint="cs"/>
          <w:rtl/>
        </w:rPr>
        <w:t>قاسمها</w:t>
      </w:r>
      <w:r>
        <w:rPr>
          <w:rFonts w:hint="cs"/>
          <w:rtl/>
        </w:rPr>
        <w:t xml:space="preserve"> النتائج التي توصلت إليها.</w:t>
      </w:r>
    </w:p>
    <w:p w:rsidR="00A63CA1" w:rsidRDefault="00EA3EC2" w:rsidP="00612A49">
      <w:pPr>
        <w:pStyle w:val="DualTxt"/>
        <w:rPr>
          <w:rFonts w:hint="cs"/>
          <w:rtl/>
        </w:rPr>
      </w:pPr>
      <w:r>
        <w:rPr>
          <w:rFonts w:hint="cs"/>
          <w:rtl/>
        </w:rPr>
        <w:t>40 -</w:t>
      </w:r>
      <w:r>
        <w:rPr>
          <w:rFonts w:hint="cs"/>
          <w:rtl/>
        </w:rPr>
        <w:tab/>
      </w:r>
      <w:r>
        <w:rPr>
          <w:rFonts w:hint="cs"/>
          <w:b/>
          <w:bCs/>
          <w:rtl/>
        </w:rPr>
        <w:t xml:space="preserve">السيدة </w:t>
      </w:r>
      <w:r w:rsidR="00612A49">
        <w:rPr>
          <w:rFonts w:hint="cs"/>
          <w:b/>
          <w:bCs/>
          <w:rtl/>
        </w:rPr>
        <w:t>ش</w:t>
      </w:r>
      <w:r w:rsidR="00A63CA1">
        <w:rPr>
          <w:rFonts w:hint="cs"/>
          <w:b/>
          <w:bCs/>
          <w:rtl/>
        </w:rPr>
        <w:t>و</w:t>
      </w:r>
      <w:r w:rsidR="003F17A1">
        <w:rPr>
          <w:rFonts w:hint="cs"/>
          <w:b/>
          <w:bCs/>
          <w:rtl/>
        </w:rPr>
        <w:t xml:space="preserve"> </w:t>
      </w:r>
      <w:r w:rsidR="00612A49">
        <w:rPr>
          <w:rFonts w:hint="cs"/>
          <w:b/>
          <w:bCs/>
          <w:rtl/>
        </w:rPr>
        <w:t>ش</w:t>
      </w:r>
      <w:r w:rsidR="003F17A1">
        <w:rPr>
          <w:rFonts w:hint="cs"/>
          <w:b/>
          <w:bCs/>
          <w:rtl/>
        </w:rPr>
        <w:t>ياو</w:t>
      </w:r>
      <w:r w:rsidR="00A63CA1">
        <w:rPr>
          <w:rFonts w:hint="cs"/>
          <w:b/>
          <w:bCs/>
          <w:rtl/>
        </w:rPr>
        <w:t>كياو</w:t>
      </w:r>
      <w:r w:rsidR="00A63CA1">
        <w:rPr>
          <w:rFonts w:hint="cs"/>
          <w:rtl/>
        </w:rPr>
        <w:t>: طلبت معلومات مفصلة بشـأن هيكل ووظائف وموظفي وميزانية إدارة شؤون المرأة وتساءلت عما إذا كانت هناك آليات مماثلة قائمة على مستوى الحكم المحلي</w:t>
      </w:r>
      <w:r w:rsidR="00612A49">
        <w:rPr>
          <w:rFonts w:hint="cs"/>
          <w:rtl/>
        </w:rPr>
        <w:t>،</w:t>
      </w:r>
      <w:r w:rsidR="00A63CA1">
        <w:rPr>
          <w:rFonts w:hint="cs"/>
          <w:rtl/>
        </w:rPr>
        <w:t xml:space="preserve"> وما إذا كانت الإدارة توفر التوجيه للسلطات المحلية. وأردفت </w:t>
      </w:r>
      <w:r w:rsidR="00762B69">
        <w:rPr>
          <w:rFonts w:hint="cs"/>
          <w:rtl/>
        </w:rPr>
        <w:t>أنه</w:t>
      </w:r>
      <w:r w:rsidR="00A63CA1">
        <w:rPr>
          <w:rFonts w:hint="cs"/>
          <w:rtl/>
        </w:rPr>
        <w:t>ا تود أيضا أن تعرف ما الذي يتم عمله لنشر وتنفيذ الاتفاقية، وما إذا كانت الإدارة توفر التدريب في مجال المساواة بين الجنسين، وتقدم المعلومات عن الاتفاقية للمسؤولين الحكوميين.</w:t>
      </w:r>
    </w:p>
    <w:p w:rsidR="00A63CA1" w:rsidRDefault="00A63CA1" w:rsidP="00612A49">
      <w:pPr>
        <w:pStyle w:val="DualTxt"/>
        <w:rPr>
          <w:rFonts w:hint="cs"/>
          <w:rtl/>
        </w:rPr>
      </w:pPr>
      <w:r>
        <w:rPr>
          <w:rFonts w:hint="cs"/>
          <w:rtl/>
        </w:rPr>
        <w:t>41 -</w:t>
      </w:r>
      <w:r>
        <w:rPr>
          <w:rFonts w:hint="cs"/>
          <w:rtl/>
        </w:rPr>
        <w:tab/>
      </w:r>
      <w:r>
        <w:rPr>
          <w:rFonts w:hint="cs"/>
          <w:b/>
          <w:bCs/>
          <w:rtl/>
        </w:rPr>
        <w:t>السيدة شوتيكول</w:t>
      </w:r>
      <w:r>
        <w:rPr>
          <w:rFonts w:hint="cs"/>
          <w:rtl/>
        </w:rPr>
        <w:t>: طلبت معلومات بشأن التداخل بين اللجنة المشتركة بين الوزارات السابقة والإدارة المعنية بشؤون الجنسين والأجيال</w:t>
      </w:r>
      <w:r w:rsidR="00612A49">
        <w:rPr>
          <w:rFonts w:hint="cs"/>
          <w:rtl/>
        </w:rPr>
        <w:t>،</w:t>
      </w:r>
      <w:r>
        <w:rPr>
          <w:rFonts w:hint="cs"/>
          <w:rtl/>
        </w:rPr>
        <w:t xml:space="preserve"> وتساءلت عما إذا كان</w:t>
      </w:r>
      <w:r w:rsidR="00612A49">
        <w:rPr>
          <w:rFonts w:hint="cs"/>
          <w:rtl/>
        </w:rPr>
        <w:t xml:space="preserve">ت الإدارة تتولى </w:t>
      </w:r>
      <w:r>
        <w:rPr>
          <w:rFonts w:hint="cs"/>
          <w:rtl/>
        </w:rPr>
        <w:t xml:space="preserve">تنسيق تنفيذ الاتفاقية، وإعداد السياسات، ورصدها وتقييمها. </w:t>
      </w:r>
      <w:r w:rsidR="00612A49">
        <w:rPr>
          <w:rFonts w:hint="cs"/>
          <w:rtl/>
        </w:rPr>
        <w:t>وأضافت أن</w:t>
      </w:r>
      <w:r>
        <w:rPr>
          <w:rFonts w:hint="cs"/>
          <w:rtl/>
        </w:rPr>
        <w:t xml:space="preserve"> تلك المهام تتطلب نهجا متعدد القطاعات والتخصصات، وأعربت عن اعتقادها ب</w:t>
      </w:r>
      <w:r w:rsidR="00762B69">
        <w:rPr>
          <w:rFonts w:hint="cs"/>
          <w:rtl/>
        </w:rPr>
        <w:t>أنه</w:t>
      </w:r>
      <w:r>
        <w:rPr>
          <w:rFonts w:hint="cs"/>
          <w:rtl/>
        </w:rPr>
        <w:t xml:space="preserve"> يمكن إعادة إنشاء اللجنة دون تقليص وظائف الإدارة؛ وعلاوة على ذلك، ينبغي أن تقوم بصياغة التقرير هيئة مخصصة لذلك مشتركة بين القطاعات.</w:t>
      </w:r>
    </w:p>
    <w:p w:rsidR="00A63CA1" w:rsidRDefault="00A63CA1" w:rsidP="00A63CA1">
      <w:pPr>
        <w:pStyle w:val="DualTxt"/>
        <w:rPr>
          <w:rFonts w:hint="cs"/>
          <w:rtl/>
        </w:rPr>
      </w:pPr>
      <w:r>
        <w:rPr>
          <w:rFonts w:hint="cs"/>
          <w:rtl/>
        </w:rPr>
        <w:t>42 -</w:t>
      </w:r>
      <w:r>
        <w:rPr>
          <w:rFonts w:hint="cs"/>
          <w:rtl/>
        </w:rPr>
        <w:tab/>
        <w:t xml:space="preserve">وتساءلت عن الطريقة التي يتم بها تنسيق الخطط الوطنية والقطاعية الكثيرة المتعلقة بالمرأة وما إذا كانت خطة السياسات العامة الوطنية المتعلقة بالممارسة الكاملة لحقوق المرأة (2004-2007) تغطي ما هو أكثر من المشاركة السياسية. وأضافت </w:t>
      </w:r>
      <w:r w:rsidR="00762B69">
        <w:rPr>
          <w:rFonts w:hint="cs"/>
          <w:rtl/>
        </w:rPr>
        <w:t>أنه</w:t>
      </w:r>
      <w:r>
        <w:rPr>
          <w:rFonts w:hint="cs"/>
          <w:rtl/>
        </w:rPr>
        <w:t xml:space="preserve"> سيكون من المفيد الحصول على مزيد من المعلومات بشأن النهج المتعلقة بإعداد خطة جديدة.</w:t>
      </w:r>
    </w:p>
    <w:p w:rsidR="00A63CA1" w:rsidRDefault="00A63CA1" w:rsidP="002077FB">
      <w:pPr>
        <w:pStyle w:val="DualTxt"/>
        <w:rPr>
          <w:rFonts w:hint="cs"/>
          <w:rtl/>
        </w:rPr>
      </w:pPr>
      <w:r>
        <w:rPr>
          <w:rFonts w:hint="cs"/>
          <w:rtl/>
        </w:rPr>
        <w:t>43 -</w:t>
      </w:r>
      <w:r>
        <w:rPr>
          <w:rFonts w:hint="cs"/>
          <w:rtl/>
        </w:rPr>
        <w:tab/>
      </w:r>
      <w:r>
        <w:rPr>
          <w:rFonts w:hint="cs"/>
          <w:b/>
          <w:bCs/>
          <w:rtl/>
        </w:rPr>
        <w:t>السيدة داريام</w:t>
      </w:r>
      <w:r>
        <w:rPr>
          <w:rFonts w:hint="cs"/>
          <w:rtl/>
        </w:rPr>
        <w:t xml:space="preserve"> (المقررة): لاحظت أن معدل الفقر المرتفع يؤثر في المرأة بصفة خاصة. وتساءلت عما إذا كانت استراتيجية الحد من الفقر الواردة في استراتيجية التنمية الريفية لعام 2004، شاملة بما فيه الكفاية من أجل التصدي لجميع أشكال التمييز التي يكون لها أثر على فقر المرأة بما في ذلك </w:t>
      </w:r>
      <w:r w:rsidR="002077FB">
        <w:rPr>
          <w:rFonts w:hint="cs"/>
          <w:rtl/>
        </w:rPr>
        <w:t>ح</w:t>
      </w:r>
      <w:r>
        <w:rPr>
          <w:rFonts w:hint="cs"/>
          <w:rtl/>
        </w:rPr>
        <w:t xml:space="preserve">صولها </w:t>
      </w:r>
      <w:r w:rsidR="002077FB">
        <w:rPr>
          <w:rFonts w:hint="cs"/>
          <w:rtl/>
        </w:rPr>
        <w:t>ع</w:t>
      </w:r>
      <w:r>
        <w:rPr>
          <w:rFonts w:hint="cs"/>
          <w:rtl/>
        </w:rPr>
        <w:t>لى الأرض، والموارد الإنتاجية، و</w:t>
      </w:r>
      <w:r w:rsidR="002077FB">
        <w:rPr>
          <w:rFonts w:hint="cs"/>
          <w:rtl/>
        </w:rPr>
        <w:t xml:space="preserve">الوصول إلى </w:t>
      </w:r>
      <w:r>
        <w:rPr>
          <w:rFonts w:hint="cs"/>
          <w:rtl/>
        </w:rPr>
        <w:t>الأسواق والصحة، والتعليم والحقوق المدنية والسياسية، والطريقة التي أُدمجت بها تلك القضايا في الاستراتيجية. وتساءلت أيضا عن العوائق التي ت</w:t>
      </w:r>
      <w:r w:rsidR="002077FB">
        <w:rPr>
          <w:rFonts w:hint="cs"/>
          <w:rtl/>
        </w:rPr>
        <w:t>واجه</w:t>
      </w:r>
      <w:r>
        <w:rPr>
          <w:rFonts w:hint="cs"/>
          <w:rtl/>
        </w:rPr>
        <w:t xml:space="preserve"> </w:t>
      </w:r>
      <w:r w:rsidR="002077FB">
        <w:rPr>
          <w:rFonts w:hint="cs"/>
          <w:rtl/>
        </w:rPr>
        <w:t>العمل</w:t>
      </w:r>
      <w:r>
        <w:rPr>
          <w:rFonts w:hint="cs"/>
          <w:rtl/>
        </w:rPr>
        <w:t xml:space="preserve"> الإيجابي </w:t>
      </w:r>
      <w:r w:rsidR="002077FB">
        <w:rPr>
          <w:rFonts w:hint="cs"/>
          <w:rtl/>
        </w:rPr>
        <w:t>لصالح</w:t>
      </w:r>
      <w:r>
        <w:rPr>
          <w:rFonts w:hint="cs"/>
          <w:rtl/>
        </w:rPr>
        <w:t xml:space="preserve"> أجل المرأة </w:t>
      </w:r>
      <w:r w:rsidR="002077FB">
        <w:rPr>
          <w:rFonts w:hint="cs"/>
          <w:rtl/>
        </w:rPr>
        <w:t>من حيث</w:t>
      </w:r>
      <w:r>
        <w:rPr>
          <w:rFonts w:hint="cs"/>
          <w:rtl/>
        </w:rPr>
        <w:t xml:space="preserve"> التخفيف من حدة الفقر، </w:t>
      </w:r>
      <w:r w:rsidR="002077FB">
        <w:rPr>
          <w:rFonts w:hint="cs"/>
          <w:rtl/>
        </w:rPr>
        <w:t>و</w:t>
      </w:r>
      <w:r>
        <w:rPr>
          <w:rFonts w:hint="cs"/>
          <w:rtl/>
        </w:rPr>
        <w:t xml:space="preserve">البيانات الإحصائية </w:t>
      </w:r>
      <w:r w:rsidR="002077FB">
        <w:rPr>
          <w:rFonts w:hint="cs"/>
          <w:rtl/>
        </w:rPr>
        <w:t>المتعلقة</w:t>
      </w:r>
      <w:r>
        <w:rPr>
          <w:rFonts w:hint="cs"/>
          <w:rtl/>
        </w:rPr>
        <w:t xml:space="preserve"> </w:t>
      </w:r>
      <w:r w:rsidR="002077FB">
        <w:rPr>
          <w:rFonts w:hint="cs"/>
          <w:rtl/>
        </w:rPr>
        <w:t>ب</w:t>
      </w:r>
      <w:r>
        <w:rPr>
          <w:rFonts w:hint="cs"/>
          <w:rtl/>
        </w:rPr>
        <w:t xml:space="preserve">أشد </w:t>
      </w:r>
      <w:r w:rsidR="002077FB">
        <w:rPr>
          <w:rFonts w:hint="cs"/>
          <w:rtl/>
        </w:rPr>
        <w:t>السكان</w:t>
      </w:r>
      <w:r>
        <w:rPr>
          <w:rFonts w:hint="cs"/>
          <w:rtl/>
        </w:rPr>
        <w:t xml:space="preserve"> فقرا، ولا سيما فئات السكان الأصليين والبوليفيين الأفريقيين، وتدابير القضاء على الفقر التي تستهدف تلك الفئات.</w:t>
      </w:r>
    </w:p>
    <w:p w:rsidR="00A63CA1" w:rsidRDefault="00A63CA1" w:rsidP="00A63CA1">
      <w:pPr>
        <w:pStyle w:val="DualTxt"/>
        <w:rPr>
          <w:rFonts w:hint="cs"/>
          <w:rtl/>
        </w:rPr>
      </w:pPr>
      <w:r>
        <w:rPr>
          <w:rFonts w:hint="cs"/>
          <w:rtl/>
        </w:rPr>
        <w:t>44 -</w:t>
      </w:r>
      <w:r>
        <w:rPr>
          <w:rFonts w:hint="cs"/>
          <w:rtl/>
        </w:rPr>
        <w:tab/>
        <w:t xml:space="preserve">وقالت </w:t>
      </w:r>
      <w:r w:rsidR="00762B69">
        <w:rPr>
          <w:rFonts w:hint="cs"/>
          <w:rtl/>
        </w:rPr>
        <w:t>أنه</w:t>
      </w:r>
      <w:r>
        <w:rPr>
          <w:rFonts w:hint="cs"/>
          <w:rtl/>
        </w:rPr>
        <w:t xml:space="preserve"> سيكون من المفيد معرفة الطريقة التي تم بها تناول أثر اقتصاد السوق الحر على المرأة في استراتيجية الحد من الفقر؛ وشددت على الحاجة إلى بيانات تفصيلية بشأن مختلف فئات المرأة من أجل ضمان رصد أثر برامج القضاء على الفقر فيما بينهن.</w:t>
      </w:r>
    </w:p>
    <w:p w:rsidR="00A63CA1" w:rsidRDefault="00A63CA1" w:rsidP="002077FB">
      <w:pPr>
        <w:pStyle w:val="DualTxt"/>
        <w:rPr>
          <w:rFonts w:hint="cs"/>
          <w:rtl/>
        </w:rPr>
      </w:pPr>
      <w:r>
        <w:rPr>
          <w:rFonts w:hint="cs"/>
          <w:rtl/>
        </w:rPr>
        <w:t>45 -</w:t>
      </w:r>
      <w:r>
        <w:rPr>
          <w:rFonts w:hint="cs"/>
          <w:rtl/>
        </w:rPr>
        <w:tab/>
      </w:r>
      <w:r>
        <w:rPr>
          <w:rFonts w:hint="cs"/>
          <w:b/>
          <w:bCs/>
          <w:rtl/>
        </w:rPr>
        <w:t>السيدة أغريدا</w:t>
      </w:r>
      <w:r>
        <w:rPr>
          <w:rFonts w:hint="cs"/>
          <w:rtl/>
        </w:rPr>
        <w:t xml:space="preserve"> (بوليفيا)</w:t>
      </w:r>
      <w:r w:rsidR="00AA23BB">
        <w:rPr>
          <w:rFonts w:hint="cs"/>
          <w:rtl/>
        </w:rPr>
        <w:t xml:space="preserve">: ردت بأن قالت </w:t>
      </w:r>
      <w:r w:rsidR="00762B69">
        <w:rPr>
          <w:rFonts w:hint="cs"/>
          <w:rtl/>
        </w:rPr>
        <w:t>أنه</w:t>
      </w:r>
      <w:r w:rsidR="00AA23BB">
        <w:rPr>
          <w:rFonts w:hint="cs"/>
          <w:rtl/>
        </w:rPr>
        <w:t xml:space="preserve"> نظرا لخطى التغيير في بلدها، والقيود على الميزانية، لم تنفذ الخطة الوطنية للممارسة الكاملة لحقوق المرأة (2004-2007)، على النحو المنشود. وأردفت أن الحكومة لدى إعدادها للخطة الجديدة، التي ستنطلق في </w:t>
      </w:r>
      <w:r w:rsidR="00AA23BB">
        <w:rPr>
          <w:rFonts w:hint="eastAsia"/>
          <w:rtl/>
        </w:rPr>
        <w:t>آذار</w:t>
      </w:r>
      <w:r w:rsidR="00AA23BB">
        <w:rPr>
          <w:rtl/>
        </w:rPr>
        <w:t xml:space="preserve">/مارس </w:t>
      </w:r>
      <w:r w:rsidR="00AA23BB">
        <w:rPr>
          <w:rFonts w:hint="cs"/>
          <w:rtl/>
        </w:rPr>
        <w:t xml:space="preserve">2008، تشاورت مع جميع القطاعات على مدى فترة طوالها ستة أشهر. وعندما يعتمد مشروع الخطة، يمكن التفاوض على ميزانية سليمة لضمان تنفيذها. والواقع أن آلية النهوض بالمرأة هشة وهناك حاجة مستمرة لإعادة التفاوض بشأن مركزها وميزانيتها، استجابة للتغييرات في الحكومة. وفيما يتعلق بالإشارة إلى اللجنة المشتركة بين الوزارات، فإن كون خمس من </w:t>
      </w:r>
      <w:r w:rsidR="002077FB">
        <w:rPr>
          <w:rFonts w:hint="cs"/>
          <w:rtl/>
        </w:rPr>
        <w:t xml:space="preserve">بين 16 </w:t>
      </w:r>
      <w:r w:rsidR="00AA23BB">
        <w:rPr>
          <w:rFonts w:hint="cs"/>
          <w:rtl/>
        </w:rPr>
        <w:t xml:space="preserve"> وزيرا هن من النساء، </w:t>
      </w:r>
      <w:r w:rsidR="002077FB">
        <w:rPr>
          <w:rFonts w:hint="cs"/>
          <w:rtl/>
        </w:rPr>
        <w:t xml:space="preserve">أمر </w:t>
      </w:r>
      <w:r w:rsidR="00AA23BB">
        <w:rPr>
          <w:rFonts w:hint="cs"/>
          <w:rtl/>
        </w:rPr>
        <w:t>يسهل المفاوضات مع الفرع التنفيذي. ومن ناحية ثانية، يلزم تعزيز الآلية؛ على مستوى الإدارات،  فبعض مديريات الوحدات المعنية ب</w:t>
      </w:r>
      <w:r w:rsidR="002077FB">
        <w:rPr>
          <w:rFonts w:hint="cs"/>
          <w:rtl/>
        </w:rPr>
        <w:t xml:space="preserve">قضايا </w:t>
      </w:r>
      <w:r w:rsidR="00AA23BB">
        <w:rPr>
          <w:rFonts w:hint="cs"/>
          <w:rtl/>
        </w:rPr>
        <w:t>الجنس</w:t>
      </w:r>
      <w:r w:rsidR="002077FB">
        <w:rPr>
          <w:rFonts w:hint="cs"/>
          <w:rtl/>
        </w:rPr>
        <w:t>ين</w:t>
      </w:r>
      <w:r w:rsidR="00AA23BB">
        <w:rPr>
          <w:rFonts w:hint="cs"/>
          <w:rtl/>
        </w:rPr>
        <w:t>، أقوى من ال</w:t>
      </w:r>
      <w:r w:rsidR="002077FB">
        <w:rPr>
          <w:rFonts w:hint="cs"/>
          <w:rtl/>
        </w:rPr>
        <w:t>أ</w:t>
      </w:r>
      <w:r w:rsidR="00AA23BB">
        <w:rPr>
          <w:rFonts w:hint="cs"/>
          <w:rtl/>
        </w:rPr>
        <w:t>خر</w:t>
      </w:r>
      <w:r w:rsidR="002077FB">
        <w:rPr>
          <w:rFonts w:hint="cs"/>
          <w:rtl/>
        </w:rPr>
        <w:t>ى،</w:t>
      </w:r>
      <w:r w:rsidR="00AA23BB">
        <w:rPr>
          <w:rFonts w:hint="cs"/>
          <w:rtl/>
        </w:rPr>
        <w:t xml:space="preserve"> وتعتمد قوتها على الإرادة السياسية للإدارة المحلية وعلى الضغط الذي تمارسه منظمات المرأة.</w:t>
      </w:r>
    </w:p>
    <w:p w:rsidR="00AA23BB" w:rsidRDefault="00AA23BB" w:rsidP="000E56A6">
      <w:pPr>
        <w:pStyle w:val="DualTxt"/>
        <w:rPr>
          <w:rFonts w:hint="cs"/>
          <w:rtl/>
        </w:rPr>
      </w:pPr>
      <w:r>
        <w:rPr>
          <w:rFonts w:hint="cs"/>
          <w:rtl/>
        </w:rPr>
        <w:t xml:space="preserve">46 </w:t>
      </w:r>
      <w:r>
        <w:rPr>
          <w:rtl/>
        </w:rPr>
        <w:t>–</w:t>
      </w:r>
      <w:r>
        <w:rPr>
          <w:rFonts w:hint="cs"/>
          <w:rtl/>
        </w:rPr>
        <w:tab/>
        <w:t>وقالت إن حكومتها مقتنعة ب</w:t>
      </w:r>
      <w:r w:rsidR="000E56A6">
        <w:rPr>
          <w:rFonts w:hint="cs"/>
          <w:rtl/>
        </w:rPr>
        <w:t>ضرورة تناول</w:t>
      </w:r>
      <w:r>
        <w:rPr>
          <w:rFonts w:hint="cs"/>
          <w:rtl/>
        </w:rPr>
        <w:t xml:space="preserve"> قضايا الجنس</w:t>
      </w:r>
      <w:r w:rsidR="002077FB">
        <w:rPr>
          <w:rFonts w:hint="cs"/>
          <w:rtl/>
        </w:rPr>
        <w:t>ين</w:t>
      </w:r>
      <w:r>
        <w:rPr>
          <w:rFonts w:hint="cs"/>
          <w:rtl/>
        </w:rPr>
        <w:t xml:space="preserve"> وقضايا الأجيال فيما بين القطاعات. وقد شاركت جميع قطاعات الفرع التنفيذي في إعداد مشروع الخطة الوطنية الجديدة. ويشكل الإعداد الشامل تحديات كبيرة، بيد أن من المهم الإبقاء على الخص</w:t>
      </w:r>
      <w:r w:rsidR="000E56A6">
        <w:rPr>
          <w:rFonts w:hint="cs"/>
          <w:rtl/>
        </w:rPr>
        <w:t>و</w:t>
      </w:r>
      <w:r>
        <w:rPr>
          <w:rFonts w:hint="cs"/>
          <w:rtl/>
        </w:rPr>
        <w:t>ص</w:t>
      </w:r>
      <w:r w:rsidR="000E56A6">
        <w:rPr>
          <w:rFonts w:hint="cs"/>
          <w:rtl/>
        </w:rPr>
        <w:t>يات</w:t>
      </w:r>
      <w:r>
        <w:rPr>
          <w:rFonts w:hint="cs"/>
          <w:rtl/>
        </w:rPr>
        <w:t xml:space="preserve"> في </w:t>
      </w:r>
      <w:r w:rsidR="000E56A6">
        <w:rPr>
          <w:rFonts w:hint="cs"/>
          <w:rtl/>
        </w:rPr>
        <w:t>بؤرة الاهتمام</w:t>
      </w:r>
      <w:r>
        <w:rPr>
          <w:rFonts w:hint="cs"/>
          <w:rtl/>
        </w:rPr>
        <w:t>. وقد وُزعت الميزانية الوطنية المتعلقة بقضايا الإنصاف بين الجنسين على عديد من الوزارات وليست هناك بيانات تفصيلية متاحة تتعلق بالميز</w:t>
      </w:r>
      <w:r w:rsidR="000E56A6">
        <w:rPr>
          <w:rFonts w:hint="cs"/>
          <w:rtl/>
        </w:rPr>
        <w:t>ا</w:t>
      </w:r>
      <w:r>
        <w:rPr>
          <w:rFonts w:hint="cs"/>
          <w:rtl/>
        </w:rPr>
        <w:t>ن</w:t>
      </w:r>
      <w:r w:rsidR="000E56A6">
        <w:rPr>
          <w:rFonts w:hint="cs"/>
          <w:rtl/>
        </w:rPr>
        <w:t>ي</w:t>
      </w:r>
      <w:r>
        <w:rPr>
          <w:rFonts w:hint="cs"/>
          <w:rtl/>
        </w:rPr>
        <w:t xml:space="preserve">ة التي تراعي </w:t>
      </w:r>
      <w:r w:rsidR="000E56A6">
        <w:rPr>
          <w:rFonts w:hint="cs"/>
          <w:rtl/>
        </w:rPr>
        <w:t>الفوارق بين</w:t>
      </w:r>
      <w:r>
        <w:rPr>
          <w:rFonts w:hint="cs"/>
          <w:rtl/>
        </w:rPr>
        <w:t xml:space="preserve"> الجنسين. وقد أثرت السياسة التقشفية الحالية، التي تتجلى في الميزانيات الحكومية المنخفضة وفي تخفيض الموظفين، </w:t>
      </w:r>
      <w:r w:rsidR="000E56A6">
        <w:rPr>
          <w:rFonts w:hint="cs"/>
          <w:rtl/>
        </w:rPr>
        <w:t>في الإدارة</w:t>
      </w:r>
      <w:r>
        <w:rPr>
          <w:rFonts w:hint="cs"/>
          <w:rtl/>
        </w:rPr>
        <w:t xml:space="preserve"> التي تتفاوض </w:t>
      </w:r>
      <w:r w:rsidR="000E56A6">
        <w:rPr>
          <w:rFonts w:hint="cs"/>
          <w:rtl/>
        </w:rPr>
        <w:t>بنشاط</w:t>
      </w:r>
      <w:r>
        <w:rPr>
          <w:rFonts w:hint="cs"/>
          <w:rtl/>
        </w:rPr>
        <w:t xml:space="preserve"> </w:t>
      </w:r>
      <w:r w:rsidR="000E56A6">
        <w:rPr>
          <w:rFonts w:hint="cs"/>
          <w:rtl/>
        </w:rPr>
        <w:t>بشأن</w:t>
      </w:r>
      <w:r>
        <w:rPr>
          <w:rFonts w:hint="cs"/>
          <w:rtl/>
        </w:rPr>
        <w:t xml:space="preserve"> ميزانية جديدة.</w:t>
      </w:r>
    </w:p>
    <w:p w:rsidR="00AA23BB" w:rsidRDefault="00AA23BB" w:rsidP="0098430C">
      <w:pPr>
        <w:pStyle w:val="DualTxt"/>
        <w:rPr>
          <w:rFonts w:hint="cs"/>
          <w:rtl/>
        </w:rPr>
      </w:pPr>
      <w:r>
        <w:rPr>
          <w:rFonts w:hint="cs"/>
          <w:rtl/>
        </w:rPr>
        <w:t>47 -</w:t>
      </w:r>
      <w:r w:rsidR="000E0483">
        <w:rPr>
          <w:rFonts w:hint="cs"/>
          <w:rtl/>
        </w:rPr>
        <w:tab/>
      </w:r>
      <w:r w:rsidR="000E0483">
        <w:rPr>
          <w:rFonts w:hint="cs"/>
          <w:b/>
          <w:bCs/>
          <w:rtl/>
        </w:rPr>
        <w:t>السيدة فرنانديز</w:t>
      </w:r>
      <w:r w:rsidR="000E0483">
        <w:rPr>
          <w:rFonts w:hint="cs"/>
          <w:rtl/>
        </w:rPr>
        <w:t xml:space="preserve"> (بوليفيا): قالت إن سياسات التعويضات التي اتبعت طوال عام 2005 زادت من حدة الفقر وتأنيثه. و</w:t>
      </w:r>
      <w:r w:rsidR="000E56A6">
        <w:rPr>
          <w:rFonts w:hint="cs"/>
          <w:rtl/>
        </w:rPr>
        <w:t xml:space="preserve">تعد </w:t>
      </w:r>
      <w:r w:rsidR="000E0483">
        <w:rPr>
          <w:rFonts w:hint="cs"/>
          <w:rtl/>
        </w:rPr>
        <w:t>مطالبات التعويضات سبيل</w:t>
      </w:r>
      <w:r w:rsidR="000E56A6">
        <w:rPr>
          <w:rFonts w:hint="cs"/>
          <w:rtl/>
        </w:rPr>
        <w:t>ا</w:t>
      </w:r>
      <w:r w:rsidR="000E0483">
        <w:rPr>
          <w:rFonts w:hint="cs"/>
          <w:rtl/>
        </w:rPr>
        <w:t xml:space="preserve"> قصير الأجل للعلاج، ولا </w:t>
      </w:r>
      <w:r w:rsidR="0098430C">
        <w:rPr>
          <w:rFonts w:hint="cs"/>
          <w:rtl/>
        </w:rPr>
        <w:t>ت</w:t>
      </w:r>
      <w:r w:rsidR="000E0483">
        <w:rPr>
          <w:rFonts w:hint="cs"/>
          <w:rtl/>
        </w:rPr>
        <w:t xml:space="preserve">تصدى للمشكلة العميقة الجذور وهي إعادة توزيع الناتج الاجتماعي. وستركز الخطة الجديدة على التغيرات الأساسية في ثلاثة مجالات من هيكل الاقتصاد الكلي للبلد والسياسات العامة ذات الصلة؛ فستسعى إلى إعادة توزيع الموارد، وتغيير أنماط الاستهلاك، وإعداد سياسات لإعادة التوزيع على النحو المتوخى في معاش الكرامة وبرنامج </w:t>
      </w:r>
      <w:r w:rsidR="000E0483">
        <w:rPr>
          <w:rFonts w:hint="eastAsia"/>
          <w:rtl/>
        </w:rPr>
        <w:t>”</w:t>
      </w:r>
      <w:r w:rsidR="00D33DB7">
        <w:rPr>
          <w:rFonts w:hint="cs"/>
          <w:rtl/>
        </w:rPr>
        <w:t>خوانسيتو</w:t>
      </w:r>
      <w:r w:rsidR="0098430C">
        <w:rPr>
          <w:rFonts w:hint="cs"/>
          <w:rtl/>
        </w:rPr>
        <w:t xml:space="preserve"> </w:t>
      </w:r>
      <w:r w:rsidR="000E0483">
        <w:rPr>
          <w:rFonts w:hint="eastAsia"/>
          <w:rtl/>
        </w:rPr>
        <w:t>بنتو</w:t>
      </w:r>
      <w:r w:rsidR="000E0483">
        <w:rPr>
          <w:rFonts w:hint="cs"/>
          <w:rtl/>
        </w:rPr>
        <w:t xml:space="preserve">“. على </w:t>
      </w:r>
      <w:r w:rsidR="00762B69">
        <w:rPr>
          <w:rFonts w:hint="cs"/>
          <w:rtl/>
        </w:rPr>
        <w:t>أنه</w:t>
      </w:r>
      <w:r w:rsidR="000E0483">
        <w:rPr>
          <w:rFonts w:hint="cs"/>
          <w:rtl/>
        </w:rPr>
        <w:t xml:space="preserve"> من أجل إحراز تقدم بشـأن هذه القضايا، يلزم فهم الصلات بين العمالة المحلية والاقتصاد الكلي بصورة أفضل.</w:t>
      </w:r>
    </w:p>
    <w:p w:rsidR="000E0483" w:rsidRDefault="000E0483" w:rsidP="00B27C6A">
      <w:pPr>
        <w:pStyle w:val="DualTxt"/>
        <w:rPr>
          <w:rFonts w:hint="cs"/>
          <w:rtl/>
        </w:rPr>
      </w:pPr>
      <w:r>
        <w:rPr>
          <w:rFonts w:hint="cs"/>
          <w:rtl/>
        </w:rPr>
        <w:t>48 -</w:t>
      </w:r>
      <w:r>
        <w:rPr>
          <w:rFonts w:hint="cs"/>
          <w:rtl/>
        </w:rPr>
        <w:tab/>
      </w:r>
      <w:r>
        <w:rPr>
          <w:rFonts w:hint="cs"/>
          <w:b/>
          <w:bCs/>
          <w:rtl/>
        </w:rPr>
        <w:t>السيدة كابيرو</w:t>
      </w:r>
      <w:r>
        <w:rPr>
          <w:rFonts w:hint="cs"/>
          <w:rtl/>
        </w:rPr>
        <w:t xml:space="preserve"> (بوليفيا): قالت إن قانون العنف </w:t>
      </w:r>
      <w:r w:rsidR="0098430C">
        <w:rPr>
          <w:rFonts w:hint="cs"/>
          <w:rtl/>
        </w:rPr>
        <w:t>الأسري</w:t>
      </w:r>
      <w:r>
        <w:rPr>
          <w:rFonts w:hint="cs"/>
          <w:rtl/>
        </w:rPr>
        <w:t xml:space="preserve"> والمنزلي يسعى إلى التصدي لجميع أشكال العنف المنزلي وحماية كل من المرأة والرجل. ويمكن تقديم الشكاوى إلى وحدات حماية الأسرة والخدمات القانونية البلدية، التي توفر رعاية خا</w:t>
      </w:r>
      <w:r w:rsidR="00B27C6A">
        <w:rPr>
          <w:rFonts w:hint="cs"/>
          <w:rtl/>
        </w:rPr>
        <w:t>ل</w:t>
      </w:r>
      <w:r>
        <w:rPr>
          <w:rFonts w:hint="cs"/>
          <w:rtl/>
        </w:rPr>
        <w:t>صة للمرأة. وبالرغم من ذلك، يلزم بذل المزيد من الجهود من أجل تعزيز خدمات الرعاية وتنفيذ حملات منع العنف.</w:t>
      </w:r>
    </w:p>
    <w:p w:rsidR="000E0483" w:rsidRDefault="000E0483" w:rsidP="00174849">
      <w:pPr>
        <w:pStyle w:val="DualTxt"/>
        <w:rPr>
          <w:rFonts w:hint="cs"/>
          <w:rtl/>
        </w:rPr>
      </w:pPr>
      <w:r>
        <w:rPr>
          <w:rFonts w:hint="cs"/>
          <w:rtl/>
        </w:rPr>
        <w:t>49 -</w:t>
      </w:r>
      <w:r>
        <w:rPr>
          <w:rFonts w:hint="cs"/>
          <w:rtl/>
        </w:rPr>
        <w:tab/>
      </w:r>
      <w:r>
        <w:rPr>
          <w:rFonts w:hint="cs"/>
          <w:b/>
          <w:bCs/>
          <w:rtl/>
        </w:rPr>
        <w:t>السيد</w:t>
      </w:r>
      <w:r w:rsidR="00D94582">
        <w:rPr>
          <w:rFonts w:hint="cs"/>
          <w:b/>
          <w:bCs/>
          <w:rtl/>
        </w:rPr>
        <w:t>ة</w:t>
      </w:r>
      <w:r>
        <w:rPr>
          <w:rFonts w:hint="cs"/>
          <w:b/>
          <w:bCs/>
          <w:rtl/>
        </w:rPr>
        <w:t xml:space="preserve"> توريكو</w:t>
      </w:r>
      <w:r>
        <w:rPr>
          <w:rFonts w:hint="cs"/>
          <w:rtl/>
        </w:rPr>
        <w:t xml:space="preserve"> (بوليفيا): قالت إن نشر الاتفاقية بلغات بوليفيا الكثيرة، يعتبر تحديا كبيرا تزيد من تفاقمه الأمية </w:t>
      </w:r>
      <w:r w:rsidR="00174849">
        <w:rPr>
          <w:rFonts w:hint="cs"/>
          <w:rtl/>
        </w:rPr>
        <w:t xml:space="preserve">الموجودة </w:t>
      </w:r>
      <w:r>
        <w:rPr>
          <w:rFonts w:hint="cs"/>
          <w:rtl/>
        </w:rPr>
        <w:t xml:space="preserve">في </w:t>
      </w:r>
      <w:r w:rsidR="00174849">
        <w:rPr>
          <w:rFonts w:hint="cs"/>
          <w:rtl/>
        </w:rPr>
        <w:t>أرجاء</w:t>
      </w:r>
      <w:r>
        <w:rPr>
          <w:rFonts w:hint="cs"/>
          <w:rtl/>
        </w:rPr>
        <w:t xml:space="preserve"> البلد</w:t>
      </w:r>
      <w:r w:rsidR="00174849">
        <w:rPr>
          <w:rFonts w:hint="cs"/>
          <w:rtl/>
        </w:rPr>
        <w:t>،</w:t>
      </w:r>
      <w:r>
        <w:rPr>
          <w:rFonts w:hint="cs"/>
          <w:rtl/>
        </w:rPr>
        <w:t xml:space="preserve"> و</w:t>
      </w:r>
      <w:r w:rsidR="00174849">
        <w:rPr>
          <w:rFonts w:hint="cs"/>
          <w:rtl/>
        </w:rPr>
        <w:t>لأنه في</w:t>
      </w:r>
      <w:r w:rsidR="00B57CC8">
        <w:rPr>
          <w:rFonts w:hint="cs"/>
          <w:rtl/>
        </w:rPr>
        <w:t xml:space="preserve"> بعض المناطق لا</w:t>
      </w:r>
      <w:r w:rsidR="00B57CC8">
        <w:rPr>
          <w:rFonts w:hint="eastAsia"/>
          <w:rtl/>
        </w:rPr>
        <w:t> </w:t>
      </w:r>
      <w:r>
        <w:rPr>
          <w:rFonts w:hint="cs"/>
          <w:rtl/>
        </w:rPr>
        <w:t xml:space="preserve">يمكن الاستماع إلى الإذاعة </w:t>
      </w:r>
      <w:r w:rsidR="00174849">
        <w:rPr>
          <w:rFonts w:hint="cs"/>
          <w:rtl/>
        </w:rPr>
        <w:t xml:space="preserve">ناهيك عن مشاهدة </w:t>
      </w:r>
      <w:r>
        <w:rPr>
          <w:rFonts w:hint="cs"/>
          <w:rtl/>
        </w:rPr>
        <w:t>التلفزيون أو</w:t>
      </w:r>
      <w:r w:rsidR="00174849">
        <w:rPr>
          <w:rFonts w:hint="cs"/>
          <w:rtl/>
        </w:rPr>
        <w:t xml:space="preserve"> قراءة</w:t>
      </w:r>
      <w:r>
        <w:rPr>
          <w:rFonts w:hint="cs"/>
          <w:rtl/>
        </w:rPr>
        <w:t xml:space="preserve"> الصحف. </w:t>
      </w:r>
      <w:r w:rsidR="00174849">
        <w:rPr>
          <w:rFonts w:hint="cs"/>
          <w:rtl/>
        </w:rPr>
        <w:t>وبما أنها</w:t>
      </w:r>
      <w:r>
        <w:rPr>
          <w:rFonts w:hint="cs"/>
          <w:rtl/>
        </w:rPr>
        <w:t xml:space="preserve"> هي </w:t>
      </w:r>
      <w:r w:rsidR="00174849">
        <w:rPr>
          <w:rFonts w:hint="cs"/>
          <w:rtl/>
        </w:rPr>
        <w:t>نفس</w:t>
      </w:r>
      <w:r>
        <w:rPr>
          <w:rFonts w:hint="cs"/>
          <w:rtl/>
        </w:rPr>
        <w:t xml:space="preserve">ها </w:t>
      </w:r>
      <w:r w:rsidR="00174849">
        <w:rPr>
          <w:rFonts w:hint="cs"/>
          <w:rtl/>
        </w:rPr>
        <w:t>لم ت</w:t>
      </w:r>
      <w:r>
        <w:rPr>
          <w:rFonts w:hint="cs"/>
          <w:rtl/>
        </w:rPr>
        <w:t xml:space="preserve">كن تدرك شيئا عن وجود الاتفاقية قبل سنوات قليلة، فهي تفهم الحاجة إلى نشرها. </w:t>
      </w:r>
      <w:r w:rsidR="00174849">
        <w:rPr>
          <w:rFonts w:hint="cs"/>
          <w:rtl/>
        </w:rPr>
        <w:t>كما يلزم</w:t>
      </w:r>
      <w:r>
        <w:rPr>
          <w:rFonts w:hint="cs"/>
          <w:rtl/>
        </w:rPr>
        <w:t xml:space="preserve"> توفير </w:t>
      </w:r>
      <w:r w:rsidR="00174849">
        <w:rPr>
          <w:rFonts w:hint="cs"/>
          <w:rtl/>
        </w:rPr>
        <w:t>ال</w:t>
      </w:r>
      <w:r>
        <w:rPr>
          <w:rFonts w:hint="cs"/>
          <w:rtl/>
        </w:rPr>
        <w:t xml:space="preserve">معلومات </w:t>
      </w:r>
      <w:r w:rsidR="00174849">
        <w:rPr>
          <w:rFonts w:hint="cs"/>
          <w:rtl/>
        </w:rPr>
        <w:t>ل</w:t>
      </w:r>
      <w:r>
        <w:rPr>
          <w:rFonts w:hint="cs"/>
          <w:rtl/>
        </w:rPr>
        <w:t>لمنظمات المهتمة وحثها على مؤازرة الجهود المبذولة لزيادة الوعي بشأن الاتفاقية.</w:t>
      </w:r>
    </w:p>
    <w:p w:rsidR="000E0483" w:rsidRDefault="000E0483" w:rsidP="00961065">
      <w:pPr>
        <w:pStyle w:val="DualTxt"/>
        <w:rPr>
          <w:rFonts w:hint="cs"/>
          <w:rtl/>
        </w:rPr>
      </w:pPr>
      <w:r>
        <w:rPr>
          <w:rFonts w:hint="cs"/>
          <w:rtl/>
        </w:rPr>
        <w:t>50 -</w:t>
      </w:r>
      <w:r>
        <w:rPr>
          <w:rFonts w:hint="cs"/>
          <w:rtl/>
        </w:rPr>
        <w:tab/>
      </w:r>
      <w:r>
        <w:rPr>
          <w:rFonts w:hint="cs"/>
          <w:b/>
          <w:bCs/>
          <w:rtl/>
        </w:rPr>
        <w:t>السيد</w:t>
      </w:r>
      <w:r w:rsidR="00D94582">
        <w:rPr>
          <w:rFonts w:hint="cs"/>
          <w:b/>
          <w:bCs/>
          <w:rtl/>
        </w:rPr>
        <w:t>ة</w:t>
      </w:r>
      <w:r>
        <w:rPr>
          <w:rFonts w:hint="cs"/>
          <w:b/>
          <w:bCs/>
          <w:rtl/>
        </w:rPr>
        <w:t xml:space="preserve"> شوب - شيلنغ</w:t>
      </w:r>
      <w:r>
        <w:rPr>
          <w:rFonts w:hint="cs"/>
          <w:rtl/>
        </w:rPr>
        <w:t xml:space="preserve">: لاحظت عدم الإشارة في التقرير الدوري وفي الردود، إلى أي تدابير خاصة مؤقتة (الفقرة 1، المادة 4 من الاتفاقية)، </w:t>
      </w:r>
      <w:r w:rsidR="00174849">
        <w:rPr>
          <w:rFonts w:hint="cs"/>
          <w:rtl/>
        </w:rPr>
        <w:t>التي تعد</w:t>
      </w:r>
      <w:r>
        <w:rPr>
          <w:rFonts w:hint="cs"/>
          <w:rtl/>
        </w:rPr>
        <w:t xml:space="preserve"> ضرورية في بعض الحالات. وقالت </w:t>
      </w:r>
      <w:r w:rsidR="00762B69">
        <w:rPr>
          <w:rFonts w:hint="cs"/>
          <w:rtl/>
        </w:rPr>
        <w:t>أنه</w:t>
      </w:r>
      <w:r>
        <w:rPr>
          <w:rFonts w:hint="cs"/>
          <w:rtl/>
        </w:rPr>
        <w:t xml:space="preserve">ا تود أيضا أن تعرف </w:t>
      </w:r>
      <w:r w:rsidR="00174849">
        <w:rPr>
          <w:rFonts w:hint="cs"/>
          <w:rtl/>
        </w:rPr>
        <w:t xml:space="preserve">إن </w:t>
      </w:r>
      <w:r>
        <w:rPr>
          <w:rFonts w:hint="cs"/>
          <w:rtl/>
        </w:rPr>
        <w:t>كانت تلك التدابير ليس مسموحا بها</w:t>
      </w:r>
      <w:r w:rsidR="00174849">
        <w:rPr>
          <w:rFonts w:hint="cs"/>
          <w:rtl/>
        </w:rPr>
        <w:t xml:space="preserve"> فحسب</w:t>
      </w:r>
      <w:r>
        <w:rPr>
          <w:rFonts w:hint="cs"/>
          <w:rtl/>
        </w:rPr>
        <w:t>، بل وإلزامية</w:t>
      </w:r>
      <w:r w:rsidR="00174849">
        <w:rPr>
          <w:rFonts w:hint="cs"/>
          <w:rtl/>
        </w:rPr>
        <w:t xml:space="preserve"> أيضا</w:t>
      </w:r>
      <w:r>
        <w:rPr>
          <w:rFonts w:hint="cs"/>
          <w:rtl/>
        </w:rPr>
        <w:t xml:space="preserve"> بموجب الدستور الجديد، وما إذا كانت قد طُبقت عند توزيع سندات ملكية </w:t>
      </w:r>
      <w:r w:rsidR="00174849">
        <w:rPr>
          <w:rFonts w:hint="cs"/>
          <w:rtl/>
        </w:rPr>
        <w:t>ا</w:t>
      </w:r>
      <w:r>
        <w:rPr>
          <w:rFonts w:hint="cs"/>
          <w:rtl/>
        </w:rPr>
        <w:t>لأراضي، و</w:t>
      </w:r>
      <w:r w:rsidR="00174849">
        <w:rPr>
          <w:rFonts w:hint="cs"/>
          <w:rtl/>
        </w:rPr>
        <w:t>ما</w:t>
      </w:r>
      <w:r>
        <w:rPr>
          <w:rFonts w:hint="cs"/>
          <w:rtl/>
        </w:rPr>
        <w:t xml:space="preserve"> هو عدد النساء والرجال الذين منحوا تلك السندات. وأردفت </w:t>
      </w:r>
      <w:r w:rsidR="00762B69">
        <w:rPr>
          <w:rFonts w:hint="cs"/>
          <w:rtl/>
        </w:rPr>
        <w:t>أنه</w:t>
      </w:r>
      <w:r>
        <w:rPr>
          <w:rFonts w:hint="cs"/>
          <w:rtl/>
        </w:rPr>
        <w:t xml:space="preserve"> تلزم معلومات أيضا بشأن أي خطة لتطبيق تدابير خاصة مؤقتة كجزء من الجهود المبذولة للقضاء على الأمية وتوفير شهادات الميلاد للنساء. </w:t>
      </w:r>
    </w:p>
    <w:p w:rsidR="00CE6665" w:rsidRDefault="000E0483" w:rsidP="00B2186D">
      <w:pPr>
        <w:pStyle w:val="DualTxt"/>
        <w:rPr>
          <w:rFonts w:hint="cs"/>
          <w:rtl/>
        </w:rPr>
      </w:pPr>
      <w:r>
        <w:rPr>
          <w:rFonts w:hint="cs"/>
          <w:rtl/>
        </w:rPr>
        <w:t>51 -</w:t>
      </w:r>
      <w:r>
        <w:rPr>
          <w:rFonts w:hint="cs"/>
          <w:rtl/>
        </w:rPr>
        <w:tab/>
        <w:t xml:space="preserve">ومضت قائلة إن التقرير يشير إلى إجراء دراسات بشأن التنوع. ولقد أظهرت التجربة </w:t>
      </w:r>
      <w:r w:rsidR="00762B69">
        <w:rPr>
          <w:rFonts w:hint="cs"/>
          <w:rtl/>
        </w:rPr>
        <w:t>أنه</w:t>
      </w:r>
      <w:r>
        <w:rPr>
          <w:rFonts w:hint="cs"/>
          <w:rtl/>
        </w:rPr>
        <w:t xml:space="preserve"> عند </w:t>
      </w:r>
      <w:r w:rsidR="00B2186D">
        <w:rPr>
          <w:rFonts w:hint="cs"/>
          <w:rtl/>
        </w:rPr>
        <w:t>انتهاج</w:t>
      </w:r>
      <w:r>
        <w:rPr>
          <w:rFonts w:hint="cs"/>
          <w:rtl/>
        </w:rPr>
        <w:t xml:space="preserve"> التنوع الثقافي بالتزامن مع المساواة بين الجنسين، ي</w:t>
      </w:r>
      <w:r w:rsidR="00B2186D">
        <w:rPr>
          <w:rFonts w:hint="cs"/>
          <w:rtl/>
        </w:rPr>
        <w:t>نزع</w:t>
      </w:r>
      <w:r>
        <w:rPr>
          <w:rFonts w:hint="cs"/>
          <w:rtl/>
        </w:rPr>
        <w:t xml:space="preserve"> الأخير إلى التعرض </w:t>
      </w:r>
      <w:r w:rsidR="00B2186D">
        <w:rPr>
          <w:rFonts w:hint="cs"/>
          <w:rtl/>
        </w:rPr>
        <w:t>للضعف</w:t>
      </w:r>
      <w:r>
        <w:rPr>
          <w:rFonts w:hint="cs"/>
          <w:rtl/>
        </w:rPr>
        <w:t>.</w:t>
      </w:r>
      <w:r w:rsidR="00CE6665">
        <w:rPr>
          <w:rFonts w:hint="cs"/>
          <w:rtl/>
        </w:rPr>
        <w:t xml:space="preserve"> ولذا سيكون من المفيد الحصول على مزيد من المعلومات بشأن مفاهيم المساواة الموجودة بين مختلف المجتمعات المحلية للسكان الأصليين في بوليفيا. وما إذا كان الرجال والنساء يعاملون باعتبارهم </w:t>
      </w:r>
      <w:r w:rsidR="00B2186D">
        <w:rPr>
          <w:rFonts w:hint="cs"/>
          <w:rtl/>
        </w:rPr>
        <w:t>يؤدون</w:t>
      </w:r>
      <w:r w:rsidR="00CE6665">
        <w:rPr>
          <w:rFonts w:hint="cs"/>
          <w:rtl/>
        </w:rPr>
        <w:t xml:space="preserve"> أدوار</w:t>
      </w:r>
      <w:r w:rsidR="00B2186D">
        <w:rPr>
          <w:rFonts w:hint="cs"/>
          <w:rtl/>
        </w:rPr>
        <w:t>ا</w:t>
      </w:r>
      <w:r w:rsidR="00CE6665">
        <w:rPr>
          <w:rFonts w:hint="cs"/>
          <w:rtl/>
        </w:rPr>
        <w:t xml:space="preserve"> </w:t>
      </w:r>
      <w:r w:rsidR="00B2186D">
        <w:rPr>
          <w:rFonts w:hint="cs"/>
          <w:rtl/>
        </w:rPr>
        <w:t>م</w:t>
      </w:r>
      <w:r w:rsidR="00CE6665">
        <w:rPr>
          <w:rFonts w:hint="cs"/>
          <w:rtl/>
        </w:rPr>
        <w:t>كمل</w:t>
      </w:r>
      <w:r w:rsidR="00B2186D">
        <w:rPr>
          <w:rFonts w:hint="cs"/>
          <w:rtl/>
        </w:rPr>
        <w:t>ة</w:t>
      </w:r>
      <w:r w:rsidR="00CE6665">
        <w:rPr>
          <w:rFonts w:hint="cs"/>
          <w:rtl/>
        </w:rPr>
        <w:t xml:space="preserve"> </w:t>
      </w:r>
      <w:r w:rsidR="00B2186D">
        <w:rPr>
          <w:rFonts w:hint="cs"/>
          <w:rtl/>
        </w:rPr>
        <w:t>ل</w:t>
      </w:r>
      <w:r w:rsidR="00CE6665">
        <w:rPr>
          <w:rFonts w:hint="cs"/>
          <w:rtl/>
        </w:rPr>
        <w:t xml:space="preserve">بعضها عوضا عن اعتبارهم ذوي قدرات بدنية وذهنية متساوية، </w:t>
      </w:r>
      <w:r w:rsidR="00B2186D">
        <w:rPr>
          <w:rFonts w:hint="cs"/>
          <w:rtl/>
        </w:rPr>
        <w:t>إذ أن</w:t>
      </w:r>
      <w:r w:rsidR="00CE6665">
        <w:rPr>
          <w:rFonts w:hint="cs"/>
          <w:rtl/>
        </w:rPr>
        <w:t xml:space="preserve"> هذا النهج أن يتعارض مع الاتفاقية. وتساءلت عن معنى مصطلح </w:t>
      </w:r>
      <w:r w:rsidR="00CE6665">
        <w:rPr>
          <w:rFonts w:hint="eastAsia"/>
          <w:rtl/>
        </w:rPr>
        <w:t>”الإنصاف</w:t>
      </w:r>
      <w:r w:rsidR="00CE6665">
        <w:rPr>
          <w:rFonts w:hint="cs"/>
          <w:rtl/>
        </w:rPr>
        <w:t xml:space="preserve">“، الذي استخدمه الوفد مرات عديدة، وشددت على أن الإنصاف لا يعني بالضرورة المساواة؛ وقالت </w:t>
      </w:r>
      <w:r w:rsidR="00762B69">
        <w:rPr>
          <w:rFonts w:hint="cs"/>
          <w:rtl/>
        </w:rPr>
        <w:t>أنه</w:t>
      </w:r>
      <w:r w:rsidR="00CE6665">
        <w:rPr>
          <w:rFonts w:hint="cs"/>
          <w:rtl/>
        </w:rPr>
        <w:t>ا تشعر بالقلق من انتهاج التنوع على حساب تمتع المرأة بحقوقها. وتساءلت عما يجري القيام به من أجل التصدي للتناقضات المحتملة وعن الطريقة التي يتم بها تطبيق معايير المساواة وفقا للاتفاقية على نظام العدالة المجتمعية.</w:t>
      </w:r>
    </w:p>
    <w:p w:rsidR="00CE6665" w:rsidRDefault="00CE6665" w:rsidP="00B2186D">
      <w:pPr>
        <w:pStyle w:val="DualTxt"/>
        <w:rPr>
          <w:rFonts w:hint="cs"/>
          <w:rtl/>
        </w:rPr>
      </w:pPr>
      <w:r>
        <w:rPr>
          <w:rFonts w:hint="cs"/>
          <w:rtl/>
        </w:rPr>
        <w:t>52 -</w:t>
      </w:r>
      <w:r>
        <w:rPr>
          <w:rFonts w:hint="cs"/>
          <w:rtl/>
        </w:rPr>
        <w:tab/>
        <w:t xml:space="preserve">وأخيرا قالت </w:t>
      </w:r>
      <w:r w:rsidR="00762B69">
        <w:rPr>
          <w:rFonts w:hint="cs"/>
          <w:rtl/>
        </w:rPr>
        <w:t>أنه</w:t>
      </w:r>
      <w:r>
        <w:rPr>
          <w:rFonts w:hint="cs"/>
          <w:rtl/>
        </w:rPr>
        <w:t xml:space="preserve"> ليس من الجلي </w:t>
      </w:r>
      <w:r w:rsidR="00B2186D">
        <w:rPr>
          <w:rFonts w:hint="cs"/>
          <w:rtl/>
        </w:rPr>
        <w:t>إن</w:t>
      </w:r>
      <w:r>
        <w:rPr>
          <w:rFonts w:hint="cs"/>
          <w:rtl/>
        </w:rPr>
        <w:t xml:space="preserve"> كان الدستور الجديد يحظر التمييز </w:t>
      </w:r>
      <w:r w:rsidR="00B2186D">
        <w:rPr>
          <w:rFonts w:hint="cs"/>
          <w:rtl/>
        </w:rPr>
        <w:t>بسبب</w:t>
      </w:r>
      <w:r>
        <w:rPr>
          <w:rFonts w:hint="cs"/>
          <w:rtl/>
        </w:rPr>
        <w:t xml:space="preserve"> </w:t>
      </w:r>
      <w:r w:rsidR="00B2186D">
        <w:rPr>
          <w:rFonts w:hint="cs"/>
          <w:rtl/>
        </w:rPr>
        <w:t xml:space="preserve">الميول </w:t>
      </w:r>
      <w:r>
        <w:rPr>
          <w:rFonts w:hint="cs"/>
          <w:rtl/>
        </w:rPr>
        <w:t>الجنسي</w:t>
      </w:r>
      <w:r w:rsidR="00B2186D">
        <w:rPr>
          <w:rFonts w:hint="cs"/>
          <w:rtl/>
        </w:rPr>
        <w:t>ة</w:t>
      </w:r>
      <w:r>
        <w:rPr>
          <w:rFonts w:hint="cs"/>
          <w:rtl/>
        </w:rPr>
        <w:t xml:space="preserve"> والهوية الجنسية.</w:t>
      </w:r>
    </w:p>
    <w:p w:rsidR="00CE6665" w:rsidRDefault="00CE6665" w:rsidP="0041063D">
      <w:pPr>
        <w:pStyle w:val="DualTxt"/>
        <w:rPr>
          <w:rFonts w:hint="cs"/>
          <w:rtl/>
        </w:rPr>
      </w:pPr>
      <w:r>
        <w:rPr>
          <w:rFonts w:hint="cs"/>
          <w:rtl/>
        </w:rPr>
        <w:t>53 -</w:t>
      </w:r>
      <w:r>
        <w:rPr>
          <w:rFonts w:hint="cs"/>
          <w:rtl/>
        </w:rPr>
        <w:tab/>
      </w:r>
      <w:r>
        <w:rPr>
          <w:rFonts w:hint="cs"/>
          <w:b/>
          <w:bCs/>
          <w:rtl/>
        </w:rPr>
        <w:t>السيدة سيمز</w:t>
      </w:r>
      <w:r>
        <w:rPr>
          <w:rFonts w:hint="cs"/>
          <w:rtl/>
        </w:rPr>
        <w:t xml:space="preserve">: قالت إن تحرير السكان الأصليين في بوليفيا سيلهم المنطقة بأسرها. فمن الناحية التاريخية، جرى قمع هويات كثير من سكان أمريكا اللاتينية ومنطقة البحر الكاريبي على يد السلطات الاستعمارية كما أن الغزو خلف إرثا من العنف في مجتمعات السكان الأصليين؛ وبالرغم من ذلك فإن تلك المجتمعات لا ينبغي </w:t>
      </w:r>
      <w:r w:rsidR="0041063D">
        <w:rPr>
          <w:rFonts w:hint="cs"/>
          <w:rtl/>
        </w:rPr>
        <w:t>أن تكون مثالية</w:t>
      </w:r>
      <w:r>
        <w:rPr>
          <w:rFonts w:hint="cs"/>
          <w:rtl/>
        </w:rPr>
        <w:t xml:space="preserve"> ل</w:t>
      </w:r>
      <w:r w:rsidR="00762B69">
        <w:rPr>
          <w:rFonts w:hint="cs"/>
          <w:rtl/>
        </w:rPr>
        <w:t>أنه</w:t>
      </w:r>
      <w:r>
        <w:rPr>
          <w:rFonts w:hint="cs"/>
          <w:rtl/>
        </w:rPr>
        <w:t xml:space="preserve">ا تميل إلى </w:t>
      </w:r>
      <w:r w:rsidR="0041063D">
        <w:rPr>
          <w:rFonts w:hint="cs"/>
          <w:rtl/>
        </w:rPr>
        <w:t>الاستناد إلى</w:t>
      </w:r>
      <w:r>
        <w:rPr>
          <w:rFonts w:hint="cs"/>
          <w:rtl/>
        </w:rPr>
        <w:t xml:space="preserve"> السلطة الأبوية. وأردفت </w:t>
      </w:r>
      <w:r w:rsidR="00762B69">
        <w:rPr>
          <w:rFonts w:hint="cs"/>
          <w:rtl/>
        </w:rPr>
        <w:t>أنه</w:t>
      </w:r>
      <w:r>
        <w:rPr>
          <w:rFonts w:hint="cs"/>
          <w:rtl/>
        </w:rPr>
        <w:t>ا ستقدر الاستماع إلى ما يتعلق ب</w:t>
      </w:r>
      <w:r w:rsidR="0041063D">
        <w:rPr>
          <w:rFonts w:hint="cs"/>
          <w:rtl/>
        </w:rPr>
        <w:t xml:space="preserve">وضع </w:t>
      </w:r>
      <w:r>
        <w:rPr>
          <w:rFonts w:hint="cs"/>
          <w:rtl/>
        </w:rPr>
        <w:t>برامج محددة للسكان الأصليين ونساء السكان الأصليين تعترف بحقوقهم الإنسانية وبإنسانيتهم.</w:t>
      </w:r>
    </w:p>
    <w:p w:rsidR="00CE6665" w:rsidRDefault="00CE6665" w:rsidP="0041063D">
      <w:pPr>
        <w:pStyle w:val="DualTxt"/>
        <w:rPr>
          <w:rFonts w:hint="cs"/>
          <w:rtl/>
        </w:rPr>
      </w:pPr>
      <w:r>
        <w:rPr>
          <w:rFonts w:hint="cs"/>
          <w:rtl/>
        </w:rPr>
        <w:t>54 -</w:t>
      </w:r>
      <w:r>
        <w:rPr>
          <w:rFonts w:hint="cs"/>
          <w:rtl/>
        </w:rPr>
        <w:tab/>
      </w:r>
      <w:r>
        <w:rPr>
          <w:rFonts w:hint="cs"/>
          <w:b/>
          <w:bCs/>
          <w:rtl/>
        </w:rPr>
        <w:t>السيدة جبر</w:t>
      </w:r>
      <w:r>
        <w:rPr>
          <w:rFonts w:hint="cs"/>
          <w:rtl/>
        </w:rPr>
        <w:t xml:space="preserve">: قالت إن التشريع ليس كافيا؛ فيجب أن تتغير المفاهيم والمواقف تجاه المرأة كما يجب التغلب على </w:t>
      </w:r>
      <w:r w:rsidR="0041063D">
        <w:rPr>
          <w:rFonts w:hint="cs"/>
          <w:rtl/>
        </w:rPr>
        <w:t>الأفكار</w:t>
      </w:r>
      <w:r>
        <w:rPr>
          <w:rFonts w:hint="cs"/>
          <w:rtl/>
        </w:rPr>
        <w:t xml:space="preserve"> النمطية </w:t>
      </w:r>
      <w:r w:rsidR="0041063D">
        <w:rPr>
          <w:rFonts w:hint="cs"/>
          <w:rtl/>
        </w:rPr>
        <w:t xml:space="preserve">المتعلقة </w:t>
      </w:r>
      <w:r>
        <w:rPr>
          <w:rFonts w:hint="cs"/>
          <w:rtl/>
        </w:rPr>
        <w:t>بدورها. وأشارت إلى التحديات المتعلقة بالأمية والفقر التي ذكرها الوفد، فطلبت معلومات تفصيلية بشأن البرامج التي تجري لزيادة التوعية بشـأن دور المرأة في التنمية الاجتماعية والاقتصادية كما طلبت معلومات بشأن دور وسائط الإعلام، وخاصة الإذاعة، في البلد، الذي يعاني من معدلات مرتفعة للأمية.</w:t>
      </w:r>
    </w:p>
    <w:p w:rsidR="00CE6665" w:rsidRDefault="00CE6665" w:rsidP="008878F3">
      <w:pPr>
        <w:pStyle w:val="DualTxt"/>
        <w:rPr>
          <w:rFonts w:hint="cs"/>
          <w:rtl/>
        </w:rPr>
      </w:pPr>
      <w:r>
        <w:rPr>
          <w:rFonts w:hint="cs"/>
          <w:rtl/>
        </w:rPr>
        <w:t>55 -</w:t>
      </w:r>
      <w:r>
        <w:rPr>
          <w:rFonts w:hint="cs"/>
          <w:rtl/>
        </w:rPr>
        <w:tab/>
      </w:r>
      <w:r>
        <w:rPr>
          <w:rFonts w:hint="cs"/>
          <w:b/>
          <w:bCs/>
          <w:rtl/>
        </w:rPr>
        <w:t>السيدة كوكر - أبيا</w:t>
      </w:r>
      <w:r>
        <w:rPr>
          <w:rFonts w:hint="cs"/>
          <w:rtl/>
        </w:rPr>
        <w:t xml:space="preserve">: لاحظت مع القلق استخدام الوفد للفظة </w:t>
      </w:r>
      <w:r>
        <w:rPr>
          <w:rFonts w:hint="eastAsia"/>
          <w:rtl/>
        </w:rPr>
        <w:t>”السلطة الذكورية</w:t>
      </w:r>
      <w:r>
        <w:rPr>
          <w:rFonts w:hint="cs"/>
          <w:rtl/>
        </w:rPr>
        <w:t>“؛ فقالت إن مثل تلك ال</w:t>
      </w:r>
      <w:r w:rsidR="008878F3">
        <w:rPr>
          <w:rFonts w:hint="cs"/>
          <w:rtl/>
        </w:rPr>
        <w:t>بيانا</w:t>
      </w:r>
      <w:r>
        <w:rPr>
          <w:rFonts w:hint="cs"/>
          <w:rtl/>
        </w:rPr>
        <w:t>ت يستفيد بها من يعارضون المساواة بين الرجل والمرأة. و</w:t>
      </w:r>
      <w:r w:rsidR="008878F3">
        <w:rPr>
          <w:rFonts w:hint="cs"/>
          <w:rtl/>
        </w:rPr>
        <w:t>أردفت قائلة أ</w:t>
      </w:r>
      <w:r>
        <w:rPr>
          <w:rFonts w:hint="cs"/>
          <w:rtl/>
        </w:rPr>
        <w:t xml:space="preserve">ن التقرير يشير إلى </w:t>
      </w:r>
      <w:r w:rsidR="008878F3">
        <w:rPr>
          <w:rFonts w:hint="cs"/>
          <w:rtl/>
        </w:rPr>
        <w:t xml:space="preserve">حدوث </w:t>
      </w:r>
      <w:r>
        <w:rPr>
          <w:rFonts w:hint="cs"/>
          <w:rtl/>
        </w:rPr>
        <w:t xml:space="preserve">تقدم في تغيير الأنماط الثقافية والممارسات العرفية، القائمة على تفوق أحد الجنسين على الآخر. وبالرغم من ذلك، فهو يشير أيضا إلى </w:t>
      </w:r>
      <w:r w:rsidR="00762B69">
        <w:rPr>
          <w:rFonts w:hint="cs"/>
          <w:rtl/>
        </w:rPr>
        <w:t>أنه</w:t>
      </w:r>
      <w:r>
        <w:rPr>
          <w:rFonts w:hint="cs"/>
          <w:rtl/>
        </w:rPr>
        <w:t xml:space="preserve"> </w:t>
      </w:r>
      <w:r w:rsidR="008878F3">
        <w:rPr>
          <w:rFonts w:hint="cs"/>
          <w:rtl/>
        </w:rPr>
        <w:t>مع كثرة</w:t>
      </w:r>
      <w:r>
        <w:rPr>
          <w:rFonts w:hint="cs"/>
          <w:rtl/>
        </w:rPr>
        <w:t xml:space="preserve"> الكلام </w:t>
      </w:r>
      <w:r w:rsidR="008878F3">
        <w:rPr>
          <w:rFonts w:hint="cs"/>
          <w:rtl/>
        </w:rPr>
        <w:t>عن</w:t>
      </w:r>
      <w:r>
        <w:rPr>
          <w:rFonts w:hint="cs"/>
          <w:rtl/>
        </w:rPr>
        <w:t xml:space="preserve"> المساواة والدور القيم الذي تقوم به المرأة، فالواقع أن ذلك الكلام يستخدم لمنعهن من ممارسة حقوقهن. وأردفت </w:t>
      </w:r>
      <w:r w:rsidR="00762B69">
        <w:rPr>
          <w:rFonts w:hint="cs"/>
          <w:rtl/>
        </w:rPr>
        <w:t>أنه</w:t>
      </w:r>
      <w:r>
        <w:rPr>
          <w:rFonts w:hint="cs"/>
          <w:rtl/>
        </w:rPr>
        <w:t xml:space="preserve">ا تود الحصول على إيضاح بشأن ذلك </w:t>
      </w:r>
      <w:r w:rsidR="008878F3">
        <w:rPr>
          <w:rFonts w:hint="cs"/>
          <w:rtl/>
        </w:rPr>
        <w:t>البيان</w:t>
      </w:r>
      <w:r>
        <w:rPr>
          <w:rFonts w:hint="cs"/>
          <w:rtl/>
        </w:rPr>
        <w:t>.</w:t>
      </w:r>
    </w:p>
    <w:p w:rsidR="00CE6665" w:rsidRDefault="00CE6665" w:rsidP="008878F3">
      <w:pPr>
        <w:pStyle w:val="DualTxt"/>
        <w:rPr>
          <w:rFonts w:hint="cs"/>
          <w:rtl/>
        </w:rPr>
      </w:pPr>
      <w:r>
        <w:rPr>
          <w:rFonts w:hint="cs"/>
          <w:rtl/>
        </w:rPr>
        <w:t>56 -</w:t>
      </w:r>
      <w:r>
        <w:rPr>
          <w:rFonts w:hint="cs"/>
          <w:rtl/>
        </w:rPr>
        <w:tab/>
      </w:r>
      <w:r w:rsidR="002B0EF3">
        <w:rPr>
          <w:rFonts w:hint="cs"/>
          <w:b/>
          <w:bCs/>
          <w:rtl/>
        </w:rPr>
        <w:t>السيدة تافاريس دا سيلفا</w:t>
      </w:r>
      <w:r w:rsidR="008878F3">
        <w:rPr>
          <w:rFonts w:hint="cs"/>
          <w:rtl/>
        </w:rPr>
        <w:t>: تساءلت عن السبب</w:t>
      </w:r>
      <w:r w:rsidR="002B0EF3">
        <w:rPr>
          <w:rFonts w:hint="cs"/>
          <w:rtl/>
        </w:rPr>
        <w:t xml:space="preserve"> في أن برنامج منع العنف في المدارس لم يدرج ضمن الدورات التي تقدمها وزارة التعليم</w:t>
      </w:r>
      <w:r w:rsidR="008878F3">
        <w:rPr>
          <w:rFonts w:hint="cs"/>
          <w:rtl/>
        </w:rPr>
        <w:t xml:space="preserve"> على نحو ما أُشير إليه في الردود على قائمة القضايا</w:t>
      </w:r>
      <w:r w:rsidR="002B0EF3">
        <w:rPr>
          <w:rFonts w:hint="cs"/>
          <w:rtl/>
        </w:rPr>
        <w:t>.</w:t>
      </w:r>
    </w:p>
    <w:p w:rsidR="002B0EF3" w:rsidRDefault="002B0EF3" w:rsidP="00380395">
      <w:pPr>
        <w:pStyle w:val="DualTxt"/>
        <w:rPr>
          <w:rFonts w:hint="cs"/>
          <w:rtl/>
        </w:rPr>
      </w:pPr>
      <w:r>
        <w:rPr>
          <w:rFonts w:hint="cs"/>
          <w:rtl/>
        </w:rPr>
        <w:t>57 -</w:t>
      </w:r>
      <w:r>
        <w:rPr>
          <w:rFonts w:hint="cs"/>
          <w:rtl/>
        </w:rPr>
        <w:tab/>
      </w:r>
      <w:r>
        <w:rPr>
          <w:rFonts w:hint="cs"/>
          <w:b/>
          <w:bCs/>
          <w:rtl/>
        </w:rPr>
        <w:t>السيدة بيمنتال</w:t>
      </w:r>
      <w:r>
        <w:rPr>
          <w:rFonts w:hint="cs"/>
          <w:rtl/>
        </w:rPr>
        <w:t xml:space="preserve">: قالت </w:t>
      </w:r>
      <w:r w:rsidR="008878F3">
        <w:rPr>
          <w:rFonts w:hint="cs"/>
          <w:rtl/>
        </w:rPr>
        <w:t>أن</w:t>
      </w:r>
      <w:r>
        <w:rPr>
          <w:rFonts w:hint="cs"/>
          <w:rtl/>
        </w:rPr>
        <w:t xml:space="preserve"> </w:t>
      </w:r>
      <w:r w:rsidR="008878F3">
        <w:rPr>
          <w:rFonts w:hint="cs"/>
          <w:rtl/>
        </w:rPr>
        <w:t xml:space="preserve">ما يتصف به </w:t>
      </w:r>
      <w:r>
        <w:rPr>
          <w:rFonts w:hint="cs"/>
          <w:rtl/>
        </w:rPr>
        <w:t>البوليفي</w:t>
      </w:r>
      <w:r w:rsidR="008878F3">
        <w:rPr>
          <w:rFonts w:hint="cs"/>
          <w:rtl/>
        </w:rPr>
        <w:t>و</w:t>
      </w:r>
      <w:r>
        <w:rPr>
          <w:rFonts w:hint="cs"/>
          <w:rtl/>
        </w:rPr>
        <w:t xml:space="preserve">ن الأفريقيين </w:t>
      </w:r>
      <w:r w:rsidR="008878F3">
        <w:rPr>
          <w:rFonts w:hint="cs"/>
          <w:rtl/>
        </w:rPr>
        <w:t>والمسنات</w:t>
      </w:r>
      <w:r>
        <w:rPr>
          <w:rFonts w:hint="cs"/>
          <w:rtl/>
        </w:rPr>
        <w:t xml:space="preserve"> </w:t>
      </w:r>
      <w:r w:rsidR="00380395">
        <w:rPr>
          <w:rFonts w:hint="cs"/>
          <w:rtl/>
        </w:rPr>
        <w:t xml:space="preserve">من أنهم </w:t>
      </w:r>
      <w:r>
        <w:rPr>
          <w:rFonts w:hint="cs"/>
          <w:rtl/>
        </w:rPr>
        <w:t xml:space="preserve">لا يزالون فقراء بصورة غير متناسبة يوضح الافتقار إلى سياسة عامة شاملة تتصدى لأشكال التمييز العنصري والجنساني والديني والأشكال الأخرى للتمييز. وأردفت </w:t>
      </w:r>
      <w:r w:rsidR="00762B69">
        <w:rPr>
          <w:rFonts w:hint="cs"/>
          <w:rtl/>
        </w:rPr>
        <w:t>أنه</w:t>
      </w:r>
      <w:r>
        <w:rPr>
          <w:rFonts w:hint="cs"/>
          <w:rtl/>
        </w:rPr>
        <w:t>ا تود أن تعلم الطريقة التي ي</w:t>
      </w:r>
      <w:r w:rsidR="00380395">
        <w:rPr>
          <w:rFonts w:hint="cs"/>
          <w:rtl/>
        </w:rPr>
        <w:t>فهم</w:t>
      </w:r>
      <w:r>
        <w:rPr>
          <w:rFonts w:hint="cs"/>
          <w:rtl/>
        </w:rPr>
        <w:t xml:space="preserve"> بها الوفد التنوع</w:t>
      </w:r>
      <w:r w:rsidR="00380395">
        <w:rPr>
          <w:rFonts w:hint="cs"/>
          <w:rtl/>
        </w:rPr>
        <w:t>،</w:t>
      </w:r>
      <w:r>
        <w:rPr>
          <w:rFonts w:hint="cs"/>
          <w:rtl/>
        </w:rPr>
        <w:t xml:space="preserve"> والاستراتيجيات التي تتخذ لتحقيق ذلك. وقالت </w:t>
      </w:r>
      <w:r w:rsidR="00762B69">
        <w:rPr>
          <w:rFonts w:hint="cs"/>
          <w:rtl/>
        </w:rPr>
        <w:t>أنه</w:t>
      </w:r>
      <w:r>
        <w:rPr>
          <w:rFonts w:hint="cs"/>
          <w:rtl/>
        </w:rPr>
        <w:t xml:space="preserve"> تلزم معلومات أيضا بشأن الطريقة التي تنفذ بها الحكومة التوصية العامة رقم 19</w:t>
      </w:r>
      <w:r w:rsidR="00380395" w:rsidRPr="00380395">
        <w:rPr>
          <w:rFonts w:hint="cs"/>
          <w:rtl/>
        </w:rPr>
        <w:t xml:space="preserve"> </w:t>
      </w:r>
      <w:r w:rsidR="00380395">
        <w:rPr>
          <w:rFonts w:hint="cs"/>
          <w:rtl/>
        </w:rPr>
        <w:t>للجنة</w:t>
      </w:r>
      <w:r>
        <w:rPr>
          <w:rFonts w:hint="cs"/>
          <w:rtl/>
        </w:rPr>
        <w:t xml:space="preserve"> بشأن العنف ضد المرأة. ومضت قائلة </w:t>
      </w:r>
      <w:r w:rsidR="00762B69">
        <w:rPr>
          <w:rFonts w:hint="cs"/>
          <w:rtl/>
        </w:rPr>
        <w:t>أنه</w:t>
      </w:r>
      <w:r>
        <w:rPr>
          <w:rFonts w:hint="cs"/>
          <w:rtl/>
        </w:rPr>
        <w:t xml:space="preserve"> سيكون من المفيد في المستقبل الحصول على معلومات بشأن التقدم </w:t>
      </w:r>
      <w:r w:rsidR="00380395">
        <w:rPr>
          <w:rFonts w:hint="cs"/>
          <w:rtl/>
        </w:rPr>
        <w:t>المحرز ل</w:t>
      </w:r>
      <w:r>
        <w:rPr>
          <w:rFonts w:hint="cs"/>
          <w:rtl/>
        </w:rPr>
        <w:t>لحد من العنف ضد المرأة في مجال العمل.</w:t>
      </w:r>
    </w:p>
    <w:p w:rsidR="002B0EF3" w:rsidRDefault="002B0EF3" w:rsidP="00380395">
      <w:pPr>
        <w:pStyle w:val="DualTxt"/>
        <w:rPr>
          <w:rFonts w:hint="cs"/>
          <w:rtl/>
        </w:rPr>
      </w:pPr>
      <w:r>
        <w:rPr>
          <w:rFonts w:hint="cs"/>
          <w:rtl/>
        </w:rPr>
        <w:t>58 -</w:t>
      </w:r>
      <w:r>
        <w:rPr>
          <w:rFonts w:hint="cs"/>
          <w:rtl/>
        </w:rPr>
        <w:tab/>
      </w:r>
      <w:r w:rsidRPr="002B0EF3">
        <w:rPr>
          <w:rFonts w:hint="cs"/>
          <w:b/>
          <w:bCs/>
          <w:rtl/>
        </w:rPr>
        <w:t>السيدة آرا</w:t>
      </w:r>
      <w:r w:rsidR="00DA4513">
        <w:rPr>
          <w:rFonts w:hint="cs"/>
          <w:b/>
          <w:bCs/>
          <w:rtl/>
        </w:rPr>
        <w:t xml:space="preserve"> </w:t>
      </w:r>
      <w:r w:rsidRPr="002B0EF3">
        <w:rPr>
          <w:rFonts w:hint="cs"/>
          <w:b/>
          <w:bCs/>
          <w:rtl/>
        </w:rPr>
        <w:t>بيغون</w:t>
      </w:r>
      <w:r>
        <w:rPr>
          <w:rFonts w:hint="cs"/>
          <w:b/>
          <w:bCs/>
          <w:rtl/>
        </w:rPr>
        <w:t>:</w:t>
      </w:r>
      <w:r w:rsidRPr="002B0EF3">
        <w:rPr>
          <w:rFonts w:hint="cs"/>
          <w:rtl/>
        </w:rPr>
        <w:t xml:space="preserve"> لاح</w:t>
      </w:r>
      <w:r>
        <w:rPr>
          <w:rFonts w:hint="cs"/>
          <w:rtl/>
        </w:rPr>
        <w:t xml:space="preserve">ظت الافتقار إلى بيانات إحصائية بشأن الاتجار بالمرأة والطفل، وتساءلت عن الإجراءات </w:t>
      </w:r>
      <w:r w:rsidR="00380395">
        <w:rPr>
          <w:rFonts w:hint="cs"/>
          <w:rtl/>
        </w:rPr>
        <w:t>المتعلقة</w:t>
      </w:r>
      <w:r>
        <w:rPr>
          <w:rFonts w:hint="cs"/>
          <w:rtl/>
        </w:rPr>
        <w:t xml:space="preserve"> </w:t>
      </w:r>
      <w:r w:rsidR="00380395">
        <w:rPr>
          <w:rFonts w:hint="cs"/>
          <w:rtl/>
        </w:rPr>
        <w:t xml:space="preserve">بجمع المعلومات عن </w:t>
      </w:r>
      <w:r>
        <w:rPr>
          <w:rFonts w:hint="cs"/>
          <w:rtl/>
        </w:rPr>
        <w:t>المفقودين ولا سيما وأن أعضاء الأسرة كثيرا ما ي</w:t>
      </w:r>
      <w:r w:rsidR="00380395">
        <w:rPr>
          <w:rFonts w:hint="cs"/>
          <w:rtl/>
        </w:rPr>
        <w:t>كونون متورطين</w:t>
      </w:r>
      <w:r>
        <w:rPr>
          <w:rFonts w:hint="cs"/>
          <w:rtl/>
        </w:rPr>
        <w:t xml:space="preserve"> في اختطافهم، كما تساءلت عن القوانين </w:t>
      </w:r>
      <w:r w:rsidR="00380395">
        <w:rPr>
          <w:rFonts w:hint="cs"/>
          <w:rtl/>
        </w:rPr>
        <w:t xml:space="preserve">التي تسن </w:t>
      </w:r>
      <w:r>
        <w:rPr>
          <w:rFonts w:hint="cs"/>
          <w:rtl/>
        </w:rPr>
        <w:t>ل</w:t>
      </w:r>
      <w:r w:rsidR="00380395">
        <w:rPr>
          <w:rFonts w:hint="cs"/>
          <w:rtl/>
        </w:rPr>
        <w:t>م</w:t>
      </w:r>
      <w:r>
        <w:rPr>
          <w:rFonts w:hint="cs"/>
          <w:rtl/>
        </w:rPr>
        <w:t>ع</w:t>
      </w:r>
      <w:r w:rsidR="00380395">
        <w:rPr>
          <w:rFonts w:hint="cs"/>
          <w:rtl/>
        </w:rPr>
        <w:t>ا</w:t>
      </w:r>
      <w:r>
        <w:rPr>
          <w:rFonts w:hint="cs"/>
          <w:rtl/>
        </w:rPr>
        <w:t xml:space="preserve">قبة مرتكبي تلك الجرائم. ومضت قائلة </w:t>
      </w:r>
      <w:r w:rsidR="00762B69">
        <w:rPr>
          <w:rFonts w:hint="cs"/>
          <w:rtl/>
        </w:rPr>
        <w:t>أنه</w:t>
      </w:r>
      <w:r>
        <w:rPr>
          <w:rFonts w:hint="cs"/>
          <w:rtl/>
        </w:rPr>
        <w:t xml:space="preserve"> تلزم تفصيلات أيضا بشأن السياسات الاجتماعية والاقتصادية لمكافحة الاتجار </w:t>
      </w:r>
      <w:r w:rsidR="00CE2AFC">
        <w:rPr>
          <w:rFonts w:hint="cs"/>
          <w:rtl/>
        </w:rPr>
        <w:t>بالأشخاص</w:t>
      </w:r>
      <w:r>
        <w:rPr>
          <w:rFonts w:hint="cs"/>
          <w:rtl/>
        </w:rPr>
        <w:t>. وسيكون من المفيد إيجاد إطار زمني لاعتماد مشروع قانون مكافحة الاتجار المشار إليها في الردود على قائمة القضايا وكذلك الحصول على معلومات بشأن خدمات الدعم المقدمة إلى ضحايا الاتجار، الذين هم أعضاء في أقليات من السكان الأصليين والأقليات الإثنية.</w:t>
      </w:r>
    </w:p>
    <w:p w:rsidR="002B0EF3" w:rsidRDefault="002B0EF3" w:rsidP="007C7F22">
      <w:pPr>
        <w:pStyle w:val="DualTxt"/>
        <w:rPr>
          <w:rFonts w:hint="cs"/>
          <w:rtl/>
        </w:rPr>
      </w:pPr>
      <w:r>
        <w:rPr>
          <w:rFonts w:hint="cs"/>
          <w:rtl/>
        </w:rPr>
        <w:t>59 -</w:t>
      </w:r>
      <w:r>
        <w:rPr>
          <w:rFonts w:hint="cs"/>
          <w:rtl/>
        </w:rPr>
        <w:tab/>
      </w:r>
      <w:r>
        <w:rPr>
          <w:rFonts w:hint="cs"/>
          <w:b/>
          <w:bCs/>
          <w:rtl/>
        </w:rPr>
        <w:t>السيدة شوتيكول</w:t>
      </w:r>
      <w:r>
        <w:rPr>
          <w:rFonts w:hint="cs"/>
          <w:rtl/>
        </w:rPr>
        <w:t>: تساءلت عن الطريقة التي تنس</w:t>
      </w:r>
      <w:r w:rsidR="00CE2AFC">
        <w:rPr>
          <w:rFonts w:hint="cs"/>
          <w:rtl/>
        </w:rPr>
        <w:t>ي</w:t>
      </w:r>
      <w:r>
        <w:rPr>
          <w:rFonts w:hint="cs"/>
          <w:rtl/>
        </w:rPr>
        <w:t xml:space="preserve">ق </w:t>
      </w:r>
      <w:r w:rsidR="00CE2AFC">
        <w:rPr>
          <w:rFonts w:hint="cs"/>
          <w:rtl/>
        </w:rPr>
        <w:t xml:space="preserve">الجهود التي تقوم </w:t>
      </w:r>
      <w:r>
        <w:rPr>
          <w:rFonts w:hint="cs"/>
          <w:rtl/>
        </w:rPr>
        <w:t>بها مختلف الآليات الوطنية التي تعالج الاتجار</w:t>
      </w:r>
      <w:r w:rsidR="00CE2AFC">
        <w:rPr>
          <w:rFonts w:hint="cs"/>
          <w:rtl/>
        </w:rPr>
        <w:t xml:space="preserve"> بالأشخاص</w:t>
      </w:r>
      <w:r>
        <w:rPr>
          <w:rFonts w:hint="cs"/>
          <w:rtl/>
        </w:rPr>
        <w:t xml:space="preserve"> </w:t>
      </w:r>
      <w:r w:rsidR="00CE2AFC">
        <w:rPr>
          <w:rFonts w:hint="cs"/>
          <w:rtl/>
        </w:rPr>
        <w:t>و</w:t>
      </w:r>
      <w:r>
        <w:rPr>
          <w:rFonts w:hint="cs"/>
          <w:rtl/>
        </w:rPr>
        <w:t>ا</w:t>
      </w:r>
      <w:r w:rsidR="00CE2AFC">
        <w:rPr>
          <w:rFonts w:hint="cs"/>
          <w:rtl/>
        </w:rPr>
        <w:t>لا</w:t>
      </w:r>
      <w:r>
        <w:rPr>
          <w:rFonts w:hint="cs"/>
          <w:rtl/>
        </w:rPr>
        <w:t>تجار</w:t>
      </w:r>
      <w:r w:rsidR="00CE2AFC">
        <w:rPr>
          <w:rFonts w:hint="cs"/>
          <w:rtl/>
        </w:rPr>
        <w:t xml:space="preserve"> بالجنس</w:t>
      </w:r>
      <w:r>
        <w:rPr>
          <w:rFonts w:hint="cs"/>
          <w:rtl/>
        </w:rPr>
        <w:t xml:space="preserve">، المشار إليها في الرد على السؤال 13 في قائمة القضايا؛ وأضافت </w:t>
      </w:r>
      <w:r w:rsidR="00762B69">
        <w:rPr>
          <w:rFonts w:hint="cs"/>
          <w:rtl/>
        </w:rPr>
        <w:t>أنه</w:t>
      </w:r>
      <w:r>
        <w:rPr>
          <w:rFonts w:hint="cs"/>
          <w:rtl/>
        </w:rPr>
        <w:t xml:space="preserve"> ليس من الجلي </w:t>
      </w:r>
      <w:r w:rsidR="00CE2AFC">
        <w:rPr>
          <w:rFonts w:hint="cs"/>
          <w:rtl/>
        </w:rPr>
        <w:t>إن</w:t>
      </w:r>
      <w:r>
        <w:rPr>
          <w:rFonts w:hint="cs"/>
          <w:rtl/>
        </w:rPr>
        <w:t xml:space="preserve"> كان المجلس الوطني لمناهضة الاتجار </w:t>
      </w:r>
      <w:r w:rsidR="00CE2AFC">
        <w:rPr>
          <w:rFonts w:hint="cs"/>
          <w:rtl/>
        </w:rPr>
        <w:t>بالأشخاص</w:t>
      </w:r>
      <w:r>
        <w:rPr>
          <w:rFonts w:hint="cs"/>
          <w:rtl/>
        </w:rPr>
        <w:t xml:space="preserve"> في وزارة العدالة هو الهيئة المنسقة. وسيكون من المفيد الحصول على معلومات إضافية بشأن قانون الاتجار في الأطفال، وقانون مكافحة الاتجار </w:t>
      </w:r>
      <w:r w:rsidR="00CE2AFC">
        <w:rPr>
          <w:rFonts w:hint="cs"/>
          <w:rtl/>
        </w:rPr>
        <w:t>بالأشخاص</w:t>
      </w:r>
      <w:r>
        <w:rPr>
          <w:rFonts w:hint="cs"/>
          <w:rtl/>
        </w:rPr>
        <w:t xml:space="preserve">، والتشريعات الأخرى الجديدة أو مشاريع القوانين الجديدة الواردة في الردود، ومعرفة ما إذا كانت تلك التشريعات تأخذ في الاعتبار بروتوكول </w:t>
      </w:r>
      <w:r w:rsidR="00CE2AFC">
        <w:rPr>
          <w:rtl/>
        </w:rPr>
        <w:t>منع وقمع ومعاقبة الاتجار بالأشخاص، وبخاصة النساء والأطفال،</w:t>
      </w:r>
      <w:r w:rsidR="00CE2AFC">
        <w:rPr>
          <w:rFonts w:hint="cs"/>
          <w:rtl/>
        </w:rPr>
        <w:t xml:space="preserve"> </w:t>
      </w:r>
      <w:r>
        <w:rPr>
          <w:rFonts w:hint="cs"/>
          <w:rtl/>
        </w:rPr>
        <w:t xml:space="preserve">المكمل لاتفاقية </w:t>
      </w:r>
      <w:r>
        <w:rPr>
          <w:rFonts w:hint="eastAsia"/>
          <w:rtl/>
        </w:rPr>
        <w:t>الأمم</w:t>
      </w:r>
      <w:r>
        <w:rPr>
          <w:rtl/>
        </w:rPr>
        <w:t xml:space="preserve"> المتحدة </w:t>
      </w:r>
      <w:r>
        <w:rPr>
          <w:rFonts w:hint="cs"/>
          <w:rtl/>
        </w:rPr>
        <w:t xml:space="preserve">لمكافحة الجريمة المنظمة عبر الوطنية. وأردفت </w:t>
      </w:r>
      <w:r w:rsidR="00762B69">
        <w:rPr>
          <w:rFonts w:hint="cs"/>
          <w:rtl/>
        </w:rPr>
        <w:t>أنه</w:t>
      </w:r>
      <w:r>
        <w:rPr>
          <w:rFonts w:hint="cs"/>
          <w:rtl/>
        </w:rPr>
        <w:t xml:space="preserve">ا سترحب أيضا بأي توضيح للتدابير الابتكارية في القانون، لمعاقبة مستخدمي الخدمات الناتجة عن الاتجار </w:t>
      </w:r>
      <w:r w:rsidR="00CE2AFC">
        <w:rPr>
          <w:rFonts w:hint="cs"/>
          <w:rtl/>
        </w:rPr>
        <w:t>بالأشخاص</w:t>
      </w:r>
      <w:r>
        <w:rPr>
          <w:rFonts w:hint="cs"/>
          <w:rtl/>
        </w:rPr>
        <w:t>، المشار إليها في الرد على السؤال</w:t>
      </w:r>
      <w:r>
        <w:rPr>
          <w:rFonts w:hint="eastAsia"/>
          <w:rtl/>
        </w:rPr>
        <w:t> </w:t>
      </w:r>
      <w:r>
        <w:rPr>
          <w:rFonts w:hint="cs"/>
          <w:rtl/>
        </w:rPr>
        <w:t xml:space="preserve">13 في قائمة الردود؛ ومضت قائلة </w:t>
      </w:r>
      <w:r w:rsidR="00762B69">
        <w:rPr>
          <w:rFonts w:hint="cs"/>
          <w:rtl/>
        </w:rPr>
        <w:t>أنه</w:t>
      </w:r>
      <w:r>
        <w:rPr>
          <w:rFonts w:hint="cs"/>
          <w:rtl/>
        </w:rPr>
        <w:t xml:space="preserve"> ليس من الجلي </w:t>
      </w:r>
      <w:r w:rsidR="00CE2AFC">
        <w:rPr>
          <w:rFonts w:hint="cs"/>
          <w:rtl/>
        </w:rPr>
        <w:t>إن</w:t>
      </w:r>
      <w:r>
        <w:rPr>
          <w:rFonts w:hint="cs"/>
          <w:rtl/>
        </w:rPr>
        <w:t xml:space="preserve"> كان القانون يشمل أحكاما لحماية ضحايا الاتجار </w:t>
      </w:r>
      <w:r w:rsidR="00CE2AFC">
        <w:rPr>
          <w:rFonts w:hint="cs"/>
          <w:rtl/>
        </w:rPr>
        <w:t>بالأشخاص</w:t>
      </w:r>
      <w:r>
        <w:rPr>
          <w:rFonts w:hint="cs"/>
          <w:rtl/>
        </w:rPr>
        <w:t>، وعودتهم سالمين إلى أسرهم، وتوفر الم</w:t>
      </w:r>
      <w:r w:rsidR="00CE2AFC">
        <w:rPr>
          <w:rFonts w:hint="cs"/>
          <w:rtl/>
        </w:rPr>
        <w:t>أ</w:t>
      </w:r>
      <w:r>
        <w:rPr>
          <w:rFonts w:hint="cs"/>
          <w:rtl/>
        </w:rPr>
        <w:t xml:space="preserve">وى لهم والخدمات الضرورية الأخرى. وأخيرا قالت </w:t>
      </w:r>
      <w:r w:rsidR="00762B69">
        <w:rPr>
          <w:rFonts w:hint="cs"/>
          <w:rtl/>
        </w:rPr>
        <w:t>أنه</w:t>
      </w:r>
      <w:r>
        <w:rPr>
          <w:rFonts w:hint="cs"/>
          <w:rtl/>
        </w:rPr>
        <w:t xml:space="preserve">ا تود أن تعرف </w:t>
      </w:r>
      <w:r w:rsidR="007C7F22">
        <w:rPr>
          <w:rFonts w:hint="cs"/>
          <w:rtl/>
        </w:rPr>
        <w:t xml:space="preserve">توقعات </w:t>
      </w:r>
      <w:r>
        <w:rPr>
          <w:rFonts w:hint="cs"/>
          <w:rtl/>
        </w:rPr>
        <w:t>بوليفيا فيما يتعلق بالعمل على نحو متعدد الأطراف لمكافحة الاتجا</w:t>
      </w:r>
      <w:r w:rsidR="007C7F22">
        <w:rPr>
          <w:rFonts w:hint="cs"/>
          <w:rtl/>
        </w:rPr>
        <w:t>ر، ولا سيما مع بلدان المقصد مثل</w:t>
      </w:r>
      <w:r>
        <w:rPr>
          <w:rFonts w:hint="cs"/>
          <w:rtl/>
        </w:rPr>
        <w:t xml:space="preserve"> الأرجنتين.</w:t>
      </w:r>
    </w:p>
    <w:p w:rsidR="002B0EF3" w:rsidRDefault="002B0EF3" w:rsidP="001C46CD">
      <w:pPr>
        <w:pStyle w:val="DualTxt"/>
        <w:rPr>
          <w:rFonts w:hint="cs"/>
          <w:rtl/>
        </w:rPr>
      </w:pPr>
      <w:r>
        <w:rPr>
          <w:rFonts w:hint="cs"/>
          <w:rtl/>
        </w:rPr>
        <w:t>60 -</w:t>
      </w:r>
      <w:r>
        <w:rPr>
          <w:rFonts w:hint="cs"/>
          <w:rtl/>
        </w:rPr>
        <w:tab/>
      </w:r>
      <w:r>
        <w:rPr>
          <w:rFonts w:hint="cs"/>
          <w:b/>
          <w:bCs/>
          <w:rtl/>
        </w:rPr>
        <w:t>السيد فلنترمان</w:t>
      </w:r>
      <w:r>
        <w:rPr>
          <w:rFonts w:hint="cs"/>
          <w:rtl/>
        </w:rPr>
        <w:t xml:space="preserve">: تساءل </w:t>
      </w:r>
      <w:r w:rsidR="007C7F22">
        <w:rPr>
          <w:rFonts w:hint="cs"/>
          <w:rtl/>
        </w:rPr>
        <w:t xml:space="preserve">إن </w:t>
      </w:r>
      <w:r>
        <w:rPr>
          <w:rFonts w:hint="cs"/>
          <w:rtl/>
        </w:rPr>
        <w:t xml:space="preserve">كانت </w:t>
      </w:r>
      <w:r w:rsidR="007C7F22">
        <w:rPr>
          <w:rFonts w:hint="cs"/>
          <w:rtl/>
        </w:rPr>
        <w:t>توجد</w:t>
      </w:r>
      <w:r>
        <w:rPr>
          <w:rFonts w:hint="cs"/>
          <w:rtl/>
        </w:rPr>
        <w:t xml:space="preserve"> متابعة للتوصية الواردة في الرد على السؤال 14 في قائمة القضايا، </w:t>
      </w:r>
      <w:r w:rsidR="007C7F22">
        <w:rPr>
          <w:rFonts w:hint="cs"/>
          <w:rtl/>
        </w:rPr>
        <w:t>بشأن</w:t>
      </w:r>
      <w:r>
        <w:rPr>
          <w:rFonts w:hint="cs"/>
          <w:rtl/>
        </w:rPr>
        <w:t xml:space="preserve"> ضرورة وضع تدابير </w:t>
      </w:r>
      <w:r w:rsidR="007C7F22">
        <w:rPr>
          <w:rFonts w:hint="cs"/>
          <w:rtl/>
        </w:rPr>
        <w:t>في مجال ال</w:t>
      </w:r>
      <w:r>
        <w:rPr>
          <w:rFonts w:hint="cs"/>
          <w:rtl/>
        </w:rPr>
        <w:t xml:space="preserve">سياسة </w:t>
      </w:r>
      <w:r w:rsidR="007C7F22">
        <w:rPr>
          <w:rFonts w:hint="cs"/>
          <w:rtl/>
        </w:rPr>
        <w:t>ال</w:t>
      </w:r>
      <w:r>
        <w:rPr>
          <w:rFonts w:hint="cs"/>
          <w:rtl/>
        </w:rPr>
        <w:t xml:space="preserve">عامة لحماية حقوق الإنسان للعاملات في مجال الجنس؛ وتساءل عما إذا كانت الحكومة تعتزم سن قانون محدد بشأن البغاء. وأردف قائلا </w:t>
      </w:r>
      <w:r w:rsidR="00762B69">
        <w:rPr>
          <w:rFonts w:hint="cs"/>
          <w:rtl/>
        </w:rPr>
        <w:t>أنه</w:t>
      </w:r>
      <w:r w:rsidR="001C46CD">
        <w:rPr>
          <w:rFonts w:hint="cs"/>
          <w:rtl/>
        </w:rPr>
        <w:t xml:space="preserve"> يلزم أيضا توضيح </w:t>
      </w:r>
      <w:r>
        <w:rPr>
          <w:rFonts w:hint="cs"/>
          <w:rtl/>
        </w:rPr>
        <w:t xml:space="preserve">ما يتعلق بمركز المنظمة الوطنية لتحرير </w:t>
      </w:r>
      <w:r w:rsidR="001C46CD">
        <w:rPr>
          <w:rFonts w:hint="cs"/>
          <w:rtl/>
        </w:rPr>
        <w:t>البغايا</w:t>
      </w:r>
      <w:r>
        <w:rPr>
          <w:rFonts w:hint="cs"/>
          <w:rtl/>
        </w:rPr>
        <w:t>، المشار إليه في الردود، وال</w:t>
      </w:r>
      <w:r w:rsidR="001C46CD">
        <w:rPr>
          <w:rFonts w:hint="cs"/>
          <w:rtl/>
        </w:rPr>
        <w:t>ت</w:t>
      </w:r>
      <w:r>
        <w:rPr>
          <w:rFonts w:hint="cs"/>
          <w:rtl/>
        </w:rPr>
        <w:t xml:space="preserve">ي </w:t>
      </w:r>
      <w:r w:rsidR="001C46CD">
        <w:rPr>
          <w:rFonts w:hint="cs"/>
          <w:rtl/>
        </w:rPr>
        <w:t>ت</w:t>
      </w:r>
      <w:r>
        <w:rPr>
          <w:rFonts w:hint="cs"/>
          <w:rtl/>
        </w:rPr>
        <w:t xml:space="preserve">سعى إلى </w:t>
      </w:r>
      <w:r w:rsidR="001C46CD">
        <w:rPr>
          <w:rFonts w:hint="cs"/>
          <w:rtl/>
        </w:rPr>
        <w:t xml:space="preserve">تحقيق </w:t>
      </w:r>
      <w:r>
        <w:rPr>
          <w:rFonts w:hint="cs"/>
          <w:rtl/>
        </w:rPr>
        <w:t>الاعتراف بالبغاء كوظيفة مشروعة.</w:t>
      </w:r>
    </w:p>
    <w:p w:rsidR="002B0EF3" w:rsidRDefault="002B0EF3" w:rsidP="001C46CD">
      <w:pPr>
        <w:pStyle w:val="DualTxt"/>
        <w:rPr>
          <w:rFonts w:hint="cs"/>
          <w:rtl/>
        </w:rPr>
      </w:pPr>
      <w:r>
        <w:rPr>
          <w:rFonts w:hint="cs"/>
          <w:rtl/>
        </w:rPr>
        <w:t>61 -</w:t>
      </w:r>
      <w:r>
        <w:rPr>
          <w:rFonts w:hint="cs"/>
          <w:rtl/>
        </w:rPr>
        <w:tab/>
      </w:r>
      <w:r>
        <w:rPr>
          <w:rFonts w:hint="cs"/>
          <w:b/>
          <w:bCs/>
          <w:rtl/>
        </w:rPr>
        <w:t>الرئيسة</w:t>
      </w:r>
      <w:r>
        <w:rPr>
          <w:rFonts w:hint="cs"/>
          <w:rtl/>
        </w:rPr>
        <w:t>: تكلمت ب</w:t>
      </w:r>
      <w:r w:rsidR="001C46CD">
        <w:rPr>
          <w:rFonts w:hint="cs"/>
          <w:rtl/>
        </w:rPr>
        <w:t>صفته</w:t>
      </w:r>
      <w:r>
        <w:rPr>
          <w:rFonts w:hint="cs"/>
          <w:rtl/>
        </w:rPr>
        <w:t xml:space="preserve">ا عضوا في اللجنة، فطلبت إحصاءات </w:t>
      </w:r>
      <w:r w:rsidR="001C46CD">
        <w:rPr>
          <w:rFonts w:hint="cs"/>
          <w:rtl/>
        </w:rPr>
        <w:t>عن</w:t>
      </w:r>
      <w:r>
        <w:rPr>
          <w:rFonts w:hint="cs"/>
          <w:rtl/>
        </w:rPr>
        <w:t xml:space="preserve"> عدد النساء اللاتي ي</w:t>
      </w:r>
      <w:r w:rsidR="001C46CD">
        <w:rPr>
          <w:rFonts w:hint="cs"/>
          <w:rtl/>
        </w:rPr>
        <w:t>جري</w:t>
      </w:r>
      <w:r>
        <w:rPr>
          <w:rFonts w:hint="cs"/>
          <w:rtl/>
        </w:rPr>
        <w:t xml:space="preserve"> اغتيالهن كل سنة وعدد مرتكبي الجرائم الذين ي</w:t>
      </w:r>
      <w:r w:rsidR="001C46CD">
        <w:rPr>
          <w:rFonts w:hint="cs"/>
          <w:rtl/>
        </w:rPr>
        <w:t>نالون</w:t>
      </w:r>
      <w:r>
        <w:rPr>
          <w:rFonts w:hint="cs"/>
          <w:rtl/>
        </w:rPr>
        <w:t xml:space="preserve"> العق</w:t>
      </w:r>
      <w:r w:rsidR="001C46CD">
        <w:rPr>
          <w:rFonts w:hint="cs"/>
          <w:rtl/>
        </w:rPr>
        <w:t>ا</w:t>
      </w:r>
      <w:r>
        <w:rPr>
          <w:rFonts w:hint="cs"/>
          <w:rtl/>
        </w:rPr>
        <w:t xml:space="preserve">ب. وقالت </w:t>
      </w:r>
      <w:r w:rsidR="00762B69">
        <w:rPr>
          <w:rFonts w:hint="cs"/>
          <w:rtl/>
        </w:rPr>
        <w:t>أنه</w:t>
      </w:r>
      <w:r>
        <w:rPr>
          <w:rFonts w:hint="cs"/>
          <w:rtl/>
        </w:rPr>
        <w:t>ا ستقدر أيضا الحصول على مزيد من المعلومات بشأن تدابير الحماية</w:t>
      </w:r>
      <w:r w:rsidR="001C46CD">
        <w:rPr>
          <w:rFonts w:hint="cs"/>
          <w:rtl/>
        </w:rPr>
        <w:t xml:space="preserve"> المقدمة إلى ضحايا العنف المنزلي</w:t>
      </w:r>
      <w:r>
        <w:rPr>
          <w:rFonts w:hint="cs"/>
          <w:rtl/>
        </w:rPr>
        <w:t xml:space="preserve"> من قبيل الم</w:t>
      </w:r>
      <w:r w:rsidR="001C46CD">
        <w:rPr>
          <w:rFonts w:hint="cs"/>
          <w:rtl/>
        </w:rPr>
        <w:t>أ</w:t>
      </w:r>
      <w:r>
        <w:rPr>
          <w:rFonts w:hint="cs"/>
          <w:rtl/>
        </w:rPr>
        <w:t>وى، واستكمال</w:t>
      </w:r>
      <w:r w:rsidR="001C46CD">
        <w:rPr>
          <w:rFonts w:hint="cs"/>
          <w:rtl/>
        </w:rPr>
        <w:t xml:space="preserve"> المعلومات المتعلقة</w:t>
      </w:r>
      <w:r>
        <w:rPr>
          <w:rFonts w:hint="cs"/>
          <w:rtl/>
        </w:rPr>
        <w:t xml:space="preserve"> </w:t>
      </w:r>
      <w:r w:rsidR="001C46CD">
        <w:rPr>
          <w:rFonts w:hint="cs"/>
          <w:rtl/>
        </w:rPr>
        <w:t>بح</w:t>
      </w:r>
      <w:r>
        <w:rPr>
          <w:rFonts w:hint="cs"/>
          <w:rtl/>
        </w:rPr>
        <w:t xml:space="preserve">صول الضحايا </w:t>
      </w:r>
      <w:r w:rsidR="001C46CD">
        <w:rPr>
          <w:rFonts w:hint="cs"/>
          <w:rtl/>
        </w:rPr>
        <w:t>عل</w:t>
      </w:r>
      <w:r>
        <w:rPr>
          <w:rFonts w:hint="cs"/>
          <w:rtl/>
        </w:rPr>
        <w:t>ى الخدمات الاجتماعية في ضوء التشريع</w:t>
      </w:r>
      <w:r w:rsidR="001C46CD">
        <w:rPr>
          <w:rFonts w:hint="cs"/>
          <w:rtl/>
        </w:rPr>
        <w:t>ات</w:t>
      </w:r>
      <w:r>
        <w:rPr>
          <w:rFonts w:hint="cs"/>
          <w:rtl/>
        </w:rPr>
        <w:t xml:space="preserve"> الجديد</w:t>
      </w:r>
      <w:r w:rsidR="001C46CD">
        <w:rPr>
          <w:rFonts w:hint="cs"/>
          <w:rtl/>
        </w:rPr>
        <w:t>ة</w:t>
      </w:r>
      <w:r>
        <w:rPr>
          <w:rFonts w:hint="cs"/>
          <w:rtl/>
        </w:rPr>
        <w:t xml:space="preserve"> </w:t>
      </w:r>
      <w:r w:rsidR="001C46CD">
        <w:rPr>
          <w:rFonts w:hint="cs"/>
          <w:rtl/>
        </w:rPr>
        <w:t>المتعلقة</w:t>
      </w:r>
      <w:r>
        <w:rPr>
          <w:rFonts w:hint="cs"/>
          <w:rtl/>
        </w:rPr>
        <w:t xml:space="preserve"> </w:t>
      </w:r>
      <w:r w:rsidR="001C46CD">
        <w:rPr>
          <w:rFonts w:hint="cs"/>
          <w:rtl/>
        </w:rPr>
        <w:t>ب</w:t>
      </w:r>
      <w:r>
        <w:rPr>
          <w:rFonts w:hint="cs"/>
          <w:rtl/>
        </w:rPr>
        <w:t>العنف المنزلي. وأخيرا تساءلت عما إذا كانت الاتفاقية تتمتع ب</w:t>
      </w:r>
      <w:r w:rsidR="001C46CD">
        <w:rPr>
          <w:rFonts w:hint="cs"/>
          <w:rtl/>
        </w:rPr>
        <w:t>مركز</w:t>
      </w:r>
      <w:r>
        <w:rPr>
          <w:rFonts w:hint="cs"/>
          <w:rtl/>
        </w:rPr>
        <w:t xml:space="preserve"> أسمى في القضايا التي </w:t>
      </w:r>
      <w:r w:rsidR="001C46CD">
        <w:rPr>
          <w:rFonts w:hint="cs"/>
          <w:rtl/>
        </w:rPr>
        <w:t>تنطوي على</w:t>
      </w:r>
      <w:r>
        <w:rPr>
          <w:rFonts w:hint="cs"/>
          <w:rtl/>
        </w:rPr>
        <w:t xml:space="preserve"> تنازع مع القانون المحلي.</w:t>
      </w:r>
    </w:p>
    <w:p w:rsidR="002B0EF3" w:rsidRDefault="00E57DEC" w:rsidP="002B0EF3">
      <w:pPr>
        <w:pStyle w:val="DualTxt"/>
        <w:rPr>
          <w:rFonts w:hint="cs"/>
          <w:i/>
          <w:iCs/>
          <w:rtl/>
        </w:rPr>
      </w:pPr>
      <w:r>
        <w:rPr>
          <w:rFonts w:hint="cs"/>
          <w:rtl/>
        </w:rPr>
        <w:tab/>
      </w:r>
      <w:r w:rsidRPr="00E57DEC">
        <w:rPr>
          <w:rFonts w:hint="cs"/>
          <w:i/>
          <w:iCs/>
          <w:rtl/>
        </w:rPr>
        <w:t>رفعت الجلسة الساعة 00/13.</w:t>
      </w:r>
    </w:p>
    <w:p w:rsidR="00D94582" w:rsidRPr="004D2CF6" w:rsidRDefault="004D2CF6" w:rsidP="004D2CF6">
      <w:pPr>
        <w:pStyle w:val="DualTxt"/>
        <w:spacing w:after="0" w:line="240" w:lineRule="auto"/>
        <w:rPr>
          <w:rFonts w:hint="cs"/>
          <w:i/>
          <w:iCs/>
          <w:rtl/>
        </w:rPr>
      </w:pPr>
      <w:bookmarkStart w:id="1" w:name="TmpSave"/>
      <w:bookmarkEnd w:id="1"/>
      <w:r>
        <w:rPr>
          <w:rFonts w:hint="cs"/>
          <w:i/>
          <w:iCs/>
          <w:noProof/>
          <w:w w:val="100"/>
          <w:rtl/>
          <w:lang w:eastAsia="zh-CN"/>
        </w:rPr>
        <w:pict>
          <v:line id="_x0000_s1026" style="position:absolute;left:0;text-align:left;z-index:1" from="84.2pt,24pt" to="156.2pt,24pt" strokeweight=".25pt">
            <w10:wrap anchorx="page"/>
          </v:line>
        </w:pict>
      </w:r>
    </w:p>
    <w:sectPr w:rsidR="00D94582" w:rsidRPr="004D2CF6" w:rsidSect="0095033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6T19:18:00Z" w:initials="Start">
    <w:p w:rsidR="004D2CF6" w:rsidRDefault="004D2CF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NO&gt;&gt;N0823129A&lt;&lt;ODS JOB NO</w:t>
      </w:r>
      <w:r>
        <w:rPr>
          <w:rtl/>
        </w:rPr>
        <w:t>&gt;&gt;</w:t>
      </w:r>
    </w:p>
    <w:p w:rsidR="004D2CF6" w:rsidRDefault="004D2CF6">
      <w:pPr>
        <w:pStyle w:val="CommentText"/>
        <w:rPr>
          <w:rtl/>
        </w:rPr>
      </w:pPr>
      <w:r>
        <w:rPr>
          <w:rtl/>
        </w:rPr>
        <w:t>&lt;&lt;</w:t>
      </w:r>
      <w:r>
        <w:t>ODS DOC SYMBOL1&gt;&gt;CEDAW/C/SR.811&lt;&lt;ODS DOC SYMBOL1</w:t>
      </w:r>
      <w:r>
        <w:rPr>
          <w:rtl/>
        </w:rPr>
        <w:t>&gt;&gt;</w:t>
      </w:r>
    </w:p>
    <w:p w:rsidR="004D2CF6" w:rsidRDefault="004D2CF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CF6" w:rsidRDefault="004D2CF6">
      <w:r>
        <w:separator/>
      </w:r>
    </w:p>
  </w:endnote>
  <w:endnote w:type="continuationSeparator" w:id="0">
    <w:p w:rsidR="004D2CF6" w:rsidRDefault="004D2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2CF6">
      <w:tblPrEx>
        <w:tblCellMar>
          <w:top w:w="0" w:type="dxa"/>
          <w:bottom w:w="0" w:type="dxa"/>
        </w:tblCellMar>
      </w:tblPrEx>
      <w:tc>
        <w:tcPr>
          <w:tcW w:w="5033" w:type="dxa"/>
          <w:shd w:val="clear" w:color="auto" w:fill="auto"/>
        </w:tcPr>
        <w:p w:rsidR="004D2CF6" w:rsidRPr="005A516A" w:rsidRDefault="004D2CF6" w:rsidP="005A516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4D2CF6" w:rsidRPr="005A516A" w:rsidRDefault="004D2CF6" w:rsidP="005A516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08-23129</w:t>
          </w:r>
          <w:r>
            <w:rPr>
              <w:b w:val="0"/>
              <w:w w:val="103"/>
            </w:rPr>
            <w:fldChar w:fldCharType="end"/>
          </w:r>
        </w:p>
      </w:tc>
    </w:tr>
  </w:tbl>
  <w:p w:rsidR="004D2CF6" w:rsidRPr="005A516A" w:rsidRDefault="004D2CF6" w:rsidP="005A51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2CF6">
      <w:tblPrEx>
        <w:tblCellMar>
          <w:top w:w="0" w:type="dxa"/>
          <w:bottom w:w="0" w:type="dxa"/>
        </w:tblCellMar>
      </w:tblPrEx>
      <w:tc>
        <w:tcPr>
          <w:tcW w:w="5033" w:type="dxa"/>
          <w:shd w:val="clear" w:color="auto" w:fill="auto"/>
        </w:tcPr>
        <w:p w:rsidR="004D2CF6" w:rsidRPr="005A516A" w:rsidRDefault="004D2CF6" w:rsidP="005A516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08-23129</w:t>
          </w:r>
          <w:r>
            <w:rPr>
              <w:b w:val="0"/>
              <w:w w:val="103"/>
            </w:rPr>
            <w:fldChar w:fldCharType="end"/>
          </w:r>
        </w:p>
      </w:tc>
      <w:tc>
        <w:tcPr>
          <w:tcW w:w="5033" w:type="dxa"/>
          <w:shd w:val="clear" w:color="auto" w:fill="auto"/>
        </w:tcPr>
        <w:p w:rsidR="004D2CF6" w:rsidRPr="005A516A" w:rsidRDefault="004D2CF6" w:rsidP="005A516A">
          <w:pPr>
            <w:pStyle w:val="Footer"/>
            <w:rPr>
              <w:w w:val="103"/>
            </w:rPr>
          </w:pPr>
          <w:r>
            <w:rPr>
              <w:w w:val="103"/>
            </w:rPr>
            <w:fldChar w:fldCharType="begin"/>
          </w:r>
          <w:r>
            <w:rPr>
              <w:w w:val="103"/>
            </w:rPr>
            <w:instrText xml:space="preserve"> PAGE  \* MERGEFORMAT </w:instrText>
          </w:r>
          <w:r>
            <w:rPr>
              <w:w w:val="103"/>
            </w:rPr>
            <w:fldChar w:fldCharType="separate"/>
          </w:r>
          <w:r w:rsidR="00C2078A">
            <w:rPr>
              <w:w w:val="103"/>
            </w:rPr>
            <w:t>11</w:t>
          </w:r>
          <w:r>
            <w:rPr>
              <w:w w:val="103"/>
            </w:rPr>
            <w:fldChar w:fldCharType="end"/>
          </w:r>
        </w:p>
      </w:tc>
    </w:tr>
  </w:tbl>
  <w:p w:rsidR="004D2CF6" w:rsidRPr="005A516A" w:rsidRDefault="004D2CF6" w:rsidP="005A51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CF6" w:rsidRDefault="004D2CF6" w:rsidP="005A516A">
    <w:pPr>
      <w:pStyle w:val="Footer"/>
      <w:pBdr>
        <w:top w:val="single" w:sz="2" w:space="1" w:color="auto"/>
      </w:pBdr>
      <w:rPr>
        <w:sz w:val="2"/>
      </w:rPr>
    </w:pPr>
  </w:p>
  <w:p w:rsidR="004D2CF6" w:rsidRPr="002860B8" w:rsidRDefault="004D2CF6" w:rsidP="005A516A">
    <w:pPr>
      <w:pStyle w:val="FootnoteText"/>
      <w:spacing w:after="120"/>
      <w:ind w:left="1267" w:right="1267" w:firstLine="0"/>
      <w:rPr>
        <w:w w:val="103"/>
        <w:rtl/>
      </w:rPr>
    </w:pPr>
    <w:r w:rsidRPr="002860B8">
      <w:rPr>
        <w:w w:val="103"/>
        <w:rtl/>
      </w:rPr>
      <w:t>هذا المحضر قابل للتصويب.</w:t>
    </w:r>
  </w:p>
  <w:p w:rsidR="004D2CF6" w:rsidRPr="002860B8" w:rsidRDefault="004D2CF6" w:rsidP="005A516A">
    <w:pPr>
      <w:pStyle w:val="FootnoteText"/>
      <w:spacing w:after="120"/>
      <w:ind w:left="1267" w:right="1267" w:firstLine="0"/>
      <w:rPr>
        <w:w w:val="103"/>
        <w:rtl/>
      </w:rPr>
    </w:pPr>
    <w:r w:rsidRPr="002860B8">
      <w:rPr>
        <w:w w:val="103"/>
        <w:rtl/>
      </w:rPr>
      <w:t>وينبغي تقديم التصويبات بإحدى لغات العمل. كما ينبغي تبي</w:t>
    </w:r>
    <w:r>
      <w:rPr>
        <w:w w:val="103"/>
        <w:rtl/>
      </w:rPr>
      <w:t>أنه</w:t>
    </w:r>
    <w:r w:rsidRPr="002860B8">
      <w:rPr>
        <w:w w:val="103"/>
        <w:rtl/>
      </w:rPr>
      <w:t xml:space="preserve">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D2CF6" w:rsidRDefault="004D2CF6" w:rsidP="005A516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D2CF6" w:rsidRDefault="004D2CF6" w:rsidP="005A516A">
    <w:pPr>
      <w:pStyle w:val="FootnoteText"/>
      <w:bidi w:val="0"/>
      <w:spacing w:line="120" w:lineRule="exact"/>
      <w:ind w:left="1267" w:right="1267" w:firstLine="0"/>
      <w:rPr>
        <w:sz w:val="12"/>
      </w:rPr>
    </w:pPr>
  </w:p>
  <w:p w:rsidR="004D2CF6" w:rsidRDefault="004D2CF6" w:rsidP="005A516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08-23129 (A)</w:t>
    </w:r>
    <w:r>
      <w:rPr>
        <w:rFonts w:cs="Times New Roman"/>
        <w:b w:val="0"/>
        <w:w w:val="103"/>
        <w:sz w:val="20"/>
      </w:rPr>
      <w:fldChar w:fldCharType="end"/>
    </w:r>
  </w:p>
  <w:p w:rsidR="004D2CF6" w:rsidRPr="005A516A" w:rsidRDefault="004D2CF6" w:rsidP="005A516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*0823129*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CF6" w:rsidRDefault="004D2CF6">
      <w:r>
        <w:separator/>
      </w:r>
    </w:p>
  </w:footnote>
  <w:footnote w:type="continuationSeparator" w:id="0">
    <w:p w:rsidR="004D2CF6" w:rsidRDefault="004D2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D2CF6">
      <w:tblPrEx>
        <w:tblCellMar>
          <w:top w:w="0" w:type="dxa"/>
          <w:bottom w:w="0" w:type="dxa"/>
        </w:tblCellMar>
      </w:tblPrEx>
      <w:trPr>
        <w:trHeight w:hRule="exact" w:val="864"/>
        <w:jc w:val="center"/>
      </w:trPr>
      <w:tc>
        <w:tcPr>
          <w:tcW w:w="5033" w:type="dxa"/>
          <w:shd w:val="clear" w:color="auto" w:fill="auto"/>
          <w:vAlign w:val="bottom"/>
        </w:tcPr>
        <w:p w:rsidR="004D2CF6" w:rsidRDefault="004D2CF6" w:rsidP="005A516A">
          <w:pPr>
            <w:pStyle w:val="Header"/>
            <w:bidi/>
            <w:jc w:val="right"/>
          </w:pPr>
        </w:p>
      </w:tc>
      <w:tc>
        <w:tcPr>
          <w:tcW w:w="5033" w:type="dxa"/>
          <w:shd w:val="clear" w:color="auto" w:fill="auto"/>
          <w:vAlign w:val="bottom"/>
        </w:tcPr>
        <w:p w:rsidR="004D2CF6" w:rsidRPr="005A516A" w:rsidRDefault="004D2CF6" w:rsidP="005A516A">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CEDAW/C/SR.811</w:t>
          </w:r>
          <w:r>
            <w:rPr>
              <w:w w:val="103"/>
            </w:rPr>
            <w:fldChar w:fldCharType="end"/>
          </w:r>
        </w:p>
      </w:tc>
    </w:tr>
  </w:tbl>
  <w:p w:rsidR="004D2CF6" w:rsidRPr="005A516A" w:rsidRDefault="004D2CF6" w:rsidP="005A51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D2CF6">
      <w:tblPrEx>
        <w:tblCellMar>
          <w:top w:w="0" w:type="dxa"/>
          <w:bottom w:w="0" w:type="dxa"/>
        </w:tblCellMar>
      </w:tblPrEx>
      <w:trPr>
        <w:trHeight w:hRule="exact" w:val="864"/>
        <w:jc w:val="center"/>
      </w:trPr>
      <w:tc>
        <w:tcPr>
          <w:tcW w:w="5033" w:type="dxa"/>
          <w:shd w:val="clear" w:color="auto" w:fill="auto"/>
          <w:vAlign w:val="bottom"/>
        </w:tcPr>
        <w:p w:rsidR="004D2CF6" w:rsidRPr="005A516A" w:rsidRDefault="004D2CF6" w:rsidP="005A516A">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CEDAW/C/SR.811</w:t>
          </w:r>
          <w:r>
            <w:rPr>
              <w:w w:val="103"/>
            </w:rPr>
            <w:fldChar w:fldCharType="end"/>
          </w:r>
        </w:p>
      </w:tc>
      <w:tc>
        <w:tcPr>
          <w:tcW w:w="5033" w:type="dxa"/>
          <w:shd w:val="clear" w:color="auto" w:fill="auto"/>
          <w:vAlign w:val="bottom"/>
        </w:tcPr>
        <w:p w:rsidR="004D2CF6" w:rsidRDefault="004D2CF6" w:rsidP="005A516A">
          <w:pPr>
            <w:pStyle w:val="Header"/>
          </w:pPr>
        </w:p>
      </w:tc>
    </w:tr>
  </w:tbl>
  <w:p w:rsidR="004D2CF6" w:rsidRPr="005A516A" w:rsidRDefault="004D2CF6" w:rsidP="005A51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D2CF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D2CF6" w:rsidRDefault="004D2CF6" w:rsidP="005A516A">
          <w:pPr>
            <w:pStyle w:val="Header"/>
            <w:spacing w:after="120"/>
          </w:pPr>
        </w:p>
      </w:tc>
      <w:tc>
        <w:tcPr>
          <w:tcW w:w="1786" w:type="dxa"/>
          <w:tcBorders>
            <w:bottom w:val="single" w:sz="4" w:space="0" w:color="auto"/>
          </w:tcBorders>
          <w:shd w:val="clear" w:color="auto" w:fill="auto"/>
          <w:vAlign w:val="bottom"/>
        </w:tcPr>
        <w:p w:rsidR="004D2CF6" w:rsidRPr="005A516A" w:rsidRDefault="004D2CF6" w:rsidP="005A516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D2CF6" w:rsidRDefault="004D2CF6" w:rsidP="005A516A">
          <w:pPr>
            <w:pStyle w:val="Header"/>
            <w:spacing w:after="120"/>
          </w:pPr>
        </w:p>
      </w:tc>
      <w:tc>
        <w:tcPr>
          <w:tcW w:w="6523" w:type="dxa"/>
          <w:gridSpan w:val="3"/>
          <w:tcBorders>
            <w:bottom w:val="single" w:sz="4" w:space="0" w:color="auto"/>
          </w:tcBorders>
          <w:shd w:val="clear" w:color="auto" w:fill="auto"/>
          <w:vAlign w:val="bottom"/>
        </w:tcPr>
        <w:p w:rsidR="004D2CF6" w:rsidRPr="005A516A" w:rsidRDefault="004D2CF6" w:rsidP="005A516A">
          <w:pPr>
            <w:spacing w:line="380" w:lineRule="exact"/>
            <w:jc w:val="right"/>
          </w:pPr>
          <w:r>
            <w:rPr>
              <w:sz w:val="40"/>
            </w:rPr>
            <w:t>CEDAW</w:t>
          </w:r>
          <w:r>
            <w:t>/C/SR.811</w:t>
          </w:r>
        </w:p>
      </w:tc>
    </w:tr>
    <w:tr w:rsidR="004D2CF6" w:rsidRPr="005A516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D2CF6" w:rsidRDefault="004D2CF6" w:rsidP="005A516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2CF6" w:rsidRPr="005A516A" w:rsidRDefault="004D2CF6" w:rsidP="005A516A">
          <w:pPr>
            <w:pStyle w:val="Header"/>
            <w:spacing w:before="109"/>
            <w:jc w:val="right"/>
          </w:pPr>
        </w:p>
      </w:tc>
      <w:tc>
        <w:tcPr>
          <w:tcW w:w="5227" w:type="dxa"/>
          <w:gridSpan w:val="3"/>
          <w:tcBorders>
            <w:top w:val="single" w:sz="4" w:space="0" w:color="auto"/>
            <w:bottom w:val="single" w:sz="12" w:space="0" w:color="auto"/>
          </w:tcBorders>
          <w:shd w:val="clear" w:color="auto" w:fill="auto"/>
        </w:tcPr>
        <w:p w:rsidR="004D2CF6" w:rsidRPr="005A516A" w:rsidRDefault="004D2CF6" w:rsidP="005A516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D2CF6" w:rsidRPr="005A516A" w:rsidRDefault="004D2CF6" w:rsidP="005A516A">
          <w:pPr>
            <w:pStyle w:val="Header"/>
            <w:spacing w:before="109"/>
          </w:pPr>
        </w:p>
      </w:tc>
      <w:tc>
        <w:tcPr>
          <w:tcW w:w="3100" w:type="dxa"/>
          <w:gridSpan w:val="2"/>
          <w:tcBorders>
            <w:top w:val="single" w:sz="4" w:space="0" w:color="auto"/>
            <w:bottom w:val="single" w:sz="12" w:space="0" w:color="auto"/>
          </w:tcBorders>
          <w:shd w:val="clear" w:color="auto" w:fill="auto"/>
        </w:tcPr>
        <w:p w:rsidR="004D2CF6" w:rsidRDefault="004D2CF6" w:rsidP="005A516A">
          <w:pPr>
            <w:bidi w:val="0"/>
            <w:spacing w:before="240" w:line="240" w:lineRule="exact"/>
          </w:pPr>
          <w:r>
            <w:t>Distr.: General</w:t>
          </w:r>
        </w:p>
        <w:p w:rsidR="004D2CF6" w:rsidRDefault="004D2CF6" w:rsidP="00B57CC8">
          <w:pPr>
            <w:bidi w:val="0"/>
            <w:spacing w:line="240" w:lineRule="exact"/>
            <w:jc w:val="left"/>
          </w:pPr>
          <w:r>
            <w:t>19 March 2008</w:t>
          </w:r>
        </w:p>
        <w:p w:rsidR="004D2CF6" w:rsidRDefault="004D2CF6" w:rsidP="005A516A">
          <w:pPr>
            <w:bidi w:val="0"/>
            <w:spacing w:line="240" w:lineRule="exact"/>
            <w:jc w:val="left"/>
          </w:pPr>
          <w:r>
            <w:t>Arabic</w:t>
          </w:r>
        </w:p>
        <w:p w:rsidR="004D2CF6" w:rsidRPr="005A516A" w:rsidRDefault="004D2CF6" w:rsidP="005A516A">
          <w:pPr>
            <w:bidi w:val="0"/>
            <w:spacing w:line="240" w:lineRule="exact"/>
            <w:jc w:val="left"/>
          </w:pPr>
          <w:r>
            <w:t>Original: English</w:t>
          </w:r>
        </w:p>
      </w:tc>
    </w:tr>
  </w:tbl>
  <w:p w:rsidR="004D2CF6" w:rsidRPr="005A516A" w:rsidRDefault="004D2CF6" w:rsidP="005A51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29*"/>
    <w:docVar w:name="CreationDt" w:val="2/25/2008 6:36: PM"/>
    <w:docVar w:name="DocCategory" w:val="SROthers"/>
    <w:docVar w:name="DocType" w:val="Final"/>
    <w:docVar w:name="FooterJN" w:val="08-23129"/>
    <w:docVar w:name="Jobn" w:val="08-23129 (A)"/>
    <w:docVar w:name="jobnDT" w:val="08-31129 (A)   250208"/>
    <w:docVar w:name="jobnDTDT" w:val="08-31129 (A)   250208   250208"/>
    <w:docVar w:name="JobNo" w:val="0823129A"/>
    <w:docVar w:name="OandT" w:val=" "/>
    <w:docVar w:name="sss1" w:val="CEDAW/C/SR.811"/>
    <w:docVar w:name="sss2" w:val="-"/>
    <w:docVar w:name="Symbol1" w:val="CEDAW/C/SR.811"/>
    <w:docVar w:name="Symbol2" w:val="-"/>
  </w:docVars>
  <w:rsids>
    <w:rsidRoot w:val="00772D61"/>
    <w:rsid w:val="00005972"/>
    <w:rsid w:val="000259CD"/>
    <w:rsid w:val="00042425"/>
    <w:rsid w:val="0006648F"/>
    <w:rsid w:val="00084A81"/>
    <w:rsid w:val="00087310"/>
    <w:rsid w:val="0009732C"/>
    <w:rsid w:val="000C4EED"/>
    <w:rsid w:val="000D2CEC"/>
    <w:rsid w:val="000E0483"/>
    <w:rsid w:val="000E56A6"/>
    <w:rsid w:val="00101EE8"/>
    <w:rsid w:val="00113349"/>
    <w:rsid w:val="00121BC6"/>
    <w:rsid w:val="001346C0"/>
    <w:rsid w:val="001519A9"/>
    <w:rsid w:val="001631CC"/>
    <w:rsid w:val="00163228"/>
    <w:rsid w:val="00173396"/>
    <w:rsid w:val="001737F8"/>
    <w:rsid w:val="00174849"/>
    <w:rsid w:val="00187870"/>
    <w:rsid w:val="001C46CD"/>
    <w:rsid w:val="001F6786"/>
    <w:rsid w:val="0020097D"/>
    <w:rsid w:val="002077FB"/>
    <w:rsid w:val="002416C5"/>
    <w:rsid w:val="00266F59"/>
    <w:rsid w:val="00272B6C"/>
    <w:rsid w:val="0027623A"/>
    <w:rsid w:val="00290F2F"/>
    <w:rsid w:val="002937DA"/>
    <w:rsid w:val="002A09C6"/>
    <w:rsid w:val="002B0EF3"/>
    <w:rsid w:val="002C0247"/>
    <w:rsid w:val="002C2AF2"/>
    <w:rsid w:val="002C4E1B"/>
    <w:rsid w:val="002E3EDB"/>
    <w:rsid w:val="002F38C1"/>
    <w:rsid w:val="00312162"/>
    <w:rsid w:val="003501D5"/>
    <w:rsid w:val="00371AC4"/>
    <w:rsid w:val="00380395"/>
    <w:rsid w:val="00383CA8"/>
    <w:rsid w:val="00386FD2"/>
    <w:rsid w:val="003A65ED"/>
    <w:rsid w:val="003D4612"/>
    <w:rsid w:val="003F17A1"/>
    <w:rsid w:val="003F226C"/>
    <w:rsid w:val="003F4B8C"/>
    <w:rsid w:val="00401BDF"/>
    <w:rsid w:val="0040315F"/>
    <w:rsid w:val="0041063D"/>
    <w:rsid w:val="00411BBD"/>
    <w:rsid w:val="00415922"/>
    <w:rsid w:val="00423BD7"/>
    <w:rsid w:val="0042757D"/>
    <w:rsid w:val="00430EA4"/>
    <w:rsid w:val="00437C14"/>
    <w:rsid w:val="004527C9"/>
    <w:rsid w:val="00453069"/>
    <w:rsid w:val="004711BD"/>
    <w:rsid w:val="00483F5B"/>
    <w:rsid w:val="004850F9"/>
    <w:rsid w:val="00490517"/>
    <w:rsid w:val="00490874"/>
    <w:rsid w:val="00494EE2"/>
    <w:rsid w:val="00496E83"/>
    <w:rsid w:val="004A2886"/>
    <w:rsid w:val="004B14A0"/>
    <w:rsid w:val="004D1B0C"/>
    <w:rsid w:val="004D2CF6"/>
    <w:rsid w:val="004D6998"/>
    <w:rsid w:val="004E3CE8"/>
    <w:rsid w:val="004F1402"/>
    <w:rsid w:val="00502E1A"/>
    <w:rsid w:val="0050659B"/>
    <w:rsid w:val="00524A2E"/>
    <w:rsid w:val="005279DE"/>
    <w:rsid w:val="00534772"/>
    <w:rsid w:val="00537FCD"/>
    <w:rsid w:val="00545F76"/>
    <w:rsid w:val="005545BB"/>
    <w:rsid w:val="00556882"/>
    <w:rsid w:val="00561E43"/>
    <w:rsid w:val="005629BA"/>
    <w:rsid w:val="0057078E"/>
    <w:rsid w:val="005838F5"/>
    <w:rsid w:val="00591B45"/>
    <w:rsid w:val="00597379"/>
    <w:rsid w:val="005A0F73"/>
    <w:rsid w:val="005A2EA3"/>
    <w:rsid w:val="005A516A"/>
    <w:rsid w:val="005A5B39"/>
    <w:rsid w:val="005B2B42"/>
    <w:rsid w:val="005C2ECE"/>
    <w:rsid w:val="006079C2"/>
    <w:rsid w:val="00612A49"/>
    <w:rsid w:val="00616E82"/>
    <w:rsid w:val="006218A3"/>
    <w:rsid w:val="00627DA1"/>
    <w:rsid w:val="00630773"/>
    <w:rsid w:val="00640F87"/>
    <w:rsid w:val="006564CE"/>
    <w:rsid w:val="00663F64"/>
    <w:rsid w:val="00676B24"/>
    <w:rsid w:val="00696B7A"/>
    <w:rsid w:val="006C38EE"/>
    <w:rsid w:val="006C59F8"/>
    <w:rsid w:val="006F4AE9"/>
    <w:rsid w:val="0071531E"/>
    <w:rsid w:val="0071645B"/>
    <w:rsid w:val="00716E9D"/>
    <w:rsid w:val="00747B9E"/>
    <w:rsid w:val="007524BE"/>
    <w:rsid w:val="007525FA"/>
    <w:rsid w:val="0075279C"/>
    <w:rsid w:val="0075527B"/>
    <w:rsid w:val="00762B69"/>
    <w:rsid w:val="00772D61"/>
    <w:rsid w:val="00774B0F"/>
    <w:rsid w:val="00774FF0"/>
    <w:rsid w:val="00784456"/>
    <w:rsid w:val="0079046D"/>
    <w:rsid w:val="0079753A"/>
    <w:rsid w:val="007A6DD9"/>
    <w:rsid w:val="007C5CF7"/>
    <w:rsid w:val="007C7F22"/>
    <w:rsid w:val="007D3678"/>
    <w:rsid w:val="007D60E0"/>
    <w:rsid w:val="007D6B8D"/>
    <w:rsid w:val="007E32B9"/>
    <w:rsid w:val="0081284F"/>
    <w:rsid w:val="00814843"/>
    <w:rsid w:val="008170DE"/>
    <w:rsid w:val="00830E32"/>
    <w:rsid w:val="00873A11"/>
    <w:rsid w:val="00873AF9"/>
    <w:rsid w:val="008801A5"/>
    <w:rsid w:val="008878F3"/>
    <w:rsid w:val="008D1C04"/>
    <w:rsid w:val="008E58FD"/>
    <w:rsid w:val="008F04A0"/>
    <w:rsid w:val="008F64A7"/>
    <w:rsid w:val="0090012B"/>
    <w:rsid w:val="00901BB7"/>
    <w:rsid w:val="0090351F"/>
    <w:rsid w:val="00950337"/>
    <w:rsid w:val="0095045E"/>
    <w:rsid w:val="00954248"/>
    <w:rsid w:val="00961065"/>
    <w:rsid w:val="00965FAA"/>
    <w:rsid w:val="00970BAD"/>
    <w:rsid w:val="0097329A"/>
    <w:rsid w:val="009768D1"/>
    <w:rsid w:val="0098101E"/>
    <w:rsid w:val="009829B7"/>
    <w:rsid w:val="0098430C"/>
    <w:rsid w:val="009927C0"/>
    <w:rsid w:val="009951DB"/>
    <w:rsid w:val="009961E6"/>
    <w:rsid w:val="009B6C65"/>
    <w:rsid w:val="009C0017"/>
    <w:rsid w:val="009C15F4"/>
    <w:rsid w:val="009D62A3"/>
    <w:rsid w:val="009E2A1F"/>
    <w:rsid w:val="009F444C"/>
    <w:rsid w:val="00A1085E"/>
    <w:rsid w:val="00A12959"/>
    <w:rsid w:val="00A37C4B"/>
    <w:rsid w:val="00A63B88"/>
    <w:rsid w:val="00A63CA1"/>
    <w:rsid w:val="00A6479D"/>
    <w:rsid w:val="00A66F66"/>
    <w:rsid w:val="00A71420"/>
    <w:rsid w:val="00A71AE5"/>
    <w:rsid w:val="00A72579"/>
    <w:rsid w:val="00AA1E16"/>
    <w:rsid w:val="00AA23BB"/>
    <w:rsid w:val="00AC002C"/>
    <w:rsid w:val="00AC18E5"/>
    <w:rsid w:val="00AC6CDD"/>
    <w:rsid w:val="00AD38D0"/>
    <w:rsid w:val="00AE108C"/>
    <w:rsid w:val="00AF1A53"/>
    <w:rsid w:val="00AF7AC7"/>
    <w:rsid w:val="00B05ADC"/>
    <w:rsid w:val="00B2186D"/>
    <w:rsid w:val="00B272BE"/>
    <w:rsid w:val="00B27C6A"/>
    <w:rsid w:val="00B42AAA"/>
    <w:rsid w:val="00B57CC8"/>
    <w:rsid w:val="00B62660"/>
    <w:rsid w:val="00B652B1"/>
    <w:rsid w:val="00B9542C"/>
    <w:rsid w:val="00B95560"/>
    <w:rsid w:val="00BA7FAB"/>
    <w:rsid w:val="00BC2F4C"/>
    <w:rsid w:val="00BC4A05"/>
    <w:rsid w:val="00BC636B"/>
    <w:rsid w:val="00BF0B15"/>
    <w:rsid w:val="00BF47D7"/>
    <w:rsid w:val="00C12CBB"/>
    <w:rsid w:val="00C2078A"/>
    <w:rsid w:val="00C25A2D"/>
    <w:rsid w:val="00C260F8"/>
    <w:rsid w:val="00C43FBE"/>
    <w:rsid w:val="00C449C6"/>
    <w:rsid w:val="00C564B0"/>
    <w:rsid w:val="00C6283F"/>
    <w:rsid w:val="00C814A5"/>
    <w:rsid w:val="00C94A66"/>
    <w:rsid w:val="00C96573"/>
    <w:rsid w:val="00CA66A5"/>
    <w:rsid w:val="00CC44AF"/>
    <w:rsid w:val="00CD0715"/>
    <w:rsid w:val="00CD0BB8"/>
    <w:rsid w:val="00CD3849"/>
    <w:rsid w:val="00CE2AFC"/>
    <w:rsid w:val="00CE6665"/>
    <w:rsid w:val="00CF7384"/>
    <w:rsid w:val="00D2343D"/>
    <w:rsid w:val="00D2740A"/>
    <w:rsid w:val="00D30EAE"/>
    <w:rsid w:val="00D318F1"/>
    <w:rsid w:val="00D33DB7"/>
    <w:rsid w:val="00D40B0E"/>
    <w:rsid w:val="00D472A9"/>
    <w:rsid w:val="00D94582"/>
    <w:rsid w:val="00DA4513"/>
    <w:rsid w:val="00DA66B7"/>
    <w:rsid w:val="00DB0865"/>
    <w:rsid w:val="00DB4518"/>
    <w:rsid w:val="00DE5433"/>
    <w:rsid w:val="00DE68A7"/>
    <w:rsid w:val="00DF5F38"/>
    <w:rsid w:val="00E23336"/>
    <w:rsid w:val="00E31661"/>
    <w:rsid w:val="00E32B52"/>
    <w:rsid w:val="00E3686B"/>
    <w:rsid w:val="00E47D2E"/>
    <w:rsid w:val="00E47EB8"/>
    <w:rsid w:val="00E57DEC"/>
    <w:rsid w:val="00E750E1"/>
    <w:rsid w:val="00E9114A"/>
    <w:rsid w:val="00EA3EC2"/>
    <w:rsid w:val="00EA489C"/>
    <w:rsid w:val="00EB0CA7"/>
    <w:rsid w:val="00EB4992"/>
    <w:rsid w:val="00EF2E52"/>
    <w:rsid w:val="00F135D1"/>
    <w:rsid w:val="00F16B1F"/>
    <w:rsid w:val="00F24CFE"/>
    <w:rsid w:val="00F32E4A"/>
    <w:rsid w:val="00F36D8C"/>
    <w:rsid w:val="00F410E6"/>
    <w:rsid w:val="00F70EF5"/>
    <w:rsid w:val="00F93545"/>
    <w:rsid w:val="00F96FBA"/>
    <w:rsid w:val="00FA37BE"/>
    <w:rsid w:val="00FA7B2E"/>
    <w:rsid w:val="00FB4E06"/>
    <w:rsid w:val="00FB6AC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A516A"/>
    <w:rPr>
      <w:szCs w:val="20"/>
    </w:rPr>
  </w:style>
  <w:style w:type="paragraph" w:styleId="CommentSubject">
    <w:name w:val="annotation subject"/>
    <w:basedOn w:val="CommentText"/>
    <w:next w:val="CommentText"/>
    <w:semiHidden/>
    <w:rsid w:val="005A51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4381</Words>
  <Characters>23313</Characters>
  <Application>Microsoft Office Word</Application>
  <DocSecurity>4</DocSecurity>
  <Lines>409</Lines>
  <Paragraphs>111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eDRITS</cp:lastModifiedBy>
  <cp:revision>7</cp:revision>
  <cp:lastPrinted>2008-03-18T13:48:00Z</cp:lastPrinted>
  <dcterms:created xsi:type="dcterms:W3CDTF">2008-03-18T13:46:00Z</dcterms:created>
  <dcterms:modified xsi:type="dcterms:W3CDTF">2008-03-18T19:38:00Z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CEDAW/C/SR.811</vt:lpwstr>
  </property>
  <property fmtid="{D5CDD505-2E9C-101B-9397-08002B2CF9AE}" pid="3" name="Symbol2">
    <vt:lpwstr/>
  </property>
  <property fmtid="{D5CDD505-2E9C-101B-9397-08002B2CF9AE}" pid="4" name="Translator">
    <vt:lpwstr/>
  </property>
  <property fmtid="{D5CDD505-2E9C-101B-9397-08002B2CF9AE}" pid="5" name="_AdHocReviewCycleID">
    <vt:i4>-1185360563</vt:i4>
  </property>
  <property fmtid="{D5CDD505-2E9C-101B-9397-08002B2CF9AE}" pid="6" name="_NewReviewCycle">
    <vt:lpwstr/>
  </property>
  <property fmtid="{D5CDD505-2E9C-101B-9397-08002B2CF9AE}" pid="7" name="_EmailSubject">
    <vt:lpwstr/>
  </property>
  <property fmtid="{D5CDD505-2E9C-101B-9397-08002B2CF9AE}" pid="8" name="_AuthorEmail">
    <vt:lpwstr>mabouelrigal@rcn.com</vt:lpwstr>
  </property>
  <property fmtid="{D5CDD505-2E9C-101B-9397-08002B2CF9AE}" pid="9" name="_AuthorEmailDisplayName">
    <vt:lpwstr>mosad abouelrigal</vt:lpwstr>
  </property>
  <property fmtid="{D5CDD505-2E9C-101B-9397-08002B2CF9AE}" pid="10" name="_PreviousAdHocReviewCycleID">
    <vt:i4>580944419</vt:i4>
  </property>
  <property fmtid="{D5CDD505-2E9C-101B-9397-08002B2CF9AE}" pid="11" name="JobNo">
    <vt:lpwstr>0823129A</vt:lpwstr>
  </property>
  <property fmtid="{D5CDD505-2E9C-101B-9397-08002B2CF9AE}" pid="12" name="_ReviewingToolsShownOnce">
    <vt:lpwstr/>
  </property>
  <property fmtid="{D5CDD505-2E9C-101B-9397-08002B2CF9AE}" pid="13" name="Comment">
    <vt:lpwstr/>
  </property>
  <property fmtid="{D5CDD505-2E9C-101B-9397-08002B2CF9AE}" pid="14" name="DraftPages">
    <vt:lpwstr> </vt:lpwstr>
  </property>
  <property fmtid="{D5CDD505-2E9C-101B-9397-08002B2CF9AE}" pid="15" name="Operator">
    <vt:lpwstr>رندة</vt:lpwstr>
  </property>
</Properties>
</file>