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FE4526" w:rsidRDefault="00FE452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42651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250608   250608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0638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E2A7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6356EA">
              <w:rPr>
                <w:sz w:val="22"/>
                <w:lang w:val="en-US"/>
              </w:rPr>
              <w:fldChar w:fldCharType="separate"/>
            </w:r>
            <w:r w:rsidR="006356EA">
              <w:rPr>
                <w:sz w:val="22"/>
                <w:lang w:val="en-US"/>
              </w:rPr>
              <w:t>CERD/C/2007/1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6356EA">
              <w:rPr>
                <w:sz w:val="22"/>
                <w:lang w:val="en-US"/>
              </w:rPr>
              <w:fldChar w:fldCharType="separate"/>
            </w:r>
            <w:r w:rsidR="006356EA">
              <w:rPr>
                <w:sz w:val="22"/>
                <w:lang w:val="en-US"/>
              </w:rPr>
              <w:t>13 June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6356EA" w:rsidRPr="00EF687C" w:rsidRDefault="006356EA" w:rsidP="006356EA">
      <w:pPr>
        <w:spacing w:line="216" w:lineRule="auto"/>
      </w:pPr>
    </w:p>
    <w:p w:rsidR="006356EA" w:rsidRDefault="006356EA" w:rsidP="006356EA">
      <w:r>
        <w:t>КОМИТЕТ ПО ЛИКВИДАЦИИ</w:t>
      </w:r>
      <w:r>
        <w:br/>
        <w:t>РАСОВОЙ ДИСКРИМИНАЦИИ</w:t>
      </w:r>
    </w:p>
    <w:p w:rsidR="006356EA" w:rsidRDefault="006356EA" w:rsidP="006356EA">
      <w:pPr>
        <w:spacing w:line="216" w:lineRule="auto"/>
      </w:pPr>
    </w:p>
    <w:p w:rsidR="006356EA" w:rsidRPr="009108AE" w:rsidRDefault="006356EA" w:rsidP="006356EA">
      <w:pPr>
        <w:jc w:val="center"/>
        <w:rPr>
          <w:b/>
        </w:rPr>
      </w:pPr>
      <w:r w:rsidRPr="009108AE">
        <w:rPr>
          <w:b/>
        </w:rPr>
        <w:t>РУКОВОДЯЩИЕ ПРИНЦИПЫ ПОДГОТОВКИ ДОКУМЕНТА ПО КЛРД, ПОДЛЕЖАЩЕГО ПРЕДСТАВЛЕНИЮ ГОСУДАРСТВАМИ-УЧАСТНИКАМИ</w:t>
      </w:r>
      <w:r w:rsidRPr="009108AE">
        <w:rPr>
          <w:b/>
        </w:rPr>
        <w:br/>
        <w:t>В СООТВЕТСТВИИ С ПУНКТОМ 1 СТАТЬИ 9 КОНВЕНЦИИ</w:t>
      </w:r>
    </w:p>
    <w:p w:rsidR="006356EA" w:rsidRDefault="006356EA" w:rsidP="006356EA">
      <w:pPr>
        <w:spacing w:line="216" w:lineRule="auto"/>
        <w:jc w:val="center"/>
      </w:pPr>
    </w:p>
    <w:p w:rsidR="006356EA" w:rsidRPr="009108AE" w:rsidRDefault="006356EA" w:rsidP="006356EA">
      <w:pPr>
        <w:tabs>
          <w:tab w:val="left" w:pos="851"/>
        </w:tabs>
        <w:ind w:left="851"/>
        <w:rPr>
          <w:u w:val="single"/>
        </w:rPr>
      </w:pPr>
      <w:r w:rsidRPr="009108AE">
        <w:t xml:space="preserve">Приняты Комитетом на его семьдесят первой сессии (30 июля - 17 августа </w:t>
      </w:r>
      <w:r w:rsidRPr="009108AE">
        <w:br/>
        <w:t>2007 года) с учетом руководящих принципов подготовки общего базового документа и документов по конкретным договорам, содержащихся в согласованных руководящих принципах представления докладов согласно</w:t>
      </w:r>
      <w:r>
        <w:t xml:space="preserve"> </w:t>
      </w:r>
      <w:r w:rsidRPr="009108AE">
        <w:t>международным договорам о правах человека</w:t>
      </w:r>
      <w:r>
        <w:t xml:space="preserve"> (HRI/MC/2006/3 и Corr.1)</w:t>
      </w:r>
    </w:p>
    <w:p w:rsidR="006356EA" w:rsidRDefault="006356EA" w:rsidP="006356EA">
      <w:pPr>
        <w:spacing w:line="216" w:lineRule="auto"/>
        <w:jc w:val="center"/>
        <w:rPr>
          <w:u w:val="single"/>
        </w:rPr>
      </w:pPr>
    </w:p>
    <w:p w:rsidR="006356EA" w:rsidRDefault="006356EA" w:rsidP="006356EA">
      <w:pPr>
        <w:spacing w:line="216" w:lineRule="auto"/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6356EA" w:rsidRDefault="006356EA" w:rsidP="006356EA">
      <w:pPr>
        <w:spacing w:line="216" w:lineRule="auto"/>
        <w:rPr>
          <w:b/>
          <w:bCs/>
        </w:rPr>
      </w:pPr>
    </w:p>
    <w:p w:rsidR="006356EA" w:rsidRDefault="006356EA" w:rsidP="006356EA">
      <w:r>
        <w:t>1.</w:t>
      </w:r>
      <w:r>
        <w:tab/>
        <w:t>В соответствии с пунктом 1 статьи 9 Международной конвенции о ликвидации всех форм расовой дискриминации (Конвенция) каждое государство-участник обязалось представлять Генеральному секретарю Организации Объединенных Наций для рассмотрения Комитетом по ликвидации расовой дискриминации доклад о принятых законодательных, судебных, административных или других мерах, претворяющих в жизнь положения Конвенции:  а)  в течение одного года с момента вступления в силу Конвенции для данного государства и  b)  впоследствии раз в два года и всякий раз, когда этого требует Комитет.  Пункт 1 статьи 9 предусматривает также, что Комитет может запрашивать у государств-участников Конвенции дополнительную информацию.</w:t>
      </w:r>
    </w:p>
    <w:p w:rsidR="006356EA" w:rsidRDefault="006356EA" w:rsidP="006356EA"/>
    <w:p w:rsidR="006356EA" w:rsidRDefault="006356EA" w:rsidP="006356EA">
      <w:r>
        <w:t>2.</w:t>
      </w:r>
      <w:r>
        <w:tab/>
        <w:t>Настоящие руководящие принципы по представлению докладов призваны помочь государствам-участникам в определении формы и содержания докладов с целью обеспечения их всеобъемлющего характера и единообразной формы представления.  Выполнение руководящих принципов позволит Комитету снизить объем дополнительной информации, запрашиваемой в соответствии со статьей 9 и правилом 65 его правил процедуры.</w:t>
      </w:r>
    </w:p>
    <w:p w:rsidR="006356EA" w:rsidRDefault="006356EA" w:rsidP="006356EA"/>
    <w:p w:rsidR="006356EA" w:rsidRDefault="006356EA" w:rsidP="006356EA">
      <w:r>
        <w:t>3.</w:t>
      </w:r>
      <w:r>
        <w:tab/>
        <w:t>Государства должны рассматривать процесс представления докладов, включая саму их подготовку, не только как средство обеспечения выполнения своих международных обязательств, но и как возможность получения полной картины состояния дел с защитой прав человека на своей территории в интересах повышения эффективности планирования политики и осуществления Конвенции.  Кроме того, государствам-участникам следует поощрять участие в подготовке докладов неправительственных организаций и создавать для этого благоприятные условия.  Конструктивное участие неправительственных организаций позволит повысить качество докладов, а также будет способствовать осуществлению всеми своих прав, защищаемых Конвенцией.</w:t>
      </w:r>
    </w:p>
    <w:p w:rsidR="006356EA" w:rsidRPr="001032DC" w:rsidRDefault="006356EA" w:rsidP="006356EA">
      <w:pPr>
        <w:rPr>
          <w:szCs w:val="24"/>
        </w:rPr>
      </w:pPr>
    </w:p>
    <w:p w:rsidR="006356EA" w:rsidRDefault="006356EA" w:rsidP="006356EA">
      <w:r>
        <w:t>4.</w:t>
      </w:r>
      <w:r>
        <w:tab/>
        <w:t>Комитет решил заменить ранее разработанные им руководящие принципы по представлению докладов (CERD/C/70/Rev.5) настоящим документом, с тем чтобы отразить в нем руководящие принципы подготовки общего базового документа и документов по конкретным договорам, которые изложены в согласованных руководящих принципах представления докладов согласно международным договорам о правах человека (HRI/</w:t>
      </w:r>
      <w:r>
        <w:rPr>
          <w:lang w:val="en-US"/>
        </w:rPr>
        <w:t>M</w:t>
      </w:r>
      <w:r>
        <w:t>C/2006/3 и Corr.1), а также для учета изменяющейся практики и нового толкования Конвенции Комитетом, которые отражены в его общих рекомендациях, мнениях, высказанных согласно статье 14 Конвенции, решениях и заключительных замечаниях.</w:t>
      </w:r>
    </w:p>
    <w:p w:rsidR="006356EA" w:rsidRPr="001032DC" w:rsidRDefault="006356EA" w:rsidP="006356EA">
      <w:pPr>
        <w:rPr>
          <w:szCs w:val="24"/>
        </w:rPr>
      </w:pPr>
    </w:p>
    <w:p w:rsidR="006356EA" w:rsidRPr="006356EA" w:rsidRDefault="006356EA" w:rsidP="006356EA">
      <w:pPr>
        <w:ind w:left="567" w:hanging="567"/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Пересмотренные системы представления докладов и порядок</w:t>
      </w:r>
    </w:p>
    <w:p w:rsidR="006356EA" w:rsidRPr="00066B28" w:rsidRDefault="006356EA" w:rsidP="006356EA">
      <w:pPr>
        <w:ind w:left="567" w:hanging="567"/>
        <w:jc w:val="center"/>
        <w:rPr>
          <w:b/>
          <w:bCs/>
        </w:rPr>
      </w:pPr>
      <w:r>
        <w:rPr>
          <w:b/>
          <w:bCs/>
        </w:rPr>
        <w:t>изложения информации, подлежащей включению</w:t>
      </w:r>
    </w:p>
    <w:p w:rsidR="006356EA" w:rsidRDefault="006356EA" w:rsidP="006356EA">
      <w:pPr>
        <w:ind w:left="567" w:hanging="567"/>
        <w:jc w:val="center"/>
        <w:rPr>
          <w:b/>
          <w:bCs/>
        </w:rPr>
      </w:pPr>
      <w:r>
        <w:rPr>
          <w:b/>
          <w:bCs/>
        </w:rPr>
        <w:t>в общий базовый документ и документ по КЛРД</w:t>
      </w:r>
    </w:p>
    <w:p w:rsidR="006356EA" w:rsidRPr="001032DC" w:rsidRDefault="006356EA" w:rsidP="006356EA">
      <w:pPr>
        <w:rPr>
          <w:szCs w:val="24"/>
        </w:rPr>
      </w:pPr>
    </w:p>
    <w:p w:rsidR="006356EA" w:rsidRDefault="006356EA" w:rsidP="006356EA">
      <w:r>
        <w:t>5.</w:t>
      </w:r>
      <w:r>
        <w:tab/>
        <w:t>Доклады, которые готовят государства в соответствии с системой представления докладов договорного органа, состоят из двух частей:  общего базового документа и документов по конкретным договорам.  В соответствии с согласованными руководящими принципами (HRI/</w:t>
      </w:r>
      <w:r>
        <w:rPr>
          <w:lang w:val="en-US"/>
        </w:rPr>
        <w:t>M</w:t>
      </w:r>
      <w:r>
        <w:t>C/2006/3 и Corr.1) общий базовый документ должен включать общие сведения о представляющем доклад государстве, об общих рамках защиты и поощрения прав человека, а также общую информацию о недискриминации и равенстве и об эффективных средствах правовой защиты.</w:t>
      </w:r>
    </w:p>
    <w:p w:rsidR="006356EA" w:rsidRPr="001032DC" w:rsidRDefault="006356EA" w:rsidP="006356EA">
      <w:pPr>
        <w:rPr>
          <w:szCs w:val="24"/>
        </w:rPr>
      </w:pPr>
    </w:p>
    <w:p w:rsidR="006356EA" w:rsidRDefault="006356EA" w:rsidP="006356EA">
      <w:r>
        <w:t>6.</w:t>
      </w:r>
      <w:r>
        <w:tab/>
        <w:t>В документе по КЛ</w:t>
      </w:r>
      <w:r w:rsidRPr="0034100B">
        <w:t>Р</w:t>
      </w:r>
      <w:r>
        <w:t>Д, подлежащем представлению согласно статье 9 Конвенции, не должна повторяться информация, вошедшая в общий базовый документ.  Он должен содержать конкретные сведения о выполнении статей 1-7 Конвенции с учетом общих рекомендаций Комитета.  Во всех разделах доклада должно быть также отражено фактическое положение дел с практическим осуществлением положений Конвенции и достигнутый в этой области прогресс.  За исключением первоначального документа по КЛРД в нем также должны содержаться ответы на озабоченности, выраженные Комитетом в его заключительных замечаниях и решениях, а также информация о выполнении содержащихся в них рекомендаций с учетом руководящих принципов по выполнению заключительных замечаний и рекомендаций.</w:t>
      </w:r>
    </w:p>
    <w:p w:rsidR="006356EA" w:rsidRDefault="006356EA" w:rsidP="006356EA"/>
    <w:p w:rsidR="006356EA" w:rsidRDefault="006356EA" w:rsidP="006356EA">
      <w:r>
        <w:t>7.</w:t>
      </w:r>
      <w:r>
        <w:tab/>
        <w:t>Кроме того, в докладе должна приводиться информация о созданном на национальном уровне механизме по обеспечению выполнения заключительных замечаний Комитета, включая сведения об участии в этом процессе гражданского общества (если они не вошли в общий базовый документ, как того требует пункт 46 согласованных руководящих принципов).</w:t>
      </w:r>
    </w:p>
    <w:p w:rsidR="006356EA" w:rsidRDefault="006356EA" w:rsidP="006356EA"/>
    <w:p w:rsidR="006356EA" w:rsidRDefault="006356EA" w:rsidP="006356EA">
      <w:r>
        <w:t>8.</w:t>
      </w:r>
      <w:r>
        <w:tab/>
        <w:t>В части 3 общего базового документа должна содержаться информация о недискриминации и равенстве и эффективных средствах правовой защиты - вопросах, представляющих особый интерес для Комитета.  Тогда как излагаемая в общем базовом документе информация носит общий характер, информация, включаемая в документ по КЛРД, должна быть более конкретной в соответствии с определением расовой дискриминации, содержащемся в статье 1 Конвенции.  Более подробно данный вопрос рассматривается в руководящих принципах, изложенных в разделе С ниже.</w:t>
      </w:r>
    </w:p>
    <w:p w:rsidR="006356EA" w:rsidRDefault="006356EA" w:rsidP="006356EA"/>
    <w:p w:rsidR="006356EA" w:rsidRDefault="006356EA" w:rsidP="006356EA">
      <w:r>
        <w:t>9.</w:t>
      </w:r>
      <w:r>
        <w:tab/>
        <w:t>В соответствии с пунктом 27 согласованных руководящих принципов Комитет может просить обновить информацию в общем базовом документе, если он сочтет, что содержащаяся в нем информация устарела.</w:t>
      </w:r>
    </w:p>
    <w:p w:rsidR="006356EA" w:rsidRDefault="006356EA" w:rsidP="006356EA"/>
    <w:p w:rsidR="006356EA" w:rsidRDefault="006356EA" w:rsidP="006356EA">
      <w:r>
        <w:t>10.</w:t>
      </w:r>
      <w:r>
        <w:tab/>
        <w:t>Особое значение в связи с Конвенцией имеют этнические характеристики населения, включая характеристики, появившиеся в результате смешения культур</w:t>
      </w:r>
      <w:r>
        <w:rPr>
          <w:rStyle w:val="FootnoteReference"/>
        </w:rPr>
        <w:footnoteReference w:id="1"/>
      </w:r>
      <w:r>
        <w:t>.  Показатели оценки степени осуществления прав человека, включая демографические показатели, должны включаться в общий базовый документ.  Если же такая информация в этот документ не включена, то ее следует представлять в документе по КЛРД.</w:t>
      </w:r>
    </w:p>
    <w:p w:rsidR="006356EA" w:rsidRDefault="006356EA" w:rsidP="006356EA"/>
    <w:p w:rsidR="006356EA" w:rsidRDefault="006356EA" w:rsidP="006356EA">
      <w:r>
        <w:t>11.</w:t>
      </w:r>
      <w:r>
        <w:tab/>
        <w:t>Многие государства считают, что при проведении переписей населения они не должны привлекать внимание к таким факторам, как раса, с тем чтобы это не способствовало углублению раскола, который они стремятся преодолеть.  Для осуществления контроля за прогрессом в деле ликвидации дискриминации по признаку расы, цвета кожи, родового, национального или этнического происхождения (здесь и далее "расовая дискриминация") в документе по КЛРД необходимо указывать определенные сведения о количестве лиц, которые могут подвергаться менее благоприятному обращению в силу этих особенностей.  Поэтому государствам, которые не собирают информацию об этих особенностях во время переписей населения, предлагается представлять данные о родных языках, широко распространенных языках или другие сведения, отражающие этническое разнообразие, наряду с любой информацией о расе, цвете кожи, родовом, национальном или этническом происхождении, полученной в результате социальных обследований.  В случае отсутствия количественной информации следует представлять качественное описание этнических особенностей населения.  Государствам убедительно предлагается разработать соответствующие методы сбора надлежащей информации.</w:t>
      </w:r>
    </w:p>
    <w:p w:rsidR="006356EA" w:rsidRDefault="006356EA" w:rsidP="006356EA"/>
    <w:p w:rsidR="006356EA" w:rsidRPr="00066B28" w:rsidRDefault="006356EA" w:rsidP="006356EA">
      <w:r>
        <w:t>12.</w:t>
      </w:r>
      <w:r>
        <w:tab/>
        <w:t>Комитет заинтересован также в информации о том, рассматриваются ли те или иные группы в государстве-участнике в качестве национальных или этнических меньшинств или коренных народов, и если да, то какие именно.  Он также рекомендует выявлять построенные по родовому признаку общины, неграждан и внутренне перемещенных лиц</w:t>
      </w:r>
      <w:r>
        <w:rPr>
          <w:rStyle w:val="FootnoteReference"/>
        </w:rPr>
        <w:footnoteReference w:id="2"/>
      </w:r>
      <w:r>
        <w:t>.</w:t>
      </w:r>
    </w:p>
    <w:p w:rsidR="006356EA" w:rsidRDefault="006356EA" w:rsidP="006356EA"/>
    <w:p w:rsidR="006356EA" w:rsidRDefault="006356EA" w:rsidP="006356EA">
      <w:r>
        <w:t>13.</w:t>
      </w:r>
      <w:r>
        <w:tab/>
        <w:t>При необходимости к докладам должно быть приложено достаточное количество экземпляров на одном из рабочих языков Комитета всей другой дополнительной документации, которую государства, представляющие доклады, могут пожелать распространить среди всех членов Комитета в целях содействия рассмотрению их докладов.</w:t>
      </w:r>
    </w:p>
    <w:p w:rsidR="006356EA" w:rsidRDefault="006356EA" w:rsidP="006356EA"/>
    <w:p w:rsidR="006356EA" w:rsidRDefault="006356EA" w:rsidP="006356EA">
      <w:r>
        <w:t>14.</w:t>
      </w:r>
      <w:r>
        <w:tab/>
        <w:t>Если при представлении докладов государства отсылают Комитет к информации, изложенной либо в общем базовом документе, либо в любом из документов по конкретному договору, то при этом они должны четко указать номера пунктов, в которых приводится такая информация.</w:t>
      </w:r>
    </w:p>
    <w:p w:rsidR="006356EA" w:rsidRDefault="006356EA" w:rsidP="006356EA"/>
    <w:p w:rsidR="006356EA" w:rsidRDefault="006356EA" w:rsidP="006356EA">
      <w:r>
        <w:t>15.</w:t>
      </w:r>
      <w:r>
        <w:tab/>
        <w:t>Согласно пункту 19 согласованных руководящих принципов первоначальные доклады по конкретному договору не должны превышать 60 страниц, а последующие периодические доклады должны быть ограничены 40 страницами.</w:t>
      </w:r>
    </w:p>
    <w:p w:rsidR="006356EA" w:rsidRDefault="006356EA" w:rsidP="006356EA"/>
    <w:p w:rsidR="006356EA" w:rsidRDefault="006356EA" w:rsidP="006356EA">
      <w:pPr>
        <w:jc w:val="center"/>
        <w:rPr>
          <w:b/>
          <w:bCs/>
        </w:rPr>
      </w:pPr>
      <w:r>
        <w:rPr>
          <w:b/>
          <w:bCs/>
        </w:rPr>
        <w:t>C.</w:t>
      </w:r>
      <w:r>
        <w:rPr>
          <w:b/>
          <w:bCs/>
        </w:rPr>
        <w:tab/>
        <w:t>Информация по статьям 1-7 Конвенции</w:t>
      </w:r>
    </w:p>
    <w:p w:rsidR="006356EA" w:rsidRDefault="006356EA" w:rsidP="006356EA">
      <w:pPr>
        <w:rPr>
          <w:b/>
          <w:bCs/>
        </w:rPr>
      </w:pPr>
    </w:p>
    <w:p w:rsidR="006356EA" w:rsidRPr="00A24F42" w:rsidRDefault="006356EA" w:rsidP="006356EA">
      <w:r>
        <w:t>16.</w:t>
      </w:r>
      <w:r>
        <w:tab/>
        <w:t>Комитет предлагает государствам-участникам включать в эту часть под соответствующими заголовками выдержки из текстов упомянутых в ней соответствующих законов, положений и судебных решений, а также другие элементы, которые они считают важными для рассмотрения Комитетом их докладов.  Государство-участник может по мере необходимости отдельно приложить к докладу все документы, которые, по его мнению важны для более полного разъяснения положений доклада</w:t>
      </w:r>
      <w:r>
        <w:rPr>
          <w:rStyle w:val="FootnoteReference"/>
        </w:rPr>
        <w:footnoteReference w:id="3"/>
      </w:r>
      <w:r>
        <w:t>.</w:t>
      </w:r>
    </w:p>
    <w:p w:rsidR="006356EA" w:rsidRDefault="006356EA" w:rsidP="006356EA"/>
    <w:p w:rsidR="006356EA" w:rsidRDefault="006356EA" w:rsidP="006356EA">
      <w:r>
        <w:t>17.</w:t>
      </w:r>
      <w:r>
        <w:tab/>
        <w:t>Государствам-участникам также предлагается сообщать Комитету о трудностях, если таковые имеются и если они с ними сталкиваются в деле выполнения каждого из положений Конвенции.  В докладах следует уделять внимание не только мерам, с помощью которых эти государства планируют преодолеть упомянутые трудности, но и практическим результатам работы за отчетный период.</w:t>
      </w:r>
    </w:p>
    <w:p w:rsidR="006356EA" w:rsidRDefault="006356EA" w:rsidP="006356EA"/>
    <w:p w:rsidR="006356EA" w:rsidRDefault="006356EA" w:rsidP="006356EA">
      <w:r>
        <w:t>18.</w:t>
      </w:r>
      <w:r>
        <w:tab/>
        <w:t>Комитет рекомендует государствам-участникам включать в свои доклады сведения о планах действий или других мерах, осуществляемых во исполнение Дурбанской декларации и Программы действий на национальном уровне</w:t>
      </w:r>
      <w:r>
        <w:rPr>
          <w:rStyle w:val="FootnoteReference"/>
        </w:rPr>
        <w:footnoteReference w:id="4"/>
      </w:r>
      <w:r>
        <w:t>.</w:t>
      </w:r>
    </w:p>
    <w:p w:rsidR="006356EA" w:rsidRDefault="006356EA" w:rsidP="006356EA"/>
    <w:p w:rsidR="006356EA" w:rsidRDefault="006356EA" w:rsidP="006356EA">
      <w:r>
        <w:t>19.</w:t>
      </w:r>
      <w:r>
        <w:tab/>
        <w:t>Приводимая в докладе по КЛРД информация должна быть изложена в следующем порядке:</w:t>
      </w:r>
    </w:p>
    <w:p w:rsidR="006356EA" w:rsidRDefault="006356EA" w:rsidP="006356EA"/>
    <w:p w:rsidR="006356EA" w:rsidRPr="002F6D36" w:rsidRDefault="006356EA" w:rsidP="006356EA">
      <w:pPr>
        <w:jc w:val="center"/>
        <w:rPr>
          <w:b/>
        </w:rPr>
      </w:pPr>
      <w:r w:rsidRPr="002F6D36">
        <w:rPr>
          <w:b/>
        </w:rPr>
        <w:t>Статья 1</w:t>
      </w:r>
    </w:p>
    <w:p w:rsidR="006356EA" w:rsidRDefault="006356EA" w:rsidP="006356EA"/>
    <w:p w:rsidR="006356EA" w:rsidRDefault="006356EA" w:rsidP="006356EA">
      <w:r>
        <w:t>A.</w:t>
      </w:r>
      <w:r>
        <w:tab/>
        <w:t>Оценка соответствия определения расовой дискриминации, закрепленного во внутреннем праве, определению, содержащемуся в пункте 1 статьи 1 Конвенции</w:t>
      </w:r>
      <w:r>
        <w:rPr>
          <w:rStyle w:val="FootnoteReference"/>
        </w:rPr>
        <w:footnoteReference w:id="5"/>
      </w:r>
      <w:r>
        <w:t>, в частности: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информация о том, включает ли определение расовой дискриминации, содержащееся во внутреннем праве государства, дискриминацию по признаку расы, цвета кожи, родового, национального или этнического происхождения;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2.</w:t>
      </w:r>
      <w:r>
        <w:tab/>
        <w:t>информация о том, включены ли в определение расовой дискриминации, содержащееся во внутреннем праве государства, прямые и косвенные формы дискриминации;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3.</w:t>
      </w:r>
      <w:r>
        <w:tab/>
        <w:t>государство-участник должно представлять информацию о своем толковании термина "общественная жизнь", содержащегося в пункте 1 статьи 1, а также о сфере применения своего антидискриминационного законодательства;</w:t>
      </w:r>
    </w:p>
    <w:p w:rsidR="006356EA" w:rsidRDefault="006356EA" w:rsidP="006356EA"/>
    <w:p w:rsidR="006356EA" w:rsidRDefault="006356EA" w:rsidP="006356EA">
      <w:r>
        <w:tab/>
        <w:t>4.</w:t>
      </w:r>
      <w:r>
        <w:tab/>
        <w:t>в соответствии с подпунктами b) и с) пункта 40 согласованных руководящих принципов в общий базовый документ необходимо включать сведения об оговорках и заявлениях, а также об отступлениях от обязательств, сокращениях или ограничениях сферы применения определения расовой дискриминации во внутреннем праве</w:t>
      </w:r>
      <w:r>
        <w:rPr>
          <w:rStyle w:val="FootnoteReference"/>
        </w:rPr>
        <w:footnoteReference w:id="6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5.</w:t>
      </w:r>
      <w:r>
        <w:tab/>
        <w:t>с учетом пунктов 2 и 3 статьи 1 Конвенции, а также общей рекомендации № 30 (2004 год) о дискриминации неграждан следует представлять информацию о том, в какой степени внутреннее законодательство предусматривает дифференцированное обращение по признаку гражданства или иммиграции.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>В.</w:t>
      </w:r>
      <w:r>
        <w:tab/>
        <w:t>Информация о том, допускает ли или санкционирует правовая система государства-участника особые меры для обеспечения надлежащего улучшения положения защищаемых Конвенцией групп или отдельных лиц, должна представляться в общем базовом документе согласно пункту 52 согласованных руководящих принципов.  Если такая информация не была включена в общий базовый документ, ее следует представлять в документе по КЛРД.</w:t>
      </w:r>
    </w:p>
    <w:p w:rsidR="006356EA" w:rsidRDefault="006356EA" w:rsidP="00F712E5">
      <w:pPr>
        <w:spacing w:line="216" w:lineRule="auto"/>
      </w:pPr>
    </w:p>
    <w:p w:rsidR="006356EA" w:rsidRPr="000A1358" w:rsidRDefault="006356EA" w:rsidP="00F712E5">
      <w:pPr>
        <w:spacing w:line="216" w:lineRule="auto"/>
        <w:jc w:val="center"/>
        <w:rPr>
          <w:b/>
        </w:rPr>
      </w:pPr>
      <w:r w:rsidRPr="000A1358">
        <w:rPr>
          <w:b/>
        </w:rPr>
        <w:t>Статья 2</w:t>
      </w:r>
    </w:p>
    <w:p w:rsidR="006356EA" w:rsidRDefault="006356EA" w:rsidP="00F712E5">
      <w:pPr>
        <w:spacing w:line="216" w:lineRule="auto"/>
        <w:rPr>
          <w:u w:val="single"/>
        </w:rPr>
      </w:pPr>
    </w:p>
    <w:p w:rsidR="006356EA" w:rsidRDefault="006356EA" w:rsidP="006356EA">
      <w:r>
        <w:t>А.</w:t>
      </w:r>
      <w:r>
        <w:tab/>
        <w:t>Краткое описание правовых рамок и общей политики, направленных на ликвидацию расовой дискриминации и осуществление положений пунктов 1 и 2 статьи 2 Конвенции (если только эта информация уже не была представлена в общем базовом документе согласно пунктам 50-58 согласованных руководящих принципов).</w:t>
      </w:r>
    </w:p>
    <w:p w:rsidR="006356EA" w:rsidRDefault="006356EA" w:rsidP="006356EA"/>
    <w:p w:rsidR="006356EA" w:rsidRDefault="006356EA" w:rsidP="006356EA">
      <w:r>
        <w:t>В.</w:t>
      </w:r>
      <w:r>
        <w:tab/>
        <w:t>Конкретная и подробная информация о законодательных, судебных, административных или иных мерах, принятых в целях: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выполнения обязательства не совершать в отношении лиц, групп лиц или учреждений каких-либо актов или действий, связанных с расовой дискриминацией, и обеспечивать, чтобы все государственные органы и государственные учреждения, как национальные, так и местные, действовали в соответствии с этим обязательством;</w:t>
      </w:r>
    </w:p>
    <w:p w:rsidR="006356EA" w:rsidRDefault="006356EA" w:rsidP="006356EA">
      <w:pPr>
        <w:ind w:left="567"/>
      </w:pPr>
    </w:p>
    <w:p w:rsidR="006356EA" w:rsidRDefault="006356EA" w:rsidP="006356EA">
      <w:pPr>
        <w:tabs>
          <w:tab w:val="left" w:pos="0"/>
          <w:tab w:val="left" w:pos="567"/>
        </w:tabs>
      </w:pPr>
      <w:r>
        <w:tab/>
        <w:t>2.</w:t>
      </w:r>
      <w:r>
        <w:tab/>
        <w:t>выполнения обязательства запретить и прекратить расовую дискриминацию, осуществляемую любыми лицами, группами или организациями;</w:t>
      </w:r>
    </w:p>
    <w:p w:rsidR="006356EA" w:rsidRDefault="006356EA" w:rsidP="006356EA">
      <w:pPr>
        <w:tabs>
          <w:tab w:val="left" w:pos="0"/>
          <w:tab w:val="left" w:pos="567"/>
        </w:tabs>
      </w:pPr>
    </w:p>
    <w:p w:rsidR="006356EA" w:rsidRDefault="006356EA" w:rsidP="006356EA">
      <w:pPr>
        <w:tabs>
          <w:tab w:val="left" w:pos="0"/>
          <w:tab w:val="left" w:pos="567"/>
        </w:tabs>
      </w:pPr>
      <w:r>
        <w:tab/>
        <w:t>3.</w:t>
      </w:r>
      <w:r>
        <w:tab/>
        <w:t>выполнения обязательства не поощрять, не защищать и не поддерживать расовую дискриминацию, осуществляемую какими бы то ни было лицами или организациями;</w:t>
      </w:r>
    </w:p>
    <w:p w:rsidR="006356EA" w:rsidRDefault="006356EA" w:rsidP="006356EA">
      <w:pPr>
        <w:tabs>
          <w:tab w:val="left" w:pos="0"/>
          <w:tab w:val="left" w:pos="567"/>
        </w:tabs>
      </w:pPr>
    </w:p>
    <w:p w:rsidR="006356EA" w:rsidRDefault="006356EA" w:rsidP="006356EA">
      <w:pPr>
        <w:tabs>
          <w:tab w:val="left" w:pos="0"/>
          <w:tab w:val="left" w:pos="567"/>
        </w:tabs>
      </w:pPr>
      <w:r>
        <w:tab/>
        <w:t>4.</w:t>
      </w:r>
      <w:r>
        <w:tab/>
        <w:t>пересмотра политики правительства, национальных и местных органов, а также изменения, отмены или аннулирования любых законов или постановлений, ведущих к возникновению или увековечению расовой дискриминации, где бы она ни существовала, с учетом информации, уже представленной в соответствии с пунктом 42 согласованных руководящих принципов;</w:t>
      </w:r>
    </w:p>
    <w:p w:rsidR="006356EA" w:rsidRDefault="006356EA" w:rsidP="006356EA">
      <w:pPr>
        <w:tabs>
          <w:tab w:val="left" w:pos="0"/>
          <w:tab w:val="left" w:pos="567"/>
        </w:tabs>
      </w:pPr>
    </w:p>
    <w:p w:rsidR="006356EA" w:rsidRDefault="006356EA" w:rsidP="006356EA">
      <w:pPr>
        <w:tabs>
          <w:tab w:val="left" w:pos="0"/>
          <w:tab w:val="left" w:pos="567"/>
        </w:tabs>
      </w:pPr>
      <w:r>
        <w:tab/>
        <w:t>5.</w:t>
      </w:r>
      <w:r>
        <w:tab/>
        <w:t>поощрения, когда это необходимо, неправительственных организаций и учреждений, ведущих борьбу с расовой дискриминацией и способствующих углублению взаимопонимания.</w:t>
      </w:r>
    </w:p>
    <w:p w:rsidR="006356EA" w:rsidRDefault="006356EA" w:rsidP="006356EA">
      <w:pPr>
        <w:tabs>
          <w:tab w:val="left" w:pos="0"/>
          <w:tab w:val="left" w:pos="567"/>
        </w:tabs>
      </w:pPr>
    </w:p>
    <w:p w:rsidR="006356EA" w:rsidRDefault="006356EA" w:rsidP="006356EA">
      <w:r>
        <w:t>С.</w:t>
      </w:r>
      <w:r>
        <w:tab/>
        <w:t xml:space="preserve">Информация о том, уполномочено ли какое-либо национальное учреждение, занимающееся поощрением и защитой прав человека и созданное во исполнение Парижских принципов (резолюция 48/134 Генеральной Ассамблеи от 20 декабря 1993 года), или иные соответствующие органы вести борьбу с расовой дискриминацией (если такая информация не была представлена ранее в общем базовом документе в соответствии с пунктами 42 </w:t>
      </w:r>
      <w:r>
        <w:rPr>
          <w:lang w:val="en-US"/>
        </w:rPr>
        <w:t>f</w:t>
      </w:r>
      <w:r>
        <w:t xml:space="preserve">) и 43 </w:t>
      </w:r>
      <w:r>
        <w:rPr>
          <w:lang w:val="en-US"/>
        </w:rPr>
        <w:t>b</w:t>
      </w:r>
      <w:r>
        <w:t>) согласованных руководящих принципов)</w:t>
      </w:r>
      <w:r>
        <w:rPr>
          <w:rStyle w:val="FootnoteReference"/>
        </w:rPr>
        <w:footnoteReference w:id="7"/>
      </w:r>
      <w:r>
        <w:t>.</w:t>
      </w:r>
    </w:p>
    <w:p w:rsidR="006356EA" w:rsidRDefault="006356EA" w:rsidP="006356EA"/>
    <w:p w:rsidR="006356EA" w:rsidRDefault="006356EA" w:rsidP="006356EA">
      <w:r>
        <w:rPr>
          <w:lang w:val="en-US"/>
        </w:rPr>
        <w:t>D</w:t>
      </w:r>
      <w:r>
        <w:t>.</w:t>
      </w:r>
      <w:r>
        <w:tab/>
        <w:t>Информация о группах или отдельных лицах, в интересах которых принимались особые и конкретные меры в социальной, экономической, культурной и других областях в соответствии с пунктом 2 статьи 2 Конвенции.  Кроме того, согласно статье 5 Конвенции надлежит представлять подробную информацию о достигнутых результатах.</w:t>
      </w:r>
    </w:p>
    <w:p w:rsidR="006356EA" w:rsidRDefault="006356EA" w:rsidP="00F712E5">
      <w:pPr>
        <w:spacing w:line="216" w:lineRule="auto"/>
      </w:pPr>
    </w:p>
    <w:p w:rsidR="006356EA" w:rsidRPr="000A1358" w:rsidRDefault="006356EA" w:rsidP="00F712E5">
      <w:pPr>
        <w:spacing w:line="216" w:lineRule="auto"/>
        <w:jc w:val="center"/>
        <w:rPr>
          <w:b/>
        </w:rPr>
      </w:pPr>
      <w:r w:rsidRPr="000A1358">
        <w:rPr>
          <w:b/>
        </w:rPr>
        <w:t>Статья 3</w:t>
      </w:r>
    </w:p>
    <w:p w:rsidR="006356EA" w:rsidRDefault="006356EA" w:rsidP="00F712E5">
      <w:pPr>
        <w:spacing w:line="216" w:lineRule="auto"/>
        <w:rPr>
          <w:u w:val="single"/>
        </w:rPr>
      </w:pPr>
    </w:p>
    <w:p w:rsidR="006356EA" w:rsidRDefault="006356EA" w:rsidP="006356EA">
      <w:r>
        <w:tab/>
        <w:t>Информация о законодательных, судебных, административных или других мерах, обеспечивающих осуществление положений статьи 3 Конвенции, в частности:</w:t>
      </w:r>
    </w:p>
    <w:p w:rsidR="006356EA" w:rsidRDefault="006356EA" w:rsidP="006356EA"/>
    <w:p w:rsidR="006356EA" w:rsidRDefault="006356EA" w:rsidP="006356EA">
      <w:pPr>
        <w:tabs>
          <w:tab w:val="left" w:pos="0"/>
          <w:tab w:val="left" w:pos="567"/>
        </w:tabs>
      </w:pPr>
      <w:r>
        <w:tab/>
        <w:t>1.</w:t>
      </w:r>
      <w:r>
        <w:tab/>
        <w:t>в контексте общей рекомендации 19 (1995 год) по статье 3 Конвенции упоминание апартеида, возможно, относилось исключительно к Южной Африке, однако принятая статья запрещает все формы расовой сегрегации во всех странах.  В этой связи требуется представлять информацию о принимаемых мерах по предотвращению, запрещению и искоренению любой практики расовой сегрегации на территориях, находящихся под юрисдикцией представляющего доклад государства, в частности, в городах, в которых структура расселения населения могла складываться под влиянием множественной дискриминации по признакам низких доходов или расы, цвета кожи, родового, национального или этнического происхождения</w:t>
      </w:r>
      <w:r>
        <w:rPr>
          <w:rStyle w:val="FootnoteReference"/>
        </w:rPr>
        <w:footnoteReference w:id="8"/>
      </w:r>
      <w:r>
        <w:t>;</w:t>
      </w:r>
    </w:p>
    <w:p w:rsidR="006356EA" w:rsidRDefault="006356EA" w:rsidP="006356EA"/>
    <w:p w:rsidR="006356EA" w:rsidRDefault="006356EA" w:rsidP="006356EA">
      <w:r>
        <w:tab/>
        <w:t>2.</w:t>
      </w:r>
      <w:r>
        <w:tab/>
        <w:t>меры по обеспечению надлежащего контроля за всеми тенденциями, которые могут привести к расовой сегрегации или созданию гетто, при том понимании что расовая сегрегация может также возникнуть без какой-либо инициативы и прямого участия со стороны государственных органов</w:t>
      </w:r>
      <w:r>
        <w:rPr>
          <w:rStyle w:val="FootnoteReference"/>
        </w:rPr>
        <w:footnoteReference w:id="9"/>
      </w:r>
      <w:r>
        <w:t>;</w:t>
      </w:r>
    </w:p>
    <w:p w:rsidR="006356EA" w:rsidRDefault="006356EA" w:rsidP="006356EA"/>
    <w:p w:rsidR="006356EA" w:rsidRDefault="006356EA" w:rsidP="006356EA">
      <w:r>
        <w:tab/>
        <w:t>3.</w:t>
      </w:r>
      <w:r>
        <w:tab/>
        <w:t>меры по предотвращению и максимально возможному недопущению сегрегации защищаемых Конвенцией групп и отдельных лиц, включая рома</w:t>
      </w:r>
      <w:r>
        <w:rPr>
          <w:rStyle w:val="FootnoteReference"/>
        </w:rPr>
        <w:footnoteReference w:id="10"/>
      </w:r>
      <w:r>
        <w:t>, общин, построенных по родовому признаку</w:t>
      </w:r>
      <w:r>
        <w:rPr>
          <w:rStyle w:val="FootnoteReference"/>
        </w:rPr>
        <w:footnoteReference w:id="11"/>
      </w:r>
      <w:r>
        <w:t>, и неграждан</w:t>
      </w:r>
      <w:r>
        <w:rPr>
          <w:rStyle w:val="FootnoteReference"/>
        </w:rPr>
        <w:footnoteReference w:id="12"/>
      </w:r>
      <w:r>
        <w:t>, особенно в сферах образования и обеспечения жильем.</w:t>
      </w:r>
    </w:p>
    <w:p w:rsidR="006356EA" w:rsidRDefault="006356EA" w:rsidP="006356EA"/>
    <w:p w:rsidR="006356EA" w:rsidRPr="00A21611" w:rsidRDefault="006356EA" w:rsidP="006356EA">
      <w:pPr>
        <w:jc w:val="center"/>
        <w:rPr>
          <w:b/>
        </w:rPr>
      </w:pPr>
      <w:r w:rsidRPr="00A21611">
        <w:rPr>
          <w:b/>
        </w:rPr>
        <w:t>Статья 4</w:t>
      </w:r>
    </w:p>
    <w:p w:rsidR="006356EA" w:rsidRDefault="006356EA" w:rsidP="006356EA">
      <w:pPr>
        <w:rPr>
          <w:u w:val="single"/>
        </w:rPr>
      </w:pPr>
    </w:p>
    <w:p w:rsidR="006356EA" w:rsidRDefault="006356EA" w:rsidP="006356EA">
      <w:r>
        <w:t>А.</w:t>
      </w:r>
      <w:r>
        <w:tab/>
        <w:t>Информация о законодательных, судебных, административных или других мерах, обеспечивающих осуществление положений статьи 4 Конвенции, с учетом информации, представленной ранее в общем базовом документе согласно пункту 53 согласованных руководящих принципов, в частности информация о мерах по: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выполнению обязательства относительно незамедлительного принятия позитивных мер, направленных на искоренение любых подстрекательств к расовой дискриминации или актов расовой дискриминации, с должным учетом принципов, закрепленных во Всеобщей декларации прав человека, и прав, четко изложенных в статье 5 Конвенции;</w:t>
      </w:r>
    </w:p>
    <w:p w:rsidR="006356EA" w:rsidRDefault="006356EA" w:rsidP="006356EA"/>
    <w:p w:rsidR="006356EA" w:rsidRDefault="006356EA" w:rsidP="006356EA">
      <w:r>
        <w:tab/>
        <w:t>2.</w:t>
      </w:r>
      <w:r>
        <w:tab/>
        <w:t>публичному осуждению любой пропаганды и организаций, основанных на идеях или теориях превосходства какой-либо одной группы лиц по признаку расы, цвета кожи, родового, национального или этнического происхождения или пытающихся оправдать или разжигать расовую ненависть и дискриминацию в какой бы то ни было форме;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3.</w:t>
      </w:r>
      <w:r>
        <w:tab/>
        <w:t>объявлению караемым по закону преступлением любого распространения идей, основанных на расовом превосходстве или ненависти и любого подстрекательства к расовой дискриминации против любого лица или группы лиц;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4.</w:t>
      </w:r>
      <w:r>
        <w:tab/>
        <w:t>объявлению караемым по закону преступлением всех актов насилия или подстрекательства к таким актам, направленным против любых лиц или групп лиц по признаку расы, цвета кожи, родового, национального или этнического происхождения;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5.</w:t>
      </w:r>
      <w:r>
        <w:tab/>
        <w:t>объявлению караемым по закону преступлением предоставление любой помощи для осуществления расистской деятельности, включая ее финансирование;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6.</w:t>
      </w:r>
      <w:r>
        <w:tab/>
        <w:t>объявлению противозаконными и запрещению организаций, а также организованной и любой другой пропагандистской деятельности, которые поощряют расовую дискриминацию и подстрекают к ней, и признанию участия в таких организациях или в такой деятельности преступлением, караемым по закону</w:t>
      </w:r>
      <w:r>
        <w:rPr>
          <w:rStyle w:val="FootnoteReference"/>
        </w:rPr>
        <w:footnoteReference w:id="13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7.</w:t>
      </w:r>
      <w:r>
        <w:tab/>
        <w:t>запрещению национальным или местным государственным органам или государственным учреждениям заниматься поощрением расовой дискриминации или подстрекательством к ней.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>В.</w:t>
      </w:r>
      <w:r>
        <w:tab/>
        <w:t>Информация о том, квалифицируются ли в национальном уголовном законодательстве как отягчающие вину обстоятельства расовые мотивы</w:t>
      </w:r>
      <w:r>
        <w:rPr>
          <w:rStyle w:val="FootnoteReference"/>
        </w:rPr>
        <w:footnoteReference w:id="14"/>
      </w:r>
      <w:r>
        <w:t>.</w:t>
      </w:r>
    </w:p>
    <w:p w:rsidR="006356EA" w:rsidRDefault="006356EA" w:rsidP="006356EA"/>
    <w:p w:rsidR="006356EA" w:rsidRDefault="006356EA" w:rsidP="006356EA">
      <w:r>
        <w:t>С.</w:t>
      </w:r>
      <w:r>
        <w:tab/>
        <w:t>Комитет напоминает о своей общей рекомендации 7 (1985 год) об осуществлении статьи 4 и общей рекомендации 15 (1993 год) по статье 4 Конвенции, в которых он подчеркнул, что положения статьи 4 носят обязательный характер.  Однако в тех случаях, когда во исполнение статьи 4 Конвенции особого законодательства не принималось, государства-участники должны: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объяснить причины отсутствия такого законодательства, а также трудности, с</w:t>
      </w:r>
      <w:r>
        <w:rPr>
          <w:lang w:val="en-US"/>
        </w:rPr>
        <w:t> </w:t>
      </w:r>
      <w:r>
        <w:t>которыми они сталкиваются в осуществлении этого положения;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2.</w:t>
      </w:r>
      <w:r>
        <w:tab/>
        <w:t>информировать Комитет о том, каким образом и насколько эффективно положения действующего уголовного законодательства, применяемые судами, обеспечивают осуществление их обязательств в соответствии с вышеупомянутым положением</w:t>
      </w:r>
      <w:r>
        <w:rPr>
          <w:rStyle w:val="FootnoteReference"/>
        </w:rPr>
        <w:footnoteReference w:id="15"/>
      </w:r>
      <w:r>
        <w:t>.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>D.</w:t>
      </w:r>
      <w:r>
        <w:tab/>
        <w:t>Для выполнения обязательств, вытекающих из статьи 4 Конвенции, государства-участники должны не только принять соответствующие законы, но и обеспечить их эффективное соблюдение.  Таким образом им следует представлять информацию, касающуюся решений, принятых компетентными национальными судами и другими государственными органами в отношении актов расовой дискриминации, в частности преступлений, о которых говорится в пунктах а) и b) статьи 4</w:t>
      </w:r>
      <w:r>
        <w:rPr>
          <w:rStyle w:val="FootnoteReference"/>
        </w:rPr>
        <w:footnoteReference w:id="16"/>
      </w:r>
      <w:r>
        <w:t xml:space="preserve">.  </w:t>
      </w:r>
      <w:r>
        <w:tab/>
        <w:t>Необходимо также представлять статистические данные о поступивших жалобах, возбужденных уголовных делах и вынесенных приговорах в связи с совершением актов, запрещаемых статьей 4 Конвенции, за отчетный период, а также качественный анализ таких данных</w:t>
      </w:r>
      <w:r>
        <w:rPr>
          <w:rStyle w:val="FootnoteReference"/>
        </w:rPr>
        <w:footnoteReference w:id="17"/>
      </w:r>
      <w:r>
        <w:t>.</w:t>
      </w:r>
    </w:p>
    <w:p w:rsidR="006356EA" w:rsidRPr="00B43227" w:rsidRDefault="006356EA" w:rsidP="006356EA">
      <w:pPr>
        <w:jc w:val="center"/>
        <w:rPr>
          <w:b/>
        </w:rPr>
      </w:pPr>
    </w:p>
    <w:p w:rsidR="006356EA" w:rsidRPr="00B43227" w:rsidRDefault="006356EA" w:rsidP="006356EA">
      <w:pPr>
        <w:jc w:val="center"/>
        <w:rPr>
          <w:b/>
        </w:rPr>
      </w:pPr>
      <w:r w:rsidRPr="00B43227">
        <w:rPr>
          <w:b/>
        </w:rPr>
        <w:t>Статья 5</w:t>
      </w:r>
    </w:p>
    <w:p w:rsidR="006356EA" w:rsidRDefault="006356EA" w:rsidP="006356EA">
      <w:pPr>
        <w:rPr>
          <w:u w:val="single"/>
        </w:rPr>
      </w:pPr>
    </w:p>
    <w:p w:rsidR="006356EA" w:rsidRDefault="006356EA" w:rsidP="006356EA">
      <w:r>
        <w:tab/>
        <w:t>Государствам-участникам надлежит представлять информацию о недискриминационном осуществлении каждого из прав и каждой из свобод, перечисленных в статье 5 Конвенции.  Им следует представлять информацию о законодательных, судебных, административных или других мерах, принятых с этой целью, и излагать ее либо в разделе, посвященном какому-либо конкретному праву (с</w:t>
      </w:r>
      <w:r>
        <w:rPr>
          <w:lang w:val="en-US"/>
        </w:rPr>
        <w:t> </w:t>
      </w:r>
      <w:r>
        <w:t>подразделами, посвященными осуществлению каждого из перечисленных в этом положении прав), либо при рассмотрении групп жертв или потенциальных жертв расовой дискриминации (с подразделами по каждой соответствующей группе).</w:t>
      </w:r>
    </w:p>
    <w:p w:rsidR="006356EA" w:rsidRDefault="006356EA" w:rsidP="006356EA"/>
    <w:p w:rsidR="006356EA" w:rsidRDefault="006356EA" w:rsidP="006356EA">
      <w:r>
        <w:tab/>
        <w:t>Перечень прав и свобод, содержащийся в статье 5, не является исчерпывающим.  Равноправие в осуществлении прав и свобод, о которых говорится в статье 5, и любых других прав подлежат защите со стороны государств-участников.  Такая защита может обеспечиваться различными способами, в том числе путем использования государственных учреждений или с помощью деятельности частных институтов.  В любом случае, государства-участники обязаны обеспечивать эффективное осуществление Конвенции и представлять об этом доклады в соответствии со статьей 9 Конвенции.  Поскольку частные институты оказывают влияние на осуществление прав и наличие возможностей, соответствующее государство-участник должно обеспечивать, чтобы их деятельность не приводила к возникновению или закреплению расовой дискриминации и не имела такой цели</w:t>
      </w:r>
      <w:r>
        <w:rPr>
          <w:rStyle w:val="FootnoteReference"/>
        </w:rPr>
        <w:footnoteReference w:id="18"/>
      </w:r>
      <w:r>
        <w:t>.</w:t>
      </w:r>
    </w:p>
    <w:p w:rsidR="006356EA" w:rsidRDefault="006356EA" w:rsidP="006356EA"/>
    <w:p w:rsidR="006356EA" w:rsidRDefault="006356EA" w:rsidP="006356EA">
      <w:r>
        <w:tab/>
        <w:t>В случае принятия особых мер в интересах конкретных групп или отдельных лиц в соответствии с пунктом 2 статьи 2 Конвенции в этом разделе необходимо представлять подробную информацию о достигнутых результатах.</w:t>
      </w:r>
    </w:p>
    <w:p w:rsidR="006356EA" w:rsidRDefault="006356EA" w:rsidP="006356EA"/>
    <w:p w:rsidR="006356EA" w:rsidRPr="00794E00" w:rsidRDefault="006356EA" w:rsidP="006356EA">
      <w:pPr>
        <w:jc w:val="center"/>
        <w:rPr>
          <w:b/>
        </w:rPr>
      </w:pPr>
      <w:r w:rsidRPr="00794E00">
        <w:rPr>
          <w:b/>
          <w:lang w:val="en-US"/>
        </w:rPr>
        <w:t>I</w:t>
      </w:r>
      <w:r w:rsidRPr="00794E00">
        <w:rPr>
          <w:b/>
        </w:rPr>
        <w:t>.</w:t>
      </w:r>
      <w:r w:rsidRPr="00794E00">
        <w:rPr>
          <w:b/>
        </w:rPr>
        <w:tab/>
        <w:t>Информация в разбивке по конкретным правам</w:t>
      </w:r>
    </w:p>
    <w:p w:rsidR="006356EA" w:rsidRDefault="006356EA" w:rsidP="006356EA">
      <w:pPr>
        <w:jc w:val="center"/>
        <w:rPr>
          <w:u w:val="single"/>
        </w:rPr>
      </w:pPr>
    </w:p>
    <w:p w:rsidR="006356EA" w:rsidRDefault="006356EA" w:rsidP="006356EA">
      <w:r>
        <w:tab/>
        <w:t>Нижеперечисленные запросы на информацию носят ориентировочный характер и не являются исчерпывающими.</w:t>
      </w:r>
    </w:p>
    <w:p w:rsidR="006356EA" w:rsidRDefault="006356EA" w:rsidP="006356EA"/>
    <w:p w:rsidR="006356EA" w:rsidRDefault="006356EA" w:rsidP="006356EA">
      <w:r>
        <w:t>А.</w:t>
      </w:r>
      <w:r>
        <w:tab/>
        <w:t>Право на равное обращение в судах и всех других органах, отправляющих правосудие.  В частности, необходимо представлять информацию о мерах, принятых в целях: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обеспечения того, чтобы любые меры, принимаемые для борьбы с терроризмом, не</w:t>
      </w:r>
      <w:r>
        <w:rPr>
          <w:lang w:val="en-US"/>
        </w:rPr>
        <w:t> </w:t>
      </w:r>
      <w:r>
        <w:t>являлись дискриминационными по своей направленности или последствиям и не осуществлялись по признаку расы, цвета кожи, родового, национального или этнического происхождения и чтобы индивидуумы не подвергались категоризации по расовым или этническим признакам и не становились объектом негативного стереотипного отношения</w:t>
      </w:r>
      <w:r>
        <w:rPr>
          <w:rStyle w:val="FootnoteReference"/>
        </w:rPr>
        <w:footnoteReference w:id="19"/>
      </w:r>
      <w:r>
        <w:t>;</w:t>
      </w:r>
    </w:p>
    <w:p w:rsidR="006356EA" w:rsidRPr="0094620F" w:rsidRDefault="006356EA" w:rsidP="006356EA"/>
    <w:p w:rsidR="006356EA" w:rsidRDefault="006356EA" w:rsidP="006356EA">
      <w:r w:rsidRPr="0094620F">
        <w:tab/>
      </w:r>
      <w:r>
        <w:t>2.</w:t>
      </w:r>
      <w:r>
        <w:tab/>
        <w:t>обеспечения того, чтобы заявления лиц о расовой дискриминации расследовались самым тщательным образом и чтобы жалобы в отношении должностных лиц, особенно те, которые касаются дискриминационного или расистского поведения, подвергались независимой и тщательной проверке;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3.</w:t>
      </w:r>
      <w:r>
        <w:tab/>
        <w:t>осуществления общей рекомендации 31 (2005 год) о предупреждении расовой дискриминации в процессе отправления и функционирования системы уголовного правосудия.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>В.</w:t>
      </w:r>
      <w:r>
        <w:tab/>
        <w:t>Право на личную неприкосновенность и защиту со стороны государства от насилия или телесных повреждений, наносимых как государственными должностными лицами, так и любыми лицами, группами или учреждениями.  В частности, следует представлять информацию о мерах, принятых в целях: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обеспечения равной защиты и неприкосновенности жертв или потенциальных жертв расовой дискриминации путем принятия мер для предотвращения совершаемых против них актов насилия на расовой почве;  обеспечения принятия безотлагательных мер полицией, прокурорами и судебными органами в процессе расследования таких актов и наказания за них;  и обеспечения того, чтобы лица, совершающие такие акты, будь то государственные должностные лица или иные лица, не пользовались ни в какой степени безнаказанностью</w:t>
      </w:r>
      <w:r>
        <w:rPr>
          <w:rStyle w:val="FootnoteReference"/>
        </w:rPr>
        <w:footnoteReference w:id="20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2.</w:t>
      </w:r>
      <w:r>
        <w:tab/>
        <w:t>предотвращения незаконного применения полицией силы в отношении лиц, принадлежащих к защищаемым Конвенцией группам, в частности в связи с арестом и задержанием</w:t>
      </w:r>
      <w:r>
        <w:rPr>
          <w:rStyle w:val="FootnoteReference"/>
        </w:rPr>
        <w:footnoteReference w:id="21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3.</w:t>
      </w:r>
      <w:r>
        <w:tab/>
        <w:t>поощрения соответствующих мероприятий в целях общения и диалога между полицией и группами жертв или потенциальных жертв расовой дискриминации в целях предотвращения конфликтов, основанных на расовых предрассудках, и борьбы с мотивированными расизмом, актами насилия, совершаемыми против членов таких групп, а также против других лиц</w:t>
      </w:r>
      <w:r>
        <w:rPr>
          <w:rStyle w:val="FootnoteReference"/>
        </w:rPr>
        <w:footnoteReference w:id="22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4.</w:t>
      </w:r>
      <w:r>
        <w:tab/>
        <w:t>поощрения набора членов защищаемых Конвенцией групп в полицию и другие правоохранительные органы</w:t>
      </w:r>
      <w:r>
        <w:rPr>
          <w:rStyle w:val="FootnoteReference"/>
        </w:rPr>
        <w:footnoteReference w:id="23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5.</w:t>
      </w:r>
      <w:r>
        <w:tab/>
        <w:t>обеспечения того, чтобы неграждан не возвращали или не высылали в страну или на территорию, где для них существует риск подвергнуться серьезным нарушениям прав человека, включая пытки или жестокое, бесчеловечное или унижающее достоинство обращение или наказание</w:t>
      </w:r>
      <w:r>
        <w:rPr>
          <w:rStyle w:val="FootnoteReference"/>
        </w:rPr>
        <w:footnoteReference w:id="24"/>
      </w:r>
      <w:r>
        <w:t>.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>С.</w:t>
      </w:r>
      <w:r>
        <w:tab/>
        <w:t>Политические права, в частности, право участвовать в выборах - голосовать и выставлять свою кандидатуру - на основе всеобщего и равного избирательного права, право принимать участие в управлении страной, равно как и в ведении государственных дел на любом уровне, а также право равного доступа к государственной службе.  В частности, надлежит представлять информацию о: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мерах, принятых с целью обеспечения этих прав и их практического осуществления.  Например, пользуются ли такими правами представители коренных народов и лица иного этнического или национального происхождения в такой же мере, как и остальное население?  Пропорционально ли они представлены во всех звеньях государственной службы и органах управления?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2.</w:t>
      </w:r>
      <w:r>
        <w:tab/>
        <w:t>степени участия групп жертв или потенциальных жертв расовой дискриминации в разработке и осуществлении затрагивающих их стратегий и программ</w:t>
      </w:r>
      <w:r>
        <w:rPr>
          <w:rStyle w:val="FootnoteReference"/>
        </w:rPr>
        <w:footnoteReference w:id="25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3.</w:t>
      </w:r>
      <w:r>
        <w:tab/>
        <w:t>мерах, принятых в целях поощрения осознания членами соответствующих групп и общин важности их активного участия в общественной и политической жизни, а также устранения препятствий для такого участия</w:t>
      </w:r>
      <w:r>
        <w:rPr>
          <w:rStyle w:val="FootnoteReference"/>
        </w:rPr>
        <w:footnoteReference w:id="26"/>
      </w:r>
      <w:r>
        <w:t>.</w:t>
      </w:r>
    </w:p>
    <w:p w:rsidR="006356EA" w:rsidRDefault="006356EA" w:rsidP="006356EA">
      <w:pPr>
        <w:ind w:left="567" w:hanging="567"/>
      </w:pPr>
    </w:p>
    <w:p w:rsidR="006356EA" w:rsidRDefault="006356EA" w:rsidP="006356EA">
      <w:pPr>
        <w:ind w:left="567" w:hanging="567"/>
      </w:pPr>
      <w:r>
        <w:rPr>
          <w:lang w:val="en-US"/>
        </w:rPr>
        <w:t>D</w:t>
      </w:r>
      <w:r>
        <w:t>.</w:t>
      </w:r>
      <w:r>
        <w:tab/>
        <w:t>Другие гражданские права.  В частности, следует представлять информацию о:</w:t>
      </w:r>
    </w:p>
    <w:p w:rsidR="006356EA" w:rsidRDefault="006356EA" w:rsidP="006356EA">
      <w:pPr>
        <w:ind w:left="567" w:hanging="567"/>
      </w:pPr>
    </w:p>
    <w:p w:rsidR="006356EA" w:rsidRDefault="006356EA" w:rsidP="006356EA">
      <w:pPr>
        <w:ind w:left="567" w:hanging="567"/>
      </w:pPr>
      <w:r>
        <w:tab/>
        <w:t>1.</w:t>
      </w:r>
      <w:r>
        <w:tab/>
        <w:t>праве на свободу передвижения и проживания в пределах государства;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2.</w:t>
      </w:r>
      <w:r>
        <w:tab/>
        <w:t>праве покидать любую страну, включая свою собственную, и возвращаться в свою страну;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567" w:hanging="567"/>
      </w:pPr>
      <w:r>
        <w:tab/>
        <w:t>3.</w:t>
      </w:r>
      <w:r>
        <w:tab/>
        <w:t>праве на гражданство: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 xml:space="preserve">в частности, необходимо представлять информацию о  а)   мерах, принятых для обеспечения того, чтобы определенные группы неграждан не подвергались дискриминации в отношении доступа к гражданству или натурализации;  </w:t>
      </w:r>
      <w:r>
        <w:rPr>
          <w:lang w:val="en-US"/>
        </w:rPr>
        <w:t>b</w:t>
      </w:r>
      <w:r>
        <w:t xml:space="preserve">)  особом положении лиц, длительно или постоянно проживающих в стране;  с)   мерах, принятых с целью сокращения масштабов безгражданства, а также о том,  </w:t>
      </w:r>
      <w:r>
        <w:rPr>
          <w:lang w:val="en-US"/>
        </w:rPr>
        <w:t>d</w:t>
      </w:r>
      <w:r>
        <w:t>)  применяются ли разные нормы обращения с негражданами (женского и мужского пола) являющимися супругами граждан, и негражданами мужского пола, являющимися супругами граждан, в вопросах доступа к гражданству</w:t>
      </w:r>
      <w:r>
        <w:rPr>
          <w:rStyle w:val="FootnoteReference"/>
        </w:rPr>
        <w:footnoteReference w:id="27"/>
      </w:r>
      <w:r>
        <w:t>;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tab/>
        <w:t>4.</w:t>
      </w:r>
      <w:r>
        <w:tab/>
        <w:t>праве на вступление в брак и на выбор супруга;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567" w:hanging="567"/>
      </w:pPr>
      <w:r>
        <w:tab/>
        <w:t>5.</w:t>
      </w:r>
      <w:r>
        <w:tab/>
        <w:t xml:space="preserve">праве на владение имуществом как единолично, так и совместно с другими;  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tab/>
        <w:t>6.</w:t>
      </w:r>
      <w:r>
        <w:tab/>
        <w:t>праве наследования;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tab/>
        <w:t>7.</w:t>
      </w:r>
      <w:r>
        <w:tab/>
        <w:t>праве на свободу мысли, совести и религии: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Комитет хотел бы отметить возможную взаимосвязь дискриминации по признаку расы и религии, включая антитеррористические меры, которые могут иметь своим следствием дискриминацию по этническому признаку в отношении членов конкретных религиозных общин;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8.</w:t>
      </w:r>
      <w:r>
        <w:tab/>
        <w:t>праве на свободу убеждений и на их свободное выражение</w:t>
      </w:r>
      <w:r>
        <w:rPr>
          <w:rStyle w:val="FootnoteReference"/>
        </w:rPr>
        <w:footnoteReference w:id="28"/>
      </w:r>
      <w:r>
        <w:t>;</w:t>
      </w:r>
    </w:p>
    <w:p w:rsidR="006356EA" w:rsidRDefault="006356EA" w:rsidP="006356EA"/>
    <w:p w:rsidR="006356EA" w:rsidRDefault="006356EA" w:rsidP="006356EA">
      <w:r>
        <w:tab/>
        <w:t>9.</w:t>
      </w:r>
      <w:r>
        <w:tab/>
        <w:t>праве на свободу мирных собраний и свободу ассоциации.</w:t>
      </w:r>
    </w:p>
    <w:p w:rsidR="006356EA" w:rsidRDefault="006356EA" w:rsidP="006356EA"/>
    <w:p w:rsidR="006356EA" w:rsidRDefault="0080286A" w:rsidP="006356EA">
      <w:r>
        <w:br w:type="page"/>
      </w:r>
      <w:r w:rsidR="006356EA">
        <w:t>Е.</w:t>
      </w:r>
      <w:r w:rsidR="006356EA">
        <w:tab/>
        <w:t>Экономические, социальные и культурные права.  В частности, следует представлять информацию о:</w:t>
      </w:r>
    </w:p>
    <w:p w:rsidR="006356EA" w:rsidRDefault="006356EA" w:rsidP="006356EA"/>
    <w:p w:rsidR="006356EA" w:rsidRDefault="006356EA" w:rsidP="006356EA">
      <w:pPr>
        <w:ind w:left="1134" w:hanging="1134"/>
      </w:pPr>
      <w:r>
        <w:tab/>
        <w:t>1.</w:t>
      </w:r>
      <w:r>
        <w:tab/>
        <w:t>Праве на труд: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567" w:hanging="567"/>
      </w:pPr>
      <w:r>
        <w:tab/>
      </w:r>
      <w:r>
        <w:tab/>
        <w:t>Государствам-участникам, в частности, следует:  а)  указывать, являются ли лица, принадлежащие к защищаемым Конвенцией группам, чрезмерно представленными или недопредставленными в определенных профессиях или видах деятельности, а также среди безработных;  и  b)  сообщать о мерах правительства по предотвращению расовой дискриминации в области осуществления права на труд.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tab/>
        <w:t>2.</w:t>
      </w:r>
      <w:r>
        <w:tab/>
        <w:t>Праве создавать профессиональные союзы и вступать в них: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Государствам-участникам, в частности, следует сообщать:  а)  предоставляется ли негражданам право создавать профессиональные союзы и вступать в них и/или какие в этой связи применяются ограничения в зависимости от их статуса;  и  b)  ограничивается ли право на создание профессиональных союзов и вступление в них для конкретных профессий или конкретных типов договоров, в случае которых лица, принадлежащие к защищаемым Конвенцией группам, являются чрезмерно представленными.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tab/>
        <w:t>3.</w:t>
      </w:r>
      <w:r>
        <w:tab/>
        <w:t>Праве на жилище: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Государствам-участникам следует, например:  а)  сообщать, сосредоточены ли группы жертв или потенциальные жертвы расовой дискриминации в отдельных секторах или проживают ли они компактно в конкретных населенных пунктах;  b)  информировать о принимаемых правительством мерах по предотвращению расовой дискриминации со стороны тех, кто сдает в аренду или продает дома или квартиры;  и с)  сообщать о принятых мерах по осуществлению права на жилище кочевниками или народами, ведущими полукочевой образ жизни, в условиях полного уважения их культурной самобытности</w:t>
      </w:r>
      <w:r>
        <w:rPr>
          <w:rStyle w:val="FootnoteReference"/>
        </w:rPr>
        <w:footnoteReference w:id="29"/>
      </w:r>
      <w:r>
        <w:t>.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4.</w:t>
      </w:r>
      <w:r>
        <w:tab/>
        <w:t>Праве на здравоохранение, медицинскую помощь, социальное обеспечение и социальное обслуживание: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Разные группы жертв или потенциальных жертв расовой дискриминации в составе населения могут иметь различные потребности в медицинском и социальном обслуживании.  Государствам-участникам следует:  а)  представлять информацию о любых таких различиях;  и b)  сообщать о мерах правительства по предоставлению этих услуг на равной основе.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tab/>
        <w:t>5.</w:t>
      </w:r>
      <w:r>
        <w:tab/>
        <w:t>Праве на образование и профессиональную подготовку: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Государствам-участникам, в частности, следует:  а)  сообщать о любых различиях в уровнях образования и профессиональной подготовки между членами защищаемых Конвенцией групп;  b)  представлять сведения о языках, на которых осуществляется общение и которые преподают в школах;  и с)  информировать о правительственных мерах по предупреждению расовой дискриминации в сфере осуществления этого права.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tab/>
        <w:t>6.</w:t>
      </w:r>
      <w:r>
        <w:tab/>
        <w:t>Праве на равное участие в культурной жизни: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Государствам-участникам следует, например, представлять информацию:  а)  о принятых мерах по укреплению права всех лиц на участие без какой бы то ни было дискриминации в культурной жизни при уважении и охране их культурной самобытности;  b)  о принятых мерах по поощрению творческой деятельности лиц, принадлежащих к защищаемым Конвенцией группам, и по созданию для них условий для сохранения и развития их культуры;  с)  о принятых мерах в целях поощрения и упрощения их доступа к средствам массовой информации, в том числе к газетам, теле- и радиовещанию, а также создания ими собственных средств массовой информации;  d)  о принятых мерах по предупреждению расовой ненависти и предрассудков в сфере спортивных соревнований;  и  е)  о статусе языков меньшинств, коренных народов и других языков в рамках внутреннего права и их использовании в средствах массовой информации.</w:t>
      </w:r>
    </w:p>
    <w:p w:rsidR="006356EA" w:rsidRDefault="006356EA" w:rsidP="006356EA">
      <w:pPr>
        <w:ind w:left="1134" w:hanging="1134"/>
      </w:pPr>
    </w:p>
    <w:p w:rsidR="006356EA" w:rsidRDefault="006356EA" w:rsidP="006356EA">
      <w:pPr>
        <w:ind w:left="1134" w:hanging="1134"/>
      </w:pPr>
      <w:r>
        <w:rPr>
          <w:lang w:val="en-US"/>
        </w:rPr>
        <w:t>F</w:t>
      </w:r>
      <w:r>
        <w:t>.</w:t>
      </w:r>
      <w:r>
        <w:tab/>
        <w:t>Право на доступ к местам общественного пользования:</w:t>
      </w:r>
    </w:p>
    <w:p w:rsidR="006356EA" w:rsidRDefault="006356EA" w:rsidP="006356EA">
      <w:pPr>
        <w:ind w:left="1134" w:hanging="1134"/>
      </w:pPr>
    </w:p>
    <w:p w:rsidR="006356EA" w:rsidRDefault="006356EA" w:rsidP="006356EA">
      <w:r>
        <w:tab/>
        <w:t>Государствам-участникам следует представлять сведения о принимаемых мерах по предупреждению расовой дискриминации в сфере доступа к любым местам или видам обслуживания, предназначенным для широкой общественности, в частности к транспорту, гостиницам, ресторанам, кафе, дискотекам, кинотеатрам, театрам и паркам.</w:t>
      </w:r>
    </w:p>
    <w:p w:rsidR="006356EA" w:rsidRDefault="006356EA" w:rsidP="006356EA">
      <w:pPr>
        <w:ind w:left="1134" w:hanging="1134"/>
      </w:pPr>
    </w:p>
    <w:p w:rsidR="006356EA" w:rsidRPr="00813B03" w:rsidRDefault="0080286A" w:rsidP="006356EA">
      <w:pPr>
        <w:keepNext/>
        <w:ind w:left="567" w:hanging="567"/>
        <w:jc w:val="center"/>
        <w:rPr>
          <w:b/>
        </w:rPr>
      </w:pPr>
      <w:r>
        <w:rPr>
          <w:b/>
        </w:rPr>
        <w:br w:type="page"/>
      </w:r>
      <w:r w:rsidR="006356EA" w:rsidRPr="00813B03">
        <w:rPr>
          <w:b/>
        </w:rPr>
        <w:t>II.</w:t>
      </w:r>
      <w:r w:rsidR="006356EA" w:rsidRPr="00813B03">
        <w:rPr>
          <w:b/>
        </w:rPr>
        <w:tab/>
        <w:t xml:space="preserve">Информация по различным группам жертв или потенциальных </w:t>
      </w:r>
      <w:r w:rsidR="006356EA">
        <w:rPr>
          <w:b/>
        </w:rPr>
        <w:br/>
      </w:r>
      <w:r w:rsidR="006356EA" w:rsidRPr="00813B03">
        <w:rPr>
          <w:b/>
        </w:rPr>
        <w:t>жертв расовой дискриминации</w:t>
      </w:r>
    </w:p>
    <w:p w:rsidR="006356EA" w:rsidRDefault="006356EA" w:rsidP="006356EA">
      <w:pPr>
        <w:ind w:left="567" w:hanging="567"/>
        <w:rPr>
          <w:u w:val="single"/>
        </w:rPr>
      </w:pPr>
    </w:p>
    <w:p w:rsidR="006356EA" w:rsidRDefault="006356EA" w:rsidP="006356EA">
      <w:r>
        <w:t>А.</w:t>
      </w:r>
      <w:r>
        <w:tab/>
        <w:t>Комитет хотел бы иметь более точную информацию о том, в какой степени все лица, находящиеся под юрисдикцией государства, и в особенности члены защищаемых Конвенцией групп, на практике пользуются, не подвергаясь расовой дискриминации, всеми правами и свободами, упоминаемыми в статье 5 Конвенции.  Представляемую в общем базовом документе информацию о показателях в соответствии с добавлением 3 к согласованным руководящим принципам следует дополнять:  а)  качественной оценкой этих показателей и  b)  сведениями о результатах, достигнутых за отчетный период.  Следует представлять конкретные данные,</w:t>
      </w:r>
      <w:r w:rsidRPr="00845A9A">
        <w:t xml:space="preserve"> </w:t>
      </w:r>
      <w:r>
        <w:t>в частности, о: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беженцах и перемещенных лицах с учетом общей рекомендации 22 (1996 год) по статье 5 Конвенции о беженцах и перемещенных лицах;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2.</w:t>
      </w:r>
      <w:r>
        <w:tab/>
        <w:t>негражданах, включая иммигрантов, беженцев, просителей убежища и лиц без гражданства, с учетом общей рекомендации 30 (2004 год) о дискриминации неграждан;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3.</w:t>
      </w:r>
      <w:r>
        <w:tab/>
        <w:t>коренных народах с учетом общей рекомендации 23 (1997 год) о правах коренных народов;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4.</w:t>
      </w:r>
      <w:r>
        <w:tab/>
        <w:t>меньшинствах, включая рома, с учетом общей рекомендации 27 (2000 год) о дискриминации в отношении рома;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5.</w:t>
      </w:r>
      <w:r>
        <w:tab/>
        <w:t>построенных по родовому принципу общинах с учетом общей рекомендации 29 (2002 год) по пункту 1 статьи 1 Конвенции (Родовое происхождение);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6.</w:t>
      </w:r>
      <w:r>
        <w:tab/>
        <w:t>женщинах с учетом общей рекомендации 25 (2000 год) о гендерных аспектах расовой дискриминации.  Государствам-участникам предлагается описывать, насколько это возможно, с количественной и качественной точек зрения, факторы и трудности, влияющие на обеспечение осуществления женщинами на основе равенства и без расовой дискриминации прав, предусмотренных Конвенцией.  Им следует представлять данные в разбивке по категориям расы, цвета кожи, родового происхождения, а также национального или этнического происхождения с последующей их разбивкой по признаку пола в рамках этих групп.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>В.</w:t>
      </w:r>
      <w:r>
        <w:tab/>
        <w:t>Особое внимание следует уделять комплексным формам неблагоприятного положения, при которых дискриминация по расовому признаку усугубляется дискриминацией по другим признакам (в частности, по признаку возраста, пола и гендерной принадлежности, религии, нетрудоспособности и низкого социально-экономического статуса).  Государствам-участникам предлагается принимать во внимание обстоятельства жизни соответствующих лиц и использовать любые имеющиеся социальные показатели форм неблагоприятного положения, которые могут быть связаны с расовой дискриминацией</w:t>
      </w:r>
      <w:r>
        <w:rPr>
          <w:rStyle w:val="FootnoteReference"/>
        </w:rPr>
        <w:footnoteReference w:id="30"/>
      </w:r>
      <w:r>
        <w:t>.</w:t>
      </w:r>
    </w:p>
    <w:p w:rsidR="006356EA" w:rsidRDefault="006356EA" w:rsidP="006356EA"/>
    <w:p w:rsidR="006356EA" w:rsidRDefault="006356EA" w:rsidP="006356EA">
      <w:r>
        <w:t>С.</w:t>
      </w:r>
      <w:r>
        <w:tab/>
        <w:t>При отсутствии количественных показателей об осуществлении упомянутых прав государствам-участникам следует представлять соответствующую информацию, полученную на основе проведения социальных обследований, и информировать о мнениях представителей групп, находящихся в неблагоприятном положении.</w:t>
      </w:r>
    </w:p>
    <w:p w:rsidR="006356EA" w:rsidRDefault="006356EA" w:rsidP="006356EA"/>
    <w:p w:rsidR="006356EA" w:rsidRPr="00654D8B" w:rsidRDefault="006356EA" w:rsidP="006356EA">
      <w:pPr>
        <w:jc w:val="center"/>
        <w:rPr>
          <w:b/>
        </w:rPr>
      </w:pPr>
      <w:r w:rsidRPr="00654D8B">
        <w:rPr>
          <w:b/>
        </w:rPr>
        <w:t>Статья 6</w:t>
      </w:r>
    </w:p>
    <w:p w:rsidR="006356EA" w:rsidRDefault="006356EA" w:rsidP="006356EA"/>
    <w:p w:rsidR="006356EA" w:rsidRDefault="006356EA" w:rsidP="006356EA">
      <w:r>
        <w:t>А.</w:t>
      </w:r>
      <w:r>
        <w:tab/>
        <w:t>Информация о законодательных, судебных, административных или других мерах, обеспечивающих осуществление положений статьи 6 Конвенции, с учетом информации, ранее представленной согласно пункту 59 согласованных руководящих принципов.  В частности, следует представлять информацию о:</w:t>
      </w:r>
    </w:p>
    <w:p w:rsidR="006356EA" w:rsidRDefault="006356EA" w:rsidP="006356EA"/>
    <w:p w:rsidR="006356EA" w:rsidRDefault="006356EA" w:rsidP="006356EA">
      <w:r>
        <w:tab/>
        <w:t>1.</w:t>
      </w:r>
      <w:r>
        <w:tab/>
        <w:t>практике и решениях судов и других судебных и административных органов по делам о расовой дискриминации, определение которой дано в статье 1 Конвенции;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2.</w:t>
      </w:r>
      <w:r>
        <w:tab/>
        <w:t xml:space="preserve">принимаемых мерах по обеспечению того, чтобы  а)  жертвы располагали достаточной информацией о своих правах;  b)  они не боялись общественного осуждения или возмездия;  с)  жертвы, располагающие ограниченными ресурсами, не испытывали страха перед стоимостью и сложностью судебного процесса;  </w:t>
      </w:r>
      <w:r>
        <w:rPr>
          <w:lang w:val="en-US"/>
        </w:rPr>
        <w:t>d</w:t>
      </w:r>
      <w:r>
        <w:t>)  полиция и судебные органы пользовались доверием;  и  е)  власти проявляли надлежащую бдительность в отношении правонарушений, совершаемых по расовым мотивам, и располагали о них необходимой информацией;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3.</w:t>
      </w:r>
      <w:r>
        <w:tab/>
        <w:t>наличии у национальных правозащитных учреждений омбудсменов и других аналогичных организаций полномочий заслушивать и рассматривать индивидуальные жалобы на проявления расовой дискриминации;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4.</w:t>
      </w:r>
      <w:r>
        <w:tab/>
        <w:t>типах возмещения и компенсации (с конкретными примерами), которые признаются адекватными во внутреннем праве применительно к случаям расовой дискриминации</w:t>
      </w:r>
      <w:r>
        <w:rPr>
          <w:rStyle w:val="FootnoteReference"/>
        </w:rPr>
        <w:footnoteReference w:id="31"/>
      </w:r>
      <w:r>
        <w:t>;</w:t>
      </w:r>
    </w:p>
    <w:p w:rsidR="006356EA" w:rsidRDefault="006356EA" w:rsidP="006356EA">
      <w:pPr>
        <w:ind w:left="567" w:hanging="567"/>
      </w:pPr>
    </w:p>
    <w:p w:rsidR="006356EA" w:rsidRDefault="006356EA" w:rsidP="006356EA">
      <w:r>
        <w:tab/>
        <w:t>5.</w:t>
      </w:r>
      <w:r>
        <w:tab/>
        <w:t>бремени доказывания в контексте гражданского судопроизводства по делам, связанным с расовой дискриминацией</w:t>
      </w:r>
      <w:r>
        <w:rPr>
          <w:rStyle w:val="FootnoteReference"/>
        </w:rPr>
        <w:footnoteReference w:id="32"/>
      </w:r>
      <w:r>
        <w:t>.</w:t>
      </w:r>
    </w:p>
    <w:p w:rsidR="006356EA" w:rsidRDefault="006356EA" w:rsidP="006356EA"/>
    <w:p w:rsidR="006356EA" w:rsidRPr="00501EC7" w:rsidRDefault="006356EA" w:rsidP="006356EA">
      <w:r w:rsidRPr="00501EC7">
        <w:t>В.</w:t>
      </w:r>
      <w:r w:rsidRPr="00501EC7">
        <w:tab/>
        <w:t>В необходимых случаях государства-участники должны сообщать о своем намерении сделать факультативное заявление, предусмотренное в статье 14.  Может быть также представлена информация о возникающих в этой связи трудностях.  Государствам, сделавшим заявление согласно статье 14 Конвенции, следует представлять информацию о том, учредили ли они или указали - в соответствии с пунктом 2 статьи 14 - орган в рамках национальной правовой системы, который будет компетентен принимать и рассматривать петиции отдельных лиц или групп лиц в пределах своей юрис</w:t>
      </w:r>
      <w:r>
        <w:t>дикции</w:t>
      </w:r>
      <w:r w:rsidRPr="00501EC7">
        <w:t>, которые заявляют, что они являются жертвами нарушения какого-либо из прав, изложенных в настоящей Конвенции, и которые исчерпали другие доступные местные средства правовой защиты.</w:t>
      </w:r>
    </w:p>
    <w:p w:rsidR="006356EA" w:rsidRPr="00501EC7" w:rsidRDefault="006356EA" w:rsidP="006356EA"/>
    <w:p w:rsidR="006356EA" w:rsidRPr="00501EC7" w:rsidRDefault="006356EA" w:rsidP="006356EA">
      <w:pPr>
        <w:jc w:val="center"/>
        <w:rPr>
          <w:b/>
        </w:rPr>
      </w:pPr>
      <w:r w:rsidRPr="00501EC7">
        <w:rPr>
          <w:b/>
        </w:rPr>
        <w:t>Статья 7</w:t>
      </w:r>
    </w:p>
    <w:p w:rsidR="006356EA" w:rsidRPr="00501EC7" w:rsidRDefault="006356EA" w:rsidP="006356EA"/>
    <w:p w:rsidR="006356EA" w:rsidRPr="00501EC7" w:rsidRDefault="006356EA" w:rsidP="006356EA">
      <w:r w:rsidRPr="00501EC7">
        <w:tab/>
        <w:t>Информация должна дополнять сведения, ранее представленные в рамках общего базового документа в соответствии с пунктом 56 согласованных руководящих принципов.  В докладах должны содержаться данные по каждому из основных вопросов, упомянутых в статье 7, под следующими отдельными заголовками:  а)  образование и обучение;  b)  культура;  и  с)  информация.  В рамках этих общих направлений представляемая информация должна отражать меры, принятые государствами-участниками в целях:  i)  борьбы с предрассудками, ведущими к расовой дискриминации;  и  ii)  поощрения взаимопонимания, терпимости и дружбы между нациями и расовыми и этническими группами.</w:t>
      </w:r>
    </w:p>
    <w:p w:rsidR="006356EA" w:rsidRPr="00501EC7" w:rsidRDefault="006356EA" w:rsidP="006356EA"/>
    <w:p w:rsidR="006356EA" w:rsidRPr="00501EC7" w:rsidRDefault="006356EA" w:rsidP="006356EA">
      <w:r w:rsidRPr="00FF6FD7">
        <w:t>А.</w:t>
      </w:r>
      <w:r w:rsidRPr="00FF6FD7">
        <w:tab/>
        <w:t>Образование и обучение.  В частности, следует представить информацию,</w:t>
      </w:r>
      <w:r w:rsidRPr="00501EC7">
        <w:t xml:space="preserve"> касающуюся:</w:t>
      </w:r>
    </w:p>
    <w:p w:rsidR="006356EA" w:rsidRPr="00501EC7" w:rsidRDefault="006356EA" w:rsidP="006356EA"/>
    <w:p w:rsidR="006356EA" w:rsidRPr="00501EC7" w:rsidRDefault="006356EA" w:rsidP="006356EA">
      <w:r w:rsidRPr="00501EC7">
        <w:tab/>
        <w:t>1.</w:t>
      </w:r>
      <w:r w:rsidRPr="00501EC7">
        <w:tab/>
        <w:t>законодательных и административных мер, принятых в области образования и обучения для борьбы с предрассудками, ведущими к расовой дискриминации, включая общую информацию о системе образования;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2.</w:t>
      </w:r>
      <w:r w:rsidRPr="00501EC7">
        <w:tab/>
        <w:t>принимаемых мер по включению в школьные программы и в программы подготовки преподавателей и других специалистов программ и предметов в целях содействия изучению вопросов прав человека для улучшения взаимопонимания, терпимости и укрепления дружбы между всеми группами.  Следует также представлять информацию о том, включаются ли в программы образования и обучения цели и принципы Устава Организации Объединенных Наций, Всеобщей декларации прав человека и Конвенции;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3.</w:t>
      </w:r>
      <w:r w:rsidRPr="00501EC7">
        <w:tab/>
        <w:t>предпринимаемых шагов для пересмотра учебников на предмет удаления любых высказываний, ссылок, названий или мнений, которые создают стереотипный или уничижительный образ групп, защищаемых Конвенцией, и замены их высказываниями, ссылками, названиями и мнениями, пронизанными духом уважения достоинства, присущего человеческой личности, и равенства прав человека для всех</w:t>
      </w:r>
      <w:r w:rsidRPr="00501EC7">
        <w:rPr>
          <w:rStyle w:val="FootnoteReference"/>
        </w:rPr>
        <w:footnoteReference w:id="33"/>
      </w:r>
      <w:r w:rsidRPr="00501EC7">
        <w:t>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4.</w:t>
      </w:r>
      <w:r w:rsidRPr="00501EC7">
        <w:tab/>
        <w:t>принимаемых мер для включения в учебные пособия на всех соответствующих уровнях глав об истории и культуре групп, защищаемых Конвенцией и проживающих на территории государства, а также  поощрения и поддержания издания и распространения книг и других печатных материалов, а также вещания телевизионных и радиопрограмм, в зависимости от обстоятельств, посвященных их истории и культуре, в том числе на языках, на которых они говорят</w:t>
      </w:r>
      <w:r w:rsidRPr="00501EC7">
        <w:rPr>
          <w:rStyle w:val="FootnoteReference"/>
        </w:rPr>
        <w:footnoteReference w:id="34"/>
      </w:r>
      <w:r w:rsidRPr="00501EC7">
        <w:t>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5.</w:t>
      </w:r>
      <w:r w:rsidRPr="00501EC7">
        <w:tab/>
        <w:t>принимаемых мер по организации прохождения сотрудниками правоохранительных органов интенсивного курса подготовки, призванного обеспечить, чтобы при выполнении своих обязанностей они уважали и защищали человеческое достоинство и отстаивали права человека всех лиц без различия по признаку расы, цвета кожи, национального или этнического происхождения</w:t>
      </w:r>
      <w:r w:rsidRPr="00501EC7">
        <w:rPr>
          <w:rStyle w:val="FootnoteReference"/>
        </w:rPr>
        <w:footnoteReference w:id="35"/>
      </w:r>
      <w:r w:rsidRPr="00501EC7">
        <w:t>.</w:t>
      </w:r>
    </w:p>
    <w:p w:rsidR="006356EA" w:rsidRPr="00501EC7" w:rsidRDefault="006356EA" w:rsidP="006356EA">
      <w:pPr>
        <w:ind w:left="567" w:hanging="567"/>
      </w:pPr>
    </w:p>
    <w:p w:rsidR="006356EA" w:rsidRPr="00FF6FD7" w:rsidRDefault="006356EA" w:rsidP="006356EA">
      <w:pPr>
        <w:ind w:left="567" w:hanging="567"/>
      </w:pPr>
      <w:r w:rsidRPr="00FF6FD7">
        <w:t>В.</w:t>
      </w:r>
      <w:r w:rsidRPr="00FF6FD7">
        <w:tab/>
        <w:t>Культура.  В частности, следует представлять информацию, касающуюся: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1.</w:t>
      </w:r>
      <w:r w:rsidRPr="00501EC7">
        <w:tab/>
        <w:t>роли учреждений или ассоциаций, занимающихся развитием национальной культуры и традиций, борьбой с расовыми предрассудками и поощрением внутринационального и внутрикультурного взаимопонимания, терпимости и дружбы между всеми группами;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2.</w:t>
      </w:r>
      <w:r w:rsidRPr="00501EC7">
        <w:tab/>
        <w:t>оказываемой государствами-участниками поддержки таким учреждениям и ассоциациям и, в более широком плане, принимаемых мер для обеспечения уважения и поощрения культурного разнообразия, например в области художественного творчества (кино, литература, живопись и т.д.);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pPr>
        <w:ind w:left="567" w:hanging="567"/>
      </w:pPr>
      <w:r w:rsidRPr="00501EC7">
        <w:tab/>
        <w:t>3.</w:t>
      </w:r>
      <w:r w:rsidRPr="00501EC7">
        <w:tab/>
        <w:t>языковой политики, принятой и проводимой государством-участником.</w:t>
      </w:r>
    </w:p>
    <w:p w:rsidR="006356EA" w:rsidRPr="00501EC7" w:rsidRDefault="006356EA" w:rsidP="006356EA">
      <w:pPr>
        <w:ind w:left="567" w:hanging="567"/>
      </w:pPr>
    </w:p>
    <w:p w:rsidR="006356EA" w:rsidRPr="00FF6FD7" w:rsidRDefault="006356EA" w:rsidP="006356EA">
      <w:pPr>
        <w:keepNext/>
        <w:ind w:left="567" w:hanging="567"/>
      </w:pPr>
      <w:r w:rsidRPr="00FF6FD7">
        <w:t>С.</w:t>
      </w:r>
      <w:r w:rsidRPr="00FF6FD7">
        <w:tab/>
        <w:t>Информация.  Следует, в частности, представлять информацию, касающуюся:</w:t>
      </w:r>
    </w:p>
    <w:p w:rsidR="006356EA" w:rsidRPr="00501EC7" w:rsidRDefault="006356EA" w:rsidP="006356EA">
      <w:pPr>
        <w:keepNext/>
        <w:ind w:left="567" w:hanging="567"/>
      </w:pPr>
    </w:p>
    <w:p w:rsidR="006356EA" w:rsidRPr="00501EC7" w:rsidRDefault="006356EA" w:rsidP="006356EA">
      <w:r w:rsidRPr="00501EC7">
        <w:tab/>
        <w:t>1.</w:t>
      </w:r>
      <w:r w:rsidRPr="00501EC7">
        <w:tab/>
        <w:t>роли государственных средств массовой информации в распространении данных о борьбе с расовыми предрассудками, ведущими к расовой дискриминации, и о содействии лучшему пониманию целей и принципов Конвенции;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2.</w:t>
      </w:r>
      <w:r w:rsidRPr="00501EC7">
        <w:tab/>
        <w:t>роли средств массовой информации - печати, радио, телевидения и Интернета - в деле ознакомления общественности с правами человека и распространения информации о целях и принципах документов в области прав человека;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3.</w:t>
      </w:r>
      <w:r w:rsidRPr="00501EC7">
        <w:tab/>
        <w:t>принимаемых мер по повышению осведомленности специалистов, работающих во всех средствах массовой информации, об их особой ответственности за недопущение поощрения предрассудков и преподнесения в СМИ информации об инцидентах, связанных с отдельными членами защищаемых Конвенцией групп, таким образом, в результате которого вина за эти инциденты возлагалась бы на эти группы в целом</w:t>
      </w:r>
      <w:r w:rsidRPr="00501EC7">
        <w:rPr>
          <w:rStyle w:val="FootnoteReference"/>
        </w:rPr>
        <w:footnoteReference w:id="36"/>
      </w:r>
      <w:r w:rsidRPr="00501EC7">
        <w:t>;</w:t>
      </w:r>
    </w:p>
    <w:p w:rsidR="006356EA" w:rsidRPr="00501EC7" w:rsidRDefault="006356EA" w:rsidP="0080286A">
      <w:pPr>
        <w:spacing w:line="216" w:lineRule="auto"/>
        <w:ind w:left="567" w:hanging="567"/>
      </w:pPr>
    </w:p>
    <w:p w:rsidR="006356EA" w:rsidRPr="00501EC7" w:rsidRDefault="006356EA" w:rsidP="006356EA">
      <w:r w:rsidRPr="00501EC7">
        <w:tab/>
        <w:t>4.</w:t>
      </w:r>
      <w:r w:rsidRPr="00501EC7">
        <w:tab/>
        <w:t>принимаемых мер по поощрению методов самоконтроля средств массовой информации, например на основе кодекса поведения для организаций средств массовой информации, с тем чтобы не допускать употребления расистских, дискриминационных или предвзятых формулировок</w:t>
      </w:r>
      <w:r w:rsidRPr="00501EC7">
        <w:rPr>
          <w:rStyle w:val="FootnoteReference"/>
        </w:rPr>
        <w:footnoteReference w:id="37"/>
      </w:r>
      <w:r w:rsidRPr="00501EC7">
        <w:t>;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r w:rsidRPr="00501EC7">
        <w:tab/>
        <w:t>5.</w:t>
      </w:r>
      <w:r w:rsidRPr="00501EC7">
        <w:tab/>
        <w:t>принимаемых мер по разработке просветительских кампаний и кампаний в средствах массовой информации в целях ознакомления общественности с жизнью, общественным укладом и культурой защищаемых Конвенцией групп и важностью создания открытого общества при уважении прав человека и культурной самобытности всех групп</w:t>
      </w:r>
      <w:r w:rsidRPr="00501EC7">
        <w:rPr>
          <w:rStyle w:val="FootnoteReference"/>
        </w:rPr>
        <w:footnoteReference w:id="38"/>
      </w:r>
      <w:r w:rsidRPr="00501EC7">
        <w:t>.</w:t>
      </w:r>
    </w:p>
    <w:p w:rsidR="006356EA" w:rsidRPr="00501EC7" w:rsidRDefault="006356EA" w:rsidP="006356EA">
      <w:pPr>
        <w:ind w:left="567" w:hanging="567"/>
      </w:pPr>
    </w:p>
    <w:p w:rsidR="006356EA" w:rsidRPr="00501EC7" w:rsidRDefault="006356EA" w:rsidP="006356EA">
      <w:pPr>
        <w:ind w:left="567" w:hanging="567"/>
      </w:pPr>
    </w:p>
    <w:p w:rsidR="006356EA" w:rsidRPr="00EF687C" w:rsidRDefault="006356EA" w:rsidP="006356EA">
      <w:pPr>
        <w:jc w:val="center"/>
      </w:pPr>
      <w:r w:rsidRPr="00501EC7">
        <w:t>- - - - - -</w:t>
      </w:r>
    </w:p>
    <w:p w:rsidR="00FB6B19" w:rsidRDefault="00FB6B19">
      <w:pPr>
        <w:tabs>
          <w:tab w:val="left" w:pos="0"/>
        </w:tabs>
        <w:suppressAutoHyphens/>
        <w:rPr>
          <w:lang w:val="en-US"/>
        </w:rPr>
      </w:pPr>
    </w:p>
    <w:sectPr w:rsidR="00FB6B19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AC2" w:rsidRDefault="00806AC2">
      <w:r>
        <w:separator/>
      </w:r>
    </w:p>
  </w:endnote>
  <w:endnote w:type="continuationSeparator" w:id="0">
    <w:p w:rsidR="00806AC2" w:rsidRDefault="0080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526" w:rsidRDefault="00FE4526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AC2" w:rsidRDefault="00806AC2">
      <w:r>
        <w:separator/>
      </w:r>
    </w:p>
  </w:footnote>
  <w:footnote w:type="continuationSeparator" w:id="0">
    <w:p w:rsidR="00806AC2" w:rsidRDefault="00806AC2">
      <w:r>
        <w:continuationSeparator/>
      </w:r>
    </w:p>
  </w:footnote>
  <w:footnote w:id="1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16 (1993 год), касающуюся применения статьи 9 Конвенции, общую рекомендацию 8 (1990 год), касающуюся толкования и применения пунктов 1 и 4 статьи 1 Конвенции, и общую рекомендацию 24 (1999 год), касающуюся статьи 1 Конвенции.</w:t>
      </w:r>
    </w:p>
    <w:p w:rsidR="00FE4526" w:rsidRDefault="00FE4526" w:rsidP="006356EA">
      <w:pPr>
        <w:pStyle w:val="FootnoteText"/>
      </w:pPr>
    </w:p>
  </w:footnote>
  <w:footnote w:id="2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29 (2001 год) по пункту 1 статьи 1 (Родовое происхождение);  общую рекомендацию 27 (2000 год) о дискриминации в отношении рома;  общую рекомендацию 23 (1997 год) о правах коренных народов, а также общую рекомендацию 30 (2004 год) о дискриминации неграждан.</w:t>
      </w:r>
    </w:p>
  </w:footnote>
  <w:footnote w:id="3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Приложения не являются частью доклада, но хранятся в Секретариате и предоставляются для ознакомления.</w:t>
      </w:r>
    </w:p>
    <w:p w:rsidR="00FE4526" w:rsidRDefault="00FE4526" w:rsidP="006356EA">
      <w:pPr>
        <w:pStyle w:val="FootnoteText"/>
      </w:pPr>
    </w:p>
  </w:footnote>
  <w:footnote w:id="4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28 (2002 год) о последующих мерах по итогам Всемирной конференции по борьбе против расизма, расовой дискриминации, ксенофобии и связанной с ними нетерпимостью.</w:t>
      </w:r>
    </w:p>
    <w:p w:rsidR="00FE4526" w:rsidRDefault="00FE4526" w:rsidP="006356EA">
      <w:pPr>
        <w:pStyle w:val="FootnoteText"/>
      </w:pPr>
    </w:p>
  </w:footnote>
  <w:footnote w:id="5">
    <w:p w:rsidR="00FE4526" w:rsidRPr="00386AFE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См., в частности, общую рекомендацию 14 (1993 год) по пункту 1 статьи 1 Конвенции.</w:t>
      </w:r>
    </w:p>
    <w:p w:rsidR="00FE4526" w:rsidRDefault="00FE4526" w:rsidP="006356EA">
      <w:pPr>
        <w:pStyle w:val="FootnoteText"/>
      </w:pPr>
    </w:p>
  </w:footnote>
  <w:footnote w:id="6">
    <w:p w:rsidR="00FE4526" w:rsidRPr="00E276E2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276E2">
        <w:tab/>
      </w:r>
      <w:r>
        <w:t>Если такая информация не была включена в общий базовый документ, то она должна быть приведена в документе по КЛРД.</w:t>
      </w:r>
    </w:p>
  </w:footnote>
  <w:footnote w:id="7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ab/>
        <w:t>См. общую рекомендацию 17 (1993 год) о создании национальных институтов по содействию осуществлению Конвенции.</w:t>
      </w:r>
    </w:p>
    <w:p w:rsidR="00FE4526" w:rsidRDefault="00FE4526" w:rsidP="006356EA">
      <w:pPr>
        <w:pStyle w:val="FootnoteText"/>
      </w:pPr>
    </w:p>
  </w:footnote>
  <w:footnote w:id="8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ab/>
        <w:t>См. общую рекомендацию 19 (1995 год) по статье 3 Конвенции.</w:t>
      </w:r>
    </w:p>
    <w:p w:rsidR="00FE4526" w:rsidRDefault="00FE4526" w:rsidP="006356EA">
      <w:pPr>
        <w:pStyle w:val="FootnoteText"/>
      </w:pPr>
    </w:p>
  </w:footnote>
  <w:footnote w:id="9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же.</w:t>
      </w:r>
    </w:p>
    <w:p w:rsidR="00FE4526" w:rsidRDefault="00FE4526" w:rsidP="006356EA">
      <w:pPr>
        <w:pStyle w:val="FootnoteText"/>
      </w:pPr>
    </w:p>
  </w:footnote>
  <w:footnote w:id="10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27 (2000 год) о дискриминации в отношении рома.</w:t>
      </w:r>
    </w:p>
    <w:p w:rsidR="00FE4526" w:rsidRDefault="00FE4526" w:rsidP="006356EA">
      <w:pPr>
        <w:pStyle w:val="FootnoteText"/>
      </w:pPr>
    </w:p>
  </w:footnote>
  <w:footnote w:id="11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29 (2001 год) по пункту 1 статьи 1 Конвенции (Родовое происхождение).</w:t>
      </w:r>
    </w:p>
    <w:p w:rsidR="00FE4526" w:rsidRDefault="00FE4526" w:rsidP="006356EA">
      <w:pPr>
        <w:pStyle w:val="FootnoteText"/>
      </w:pPr>
    </w:p>
  </w:footnote>
  <w:footnote w:id="12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30 (2004 год) о дискриминации неграждан.</w:t>
      </w:r>
    </w:p>
    <w:p w:rsidR="00FE4526" w:rsidRDefault="00FE4526" w:rsidP="006356EA">
      <w:pPr>
        <w:pStyle w:val="FootnoteText"/>
      </w:pPr>
    </w:p>
  </w:footnote>
  <w:footnote w:id="13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См., в частности, общую рекомендацию 15 (1993 год) об организованном насилии на почве этнического происхождения (статья 4).</w:t>
      </w:r>
    </w:p>
    <w:p w:rsidR="00FE4526" w:rsidRDefault="00FE4526" w:rsidP="006356EA">
      <w:pPr>
        <w:pStyle w:val="FootnoteText"/>
      </w:pPr>
    </w:p>
  </w:footnote>
  <w:footnote w:id="14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См., например, общую рекомендацию 31 (2005 год) о предупреждении расовой дискриминации в процессе отправления и функционирования системы уголовного правосудия, пункт 4.</w:t>
      </w:r>
    </w:p>
  </w:footnote>
  <w:footnote w:id="15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Информация, запрашиваемая в соответствии с решением 3 (VII) Комитета от 4 мая 1973 года.</w:t>
      </w:r>
    </w:p>
    <w:p w:rsidR="00FE4526" w:rsidRDefault="00FE4526" w:rsidP="006356EA">
      <w:pPr>
        <w:pStyle w:val="FootnoteText"/>
      </w:pPr>
    </w:p>
  </w:footnote>
  <w:footnote w:id="16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7 (1985 год) об осуществлении статьи 4.</w:t>
      </w:r>
    </w:p>
    <w:p w:rsidR="00FE4526" w:rsidRDefault="00FE4526" w:rsidP="006356EA">
      <w:pPr>
        <w:pStyle w:val="FootnoteText"/>
      </w:pPr>
    </w:p>
  </w:footnote>
  <w:footnote w:id="17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31 (2005 год) о предупреждении расовой дискриминации в процессе отправления и функционирования системы уголовного правосудия.</w:t>
      </w:r>
    </w:p>
    <w:p w:rsidR="00FE4526" w:rsidRDefault="00FE4526" w:rsidP="006356EA">
      <w:pPr>
        <w:pStyle w:val="FootnoteText"/>
      </w:pPr>
    </w:p>
  </w:footnote>
  <w:footnote w:id="18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20 (1996 год) по статье 5 Конвенции.</w:t>
      </w:r>
    </w:p>
    <w:p w:rsidR="00FE4526" w:rsidRDefault="00FE4526" w:rsidP="006356EA">
      <w:pPr>
        <w:pStyle w:val="FootnoteText"/>
      </w:pPr>
    </w:p>
  </w:footnote>
  <w:footnote w:id="19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заявление по вопросу о расовой дискриминации и мерах по борьбе против терроризма.  Официальные отчеты Генеральной Ассамблеи, пятьдесят седьмая сессия, дополнение № 18 (А/57/18), глава Х</w:t>
      </w:r>
      <w:r>
        <w:rPr>
          <w:lang w:val="en-US"/>
        </w:rPr>
        <w:t>I</w:t>
      </w:r>
      <w:r>
        <w:t>, раздел С.</w:t>
      </w:r>
    </w:p>
  </w:footnote>
  <w:footnote w:id="20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См., например, общую рекомендацию 27 (2000 год) о дискриминации в отношении рома, пункт 12.</w:t>
      </w:r>
    </w:p>
    <w:p w:rsidR="00FE4526" w:rsidRDefault="00FE4526" w:rsidP="006356EA">
      <w:pPr>
        <w:pStyle w:val="FootnoteText"/>
      </w:pPr>
    </w:p>
  </w:footnote>
  <w:footnote w:id="21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пункт 13.</w:t>
      </w:r>
    </w:p>
  </w:footnote>
  <w:footnote w:id="22">
    <w:p w:rsidR="00FE4526" w:rsidRDefault="00FE4526" w:rsidP="006356EA">
      <w:pPr>
        <w:pStyle w:val="FootnoteText"/>
      </w:pPr>
    </w:p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Там же, пункт 14.</w:t>
      </w:r>
    </w:p>
  </w:footnote>
  <w:footnote w:id="23">
    <w:p w:rsidR="00FE4526" w:rsidRDefault="00FE4526" w:rsidP="006356EA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  <w:t>Там же, пункт 15.</w:t>
      </w:r>
    </w:p>
    <w:p w:rsidR="00FE4526" w:rsidRPr="00F712E5" w:rsidRDefault="00FE4526" w:rsidP="006356EA">
      <w:pPr>
        <w:pStyle w:val="FootnoteText"/>
        <w:rPr>
          <w:lang w:val="en-US"/>
        </w:rPr>
      </w:pPr>
    </w:p>
  </w:footnote>
  <w:footnote w:id="24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30 (2004 год) о дискриминации неграждан, пункт 27.</w:t>
      </w:r>
    </w:p>
    <w:p w:rsidR="00FE4526" w:rsidRDefault="00FE4526" w:rsidP="006356EA">
      <w:pPr>
        <w:pStyle w:val="FootnoteText"/>
      </w:pPr>
    </w:p>
  </w:footnote>
  <w:footnote w:id="25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См., например, общую рекомендацию 27 (2000 год) о дискриминации в отношении рома, пункт 43;  общую рекомендацию 23 (1997 год) о правах коренных народов, пункт 4.</w:t>
      </w:r>
    </w:p>
    <w:p w:rsidR="00FE4526" w:rsidRDefault="00FE4526" w:rsidP="006356EA">
      <w:pPr>
        <w:pStyle w:val="FootnoteText"/>
      </w:pPr>
    </w:p>
  </w:footnote>
  <w:footnote w:id="26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См., например, общую рекомендацию 27 (2000 год) о дискриминации в отношении рома, пункт 44.</w:t>
      </w:r>
    </w:p>
  </w:footnote>
  <w:footnote w:id="27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Информацию по этим вопросам см., в частности, в общей рекомендации 30 (2004 год) о дискриминации неграждан.</w:t>
      </w:r>
    </w:p>
    <w:p w:rsidR="00FE4526" w:rsidRDefault="00FE4526" w:rsidP="006356EA">
      <w:pPr>
        <w:pStyle w:val="FootnoteText"/>
      </w:pPr>
    </w:p>
  </w:footnote>
  <w:footnote w:id="28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в этой связи общую рекомендацию 15 (1993 год) по статье 4 Конвенции, в которой указано, что "по мнению Комитета, запрещение распространения любых идей, основанных на расовом превосходстве или ненависти, не противоречит праву на свободу убеждений и на свободное выражение".</w:t>
      </w:r>
    </w:p>
  </w:footnote>
  <w:footnote w:id="29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В отношении рома см., например, рекомендации Комитета, содержащиеся в пунктах 31 и 32 его общей рекомендации № 27 (2000 год) о дискриминации рома;  см также рекомендацию Комитета по экономическим, социальным и культурным правам, содержащуюся в пункте 7 его замечания общего порядка № 4 (1991 года) о праве на достаточное жилище (пункт 1 статьи 11 Пакта).</w:t>
      </w:r>
    </w:p>
  </w:footnote>
  <w:footnote w:id="30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 25 (2000 год) о гендерных аспектах расовой дискриминации.</w:t>
      </w:r>
    </w:p>
    <w:p w:rsidR="00FE4526" w:rsidRDefault="00FE4526" w:rsidP="006356EA">
      <w:pPr>
        <w:pStyle w:val="FootnoteText"/>
      </w:pPr>
    </w:p>
  </w:footnote>
  <w:footnote w:id="31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26 (2000 год) по статье 6 Конвенции.  См. также в этой связи общую рекомендацию 31 (2005 год) о предупреждении расовой дискриминации в процессе отправления и функционирования системы уголовного правосудия и общую рекомендацию 23 (1997 год) о правах коренных народов, пункт 5.</w:t>
      </w:r>
    </w:p>
    <w:p w:rsidR="00FE4526" w:rsidRDefault="00FE4526" w:rsidP="006356EA">
      <w:pPr>
        <w:pStyle w:val="FootnoteText"/>
      </w:pPr>
    </w:p>
  </w:footnote>
  <w:footnote w:id="32">
    <w:p w:rsidR="00FE4526" w:rsidRDefault="00FE4526" w:rsidP="006356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общую рекомендацию 30 (2004 год) о дискриминации неграждан, пункт 24.</w:t>
      </w:r>
    </w:p>
    <w:p w:rsidR="00FE4526" w:rsidRDefault="00FE4526" w:rsidP="006356EA">
      <w:pPr>
        <w:pStyle w:val="FootnoteText"/>
      </w:pPr>
    </w:p>
  </w:footnote>
  <w:footnote w:id="33">
    <w:p w:rsidR="00FE4526" w:rsidRPr="00501EC7" w:rsidRDefault="00FE4526" w:rsidP="006356EA">
      <w:pPr>
        <w:pStyle w:val="FootnoteText"/>
      </w:pPr>
      <w:r w:rsidRPr="00501EC7">
        <w:rPr>
          <w:rStyle w:val="FootnoteReference"/>
        </w:rPr>
        <w:footnoteRef/>
      </w:r>
      <w:r w:rsidRPr="00501EC7">
        <w:t xml:space="preserve"> </w:t>
      </w:r>
      <w:r w:rsidRPr="00501EC7">
        <w:tab/>
        <w:t>См., например, общую рекомендацию 29 (2002 год) по пункту 1 статьи 1 (Родовое происхождение), пункт 48.</w:t>
      </w:r>
    </w:p>
    <w:p w:rsidR="00FE4526" w:rsidRPr="00501EC7" w:rsidRDefault="00FE4526" w:rsidP="006356EA">
      <w:pPr>
        <w:pStyle w:val="FootnoteText"/>
      </w:pPr>
    </w:p>
  </w:footnote>
  <w:footnote w:id="34">
    <w:p w:rsidR="00FE4526" w:rsidRPr="00501EC7" w:rsidRDefault="00FE4526" w:rsidP="006356EA">
      <w:pPr>
        <w:pStyle w:val="FootnoteText"/>
      </w:pPr>
      <w:r w:rsidRPr="00501EC7">
        <w:rPr>
          <w:rStyle w:val="FootnoteReference"/>
        </w:rPr>
        <w:footnoteRef/>
      </w:r>
      <w:r w:rsidRPr="00501EC7">
        <w:t xml:space="preserve"> </w:t>
      </w:r>
      <w:r w:rsidRPr="00501EC7">
        <w:tab/>
        <w:t>См. общую рекомендацию 27 (2000 год) о дискриминации в отношении рома, пункт 26.</w:t>
      </w:r>
    </w:p>
    <w:p w:rsidR="00FE4526" w:rsidRPr="00501EC7" w:rsidRDefault="00FE4526" w:rsidP="006356EA">
      <w:pPr>
        <w:pStyle w:val="FootnoteText"/>
      </w:pPr>
    </w:p>
  </w:footnote>
  <w:footnote w:id="35">
    <w:p w:rsidR="00FE4526" w:rsidRPr="00501EC7" w:rsidRDefault="00FE4526" w:rsidP="006356EA">
      <w:pPr>
        <w:pStyle w:val="FootnoteText"/>
      </w:pPr>
      <w:r w:rsidRPr="00501EC7">
        <w:rPr>
          <w:rStyle w:val="FootnoteReference"/>
        </w:rPr>
        <w:footnoteRef/>
      </w:r>
      <w:r w:rsidRPr="00501EC7">
        <w:t xml:space="preserve"> </w:t>
      </w:r>
      <w:r w:rsidRPr="00501EC7">
        <w:tab/>
        <w:t>См. общую рекомендацию 13 (1993 год) о подготовке должностных лиц правоохранительных органов по вопросам защиты прав человека.</w:t>
      </w:r>
    </w:p>
    <w:p w:rsidR="00FE4526" w:rsidRPr="00501EC7" w:rsidRDefault="00FE4526" w:rsidP="006356EA">
      <w:pPr>
        <w:pStyle w:val="FootnoteText"/>
      </w:pPr>
    </w:p>
  </w:footnote>
  <w:footnote w:id="36">
    <w:p w:rsidR="00FE4526" w:rsidRPr="00501EC7" w:rsidRDefault="00FE4526" w:rsidP="006356EA">
      <w:pPr>
        <w:pStyle w:val="FootnoteText"/>
      </w:pPr>
      <w:r w:rsidRPr="00501EC7">
        <w:rPr>
          <w:rStyle w:val="FootnoteReference"/>
        </w:rPr>
        <w:footnoteRef/>
      </w:r>
      <w:r w:rsidRPr="00501EC7">
        <w:t xml:space="preserve"> </w:t>
      </w:r>
      <w:r w:rsidRPr="00501EC7">
        <w:tab/>
        <w:t>См., например, общую рекомендацию 27 (2000 год) о дискриминации в отношении рома, пункт 37.</w:t>
      </w:r>
    </w:p>
    <w:p w:rsidR="00FE4526" w:rsidRPr="00501EC7" w:rsidRDefault="00FE4526" w:rsidP="006356EA">
      <w:pPr>
        <w:pStyle w:val="FootnoteText"/>
      </w:pPr>
    </w:p>
  </w:footnote>
  <w:footnote w:id="37">
    <w:p w:rsidR="00FE4526" w:rsidRPr="00501EC7" w:rsidRDefault="00FE4526" w:rsidP="006356EA">
      <w:pPr>
        <w:pStyle w:val="FootnoteText"/>
      </w:pPr>
      <w:r w:rsidRPr="00501EC7">
        <w:rPr>
          <w:rStyle w:val="FootnoteReference"/>
        </w:rPr>
        <w:footnoteRef/>
      </w:r>
      <w:r w:rsidRPr="00501EC7">
        <w:t xml:space="preserve"> </w:t>
      </w:r>
      <w:r w:rsidRPr="00501EC7">
        <w:tab/>
        <w:t>Там же, пункт 40.</w:t>
      </w:r>
    </w:p>
  </w:footnote>
  <w:footnote w:id="38">
    <w:p w:rsidR="00FE4526" w:rsidRPr="00501EC7" w:rsidRDefault="00FE4526" w:rsidP="006356EA">
      <w:pPr>
        <w:pStyle w:val="FootnoteText"/>
      </w:pPr>
      <w:r w:rsidRPr="00501EC7">
        <w:rPr>
          <w:rStyle w:val="FootnoteReference"/>
        </w:rPr>
        <w:footnoteRef/>
      </w:r>
      <w:r w:rsidRPr="00501EC7">
        <w:t xml:space="preserve"> </w:t>
      </w:r>
      <w:r w:rsidRPr="00501EC7">
        <w:tab/>
        <w:t xml:space="preserve">Там же, пункт 38.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526" w:rsidRDefault="00FE4526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CERD/C/2007/1</w:t>
    </w:r>
  </w:p>
  <w:p w:rsidR="00FE4526" w:rsidRDefault="00FE452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2A79">
      <w:rPr>
        <w:rStyle w:val="PageNumber"/>
        <w:noProof/>
      </w:rPr>
      <w:t>22</w:t>
    </w:r>
    <w:r>
      <w:rPr>
        <w:rStyle w:val="PageNumber"/>
      </w:rPr>
      <w:fldChar w:fldCharType="end"/>
    </w:r>
  </w:p>
  <w:p w:rsidR="00FE4526" w:rsidRDefault="00FE4526">
    <w:pPr>
      <w:pStyle w:val="Header"/>
      <w:tabs>
        <w:tab w:val="left" w:pos="6237"/>
      </w:tabs>
      <w:rPr>
        <w:rStyle w:val="PageNumber"/>
        <w:lang w:val="en-US"/>
      </w:rPr>
    </w:pPr>
  </w:p>
  <w:p w:rsidR="00FE4526" w:rsidRDefault="00FE452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526" w:rsidRDefault="00FE4526" w:rsidP="006356EA">
    <w:pPr>
      <w:pStyle w:val="Header"/>
      <w:tabs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CERD/C/2007/1</w:t>
    </w:r>
  </w:p>
  <w:p w:rsidR="00FE4526" w:rsidRDefault="00FE4526" w:rsidP="006356EA">
    <w:pPr>
      <w:pStyle w:val="Header"/>
      <w:tabs>
        <w:tab w:val="left" w:pos="7655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E2A79">
      <w:rPr>
        <w:rStyle w:val="PageNumber"/>
        <w:noProof/>
      </w:rPr>
      <w:t>21</w:t>
    </w:r>
    <w:r>
      <w:rPr>
        <w:rStyle w:val="PageNumber"/>
      </w:rPr>
      <w:fldChar w:fldCharType="end"/>
    </w:r>
  </w:p>
  <w:p w:rsidR="00FE4526" w:rsidRDefault="00FE4526" w:rsidP="006356EA">
    <w:pPr>
      <w:pStyle w:val="Header"/>
      <w:tabs>
        <w:tab w:val="left" w:pos="7655"/>
      </w:tabs>
      <w:rPr>
        <w:rStyle w:val="PageNumber"/>
        <w:lang w:val="en-US"/>
      </w:rPr>
    </w:pPr>
  </w:p>
  <w:p w:rsidR="00FE4526" w:rsidRDefault="00FE4526" w:rsidP="006356EA">
    <w:pPr>
      <w:pStyle w:val="Header"/>
      <w:tabs>
        <w:tab w:val="left" w:pos="7655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56EA"/>
    <w:rsid w:val="002B717C"/>
    <w:rsid w:val="004F2906"/>
    <w:rsid w:val="006356EA"/>
    <w:rsid w:val="006612CB"/>
    <w:rsid w:val="0080286A"/>
    <w:rsid w:val="00806AC2"/>
    <w:rsid w:val="00EE0A5B"/>
    <w:rsid w:val="00F712E5"/>
    <w:rsid w:val="00FB6B19"/>
    <w:rsid w:val="00FE2A79"/>
    <w:rsid w:val="00FE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aliases w:val="Footnote,Text,Footnote Expulsion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aliases w:val="fr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5857</Words>
  <Characters>33387</Characters>
  <Application>Microsoft Office Word</Application>
  <DocSecurity>4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39166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Chvets</dc:creator>
  <cp:keywords/>
  <dc:description/>
  <cp:lastModifiedBy>Chvets</cp:lastModifiedBy>
  <cp:revision>3</cp:revision>
  <cp:lastPrinted>2008-06-25T08:14:00Z</cp:lastPrinted>
  <dcterms:created xsi:type="dcterms:W3CDTF">2008-06-25T08:14:00Z</dcterms:created>
  <dcterms:modified xsi:type="dcterms:W3CDTF">2008-06-25T08:14:00Z</dcterms:modified>
</cp:coreProperties>
</file>