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BF41232" w14:textId="77777777" w:rsidTr="00B614C4">
        <w:trPr>
          <w:trHeight w:hRule="exact" w:val="851"/>
        </w:trPr>
        <w:tc>
          <w:tcPr>
            <w:tcW w:w="1280" w:type="dxa"/>
            <w:tcBorders>
              <w:bottom w:val="single" w:sz="4" w:space="0" w:color="auto"/>
            </w:tcBorders>
          </w:tcPr>
          <w:p w14:paraId="3CBC8585" w14:textId="77777777" w:rsidR="00CE1D1C" w:rsidRPr="00F124C6" w:rsidRDefault="00CE1D1C" w:rsidP="00B614C4">
            <w:pPr>
              <w:pStyle w:val="H23GC"/>
            </w:pPr>
          </w:p>
        </w:tc>
        <w:tc>
          <w:tcPr>
            <w:tcW w:w="2273" w:type="dxa"/>
            <w:tcBorders>
              <w:bottom w:val="single" w:sz="4" w:space="0" w:color="auto"/>
            </w:tcBorders>
            <w:vAlign w:val="bottom"/>
          </w:tcPr>
          <w:p w14:paraId="275B2513"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EAA07A4" w14:textId="6B688D37" w:rsidR="00CE1D1C" w:rsidRPr="00E915CE" w:rsidRDefault="007357CD" w:rsidP="00B614C4">
            <w:pPr>
              <w:spacing w:line="240" w:lineRule="atLeast"/>
              <w:jc w:val="right"/>
              <w:rPr>
                <w:sz w:val="20"/>
                <w:szCs w:val="21"/>
              </w:rPr>
            </w:pPr>
            <w:proofErr w:type="spellStart"/>
            <w:r>
              <w:rPr>
                <w:sz w:val="40"/>
                <w:szCs w:val="21"/>
              </w:rPr>
              <w:t>CCPR</w:t>
            </w:r>
            <w:proofErr w:type="spellEnd"/>
            <w:r w:rsidR="00E915CE">
              <w:rPr>
                <w:sz w:val="20"/>
                <w:szCs w:val="21"/>
              </w:rPr>
              <w:t>/</w:t>
            </w:r>
            <w:r>
              <w:rPr>
                <w:sz w:val="20"/>
                <w:szCs w:val="21"/>
              </w:rPr>
              <w:t>C</w:t>
            </w:r>
            <w:r w:rsidR="00E915CE">
              <w:rPr>
                <w:sz w:val="20"/>
                <w:szCs w:val="21"/>
              </w:rPr>
              <w:t>/</w:t>
            </w:r>
            <w:r>
              <w:rPr>
                <w:sz w:val="20"/>
                <w:szCs w:val="21"/>
              </w:rPr>
              <w:t>13</w:t>
            </w:r>
            <w:r w:rsidR="00E915CE">
              <w:rPr>
                <w:sz w:val="20"/>
                <w:szCs w:val="21"/>
              </w:rPr>
              <w:t>0/</w:t>
            </w:r>
            <w:r>
              <w:rPr>
                <w:sz w:val="20"/>
                <w:szCs w:val="21"/>
              </w:rPr>
              <w:t>2</w:t>
            </w:r>
            <w:r w:rsidR="00E915CE">
              <w:rPr>
                <w:sz w:val="20"/>
                <w:szCs w:val="21"/>
              </w:rPr>
              <w:t>/</w:t>
            </w:r>
            <w:proofErr w:type="spellStart"/>
            <w:r>
              <w:rPr>
                <w:sz w:val="20"/>
                <w:szCs w:val="21"/>
              </w:rPr>
              <w:t>Add</w:t>
            </w:r>
            <w:r w:rsidR="00E915CE">
              <w:rPr>
                <w:sz w:val="20"/>
                <w:szCs w:val="21"/>
              </w:rPr>
              <w:t>.</w:t>
            </w:r>
            <w:r>
              <w:rPr>
                <w:sz w:val="20"/>
                <w:szCs w:val="21"/>
              </w:rPr>
              <w:t>1</w:t>
            </w:r>
            <w:proofErr w:type="spellEnd"/>
          </w:p>
        </w:tc>
      </w:tr>
      <w:tr w:rsidR="00CE1D1C" w:rsidRPr="00F124C6" w14:paraId="2CCF7669" w14:textId="77777777" w:rsidTr="00B614C4">
        <w:trPr>
          <w:trHeight w:hRule="exact" w:val="2835"/>
        </w:trPr>
        <w:tc>
          <w:tcPr>
            <w:tcW w:w="1280" w:type="dxa"/>
            <w:tcBorders>
              <w:top w:val="single" w:sz="4" w:space="0" w:color="auto"/>
              <w:bottom w:val="single" w:sz="12" w:space="0" w:color="auto"/>
            </w:tcBorders>
          </w:tcPr>
          <w:p w14:paraId="2D6AC622" w14:textId="77777777" w:rsidR="00CE1D1C" w:rsidRPr="00F124C6" w:rsidRDefault="00CE1D1C" w:rsidP="00B614C4">
            <w:pPr>
              <w:spacing w:line="120" w:lineRule="atLeast"/>
              <w:rPr>
                <w:sz w:val="10"/>
                <w:szCs w:val="10"/>
              </w:rPr>
            </w:pPr>
          </w:p>
          <w:p w14:paraId="743FC22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28CA090" wp14:editId="37F86E7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07DD55"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1C2E244" w14:textId="4943C89F" w:rsidR="00CE1D1C" w:rsidRPr="0004600B" w:rsidRDefault="007357CD" w:rsidP="00B614C4">
            <w:pPr>
              <w:spacing w:before="240" w:line="240" w:lineRule="atLeast"/>
              <w:rPr>
                <w:sz w:val="20"/>
              </w:rPr>
            </w:pPr>
            <w:r>
              <w:rPr>
                <w:sz w:val="20"/>
              </w:rPr>
              <w:t>Distr.: General</w:t>
            </w:r>
          </w:p>
          <w:p w14:paraId="6C6F231E" w14:textId="6EA740D9" w:rsidR="00CE1D1C" w:rsidRPr="00F124C6" w:rsidRDefault="007357CD" w:rsidP="00B614C4">
            <w:pPr>
              <w:spacing w:line="240" w:lineRule="atLeast"/>
              <w:rPr>
                <w:sz w:val="20"/>
              </w:rPr>
            </w:pPr>
            <w:r>
              <w:rPr>
                <w:sz w:val="20"/>
              </w:rPr>
              <w:t>22</w:t>
            </w:r>
            <w:r w:rsidR="00B03712">
              <w:rPr>
                <w:sz w:val="20"/>
              </w:rPr>
              <w:t xml:space="preserve"> </w:t>
            </w:r>
            <w:r>
              <w:rPr>
                <w:sz w:val="20"/>
              </w:rPr>
              <w:t>February</w:t>
            </w:r>
            <w:r w:rsidR="00EA7E67">
              <w:rPr>
                <w:sz w:val="20"/>
              </w:rPr>
              <w:t xml:space="preserve"> </w:t>
            </w:r>
            <w:r>
              <w:rPr>
                <w:sz w:val="20"/>
              </w:rPr>
              <w:t>2</w:t>
            </w:r>
            <w:r w:rsidR="00EA7E67">
              <w:rPr>
                <w:sz w:val="20"/>
              </w:rPr>
              <w:t>0</w:t>
            </w:r>
            <w:r>
              <w:rPr>
                <w:sz w:val="20"/>
              </w:rPr>
              <w:t>21</w:t>
            </w:r>
          </w:p>
          <w:p w14:paraId="7EA31C9F" w14:textId="466D3F1A" w:rsidR="00CE1D1C" w:rsidRPr="00F124C6" w:rsidRDefault="007357CD" w:rsidP="00B614C4">
            <w:pPr>
              <w:spacing w:line="240" w:lineRule="atLeast"/>
              <w:rPr>
                <w:sz w:val="20"/>
              </w:rPr>
            </w:pPr>
            <w:r>
              <w:rPr>
                <w:sz w:val="20"/>
              </w:rPr>
              <w:t>Chinese</w:t>
            </w:r>
            <w:r w:rsidR="00CE1D1C" w:rsidRPr="00F124C6">
              <w:rPr>
                <w:sz w:val="20"/>
              </w:rPr>
              <w:t xml:space="preserve"> </w:t>
            </w:r>
          </w:p>
          <w:p w14:paraId="528E0129" w14:textId="5E9D43ED" w:rsidR="00CE1D1C" w:rsidRPr="00F124C6" w:rsidRDefault="007357CD" w:rsidP="00B614C4">
            <w:pPr>
              <w:spacing w:line="240" w:lineRule="atLeast"/>
            </w:pPr>
            <w:r>
              <w:rPr>
                <w:sz w:val="20"/>
              </w:rPr>
              <w:t>Original: English</w:t>
            </w:r>
          </w:p>
        </w:tc>
      </w:tr>
    </w:tbl>
    <w:p w14:paraId="2DFE5EEE" w14:textId="5ECE74B0" w:rsidR="00E915CE" w:rsidRDefault="008643B8" w:rsidP="008643B8">
      <w:pPr>
        <w:pStyle w:val="a9"/>
        <w:spacing w:before="120" w:after="0"/>
        <w:rPr>
          <w:rFonts w:ascii="Time New Roman" w:eastAsia="黑体" w:hAnsi="Time New Roman"/>
          <w:sz w:val="24"/>
          <w:szCs w:val="24"/>
        </w:rPr>
      </w:pPr>
      <w:r w:rsidRPr="008643B8">
        <w:rPr>
          <w:rFonts w:ascii="Time New Roman" w:eastAsia="黑体" w:hAnsi="Time New Roman" w:hint="eastAsia"/>
          <w:sz w:val="24"/>
          <w:szCs w:val="24"/>
        </w:rPr>
        <w:t>人权事务委员会</w:t>
      </w:r>
    </w:p>
    <w:p w14:paraId="2DE5E7BB" w14:textId="77777777" w:rsidR="005B4FDD" w:rsidRPr="005B4FDD" w:rsidRDefault="005B4FDD" w:rsidP="005B4FDD">
      <w:pPr>
        <w:pStyle w:val="HChGC"/>
      </w:pPr>
      <w:r w:rsidRPr="005B4FDD">
        <w:tab/>
      </w:r>
      <w:r w:rsidRPr="005B4FDD">
        <w:tab/>
      </w:r>
      <w:bookmarkStart w:id="0" w:name="_Toc506807534"/>
      <w:r w:rsidRPr="005B4FDD">
        <w:rPr>
          <w:rFonts w:hint="eastAsia"/>
        </w:rPr>
        <w:t>关于人权事务委员会结论性意见后续行动的报告</w:t>
      </w:r>
      <w:r w:rsidRPr="00FE00FB">
        <w:footnoteReference w:customMarkFollows="1" w:id="2"/>
        <w:t>*</w:t>
      </w:r>
    </w:p>
    <w:bookmarkEnd w:id="0"/>
    <w:p w14:paraId="67F7B93D" w14:textId="77777777" w:rsidR="005B4FDD" w:rsidRPr="005B4FDD" w:rsidRDefault="005B4FDD" w:rsidP="00D87A70">
      <w:pPr>
        <w:pStyle w:val="H23GC"/>
        <w:rPr>
          <w:lang w:val="en-GB"/>
        </w:rPr>
      </w:pPr>
      <w:r w:rsidRPr="005B4FDD">
        <w:rPr>
          <w:lang w:val="en-GB"/>
        </w:rPr>
        <w:tab/>
      </w:r>
      <w:r w:rsidRPr="005B4FDD">
        <w:rPr>
          <w:lang w:val="en-GB"/>
        </w:rPr>
        <w:tab/>
      </w:r>
      <w:r w:rsidRPr="005B4FDD">
        <w:rPr>
          <w:rFonts w:hint="eastAsia"/>
          <w:lang w:val="en-GB"/>
        </w:rPr>
        <w:t>增编</w:t>
      </w:r>
    </w:p>
    <w:p w14:paraId="315F7980" w14:textId="0E56D967" w:rsidR="008643B8" w:rsidRDefault="005B4FDD" w:rsidP="002758F4">
      <w:pPr>
        <w:pStyle w:val="HChGC"/>
        <w:spacing w:before="280" w:after="360"/>
      </w:pPr>
      <w:r w:rsidRPr="005B4FDD">
        <w:rPr>
          <w:lang w:val="en-GB"/>
        </w:rPr>
        <w:tab/>
      </w:r>
      <w:r w:rsidRPr="005B4FDD">
        <w:rPr>
          <w:lang w:val="en-GB"/>
        </w:rPr>
        <w:tab/>
      </w:r>
      <w:r w:rsidRPr="005B4FDD">
        <w:rPr>
          <w:rFonts w:hint="eastAsia"/>
        </w:rPr>
        <w:t>评价关于斯威士兰的结论性意见的后续行动资料</w:t>
      </w:r>
    </w:p>
    <w:tbl>
      <w:tblPr>
        <w:tblW w:w="7370" w:type="dxa"/>
        <w:tblInd w:w="1134" w:type="dxa"/>
        <w:tblLayout w:type="fixed"/>
        <w:tblCellMar>
          <w:left w:w="0" w:type="dxa"/>
          <w:right w:w="0" w:type="dxa"/>
        </w:tblCellMar>
        <w:tblLook w:val="00A0" w:firstRow="1" w:lastRow="0" w:firstColumn="1" w:lastColumn="0" w:noHBand="0" w:noVBand="0"/>
      </w:tblPr>
      <w:tblGrid>
        <w:gridCol w:w="2800"/>
        <w:gridCol w:w="4570"/>
      </w:tblGrid>
      <w:tr w:rsidR="005B4FDD" w:rsidRPr="000E0D16" w14:paraId="4709D84A" w14:textId="77777777" w:rsidTr="00A105B3">
        <w:trPr>
          <w:tblHeader/>
        </w:trPr>
        <w:tc>
          <w:tcPr>
            <w:tcW w:w="2800" w:type="dxa"/>
            <w:shd w:val="clear" w:color="auto" w:fill="auto"/>
            <w:vAlign w:val="bottom"/>
          </w:tcPr>
          <w:p w14:paraId="327A5D1A" w14:textId="77777777" w:rsidR="005B4FDD" w:rsidRPr="000E0D16" w:rsidRDefault="005B4FDD" w:rsidP="000E0D16">
            <w:pPr>
              <w:spacing w:before="40" w:after="120"/>
              <w:ind w:right="113"/>
              <w:rPr>
                <w:rFonts w:eastAsiaTheme="minorEastAsia"/>
                <w:i/>
                <w:szCs w:val="21"/>
              </w:rPr>
            </w:pPr>
            <w:r w:rsidRPr="000E0D16">
              <w:rPr>
                <w:rFonts w:ascii="Time New Roman" w:eastAsia="楷体" w:hAnsi="Time New Roman" w:hint="eastAsia"/>
                <w:szCs w:val="21"/>
              </w:rPr>
              <w:t>结论性意见</w:t>
            </w:r>
            <w:r w:rsidRPr="000E0D16">
              <w:rPr>
                <w:rFonts w:eastAsia="楷体"/>
                <w:szCs w:val="21"/>
              </w:rPr>
              <w:br/>
            </w:r>
            <w:r w:rsidRPr="000E0D16">
              <w:rPr>
                <w:rFonts w:eastAsiaTheme="minorEastAsia"/>
                <w:szCs w:val="21"/>
              </w:rPr>
              <w:t>(</w:t>
            </w:r>
            <w:r w:rsidRPr="000E0D16">
              <w:rPr>
                <w:rFonts w:eastAsia="楷体" w:hint="eastAsia"/>
                <w:szCs w:val="21"/>
              </w:rPr>
              <w:t>第一</w:t>
            </w:r>
            <w:r w:rsidRPr="000E0D16">
              <w:rPr>
                <w:rFonts w:eastAsia="楷体" w:hint="eastAsia"/>
                <w:szCs w:val="21"/>
                <w:lang w:val="fr-CH"/>
              </w:rPr>
              <w:t>百十</w:t>
            </w:r>
            <w:r w:rsidRPr="000E0D16">
              <w:rPr>
                <w:rFonts w:eastAsia="楷体" w:hint="eastAsia"/>
                <w:szCs w:val="21"/>
              </w:rPr>
              <w:t>九届会议</w:t>
            </w:r>
            <w:r w:rsidRPr="000E0D16">
              <w:rPr>
                <w:rFonts w:eastAsiaTheme="minorEastAsia"/>
                <w:szCs w:val="21"/>
              </w:rPr>
              <w:t>)</w:t>
            </w:r>
            <w:r w:rsidRPr="000E0D16">
              <w:rPr>
                <w:rFonts w:eastAsiaTheme="minorEastAsia"/>
                <w:szCs w:val="21"/>
              </w:rPr>
              <w:t>：</w:t>
            </w:r>
          </w:p>
        </w:tc>
        <w:tc>
          <w:tcPr>
            <w:tcW w:w="4570" w:type="dxa"/>
            <w:shd w:val="clear" w:color="auto" w:fill="auto"/>
          </w:tcPr>
          <w:p w14:paraId="1B52801F" w14:textId="7DCE615D" w:rsidR="005B4FDD" w:rsidRPr="000E0D16" w:rsidRDefault="005B4FDD" w:rsidP="00890836">
            <w:pPr>
              <w:spacing w:after="120"/>
              <w:rPr>
                <w:szCs w:val="21"/>
              </w:rPr>
            </w:pPr>
            <w:hyperlink r:id="rId9" w:history="1">
              <w:proofErr w:type="spellStart"/>
              <w:r w:rsidR="007357CD" w:rsidRPr="000E0D16">
                <w:rPr>
                  <w:rStyle w:val="afa"/>
                  <w:bCs/>
                  <w:szCs w:val="21"/>
                </w:rPr>
                <w:t>CCPR</w:t>
              </w:r>
              <w:proofErr w:type="spellEnd"/>
              <w:r w:rsidRPr="000E0D16">
                <w:rPr>
                  <w:rStyle w:val="afa"/>
                  <w:bCs/>
                  <w:szCs w:val="21"/>
                </w:rPr>
                <w:t>/</w:t>
              </w:r>
              <w:r w:rsidR="007357CD" w:rsidRPr="000E0D16">
                <w:rPr>
                  <w:rStyle w:val="afa"/>
                  <w:bCs/>
                  <w:szCs w:val="21"/>
                </w:rPr>
                <w:t>C</w:t>
              </w:r>
              <w:r w:rsidRPr="000E0D16">
                <w:rPr>
                  <w:rStyle w:val="afa"/>
                  <w:bCs/>
                  <w:szCs w:val="21"/>
                </w:rPr>
                <w:t>/</w:t>
              </w:r>
              <w:proofErr w:type="spellStart"/>
              <w:r w:rsidR="007357CD" w:rsidRPr="000E0D16">
                <w:rPr>
                  <w:rStyle w:val="afa"/>
                  <w:bCs/>
                  <w:szCs w:val="21"/>
                </w:rPr>
                <w:t>SWZ</w:t>
              </w:r>
              <w:proofErr w:type="spellEnd"/>
              <w:r w:rsidRPr="000E0D16">
                <w:rPr>
                  <w:rStyle w:val="afa"/>
                  <w:bCs/>
                  <w:szCs w:val="21"/>
                </w:rPr>
                <w:t>/</w:t>
              </w:r>
              <w:r w:rsidR="007357CD" w:rsidRPr="000E0D16">
                <w:rPr>
                  <w:rStyle w:val="afa"/>
                  <w:bCs/>
                  <w:szCs w:val="21"/>
                </w:rPr>
                <w:t>CO</w:t>
              </w:r>
              <w:r w:rsidRPr="000E0D16">
                <w:rPr>
                  <w:rStyle w:val="afa"/>
                  <w:bCs/>
                  <w:szCs w:val="21"/>
                </w:rPr>
                <w:t>/</w:t>
              </w:r>
              <w:r w:rsidR="007357CD" w:rsidRPr="000E0D16">
                <w:rPr>
                  <w:rStyle w:val="afa"/>
                  <w:bCs/>
                  <w:szCs w:val="21"/>
                </w:rPr>
                <w:t>1</w:t>
              </w:r>
            </w:hyperlink>
            <w:r w:rsidRPr="000E0D16">
              <w:rPr>
                <w:rFonts w:ascii="宋体" w:hAnsi="宋体" w:cs="宋体" w:hint="eastAsia"/>
                <w:szCs w:val="21"/>
              </w:rPr>
              <w:t>，</w:t>
            </w:r>
            <w:r w:rsidR="007357CD" w:rsidRPr="000E0D16">
              <w:rPr>
                <w:rFonts w:eastAsiaTheme="minorEastAsia"/>
                <w:szCs w:val="21"/>
              </w:rPr>
              <w:t>2</w:t>
            </w:r>
            <w:r w:rsidRPr="000E0D16">
              <w:rPr>
                <w:rFonts w:eastAsiaTheme="minorEastAsia"/>
                <w:szCs w:val="21"/>
              </w:rPr>
              <w:t>0</w:t>
            </w:r>
            <w:r w:rsidR="007357CD" w:rsidRPr="000E0D16">
              <w:rPr>
                <w:rFonts w:eastAsiaTheme="minorEastAsia"/>
                <w:szCs w:val="21"/>
              </w:rPr>
              <w:t>17</w:t>
            </w:r>
            <w:r w:rsidRPr="000E0D16">
              <w:rPr>
                <w:rFonts w:eastAsiaTheme="minorEastAsia" w:hint="eastAsia"/>
                <w:szCs w:val="21"/>
              </w:rPr>
              <w:t>年</w:t>
            </w:r>
            <w:r w:rsidR="007357CD" w:rsidRPr="000E0D16">
              <w:rPr>
                <w:rFonts w:eastAsiaTheme="minorEastAsia" w:hint="eastAsia"/>
                <w:szCs w:val="21"/>
              </w:rPr>
              <w:t>7</w:t>
            </w:r>
            <w:r w:rsidRPr="000E0D16">
              <w:rPr>
                <w:rFonts w:eastAsiaTheme="minorEastAsia" w:hint="eastAsia"/>
                <w:szCs w:val="21"/>
              </w:rPr>
              <w:t>月</w:t>
            </w:r>
            <w:r w:rsidR="007357CD" w:rsidRPr="000E0D16">
              <w:rPr>
                <w:rFonts w:eastAsiaTheme="minorEastAsia" w:hint="eastAsia"/>
                <w:szCs w:val="21"/>
              </w:rPr>
              <w:t>2</w:t>
            </w:r>
            <w:r w:rsidR="007357CD" w:rsidRPr="000E0D16">
              <w:rPr>
                <w:rFonts w:eastAsiaTheme="minorEastAsia"/>
                <w:szCs w:val="21"/>
              </w:rPr>
              <w:t>5</w:t>
            </w:r>
            <w:r w:rsidRPr="000E0D16">
              <w:rPr>
                <w:rFonts w:eastAsiaTheme="minorEastAsia" w:hint="eastAsia"/>
                <w:szCs w:val="21"/>
              </w:rPr>
              <w:t>日</w:t>
            </w:r>
          </w:p>
        </w:tc>
      </w:tr>
      <w:tr w:rsidR="005B4FDD" w:rsidRPr="000E0D16" w14:paraId="56AF3E13" w14:textId="77777777" w:rsidTr="00A105B3">
        <w:tc>
          <w:tcPr>
            <w:tcW w:w="2800" w:type="dxa"/>
            <w:shd w:val="clear" w:color="auto" w:fill="auto"/>
          </w:tcPr>
          <w:p w14:paraId="5FBB5D1B" w14:textId="77777777" w:rsidR="005B4FDD" w:rsidRPr="000E0D16" w:rsidRDefault="005B4FDD" w:rsidP="000E0D16">
            <w:pPr>
              <w:spacing w:before="40" w:after="120"/>
              <w:ind w:right="113"/>
              <w:rPr>
                <w:rFonts w:eastAsiaTheme="minorEastAsia"/>
                <w:i/>
                <w:iCs/>
                <w:szCs w:val="21"/>
              </w:rPr>
            </w:pPr>
            <w:r w:rsidRPr="000E0D16">
              <w:rPr>
                <w:rFonts w:ascii="Time New Roman" w:eastAsia="楷体" w:hAnsi="Time New Roman" w:hint="eastAsia"/>
                <w:szCs w:val="21"/>
              </w:rPr>
              <w:t>关于后续行动的段落：</w:t>
            </w:r>
          </w:p>
        </w:tc>
        <w:tc>
          <w:tcPr>
            <w:tcW w:w="4570" w:type="dxa"/>
            <w:shd w:val="clear" w:color="auto" w:fill="auto"/>
          </w:tcPr>
          <w:p w14:paraId="31EFC6ED" w14:textId="16233E3B" w:rsidR="005B4FDD" w:rsidRPr="000E0D16" w:rsidRDefault="007357CD" w:rsidP="00890836">
            <w:pPr>
              <w:spacing w:before="40" w:after="120"/>
              <w:ind w:right="113"/>
              <w:rPr>
                <w:rFonts w:eastAsiaTheme="minorEastAsia"/>
                <w:szCs w:val="21"/>
              </w:rPr>
            </w:pPr>
            <w:r w:rsidRPr="000E0D16">
              <w:rPr>
                <w:szCs w:val="21"/>
              </w:rPr>
              <w:t>27</w:t>
            </w:r>
            <w:r w:rsidR="005B4FDD" w:rsidRPr="000E0D16">
              <w:rPr>
                <w:rFonts w:hint="eastAsia"/>
                <w:szCs w:val="21"/>
              </w:rPr>
              <w:t>、</w:t>
            </w:r>
            <w:r w:rsidRPr="000E0D16">
              <w:rPr>
                <w:szCs w:val="21"/>
              </w:rPr>
              <w:t>45</w:t>
            </w:r>
            <w:r w:rsidR="005B4FDD" w:rsidRPr="000E0D16">
              <w:rPr>
                <w:rFonts w:hint="eastAsia"/>
                <w:szCs w:val="21"/>
              </w:rPr>
              <w:t>和</w:t>
            </w:r>
            <w:r w:rsidRPr="000E0D16">
              <w:rPr>
                <w:szCs w:val="21"/>
              </w:rPr>
              <w:t>53</w:t>
            </w:r>
          </w:p>
        </w:tc>
      </w:tr>
      <w:tr w:rsidR="005B4FDD" w:rsidRPr="000E0D16" w14:paraId="18C33A73" w14:textId="77777777" w:rsidTr="00A105B3">
        <w:tc>
          <w:tcPr>
            <w:tcW w:w="2800" w:type="dxa"/>
            <w:shd w:val="clear" w:color="auto" w:fill="auto"/>
          </w:tcPr>
          <w:p w14:paraId="1BED3FCA" w14:textId="77777777" w:rsidR="005B4FDD" w:rsidRPr="000E0D16" w:rsidRDefault="005B4FDD" w:rsidP="000E0D16">
            <w:pPr>
              <w:spacing w:before="40" w:after="120"/>
              <w:ind w:right="113"/>
              <w:rPr>
                <w:rFonts w:eastAsiaTheme="minorEastAsia"/>
                <w:i/>
                <w:iCs/>
                <w:szCs w:val="21"/>
              </w:rPr>
            </w:pPr>
            <w:r w:rsidRPr="000E0D16">
              <w:rPr>
                <w:rFonts w:ascii="Time New Roman" w:eastAsia="楷体" w:hAnsi="Time New Roman" w:hint="eastAsia"/>
                <w:szCs w:val="21"/>
              </w:rPr>
              <w:t>关于后续行动的答复：</w:t>
            </w:r>
          </w:p>
        </w:tc>
        <w:tc>
          <w:tcPr>
            <w:tcW w:w="4570" w:type="dxa"/>
            <w:shd w:val="clear" w:color="auto" w:fill="auto"/>
          </w:tcPr>
          <w:p w14:paraId="6F9741C6" w14:textId="7CD6AC0C" w:rsidR="005B4FDD" w:rsidRPr="00F90CD8" w:rsidRDefault="005B4FDD" w:rsidP="00890836">
            <w:pPr>
              <w:spacing w:after="120"/>
              <w:rPr>
                <w:rFonts w:hint="eastAsia"/>
                <w:szCs w:val="21"/>
              </w:rPr>
            </w:pPr>
            <w:hyperlink r:id="rId10" w:history="1">
              <w:proofErr w:type="spellStart"/>
              <w:r w:rsidR="007357CD" w:rsidRPr="000E0D16">
                <w:rPr>
                  <w:rStyle w:val="afa"/>
                  <w:szCs w:val="21"/>
                </w:rPr>
                <w:t>CCPR</w:t>
              </w:r>
              <w:proofErr w:type="spellEnd"/>
              <w:r w:rsidRPr="000E0D16">
                <w:rPr>
                  <w:rStyle w:val="afa"/>
                  <w:szCs w:val="21"/>
                </w:rPr>
                <w:t>/</w:t>
              </w:r>
              <w:r w:rsidR="007357CD" w:rsidRPr="000E0D16">
                <w:rPr>
                  <w:rStyle w:val="afa"/>
                  <w:szCs w:val="21"/>
                </w:rPr>
                <w:t>C</w:t>
              </w:r>
              <w:r w:rsidRPr="000E0D16">
                <w:rPr>
                  <w:rStyle w:val="afa"/>
                  <w:szCs w:val="21"/>
                </w:rPr>
                <w:t>/</w:t>
              </w:r>
              <w:proofErr w:type="spellStart"/>
              <w:r w:rsidR="007357CD" w:rsidRPr="000E0D16">
                <w:rPr>
                  <w:rStyle w:val="afa"/>
                  <w:szCs w:val="21"/>
                </w:rPr>
                <w:t>SWZ</w:t>
              </w:r>
              <w:proofErr w:type="spellEnd"/>
              <w:r w:rsidRPr="000E0D16">
                <w:rPr>
                  <w:rStyle w:val="afa"/>
                  <w:szCs w:val="21"/>
                </w:rPr>
                <w:t>/</w:t>
              </w:r>
              <w:r w:rsidR="007357CD" w:rsidRPr="000E0D16">
                <w:rPr>
                  <w:rStyle w:val="afa"/>
                  <w:szCs w:val="21"/>
                </w:rPr>
                <w:t>CO</w:t>
              </w:r>
              <w:r w:rsidRPr="000E0D16">
                <w:rPr>
                  <w:rStyle w:val="afa"/>
                  <w:szCs w:val="21"/>
                </w:rPr>
                <w:t>/</w:t>
              </w:r>
              <w:r w:rsidR="007357CD" w:rsidRPr="000E0D16">
                <w:rPr>
                  <w:rStyle w:val="afa"/>
                  <w:szCs w:val="21"/>
                </w:rPr>
                <w:t>1</w:t>
              </w:r>
              <w:r w:rsidRPr="000E0D16">
                <w:rPr>
                  <w:rStyle w:val="afa"/>
                  <w:szCs w:val="21"/>
                </w:rPr>
                <w:t>/</w:t>
              </w:r>
              <w:proofErr w:type="spellStart"/>
              <w:r w:rsidR="007357CD" w:rsidRPr="000E0D16">
                <w:rPr>
                  <w:rStyle w:val="afa"/>
                  <w:szCs w:val="21"/>
                </w:rPr>
                <w:t>Add</w:t>
              </w:r>
              <w:r w:rsidRPr="000E0D16">
                <w:rPr>
                  <w:rStyle w:val="afa"/>
                  <w:szCs w:val="21"/>
                </w:rPr>
                <w:t>.</w:t>
              </w:r>
              <w:r w:rsidR="007357CD" w:rsidRPr="000E0D16">
                <w:rPr>
                  <w:rStyle w:val="afa"/>
                  <w:szCs w:val="21"/>
                </w:rPr>
                <w:t>1</w:t>
              </w:r>
              <w:proofErr w:type="spellEnd"/>
            </w:hyperlink>
            <w:r w:rsidRPr="000E0D16">
              <w:rPr>
                <w:rFonts w:ascii="宋体" w:hAnsi="宋体" w:cs="宋体" w:hint="eastAsia"/>
                <w:szCs w:val="21"/>
              </w:rPr>
              <w:t>，</w:t>
            </w:r>
            <w:r w:rsidR="007357CD" w:rsidRPr="000E0D16">
              <w:rPr>
                <w:szCs w:val="21"/>
              </w:rPr>
              <w:t>2</w:t>
            </w:r>
            <w:r w:rsidRPr="000E0D16">
              <w:rPr>
                <w:szCs w:val="21"/>
              </w:rPr>
              <w:t>0</w:t>
            </w:r>
            <w:r w:rsidR="007357CD" w:rsidRPr="000E0D16">
              <w:rPr>
                <w:szCs w:val="21"/>
              </w:rPr>
              <w:t>19</w:t>
            </w:r>
            <w:r w:rsidRPr="000E0D16">
              <w:rPr>
                <w:rFonts w:eastAsiaTheme="minorEastAsia" w:hint="eastAsia"/>
                <w:szCs w:val="21"/>
              </w:rPr>
              <w:t>年</w:t>
            </w:r>
            <w:r w:rsidR="007357CD" w:rsidRPr="000E0D16">
              <w:rPr>
                <w:rFonts w:eastAsiaTheme="minorEastAsia" w:hint="eastAsia"/>
                <w:szCs w:val="21"/>
              </w:rPr>
              <w:t>7</w:t>
            </w:r>
            <w:r w:rsidRPr="000E0D16">
              <w:rPr>
                <w:rFonts w:eastAsiaTheme="minorEastAsia" w:hint="eastAsia"/>
                <w:szCs w:val="21"/>
              </w:rPr>
              <w:t>月</w:t>
            </w:r>
            <w:r w:rsidR="007357CD" w:rsidRPr="000E0D16">
              <w:rPr>
                <w:rFonts w:eastAsiaTheme="minorEastAsia" w:hint="eastAsia"/>
                <w:szCs w:val="21"/>
              </w:rPr>
              <w:t>3</w:t>
            </w:r>
            <w:r w:rsidR="007357CD" w:rsidRPr="000E0D16">
              <w:rPr>
                <w:rFonts w:eastAsiaTheme="minorEastAsia"/>
                <w:szCs w:val="21"/>
              </w:rPr>
              <w:t>1</w:t>
            </w:r>
            <w:r w:rsidRPr="000E0D16">
              <w:rPr>
                <w:rFonts w:eastAsiaTheme="minorEastAsia" w:hint="eastAsia"/>
                <w:szCs w:val="21"/>
              </w:rPr>
              <w:t>日</w:t>
            </w:r>
          </w:p>
        </w:tc>
      </w:tr>
      <w:tr w:rsidR="005B4FDD" w:rsidRPr="000E0D16" w14:paraId="29FF3B6A" w14:textId="77777777" w:rsidTr="00A105B3">
        <w:tc>
          <w:tcPr>
            <w:tcW w:w="2800" w:type="dxa"/>
            <w:shd w:val="clear" w:color="auto" w:fill="auto"/>
          </w:tcPr>
          <w:p w14:paraId="14A60873" w14:textId="77777777" w:rsidR="005B4FDD" w:rsidRPr="000E0D16" w:rsidRDefault="005B4FDD" w:rsidP="000E0D16">
            <w:pPr>
              <w:pStyle w:val="afb"/>
              <w:spacing w:after="120" w:line="320" w:lineRule="exact"/>
              <w:rPr>
                <w:i/>
                <w:sz w:val="21"/>
                <w:szCs w:val="21"/>
                <w:lang w:eastAsia="zh-CN"/>
              </w:rPr>
            </w:pPr>
            <w:r w:rsidRPr="000E0D16">
              <w:rPr>
                <w:rFonts w:ascii="Time New Roman" w:eastAsia="楷体" w:hAnsi="Time New Roman" w:hint="eastAsia"/>
                <w:sz w:val="21"/>
                <w:szCs w:val="21"/>
                <w:lang w:eastAsia="zh-CN"/>
              </w:rPr>
              <w:t>非政府组织提供的资料：</w:t>
            </w:r>
          </w:p>
        </w:tc>
        <w:tc>
          <w:tcPr>
            <w:tcW w:w="4570" w:type="dxa"/>
            <w:shd w:val="clear" w:color="auto" w:fill="auto"/>
          </w:tcPr>
          <w:p w14:paraId="409EDFDF" w14:textId="77777777" w:rsidR="005B4FDD" w:rsidRPr="000E0D16" w:rsidRDefault="005B4FDD" w:rsidP="00890836">
            <w:pPr>
              <w:spacing w:after="120"/>
              <w:rPr>
                <w:szCs w:val="21"/>
              </w:rPr>
            </w:pPr>
            <w:r w:rsidRPr="00776E1B">
              <w:rPr>
                <w:rFonts w:ascii="宋体" w:hAnsi="宋体" w:cs="宋体" w:hint="eastAsia"/>
                <w:color w:val="333333"/>
                <w:spacing w:val="-4"/>
                <w:szCs w:val="21"/>
                <w:shd w:val="clear" w:color="auto" w:fill="FFFFFF"/>
              </w:rPr>
              <w:t>促进新兴国家发展合作、南部非洲诉讼中心和社会经济正义基金会，</w:t>
            </w:r>
            <w:r w:rsidRPr="0055591A">
              <w:rPr>
                <w:rFonts w:ascii="宋体" w:hAnsi="宋体" w:cs="宋体" w:hint="eastAsia"/>
                <w:color w:val="333333"/>
                <w:spacing w:val="-2"/>
                <w:szCs w:val="21"/>
                <w:shd w:val="clear" w:color="auto" w:fill="FFFFFF"/>
              </w:rPr>
              <w:t>由公民和政治权</w:t>
            </w:r>
            <w:r w:rsidRPr="00776E1B">
              <w:rPr>
                <w:rFonts w:ascii="宋体" w:hAnsi="宋体" w:cs="宋体" w:hint="eastAsia"/>
                <w:color w:val="333333"/>
                <w:spacing w:val="-2"/>
                <w:szCs w:val="21"/>
                <w:shd w:val="clear" w:color="auto" w:fill="FFFFFF"/>
              </w:rPr>
              <w:t>利中心提供支持</w:t>
            </w:r>
          </w:p>
        </w:tc>
      </w:tr>
      <w:tr w:rsidR="005B4FDD" w:rsidRPr="000E0D16" w14:paraId="657DF132" w14:textId="77777777" w:rsidTr="00A105B3">
        <w:trPr>
          <w:trHeight w:val="63"/>
        </w:trPr>
        <w:tc>
          <w:tcPr>
            <w:tcW w:w="2800" w:type="dxa"/>
            <w:shd w:val="clear" w:color="auto" w:fill="auto"/>
          </w:tcPr>
          <w:p w14:paraId="3F971D56" w14:textId="77777777" w:rsidR="005B4FDD" w:rsidRPr="000E0D16" w:rsidRDefault="005B4FDD" w:rsidP="000E0D16">
            <w:pPr>
              <w:spacing w:before="40" w:after="120"/>
              <w:ind w:right="113"/>
              <w:rPr>
                <w:rFonts w:eastAsiaTheme="minorEastAsia"/>
                <w:i/>
                <w:iCs/>
                <w:szCs w:val="21"/>
              </w:rPr>
            </w:pPr>
            <w:r w:rsidRPr="000E0D16">
              <w:rPr>
                <w:rFonts w:ascii="Time New Roman" w:eastAsia="楷体" w:hAnsi="Time New Roman" w:hint="eastAsia"/>
                <w:szCs w:val="21"/>
              </w:rPr>
              <w:t>委员会的评价：</w:t>
            </w:r>
          </w:p>
        </w:tc>
        <w:tc>
          <w:tcPr>
            <w:tcW w:w="4570" w:type="dxa"/>
            <w:shd w:val="clear" w:color="auto" w:fill="auto"/>
          </w:tcPr>
          <w:p w14:paraId="234D3F31" w14:textId="607D8E66" w:rsidR="005B4FDD" w:rsidRPr="00972C6C" w:rsidRDefault="005B4FDD" w:rsidP="00890836">
            <w:pPr>
              <w:spacing w:before="40" w:after="120"/>
              <w:ind w:right="113"/>
              <w:rPr>
                <w:rFonts w:eastAsiaTheme="minorEastAsia"/>
                <w:spacing w:val="-8"/>
                <w:szCs w:val="21"/>
              </w:rPr>
            </w:pPr>
            <w:r w:rsidRPr="00972C6C">
              <w:rPr>
                <w:rFonts w:ascii="宋体" w:hAnsi="宋体" w:cs="宋体" w:hint="eastAsia"/>
                <w:color w:val="333333"/>
                <w:spacing w:val="-8"/>
                <w:szCs w:val="21"/>
                <w:shd w:val="clear" w:color="auto" w:fill="FFFFFF"/>
              </w:rPr>
              <w:t>以下段落需增补相关信息：</w:t>
            </w:r>
            <w:r w:rsidR="007357CD" w:rsidRPr="00264676">
              <w:rPr>
                <w:spacing w:val="-6"/>
                <w:szCs w:val="21"/>
              </w:rPr>
              <w:t>27</w:t>
            </w:r>
            <w:r w:rsidRPr="00264676">
              <w:rPr>
                <w:spacing w:val="-6"/>
                <w:szCs w:val="21"/>
              </w:rPr>
              <w:t>[</w:t>
            </w:r>
            <w:r w:rsidR="007357CD" w:rsidRPr="00264676">
              <w:rPr>
                <w:b/>
                <w:bCs/>
                <w:spacing w:val="-6"/>
                <w:szCs w:val="21"/>
              </w:rPr>
              <w:t>B</w:t>
            </w:r>
            <w:r w:rsidRPr="00264676">
              <w:rPr>
                <w:spacing w:val="-6"/>
                <w:szCs w:val="21"/>
              </w:rPr>
              <w:t>][</w:t>
            </w:r>
            <w:r w:rsidR="007357CD" w:rsidRPr="00264676">
              <w:rPr>
                <w:b/>
                <w:bCs/>
                <w:spacing w:val="-6"/>
                <w:szCs w:val="21"/>
              </w:rPr>
              <w:t>C</w:t>
            </w:r>
            <w:r w:rsidRPr="00264676">
              <w:rPr>
                <w:spacing w:val="-6"/>
                <w:szCs w:val="21"/>
              </w:rPr>
              <w:t>]</w:t>
            </w:r>
            <w:r w:rsidRPr="00264676">
              <w:rPr>
                <w:rFonts w:ascii="宋体" w:hAnsi="宋体" w:cs="宋体" w:hint="eastAsia"/>
                <w:spacing w:val="-6"/>
                <w:szCs w:val="21"/>
              </w:rPr>
              <w:t>、</w:t>
            </w:r>
            <w:r w:rsidR="007357CD" w:rsidRPr="00264676">
              <w:rPr>
                <w:spacing w:val="-6"/>
                <w:szCs w:val="21"/>
              </w:rPr>
              <w:t>45</w:t>
            </w:r>
            <w:r w:rsidRPr="00264676">
              <w:rPr>
                <w:spacing w:val="-6"/>
                <w:szCs w:val="21"/>
              </w:rPr>
              <w:t>[</w:t>
            </w:r>
            <w:r w:rsidR="007357CD" w:rsidRPr="00264676">
              <w:rPr>
                <w:b/>
                <w:bCs/>
                <w:spacing w:val="-6"/>
                <w:szCs w:val="21"/>
              </w:rPr>
              <w:t>B</w:t>
            </w:r>
            <w:r w:rsidRPr="00264676">
              <w:rPr>
                <w:spacing w:val="-6"/>
                <w:szCs w:val="21"/>
              </w:rPr>
              <w:t>]</w:t>
            </w:r>
            <w:r w:rsidRPr="00264676">
              <w:rPr>
                <w:rFonts w:ascii="宋体" w:hAnsi="宋体" w:cs="宋体" w:hint="eastAsia"/>
                <w:spacing w:val="-6"/>
                <w:szCs w:val="21"/>
              </w:rPr>
              <w:t>和</w:t>
            </w:r>
            <w:r w:rsidR="007357CD" w:rsidRPr="00264676">
              <w:rPr>
                <w:spacing w:val="-6"/>
                <w:szCs w:val="21"/>
              </w:rPr>
              <w:t>53</w:t>
            </w:r>
            <w:r w:rsidRPr="00264676">
              <w:rPr>
                <w:spacing w:val="-6"/>
                <w:szCs w:val="21"/>
              </w:rPr>
              <w:t>[</w:t>
            </w:r>
            <w:r w:rsidR="007357CD" w:rsidRPr="00264676">
              <w:rPr>
                <w:b/>
                <w:bCs/>
                <w:spacing w:val="-6"/>
                <w:szCs w:val="21"/>
              </w:rPr>
              <w:t>C</w:t>
            </w:r>
            <w:r w:rsidRPr="00972C6C">
              <w:rPr>
                <w:spacing w:val="-8"/>
                <w:szCs w:val="21"/>
              </w:rPr>
              <w:t>]</w:t>
            </w:r>
          </w:p>
        </w:tc>
      </w:tr>
    </w:tbl>
    <w:p w14:paraId="07A6BFE8" w14:textId="47D86C74" w:rsidR="00EF7905" w:rsidRPr="00EF7905" w:rsidRDefault="00EF7905" w:rsidP="00D87A70">
      <w:pPr>
        <w:pStyle w:val="H23GC"/>
        <w:rPr>
          <w:b/>
          <w:lang w:val="en-GB"/>
        </w:rPr>
      </w:pPr>
      <w:bookmarkStart w:id="1" w:name="_Toc491177796"/>
      <w:r w:rsidRPr="00EF7905">
        <w:rPr>
          <w:b/>
          <w:lang w:val="en-GB"/>
        </w:rPr>
        <w:tab/>
      </w:r>
      <w:r w:rsidRPr="00EF7905">
        <w:rPr>
          <w:b/>
          <w:lang w:val="en-GB"/>
        </w:rPr>
        <w:tab/>
      </w:r>
      <w:r w:rsidRPr="00EF7905">
        <w:rPr>
          <w:rFonts w:hint="eastAsia"/>
          <w:lang w:val="en-GB"/>
        </w:rPr>
        <w:t>第</w:t>
      </w:r>
      <w:r w:rsidR="007357CD">
        <w:rPr>
          <w:lang w:val="en-GB"/>
        </w:rPr>
        <w:t>27</w:t>
      </w:r>
      <w:r w:rsidRPr="00EF7905">
        <w:rPr>
          <w:rFonts w:hint="eastAsia"/>
          <w:lang w:val="en-GB"/>
        </w:rPr>
        <w:t>段：暴力侵害妇女</w:t>
      </w:r>
      <w:bookmarkEnd w:id="1"/>
    </w:p>
    <w:p w14:paraId="231CD657" w14:textId="77777777" w:rsidR="00EF7905" w:rsidRPr="00F5368B" w:rsidRDefault="00EF7905" w:rsidP="007357CD">
      <w:pPr>
        <w:pStyle w:val="SingleTxtGC"/>
        <w:rPr>
          <w:rFonts w:ascii="Time New Roman" w:eastAsia="黑体" w:hAnsi="Time New Roman"/>
          <w:lang w:val="en-GB"/>
        </w:rPr>
      </w:pPr>
      <w:r w:rsidRPr="00F5368B">
        <w:rPr>
          <w:rFonts w:ascii="Time New Roman" w:eastAsia="黑体" w:hAnsi="Time New Roman"/>
          <w:lang w:val="en-GB"/>
        </w:rPr>
        <w:tab/>
      </w:r>
      <w:r w:rsidRPr="00F5368B">
        <w:rPr>
          <w:rFonts w:ascii="Time New Roman" w:eastAsia="黑体" w:hAnsi="Time New Roman" w:hint="eastAsia"/>
          <w:lang w:val="en-GB"/>
        </w:rPr>
        <w:t>缔约国应：</w:t>
      </w:r>
    </w:p>
    <w:p w14:paraId="24577DC8" w14:textId="325B52CC" w:rsidR="00EF7905" w:rsidRPr="00F5368B" w:rsidRDefault="00EF7905" w:rsidP="0087183D">
      <w:pPr>
        <w:pStyle w:val="SingleTxtGC"/>
        <w:numPr>
          <w:ilvl w:val="0"/>
          <w:numId w:val="12"/>
        </w:numPr>
        <w:rPr>
          <w:rFonts w:ascii="Time New Roman" w:eastAsia="黑体" w:hAnsi="Time New Roman"/>
          <w:b/>
          <w:lang w:val="en-GB"/>
        </w:rPr>
      </w:pPr>
      <w:r w:rsidRPr="00F5368B">
        <w:rPr>
          <w:rFonts w:ascii="Time New Roman" w:eastAsia="黑体" w:hAnsi="Time New Roman" w:hint="eastAsia"/>
          <w:lang w:val="en-GB"/>
        </w:rPr>
        <w:t>立即出台法律，真正将性犯罪和家庭暴力刑罪化并打击这种罪行；</w:t>
      </w:r>
    </w:p>
    <w:p w14:paraId="4B8121A5" w14:textId="59F4ED7F" w:rsidR="00EF7905" w:rsidRPr="00F5368B" w:rsidRDefault="00EF7905" w:rsidP="0087183D">
      <w:pPr>
        <w:pStyle w:val="SingleTxtGC"/>
        <w:numPr>
          <w:ilvl w:val="0"/>
          <w:numId w:val="12"/>
        </w:numPr>
        <w:rPr>
          <w:rFonts w:ascii="Time New Roman" w:eastAsia="黑体" w:hAnsi="Time New Roman"/>
          <w:b/>
          <w:lang w:val="en-GB"/>
        </w:rPr>
      </w:pPr>
      <w:r w:rsidRPr="00F5368B">
        <w:rPr>
          <w:rFonts w:ascii="Time New Roman" w:eastAsia="黑体" w:hAnsi="Time New Roman" w:hint="eastAsia"/>
          <w:spacing w:val="4"/>
          <w:lang w:val="en-GB"/>
        </w:rPr>
        <w:t>为警察、公共检察机构及司法机构的相关行为方提供关于性暴力和基</w:t>
      </w:r>
      <w:r w:rsidRPr="00F5368B">
        <w:rPr>
          <w:rFonts w:ascii="Time New Roman" w:eastAsia="黑体" w:hAnsi="Time New Roman" w:hint="eastAsia"/>
          <w:lang w:val="en-GB"/>
        </w:rPr>
        <w:t>于性别的暴力及此类案件取证的培训；</w:t>
      </w:r>
    </w:p>
    <w:p w14:paraId="33F4956D" w14:textId="777725DF" w:rsidR="00EF7905" w:rsidRPr="00F5368B" w:rsidRDefault="00EF7905" w:rsidP="0087183D">
      <w:pPr>
        <w:pStyle w:val="SingleTxtGC"/>
        <w:numPr>
          <w:ilvl w:val="0"/>
          <w:numId w:val="12"/>
        </w:numPr>
        <w:rPr>
          <w:rFonts w:ascii="Time New Roman" w:eastAsia="黑体" w:hAnsi="Time New Roman"/>
          <w:lang w:val="en-GB"/>
        </w:rPr>
      </w:pPr>
      <w:r w:rsidRPr="00F5368B">
        <w:rPr>
          <w:rFonts w:ascii="Time New Roman" w:eastAsia="黑体" w:hAnsi="Time New Roman" w:hint="eastAsia"/>
          <w:lang w:val="en-GB"/>
        </w:rPr>
        <w:t>加大努力，提高大众对性暴力和基于性别的暴力之消极影响的认识，鼓励举报，除其他外，应系统地告知妇女儿童他们的权利和获得保护的现有法律途径；</w:t>
      </w:r>
    </w:p>
    <w:p w14:paraId="4915524F" w14:textId="397AE0B7" w:rsidR="00EF7905" w:rsidRPr="00F5368B" w:rsidRDefault="00EF7905" w:rsidP="0087183D">
      <w:pPr>
        <w:pStyle w:val="SingleTxtGC"/>
        <w:numPr>
          <w:ilvl w:val="0"/>
          <w:numId w:val="12"/>
        </w:numPr>
        <w:rPr>
          <w:rFonts w:ascii="Time New Roman" w:eastAsia="黑体" w:hAnsi="Time New Roman"/>
          <w:lang w:val="en-GB"/>
        </w:rPr>
      </w:pPr>
      <w:r w:rsidRPr="00F5368B">
        <w:rPr>
          <w:rFonts w:ascii="Time New Roman" w:eastAsia="黑体" w:hAnsi="Time New Roman" w:hint="eastAsia"/>
          <w:spacing w:val="-2"/>
          <w:lang w:val="en-GB"/>
        </w:rPr>
        <w:t>确保彻查所有性暴力和基于性别的暴力案件，起诉犯罪者，定罪的予以</w:t>
      </w:r>
      <w:r w:rsidRPr="00F5368B">
        <w:rPr>
          <w:rFonts w:ascii="Time New Roman" w:eastAsia="黑体" w:hAnsi="Time New Roman" w:hint="eastAsia"/>
          <w:lang w:val="en-GB"/>
        </w:rPr>
        <w:t>适当惩处，并充分赔偿受害者；</w:t>
      </w:r>
    </w:p>
    <w:p w14:paraId="52038720" w14:textId="2E2B9B63" w:rsidR="00EF7905" w:rsidRPr="00F5368B" w:rsidRDefault="00EF7905" w:rsidP="0087183D">
      <w:pPr>
        <w:pStyle w:val="SingleTxtGC"/>
        <w:numPr>
          <w:ilvl w:val="0"/>
          <w:numId w:val="12"/>
        </w:numPr>
        <w:rPr>
          <w:rFonts w:ascii="Time New Roman" w:eastAsia="黑体" w:hAnsi="Time New Roman"/>
          <w:lang w:val="en-GB"/>
        </w:rPr>
      </w:pPr>
      <w:r w:rsidRPr="00F5368B">
        <w:rPr>
          <w:rFonts w:ascii="Time New Roman" w:eastAsia="黑体" w:hAnsi="Time New Roman" w:hint="eastAsia"/>
          <w:spacing w:val="4"/>
          <w:lang w:val="en-GB"/>
        </w:rPr>
        <w:t>确保受害者获得有效补救和保护手段，包括设立足够数量的心理和教</w:t>
      </w:r>
      <w:r w:rsidRPr="00F5368B">
        <w:rPr>
          <w:rFonts w:ascii="Time New Roman" w:eastAsia="黑体" w:hAnsi="Time New Roman" w:hint="eastAsia"/>
          <w:lang w:val="en-GB"/>
        </w:rPr>
        <w:t>育中心，并在全国各地提供住宿或庇护所等其他辅助服务。</w:t>
      </w:r>
    </w:p>
    <w:p w14:paraId="6C63BC13" w14:textId="49CE317A" w:rsidR="00EF7905" w:rsidRPr="00EF7905" w:rsidRDefault="00EF7905" w:rsidP="002758F4">
      <w:pPr>
        <w:pStyle w:val="H23GC"/>
        <w:rPr>
          <w:lang w:val="en-GB"/>
        </w:rPr>
      </w:pPr>
      <w:r w:rsidRPr="00EF7905">
        <w:rPr>
          <w:b/>
          <w:lang w:val="en-GB"/>
        </w:rPr>
        <w:lastRenderedPageBreak/>
        <w:tab/>
      </w:r>
      <w:r w:rsidRPr="00EF7905">
        <w:rPr>
          <w:b/>
          <w:lang w:val="en-GB"/>
        </w:rPr>
        <w:tab/>
      </w:r>
      <w:r w:rsidRPr="00EF7905">
        <w:rPr>
          <w:rFonts w:hint="eastAsia"/>
          <w:lang w:val="en-GB"/>
        </w:rPr>
        <w:t>缔约国答复概要</w:t>
      </w:r>
    </w:p>
    <w:p w14:paraId="493322DB" w14:textId="48475D12" w:rsidR="00EF7905" w:rsidRPr="00EF7905" w:rsidRDefault="007357CD" w:rsidP="006026A3">
      <w:pPr>
        <w:pStyle w:val="SingleTxtGC"/>
        <w:numPr>
          <w:ilvl w:val="0"/>
          <w:numId w:val="13"/>
        </w:numPr>
        <w:spacing w:line="310" w:lineRule="exact"/>
        <w:rPr>
          <w:lang w:val="en-GB"/>
        </w:rPr>
      </w:pPr>
      <w:r>
        <w:rPr>
          <w:lang w:val="en-GB"/>
        </w:rPr>
        <w:t>2</w:t>
      </w:r>
      <w:r w:rsidR="00EF7905" w:rsidRPr="00EF7905">
        <w:rPr>
          <w:lang w:val="en-GB"/>
        </w:rPr>
        <w:t>0</w:t>
      </w:r>
      <w:r>
        <w:rPr>
          <w:lang w:val="en-GB"/>
        </w:rPr>
        <w:t>18</w:t>
      </w:r>
      <w:r w:rsidR="00EF7905" w:rsidRPr="00EF7905">
        <w:rPr>
          <w:rFonts w:hint="eastAsia"/>
          <w:lang w:val="en-GB"/>
        </w:rPr>
        <w:t>年，颁布了《性犯罪和家庭暴力法》。该法为所有人提供保护，</w:t>
      </w:r>
      <w:r w:rsidR="00EF7905" w:rsidRPr="00A70DE9">
        <w:rPr>
          <w:rFonts w:hint="eastAsia"/>
          <w:spacing w:val="2"/>
          <w:lang w:val="en-GB"/>
        </w:rPr>
        <w:t>使其免受性行为和家庭暴力行为的伤害。该法还就与这些行为有关的附带事宜</w:t>
      </w:r>
      <w:proofErr w:type="gramStart"/>
      <w:r w:rsidR="00EF7905" w:rsidRPr="00A70DE9">
        <w:rPr>
          <w:rFonts w:hint="eastAsia"/>
          <w:spacing w:val="2"/>
          <w:lang w:val="en-GB"/>
        </w:rPr>
        <w:t>作</w:t>
      </w:r>
      <w:r w:rsidR="00EF7905" w:rsidRPr="00EF7905">
        <w:rPr>
          <w:rFonts w:hint="eastAsia"/>
          <w:lang w:val="en-GB"/>
        </w:rPr>
        <w:t>出</w:t>
      </w:r>
      <w:proofErr w:type="gramEnd"/>
      <w:r w:rsidR="00EF7905" w:rsidRPr="00EF7905">
        <w:rPr>
          <w:rFonts w:hint="eastAsia"/>
          <w:lang w:val="en-GB"/>
        </w:rPr>
        <w:t>了规定；</w:t>
      </w:r>
    </w:p>
    <w:p w14:paraId="49CD126F" w14:textId="3F9C0672" w:rsidR="00EF7905" w:rsidRPr="00EF7905" w:rsidRDefault="00EF7905" w:rsidP="006026A3">
      <w:pPr>
        <w:pStyle w:val="SingleTxtGC"/>
        <w:numPr>
          <w:ilvl w:val="0"/>
          <w:numId w:val="13"/>
        </w:numPr>
        <w:spacing w:line="310" w:lineRule="exact"/>
        <w:rPr>
          <w:lang w:val="en-GB"/>
        </w:rPr>
      </w:pPr>
      <w:r w:rsidRPr="00A70DE9">
        <w:rPr>
          <w:rFonts w:hint="eastAsia"/>
          <w:spacing w:val="-4"/>
          <w:lang w:val="en-GB"/>
        </w:rPr>
        <w:t>相关利益攸关方已经接受了培训，这一过程仍在进行中。共培训了</w:t>
      </w:r>
      <w:r w:rsidR="007357CD" w:rsidRPr="00A70DE9">
        <w:rPr>
          <w:spacing w:val="-4"/>
          <w:lang w:val="en-GB"/>
        </w:rPr>
        <w:t>88</w:t>
      </w:r>
      <w:r w:rsidRPr="00A70DE9">
        <w:rPr>
          <w:rFonts w:hint="eastAsia"/>
          <w:spacing w:val="-4"/>
          <w:lang w:val="en-GB"/>
        </w:rPr>
        <w:t>名</w:t>
      </w:r>
      <w:r w:rsidRPr="00EF7905">
        <w:rPr>
          <w:rFonts w:hint="eastAsia"/>
          <w:lang w:val="en-GB"/>
        </w:rPr>
        <w:t>官员，其中包括来自全国各地的</w:t>
      </w:r>
      <w:r w:rsidR="007357CD">
        <w:rPr>
          <w:lang w:val="en-GB"/>
        </w:rPr>
        <w:t>74</w:t>
      </w:r>
      <w:r w:rsidRPr="00EF7905">
        <w:rPr>
          <w:rFonts w:hint="eastAsia"/>
          <w:lang w:val="en-GB"/>
        </w:rPr>
        <w:t>名警察和</w:t>
      </w:r>
      <w:r w:rsidR="007357CD">
        <w:rPr>
          <w:lang w:val="en-GB"/>
        </w:rPr>
        <w:t>14</w:t>
      </w:r>
      <w:r w:rsidRPr="00EF7905">
        <w:rPr>
          <w:rFonts w:hint="eastAsia"/>
          <w:lang w:val="en-GB"/>
        </w:rPr>
        <w:t>名检察官；</w:t>
      </w:r>
    </w:p>
    <w:p w14:paraId="5B491539" w14:textId="5FB0202C" w:rsidR="00EF7905" w:rsidRPr="00EF7905" w:rsidRDefault="00EF7905" w:rsidP="006026A3">
      <w:pPr>
        <w:pStyle w:val="SingleTxtGC"/>
        <w:numPr>
          <w:ilvl w:val="0"/>
          <w:numId w:val="13"/>
        </w:numPr>
        <w:spacing w:line="310" w:lineRule="exact"/>
        <w:rPr>
          <w:lang w:val="en-GB"/>
        </w:rPr>
      </w:pPr>
      <w:r w:rsidRPr="00EF7905">
        <w:rPr>
          <w:rFonts w:hint="eastAsia"/>
          <w:lang w:val="en-GB"/>
        </w:rPr>
        <w:t>举报率</w:t>
      </w:r>
      <w:proofErr w:type="gramStart"/>
      <w:r w:rsidRPr="00EF7905">
        <w:rPr>
          <w:rFonts w:hint="eastAsia"/>
          <w:lang w:val="en-GB"/>
        </w:rPr>
        <w:t>低仍然</w:t>
      </w:r>
      <w:proofErr w:type="gramEnd"/>
      <w:r w:rsidRPr="00EF7905">
        <w:rPr>
          <w:rFonts w:hint="eastAsia"/>
          <w:lang w:val="en-GB"/>
        </w:rPr>
        <w:t>是一个问题。副首相办公室性别和家庭问题</w:t>
      </w:r>
      <w:proofErr w:type="gramStart"/>
      <w:r w:rsidRPr="00EF7905">
        <w:rPr>
          <w:rFonts w:hint="eastAsia"/>
          <w:lang w:val="en-GB"/>
        </w:rPr>
        <w:t>处扩大</w:t>
      </w:r>
      <w:proofErr w:type="gramEnd"/>
      <w:r w:rsidRPr="00EF7905">
        <w:rPr>
          <w:rFonts w:hint="eastAsia"/>
          <w:lang w:val="en-GB"/>
        </w:rPr>
        <w:t>了宣传范围，在斯威士兰电视台制作了一个现场电话直播节目；</w:t>
      </w:r>
    </w:p>
    <w:p w14:paraId="1DC010F0" w14:textId="02CF333F" w:rsidR="00EF7905" w:rsidRPr="00EF7905" w:rsidRDefault="00EF7905" w:rsidP="006026A3">
      <w:pPr>
        <w:pStyle w:val="SingleTxtGC"/>
        <w:numPr>
          <w:ilvl w:val="0"/>
          <w:numId w:val="13"/>
        </w:numPr>
        <w:spacing w:line="310" w:lineRule="exact"/>
        <w:rPr>
          <w:lang w:val="en-GB"/>
        </w:rPr>
      </w:pPr>
      <w:r w:rsidRPr="00BC2580">
        <w:rPr>
          <w:rFonts w:hint="eastAsia"/>
          <w:spacing w:val="4"/>
          <w:lang w:val="en-GB"/>
        </w:rPr>
        <w:t>斯威士兰皇家警察局设立了一个专门股，负责处理性犯罪以及家庭暴</w:t>
      </w:r>
      <w:r w:rsidRPr="00EF7905">
        <w:rPr>
          <w:rFonts w:hint="eastAsia"/>
          <w:lang w:val="en-GB"/>
        </w:rPr>
        <w:t>力和儿童保护案件。检察官办公室也设立了一个专门股，负责起诉和</w:t>
      </w:r>
      <w:r w:rsidRPr="00EF7905">
        <w:rPr>
          <w:lang w:val="en-GB"/>
        </w:rPr>
        <w:t>(</w:t>
      </w:r>
      <w:r w:rsidRPr="00EF7905">
        <w:rPr>
          <w:rFonts w:hint="eastAsia"/>
          <w:lang w:val="en-GB"/>
        </w:rPr>
        <w:t>或</w:t>
      </w:r>
      <w:r w:rsidRPr="00EF7905">
        <w:rPr>
          <w:rFonts w:hint="eastAsia"/>
          <w:lang w:val="en-GB"/>
        </w:rPr>
        <w:t>)</w:t>
      </w:r>
      <w:r w:rsidRPr="00EF7905">
        <w:rPr>
          <w:rFonts w:hint="eastAsia"/>
          <w:lang w:val="en-GB"/>
        </w:rPr>
        <w:t>处理性犯罪以及家庭暴力和基于性别的暴力案件，以确保彻查这些案件，并根据该法和相关法律对犯罪者进行起诉、定罪和惩罚；</w:t>
      </w:r>
    </w:p>
    <w:p w14:paraId="6C5689DF" w14:textId="61EDA3A5" w:rsidR="00EF7905" w:rsidRPr="00EF7905" w:rsidRDefault="00EF7905" w:rsidP="006026A3">
      <w:pPr>
        <w:pStyle w:val="SingleTxtGC"/>
        <w:numPr>
          <w:ilvl w:val="0"/>
          <w:numId w:val="13"/>
        </w:numPr>
        <w:spacing w:line="310" w:lineRule="exact"/>
        <w:rPr>
          <w:lang w:val="en-GB"/>
        </w:rPr>
      </w:pPr>
      <w:r w:rsidRPr="00EF7905">
        <w:rPr>
          <w:rFonts w:hint="eastAsia"/>
          <w:lang w:val="en-GB"/>
        </w:rPr>
        <w:t>政府和民间社会组织内的利益攸关方向基于性别的暴力幸存者提供咨询服务。在该国所有四个地区推出一站式服务中心的计划已进入后期阶段。经受</w:t>
      </w:r>
      <w:r w:rsidRPr="00BC2580">
        <w:rPr>
          <w:rFonts w:hint="eastAsia"/>
          <w:spacing w:val="-4"/>
          <w:lang w:val="en-GB"/>
        </w:rPr>
        <w:t>暴力后幸存下来的儿童和需要保护的儿童被安置在儿童之家或中途之家。由于缺乏</w:t>
      </w:r>
      <w:r w:rsidRPr="00EF7905">
        <w:rPr>
          <w:rFonts w:hint="eastAsia"/>
          <w:lang w:val="en-GB"/>
        </w:rPr>
        <w:t>安全屋，女性幸存者由亲属收容。</w:t>
      </w:r>
    </w:p>
    <w:p w14:paraId="4EF4232D" w14:textId="77777777" w:rsidR="00EF7905" w:rsidRPr="00EF7905" w:rsidRDefault="00EF7905" w:rsidP="006026A3">
      <w:pPr>
        <w:pStyle w:val="H23GC"/>
        <w:spacing w:line="310" w:lineRule="exact"/>
        <w:rPr>
          <w:lang w:val="en-GB"/>
        </w:rPr>
      </w:pPr>
      <w:r w:rsidRPr="00EF7905">
        <w:rPr>
          <w:lang w:val="en-GB"/>
        </w:rPr>
        <w:tab/>
      </w:r>
      <w:r w:rsidRPr="00EF7905">
        <w:rPr>
          <w:lang w:val="en-GB"/>
        </w:rPr>
        <w:tab/>
      </w:r>
      <w:r w:rsidRPr="00EF7905">
        <w:rPr>
          <w:rFonts w:hint="eastAsia"/>
          <w:lang w:val="en-GB"/>
        </w:rPr>
        <w:t>非政府组织提供的资料</w:t>
      </w:r>
    </w:p>
    <w:p w14:paraId="06F6563C" w14:textId="77777777" w:rsidR="00EF7905" w:rsidRPr="00EF7905" w:rsidRDefault="00EF7905" w:rsidP="0036174B">
      <w:pPr>
        <w:pStyle w:val="H4GC"/>
        <w:spacing w:after="160" w:line="310" w:lineRule="exact"/>
        <w:rPr>
          <w:i/>
          <w:lang w:val="en-GB"/>
        </w:rPr>
      </w:pPr>
      <w:r w:rsidRPr="00EF7905">
        <w:rPr>
          <w:i/>
          <w:lang w:val="en-GB"/>
        </w:rPr>
        <w:tab/>
      </w:r>
      <w:r w:rsidRPr="00EF7905">
        <w:rPr>
          <w:i/>
          <w:lang w:val="en-GB"/>
        </w:rPr>
        <w:tab/>
      </w:r>
      <w:r w:rsidRPr="00EF7905">
        <w:rPr>
          <w:rFonts w:hint="eastAsia"/>
          <w:lang w:val="en-GB"/>
        </w:rPr>
        <w:t>促进新兴国家发展合作组织、南部非洲诉讼中心和社会经济正义基金会，由公民和政治权利中心提供支持</w:t>
      </w:r>
    </w:p>
    <w:p w14:paraId="3356E9F4" w14:textId="0243B3F8" w:rsidR="00EF7905" w:rsidRPr="00EF7905" w:rsidRDefault="00EF7905" w:rsidP="006026A3">
      <w:pPr>
        <w:pStyle w:val="SingleTxtGC"/>
        <w:numPr>
          <w:ilvl w:val="0"/>
          <w:numId w:val="15"/>
        </w:numPr>
        <w:spacing w:line="310" w:lineRule="exact"/>
        <w:rPr>
          <w:lang w:val="en-GB"/>
        </w:rPr>
      </w:pPr>
      <w:r w:rsidRPr="00DB52E3">
        <w:rPr>
          <w:rFonts w:hint="eastAsia"/>
          <w:spacing w:val="-2"/>
          <w:lang w:val="en-GB"/>
        </w:rPr>
        <w:t>《性犯罪和家庭暴力法》带来了重要的变化，包括扩大了强奸的定义，</w:t>
      </w:r>
      <w:r w:rsidRPr="00EF7905">
        <w:rPr>
          <w:rFonts w:hint="eastAsia"/>
          <w:lang w:val="en-GB"/>
        </w:rPr>
        <w:t>使其不分性别，并扩大了</w:t>
      </w:r>
      <w:r w:rsidR="007357CD">
        <w:rPr>
          <w:rFonts w:hint="eastAsia"/>
          <w:lang w:val="en-GB"/>
        </w:rPr>
        <w:t>“</w:t>
      </w:r>
      <w:r w:rsidRPr="00EF7905">
        <w:rPr>
          <w:rFonts w:hint="eastAsia"/>
          <w:lang w:val="en-GB"/>
        </w:rPr>
        <w:t>性交</w:t>
      </w:r>
      <w:r w:rsidR="007357CD">
        <w:rPr>
          <w:rFonts w:hint="eastAsia"/>
          <w:lang w:val="en-GB"/>
        </w:rPr>
        <w:t>”</w:t>
      </w:r>
      <w:r w:rsidRPr="00EF7905">
        <w:rPr>
          <w:rFonts w:hint="eastAsia"/>
          <w:lang w:val="en-GB"/>
        </w:rPr>
        <w:t>的定义。人们提出了一些担忧。盯梢</w:t>
      </w:r>
      <w:r w:rsidRPr="00EF7905">
        <w:rPr>
          <w:lang w:val="en-GB"/>
        </w:rPr>
        <w:t>(</w:t>
      </w:r>
      <w:r w:rsidRPr="00EF7905">
        <w:rPr>
          <w:rFonts w:hint="eastAsia"/>
          <w:lang w:val="en-GB"/>
        </w:rPr>
        <w:t>第二编</w:t>
      </w:r>
      <w:r w:rsidRPr="005D7B93">
        <w:rPr>
          <w:rFonts w:hint="eastAsia"/>
          <w:spacing w:val="-4"/>
          <w:lang w:val="en-GB"/>
        </w:rPr>
        <w:t>第</w:t>
      </w:r>
      <w:r w:rsidR="007357CD" w:rsidRPr="005D7B93">
        <w:rPr>
          <w:spacing w:val="-4"/>
          <w:lang w:val="en-GB"/>
        </w:rPr>
        <w:t>1</w:t>
      </w:r>
      <w:r w:rsidRPr="005D7B93">
        <w:rPr>
          <w:spacing w:val="-4"/>
          <w:lang w:val="en-GB"/>
        </w:rPr>
        <w:t>0</w:t>
      </w:r>
      <w:r w:rsidRPr="005D7B93">
        <w:rPr>
          <w:rFonts w:hint="eastAsia"/>
          <w:spacing w:val="-4"/>
          <w:lang w:val="en-GB"/>
        </w:rPr>
        <w:t>章</w:t>
      </w:r>
      <w:r w:rsidRPr="005D7B93">
        <w:rPr>
          <w:spacing w:val="-4"/>
          <w:lang w:val="en-GB"/>
        </w:rPr>
        <w:t>)</w:t>
      </w:r>
      <w:r w:rsidRPr="005D7B93">
        <w:rPr>
          <w:rFonts w:hint="eastAsia"/>
          <w:spacing w:val="-4"/>
          <w:lang w:val="en-GB"/>
        </w:rPr>
        <w:t>已更名为</w:t>
      </w:r>
      <w:r w:rsidR="007357CD" w:rsidRPr="005D7B93">
        <w:rPr>
          <w:rFonts w:hint="eastAsia"/>
          <w:spacing w:val="-4"/>
          <w:lang w:val="en-GB"/>
        </w:rPr>
        <w:t>“</w:t>
      </w:r>
      <w:r w:rsidRPr="005D7B93">
        <w:rPr>
          <w:rFonts w:hint="eastAsia"/>
          <w:spacing w:val="-4"/>
          <w:lang w:val="en-GB"/>
        </w:rPr>
        <w:t>非法盯梢</w:t>
      </w:r>
      <w:r w:rsidR="007357CD" w:rsidRPr="005D7B93">
        <w:rPr>
          <w:rFonts w:hint="eastAsia"/>
          <w:spacing w:val="-4"/>
          <w:lang w:val="en-GB"/>
        </w:rPr>
        <w:t>”</w:t>
      </w:r>
      <w:r w:rsidRPr="005D7B93">
        <w:rPr>
          <w:rFonts w:hint="eastAsia"/>
          <w:spacing w:val="-4"/>
          <w:lang w:val="en-GB"/>
        </w:rPr>
        <w:t>，并排除了</w:t>
      </w:r>
      <w:r w:rsidR="007357CD" w:rsidRPr="005D7B93">
        <w:rPr>
          <w:rFonts w:hint="eastAsia"/>
          <w:spacing w:val="-4"/>
          <w:lang w:val="en-GB"/>
        </w:rPr>
        <w:t>“</w:t>
      </w:r>
      <w:r w:rsidRPr="005D7B93">
        <w:rPr>
          <w:rFonts w:hint="eastAsia"/>
          <w:spacing w:val="-4"/>
          <w:lang w:val="en-GB"/>
        </w:rPr>
        <w:t>可接受的求爱</w:t>
      </w:r>
      <w:r w:rsidR="007357CD" w:rsidRPr="005D7B93">
        <w:rPr>
          <w:rFonts w:hint="eastAsia"/>
          <w:spacing w:val="-4"/>
          <w:lang w:val="en-GB"/>
        </w:rPr>
        <w:t>”</w:t>
      </w:r>
      <w:r w:rsidRPr="005D7B93">
        <w:rPr>
          <w:rFonts w:hint="eastAsia"/>
          <w:spacing w:val="-4"/>
          <w:lang w:val="en-GB"/>
        </w:rPr>
        <w:t>的情况；绑架</w:t>
      </w:r>
      <w:r w:rsidRPr="005D7B93">
        <w:rPr>
          <w:spacing w:val="-4"/>
          <w:lang w:val="en-GB"/>
        </w:rPr>
        <w:t>(</w:t>
      </w:r>
      <w:r w:rsidRPr="005D7B93">
        <w:rPr>
          <w:rFonts w:hint="eastAsia"/>
          <w:spacing w:val="-4"/>
          <w:lang w:val="en-GB"/>
        </w:rPr>
        <w:t>第五编第</w:t>
      </w:r>
      <w:r w:rsidR="007357CD" w:rsidRPr="005D7B93">
        <w:rPr>
          <w:spacing w:val="-4"/>
          <w:lang w:val="en-GB"/>
        </w:rPr>
        <w:t>42</w:t>
      </w:r>
      <w:r w:rsidRPr="005D7B93">
        <w:rPr>
          <w:rFonts w:hint="eastAsia"/>
          <w:spacing w:val="-4"/>
          <w:lang w:val="en-GB"/>
        </w:rPr>
        <w:t>章</w:t>
      </w:r>
      <w:r w:rsidRPr="005D7B93">
        <w:rPr>
          <w:spacing w:val="-4"/>
          <w:lang w:val="en-GB"/>
        </w:rPr>
        <w:t>)</w:t>
      </w:r>
      <w:r w:rsidRPr="005D7B93">
        <w:rPr>
          <w:rFonts w:hint="eastAsia"/>
          <w:spacing w:val="-4"/>
          <w:lang w:val="en-GB"/>
        </w:rPr>
        <w:t>仅限于儿童，因此不包括成年妇女；该法没有在非法行为中明确提到婚内</w:t>
      </w:r>
      <w:r w:rsidRPr="00EF7905">
        <w:rPr>
          <w:rFonts w:hint="eastAsia"/>
          <w:lang w:val="en-GB"/>
        </w:rPr>
        <w:t>强奸</w:t>
      </w:r>
      <w:r w:rsidRPr="00EF7905">
        <w:rPr>
          <w:lang w:val="en-GB"/>
        </w:rPr>
        <w:t>(</w:t>
      </w:r>
      <w:r w:rsidRPr="00EF7905">
        <w:rPr>
          <w:rFonts w:hint="eastAsia"/>
          <w:lang w:val="en-GB"/>
        </w:rPr>
        <w:t>第二编第</w:t>
      </w:r>
      <w:r w:rsidR="007357CD">
        <w:rPr>
          <w:lang w:val="en-GB"/>
        </w:rPr>
        <w:t>3</w:t>
      </w:r>
      <w:r w:rsidRPr="00EF7905">
        <w:rPr>
          <w:rFonts w:hint="eastAsia"/>
          <w:lang w:val="en-GB"/>
        </w:rPr>
        <w:t>章</w:t>
      </w:r>
      <w:r w:rsidRPr="00EF7905">
        <w:rPr>
          <w:lang w:val="en-GB"/>
        </w:rPr>
        <w:t>)</w:t>
      </w:r>
      <w:r w:rsidRPr="00EF7905">
        <w:rPr>
          <w:rFonts w:hint="eastAsia"/>
          <w:lang w:val="en-GB"/>
        </w:rPr>
        <w:t>，也没有提供</w:t>
      </w:r>
      <w:r w:rsidR="007357CD">
        <w:rPr>
          <w:rFonts w:hint="eastAsia"/>
          <w:lang w:val="en-GB"/>
        </w:rPr>
        <w:t>“</w:t>
      </w:r>
      <w:r w:rsidRPr="00EF7905">
        <w:rPr>
          <w:rFonts w:hint="eastAsia"/>
          <w:lang w:val="en-GB"/>
        </w:rPr>
        <w:t>家庭暴力</w:t>
      </w:r>
      <w:r w:rsidR="007357CD">
        <w:rPr>
          <w:rFonts w:hint="eastAsia"/>
          <w:lang w:val="en-GB"/>
        </w:rPr>
        <w:t>”</w:t>
      </w:r>
      <w:r w:rsidRPr="00EF7905">
        <w:rPr>
          <w:rFonts w:hint="eastAsia"/>
          <w:lang w:val="en-GB"/>
        </w:rPr>
        <w:t>的定义</w:t>
      </w:r>
      <w:r w:rsidRPr="00EF7905">
        <w:rPr>
          <w:lang w:val="en-GB"/>
        </w:rPr>
        <w:t>(</w:t>
      </w:r>
      <w:r w:rsidRPr="00EF7905">
        <w:rPr>
          <w:rFonts w:hint="eastAsia"/>
          <w:lang w:val="en-GB"/>
        </w:rPr>
        <w:t>第十二编</w:t>
      </w:r>
      <w:r w:rsidRPr="00EF7905">
        <w:rPr>
          <w:lang w:val="en-GB"/>
        </w:rPr>
        <w:t>)</w:t>
      </w:r>
      <w:r w:rsidRPr="00EF7905">
        <w:rPr>
          <w:rFonts w:hint="eastAsia"/>
          <w:lang w:val="en-GB"/>
        </w:rPr>
        <w:t>，尽管第</w:t>
      </w:r>
      <w:r w:rsidR="007357CD">
        <w:rPr>
          <w:lang w:val="en-GB"/>
        </w:rPr>
        <w:t>151</w:t>
      </w:r>
      <w:r w:rsidRPr="00EF7905">
        <w:rPr>
          <w:rFonts w:hint="eastAsia"/>
          <w:lang w:val="en-GB"/>
        </w:rPr>
        <w:t>条</w:t>
      </w:r>
      <w:r w:rsidRPr="00DC63C9">
        <w:rPr>
          <w:rFonts w:hint="eastAsia"/>
          <w:spacing w:val="-4"/>
          <w:lang w:val="en-GB"/>
        </w:rPr>
        <w:t>规定，婚姻关系不构成对该法中任何罪行的抗辩理由。还有人担心该法与传统法律</w:t>
      </w:r>
      <w:r w:rsidRPr="00EF7905">
        <w:rPr>
          <w:rFonts w:hint="eastAsia"/>
          <w:lang w:val="en-GB"/>
        </w:rPr>
        <w:t>和习俗并存，这可能会阻止妇女在被丈夫强奸、被绑架或受到求婚盯梢时报警；</w:t>
      </w:r>
    </w:p>
    <w:p w14:paraId="285A0B49" w14:textId="7230AE0A" w:rsidR="00EF7905" w:rsidRPr="00EF7905" w:rsidRDefault="00EF7905" w:rsidP="006026A3">
      <w:pPr>
        <w:pStyle w:val="SingleTxtGC"/>
        <w:numPr>
          <w:ilvl w:val="0"/>
          <w:numId w:val="15"/>
        </w:numPr>
        <w:spacing w:line="310" w:lineRule="exact"/>
        <w:rPr>
          <w:lang w:val="en-GB"/>
        </w:rPr>
      </w:pPr>
      <w:r w:rsidRPr="00EF7905">
        <w:rPr>
          <w:rFonts w:hint="eastAsia"/>
          <w:lang w:val="en-GB"/>
        </w:rPr>
        <w:t>需要为所有警务人员提供额外培训，并对司法人员、医务人员和社会福利人员进行持续培训；</w:t>
      </w:r>
    </w:p>
    <w:p w14:paraId="216FBA9A" w14:textId="5091B084" w:rsidR="00EF7905" w:rsidRPr="00EF7905" w:rsidRDefault="00EF7905" w:rsidP="006026A3">
      <w:pPr>
        <w:pStyle w:val="SingleTxtGC"/>
        <w:numPr>
          <w:ilvl w:val="0"/>
          <w:numId w:val="15"/>
        </w:numPr>
        <w:spacing w:line="310" w:lineRule="exact"/>
        <w:rPr>
          <w:lang w:val="en-GB"/>
        </w:rPr>
      </w:pPr>
      <w:r w:rsidRPr="00EF7905">
        <w:rPr>
          <w:rFonts w:hint="eastAsia"/>
          <w:lang w:val="en-GB"/>
        </w:rPr>
        <w:t>国家偶尔通过广播和电视宣传提高对性暴力和基于性别的暴力的影响的认识，民间社会也在其能力范围内开展这种宣传。对基于性别的暴力行为仍然举报不足；</w:t>
      </w:r>
    </w:p>
    <w:p w14:paraId="56565992" w14:textId="002D8D9A" w:rsidR="00EF7905" w:rsidRPr="00EF7905" w:rsidRDefault="00EF7905" w:rsidP="006026A3">
      <w:pPr>
        <w:pStyle w:val="SingleTxtGC"/>
        <w:numPr>
          <w:ilvl w:val="0"/>
          <w:numId w:val="15"/>
        </w:numPr>
        <w:spacing w:line="310" w:lineRule="exact"/>
        <w:rPr>
          <w:lang w:val="en-GB"/>
        </w:rPr>
      </w:pPr>
      <w:r w:rsidRPr="00EF7905">
        <w:rPr>
          <w:rFonts w:hint="eastAsia"/>
          <w:lang w:val="en-GB"/>
        </w:rPr>
        <w:t>该法是一个立法框架，如果执行得当，将使基于性别的暴力案件得到调查、起诉和适当惩罚。如该法案所述，需要具备相关经验和培训的专门法院。此外，该法没有为一些受歧视的弱势群体在诉诸司法方面提供积极的变化。虽然</w:t>
      </w:r>
      <w:r w:rsidRPr="006026A3">
        <w:rPr>
          <w:rFonts w:hint="eastAsia"/>
          <w:spacing w:val="2"/>
          <w:lang w:val="en-GB"/>
        </w:rPr>
        <w:t>性工作本身没有被定为刑事犯罪，但与性工作有关的活动却被定为刑事犯罪；性</w:t>
      </w:r>
      <w:r w:rsidRPr="00EF7905">
        <w:rPr>
          <w:rFonts w:hint="eastAsia"/>
          <w:lang w:val="en-GB"/>
        </w:rPr>
        <w:t>工作者在遭受身体虐待或性虐待时，诉诸法律的途径有限。如继续在普通法内将同性伴侣之间的自愿性关系</w:t>
      </w:r>
      <w:r w:rsidRPr="00EF7905">
        <w:rPr>
          <w:lang w:val="en-GB"/>
        </w:rPr>
        <w:t>(</w:t>
      </w:r>
      <w:r w:rsidR="007357CD">
        <w:rPr>
          <w:rFonts w:hint="eastAsia"/>
          <w:lang w:val="en-GB"/>
        </w:rPr>
        <w:t>“</w:t>
      </w:r>
      <w:r w:rsidRPr="00EF7905">
        <w:rPr>
          <w:rFonts w:hint="eastAsia"/>
          <w:lang w:val="en-GB"/>
        </w:rPr>
        <w:t>鸡奸</w:t>
      </w:r>
      <w:r w:rsidR="007357CD">
        <w:rPr>
          <w:rFonts w:hint="eastAsia"/>
          <w:lang w:val="en-GB"/>
        </w:rPr>
        <w:t>”</w:t>
      </w:r>
      <w:r w:rsidRPr="00EF7905">
        <w:rPr>
          <w:lang w:val="en-GB"/>
        </w:rPr>
        <w:t>)</w:t>
      </w:r>
      <w:r w:rsidRPr="00EF7905">
        <w:rPr>
          <w:rFonts w:hint="eastAsia"/>
          <w:lang w:val="en-GB"/>
        </w:rPr>
        <w:t>定为刑事犯罪，便可能会导致被判发生自愿性行为的人被列入新的国家性犯罪者登记册；</w:t>
      </w:r>
    </w:p>
    <w:p w14:paraId="49B715A6" w14:textId="6E9DF1A8" w:rsidR="00EF7905" w:rsidRPr="00EF7905" w:rsidRDefault="00EF7905" w:rsidP="006026A3">
      <w:pPr>
        <w:pStyle w:val="SingleTxtGC"/>
        <w:numPr>
          <w:ilvl w:val="0"/>
          <w:numId w:val="15"/>
        </w:numPr>
        <w:spacing w:line="310" w:lineRule="exact"/>
        <w:rPr>
          <w:lang w:val="en-GB"/>
        </w:rPr>
      </w:pPr>
      <w:r w:rsidRPr="00EF7905">
        <w:rPr>
          <w:rFonts w:hint="eastAsia"/>
          <w:lang w:val="en-GB"/>
        </w:rPr>
        <w:t>该法规定了保护令。但是，该法没有规定其他补救措施、赔偿措施或辅助服务。</w:t>
      </w:r>
    </w:p>
    <w:p w14:paraId="0FC65275" w14:textId="77777777" w:rsidR="00EF7905" w:rsidRPr="00EF7905" w:rsidRDefault="00EF7905" w:rsidP="00834E61">
      <w:pPr>
        <w:pStyle w:val="H23GC"/>
        <w:rPr>
          <w:b/>
          <w:lang w:val="en-GB"/>
        </w:rPr>
      </w:pPr>
      <w:r w:rsidRPr="00EF7905">
        <w:rPr>
          <w:b/>
          <w:lang w:val="en-GB"/>
        </w:rPr>
        <w:lastRenderedPageBreak/>
        <w:tab/>
      </w:r>
      <w:r w:rsidRPr="00EF7905">
        <w:rPr>
          <w:b/>
          <w:lang w:val="en-GB"/>
        </w:rPr>
        <w:tab/>
      </w:r>
      <w:r w:rsidRPr="00EF7905">
        <w:rPr>
          <w:rFonts w:hint="eastAsia"/>
          <w:lang w:val="en-GB"/>
        </w:rPr>
        <w:t>委员会的评价</w:t>
      </w:r>
    </w:p>
    <w:p w14:paraId="4655FB1D" w14:textId="604EA292" w:rsidR="00EF7905" w:rsidRPr="00EF7905" w:rsidRDefault="00EF7905" w:rsidP="007357CD">
      <w:pPr>
        <w:pStyle w:val="SingleTxtGC"/>
        <w:rPr>
          <w:lang w:val="en-GB"/>
        </w:rPr>
      </w:pPr>
      <w:r w:rsidRPr="00EF7905">
        <w:rPr>
          <w:lang w:val="en-GB"/>
        </w:rPr>
        <w:t>[</w:t>
      </w:r>
      <w:r w:rsidR="007357CD">
        <w:rPr>
          <w:b/>
          <w:lang w:val="en-GB"/>
        </w:rPr>
        <w:t>B</w:t>
      </w:r>
      <w:r w:rsidRPr="00EF7905">
        <w:rPr>
          <w:lang w:val="en-GB"/>
        </w:rPr>
        <w:t>]</w:t>
      </w:r>
      <w:r w:rsidR="007357CD">
        <w:rPr>
          <w:lang w:val="en-GB"/>
        </w:rPr>
        <w:t>：</w:t>
      </w:r>
      <w:r w:rsidRPr="00EF7905">
        <w:rPr>
          <w:lang w:val="en-GB"/>
        </w:rPr>
        <w:t>(</w:t>
      </w:r>
      <w:r w:rsidR="007357CD">
        <w:rPr>
          <w:lang w:val="en-GB"/>
        </w:rPr>
        <w:t>a</w:t>
      </w:r>
      <w:r w:rsidRPr="00EF7905">
        <w:rPr>
          <w:lang w:val="en-GB"/>
        </w:rPr>
        <w:t>)</w:t>
      </w:r>
      <w:r w:rsidRPr="00EF7905">
        <w:rPr>
          <w:rFonts w:hint="eastAsia"/>
          <w:lang w:val="en-GB"/>
        </w:rPr>
        <w:t>、</w:t>
      </w:r>
      <w:r w:rsidRPr="00EF7905">
        <w:rPr>
          <w:lang w:val="en-GB"/>
        </w:rPr>
        <w:t>(</w:t>
      </w:r>
      <w:r w:rsidR="007357CD">
        <w:rPr>
          <w:lang w:val="en-GB"/>
        </w:rPr>
        <w:t>b</w:t>
      </w:r>
      <w:r w:rsidRPr="00EF7905">
        <w:rPr>
          <w:lang w:val="en-GB"/>
        </w:rPr>
        <w:t>)</w:t>
      </w:r>
      <w:r w:rsidRPr="00EF7905">
        <w:rPr>
          <w:rFonts w:hint="eastAsia"/>
          <w:lang w:val="en-GB"/>
        </w:rPr>
        <w:t>和</w:t>
      </w:r>
      <w:r w:rsidRPr="00EF7905">
        <w:rPr>
          <w:lang w:val="en-GB"/>
        </w:rPr>
        <w:t>(</w:t>
      </w:r>
      <w:r w:rsidR="007357CD">
        <w:rPr>
          <w:lang w:val="en-GB"/>
        </w:rPr>
        <w:t>c</w:t>
      </w:r>
      <w:r w:rsidRPr="00EF7905">
        <w:rPr>
          <w:lang w:val="en-GB"/>
        </w:rPr>
        <w:t>)</w:t>
      </w:r>
    </w:p>
    <w:p w14:paraId="6B8F729B" w14:textId="045B6408" w:rsidR="00EF7905" w:rsidRPr="00EF7905" w:rsidRDefault="00834E61" w:rsidP="00812051">
      <w:pPr>
        <w:pStyle w:val="SingleTxtGC"/>
        <w:spacing w:line="310" w:lineRule="exact"/>
        <w:rPr>
          <w:lang w:val="en-GB"/>
        </w:rPr>
      </w:pPr>
      <w:r>
        <w:rPr>
          <w:lang w:val="en-GB"/>
        </w:rPr>
        <w:tab/>
      </w:r>
      <w:r w:rsidR="00EF7905" w:rsidRPr="00EF7905">
        <w:rPr>
          <w:rFonts w:hint="eastAsia"/>
          <w:lang w:val="en-GB"/>
        </w:rPr>
        <w:t>委员会欢迎</w:t>
      </w:r>
      <w:r w:rsidR="007357CD">
        <w:rPr>
          <w:lang w:val="en-GB"/>
        </w:rPr>
        <w:t>2</w:t>
      </w:r>
      <w:r w:rsidR="00EF7905" w:rsidRPr="00EF7905">
        <w:rPr>
          <w:lang w:val="en-GB"/>
        </w:rPr>
        <w:t>0</w:t>
      </w:r>
      <w:r w:rsidR="007357CD">
        <w:rPr>
          <w:lang w:val="en-GB"/>
        </w:rPr>
        <w:t>18</w:t>
      </w:r>
      <w:r w:rsidR="00EF7905" w:rsidRPr="00EF7905">
        <w:rPr>
          <w:rFonts w:hint="eastAsia"/>
          <w:lang w:val="en-GB"/>
        </w:rPr>
        <w:t>年颁布了</w:t>
      </w:r>
      <w:r w:rsidR="00EF7905" w:rsidRPr="00EF7905">
        <w:rPr>
          <w:lang w:val="en-GB"/>
        </w:rPr>
        <w:t>《性犯罪和家庭暴力法》</w:t>
      </w:r>
      <w:r w:rsidR="00EF7905" w:rsidRPr="00EF7905">
        <w:rPr>
          <w:lang w:val="en-GB"/>
        </w:rPr>
        <w:t>(</w:t>
      </w:r>
      <w:r w:rsidR="00EF7905" w:rsidRPr="00EF7905">
        <w:rPr>
          <w:rFonts w:hint="eastAsia"/>
          <w:lang w:val="en-GB"/>
        </w:rPr>
        <w:t>第</w:t>
      </w:r>
      <w:r w:rsidR="007357CD">
        <w:rPr>
          <w:lang w:val="en-GB"/>
        </w:rPr>
        <w:t>15</w:t>
      </w:r>
      <w:r w:rsidR="00EF7905" w:rsidRPr="00EF7905">
        <w:rPr>
          <w:rFonts w:hint="eastAsia"/>
          <w:lang w:val="en-GB"/>
        </w:rPr>
        <w:t>号法</w:t>
      </w:r>
      <w:r w:rsidR="00EF7905" w:rsidRPr="00EF7905">
        <w:rPr>
          <w:lang w:val="en-GB"/>
        </w:rPr>
        <w:t>)</w:t>
      </w:r>
      <w:r w:rsidR="00EF7905" w:rsidRPr="00EF7905">
        <w:rPr>
          <w:rFonts w:hint="eastAsia"/>
          <w:lang w:val="en-GB"/>
        </w:rPr>
        <w:t>。它要求提供以下方面的进一步资料：</w:t>
      </w:r>
      <w:r w:rsidR="00EF7905" w:rsidRPr="00EF7905">
        <w:rPr>
          <w:lang w:val="en-GB"/>
        </w:rPr>
        <w:t>(</w:t>
      </w:r>
      <w:proofErr w:type="gramStart"/>
      <w:r w:rsidR="00EF7905" w:rsidRPr="00EF7905">
        <w:rPr>
          <w:rFonts w:hint="eastAsia"/>
          <w:lang w:val="en-GB"/>
        </w:rPr>
        <w:t>一</w:t>
      </w:r>
      <w:proofErr w:type="gramEnd"/>
      <w:r w:rsidR="00EF7905" w:rsidRPr="00EF7905">
        <w:rPr>
          <w:lang w:val="en-GB"/>
        </w:rPr>
        <w:t>)</w:t>
      </w:r>
      <w:r w:rsidR="007357CD">
        <w:rPr>
          <w:rFonts w:hint="eastAsia"/>
          <w:lang w:val="en-GB"/>
        </w:rPr>
        <w:t>“</w:t>
      </w:r>
      <w:r w:rsidR="00EF7905" w:rsidRPr="00EF7905">
        <w:rPr>
          <w:rFonts w:hint="eastAsia"/>
          <w:lang w:val="en-GB"/>
        </w:rPr>
        <w:t>非法盯梢</w:t>
      </w:r>
      <w:r w:rsidR="007357CD">
        <w:rPr>
          <w:rFonts w:hint="eastAsia"/>
          <w:lang w:val="en-GB"/>
        </w:rPr>
        <w:t>”</w:t>
      </w:r>
      <w:r w:rsidR="00EF7905" w:rsidRPr="00EF7905">
        <w:rPr>
          <w:rFonts w:hint="eastAsia"/>
          <w:lang w:val="en-GB"/>
        </w:rPr>
        <w:t>罪</w:t>
      </w:r>
      <w:r w:rsidR="00EF7905" w:rsidRPr="00EF7905">
        <w:rPr>
          <w:lang w:val="en-GB"/>
        </w:rPr>
        <w:t>(</w:t>
      </w:r>
      <w:r w:rsidR="00EF7905" w:rsidRPr="00EF7905">
        <w:rPr>
          <w:rFonts w:hint="eastAsia"/>
          <w:lang w:val="en-GB"/>
        </w:rPr>
        <w:t>第二编第</w:t>
      </w:r>
      <w:r w:rsidR="007357CD">
        <w:rPr>
          <w:lang w:val="en-GB"/>
        </w:rPr>
        <w:t>1</w:t>
      </w:r>
      <w:r w:rsidR="00EF7905" w:rsidRPr="00EF7905">
        <w:rPr>
          <w:lang w:val="en-GB"/>
        </w:rPr>
        <w:t>0</w:t>
      </w:r>
      <w:r w:rsidR="00EF7905" w:rsidRPr="00EF7905">
        <w:rPr>
          <w:rFonts w:hint="eastAsia"/>
          <w:lang w:val="en-GB"/>
        </w:rPr>
        <w:t>章</w:t>
      </w:r>
      <w:r w:rsidR="00EF7905" w:rsidRPr="00EF7905">
        <w:rPr>
          <w:lang w:val="en-GB"/>
        </w:rPr>
        <w:t>)</w:t>
      </w:r>
      <w:r w:rsidR="00EF7905" w:rsidRPr="00EF7905">
        <w:rPr>
          <w:rFonts w:hint="eastAsia"/>
          <w:lang w:val="en-GB"/>
        </w:rPr>
        <w:t>的覆盖范围和</w:t>
      </w:r>
      <w:r w:rsidR="007357CD">
        <w:rPr>
          <w:rFonts w:hint="eastAsia"/>
          <w:lang w:val="en-GB"/>
        </w:rPr>
        <w:t>“</w:t>
      </w:r>
      <w:r w:rsidR="00EF7905" w:rsidRPr="00A61CB3">
        <w:rPr>
          <w:rFonts w:hint="eastAsia"/>
          <w:spacing w:val="-6"/>
          <w:lang w:val="en-GB"/>
        </w:rPr>
        <w:t>可接受的求爱</w:t>
      </w:r>
      <w:r w:rsidR="007357CD" w:rsidRPr="00A61CB3">
        <w:rPr>
          <w:rFonts w:hint="eastAsia"/>
          <w:spacing w:val="-6"/>
          <w:lang w:val="en-GB"/>
        </w:rPr>
        <w:t>”</w:t>
      </w:r>
      <w:r w:rsidR="00EF7905" w:rsidRPr="00A61CB3">
        <w:rPr>
          <w:rFonts w:hint="eastAsia"/>
          <w:spacing w:val="-6"/>
          <w:lang w:val="en-GB"/>
        </w:rPr>
        <w:t>的例外情况；</w:t>
      </w:r>
      <w:r w:rsidR="00EF7905" w:rsidRPr="00A61CB3">
        <w:rPr>
          <w:spacing w:val="-6"/>
          <w:lang w:val="en-GB"/>
        </w:rPr>
        <w:t>(</w:t>
      </w:r>
      <w:r w:rsidR="00EF7905" w:rsidRPr="00A61CB3">
        <w:rPr>
          <w:rFonts w:hint="eastAsia"/>
          <w:spacing w:val="-6"/>
          <w:lang w:val="en-GB"/>
        </w:rPr>
        <w:t>二</w:t>
      </w:r>
      <w:r w:rsidR="00EF7905" w:rsidRPr="00A61CB3">
        <w:rPr>
          <w:spacing w:val="-6"/>
          <w:lang w:val="en-GB"/>
        </w:rPr>
        <w:t>)</w:t>
      </w:r>
      <w:r w:rsidR="00A61CB3" w:rsidRPr="00A61CB3">
        <w:rPr>
          <w:spacing w:val="-6"/>
          <w:lang w:val="en-GB"/>
        </w:rPr>
        <w:t xml:space="preserve"> </w:t>
      </w:r>
      <w:r w:rsidR="00EF7905" w:rsidRPr="00A61CB3">
        <w:rPr>
          <w:rFonts w:hint="eastAsia"/>
          <w:spacing w:val="-6"/>
          <w:lang w:val="en-GB"/>
        </w:rPr>
        <w:t>将拐卖罪只限于儿童</w:t>
      </w:r>
      <w:r w:rsidR="00EF7905" w:rsidRPr="00A61CB3">
        <w:rPr>
          <w:spacing w:val="-6"/>
          <w:lang w:val="en-GB"/>
        </w:rPr>
        <w:t>(</w:t>
      </w:r>
      <w:r w:rsidR="00EF7905" w:rsidRPr="00A61CB3">
        <w:rPr>
          <w:rFonts w:hint="eastAsia"/>
          <w:spacing w:val="-6"/>
          <w:lang w:val="en-GB"/>
        </w:rPr>
        <w:t>不包括成年妇女</w:t>
      </w:r>
      <w:r w:rsidR="00EF7905" w:rsidRPr="00A61CB3">
        <w:rPr>
          <w:spacing w:val="-6"/>
          <w:lang w:val="en-GB"/>
        </w:rPr>
        <w:t>)</w:t>
      </w:r>
      <w:r w:rsidR="00EF7905" w:rsidRPr="00A61CB3">
        <w:rPr>
          <w:rFonts w:hint="eastAsia"/>
          <w:spacing w:val="-6"/>
          <w:lang w:val="en-GB"/>
        </w:rPr>
        <w:t>的原因；</w:t>
      </w:r>
      <w:r w:rsidR="00EF7905" w:rsidRPr="008F1BB4">
        <w:rPr>
          <w:spacing w:val="6"/>
          <w:lang w:val="en-GB"/>
        </w:rPr>
        <w:t>(</w:t>
      </w:r>
      <w:r w:rsidR="00EF7905" w:rsidRPr="008F1BB4">
        <w:rPr>
          <w:rFonts w:hint="eastAsia"/>
          <w:spacing w:val="6"/>
          <w:lang w:val="en-GB"/>
        </w:rPr>
        <w:t>三</w:t>
      </w:r>
      <w:r w:rsidR="00EF7905" w:rsidRPr="008F1BB4">
        <w:rPr>
          <w:spacing w:val="6"/>
          <w:lang w:val="en-GB"/>
        </w:rPr>
        <w:t>)</w:t>
      </w:r>
      <w:r w:rsidR="00A61CB3" w:rsidRPr="008F1BB4">
        <w:rPr>
          <w:spacing w:val="6"/>
          <w:lang w:val="en-GB"/>
        </w:rPr>
        <w:t xml:space="preserve"> </w:t>
      </w:r>
      <w:r w:rsidR="00EF7905" w:rsidRPr="008F1BB4">
        <w:rPr>
          <w:rFonts w:hint="eastAsia"/>
          <w:spacing w:val="6"/>
          <w:lang w:val="en-GB"/>
        </w:rPr>
        <w:t>在法例中，婚内强奸是否被视为违法行为；</w:t>
      </w:r>
      <w:r w:rsidR="00EF7905" w:rsidRPr="008F1BB4">
        <w:rPr>
          <w:spacing w:val="6"/>
          <w:lang w:val="en-GB"/>
        </w:rPr>
        <w:t>(</w:t>
      </w:r>
      <w:r w:rsidR="00EF7905" w:rsidRPr="008F1BB4">
        <w:rPr>
          <w:rFonts w:hint="eastAsia"/>
          <w:spacing w:val="6"/>
          <w:lang w:val="en-GB"/>
        </w:rPr>
        <w:t>四</w:t>
      </w:r>
      <w:r w:rsidR="00EF7905" w:rsidRPr="008F1BB4">
        <w:rPr>
          <w:spacing w:val="6"/>
          <w:lang w:val="en-GB"/>
        </w:rPr>
        <w:t>)</w:t>
      </w:r>
      <w:r w:rsidR="007357CD" w:rsidRPr="008F1BB4">
        <w:rPr>
          <w:rFonts w:hint="eastAsia"/>
          <w:spacing w:val="6"/>
          <w:lang w:val="en-GB"/>
        </w:rPr>
        <w:t>“</w:t>
      </w:r>
      <w:r w:rsidR="00EF7905" w:rsidRPr="008F1BB4">
        <w:rPr>
          <w:rFonts w:hint="eastAsia"/>
          <w:spacing w:val="6"/>
          <w:lang w:val="en-GB"/>
        </w:rPr>
        <w:t>家庭暴力</w:t>
      </w:r>
      <w:r w:rsidR="007357CD" w:rsidRPr="008F1BB4">
        <w:rPr>
          <w:rFonts w:hint="eastAsia"/>
          <w:spacing w:val="6"/>
          <w:lang w:val="en-GB"/>
        </w:rPr>
        <w:t>”</w:t>
      </w:r>
      <w:r w:rsidR="00EF7905" w:rsidRPr="008F1BB4">
        <w:rPr>
          <w:rFonts w:hint="eastAsia"/>
          <w:spacing w:val="6"/>
          <w:lang w:val="en-GB"/>
        </w:rPr>
        <w:t>的定义</w:t>
      </w:r>
      <w:r w:rsidR="00EF7905" w:rsidRPr="008F1BB4">
        <w:rPr>
          <w:spacing w:val="6"/>
          <w:lang w:val="en-GB"/>
        </w:rPr>
        <w:t>(</w:t>
      </w:r>
      <w:r w:rsidR="00EF7905" w:rsidRPr="008F1BB4">
        <w:rPr>
          <w:rFonts w:hint="eastAsia"/>
          <w:spacing w:val="6"/>
          <w:lang w:val="en-GB"/>
        </w:rPr>
        <w:t>第十</w:t>
      </w:r>
      <w:r w:rsidR="00EF7905" w:rsidRPr="00EF7905">
        <w:rPr>
          <w:rFonts w:hint="eastAsia"/>
          <w:lang w:val="en-GB"/>
        </w:rPr>
        <w:t>二编</w:t>
      </w:r>
      <w:r w:rsidR="00EF7905" w:rsidRPr="00EF7905">
        <w:rPr>
          <w:lang w:val="en-GB"/>
        </w:rPr>
        <w:t>)</w:t>
      </w:r>
      <w:r w:rsidR="00EF7905" w:rsidRPr="00EF7905">
        <w:rPr>
          <w:rFonts w:hint="eastAsia"/>
          <w:lang w:val="en-GB"/>
        </w:rPr>
        <w:t>及其是否符合《公约》的规定。</w:t>
      </w:r>
    </w:p>
    <w:p w14:paraId="792C93CC" w14:textId="024223F6" w:rsidR="00EF7905" w:rsidRPr="00EF7905" w:rsidRDefault="00894414" w:rsidP="00812051">
      <w:pPr>
        <w:pStyle w:val="SingleTxtGC"/>
        <w:spacing w:line="310" w:lineRule="exact"/>
        <w:rPr>
          <w:lang w:val="en-GB"/>
        </w:rPr>
      </w:pPr>
      <w:r>
        <w:rPr>
          <w:lang w:val="en-GB"/>
        </w:rPr>
        <w:tab/>
      </w:r>
      <w:r w:rsidR="00EF7905" w:rsidRPr="00EF7905">
        <w:rPr>
          <w:rFonts w:hint="eastAsia"/>
          <w:lang w:val="en-GB"/>
        </w:rPr>
        <w:t>委员会欢迎缔约国努力举办培训班。不过，委员会要求提供更多资料，说明这些培训班所显示的影响，以及计划为培训警务人员、司法人员、医疗服务人员和社会福利人员而采取的其他措施。</w:t>
      </w:r>
    </w:p>
    <w:p w14:paraId="3E2F041A" w14:textId="0A3C0264" w:rsidR="00EF7905" w:rsidRPr="00EF7905" w:rsidRDefault="00894414" w:rsidP="00812051">
      <w:pPr>
        <w:pStyle w:val="SingleTxtGC"/>
        <w:spacing w:line="310" w:lineRule="exact"/>
        <w:rPr>
          <w:lang w:val="en-GB"/>
        </w:rPr>
      </w:pPr>
      <w:r>
        <w:rPr>
          <w:lang w:val="en-GB"/>
        </w:rPr>
        <w:tab/>
      </w:r>
      <w:r w:rsidR="00EF7905" w:rsidRPr="00EF7905">
        <w:rPr>
          <w:rFonts w:hint="eastAsia"/>
          <w:lang w:val="en-GB"/>
        </w:rPr>
        <w:t>委员会欢迎持续开展关于基于性别的暴力的宣传运动。委员会要求提供以下方面的信息：</w:t>
      </w:r>
      <w:r w:rsidR="00EF7905" w:rsidRPr="00EF7905">
        <w:rPr>
          <w:lang w:val="en-GB"/>
        </w:rPr>
        <w:t>(</w:t>
      </w:r>
      <w:proofErr w:type="gramStart"/>
      <w:r w:rsidR="00EF7905" w:rsidRPr="00EF7905">
        <w:rPr>
          <w:rFonts w:hint="eastAsia"/>
          <w:lang w:val="en-GB"/>
        </w:rPr>
        <w:t>一</w:t>
      </w:r>
      <w:proofErr w:type="gramEnd"/>
      <w:r w:rsidR="00EF7905" w:rsidRPr="00EF7905">
        <w:rPr>
          <w:lang w:val="en-GB"/>
        </w:rPr>
        <w:t>)</w:t>
      </w:r>
      <w:r w:rsidR="008F1BB4">
        <w:rPr>
          <w:lang w:val="en-GB"/>
        </w:rPr>
        <w:t xml:space="preserve"> </w:t>
      </w:r>
      <w:r w:rsidR="00EF7905" w:rsidRPr="00EF7905">
        <w:rPr>
          <w:rFonts w:hint="eastAsia"/>
          <w:lang w:val="en-GB"/>
        </w:rPr>
        <w:t>斯威士兰电视台的电话直播节目，以及如何将基于性别的暴力受害者的身份保密；</w:t>
      </w:r>
      <w:r w:rsidR="00EF7905" w:rsidRPr="00EF7905">
        <w:rPr>
          <w:lang w:val="en-GB"/>
        </w:rPr>
        <w:t>(</w:t>
      </w:r>
      <w:r w:rsidR="00EF7905" w:rsidRPr="00EF7905">
        <w:rPr>
          <w:rFonts w:hint="eastAsia"/>
          <w:lang w:val="en-GB"/>
        </w:rPr>
        <w:t>二</w:t>
      </w:r>
      <w:r w:rsidR="00EF7905" w:rsidRPr="00EF7905">
        <w:rPr>
          <w:lang w:val="en-GB"/>
        </w:rPr>
        <w:t>)</w:t>
      </w:r>
      <w:r w:rsidR="008F1BB4">
        <w:rPr>
          <w:lang w:val="en-GB"/>
        </w:rPr>
        <w:t xml:space="preserve"> </w:t>
      </w:r>
      <w:r w:rsidR="00EF7905" w:rsidRPr="00EF7905">
        <w:rPr>
          <w:rFonts w:hint="eastAsia"/>
          <w:lang w:val="en-GB"/>
        </w:rPr>
        <w:t>此类宣传运动的无障碍性和影响；</w:t>
      </w:r>
      <w:r w:rsidR="00EF7905" w:rsidRPr="00EF7905">
        <w:rPr>
          <w:lang w:val="en-GB"/>
        </w:rPr>
        <w:t>(</w:t>
      </w:r>
      <w:r w:rsidR="00EF7905" w:rsidRPr="00EF7905">
        <w:rPr>
          <w:rFonts w:hint="eastAsia"/>
          <w:lang w:val="en-GB"/>
        </w:rPr>
        <w:t>三</w:t>
      </w:r>
      <w:r w:rsidR="00EF7905" w:rsidRPr="00EF7905">
        <w:rPr>
          <w:lang w:val="en-GB"/>
        </w:rPr>
        <w:t>)</w:t>
      </w:r>
      <w:r w:rsidR="008F1BB4">
        <w:rPr>
          <w:lang w:val="en-GB"/>
        </w:rPr>
        <w:t xml:space="preserve"> </w:t>
      </w:r>
      <w:r w:rsidR="00EF7905" w:rsidRPr="00EF7905">
        <w:rPr>
          <w:rFonts w:hint="eastAsia"/>
          <w:lang w:val="en-GB"/>
        </w:rPr>
        <w:t>过去三年接获的有关性暴力和基于性别的暴力的投诉数字。</w:t>
      </w:r>
    </w:p>
    <w:p w14:paraId="2CBD3130" w14:textId="6693F64F" w:rsidR="00EF7905" w:rsidRPr="00EF7905" w:rsidRDefault="00EF7905" w:rsidP="00812051">
      <w:pPr>
        <w:pStyle w:val="SingleTxtGC"/>
        <w:spacing w:line="310" w:lineRule="exact"/>
        <w:rPr>
          <w:lang w:val="en-GB"/>
        </w:rPr>
      </w:pPr>
      <w:r w:rsidRPr="00EF7905">
        <w:rPr>
          <w:lang w:val="en-GB"/>
        </w:rPr>
        <w:t>[</w:t>
      </w:r>
      <w:r w:rsidR="007357CD">
        <w:rPr>
          <w:b/>
          <w:lang w:val="en-GB"/>
        </w:rPr>
        <w:t>C</w:t>
      </w:r>
      <w:r w:rsidRPr="00EF7905">
        <w:rPr>
          <w:lang w:val="en-GB"/>
        </w:rPr>
        <w:t>]</w:t>
      </w:r>
      <w:r w:rsidR="007357CD">
        <w:rPr>
          <w:lang w:val="en-GB"/>
        </w:rPr>
        <w:t>：</w:t>
      </w:r>
      <w:r w:rsidRPr="00EF7905">
        <w:rPr>
          <w:lang w:val="en-GB"/>
        </w:rPr>
        <w:t>(</w:t>
      </w:r>
      <w:r w:rsidR="007357CD">
        <w:rPr>
          <w:lang w:val="en-GB"/>
        </w:rPr>
        <w:t>d</w:t>
      </w:r>
      <w:r w:rsidRPr="00EF7905">
        <w:rPr>
          <w:lang w:val="en-GB"/>
        </w:rPr>
        <w:t>)</w:t>
      </w:r>
      <w:r w:rsidRPr="00EF7905">
        <w:rPr>
          <w:rFonts w:hint="eastAsia"/>
          <w:lang w:val="en-GB"/>
        </w:rPr>
        <w:t>和</w:t>
      </w:r>
      <w:r w:rsidRPr="00EF7905">
        <w:rPr>
          <w:lang w:val="en-GB"/>
        </w:rPr>
        <w:t>(</w:t>
      </w:r>
      <w:r w:rsidR="007357CD">
        <w:rPr>
          <w:lang w:val="en-GB"/>
        </w:rPr>
        <w:t>e</w:t>
      </w:r>
      <w:r w:rsidRPr="00EF7905">
        <w:rPr>
          <w:lang w:val="en-GB"/>
        </w:rPr>
        <w:t>)</w:t>
      </w:r>
    </w:p>
    <w:p w14:paraId="7114CCCF" w14:textId="0F7B0DD3" w:rsidR="00EF7905" w:rsidRPr="00EF7905" w:rsidRDefault="00894414" w:rsidP="00812051">
      <w:pPr>
        <w:pStyle w:val="SingleTxtGC"/>
        <w:spacing w:line="310" w:lineRule="exact"/>
        <w:rPr>
          <w:lang w:val="en-GB"/>
        </w:rPr>
      </w:pPr>
      <w:r>
        <w:rPr>
          <w:lang w:val="en-GB"/>
        </w:rPr>
        <w:tab/>
      </w:r>
      <w:r w:rsidR="00EF7905" w:rsidRPr="005506C0">
        <w:rPr>
          <w:rFonts w:hint="eastAsia"/>
          <w:spacing w:val="2"/>
          <w:lang w:val="en-GB"/>
        </w:rPr>
        <w:t>委员会要求提供资料，说明斯威士兰皇家警察局性犯罪、家庭暴力和儿童保</w:t>
      </w:r>
      <w:r w:rsidR="00EF7905" w:rsidRPr="00EF7905">
        <w:rPr>
          <w:rFonts w:hint="eastAsia"/>
          <w:lang w:val="en-GB"/>
        </w:rPr>
        <w:t>护案件股的成立日期，以及检察官办公室负责保护工作和负责性犯罪以及家庭暴力和基于性别的暴力案件的专门股的成立日期。委员会还要求提供对性暴力和基于性别的暴力案件的调查、起诉和定罪数量、施加的惩处和给予受害者的赔偿的统计资料。</w:t>
      </w:r>
    </w:p>
    <w:p w14:paraId="46022140" w14:textId="7ECE1F35" w:rsidR="00EF7905" w:rsidRPr="00EF7905" w:rsidRDefault="00894414" w:rsidP="00812051">
      <w:pPr>
        <w:pStyle w:val="SingleTxtGC"/>
        <w:spacing w:line="310" w:lineRule="exact"/>
        <w:rPr>
          <w:lang w:val="en-GB"/>
        </w:rPr>
      </w:pPr>
      <w:r>
        <w:rPr>
          <w:lang w:val="en-GB"/>
        </w:rPr>
        <w:tab/>
      </w:r>
      <w:r w:rsidR="00EF7905" w:rsidRPr="00EF7905">
        <w:rPr>
          <w:rFonts w:hint="eastAsia"/>
          <w:lang w:val="en-GB"/>
        </w:rPr>
        <w:t>委员会要求提供资料，说明委员会结论性意见通过后，该国采取了哪些措施，以确保所有受害者都能获得有效的补救办法和保护手段。在这方面，委员会要求提供最新资料，说明在该国四个地区建立一站式服务中心的计划，以及为确保向暴力行为的女性受害者提供辅助服务，包括在全国各地提供住宿和庇护所而采取的措施。</w:t>
      </w:r>
    </w:p>
    <w:p w14:paraId="5AC27E6C" w14:textId="41058E46" w:rsidR="00EF7905" w:rsidRPr="00EF7905" w:rsidRDefault="00EF7905" w:rsidP="00812051">
      <w:pPr>
        <w:pStyle w:val="H23GC"/>
        <w:spacing w:after="180" w:line="310" w:lineRule="exact"/>
        <w:rPr>
          <w:b/>
          <w:lang w:val="en-GB"/>
        </w:rPr>
      </w:pPr>
      <w:r w:rsidRPr="00EF7905">
        <w:rPr>
          <w:b/>
          <w:lang w:val="en-GB"/>
        </w:rPr>
        <w:tab/>
      </w:r>
      <w:r w:rsidRPr="00EF7905">
        <w:rPr>
          <w:b/>
          <w:lang w:val="en-GB"/>
        </w:rPr>
        <w:tab/>
      </w:r>
      <w:bookmarkStart w:id="2" w:name="_Toc491177805"/>
      <w:r w:rsidRPr="00EF7905">
        <w:rPr>
          <w:rFonts w:hint="eastAsia"/>
          <w:lang w:val="en-GB"/>
        </w:rPr>
        <w:t>第</w:t>
      </w:r>
      <w:r w:rsidR="007357CD">
        <w:rPr>
          <w:lang w:val="en-GB"/>
        </w:rPr>
        <w:t>45</w:t>
      </w:r>
      <w:r w:rsidRPr="00EF7905">
        <w:rPr>
          <w:rFonts w:hint="eastAsia"/>
          <w:lang w:val="en-GB"/>
        </w:rPr>
        <w:t>段：</w:t>
      </w:r>
      <w:bookmarkEnd w:id="2"/>
      <w:r w:rsidRPr="00EF7905">
        <w:rPr>
          <w:rFonts w:hint="eastAsia"/>
          <w:lang w:val="en-GB"/>
        </w:rPr>
        <w:t>表达自由、集会自由和结社自由</w:t>
      </w:r>
    </w:p>
    <w:p w14:paraId="7278DDD5" w14:textId="7D4AB98D" w:rsidR="00EF7905" w:rsidRPr="005506C0" w:rsidRDefault="00894414" w:rsidP="00812051">
      <w:pPr>
        <w:pStyle w:val="SingleTxtGC"/>
        <w:spacing w:line="310" w:lineRule="exact"/>
        <w:rPr>
          <w:rFonts w:ascii="Time New Roman" w:eastAsia="黑体" w:hAnsi="Time New Roman"/>
          <w:b/>
          <w:lang w:val="en-GB"/>
        </w:rPr>
      </w:pPr>
      <w:r w:rsidRPr="005506C0">
        <w:rPr>
          <w:rFonts w:ascii="Time New Roman" w:eastAsia="黑体" w:hAnsi="Time New Roman"/>
          <w:lang w:val="en-GB"/>
        </w:rPr>
        <w:tab/>
      </w:r>
      <w:r w:rsidR="00EF7905" w:rsidRPr="005506C0">
        <w:rPr>
          <w:rFonts w:ascii="Time New Roman" w:eastAsia="黑体" w:hAnsi="Time New Roman" w:hint="eastAsia"/>
          <w:lang w:val="en-GB"/>
        </w:rPr>
        <w:t>缔约国应防止并解决攻击人权维护者等社会活动人士的问题，并立即出台法律，确保凡限制行使表达自由、集会自由和结社自由的行为均严格符合《公约》要求。缔约国应采取一切必要措施，保护表达自由、结社自由与和平集会自由的权利，并确保警察、法官和检察官接受关于此类保护的充分培训。</w:t>
      </w:r>
    </w:p>
    <w:p w14:paraId="21E32419" w14:textId="77777777" w:rsidR="00EF7905" w:rsidRPr="00EF7905" w:rsidRDefault="00EF7905" w:rsidP="00812051">
      <w:pPr>
        <w:pStyle w:val="H23GC"/>
        <w:spacing w:after="180" w:line="310" w:lineRule="exact"/>
        <w:rPr>
          <w:b/>
          <w:lang w:val="en-GB"/>
        </w:rPr>
      </w:pPr>
      <w:r w:rsidRPr="00EF7905">
        <w:rPr>
          <w:b/>
          <w:lang w:val="en-GB"/>
        </w:rPr>
        <w:tab/>
      </w:r>
      <w:r w:rsidRPr="00EF7905">
        <w:rPr>
          <w:b/>
          <w:lang w:val="en-GB"/>
        </w:rPr>
        <w:tab/>
      </w:r>
      <w:r w:rsidRPr="00EF7905">
        <w:rPr>
          <w:rFonts w:hint="eastAsia"/>
          <w:lang w:val="en-GB"/>
        </w:rPr>
        <w:t>缔约国答复概要</w:t>
      </w:r>
    </w:p>
    <w:p w14:paraId="21ECA654" w14:textId="41CC87BA" w:rsidR="00EF7905" w:rsidRPr="00EF7905" w:rsidRDefault="00B52EB0" w:rsidP="00812051">
      <w:pPr>
        <w:pStyle w:val="SingleTxtGC"/>
        <w:spacing w:line="310" w:lineRule="exact"/>
        <w:rPr>
          <w:b/>
          <w:lang w:val="en-GB"/>
        </w:rPr>
      </w:pPr>
      <w:r>
        <w:rPr>
          <w:lang w:val="en-GB"/>
        </w:rPr>
        <w:tab/>
      </w:r>
      <w:r w:rsidR="00EF7905" w:rsidRPr="00EF7905">
        <w:rPr>
          <w:rFonts w:hint="eastAsia"/>
          <w:lang w:val="en-GB"/>
        </w:rPr>
        <w:t>缔约国通过了符合</w:t>
      </w:r>
      <w:r w:rsidR="00EF7905" w:rsidRPr="00EF7905">
        <w:rPr>
          <w:lang w:val="en-GB"/>
        </w:rPr>
        <w:t>《公约》</w:t>
      </w:r>
      <w:r w:rsidR="00EF7905" w:rsidRPr="00EF7905">
        <w:rPr>
          <w:rFonts w:hint="eastAsia"/>
          <w:lang w:val="en-GB"/>
        </w:rPr>
        <w:t>严格要求的法律。缔约国通过了第</w:t>
      </w:r>
      <w:r w:rsidR="007357CD">
        <w:rPr>
          <w:lang w:val="en-GB"/>
        </w:rPr>
        <w:t>12</w:t>
      </w:r>
      <w:r w:rsidR="00EF7905" w:rsidRPr="00EF7905">
        <w:rPr>
          <w:lang w:val="en-GB"/>
        </w:rPr>
        <w:t>(</w:t>
      </w:r>
      <w:r w:rsidR="007357CD">
        <w:rPr>
          <w:lang w:val="en-GB"/>
        </w:rPr>
        <w:t>2</w:t>
      </w:r>
      <w:r w:rsidR="00EF7905" w:rsidRPr="00EF7905">
        <w:rPr>
          <w:lang w:val="en-GB"/>
        </w:rPr>
        <w:t>0</w:t>
      </w:r>
      <w:r w:rsidR="007357CD">
        <w:rPr>
          <w:lang w:val="en-GB"/>
        </w:rPr>
        <w:t>17</w:t>
      </w:r>
      <w:r w:rsidR="00EF7905" w:rsidRPr="00EF7905">
        <w:rPr>
          <w:lang w:val="en-GB"/>
        </w:rPr>
        <w:t>)</w:t>
      </w:r>
      <w:r w:rsidR="00EF7905" w:rsidRPr="00EF7905">
        <w:rPr>
          <w:rFonts w:hint="eastAsia"/>
          <w:lang w:val="en-GB"/>
        </w:rPr>
        <w:t>号</w:t>
      </w:r>
      <w:r w:rsidR="00EF7905" w:rsidRPr="00227D24">
        <w:rPr>
          <w:rFonts w:hint="eastAsia"/>
          <w:spacing w:val="-2"/>
          <w:lang w:val="en-GB"/>
        </w:rPr>
        <w:t>《公共秩序法》，并辅之以第</w:t>
      </w:r>
      <w:r w:rsidR="007357CD" w:rsidRPr="00227D24">
        <w:rPr>
          <w:spacing w:val="-2"/>
          <w:lang w:val="en-GB"/>
        </w:rPr>
        <w:t>2</w:t>
      </w:r>
      <w:r w:rsidR="00EF7905" w:rsidRPr="00227D24">
        <w:rPr>
          <w:spacing w:val="-2"/>
          <w:lang w:val="en-GB"/>
        </w:rPr>
        <w:t>0</w:t>
      </w:r>
      <w:r w:rsidR="007357CD" w:rsidRPr="00227D24">
        <w:rPr>
          <w:spacing w:val="-2"/>
          <w:lang w:val="en-GB"/>
        </w:rPr>
        <w:t>1</w:t>
      </w:r>
      <w:r w:rsidR="00EF7905" w:rsidRPr="00227D24">
        <w:rPr>
          <w:spacing w:val="-2"/>
          <w:lang w:val="en-GB"/>
        </w:rPr>
        <w:t>(</w:t>
      </w:r>
      <w:r w:rsidR="007357CD" w:rsidRPr="00227D24">
        <w:rPr>
          <w:spacing w:val="-2"/>
          <w:lang w:val="en-GB"/>
        </w:rPr>
        <w:t>2</w:t>
      </w:r>
      <w:r w:rsidR="00EF7905" w:rsidRPr="00227D24">
        <w:rPr>
          <w:spacing w:val="-2"/>
          <w:lang w:val="en-GB"/>
        </w:rPr>
        <w:t>0</w:t>
      </w:r>
      <w:r w:rsidR="007357CD" w:rsidRPr="00227D24">
        <w:rPr>
          <w:spacing w:val="-2"/>
          <w:lang w:val="en-GB"/>
        </w:rPr>
        <w:t>17</w:t>
      </w:r>
      <w:r w:rsidR="00EF7905" w:rsidRPr="00227D24">
        <w:rPr>
          <w:spacing w:val="-2"/>
          <w:lang w:val="en-GB"/>
        </w:rPr>
        <w:t>)</w:t>
      </w:r>
      <w:r w:rsidR="00EF7905" w:rsidRPr="00227D24">
        <w:rPr>
          <w:rFonts w:hint="eastAsia"/>
          <w:spacing w:val="-2"/>
          <w:lang w:val="en-GB"/>
        </w:rPr>
        <w:t>号《关于集会的行为守则通知》。在颁布</w:t>
      </w:r>
      <w:r w:rsidR="00EF7905" w:rsidRPr="00EF7905">
        <w:rPr>
          <w:rFonts w:hint="eastAsia"/>
          <w:lang w:val="en-GB"/>
        </w:rPr>
        <w:t>这项法律的过程中，缔约国得到了国际劳工组织</w:t>
      </w:r>
      <w:r w:rsidR="00EF7905" w:rsidRPr="00EF7905">
        <w:rPr>
          <w:lang w:val="en-GB"/>
        </w:rPr>
        <w:t>(</w:t>
      </w:r>
      <w:r w:rsidR="00EF7905" w:rsidRPr="00EF7905">
        <w:rPr>
          <w:rFonts w:hint="eastAsia"/>
          <w:lang w:val="en-GB"/>
        </w:rPr>
        <w:t>劳工组织</w:t>
      </w:r>
      <w:r w:rsidR="00EF7905" w:rsidRPr="00EF7905">
        <w:rPr>
          <w:lang w:val="en-GB"/>
        </w:rPr>
        <w:t>)</w:t>
      </w:r>
      <w:r w:rsidR="00EF7905" w:rsidRPr="00EF7905">
        <w:rPr>
          <w:rFonts w:hint="eastAsia"/>
          <w:lang w:val="en-GB"/>
        </w:rPr>
        <w:t>的技术援助，以编写立法草案。</w:t>
      </w:r>
    </w:p>
    <w:p w14:paraId="0EB5B6CA" w14:textId="5E7FBD71" w:rsidR="00EF7905" w:rsidRPr="00EF7905" w:rsidRDefault="00B52EB0" w:rsidP="00812051">
      <w:pPr>
        <w:pStyle w:val="SingleTxtGC"/>
        <w:spacing w:line="310" w:lineRule="exact"/>
        <w:rPr>
          <w:b/>
          <w:lang w:val="en-GB"/>
        </w:rPr>
      </w:pPr>
      <w:r>
        <w:rPr>
          <w:lang w:val="en-GB"/>
        </w:rPr>
        <w:tab/>
      </w:r>
      <w:r w:rsidR="00EF7905" w:rsidRPr="00EF7905">
        <w:rPr>
          <w:rFonts w:hint="eastAsia"/>
          <w:lang w:val="en-GB"/>
        </w:rPr>
        <w:t>通过劳工组织提供的技术援助，举办了几次讲习班，向众多主要利益攸关</w:t>
      </w:r>
      <w:proofErr w:type="gramStart"/>
      <w:r w:rsidR="00EF7905" w:rsidRPr="00EF7905">
        <w:rPr>
          <w:rFonts w:hint="eastAsia"/>
          <w:lang w:val="en-GB"/>
        </w:rPr>
        <w:t>方宣传</w:t>
      </w:r>
      <w:proofErr w:type="gramEnd"/>
      <w:r w:rsidR="00EF7905" w:rsidRPr="00EF7905">
        <w:rPr>
          <w:rFonts w:hint="eastAsia"/>
          <w:lang w:val="en-GB"/>
        </w:rPr>
        <w:t>《罢工抗议行动行为守则》的宗旨和精神。这些能力建设活动仍在进行中。</w:t>
      </w:r>
    </w:p>
    <w:p w14:paraId="6C3227CA" w14:textId="07372807" w:rsidR="00EF7905" w:rsidRPr="00EF7905" w:rsidRDefault="00B52EB0" w:rsidP="00812051">
      <w:pPr>
        <w:pStyle w:val="SingleTxtGC"/>
        <w:spacing w:line="310" w:lineRule="exact"/>
        <w:rPr>
          <w:lang w:val="en-GB"/>
        </w:rPr>
      </w:pPr>
      <w:r>
        <w:rPr>
          <w:lang w:val="en-GB"/>
        </w:rPr>
        <w:tab/>
      </w:r>
      <w:r w:rsidR="00EF7905" w:rsidRPr="00812051">
        <w:rPr>
          <w:rFonts w:hint="eastAsia"/>
          <w:spacing w:val="-4"/>
          <w:lang w:val="en-GB"/>
        </w:rPr>
        <w:t>第</w:t>
      </w:r>
      <w:r w:rsidR="007357CD" w:rsidRPr="00812051">
        <w:rPr>
          <w:spacing w:val="-4"/>
          <w:lang w:val="en-GB"/>
        </w:rPr>
        <w:t>116</w:t>
      </w:r>
      <w:r w:rsidR="00EF7905" w:rsidRPr="00812051">
        <w:rPr>
          <w:spacing w:val="-4"/>
          <w:lang w:val="en-GB"/>
        </w:rPr>
        <w:t>(</w:t>
      </w:r>
      <w:r w:rsidR="007357CD" w:rsidRPr="00812051">
        <w:rPr>
          <w:spacing w:val="-4"/>
          <w:lang w:val="en-GB"/>
        </w:rPr>
        <w:t>2</w:t>
      </w:r>
      <w:r w:rsidR="00EF7905" w:rsidRPr="00812051">
        <w:rPr>
          <w:spacing w:val="-4"/>
          <w:lang w:val="en-GB"/>
        </w:rPr>
        <w:t>0</w:t>
      </w:r>
      <w:r w:rsidR="007357CD" w:rsidRPr="00812051">
        <w:rPr>
          <w:spacing w:val="-4"/>
          <w:lang w:val="en-GB"/>
        </w:rPr>
        <w:t>18</w:t>
      </w:r>
      <w:r w:rsidR="00EF7905" w:rsidRPr="00812051">
        <w:rPr>
          <w:spacing w:val="-4"/>
          <w:lang w:val="en-GB"/>
        </w:rPr>
        <w:t>)</w:t>
      </w:r>
      <w:r w:rsidR="00EF7905" w:rsidRPr="00812051">
        <w:rPr>
          <w:rFonts w:hint="eastAsia"/>
          <w:spacing w:val="-4"/>
          <w:lang w:val="en-GB"/>
        </w:rPr>
        <w:t>号</w:t>
      </w:r>
      <w:r w:rsidR="00EF7905" w:rsidRPr="00812051">
        <w:rPr>
          <w:spacing w:val="-4"/>
          <w:lang w:val="en-GB"/>
        </w:rPr>
        <w:t>《警察法》</w:t>
      </w:r>
      <w:r w:rsidR="00EF7905" w:rsidRPr="00812051">
        <w:rPr>
          <w:rFonts w:hint="eastAsia"/>
          <w:spacing w:val="-4"/>
          <w:lang w:val="en-GB"/>
        </w:rPr>
        <w:t>确保警察遵守人权原则。根据该法，警察侵犯人权</w:t>
      </w:r>
      <w:r w:rsidR="00EF7905" w:rsidRPr="00EF7905">
        <w:rPr>
          <w:rFonts w:hint="eastAsia"/>
          <w:lang w:val="en-GB"/>
        </w:rPr>
        <w:t>的行为构成违纪行为。新入职的警察和警官通过人权单元接受指导。</w:t>
      </w:r>
    </w:p>
    <w:p w14:paraId="5B2D6A5D" w14:textId="77777777" w:rsidR="00EF7905" w:rsidRPr="00EF7905" w:rsidRDefault="00EF7905" w:rsidP="00B52EB0">
      <w:pPr>
        <w:pStyle w:val="H23GC"/>
        <w:rPr>
          <w:i/>
          <w:lang w:val="en-GB"/>
        </w:rPr>
      </w:pPr>
      <w:r w:rsidRPr="00EF7905">
        <w:rPr>
          <w:i/>
          <w:lang w:val="en-GB"/>
        </w:rPr>
        <w:lastRenderedPageBreak/>
        <w:tab/>
      </w:r>
      <w:r w:rsidRPr="00EF7905">
        <w:rPr>
          <w:i/>
          <w:lang w:val="en-GB"/>
        </w:rPr>
        <w:tab/>
      </w:r>
      <w:r w:rsidRPr="00EF7905">
        <w:rPr>
          <w:rFonts w:hint="eastAsia"/>
          <w:lang w:val="en-GB"/>
        </w:rPr>
        <w:t>非政府组织提供的资料</w:t>
      </w:r>
    </w:p>
    <w:p w14:paraId="785666E5" w14:textId="77777777" w:rsidR="00EF7905" w:rsidRPr="00EF7905" w:rsidRDefault="00EF7905" w:rsidP="00B52EB0">
      <w:pPr>
        <w:pStyle w:val="H4GC"/>
        <w:rPr>
          <w:lang w:val="en-GB"/>
        </w:rPr>
      </w:pPr>
      <w:r w:rsidRPr="00EF7905">
        <w:rPr>
          <w:i/>
          <w:lang w:val="en-GB"/>
        </w:rPr>
        <w:tab/>
      </w:r>
      <w:r w:rsidRPr="00EF7905">
        <w:rPr>
          <w:i/>
          <w:lang w:val="en-GB"/>
        </w:rPr>
        <w:tab/>
      </w:r>
      <w:r w:rsidRPr="00EF7905">
        <w:rPr>
          <w:rFonts w:hint="eastAsia"/>
          <w:lang w:val="en-GB"/>
        </w:rPr>
        <w:t>促进新兴国家发展合作组织、南部非洲诉讼中心和社会经济正义基金会，由公民和政治权利中心提供支持</w:t>
      </w:r>
    </w:p>
    <w:p w14:paraId="25B65BB9" w14:textId="58571D76" w:rsidR="00EF7905" w:rsidRPr="00EF7905" w:rsidRDefault="00B52EB0" w:rsidP="007357CD">
      <w:pPr>
        <w:pStyle w:val="SingleTxtGC"/>
        <w:rPr>
          <w:lang w:val="en-GB"/>
        </w:rPr>
      </w:pPr>
      <w:r>
        <w:rPr>
          <w:lang w:val="en-GB"/>
        </w:rPr>
        <w:tab/>
      </w:r>
      <w:r w:rsidR="00EF7905" w:rsidRPr="00EF7905">
        <w:rPr>
          <w:rFonts w:hint="eastAsia"/>
          <w:lang w:val="en-GB"/>
        </w:rPr>
        <w:t>这些组织指出了自委员会结论性意见通过以来对人权维护者的集会、结社和表达自由权利施加限制的一些例子。</w:t>
      </w:r>
    </w:p>
    <w:p w14:paraId="5FE99DD9" w14:textId="211210E2" w:rsidR="00EF7905" w:rsidRPr="00EF7905" w:rsidRDefault="00B52EB0" w:rsidP="007357CD">
      <w:pPr>
        <w:pStyle w:val="SingleTxtGC"/>
        <w:rPr>
          <w:lang w:val="en-GB"/>
        </w:rPr>
      </w:pPr>
      <w:r>
        <w:rPr>
          <w:lang w:val="en-GB"/>
        </w:rPr>
        <w:tab/>
      </w:r>
      <w:r w:rsidR="00EF7905" w:rsidRPr="00EF7905">
        <w:rPr>
          <w:rFonts w:hint="eastAsia"/>
          <w:lang w:val="en-GB"/>
        </w:rPr>
        <w:t>虽然</w:t>
      </w:r>
      <w:r w:rsidR="00EF7905" w:rsidRPr="00EF7905">
        <w:rPr>
          <w:lang w:val="en-GB"/>
        </w:rPr>
        <w:t>《公共秩序法》</w:t>
      </w:r>
      <w:r w:rsidR="00EF7905" w:rsidRPr="00EF7905">
        <w:rPr>
          <w:rFonts w:hint="eastAsia"/>
          <w:lang w:val="en-GB"/>
        </w:rPr>
        <w:t>被誉为</w:t>
      </w:r>
      <w:proofErr w:type="gramStart"/>
      <w:r w:rsidR="00EF7905" w:rsidRPr="00EF7905">
        <w:rPr>
          <w:rFonts w:hint="eastAsia"/>
          <w:lang w:val="en-GB"/>
        </w:rPr>
        <w:t>向确保</w:t>
      </w:r>
      <w:proofErr w:type="gramEnd"/>
      <w:r w:rsidR="00EF7905" w:rsidRPr="00EF7905">
        <w:rPr>
          <w:rFonts w:hint="eastAsia"/>
          <w:lang w:val="en-GB"/>
        </w:rPr>
        <w:t>表达自由、结社和集会权利的方向迈出的积极一步，但要实施该法有繁琐的要求和限制。警察有时会在该法规定之外采取限制集会自由的措施。</w:t>
      </w:r>
    </w:p>
    <w:p w14:paraId="20597F47" w14:textId="389CE69C" w:rsidR="00EF7905" w:rsidRPr="00EF7905" w:rsidRDefault="00B52EB0" w:rsidP="007357CD">
      <w:pPr>
        <w:pStyle w:val="SingleTxtGC"/>
        <w:rPr>
          <w:lang w:val="en-GB"/>
        </w:rPr>
      </w:pPr>
      <w:r>
        <w:rPr>
          <w:lang w:val="en-GB"/>
        </w:rPr>
        <w:tab/>
      </w:r>
      <w:r w:rsidR="00EF7905" w:rsidRPr="00EF7905">
        <w:rPr>
          <w:rFonts w:hint="eastAsia"/>
          <w:lang w:val="en-GB"/>
        </w:rPr>
        <w:t>第</w:t>
      </w:r>
      <w:r w:rsidR="007357CD">
        <w:rPr>
          <w:lang w:val="en-GB"/>
        </w:rPr>
        <w:t>37</w:t>
      </w:r>
      <w:r w:rsidR="00EF7905" w:rsidRPr="00EF7905">
        <w:rPr>
          <w:lang w:val="en-GB"/>
        </w:rPr>
        <w:t>(</w:t>
      </w:r>
      <w:r w:rsidR="007357CD">
        <w:rPr>
          <w:lang w:val="en-GB"/>
        </w:rPr>
        <w:t>2</w:t>
      </w:r>
      <w:r w:rsidR="00EF7905" w:rsidRPr="00EF7905">
        <w:rPr>
          <w:lang w:val="en-GB"/>
        </w:rPr>
        <w:t>0</w:t>
      </w:r>
      <w:r w:rsidR="007357CD">
        <w:rPr>
          <w:lang w:val="en-GB"/>
        </w:rPr>
        <w:t>18</w:t>
      </w:r>
      <w:r w:rsidR="00EF7905" w:rsidRPr="00EF7905">
        <w:rPr>
          <w:lang w:val="en-GB"/>
        </w:rPr>
        <w:t>)</w:t>
      </w:r>
      <w:r w:rsidR="00EF7905" w:rsidRPr="00EF7905">
        <w:rPr>
          <w:rFonts w:hint="eastAsia"/>
          <w:lang w:val="en-GB"/>
        </w:rPr>
        <w:t>号《公务员法》规定，对警察在执行职责时可能接触到的人进行恐吓或使用暴力或不必要的武力是一种违纪行为，这是向前迈出的积极一步。</w:t>
      </w:r>
    </w:p>
    <w:p w14:paraId="24747A6C" w14:textId="261B8831" w:rsidR="00EF7905" w:rsidRPr="00EF7905" w:rsidRDefault="00B52EB0" w:rsidP="007357CD">
      <w:pPr>
        <w:pStyle w:val="SingleTxtGC"/>
        <w:rPr>
          <w:lang w:val="en-GB"/>
        </w:rPr>
      </w:pPr>
      <w:r>
        <w:rPr>
          <w:lang w:val="en-GB"/>
        </w:rPr>
        <w:tab/>
      </w:r>
      <w:r w:rsidR="007357CD">
        <w:rPr>
          <w:lang w:val="en-GB"/>
        </w:rPr>
        <w:t>2</w:t>
      </w:r>
      <w:r w:rsidR="00EF7905" w:rsidRPr="00EF7905">
        <w:rPr>
          <w:lang w:val="en-GB"/>
        </w:rPr>
        <w:t>0</w:t>
      </w:r>
      <w:r w:rsidR="007357CD">
        <w:rPr>
          <w:lang w:val="en-GB"/>
        </w:rPr>
        <w:t>18</w:t>
      </w:r>
      <w:r w:rsidR="00EF7905" w:rsidRPr="00EF7905">
        <w:rPr>
          <w:rFonts w:hint="eastAsia"/>
          <w:lang w:val="en-GB"/>
        </w:rPr>
        <w:t>年，议会通过了《广播指南》</w:t>
      </w:r>
      <w:r w:rsidR="00EF7905" w:rsidRPr="00EF7905">
        <w:rPr>
          <w:lang w:val="en-GB"/>
        </w:rPr>
        <w:t>(</w:t>
      </w:r>
      <w:r w:rsidR="007357CD">
        <w:rPr>
          <w:lang w:val="en-GB"/>
        </w:rPr>
        <w:t>2</w:t>
      </w:r>
      <w:r w:rsidR="00EF7905" w:rsidRPr="00EF7905">
        <w:rPr>
          <w:lang w:val="en-GB"/>
        </w:rPr>
        <w:t>0</w:t>
      </w:r>
      <w:r w:rsidR="007357CD">
        <w:rPr>
          <w:lang w:val="en-GB"/>
        </w:rPr>
        <w:t>17</w:t>
      </w:r>
      <w:r w:rsidR="00EF7905" w:rsidRPr="00EF7905">
        <w:rPr>
          <w:rFonts w:hint="eastAsia"/>
          <w:lang w:val="en-GB"/>
        </w:rPr>
        <w:t>年</w:t>
      </w:r>
      <w:r w:rsidR="00EF7905" w:rsidRPr="00EF7905">
        <w:rPr>
          <w:lang w:val="en-GB"/>
        </w:rPr>
        <w:t>)</w:t>
      </w:r>
      <w:r w:rsidR="00EF7905" w:rsidRPr="00EF7905">
        <w:rPr>
          <w:rFonts w:hint="eastAsia"/>
          <w:lang w:val="en-GB"/>
        </w:rPr>
        <w:t>。预计据此将在</w:t>
      </w:r>
      <w:r w:rsidR="007357CD">
        <w:rPr>
          <w:lang w:val="en-GB"/>
        </w:rPr>
        <w:t>2</w:t>
      </w:r>
      <w:r w:rsidR="00EF7905" w:rsidRPr="00EF7905">
        <w:rPr>
          <w:lang w:val="en-GB"/>
        </w:rPr>
        <w:t>0</w:t>
      </w:r>
      <w:r w:rsidR="007357CD">
        <w:rPr>
          <w:lang w:val="en-GB"/>
        </w:rPr>
        <w:t>18</w:t>
      </w:r>
      <w:r w:rsidR="00EF7905" w:rsidRPr="00EF7905">
        <w:rPr>
          <w:rFonts w:hint="eastAsia"/>
          <w:lang w:val="en-GB"/>
        </w:rPr>
        <w:t>年年底之前发放广播许可证。不过，申请和注册电台所需的费用，可能会令社区电台申请困难。</w:t>
      </w:r>
    </w:p>
    <w:p w14:paraId="23893A7B" w14:textId="094489E9" w:rsidR="00EF7905" w:rsidRPr="00EF7905" w:rsidRDefault="00B52EB0" w:rsidP="007357CD">
      <w:pPr>
        <w:pStyle w:val="SingleTxtGC"/>
        <w:rPr>
          <w:lang w:val="en-GB"/>
        </w:rPr>
      </w:pPr>
      <w:r>
        <w:rPr>
          <w:lang w:val="en-GB"/>
        </w:rPr>
        <w:tab/>
      </w:r>
      <w:r w:rsidR="00EF7905" w:rsidRPr="00EF7905">
        <w:rPr>
          <w:rFonts w:hint="eastAsia"/>
          <w:lang w:val="en-GB"/>
        </w:rPr>
        <w:t>过去一年的一个积极发展是，第二家移动网络运营商斯威士兰移动公司</w:t>
      </w:r>
      <w:r w:rsidR="00EF7905" w:rsidRPr="00EF7905">
        <w:rPr>
          <w:lang w:val="en-GB"/>
        </w:rPr>
        <w:t>(</w:t>
      </w:r>
      <w:proofErr w:type="spellStart"/>
      <w:r w:rsidR="007357CD">
        <w:rPr>
          <w:lang w:val="en-GB"/>
        </w:rPr>
        <w:t>Swzi</w:t>
      </w:r>
      <w:proofErr w:type="spellEnd"/>
      <w:r w:rsidR="00EF7905" w:rsidRPr="00EF7905">
        <w:rPr>
          <w:lang w:val="en-GB"/>
        </w:rPr>
        <w:t xml:space="preserve"> </w:t>
      </w:r>
      <w:r w:rsidR="007357CD">
        <w:rPr>
          <w:lang w:val="en-GB"/>
        </w:rPr>
        <w:t>Mobile</w:t>
      </w:r>
      <w:r w:rsidR="00EF7905" w:rsidRPr="00EF7905">
        <w:rPr>
          <w:lang w:val="en-GB"/>
        </w:rPr>
        <w:t>)</w:t>
      </w:r>
      <w:r w:rsidR="00EF7905" w:rsidRPr="00EF7905">
        <w:rPr>
          <w:rFonts w:hint="eastAsia"/>
          <w:lang w:val="en-GB"/>
        </w:rPr>
        <w:t>成立，从而扩大了媒体空间。然而，仅有的几家主要广播电视台的所有权和控制权仍受到非常严格的限制。</w:t>
      </w:r>
    </w:p>
    <w:p w14:paraId="629551D4" w14:textId="21B8659A" w:rsidR="00EF7905" w:rsidRPr="00EF7905" w:rsidRDefault="00EF7905" w:rsidP="00B52EB0">
      <w:pPr>
        <w:pStyle w:val="H23GC"/>
        <w:rPr>
          <w:b/>
          <w:lang w:val="en-GB"/>
        </w:rPr>
      </w:pPr>
      <w:r w:rsidRPr="00EF7905">
        <w:rPr>
          <w:b/>
          <w:lang w:val="en-GB"/>
        </w:rPr>
        <w:tab/>
      </w:r>
      <w:r w:rsidRPr="00EF7905">
        <w:rPr>
          <w:b/>
          <w:lang w:val="en-GB"/>
        </w:rPr>
        <w:tab/>
      </w:r>
      <w:r w:rsidRPr="00EF7905">
        <w:rPr>
          <w:rFonts w:hint="eastAsia"/>
          <w:lang w:val="en-GB"/>
        </w:rPr>
        <w:t>委员会的评价</w:t>
      </w:r>
    </w:p>
    <w:p w14:paraId="1571275B" w14:textId="26C2CFB6" w:rsidR="00EF7905" w:rsidRPr="00EF7905" w:rsidRDefault="00491AF7" w:rsidP="007357CD">
      <w:pPr>
        <w:pStyle w:val="SingleTxtGC"/>
        <w:rPr>
          <w:lang w:val="en-GB"/>
        </w:rPr>
      </w:pPr>
      <w:r>
        <w:rPr>
          <w:lang w:val="en-GB"/>
        </w:rPr>
        <w:tab/>
      </w:r>
      <w:r w:rsidR="00EF7905" w:rsidRPr="00EF7905">
        <w:rPr>
          <w:lang w:val="en-GB"/>
        </w:rPr>
        <w:t>[</w:t>
      </w:r>
      <w:r w:rsidR="007357CD">
        <w:rPr>
          <w:b/>
          <w:lang w:val="en-GB"/>
        </w:rPr>
        <w:t>B</w:t>
      </w:r>
      <w:r w:rsidR="00EF7905" w:rsidRPr="00EF7905">
        <w:rPr>
          <w:lang w:val="en-GB"/>
        </w:rPr>
        <w:t>]</w:t>
      </w:r>
      <w:r w:rsidR="007357CD">
        <w:rPr>
          <w:lang w:val="en-GB"/>
        </w:rPr>
        <w:t>：</w:t>
      </w:r>
      <w:r w:rsidR="00EF7905" w:rsidRPr="00EF7905">
        <w:rPr>
          <w:rFonts w:hint="eastAsia"/>
          <w:lang w:val="en-GB"/>
        </w:rPr>
        <w:t>委员会欢迎通过第</w:t>
      </w:r>
      <w:r w:rsidR="007357CD">
        <w:rPr>
          <w:lang w:val="en-GB"/>
        </w:rPr>
        <w:t>12</w:t>
      </w:r>
      <w:r w:rsidR="00EF7905" w:rsidRPr="00EF7905">
        <w:rPr>
          <w:lang w:val="en-GB"/>
        </w:rPr>
        <w:t>(</w:t>
      </w:r>
      <w:r w:rsidR="007357CD">
        <w:rPr>
          <w:lang w:val="en-GB"/>
        </w:rPr>
        <w:t>2</w:t>
      </w:r>
      <w:r w:rsidR="00EF7905" w:rsidRPr="00EF7905">
        <w:rPr>
          <w:lang w:val="en-GB"/>
        </w:rPr>
        <w:t>0</w:t>
      </w:r>
      <w:r w:rsidR="007357CD">
        <w:rPr>
          <w:lang w:val="en-GB"/>
        </w:rPr>
        <w:t>17</w:t>
      </w:r>
      <w:r w:rsidR="00EF7905" w:rsidRPr="00EF7905">
        <w:rPr>
          <w:lang w:val="en-GB"/>
        </w:rPr>
        <w:t>)</w:t>
      </w:r>
      <w:r w:rsidR="00EF7905" w:rsidRPr="00EF7905">
        <w:rPr>
          <w:rFonts w:hint="eastAsia"/>
          <w:lang w:val="en-GB"/>
        </w:rPr>
        <w:t>号《公共秩序法》和第</w:t>
      </w:r>
      <w:r w:rsidR="007357CD">
        <w:rPr>
          <w:lang w:val="en-GB"/>
        </w:rPr>
        <w:t>2</w:t>
      </w:r>
      <w:r w:rsidR="00EF7905" w:rsidRPr="00EF7905">
        <w:rPr>
          <w:lang w:val="en-GB"/>
        </w:rPr>
        <w:t>0</w:t>
      </w:r>
      <w:r w:rsidR="007357CD">
        <w:rPr>
          <w:lang w:val="en-GB"/>
        </w:rPr>
        <w:t>1</w:t>
      </w:r>
      <w:r w:rsidR="00EF7905" w:rsidRPr="00EF7905">
        <w:rPr>
          <w:lang w:val="en-GB"/>
        </w:rPr>
        <w:t>(</w:t>
      </w:r>
      <w:r w:rsidR="007357CD">
        <w:rPr>
          <w:lang w:val="en-GB"/>
        </w:rPr>
        <w:t>2</w:t>
      </w:r>
      <w:r w:rsidR="00EF7905" w:rsidRPr="00EF7905">
        <w:rPr>
          <w:lang w:val="en-GB"/>
        </w:rPr>
        <w:t>0</w:t>
      </w:r>
      <w:r w:rsidR="007357CD">
        <w:rPr>
          <w:lang w:val="en-GB"/>
        </w:rPr>
        <w:t>17</w:t>
      </w:r>
      <w:r w:rsidR="00EF7905" w:rsidRPr="00EF7905">
        <w:rPr>
          <w:lang w:val="en-GB"/>
        </w:rPr>
        <w:t>)</w:t>
      </w:r>
      <w:r w:rsidR="00EF7905" w:rsidRPr="00EF7905">
        <w:rPr>
          <w:rFonts w:hint="eastAsia"/>
          <w:lang w:val="en-GB"/>
        </w:rPr>
        <w:t>号《关于集会的行为守则通知》。不过，委员会要求提供关于此类立法适用情况的资料，并请缔约国就委员会收到的资料发表评论，因为这种资料称，该法中未包括的一些附加要求和限制也适用于集会。委员会还要求提供资料，说明为防止和纠正对人权维护者和其他社会活动人士的攻击而采取的措施。</w:t>
      </w:r>
    </w:p>
    <w:p w14:paraId="30FF92C5" w14:textId="1E510F40" w:rsidR="00EF7905" w:rsidRPr="00EF7905" w:rsidRDefault="00491AF7" w:rsidP="007357CD">
      <w:pPr>
        <w:pStyle w:val="SingleTxtGC"/>
        <w:rPr>
          <w:lang w:val="en-GB"/>
        </w:rPr>
      </w:pPr>
      <w:r>
        <w:rPr>
          <w:lang w:val="en-GB"/>
        </w:rPr>
        <w:tab/>
      </w:r>
      <w:r w:rsidR="00EF7905" w:rsidRPr="009A0DE0">
        <w:rPr>
          <w:rFonts w:hint="eastAsia"/>
          <w:spacing w:val="-4"/>
          <w:lang w:val="en-GB"/>
        </w:rPr>
        <w:t>委员会还要求提供资料，说明目前正在审查的《</w:t>
      </w:r>
      <w:r w:rsidR="007357CD" w:rsidRPr="009A0DE0">
        <w:rPr>
          <w:spacing w:val="-4"/>
          <w:lang w:val="en-GB"/>
        </w:rPr>
        <w:t>2</w:t>
      </w:r>
      <w:r w:rsidR="00EF7905" w:rsidRPr="009A0DE0">
        <w:rPr>
          <w:spacing w:val="-4"/>
          <w:lang w:val="en-GB"/>
        </w:rPr>
        <w:t>0</w:t>
      </w:r>
      <w:r w:rsidR="007357CD" w:rsidRPr="009A0DE0">
        <w:rPr>
          <w:spacing w:val="-4"/>
          <w:lang w:val="en-GB"/>
        </w:rPr>
        <w:t>16</w:t>
      </w:r>
      <w:r w:rsidR="00EF7905" w:rsidRPr="009A0DE0">
        <w:rPr>
          <w:rFonts w:hint="eastAsia"/>
          <w:spacing w:val="-4"/>
          <w:lang w:val="en-GB"/>
        </w:rPr>
        <w:t>年斯威士兰广播法案》</w:t>
      </w:r>
      <w:r w:rsidR="00EF7905" w:rsidRPr="00EF7905">
        <w:rPr>
          <w:rFonts w:hint="eastAsia"/>
          <w:lang w:val="en-GB"/>
        </w:rPr>
        <w:t>的通过情况，并提供关于发放广播许可证的最新信息。在这方面，委员会要求提供资料，说明对申请和注册无线电广播，特别是社区广播电台计划收取的费用，以及这些费用是否符合</w:t>
      </w:r>
      <w:r w:rsidR="00EF7905" w:rsidRPr="00EF7905">
        <w:rPr>
          <w:lang w:val="en-GB"/>
        </w:rPr>
        <w:t>《公约》</w:t>
      </w:r>
      <w:r w:rsidR="00EF7905" w:rsidRPr="00EF7905">
        <w:rPr>
          <w:rFonts w:hint="eastAsia"/>
          <w:lang w:val="en-GB"/>
        </w:rPr>
        <w:t>。委员会注意到，成立了第二家移动网络运营商，扩大了媒体空间，但仍需要提供资料，说明对电台和电视台的所有权和控制权实施的规则，以及这些规则是否符合</w:t>
      </w:r>
      <w:r w:rsidR="00EF7905" w:rsidRPr="00EF7905">
        <w:rPr>
          <w:lang w:val="en-GB"/>
        </w:rPr>
        <w:t>《公约》</w:t>
      </w:r>
      <w:r w:rsidR="00EF7905" w:rsidRPr="00EF7905">
        <w:rPr>
          <w:rFonts w:hint="eastAsia"/>
          <w:lang w:val="en-GB"/>
        </w:rPr>
        <w:t>。</w:t>
      </w:r>
    </w:p>
    <w:p w14:paraId="57AE58B2" w14:textId="3F82CBFB" w:rsidR="00EF7905" w:rsidRPr="00EF7905" w:rsidRDefault="00EF7905" w:rsidP="00F5104F">
      <w:pPr>
        <w:pStyle w:val="H23GC"/>
        <w:spacing w:after="180"/>
        <w:rPr>
          <w:b/>
          <w:lang w:val="en-GB"/>
        </w:rPr>
      </w:pPr>
      <w:r w:rsidRPr="00EF7905">
        <w:rPr>
          <w:b/>
          <w:lang w:val="en-GB"/>
        </w:rPr>
        <w:tab/>
      </w:r>
      <w:r w:rsidRPr="00EF7905">
        <w:rPr>
          <w:b/>
          <w:lang w:val="en-GB"/>
        </w:rPr>
        <w:tab/>
      </w:r>
      <w:bookmarkStart w:id="3" w:name="_Toc491177809"/>
      <w:r w:rsidRPr="00EF7905">
        <w:rPr>
          <w:rFonts w:hint="eastAsia"/>
          <w:lang w:val="en-GB"/>
        </w:rPr>
        <w:t>第</w:t>
      </w:r>
      <w:r w:rsidR="007357CD">
        <w:rPr>
          <w:lang w:val="en-GB"/>
        </w:rPr>
        <w:t>53</w:t>
      </w:r>
      <w:r w:rsidRPr="00EF7905">
        <w:rPr>
          <w:rFonts w:hint="eastAsia"/>
          <w:lang w:val="en-GB"/>
        </w:rPr>
        <w:t>段：</w:t>
      </w:r>
      <w:bookmarkEnd w:id="3"/>
      <w:r w:rsidRPr="00EF7905">
        <w:rPr>
          <w:rFonts w:hint="eastAsia"/>
          <w:lang w:val="en-GB"/>
        </w:rPr>
        <w:t>参与公共事务及腐败问题</w:t>
      </w:r>
    </w:p>
    <w:p w14:paraId="568D894B" w14:textId="470C6E63" w:rsidR="00EF7905" w:rsidRPr="009A0DE0" w:rsidRDefault="00F1487A" w:rsidP="007357CD">
      <w:pPr>
        <w:pStyle w:val="SingleTxtGC"/>
        <w:rPr>
          <w:rFonts w:ascii="Time New Roman" w:eastAsia="黑体" w:hAnsi="Time New Roman"/>
          <w:lang w:val="en-GB"/>
        </w:rPr>
      </w:pPr>
      <w:r w:rsidRPr="009A0DE0">
        <w:rPr>
          <w:rFonts w:ascii="Time New Roman" w:eastAsia="黑体" w:hAnsi="Time New Roman"/>
          <w:lang w:val="en-GB"/>
        </w:rPr>
        <w:tab/>
      </w:r>
      <w:r w:rsidR="00EF7905" w:rsidRPr="009A0DE0">
        <w:rPr>
          <w:rFonts w:ascii="Time New Roman" w:eastAsia="黑体" w:hAnsi="Time New Roman" w:hint="eastAsia"/>
          <w:lang w:val="en-GB"/>
        </w:rPr>
        <w:t>缔约国应使本国宪法框架符合《公约》，包括符合第二十五条，除其他外，缔约国应：</w:t>
      </w:r>
    </w:p>
    <w:p w14:paraId="0ED8D9EA" w14:textId="039E614A" w:rsidR="00EF7905" w:rsidRPr="009A0DE0" w:rsidRDefault="00EF7905" w:rsidP="00F1487A">
      <w:pPr>
        <w:pStyle w:val="SingleTxtGC"/>
        <w:numPr>
          <w:ilvl w:val="0"/>
          <w:numId w:val="17"/>
        </w:numPr>
        <w:rPr>
          <w:rFonts w:ascii="Time New Roman" w:eastAsia="黑体" w:hAnsi="Time New Roman"/>
          <w:lang w:val="en-GB"/>
        </w:rPr>
      </w:pPr>
      <w:r w:rsidRPr="009A0DE0">
        <w:rPr>
          <w:rFonts w:ascii="Time New Roman" w:eastAsia="黑体" w:hAnsi="Time New Roman" w:hint="eastAsia"/>
          <w:lang w:val="en-GB"/>
        </w:rPr>
        <w:t>培养政治多元化的文化，确保开展多元的真正政治辩论的自由，准许反对派政党注册，包括参加竞选、提出候选人和参与组建政府；</w:t>
      </w:r>
    </w:p>
    <w:p w14:paraId="302CAD6A" w14:textId="6E070196" w:rsidR="00EF7905" w:rsidRPr="009A0DE0" w:rsidRDefault="00EF7905" w:rsidP="00F1487A">
      <w:pPr>
        <w:pStyle w:val="SingleTxtGC"/>
        <w:numPr>
          <w:ilvl w:val="0"/>
          <w:numId w:val="17"/>
        </w:numPr>
        <w:rPr>
          <w:rFonts w:ascii="Time New Roman" w:eastAsia="黑体" w:hAnsi="Time New Roman"/>
          <w:lang w:val="en-GB"/>
        </w:rPr>
      </w:pPr>
      <w:r w:rsidRPr="009A0DE0">
        <w:rPr>
          <w:rFonts w:ascii="Time New Roman" w:eastAsia="黑体" w:hAnsi="Time New Roman" w:hint="eastAsia"/>
          <w:lang w:val="en-GB"/>
        </w:rPr>
        <w:t>启动宪法改革进程，以便将权力下放给民选的各政府部门，同时保证每名公民有权参与开展公共事务并在大体同等的条件下获得公共服务；</w:t>
      </w:r>
    </w:p>
    <w:p w14:paraId="3D059952" w14:textId="31F33EC6" w:rsidR="00EF7905" w:rsidRPr="009A0DE0" w:rsidRDefault="00EF7905" w:rsidP="00F1487A">
      <w:pPr>
        <w:pStyle w:val="SingleTxtGC"/>
        <w:numPr>
          <w:ilvl w:val="0"/>
          <w:numId w:val="17"/>
        </w:numPr>
        <w:rPr>
          <w:rFonts w:ascii="Time New Roman" w:eastAsia="黑体" w:hAnsi="Time New Roman"/>
          <w:lang w:val="en-GB"/>
        </w:rPr>
      </w:pPr>
      <w:r w:rsidRPr="009A0DE0">
        <w:rPr>
          <w:rFonts w:ascii="Time New Roman" w:eastAsia="黑体" w:hAnsi="Time New Roman" w:hint="eastAsia"/>
          <w:lang w:val="en-GB"/>
        </w:rPr>
        <w:t>保证自由公正的选举；</w:t>
      </w:r>
    </w:p>
    <w:p w14:paraId="1AD7A227" w14:textId="5F97B97A" w:rsidR="00EF7905" w:rsidRPr="00EF7905" w:rsidRDefault="00EF7905" w:rsidP="00F1487A">
      <w:pPr>
        <w:pStyle w:val="SingleTxtGC"/>
        <w:numPr>
          <w:ilvl w:val="0"/>
          <w:numId w:val="17"/>
        </w:numPr>
        <w:rPr>
          <w:lang w:val="en-GB"/>
        </w:rPr>
      </w:pPr>
      <w:r w:rsidRPr="009A0DE0">
        <w:rPr>
          <w:rFonts w:ascii="Time New Roman" w:eastAsia="黑体" w:hAnsi="Time New Roman" w:hint="eastAsia"/>
          <w:lang w:val="en-GB"/>
        </w:rPr>
        <w:t>确保选举和反腐败的负责机构独立有效。</w:t>
      </w:r>
    </w:p>
    <w:p w14:paraId="5D7470F5" w14:textId="77777777" w:rsidR="00EF7905" w:rsidRPr="00EF7905" w:rsidRDefault="00EF7905" w:rsidP="00A00A72">
      <w:pPr>
        <w:pStyle w:val="H23GC"/>
        <w:rPr>
          <w:b/>
          <w:lang w:val="en-GB"/>
        </w:rPr>
      </w:pPr>
      <w:r w:rsidRPr="00EF7905">
        <w:rPr>
          <w:b/>
          <w:lang w:val="en-GB"/>
        </w:rPr>
        <w:lastRenderedPageBreak/>
        <w:tab/>
      </w:r>
      <w:r w:rsidRPr="00EF7905">
        <w:rPr>
          <w:b/>
          <w:lang w:val="en-GB"/>
        </w:rPr>
        <w:tab/>
      </w:r>
      <w:r w:rsidRPr="00EF7905">
        <w:rPr>
          <w:rFonts w:hint="eastAsia"/>
          <w:lang w:val="en-GB"/>
        </w:rPr>
        <w:t>缔约国答复概要</w:t>
      </w:r>
    </w:p>
    <w:p w14:paraId="571E4915" w14:textId="7324D634" w:rsidR="00EF7905" w:rsidRPr="00EF7905" w:rsidRDefault="00A00A72" w:rsidP="007357CD">
      <w:pPr>
        <w:pStyle w:val="SingleTxtGC"/>
        <w:rPr>
          <w:lang w:val="en-GB"/>
        </w:rPr>
      </w:pPr>
      <w:r>
        <w:rPr>
          <w:lang w:val="en-GB"/>
        </w:rPr>
        <w:tab/>
      </w:r>
      <w:r w:rsidR="00EF7905" w:rsidRPr="00EF7905">
        <w:rPr>
          <w:lang w:val="en-GB"/>
        </w:rPr>
        <w:t>(</w:t>
      </w:r>
      <w:r w:rsidR="007357CD">
        <w:rPr>
          <w:lang w:val="en-GB"/>
        </w:rPr>
        <w:t>a</w:t>
      </w:r>
      <w:r w:rsidR="00EF7905" w:rsidRPr="00EF7905">
        <w:rPr>
          <w:lang w:val="en-GB"/>
        </w:rPr>
        <w:t>)</w:t>
      </w:r>
      <w:r w:rsidR="00EF7905" w:rsidRPr="00EF7905">
        <w:rPr>
          <w:lang w:val="en-GB"/>
        </w:rPr>
        <w:tab/>
      </w:r>
      <w:r w:rsidR="00EF7905" w:rsidRPr="00EF7905">
        <w:rPr>
          <w:rFonts w:hint="eastAsia"/>
          <w:lang w:val="en-GB"/>
        </w:rPr>
        <w:t>没有人反对政党注册。</w:t>
      </w:r>
    </w:p>
    <w:p w14:paraId="3FE6A1EA" w14:textId="673A77C8" w:rsidR="00EF7905" w:rsidRPr="00EF7905" w:rsidRDefault="00A00A72" w:rsidP="007357CD">
      <w:pPr>
        <w:pStyle w:val="SingleTxtGC"/>
        <w:rPr>
          <w:lang w:val="en-GB"/>
        </w:rPr>
      </w:pPr>
      <w:r>
        <w:rPr>
          <w:lang w:val="en-GB"/>
        </w:rPr>
        <w:tab/>
      </w:r>
      <w:r w:rsidR="00EF7905" w:rsidRPr="00730B09">
        <w:rPr>
          <w:rFonts w:hint="eastAsia"/>
          <w:spacing w:val="-4"/>
          <w:lang w:val="en-GB"/>
        </w:rPr>
        <w:t>有人说国王掌握的权力远远超过选民，使选民很难追究议会的责任，这种说法是不正确的。国王任命首相、内阁和参议院三分之二议员须征求有关机构的意见。</w:t>
      </w:r>
      <w:r w:rsidR="00EF7905" w:rsidRPr="00EF7905">
        <w:rPr>
          <w:rFonts w:hint="eastAsia"/>
          <w:lang w:val="en-GB"/>
        </w:rPr>
        <w:t>这符合《宪法法》</w:t>
      </w:r>
      <w:r w:rsidR="00EF7905" w:rsidRPr="00EF7905">
        <w:rPr>
          <w:lang w:val="en-GB"/>
        </w:rPr>
        <w:t>(</w:t>
      </w:r>
      <w:r w:rsidR="007357CD">
        <w:rPr>
          <w:lang w:val="en-GB"/>
        </w:rPr>
        <w:t>2</w:t>
      </w:r>
      <w:r w:rsidR="00EF7905" w:rsidRPr="00EF7905">
        <w:rPr>
          <w:lang w:val="en-GB"/>
        </w:rPr>
        <w:t>00</w:t>
      </w:r>
      <w:r w:rsidR="007357CD">
        <w:rPr>
          <w:lang w:val="en-GB"/>
        </w:rPr>
        <w:t>5</w:t>
      </w:r>
      <w:r w:rsidR="00EF7905" w:rsidRPr="00EF7905">
        <w:rPr>
          <w:rFonts w:hint="eastAsia"/>
          <w:lang w:val="en-GB"/>
        </w:rPr>
        <w:t>年</w:t>
      </w:r>
      <w:r w:rsidR="00EF7905" w:rsidRPr="00EF7905">
        <w:rPr>
          <w:lang w:val="en-GB"/>
        </w:rPr>
        <w:t>)</w:t>
      </w:r>
      <w:r w:rsidR="00EF7905" w:rsidRPr="00EF7905">
        <w:rPr>
          <w:rFonts w:hint="eastAsia"/>
          <w:lang w:val="en-GB"/>
        </w:rPr>
        <w:t>。</w:t>
      </w:r>
    </w:p>
    <w:p w14:paraId="0DDE6E72" w14:textId="49122D44" w:rsidR="00EF7905" w:rsidRPr="00EF7905" w:rsidRDefault="00A00A72" w:rsidP="007357CD">
      <w:pPr>
        <w:pStyle w:val="SingleTxtGC"/>
        <w:rPr>
          <w:lang w:val="en-GB"/>
        </w:rPr>
      </w:pPr>
      <w:r>
        <w:rPr>
          <w:lang w:val="en-GB"/>
        </w:rPr>
        <w:tab/>
      </w:r>
      <w:r w:rsidR="00EF7905" w:rsidRPr="00EF7905">
        <w:rPr>
          <w:rFonts w:hint="eastAsia"/>
          <w:lang w:val="en-GB"/>
        </w:rPr>
        <w:t>《宪法》确立的政府制度强调，将个人才能作为参选的标准。人们只能在自己选区所在的地区通过其酋长处</w:t>
      </w:r>
      <w:r w:rsidR="00EF7905" w:rsidRPr="00EF7905">
        <w:rPr>
          <w:lang w:val="en-GB"/>
        </w:rPr>
        <w:t>/</w:t>
      </w:r>
      <w:r w:rsidR="00EF7905" w:rsidRPr="00EF7905">
        <w:rPr>
          <w:rFonts w:hint="eastAsia"/>
          <w:lang w:val="en-GB"/>
        </w:rPr>
        <w:t>投票处投票。</w:t>
      </w:r>
    </w:p>
    <w:p w14:paraId="293FB620" w14:textId="595F5BF9" w:rsidR="00EF7905" w:rsidRPr="00EF7905" w:rsidRDefault="00A00A72" w:rsidP="007357CD">
      <w:pPr>
        <w:pStyle w:val="SingleTxtGC"/>
        <w:rPr>
          <w:lang w:val="en-GB"/>
        </w:rPr>
      </w:pPr>
      <w:r>
        <w:rPr>
          <w:lang w:val="en-GB"/>
        </w:rPr>
        <w:tab/>
      </w:r>
      <w:r w:rsidR="00EF7905" w:rsidRPr="00EF7905">
        <w:rPr>
          <w:rFonts w:hint="eastAsia"/>
          <w:lang w:val="en-GB"/>
        </w:rPr>
        <w:t>政党候选人能够以个人身份参选。此外，议会对选民负责；</w:t>
      </w:r>
    </w:p>
    <w:p w14:paraId="0C3AB1A2" w14:textId="3A584A3B" w:rsidR="00EF7905" w:rsidRPr="00EF7905" w:rsidRDefault="00A00A72" w:rsidP="007357CD">
      <w:pPr>
        <w:pStyle w:val="SingleTxtGC"/>
        <w:rPr>
          <w:lang w:val="en-GB"/>
        </w:rPr>
      </w:pPr>
      <w:r>
        <w:rPr>
          <w:lang w:val="en-GB"/>
        </w:rPr>
        <w:tab/>
      </w:r>
      <w:r w:rsidR="00EF7905" w:rsidRPr="00EF7905">
        <w:rPr>
          <w:lang w:val="en-GB"/>
        </w:rPr>
        <w:t>(</w:t>
      </w:r>
      <w:r w:rsidR="007357CD">
        <w:rPr>
          <w:lang w:val="en-GB"/>
        </w:rPr>
        <w:t>b</w:t>
      </w:r>
      <w:r w:rsidR="00EF7905" w:rsidRPr="00EF7905">
        <w:rPr>
          <w:lang w:val="en-GB"/>
        </w:rPr>
        <w:t>)</w:t>
      </w:r>
      <w:r w:rsidR="00EF7905" w:rsidRPr="00EF7905">
        <w:rPr>
          <w:lang w:val="en-GB"/>
        </w:rPr>
        <w:tab/>
      </w:r>
      <w:r w:rsidR="00EF7905" w:rsidRPr="00EF7905">
        <w:rPr>
          <w:rFonts w:hint="eastAsia"/>
          <w:lang w:val="en-GB"/>
        </w:rPr>
        <w:t>宪法改革只有斯威士兰公民才能审议决定，也必须符合</w:t>
      </w:r>
      <w:r w:rsidR="00EF7905" w:rsidRPr="00EF7905">
        <w:rPr>
          <w:lang w:val="en-GB"/>
        </w:rPr>
        <w:t>《宪法》</w:t>
      </w:r>
      <w:r w:rsidR="00EF7905" w:rsidRPr="00EF7905">
        <w:rPr>
          <w:rFonts w:hint="eastAsia"/>
          <w:lang w:val="en-GB"/>
        </w:rPr>
        <w:t>规定的要求；</w:t>
      </w:r>
    </w:p>
    <w:p w14:paraId="42BD5CAF" w14:textId="68248D0D" w:rsidR="00EF7905" w:rsidRPr="00EF7905" w:rsidRDefault="00A00A72" w:rsidP="007357CD">
      <w:pPr>
        <w:pStyle w:val="SingleTxtGC"/>
        <w:rPr>
          <w:lang w:val="en-GB"/>
        </w:rPr>
      </w:pPr>
      <w:r>
        <w:rPr>
          <w:lang w:val="en-GB"/>
        </w:rPr>
        <w:tab/>
      </w:r>
      <w:r w:rsidR="00EF7905" w:rsidRPr="00EF7905">
        <w:rPr>
          <w:lang w:val="en-GB"/>
        </w:rPr>
        <w:t>(</w:t>
      </w:r>
      <w:r w:rsidR="007357CD">
        <w:rPr>
          <w:lang w:val="en-GB"/>
        </w:rPr>
        <w:t>c</w:t>
      </w:r>
      <w:r w:rsidR="00EF7905" w:rsidRPr="00EF7905">
        <w:rPr>
          <w:lang w:val="en-GB"/>
        </w:rPr>
        <w:t>)</w:t>
      </w:r>
      <w:r w:rsidR="00EF7905" w:rsidRPr="00EF7905">
        <w:rPr>
          <w:lang w:val="en-GB"/>
        </w:rPr>
        <w:tab/>
      </w:r>
      <w:r w:rsidR="00EF7905" w:rsidRPr="00EF7905">
        <w:rPr>
          <w:rFonts w:hint="eastAsia"/>
          <w:lang w:val="en-GB"/>
        </w:rPr>
        <w:t>根据</w:t>
      </w:r>
      <w:r w:rsidR="00EF7905" w:rsidRPr="00EF7905">
        <w:rPr>
          <w:lang w:val="en-GB"/>
        </w:rPr>
        <w:t>《宪法》</w:t>
      </w:r>
      <w:r w:rsidR="00EF7905" w:rsidRPr="00EF7905">
        <w:rPr>
          <w:lang w:val="en-GB"/>
        </w:rPr>
        <w:t>(</w:t>
      </w:r>
      <w:r w:rsidR="007357CD">
        <w:rPr>
          <w:lang w:val="en-GB"/>
        </w:rPr>
        <w:t>2</w:t>
      </w:r>
      <w:r w:rsidR="00EF7905" w:rsidRPr="00EF7905">
        <w:rPr>
          <w:lang w:val="en-GB"/>
        </w:rPr>
        <w:t>00</w:t>
      </w:r>
      <w:r w:rsidR="007357CD">
        <w:rPr>
          <w:lang w:val="en-GB"/>
        </w:rPr>
        <w:t>5</w:t>
      </w:r>
      <w:r w:rsidR="00EF7905" w:rsidRPr="00EF7905">
        <w:rPr>
          <w:rFonts w:hint="eastAsia"/>
          <w:lang w:val="en-GB"/>
        </w:rPr>
        <w:t>年</w:t>
      </w:r>
      <w:r w:rsidR="00EF7905" w:rsidRPr="00EF7905">
        <w:rPr>
          <w:lang w:val="en-GB"/>
        </w:rPr>
        <w:t>)</w:t>
      </w:r>
      <w:r w:rsidR="00EF7905" w:rsidRPr="00EF7905">
        <w:rPr>
          <w:rFonts w:hint="eastAsia"/>
          <w:lang w:val="en-GB"/>
        </w:rPr>
        <w:t>和有关选举法的规定举行的选举是自由公正的；</w:t>
      </w:r>
    </w:p>
    <w:p w14:paraId="75996E54" w14:textId="5D4420D6" w:rsidR="00EF7905" w:rsidRPr="00EF7905" w:rsidRDefault="00A00A72" w:rsidP="007357CD">
      <w:pPr>
        <w:pStyle w:val="SingleTxtGC"/>
        <w:rPr>
          <w:lang w:val="en-GB"/>
        </w:rPr>
      </w:pPr>
      <w:r>
        <w:rPr>
          <w:lang w:val="en-GB"/>
        </w:rPr>
        <w:tab/>
      </w:r>
      <w:r w:rsidR="00EF7905" w:rsidRPr="00EF7905">
        <w:rPr>
          <w:lang w:val="en-GB"/>
        </w:rPr>
        <w:t>(</w:t>
      </w:r>
      <w:r w:rsidR="007357CD">
        <w:rPr>
          <w:lang w:val="en-GB"/>
        </w:rPr>
        <w:t>d</w:t>
      </w:r>
      <w:r w:rsidR="00EF7905" w:rsidRPr="00EF7905">
        <w:rPr>
          <w:lang w:val="en-GB"/>
        </w:rPr>
        <w:t>)</w:t>
      </w:r>
      <w:r w:rsidR="00EF7905" w:rsidRPr="00EF7905">
        <w:rPr>
          <w:lang w:val="en-GB"/>
        </w:rPr>
        <w:tab/>
      </w:r>
      <w:r w:rsidR="00EF7905" w:rsidRPr="0066423D">
        <w:rPr>
          <w:rFonts w:hint="eastAsia"/>
          <w:spacing w:val="-2"/>
          <w:lang w:val="en-GB"/>
        </w:rPr>
        <w:t>缔约国承认，这是一个需要改进的领域，因此正在修订《防腐败法》。</w:t>
      </w:r>
      <w:r w:rsidR="00EF7905" w:rsidRPr="00275C9A">
        <w:rPr>
          <w:rFonts w:hint="eastAsia"/>
          <w:spacing w:val="-4"/>
          <w:lang w:val="en-GB"/>
        </w:rPr>
        <w:t>虽然这些机构的独立性受到《宪法》和其他法律的保障，但这只是业务上的独立，</w:t>
      </w:r>
      <w:r w:rsidR="00EF7905" w:rsidRPr="00EF7905">
        <w:rPr>
          <w:rFonts w:hint="eastAsia"/>
          <w:lang w:val="en-GB"/>
        </w:rPr>
        <w:t>而不是财务上的独立。</w:t>
      </w:r>
    </w:p>
    <w:p w14:paraId="1A2A74AB" w14:textId="77777777" w:rsidR="00EF7905" w:rsidRPr="00EF7905" w:rsidRDefault="00EF7905" w:rsidP="00A00A72">
      <w:pPr>
        <w:pStyle w:val="H23GC"/>
        <w:rPr>
          <w:i/>
          <w:lang w:val="en-GB"/>
        </w:rPr>
      </w:pPr>
      <w:r w:rsidRPr="00EF7905">
        <w:rPr>
          <w:i/>
          <w:lang w:val="en-GB"/>
        </w:rPr>
        <w:tab/>
      </w:r>
      <w:r w:rsidRPr="00EF7905">
        <w:rPr>
          <w:i/>
          <w:lang w:val="en-GB"/>
        </w:rPr>
        <w:tab/>
      </w:r>
      <w:r w:rsidRPr="00EF7905">
        <w:rPr>
          <w:rFonts w:hint="eastAsia"/>
          <w:lang w:val="en-GB"/>
        </w:rPr>
        <w:t>非政府组织提供的资料</w:t>
      </w:r>
    </w:p>
    <w:p w14:paraId="69CA8A2D" w14:textId="77777777" w:rsidR="00EF7905" w:rsidRPr="00EF7905" w:rsidRDefault="00EF7905" w:rsidP="00A00A72">
      <w:pPr>
        <w:pStyle w:val="H4GC"/>
        <w:rPr>
          <w:lang w:val="en-GB"/>
        </w:rPr>
      </w:pPr>
      <w:r w:rsidRPr="00EF7905">
        <w:rPr>
          <w:i/>
          <w:lang w:val="en-GB"/>
        </w:rPr>
        <w:tab/>
      </w:r>
      <w:r w:rsidRPr="00EF7905">
        <w:rPr>
          <w:i/>
          <w:lang w:val="en-GB"/>
        </w:rPr>
        <w:tab/>
      </w:r>
      <w:r w:rsidRPr="00EF7905">
        <w:rPr>
          <w:rFonts w:hint="eastAsia"/>
          <w:lang w:val="en-GB"/>
        </w:rPr>
        <w:t>促进新兴国家发展合作组织、南部非洲诉讼中心和社会经济正义基金会，由公民和政治权利中心提供支持</w:t>
      </w:r>
    </w:p>
    <w:p w14:paraId="1A23DA2F" w14:textId="69C48D48" w:rsidR="00EF7905" w:rsidRPr="00EF7905" w:rsidRDefault="00A00A72" w:rsidP="007357CD">
      <w:pPr>
        <w:pStyle w:val="SingleTxtGC"/>
        <w:rPr>
          <w:lang w:val="en-GB"/>
        </w:rPr>
      </w:pPr>
      <w:r>
        <w:rPr>
          <w:lang w:val="en-GB"/>
        </w:rPr>
        <w:tab/>
      </w:r>
      <w:r w:rsidR="00EF7905" w:rsidRPr="00EF7905">
        <w:rPr>
          <w:lang w:val="en-GB"/>
        </w:rPr>
        <w:t>(</w:t>
      </w:r>
      <w:r w:rsidR="007357CD">
        <w:rPr>
          <w:lang w:val="en-GB"/>
        </w:rPr>
        <w:t>a</w:t>
      </w:r>
      <w:r w:rsidR="00EF7905" w:rsidRPr="00EF7905">
        <w:rPr>
          <w:lang w:val="en-GB"/>
        </w:rPr>
        <w:t>)</w:t>
      </w:r>
      <w:r w:rsidR="00EF7905" w:rsidRPr="00EF7905">
        <w:rPr>
          <w:lang w:val="en-GB"/>
        </w:rPr>
        <w:tab/>
      </w:r>
      <w:r w:rsidR="00EF7905" w:rsidRPr="00EF7905">
        <w:rPr>
          <w:rFonts w:hint="eastAsia"/>
          <w:lang w:val="en-GB"/>
        </w:rPr>
        <w:t>没有证据表明，在促进政治空间多元化方面有任何变化，因为国家仍然反对政党注册。</w:t>
      </w:r>
    </w:p>
    <w:p w14:paraId="6C75FDE3" w14:textId="6B7AF197" w:rsidR="00EF7905" w:rsidRPr="00EF7905" w:rsidRDefault="00E813F9" w:rsidP="007357CD">
      <w:pPr>
        <w:pStyle w:val="SingleTxtGC"/>
        <w:rPr>
          <w:lang w:val="en-GB"/>
        </w:rPr>
      </w:pPr>
      <w:r w:rsidRPr="00E813F9">
        <w:rPr>
          <w:spacing w:val="4"/>
          <w:lang w:val="en-GB"/>
        </w:rPr>
        <w:tab/>
      </w:r>
      <w:r w:rsidR="00EF7905" w:rsidRPr="00E813F9">
        <w:rPr>
          <w:rFonts w:hint="eastAsia"/>
          <w:spacing w:val="4"/>
          <w:lang w:val="en-GB"/>
        </w:rPr>
        <w:t>《宪法》第</w:t>
      </w:r>
      <w:r w:rsidR="007357CD" w:rsidRPr="00E813F9">
        <w:rPr>
          <w:spacing w:val="4"/>
          <w:lang w:val="en-GB"/>
        </w:rPr>
        <w:t>79</w:t>
      </w:r>
      <w:r w:rsidR="00EF7905" w:rsidRPr="00E813F9">
        <w:rPr>
          <w:rFonts w:hint="eastAsia"/>
          <w:spacing w:val="4"/>
          <w:lang w:val="en-GB"/>
        </w:rPr>
        <w:t>条被解释为将政党排除在选举进程之外，尽管政党的个别成</w:t>
      </w:r>
      <w:r w:rsidR="00EF7905" w:rsidRPr="00EF7905">
        <w:rPr>
          <w:rFonts w:hint="eastAsia"/>
          <w:lang w:val="en-GB"/>
        </w:rPr>
        <w:t>员能够以个人身份参加选举；</w:t>
      </w:r>
    </w:p>
    <w:p w14:paraId="0599CBE1" w14:textId="346CF366" w:rsidR="00EF7905" w:rsidRPr="00EF7905" w:rsidRDefault="00A00A72" w:rsidP="007357CD">
      <w:pPr>
        <w:pStyle w:val="SingleTxtGC"/>
        <w:rPr>
          <w:lang w:val="en-GB"/>
        </w:rPr>
      </w:pPr>
      <w:r>
        <w:rPr>
          <w:lang w:val="en-GB"/>
        </w:rPr>
        <w:tab/>
      </w:r>
      <w:r w:rsidR="00EF7905" w:rsidRPr="00EF7905">
        <w:rPr>
          <w:lang w:val="en-GB"/>
        </w:rPr>
        <w:t>(</w:t>
      </w:r>
      <w:r w:rsidR="007357CD">
        <w:rPr>
          <w:lang w:val="en-GB"/>
        </w:rPr>
        <w:t>b</w:t>
      </w:r>
      <w:r w:rsidR="00EF7905" w:rsidRPr="00EF7905">
        <w:rPr>
          <w:lang w:val="en-GB"/>
        </w:rPr>
        <w:t>)</w:t>
      </w:r>
      <w:r w:rsidR="00EF7905" w:rsidRPr="00EF7905">
        <w:rPr>
          <w:lang w:val="en-GB"/>
        </w:rPr>
        <w:tab/>
      </w:r>
      <w:r w:rsidR="00EF7905" w:rsidRPr="00EF7905">
        <w:rPr>
          <w:rFonts w:hint="eastAsia"/>
          <w:lang w:val="en-GB"/>
        </w:rPr>
        <w:t>没有宪法改革进程，也没有权力下放的明显证据；</w:t>
      </w:r>
    </w:p>
    <w:p w14:paraId="782F251E" w14:textId="52C26DA4" w:rsidR="00EF7905" w:rsidRPr="00EF7905" w:rsidRDefault="00A00A72" w:rsidP="007357CD">
      <w:pPr>
        <w:pStyle w:val="SingleTxtGC"/>
        <w:rPr>
          <w:lang w:val="en-GB"/>
        </w:rPr>
      </w:pPr>
      <w:r>
        <w:rPr>
          <w:lang w:val="en-GB"/>
        </w:rPr>
        <w:tab/>
      </w:r>
      <w:r w:rsidR="00EF7905" w:rsidRPr="00EF7905">
        <w:rPr>
          <w:lang w:val="en-GB"/>
        </w:rPr>
        <w:t>(</w:t>
      </w:r>
      <w:r w:rsidR="007357CD">
        <w:rPr>
          <w:lang w:val="en-GB"/>
        </w:rPr>
        <w:t>c</w:t>
      </w:r>
      <w:r w:rsidR="00EF7905" w:rsidRPr="00EF7905">
        <w:rPr>
          <w:lang w:val="en-GB"/>
        </w:rPr>
        <w:t>)</w:t>
      </w:r>
      <w:r w:rsidR="00EF7905" w:rsidRPr="00EF7905">
        <w:rPr>
          <w:lang w:val="en-GB"/>
        </w:rPr>
        <w:tab/>
      </w:r>
      <w:r w:rsidR="007357CD">
        <w:rPr>
          <w:lang w:val="en-GB"/>
        </w:rPr>
        <w:t>2</w:t>
      </w:r>
      <w:r w:rsidR="00EF7905" w:rsidRPr="00EF7905">
        <w:rPr>
          <w:lang w:val="en-GB"/>
        </w:rPr>
        <w:t>0</w:t>
      </w:r>
      <w:r w:rsidR="007357CD">
        <w:rPr>
          <w:lang w:val="en-GB"/>
        </w:rPr>
        <w:t>18</w:t>
      </w:r>
      <w:r w:rsidR="00EF7905" w:rsidRPr="00EF7905">
        <w:rPr>
          <w:rFonts w:hint="eastAsia"/>
          <w:lang w:val="en-GB"/>
        </w:rPr>
        <w:t>年</w:t>
      </w:r>
      <w:r w:rsidR="007357CD">
        <w:rPr>
          <w:lang w:val="en-GB"/>
        </w:rPr>
        <w:t>9</w:t>
      </w:r>
      <w:r w:rsidR="00EF7905" w:rsidRPr="00EF7905">
        <w:rPr>
          <w:rFonts w:hint="eastAsia"/>
          <w:lang w:val="en-GB"/>
        </w:rPr>
        <w:t>月举行了全国大选。宪法权力和选举机制的设计严重损害了选举的合法性和公信力；</w:t>
      </w:r>
    </w:p>
    <w:p w14:paraId="43AFDA72" w14:textId="07F50167" w:rsidR="00EF7905" w:rsidRPr="00EF7905" w:rsidRDefault="00A00A72" w:rsidP="007357CD">
      <w:pPr>
        <w:pStyle w:val="SingleTxtGC"/>
        <w:rPr>
          <w:lang w:val="en-GB"/>
        </w:rPr>
      </w:pPr>
      <w:r w:rsidRPr="00242F57">
        <w:rPr>
          <w:spacing w:val="4"/>
          <w:lang w:val="en-GB"/>
        </w:rPr>
        <w:tab/>
      </w:r>
      <w:r w:rsidR="00EF7905" w:rsidRPr="00242F57">
        <w:rPr>
          <w:spacing w:val="4"/>
          <w:lang w:val="en-GB"/>
        </w:rPr>
        <w:t>(</w:t>
      </w:r>
      <w:r w:rsidR="007357CD" w:rsidRPr="00242F57">
        <w:rPr>
          <w:spacing w:val="4"/>
          <w:lang w:val="en-GB"/>
        </w:rPr>
        <w:t>d</w:t>
      </w:r>
      <w:r w:rsidR="00EF7905" w:rsidRPr="00242F57">
        <w:rPr>
          <w:spacing w:val="4"/>
          <w:lang w:val="en-GB"/>
        </w:rPr>
        <w:t>)</w:t>
      </w:r>
      <w:r w:rsidR="00EF7905" w:rsidRPr="00242F57">
        <w:rPr>
          <w:spacing w:val="4"/>
          <w:lang w:val="en-GB"/>
        </w:rPr>
        <w:tab/>
      </w:r>
      <w:r w:rsidR="00EF7905" w:rsidRPr="00242F57">
        <w:rPr>
          <w:rFonts w:hint="eastAsia"/>
          <w:spacing w:val="4"/>
          <w:lang w:val="en-GB"/>
        </w:rPr>
        <w:t>许多委员会的财政资源严重依赖国家，任命程序使其成员的独立性受</w:t>
      </w:r>
      <w:r w:rsidR="00EF7905" w:rsidRPr="00EF7905">
        <w:rPr>
          <w:rFonts w:hint="eastAsia"/>
          <w:lang w:val="en-GB"/>
        </w:rPr>
        <w:t>到质疑。</w:t>
      </w:r>
    </w:p>
    <w:p w14:paraId="4C5C2CA4" w14:textId="77777777" w:rsidR="00EF7905" w:rsidRPr="00EF7905" w:rsidRDefault="00EF7905" w:rsidP="00E813F9">
      <w:pPr>
        <w:pStyle w:val="H23GC"/>
        <w:rPr>
          <w:b/>
          <w:lang w:val="en-GB"/>
        </w:rPr>
      </w:pPr>
      <w:r w:rsidRPr="00EF7905">
        <w:rPr>
          <w:b/>
          <w:lang w:val="en-GB"/>
        </w:rPr>
        <w:tab/>
      </w:r>
      <w:r w:rsidRPr="00EF7905">
        <w:rPr>
          <w:b/>
          <w:lang w:val="en-GB"/>
        </w:rPr>
        <w:tab/>
      </w:r>
      <w:r w:rsidRPr="00EF7905">
        <w:rPr>
          <w:rFonts w:hint="eastAsia"/>
          <w:lang w:val="en-GB"/>
        </w:rPr>
        <w:t>委员会的评价</w:t>
      </w:r>
    </w:p>
    <w:p w14:paraId="072978A2" w14:textId="6D47F308" w:rsidR="00EF7905" w:rsidRPr="00EF7905" w:rsidRDefault="00EF7905" w:rsidP="007357CD">
      <w:pPr>
        <w:pStyle w:val="SingleTxtGC"/>
        <w:rPr>
          <w:lang w:val="en-GB"/>
        </w:rPr>
      </w:pPr>
      <w:r w:rsidRPr="00EF7905">
        <w:rPr>
          <w:lang w:val="en-GB"/>
        </w:rPr>
        <w:t>[</w:t>
      </w:r>
      <w:r w:rsidR="007357CD">
        <w:rPr>
          <w:b/>
          <w:lang w:val="en-GB"/>
        </w:rPr>
        <w:t>C</w:t>
      </w:r>
      <w:r w:rsidRPr="00EF7905">
        <w:rPr>
          <w:lang w:val="en-GB"/>
        </w:rPr>
        <w:t>]</w:t>
      </w:r>
      <w:r w:rsidR="007357CD">
        <w:rPr>
          <w:lang w:val="en-GB"/>
        </w:rPr>
        <w:t>：</w:t>
      </w:r>
      <w:r w:rsidRPr="00EF7905">
        <w:rPr>
          <w:lang w:val="en-GB"/>
        </w:rPr>
        <w:t>(</w:t>
      </w:r>
      <w:r w:rsidR="007357CD">
        <w:rPr>
          <w:lang w:val="en-GB"/>
        </w:rPr>
        <w:t>a</w:t>
      </w:r>
      <w:r w:rsidRPr="00EF7905">
        <w:rPr>
          <w:lang w:val="en-GB"/>
        </w:rPr>
        <w:t>)</w:t>
      </w:r>
      <w:r w:rsidRPr="00EF7905">
        <w:rPr>
          <w:rFonts w:hint="eastAsia"/>
          <w:lang w:val="en-GB"/>
        </w:rPr>
        <w:t>、</w:t>
      </w:r>
      <w:r w:rsidRPr="00EF7905">
        <w:rPr>
          <w:lang w:val="en-GB"/>
        </w:rPr>
        <w:t>(</w:t>
      </w:r>
      <w:r w:rsidR="007357CD">
        <w:rPr>
          <w:lang w:val="en-GB"/>
        </w:rPr>
        <w:t>b</w:t>
      </w:r>
      <w:r w:rsidRPr="00EF7905">
        <w:rPr>
          <w:lang w:val="en-GB"/>
        </w:rPr>
        <w:t>)</w:t>
      </w:r>
      <w:r w:rsidRPr="00EF7905">
        <w:rPr>
          <w:rFonts w:hint="eastAsia"/>
          <w:lang w:val="en-GB"/>
        </w:rPr>
        <w:t>、</w:t>
      </w:r>
      <w:r w:rsidRPr="00EF7905">
        <w:rPr>
          <w:lang w:val="en-GB"/>
        </w:rPr>
        <w:t>(</w:t>
      </w:r>
      <w:r w:rsidR="007357CD">
        <w:rPr>
          <w:lang w:val="en-GB"/>
        </w:rPr>
        <w:t>c</w:t>
      </w:r>
      <w:r w:rsidRPr="00EF7905">
        <w:rPr>
          <w:lang w:val="en-GB"/>
        </w:rPr>
        <w:t>)</w:t>
      </w:r>
      <w:r w:rsidRPr="00EF7905">
        <w:rPr>
          <w:rFonts w:hint="eastAsia"/>
          <w:lang w:val="en-GB"/>
        </w:rPr>
        <w:t>和</w:t>
      </w:r>
      <w:r w:rsidRPr="00EF7905">
        <w:rPr>
          <w:lang w:val="en-GB"/>
        </w:rPr>
        <w:t>(</w:t>
      </w:r>
      <w:r w:rsidR="007357CD">
        <w:rPr>
          <w:lang w:val="en-GB"/>
        </w:rPr>
        <w:t>d</w:t>
      </w:r>
      <w:r w:rsidRPr="00EF7905">
        <w:rPr>
          <w:lang w:val="en-GB"/>
        </w:rPr>
        <w:t>)</w:t>
      </w:r>
    </w:p>
    <w:p w14:paraId="5D05854A" w14:textId="7C436593" w:rsidR="00EF7905" w:rsidRPr="00EF7905" w:rsidRDefault="00E813F9" w:rsidP="007357CD">
      <w:pPr>
        <w:pStyle w:val="SingleTxtGC"/>
        <w:rPr>
          <w:lang w:val="en-GB"/>
        </w:rPr>
      </w:pPr>
      <w:r>
        <w:rPr>
          <w:lang w:val="en-GB"/>
        </w:rPr>
        <w:tab/>
      </w:r>
      <w:r w:rsidR="00EF7905" w:rsidRPr="00535897">
        <w:rPr>
          <w:rFonts w:hint="eastAsia"/>
          <w:spacing w:val="-4"/>
          <w:lang w:val="en-GB"/>
        </w:rPr>
        <w:t>委员会注意到缔约国提供的资料，但要求提供更多资料，</w:t>
      </w:r>
      <w:proofErr w:type="gramStart"/>
      <w:r w:rsidR="00EF7905" w:rsidRPr="00535897">
        <w:rPr>
          <w:rFonts w:hint="eastAsia"/>
          <w:spacing w:val="-4"/>
          <w:lang w:val="en-GB"/>
        </w:rPr>
        <w:t>说明自</w:t>
      </w:r>
      <w:proofErr w:type="gramEnd"/>
      <w:r w:rsidR="00EF7905" w:rsidRPr="00535897">
        <w:rPr>
          <w:rFonts w:hint="eastAsia"/>
          <w:spacing w:val="-4"/>
          <w:lang w:val="en-GB"/>
        </w:rPr>
        <w:t>委员会结论性</w:t>
      </w:r>
      <w:r w:rsidR="00EF7905" w:rsidRPr="00535897">
        <w:rPr>
          <w:rFonts w:hint="eastAsia"/>
          <w:spacing w:val="2"/>
          <w:lang w:val="en-GB"/>
        </w:rPr>
        <w:t>意见通过以来采取了哪些措施，以确保政治多元化文化，确保真正和多元化的政</w:t>
      </w:r>
      <w:r w:rsidR="00EF7905" w:rsidRPr="00242F57">
        <w:rPr>
          <w:rFonts w:hint="eastAsia"/>
          <w:spacing w:val="4"/>
          <w:lang w:val="en-GB"/>
        </w:rPr>
        <w:t>治辩论，并允许反对派政党注册，包括参加选举、提出候选人和参与组建政</w:t>
      </w:r>
      <w:r w:rsidR="00EF7905" w:rsidRPr="00EF7905">
        <w:rPr>
          <w:rFonts w:hint="eastAsia"/>
          <w:lang w:val="en-GB"/>
        </w:rPr>
        <w:t>府。</w:t>
      </w:r>
    </w:p>
    <w:p w14:paraId="37D748B1" w14:textId="409CB95B" w:rsidR="00EF7905" w:rsidRPr="00EF7905" w:rsidRDefault="00E813F9" w:rsidP="007357CD">
      <w:pPr>
        <w:pStyle w:val="SingleTxtGC"/>
        <w:rPr>
          <w:lang w:val="en-GB"/>
        </w:rPr>
      </w:pPr>
      <w:r>
        <w:rPr>
          <w:lang w:val="en-GB"/>
        </w:rPr>
        <w:tab/>
      </w:r>
      <w:r w:rsidR="00EF7905" w:rsidRPr="00EF7905">
        <w:rPr>
          <w:rFonts w:hint="eastAsia"/>
          <w:lang w:val="en-GB"/>
        </w:rPr>
        <w:t>委员会注意到缔约国提供的信息，并重申其建议，即需要启动宪法改革进程，以便将权力下放给民选的各政府部门，同时保证每名公民有权参与开展公共事务并在大体同等的条件下获得公共服务；</w:t>
      </w:r>
    </w:p>
    <w:p w14:paraId="590C7BDA" w14:textId="577FA2C3" w:rsidR="00EF7905" w:rsidRPr="00EF7905" w:rsidRDefault="00E813F9" w:rsidP="007357CD">
      <w:pPr>
        <w:pStyle w:val="SingleTxtGC"/>
        <w:rPr>
          <w:lang w:val="en-GB"/>
        </w:rPr>
      </w:pPr>
      <w:r>
        <w:rPr>
          <w:lang w:val="en-GB"/>
        </w:rPr>
        <w:lastRenderedPageBreak/>
        <w:tab/>
      </w:r>
      <w:r w:rsidR="00EF7905" w:rsidRPr="00EF7905">
        <w:rPr>
          <w:rFonts w:hint="eastAsia"/>
          <w:lang w:val="en-GB"/>
        </w:rPr>
        <w:t>委员会注意到缔约国提供的资料，但还要求提供资料，</w:t>
      </w:r>
      <w:proofErr w:type="gramStart"/>
      <w:r w:rsidR="00EF7905" w:rsidRPr="00EF7905">
        <w:rPr>
          <w:rFonts w:hint="eastAsia"/>
          <w:lang w:val="en-GB"/>
        </w:rPr>
        <w:t>说明自</w:t>
      </w:r>
      <w:proofErr w:type="gramEnd"/>
      <w:r w:rsidR="00EF7905" w:rsidRPr="00EF7905">
        <w:rPr>
          <w:rFonts w:hint="eastAsia"/>
          <w:lang w:val="en-GB"/>
        </w:rPr>
        <w:t>其结论性意见通过以来为保障自由公正的选举采取了哪些措施。</w:t>
      </w:r>
    </w:p>
    <w:p w14:paraId="4EF833F5" w14:textId="5693F059" w:rsidR="00EF7905" w:rsidRPr="00EF7905" w:rsidRDefault="00E813F9" w:rsidP="007357CD">
      <w:pPr>
        <w:pStyle w:val="SingleTxtGC"/>
        <w:rPr>
          <w:lang w:val="en-GB"/>
        </w:rPr>
      </w:pPr>
      <w:r>
        <w:rPr>
          <w:lang w:val="en-GB"/>
        </w:rPr>
        <w:tab/>
      </w:r>
      <w:r w:rsidR="00EF7905" w:rsidRPr="00EF7905">
        <w:rPr>
          <w:rFonts w:hint="eastAsia"/>
          <w:lang w:val="en-GB"/>
        </w:rPr>
        <w:t>委员会注意到缔约国提供的资料，特别是关于目前负责选举和反腐败措施的机构无法实现财务独立的情况。委员会要求提供资料，</w:t>
      </w:r>
      <w:proofErr w:type="gramStart"/>
      <w:r w:rsidR="00EF7905" w:rsidRPr="00EF7905">
        <w:rPr>
          <w:rFonts w:hint="eastAsia"/>
          <w:lang w:val="en-GB"/>
        </w:rPr>
        <w:t>说明自</w:t>
      </w:r>
      <w:proofErr w:type="gramEnd"/>
      <w:r w:rsidR="00EF7905" w:rsidRPr="00EF7905">
        <w:rPr>
          <w:rFonts w:hint="eastAsia"/>
          <w:lang w:val="en-GB"/>
        </w:rPr>
        <w:t>其结论性意见通过以来采取了哪些措施，以确保上述机构的业务和财务独立。委员会重申其建议。</w:t>
      </w:r>
    </w:p>
    <w:p w14:paraId="22EE2F13" w14:textId="04787A8D" w:rsidR="00EF7905" w:rsidRPr="00EF7905" w:rsidRDefault="00E813F9" w:rsidP="007357CD">
      <w:pPr>
        <w:pStyle w:val="SingleTxtGC"/>
      </w:pPr>
      <w:r>
        <w:tab/>
      </w:r>
      <w:r w:rsidR="00EF7905" w:rsidRPr="00D73B93">
        <w:rPr>
          <w:rFonts w:ascii="Time New Roman" w:eastAsia="黑体" w:hAnsi="Time New Roman" w:hint="eastAsia"/>
        </w:rPr>
        <w:t>建议采取的行动</w:t>
      </w:r>
      <w:r w:rsidR="00EF7905" w:rsidRPr="00EF7905">
        <w:rPr>
          <w:rFonts w:hint="eastAsia"/>
        </w:rPr>
        <w:t>：应发函通知缔约国，后续程序至此终止。所要求的资料应列入缔约国下一次定期报告。</w:t>
      </w:r>
    </w:p>
    <w:p w14:paraId="34DEF87F" w14:textId="36F3B8B3" w:rsidR="005B4FDD" w:rsidRDefault="00D73B93" w:rsidP="007357CD">
      <w:pPr>
        <w:pStyle w:val="SingleTxtGC"/>
        <w:rPr>
          <w:lang w:val="en-GB"/>
        </w:rPr>
      </w:pPr>
      <w:bookmarkStart w:id="4" w:name="_Toc506807563"/>
      <w:r>
        <w:rPr>
          <w:lang w:val="en-GB"/>
        </w:rPr>
        <w:tab/>
      </w:r>
      <w:r w:rsidR="00EF7905" w:rsidRPr="00D73B93">
        <w:rPr>
          <w:rFonts w:ascii="Time New Roman" w:eastAsia="黑体" w:hAnsi="Time New Roman" w:hint="eastAsia"/>
          <w:lang w:val="en-GB"/>
        </w:rPr>
        <w:t>提交下次定期报告的截止日期</w:t>
      </w:r>
      <w:r w:rsidR="00EF7905" w:rsidRPr="00EF7905">
        <w:rPr>
          <w:rFonts w:hint="eastAsia"/>
          <w:lang w:val="en-GB"/>
        </w:rPr>
        <w:t>：</w:t>
      </w:r>
      <w:r w:rsidR="007357CD">
        <w:rPr>
          <w:lang w:val="en-GB"/>
        </w:rPr>
        <w:t>2</w:t>
      </w:r>
      <w:r w:rsidR="00EF7905" w:rsidRPr="00EF7905">
        <w:rPr>
          <w:lang w:val="en-GB"/>
        </w:rPr>
        <w:t>0</w:t>
      </w:r>
      <w:r w:rsidR="007357CD">
        <w:rPr>
          <w:lang w:val="en-GB"/>
        </w:rPr>
        <w:t>21</w:t>
      </w:r>
      <w:r w:rsidR="00EF7905" w:rsidRPr="00EF7905">
        <w:rPr>
          <w:rFonts w:hint="eastAsia"/>
          <w:lang w:val="en-GB"/>
        </w:rPr>
        <w:t>年</w:t>
      </w:r>
      <w:r w:rsidR="007357CD">
        <w:rPr>
          <w:lang w:val="en-GB"/>
        </w:rPr>
        <w:t>7</w:t>
      </w:r>
      <w:r w:rsidR="00EF7905" w:rsidRPr="00EF7905">
        <w:rPr>
          <w:rFonts w:hint="eastAsia"/>
          <w:lang w:val="en-GB"/>
        </w:rPr>
        <w:t>月</w:t>
      </w:r>
      <w:r w:rsidR="007357CD">
        <w:rPr>
          <w:lang w:val="en-GB"/>
        </w:rPr>
        <w:t>28</w:t>
      </w:r>
      <w:r w:rsidR="00EF7905" w:rsidRPr="00EF7905">
        <w:rPr>
          <w:rFonts w:hint="eastAsia"/>
          <w:lang w:val="en-GB"/>
        </w:rPr>
        <w:t>日。</w:t>
      </w:r>
      <w:bookmarkEnd w:id="4"/>
    </w:p>
    <w:p w14:paraId="311B3C43" w14:textId="77777777" w:rsidR="007357CD" w:rsidRPr="002D6A9C" w:rsidRDefault="007357C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357CD" w:rsidRPr="002D6A9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D4B27B" w14:textId="77777777" w:rsidR="00CC57F1" w:rsidRPr="000D319F" w:rsidRDefault="00CC57F1" w:rsidP="000D319F">
      <w:pPr>
        <w:pStyle w:val="af0"/>
        <w:spacing w:after="240"/>
        <w:ind w:left="907"/>
        <w:rPr>
          <w:rFonts w:asciiTheme="majorBidi" w:eastAsia="宋体" w:hAnsiTheme="majorBidi" w:cstheme="majorBidi"/>
          <w:sz w:val="21"/>
          <w:szCs w:val="21"/>
          <w:lang w:val="en-US"/>
        </w:rPr>
      </w:pPr>
    </w:p>
    <w:p w14:paraId="7CD009D2" w14:textId="77777777" w:rsidR="00CC57F1" w:rsidRPr="000D319F" w:rsidRDefault="00CC57F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B149E5" w14:textId="77777777" w:rsidR="00CC57F1" w:rsidRPr="000D319F" w:rsidRDefault="00CC57F1" w:rsidP="000D319F">
      <w:pPr>
        <w:pStyle w:val="af0"/>
      </w:pPr>
    </w:p>
  </w:endnote>
  <w:endnote w:type="continuationNotice" w:id="1">
    <w:p w14:paraId="56B1E626" w14:textId="77777777" w:rsidR="00CC57F1" w:rsidRDefault="00CC57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991E3" w14:textId="77777777" w:rsidR="00056632" w:rsidRPr="00E915CE" w:rsidRDefault="00E915CE" w:rsidP="00E915C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915CE">
      <w:rPr>
        <w:rStyle w:val="af2"/>
        <w:b w:val="0"/>
        <w:snapToGrid w:val="0"/>
        <w:sz w:val="16"/>
      </w:rPr>
      <w:t>GE.21</w:t>
    </w:r>
    <w:proofErr w:type="spellEnd"/>
    <w:r w:rsidRPr="00E915CE">
      <w:rPr>
        <w:rStyle w:val="af2"/>
        <w:b w:val="0"/>
        <w:snapToGrid w:val="0"/>
        <w:sz w:val="16"/>
      </w:rPr>
      <w:t>-02126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B0D9D" w14:textId="77777777" w:rsidR="00056632" w:rsidRPr="00E915CE" w:rsidRDefault="00E915CE" w:rsidP="00E915CE">
    <w:pPr>
      <w:pStyle w:val="af0"/>
      <w:tabs>
        <w:tab w:val="clear" w:pos="431"/>
        <w:tab w:val="right" w:pos="9638"/>
      </w:tabs>
      <w:rPr>
        <w:rStyle w:val="af2"/>
      </w:rPr>
    </w:pPr>
    <w:proofErr w:type="spellStart"/>
    <w:r>
      <w:t>GE.21</w:t>
    </w:r>
    <w:proofErr w:type="spellEnd"/>
    <w:r>
      <w:t>-02126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FFEB7" w14:textId="4D4F5955" w:rsidR="00056632" w:rsidRPr="00487939" w:rsidRDefault="00E915C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D36D22" wp14:editId="350E948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-02126</w:t>
    </w:r>
    <w:r w:rsidR="00731A42" w:rsidRPr="00EE277A">
      <w:rPr>
        <w:sz w:val="20"/>
        <w:lang w:eastAsia="zh-CN"/>
      </w:rPr>
      <w:t xml:space="preserve"> (C)</w:t>
    </w:r>
    <w:r w:rsidR="00EA7E67">
      <w:rPr>
        <w:sz w:val="20"/>
        <w:lang w:eastAsia="zh-CN"/>
      </w:rPr>
      <w:tab/>
    </w:r>
    <w:r w:rsidR="00300A57">
      <w:rPr>
        <w:sz w:val="20"/>
        <w:lang w:eastAsia="zh-CN"/>
      </w:rPr>
      <w:t>11</w:t>
    </w:r>
    <w:r w:rsidR="00EA7E67">
      <w:rPr>
        <w:sz w:val="20"/>
        <w:lang w:eastAsia="zh-CN"/>
      </w:rPr>
      <w:t>0</w:t>
    </w:r>
    <w:r w:rsidR="00300A57">
      <w:rPr>
        <w:sz w:val="20"/>
        <w:lang w:eastAsia="zh-CN"/>
      </w:rPr>
      <w:t>3</w:t>
    </w:r>
    <w:r w:rsidR="0060122D">
      <w:rPr>
        <w:sz w:val="20"/>
        <w:lang w:eastAsia="zh-CN"/>
      </w:rPr>
      <w:t>2</w:t>
    </w:r>
    <w:r w:rsidR="00C829C3">
      <w:rPr>
        <w:sz w:val="20"/>
        <w:lang w:eastAsia="zh-CN"/>
      </w:rPr>
      <w:t>1</w:t>
    </w:r>
    <w:r w:rsidR="00731A42">
      <w:rPr>
        <w:sz w:val="20"/>
        <w:lang w:eastAsia="zh-CN"/>
      </w:rPr>
      <w:tab/>
    </w:r>
    <w:r w:rsidR="00300A57">
      <w:rPr>
        <w:sz w:val="20"/>
        <w:lang w:eastAsia="zh-CN"/>
      </w:rPr>
      <w:t>14</w:t>
    </w:r>
    <w:r w:rsidR="00731A42">
      <w:rPr>
        <w:sz w:val="20"/>
        <w:lang w:eastAsia="zh-CN"/>
      </w:rPr>
      <w:t>0</w:t>
    </w:r>
    <w:r w:rsidR="00300A57">
      <w:rPr>
        <w:sz w:val="20"/>
        <w:lang w:eastAsia="zh-CN"/>
      </w:rPr>
      <w:t>4</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0B65F84F" wp14:editId="61F3B7A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6A24B" w14:textId="77777777" w:rsidR="00CC57F1" w:rsidRPr="000157B1" w:rsidRDefault="00CC57F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F72653B" w14:textId="77777777" w:rsidR="00CC57F1" w:rsidRPr="000157B1" w:rsidRDefault="00CC57F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D5E499E" w14:textId="77777777" w:rsidR="00CC57F1" w:rsidRDefault="00CC57F1"/>
  </w:footnote>
  <w:footnote w:id="2">
    <w:p w14:paraId="437425EB" w14:textId="77777777" w:rsidR="005B4FDD" w:rsidRDefault="005B4FDD" w:rsidP="002758F4">
      <w:pPr>
        <w:pStyle w:val="a6"/>
      </w:pPr>
      <w:r w:rsidRPr="002758F4">
        <w:rPr>
          <w:rStyle w:val="a8"/>
          <w:rFonts w:eastAsia="宋体"/>
          <w:vertAlign w:val="baseline"/>
        </w:rPr>
        <w:tab/>
        <w:t>*</w:t>
      </w:r>
      <w:r>
        <w:tab/>
      </w:r>
      <w:r>
        <w:rPr>
          <w:rFonts w:hint="eastAsia"/>
        </w:rPr>
        <w:t>委员会第一百三十届会议</w:t>
      </w:r>
      <w:r>
        <w:t>(2020</w:t>
      </w:r>
      <w:r>
        <w:rPr>
          <w:rFonts w:hint="eastAsia"/>
        </w:rPr>
        <w:t>年</w:t>
      </w:r>
      <w:r>
        <w:t>10</w:t>
      </w:r>
      <w:r>
        <w:rPr>
          <w:rFonts w:hint="eastAsia"/>
        </w:rPr>
        <w:t>月</w:t>
      </w:r>
      <w:r>
        <w:rPr>
          <w:rFonts w:hint="eastAsia"/>
        </w:rPr>
        <w:t>1</w:t>
      </w:r>
      <w:r>
        <w:t>2</w:t>
      </w:r>
      <w:r>
        <w:rPr>
          <w:rFonts w:hint="eastAsia"/>
        </w:rPr>
        <w:t>日至</w:t>
      </w:r>
      <w:r>
        <w:t>11</w:t>
      </w:r>
      <w:r>
        <w:rPr>
          <w:rFonts w:hint="eastAsia"/>
        </w:rPr>
        <w:t>月</w:t>
      </w:r>
      <w:r>
        <w:t>6</w:t>
      </w:r>
      <w:r>
        <w:rPr>
          <w:rFonts w:hint="eastAsia"/>
        </w:rPr>
        <w:t>日</w:t>
      </w:r>
      <w: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F648D" w14:textId="77777777" w:rsidR="00056632" w:rsidRDefault="00E915CE" w:rsidP="00E915CE">
    <w:pPr>
      <w:pStyle w:val="af3"/>
    </w:pPr>
    <w:proofErr w:type="spellStart"/>
    <w:r>
      <w:t>CCPR</w:t>
    </w:r>
    <w:proofErr w:type="spellEnd"/>
    <w:r>
      <w:t>/C/130/2/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8B6D4" w14:textId="77777777" w:rsidR="00056632" w:rsidRPr="00202A30" w:rsidRDefault="00E915CE" w:rsidP="00E915CE">
    <w:pPr>
      <w:pStyle w:val="af3"/>
      <w:jc w:val="right"/>
    </w:pPr>
    <w:proofErr w:type="spellStart"/>
    <w:r>
      <w:t>CCPR</w:t>
    </w:r>
    <w:proofErr w:type="spellEnd"/>
    <w:r>
      <w:t>/C/130/2/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16631BE"/>
    <w:multiLevelType w:val="hybridMultilevel"/>
    <w:tmpl w:val="0052BB36"/>
    <w:lvl w:ilvl="0" w:tplc="85E62B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357D36EA"/>
    <w:multiLevelType w:val="hybridMultilevel"/>
    <w:tmpl w:val="E88A827E"/>
    <w:lvl w:ilvl="0" w:tplc="1B8877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F7556E3"/>
    <w:multiLevelType w:val="hybridMultilevel"/>
    <w:tmpl w:val="3318895C"/>
    <w:lvl w:ilvl="0" w:tplc="362246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4462766"/>
    <w:multiLevelType w:val="hybridMultilevel"/>
    <w:tmpl w:val="4F44399C"/>
    <w:lvl w:ilvl="0" w:tplc="84005F52">
      <w:start w:val="1"/>
      <w:numFmt w:val="lowerLetter"/>
      <w:lvlText w:val="(%1)"/>
      <w:lvlJc w:val="left"/>
      <w:pPr>
        <w:ind w:left="1570" w:hanging="440"/>
      </w:pPr>
      <w:rPr>
        <w:rFonts w:hint="default"/>
      </w:rPr>
    </w:lvl>
    <w:lvl w:ilvl="1" w:tplc="04090019" w:tentative="1">
      <w:start w:val="1"/>
      <w:numFmt w:val="lowerLetter"/>
      <w:lvlText w:val="%2)"/>
      <w:lvlJc w:val="left"/>
      <w:pPr>
        <w:ind w:left="1970" w:hanging="420"/>
      </w:pPr>
    </w:lvl>
    <w:lvl w:ilvl="2" w:tplc="0409001B" w:tentative="1">
      <w:start w:val="1"/>
      <w:numFmt w:val="lowerRoman"/>
      <w:lvlText w:val="%3."/>
      <w:lvlJc w:val="right"/>
      <w:pPr>
        <w:ind w:left="2390" w:hanging="420"/>
      </w:pPr>
    </w:lvl>
    <w:lvl w:ilvl="3" w:tplc="0409000F" w:tentative="1">
      <w:start w:val="1"/>
      <w:numFmt w:val="decimal"/>
      <w:lvlText w:val="%4."/>
      <w:lvlJc w:val="left"/>
      <w:pPr>
        <w:ind w:left="2810" w:hanging="420"/>
      </w:pPr>
    </w:lvl>
    <w:lvl w:ilvl="4" w:tplc="04090019" w:tentative="1">
      <w:start w:val="1"/>
      <w:numFmt w:val="lowerLetter"/>
      <w:lvlText w:val="%5)"/>
      <w:lvlJc w:val="left"/>
      <w:pPr>
        <w:ind w:left="3230" w:hanging="420"/>
      </w:pPr>
    </w:lvl>
    <w:lvl w:ilvl="5" w:tplc="0409001B" w:tentative="1">
      <w:start w:val="1"/>
      <w:numFmt w:val="lowerRoman"/>
      <w:lvlText w:val="%6."/>
      <w:lvlJc w:val="right"/>
      <w:pPr>
        <w:ind w:left="3650" w:hanging="420"/>
      </w:pPr>
    </w:lvl>
    <w:lvl w:ilvl="6" w:tplc="0409000F" w:tentative="1">
      <w:start w:val="1"/>
      <w:numFmt w:val="decimal"/>
      <w:lvlText w:val="%7."/>
      <w:lvlJc w:val="left"/>
      <w:pPr>
        <w:ind w:left="4070" w:hanging="420"/>
      </w:pPr>
    </w:lvl>
    <w:lvl w:ilvl="7" w:tplc="04090019" w:tentative="1">
      <w:start w:val="1"/>
      <w:numFmt w:val="lowerLetter"/>
      <w:lvlText w:val="%8)"/>
      <w:lvlJc w:val="left"/>
      <w:pPr>
        <w:ind w:left="4490" w:hanging="420"/>
      </w:pPr>
    </w:lvl>
    <w:lvl w:ilvl="8" w:tplc="0409001B" w:tentative="1">
      <w:start w:val="1"/>
      <w:numFmt w:val="lowerRoman"/>
      <w:lvlText w:val="%9."/>
      <w:lvlJc w:val="right"/>
      <w:pPr>
        <w:ind w:left="4910" w:hanging="420"/>
      </w:pPr>
    </w:lvl>
  </w:abstractNum>
  <w:abstractNum w:abstractNumId="9" w15:restartNumberingAfterBreak="0">
    <w:nsid w:val="66C67648"/>
    <w:multiLevelType w:val="hybridMultilevel"/>
    <w:tmpl w:val="13DAEE3A"/>
    <w:lvl w:ilvl="0" w:tplc="E8268872">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70BF1856"/>
    <w:multiLevelType w:val="hybridMultilevel"/>
    <w:tmpl w:val="B0403202"/>
    <w:lvl w:ilvl="0" w:tplc="D5FA9A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4830CC9"/>
    <w:multiLevelType w:val="hybridMultilevel"/>
    <w:tmpl w:val="35A68D8C"/>
    <w:lvl w:ilvl="0" w:tplc="22A475E4">
      <w:start w:val="1"/>
      <w:numFmt w:val="lowerLetter"/>
      <w:lvlText w:val="(%1)"/>
      <w:lvlJc w:val="left"/>
      <w:pPr>
        <w:ind w:left="1570" w:hanging="440"/>
      </w:pPr>
      <w:rPr>
        <w:rFonts w:hint="default"/>
        <w:b w:val="0"/>
      </w:rPr>
    </w:lvl>
    <w:lvl w:ilvl="1" w:tplc="04090019" w:tentative="1">
      <w:start w:val="1"/>
      <w:numFmt w:val="lowerLetter"/>
      <w:lvlText w:val="%2)"/>
      <w:lvlJc w:val="left"/>
      <w:pPr>
        <w:ind w:left="1970" w:hanging="420"/>
      </w:pPr>
    </w:lvl>
    <w:lvl w:ilvl="2" w:tplc="0409001B" w:tentative="1">
      <w:start w:val="1"/>
      <w:numFmt w:val="lowerRoman"/>
      <w:lvlText w:val="%3."/>
      <w:lvlJc w:val="right"/>
      <w:pPr>
        <w:ind w:left="2390" w:hanging="420"/>
      </w:pPr>
    </w:lvl>
    <w:lvl w:ilvl="3" w:tplc="0409000F" w:tentative="1">
      <w:start w:val="1"/>
      <w:numFmt w:val="decimal"/>
      <w:lvlText w:val="%4."/>
      <w:lvlJc w:val="left"/>
      <w:pPr>
        <w:ind w:left="2810" w:hanging="420"/>
      </w:pPr>
    </w:lvl>
    <w:lvl w:ilvl="4" w:tplc="04090019" w:tentative="1">
      <w:start w:val="1"/>
      <w:numFmt w:val="lowerLetter"/>
      <w:lvlText w:val="%5)"/>
      <w:lvlJc w:val="left"/>
      <w:pPr>
        <w:ind w:left="3230" w:hanging="420"/>
      </w:pPr>
    </w:lvl>
    <w:lvl w:ilvl="5" w:tplc="0409001B" w:tentative="1">
      <w:start w:val="1"/>
      <w:numFmt w:val="lowerRoman"/>
      <w:lvlText w:val="%6."/>
      <w:lvlJc w:val="right"/>
      <w:pPr>
        <w:ind w:left="3650" w:hanging="420"/>
      </w:pPr>
    </w:lvl>
    <w:lvl w:ilvl="6" w:tplc="0409000F" w:tentative="1">
      <w:start w:val="1"/>
      <w:numFmt w:val="decimal"/>
      <w:lvlText w:val="%7."/>
      <w:lvlJc w:val="left"/>
      <w:pPr>
        <w:ind w:left="4070" w:hanging="420"/>
      </w:pPr>
    </w:lvl>
    <w:lvl w:ilvl="7" w:tplc="04090019" w:tentative="1">
      <w:start w:val="1"/>
      <w:numFmt w:val="lowerLetter"/>
      <w:lvlText w:val="%8)"/>
      <w:lvlJc w:val="left"/>
      <w:pPr>
        <w:ind w:left="4490" w:hanging="420"/>
      </w:pPr>
    </w:lvl>
    <w:lvl w:ilvl="8" w:tplc="0409001B" w:tentative="1">
      <w:start w:val="1"/>
      <w:numFmt w:val="lowerRoman"/>
      <w:lvlText w:val="%9."/>
      <w:lvlJc w:val="right"/>
      <w:pPr>
        <w:ind w:left="4910" w:hanging="420"/>
      </w:pPr>
    </w:lvl>
  </w:abstractNum>
  <w:abstractNum w:abstractNumId="15" w15:restartNumberingAfterBreak="0">
    <w:nsid w:val="74C910E6"/>
    <w:multiLevelType w:val="hybridMultilevel"/>
    <w:tmpl w:val="6B3EC002"/>
    <w:lvl w:ilvl="0" w:tplc="0918180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A5A30CC"/>
    <w:multiLevelType w:val="hybridMultilevel"/>
    <w:tmpl w:val="FDF8D2CE"/>
    <w:lvl w:ilvl="0" w:tplc="5D58650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0"/>
  </w:num>
  <w:num w:numId="3">
    <w:abstractNumId w:val="3"/>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4"/>
  </w:num>
  <w:num w:numId="9">
    <w:abstractNumId w:val="5"/>
  </w:num>
  <w:num w:numId="10">
    <w:abstractNumId w:val="7"/>
  </w:num>
  <w:num w:numId="11">
    <w:abstractNumId w:val="14"/>
  </w:num>
  <w:num w:numId="12">
    <w:abstractNumId w:val="9"/>
  </w:num>
  <w:num w:numId="13">
    <w:abstractNumId w:val="6"/>
  </w:num>
  <w:num w:numId="14">
    <w:abstractNumId w:val="15"/>
  </w:num>
  <w:num w:numId="15">
    <w:abstractNumId w:val="13"/>
  </w:num>
  <w:num w:numId="16">
    <w:abstractNumId w:val="16"/>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F1"/>
    <w:rsid w:val="00011483"/>
    <w:rsid w:val="0004554F"/>
    <w:rsid w:val="000D319F"/>
    <w:rsid w:val="000E0D16"/>
    <w:rsid w:val="000E1F6A"/>
    <w:rsid w:val="000E4D0E"/>
    <w:rsid w:val="000F5EB8"/>
    <w:rsid w:val="00126EB7"/>
    <w:rsid w:val="00144B69"/>
    <w:rsid w:val="00153E86"/>
    <w:rsid w:val="00172E04"/>
    <w:rsid w:val="001B1BD1"/>
    <w:rsid w:val="001C3EF2"/>
    <w:rsid w:val="001D17F6"/>
    <w:rsid w:val="00204B42"/>
    <w:rsid w:val="00206B39"/>
    <w:rsid w:val="0021265F"/>
    <w:rsid w:val="002231C3"/>
    <w:rsid w:val="00227D24"/>
    <w:rsid w:val="00242F57"/>
    <w:rsid w:val="0024417F"/>
    <w:rsid w:val="00250F8D"/>
    <w:rsid w:val="00264676"/>
    <w:rsid w:val="002758F4"/>
    <w:rsid w:val="00275C9A"/>
    <w:rsid w:val="002E1C97"/>
    <w:rsid w:val="002F5834"/>
    <w:rsid w:val="003006AB"/>
    <w:rsid w:val="00300A57"/>
    <w:rsid w:val="00326EBF"/>
    <w:rsid w:val="00327FE4"/>
    <w:rsid w:val="003333CC"/>
    <w:rsid w:val="0036174B"/>
    <w:rsid w:val="00385347"/>
    <w:rsid w:val="00427F63"/>
    <w:rsid w:val="00434D38"/>
    <w:rsid w:val="00491AF7"/>
    <w:rsid w:val="00494EB8"/>
    <w:rsid w:val="004C4A0A"/>
    <w:rsid w:val="004D0A00"/>
    <w:rsid w:val="004E473D"/>
    <w:rsid w:val="004F348E"/>
    <w:rsid w:val="00501220"/>
    <w:rsid w:val="00535897"/>
    <w:rsid w:val="005506C0"/>
    <w:rsid w:val="0055591A"/>
    <w:rsid w:val="005B4FDD"/>
    <w:rsid w:val="005D7B93"/>
    <w:rsid w:val="005E403A"/>
    <w:rsid w:val="005E4086"/>
    <w:rsid w:val="0060122D"/>
    <w:rsid w:val="006026A3"/>
    <w:rsid w:val="00604D91"/>
    <w:rsid w:val="00615E83"/>
    <w:rsid w:val="006257FE"/>
    <w:rsid w:val="00654DD9"/>
    <w:rsid w:val="0066423D"/>
    <w:rsid w:val="00670DEE"/>
    <w:rsid w:val="00680656"/>
    <w:rsid w:val="006B1119"/>
    <w:rsid w:val="006D3757"/>
    <w:rsid w:val="006D37EB"/>
    <w:rsid w:val="006E3E46"/>
    <w:rsid w:val="006E71B1"/>
    <w:rsid w:val="006F1404"/>
    <w:rsid w:val="0070593B"/>
    <w:rsid w:val="00705D89"/>
    <w:rsid w:val="00730B09"/>
    <w:rsid w:val="00731A42"/>
    <w:rsid w:val="007357CD"/>
    <w:rsid w:val="00755487"/>
    <w:rsid w:val="00767E69"/>
    <w:rsid w:val="0077079A"/>
    <w:rsid w:val="007710C4"/>
    <w:rsid w:val="00771504"/>
    <w:rsid w:val="00776E1B"/>
    <w:rsid w:val="007A5599"/>
    <w:rsid w:val="007F1054"/>
    <w:rsid w:val="00812051"/>
    <w:rsid w:val="00834E61"/>
    <w:rsid w:val="00856233"/>
    <w:rsid w:val="00860F27"/>
    <w:rsid w:val="008643B8"/>
    <w:rsid w:val="0087183D"/>
    <w:rsid w:val="00890836"/>
    <w:rsid w:val="00894414"/>
    <w:rsid w:val="008B0560"/>
    <w:rsid w:val="008B2BFA"/>
    <w:rsid w:val="008D31F4"/>
    <w:rsid w:val="008E6A3F"/>
    <w:rsid w:val="008E6FEB"/>
    <w:rsid w:val="008F1BB4"/>
    <w:rsid w:val="00923557"/>
    <w:rsid w:val="00936F03"/>
    <w:rsid w:val="00942A8C"/>
    <w:rsid w:val="00943B69"/>
    <w:rsid w:val="00944CB3"/>
    <w:rsid w:val="0096722F"/>
    <w:rsid w:val="00972C6C"/>
    <w:rsid w:val="00986624"/>
    <w:rsid w:val="009A0DE0"/>
    <w:rsid w:val="009A2353"/>
    <w:rsid w:val="009B09D7"/>
    <w:rsid w:val="009D35ED"/>
    <w:rsid w:val="00A0016E"/>
    <w:rsid w:val="00A00A72"/>
    <w:rsid w:val="00A03CB6"/>
    <w:rsid w:val="00A1364C"/>
    <w:rsid w:val="00A21076"/>
    <w:rsid w:val="00A31BA8"/>
    <w:rsid w:val="00A3739A"/>
    <w:rsid w:val="00A52DAF"/>
    <w:rsid w:val="00A61CB3"/>
    <w:rsid w:val="00A70DE9"/>
    <w:rsid w:val="00A84072"/>
    <w:rsid w:val="00A86BEF"/>
    <w:rsid w:val="00AE701B"/>
    <w:rsid w:val="00B03712"/>
    <w:rsid w:val="00B0469A"/>
    <w:rsid w:val="00B16570"/>
    <w:rsid w:val="00B23B03"/>
    <w:rsid w:val="00B43EB7"/>
    <w:rsid w:val="00B52EB0"/>
    <w:rsid w:val="00B53320"/>
    <w:rsid w:val="00B614C4"/>
    <w:rsid w:val="00B712F3"/>
    <w:rsid w:val="00BA08AB"/>
    <w:rsid w:val="00BC2580"/>
    <w:rsid w:val="00BC6522"/>
    <w:rsid w:val="00BE1FFE"/>
    <w:rsid w:val="00C121D5"/>
    <w:rsid w:val="00C17349"/>
    <w:rsid w:val="00C323A4"/>
    <w:rsid w:val="00C351AA"/>
    <w:rsid w:val="00C70852"/>
    <w:rsid w:val="00C7253F"/>
    <w:rsid w:val="00C829C3"/>
    <w:rsid w:val="00C90707"/>
    <w:rsid w:val="00CC57F1"/>
    <w:rsid w:val="00CE1D1C"/>
    <w:rsid w:val="00D26A05"/>
    <w:rsid w:val="00D73B93"/>
    <w:rsid w:val="00D87A70"/>
    <w:rsid w:val="00D9309B"/>
    <w:rsid w:val="00D97B98"/>
    <w:rsid w:val="00DB0D94"/>
    <w:rsid w:val="00DB52E3"/>
    <w:rsid w:val="00DC63C9"/>
    <w:rsid w:val="00DC671F"/>
    <w:rsid w:val="00DD61F0"/>
    <w:rsid w:val="00DE4DA7"/>
    <w:rsid w:val="00E02C13"/>
    <w:rsid w:val="00E33B38"/>
    <w:rsid w:val="00E442A1"/>
    <w:rsid w:val="00E47FE5"/>
    <w:rsid w:val="00E574AF"/>
    <w:rsid w:val="00E73B33"/>
    <w:rsid w:val="00E813F9"/>
    <w:rsid w:val="00E915CE"/>
    <w:rsid w:val="00E9239C"/>
    <w:rsid w:val="00EA7E67"/>
    <w:rsid w:val="00EF7905"/>
    <w:rsid w:val="00F1487A"/>
    <w:rsid w:val="00F24E6D"/>
    <w:rsid w:val="00F379B8"/>
    <w:rsid w:val="00F5104F"/>
    <w:rsid w:val="00F5368B"/>
    <w:rsid w:val="00F714DA"/>
    <w:rsid w:val="00F87910"/>
    <w:rsid w:val="00F90CD8"/>
    <w:rsid w:val="00FB456B"/>
    <w:rsid w:val="00FE00F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ED4357"/>
  <w15:docId w15:val="{BE207DCE-6A8E-47D5-9D86-31FF6484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character" w:styleId="afa">
    <w:name w:val="Hyperlink"/>
    <w:basedOn w:val="a0"/>
    <w:uiPriority w:val="99"/>
    <w:unhideWhenUsed/>
    <w:rsid w:val="005B4FDD"/>
    <w:rPr>
      <w:color w:val="0000FF" w:themeColor="hyperlink"/>
      <w:u w:val="none"/>
    </w:rPr>
  </w:style>
  <w:style w:type="paragraph" w:styleId="afb">
    <w:name w:val="Normal (Web)"/>
    <w:basedOn w:val="a"/>
    <w:uiPriority w:val="99"/>
    <w:unhideWhenUsed/>
    <w:qFormat/>
    <w:rsid w:val="005B4FDD"/>
    <w:pPr>
      <w:tabs>
        <w:tab w:val="clear" w:pos="431"/>
      </w:tabs>
      <w:overflowPunct/>
      <w:adjustRightInd/>
      <w:snapToGrid/>
      <w:spacing w:after="420" w:line="240" w:lineRule="auto"/>
      <w:jc w:val="left"/>
    </w:pPr>
    <w:rPr>
      <w:rFonts w:eastAsia="Times New Roman"/>
      <w:snapToGrid/>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uments-dds-ny.un.org/doc/UNDOC/GEN/G19/264/58/PDF/G1926458.pdf?OpenElement"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SWZ%2fCO%2f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4592</Words>
  <Characters>4894</Characters>
  <Application>Microsoft Office Word</Application>
  <DocSecurity>0</DocSecurity>
  <Lines>199</Lines>
  <Paragraphs>94</Paragraphs>
  <ScaleCrop>false</ScaleCrop>
  <Company>DCM</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CCPR/C/130/2/Add.1</dc:title>
  <dc:subject>2102126</dc:subject>
  <dc:creator>tian</dc:creator>
  <cp:keywords/>
  <dc:description/>
  <cp:lastModifiedBy>Hui Tian</cp:lastModifiedBy>
  <cp:revision>2</cp:revision>
  <cp:lastPrinted>2014-05-09T11:28:00Z</cp:lastPrinted>
  <dcterms:created xsi:type="dcterms:W3CDTF">2021-04-14T13:44:00Z</dcterms:created>
  <dcterms:modified xsi:type="dcterms:W3CDTF">2021-04-14T13:44:00Z</dcterms:modified>
</cp:coreProperties>
</file>