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CCPR/C/SYR/2004/3</w:t>
                  </w:r>
                  <w:r>
                    <w:rPr>
                      <w:szCs w:val="22"/>
                      <w:lang w:eastAsia="en-US"/>
                    </w:rPr>
                    <w:br/>
                    <w:t>19 October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jc w:val="both"/>
        <w:rPr>
          <w:rFonts w:hint="cs"/>
          <w:rtl/>
          <w:lang w:eastAsia="en-US"/>
        </w:rPr>
      </w:pPr>
    </w:p>
    <w:p w:rsidR="00000000" w:rsidRDefault="00000000">
      <w:pPr>
        <w:jc w:val="center"/>
        <w:rPr>
          <w:rFonts w:hint="cs"/>
          <w:b/>
          <w:bCs/>
          <w:szCs w:val="36"/>
          <w:rtl/>
        </w:rPr>
      </w:pPr>
      <w:r>
        <w:rPr>
          <w:rFonts w:hint="cs"/>
          <w:b/>
          <w:bCs/>
          <w:szCs w:val="36"/>
          <w:rtl/>
        </w:rPr>
        <w:t>النظر في التقارير المقدمة من الدول الأطراف عملاً بالمادة 40 من العهد</w:t>
      </w:r>
    </w:p>
    <w:p w:rsidR="00000000" w:rsidRDefault="00000000">
      <w:pPr>
        <w:jc w:val="center"/>
        <w:rPr>
          <w:rFonts w:hint="cs"/>
          <w:b/>
          <w:bCs/>
          <w:rtl/>
          <w:lang w:eastAsia="en-US"/>
        </w:rPr>
      </w:pPr>
      <w:r>
        <w:rPr>
          <w:rFonts w:hint="cs"/>
          <w:b/>
          <w:bCs/>
          <w:rtl/>
          <w:lang w:eastAsia="en-US"/>
        </w:rPr>
        <w:t>التقرير الدوري الثالث</w:t>
      </w:r>
    </w:p>
    <w:p w:rsidR="00000000" w:rsidRDefault="00000000">
      <w:pPr>
        <w:jc w:val="center"/>
        <w:rPr>
          <w:rFonts w:hint="cs"/>
          <w:b/>
          <w:bCs/>
          <w:szCs w:val="36"/>
          <w:rtl/>
          <w:lang w:eastAsia="en-US"/>
        </w:rPr>
      </w:pPr>
      <w:r>
        <w:rPr>
          <w:rFonts w:hint="cs"/>
          <w:b/>
          <w:bCs/>
          <w:szCs w:val="36"/>
          <w:rtl/>
          <w:lang w:eastAsia="en-US"/>
        </w:rPr>
        <w:t>الجمهورية العربية السورية*</w:t>
      </w:r>
    </w:p>
    <w:p w:rsidR="00000000" w:rsidRDefault="00000000">
      <w:pPr>
        <w:tabs>
          <w:tab w:val="left" w:pos="7433"/>
        </w:tabs>
        <w:spacing w:before="0" w:after="0"/>
        <w:jc w:val="both"/>
        <w:rPr>
          <w:rFonts w:hint="cs"/>
          <w:rtl/>
          <w:lang w:eastAsia="en-US"/>
        </w:rPr>
      </w:pPr>
      <w:r>
        <w:rPr>
          <w:rFonts w:hint="cs"/>
          <w:rtl/>
          <w:lang w:eastAsia="en-US"/>
        </w:rPr>
        <w:tab/>
        <w:t>[الأصل: بالعربية]</w:t>
      </w:r>
    </w:p>
    <w:p w:rsidR="00000000" w:rsidRDefault="00000000">
      <w:pPr>
        <w:tabs>
          <w:tab w:val="left" w:pos="7433"/>
        </w:tabs>
        <w:spacing w:before="0" w:after="0"/>
        <w:jc w:val="both"/>
        <w:rPr>
          <w:rFonts w:hint="cs"/>
          <w:rtl/>
          <w:lang w:eastAsia="en-US"/>
        </w:rPr>
      </w:pPr>
      <w:r>
        <w:rPr>
          <w:rFonts w:hint="cs"/>
          <w:rtl/>
          <w:lang w:eastAsia="en-US"/>
        </w:rPr>
        <w:tab/>
        <w:t>[5 تموز/يوليه 2004]</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ــــــــــــــ</w:t>
      </w:r>
    </w:p>
    <w:p w:rsidR="00000000" w:rsidRDefault="00000000">
      <w:pPr>
        <w:jc w:val="both"/>
        <w:rPr>
          <w:rtl/>
          <w:lang w:eastAsia="en-US"/>
        </w:rPr>
      </w:pPr>
      <w:r>
        <w:rPr>
          <w:rFonts w:hint="cs"/>
          <w:rtl/>
          <w:lang w:eastAsia="en-US"/>
        </w:rPr>
        <w:tab/>
        <w:t>*</w:t>
      </w:r>
      <w:r>
        <w:rPr>
          <w:rFonts w:hint="cs"/>
          <w:rtl/>
          <w:lang w:eastAsia="en-US"/>
        </w:rPr>
        <w:tab/>
        <w:t>صدر هذا التقرير دون تحرير وفقاً للرغبة التي أبدتها اللجنة المعنية بحقوق الإنسان في دورتها السادسة والستين في تموز/يوليه 1999.</w:t>
      </w:r>
    </w:p>
    <w:p w:rsidR="00000000" w:rsidRDefault="00000000">
      <w:pPr>
        <w:jc w:val="both"/>
        <w:rPr>
          <w:rFonts w:hint="cs"/>
          <w:rtl/>
          <w:lang w:eastAsia="en-US"/>
        </w:rPr>
        <w:sectPr w:rsidR="00000000">
          <w:headerReference w:type="first" r:id="rId7"/>
          <w:footerReference w:type="first" r:id="rId8"/>
          <w:type w:val="continuous"/>
          <w:pgSz w:w="11906" w:h="16838" w:code="9"/>
          <w:pgMar w:top="1701" w:right="1701" w:bottom="1985" w:left="851" w:header="567" w:footer="1418" w:gutter="0"/>
          <w:cols w:space="720"/>
          <w:formProt w:val="0"/>
          <w:titlePg/>
          <w:bidi/>
          <w:rtlGutter/>
          <w:docGrid w:linePitch="224"/>
        </w:sectPr>
      </w:pPr>
    </w:p>
    <w:p w:rsidR="00000000" w:rsidRDefault="00000000">
      <w:pPr>
        <w:spacing w:line="400" w:lineRule="exact"/>
        <w:jc w:val="center"/>
        <w:rPr>
          <w:rFonts w:hint="cs"/>
          <w:b/>
          <w:bCs/>
          <w:sz w:val="30"/>
          <w:rtl/>
        </w:rPr>
      </w:pPr>
      <w:r>
        <w:rPr>
          <w:rFonts w:hint="cs"/>
          <w:b/>
          <w:bCs/>
          <w:sz w:val="30"/>
          <w:rtl/>
        </w:rPr>
        <w:t>مقدمــة</w:t>
      </w:r>
    </w:p>
    <w:p w:rsidR="00000000" w:rsidRDefault="00000000">
      <w:pPr>
        <w:spacing w:line="400" w:lineRule="exact"/>
        <w:jc w:val="both"/>
        <w:rPr>
          <w:sz w:val="30"/>
          <w:rtl/>
        </w:rPr>
      </w:pPr>
      <w:r>
        <w:rPr>
          <w:rFonts w:hint="cs"/>
          <w:sz w:val="30"/>
          <w:rtl/>
          <w:lang w:bidi="ar-SY"/>
        </w:rPr>
        <w:t>1-</w:t>
      </w:r>
      <w:r>
        <w:rPr>
          <w:rFonts w:hint="cs"/>
          <w:sz w:val="30"/>
          <w:rtl/>
          <w:lang w:bidi="ar-SY"/>
        </w:rPr>
        <w:tab/>
        <w:t xml:space="preserve">يضع العهد الدولي الخاص بالحقوق المدنية والسياسية على عاتق الدول الأطراف فيه بعض الالتزامات التي تكفل مواءمة التشريعات والتنظيم القانوني والقضائي السائد فيها مع أحكام العهد. </w:t>
      </w:r>
    </w:p>
    <w:p w:rsidR="00000000" w:rsidRDefault="00000000">
      <w:pPr>
        <w:spacing w:line="400" w:lineRule="exact"/>
        <w:jc w:val="both"/>
        <w:rPr>
          <w:sz w:val="30"/>
          <w:rtl/>
          <w:lang w:bidi="ar-SY"/>
        </w:rPr>
      </w:pPr>
      <w:r>
        <w:rPr>
          <w:rFonts w:hint="cs"/>
          <w:sz w:val="30"/>
          <w:rtl/>
          <w:lang w:bidi="ar-SY"/>
        </w:rPr>
        <w:t>2-</w:t>
      </w:r>
      <w:r>
        <w:rPr>
          <w:rFonts w:hint="cs"/>
          <w:sz w:val="30"/>
          <w:rtl/>
          <w:lang w:bidi="ar-SY"/>
        </w:rPr>
        <w:tab/>
        <w:t xml:space="preserve">وتحرص الجمهورية العربية السورية في تقريرها الحالي على الالتزام بتقديم صورة موثقة وواضحة للتشريعات السورية وانسجامها مع الحقوق التي ينص عليها العهد، حيث تم إدراج الحقوق الواردة في العهد حسب المواد مادة مادة، ومقابلتها بالتشريعات والقوانين الداخلية النافذة في سورية بغية تعريف اللجنة بالإطار القانوني الذي تنفذ من خلاله أحكام العهد في الجمهورية العربية السورية. </w:t>
      </w:r>
    </w:p>
    <w:p w:rsidR="00000000" w:rsidRDefault="00000000">
      <w:pPr>
        <w:spacing w:line="400" w:lineRule="exact"/>
        <w:jc w:val="both"/>
        <w:rPr>
          <w:sz w:val="30"/>
          <w:rtl/>
          <w:lang w:bidi="ar-SY"/>
        </w:rPr>
      </w:pPr>
      <w:r>
        <w:rPr>
          <w:rFonts w:hint="cs"/>
          <w:sz w:val="30"/>
          <w:rtl/>
          <w:lang w:bidi="ar-SY"/>
        </w:rPr>
        <w:t>3-</w:t>
      </w:r>
      <w:r>
        <w:rPr>
          <w:rFonts w:hint="cs"/>
          <w:sz w:val="30"/>
          <w:rtl/>
          <w:lang w:bidi="ar-SY"/>
        </w:rPr>
        <w:tab/>
        <w:t xml:space="preserve">فعملاً بأحكام المادة 40 من العهد الدولي الخاص بالحقوق المدنية والسياسية التي تنص على تقديم تقارير عن التدابير التي اعتمدتها الدولة الطرف لتنفيذ الحقوق المعترف بها في هذا العهد، أعد هذا التقرير استناداً للمبادئ التوجيهية العامة التي وضعتها اللجنة المعنية بحقوق الإنسان للتقارير التي تقدم بشأن العهد الدولي الخاص بالحقوق المدنية والسياسية. </w:t>
      </w:r>
    </w:p>
    <w:p w:rsidR="00000000" w:rsidRDefault="00000000">
      <w:pPr>
        <w:spacing w:line="400" w:lineRule="exact"/>
        <w:jc w:val="both"/>
        <w:rPr>
          <w:sz w:val="30"/>
          <w:rtl/>
          <w:lang w:bidi="ar-SY"/>
        </w:rPr>
      </w:pPr>
      <w:r>
        <w:rPr>
          <w:rFonts w:hint="cs"/>
          <w:sz w:val="30"/>
          <w:rtl/>
          <w:lang w:bidi="ar-SY"/>
        </w:rPr>
        <w:t>4-</w:t>
      </w:r>
      <w:r>
        <w:rPr>
          <w:rFonts w:hint="cs"/>
          <w:sz w:val="30"/>
          <w:rtl/>
          <w:lang w:bidi="ar-SY"/>
        </w:rPr>
        <w:tab/>
        <w:t xml:space="preserve">إن انضمام سورية إلى العهد الدولي الخاص بالحقوق المدنية والسياسية في 21 نيسان/أبريل 1969 بموجب المرسوم التشريعي رقم 3 وبناء على أحكام الدستور، قد جعل منه تشريعاً داخلياً واجب التنفيذ. </w:t>
      </w:r>
    </w:p>
    <w:p w:rsidR="00000000" w:rsidRDefault="00000000">
      <w:pPr>
        <w:spacing w:line="400" w:lineRule="exact"/>
        <w:jc w:val="both"/>
        <w:rPr>
          <w:sz w:val="30"/>
          <w:rtl/>
          <w:lang w:bidi="ar-SY"/>
        </w:rPr>
      </w:pPr>
      <w:r>
        <w:rPr>
          <w:rFonts w:hint="cs"/>
          <w:sz w:val="30"/>
          <w:rtl/>
          <w:lang w:bidi="ar-SY"/>
        </w:rPr>
        <w:t>5-</w:t>
      </w:r>
      <w:r>
        <w:rPr>
          <w:rFonts w:hint="cs"/>
          <w:sz w:val="30"/>
          <w:rtl/>
          <w:lang w:bidi="ar-SY"/>
        </w:rPr>
        <w:tab/>
        <w:t xml:space="preserve">والدستور السوري هو القانون الأساسي في البلاد. كما أن الحقوق التي أشار إليها العهد الدولي الخاص بالحقوق المدنية والسياسية هي حقوق مكفولة بالدستور السوري والقوانين النافذة في البلاد. والمادة 12 من الدستور أكدت ذلك في العبارة التالية: </w:t>
      </w:r>
      <w:r>
        <w:rPr>
          <w:sz w:val="30"/>
          <w:rtl/>
          <w:lang w:bidi="ar-SY"/>
        </w:rPr>
        <w:t>"</w:t>
      </w:r>
      <w:r>
        <w:rPr>
          <w:rFonts w:hint="cs"/>
          <w:sz w:val="30"/>
          <w:rtl/>
          <w:lang w:bidi="ar-SY"/>
        </w:rPr>
        <w:t>الدولة في خدمة الشعب وتعمل مؤسساتها على حماية الحقوق الأساسية للمواطنين وتطوير حياتهم ... إلخ</w:t>
      </w:r>
      <w:r>
        <w:rPr>
          <w:sz w:val="30"/>
          <w:rtl/>
          <w:lang w:bidi="ar-SY"/>
        </w:rPr>
        <w:t>"</w:t>
      </w:r>
      <w:r>
        <w:rPr>
          <w:rFonts w:hint="cs"/>
          <w:sz w:val="30"/>
          <w:rtl/>
          <w:lang w:bidi="ar-SY"/>
        </w:rPr>
        <w:t xml:space="preserve">. </w:t>
      </w:r>
    </w:p>
    <w:p w:rsidR="00000000" w:rsidRDefault="00000000">
      <w:pPr>
        <w:spacing w:line="400" w:lineRule="exact"/>
        <w:jc w:val="center"/>
        <w:rPr>
          <w:rFonts w:hint="cs"/>
          <w:b/>
          <w:bCs/>
          <w:sz w:val="38"/>
          <w:szCs w:val="36"/>
          <w:rtl/>
        </w:rPr>
      </w:pPr>
      <w:r>
        <w:rPr>
          <w:rFonts w:hint="cs"/>
          <w:b/>
          <w:bCs/>
          <w:sz w:val="38"/>
          <w:szCs w:val="36"/>
          <w:rtl/>
        </w:rPr>
        <w:t>الجزء الأول</w:t>
      </w:r>
    </w:p>
    <w:p w:rsidR="00000000" w:rsidRDefault="00000000">
      <w:pPr>
        <w:spacing w:line="400" w:lineRule="exact"/>
        <w:jc w:val="center"/>
        <w:rPr>
          <w:rFonts w:hint="cs"/>
          <w:b/>
          <w:bCs/>
          <w:sz w:val="30"/>
          <w:rtl/>
        </w:rPr>
      </w:pPr>
      <w:r>
        <w:rPr>
          <w:rFonts w:hint="cs"/>
          <w:b/>
          <w:bCs/>
          <w:sz w:val="30"/>
          <w:rtl/>
        </w:rPr>
        <w:t>لمحة عامة عن الجمهورية العربية السورية</w:t>
      </w:r>
    </w:p>
    <w:p w:rsidR="00000000" w:rsidRDefault="00000000">
      <w:pPr>
        <w:spacing w:line="400" w:lineRule="exact"/>
        <w:jc w:val="both"/>
        <w:rPr>
          <w:sz w:val="30"/>
          <w:rtl/>
          <w:lang w:bidi="ar-SY"/>
        </w:rPr>
      </w:pPr>
      <w:r>
        <w:rPr>
          <w:rFonts w:hint="cs"/>
          <w:b/>
          <w:bCs/>
          <w:sz w:val="30"/>
          <w:rtl/>
        </w:rPr>
        <w:tab/>
        <w:t>(أ)</w:t>
      </w:r>
      <w:r>
        <w:rPr>
          <w:rFonts w:hint="cs"/>
          <w:b/>
          <w:bCs/>
          <w:sz w:val="30"/>
          <w:rtl/>
        </w:rPr>
        <w:tab/>
        <w:t>العوامل الجغرافية - السياسية</w:t>
      </w:r>
    </w:p>
    <w:p w:rsidR="00000000" w:rsidRDefault="00000000">
      <w:pPr>
        <w:spacing w:line="400" w:lineRule="exact"/>
        <w:jc w:val="both"/>
        <w:rPr>
          <w:sz w:val="30"/>
          <w:rtl/>
        </w:rPr>
      </w:pPr>
      <w:r>
        <w:rPr>
          <w:rFonts w:hint="cs"/>
          <w:sz w:val="30"/>
          <w:rtl/>
        </w:rPr>
        <w:t>6-</w:t>
      </w:r>
      <w:r>
        <w:rPr>
          <w:rFonts w:hint="cs"/>
          <w:sz w:val="30"/>
          <w:rtl/>
        </w:rPr>
        <w:tab/>
        <w:t>الموقع: تقع الجمهورية العربية السورية على الساحل الشرقي للبحر الأبيض المتوسط، وتحدها تركيا من الشمال والعراق من الشرق وفلسطين والأردن من الجنوب ولبنان والبحر الأبيض المتوسط من الغرب. ويبلغ طول حدودها مع تركيا 845 كيلومتراً ومع العراق 596 كيلومتراً ومع الأردن 356 كيلومتراً ومع فلسطين</w:t>
      </w:r>
      <w:r>
        <w:rPr>
          <w:sz w:val="30"/>
          <w:rtl/>
        </w:rPr>
        <w:br/>
      </w:r>
      <w:r>
        <w:rPr>
          <w:rFonts w:hint="cs"/>
          <w:sz w:val="30"/>
          <w:rtl/>
        </w:rPr>
        <w:t xml:space="preserve">74 كيلومتراً ومع لبنان 359 كيلومتراً، أما طول شاطئها على البحر الأبيض المتوسط فيبلغ نحو 183 كيلومتراً، وبذلك يكون إجمالي طول الحدود السورية 413 2 كيلومتراً. </w:t>
      </w:r>
    </w:p>
    <w:p w:rsidR="00000000" w:rsidRDefault="00000000">
      <w:pPr>
        <w:spacing w:line="400" w:lineRule="exact"/>
        <w:jc w:val="both"/>
        <w:rPr>
          <w:sz w:val="30"/>
          <w:rtl/>
        </w:rPr>
      </w:pPr>
      <w:r>
        <w:rPr>
          <w:rFonts w:hint="cs"/>
          <w:sz w:val="30"/>
          <w:rtl/>
        </w:rPr>
        <w:t>7-</w:t>
      </w:r>
      <w:r>
        <w:rPr>
          <w:rFonts w:hint="cs"/>
          <w:sz w:val="30"/>
          <w:rtl/>
        </w:rPr>
        <w:tab/>
      </w:r>
      <w:r>
        <w:rPr>
          <w:rFonts w:hint="cs"/>
          <w:b/>
          <w:bCs/>
          <w:sz w:val="30"/>
          <w:rtl/>
        </w:rPr>
        <w:t>المساحة</w:t>
      </w:r>
      <w:r>
        <w:rPr>
          <w:rFonts w:hint="cs"/>
          <w:sz w:val="30"/>
          <w:rtl/>
        </w:rPr>
        <w:t>: تبلغ المساحة العامة للجمهورية العربية السورية 180 185 كيلومتراً مربعاً وتعادل</w:t>
      </w:r>
      <w:r>
        <w:rPr>
          <w:sz w:val="30"/>
          <w:rtl/>
        </w:rPr>
        <w:br/>
      </w:r>
      <w:r>
        <w:rPr>
          <w:rFonts w:hint="cs"/>
          <w:sz w:val="30"/>
          <w:rtl/>
        </w:rPr>
        <w:t xml:space="preserve">971 517 18 هكتاراً، منها نحو 6 مليون هكتار أراضٍ زراعية والباقي جبال وبادية. وقد احتلت إسرائيل في عام 1967 ما مساحته 260 1 كيلومتراً مربعاً من أراضي الجولان تم استرداد قسم منها بالإضافة إلى مدينة القنيطرة بعد حرب تشرين الأول/أكتوبر التحريرية في سنة 1973، في حين بقي 200 1 كيلومتراً مربعاً تحت الاحتلال الإسرائيلي حتى الآن. وتبلغ المساحة الكاملة للجولان 860 1 كيلومتراً مربعاً وتحده بالكامل تقريباً محافظة القنيطرة. </w:t>
      </w:r>
    </w:p>
    <w:p w:rsidR="00000000" w:rsidRDefault="00000000">
      <w:pPr>
        <w:spacing w:line="400" w:lineRule="exact"/>
        <w:jc w:val="both"/>
        <w:rPr>
          <w:sz w:val="30"/>
          <w:rtl/>
        </w:rPr>
      </w:pPr>
      <w:r>
        <w:rPr>
          <w:rFonts w:hint="cs"/>
          <w:sz w:val="30"/>
          <w:rtl/>
        </w:rPr>
        <w:t>8-</w:t>
      </w:r>
      <w:r>
        <w:rPr>
          <w:rFonts w:hint="cs"/>
          <w:sz w:val="30"/>
          <w:rtl/>
        </w:rPr>
        <w:tab/>
      </w:r>
      <w:r>
        <w:rPr>
          <w:rFonts w:hint="cs"/>
          <w:b/>
          <w:bCs/>
          <w:sz w:val="30"/>
          <w:rtl/>
        </w:rPr>
        <w:t>المناخ</w:t>
      </w:r>
      <w:r>
        <w:rPr>
          <w:rFonts w:hint="cs"/>
          <w:sz w:val="30"/>
          <w:rtl/>
        </w:rPr>
        <w:t xml:space="preserve">: يسود في سورية، بصورة عامة، مناخ منطقة البحر الأبيض المتوسط الذي يتصف بشتاء ممطر وصيف جاف يتخللهما فصلان انتقاليان قصيران. </w:t>
      </w:r>
    </w:p>
    <w:p w:rsidR="00000000" w:rsidRDefault="00000000">
      <w:pPr>
        <w:spacing w:line="400" w:lineRule="exact"/>
        <w:jc w:val="both"/>
        <w:rPr>
          <w:sz w:val="30"/>
          <w:rtl/>
        </w:rPr>
      </w:pPr>
      <w:r>
        <w:rPr>
          <w:rFonts w:hint="cs"/>
          <w:sz w:val="30"/>
          <w:rtl/>
        </w:rPr>
        <w:t>9-</w:t>
      </w:r>
      <w:r>
        <w:rPr>
          <w:rFonts w:hint="cs"/>
          <w:sz w:val="30"/>
          <w:rtl/>
        </w:rPr>
        <w:tab/>
      </w:r>
      <w:r>
        <w:rPr>
          <w:rFonts w:hint="cs"/>
          <w:b/>
          <w:bCs/>
          <w:sz w:val="30"/>
          <w:rtl/>
        </w:rPr>
        <w:t>التقسيمات الإدارية</w:t>
      </w:r>
      <w:r>
        <w:rPr>
          <w:rFonts w:hint="cs"/>
          <w:sz w:val="30"/>
          <w:rtl/>
        </w:rPr>
        <w:t>: تقسم الأراضي في سورية إلى 14 محافظة وتقسم كل محافظة بصورة عامة إلى مناطق وكل منطقة إلى نواح. وتضم الناحية مجموعة من القرى، هي أصغر وحدة إدارية. ويرأس المحافظة محافظ، كما يرأس المنطقة مدير المنطقة والناحية مدير الناحية ويمثل القرية مجلس القرية ويرأسه المختار الذي يشرف على القرية والمزارع التابعة لها. و ويُعَيَّنُ المحافظون بمرسوم، ويعين مديرو المناطق والنواحي من قبل وزارة الداخلية، أما المخاتير فيرتبطون إدارياً بالمحافظ ويكون المختار عادةً مسؤولاً أمام مدير الناحية، ومدير الناحية مسؤولاً أمام مدير المنطقة وهذا بدوره يكون مسؤولاً أمام المحافظ. وبالإضافة إلى ذلك، فإن مراكز المحافظات تقع في المدن التي سميت المحافظات بأسمائها، ومراكز المناطق هي المدن التي سميت المناطق بأسمائها، ويبلغ عدد المحافظات 14 محافظة، وعدد المناطق 61 منطقة، وعدد النواحي 210 نواح.</w:t>
      </w:r>
    </w:p>
    <w:p w:rsidR="00000000" w:rsidRDefault="00000000">
      <w:pPr>
        <w:spacing w:line="400" w:lineRule="exact"/>
        <w:jc w:val="both"/>
        <w:rPr>
          <w:sz w:val="30"/>
          <w:rtl/>
        </w:rPr>
      </w:pPr>
      <w:r>
        <w:rPr>
          <w:rFonts w:hint="cs"/>
          <w:sz w:val="30"/>
          <w:rtl/>
        </w:rPr>
        <w:t>10-</w:t>
      </w:r>
      <w:r>
        <w:rPr>
          <w:rFonts w:hint="cs"/>
          <w:sz w:val="30"/>
          <w:rtl/>
        </w:rPr>
        <w:tab/>
      </w:r>
      <w:r>
        <w:rPr>
          <w:rFonts w:hint="cs"/>
          <w:b/>
          <w:bCs/>
          <w:sz w:val="30"/>
          <w:rtl/>
        </w:rPr>
        <w:t>العنصر البشري</w:t>
      </w:r>
      <w:r>
        <w:rPr>
          <w:rFonts w:hint="cs"/>
          <w:sz w:val="30"/>
          <w:rtl/>
        </w:rPr>
        <w:t>: انصهرت على الأرض السورية حضارات عريقة متنوعة منذ آلاف السنين منها: الآشورية والكنعانية والآرامية والفينيقية والسريانية وحضارة إيبلا التي اكتشفت فيها أول أبجدية في العالم هي أبجدية أوغاريت، لذلك سميت سورية بأرض الحضارات، حيث تحتضن مواطنين من أصول عرقية ودينية مختلفة. وبحسب التقديرات الإحصائية لعام 2003 يبلغ عدد سكان الجمهورية العربية السورية 17.34 مليون نسمة، يبلغ عدد الذكور منهم 8.874 مليون نسمة، وعدد الإناث 8.466 مليون نسمة. وتبلغ نسبة سكان المناطق الريفية 52 في المائة وسكان المناطق الحضرية 48 في المائة كما بلغ معدل النمو السنوي للسكان بين عامي</w:t>
      </w:r>
      <w:r>
        <w:rPr>
          <w:sz w:val="30"/>
          <w:rtl/>
        </w:rPr>
        <w:br/>
      </w:r>
      <w:r>
        <w:rPr>
          <w:rFonts w:hint="cs"/>
          <w:sz w:val="30"/>
          <w:rtl/>
        </w:rPr>
        <w:t xml:space="preserve">1995-2000 ما يعادل 0.027 بالألف. أما الخصوبة فقد بلغ معدلها 3.8 بالألف لعام 2001. ونتيجة للاحتلال الإسرائيلي للأراضي العربية أصيب التوزيع الديمغرافي السوري بالخلل، فقد أجبر الاحتلال ما يزيد على 000 150 نسمة على النزوح في عام 1967، وأصبح عددهم الآن نتيجة التزايد السكاني الطبيعي 661 305 نسمة حتى بداية عام 2004. وبقي 5 في المائة من السكان في قرى أقصى شمال الجولان، وهذه القرى هي: مسعدة وبقعاتا وعين قنية والغجر وسحيتا. وبلغ عدد سكانها 000 25 نسمة في عام 2003 وفي 14 كانون الأول/ديسمبر 1981، قامت إسرائيل بضم الأراضي السورية المحتلة في الجولان وفرض الهوية والقوانين الإسرائيلية على سكانها فأصدر مجلس الأمن قراره رقم 497 لعام 1981 الذي اعتبر ضم الأراضي السورية باطلاً ولاغياً. كما حولت قوات الاحتلال منذ عام 1967 القرى والأراضي الزراعية إلى مناطق لبناء المستوطنات التي يبلغ عددها 44 مستوطنة. وتعمل إسرائيل على زيادة هذه المستوطنات لتوطين 500 4 أسرة جديدة من اليهود والمهاجرين في السنوات العشر القادمة. </w:t>
      </w:r>
    </w:p>
    <w:p w:rsidR="00000000" w:rsidRDefault="00000000">
      <w:pPr>
        <w:spacing w:line="400" w:lineRule="exact"/>
        <w:jc w:val="both"/>
        <w:rPr>
          <w:b/>
          <w:bCs/>
          <w:sz w:val="30"/>
          <w:rtl/>
        </w:rPr>
      </w:pPr>
      <w:r>
        <w:rPr>
          <w:rFonts w:hint="cs"/>
          <w:b/>
          <w:bCs/>
          <w:sz w:val="30"/>
          <w:rtl/>
        </w:rPr>
        <w:tab/>
        <w:t>(ب)</w:t>
      </w:r>
      <w:r>
        <w:rPr>
          <w:rFonts w:hint="cs"/>
          <w:b/>
          <w:bCs/>
          <w:sz w:val="30"/>
          <w:rtl/>
        </w:rPr>
        <w:tab/>
        <w:t>العامل السياسي</w:t>
      </w:r>
    </w:p>
    <w:p w:rsidR="00000000" w:rsidRDefault="00000000">
      <w:pPr>
        <w:spacing w:line="400" w:lineRule="exact"/>
        <w:jc w:val="both"/>
        <w:rPr>
          <w:rFonts w:hint="cs"/>
          <w:b/>
          <w:bCs/>
          <w:sz w:val="30"/>
          <w:rtl/>
        </w:rPr>
      </w:pPr>
      <w:r>
        <w:rPr>
          <w:rFonts w:hint="cs"/>
          <w:sz w:val="30"/>
          <w:rtl/>
        </w:rPr>
        <w:t>11-</w:t>
      </w:r>
      <w:r>
        <w:rPr>
          <w:rFonts w:hint="cs"/>
          <w:sz w:val="30"/>
          <w:rtl/>
        </w:rPr>
        <w:tab/>
      </w:r>
      <w:r>
        <w:rPr>
          <w:rFonts w:hint="cs"/>
          <w:b/>
          <w:bCs/>
          <w:sz w:val="30"/>
          <w:rtl/>
        </w:rPr>
        <w:t>الدستور:</w:t>
      </w:r>
    </w:p>
    <w:p w:rsidR="00000000" w:rsidRDefault="00000000">
      <w:pPr>
        <w:spacing w:line="400" w:lineRule="exact"/>
        <w:jc w:val="both"/>
        <w:rPr>
          <w:rFonts w:hint="cs"/>
          <w:sz w:val="30"/>
          <w:u w:val="single"/>
          <w:rtl/>
        </w:rPr>
      </w:pPr>
      <w:r>
        <w:rPr>
          <w:rFonts w:hint="cs"/>
          <w:sz w:val="30"/>
          <w:rtl/>
        </w:rPr>
        <w:tab/>
        <w:t xml:space="preserve">يعد الدستور النافذ في الجمهورية العربية السورية الصادر في 13 آذار/مارس 1973 ضابطاً لحركة الدولة بمؤسساتها المختلفة ومصدراً لتشريعها. ويتألف الدستور من مقدمة وأربعة أبواب تتضمن 150 مادة موزعة على النحو التالي: الباب الأول: المبادئ الأساسية، ويتألف من أربعة فصول هي: المبادئ السياسية والاقتصادية والتعليمية والثقافية والحريات والحقوق والواجبات العامة، (من المادة 1 إلى المادة 49). والباب الثاني: سلطات الدولة ويتألف من ثلاثة فصول هي: السلطة التشريعية والسلطة التنفيذية والسلطة القضائية, (من المادة 50 إلى المادة 148). والباب الثالث: تعديل الدستور، ويتألف من مادة واحدة هي المادة 149. والباب الرابع: أحكام عامة وانتقالية ويتألف من مادة واحدة هي المادة 150. وقد جاء في مقدمة الدستور أنه يستند إلى منطلقات رئيسية أهمها أن الحرية حق مقدس ولا تكتمل حرية المواطن إلا بتحرره الاقتصادي والاجتماعي. </w:t>
      </w:r>
    </w:p>
    <w:p w:rsidR="00000000" w:rsidRDefault="00000000">
      <w:pPr>
        <w:spacing w:line="400" w:lineRule="exact"/>
        <w:jc w:val="both"/>
        <w:rPr>
          <w:b/>
          <w:bCs/>
          <w:sz w:val="30"/>
          <w:u w:val="single"/>
          <w:rtl/>
        </w:rPr>
      </w:pPr>
      <w:r>
        <w:rPr>
          <w:rFonts w:hint="cs"/>
          <w:b/>
          <w:bCs/>
          <w:sz w:val="30"/>
          <w:rtl/>
        </w:rPr>
        <w:t>ملامح نظام الحكم في الجمهورية العربية السورية</w:t>
      </w:r>
    </w:p>
    <w:p w:rsidR="00000000" w:rsidRDefault="00000000">
      <w:pPr>
        <w:spacing w:line="400" w:lineRule="exact"/>
        <w:jc w:val="both"/>
        <w:rPr>
          <w:sz w:val="30"/>
          <w:u w:val="single"/>
          <w:rtl/>
        </w:rPr>
      </w:pPr>
      <w:r>
        <w:rPr>
          <w:rFonts w:hint="cs"/>
          <w:sz w:val="30"/>
          <w:rtl/>
        </w:rPr>
        <w:t>12-</w:t>
      </w:r>
      <w:r>
        <w:rPr>
          <w:rFonts w:hint="cs"/>
          <w:sz w:val="30"/>
          <w:rtl/>
        </w:rPr>
        <w:tab/>
        <w:t>الجمهورية العربية السورية دولة ديمقراطية شعبية اشتراكية ذات سيادة لا يجوز التنازل عن أي جزء من أراضيها وهي جزء من الوطن العربي (المادة 1). ونظام الحكم في سورية نظام جمهوري، والسيادة للشعب</w:t>
      </w:r>
      <w:r>
        <w:rPr>
          <w:sz w:val="30"/>
          <w:rtl/>
        </w:rPr>
        <w:br/>
      </w:r>
      <w:r>
        <w:rPr>
          <w:rFonts w:hint="cs"/>
          <w:sz w:val="30"/>
          <w:rtl/>
        </w:rPr>
        <w:t xml:space="preserve">(المادة 2). وحزب البعث العربي الاشتراكي هو الحزب القائد في المجتمع والدولة ويقود جبهة وطنية تقدمية تعمل على توحيد طاقات جماهير الشعب ووضعها في خدمة أهداف الأمة العربية (المادة 8). وتضم هذه الجبهة حالياً 9 أحزاب بما فيها حزب البعث. ومجالس الشعب مؤسسات منتخبة انتخاباً ديمقراطياً حيث يمارس المواطنون من خلالها حقوقهم في إدارة الدولة وقيادة المجتمع (المادة 10). </w:t>
      </w:r>
    </w:p>
    <w:p w:rsidR="00000000" w:rsidRDefault="00000000">
      <w:pPr>
        <w:spacing w:line="400" w:lineRule="exact"/>
        <w:jc w:val="both"/>
        <w:rPr>
          <w:rFonts w:hint="cs"/>
          <w:sz w:val="30"/>
          <w:rtl/>
        </w:rPr>
      </w:pPr>
      <w:r>
        <w:rPr>
          <w:rFonts w:hint="cs"/>
          <w:sz w:val="30"/>
          <w:rtl/>
        </w:rPr>
        <w:t>13-</w:t>
      </w:r>
      <w:r>
        <w:rPr>
          <w:rFonts w:hint="cs"/>
          <w:sz w:val="30"/>
          <w:rtl/>
        </w:rPr>
        <w:tab/>
        <w:t>نص الدستور في الباب الثاني منه على وجود سلطـات ثلاث هي على التوالي: السلطة التشريعية والسلطة التنفيذية والسلطة القضائية.</w:t>
      </w:r>
    </w:p>
    <w:p w:rsidR="00000000" w:rsidRDefault="00000000">
      <w:pPr>
        <w:spacing w:line="400" w:lineRule="exact"/>
        <w:jc w:val="both"/>
        <w:rPr>
          <w:rFonts w:hint="cs"/>
          <w:sz w:val="30"/>
          <w:rtl/>
        </w:rPr>
      </w:pPr>
      <w:r>
        <w:rPr>
          <w:rFonts w:hint="cs"/>
          <w:sz w:val="30"/>
          <w:rtl/>
        </w:rPr>
        <w:t xml:space="preserve"> </w:t>
      </w:r>
      <w:r>
        <w:rPr>
          <w:rFonts w:hint="cs"/>
          <w:i/>
          <w:iCs/>
          <w:sz w:val="30"/>
          <w:rtl/>
        </w:rPr>
        <w:t>السلطة التشريعية</w:t>
      </w:r>
    </w:p>
    <w:p w:rsidR="00000000" w:rsidRDefault="00000000">
      <w:pPr>
        <w:jc w:val="both"/>
        <w:rPr>
          <w:rFonts w:hint="cs"/>
          <w:rtl/>
        </w:rPr>
      </w:pPr>
      <w:r>
        <w:rPr>
          <w:rFonts w:hint="cs"/>
          <w:rtl/>
        </w:rPr>
        <w:t>14-</w:t>
      </w:r>
      <w:r>
        <w:rPr>
          <w:rFonts w:hint="cs"/>
          <w:rtl/>
        </w:rPr>
        <w:tab/>
        <w:t>يتولى مجلس الشعـب السلطـة التشريعيـة وفقـاً للمادة 50 من الدستور:</w:t>
      </w:r>
    </w:p>
    <w:p w:rsidR="00000000" w:rsidRDefault="00000000">
      <w:pPr>
        <w:jc w:val="both"/>
        <w:rPr>
          <w:rtl/>
        </w:rPr>
      </w:pPr>
      <w:r>
        <w:rPr>
          <w:rFonts w:hint="cs"/>
          <w:rtl/>
        </w:rPr>
        <w:tab/>
        <w:t>و</w:t>
      </w:r>
      <w:r>
        <w:rPr>
          <w:rtl/>
        </w:rPr>
        <w:t>"</w:t>
      </w:r>
      <w:r>
        <w:rPr>
          <w:rFonts w:hint="cs"/>
          <w:rtl/>
        </w:rPr>
        <w:t>يُنتخب أعضاء مجلس الشعب انتخاباً عاماً وسرياً ومباشراً ومتساوياً وفقاً لأحكام قانون الانتخاب</w:t>
      </w:r>
      <w:r>
        <w:rPr>
          <w:rtl/>
        </w:rPr>
        <w:t>"</w:t>
      </w:r>
      <w:r>
        <w:rPr>
          <w:rFonts w:hint="cs"/>
          <w:rtl/>
        </w:rPr>
        <w:t>، و</w:t>
      </w:r>
      <w:r>
        <w:rPr>
          <w:rtl/>
        </w:rPr>
        <w:t>"</w:t>
      </w:r>
      <w:r>
        <w:rPr>
          <w:rFonts w:hint="cs"/>
          <w:rtl/>
        </w:rPr>
        <w:t>مجلس الشعب أربع سنوات ميلادية تبدأ من تاريخ أول اجتماع له ولا يجوز تمديدها إلا في حالة الحرب بقانون</w:t>
      </w:r>
      <w:r>
        <w:rPr>
          <w:rtl/>
        </w:rPr>
        <w:t>"</w:t>
      </w:r>
      <w:r>
        <w:rPr>
          <w:rFonts w:hint="cs"/>
          <w:rtl/>
        </w:rPr>
        <w:t xml:space="preserve"> (المادة 51). </w:t>
      </w:r>
    </w:p>
    <w:p w:rsidR="00000000" w:rsidRDefault="00000000">
      <w:pPr>
        <w:spacing w:line="400" w:lineRule="exact"/>
        <w:jc w:val="both"/>
        <w:rPr>
          <w:rFonts w:hint="cs"/>
          <w:sz w:val="30"/>
        </w:rPr>
      </w:pPr>
      <w:r>
        <w:rPr>
          <w:rFonts w:hint="cs"/>
          <w:sz w:val="30"/>
          <w:rtl/>
        </w:rPr>
        <w:t>15-</w:t>
      </w:r>
      <w:r>
        <w:rPr>
          <w:rFonts w:hint="cs"/>
          <w:sz w:val="30"/>
          <w:rtl/>
        </w:rPr>
        <w:tab/>
        <w:t xml:space="preserve">ويتولى مجلس الشعب بموجب المادة 71 من الدستور الاختصاصات التالية: </w:t>
      </w:r>
    </w:p>
    <w:p w:rsidR="00000000" w:rsidRDefault="00000000">
      <w:pPr>
        <w:spacing w:line="400" w:lineRule="exact"/>
        <w:jc w:val="both"/>
        <w:rPr>
          <w:rFonts w:hint="cs"/>
          <w:sz w:val="30"/>
          <w:rtl/>
        </w:rPr>
      </w:pPr>
      <w:r>
        <w:rPr>
          <w:rFonts w:hint="cs"/>
          <w:sz w:val="30"/>
          <w:rtl/>
        </w:rPr>
        <w:tab/>
        <w:t>(أ)</w:t>
      </w:r>
      <w:r>
        <w:rPr>
          <w:rFonts w:hint="cs"/>
          <w:sz w:val="30"/>
          <w:rtl/>
        </w:rPr>
        <w:tab/>
        <w:t>ترشيح رئيس الجمهورية</w:t>
      </w:r>
    </w:p>
    <w:p w:rsidR="00000000" w:rsidRDefault="00000000">
      <w:pPr>
        <w:spacing w:line="400" w:lineRule="exact"/>
        <w:jc w:val="both"/>
        <w:rPr>
          <w:rFonts w:hint="cs"/>
          <w:sz w:val="30"/>
        </w:rPr>
      </w:pPr>
      <w:r>
        <w:rPr>
          <w:rFonts w:hint="cs"/>
          <w:sz w:val="30"/>
          <w:rtl/>
        </w:rPr>
        <w:tab/>
        <w:t>(ب)</w:t>
      </w:r>
      <w:r>
        <w:rPr>
          <w:rFonts w:hint="cs"/>
          <w:sz w:val="30"/>
          <w:rtl/>
        </w:rPr>
        <w:tab/>
        <w:t>إقرار القوانين</w:t>
      </w:r>
    </w:p>
    <w:p w:rsidR="00000000" w:rsidRDefault="00000000">
      <w:pPr>
        <w:spacing w:line="400" w:lineRule="exact"/>
        <w:jc w:val="both"/>
        <w:rPr>
          <w:rFonts w:hint="cs"/>
          <w:sz w:val="30"/>
        </w:rPr>
      </w:pPr>
      <w:r>
        <w:rPr>
          <w:rFonts w:hint="cs"/>
          <w:sz w:val="30"/>
          <w:rtl/>
        </w:rPr>
        <w:tab/>
        <w:t>(ج)</w:t>
      </w:r>
      <w:r>
        <w:rPr>
          <w:rFonts w:hint="cs"/>
          <w:sz w:val="30"/>
          <w:rtl/>
        </w:rPr>
        <w:tab/>
        <w:t>مناقشة سياسة الوزارات</w:t>
      </w:r>
    </w:p>
    <w:p w:rsidR="00000000" w:rsidRDefault="00000000">
      <w:pPr>
        <w:spacing w:line="400" w:lineRule="exact"/>
        <w:jc w:val="both"/>
        <w:rPr>
          <w:rFonts w:hint="cs"/>
          <w:sz w:val="30"/>
        </w:rPr>
      </w:pPr>
      <w:r>
        <w:rPr>
          <w:rFonts w:hint="cs"/>
          <w:sz w:val="30"/>
          <w:rtl/>
        </w:rPr>
        <w:tab/>
        <w:t>(د)</w:t>
      </w:r>
      <w:r>
        <w:rPr>
          <w:rFonts w:hint="cs"/>
          <w:sz w:val="30"/>
          <w:rtl/>
        </w:rPr>
        <w:tab/>
        <w:t>إقرار الموازنة العامة وخطط التنمية</w:t>
      </w:r>
    </w:p>
    <w:p w:rsidR="00000000" w:rsidRDefault="00000000">
      <w:pPr>
        <w:spacing w:line="400" w:lineRule="exact"/>
        <w:jc w:val="both"/>
        <w:rPr>
          <w:rFonts w:hint="cs"/>
          <w:sz w:val="30"/>
        </w:rPr>
      </w:pPr>
      <w:r>
        <w:rPr>
          <w:rFonts w:hint="cs"/>
          <w:sz w:val="30"/>
          <w:rtl/>
        </w:rPr>
        <w:tab/>
        <w:t>(ه‍)</w:t>
      </w:r>
      <w:r>
        <w:rPr>
          <w:rFonts w:hint="cs"/>
          <w:sz w:val="30"/>
          <w:rtl/>
        </w:rPr>
        <w:tab/>
        <w:t>إقرار المعاهدات والاتفاقيات الدولية</w:t>
      </w:r>
    </w:p>
    <w:p w:rsidR="00000000" w:rsidRDefault="00000000">
      <w:pPr>
        <w:spacing w:line="400" w:lineRule="exact"/>
        <w:jc w:val="both"/>
        <w:rPr>
          <w:rFonts w:hint="cs"/>
          <w:sz w:val="30"/>
          <w:rtl/>
        </w:rPr>
      </w:pPr>
      <w:r>
        <w:rPr>
          <w:rFonts w:hint="cs"/>
          <w:sz w:val="30"/>
          <w:rtl/>
        </w:rPr>
        <w:tab/>
        <w:t>(و)</w:t>
      </w:r>
      <w:r>
        <w:rPr>
          <w:rFonts w:hint="cs"/>
          <w:sz w:val="30"/>
          <w:rtl/>
        </w:rPr>
        <w:tab/>
        <w:t>إقرار العفو العام</w:t>
      </w:r>
    </w:p>
    <w:p w:rsidR="00000000" w:rsidRDefault="00000000">
      <w:pPr>
        <w:spacing w:line="400" w:lineRule="exact"/>
        <w:jc w:val="both"/>
        <w:rPr>
          <w:rFonts w:hint="cs"/>
          <w:sz w:val="30"/>
        </w:rPr>
      </w:pPr>
      <w:r>
        <w:rPr>
          <w:rFonts w:hint="cs"/>
          <w:sz w:val="30"/>
          <w:rtl/>
        </w:rPr>
        <w:tab/>
        <w:t>(ز)</w:t>
      </w:r>
      <w:r>
        <w:rPr>
          <w:rFonts w:hint="cs"/>
          <w:sz w:val="30"/>
          <w:rtl/>
        </w:rPr>
        <w:tab/>
        <w:t>قبول استقالة أحد أعضاء المجلس أو رفضها</w:t>
      </w:r>
    </w:p>
    <w:p w:rsidR="00000000" w:rsidRDefault="00000000">
      <w:pPr>
        <w:spacing w:line="400" w:lineRule="exact"/>
        <w:jc w:val="both"/>
        <w:rPr>
          <w:sz w:val="30"/>
          <w:rtl/>
        </w:rPr>
      </w:pPr>
      <w:r>
        <w:rPr>
          <w:rFonts w:hint="cs"/>
          <w:sz w:val="30"/>
          <w:rtl/>
        </w:rPr>
        <w:tab/>
        <w:t>(ح)</w:t>
      </w:r>
      <w:r>
        <w:rPr>
          <w:rFonts w:hint="cs"/>
          <w:sz w:val="30"/>
          <w:rtl/>
        </w:rPr>
        <w:tab/>
        <w:t>حجب الثقة عن الوزارات أو عن أحد الوزراء.</w:t>
      </w:r>
    </w:p>
    <w:p w:rsidR="00000000" w:rsidRDefault="00000000">
      <w:pPr>
        <w:spacing w:line="400" w:lineRule="exact"/>
        <w:jc w:val="both"/>
        <w:rPr>
          <w:sz w:val="30"/>
          <w:rtl/>
        </w:rPr>
      </w:pPr>
      <w:r>
        <w:rPr>
          <w:rFonts w:hint="cs"/>
          <w:sz w:val="30"/>
          <w:rtl/>
        </w:rPr>
        <w:t>16-</w:t>
      </w:r>
      <w:r>
        <w:rPr>
          <w:rFonts w:hint="cs"/>
          <w:sz w:val="30"/>
          <w:rtl/>
        </w:rPr>
        <w:tab/>
        <w:t xml:space="preserve">وقد أعطى الدستور لثلث أعضاء مجلس الشعب حق اقتراح تعديل الدستور (المادة 149). وأشار إلى أن اقتراح التعديل ينبغي أن يتضمن النصوص المراد تعديلها والأسباب الموجبة لذلك، وأن مجلس الشعب يشكل لجنة خاصة لبحث الاقتراح فور وروده. </w:t>
      </w:r>
    </w:p>
    <w:p w:rsidR="00000000" w:rsidRDefault="00000000">
      <w:pPr>
        <w:spacing w:line="400" w:lineRule="exact"/>
        <w:jc w:val="both"/>
        <w:rPr>
          <w:i/>
          <w:iCs/>
          <w:sz w:val="30"/>
          <w:rtl/>
        </w:rPr>
      </w:pPr>
      <w:r>
        <w:rPr>
          <w:rFonts w:hint="cs"/>
          <w:i/>
          <w:iCs/>
          <w:sz w:val="30"/>
          <w:rtl/>
        </w:rPr>
        <w:t>السلطة التنفيذية</w:t>
      </w:r>
    </w:p>
    <w:p w:rsidR="00000000" w:rsidRDefault="00000000">
      <w:pPr>
        <w:spacing w:line="400" w:lineRule="exact"/>
        <w:jc w:val="both"/>
        <w:rPr>
          <w:sz w:val="30"/>
          <w:rtl/>
        </w:rPr>
      </w:pPr>
      <w:r>
        <w:rPr>
          <w:rFonts w:hint="cs"/>
          <w:sz w:val="30"/>
          <w:rtl/>
        </w:rPr>
        <w:t>17-</w:t>
      </w:r>
      <w:r>
        <w:rPr>
          <w:rFonts w:hint="cs"/>
          <w:sz w:val="30"/>
          <w:rtl/>
        </w:rPr>
        <w:tab/>
        <w:t xml:space="preserve">تتألف السلطة التنفيذية في الجمهورية العربية السورية من رئيس الجمهورية ومجلس الوزراء ومجالس الشعب المحلية (مجالس المدن). </w:t>
      </w:r>
    </w:p>
    <w:p w:rsidR="00000000" w:rsidRDefault="00000000">
      <w:pPr>
        <w:spacing w:line="400" w:lineRule="exact"/>
        <w:jc w:val="both"/>
        <w:rPr>
          <w:rFonts w:hint="cs"/>
          <w:sz w:val="30"/>
          <w:rtl/>
        </w:rPr>
      </w:pPr>
      <w:r>
        <w:rPr>
          <w:rFonts w:hint="cs"/>
          <w:sz w:val="30"/>
          <w:rtl/>
        </w:rPr>
        <w:t>18-</w:t>
      </w:r>
      <w:r>
        <w:rPr>
          <w:rFonts w:hint="cs"/>
          <w:sz w:val="30"/>
          <w:rtl/>
        </w:rPr>
        <w:tab/>
        <w:t>ويصدر الترشيح لمنصب رئاسة الجمهورية عن مجلس الشعب بناءً على اقتراح القيادة القطرية لحزب البعث العربي الاشتراكي، ويعرض الترشيح على المواطنين للاستفتاء عليه. ويمارس مهام رئيس الجمهورية السلطة التنفيذية نيابة عن الشعب ضمن الحدود المنصوص عليها في الدستور (المادة 93)، على النحو التالي:</w:t>
      </w:r>
    </w:p>
    <w:p w:rsidR="00000000" w:rsidRDefault="00000000">
      <w:pPr>
        <w:spacing w:line="400" w:lineRule="exact"/>
        <w:ind w:firstLine="720"/>
        <w:jc w:val="both"/>
        <w:rPr>
          <w:rFonts w:hint="cs"/>
          <w:sz w:val="30"/>
          <w:rtl/>
        </w:rPr>
      </w:pPr>
      <w:r>
        <w:rPr>
          <w:rFonts w:hint="cs"/>
          <w:sz w:val="30"/>
          <w:rtl/>
        </w:rPr>
        <w:t>1-</w:t>
      </w:r>
      <w:r>
        <w:rPr>
          <w:rFonts w:hint="cs"/>
          <w:sz w:val="30"/>
          <w:rtl/>
        </w:rPr>
        <w:tab/>
        <w:t xml:space="preserve">يضع رئيس الجمهورية بالتشاور مع مجلس الوزراء السياسة العامـة للدولة ويشرف على تنفيذها، (المادة 94)؛ </w:t>
      </w:r>
    </w:p>
    <w:p w:rsidR="00000000" w:rsidRDefault="00000000">
      <w:pPr>
        <w:spacing w:line="400" w:lineRule="exact"/>
        <w:ind w:firstLine="720"/>
        <w:jc w:val="both"/>
        <w:rPr>
          <w:rFonts w:hint="cs"/>
          <w:sz w:val="30"/>
          <w:rtl/>
        </w:rPr>
      </w:pPr>
      <w:r>
        <w:rPr>
          <w:rFonts w:hint="cs"/>
          <w:sz w:val="30"/>
          <w:rtl/>
        </w:rPr>
        <w:t>2-</w:t>
      </w:r>
      <w:r>
        <w:rPr>
          <w:rFonts w:hint="cs"/>
          <w:sz w:val="30"/>
          <w:rtl/>
        </w:rPr>
        <w:tab/>
        <w:t xml:space="preserve">يدعو مجلس الوزراء للانعقاد برئاسته، كما يحق له طلب تقارير من الوزراء، (المادة 97)؛ </w:t>
      </w:r>
    </w:p>
    <w:p w:rsidR="00000000" w:rsidRDefault="00000000">
      <w:pPr>
        <w:spacing w:line="400" w:lineRule="exact"/>
        <w:ind w:firstLine="720"/>
        <w:jc w:val="both"/>
        <w:rPr>
          <w:rFonts w:hint="cs"/>
          <w:sz w:val="30"/>
          <w:rtl/>
        </w:rPr>
      </w:pPr>
      <w:r>
        <w:rPr>
          <w:rFonts w:hint="cs"/>
          <w:sz w:val="30"/>
          <w:rtl/>
        </w:rPr>
        <w:t>3-</w:t>
      </w:r>
      <w:r>
        <w:rPr>
          <w:rFonts w:hint="cs"/>
          <w:sz w:val="30"/>
          <w:rtl/>
        </w:rPr>
        <w:tab/>
        <w:t>يصدر رئيس الجمهورية القوانين التي يقرها مجلس الشعب ويحق لـه الاعتراض عليها بقرار معلق خلال شهر من تاريخ ورودها إلى رئاسة الجمهورية، فإذا أقرها المجلس ثانية بأكثرية ثلثي أعضائه أصدرها رئيس الجمهورية، (المادة 98)؛</w:t>
      </w:r>
    </w:p>
    <w:p w:rsidR="00000000" w:rsidRDefault="00000000">
      <w:pPr>
        <w:spacing w:line="400" w:lineRule="exact"/>
        <w:ind w:firstLine="720"/>
        <w:jc w:val="both"/>
        <w:rPr>
          <w:rFonts w:hint="cs"/>
          <w:sz w:val="30"/>
        </w:rPr>
      </w:pPr>
      <w:r>
        <w:rPr>
          <w:rFonts w:hint="cs"/>
          <w:sz w:val="30"/>
          <w:rtl/>
        </w:rPr>
        <w:t>4-</w:t>
      </w:r>
      <w:r>
        <w:rPr>
          <w:rFonts w:hint="cs"/>
          <w:sz w:val="30"/>
          <w:rtl/>
        </w:rPr>
        <w:tab/>
        <w:t>يصدر المراسيم والقرارات والأوامر وفقاً للتشريعات النافذة، (المادة 99)؛</w:t>
      </w:r>
    </w:p>
    <w:p w:rsidR="00000000" w:rsidRDefault="00000000">
      <w:pPr>
        <w:spacing w:line="400" w:lineRule="exact"/>
        <w:ind w:firstLine="720"/>
        <w:jc w:val="both"/>
        <w:rPr>
          <w:rFonts w:hint="cs"/>
          <w:sz w:val="30"/>
        </w:rPr>
      </w:pPr>
      <w:r>
        <w:rPr>
          <w:rFonts w:hint="cs"/>
          <w:sz w:val="30"/>
          <w:rtl/>
        </w:rPr>
        <w:t>5-</w:t>
      </w:r>
      <w:r>
        <w:rPr>
          <w:rFonts w:hint="cs"/>
          <w:sz w:val="30"/>
          <w:rtl/>
        </w:rPr>
        <w:tab/>
        <w:t>يعلن الحرب والتعبئة العامة ويعقد الصلح بعد موافقة مجلس الشعب، (المادة 100)؛</w:t>
      </w:r>
    </w:p>
    <w:p w:rsidR="00000000" w:rsidRDefault="00000000">
      <w:pPr>
        <w:spacing w:line="400" w:lineRule="exact"/>
        <w:ind w:firstLine="720"/>
        <w:jc w:val="both"/>
        <w:rPr>
          <w:rFonts w:hint="cs"/>
          <w:sz w:val="30"/>
        </w:rPr>
      </w:pPr>
      <w:r>
        <w:rPr>
          <w:rFonts w:hint="cs"/>
          <w:sz w:val="30"/>
          <w:rtl/>
        </w:rPr>
        <w:t>6-</w:t>
      </w:r>
      <w:r>
        <w:rPr>
          <w:rFonts w:hint="cs"/>
          <w:sz w:val="30"/>
          <w:rtl/>
        </w:rPr>
        <w:tab/>
        <w:t>يعلن حالة الطوارئ ويلغيها على الوجه المبين في القانون، (المادة 101)؛</w:t>
      </w:r>
    </w:p>
    <w:p w:rsidR="00000000" w:rsidRDefault="00000000">
      <w:pPr>
        <w:spacing w:line="400" w:lineRule="exact"/>
        <w:ind w:firstLine="720"/>
        <w:jc w:val="both"/>
        <w:rPr>
          <w:rFonts w:hint="cs"/>
          <w:sz w:val="30"/>
        </w:rPr>
      </w:pPr>
      <w:r>
        <w:rPr>
          <w:rFonts w:hint="cs"/>
          <w:sz w:val="30"/>
          <w:rtl/>
        </w:rPr>
        <w:t>7-</w:t>
      </w:r>
      <w:r>
        <w:rPr>
          <w:rFonts w:hint="cs"/>
          <w:sz w:val="30"/>
          <w:rtl/>
        </w:rPr>
        <w:tab/>
        <w:t xml:space="preserve">يعتمد رئيس الجمهورية رؤساء البعثات السياسية لدى الحكومات الأجنبية ويقبل اعتماد رؤساء البعثات السياسية الأجنبية لديه، (المادة 102)؛ </w:t>
      </w:r>
    </w:p>
    <w:p w:rsidR="00000000" w:rsidRDefault="00000000">
      <w:pPr>
        <w:spacing w:line="400" w:lineRule="exact"/>
        <w:ind w:firstLine="720"/>
        <w:jc w:val="both"/>
        <w:rPr>
          <w:rFonts w:hint="cs"/>
          <w:sz w:val="30"/>
        </w:rPr>
      </w:pPr>
      <w:r>
        <w:rPr>
          <w:rFonts w:hint="cs"/>
          <w:sz w:val="30"/>
          <w:rtl/>
        </w:rPr>
        <w:t>8-</w:t>
      </w:r>
      <w:r>
        <w:rPr>
          <w:rFonts w:hint="cs"/>
          <w:sz w:val="30"/>
          <w:rtl/>
        </w:rPr>
        <w:tab/>
        <w:t xml:space="preserve">هو القائد الأعلى للجيش والقوات المسلحة، (المادة 103)؛ </w:t>
      </w:r>
    </w:p>
    <w:p w:rsidR="00000000" w:rsidRDefault="00000000">
      <w:pPr>
        <w:spacing w:line="400" w:lineRule="exact"/>
        <w:ind w:firstLine="720"/>
        <w:jc w:val="both"/>
        <w:rPr>
          <w:rFonts w:hint="cs"/>
          <w:sz w:val="30"/>
        </w:rPr>
      </w:pPr>
      <w:r>
        <w:rPr>
          <w:rFonts w:hint="cs"/>
          <w:sz w:val="30"/>
          <w:rtl/>
        </w:rPr>
        <w:t>9-</w:t>
      </w:r>
      <w:r>
        <w:rPr>
          <w:rFonts w:hint="cs"/>
          <w:sz w:val="30"/>
          <w:rtl/>
        </w:rPr>
        <w:tab/>
        <w:t xml:space="preserve">يبرم المعاهدات والاتفاقيات الدولية ويلغيها وفقاً لأحكام الدستور، (المادة 104)؛ </w:t>
      </w:r>
    </w:p>
    <w:p w:rsidR="00000000" w:rsidRDefault="00000000">
      <w:pPr>
        <w:spacing w:line="400" w:lineRule="exact"/>
        <w:ind w:firstLine="720"/>
        <w:jc w:val="both"/>
        <w:rPr>
          <w:rFonts w:hint="cs"/>
          <w:sz w:val="30"/>
        </w:rPr>
      </w:pPr>
      <w:r>
        <w:rPr>
          <w:rFonts w:hint="cs"/>
          <w:sz w:val="30"/>
          <w:rtl/>
        </w:rPr>
        <w:t>10-</w:t>
      </w:r>
      <w:r>
        <w:rPr>
          <w:rFonts w:hint="cs"/>
          <w:sz w:val="30"/>
          <w:rtl/>
        </w:rPr>
        <w:tab/>
        <w:t xml:space="preserve">يصدر العفو الخاص ورد الاعتبار، (المادة 105)؛ </w:t>
      </w:r>
    </w:p>
    <w:p w:rsidR="00000000" w:rsidRDefault="00000000">
      <w:pPr>
        <w:spacing w:line="400" w:lineRule="exact"/>
        <w:ind w:firstLine="720"/>
        <w:jc w:val="both"/>
        <w:rPr>
          <w:rFonts w:hint="cs"/>
          <w:sz w:val="30"/>
        </w:rPr>
      </w:pPr>
      <w:r>
        <w:rPr>
          <w:rFonts w:hint="cs"/>
          <w:sz w:val="30"/>
          <w:rtl/>
        </w:rPr>
        <w:t>11-</w:t>
      </w:r>
      <w:r>
        <w:rPr>
          <w:rFonts w:hint="cs"/>
          <w:sz w:val="30"/>
          <w:rtl/>
        </w:rPr>
        <w:tab/>
        <w:t xml:space="preserve">يمنح الأوسمة، (المادة 106)؛ </w:t>
      </w:r>
    </w:p>
    <w:p w:rsidR="00000000" w:rsidRDefault="00000000">
      <w:pPr>
        <w:spacing w:line="400" w:lineRule="exact"/>
        <w:ind w:firstLine="720"/>
        <w:jc w:val="both"/>
        <w:rPr>
          <w:rFonts w:hint="cs"/>
          <w:sz w:val="30"/>
        </w:rPr>
      </w:pPr>
      <w:r>
        <w:rPr>
          <w:rFonts w:hint="cs"/>
          <w:sz w:val="30"/>
          <w:rtl/>
        </w:rPr>
        <w:t>12-</w:t>
      </w:r>
      <w:r>
        <w:rPr>
          <w:rFonts w:hint="cs"/>
          <w:sz w:val="30"/>
          <w:rtl/>
        </w:rPr>
        <w:tab/>
        <w:t xml:space="preserve">يحل مجلس الشعب بقرار معلل ولا يجوز حل المجلس لنفس السبب أكثر من مرة، وتجري الانتخابات خلال تسعين يوماً من تاريخ الحل، (المادة 107)؛ </w:t>
      </w:r>
    </w:p>
    <w:p w:rsidR="00000000" w:rsidRDefault="00000000">
      <w:pPr>
        <w:spacing w:line="400" w:lineRule="exact"/>
        <w:ind w:firstLine="720"/>
        <w:jc w:val="both"/>
        <w:rPr>
          <w:rFonts w:hint="cs"/>
          <w:sz w:val="30"/>
        </w:rPr>
      </w:pPr>
      <w:r>
        <w:rPr>
          <w:rFonts w:hint="cs"/>
          <w:sz w:val="30"/>
          <w:rtl/>
        </w:rPr>
        <w:t>13-</w:t>
      </w:r>
      <w:r>
        <w:rPr>
          <w:rFonts w:hint="cs"/>
          <w:sz w:val="30"/>
          <w:rtl/>
        </w:rPr>
        <w:tab/>
        <w:t>يدعو مجلس الشعب لانعقاد استثنائي، (المادة 108)؛</w:t>
      </w:r>
    </w:p>
    <w:p w:rsidR="00000000" w:rsidRDefault="00000000">
      <w:pPr>
        <w:spacing w:line="400" w:lineRule="exact"/>
        <w:ind w:firstLine="720"/>
        <w:jc w:val="both"/>
        <w:rPr>
          <w:rFonts w:hint="cs"/>
          <w:sz w:val="30"/>
        </w:rPr>
      </w:pPr>
      <w:r>
        <w:rPr>
          <w:rFonts w:hint="cs"/>
          <w:sz w:val="30"/>
          <w:rtl/>
        </w:rPr>
        <w:t>14-</w:t>
      </w:r>
      <w:r>
        <w:rPr>
          <w:rFonts w:hint="cs"/>
          <w:sz w:val="30"/>
          <w:rtl/>
        </w:rPr>
        <w:tab/>
        <w:t>يعين الموظفين المدنيين والعسكريين وينهي خدماتهم وفقاً للقانون، (المادة 109)؛</w:t>
      </w:r>
    </w:p>
    <w:p w:rsidR="00000000" w:rsidRDefault="00000000">
      <w:pPr>
        <w:spacing w:line="400" w:lineRule="exact"/>
        <w:ind w:firstLine="720"/>
        <w:jc w:val="both"/>
        <w:rPr>
          <w:rFonts w:hint="cs"/>
          <w:sz w:val="30"/>
        </w:rPr>
      </w:pPr>
      <w:r>
        <w:rPr>
          <w:rFonts w:hint="cs"/>
          <w:sz w:val="30"/>
          <w:rtl/>
        </w:rPr>
        <w:t>15-</w:t>
      </w:r>
      <w:r>
        <w:rPr>
          <w:rFonts w:hint="cs"/>
          <w:sz w:val="30"/>
          <w:rtl/>
        </w:rPr>
        <w:tab/>
        <w:t>يعد مشاريع القوانين ويحيلها إلى مجلس الشعب للنظر في إقرارها، (المادة 110)؛</w:t>
      </w:r>
    </w:p>
    <w:p w:rsidR="00000000" w:rsidRDefault="00000000">
      <w:pPr>
        <w:spacing w:line="400" w:lineRule="exact"/>
        <w:ind w:firstLine="720"/>
        <w:jc w:val="both"/>
        <w:rPr>
          <w:sz w:val="30"/>
          <w:rtl/>
        </w:rPr>
      </w:pPr>
      <w:r>
        <w:rPr>
          <w:rFonts w:hint="cs"/>
          <w:sz w:val="30"/>
          <w:rtl/>
        </w:rPr>
        <w:t>16-</w:t>
      </w:r>
      <w:r>
        <w:rPr>
          <w:rFonts w:hint="cs"/>
          <w:sz w:val="30"/>
          <w:rtl/>
        </w:rPr>
        <w:tab/>
        <w:t>يتولى سلطة التشريع في أوقات محددة يبينها الدستور، (المادة 111).</w:t>
      </w:r>
    </w:p>
    <w:p w:rsidR="00000000" w:rsidRDefault="00000000">
      <w:pPr>
        <w:spacing w:line="400" w:lineRule="exact"/>
        <w:jc w:val="both"/>
        <w:rPr>
          <w:sz w:val="30"/>
          <w:rtl/>
        </w:rPr>
      </w:pPr>
      <w:r>
        <w:rPr>
          <w:rFonts w:hint="cs"/>
          <w:sz w:val="30"/>
          <w:rtl/>
        </w:rPr>
        <w:t>19-</w:t>
      </w:r>
      <w:r>
        <w:rPr>
          <w:rFonts w:hint="cs"/>
          <w:sz w:val="30"/>
          <w:rtl/>
        </w:rPr>
        <w:tab/>
        <w:t xml:space="preserve">أما مجلس الوزراء فهو الهيئة التنفيذية والإدارية العليا في الدولة ويتكون من رئيس مجلس الوزراء ونوابه والوزراء ويشرف على تنفيذ القوانين والأنظمة ويراقب عمل أجهزة الدولة ومؤسساتها، ويشرف رئيس المجلس على أعمال الوزراء، (المادة 115). </w:t>
      </w:r>
    </w:p>
    <w:p w:rsidR="00000000" w:rsidRDefault="00000000">
      <w:pPr>
        <w:spacing w:line="400" w:lineRule="exact"/>
        <w:jc w:val="both"/>
        <w:rPr>
          <w:rFonts w:hint="cs"/>
          <w:sz w:val="30"/>
          <w:rtl/>
        </w:rPr>
      </w:pPr>
      <w:r>
        <w:rPr>
          <w:rFonts w:hint="cs"/>
          <w:sz w:val="30"/>
          <w:rtl/>
        </w:rPr>
        <w:t>20-</w:t>
      </w:r>
      <w:r>
        <w:rPr>
          <w:rFonts w:hint="cs"/>
          <w:sz w:val="30"/>
          <w:rtl/>
        </w:rPr>
        <w:tab/>
        <w:t xml:space="preserve">أما مجالس الشعب المحلية فهي هيئات تمارس سلطاتها في الوحدات الإدارية وفقاً للقانون، (المادة 129). </w:t>
      </w:r>
    </w:p>
    <w:p w:rsidR="00000000" w:rsidRDefault="00000000">
      <w:pPr>
        <w:spacing w:line="400" w:lineRule="exact"/>
        <w:jc w:val="both"/>
        <w:rPr>
          <w:sz w:val="30"/>
          <w:rtl/>
        </w:rPr>
      </w:pPr>
    </w:p>
    <w:p w:rsidR="00000000" w:rsidRDefault="00000000">
      <w:pPr>
        <w:spacing w:line="400" w:lineRule="exact"/>
        <w:jc w:val="both"/>
        <w:rPr>
          <w:i/>
          <w:iCs/>
          <w:sz w:val="30"/>
          <w:rtl/>
        </w:rPr>
      </w:pPr>
      <w:r>
        <w:rPr>
          <w:rFonts w:hint="cs"/>
          <w:i/>
          <w:iCs/>
          <w:sz w:val="30"/>
          <w:rtl/>
        </w:rPr>
        <w:t>السلطة القضائية</w:t>
      </w:r>
    </w:p>
    <w:p w:rsidR="00000000" w:rsidRDefault="00000000">
      <w:pPr>
        <w:spacing w:line="400" w:lineRule="exact"/>
        <w:jc w:val="both"/>
        <w:rPr>
          <w:sz w:val="30"/>
          <w:rtl/>
        </w:rPr>
      </w:pPr>
      <w:r>
        <w:rPr>
          <w:rFonts w:hint="cs"/>
          <w:sz w:val="30"/>
          <w:rtl/>
        </w:rPr>
        <w:t>21-</w:t>
      </w:r>
      <w:r>
        <w:rPr>
          <w:rFonts w:hint="cs"/>
          <w:sz w:val="30"/>
          <w:rtl/>
        </w:rPr>
        <w:tab/>
        <w:t xml:space="preserve">تتألف السلطة القضائية من قضاء الحكم والنيابة العامة والمحكمة الدستورية العليا وقد بين الدستور في المادة 131 منه أن السلطة القضائية مستقلة ويضمن رئيس الجمهورية هذا الاستقلال يعاونه في ذلك مجلس القضاء الأعلى. كما تتألف المحكمة الدستورية العليا من خمسة أعضاء يكون أحدهم رئيساً يسميهم رئيس الجمهورية بمرسوم، (المادة 139). وتكون مهمة المحكمة الدستورية العليا التحقيق في الطعون الخاصة بصحة انتخاب أعضاء مجلس الشعب وتحيل إليه تقريراً بنتيجة التحقيق، (المادة 144). كما تنظر المحكمة الدستورية العليا وتبت في دستورية القوانين، (المادة 145). </w:t>
      </w:r>
    </w:p>
    <w:p w:rsidR="00000000" w:rsidRDefault="00000000">
      <w:pPr>
        <w:spacing w:line="400" w:lineRule="exact"/>
        <w:jc w:val="both"/>
        <w:rPr>
          <w:sz w:val="30"/>
          <w:rtl/>
        </w:rPr>
      </w:pPr>
      <w:r>
        <w:rPr>
          <w:rFonts w:hint="cs"/>
          <w:sz w:val="30"/>
          <w:rtl/>
        </w:rPr>
        <w:t>22-</w:t>
      </w:r>
      <w:r>
        <w:rPr>
          <w:rFonts w:hint="cs"/>
          <w:sz w:val="30"/>
          <w:rtl/>
        </w:rPr>
        <w:tab/>
        <w:t xml:space="preserve">تتمتع السلطة القضائية بالاستقلال والتصرف الكامل باختصاصاتها وفقاً للمادة 131 من الدستور، والقضاة مستقلون لا سلطان عليهم في قضائهم لغير القانون، (المادة 133). </w:t>
      </w:r>
    </w:p>
    <w:p w:rsidR="00000000" w:rsidRDefault="00000000">
      <w:pPr>
        <w:spacing w:line="400" w:lineRule="exact"/>
        <w:jc w:val="both"/>
        <w:rPr>
          <w:sz w:val="30"/>
          <w:rtl/>
        </w:rPr>
      </w:pPr>
      <w:r>
        <w:rPr>
          <w:rFonts w:hint="cs"/>
          <w:sz w:val="30"/>
          <w:rtl/>
        </w:rPr>
        <w:t>•</w:t>
      </w:r>
      <w:r>
        <w:rPr>
          <w:rFonts w:hint="cs"/>
          <w:sz w:val="30"/>
          <w:rtl/>
        </w:rPr>
        <w:tab/>
        <w:t>بعض الاتفاقيات الدولية في مجال حقوق الإنسان التي انضمت إليها الجمهورية العربية السورية:</w:t>
      </w:r>
    </w:p>
    <w:p w:rsidR="00000000" w:rsidRDefault="00000000">
      <w:pPr>
        <w:spacing w:line="400" w:lineRule="exact"/>
        <w:jc w:val="both"/>
        <w:rPr>
          <w:rFonts w:hint="cs"/>
          <w:sz w:val="30"/>
          <w:rtl/>
        </w:rPr>
      </w:pPr>
      <w:r>
        <w:rPr>
          <w:rFonts w:hint="cs"/>
          <w:sz w:val="30"/>
          <w:rtl/>
        </w:rPr>
        <w:t>23-</w:t>
      </w:r>
      <w:r>
        <w:rPr>
          <w:rFonts w:hint="cs"/>
          <w:sz w:val="30"/>
          <w:rtl/>
        </w:rPr>
        <w:tab/>
        <w:t xml:space="preserve">إن سورية طرف في عدد كبير من الصكوك الدولية التي تنص على مجموعة من الحقوق والالتزامات الكفيلة باحترام كرامة الإنسان وحقوقه الأساسية نذكر منها ما يلي: </w:t>
      </w:r>
    </w:p>
    <w:p w:rsidR="00000000" w:rsidRDefault="00000000">
      <w:pPr>
        <w:spacing w:line="400" w:lineRule="exact"/>
        <w:ind w:firstLine="720"/>
        <w:jc w:val="both"/>
        <w:rPr>
          <w:rFonts w:hint="cs"/>
          <w:sz w:val="30"/>
          <w:rtl/>
        </w:rPr>
      </w:pPr>
      <w:r>
        <w:rPr>
          <w:rFonts w:hint="cs"/>
          <w:sz w:val="30"/>
          <w:rtl/>
        </w:rPr>
        <w:t>1-</w:t>
      </w:r>
      <w:r>
        <w:rPr>
          <w:rFonts w:hint="cs"/>
          <w:sz w:val="30"/>
          <w:rtl/>
        </w:rPr>
        <w:tab/>
        <w:t>العهد الدولي الخاص بالحقوق المدنية والسياسية الصادر في 16 كانون الأول/ديسمبر 1966. انضمت سورية في 21 نيسان/أبريل 1969.</w:t>
      </w:r>
    </w:p>
    <w:p w:rsidR="00000000" w:rsidRDefault="00000000">
      <w:pPr>
        <w:spacing w:line="400" w:lineRule="exact"/>
        <w:ind w:firstLine="720"/>
        <w:jc w:val="both"/>
        <w:rPr>
          <w:rFonts w:hint="cs"/>
          <w:sz w:val="30"/>
        </w:rPr>
      </w:pPr>
      <w:r>
        <w:rPr>
          <w:rFonts w:hint="cs"/>
          <w:sz w:val="30"/>
          <w:rtl/>
        </w:rPr>
        <w:t>2-</w:t>
      </w:r>
      <w:r>
        <w:rPr>
          <w:rFonts w:hint="cs"/>
          <w:sz w:val="30"/>
          <w:rtl/>
        </w:rPr>
        <w:tab/>
        <w:t xml:space="preserve">العهد الدولي الخاص بالحقوق الاقتصادية والاجتماعية والثقافية الصادر في 16 كانون الأول/ديسمبر 1966. انضمت سورية في 21 نيسان/أبريل 1969. </w:t>
      </w:r>
    </w:p>
    <w:p w:rsidR="00000000" w:rsidRDefault="00000000">
      <w:pPr>
        <w:spacing w:line="400" w:lineRule="exact"/>
        <w:ind w:firstLine="720"/>
        <w:jc w:val="both"/>
        <w:rPr>
          <w:rFonts w:hint="cs"/>
          <w:sz w:val="30"/>
        </w:rPr>
      </w:pPr>
      <w:r>
        <w:rPr>
          <w:rFonts w:hint="cs"/>
          <w:sz w:val="30"/>
          <w:rtl/>
        </w:rPr>
        <w:t>3-</w:t>
      </w:r>
      <w:r>
        <w:rPr>
          <w:rFonts w:hint="cs"/>
          <w:sz w:val="30"/>
          <w:rtl/>
        </w:rPr>
        <w:tab/>
        <w:t xml:space="preserve">الاتفاقية الخاصة بالرق لعام 1926. انضمت سورية في 25 حزيران/يونيه 1931. </w:t>
      </w:r>
    </w:p>
    <w:p w:rsidR="00000000" w:rsidRDefault="00000000">
      <w:pPr>
        <w:spacing w:line="400" w:lineRule="exact"/>
        <w:ind w:firstLine="720"/>
        <w:jc w:val="both"/>
        <w:rPr>
          <w:rFonts w:hint="cs"/>
          <w:sz w:val="30"/>
        </w:rPr>
      </w:pPr>
      <w:r>
        <w:rPr>
          <w:rFonts w:hint="cs"/>
          <w:sz w:val="30"/>
          <w:rtl/>
        </w:rPr>
        <w:t>4-</w:t>
      </w:r>
      <w:r>
        <w:rPr>
          <w:rFonts w:hint="cs"/>
          <w:sz w:val="30"/>
          <w:rtl/>
        </w:rPr>
        <w:tab/>
        <w:t>البرتوكول المعدل لاتفاقية الرق الموقعة في جنيف في 25 أيلول/سبتمبر 1926. انضمت سورية في 4 آب/أغسطس 1954.</w:t>
      </w:r>
    </w:p>
    <w:p w:rsidR="00000000" w:rsidRDefault="00000000">
      <w:pPr>
        <w:spacing w:line="400" w:lineRule="exact"/>
        <w:ind w:firstLine="720"/>
        <w:jc w:val="both"/>
        <w:rPr>
          <w:rFonts w:hint="cs"/>
          <w:sz w:val="30"/>
        </w:rPr>
      </w:pPr>
      <w:r>
        <w:rPr>
          <w:rFonts w:hint="cs"/>
          <w:sz w:val="30"/>
          <w:rtl/>
        </w:rPr>
        <w:t>5-</w:t>
      </w:r>
      <w:r>
        <w:rPr>
          <w:rFonts w:hint="cs"/>
          <w:sz w:val="30"/>
          <w:rtl/>
        </w:rPr>
        <w:tab/>
        <w:t>الاتفاقية التكميلية لإبطال الرق وتجارة الرقيق والأعراف الدولية الممارسات الشبيهة بالرق الصادرة في 7 أيلول/سبتمبر 1956. انضمت سورية في 17 أيلول/سبتمبر 1958.</w:t>
      </w:r>
    </w:p>
    <w:p w:rsidR="00000000" w:rsidRDefault="00000000">
      <w:pPr>
        <w:spacing w:line="400" w:lineRule="exact"/>
        <w:ind w:firstLine="720"/>
        <w:jc w:val="both"/>
        <w:rPr>
          <w:rFonts w:hint="cs"/>
          <w:sz w:val="30"/>
        </w:rPr>
      </w:pPr>
      <w:r>
        <w:rPr>
          <w:rFonts w:hint="cs"/>
          <w:sz w:val="30"/>
          <w:rtl/>
        </w:rPr>
        <w:t>6-</w:t>
      </w:r>
      <w:r>
        <w:rPr>
          <w:rFonts w:hint="cs"/>
          <w:sz w:val="30"/>
          <w:rtl/>
        </w:rPr>
        <w:tab/>
        <w:t>اتفاقيات جنيف الأربعة لعام 1949. انضمت سورية في 2 تشرين الثاني/نوفمبر 1953.</w:t>
      </w:r>
    </w:p>
    <w:p w:rsidR="00000000" w:rsidRDefault="00000000">
      <w:pPr>
        <w:spacing w:line="400" w:lineRule="exact"/>
        <w:ind w:firstLine="720"/>
        <w:jc w:val="both"/>
        <w:rPr>
          <w:rFonts w:hint="cs"/>
          <w:sz w:val="30"/>
        </w:rPr>
      </w:pPr>
      <w:r>
        <w:rPr>
          <w:rFonts w:hint="cs"/>
          <w:sz w:val="30"/>
          <w:rtl/>
        </w:rPr>
        <w:t>7-</w:t>
      </w:r>
      <w:r>
        <w:rPr>
          <w:rFonts w:hint="cs"/>
          <w:sz w:val="30"/>
          <w:rtl/>
        </w:rPr>
        <w:tab/>
        <w:t xml:space="preserve">البروتوكول الإضافي الأول لاتفاقيات جنيف الأربعة لعام 1977. انضمت سورية في 14 تشرين الثاني/نوفمبر 1983. كما انضمت إلى البرتوكول الإضافي الثاني. </w:t>
      </w:r>
    </w:p>
    <w:p w:rsidR="00000000" w:rsidRDefault="00000000">
      <w:pPr>
        <w:spacing w:line="400" w:lineRule="exact"/>
        <w:ind w:firstLine="720"/>
        <w:jc w:val="both"/>
        <w:rPr>
          <w:rFonts w:hint="cs"/>
          <w:sz w:val="30"/>
        </w:rPr>
      </w:pPr>
      <w:r>
        <w:rPr>
          <w:rFonts w:hint="cs"/>
          <w:sz w:val="30"/>
          <w:rtl/>
        </w:rPr>
        <w:t>8-</w:t>
      </w:r>
      <w:r>
        <w:rPr>
          <w:rFonts w:hint="cs"/>
          <w:sz w:val="30"/>
          <w:rtl/>
        </w:rPr>
        <w:tab/>
        <w:t>الاتفاقية الدولية لقمع جريمة الفصل العنصري والمعاقبة عليها الصادرة في 31 كانون الأول/ديسمبر 1965. انضمت سورية في</w:t>
      </w:r>
      <w:r>
        <w:rPr>
          <w:sz w:val="30"/>
        </w:rPr>
        <w:t xml:space="preserve"> </w:t>
      </w:r>
      <w:r>
        <w:rPr>
          <w:rFonts w:hint="cs"/>
          <w:sz w:val="30"/>
          <w:rtl/>
        </w:rPr>
        <w:t xml:space="preserve">18 حزيران/يونيه 1976. </w:t>
      </w:r>
    </w:p>
    <w:p w:rsidR="00000000" w:rsidRDefault="00000000">
      <w:pPr>
        <w:spacing w:line="400" w:lineRule="exact"/>
        <w:ind w:firstLine="720"/>
        <w:jc w:val="both"/>
        <w:rPr>
          <w:rFonts w:hint="cs"/>
          <w:sz w:val="30"/>
        </w:rPr>
      </w:pPr>
      <w:r>
        <w:rPr>
          <w:rFonts w:hint="cs"/>
          <w:sz w:val="30"/>
          <w:rtl/>
        </w:rPr>
        <w:t>9-</w:t>
      </w:r>
      <w:r>
        <w:rPr>
          <w:rFonts w:hint="cs"/>
          <w:sz w:val="30"/>
          <w:rtl/>
        </w:rPr>
        <w:tab/>
        <w:t>الاتفاقية الدولية للقضاء على جميع أشكال التمييز العنصري، الصادرة في 21 كانون الأول/ديسمبر 1965. انضمت سورية في 21 نيسان/أبريل 1969، وقبلت بتعديل فقرتها الثامنة في عام 1998.</w:t>
      </w:r>
    </w:p>
    <w:p w:rsidR="00000000" w:rsidRDefault="00000000">
      <w:pPr>
        <w:spacing w:line="400" w:lineRule="exact"/>
        <w:ind w:firstLine="720"/>
        <w:jc w:val="both"/>
        <w:rPr>
          <w:rFonts w:hint="cs"/>
          <w:sz w:val="30"/>
        </w:rPr>
      </w:pPr>
      <w:r>
        <w:rPr>
          <w:rFonts w:hint="cs"/>
          <w:sz w:val="30"/>
          <w:rtl/>
        </w:rPr>
        <w:t>10-</w:t>
      </w:r>
      <w:r>
        <w:rPr>
          <w:rFonts w:hint="cs"/>
          <w:sz w:val="30"/>
          <w:rtl/>
        </w:rPr>
        <w:tab/>
        <w:t xml:space="preserve">الاتفاقية الدولية لمناهضة الفصل العنصري في الرياضة الصادرة في 10 كانون الأول/ديسمبر 1985. انضمت سورية في 28 تشرين الثاني/نوفمبر 1988. </w:t>
      </w:r>
    </w:p>
    <w:p w:rsidR="00000000" w:rsidRDefault="00000000">
      <w:pPr>
        <w:spacing w:line="400" w:lineRule="exact"/>
        <w:ind w:firstLine="720"/>
        <w:jc w:val="both"/>
        <w:rPr>
          <w:rFonts w:hint="cs"/>
          <w:sz w:val="30"/>
        </w:rPr>
      </w:pPr>
      <w:r>
        <w:rPr>
          <w:rFonts w:hint="cs"/>
          <w:sz w:val="30"/>
          <w:rtl/>
        </w:rPr>
        <w:t>11-</w:t>
      </w:r>
      <w:r>
        <w:rPr>
          <w:rFonts w:hint="cs"/>
          <w:sz w:val="30"/>
          <w:rtl/>
        </w:rPr>
        <w:tab/>
        <w:t xml:space="preserve">اتفاقية منع جريمة الإبادة الجماعية والمعاقبة عليها الصادرة في 9 كانون الأول/ديسمبر 1949. انضمت سورية في 25 حزيران/يونيه 1955. </w:t>
      </w:r>
    </w:p>
    <w:p w:rsidR="00000000" w:rsidRDefault="00000000">
      <w:pPr>
        <w:spacing w:line="400" w:lineRule="exact"/>
        <w:ind w:firstLine="720"/>
        <w:jc w:val="both"/>
        <w:rPr>
          <w:rFonts w:hint="cs"/>
          <w:sz w:val="30"/>
        </w:rPr>
      </w:pPr>
      <w:r>
        <w:rPr>
          <w:rFonts w:hint="cs"/>
          <w:sz w:val="30"/>
          <w:rtl/>
        </w:rPr>
        <w:t>12-</w:t>
      </w:r>
      <w:r>
        <w:rPr>
          <w:rFonts w:hint="cs"/>
          <w:sz w:val="30"/>
          <w:rtl/>
        </w:rPr>
        <w:tab/>
        <w:t>الاتفاقية الدولية لقمع الاتجار غير المشروع بالنساء والأطفال الموقعة في جنيف في 30 أيلول/سبتمبر 1921، والمعدلة بالبروتوكول الموقع في نيويورك في 12 تشرين الثاني/نوفمبر 1947. وقد انضمت سورية في 17 تشرين الثاني/نوفمبر 1947.</w:t>
      </w:r>
    </w:p>
    <w:p w:rsidR="00000000" w:rsidRDefault="00000000">
      <w:pPr>
        <w:spacing w:line="400" w:lineRule="exact"/>
        <w:ind w:firstLine="720"/>
        <w:jc w:val="both"/>
        <w:rPr>
          <w:rFonts w:hint="cs"/>
          <w:sz w:val="30"/>
        </w:rPr>
      </w:pPr>
      <w:r>
        <w:rPr>
          <w:rFonts w:hint="cs"/>
          <w:sz w:val="30"/>
          <w:rtl/>
        </w:rPr>
        <w:t>13-</w:t>
      </w:r>
      <w:r>
        <w:rPr>
          <w:rFonts w:hint="cs"/>
          <w:sz w:val="30"/>
          <w:rtl/>
        </w:rPr>
        <w:tab/>
        <w:t xml:space="preserve">اتفاقية قمع الاتجار بالأشخاص واستغلال بغاء الغير، وبروتوكولها الختامي المعتمد في نيويورك في 21 آذار/مارس 1950. انضمت سورية للاتفاقية وبروتوكولها الختامي في 12 حزيران/يونيه 1959. </w:t>
      </w:r>
    </w:p>
    <w:p w:rsidR="00000000" w:rsidRDefault="00000000">
      <w:pPr>
        <w:spacing w:line="400" w:lineRule="exact"/>
        <w:ind w:firstLine="720"/>
        <w:jc w:val="both"/>
        <w:rPr>
          <w:rFonts w:hint="cs"/>
          <w:sz w:val="30"/>
        </w:rPr>
      </w:pPr>
      <w:r>
        <w:rPr>
          <w:rFonts w:hint="cs"/>
          <w:sz w:val="30"/>
          <w:rtl/>
        </w:rPr>
        <w:t>14-</w:t>
      </w:r>
      <w:r>
        <w:rPr>
          <w:rFonts w:hint="cs"/>
          <w:sz w:val="30"/>
          <w:rtl/>
        </w:rPr>
        <w:tab/>
        <w:t xml:space="preserve">بروتوكول منع وقمع ومعاقبة الاتجار بالأشخاص وبخاصة النساء والأطفال. </w:t>
      </w:r>
    </w:p>
    <w:p w:rsidR="00000000" w:rsidRDefault="00000000">
      <w:pPr>
        <w:spacing w:line="400" w:lineRule="exact"/>
        <w:ind w:firstLine="720"/>
        <w:jc w:val="both"/>
        <w:rPr>
          <w:rFonts w:hint="cs"/>
          <w:sz w:val="30"/>
        </w:rPr>
      </w:pPr>
      <w:r>
        <w:rPr>
          <w:rFonts w:hint="cs"/>
          <w:sz w:val="30"/>
          <w:rtl/>
        </w:rPr>
        <w:t>15-</w:t>
      </w:r>
      <w:r>
        <w:rPr>
          <w:rFonts w:hint="cs"/>
          <w:sz w:val="30"/>
          <w:rtl/>
        </w:rPr>
        <w:tab/>
        <w:t>بروتوكول تعديل اتفاقية قمع الاتجار بالنساء والأطفال المبرمة في جنيف في 3 أيلول/سبتمبر 1921، واتفاقية قمع الاتجار غير المشروع بالراشدات المبرمة في جنيف في 11 تشرين الأول/أكتوبر 1933. انضمت سورية في 17 تشرين الثاني/نوفمبر 1949.</w:t>
      </w:r>
    </w:p>
    <w:p w:rsidR="00000000" w:rsidRDefault="00000000">
      <w:pPr>
        <w:spacing w:line="400" w:lineRule="exact"/>
        <w:ind w:firstLine="720"/>
        <w:jc w:val="both"/>
        <w:rPr>
          <w:rFonts w:hint="cs"/>
          <w:sz w:val="30"/>
        </w:rPr>
      </w:pPr>
      <w:r>
        <w:rPr>
          <w:rFonts w:hint="cs"/>
          <w:sz w:val="30"/>
          <w:rtl/>
        </w:rPr>
        <w:t>16-</w:t>
      </w:r>
      <w:r>
        <w:rPr>
          <w:rFonts w:hint="cs"/>
          <w:sz w:val="30"/>
          <w:rtl/>
        </w:rPr>
        <w:tab/>
        <w:t xml:space="preserve">اتفاقية القضاء على جميع أشكال التمييز ضد المرأة المؤرخة 28 كانون الأول/ديسمبر 1979. انضمت سورية في 27 آذار/مارس 2003. </w:t>
      </w:r>
    </w:p>
    <w:p w:rsidR="00000000" w:rsidRDefault="00000000">
      <w:pPr>
        <w:spacing w:line="400" w:lineRule="exact"/>
        <w:ind w:firstLine="720"/>
        <w:jc w:val="both"/>
        <w:rPr>
          <w:rFonts w:hint="cs"/>
          <w:sz w:val="30"/>
          <w:rtl/>
        </w:rPr>
      </w:pPr>
      <w:r>
        <w:rPr>
          <w:rFonts w:hint="cs"/>
          <w:sz w:val="30"/>
          <w:rtl/>
        </w:rPr>
        <w:t>17-</w:t>
      </w:r>
      <w:r>
        <w:rPr>
          <w:rFonts w:hint="cs"/>
          <w:sz w:val="30"/>
          <w:rtl/>
        </w:rPr>
        <w:tab/>
        <w:t xml:space="preserve">اتفاقية حقوق الطفل المؤرخة 30 تشرين الثاني/نوفمبر 1989. انضمت سورية في 15 تموز/يوليه 1993. </w:t>
      </w:r>
    </w:p>
    <w:p w:rsidR="00000000" w:rsidRDefault="00000000">
      <w:pPr>
        <w:spacing w:line="400" w:lineRule="exact"/>
        <w:ind w:firstLine="720"/>
        <w:jc w:val="both"/>
        <w:rPr>
          <w:rFonts w:hint="cs"/>
          <w:sz w:val="30"/>
        </w:rPr>
      </w:pPr>
      <w:r>
        <w:rPr>
          <w:rFonts w:hint="cs"/>
          <w:sz w:val="30"/>
          <w:rtl/>
        </w:rPr>
        <w:t>18-</w:t>
      </w:r>
      <w:r>
        <w:rPr>
          <w:rFonts w:hint="cs"/>
          <w:sz w:val="30"/>
          <w:rtl/>
        </w:rPr>
        <w:tab/>
        <w:t>البرتوكول الاختياري الأول لاتفاقية حقوق الطفل المتعلق بإشراك الأطفال في النزاعات المسلحة. انضمت سورية في 17 تشرين الأول/أكتوبر 2003.</w:t>
      </w:r>
    </w:p>
    <w:p w:rsidR="00000000" w:rsidRDefault="00000000">
      <w:pPr>
        <w:spacing w:line="400" w:lineRule="exact"/>
        <w:ind w:firstLine="720"/>
        <w:jc w:val="both"/>
        <w:rPr>
          <w:sz w:val="30"/>
          <w:rtl/>
        </w:rPr>
      </w:pPr>
      <w:r>
        <w:rPr>
          <w:rFonts w:hint="cs"/>
          <w:sz w:val="30"/>
          <w:rtl/>
        </w:rPr>
        <w:t>19-</w:t>
      </w:r>
      <w:r>
        <w:rPr>
          <w:rFonts w:hint="cs"/>
          <w:sz w:val="30"/>
          <w:rtl/>
        </w:rPr>
        <w:tab/>
        <w:t xml:space="preserve">البرتوكول الاختياري الثاني لاتفاقية حقوق الطفل المتعلق ببيع وبغاء الأطفال واستخدامهم في المواد الإباحية. انضمت سورية في 17 تشرين الأول/أكتوبر 2003. </w:t>
      </w:r>
    </w:p>
    <w:p w:rsidR="00000000" w:rsidRDefault="00000000">
      <w:pPr>
        <w:spacing w:line="400" w:lineRule="exact"/>
        <w:jc w:val="both"/>
        <w:rPr>
          <w:rFonts w:hint="cs"/>
          <w:sz w:val="30"/>
        </w:rPr>
      </w:pPr>
      <w:r>
        <w:rPr>
          <w:rFonts w:hint="cs"/>
          <w:sz w:val="30"/>
          <w:rtl/>
        </w:rPr>
        <w:t>24-</w:t>
      </w:r>
      <w:r>
        <w:rPr>
          <w:rFonts w:hint="cs"/>
          <w:sz w:val="30"/>
          <w:rtl/>
        </w:rPr>
        <w:tab/>
        <w:t xml:space="preserve">كما أن سورية منضمة إلى 48 اتفاقية ذات صلة بحقوق العمال والحريات النقابية تم تبنيها ضمن إطار منظمة العمل الدولية، ومنها: </w:t>
      </w:r>
    </w:p>
    <w:p w:rsidR="00000000" w:rsidRDefault="00000000">
      <w:pPr>
        <w:spacing w:before="120" w:after="120" w:line="400" w:lineRule="exact"/>
        <w:ind w:left="1446" w:hanging="726"/>
        <w:jc w:val="both"/>
        <w:rPr>
          <w:rFonts w:hint="cs"/>
          <w:sz w:val="30"/>
        </w:rPr>
      </w:pPr>
      <w:r>
        <w:rPr>
          <w:rFonts w:hint="cs"/>
          <w:sz w:val="30"/>
          <w:rtl/>
        </w:rPr>
        <w:t>1-</w:t>
      </w:r>
      <w:r>
        <w:rPr>
          <w:rFonts w:hint="cs"/>
          <w:sz w:val="30"/>
          <w:rtl/>
        </w:rPr>
        <w:tab/>
        <w:t>الاتفاقية رقم 1 الخاصة بتحديد ساعات العمل لعام 1919.</w:t>
      </w:r>
    </w:p>
    <w:p w:rsidR="00000000" w:rsidRDefault="00000000">
      <w:pPr>
        <w:spacing w:before="120" w:after="120" w:line="400" w:lineRule="exact"/>
        <w:ind w:left="1446" w:hanging="726"/>
        <w:jc w:val="both"/>
        <w:rPr>
          <w:rFonts w:hint="cs"/>
          <w:sz w:val="30"/>
        </w:rPr>
      </w:pPr>
      <w:r>
        <w:rPr>
          <w:rFonts w:hint="cs"/>
          <w:sz w:val="30"/>
          <w:rtl/>
        </w:rPr>
        <w:t>2-</w:t>
      </w:r>
      <w:r>
        <w:rPr>
          <w:rFonts w:hint="cs"/>
          <w:sz w:val="30"/>
          <w:rtl/>
        </w:rPr>
        <w:tab/>
        <w:t xml:space="preserve">الاتفاقية رقم 2 الخاصة بمكافحة البطالة لعام 1919. </w:t>
      </w:r>
    </w:p>
    <w:p w:rsidR="00000000" w:rsidRDefault="00000000">
      <w:pPr>
        <w:spacing w:before="120" w:after="120" w:line="400" w:lineRule="exact"/>
        <w:ind w:left="1446" w:hanging="726"/>
        <w:jc w:val="both"/>
        <w:rPr>
          <w:rFonts w:hint="cs"/>
          <w:sz w:val="30"/>
        </w:rPr>
      </w:pPr>
      <w:r>
        <w:rPr>
          <w:rFonts w:hint="cs"/>
          <w:sz w:val="30"/>
          <w:rtl/>
        </w:rPr>
        <w:t>3-</w:t>
      </w:r>
      <w:r>
        <w:rPr>
          <w:rFonts w:hint="cs"/>
          <w:sz w:val="30"/>
          <w:rtl/>
        </w:rPr>
        <w:tab/>
        <w:t xml:space="preserve">الاتفاقية رقم 11 الخاصة بحق التنظيم النقابي للعمال الزراعيين لعام 1921. </w:t>
      </w:r>
    </w:p>
    <w:p w:rsidR="00000000" w:rsidRDefault="00000000">
      <w:pPr>
        <w:spacing w:before="120" w:after="120" w:line="400" w:lineRule="exact"/>
        <w:ind w:left="1446" w:hanging="726"/>
        <w:jc w:val="both"/>
        <w:rPr>
          <w:rFonts w:hint="cs"/>
          <w:sz w:val="30"/>
        </w:rPr>
      </w:pPr>
      <w:r>
        <w:rPr>
          <w:rFonts w:hint="cs"/>
          <w:sz w:val="30"/>
          <w:rtl/>
        </w:rPr>
        <w:t>4-</w:t>
      </w:r>
      <w:r>
        <w:rPr>
          <w:rFonts w:hint="cs"/>
          <w:sz w:val="30"/>
          <w:rtl/>
        </w:rPr>
        <w:tab/>
        <w:t xml:space="preserve">الاتفاقية الخاصة بتطبيق الراحة الأسبوعية في المجالات الصناعية لعام 1921. </w:t>
      </w:r>
    </w:p>
    <w:p w:rsidR="00000000" w:rsidRDefault="00000000">
      <w:pPr>
        <w:spacing w:before="120" w:after="120" w:line="400" w:lineRule="exact"/>
        <w:ind w:left="1446" w:hanging="726"/>
        <w:jc w:val="both"/>
        <w:rPr>
          <w:rFonts w:hint="cs"/>
          <w:sz w:val="30"/>
        </w:rPr>
      </w:pPr>
      <w:r>
        <w:rPr>
          <w:rFonts w:hint="cs"/>
          <w:sz w:val="30"/>
          <w:rtl/>
        </w:rPr>
        <w:t>5-</w:t>
      </w:r>
      <w:r>
        <w:rPr>
          <w:rFonts w:hint="cs"/>
          <w:sz w:val="30"/>
          <w:rtl/>
        </w:rPr>
        <w:tab/>
        <w:t xml:space="preserve">الاتفاقية الخاصة بالتعويض عن إصابات العمل لعام 1925. </w:t>
      </w:r>
    </w:p>
    <w:p w:rsidR="00000000" w:rsidRDefault="00000000">
      <w:pPr>
        <w:spacing w:before="120" w:after="120" w:line="400" w:lineRule="exact"/>
        <w:ind w:left="1446" w:hanging="726"/>
        <w:jc w:val="both"/>
        <w:rPr>
          <w:rFonts w:hint="cs"/>
          <w:sz w:val="30"/>
        </w:rPr>
      </w:pPr>
      <w:r>
        <w:rPr>
          <w:rFonts w:hint="cs"/>
          <w:sz w:val="30"/>
          <w:rtl/>
        </w:rPr>
        <w:t>6-</w:t>
      </w:r>
      <w:r>
        <w:rPr>
          <w:rFonts w:hint="cs"/>
          <w:sz w:val="30"/>
          <w:rtl/>
        </w:rPr>
        <w:tab/>
        <w:t xml:space="preserve">الاتفاقية الخاصة بتحريم السخرة أو العمل الإجباري لعام 1930. </w:t>
      </w:r>
    </w:p>
    <w:p w:rsidR="00000000" w:rsidRDefault="00000000">
      <w:pPr>
        <w:spacing w:before="120" w:after="120" w:line="400" w:lineRule="exact"/>
        <w:ind w:left="1446" w:hanging="726"/>
        <w:jc w:val="both"/>
        <w:rPr>
          <w:rFonts w:hint="cs"/>
          <w:sz w:val="30"/>
          <w:rtl/>
        </w:rPr>
      </w:pPr>
      <w:r>
        <w:rPr>
          <w:rFonts w:hint="cs"/>
          <w:sz w:val="30"/>
          <w:rtl/>
        </w:rPr>
        <w:t>7-</w:t>
      </w:r>
      <w:r>
        <w:rPr>
          <w:rFonts w:hint="cs"/>
          <w:sz w:val="30"/>
          <w:rtl/>
        </w:rPr>
        <w:tab/>
        <w:t xml:space="preserve">الاتفاقية الخاصة بالإجازات السنوية بأجر لعام 1936. </w:t>
      </w:r>
    </w:p>
    <w:p w:rsidR="00000000" w:rsidRDefault="00000000">
      <w:pPr>
        <w:spacing w:before="120" w:after="120" w:line="400" w:lineRule="exact"/>
        <w:ind w:left="1446" w:hanging="726"/>
        <w:jc w:val="both"/>
        <w:rPr>
          <w:rFonts w:hint="cs"/>
          <w:sz w:val="30"/>
          <w:rtl/>
        </w:rPr>
      </w:pPr>
      <w:r>
        <w:rPr>
          <w:rFonts w:hint="cs"/>
          <w:sz w:val="30"/>
          <w:rtl/>
        </w:rPr>
        <w:t>8-</w:t>
      </w:r>
      <w:r>
        <w:rPr>
          <w:rFonts w:hint="cs"/>
          <w:sz w:val="30"/>
          <w:rtl/>
        </w:rPr>
        <w:tab/>
        <w:t xml:space="preserve">الاتفاقية الخاصة بطرق تحديد الحد الأدنى للأجور لعام 1928. </w:t>
      </w:r>
    </w:p>
    <w:p w:rsidR="00000000" w:rsidRDefault="00000000">
      <w:pPr>
        <w:spacing w:before="120" w:after="120" w:line="400" w:lineRule="exact"/>
        <w:ind w:left="1446" w:hanging="726"/>
        <w:jc w:val="both"/>
        <w:rPr>
          <w:rFonts w:hint="cs"/>
          <w:sz w:val="30"/>
        </w:rPr>
      </w:pPr>
      <w:r>
        <w:rPr>
          <w:rFonts w:hint="cs"/>
          <w:sz w:val="30"/>
          <w:rtl/>
        </w:rPr>
        <w:t>9-</w:t>
      </w:r>
      <w:r>
        <w:rPr>
          <w:rFonts w:hint="cs"/>
          <w:sz w:val="30"/>
          <w:rtl/>
        </w:rPr>
        <w:tab/>
        <w:t xml:space="preserve">الاتفاقية الخاصة بتنظيم ساعات العمل في التجارة والمكاتب لعام 1990. </w:t>
      </w:r>
    </w:p>
    <w:p w:rsidR="00000000" w:rsidRDefault="00000000">
      <w:pPr>
        <w:spacing w:before="120" w:after="120" w:line="400" w:lineRule="exact"/>
        <w:ind w:left="1446" w:hanging="726"/>
        <w:jc w:val="both"/>
        <w:rPr>
          <w:rFonts w:hint="cs"/>
          <w:sz w:val="30"/>
        </w:rPr>
      </w:pPr>
      <w:r>
        <w:rPr>
          <w:rFonts w:hint="cs"/>
          <w:sz w:val="30"/>
          <w:rtl/>
        </w:rPr>
        <w:t>10-</w:t>
      </w:r>
      <w:r>
        <w:rPr>
          <w:rFonts w:hint="cs"/>
          <w:sz w:val="30"/>
          <w:rtl/>
        </w:rPr>
        <w:tab/>
        <w:t xml:space="preserve">الاتفاقية الخاصة بالمساواة في المعاملة بين العمال الوطنيين والأجانب بالتعويض في حوادث العمل. </w:t>
      </w:r>
    </w:p>
    <w:p w:rsidR="00000000" w:rsidRDefault="00000000">
      <w:pPr>
        <w:spacing w:line="400" w:lineRule="exact"/>
        <w:jc w:val="both"/>
        <w:rPr>
          <w:rFonts w:hint="cs"/>
          <w:sz w:val="30"/>
          <w:u w:val="double"/>
          <w:rtl/>
        </w:rPr>
      </w:pPr>
      <w:r>
        <w:rPr>
          <w:rFonts w:hint="cs"/>
          <w:sz w:val="30"/>
          <w:rtl/>
        </w:rPr>
        <w:t xml:space="preserve">كذلك فإن سورية منضمة إلى العديد من الاتفاقيات الدولية المتعلقة بحقوق الإنسان الثقافية والفكرية ضمن إطار منظمة اليونسكو. </w:t>
      </w:r>
    </w:p>
    <w:p w:rsidR="00000000" w:rsidRDefault="00000000">
      <w:pPr>
        <w:spacing w:line="400" w:lineRule="exact"/>
        <w:jc w:val="both"/>
        <w:rPr>
          <w:rFonts w:hint="cs"/>
          <w:b/>
          <w:bCs/>
          <w:sz w:val="30"/>
          <w:rtl/>
        </w:rPr>
      </w:pPr>
      <w:r>
        <w:rPr>
          <w:rFonts w:hint="cs"/>
          <w:b/>
          <w:bCs/>
          <w:sz w:val="30"/>
          <w:rtl/>
        </w:rPr>
        <w:tab/>
        <w:t>(ج)</w:t>
      </w:r>
      <w:r>
        <w:rPr>
          <w:rFonts w:hint="cs"/>
          <w:b/>
          <w:bCs/>
          <w:sz w:val="30"/>
          <w:rtl/>
        </w:rPr>
        <w:tab/>
        <w:t>العامل الاقتصادي</w:t>
      </w:r>
    </w:p>
    <w:p w:rsidR="00000000" w:rsidRDefault="00000000">
      <w:pPr>
        <w:spacing w:line="400" w:lineRule="exact"/>
        <w:jc w:val="both"/>
        <w:rPr>
          <w:b/>
          <w:bCs/>
          <w:sz w:val="30"/>
          <w:rtl/>
        </w:rPr>
      </w:pPr>
      <w:r>
        <w:rPr>
          <w:rFonts w:hint="cs"/>
          <w:b/>
          <w:bCs/>
          <w:sz w:val="30"/>
          <w:rtl/>
        </w:rPr>
        <w:t>ملامح النظام الاقتصادي في الجمهورية العربية السورية</w:t>
      </w:r>
    </w:p>
    <w:p w:rsidR="00000000" w:rsidRDefault="00000000">
      <w:pPr>
        <w:spacing w:line="400" w:lineRule="exact"/>
        <w:jc w:val="both"/>
        <w:rPr>
          <w:rFonts w:hint="cs"/>
          <w:sz w:val="30"/>
          <w:rtl/>
        </w:rPr>
      </w:pPr>
      <w:r>
        <w:rPr>
          <w:rFonts w:hint="cs"/>
          <w:sz w:val="30"/>
          <w:rtl/>
        </w:rPr>
        <w:t>25-</w:t>
      </w:r>
      <w:r>
        <w:rPr>
          <w:rFonts w:hint="cs"/>
          <w:sz w:val="30"/>
          <w:rtl/>
        </w:rPr>
        <w:tab/>
        <w:t>حدد الدستور في الجمهورية العربية السورية ملامح النظام الاقتصادي في مادته 13. فهو اقتصاد اشتراكي مخطط يهدف إلى القضاء على جميع أشكال الاستغلال، وينظم القانون الملكية، وهي ثلاثة أنـواع (المادة 14):</w:t>
      </w:r>
    </w:p>
    <w:p w:rsidR="00000000" w:rsidRDefault="00000000">
      <w:pPr>
        <w:spacing w:line="400" w:lineRule="exact"/>
        <w:jc w:val="both"/>
        <w:rPr>
          <w:rFonts w:hint="cs"/>
          <w:sz w:val="30"/>
          <w:rtl/>
        </w:rPr>
      </w:pPr>
      <w:r>
        <w:rPr>
          <w:rFonts w:hint="cs"/>
          <w:sz w:val="30"/>
          <w:rtl/>
        </w:rPr>
        <w:tab/>
        <w:t>1-</w:t>
      </w:r>
      <w:r>
        <w:rPr>
          <w:rFonts w:hint="cs"/>
          <w:sz w:val="30"/>
          <w:rtl/>
        </w:rPr>
        <w:tab/>
        <w:t xml:space="preserve">ملكية الشعب وتشمل الثروات الطبيعية والمرافق العامة. </w:t>
      </w:r>
    </w:p>
    <w:p w:rsidR="00000000" w:rsidRDefault="00000000">
      <w:pPr>
        <w:spacing w:line="400" w:lineRule="exact"/>
        <w:jc w:val="both"/>
        <w:rPr>
          <w:rFonts w:hint="cs"/>
          <w:sz w:val="30"/>
        </w:rPr>
      </w:pPr>
      <w:r>
        <w:rPr>
          <w:rFonts w:hint="cs"/>
          <w:sz w:val="30"/>
          <w:rtl/>
        </w:rPr>
        <w:tab/>
        <w:t>2-</w:t>
      </w:r>
      <w:r>
        <w:rPr>
          <w:rFonts w:hint="cs"/>
          <w:sz w:val="30"/>
          <w:rtl/>
        </w:rPr>
        <w:tab/>
        <w:t xml:space="preserve">ملكية جماعية وتشمل الممتلكات العائدة للمنظمات الشعبية والمهنية. </w:t>
      </w:r>
    </w:p>
    <w:p w:rsidR="00000000" w:rsidRDefault="00000000">
      <w:pPr>
        <w:spacing w:line="400" w:lineRule="exact"/>
        <w:jc w:val="both"/>
        <w:rPr>
          <w:sz w:val="30"/>
          <w:rtl/>
        </w:rPr>
      </w:pPr>
      <w:r>
        <w:rPr>
          <w:rFonts w:hint="cs"/>
          <w:sz w:val="30"/>
          <w:rtl/>
        </w:rPr>
        <w:tab/>
        <w:t>3-</w:t>
      </w:r>
      <w:r>
        <w:rPr>
          <w:rFonts w:hint="cs"/>
          <w:sz w:val="30"/>
          <w:rtl/>
        </w:rPr>
        <w:tab/>
        <w:t xml:space="preserve">ملكية فردية وتشمل الممتلكات الخاصة بالأفراد. </w:t>
      </w:r>
    </w:p>
    <w:p w:rsidR="00000000" w:rsidRDefault="00000000">
      <w:pPr>
        <w:spacing w:line="400" w:lineRule="exact"/>
        <w:jc w:val="both"/>
        <w:rPr>
          <w:sz w:val="30"/>
          <w:rtl/>
        </w:rPr>
      </w:pPr>
      <w:r>
        <w:rPr>
          <w:rFonts w:hint="cs"/>
          <w:sz w:val="30"/>
          <w:rtl/>
        </w:rPr>
        <w:t>26-</w:t>
      </w:r>
      <w:r>
        <w:rPr>
          <w:rFonts w:hint="cs"/>
          <w:sz w:val="30"/>
          <w:rtl/>
        </w:rPr>
        <w:tab/>
        <w:t xml:space="preserve">اعتمدت الجمهورية العربية السورية منذ الستينات مبدأ التخطيط الشامل لاقتصادها وصدرت الخطة الخمسية الأولى لفترة العامين 1960-1966. وحالياً يتم إنجاز الخطة الخمسية العاشرة. والهدف الأساسي من هذه الخطط هو إرساء قواعد العدالة الاجتماعية وتحقيق التنمية الاقتصادية، فقد انطلق النهج الاقتصادي في سورية منذ عام 1970 ومع بداية الحركة التصحيحية على قاعدة التعددية الاقتصادية حيث يؤدي كل من القطاع العام والخاص والمشترك دوره في عملية التنمية الاقتصادية والاجتماعية مع التأكيد على الدور القيادي للقطاع العام، إلا أن طبيعة وحجم كل قطاع في هيكل الاقتصاد الوطني لم تبق ثابتة طيلة مراحل التنمية المتتالية، وإنما كانت تتحدد وفقاً للمتطلبات الاقتصادية والاجتماعية في كل مرحلة مع ملاحظة الأهمية النسبية التي يحظى بها الشأن الاجتماعي في السياسة الاقتصادية في سورية. </w:t>
      </w:r>
    </w:p>
    <w:p w:rsidR="00000000" w:rsidRDefault="00000000">
      <w:pPr>
        <w:spacing w:line="400" w:lineRule="exact"/>
        <w:jc w:val="both"/>
        <w:rPr>
          <w:sz w:val="30"/>
          <w:rtl/>
        </w:rPr>
      </w:pPr>
      <w:r>
        <w:rPr>
          <w:rFonts w:hint="cs"/>
          <w:sz w:val="30"/>
          <w:rtl/>
        </w:rPr>
        <w:t>27-</w:t>
      </w:r>
      <w:r>
        <w:rPr>
          <w:rFonts w:hint="cs"/>
          <w:sz w:val="30"/>
          <w:rtl/>
        </w:rPr>
        <w:tab/>
        <w:t xml:space="preserve">أخذ نهج التعددية الاقتصادية، اعتباراً من مطلع عقد التسعينات، يتميز بإعطاء المزيد من الحرية للقطاع الخاص والقطاع المشترك حيث تم إصدار العديد من الأنظمة والقرارات لدعم هذين القطاعين، وكان أبرزها القانون رقم 10 وتعديلاته لتشجيع الاستثمار والذي سمح بموجبه لهذين القطاعين بممارسة الأنشطة في مجالات الإنتاج والتوزيع والاستيراد والتصدير وفي مجال الاستثمار والخدمات والتي كانت ممارستها مقتصرة على القطاع العام. </w:t>
      </w:r>
    </w:p>
    <w:p w:rsidR="00000000" w:rsidRDefault="00000000">
      <w:pPr>
        <w:spacing w:line="400" w:lineRule="exact"/>
        <w:jc w:val="both"/>
        <w:rPr>
          <w:sz w:val="30"/>
          <w:rtl/>
        </w:rPr>
      </w:pPr>
      <w:r>
        <w:rPr>
          <w:rFonts w:hint="cs"/>
          <w:sz w:val="30"/>
          <w:rtl/>
        </w:rPr>
        <w:t>28-</w:t>
      </w:r>
      <w:r>
        <w:rPr>
          <w:rFonts w:hint="cs"/>
          <w:sz w:val="30"/>
          <w:rtl/>
        </w:rPr>
        <w:tab/>
        <w:t xml:space="preserve">إن المسألة المحورية التي تستحوذ على اهتمام القيادة السياسية في إدارة الاقتصاد في سورية حالياً هي </w:t>
      </w:r>
      <w:r>
        <w:rPr>
          <w:sz w:val="30"/>
          <w:rtl/>
        </w:rPr>
        <w:t>"</w:t>
      </w:r>
      <w:r>
        <w:rPr>
          <w:rFonts w:hint="cs"/>
          <w:sz w:val="30"/>
          <w:rtl/>
        </w:rPr>
        <w:t>عملية التحرير الاقتصادي</w:t>
      </w:r>
      <w:r>
        <w:rPr>
          <w:sz w:val="30"/>
          <w:rtl/>
        </w:rPr>
        <w:t>"</w:t>
      </w:r>
      <w:r>
        <w:rPr>
          <w:rFonts w:hint="cs"/>
          <w:sz w:val="30"/>
          <w:rtl/>
        </w:rPr>
        <w:t xml:space="preserve"> و"تحديث نظام التعددية الاقتصادية</w:t>
      </w:r>
      <w:r>
        <w:rPr>
          <w:sz w:val="30"/>
          <w:rtl/>
        </w:rPr>
        <w:t>"</w:t>
      </w:r>
      <w:r>
        <w:rPr>
          <w:rFonts w:hint="cs"/>
          <w:sz w:val="30"/>
          <w:rtl/>
        </w:rPr>
        <w:t>، حيث إن أبعاد هذه العملية لن تقتصر على استمرار توسيع القطاعين الخاص والمشترك فحسب، بل وعلى تطوير الأنظمة والإدارة في القطاع العام. وقد بلغ الإنتاج المحلي الإجمالي حسب آخر إحصاءات المكتب المركزي للإحصاء في سورية لعام 2003 بالأسعار الثابتة 672 1 مليار ليرة سورية (ل.س). بنمو معدله 2.7 في المائة مقارنة مع عام 2001 حيث بلغ 627 1 مليار</w:t>
      </w:r>
      <w:r>
        <w:rPr>
          <w:sz w:val="30"/>
          <w:rtl/>
        </w:rPr>
        <w:br/>
      </w:r>
      <w:r>
        <w:rPr>
          <w:rFonts w:hint="cs"/>
          <w:sz w:val="30"/>
          <w:rtl/>
        </w:rPr>
        <w:t xml:space="preserve">ل.س. أما بالأسعار الجارية فيبلغ 708 1 مليارات ل.س بنمو معدله 4.4 في المائة مقارنة مع عام 2001 حيث بلغ 626 1 مليار ل.س. </w:t>
      </w:r>
    </w:p>
    <w:p w:rsidR="00000000" w:rsidRDefault="00000000">
      <w:pPr>
        <w:spacing w:line="400" w:lineRule="exact"/>
        <w:jc w:val="both"/>
        <w:rPr>
          <w:sz w:val="30"/>
          <w:rtl/>
        </w:rPr>
      </w:pPr>
      <w:r>
        <w:rPr>
          <w:rFonts w:hint="cs"/>
          <w:sz w:val="30"/>
          <w:rtl/>
        </w:rPr>
        <w:t>29-</w:t>
      </w:r>
      <w:r>
        <w:rPr>
          <w:rFonts w:hint="cs"/>
          <w:sz w:val="30"/>
          <w:rtl/>
        </w:rPr>
        <w:tab/>
        <w:t xml:space="preserve"> أما بالنسبة للدخل القومي فقد بلغ في عام 2000 بسعر السوق 307 820 ملايين ل.س وزاد في عام 2001 بمعدل 6.3 في المائة ليصبح 400 842 مليون ل.س، وبلغ 935 912 مليون ل.س في عام 2002 أي بزيادة 4.6 في المائة على عام 2001 0</w:t>
      </w:r>
    </w:p>
    <w:p w:rsidR="00000000" w:rsidRDefault="00000000">
      <w:pPr>
        <w:spacing w:line="400" w:lineRule="exact"/>
        <w:jc w:val="both"/>
        <w:rPr>
          <w:rFonts w:hint="cs"/>
          <w:sz w:val="30"/>
          <w:rtl/>
        </w:rPr>
      </w:pPr>
      <w:r>
        <w:rPr>
          <w:rFonts w:hint="cs"/>
          <w:sz w:val="30"/>
          <w:rtl/>
        </w:rPr>
        <w:t>30-</w:t>
      </w:r>
      <w:r>
        <w:rPr>
          <w:rFonts w:hint="cs"/>
          <w:sz w:val="30"/>
          <w:rtl/>
        </w:rPr>
        <w:tab/>
        <w:t xml:space="preserve"> وتجلى تنفيذ الخطة الخمسية التاسعة لوزارة الاقتصاد وجهاتها التابعة لها بالانطلاق نحو تحديث التشريعات والقوانين والإصلاح الهيكلي للسياسات الاقتصادية للانتقال بالاقتصاد السوري من الاقتصاد التقليدي إلى الاقتصاد المعرفي، وتطوير العلاقات الاقتصادية مع الدول العربية والأجنبية. فقد قسمت الخطة إلى مرحلتين: </w:t>
      </w:r>
    </w:p>
    <w:p w:rsidR="00000000" w:rsidRDefault="00000000">
      <w:pPr>
        <w:spacing w:line="400" w:lineRule="exact"/>
        <w:jc w:val="both"/>
        <w:rPr>
          <w:rFonts w:hint="cs"/>
          <w:sz w:val="30"/>
          <w:rtl/>
        </w:rPr>
      </w:pPr>
      <w:r>
        <w:rPr>
          <w:rFonts w:hint="cs"/>
          <w:sz w:val="30"/>
          <w:rtl/>
        </w:rPr>
        <w:tab/>
        <w:t>(أ)</w:t>
      </w:r>
      <w:r>
        <w:rPr>
          <w:rFonts w:hint="cs"/>
          <w:sz w:val="30"/>
          <w:rtl/>
        </w:rPr>
        <w:tab/>
        <w:t>الأولى للسنوات 2001-2003: متابعة عملية الإصلاح والتطوير الهيكلي؛</w:t>
      </w:r>
    </w:p>
    <w:p w:rsidR="00000000" w:rsidRDefault="00000000">
      <w:pPr>
        <w:spacing w:line="400" w:lineRule="exact"/>
        <w:jc w:val="both"/>
        <w:rPr>
          <w:sz w:val="30"/>
          <w:rtl/>
        </w:rPr>
      </w:pPr>
      <w:r>
        <w:rPr>
          <w:rFonts w:hint="cs"/>
          <w:sz w:val="30"/>
          <w:rtl/>
        </w:rPr>
        <w:tab/>
        <w:t>(ب)</w:t>
      </w:r>
      <w:r>
        <w:rPr>
          <w:rFonts w:hint="cs"/>
          <w:sz w:val="30"/>
          <w:rtl/>
        </w:rPr>
        <w:tab/>
        <w:t>الثانية للسنوات 2004-2005: تعزيز فرص النمو انطلاقاً من التوجيهات العليا لمتابعة سياسات الإصلاح الاقتصادي والتحديث والتطوير.</w:t>
      </w:r>
    </w:p>
    <w:p w:rsidR="00000000" w:rsidRDefault="00000000">
      <w:pPr>
        <w:spacing w:line="400" w:lineRule="exact"/>
        <w:jc w:val="both"/>
        <w:rPr>
          <w:sz w:val="30"/>
          <w:rtl/>
        </w:rPr>
      </w:pPr>
      <w:r>
        <w:rPr>
          <w:rFonts w:hint="cs"/>
          <w:sz w:val="30"/>
          <w:rtl/>
        </w:rPr>
        <w:t>31-</w:t>
      </w:r>
      <w:r>
        <w:rPr>
          <w:rFonts w:hint="cs"/>
          <w:sz w:val="30"/>
          <w:rtl/>
        </w:rPr>
        <w:tab/>
        <w:t xml:space="preserve">وتؤدي المصارف في سورية دوراً في غاية الأهمية في تفعيل الأنشطة الاقتصادية والاجتماعية، حيث تشرف الدولة على النظام المصرفي وتديره وتوجهه. ولكل مصرف من المصارف الستة الموجودة حالياً اختصاص ودور وأهداف تميزها عن بعضها البعض وهي بشبكتها المنتشرة في مركز العاصمة ومراكز المحافظات والمناطق المختلفة في سورية تقدم الخدمات والتسهيلات لمن يرغب من المؤسسات والأفراد في حدود الأنظمة والاختصاصات المعمول بها لدى كل منها. </w:t>
      </w:r>
    </w:p>
    <w:p w:rsidR="00000000" w:rsidRDefault="00000000">
      <w:pPr>
        <w:spacing w:line="400" w:lineRule="exact"/>
        <w:jc w:val="both"/>
        <w:rPr>
          <w:rFonts w:hint="cs"/>
          <w:sz w:val="30"/>
          <w:rtl/>
        </w:rPr>
      </w:pPr>
      <w:r>
        <w:rPr>
          <w:rFonts w:hint="cs"/>
          <w:sz w:val="30"/>
          <w:rtl/>
        </w:rPr>
        <w:t>32-</w:t>
      </w:r>
      <w:r>
        <w:rPr>
          <w:rFonts w:hint="cs"/>
          <w:sz w:val="30"/>
          <w:rtl/>
        </w:rPr>
        <w:tab/>
        <w:t xml:space="preserve">وباختصار يمكن الإشارة إلى أهم ما أنجزته المصارف في سورية بما يلي: </w:t>
      </w:r>
    </w:p>
    <w:p w:rsidR="00000000" w:rsidRDefault="00000000">
      <w:pPr>
        <w:spacing w:line="400" w:lineRule="exact"/>
        <w:jc w:val="both"/>
        <w:rPr>
          <w:rFonts w:hint="cs"/>
          <w:sz w:val="30"/>
          <w:rtl/>
        </w:rPr>
      </w:pPr>
      <w:r>
        <w:rPr>
          <w:rFonts w:hint="cs"/>
          <w:sz w:val="30"/>
          <w:rtl/>
        </w:rPr>
        <w:tab/>
        <w:t>(أ)</w:t>
      </w:r>
      <w:r>
        <w:rPr>
          <w:rFonts w:hint="cs"/>
          <w:sz w:val="30"/>
          <w:rtl/>
        </w:rPr>
        <w:tab/>
        <w:t>حماية مدخرات المواطنين وتأمين نموها وحسن استخدامها في تمويل القطاعات المختلفة؛</w:t>
      </w:r>
    </w:p>
    <w:p w:rsidR="00000000" w:rsidRDefault="00000000">
      <w:pPr>
        <w:spacing w:line="400" w:lineRule="exact"/>
        <w:jc w:val="both"/>
        <w:rPr>
          <w:rFonts w:hint="cs"/>
          <w:sz w:val="30"/>
        </w:rPr>
      </w:pPr>
      <w:r>
        <w:rPr>
          <w:rFonts w:hint="cs"/>
          <w:sz w:val="30"/>
          <w:rtl/>
        </w:rPr>
        <w:tab/>
        <w:t>(ب)</w:t>
      </w:r>
      <w:r>
        <w:rPr>
          <w:rFonts w:hint="cs"/>
          <w:sz w:val="30"/>
          <w:rtl/>
        </w:rPr>
        <w:tab/>
        <w:t>تمكين الدولة من تنفيذ السياسة النقدية وتكيفها وفق مقتضيات الصالح العام؛</w:t>
      </w:r>
    </w:p>
    <w:p w:rsidR="00000000" w:rsidRDefault="00000000">
      <w:pPr>
        <w:spacing w:line="400" w:lineRule="exact"/>
        <w:jc w:val="both"/>
        <w:rPr>
          <w:rFonts w:hint="cs"/>
          <w:sz w:val="30"/>
        </w:rPr>
      </w:pPr>
      <w:r>
        <w:rPr>
          <w:rFonts w:hint="cs"/>
          <w:sz w:val="30"/>
          <w:rtl/>
        </w:rPr>
        <w:tab/>
        <w:t>(ج)</w:t>
      </w:r>
      <w:r>
        <w:rPr>
          <w:rFonts w:hint="cs"/>
          <w:sz w:val="30"/>
          <w:rtl/>
        </w:rPr>
        <w:tab/>
        <w:t>توفير الخدمات المصرفية للقطاعات الاقتصادية والاجتماعية العامة؛</w:t>
      </w:r>
    </w:p>
    <w:p w:rsidR="00000000" w:rsidRDefault="00000000">
      <w:pPr>
        <w:spacing w:line="400" w:lineRule="exact"/>
        <w:jc w:val="both"/>
        <w:rPr>
          <w:rFonts w:hint="cs"/>
          <w:sz w:val="30"/>
        </w:rPr>
      </w:pPr>
      <w:r>
        <w:rPr>
          <w:rFonts w:hint="cs"/>
          <w:sz w:val="30"/>
          <w:rtl/>
        </w:rPr>
        <w:tab/>
        <w:t>(د)</w:t>
      </w:r>
      <w:r>
        <w:rPr>
          <w:rFonts w:hint="cs"/>
          <w:sz w:val="30"/>
          <w:rtl/>
        </w:rPr>
        <w:tab/>
        <w:t xml:space="preserve">إسهام الجهاز المصرفي بدور فعال كأداة للرقابة المالية على المؤسسات والمشاريع العامة. </w:t>
      </w:r>
    </w:p>
    <w:p w:rsidR="00000000" w:rsidRDefault="00000000">
      <w:pPr>
        <w:spacing w:line="400" w:lineRule="exact"/>
        <w:jc w:val="both"/>
        <w:rPr>
          <w:sz w:val="30"/>
          <w:rtl/>
        </w:rPr>
      </w:pPr>
      <w:r>
        <w:rPr>
          <w:rFonts w:hint="cs"/>
          <w:sz w:val="30"/>
          <w:rtl/>
        </w:rPr>
        <w:t xml:space="preserve">وقد تم مؤخراً منح التمويل المصرفي للقطاع الخاص من البنك الإسلامي للتنمية ومن المصرف التجاري السوري لتمويل الصادرات العربية لخارج الوطن العربي. </w:t>
      </w:r>
    </w:p>
    <w:p w:rsidR="00000000" w:rsidRDefault="00000000">
      <w:pPr>
        <w:spacing w:line="400" w:lineRule="exact"/>
        <w:jc w:val="both"/>
        <w:rPr>
          <w:sz w:val="30"/>
          <w:rtl/>
        </w:rPr>
      </w:pPr>
      <w:r>
        <w:rPr>
          <w:rFonts w:hint="cs"/>
          <w:sz w:val="30"/>
          <w:rtl/>
        </w:rPr>
        <w:t>33-</w:t>
      </w:r>
      <w:r>
        <w:rPr>
          <w:rFonts w:hint="cs"/>
          <w:sz w:val="30"/>
          <w:rtl/>
        </w:rPr>
        <w:tab/>
        <w:t xml:space="preserve">سعت سورية إلى تطوير علاقاتها التجارية والاقتصادية مع كافة دول العالم وإلى الدفاع عن مصالحها ومصالح العالم الثالث في المحافل الاقتصادية الدولية. حيث ارتبطت مع الكثير من دول العالم المتقدم والنامي باتفاقيات تجارية وتعاون اقتصادي وعلمي وفني واتفاقات حماية الاستثمار وتجنب الازدواج الضريبي، كما ترتبط سورية بعلاقات تعاون مع بلدان الاتحاد الأوروبي. وتتوقع توقيع اتفاق شراكة معها في إطار عملية برشلونة التي تسعى إلى إقامة منطقة تجارة حرة أوروبية - متوسطية. وسورية أيضاً عضو في منطقة التجارة الحرة العربية الكبرى في إطار الجامعة العربية كمرحلة أولى في سبيل إقامة سوق عربية مشتركة واحدة. وتساهم سورية مساهمة فاعلة مع الدول الأعضاء في المنتديات الاقتصادية الدولية، كما أنها دولة عضو في لجنة الأمم المتحدة الاقتصادية والاجتماعية لمنطقة غرب آسيا (الأسكوا). </w:t>
      </w:r>
    </w:p>
    <w:p w:rsidR="00000000" w:rsidRDefault="00000000">
      <w:pPr>
        <w:spacing w:line="400" w:lineRule="exact"/>
        <w:jc w:val="both"/>
        <w:rPr>
          <w:sz w:val="30"/>
          <w:rtl/>
        </w:rPr>
      </w:pPr>
      <w:r>
        <w:rPr>
          <w:rFonts w:hint="cs"/>
          <w:sz w:val="30"/>
          <w:rtl/>
        </w:rPr>
        <w:t>•</w:t>
      </w:r>
      <w:r>
        <w:rPr>
          <w:rFonts w:hint="cs"/>
          <w:sz w:val="30"/>
          <w:rtl/>
        </w:rPr>
        <w:tab/>
        <w:t>التشريعات والقوانين الحديثة والإجراءات الفعلية المتعلقة بالتطوير الاقتصادي الوطني</w:t>
      </w:r>
    </w:p>
    <w:p w:rsidR="00000000" w:rsidRDefault="00000000">
      <w:pPr>
        <w:spacing w:line="400" w:lineRule="exact"/>
        <w:jc w:val="both"/>
        <w:rPr>
          <w:rFonts w:hint="cs"/>
          <w:sz w:val="30"/>
          <w:rtl/>
        </w:rPr>
      </w:pPr>
      <w:r>
        <w:rPr>
          <w:rFonts w:hint="cs"/>
          <w:sz w:val="30"/>
          <w:rtl/>
        </w:rPr>
        <w:t>34-</w:t>
      </w:r>
      <w:r>
        <w:rPr>
          <w:rFonts w:hint="cs"/>
          <w:sz w:val="30"/>
          <w:rtl/>
        </w:rPr>
        <w:tab/>
        <w:t xml:space="preserve">تم منذ عام 2000 وحتى عام 2003 توقيع العديد من الاتفاقيات والبروتوكولات ومذكرات التفاهم مع الدول العربية والأجنبية والإعداد لقيادة اللجان العليا المشتركة واللجان الوزارية مع الدول العربية والأجنبية واللجان التجارية ولجان المتابعة والخبراء. </w:t>
      </w:r>
    </w:p>
    <w:p w:rsidR="00000000" w:rsidRDefault="00000000">
      <w:pPr>
        <w:spacing w:line="400" w:lineRule="exact"/>
        <w:ind w:firstLine="680"/>
        <w:jc w:val="both"/>
        <w:rPr>
          <w:rFonts w:hint="cs"/>
          <w:sz w:val="30"/>
        </w:rPr>
      </w:pPr>
      <w:r>
        <w:rPr>
          <w:rFonts w:hint="cs"/>
          <w:sz w:val="30"/>
          <w:rtl/>
        </w:rPr>
        <w:t>1-</w:t>
      </w:r>
      <w:r>
        <w:rPr>
          <w:rFonts w:hint="cs"/>
          <w:sz w:val="30"/>
          <w:rtl/>
        </w:rPr>
        <w:tab/>
        <w:t xml:space="preserve">تصديق اتفاقيات إقامة مناطق تجارة حرة مع العديد من الدول العربية والأجنبية، ووضعها موضع التنفيذ. </w:t>
      </w:r>
    </w:p>
    <w:p w:rsidR="00000000" w:rsidRDefault="00000000">
      <w:pPr>
        <w:spacing w:line="400" w:lineRule="exact"/>
        <w:ind w:firstLine="680"/>
        <w:jc w:val="both"/>
        <w:rPr>
          <w:rFonts w:hint="cs"/>
          <w:sz w:val="30"/>
          <w:u w:val="single"/>
        </w:rPr>
      </w:pPr>
      <w:r>
        <w:rPr>
          <w:rFonts w:hint="cs"/>
          <w:sz w:val="30"/>
          <w:rtl/>
        </w:rPr>
        <w:t>2-</w:t>
      </w:r>
      <w:r>
        <w:rPr>
          <w:rFonts w:hint="cs"/>
          <w:sz w:val="30"/>
          <w:rtl/>
        </w:rPr>
        <w:tab/>
        <w:t xml:space="preserve">التصديق على العديد من الاتفاقيات التجارية الدولية. </w:t>
      </w:r>
    </w:p>
    <w:p w:rsidR="00000000" w:rsidRDefault="00000000">
      <w:pPr>
        <w:spacing w:line="400" w:lineRule="exact"/>
        <w:ind w:firstLine="680"/>
        <w:jc w:val="both"/>
        <w:rPr>
          <w:rFonts w:hint="cs"/>
          <w:sz w:val="30"/>
          <w:u w:val="single"/>
        </w:rPr>
      </w:pPr>
      <w:r>
        <w:rPr>
          <w:rFonts w:hint="cs"/>
          <w:sz w:val="30"/>
          <w:rtl/>
        </w:rPr>
        <w:t>3-</w:t>
      </w:r>
      <w:r>
        <w:rPr>
          <w:rFonts w:hint="cs"/>
          <w:sz w:val="30"/>
          <w:rtl/>
        </w:rPr>
        <w:tab/>
        <w:t xml:space="preserve">إبرام اتفاقيات لتشجيع وضمان الاستثمار مع العديد من دول العالم. </w:t>
      </w:r>
    </w:p>
    <w:p w:rsidR="00000000" w:rsidRDefault="00000000">
      <w:pPr>
        <w:spacing w:line="400" w:lineRule="exact"/>
        <w:ind w:firstLine="680"/>
        <w:jc w:val="both"/>
        <w:rPr>
          <w:rFonts w:hint="cs"/>
          <w:sz w:val="30"/>
          <w:u w:val="single"/>
        </w:rPr>
      </w:pPr>
      <w:r>
        <w:rPr>
          <w:rFonts w:hint="cs"/>
          <w:sz w:val="30"/>
          <w:rtl/>
        </w:rPr>
        <w:t>4-</w:t>
      </w:r>
      <w:r>
        <w:rPr>
          <w:rFonts w:hint="cs"/>
          <w:sz w:val="30"/>
          <w:rtl/>
        </w:rPr>
        <w:tab/>
        <w:t xml:space="preserve">دعم قطاع الأعمال السوري بالمرحلة الثانية من عام 2000 بتمويل مالي قدره 12 مليون يورو لمدة خمس سنوات. </w:t>
      </w:r>
    </w:p>
    <w:p w:rsidR="00000000" w:rsidRDefault="00000000">
      <w:pPr>
        <w:spacing w:line="400" w:lineRule="exact"/>
        <w:ind w:firstLine="680"/>
        <w:jc w:val="both"/>
        <w:rPr>
          <w:rFonts w:hint="cs"/>
          <w:sz w:val="30"/>
          <w:u w:val="single"/>
        </w:rPr>
      </w:pPr>
      <w:r>
        <w:rPr>
          <w:rFonts w:hint="cs"/>
          <w:sz w:val="30"/>
          <w:rtl/>
        </w:rPr>
        <w:t>5-</w:t>
      </w:r>
      <w:r>
        <w:rPr>
          <w:rFonts w:hint="cs"/>
          <w:sz w:val="30"/>
          <w:rtl/>
        </w:rPr>
        <w:tab/>
        <w:t xml:space="preserve">إعداد مذكرة مسوغات انضمام سورية إلى منظمة التجارة العالمية. </w:t>
      </w:r>
    </w:p>
    <w:p w:rsidR="00000000" w:rsidRDefault="00000000">
      <w:pPr>
        <w:spacing w:line="400" w:lineRule="exact"/>
        <w:ind w:firstLine="680"/>
        <w:jc w:val="both"/>
        <w:rPr>
          <w:rFonts w:hint="cs"/>
          <w:sz w:val="30"/>
          <w:u w:val="single"/>
        </w:rPr>
      </w:pPr>
      <w:r>
        <w:rPr>
          <w:rFonts w:hint="cs"/>
          <w:sz w:val="30"/>
          <w:rtl/>
        </w:rPr>
        <w:t>6-</w:t>
      </w:r>
      <w:r>
        <w:rPr>
          <w:rFonts w:hint="cs"/>
          <w:sz w:val="30"/>
          <w:rtl/>
        </w:rPr>
        <w:tab/>
        <w:t xml:space="preserve">تشكيل أمانة تنفيذ للجنة الوطنية بين سورية والبلدان الأعضاء في لجنة الأمم المتحدة الاقتصادية والاجتماعية لغرب آسيا (الإسكوا) لتسهيل النقل والتجارة الخارجية وتحقيق الكفاءة التجارية وتعميم الوسائل التكنولوجية على مجهزي الخدمات التجارية (صغارهم ومتوسطيهم). </w:t>
      </w:r>
    </w:p>
    <w:p w:rsidR="00000000" w:rsidRDefault="00000000">
      <w:pPr>
        <w:spacing w:line="400" w:lineRule="exact"/>
        <w:ind w:firstLine="680"/>
        <w:jc w:val="both"/>
        <w:rPr>
          <w:sz w:val="30"/>
          <w:rtl/>
        </w:rPr>
      </w:pPr>
      <w:r>
        <w:rPr>
          <w:rFonts w:hint="cs"/>
          <w:sz w:val="30"/>
          <w:rtl/>
        </w:rPr>
        <w:t>7-</w:t>
      </w:r>
      <w:r>
        <w:rPr>
          <w:rFonts w:hint="cs"/>
          <w:sz w:val="30"/>
          <w:rtl/>
        </w:rPr>
        <w:tab/>
        <w:t xml:space="preserve">صدور مراسيم بإحداث مناطق حرة في سورية، منها مناطق حرة مرفئية على عدد من المدن الساحلية السورية. </w:t>
      </w:r>
    </w:p>
    <w:p w:rsidR="00000000" w:rsidRDefault="00000000">
      <w:pPr>
        <w:spacing w:line="400" w:lineRule="exact"/>
        <w:ind w:firstLine="680"/>
        <w:jc w:val="both"/>
        <w:rPr>
          <w:rFonts w:hint="cs"/>
          <w:sz w:val="30"/>
          <w:rtl/>
        </w:rPr>
      </w:pPr>
      <w:r>
        <w:rPr>
          <w:rFonts w:hint="cs"/>
          <w:sz w:val="30"/>
          <w:rtl/>
        </w:rPr>
        <w:t>8-</w:t>
      </w:r>
      <w:r>
        <w:rPr>
          <w:rFonts w:hint="cs"/>
          <w:sz w:val="30"/>
          <w:rtl/>
        </w:rPr>
        <w:tab/>
        <w:t xml:space="preserve">إصدار مرسوم حول انضمام سورية إلى معاهدة التعاون بشأن البراءات. </w:t>
      </w:r>
    </w:p>
    <w:p w:rsidR="00000000" w:rsidRDefault="00000000">
      <w:pPr>
        <w:spacing w:line="400" w:lineRule="exact"/>
        <w:ind w:firstLine="680"/>
        <w:jc w:val="both"/>
        <w:rPr>
          <w:rFonts w:hint="cs"/>
          <w:sz w:val="30"/>
          <w:rtl/>
        </w:rPr>
      </w:pPr>
      <w:r>
        <w:rPr>
          <w:rFonts w:hint="cs"/>
          <w:sz w:val="30"/>
          <w:rtl/>
        </w:rPr>
        <w:t>9-</w:t>
      </w:r>
      <w:r>
        <w:rPr>
          <w:rFonts w:hint="cs"/>
          <w:sz w:val="30"/>
          <w:rtl/>
        </w:rPr>
        <w:tab/>
        <w:t xml:space="preserve">إصدار المرسوم رقم 40، تاريخ 27 كانون الثاني/يناير 2003، بنظام الاستثمار الجديد في المناطق الحرة. </w:t>
      </w:r>
    </w:p>
    <w:p w:rsidR="00000000" w:rsidRDefault="00000000">
      <w:pPr>
        <w:spacing w:line="400" w:lineRule="exact"/>
        <w:ind w:firstLine="680"/>
        <w:jc w:val="both"/>
        <w:rPr>
          <w:rFonts w:hint="cs"/>
          <w:sz w:val="30"/>
        </w:rPr>
      </w:pPr>
      <w:r>
        <w:rPr>
          <w:rFonts w:hint="cs"/>
          <w:sz w:val="30"/>
          <w:rtl/>
        </w:rPr>
        <w:t>10-</w:t>
      </w:r>
      <w:r>
        <w:rPr>
          <w:rFonts w:hint="cs"/>
          <w:sz w:val="30"/>
          <w:rtl/>
        </w:rPr>
        <w:tab/>
        <w:t xml:space="preserve">إصدار المرسوم رقم 141، تاريخ 3 نيسان/أبريل 2003، القاضي بتشكيل مجلس النقد والتسليف، وصدور قرارات ترخيص لعدد من المصارف الخاصة للعمل في سورية، وتعديل أسعار الفائدة الدائنة والمدينة للمصارف العامة بقرار مجلس النقد رقم 4، تاريخ 28 أيار/مايو 2003. </w:t>
      </w:r>
    </w:p>
    <w:p w:rsidR="00000000" w:rsidRDefault="00000000">
      <w:pPr>
        <w:spacing w:line="400" w:lineRule="exact"/>
        <w:ind w:firstLine="680"/>
        <w:jc w:val="both"/>
        <w:rPr>
          <w:rFonts w:hint="cs"/>
          <w:sz w:val="30"/>
        </w:rPr>
      </w:pPr>
      <w:r>
        <w:rPr>
          <w:rFonts w:hint="cs"/>
          <w:sz w:val="30"/>
          <w:rtl/>
        </w:rPr>
        <w:t>11-</w:t>
      </w:r>
      <w:r>
        <w:rPr>
          <w:rFonts w:hint="cs"/>
          <w:sz w:val="30"/>
          <w:rtl/>
        </w:rPr>
        <w:tab/>
        <w:t xml:space="preserve">إصدار المرسوم التشريعي رقم 33، تاريخ 8 تموز/يوليه 2003 المتعلق بأحكام تهريب العملات والمعادن الثمينة. </w:t>
      </w:r>
    </w:p>
    <w:p w:rsidR="00000000" w:rsidRDefault="00000000">
      <w:pPr>
        <w:spacing w:line="400" w:lineRule="exact"/>
        <w:ind w:firstLine="680"/>
        <w:jc w:val="both"/>
        <w:rPr>
          <w:rFonts w:hint="cs"/>
          <w:sz w:val="30"/>
        </w:rPr>
      </w:pPr>
      <w:r>
        <w:rPr>
          <w:rFonts w:hint="cs"/>
          <w:sz w:val="30"/>
          <w:rtl/>
        </w:rPr>
        <w:t>12-</w:t>
      </w:r>
      <w:r>
        <w:rPr>
          <w:rFonts w:hint="cs"/>
          <w:sz w:val="30"/>
          <w:rtl/>
        </w:rPr>
        <w:tab/>
        <w:t xml:space="preserve">إصدار المرسوم التشريعي رقم 44، تاريخ 12 آب/أغسطس 2003، القاضي بزيادة اكتتاب الجمهورية العربية السورية في رأس مال الوكالة الدولية لضمان الاستثمار. </w:t>
      </w:r>
    </w:p>
    <w:p w:rsidR="00000000" w:rsidRDefault="00000000">
      <w:pPr>
        <w:spacing w:line="400" w:lineRule="exact"/>
        <w:ind w:firstLine="680"/>
        <w:jc w:val="both"/>
        <w:rPr>
          <w:rFonts w:hint="cs"/>
          <w:sz w:val="30"/>
        </w:rPr>
      </w:pPr>
      <w:r>
        <w:rPr>
          <w:rFonts w:hint="cs"/>
          <w:sz w:val="30"/>
          <w:rtl/>
        </w:rPr>
        <w:t>13-</w:t>
      </w:r>
      <w:r>
        <w:rPr>
          <w:rFonts w:hint="cs"/>
          <w:sz w:val="30"/>
          <w:rtl/>
        </w:rPr>
        <w:tab/>
        <w:t xml:space="preserve">إصدار المرسوم التشريعي رقم 49، تاريخ 21 آب/أغسطس 2003، حول إحداث مركز التدريب والتأهيل المصرفي يرتبط بوزارة الاقتصاد. </w:t>
      </w:r>
    </w:p>
    <w:p w:rsidR="00000000" w:rsidRDefault="00000000">
      <w:pPr>
        <w:spacing w:line="400" w:lineRule="exact"/>
        <w:ind w:firstLine="680"/>
        <w:jc w:val="both"/>
        <w:rPr>
          <w:rFonts w:hint="cs"/>
          <w:sz w:val="30"/>
        </w:rPr>
      </w:pPr>
      <w:r>
        <w:rPr>
          <w:rFonts w:hint="cs"/>
          <w:sz w:val="30"/>
          <w:rtl/>
        </w:rPr>
        <w:t>14-</w:t>
      </w:r>
      <w:r>
        <w:rPr>
          <w:rFonts w:hint="cs"/>
          <w:sz w:val="30"/>
          <w:rtl/>
        </w:rPr>
        <w:tab/>
        <w:t xml:space="preserve">إصدار المرسوم رقم 54، تاريخ 2 أيلول/سبتمبر 2003، القاضي بتعديل بند إضافة بند آخر من قانون الرسوم العقارية يتعلقان برسوم التأمين الاختياري أو الإجباري على الدين والرهون بأنواعها. </w:t>
      </w:r>
    </w:p>
    <w:p w:rsidR="00000000" w:rsidRDefault="00000000">
      <w:pPr>
        <w:spacing w:line="400" w:lineRule="exact"/>
        <w:ind w:firstLine="680"/>
        <w:jc w:val="both"/>
        <w:rPr>
          <w:rFonts w:hint="cs"/>
          <w:sz w:val="30"/>
        </w:rPr>
      </w:pPr>
      <w:r>
        <w:rPr>
          <w:rFonts w:hint="cs"/>
          <w:sz w:val="30"/>
          <w:rtl/>
        </w:rPr>
        <w:t>15-</w:t>
      </w:r>
      <w:r>
        <w:rPr>
          <w:rFonts w:hint="cs"/>
          <w:sz w:val="30"/>
          <w:rtl/>
        </w:rPr>
        <w:tab/>
        <w:t xml:space="preserve">إصدار المرسوم التشريعي رقم 59، تاريخ 9 أيلول/سبتمبر 2003، حول مكافحة غسيل الأموال. </w:t>
      </w:r>
    </w:p>
    <w:p w:rsidR="00000000" w:rsidRDefault="00000000">
      <w:pPr>
        <w:spacing w:line="400" w:lineRule="exact"/>
        <w:ind w:firstLine="680"/>
        <w:jc w:val="both"/>
        <w:rPr>
          <w:rFonts w:hint="cs"/>
          <w:sz w:val="30"/>
        </w:rPr>
      </w:pPr>
      <w:r>
        <w:rPr>
          <w:rFonts w:hint="cs"/>
          <w:sz w:val="30"/>
          <w:rtl/>
        </w:rPr>
        <w:t>16-</w:t>
      </w:r>
      <w:r>
        <w:rPr>
          <w:rFonts w:hint="cs"/>
          <w:sz w:val="30"/>
          <w:rtl/>
        </w:rPr>
        <w:tab/>
        <w:t xml:space="preserve">إصدار المرسوم رقم 120، تاريخ 22 آذار/مارس 2003، القاضي بدمج مؤسسات التجارة الخارجية بمؤسسة واحدة تسمى المؤسسة العامة للتجارة الخارجية وتم التنفيذ للدمج اعتباراً من 1 تموز/يوليه 2003. </w:t>
      </w:r>
    </w:p>
    <w:p w:rsidR="00000000" w:rsidRDefault="00000000">
      <w:pPr>
        <w:spacing w:line="400" w:lineRule="exact"/>
        <w:ind w:firstLine="680"/>
        <w:jc w:val="both"/>
        <w:rPr>
          <w:rFonts w:hint="cs"/>
          <w:sz w:val="30"/>
        </w:rPr>
      </w:pPr>
      <w:r>
        <w:rPr>
          <w:rFonts w:hint="cs"/>
          <w:sz w:val="30"/>
          <w:rtl/>
        </w:rPr>
        <w:t>17-</w:t>
      </w:r>
      <w:r>
        <w:rPr>
          <w:rFonts w:hint="cs"/>
          <w:sz w:val="30"/>
          <w:rtl/>
        </w:rPr>
        <w:tab/>
        <w:t xml:space="preserve">إصدار المرسوم التشريعي رقم 13، تاريخ 15 شباط/فبراير 2003، القاضي بتعديل الفقرة 2 من المادة 156 من قانون الجمارك رقم 9 لعام 1975 المتضمن إعفاء الهبات والتبرعات المقدمة من داخل الدولة أو خارجها للوزارات والإدارات وهيئات الدولة من الضرائب والرسوم الجمركية شريطة أن لا يكون لمقدم الهدية فائدة أو مصلحة مع أي جهة. </w:t>
      </w:r>
    </w:p>
    <w:p w:rsidR="00000000" w:rsidRDefault="00000000">
      <w:pPr>
        <w:spacing w:line="400" w:lineRule="exact"/>
        <w:ind w:firstLine="680"/>
        <w:jc w:val="both"/>
        <w:rPr>
          <w:rFonts w:hint="cs"/>
          <w:sz w:val="30"/>
        </w:rPr>
      </w:pPr>
      <w:r>
        <w:rPr>
          <w:rFonts w:hint="cs"/>
          <w:sz w:val="30"/>
          <w:rtl/>
        </w:rPr>
        <w:t>18-</w:t>
      </w:r>
      <w:r>
        <w:rPr>
          <w:rFonts w:hint="cs"/>
          <w:sz w:val="30"/>
          <w:rtl/>
        </w:rPr>
        <w:tab/>
        <w:t xml:space="preserve">إصدار المرسوم التشريعي رقم 36، تاريخ 21 تموز/يوليه 2003، الخاص بشروط استيراد سيارات المعاقين. </w:t>
      </w:r>
    </w:p>
    <w:p w:rsidR="00000000" w:rsidRDefault="00000000">
      <w:pPr>
        <w:spacing w:line="400" w:lineRule="exact"/>
        <w:ind w:firstLine="680"/>
        <w:jc w:val="both"/>
        <w:rPr>
          <w:rFonts w:hint="cs"/>
          <w:sz w:val="30"/>
        </w:rPr>
      </w:pPr>
      <w:r>
        <w:rPr>
          <w:rFonts w:hint="cs"/>
          <w:sz w:val="30"/>
          <w:rtl/>
        </w:rPr>
        <w:t>19-</w:t>
      </w:r>
      <w:r>
        <w:rPr>
          <w:rFonts w:hint="cs"/>
          <w:sz w:val="30"/>
          <w:rtl/>
        </w:rPr>
        <w:tab/>
        <w:t xml:space="preserve">إصدار القانون رقم 15، لعام 2003، القاضي بتصديق الاتفاق التجاري والاقتصادي مع السعودية. </w:t>
      </w:r>
    </w:p>
    <w:p w:rsidR="00000000" w:rsidRDefault="00000000">
      <w:pPr>
        <w:spacing w:line="400" w:lineRule="exact"/>
        <w:ind w:firstLine="680"/>
        <w:jc w:val="both"/>
        <w:rPr>
          <w:rFonts w:hint="cs"/>
          <w:sz w:val="30"/>
        </w:rPr>
      </w:pPr>
      <w:r>
        <w:rPr>
          <w:rFonts w:hint="cs"/>
          <w:sz w:val="30"/>
          <w:rtl/>
        </w:rPr>
        <w:t>20-</w:t>
      </w:r>
      <w:r>
        <w:rPr>
          <w:rFonts w:hint="cs"/>
          <w:sz w:val="30"/>
          <w:rtl/>
        </w:rPr>
        <w:tab/>
        <w:t xml:space="preserve">إصدار القانون رقم 17، تاريخ 14 تشرين الأول/أكتوبر 2003، المتضمن المصادقة على اتفاقية إنشاء الأكاديمية العربية للأعمال الإلكترونية. </w:t>
      </w:r>
    </w:p>
    <w:p w:rsidR="00000000" w:rsidRDefault="00000000">
      <w:pPr>
        <w:spacing w:line="400" w:lineRule="exact"/>
        <w:ind w:firstLine="680"/>
        <w:jc w:val="both"/>
        <w:rPr>
          <w:sz w:val="30"/>
          <w:rtl/>
        </w:rPr>
      </w:pPr>
      <w:r>
        <w:rPr>
          <w:rFonts w:hint="cs"/>
          <w:sz w:val="30"/>
          <w:rtl/>
        </w:rPr>
        <w:t>21-</w:t>
      </w:r>
      <w:r>
        <w:rPr>
          <w:rFonts w:hint="cs"/>
          <w:sz w:val="30"/>
          <w:rtl/>
        </w:rPr>
        <w:tab/>
        <w:t xml:space="preserve">إصدار المرسوم التشريعي رقم 11 لعام 2003، بخصوص انضمام الجمهورية العربية السورية إلى معاهدة التعاون بشأن البراءات. </w:t>
      </w:r>
    </w:p>
    <w:p w:rsidR="00000000" w:rsidRDefault="00000000">
      <w:pPr>
        <w:spacing w:line="400" w:lineRule="exact"/>
        <w:jc w:val="both"/>
        <w:rPr>
          <w:sz w:val="30"/>
          <w:rtl/>
        </w:rPr>
      </w:pPr>
      <w:r>
        <w:rPr>
          <w:rFonts w:hint="cs"/>
          <w:sz w:val="30"/>
          <w:rtl/>
          <w:lang w:bidi="ar-SY"/>
        </w:rPr>
        <w:t>35-</w:t>
      </w:r>
      <w:r>
        <w:rPr>
          <w:rFonts w:hint="cs"/>
          <w:sz w:val="30"/>
          <w:rtl/>
          <w:lang w:bidi="ar-SY"/>
        </w:rPr>
        <w:tab/>
        <w:t>توالى صدور القوانين</w:t>
      </w:r>
      <w:r>
        <w:rPr>
          <w:rFonts w:hint="cs"/>
          <w:sz w:val="30"/>
          <w:rtl/>
        </w:rPr>
        <w:t xml:space="preserve"> والمراسيم التشريعية في عام 2004، في إطار تحديث القوانين كركن أساسي في مسيرة التطوير الاقتصادي، وتشجيع القطاع الخاص باعتباره جزءاً هاماً من الثروة الوطنية، بالإضافة إلى تواصل الاستثمار في العنصر البشري وتأهيل الكوادر الإدارية كأساس لمسيرة التحديث. وكان من أبرز المراسيم الصادرة في هذا الإطار هو المرسوم التشريعي رقم 16، تاريخ 14 شباط/فبراير 2004، القاضي بإلغاء محاكم الأمن الاقتصادي. بعد أن سبقه إصدار المرسوم القاضي بالسماح بتداول العملات الأجنبية. وتعمل سورية على الانضمام إلى منظمة التجارة العالمية، بعد أن سبق وكانت من أوائل الدول في اتفاقية </w:t>
      </w:r>
      <w:r>
        <w:rPr>
          <w:sz w:val="30"/>
          <w:rtl/>
        </w:rPr>
        <w:t>"</w:t>
      </w:r>
      <w:r>
        <w:rPr>
          <w:rFonts w:hint="cs"/>
          <w:sz w:val="30"/>
          <w:rtl/>
        </w:rPr>
        <w:t>الغات</w:t>
      </w:r>
      <w:r>
        <w:rPr>
          <w:sz w:val="30"/>
          <w:rtl/>
        </w:rPr>
        <w:t>"</w:t>
      </w:r>
      <w:r>
        <w:rPr>
          <w:rFonts w:hint="cs"/>
          <w:sz w:val="30"/>
          <w:rtl/>
        </w:rPr>
        <w:t>.</w:t>
      </w:r>
    </w:p>
    <w:p w:rsidR="00000000" w:rsidRDefault="00000000">
      <w:pPr>
        <w:spacing w:line="400" w:lineRule="exact"/>
        <w:jc w:val="center"/>
        <w:rPr>
          <w:b/>
          <w:bCs/>
          <w:sz w:val="38"/>
          <w:szCs w:val="36"/>
          <w:rtl/>
        </w:rPr>
      </w:pPr>
      <w:r>
        <w:rPr>
          <w:rFonts w:hint="cs"/>
          <w:b/>
          <w:bCs/>
          <w:sz w:val="38"/>
          <w:szCs w:val="36"/>
          <w:rtl/>
          <w:lang w:bidi="ar-SY"/>
        </w:rPr>
        <w:t>الجزء الثاني</w:t>
      </w:r>
    </w:p>
    <w:p w:rsidR="00000000" w:rsidRDefault="00000000">
      <w:pPr>
        <w:spacing w:line="400" w:lineRule="exact"/>
        <w:jc w:val="center"/>
        <w:rPr>
          <w:rFonts w:hint="cs"/>
          <w:b/>
          <w:bCs/>
          <w:sz w:val="30"/>
          <w:rtl/>
        </w:rPr>
      </w:pPr>
      <w:r>
        <w:rPr>
          <w:rFonts w:hint="cs"/>
          <w:b/>
          <w:bCs/>
          <w:sz w:val="30"/>
          <w:rtl/>
        </w:rPr>
        <w:t>التزام الجمهورية العربية السورية بأحكام العهد</w:t>
      </w:r>
    </w:p>
    <w:p w:rsidR="00000000" w:rsidRDefault="00000000">
      <w:pPr>
        <w:spacing w:line="400" w:lineRule="exact"/>
        <w:jc w:val="center"/>
        <w:rPr>
          <w:b/>
          <w:bCs/>
          <w:sz w:val="30"/>
          <w:rtl/>
          <w:lang w:bidi="ar-SY"/>
        </w:rPr>
      </w:pPr>
      <w:r>
        <w:rPr>
          <w:rFonts w:hint="cs"/>
          <w:b/>
          <w:bCs/>
          <w:sz w:val="30"/>
          <w:rtl/>
        </w:rPr>
        <w:t>المادة1- حق تقرير المصير</w:t>
      </w:r>
    </w:p>
    <w:p w:rsidR="00000000" w:rsidRDefault="00000000">
      <w:pPr>
        <w:spacing w:line="400" w:lineRule="exact"/>
        <w:jc w:val="both"/>
        <w:rPr>
          <w:sz w:val="30"/>
          <w:rtl/>
          <w:lang w:bidi="ar-SY"/>
        </w:rPr>
      </w:pPr>
      <w:r>
        <w:rPr>
          <w:rFonts w:hint="cs"/>
          <w:sz w:val="30"/>
          <w:rtl/>
        </w:rPr>
        <w:t>36-</w:t>
      </w:r>
      <w:r>
        <w:rPr>
          <w:rFonts w:hint="cs"/>
          <w:sz w:val="30"/>
          <w:rtl/>
        </w:rPr>
        <w:tab/>
        <w:t xml:space="preserve">إن سورية كعضو مؤسس لمنظمة الأمم المتحدة، تنطلق في الممارسة والتطبيق لحق الشعوب في تقرير المصير على المقاصد والمبادئ المقررة في ميثاق الأمم المتحدة. حيث إن لجميع الشعوب الحق في تقريـر مصيـرها بنفسها، وهي بمقتضى هذا الحق حرة في تقرير مركزها السياسي وحرة في السعي لتحقيق نموها الاقتصادي والاجتماعي والثقافي. فقد ساهمت سورية في جهود المجتمع الدولي الرامية إلى تعزيز حقوق الإنسان وحرية الشعوب في تقرير مصيرها، وفي التصرف في ثرواتها ومواردها الطبيعية فكان تأييد سورية لقرارات الجمعية العامة ذات الصلة، وخصوصاً القرار 514(د-15) المؤرخ 14 كانون الأول/ديسمبر 1960 والقرارات اللاحقة ذات الصلة، تأكيداً على تمسك سورية بالدفاع عن مبادئ القانون الدولي، وكونه يشكل أساساً متيناً لاحترام حقوق الإنسان. وهو أحد المبادئ التي توجه السياسية السورية دفاعاً عن حق الشعوب في تقرير مصيرها وإنكاراً لجميع أشكال الاستعمار والتمييز العنصري. </w:t>
      </w:r>
    </w:p>
    <w:p w:rsidR="00000000" w:rsidRDefault="00000000">
      <w:pPr>
        <w:spacing w:line="400" w:lineRule="exact"/>
        <w:jc w:val="both"/>
        <w:rPr>
          <w:sz w:val="30"/>
          <w:rtl/>
          <w:lang w:bidi="ar-SY"/>
        </w:rPr>
      </w:pPr>
      <w:r>
        <w:rPr>
          <w:rFonts w:hint="cs"/>
          <w:sz w:val="30"/>
          <w:rtl/>
          <w:lang w:bidi="ar-SY"/>
        </w:rPr>
        <w:t>37-</w:t>
      </w:r>
      <w:r>
        <w:rPr>
          <w:rFonts w:hint="cs"/>
          <w:sz w:val="30"/>
          <w:rtl/>
          <w:lang w:bidi="ar-SY"/>
        </w:rPr>
        <w:tab/>
        <w:t xml:space="preserve">تؤكد المادة 1 من العهد على أنه لا يجوز في أي حال حرمان الشعب من أسباب عيشه الخاصة، ويشكـل الاحتلال الإسرائيلي للجولان السوري منذ 5 حزيران/يونيه 1967 عائقاً أمام ممارسة المواطنين السوريين في الجولان المحتل لحقوقهم السياسية والاقتصادية والاجتماعية، وأمام استثمار الشعب السوري لثرواته الطبيعية بتصرف تام كما أنه يحرم سورية من تطبيق أحكام العهد على جميع أراضيها. </w:t>
      </w:r>
    </w:p>
    <w:p w:rsidR="00000000" w:rsidRDefault="00000000">
      <w:pPr>
        <w:spacing w:line="400" w:lineRule="exact"/>
        <w:jc w:val="both"/>
        <w:rPr>
          <w:rFonts w:hint="cs"/>
          <w:sz w:val="30"/>
          <w:rtl/>
          <w:lang w:bidi="ar-SY"/>
        </w:rPr>
      </w:pPr>
      <w:r>
        <w:rPr>
          <w:rFonts w:hint="cs"/>
          <w:sz w:val="30"/>
          <w:rtl/>
          <w:lang w:bidi="ar-SY"/>
        </w:rPr>
        <w:t>38-</w:t>
      </w:r>
      <w:r>
        <w:rPr>
          <w:rFonts w:hint="cs"/>
          <w:sz w:val="30"/>
          <w:rtl/>
          <w:lang w:bidi="ar-SY"/>
        </w:rPr>
        <w:tab/>
        <w:t>تكفل الحياة السياسة الديمقراطية في الجمهورية العربية السورية تمتع الشعب العربي السوري بالحق في حرية اختيار نظامه السياسي والاقتصادي، ويكفل هذا الحق بموجب أحكام الدستور الذي نص على أن السيادة للشعب (المادة 2)، وحق الفرد في المساهمة في الحياة السياسية والاقتصادية والاجتماعية والثقافية (المادة 26) وحق الفرد في الترشي</w:t>
      </w:r>
      <w:r>
        <w:rPr>
          <w:rFonts w:hint="eastAsia"/>
          <w:sz w:val="30"/>
          <w:rtl/>
          <w:lang w:bidi="ar-SY"/>
        </w:rPr>
        <w:t>ح</w:t>
      </w:r>
      <w:r>
        <w:rPr>
          <w:rFonts w:hint="cs"/>
          <w:sz w:val="30"/>
          <w:rtl/>
          <w:lang w:bidi="ar-SY"/>
        </w:rPr>
        <w:t xml:space="preserve"> والانتخاب. وتجسيداً لذلك تم إصدار قانون الإدارة المحلية بالمرسوم التشريعي رقم 15، تاريخ 11 أيار/مايو 1971 متضمناً: </w:t>
      </w:r>
    </w:p>
    <w:p w:rsidR="00000000" w:rsidRDefault="00000000">
      <w:pPr>
        <w:spacing w:line="400" w:lineRule="exact"/>
        <w:ind w:firstLine="720"/>
        <w:jc w:val="both"/>
        <w:rPr>
          <w:rFonts w:hint="cs"/>
          <w:sz w:val="30"/>
          <w:rtl/>
          <w:lang w:bidi="ar-SY"/>
        </w:rPr>
      </w:pPr>
      <w:r>
        <w:rPr>
          <w:rFonts w:hint="cs"/>
          <w:sz w:val="30"/>
          <w:rtl/>
          <w:lang w:bidi="ar-SY"/>
        </w:rPr>
        <w:t>1-</w:t>
      </w:r>
      <w:r>
        <w:rPr>
          <w:rFonts w:hint="cs"/>
          <w:sz w:val="30"/>
          <w:rtl/>
          <w:lang w:bidi="ar-SY"/>
        </w:rPr>
        <w:tab/>
        <w:t xml:space="preserve">تركيز المسؤولية في أيدي طبقات الشعب لتمارس بنفسها مهام القيادة وتحقيق أوسع المجالات لتطبيق مبدأ الديمقراطية وتحقيق إرادة الشعب وتأمين رقابته الدائمة على حسن التنفيذ من خلال ممثليه في المجالس المحلية المنتخبة. </w:t>
      </w:r>
    </w:p>
    <w:p w:rsidR="00000000" w:rsidRDefault="00000000">
      <w:pPr>
        <w:spacing w:line="400" w:lineRule="exact"/>
        <w:ind w:firstLine="720"/>
        <w:jc w:val="both"/>
        <w:rPr>
          <w:rFonts w:hint="cs"/>
          <w:sz w:val="30"/>
          <w:lang w:bidi="ar-SY"/>
        </w:rPr>
      </w:pPr>
      <w:r>
        <w:rPr>
          <w:rFonts w:hint="cs"/>
          <w:sz w:val="30"/>
          <w:rtl/>
          <w:lang w:bidi="ar-SY"/>
        </w:rPr>
        <w:t>2-</w:t>
      </w:r>
      <w:r>
        <w:rPr>
          <w:rFonts w:hint="cs"/>
          <w:sz w:val="30"/>
          <w:rtl/>
          <w:lang w:bidi="ar-SY"/>
        </w:rPr>
        <w:tab/>
        <w:t xml:space="preserve">جعل الوحدات الإدارية المحلية مسؤولة عن الاقتصاد والثقافة والخدمات في نطاق التخطيط العام والقوانين والأنظمة التي تقرها الدولة. </w:t>
      </w:r>
    </w:p>
    <w:p w:rsidR="00000000" w:rsidRDefault="00000000">
      <w:pPr>
        <w:spacing w:line="400" w:lineRule="exact"/>
        <w:ind w:firstLine="720"/>
        <w:jc w:val="both"/>
        <w:rPr>
          <w:rFonts w:hint="cs"/>
          <w:sz w:val="30"/>
          <w:rtl/>
          <w:lang w:bidi="ar-SY"/>
        </w:rPr>
      </w:pPr>
      <w:r>
        <w:rPr>
          <w:rFonts w:hint="cs"/>
          <w:sz w:val="30"/>
          <w:rtl/>
          <w:lang w:bidi="ar-SY"/>
        </w:rPr>
        <w:t>3-</w:t>
      </w:r>
      <w:r>
        <w:rPr>
          <w:rFonts w:hint="cs"/>
          <w:sz w:val="30"/>
          <w:rtl/>
          <w:lang w:bidi="ar-SY"/>
        </w:rPr>
        <w:tab/>
        <w:t xml:space="preserve">نقل الاختصاصات المتعلقة بهذه الشؤون إلى السلطات المحلية بحيث تقتصر مهمة السلطات المركزية على التخطيط والتشريع وإدخال التقانات الحديثة والتأهيل والتدريب وتنفيذ المشروعات الكبرى. </w:t>
      </w:r>
    </w:p>
    <w:p w:rsidR="00000000" w:rsidRDefault="00000000">
      <w:pPr>
        <w:spacing w:line="400" w:lineRule="exact"/>
        <w:jc w:val="center"/>
        <w:rPr>
          <w:b/>
          <w:bCs/>
          <w:sz w:val="30"/>
          <w:rtl/>
          <w:lang w:bidi="ar-SY"/>
        </w:rPr>
      </w:pPr>
      <w:r>
        <w:rPr>
          <w:rFonts w:hint="cs"/>
          <w:b/>
          <w:bCs/>
          <w:sz w:val="30"/>
          <w:rtl/>
          <w:lang w:bidi="ar-SY"/>
        </w:rPr>
        <w:t>المادة 2</w:t>
      </w:r>
    </w:p>
    <w:p w:rsidR="00000000" w:rsidRDefault="00000000">
      <w:pPr>
        <w:spacing w:line="400" w:lineRule="exact"/>
        <w:jc w:val="both"/>
        <w:rPr>
          <w:sz w:val="30"/>
          <w:rtl/>
        </w:rPr>
      </w:pPr>
      <w:r>
        <w:rPr>
          <w:rFonts w:hint="cs"/>
          <w:sz w:val="30"/>
          <w:rtl/>
        </w:rPr>
        <w:t>39-</w:t>
      </w:r>
      <w:r>
        <w:rPr>
          <w:rFonts w:hint="cs"/>
          <w:sz w:val="30"/>
          <w:rtl/>
        </w:rPr>
        <w:tab/>
        <w:t xml:space="preserve">صادقت سورية على العهد الدولي الخاص بالحقوق المدنية والسياسية في عام 1969 وأصبح منذ ذلك الحين جزءاً من تشريعها الوطني. وقد راعى دستور الجمهورية عند صياغته في عام 1973 مواد هذا العهد، وغيره من الاتفاقيات والمعاهدات التي كانت قد انضمت إليها سورية. ومواد هذا العهد لا تتعارض مع مواد الدستور، والجدير بالذكر أنه في حال تعارض أي قانون محلي مع أحكام معاهدة دولية تكون سورية طرفاً فيها فإن الغلبة تكون للمعاهدة الدولية. وقد قضى قرار محكمة التمييز رقم 23 لعام 1931 بأنه "ليس لقانون داخلي أن يضع قواعد مخالفة لأحكام معاهدة دولية سابقة له أو أن يغير ولو بصورة غير مباشرة في أحكام نفاذها". وقد عزز هذا الفهم في قرار آخر للغرفة المدنية في محكمة النقض الصادر برقم 1905/366، تاريخ 21 كانون الأول/ديسمبر 1980 منشور في مجلة "المحامون" ص 305 لعام 1981، والذي يبين أن المحاكم الوطنية لا تطبق المعاهدات تأسيساً على أن الدولة قد التزمت دولياً بتطبيقها، وإنما باعتبارها أصبحت جزءاً من قوانين الدولة الداخلية. وإذا وجد تعارض بين أحكام المعاهدة وأحكام قانون داخلي، فإن على المحكمة الوطنية أن تطبق أحكام المعاهدة الدولية مرجحة حكمها على القانون الداخلي. كما أن المادة 25 من القانون المدني السوري تنص على عدم سريان أحكام المواد السابقة أو المخالفة لمعاهدة دولية نافذة في سورية، إضافة إلى أن قانون أصول المحاكمات في سورية قد نص في المادة 311 منه على أن: </w:t>
      </w:r>
      <w:r>
        <w:rPr>
          <w:sz w:val="30"/>
          <w:rtl/>
        </w:rPr>
        <w:t>"</w:t>
      </w:r>
      <w:r>
        <w:rPr>
          <w:rFonts w:hint="cs"/>
          <w:sz w:val="30"/>
          <w:rtl/>
        </w:rPr>
        <w:t>العمل في القواعد المتقدمة لا يخل بأحكام المعاهدات المعقودة والتي تعقد بين سورية وغيرها من الدول في هذا الشأن</w:t>
      </w:r>
      <w:r>
        <w:rPr>
          <w:sz w:val="30"/>
          <w:rtl/>
        </w:rPr>
        <w:t>"</w:t>
      </w:r>
      <w:r>
        <w:rPr>
          <w:rFonts w:hint="cs"/>
          <w:sz w:val="30"/>
          <w:rtl/>
        </w:rPr>
        <w:t xml:space="preserve">. </w:t>
      </w:r>
    </w:p>
    <w:p w:rsidR="00000000" w:rsidRDefault="00000000">
      <w:pPr>
        <w:spacing w:line="400" w:lineRule="exact"/>
        <w:jc w:val="both"/>
        <w:rPr>
          <w:sz w:val="30"/>
          <w:rtl/>
        </w:rPr>
      </w:pPr>
      <w:r>
        <w:rPr>
          <w:rFonts w:hint="cs"/>
          <w:sz w:val="30"/>
          <w:rtl/>
        </w:rPr>
        <w:t>40-</w:t>
      </w:r>
      <w:r>
        <w:rPr>
          <w:rFonts w:hint="cs"/>
          <w:sz w:val="30"/>
          <w:rtl/>
        </w:rPr>
        <w:tab/>
        <w:t xml:space="preserve">لم تسمَّ سورية </w:t>
      </w:r>
      <w:r>
        <w:rPr>
          <w:sz w:val="30"/>
          <w:rtl/>
        </w:rPr>
        <w:t>"</w:t>
      </w:r>
      <w:r>
        <w:rPr>
          <w:rFonts w:hint="cs"/>
          <w:sz w:val="30"/>
          <w:rtl/>
        </w:rPr>
        <w:t>أرض الحضارات</w:t>
      </w:r>
      <w:r>
        <w:rPr>
          <w:sz w:val="30"/>
          <w:rtl/>
        </w:rPr>
        <w:t>"</w:t>
      </w:r>
      <w:r>
        <w:rPr>
          <w:rFonts w:hint="cs"/>
          <w:sz w:val="30"/>
          <w:rtl/>
        </w:rPr>
        <w:t xml:space="preserve"> عبثاً فقد انصهرت على أرضها حضارات متنوعة منذ آلاف السنين، وتحتضن على أرضها مواطنين من أصول عرقية ودينية مختلفة، لذلك فإن ظاهرة التمييز غير معروفة وغريبة عن المجتمع السوري الذي لا يعرف التمييز أو التفضيل على أساس العرق أو الدين أو اللون. </w:t>
      </w:r>
    </w:p>
    <w:p w:rsidR="00000000" w:rsidRDefault="00000000">
      <w:pPr>
        <w:spacing w:line="400" w:lineRule="exact"/>
        <w:jc w:val="both"/>
        <w:rPr>
          <w:sz w:val="30"/>
          <w:rtl/>
        </w:rPr>
      </w:pPr>
      <w:r>
        <w:rPr>
          <w:rFonts w:hint="cs"/>
          <w:sz w:val="30"/>
          <w:rtl/>
        </w:rPr>
        <w:t>41-</w:t>
      </w:r>
      <w:r>
        <w:rPr>
          <w:rFonts w:hint="cs"/>
          <w:sz w:val="30"/>
          <w:rtl/>
        </w:rPr>
        <w:tab/>
        <w:t xml:space="preserve">وقد عكس دستور الجمهورية قيم المجتمع السوري ودعم المفاهيم المنصوص عليها في العهد حيث جاء في المادة 25 منه </w:t>
      </w:r>
      <w:r>
        <w:rPr>
          <w:sz w:val="30"/>
          <w:rtl/>
        </w:rPr>
        <w:t>"</w:t>
      </w:r>
      <w:r>
        <w:rPr>
          <w:rFonts w:hint="cs"/>
          <w:sz w:val="30"/>
          <w:rtl/>
        </w:rPr>
        <w:t>المواطنون متساوون أمام القانون في الحقوق والواجبات</w:t>
      </w:r>
      <w:r>
        <w:rPr>
          <w:sz w:val="30"/>
          <w:rtl/>
        </w:rPr>
        <w:t>"</w:t>
      </w:r>
      <w:r>
        <w:rPr>
          <w:rFonts w:hint="cs"/>
          <w:sz w:val="30"/>
          <w:rtl/>
        </w:rPr>
        <w:t xml:space="preserve"> و</w:t>
      </w:r>
      <w:r>
        <w:rPr>
          <w:sz w:val="30"/>
          <w:rtl/>
        </w:rPr>
        <w:t>"</w:t>
      </w:r>
      <w:r>
        <w:rPr>
          <w:rFonts w:hint="cs"/>
          <w:sz w:val="30"/>
          <w:rtl/>
        </w:rPr>
        <w:t>لكل مواطن حق الإسهام في الحياة السياسية والاقتصادية والاجتماعية والثقافية وينظم القانون ذلك</w:t>
      </w:r>
      <w:r>
        <w:rPr>
          <w:sz w:val="30"/>
          <w:rtl/>
        </w:rPr>
        <w:t>"</w:t>
      </w:r>
      <w:r>
        <w:rPr>
          <w:rFonts w:hint="cs"/>
          <w:sz w:val="30"/>
          <w:rtl/>
        </w:rPr>
        <w:t xml:space="preserve">. وحرصاً على تحقيق الانسجام بين مفهوم وضع القواعد القانونية اللازمة لتنفيذ العهد من جهة، وتطبيق القاعدة القانونية العالمية </w:t>
      </w:r>
      <w:r>
        <w:rPr>
          <w:sz w:val="30"/>
          <w:rtl/>
        </w:rPr>
        <w:t>"</w:t>
      </w:r>
      <w:r>
        <w:rPr>
          <w:rFonts w:hint="cs"/>
          <w:sz w:val="30"/>
          <w:rtl/>
        </w:rPr>
        <w:t>لا جريمة ولا عقوبة بدون نص</w:t>
      </w:r>
      <w:r>
        <w:rPr>
          <w:sz w:val="30"/>
          <w:rtl/>
        </w:rPr>
        <w:t>"</w:t>
      </w:r>
      <w:r>
        <w:rPr>
          <w:rFonts w:hint="cs"/>
          <w:sz w:val="30"/>
          <w:rtl/>
        </w:rPr>
        <w:t xml:space="preserve">، وقاعدة أن </w:t>
      </w:r>
      <w:r>
        <w:rPr>
          <w:sz w:val="30"/>
          <w:rtl/>
        </w:rPr>
        <w:t>"</w:t>
      </w:r>
      <w:r>
        <w:rPr>
          <w:rFonts w:hint="cs"/>
          <w:sz w:val="30"/>
          <w:rtl/>
        </w:rPr>
        <w:t>المتهم بريء حتى تثبت إدانته</w:t>
      </w:r>
      <w:r>
        <w:rPr>
          <w:sz w:val="30"/>
          <w:rtl/>
        </w:rPr>
        <w:t>"</w:t>
      </w:r>
      <w:r>
        <w:rPr>
          <w:rFonts w:hint="cs"/>
          <w:sz w:val="30"/>
          <w:rtl/>
        </w:rPr>
        <w:t xml:space="preserve">، فقد وضع المشرع القواعد القانونية اللازمة لضمان تنفيذ العهد. وعلى الرغم من عدم وجود ظاهرة التمييز بكافة أشكاله في المجتمع السوري، إلا أن المشرع قام بخطوات وقائية لردع هذه الظاهرة في حال محاولة نشرها، فعاقبت المادة 307 من قانون العقوبات بالحبس من ستة أشهر إلى سنتين والغرامة من 100 إلى 200 ليرة كل من يقوم بعمل يقصد منه أو ينتج عنه إثارة النعرات المذهبية أو العنصرية أو الحض على النزاع بين الطوائف ومختلف عناصر الأمة، كما عاقبت المادة 308 كل من ينتمي إلى جمعية أنشأت للغاية المشار إليها أعلاه بنفس العقوبة وبحل الجمعية ومصادرة أملاكها. </w:t>
      </w:r>
    </w:p>
    <w:p w:rsidR="00000000" w:rsidRDefault="00000000">
      <w:pPr>
        <w:spacing w:line="400" w:lineRule="exact"/>
        <w:jc w:val="both"/>
        <w:rPr>
          <w:sz w:val="30"/>
          <w:rtl/>
        </w:rPr>
      </w:pPr>
      <w:r>
        <w:rPr>
          <w:rFonts w:hint="cs"/>
          <w:sz w:val="30"/>
          <w:rtl/>
        </w:rPr>
        <w:t>42-</w:t>
      </w:r>
      <w:r>
        <w:rPr>
          <w:rFonts w:hint="cs"/>
          <w:sz w:val="30"/>
          <w:rtl/>
        </w:rPr>
        <w:tab/>
        <w:t xml:space="preserve">لقد ضمن القانون للمواطن حقه في التظلم ومعاقبة من قام بإيقاع الظلم به مهما كان وضعه الوظيفي أو الاجتماعي، فالمادة 319 من قانون العقوبات تنص على أن: </w:t>
      </w:r>
      <w:r>
        <w:rPr>
          <w:sz w:val="30"/>
          <w:rtl/>
        </w:rPr>
        <w:t>"</w:t>
      </w:r>
      <w:r>
        <w:rPr>
          <w:rFonts w:hint="cs"/>
          <w:sz w:val="30"/>
          <w:rtl/>
        </w:rPr>
        <w:t xml:space="preserve">كل فعل من شأنه أن يعوّق السوري عن ممارسة حقوقه أو واجباته المدنية يعاقب عليه بالحبس من شهر إلى سنة"، كما أن قانون أصول المحاكمات الجزائية السوري صريح في المادة 57 التي تؤكد حق كل شخص يعد نفسه متضرراً من جراء جناية أو جنحة أن يقدم شكوى للنيابة العامة، وتلتزم النيابة العامة بتحريك الدعوى العامة إذا نصب الشاكي نفسه مدّعياً شخصياً، المادة 1، الفقرة 2 من قانون أصول المحاكمات الجزائية. ولم يميز القانون في ممارسة هذا الحق بين شخص وآخر لا في اللون أو الجنس أو العرق أو الدين أو اللغة أو الجنسية، كما أن هذا الحق القانوني يشمل أي جريمة ترتكب بحقه. </w:t>
      </w:r>
    </w:p>
    <w:p w:rsidR="00000000" w:rsidRDefault="00000000">
      <w:pPr>
        <w:spacing w:line="400" w:lineRule="exact"/>
        <w:jc w:val="both"/>
        <w:rPr>
          <w:sz w:val="30"/>
          <w:rtl/>
        </w:rPr>
      </w:pPr>
      <w:r>
        <w:rPr>
          <w:rFonts w:hint="cs"/>
          <w:sz w:val="30"/>
          <w:rtl/>
        </w:rPr>
        <w:t>43-</w:t>
      </w:r>
      <w:r>
        <w:rPr>
          <w:rFonts w:hint="cs"/>
          <w:sz w:val="30"/>
          <w:rtl/>
        </w:rPr>
        <w:tab/>
        <w:t xml:space="preserve">يشكل أي انتهاك للحقوق الدستورية التي تضمنها العهد جرائماً وفقاً لقانون العقوبات ولم يميز القانون في معاقبة منتهكي نصوص العهد، بين المواطن والموظف المسؤول بل إنه شدد هذه العقوبة على الموظفين الذين يسيئون استعمال السلطة، لردع هؤلاء الموظفين عن إساءة استعمال سلطتهم ونفوذهم. حيث اعتبر القانون السوري أن إساءة استعمال السلطة هي أحد أسباب تشديد العقوبة فقد جاء في المادة 367 من قانون العقوبات: </w:t>
      </w:r>
      <w:r>
        <w:rPr>
          <w:sz w:val="30"/>
          <w:rtl/>
        </w:rPr>
        <w:t>"</w:t>
      </w:r>
      <w:r>
        <w:rPr>
          <w:rFonts w:hint="cs"/>
          <w:sz w:val="30"/>
          <w:rtl/>
        </w:rPr>
        <w:t xml:space="preserve">في ما خلا الحالات التي يفرض فيها القانون عقوبات خاصة عن الجرائم التي يرتكبها الموظفون فإن الذين يقدمون منهم بصفتهم المذكورة أو بإساءتهم استعمال السلطة أو النفوذ المستمدين من وظائفهم على ارتكاب أية جريمة كانت، محرضين كانوا أو مشتركين أو متدخلين يستوجبون العقوبات المشددة التي تفرضها المادة 247". وتبت السلطة القضائية المستقلة بموجب الدستور وقانونها رقم 98 لعام 1961 وتعديلاته في أي نزاع يطرح عليها نتيجة شكوى بالمس بحقوق المواطنين. </w:t>
      </w:r>
    </w:p>
    <w:p w:rsidR="00000000" w:rsidRDefault="00000000">
      <w:pPr>
        <w:spacing w:line="400" w:lineRule="exact"/>
        <w:jc w:val="both"/>
        <w:rPr>
          <w:sz w:val="30"/>
          <w:rtl/>
        </w:rPr>
      </w:pPr>
      <w:r>
        <w:rPr>
          <w:rFonts w:hint="cs"/>
          <w:sz w:val="30"/>
          <w:rtl/>
        </w:rPr>
        <w:t>44-</w:t>
      </w:r>
      <w:r>
        <w:rPr>
          <w:rFonts w:hint="cs"/>
          <w:sz w:val="30"/>
          <w:rtl/>
        </w:rPr>
        <w:tab/>
        <w:t xml:space="preserve">إن حرص المشرع السوري على إدماج نصوص العهد في تشريعاته الوطنية شكّل أداة رئيسية من أدوات التوعية به، بل إنه أدمج في الثقافة الحياتية للمواطن السوري. فمن المعروف أن القانون ينص على القاعدة التشريعية </w:t>
      </w:r>
      <w:r>
        <w:rPr>
          <w:sz w:val="30"/>
          <w:rtl/>
        </w:rPr>
        <w:t>"</w:t>
      </w:r>
      <w:r>
        <w:rPr>
          <w:rFonts w:hint="cs"/>
          <w:sz w:val="30"/>
          <w:rtl/>
        </w:rPr>
        <w:t>لا جهل بالقانون</w:t>
      </w:r>
      <w:r>
        <w:rPr>
          <w:sz w:val="30"/>
          <w:rtl/>
        </w:rPr>
        <w:t>"</w:t>
      </w:r>
      <w:r>
        <w:rPr>
          <w:rFonts w:hint="cs"/>
          <w:sz w:val="30"/>
          <w:rtl/>
        </w:rPr>
        <w:t xml:space="preserve">، والقوانين السورية التي تصدر يتم نشرها بالجريدة الرسمية والجرائد المنتشرة في سورية وتأخذ توعية السلطات القضائية والإدارية بالعهد بعداً أكثر تخصصاً، حيث تمارس كليتا الحقوق في الجمهورية العربية السورية منبراً للتوعية بالحقوق والواجبات والالتزامات الدولية. وهكذا فإن مفاهيم العهد تعتبر ركيزة أساسية لعمل السلطة القضائية، حيث يشترط بالقاضي تخرجه من كلية الحقوق. والكثير من الذين يشغلون وظائف في الدولة هم من الحائزين على الشهادة الحقوقية. وتُطلع وزارة الخارجية بإعلام الجهات المعنية بتطورات القانون الدولي والالتزامات الدولية وحقوق الإنسان، حيث ترسل للجهات المعنية المعلومات والمنشورات والقرارات المرتبطة بتطور مفاهيم حقوق الإنسان، فتتولى هذه الجهات بدورها إدماج هذه الحقوق في ثقافة العاملين تحت ولايتها، وفقاً لالتزامات القطر الدولية ومنها العهد. </w:t>
      </w:r>
    </w:p>
    <w:p w:rsidR="00000000" w:rsidRDefault="00000000">
      <w:pPr>
        <w:spacing w:line="400" w:lineRule="exact"/>
        <w:jc w:val="both"/>
        <w:rPr>
          <w:sz w:val="30"/>
          <w:rtl/>
        </w:rPr>
      </w:pPr>
      <w:r>
        <w:rPr>
          <w:rFonts w:hint="cs"/>
          <w:sz w:val="30"/>
          <w:rtl/>
        </w:rPr>
        <w:t>45-</w:t>
      </w:r>
      <w:r>
        <w:rPr>
          <w:rFonts w:hint="cs"/>
          <w:sz w:val="30"/>
          <w:rtl/>
        </w:rPr>
        <w:tab/>
        <w:t>كما أحدث الرئيس الراحل حافظ الأسد مكتب شكاوى تشرف عليه وزارة شؤون رئاسة الجمهورية بموجب المادة 25 من القرار الجمهوري رقم 29 لعام 1971. ويتلقى هذا المكتب شكاوى وتظلمات المواطنيـن ويقوم بمعالجتها واتخاذ الإجراءات المناسبـة، ويرفـع تقريراً شهرياً إلى السـيد رئيس الجمهورية، مما يكفل تمتع جميع المواطنين على السواء بحق التظلم في حال انتهاك حقوقهم وحرياتهم ويجوز إحالة الشكوى إلى الهيئة المركزية للرقابة والتفتيش من أجل التحقيق فيما إذا كانت تتضمن اتهاما</w:t>
      </w:r>
      <w:r>
        <w:rPr>
          <w:rFonts w:hint="eastAsia"/>
          <w:sz w:val="30"/>
          <w:rtl/>
        </w:rPr>
        <w:t>ت</w:t>
      </w:r>
      <w:r>
        <w:rPr>
          <w:rFonts w:hint="cs"/>
          <w:sz w:val="30"/>
          <w:rtl/>
        </w:rPr>
        <w:t xml:space="preserve"> مخلة بواجبات الوظيفة. وقد نصت الفقرة 2 من المادة 25 من الدستور على أن </w:t>
      </w:r>
      <w:r>
        <w:rPr>
          <w:sz w:val="30"/>
          <w:rtl/>
        </w:rPr>
        <w:t>"</w:t>
      </w:r>
      <w:r>
        <w:rPr>
          <w:rFonts w:hint="cs"/>
          <w:sz w:val="30"/>
          <w:rtl/>
        </w:rPr>
        <w:t>سيادة القانون مبدأ أساسي في المجتمع والدولة وتكفل الدولة مبدأ تكافؤ الفرص</w:t>
      </w:r>
      <w:r>
        <w:rPr>
          <w:sz w:val="30"/>
          <w:rtl/>
        </w:rPr>
        <w:t>"</w:t>
      </w:r>
      <w:r>
        <w:rPr>
          <w:rFonts w:hint="cs"/>
          <w:sz w:val="30"/>
          <w:rtl/>
        </w:rPr>
        <w:t xml:space="preserve">. ونصت الفقرة 4 من المادة 28 على أن: </w:t>
      </w:r>
      <w:r>
        <w:rPr>
          <w:sz w:val="30"/>
          <w:rtl/>
        </w:rPr>
        <w:t>"</w:t>
      </w:r>
      <w:r>
        <w:rPr>
          <w:rFonts w:hint="cs"/>
          <w:sz w:val="30"/>
          <w:rtl/>
        </w:rPr>
        <w:t xml:space="preserve">حق التقاضي وسلوك سبل الطعن والدفاع أمام القضاء، هو حق مكفولٌ بالقانون". ولا يمكن للقرارات القضائية أو الإدارية أو البلاغات في سورية أن تتغاضى عن حكم القانون أو تتجاوزه بل هي تؤكده وتنسجم مع أحكامه، لذا فإنها تكفل إنفاذ الأحكام الصادرة لصالح المتضررين. </w:t>
      </w:r>
    </w:p>
    <w:p w:rsidR="00000000" w:rsidRDefault="00000000">
      <w:pPr>
        <w:spacing w:line="400" w:lineRule="exact"/>
        <w:jc w:val="both"/>
        <w:rPr>
          <w:rFonts w:hint="cs"/>
          <w:sz w:val="30"/>
          <w:rtl/>
        </w:rPr>
      </w:pPr>
      <w:r>
        <w:rPr>
          <w:rFonts w:hint="cs"/>
          <w:sz w:val="30"/>
          <w:rtl/>
        </w:rPr>
        <w:t>46-</w:t>
      </w:r>
      <w:r>
        <w:rPr>
          <w:rFonts w:hint="cs"/>
          <w:sz w:val="30"/>
          <w:rtl/>
        </w:rPr>
        <w:tab/>
        <w:t xml:space="preserve">حرصاً من الحكومة السورية على التوعية بحقوق الإنسان ومواءمة التشريعات الوطنية مع هذه الحقوق ورصد انتهاكات حقوق الإنسان، فقد صدر قرار رئيس مجلس الوزراء رقم 2989، تاريخ 2 كانون الثاني/يناير 2004، القاضي بتشكيل اللجنة الوطنية للقانون الدولي الإنساني برئاسة وزير الدولة لشؤون الهلال الأحمر وعضوية مندوبين عن وزارة الخارجية والدفاع والداخلية والعدل والتعليم العالي ومنظمة الهلال الأحمر العربي السوري. وأنيطت باللجنة مهمة رعاية وتنسيق العمل الوطني للتوعية المتكاملة بالقانون الدولي الإنساني، ومواءمة التشريعات الوطنية ورصد الانتهاكات المتعلقة بحقوق الإنسان وتعميق المعرفة بها، ومن ضمنها التوعية بحقوق الإنسان في القوات المسلحة وقوى الأمن الداخلي. </w:t>
      </w:r>
    </w:p>
    <w:p w:rsidR="00000000" w:rsidRDefault="00000000">
      <w:pPr>
        <w:spacing w:line="400" w:lineRule="exact"/>
        <w:jc w:val="center"/>
        <w:rPr>
          <w:b/>
          <w:bCs/>
          <w:sz w:val="30"/>
          <w:rtl/>
        </w:rPr>
      </w:pPr>
      <w:r>
        <w:rPr>
          <w:rFonts w:hint="cs"/>
          <w:b/>
          <w:bCs/>
          <w:sz w:val="30"/>
          <w:rtl/>
          <w:lang w:bidi="ar-SY"/>
        </w:rPr>
        <w:t>المادة 3- المساواة بين الجنسين ومبدأ عدم التمييز</w:t>
      </w:r>
    </w:p>
    <w:p w:rsidR="00000000" w:rsidRDefault="00000000">
      <w:pPr>
        <w:spacing w:line="400" w:lineRule="exact"/>
        <w:jc w:val="both"/>
        <w:rPr>
          <w:sz w:val="30"/>
          <w:rtl/>
        </w:rPr>
      </w:pPr>
      <w:r>
        <w:rPr>
          <w:rFonts w:hint="cs"/>
          <w:sz w:val="30"/>
          <w:rtl/>
        </w:rPr>
        <w:t>47-</w:t>
      </w:r>
      <w:r>
        <w:rPr>
          <w:rFonts w:hint="cs"/>
          <w:sz w:val="30"/>
          <w:rtl/>
        </w:rPr>
        <w:tab/>
        <w:t xml:space="preserve">تمارس المرأة في الجمهورية العربية السورية كافة الحقوق المعطاة للرجال، وليس هناك أي تمييز بين الجنسين حيث تضّمن الدستور في الجمهورية العربية السورية نصوصاً تصون حقوق المرأة، فقد نصت المادة 26 على أن: </w:t>
      </w:r>
      <w:r>
        <w:rPr>
          <w:sz w:val="30"/>
          <w:rtl/>
        </w:rPr>
        <w:t>"</w:t>
      </w:r>
      <w:r>
        <w:rPr>
          <w:rFonts w:hint="cs"/>
          <w:sz w:val="30"/>
          <w:rtl/>
        </w:rPr>
        <w:t>لكل مواطن حق الإسهام في الحياة السياسية والاقتصادية والاجتماعية والثقافية وينظم القانون ذلك</w:t>
      </w:r>
      <w:r>
        <w:rPr>
          <w:sz w:val="30"/>
          <w:rtl/>
        </w:rPr>
        <w:t>"</w:t>
      </w:r>
      <w:r>
        <w:rPr>
          <w:rFonts w:hint="cs"/>
          <w:sz w:val="30"/>
          <w:rtl/>
        </w:rPr>
        <w:t xml:space="preserve">، دون تمييز بين المرأة والرجل، ثم جاءت المادة 45 لتنص على أن: </w:t>
      </w:r>
      <w:r>
        <w:rPr>
          <w:sz w:val="30"/>
          <w:rtl/>
        </w:rPr>
        <w:t>"</w:t>
      </w:r>
      <w:r>
        <w:rPr>
          <w:rFonts w:hint="cs"/>
          <w:sz w:val="30"/>
          <w:rtl/>
        </w:rPr>
        <w:t>تكفل الدولة للمرأة جميع الفرص التي تتيح لها المساهمة الفعالة والكاملة في الحياة السياسية والاجتماعية والثقافية والاقتصادية وتعمل على إزالة القيود التي تمنع تطورها ومشاركتها في بناء المجتمع". وعلى هذا الأساس لا يوجد تناقض بين المادتين 26 و45 بل تكامل بنيوي لأن المادة 25 تنص على المساواة بين المواطنين في الحقوق والواجبات، فهي لا تمنع أن تبذل الدولة كل جهدها لزيادة تطور المرأة ومشاركتها في جوانب الحياة المتعددة.</w:t>
      </w:r>
    </w:p>
    <w:p w:rsidR="00000000" w:rsidRDefault="00000000">
      <w:pPr>
        <w:spacing w:line="400" w:lineRule="exact"/>
        <w:jc w:val="both"/>
        <w:rPr>
          <w:sz w:val="30"/>
          <w:rtl/>
        </w:rPr>
      </w:pPr>
      <w:r>
        <w:rPr>
          <w:rFonts w:hint="cs"/>
          <w:sz w:val="30"/>
          <w:rtl/>
        </w:rPr>
        <w:t>48-</w:t>
      </w:r>
      <w:r>
        <w:rPr>
          <w:rFonts w:hint="cs"/>
          <w:sz w:val="30"/>
          <w:rtl/>
        </w:rPr>
        <w:tab/>
        <w:t xml:space="preserve">التعليم في سورية مجاني، وتقوم وزارة التربية بتطبيق قانون التعليم الإلزامي رقم 35 لعام 1981، والذي ينص على إلحاق جميع التلاميذ (ذكوراً وإناثاً) ممن تتراوح أعمارهم بين 6 سنوات و12 سنة في مدارس التعليم الابتدائي، والقانون رقم 32 لعام 2002 الذي جعل التعليم إلزامياً حتى سن ال‍ 15، واعتبر مرحلتي التعليم الابتدائي والإعدادي، مرحلة أساسية في التعليم. الأمر الذي يساعد في القضاء على الأمية بالإضافة إلى الجهود التي تبذل من قبل العاملين في التعليم الإلزامي لإعادة المتسربين إلى المدارس، من خلال متابعتهم بالتعاون والتنسيق مع الجهات المعنية لتطبيق هذا القانون. أما بالنسبة للإجراءات المتخذة بحق الأهالي الممتنعين عن إرسال أولادهم من الجنسين للتعليم، فهي انطباق أحكام المواد 7 إلى 65 من قانون التعليم الإلزامي رقم 35 لعام 1981 بحقهم والتي تتضمن إحالتهم للقضاء، بعد محاورتهم، وفرض عقوبة مالية بحق المخالفين والحبس لمدة لا تتجاوز الشهر. </w:t>
      </w:r>
    </w:p>
    <w:p w:rsidR="00000000" w:rsidRDefault="00000000">
      <w:pPr>
        <w:spacing w:line="400" w:lineRule="exact"/>
        <w:jc w:val="both"/>
        <w:rPr>
          <w:sz w:val="30"/>
          <w:rtl/>
        </w:rPr>
      </w:pPr>
      <w:r>
        <w:rPr>
          <w:rFonts w:hint="cs"/>
          <w:sz w:val="30"/>
          <w:rtl/>
        </w:rPr>
        <w:t>•</w:t>
      </w:r>
      <w:r>
        <w:rPr>
          <w:rFonts w:hint="cs"/>
          <w:sz w:val="30"/>
          <w:rtl/>
        </w:rPr>
        <w:tab/>
        <w:t>في مجال العمل</w:t>
      </w:r>
    </w:p>
    <w:p w:rsidR="00000000" w:rsidRDefault="00000000">
      <w:pPr>
        <w:spacing w:line="400" w:lineRule="exact"/>
        <w:jc w:val="both"/>
        <w:rPr>
          <w:sz w:val="30"/>
          <w:rtl/>
        </w:rPr>
      </w:pPr>
      <w:r>
        <w:rPr>
          <w:rFonts w:hint="cs"/>
          <w:sz w:val="30"/>
          <w:rtl/>
        </w:rPr>
        <w:t>49-</w:t>
      </w:r>
      <w:r>
        <w:rPr>
          <w:rFonts w:hint="cs"/>
          <w:sz w:val="30"/>
          <w:rtl/>
        </w:rPr>
        <w:tab/>
        <w:t xml:space="preserve">نجد أن المرأة تستفيد مع الرجل على قدم المساواة من فرص العمل المتوفرة ومن فرص التعيين في الوظائف العامة في الدولة في مختلف القطاعات، وفي ظل شروط عمل وأجور متماثلة. وتعرف المادة الأولى من قانون العمل رقم 91 لعام 1955 وتعديلاته صاحب العمل بما يلي: </w:t>
      </w:r>
      <w:r>
        <w:rPr>
          <w:sz w:val="30"/>
          <w:rtl/>
        </w:rPr>
        <w:t>"</w:t>
      </w:r>
      <w:r>
        <w:rPr>
          <w:rFonts w:hint="cs"/>
          <w:sz w:val="30"/>
          <w:rtl/>
        </w:rPr>
        <w:t>يقصد بصاحب العمل كل شخص طبيعي أو اعتباري يستخدم عاملاً أو عمالاً لقاء أجر مهما كان نوعه</w:t>
      </w:r>
      <w:r>
        <w:rPr>
          <w:sz w:val="30"/>
          <w:rtl/>
        </w:rPr>
        <w:t>"</w:t>
      </w:r>
      <w:r>
        <w:rPr>
          <w:rFonts w:hint="cs"/>
          <w:sz w:val="30"/>
          <w:rtl/>
        </w:rPr>
        <w:t>. ويلاحظ أن مفهوم شخصية صاحب العمل ورد بصيغة مطلقة تجعله يشمل المرأة والرجل على قدم المساواة. كذلك هو الحال بالنسبة لتعريف صاحب العمل الزراعي المنصوص عليه في المادة 5 من قانون العلاقات الزراعية رقم 134 لعام 1985 وتعديلاته. وقد ورد النص على تكريس هذه المساواة بين المرأة والرجل في تعريف العامل المنصوص عليه في المادة 2 من قانون العمل المذكور، التي جاء فيها ما يلي: "يقصد بالعامل كل ذكر أو أنثى يعمل لقاء أجر مهما كان نوعه ... إلخ.</w:t>
      </w:r>
      <w:r>
        <w:rPr>
          <w:sz w:val="30"/>
          <w:rtl/>
        </w:rPr>
        <w:t>"</w:t>
      </w:r>
      <w:r>
        <w:rPr>
          <w:rFonts w:hint="cs"/>
          <w:sz w:val="30"/>
          <w:rtl/>
        </w:rPr>
        <w:t xml:space="preserve"> وعلى غرار ذلك عرفت المادة 5 من قانون العلاقات الزراعية العامل الزراعي كما يلي: </w:t>
      </w:r>
      <w:r>
        <w:rPr>
          <w:sz w:val="30"/>
          <w:rtl/>
        </w:rPr>
        <w:t>"</w:t>
      </w:r>
      <w:r>
        <w:rPr>
          <w:rFonts w:hint="cs"/>
          <w:sz w:val="30"/>
          <w:rtl/>
        </w:rPr>
        <w:t>العامل الزراعي هو كل رجل أو امرأة أو مراهق يعمل في عمل لقاء أجر لدى صاحب عمل زراعي أو مزارع</w:t>
      </w:r>
      <w:r>
        <w:rPr>
          <w:sz w:val="30"/>
          <w:rtl/>
        </w:rPr>
        <w:t>"</w:t>
      </w:r>
      <w:r>
        <w:rPr>
          <w:rFonts w:hint="cs"/>
          <w:sz w:val="30"/>
          <w:rtl/>
        </w:rPr>
        <w:t>... إلخ.</w:t>
      </w:r>
    </w:p>
    <w:p w:rsidR="00000000" w:rsidRDefault="00000000">
      <w:pPr>
        <w:spacing w:line="400" w:lineRule="exact"/>
        <w:jc w:val="both"/>
        <w:rPr>
          <w:rFonts w:hint="cs"/>
          <w:sz w:val="30"/>
          <w:rtl/>
        </w:rPr>
      </w:pPr>
      <w:r>
        <w:rPr>
          <w:rFonts w:hint="cs"/>
          <w:sz w:val="30"/>
          <w:rtl/>
        </w:rPr>
        <w:t>50-</w:t>
      </w:r>
      <w:r>
        <w:rPr>
          <w:rFonts w:hint="cs"/>
          <w:sz w:val="30"/>
          <w:rtl/>
        </w:rPr>
        <w:tab/>
        <w:t xml:space="preserve">وعرفت المادة الأولى من القانون الأساسي للعاملين في الدولة رقم 1 لعام 1985 العامل لدى الدولة بمفهوم مطلق يشمل المرأة والرجل معاً، فقد جاء في هذا التعريف أن العامل هو </w:t>
      </w:r>
      <w:r>
        <w:rPr>
          <w:sz w:val="30"/>
          <w:rtl/>
        </w:rPr>
        <w:t>"</w:t>
      </w:r>
      <w:r>
        <w:rPr>
          <w:rFonts w:hint="cs"/>
          <w:sz w:val="30"/>
          <w:rtl/>
        </w:rPr>
        <w:t xml:space="preserve">كل من يعين في إحدى الوظائف الملحوظة في الملاك العددي للجهة العامة". هذا وقد تأكدت هذه المساواة بصورة صريحة في المادة 130 من قانون العمل التي نصت على ما يلي: </w:t>
      </w:r>
      <w:r>
        <w:rPr>
          <w:sz w:val="30"/>
          <w:rtl/>
        </w:rPr>
        <w:t>"</w:t>
      </w:r>
      <w:r>
        <w:rPr>
          <w:rFonts w:hint="cs"/>
          <w:sz w:val="30"/>
          <w:rtl/>
        </w:rPr>
        <w:t>مع عدم الإخلال بأحكام المواد التالية تسري على النساء العاملات جميع النصوص المنظمة لتشغيل العامل دون تمييز في العمل الواحد بينهم".</w:t>
      </w:r>
    </w:p>
    <w:p w:rsidR="00000000" w:rsidRDefault="00000000">
      <w:pPr>
        <w:spacing w:line="400" w:lineRule="exact"/>
        <w:jc w:val="both"/>
        <w:rPr>
          <w:sz w:val="32"/>
          <w:rtl/>
        </w:rPr>
      </w:pPr>
      <w:r>
        <w:rPr>
          <w:rFonts w:hint="cs"/>
          <w:sz w:val="32"/>
          <w:rtl/>
        </w:rPr>
        <w:t>51-</w:t>
      </w:r>
      <w:r>
        <w:rPr>
          <w:rFonts w:hint="cs"/>
          <w:sz w:val="32"/>
          <w:rtl/>
        </w:rPr>
        <w:tab/>
        <w:t>وفي ذات السياق أكد المرسوم التشريعي رقم 4 لعام 1972 هذه المساواة بين المرأة والرجل0 فقد تضمن منح المرأة العاملة التعويض العائلي على قدم المساواة مع الرجل العامـل في الحالات المبينـة فـي المرسوم التشريعي المذكور. وهذا وإن قانون التأمينات الاجتماعية رقم 92 لعام 1959 قد ساوى أيضاً بين المرأة والرجل في الاستفادة من جميع أحكام التأمين.</w:t>
      </w:r>
    </w:p>
    <w:p w:rsidR="00000000" w:rsidRDefault="00000000">
      <w:pPr>
        <w:spacing w:line="400" w:lineRule="exact"/>
        <w:jc w:val="both"/>
        <w:rPr>
          <w:sz w:val="32"/>
          <w:rtl/>
        </w:rPr>
      </w:pPr>
      <w:r>
        <w:rPr>
          <w:rFonts w:hint="cs"/>
          <w:sz w:val="32"/>
          <w:rtl/>
        </w:rPr>
        <w:t>52-</w:t>
      </w:r>
      <w:r>
        <w:rPr>
          <w:rFonts w:hint="cs"/>
          <w:sz w:val="32"/>
          <w:rtl/>
        </w:rPr>
        <w:tab/>
        <w:t xml:space="preserve">كما أن جميع مواطني الجمهورية العربية السورية متساوون في أحقية مشاركتهم في إدارة الشؤون العامة للدولة دون النظر لأي فارق أو تمييز لجهة العرق أو اللون أو الجنس. وقد ذهب الدستور السوري لأبعد من ذلك في مادته رقم 25 حيث اعتبر المشاركة في إدارة الشؤون العامة ليست حقاً بل واجباً أيضاً وعلى كل مواطن </w:t>
      </w:r>
      <w:r>
        <w:rPr>
          <w:sz w:val="32"/>
          <w:rtl/>
        </w:rPr>
        <w:br/>
        <w:t>–</w:t>
      </w:r>
      <w:r>
        <w:rPr>
          <w:rFonts w:hint="cs"/>
          <w:sz w:val="32"/>
          <w:rtl/>
        </w:rPr>
        <w:t xml:space="preserve"> ذكراً كان أم أنثى - أن يساهم في هذه الإدارة، وذلك من خلال مجالس الشعب المنتخبة انتخاباً ديمقراطياً، والتي يمارس من خلالها المواطنون حقهم في إدارة الدولــة وقيادة المجتمع إما مباشرة أو عن طريق ممثلين لهم.</w:t>
      </w:r>
    </w:p>
    <w:p w:rsidR="00000000" w:rsidRDefault="00000000">
      <w:pPr>
        <w:spacing w:line="400" w:lineRule="exact"/>
        <w:jc w:val="both"/>
        <w:rPr>
          <w:sz w:val="32"/>
          <w:rtl/>
        </w:rPr>
      </w:pPr>
      <w:r>
        <w:rPr>
          <w:rFonts w:hint="cs"/>
          <w:sz w:val="32"/>
          <w:rtl/>
        </w:rPr>
        <w:t>53-</w:t>
      </w:r>
      <w:r>
        <w:rPr>
          <w:rFonts w:hint="cs"/>
          <w:sz w:val="32"/>
          <w:rtl/>
        </w:rPr>
        <w:tab/>
        <w:t xml:space="preserve">ومن جهة أخرى نجد أن المرأة السورية تتمتع بفرص متكافئة مع الرجل في المضمار السياسي0 فقد أكّد قانون الانتخاب الصادر بالمرسوم التشريعي رقم 26 لعام 1973، على حق المرأة بالتصويت في الانتخابات العامة. كما منحها حق الترشيح لعضوية مجلس الشعب، حيث تتساوى المرأة والرجل بالنسبة لشروط الترشيح وفق الفئة (أ) أو الفئة (ب) المحددين بقانون الانتخاب السابق ذكره. فقد بلغ عدد المرشحين في الدور التشريعي الأخير لمجلس الشعب بالنسبة للذكور 556 9 مرشحاً والإناث 849 مرشحاً. ويبلغ عدد الإناث الأعضاء 30 في مجلس الشعب الحالي من أصل العدد الإجمالي وهو 250 عضواً أي ما يعادل نسبة 12 في المائة من أعضاء مجلس الشعب. أما في السلطة القضائية فتبلغ نسبة القضاة من النساء 13.1 في المائة. ويوجد وزيرتان في الحكومة السورية الحالية، كما تشغل النساء مناصب هامة في وزارات الدولة. </w:t>
      </w:r>
    </w:p>
    <w:p w:rsidR="00000000" w:rsidRDefault="00000000">
      <w:pPr>
        <w:spacing w:line="400" w:lineRule="exact"/>
        <w:jc w:val="both"/>
        <w:rPr>
          <w:sz w:val="32"/>
          <w:rtl/>
        </w:rPr>
      </w:pPr>
      <w:r>
        <w:rPr>
          <w:rFonts w:hint="cs"/>
          <w:sz w:val="32"/>
          <w:rtl/>
        </w:rPr>
        <w:t>54-</w:t>
      </w:r>
      <w:r>
        <w:rPr>
          <w:rFonts w:hint="cs"/>
          <w:sz w:val="32"/>
          <w:rtl/>
        </w:rPr>
        <w:tab/>
        <w:t>وفي سياق الأعمال الأخرى يبلغ عدد النساء السوريات العاملات في مجالات الزراعة أكثر من 25.5 في المائة، وفي مجال الصناعة 14 في المائة. كما أصبحت سيدات الأعمال جزءاً من نسيج المجتمع السوري. وقد شكّلت ما يفوق نسبة 1.3 في المائة من مجموع العاملات، فتم تشكيل لجان سيدات الأعمال الصناعية انطلاقاً من إيمانهم بدور المرأة في التكامل الاقتصادي. وتشارك المرأة الموظفة في القطاع العام بنسبة أكبر من 20 في المائة، وتشغل الحيز الأكبر في سلك التعليم حيث تزيد نسبة المعلمات الإناث عن الذكور. وكذلك ارتفعت نسبة التعليم المهني بين الفتيات إلى 20 في المائة.</w:t>
      </w:r>
    </w:p>
    <w:p w:rsidR="00000000" w:rsidRDefault="00000000">
      <w:pPr>
        <w:spacing w:line="400" w:lineRule="exact"/>
        <w:jc w:val="both"/>
        <w:rPr>
          <w:sz w:val="32"/>
          <w:rtl/>
        </w:rPr>
      </w:pPr>
      <w:r>
        <w:rPr>
          <w:rFonts w:hint="cs"/>
          <w:sz w:val="32"/>
          <w:rtl/>
        </w:rPr>
        <w:t>55-</w:t>
      </w:r>
      <w:r>
        <w:rPr>
          <w:rFonts w:hint="cs"/>
          <w:sz w:val="32"/>
          <w:rtl/>
        </w:rPr>
        <w:tab/>
        <w:t xml:space="preserve">هذا وقد حمى المشرع السوري المرأة من جميع أشكال العنف والاغتصاب والتعسف الأخلاقي. فقد جرم قانون العقوبات السوري الصادر بالمرسوم التشريعي رقم 148 لعام 1949 وتعديلاته الاغتصاب في المواد </w:t>
      </w:r>
      <w:r>
        <w:rPr>
          <w:sz w:val="32"/>
          <w:rtl/>
        </w:rPr>
        <w:br/>
      </w:r>
      <w:r>
        <w:rPr>
          <w:rFonts w:hint="cs"/>
          <w:sz w:val="32"/>
          <w:rtl/>
        </w:rPr>
        <w:t>489 و490 و492 منه، كما جرّم الخطف في المواد 500 و501، وكذلك الحال بالنسبة لجرم الحض على الفجور والتعرض للأخلاق والآداب العامة في المواد 510 و511 منه.</w:t>
      </w:r>
    </w:p>
    <w:p w:rsidR="00000000" w:rsidRDefault="00000000">
      <w:pPr>
        <w:spacing w:line="400" w:lineRule="exact"/>
        <w:jc w:val="both"/>
        <w:rPr>
          <w:sz w:val="32"/>
          <w:rtl/>
        </w:rPr>
      </w:pPr>
      <w:r>
        <w:rPr>
          <w:rFonts w:hint="cs"/>
          <w:sz w:val="32"/>
          <w:rtl/>
        </w:rPr>
        <w:t>56-</w:t>
      </w:r>
      <w:r>
        <w:rPr>
          <w:rFonts w:hint="cs"/>
          <w:sz w:val="32"/>
          <w:rtl/>
        </w:rPr>
        <w:tab/>
        <w:t xml:space="preserve">وجرّم قانون مكافحة الدعارة رقم 10 الصادر عام 1961 وتعديلاته ارتكاب الفجور والدعارة أو تسهيلهما، المواد 1، 2، 3، 4، 6 و7 من القانون. </w:t>
      </w:r>
    </w:p>
    <w:p w:rsidR="00000000" w:rsidRDefault="00000000">
      <w:pPr>
        <w:spacing w:line="400" w:lineRule="exact"/>
        <w:jc w:val="both"/>
        <w:rPr>
          <w:sz w:val="32"/>
          <w:rtl/>
        </w:rPr>
      </w:pPr>
      <w:r>
        <w:rPr>
          <w:rFonts w:hint="cs"/>
          <w:sz w:val="32"/>
          <w:rtl/>
        </w:rPr>
        <w:t>57-</w:t>
      </w:r>
      <w:r>
        <w:rPr>
          <w:rFonts w:hint="cs"/>
          <w:sz w:val="32"/>
          <w:rtl/>
        </w:rPr>
        <w:tab/>
        <w:t xml:space="preserve">هذا ولا يوجد في سورية ما يعرف بالاغتصاب المنهجي والاستعباد الجنسي وممارسات شبيهة بالرق، وإن </w:t>
      </w:r>
      <w:r>
        <w:rPr>
          <w:rFonts w:hint="cs"/>
          <w:spacing w:val="0"/>
          <w:sz w:val="32"/>
          <w:rtl/>
        </w:rPr>
        <w:t>حالات الاغتصاب والخطف هي حالات</w:t>
      </w:r>
      <w:r>
        <w:rPr>
          <w:rFonts w:hint="cs"/>
          <w:sz w:val="32"/>
          <w:rtl/>
        </w:rPr>
        <w:t xml:space="preserve"> فردية يجرم فاعلها ويعاقب حسب ما تنص عليه القوانين والأنظمة النافذة.</w:t>
      </w:r>
    </w:p>
    <w:p w:rsidR="00000000" w:rsidRDefault="00000000">
      <w:pPr>
        <w:spacing w:line="400" w:lineRule="exact"/>
        <w:jc w:val="both"/>
        <w:rPr>
          <w:b/>
          <w:bCs/>
          <w:sz w:val="32"/>
          <w:rtl/>
        </w:rPr>
      </w:pPr>
      <w:r>
        <w:rPr>
          <w:rFonts w:ascii="Arial" w:hAnsi="Arial"/>
          <w:b/>
          <w:bCs/>
          <w:sz w:val="32"/>
        </w:rPr>
        <w:t>•</w:t>
      </w:r>
      <w:r>
        <w:rPr>
          <w:rFonts w:hint="cs"/>
          <w:b/>
          <w:bCs/>
          <w:sz w:val="32"/>
          <w:rtl/>
        </w:rPr>
        <w:tab/>
        <w:t>تطوير وتحديث القوانين المتعلقة بالمرأة</w:t>
      </w:r>
    </w:p>
    <w:p w:rsidR="00000000" w:rsidRDefault="00000000">
      <w:pPr>
        <w:spacing w:line="400" w:lineRule="exact"/>
        <w:jc w:val="both"/>
        <w:rPr>
          <w:b/>
          <w:bCs/>
          <w:sz w:val="32"/>
          <w:rtl/>
        </w:rPr>
      </w:pPr>
      <w:r>
        <w:rPr>
          <w:rFonts w:hint="cs"/>
          <w:sz w:val="32"/>
          <w:rtl/>
        </w:rPr>
        <w:t>58-</w:t>
      </w:r>
      <w:r>
        <w:rPr>
          <w:rFonts w:hint="cs"/>
          <w:sz w:val="32"/>
          <w:rtl/>
        </w:rPr>
        <w:tab/>
        <w:t>انطلاقاً من ضرورة تطوير التشريع السوري بما يساير تطور المنظومة الاجتماعية، حرص المشرع السوري على تحديث القوانين والتشريعات السورية المتعلقة بالمرأة.</w:t>
      </w:r>
    </w:p>
    <w:p w:rsidR="00000000" w:rsidRDefault="00000000">
      <w:pPr>
        <w:spacing w:line="400" w:lineRule="exact"/>
        <w:jc w:val="both"/>
        <w:rPr>
          <w:rFonts w:hint="cs"/>
          <w:sz w:val="32"/>
          <w:rtl/>
        </w:rPr>
      </w:pPr>
      <w:r>
        <w:rPr>
          <w:rFonts w:hint="cs"/>
          <w:sz w:val="32"/>
          <w:rtl/>
        </w:rPr>
        <w:t>59-</w:t>
      </w:r>
      <w:r>
        <w:rPr>
          <w:rFonts w:hint="cs"/>
          <w:sz w:val="32"/>
          <w:rtl/>
        </w:rPr>
        <w:tab/>
        <w:t xml:space="preserve">فقد تم إصدار العديد من المراسيم والقوانين المتعلقة بالمرأة منذ عام 2000 على النحو التالي: </w:t>
      </w:r>
    </w:p>
    <w:p w:rsidR="00000000" w:rsidRDefault="00000000">
      <w:pPr>
        <w:spacing w:line="400" w:lineRule="exact"/>
        <w:jc w:val="both"/>
        <w:rPr>
          <w:rFonts w:hint="cs"/>
          <w:sz w:val="32"/>
          <w:rtl/>
        </w:rPr>
      </w:pPr>
      <w:r>
        <w:rPr>
          <w:rFonts w:hint="cs"/>
          <w:sz w:val="32"/>
          <w:rtl/>
        </w:rPr>
        <w:tab/>
        <w:t>1-</w:t>
      </w:r>
      <w:r>
        <w:rPr>
          <w:rFonts w:hint="cs"/>
          <w:sz w:val="32"/>
          <w:rtl/>
        </w:rPr>
        <w:tab/>
        <w:t xml:space="preserve">صدر القانون رقم 78 تاريخ 31 كانون الأول/ديسمبر 2001، المعدل لبعض مواد قانون التأمينات الاجتماعية رقم 92 لعام 1959 وتعديلاته الذي أصبح يحق للمرأة العاملة بموجبه توريث راتبها التقاعدي إلى ورثتها الشرعيين. </w:t>
      </w:r>
    </w:p>
    <w:p w:rsidR="00000000" w:rsidRDefault="00000000">
      <w:pPr>
        <w:spacing w:line="400" w:lineRule="exact"/>
        <w:jc w:val="both"/>
        <w:rPr>
          <w:rFonts w:hint="cs"/>
          <w:sz w:val="32"/>
          <w:rtl/>
        </w:rPr>
      </w:pPr>
      <w:r>
        <w:rPr>
          <w:rFonts w:hint="cs"/>
          <w:sz w:val="32"/>
          <w:rtl/>
        </w:rPr>
        <w:tab/>
        <w:t>2-</w:t>
      </w:r>
      <w:r>
        <w:rPr>
          <w:rFonts w:hint="cs"/>
          <w:sz w:val="32"/>
          <w:rtl/>
        </w:rPr>
        <w:tab/>
        <w:t xml:space="preserve">صدر المرسوم التشريعي رقم 35 تاريخ 13 أيار/مايو 2002، القاضي بتعديل المادة 54 من القانون الأساسي للعاملين في الدولة رقم 1 لعام 1985 المتعلق بمدة إجازة الأمومة للمرأة العاملة. </w:t>
      </w:r>
    </w:p>
    <w:p w:rsidR="00000000" w:rsidRDefault="00000000">
      <w:pPr>
        <w:spacing w:line="400" w:lineRule="exact"/>
        <w:jc w:val="both"/>
        <w:rPr>
          <w:rFonts w:hint="cs"/>
          <w:sz w:val="32"/>
          <w:rtl/>
        </w:rPr>
      </w:pPr>
      <w:r>
        <w:rPr>
          <w:rFonts w:hint="cs"/>
          <w:sz w:val="32"/>
          <w:rtl/>
        </w:rPr>
        <w:tab/>
        <w:t>3-</w:t>
      </w:r>
      <w:r>
        <w:rPr>
          <w:rFonts w:hint="cs"/>
          <w:sz w:val="32"/>
          <w:rtl/>
        </w:rPr>
        <w:tab/>
        <w:t>صدر المرسوم رقم 257 تاريخ 10 آب/أغسطس 2002، القاضي بالمصادقة على اتفاقية إنشاء منظمة المرأة العربية الموقعة في القاهرة بتاريخ 15 تموز/يوليه 2002.</w:t>
      </w:r>
    </w:p>
    <w:p w:rsidR="00000000" w:rsidRDefault="00000000">
      <w:pPr>
        <w:spacing w:line="400" w:lineRule="exact"/>
        <w:jc w:val="both"/>
        <w:rPr>
          <w:rFonts w:hint="cs"/>
          <w:sz w:val="30"/>
        </w:rPr>
      </w:pPr>
      <w:r>
        <w:rPr>
          <w:rFonts w:hint="cs"/>
          <w:sz w:val="32"/>
          <w:rtl/>
        </w:rPr>
        <w:tab/>
        <w:t>4-</w:t>
      </w:r>
      <w:r>
        <w:rPr>
          <w:rFonts w:hint="cs"/>
          <w:sz w:val="32"/>
          <w:rtl/>
        </w:rPr>
        <w:tab/>
        <w:t>صدر المرسوم رقم 330 تاريخ 25 أيلول/سبتمبر 2002 القاضي بالمصادقة على انضمام الجمهورية العربية السورية إلى اتفاقية القضاء على جميع أشكال التمييز ضد المرأة المعتمدة من قبل الجمعية العامة للأمم المتحدة بموجب قرارها رقم 34/180 المؤرخ في 28 كانون الأول/ديسمبر 1979.</w:t>
      </w:r>
    </w:p>
    <w:p w:rsidR="00000000" w:rsidRDefault="00000000">
      <w:pPr>
        <w:spacing w:line="400" w:lineRule="exact"/>
        <w:jc w:val="both"/>
        <w:rPr>
          <w:sz w:val="32"/>
          <w:rtl/>
        </w:rPr>
      </w:pPr>
      <w:r>
        <w:rPr>
          <w:rFonts w:hint="cs"/>
          <w:sz w:val="32"/>
          <w:rtl/>
        </w:rPr>
        <w:tab/>
        <w:t>5-</w:t>
      </w:r>
      <w:r>
        <w:rPr>
          <w:rFonts w:hint="cs"/>
          <w:sz w:val="32"/>
          <w:rtl/>
        </w:rPr>
        <w:tab/>
        <w:t xml:space="preserve">صدر القانون رقم 18 للعام 2003 </w:t>
      </w:r>
      <w:r>
        <w:rPr>
          <w:rFonts w:hint="cs"/>
          <w:spacing w:val="0"/>
          <w:sz w:val="32"/>
          <w:rtl/>
        </w:rPr>
        <w:t>القاضي بتعديل المادة 19 من القانون رقم 34 للعام</w:t>
      </w:r>
      <w:r>
        <w:rPr>
          <w:rFonts w:hint="cs"/>
          <w:sz w:val="32"/>
          <w:rtl/>
        </w:rPr>
        <w:t xml:space="preserve"> 1975، لتصبح كما يلي: "تنتهي مدة الحضانة بإتمام الغلام الثالثة عشرة من عمره والبنت الخامسة عشرة من عمرها".</w:t>
      </w:r>
    </w:p>
    <w:p w:rsidR="00000000" w:rsidRDefault="00000000">
      <w:pPr>
        <w:spacing w:line="400" w:lineRule="exact"/>
        <w:jc w:val="both"/>
        <w:rPr>
          <w:rFonts w:hint="cs"/>
          <w:sz w:val="32"/>
          <w:rtl/>
        </w:rPr>
      </w:pPr>
      <w:r>
        <w:rPr>
          <w:rFonts w:hint="cs"/>
          <w:sz w:val="32"/>
          <w:rtl/>
        </w:rPr>
        <w:t>60-</w:t>
      </w:r>
      <w:r>
        <w:rPr>
          <w:rFonts w:hint="cs"/>
          <w:sz w:val="32"/>
          <w:rtl/>
        </w:rPr>
        <w:tab/>
        <w:t>أخيراً تجدر الإشارة إلى أن الاتحاد العام النسائي المحدث بالقانون رقم 33 لعام 1975 وتعديلاته يعتبر أحد أهم المنظمات الشعبية السورية، وهو يتمتع بالشخصية الاعتبارية المستقلة مالياً وإدارياً، ويمارس دوراً فعالاً في الحياة السياسية داخل سورية من خلال المشاركة في رسم الخطط والبرامج التنموية واقتراح تطوير القوانين المتعلقة بالمرأة، وذلك على قدم المساواة مع المنظمات الشعبية الأخرى مثل الاتحاد العام لنقابات العمال والاتحاد العام للفلاحين واتحاد الحرفيين. إن للمرأة كل الحقوق للعمل من أجل إزالة أية معوقات تعترض حقوقها، بل إن تنظيم الاتحاد العام النسائي من أحد مهامه الدفاع عن حقوق المرأة إذا تعرضت لأي عائق.</w:t>
      </w:r>
    </w:p>
    <w:p w:rsidR="00000000" w:rsidRDefault="00000000">
      <w:pPr>
        <w:spacing w:line="400" w:lineRule="exact"/>
        <w:jc w:val="center"/>
        <w:rPr>
          <w:sz w:val="32"/>
          <w:rtl/>
        </w:rPr>
      </w:pPr>
      <w:r>
        <w:rPr>
          <w:rFonts w:hint="cs"/>
          <w:b/>
          <w:bCs/>
          <w:sz w:val="32"/>
          <w:rtl/>
        </w:rPr>
        <w:t>المادتان 4 و5</w:t>
      </w:r>
    </w:p>
    <w:p w:rsidR="00000000" w:rsidRDefault="00000000">
      <w:pPr>
        <w:spacing w:line="400" w:lineRule="exact"/>
        <w:jc w:val="both"/>
        <w:rPr>
          <w:sz w:val="32"/>
          <w:rtl/>
        </w:rPr>
      </w:pPr>
      <w:r>
        <w:rPr>
          <w:rFonts w:hint="cs"/>
          <w:sz w:val="32"/>
          <w:rtl/>
        </w:rPr>
        <w:t>61-</w:t>
      </w:r>
      <w:r>
        <w:rPr>
          <w:rFonts w:hint="cs"/>
          <w:sz w:val="32"/>
          <w:rtl/>
        </w:rPr>
        <w:tab/>
        <w:t>إن قانون حالة الطوارئ الصادر بالمرسوم التشريعي رقم 51 تاريخ 22 كانون الأول/ديسمبر 1962 والمعدل بالمرسوم التشريعي رقم 1 تاريخ 9 آذار/مارس 1963 والنافذ حالياً بالجمهورية العربية السورية، هو نظام دستوري استثنائي قائم على فكرة الخطر المحيق بالكيان الوطني والذي يسوغ للسلطات المختصة اتخاذ كل التدابير المنصوص عليها في القانون والمخصصة لحماية أراضي الدولة وبحارها وأجوائها، كلاً أو جزءاً، ضد الأخطار الناجمة عن عدوان مسلح خارجي. ويمكن عند تطبيقه نقل بعض صلاحيات السلطات المدنية إلى السلطات العسكرية وقد نصت المادة 101 من الدستور على أن: "يعلن رئيس الجمهورية حالة الطوارئ ويلغيها على الوجه المبين في القانون". وقد بينت المادة الأولى من هذا القانون مبررات صدوره حين نصت على جواز إعلان حالة الطوارئ في حالة الحرب أو قيام حالة تهدد بوقوعها أو في حالة تعرض الأمن أو النظام العام في أراضي الجمهورية أو في جزء منها للخطر بسبب اضطرابات داخلية أو وقوع كوارث عامة.</w:t>
      </w:r>
    </w:p>
    <w:p w:rsidR="00000000" w:rsidRDefault="00000000">
      <w:pPr>
        <w:spacing w:line="400" w:lineRule="exact"/>
        <w:jc w:val="both"/>
        <w:rPr>
          <w:sz w:val="32"/>
          <w:rtl/>
        </w:rPr>
      </w:pPr>
      <w:r>
        <w:rPr>
          <w:rFonts w:hint="cs"/>
          <w:sz w:val="32"/>
          <w:rtl/>
        </w:rPr>
        <w:t>62-</w:t>
      </w:r>
      <w:r>
        <w:rPr>
          <w:rFonts w:hint="cs"/>
          <w:sz w:val="32"/>
          <w:rtl/>
        </w:rPr>
        <w:tab/>
        <w:t>ولما كانت الجمهورية العربية السورية، وهي عضو مؤسس للأمم المتحدة تتعرض منذ عام 1948 لتهديد فعلي بالحرب من قبل إسرائيل، مثلها مثل الدول العربية الأخرى المجاورة، بل إن هذا التهديد بالحرب وصل في أحيان كثيرة إلى مرحلة الاعتداء على أراضي وأجواء وبحار الجمهورية العربية السورية، وكان ذلك بالأخص في عام 1967 حيث قامت إسرائيل باحتلال جزءٍ من أراضي الجمهورية العربية السورية واستمرت حتى هذا التاريخ باحتلالها وطرد القسم الكبير من سكانها، وكان آخر هذه الاعتداءات الإسرائيلية هو اعتداؤها على عين الصاحب في 5 تشرين الأول/أكتوبر 2003.</w:t>
      </w:r>
    </w:p>
    <w:p w:rsidR="00000000" w:rsidRDefault="00000000">
      <w:pPr>
        <w:spacing w:line="400" w:lineRule="exact"/>
        <w:jc w:val="both"/>
        <w:rPr>
          <w:sz w:val="32"/>
          <w:rtl/>
        </w:rPr>
      </w:pPr>
      <w:r>
        <w:rPr>
          <w:rFonts w:hint="cs"/>
          <w:sz w:val="32"/>
          <w:rtl/>
        </w:rPr>
        <w:t>63-</w:t>
      </w:r>
      <w:r>
        <w:rPr>
          <w:rFonts w:hint="cs"/>
          <w:sz w:val="32"/>
          <w:rtl/>
        </w:rPr>
        <w:tab/>
        <w:t>إن هذه الظروف بمجملها، المتمثلة بحالة التهديد الفعلي بالحرب، واستمرار إسرائيل باحتلال جزء من أراضي الجمهورية العربية السورية، مع وجود تهديد فعلي بالتوسع في هذا الاحتلال، خلافاً لقرارات الأمم المتحدة، أوجدت حالة استثنائية تستوجب حشد القوى في الجمهورية العربية السورية بشكل سريع واستثنائي، وتحقق بالتالي قدرة الإدارة على اتخاذ قرارات سريعة تستجيب لهذه الأخطار المحدقة وفقاً للدستور والقانون المطبق في الجمهورية العربية السورية0 وقد استلزم ذلك صدور هذا القانون واستمرار تطبيقه0 وغني عن القول إن جميع دول العالم قد طبقت تشريعات استثنائية بشكل أو بآخر عندما تعرضت لحالة حرب أو تهديد بالحرب بغية ضمان أمن بلادها وحمايته، مستمدة ذلك من الحقوق الأساسية التي أقرها العهد الدولي للحقوق المدنية والسياسية في مادته الرابعة، حينما أجاز للدول الأطراف فيه أن تتخذ في حالات الطوارئ الاستثنائية التي تتهدد حياة الأمة، والمعلن قيامها رسمياً وفي أضيق الحدود التي يتطلبها الوضع، تدابير لا تتقيد بالالتزامات المترتبة عليها بمقتضى العهد المذكور وضمن الشروط المنصوص عليها فيه.</w:t>
      </w:r>
    </w:p>
    <w:p w:rsidR="00000000" w:rsidRDefault="00000000">
      <w:pPr>
        <w:spacing w:line="400" w:lineRule="exact"/>
        <w:jc w:val="both"/>
        <w:rPr>
          <w:sz w:val="32"/>
          <w:rtl/>
        </w:rPr>
      </w:pPr>
      <w:r>
        <w:rPr>
          <w:rFonts w:hint="cs"/>
          <w:sz w:val="32"/>
          <w:rtl/>
        </w:rPr>
        <w:t>64-</w:t>
      </w:r>
      <w:r>
        <w:rPr>
          <w:rFonts w:hint="cs"/>
          <w:sz w:val="32"/>
          <w:rtl/>
        </w:rPr>
        <w:tab/>
        <w:t>وقد أجازت المادة 4 من قانون الطوارئ، للحاكم العرفي، رئيس مجلس الوزراء أو نائبه (وزير الداخلية)، إصدار أوامر كتابية باتخاذ تدابير وقيود على حرية الأشخاص ومراقبة الرسائل والاتصالات ووسائل الإعلام وتحديد مواعيد فتح الأماكن العامة وإغلاقها وسحب إجازات السلاح والذخيرة وإخلاء بعض المناطق أو عزلها والاستيلاء على منقول أو عقار وفرض الحراسة على الشركات وتحديد العقوبات على مخالفة هذه الأوامر، على ألا تزيد عن الحبس لمدة 3 سنوات، وعلى الغرامة حتى 000 3 ليرة سورية.</w:t>
      </w:r>
    </w:p>
    <w:p w:rsidR="00000000" w:rsidRDefault="00000000">
      <w:pPr>
        <w:tabs>
          <w:tab w:val="left" w:pos="264"/>
        </w:tabs>
        <w:spacing w:line="400" w:lineRule="exact"/>
        <w:jc w:val="both"/>
        <w:rPr>
          <w:sz w:val="32"/>
          <w:rtl/>
        </w:rPr>
      </w:pPr>
      <w:r>
        <w:rPr>
          <w:rFonts w:hint="cs"/>
          <w:sz w:val="32"/>
          <w:rtl/>
        </w:rPr>
        <w:t>65-</w:t>
      </w:r>
      <w:r>
        <w:rPr>
          <w:rFonts w:hint="cs"/>
          <w:sz w:val="32"/>
          <w:rtl/>
        </w:rPr>
        <w:tab/>
        <w:t>إن تشكيل محكمة أمن الدولة العليا والإجراءات المتبعة فيها لا يختلف من حيث المبدأ عن تشكيل المحاكم القضائية العادية. فمحكمة أمن الدولة العليا مؤلفة من غرفتين كل منهما تضم ثلاثة قضاة، مدنيان والثالث عسكري. والقاضي العسكري موجود في هيئة المحكمة، من أجل تغطية الجوانب المتعلقة بالعسكريين الذين يحالون إلى هذه المحكمة، وتغطية الجرائم الفرعية المنصوص عليها في قانون العقوبات العسكري من حيث الاختصاص والحكم، حرصاً على وحدة القضية في كافة مراحل المحاكمة0 وكذلك الأمر بالنسبة لتشكيل محاكم النقض التي تتضمن في هيئتها أيضاً قاضٍ عسكري لنفس الأسباب الآنفة الذكر، وليس لهؤلاء القضاة العسكريين المنتدبين لهذه المحاكم أية صفة عسكرية خلال جلسات المحاكمة.</w:t>
      </w:r>
    </w:p>
    <w:p w:rsidR="00000000" w:rsidRDefault="00000000">
      <w:pPr>
        <w:spacing w:line="400" w:lineRule="exact"/>
        <w:jc w:val="both"/>
        <w:rPr>
          <w:sz w:val="32"/>
          <w:rtl/>
        </w:rPr>
      </w:pPr>
      <w:r>
        <w:rPr>
          <w:rFonts w:hint="cs"/>
          <w:sz w:val="32"/>
          <w:rtl/>
        </w:rPr>
        <w:t>66-</w:t>
      </w:r>
      <w:r>
        <w:rPr>
          <w:rFonts w:hint="cs"/>
          <w:sz w:val="32"/>
          <w:rtl/>
        </w:rPr>
        <w:tab/>
        <w:t>وفيما يتعلق بالأحكام الصادرة عن محكمة أمن الدولة العليا، ونظراً لحساسية القضايا المحالة إليها، فهي تصدر بالصفة القطعية إلا أنها لا تصبح نافذة إلا بعد التصديق عليها من قبل رئيس الدولة، الذي منحه القانون حق إلغاء الحكم وحق إعادة المحاكمة أو حفظ الدعوى أو تخفيض العقوبة أو تبديلها. ولرئيس الجمهورية إصدار العفو على المحكومين أمام هذه المحكمة وقد مارس هذه الصلاحية عدداً من المرات. وهذا يدل على حرص المشرع بالنتيجة على الحفاظ على أمن وسلامة الوطن في ظل الظروف الاستثنائية التي يعيشها والتي كانت الدافع والغاية لإصدار قانون الطوارئ.</w:t>
      </w:r>
    </w:p>
    <w:p w:rsidR="00000000" w:rsidRDefault="00000000">
      <w:pPr>
        <w:spacing w:line="400" w:lineRule="exact"/>
        <w:jc w:val="both"/>
        <w:rPr>
          <w:sz w:val="32"/>
          <w:rtl/>
        </w:rPr>
      </w:pPr>
      <w:r>
        <w:rPr>
          <w:rFonts w:hint="cs"/>
          <w:sz w:val="32"/>
          <w:rtl/>
        </w:rPr>
        <w:t>67-</w:t>
      </w:r>
      <w:r>
        <w:rPr>
          <w:rFonts w:hint="cs"/>
          <w:sz w:val="32"/>
          <w:rtl/>
        </w:rPr>
        <w:tab/>
        <w:t>وحق الدفاع عن المتهمين مصان أمام محكمة أمن الدولة العليا مثل باقي المحاكم العادية، وقد أكدت المادة السابعة من مرسوم هذه المحكمة رقم 47 لعام 1968 على صيانة حق الدفاع عن المتهمين.</w:t>
      </w:r>
    </w:p>
    <w:p w:rsidR="00000000" w:rsidRDefault="00000000">
      <w:pPr>
        <w:spacing w:line="400" w:lineRule="exact"/>
        <w:jc w:val="both"/>
        <w:rPr>
          <w:sz w:val="32"/>
          <w:rtl/>
        </w:rPr>
      </w:pPr>
      <w:r>
        <w:rPr>
          <w:rFonts w:hint="cs"/>
          <w:sz w:val="32"/>
          <w:rtl/>
        </w:rPr>
        <w:t>68-</w:t>
      </w:r>
      <w:r>
        <w:rPr>
          <w:rFonts w:hint="cs"/>
          <w:sz w:val="32"/>
          <w:rtl/>
        </w:rPr>
        <w:tab/>
        <w:t>إن تطبيق أحكام قانون الطوارئ في الجمهورية العربية السورية لا يعني بأي شكل من الأشكال تعطيل أحكام الدستور والقوانين السورية، ولا الالتزامات الدولية الأخرى، بما فيها الالتزامات التي دخلت فيها الجمهورية العربية السورية بموجب اتفاقيات دولية ثنائية أو متعددة الأطراف، ومنها العهد الدولي للحقوق المدنية والسياسية، والالتزام بتقديم التقارير بموجب المادة 40 من العهد. كما أن حالة الطوارئ بحكم الأسباب الموجبة لتطبيقها لم تنطو على التمييز على أساس العرق أو اللون أو الجنس أو اللغة أو الدين أو الأصل الاجتماعي، كما أن تطبيقها لم يقد إلى مخالفة أحكام المواد 6 و7 و8 (الفقرتان 1 و2)، و11 و15 و16 و18، التي بقيت خاضعة للأحكام النافذة في الدستور والقوانين السورية انسجاماً مع أحكام العهد.</w:t>
      </w:r>
    </w:p>
    <w:p w:rsidR="00000000" w:rsidRDefault="00000000">
      <w:pPr>
        <w:spacing w:line="420" w:lineRule="exact"/>
        <w:jc w:val="both"/>
        <w:rPr>
          <w:rFonts w:hint="cs"/>
          <w:sz w:val="32"/>
          <w:rtl/>
        </w:rPr>
      </w:pPr>
      <w:r>
        <w:rPr>
          <w:rFonts w:hint="cs"/>
          <w:sz w:val="32"/>
          <w:rtl/>
        </w:rPr>
        <w:t>69-</w:t>
      </w:r>
      <w:r>
        <w:rPr>
          <w:rFonts w:hint="cs"/>
          <w:sz w:val="32"/>
          <w:rtl/>
        </w:rPr>
        <w:tab/>
        <w:t xml:space="preserve">الآليات المتاحة لمراجعة مدى صحة ممارسة السلطات الاستثنائية أثناء حالة الطوارئ: </w:t>
      </w:r>
    </w:p>
    <w:p w:rsidR="00000000" w:rsidRDefault="00000000">
      <w:pPr>
        <w:spacing w:line="420" w:lineRule="exact"/>
        <w:jc w:val="both"/>
        <w:rPr>
          <w:rFonts w:hint="cs"/>
          <w:sz w:val="32"/>
          <w:rtl/>
        </w:rPr>
      </w:pPr>
      <w:r>
        <w:rPr>
          <w:rFonts w:hint="cs"/>
          <w:sz w:val="32"/>
          <w:rtl/>
        </w:rPr>
        <w:tab/>
        <w:t xml:space="preserve">حرصاً من المشرع على عدم التجاوز في تطبيق حالة الطوارئ فقد فرض قيوداً على تطبيق هذه الأحكام، وسمح بإلغاء القرارات الصادرة عن الحاكم العرفي أمام المحاكم الإدارية. ويوجد لجنة لدراسة تطبيق الأحكام العرفية قبل فرضها حيث: </w:t>
      </w:r>
    </w:p>
    <w:p w:rsidR="00000000" w:rsidRDefault="00000000">
      <w:pPr>
        <w:spacing w:line="420" w:lineRule="exact"/>
        <w:ind w:firstLine="720"/>
        <w:jc w:val="both"/>
        <w:rPr>
          <w:rFonts w:hint="cs"/>
          <w:sz w:val="30"/>
        </w:rPr>
      </w:pPr>
      <w:r>
        <w:rPr>
          <w:rFonts w:hint="cs"/>
          <w:sz w:val="32"/>
          <w:rtl/>
        </w:rPr>
        <w:t>1-</w:t>
      </w:r>
      <w:r>
        <w:rPr>
          <w:rFonts w:hint="cs"/>
          <w:sz w:val="32"/>
          <w:rtl/>
        </w:rPr>
        <w:tab/>
        <w:t>أكدت المادة 25 الفقرة 2 من الدستور: أن سيادة القانون مبدأ أساسي في المجتمع والدولة.</w:t>
      </w:r>
    </w:p>
    <w:p w:rsidR="00000000" w:rsidRDefault="00000000">
      <w:pPr>
        <w:spacing w:line="420" w:lineRule="exact"/>
        <w:ind w:firstLine="720"/>
        <w:jc w:val="both"/>
        <w:rPr>
          <w:rFonts w:hint="cs"/>
          <w:sz w:val="30"/>
        </w:rPr>
      </w:pPr>
      <w:r>
        <w:rPr>
          <w:rFonts w:hint="cs"/>
          <w:sz w:val="32"/>
          <w:rtl/>
        </w:rPr>
        <w:t>2-</w:t>
      </w:r>
      <w:r>
        <w:rPr>
          <w:rFonts w:hint="cs"/>
          <w:sz w:val="32"/>
          <w:rtl/>
        </w:rPr>
        <w:tab/>
        <w:t>نصت المادة 164 من القانون المدني السوري على أن: "كل خطأ سبب ضرراً للغير يلزم من ارتكبه بالتعويض". ومن الواضح أن هذه المادة لم تميز عند حديثها عن مرتكب الخطر بين المواطن والموظف المسؤول عند ارتكابه الخطأ.</w:t>
      </w:r>
    </w:p>
    <w:p w:rsidR="00000000" w:rsidRDefault="00000000">
      <w:pPr>
        <w:spacing w:line="420" w:lineRule="exact"/>
        <w:ind w:firstLine="720"/>
        <w:jc w:val="both"/>
        <w:rPr>
          <w:rFonts w:hint="cs"/>
          <w:sz w:val="30"/>
        </w:rPr>
      </w:pPr>
      <w:r>
        <w:rPr>
          <w:rFonts w:hint="cs"/>
          <w:sz w:val="32"/>
          <w:rtl/>
        </w:rPr>
        <w:t>3-</w:t>
      </w:r>
      <w:r>
        <w:rPr>
          <w:rFonts w:hint="cs"/>
          <w:sz w:val="32"/>
          <w:rtl/>
        </w:rPr>
        <w:tab/>
        <w:t>ونصت المادة 138 من قانون العقوبات السوري على أن: "كل جريمة تلحق بالغير ضرراً مادياً كان أو أدبياً تلزم الفاعل بالتعويض".</w:t>
      </w:r>
    </w:p>
    <w:p w:rsidR="00000000" w:rsidRDefault="00000000">
      <w:pPr>
        <w:spacing w:line="420" w:lineRule="exact"/>
        <w:ind w:firstLine="720"/>
        <w:jc w:val="both"/>
        <w:rPr>
          <w:rFonts w:hint="cs"/>
          <w:sz w:val="30"/>
        </w:rPr>
      </w:pPr>
      <w:r>
        <w:rPr>
          <w:rFonts w:hint="cs"/>
          <w:sz w:val="32"/>
          <w:rtl/>
        </w:rPr>
        <w:t>4-</w:t>
      </w:r>
      <w:r>
        <w:rPr>
          <w:rFonts w:hint="cs"/>
          <w:sz w:val="32"/>
          <w:rtl/>
        </w:rPr>
        <w:tab/>
        <w:t>وقد عاقب القانون انسجاماً مع الدستور السوري، على التعذيب أو الضغط العقلي أو الجسدي لانتزاع إقرار للإحالة للقضاء والمحاكمة والعقوبة، حتى لو صدر عن موظف (المادة 391 من قانون العقوبات).</w:t>
      </w:r>
    </w:p>
    <w:p w:rsidR="00000000" w:rsidRDefault="00000000">
      <w:pPr>
        <w:spacing w:line="420" w:lineRule="exact"/>
        <w:ind w:firstLine="720"/>
        <w:jc w:val="both"/>
        <w:rPr>
          <w:rFonts w:hint="cs"/>
          <w:sz w:val="30"/>
        </w:rPr>
      </w:pPr>
      <w:r>
        <w:rPr>
          <w:rFonts w:hint="cs"/>
          <w:sz w:val="32"/>
          <w:rtl/>
        </w:rPr>
        <w:t>5-</w:t>
      </w:r>
      <w:r>
        <w:rPr>
          <w:rFonts w:hint="cs"/>
          <w:sz w:val="32"/>
          <w:rtl/>
        </w:rPr>
        <w:tab/>
        <w:t>وقد نصت المادة 358 من قانون العقوبات السوري "على الحبس من سنة إلى ثلاث سنوات لمديري وحراس السجون والمعاهد التأديبية أو الإصلاحية إذا قبلوا شخصاً دون مذكرة قضائية أو قرار أو استبقوه إلى أبعد من الأجل".</w:t>
      </w:r>
    </w:p>
    <w:p w:rsidR="00000000" w:rsidRDefault="00000000">
      <w:pPr>
        <w:spacing w:line="420" w:lineRule="exact"/>
        <w:ind w:firstLine="720"/>
        <w:jc w:val="both"/>
        <w:rPr>
          <w:sz w:val="32"/>
          <w:rtl/>
        </w:rPr>
      </w:pPr>
      <w:r>
        <w:rPr>
          <w:rFonts w:hint="cs"/>
          <w:sz w:val="32"/>
          <w:rtl/>
        </w:rPr>
        <w:t>6-</w:t>
      </w:r>
      <w:r>
        <w:rPr>
          <w:rFonts w:hint="cs"/>
          <w:sz w:val="32"/>
          <w:rtl/>
        </w:rPr>
        <w:tab/>
        <w:t>جميع قرارات الحاكم العرفي هي قرارات إدارية تقبل الإبطال أمام المحاكم الإدارية إن شابها عيب قانوني، وقد أبطل بالفعل القضاء الإداري عدداً من هذه القرارات تبعاً لادعاء مواطنين تضرروا من قرارات صدرت عن الحاكم العرفي.</w:t>
      </w:r>
    </w:p>
    <w:p w:rsidR="00000000" w:rsidRDefault="00000000">
      <w:pPr>
        <w:spacing w:line="420" w:lineRule="exact"/>
        <w:jc w:val="both"/>
        <w:rPr>
          <w:rFonts w:hint="cs"/>
          <w:b/>
          <w:bCs/>
          <w:sz w:val="32"/>
          <w:rtl/>
        </w:rPr>
      </w:pPr>
      <w:r>
        <w:rPr>
          <w:rFonts w:hint="cs"/>
          <w:sz w:val="32"/>
          <w:rtl/>
        </w:rPr>
        <w:t>70-</w:t>
      </w:r>
      <w:r>
        <w:rPr>
          <w:rFonts w:hint="cs"/>
          <w:sz w:val="32"/>
          <w:rtl/>
        </w:rPr>
        <w:tab/>
        <w:t>وأخيراً لا بد من الإشارة إلى أنه على الرغم من أن قانون الطوارئ نافذ الآن إلا أنه عملياً شبه معطل، حيث إنه لا يطبق إلا في حالات محدودة بحدود القدر الذي يفرضه الوضع لا أكثر. وتتعلق حالات تطبيقه حصراً بالجرائم الواقعة على أمن الدولة تماشياً مع توجيهات السيد رئيس الجمهورية التي أعلنها أمام مجلس الشعب من أن هذا القانون يجب أن يطبق في أضيق الحدود وبحذر شديد. وتأكيداً على قرن القول بالفعل، فقد صدر المرسوم التشريعي رقم 16 تاريخ 14 شباط/فبراير 2004 الذي ألغيت بموجبه محاكم الأمن الاقتصادي التي اعتبرت واحدة من مظاهر تطبيق قانون الطوارئ والمحاكم الاستثنائية.</w:t>
      </w:r>
      <w:r>
        <w:rPr>
          <w:rFonts w:hint="cs"/>
          <w:b/>
          <w:bCs/>
          <w:sz w:val="32"/>
          <w:rtl/>
        </w:rPr>
        <w:t xml:space="preserve"> </w:t>
      </w:r>
    </w:p>
    <w:p w:rsidR="00000000" w:rsidRDefault="00000000">
      <w:pPr>
        <w:spacing w:line="400" w:lineRule="exact"/>
        <w:jc w:val="both"/>
        <w:rPr>
          <w:rFonts w:hint="cs"/>
          <w:b/>
          <w:bCs/>
          <w:sz w:val="32"/>
          <w:rtl/>
        </w:rPr>
      </w:pPr>
    </w:p>
    <w:p w:rsidR="00000000" w:rsidRDefault="00000000">
      <w:pPr>
        <w:spacing w:line="400" w:lineRule="exact"/>
        <w:jc w:val="center"/>
        <w:rPr>
          <w:rFonts w:hint="cs"/>
          <w:b/>
          <w:bCs/>
          <w:sz w:val="32"/>
          <w:rtl/>
        </w:rPr>
      </w:pPr>
      <w:r>
        <w:rPr>
          <w:rFonts w:hint="cs"/>
          <w:b/>
          <w:bCs/>
          <w:sz w:val="32"/>
          <w:rtl/>
        </w:rPr>
        <w:t>المادة 6</w:t>
      </w:r>
    </w:p>
    <w:p w:rsidR="00000000" w:rsidRDefault="00000000">
      <w:pPr>
        <w:spacing w:line="400" w:lineRule="exact"/>
        <w:jc w:val="both"/>
        <w:rPr>
          <w:b/>
          <w:bCs/>
          <w:sz w:val="32"/>
          <w:rtl/>
        </w:rPr>
      </w:pPr>
      <w:r>
        <w:rPr>
          <w:rFonts w:hint="cs"/>
          <w:sz w:val="32"/>
          <w:rtl/>
        </w:rPr>
        <w:t>71-</w:t>
      </w:r>
      <w:r>
        <w:rPr>
          <w:rFonts w:hint="cs"/>
          <w:sz w:val="32"/>
          <w:rtl/>
        </w:rPr>
        <w:tab/>
        <w:t>إن الحق في الحياة هو من أقدس حقوق الإنسان لذلك فقد راعى المشرع السوري إنزال أقصى العقوبات بحق كل من يحرم إنساناً من هذا الحق، حيث تتراوح عقوبة كل من قتل إنساناً عمداً بين الاعتقال والإعدام. المواد 533 و534 و535 من قانون العقوبات.</w:t>
      </w:r>
    </w:p>
    <w:p w:rsidR="00000000" w:rsidRDefault="00000000">
      <w:pPr>
        <w:spacing w:line="400" w:lineRule="exact"/>
        <w:jc w:val="both"/>
        <w:rPr>
          <w:sz w:val="32"/>
          <w:rtl/>
        </w:rPr>
      </w:pPr>
      <w:r>
        <w:rPr>
          <w:rFonts w:hint="cs"/>
          <w:sz w:val="32"/>
          <w:rtl/>
        </w:rPr>
        <w:t>72-</w:t>
      </w:r>
      <w:r>
        <w:rPr>
          <w:rFonts w:hint="cs"/>
          <w:sz w:val="32"/>
          <w:rtl/>
        </w:rPr>
        <w:tab/>
        <w:t>كما أن حرص المشرع على قيام السلطة التنفيذية بتطبيق القوانين لم يعنِ بأي شكل من الأشكال إعطاءها الصلاحيات بتنفيذها خارج الأطر المنصوص عليها وكل من يفعل ذلك يكون معرضاً للمساءلة0</w:t>
      </w:r>
    </w:p>
    <w:p w:rsidR="00000000" w:rsidRDefault="00000000">
      <w:pPr>
        <w:spacing w:line="400" w:lineRule="exact"/>
        <w:jc w:val="both"/>
        <w:rPr>
          <w:sz w:val="32"/>
          <w:rtl/>
        </w:rPr>
      </w:pPr>
      <w:r>
        <w:rPr>
          <w:rFonts w:hint="cs"/>
          <w:sz w:val="32"/>
          <w:rtl/>
        </w:rPr>
        <w:t>73-</w:t>
      </w:r>
      <w:r>
        <w:rPr>
          <w:rFonts w:hint="cs"/>
          <w:sz w:val="32"/>
          <w:rtl/>
        </w:rPr>
        <w:tab/>
      </w:r>
      <w:r>
        <w:rPr>
          <w:rFonts w:hint="cs"/>
          <w:spacing w:val="0"/>
          <w:sz w:val="32"/>
          <w:rtl/>
        </w:rPr>
        <w:t>وقد نصت الفقرة 2 من المادة 25 من الدستور</w:t>
      </w:r>
      <w:r>
        <w:rPr>
          <w:rFonts w:hint="cs"/>
          <w:sz w:val="32"/>
          <w:rtl/>
        </w:rPr>
        <w:t xml:space="preserve"> على أن: "لا يجوز تحري أحد أو توقيفه إلا وفقاً للقانون"0</w:t>
      </w:r>
    </w:p>
    <w:p w:rsidR="00000000" w:rsidRDefault="00000000">
      <w:pPr>
        <w:spacing w:line="400" w:lineRule="exact"/>
        <w:jc w:val="both"/>
        <w:rPr>
          <w:sz w:val="32"/>
          <w:rtl/>
        </w:rPr>
      </w:pPr>
      <w:r>
        <w:rPr>
          <w:rFonts w:hint="cs"/>
          <w:sz w:val="32"/>
          <w:rtl/>
        </w:rPr>
        <w:t>74-</w:t>
      </w:r>
      <w:r>
        <w:rPr>
          <w:rFonts w:hint="cs"/>
          <w:sz w:val="32"/>
          <w:rtl/>
        </w:rPr>
        <w:tab/>
        <w:t>ولا يجوز تعريض المتهم أو المدان أو أي شخص يخضع لتحقيق قضائي لأي ضغط عقلي أو جسدي لانتزاع إقرار تحت طائلة العقوبة الجزائية. (المادة 391 من قانون العقوبات).</w:t>
      </w:r>
    </w:p>
    <w:p w:rsidR="00000000" w:rsidRDefault="00000000">
      <w:pPr>
        <w:spacing w:line="400" w:lineRule="exact"/>
        <w:jc w:val="both"/>
        <w:rPr>
          <w:sz w:val="32"/>
          <w:rtl/>
        </w:rPr>
      </w:pPr>
      <w:r>
        <w:rPr>
          <w:rFonts w:hint="cs"/>
          <w:sz w:val="32"/>
          <w:rtl/>
        </w:rPr>
        <w:t>75-</w:t>
      </w:r>
      <w:r>
        <w:rPr>
          <w:rFonts w:hint="cs"/>
          <w:sz w:val="32"/>
          <w:rtl/>
        </w:rPr>
        <w:tab/>
        <w:t>أما بالنسبة لعقوبة الإعدام فهي معمول بها بشكل يتطابق مع أحكام المادة السادسة من العهد، وهي لا تفرض إلا في حالات نادرة، وعندما تعبر الجريمة ببشاعتها ووحشيتها عن مجرم على درجة عالية من الخطورة الإجرامية. وسنذكر الجرائم التي يعاقب عليها بالإعدام، ثم نناقش الحالات التي تنفذ فيها عقوبة الإعدام فعلاً.</w:t>
      </w:r>
    </w:p>
    <w:p w:rsidR="00000000" w:rsidRDefault="00000000">
      <w:pPr>
        <w:spacing w:line="400" w:lineRule="exact"/>
        <w:jc w:val="both"/>
        <w:rPr>
          <w:rFonts w:hint="cs"/>
          <w:b/>
          <w:bCs/>
          <w:sz w:val="32"/>
          <w:rtl/>
        </w:rPr>
      </w:pPr>
      <w:r>
        <w:rPr>
          <w:rFonts w:hint="cs"/>
          <w:b/>
          <w:bCs/>
          <w:sz w:val="32"/>
          <w:rtl/>
        </w:rPr>
        <w:t>الجرائم الخطيرة المرتكبة ضد الأشخاص</w:t>
      </w:r>
    </w:p>
    <w:p w:rsidR="00000000" w:rsidRDefault="00000000">
      <w:pPr>
        <w:spacing w:line="400" w:lineRule="exact"/>
        <w:jc w:val="both"/>
        <w:rPr>
          <w:rFonts w:hint="cs"/>
          <w:sz w:val="32"/>
          <w:rtl/>
        </w:rPr>
      </w:pPr>
      <w:r>
        <w:rPr>
          <w:rFonts w:hint="cs"/>
          <w:sz w:val="32"/>
          <w:rtl/>
        </w:rPr>
        <w:t>76-</w:t>
      </w:r>
      <w:r>
        <w:rPr>
          <w:rFonts w:hint="cs"/>
          <w:sz w:val="32"/>
          <w:rtl/>
        </w:rPr>
        <w:tab/>
        <w:t xml:space="preserve">القتل العمد: المادة 535 من قانون العقوبات يعاقب بالإعدام على القتل قصداً إذا ارتكب: </w:t>
      </w:r>
    </w:p>
    <w:p w:rsidR="00000000" w:rsidRDefault="00000000">
      <w:pPr>
        <w:spacing w:line="400" w:lineRule="exact"/>
        <w:ind w:firstLine="720"/>
        <w:jc w:val="both"/>
        <w:rPr>
          <w:rFonts w:hint="cs"/>
          <w:sz w:val="32"/>
          <w:rtl/>
        </w:rPr>
      </w:pPr>
      <w:r>
        <w:rPr>
          <w:rFonts w:hint="cs"/>
          <w:sz w:val="32"/>
          <w:rtl/>
        </w:rPr>
        <w:t>(أ)</w:t>
      </w:r>
      <w:r>
        <w:rPr>
          <w:rFonts w:hint="cs"/>
          <w:sz w:val="32"/>
          <w:rtl/>
        </w:rPr>
        <w:tab/>
        <w:t>عمداً؛</w:t>
      </w:r>
    </w:p>
    <w:p w:rsidR="00000000" w:rsidRDefault="00000000">
      <w:pPr>
        <w:spacing w:line="400" w:lineRule="exact"/>
        <w:ind w:firstLine="720"/>
        <w:jc w:val="both"/>
        <w:rPr>
          <w:rFonts w:hint="cs"/>
          <w:sz w:val="32"/>
          <w:rtl/>
        </w:rPr>
      </w:pPr>
      <w:r>
        <w:rPr>
          <w:rFonts w:hint="cs"/>
          <w:sz w:val="32"/>
          <w:rtl/>
        </w:rPr>
        <w:t>(ب)</w:t>
      </w:r>
      <w:r>
        <w:rPr>
          <w:rFonts w:hint="cs"/>
          <w:sz w:val="32"/>
          <w:rtl/>
        </w:rPr>
        <w:tab/>
        <w:t>تمهيداً لجناية أو تنفيذاً لها أو تسهيلاً لفرار المحرضين على تلك الجناية أو فاعليها أو المتدخلين فيها أو للحيلولة بينهم وبين العقاب؛</w:t>
      </w:r>
    </w:p>
    <w:p w:rsidR="00000000" w:rsidRDefault="00000000">
      <w:pPr>
        <w:spacing w:line="400" w:lineRule="exact"/>
        <w:jc w:val="both"/>
        <w:rPr>
          <w:b/>
          <w:bCs/>
          <w:sz w:val="32"/>
          <w:rtl/>
        </w:rPr>
      </w:pPr>
      <w:r>
        <w:rPr>
          <w:rFonts w:hint="cs"/>
          <w:sz w:val="32"/>
          <w:rtl/>
        </w:rPr>
        <w:tab/>
        <w:t>(ج)</w:t>
      </w:r>
      <w:r>
        <w:rPr>
          <w:rFonts w:hint="cs"/>
          <w:sz w:val="32"/>
          <w:rtl/>
        </w:rPr>
        <w:tab/>
        <w:t>على أحد أصول المجرم وفروعه.</w:t>
      </w:r>
    </w:p>
    <w:p w:rsidR="00000000" w:rsidRDefault="00000000">
      <w:pPr>
        <w:spacing w:line="400" w:lineRule="exact"/>
        <w:jc w:val="both"/>
        <w:rPr>
          <w:sz w:val="32"/>
          <w:rtl/>
        </w:rPr>
      </w:pPr>
      <w:r>
        <w:rPr>
          <w:rFonts w:hint="cs"/>
          <w:b/>
          <w:bCs/>
          <w:sz w:val="32"/>
          <w:rtl/>
        </w:rPr>
        <w:t>الجرائم الخطيرة المرتكبة ضد المال العام أو الخاص</w:t>
      </w:r>
    </w:p>
    <w:p w:rsidR="00000000" w:rsidRDefault="00000000">
      <w:pPr>
        <w:spacing w:line="400" w:lineRule="exact"/>
        <w:jc w:val="both"/>
        <w:rPr>
          <w:sz w:val="32"/>
          <w:rtl/>
        </w:rPr>
      </w:pPr>
      <w:r>
        <w:rPr>
          <w:rFonts w:hint="cs"/>
          <w:sz w:val="32"/>
          <w:rtl/>
        </w:rPr>
        <w:t>77-</w:t>
      </w:r>
      <w:r>
        <w:rPr>
          <w:rFonts w:hint="cs"/>
          <w:sz w:val="32"/>
          <w:rtl/>
        </w:rPr>
        <w:tab/>
        <w:t>تنص المادة 577 من قانون العقوبات على عقوبة الإعدام وفق ما يلي: "إذا نجم عن الحريق وفاة إنسان عوقب المجرم بالإعدام في الحالات التي نصت عليها المادتان 573 و574" حيث نصت المادة 573 على أنه: "من أضرم النار قصداً في أبنية أو مصانع أو ورش أو مخازن أو أية عمارات آهلة أو غير آهلة واقعة في مدينة أو قرية أو أضرمها في مركبات السكة الحديدية أو عربات تقل شخصاً أو أكثر غير المجرم أو تابعة لقطار فيه شخص أو أكثر من شخص أو أضرمها في سفن ماخرة أو راسية في أحد المرافئ أو في مركبات هوائية طائرة أو جاثمة في مطار سواء أكانت ملكه أم لا".</w:t>
      </w:r>
    </w:p>
    <w:p w:rsidR="00000000" w:rsidRDefault="00000000">
      <w:pPr>
        <w:spacing w:line="400" w:lineRule="exact"/>
        <w:jc w:val="both"/>
        <w:rPr>
          <w:sz w:val="32"/>
          <w:rtl/>
        </w:rPr>
      </w:pPr>
      <w:r>
        <w:rPr>
          <w:rFonts w:hint="cs"/>
          <w:sz w:val="32"/>
          <w:rtl/>
        </w:rPr>
        <w:t>78-</w:t>
      </w:r>
      <w:r>
        <w:rPr>
          <w:rFonts w:hint="cs"/>
          <w:sz w:val="32"/>
          <w:rtl/>
        </w:rPr>
        <w:tab/>
        <w:t>ونصت المادة 574 "يعاقب بالعقوبة نفسها من يضرم النار قصداً في أبنية مسكونة أو معدة للسكن واقعة خارج الأمكنة الآهلة أو في أحراج أو في غابات للاحتطاب أو في بساتين أو مزروعات قبل حصادها سواء أكانت ملكه أم لا".</w:t>
      </w:r>
    </w:p>
    <w:p w:rsidR="00000000" w:rsidRDefault="00000000">
      <w:pPr>
        <w:spacing w:line="400" w:lineRule="exact"/>
        <w:jc w:val="both"/>
        <w:rPr>
          <w:sz w:val="32"/>
          <w:rtl/>
        </w:rPr>
      </w:pPr>
      <w:r>
        <w:rPr>
          <w:rFonts w:hint="cs"/>
          <w:b/>
          <w:bCs/>
          <w:sz w:val="32"/>
          <w:rtl/>
        </w:rPr>
        <w:t>الجرائم الواقعة على أمن الدولة وهذه الجرائم هي التالية</w:t>
      </w:r>
    </w:p>
    <w:p w:rsidR="00000000" w:rsidRDefault="00000000">
      <w:pPr>
        <w:spacing w:line="400" w:lineRule="exact"/>
        <w:jc w:val="both"/>
        <w:rPr>
          <w:rFonts w:hint="cs"/>
          <w:sz w:val="32"/>
          <w:rtl/>
        </w:rPr>
      </w:pPr>
      <w:r>
        <w:rPr>
          <w:rFonts w:hint="cs"/>
          <w:sz w:val="32"/>
          <w:rtl/>
        </w:rPr>
        <w:t>79-</w:t>
      </w:r>
      <w:r>
        <w:rPr>
          <w:rFonts w:hint="cs"/>
          <w:b/>
          <w:bCs/>
          <w:sz w:val="32"/>
          <w:rtl/>
        </w:rPr>
        <w:tab/>
      </w:r>
      <w:r>
        <w:rPr>
          <w:rFonts w:hint="cs"/>
          <w:sz w:val="32"/>
          <w:rtl/>
        </w:rPr>
        <w:t>جرائم الخيانة وتشمل الجرائم التالية:</w:t>
      </w:r>
    </w:p>
    <w:p w:rsidR="00000000" w:rsidRDefault="00000000">
      <w:pPr>
        <w:spacing w:line="400" w:lineRule="exact"/>
        <w:jc w:val="both"/>
        <w:rPr>
          <w:rFonts w:hint="cs"/>
          <w:sz w:val="32"/>
          <w:rtl/>
        </w:rPr>
      </w:pPr>
      <w:r>
        <w:rPr>
          <w:rFonts w:hint="cs"/>
          <w:sz w:val="32"/>
          <w:rtl/>
        </w:rPr>
        <w:tab/>
        <w:t>(أ)</w:t>
      </w:r>
      <w:r>
        <w:rPr>
          <w:rFonts w:hint="cs"/>
          <w:sz w:val="32"/>
          <w:rtl/>
        </w:rPr>
        <w:tab/>
        <w:t>كل سوري حمل السلاح على سورية في صفوف العدو (الفقرة 1 من المادة 263 من قانون العقوبات)؛</w:t>
      </w:r>
    </w:p>
    <w:p w:rsidR="00000000" w:rsidRDefault="00000000">
      <w:pPr>
        <w:spacing w:line="400" w:lineRule="exact"/>
        <w:jc w:val="both"/>
        <w:rPr>
          <w:rFonts w:hint="cs"/>
          <w:sz w:val="32"/>
          <w:rtl/>
        </w:rPr>
      </w:pPr>
      <w:r>
        <w:rPr>
          <w:rFonts w:hint="cs"/>
          <w:sz w:val="32"/>
          <w:rtl/>
        </w:rPr>
        <w:tab/>
        <w:t>(ب)</w:t>
      </w:r>
      <w:r>
        <w:rPr>
          <w:rFonts w:hint="cs"/>
          <w:sz w:val="32"/>
          <w:rtl/>
        </w:rPr>
        <w:tab/>
        <w:t>كل سوري دس الدسائس لدى دولة أجنبية أو اتصل بها ليدفعها إلى مباشرة العدوان على سورية أو ليوفر لها الوسائل إلى ذلك إذا أفضى فعله إلى نتيجة (المادة 264 من قانون العقوبات)؛</w:t>
      </w:r>
    </w:p>
    <w:p w:rsidR="00000000" w:rsidRDefault="00000000">
      <w:pPr>
        <w:spacing w:line="400" w:lineRule="exact"/>
        <w:ind w:firstLine="50"/>
        <w:jc w:val="both"/>
        <w:rPr>
          <w:rFonts w:hint="cs"/>
          <w:sz w:val="32"/>
          <w:rtl/>
        </w:rPr>
      </w:pPr>
      <w:r>
        <w:rPr>
          <w:rFonts w:hint="cs"/>
          <w:sz w:val="32"/>
          <w:rtl/>
        </w:rPr>
        <w:tab/>
        <w:t>(ج)</w:t>
      </w:r>
      <w:r>
        <w:rPr>
          <w:rFonts w:hint="cs"/>
          <w:sz w:val="32"/>
          <w:rtl/>
        </w:rPr>
        <w:tab/>
        <w:t>كل سوري دس الدسائس لدى العدو أو اتصل به ليعـاونه بأي وجه على فوز قواته (المادة 265 من قانون العقوبات)؛</w:t>
      </w:r>
    </w:p>
    <w:p w:rsidR="00000000" w:rsidRDefault="00000000">
      <w:pPr>
        <w:spacing w:line="400" w:lineRule="exact"/>
        <w:jc w:val="both"/>
        <w:rPr>
          <w:rFonts w:hint="cs"/>
          <w:sz w:val="32"/>
          <w:rtl/>
        </w:rPr>
      </w:pPr>
      <w:r>
        <w:rPr>
          <w:rFonts w:hint="cs"/>
          <w:sz w:val="32"/>
          <w:rtl/>
        </w:rPr>
        <w:tab/>
        <w:t>(د)</w:t>
      </w:r>
      <w:r>
        <w:rPr>
          <w:rFonts w:hint="cs"/>
          <w:sz w:val="32"/>
          <w:rtl/>
        </w:rPr>
        <w:tab/>
        <w:t>كل سوري أقدم بأي وسيلة، بقصد شل الدفاع الوطني، على الإضرار بالمنشآت والمصانع والبواخر والمركبات الهوائية والأدوات والذخائر والأرزاق وسبل المواصلات وكل الأشياء ذات الطابع العسكري أو المعدة لاستعمال القوات المسلحة إذا حدثت هذه الأفعال في زمن الحرب أو عند توقع نشوبها أو إذا نجم عنها موت إنسان (المادة 266 من قانون العقوبات)؛</w:t>
      </w:r>
    </w:p>
    <w:p w:rsidR="00000000" w:rsidRDefault="00000000">
      <w:pPr>
        <w:spacing w:line="400" w:lineRule="exact"/>
        <w:jc w:val="both"/>
        <w:rPr>
          <w:rFonts w:hint="cs"/>
          <w:sz w:val="32"/>
          <w:rtl/>
        </w:rPr>
      </w:pPr>
      <w:r>
        <w:rPr>
          <w:rFonts w:hint="cs"/>
          <w:sz w:val="32"/>
          <w:rtl/>
        </w:rPr>
        <w:tab/>
        <w:t>(ه‍)</w:t>
      </w:r>
      <w:r>
        <w:rPr>
          <w:rFonts w:hint="cs"/>
          <w:sz w:val="32"/>
          <w:rtl/>
        </w:rPr>
        <w:tab/>
        <w:t>الاعتداء الذي يستهدف إثارة الحرب الأهلية أو الاقتتا</w:t>
      </w:r>
      <w:r>
        <w:rPr>
          <w:rFonts w:hint="eastAsia"/>
          <w:sz w:val="32"/>
          <w:rtl/>
        </w:rPr>
        <w:t>ل</w:t>
      </w:r>
      <w:r>
        <w:rPr>
          <w:rFonts w:hint="cs"/>
          <w:sz w:val="32"/>
          <w:rtl/>
        </w:rPr>
        <w:t xml:space="preserve"> الطائفي بتسليح السوريين أو بحملهم على التسلح بعضهم ضد البعض الآخر أو بالحض على التقتيل والنهب في محله أو محلات إذا تم الاعتداء (المادة 298 من قانون العقوبات)؛</w:t>
      </w:r>
    </w:p>
    <w:p w:rsidR="00000000" w:rsidRDefault="00000000">
      <w:pPr>
        <w:spacing w:line="400" w:lineRule="exact"/>
        <w:jc w:val="both"/>
        <w:rPr>
          <w:b/>
          <w:bCs/>
          <w:sz w:val="32"/>
          <w:rtl/>
        </w:rPr>
      </w:pPr>
      <w:r>
        <w:rPr>
          <w:rFonts w:hint="cs"/>
          <w:sz w:val="32"/>
          <w:rtl/>
        </w:rPr>
        <w:tab/>
        <w:t>(و)</w:t>
      </w:r>
      <w:r>
        <w:rPr>
          <w:rFonts w:hint="cs"/>
          <w:sz w:val="32"/>
          <w:rtl/>
        </w:rPr>
        <w:tab/>
        <w:t>جمعيات الأشرار: كل مجموعة من ثلاثة أشخاص أو أكثر يجوبون الطرق العامة والأرياف على شكل عصابات مسلحة بقصد سلب المارة والتعدي على الأشخاص والأموال وارتكاب أي عمل آخر من أعمال اللصوصية. ويحكم بالإعدام على من أقدم منهم تنفيذاً للجناية على القتل أو حاول أو أنزل بالمجني عليهم التعذيب والأعمال البربرية (الفقرة 3 من المادة 326 من قانون العقوبات).</w:t>
      </w:r>
    </w:p>
    <w:p w:rsidR="00000000" w:rsidRDefault="00000000">
      <w:pPr>
        <w:spacing w:line="400" w:lineRule="exact"/>
        <w:jc w:val="both"/>
        <w:rPr>
          <w:rFonts w:hint="cs"/>
          <w:b/>
          <w:bCs/>
          <w:sz w:val="32"/>
          <w:rtl/>
        </w:rPr>
      </w:pPr>
      <w:r>
        <w:rPr>
          <w:rFonts w:hint="cs"/>
          <w:sz w:val="32"/>
          <w:rtl/>
        </w:rPr>
        <w:t>80-</w:t>
      </w:r>
      <w:r>
        <w:rPr>
          <w:rFonts w:hint="cs"/>
          <w:sz w:val="32"/>
          <w:rtl/>
        </w:rPr>
        <w:tab/>
        <w:t>الجرائم العسكرية الخطيرة المرتكبة زمن الحرب</w:t>
      </w:r>
      <w:r>
        <w:rPr>
          <w:rFonts w:hint="cs"/>
          <w:b/>
          <w:bCs/>
          <w:sz w:val="32"/>
          <w:rtl/>
        </w:rPr>
        <w:t>:</w:t>
      </w:r>
    </w:p>
    <w:p w:rsidR="00000000" w:rsidRDefault="00000000">
      <w:pPr>
        <w:spacing w:line="400" w:lineRule="exact"/>
        <w:jc w:val="both"/>
        <w:rPr>
          <w:rFonts w:hint="cs"/>
          <w:sz w:val="32"/>
          <w:rtl/>
        </w:rPr>
      </w:pPr>
      <w:r>
        <w:rPr>
          <w:rFonts w:hint="cs"/>
          <w:sz w:val="32"/>
          <w:rtl/>
        </w:rPr>
        <w:tab/>
        <w:t>(أ)</w:t>
      </w:r>
      <w:r>
        <w:rPr>
          <w:rFonts w:hint="cs"/>
          <w:sz w:val="32"/>
          <w:rtl/>
        </w:rPr>
        <w:tab/>
        <w:t>كل عسكري ارتكب جريمة الفرار إلى العدو (الفقرة 1 من المادة 102 من قانون العقوبات العسكري)؛</w:t>
      </w:r>
    </w:p>
    <w:p w:rsidR="00000000" w:rsidRDefault="00000000">
      <w:pPr>
        <w:spacing w:line="400" w:lineRule="exact"/>
        <w:jc w:val="both"/>
        <w:rPr>
          <w:rFonts w:hint="cs"/>
          <w:sz w:val="32"/>
          <w:rtl/>
        </w:rPr>
      </w:pPr>
      <w:r>
        <w:rPr>
          <w:rFonts w:hint="cs"/>
          <w:sz w:val="32"/>
          <w:rtl/>
        </w:rPr>
        <w:tab/>
        <w:t>(ب)</w:t>
      </w:r>
      <w:r>
        <w:rPr>
          <w:rFonts w:hint="cs"/>
          <w:sz w:val="32"/>
          <w:rtl/>
        </w:rPr>
        <w:tab/>
        <w:t>العسكري الذي يفر زمن الحرب بمؤامرة أمام العدو، ورئيس المؤامرة الذي يفر إلى الخارج (الفقرة 5 من المادة 103 عقوبات عسكرية)؛</w:t>
      </w:r>
    </w:p>
    <w:p w:rsidR="00000000" w:rsidRDefault="00000000">
      <w:pPr>
        <w:spacing w:line="400" w:lineRule="exact"/>
        <w:jc w:val="both"/>
        <w:rPr>
          <w:rFonts w:hint="cs"/>
          <w:sz w:val="32"/>
          <w:rtl/>
        </w:rPr>
      </w:pPr>
      <w:r>
        <w:rPr>
          <w:rFonts w:hint="cs"/>
          <w:sz w:val="32"/>
          <w:rtl/>
        </w:rPr>
        <w:tab/>
        <w:t>(ج)</w:t>
      </w:r>
      <w:r>
        <w:rPr>
          <w:rFonts w:hint="cs"/>
          <w:sz w:val="32"/>
          <w:rtl/>
        </w:rPr>
        <w:tab/>
        <w:t>كل عسكري أبى إطاعة الأمر بالهجوم على العدو أو المتمردين (المادة 112 فقرة (ه‍) عقوبات عسكرية)؛</w:t>
      </w:r>
    </w:p>
    <w:p w:rsidR="00000000" w:rsidRDefault="00000000">
      <w:pPr>
        <w:spacing w:line="400" w:lineRule="exact"/>
        <w:jc w:val="both"/>
        <w:rPr>
          <w:rFonts w:hint="cs"/>
          <w:sz w:val="32"/>
          <w:rtl/>
        </w:rPr>
      </w:pPr>
      <w:r>
        <w:rPr>
          <w:rFonts w:hint="cs"/>
          <w:sz w:val="32"/>
          <w:rtl/>
        </w:rPr>
        <w:tab/>
        <w:t>(د)</w:t>
      </w:r>
      <w:r>
        <w:rPr>
          <w:rFonts w:hint="cs"/>
          <w:sz w:val="32"/>
          <w:rtl/>
        </w:rPr>
        <w:tab/>
        <w:t>العصيان والتمـرد إذا حصـل أمام العدو (الفقرة 7 من المادة 113 عقوبات عسكرية)؛</w:t>
      </w:r>
    </w:p>
    <w:p w:rsidR="00000000" w:rsidRDefault="00000000">
      <w:pPr>
        <w:spacing w:line="400" w:lineRule="exact"/>
        <w:jc w:val="both"/>
        <w:rPr>
          <w:rFonts w:hint="cs"/>
          <w:sz w:val="32"/>
          <w:rtl/>
        </w:rPr>
      </w:pPr>
      <w:r>
        <w:rPr>
          <w:rFonts w:hint="cs"/>
          <w:sz w:val="32"/>
          <w:rtl/>
        </w:rPr>
        <w:tab/>
        <w:t>(ه‍)</w:t>
      </w:r>
      <w:r>
        <w:rPr>
          <w:rFonts w:hint="cs"/>
          <w:sz w:val="32"/>
          <w:rtl/>
        </w:rPr>
        <w:tab/>
        <w:t>أعمال التحريض على العصيان أثناء الأحكام العرفية أو أثناء الحرب (الفقرة 3 من المادة 114 عقوبات عسكرية)؛</w:t>
      </w:r>
    </w:p>
    <w:p w:rsidR="00000000" w:rsidRDefault="00000000">
      <w:pPr>
        <w:spacing w:line="400" w:lineRule="exact"/>
        <w:jc w:val="both"/>
        <w:rPr>
          <w:rFonts w:hint="cs"/>
          <w:sz w:val="32"/>
          <w:rtl/>
        </w:rPr>
      </w:pPr>
      <w:r>
        <w:rPr>
          <w:rFonts w:hint="cs"/>
          <w:sz w:val="32"/>
          <w:rtl/>
        </w:rPr>
        <w:tab/>
        <w:t>(و)</w:t>
      </w:r>
      <w:r>
        <w:rPr>
          <w:rFonts w:hint="cs"/>
          <w:sz w:val="32"/>
          <w:rtl/>
        </w:rPr>
        <w:tab/>
        <w:t>من أوقع بعسكري جريح أو مريض أعمال عنف ُتشدِّد من حالته بقصد تجريده في منطقة أعمال قوة عسكرية مقاتلة (الفقرة (ب) من المادة 132 عقوبات عسكرية)؛</w:t>
      </w:r>
    </w:p>
    <w:p w:rsidR="00000000" w:rsidRDefault="00000000">
      <w:pPr>
        <w:spacing w:line="400" w:lineRule="exact"/>
        <w:jc w:val="both"/>
        <w:rPr>
          <w:rFonts w:hint="cs"/>
          <w:sz w:val="32"/>
          <w:rtl/>
        </w:rPr>
      </w:pPr>
      <w:r>
        <w:rPr>
          <w:rFonts w:hint="cs"/>
          <w:sz w:val="32"/>
          <w:rtl/>
        </w:rPr>
        <w:tab/>
        <w:t>(ز)</w:t>
      </w:r>
      <w:r>
        <w:rPr>
          <w:rFonts w:hint="cs"/>
          <w:sz w:val="32"/>
          <w:rtl/>
        </w:rPr>
        <w:tab/>
        <w:t>كل عسكري يقدم قصداً وبأي وسيلة كانت على حرق أو هدم أو إتلاف أبنية وإنشاءات أو مستودعات أو مجاري الماء أو خطوط حديدية أو خطوط ومراكز البرق والهاتف أو مراكز الطيران أو سفن وبواخر ومراكب أو أي شيء غير منقول من أشياء الجيش أو من الأشياء التي تستعمل في الدفاع الوطني (المادة 137 عقوبات عسكرية)؛</w:t>
      </w:r>
    </w:p>
    <w:p w:rsidR="00000000" w:rsidRDefault="00000000">
      <w:pPr>
        <w:spacing w:line="400" w:lineRule="exact"/>
        <w:jc w:val="both"/>
        <w:rPr>
          <w:rFonts w:hint="cs"/>
          <w:sz w:val="32"/>
          <w:rtl/>
        </w:rPr>
      </w:pPr>
      <w:r>
        <w:rPr>
          <w:rFonts w:hint="cs"/>
          <w:sz w:val="32"/>
          <w:rtl/>
        </w:rPr>
        <w:tab/>
        <w:t>(ح)</w:t>
      </w:r>
      <w:r>
        <w:rPr>
          <w:rFonts w:hint="cs"/>
          <w:sz w:val="32"/>
          <w:rtl/>
        </w:rPr>
        <w:tab/>
        <w:t>كل عسكري سوري أو في خدمة سورية يحمل السلاح على سورية والأسير الذي نقض العهد وحمل السلاح (المادة 154 عقوبات عسكرية)؛</w:t>
      </w:r>
    </w:p>
    <w:p w:rsidR="00000000" w:rsidRDefault="00000000">
      <w:pPr>
        <w:spacing w:line="400" w:lineRule="exact"/>
        <w:jc w:val="both"/>
        <w:rPr>
          <w:rFonts w:hint="cs"/>
          <w:sz w:val="32"/>
          <w:rtl/>
        </w:rPr>
      </w:pPr>
      <w:r>
        <w:rPr>
          <w:rFonts w:hint="cs"/>
          <w:sz w:val="32"/>
          <w:rtl/>
        </w:rPr>
        <w:tab/>
        <w:t>(ط)</w:t>
      </w:r>
      <w:r>
        <w:rPr>
          <w:rFonts w:hint="cs"/>
          <w:sz w:val="32"/>
          <w:rtl/>
        </w:rPr>
        <w:tab/>
        <w:t>كل عسكري يسلم للعدو أو في مصلحة العدو الجند الذي في إمرته أو في الموقع الموكول إليه أو سلاح الجيش وذخيرته أو مؤونته أو خرائط المواقع الحربية والمعامل والمرافئ والأحواض أو كلمة السر وأسرار الأعمال العسكرية والحملات والمفاوضات وعلى كل عسكري يتصل بالعدو لكي يسهل أعماله أو مشترك في المؤامرة التي يراد بها الضغط على قرارات الرئيس العسكري المسؤول (المادة 155 عقوبات عسكرية)؛</w:t>
      </w:r>
    </w:p>
    <w:p w:rsidR="00000000" w:rsidRDefault="00000000">
      <w:pPr>
        <w:spacing w:line="400" w:lineRule="exact"/>
        <w:jc w:val="both"/>
        <w:rPr>
          <w:rFonts w:hint="cs"/>
          <w:sz w:val="32"/>
          <w:rtl/>
        </w:rPr>
      </w:pPr>
      <w:r>
        <w:rPr>
          <w:rFonts w:hint="cs"/>
          <w:sz w:val="32"/>
          <w:rtl/>
        </w:rPr>
        <w:tab/>
        <w:t>(ي)</w:t>
      </w:r>
      <w:r>
        <w:rPr>
          <w:rFonts w:hint="cs"/>
          <w:sz w:val="32"/>
          <w:rtl/>
        </w:rPr>
        <w:tab/>
        <w:t>كل من أقدم أثناء الحرب أو في منطقة أعلنت فيها الأحكام العرفية بقصد معاونة العدو أو الإضرار بالجيش أو قوات الحكومات المتحالفة على إفشاء كلمة السر أو الإشارة الخاصة أو التنبيهات أو الرسائل السرية المختصة بالخفراء أو المخافر وعلى تحريف الأخبار أو الأوامر المختصة بالخدمة وذلك عند مجابهة العدو، أو على دلالة العدو على أماكن قوات الجيش أو الدول الحليفة أو دلالة القوات المذكورة للسير على طريق غير صحيحة وعلى التسبب في إيقاع الذعر في إحدى القوات السورية أو في قيامها بحركات أو أعمال خاطئة أو لعرقلة جمع الجنود المشتتين (المادة 156 عقوبات عسكرية)؛</w:t>
      </w:r>
    </w:p>
    <w:p w:rsidR="00000000" w:rsidRDefault="00000000">
      <w:pPr>
        <w:spacing w:line="400" w:lineRule="exact"/>
        <w:jc w:val="both"/>
        <w:rPr>
          <w:sz w:val="32"/>
          <w:u w:val="single"/>
          <w:rtl/>
        </w:rPr>
      </w:pPr>
      <w:r>
        <w:rPr>
          <w:rFonts w:hint="cs"/>
          <w:sz w:val="32"/>
          <w:rtl/>
        </w:rPr>
        <w:tab/>
        <w:t>(ك)</w:t>
      </w:r>
      <w:r>
        <w:rPr>
          <w:rFonts w:hint="cs"/>
          <w:sz w:val="32"/>
          <w:rtl/>
        </w:rPr>
        <w:tab/>
        <w:t>كل عسكري يرتكب أعمال التجسس المنصوص عنها بالمواد 158، 159، 160 عقوبات عسكرية.</w:t>
      </w:r>
    </w:p>
    <w:p w:rsidR="00000000" w:rsidRDefault="00000000">
      <w:pPr>
        <w:spacing w:line="400" w:lineRule="exact"/>
        <w:jc w:val="both"/>
        <w:rPr>
          <w:rFonts w:hint="cs"/>
          <w:b/>
          <w:bCs/>
          <w:sz w:val="32"/>
          <w:rtl/>
        </w:rPr>
      </w:pPr>
      <w:r>
        <w:rPr>
          <w:rFonts w:hint="cs"/>
          <w:sz w:val="32"/>
          <w:rtl/>
        </w:rPr>
        <w:t>81-</w:t>
      </w:r>
      <w:r>
        <w:rPr>
          <w:rFonts w:hint="cs"/>
          <w:sz w:val="32"/>
          <w:rtl/>
        </w:rPr>
        <w:tab/>
        <w:t>كما عاقب قانون المخدرات رقم 2 لعام 1993 بالإعدام في مواده التالية</w:t>
      </w:r>
      <w:r>
        <w:rPr>
          <w:rFonts w:hint="cs"/>
          <w:b/>
          <w:bCs/>
          <w:sz w:val="32"/>
          <w:rtl/>
        </w:rPr>
        <w:t>:</w:t>
      </w:r>
    </w:p>
    <w:p w:rsidR="00000000" w:rsidRDefault="00000000">
      <w:pPr>
        <w:spacing w:line="400" w:lineRule="exact"/>
        <w:jc w:val="both"/>
        <w:rPr>
          <w:rFonts w:hint="cs"/>
          <w:sz w:val="32"/>
          <w:rtl/>
        </w:rPr>
      </w:pPr>
      <w:r>
        <w:rPr>
          <w:rFonts w:hint="cs"/>
          <w:sz w:val="32"/>
          <w:rtl/>
        </w:rPr>
        <w:tab/>
        <w:t>المادة 39 (أ) من قانون المخدرات تعاقب بالإعدام من يرتكب أحد الأفعال التالية:</w:t>
      </w:r>
    </w:p>
    <w:p w:rsidR="00000000" w:rsidRDefault="00000000">
      <w:pPr>
        <w:spacing w:line="400" w:lineRule="exact"/>
        <w:ind w:left="1440" w:hanging="720"/>
        <w:jc w:val="both"/>
        <w:rPr>
          <w:rFonts w:hint="cs"/>
          <w:sz w:val="32"/>
          <w:rtl/>
        </w:rPr>
      </w:pPr>
      <w:r>
        <w:rPr>
          <w:sz w:val="32"/>
          <w:rtl/>
        </w:rPr>
        <w:t>`</w:t>
      </w:r>
      <w:r>
        <w:rPr>
          <w:rFonts w:hint="cs"/>
          <w:sz w:val="32"/>
          <w:rtl/>
        </w:rPr>
        <w:t>1</w:t>
      </w:r>
      <w:r>
        <w:rPr>
          <w:sz w:val="32"/>
          <w:rtl/>
        </w:rPr>
        <w:t>`</w:t>
      </w:r>
      <w:r>
        <w:rPr>
          <w:rFonts w:hint="cs"/>
          <w:sz w:val="32"/>
          <w:rtl/>
        </w:rPr>
        <w:tab/>
        <w:t>كل من هرب مواد مخدرة؛</w:t>
      </w:r>
    </w:p>
    <w:p w:rsidR="00000000" w:rsidRDefault="00000000">
      <w:pPr>
        <w:spacing w:line="400" w:lineRule="exact"/>
        <w:ind w:left="1440" w:hanging="720"/>
        <w:jc w:val="both"/>
        <w:rPr>
          <w:rFonts w:hint="cs"/>
          <w:sz w:val="32"/>
          <w:rtl/>
        </w:rPr>
      </w:pPr>
      <w:r>
        <w:rPr>
          <w:sz w:val="32"/>
          <w:rtl/>
        </w:rPr>
        <w:t>`</w:t>
      </w:r>
      <w:r>
        <w:rPr>
          <w:rFonts w:hint="cs"/>
          <w:sz w:val="32"/>
          <w:rtl/>
        </w:rPr>
        <w:t>2</w:t>
      </w:r>
      <w:r>
        <w:rPr>
          <w:sz w:val="32"/>
          <w:rtl/>
        </w:rPr>
        <w:t>`</w:t>
      </w:r>
      <w:r>
        <w:rPr>
          <w:rFonts w:hint="cs"/>
          <w:sz w:val="32"/>
          <w:rtl/>
        </w:rPr>
        <w:tab/>
        <w:t>كل من صنع مواد مخدرة في غير الأحوال المرخص بها في هذا القانون؛</w:t>
      </w:r>
    </w:p>
    <w:p w:rsidR="00000000" w:rsidRDefault="00000000">
      <w:pPr>
        <w:spacing w:line="400" w:lineRule="exact"/>
        <w:ind w:left="1440" w:hanging="720"/>
        <w:jc w:val="both"/>
        <w:rPr>
          <w:rFonts w:hint="cs"/>
          <w:sz w:val="32"/>
          <w:rtl/>
        </w:rPr>
      </w:pPr>
      <w:r>
        <w:rPr>
          <w:sz w:val="32"/>
          <w:rtl/>
        </w:rPr>
        <w:t>`</w:t>
      </w:r>
      <w:r>
        <w:rPr>
          <w:rFonts w:hint="cs"/>
          <w:sz w:val="32"/>
          <w:rtl/>
        </w:rPr>
        <w:t>3</w:t>
      </w:r>
      <w:r>
        <w:rPr>
          <w:sz w:val="32"/>
          <w:rtl/>
        </w:rPr>
        <w:t>`</w:t>
      </w:r>
      <w:r>
        <w:rPr>
          <w:rFonts w:hint="cs"/>
          <w:sz w:val="32"/>
          <w:rtl/>
        </w:rPr>
        <w:tab/>
        <w:t>كل من زرع نباتات من النباتات الواردة في الجدول رقم 4 وذلك في غير الأحوال المرخص بها في القانون أو هربه في أي طور من أطوار نموه أو هرب بذوره؛</w:t>
      </w:r>
    </w:p>
    <w:p w:rsidR="00000000" w:rsidRDefault="00000000">
      <w:pPr>
        <w:spacing w:line="400" w:lineRule="exact"/>
        <w:ind w:left="1440" w:hanging="720"/>
        <w:jc w:val="both"/>
        <w:rPr>
          <w:sz w:val="32"/>
          <w:u w:val="single"/>
          <w:rtl/>
        </w:rPr>
      </w:pPr>
      <w:r>
        <w:rPr>
          <w:sz w:val="32"/>
          <w:rtl/>
        </w:rPr>
        <w:t>`</w:t>
      </w:r>
      <w:r>
        <w:rPr>
          <w:rFonts w:hint="cs"/>
          <w:sz w:val="32"/>
          <w:rtl/>
        </w:rPr>
        <w:t>4</w:t>
      </w:r>
      <w:r>
        <w:rPr>
          <w:sz w:val="32"/>
          <w:rtl/>
        </w:rPr>
        <w:t>`</w:t>
      </w:r>
      <w:r>
        <w:rPr>
          <w:rFonts w:hint="cs"/>
          <w:sz w:val="32"/>
          <w:rtl/>
        </w:rPr>
        <w:tab/>
        <w:t>مادة 39 (ب) إذا وجدت في القضية أسباب مخففة جاز للمحكمة أن تبدل عقوبة الإعدام إلى الاعتقال المؤبد.</w:t>
      </w:r>
    </w:p>
    <w:p w:rsidR="00000000" w:rsidRDefault="00000000">
      <w:pPr>
        <w:spacing w:line="400" w:lineRule="exact"/>
        <w:jc w:val="both"/>
        <w:rPr>
          <w:rFonts w:hint="cs"/>
          <w:sz w:val="32"/>
          <w:rtl/>
        </w:rPr>
      </w:pPr>
      <w:r>
        <w:rPr>
          <w:rFonts w:hint="cs"/>
          <w:sz w:val="32"/>
          <w:rtl/>
        </w:rPr>
        <w:t>82-</w:t>
      </w:r>
      <w:r>
        <w:rPr>
          <w:rFonts w:hint="cs"/>
          <w:sz w:val="32"/>
          <w:rtl/>
        </w:rPr>
        <w:tab/>
        <w:t>ولا يجوز منح الأسباب المخففة في الحالات التالية:</w:t>
      </w:r>
    </w:p>
    <w:p w:rsidR="00000000" w:rsidRDefault="00000000">
      <w:pPr>
        <w:spacing w:line="400" w:lineRule="exact"/>
        <w:jc w:val="both"/>
        <w:rPr>
          <w:rFonts w:hint="cs"/>
          <w:sz w:val="32"/>
          <w:rtl/>
        </w:rPr>
      </w:pPr>
      <w:r>
        <w:rPr>
          <w:rFonts w:hint="cs"/>
          <w:sz w:val="32"/>
          <w:rtl/>
        </w:rPr>
        <w:tab/>
        <w:t>(أ)</w:t>
      </w:r>
      <w:r>
        <w:rPr>
          <w:rFonts w:hint="cs"/>
          <w:sz w:val="32"/>
          <w:rtl/>
        </w:rPr>
        <w:tab/>
        <w:t>التكرار لإحدى الجرائم المنصوص عليها في هذه المادة وفي المادة 40 من هذا القانون وتراعى في إثبات التكرار الأحكام القضائية الأجنبية القطعية الصادرة بالإدانة في جرائم مماثلة لهذه الجرائم؛</w:t>
      </w:r>
    </w:p>
    <w:p w:rsidR="00000000" w:rsidRDefault="00000000">
      <w:pPr>
        <w:spacing w:line="400" w:lineRule="exact"/>
        <w:jc w:val="both"/>
        <w:rPr>
          <w:rFonts w:hint="cs"/>
          <w:sz w:val="32"/>
          <w:rtl/>
        </w:rPr>
      </w:pPr>
      <w:r>
        <w:rPr>
          <w:rFonts w:hint="cs"/>
          <w:sz w:val="32"/>
          <w:rtl/>
        </w:rPr>
        <w:tab/>
        <w:t>(ب)</w:t>
      </w:r>
      <w:r>
        <w:rPr>
          <w:rFonts w:hint="cs"/>
          <w:sz w:val="32"/>
          <w:rtl/>
        </w:rPr>
        <w:tab/>
        <w:t>ارتكاب جريمة من أحد العاملين في الدولة المنوط بهم مكافحة جرائم المخدرات؛</w:t>
      </w:r>
    </w:p>
    <w:p w:rsidR="00000000" w:rsidRDefault="00000000">
      <w:pPr>
        <w:spacing w:line="400" w:lineRule="exact"/>
        <w:jc w:val="both"/>
        <w:rPr>
          <w:rFonts w:hint="cs"/>
          <w:sz w:val="32"/>
          <w:rtl/>
        </w:rPr>
      </w:pPr>
      <w:r>
        <w:rPr>
          <w:rFonts w:hint="cs"/>
          <w:sz w:val="32"/>
          <w:rtl/>
        </w:rPr>
        <w:tab/>
        <w:t>(ج)</w:t>
      </w:r>
      <w:r>
        <w:rPr>
          <w:rFonts w:hint="cs"/>
          <w:sz w:val="32"/>
          <w:rtl/>
        </w:rPr>
        <w:tab/>
        <w:t>استخدام قاصر في ارتكاب إحدى الجرائم المنصوص عليها في هذه المادة؛</w:t>
      </w:r>
    </w:p>
    <w:p w:rsidR="00000000" w:rsidRDefault="00000000">
      <w:pPr>
        <w:spacing w:line="400" w:lineRule="exact"/>
        <w:jc w:val="both"/>
        <w:rPr>
          <w:rFonts w:hint="cs"/>
          <w:sz w:val="32"/>
          <w:rtl/>
        </w:rPr>
      </w:pPr>
      <w:r>
        <w:rPr>
          <w:rFonts w:hint="cs"/>
          <w:sz w:val="32"/>
          <w:rtl/>
        </w:rPr>
        <w:tab/>
        <w:t>(د)</w:t>
      </w:r>
      <w:r>
        <w:rPr>
          <w:rFonts w:hint="cs"/>
          <w:sz w:val="32"/>
          <w:rtl/>
        </w:rPr>
        <w:tab/>
      </w:r>
      <w:r>
        <w:rPr>
          <w:rFonts w:hint="cs"/>
          <w:spacing w:val="0"/>
          <w:sz w:val="32"/>
          <w:rtl/>
        </w:rPr>
        <w:t>اشتراك الجاني في إحدى العصابات</w:t>
      </w:r>
      <w:r>
        <w:rPr>
          <w:rFonts w:hint="cs"/>
          <w:sz w:val="32"/>
          <w:rtl/>
        </w:rPr>
        <w:t xml:space="preserve"> </w:t>
      </w:r>
      <w:r>
        <w:rPr>
          <w:rFonts w:hint="cs"/>
          <w:spacing w:val="0"/>
          <w:sz w:val="32"/>
          <w:rtl/>
        </w:rPr>
        <w:t>الدولية لتهريب المواد المخدرة أو عمله لحسابها أو تعاونه معها؛</w:t>
      </w:r>
    </w:p>
    <w:p w:rsidR="00000000" w:rsidRDefault="00000000">
      <w:pPr>
        <w:spacing w:line="400" w:lineRule="exact"/>
        <w:jc w:val="both"/>
        <w:rPr>
          <w:b/>
          <w:bCs/>
          <w:sz w:val="32"/>
          <w:rtl/>
        </w:rPr>
      </w:pPr>
      <w:r>
        <w:rPr>
          <w:rFonts w:hint="cs"/>
          <w:sz w:val="32"/>
          <w:rtl/>
        </w:rPr>
        <w:tab/>
        <w:t>(ه‍)</w:t>
      </w:r>
      <w:r>
        <w:rPr>
          <w:rFonts w:hint="cs"/>
          <w:sz w:val="32"/>
          <w:rtl/>
        </w:rPr>
        <w:tab/>
        <w:t>استغلال الجاني في ارتكاب إحدى الجرائم المنصوص عليها في هذه المادة أو في تسهيلها السلطة المخولة بمقتضى وظيفته أو عمله أو الحصانة المقررة له طبقاً للقانون.</w:t>
      </w:r>
    </w:p>
    <w:p w:rsidR="00000000" w:rsidRDefault="00000000">
      <w:pPr>
        <w:spacing w:line="400" w:lineRule="exact"/>
        <w:jc w:val="both"/>
        <w:rPr>
          <w:rFonts w:hint="cs"/>
          <w:b/>
          <w:bCs/>
          <w:sz w:val="32"/>
          <w:rtl/>
        </w:rPr>
      </w:pPr>
      <w:r>
        <w:rPr>
          <w:rFonts w:hint="cs"/>
          <w:sz w:val="32"/>
          <w:rtl/>
        </w:rPr>
        <w:t>83-</w:t>
      </w:r>
      <w:r>
        <w:rPr>
          <w:rFonts w:hint="cs"/>
          <w:sz w:val="32"/>
          <w:rtl/>
        </w:rPr>
        <w:tab/>
        <w:t>المادة 40(أ) من قانون المخدرات</w:t>
      </w:r>
    </w:p>
    <w:p w:rsidR="00000000" w:rsidRDefault="00000000">
      <w:pPr>
        <w:spacing w:line="400" w:lineRule="exact"/>
        <w:ind w:left="1440" w:hanging="720"/>
        <w:jc w:val="both"/>
        <w:rPr>
          <w:rFonts w:hint="cs"/>
          <w:sz w:val="32"/>
          <w:rtl/>
        </w:rPr>
      </w:pPr>
      <w:r>
        <w:rPr>
          <w:sz w:val="32"/>
          <w:rtl/>
        </w:rPr>
        <w:t>`</w:t>
      </w:r>
      <w:r>
        <w:rPr>
          <w:rFonts w:hint="cs"/>
          <w:sz w:val="32"/>
          <w:rtl/>
        </w:rPr>
        <w:t>1</w:t>
      </w:r>
      <w:r>
        <w:rPr>
          <w:sz w:val="32"/>
          <w:rtl/>
        </w:rPr>
        <w:t>`</w:t>
      </w:r>
      <w:r>
        <w:rPr>
          <w:rFonts w:hint="cs"/>
          <w:sz w:val="32"/>
          <w:rtl/>
        </w:rPr>
        <w:tab/>
        <w:t>كل من حاز أو أحرز أو اشترى أو باع أو سلم مواد مخدرة أو نبات من النباتات المبينة في الجدول رقم 4 أو تنازل عليها أو توسط فيها أو قدمها للتعاطي وكان كذلك بقصد الاتجار أو اتجر فيها في غير الأحوال المرخص بها في هذا القانون؛</w:t>
      </w:r>
    </w:p>
    <w:p w:rsidR="00000000" w:rsidRDefault="00000000">
      <w:pPr>
        <w:spacing w:line="400" w:lineRule="exact"/>
        <w:ind w:left="1440" w:hanging="720"/>
        <w:jc w:val="both"/>
        <w:rPr>
          <w:rFonts w:hint="cs"/>
          <w:sz w:val="32"/>
          <w:rtl/>
        </w:rPr>
      </w:pPr>
      <w:r>
        <w:rPr>
          <w:sz w:val="32"/>
          <w:rtl/>
        </w:rPr>
        <w:t>`</w:t>
      </w:r>
      <w:r>
        <w:rPr>
          <w:rFonts w:hint="cs"/>
          <w:sz w:val="32"/>
          <w:rtl/>
        </w:rPr>
        <w:t>2</w:t>
      </w:r>
      <w:r>
        <w:rPr>
          <w:sz w:val="32"/>
          <w:rtl/>
        </w:rPr>
        <w:t>`</w:t>
      </w:r>
      <w:r>
        <w:rPr>
          <w:rFonts w:hint="cs"/>
          <w:sz w:val="32"/>
          <w:rtl/>
        </w:rPr>
        <w:tab/>
        <w:t>كل من نقل مواداً مخدرة أو نباتاً أو بذوره من النباتات المبينة في الجدول رقم 4 إذا كان عالماً بأن ما ينقله مواد مخدرة منقولة بقصد الاتجار وذلك في غير الأحوال المرخص بها في هذا القانون؛</w:t>
      </w:r>
    </w:p>
    <w:p w:rsidR="00000000" w:rsidRDefault="00000000">
      <w:pPr>
        <w:spacing w:line="400" w:lineRule="exact"/>
        <w:ind w:left="1440" w:hanging="720"/>
        <w:jc w:val="both"/>
        <w:rPr>
          <w:rFonts w:hint="cs"/>
          <w:sz w:val="32"/>
          <w:rtl/>
        </w:rPr>
      </w:pPr>
      <w:r>
        <w:rPr>
          <w:sz w:val="32"/>
          <w:rtl/>
        </w:rPr>
        <w:t>`</w:t>
      </w:r>
      <w:r>
        <w:rPr>
          <w:rFonts w:hint="cs"/>
          <w:sz w:val="32"/>
          <w:rtl/>
        </w:rPr>
        <w:t>3</w:t>
      </w:r>
      <w:r>
        <w:rPr>
          <w:sz w:val="32"/>
          <w:rtl/>
        </w:rPr>
        <w:t>`</w:t>
      </w:r>
      <w:r>
        <w:rPr>
          <w:rFonts w:hint="cs"/>
          <w:sz w:val="32"/>
          <w:rtl/>
        </w:rPr>
        <w:tab/>
        <w:t>كل من رخص لـه في حيازة مواد مخدرة لاستعمالها في غرض معين وتصرف فيها بأي صورة في غير هذا الغرض؛</w:t>
      </w:r>
    </w:p>
    <w:p w:rsidR="00000000" w:rsidRDefault="00000000">
      <w:pPr>
        <w:spacing w:line="400" w:lineRule="exact"/>
        <w:ind w:left="1440" w:hanging="720"/>
        <w:jc w:val="both"/>
        <w:rPr>
          <w:rFonts w:hint="cs"/>
          <w:sz w:val="32"/>
          <w:rtl/>
        </w:rPr>
      </w:pPr>
      <w:r>
        <w:rPr>
          <w:sz w:val="32"/>
          <w:rtl/>
        </w:rPr>
        <w:t>`</w:t>
      </w:r>
      <w:r>
        <w:rPr>
          <w:rFonts w:hint="cs"/>
          <w:sz w:val="32"/>
          <w:rtl/>
        </w:rPr>
        <w:t>4</w:t>
      </w:r>
      <w:r>
        <w:rPr>
          <w:sz w:val="32"/>
          <w:rtl/>
        </w:rPr>
        <w:t>`</w:t>
      </w:r>
      <w:r>
        <w:rPr>
          <w:rFonts w:hint="cs"/>
          <w:sz w:val="32"/>
          <w:rtl/>
        </w:rPr>
        <w:tab/>
        <w:t>كل من أدار أو أعد أو هيّأ مكاناً لتعاطي المخدرات بمقابل؛</w:t>
      </w:r>
    </w:p>
    <w:p w:rsidR="00000000" w:rsidRDefault="00000000">
      <w:pPr>
        <w:spacing w:line="400" w:lineRule="exact"/>
        <w:ind w:left="1440" w:hanging="720"/>
        <w:jc w:val="both"/>
        <w:rPr>
          <w:b/>
          <w:bCs/>
          <w:sz w:val="32"/>
          <w:rtl/>
        </w:rPr>
      </w:pPr>
      <w:r>
        <w:rPr>
          <w:sz w:val="32"/>
          <w:rtl/>
        </w:rPr>
        <w:t>`</w:t>
      </w:r>
      <w:r>
        <w:rPr>
          <w:rFonts w:hint="cs"/>
          <w:sz w:val="32"/>
          <w:rtl/>
        </w:rPr>
        <w:t>5</w:t>
      </w:r>
      <w:r>
        <w:rPr>
          <w:sz w:val="32"/>
          <w:rtl/>
        </w:rPr>
        <w:t>`</w:t>
      </w:r>
      <w:r>
        <w:rPr>
          <w:rFonts w:hint="cs"/>
          <w:sz w:val="32"/>
          <w:rtl/>
        </w:rPr>
        <w:tab/>
        <w:t xml:space="preserve">وتكون العقوبة الإعدام في الحالات المذكورة في البنود من </w:t>
      </w:r>
      <w:r>
        <w:rPr>
          <w:sz w:val="32"/>
          <w:rtl/>
        </w:rPr>
        <w:t>`</w:t>
      </w:r>
      <w:r>
        <w:rPr>
          <w:rFonts w:hint="cs"/>
          <w:sz w:val="32"/>
          <w:rtl/>
        </w:rPr>
        <w:t>1</w:t>
      </w:r>
      <w:r>
        <w:rPr>
          <w:sz w:val="32"/>
          <w:rtl/>
        </w:rPr>
        <w:t>`</w:t>
      </w:r>
      <w:r>
        <w:rPr>
          <w:rFonts w:hint="cs"/>
          <w:sz w:val="32"/>
          <w:rtl/>
        </w:rPr>
        <w:t xml:space="preserve"> إلى </w:t>
      </w:r>
      <w:r>
        <w:rPr>
          <w:sz w:val="32"/>
          <w:rtl/>
        </w:rPr>
        <w:t>`</w:t>
      </w:r>
      <w:r>
        <w:rPr>
          <w:rFonts w:hint="cs"/>
          <w:sz w:val="32"/>
          <w:rtl/>
        </w:rPr>
        <w:t>5</w:t>
      </w:r>
      <w:r>
        <w:rPr>
          <w:sz w:val="32"/>
          <w:rtl/>
        </w:rPr>
        <w:t>`</w:t>
      </w:r>
      <w:r>
        <w:rPr>
          <w:rFonts w:hint="cs"/>
          <w:sz w:val="32"/>
          <w:rtl/>
        </w:rPr>
        <w:t xml:space="preserve"> من الفقرة (ب) من المادة 39 السابقة، وكذلك الحال فيما إذا ارتكب الجرائم المنصوص عليها في هذه المادة في دور التعليم أو مرافقها الخدمية أو في مؤسسة ثقافية أو رياضية أو إصلاحية أو في دور العبادة أو المعسكرات أو السجون أو دور التوقيف أو في الجوار المباشر لدور التعليم والمعسكرات.</w:t>
      </w:r>
    </w:p>
    <w:p w:rsidR="00000000" w:rsidRDefault="00000000">
      <w:pPr>
        <w:spacing w:line="400" w:lineRule="exact"/>
        <w:jc w:val="both"/>
        <w:rPr>
          <w:b/>
          <w:bCs/>
          <w:sz w:val="32"/>
          <w:rtl/>
        </w:rPr>
      </w:pPr>
      <w:r>
        <w:rPr>
          <w:rFonts w:hint="cs"/>
          <w:sz w:val="32"/>
          <w:rtl/>
        </w:rPr>
        <w:t>84-</w:t>
      </w:r>
      <w:r>
        <w:rPr>
          <w:rFonts w:hint="cs"/>
          <w:sz w:val="32"/>
          <w:rtl/>
        </w:rPr>
        <w:tab/>
        <w:t>المادة 50 من قانون المخدرات: يعاقب بالإعدام كل من قتل قصداً أحد العاملين في الدولة القائمين على تنفيذ هذا القانون أثناء تأديته وظيفته أو بسببها.</w:t>
      </w:r>
    </w:p>
    <w:p w:rsidR="00000000" w:rsidRDefault="00000000">
      <w:pPr>
        <w:spacing w:line="400" w:lineRule="exact"/>
        <w:jc w:val="both"/>
        <w:rPr>
          <w:b/>
          <w:bCs/>
          <w:sz w:val="32"/>
          <w:rtl/>
        </w:rPr>
      </w:pPr>
      <w:r>
        <w:rPr>
          <w:rFonts w:hint="cs"/>
          <w:b/>
          <w:bCs/>
          <w:sz w:val="32"/>
          <w:rtl/>
        </w:rPr>
        <w:t>الواقع العملي في تطبيق عقوبة الإعدام وندرة تنفيذ هذه العقوبة</w:t>
      </w:r>
    </w:p>
    <w:p w:rsidR="00000000" w:rsidRDefault="00000000">
      <w:pPr>
        <w:spacing w:line="400" w:lineRule="exact"/>
        <w:jc w:val="both"/>
        <w:rPr>
          <w:b/>
          <w:bCs/>
          <w:sz w:val="32"/>
          <w:rtl/>
        </w:rPr>
      </w:pPr>
      <w:r>
        <w:rPr>
          <w:rFonts w:hint="cs"/>
          <w:sz w:val="32"/>
          <w:rtl/>
        </w:rPr>
        <w:t>85-</w:t>
      </w:r>
      <w:r>
        <w:rPr>
          <w:rFonts w:hint="cs"/>
          <w:sz w:val="32"/>
          <w:rtl/>
        </w:rPr>
        <w:tab/>
        <w:t>إن تطبيق عقوبة الإعدام لا يعني إعطاء الصلاحية لسلطات إنفاذ القوانين بتطبيقها خارج الأطر التي ينص عليها القانون، وكل من يفعل ذلك يتعرض للعقوبة وفقاً للقانون.</w:t>
      </w:r>
    </w:p>
    <w:p w:rsidR="00000000" w:rsidRDefault="00000000">
      <w:pPr>
        <w:spacing w:line="400" w:lineRule="exact"/>
        <w:jc w:val="both"/>
        <w:rPr>
          <w:sz w:val="32"/>
          <w:rtl/>
        </w:rPr>
      </w:pPr>
      <w:r>
        <w:rPr>
          <w:rFonts w:hint="cs"/>
          <w:sz w:val="32"/>
          <w:rtl/>
        </w:rPr>
        <w:t>86-</w:t>
      </w:r>
      <w:r>
        <w:rPr>
          <w:rFonts w:hint="cs"/>
          <w:sz w:val="32"/>
          <w:rtl/>
        </w:rPr>
        <w:tab/>
        <w:t>وإن قانون أصول المحاكمات الجزائية الصادر بالمرسوم التشريعي رقم 112 تاريخ 13 آذار/مارس 1950 وتعديلاته يضمن لكل متهم أن يطلع على التهمة المسندة إليه والبينة المعتمدة وله الوقت الكافي والوسائل الكافية لإعداد دفاعه والاتصال بمحامي، وله الحق بمحاكمة دون إبطاء لا لزوم لـه، إذ لا يبرر القانون للقاضي أي تأخير في حسم النزاع أو في جمع أدلته. وإن المحاكمة الحضورية هي الأصل، فإن استحال الحضور جرت المحاكمة غيابياً0 وفي المحاكمة الحضورية يتوجـب على المتهم بجناية أن يستعين بمحامٍ، فإن لم يفعل عينت المحكمة له محامياً.</w:t>
      </w:r>
    </w:p>
    <w:p w:rsidR="00000000" w:rsidRDefault="00000000">
      <w:pPr>
        <w:spacing w:line="400" w:lineRule="exact"/>
        <w:jc w:val="both"/>
        <w:rPr>
          <w:sz w:val="32"/>
          <w:rtl/>
        </w:rPr>
      </w:pPr>
      <w:r>
        <w:rPr>
          <w:rFonts w:hint="cs"/>
          <w:sz w:val="32"/>
          <w:rtl/>
        </w:rPr>
        <w:t>87-</w:t>
      </w:r>
      <w:r>
        <w:rPr>
          <w:rFonts w:hint="cs"/>
          <w:sz w:val="32"/>
          <w:rtl/>
        </w:rPr>
        <w:tab/>
        <w:t>وإن نظام المعونة القضائية ونظام نقابة المحامين يتيح تسخير محام للدفاع عن المتهم دون أجر يدفعه، وللمتهم أن يطالب استدعاء الشهود أو طرح الأدلة التي تساعده في إثبات دفوعه، وأن يناقش هذه الأدلة والأدلة المطروحة من خصومه.</w:t>
      </w:r>
    </w:p>
    <w:p w:rsidR="00000000" w:rsidRDefault="00000000">
      <w:pPr>
        <w:spacing w:line="400" w:lineRule="exact"/>
        <w:jc w:val="both"/>
        <w:rPr>
          <w:sz w:val="32"/>
          <w:rtl/>
        </w:rPr>
      </w:pPr>
      <w:r>
        <w:rPr>
          <w:rFonts w:hint="cs"/>
          <w:sz w:val="32"/>
          <w:rtl/>
        </w:rPr>
        <w:t>88-</w:t>
      </w:r>
      <w:r>
        <w:rPr>
          <w:rFonts w:hint="cs"/>
          <w:sz w:val="32"/>
          <w:rtl/>
        </w:rPr>
        <w:tab/>
        <w:t>ويجب ترجمة كل الإجراءات للغة التي يفهمها المتهم، بحيث تعين المحكمة مترجماً ينقل إليه ما يدور في المحاكمات، ولا يجيز القانون انتزاع الاعتراف أو أن يسمح بأن يكون المتهم شاهداً على نفسه وإنما يسأل عن الواقعة، ولـه مطلق الحرية في نفيها أو الإقرار بها. وللمتهم أن يطعن بالحكم أمام محكمة النقض خلال مهلة شهر من صدور الحكم الحضوري.</w:t>
      </w:r>
    </w:p>
    <w:p w:rsidR="00000000" w:rsidRDefault="00000000">
      <w:pPr>
        <w:spacing w:line="400" w:lineRule="exact"/>
        <w:jc w:val="both"/>
        <w:rPr>
          <w:sz w:val="32"/>
          <w:rtl/>
        </w:rPr>
      </w:pPr>
      <w:r>
        <w:rPr>
          <w:rFonts w:hint="cs"/>
          <w:sz w:val="32"/>
          <w:rtl/>
        </w:rPr>
        <w:t>89-</w:t>
      </w:r>
      <w:r>
        <w:rPr>
          <w:rFonts w:hint="cs"/>
          <w:sz w:val="32"/>
          <w:rtl/>
        </w:rPr>
        <w:tab/>
        <w:t>وعلى الرغم من وجود أحكام الإعدام المنصوص عليها سابقاً، فإن تطبيق هذه العقوبة أحيط بالكثير من الضمانات بحيث لا يسمح بتطبيقها إلا في الحالات التي تثير سخطاً اجتماعياً في مجتمع يؤمن باحترام حق الحياة باعتباره حقاً مقدساً ويؤمن في الوقت ذاته بضرورة معاقبة القاتل كعقوبة رادعة للآخرين للحفاظ على حياة الأبرياء. ومع ذلك فإن المشرع السوري لم يفرض هذه العقوبة على مجرد ارتكاب جريمة القتل، ما لم تترافق مع جرائم أخرى تكشف عن خطورة الجاني خطورة شديدة جداً، كأن يترافق القتل بالاغتصاب أو بالسرقة أو بالتمثيل بجثة القتيل، أو بتعدد جرائم القتل أو تعدد الضحايا ولا سيما الأطفال والنساء.</w:t>
      </w:r>
    </w:p>
    <w:p w:rsidR="00000000" w:rsidRDefault="00000000">
      <w:pPr>
        <w:spacing w:line="400" w:lineRule="exact"/>
        <w:jc w:val="both"/>
        <w:rPr>
          <w:rFonts w:hint="cs"/>
          <w:sz w:val="32"/>
          <w:rtl/>
        </w:rPr>
      </w:pPr>
      <w:r>
        <w:rPr>
          <w:rFonts w:hint="cs"/>
          <w:sz w:val="32"/>
          <w:rtl/>
        </w:rPr>
        <w:t>90-</w:t>
      </w:r>
      <w:r>
        <w:rPr>
          <w:rFonts w:hint="cs"/>
          <w:sz w:val="32"/>
          <w:rtl/>
        </w:rPr>
        <w:tab/>
        <w:t>ومع أن القوانين تنص على عقوبة الإعدام، إلا أن القضاء لا يحكم بها إلا نادراً. وقد أحيطت حقوق المتهم قبل المحاكمة وأثنائها وبعدها بالضمانات الإجرائية والمضمونية المنصوص عليها في الدستور والقانون السوري والمنسجمة مع أحكام العهد بحيث لا تنفذ إلا على أشد الجرائم خطورة مع مراعاة مبدأ عدم رجعية القوانين ما لم تكن في مصلحة المتهم، وأن يكون الحكم بها صادراً عن المحكمة المختصة وفقاً للقانون وترسيخ مفهوم صدور العفو العام أو الخاص وتخفيض العقوبة وفقاً للقانون والممارسة ومبدأ الشك يفسر في مصلحة المتهم والبينة على المدعي، وألا تنفذ العقوبة على من هم دون سن الثامنة عشرة أو على الحوامل وغيرها من الضمانات التي تذكرها المادة 14 من العهد وبالأخص الفقرة 3 مع مرفقاتها الفرعية، ووفقاً للتفصيل الذي تبينه هذه المادة وهو التالي:</w:t>
      </w:r>
    </w:p>
    <w:p w:rsidR="00000000" w:rsidRDefault="00000000">
      <w:pPr>
        <w:spacing w:line="400" w:lineRule="exact"/>
        <w:ind w:firstLine="720"/>
        <w:jc w:val="both"/>
        <w:rPr>
          <w:rFonts w:hint="cs"/>
          <w:sz w:val="32"/>
          <w:rtl/>
        </w:rPr>
      </w:pPr>
      <w:r>
        <w:rPr>
          <w:rFonts w:hint="cs"/>
          <w:sz w:val="32"/>
          <w:rtl/>
        </w:rPr>
        <w:t>(أ)</w:t>
      </w:r>
      <w:r>
        <w:rPr>
          <w:rFonts w:hint="cs"/>
          <w:sz w:val="32"/>
          <w:rtl/>
        </w:rPr>
        <w:tab/>
        <w:t>لا يجوز فرض عقوبة الإعدام إلا على جريمة كان معاقباً عليها بهذه العقوبة وقت ارتكابها وإنما يستفيد المجرم من القانون الأرحم ولو صدر بعد ارتكاب جريمته فلا يقضى بأي عقوبة لم ينص عليها حين اقتراف الجرم (مادة 6 عقوبات). وكل قانون يقضي بعقوبة أشد لا يطبق على الجرائم المقترفة قبل نفاذه (مادة 8 عقوبات).</w:t>
      </w:r>
    </w:p>
    <w:p w:rsidR="00000000" w:rsidRDefault="00000000">
      <w:pPr>
        <w:spacing w:line="400" w:lineRule="exact"/>
        <w:ind w:firstLine="720"/>
        <w:jc w:val="both"/>
        <w:rPr>
          <w:rFonts w:hint="cs"/>
          <w:sz w:val="32"/>
          <w:rtl/>
        </w:rPr>
      </w:pPr>
      <w:r>
        <w:rPr>
          <w:rFonts w:hint="cs"/>
          <w:sz w:val="32"/>
          <w:rtl/>
        </w:rPr>
        <w:t>(ب)</w:t>
      </w:r>
      <w:r>
        <w:rPr>
          <w:rFonts w:hint="cs"/>
          <w:sz w:val="32"/>
          <w:rtl/>
        </w:rPr>
        <w:tab/>
        <w:t>وعليه يجوز في التشريع السوري فرض عقوبة أخف من الإعدام إذا سن تشريع جديد يلغي عقوبة الإعدام عن هذه الجريمة أو ينص على عقوبـة بديلة، حيث لا يقمع جرم بعقوبة أو تدبير احترازي أو إصلاحي إذا ألغاه قانون جديد، ولا يبقى للأحكام الجزائية التي قضى بها أي مفعول (مادة 2 عقوبات) وكل قانون جديد يلغي عقوبة أو يقضي بعقوبة أخف يطبق على الجرائم المقترفة قبل نفاذها ما لم يكن قد صدر بشأنها حكم مبرم (مادة 8 عقوبات).</w:t>
      </w:r>
    </w:p>
    <w:p w:rsidR="00000000" w:rsidRDefault="00000000">
      <w:pPr>
        <w:spacing w:line="400" w:lineRule="exact"/>
        <w:ind w:firstLine="720"/>
        <w:jc w:val="both"/>
        <w:rPr>
          <w:rFonts w:hint="cs"/>
          <w:sz w:val="32"/>
          <w:u w:val="single"/>
          <w:rtl/>
        </w:rPr>
      </w:pPr>
      <w:r>
        <w:rPr>
          <w:rFonts w:hint="cs"/>
          <w:sz w:val="32"/>
          <w:rtl/>
        </w:rPr>
        <w:t>(ج)</w:t>
      </w:r>
      <w:r>
        <w:rPr>
          <w:rFonts w:hint="cs"/>
          <w:sz w:val="32"/>
          <w:rtl/>
        </w:rPr>
        <w:tab/>
        <w:t>لا يجوز الحكم بالإعدام أو بأي عقوبة أخرى على جرائم ارتكبها شخص دون سن الثامنة عشر من العمر. عملاً بالفقرة (أ) من المادة 29 من قانون الأحداث المعدل بالمرسوم التشريعي رقم 52 تاريخ 1 أيلول/سبتمبر 2003.</w:t>
      </w:r>
    </w:p>
    <w:p w:rsidR="00000000" w:rsidRDefault="00000000">
      <w:pPr>
        <w:spacing w:line="400" w:lineRule="exact"/>
        <w:ind w:firstLine="720"/>
        <w:jc w:val="both"/>
        <w:rPr>
          <w:rFonts w:hint="cs"/>
          <w:sz w:val="32"/>
          <w:rtl/>
        </w:rPr>
      </w:pPr>
      <w:r>
        <w:rPr>
          <w:rFonts w:hint="cs"/>
          <w:sz w:val="32"/>
          <w:rtl/>
        </w:rPr>
        <w:t>(د)</w:t>
      </w:r>
      <w:r>
        <w:rPr>
          <w:rFonts w:hint="cs"/>
          <w:sz w:val="32"/>
          <w:rtl/>
        </w:rPr>
        <w:tab/>
        <w:t>يؤجل تنفيذ الإعدام بالمرأة الحامل حتى تضع حملها. (المادة 43، الفقرة 4 عقوبات، والفقرة 4 من المادة 454 قانون أصول المحاكمات الجزائية). ولا ينفذ حكم الإعدام بأي شخص في أيام الجمع والآحاد والأعياد الرسمية والدينية (الفقرة 3 من المادة 454 قانون أصول المحاكمات الجزائية).</w:t>
      </w:r>
    </w:p>
    <w:p w:rsidR="00000000" w:rsidRDefault="00000000">
      <w:pPr>
        <w:spacing w:line="400" w:lineRule="exact"/>
        <w:ind w:firstLine="720"/>
        <w:jc w:val="both"/>
        <w:rPr>
          <w:rFonts w:hint="cs"/>
          <w:sz w:val="32"/>
          <w:rtl/>
        </w:rPr>
      </w:pPr>
      <w:r>
        <w:rPr>
          <w:rFonts w:hint="cs"/>
          <w:sz w:val="32"/>
          <w:rtl/>
        </w:rPr>
        <w:t>(ه‍)</w:t>
      </w:r>
      <w:r>
        <w:rPr>
          <w:rFonts w:hint="cs"/>
          <w:sz w:val="32"/>
          <w:rtl/>
        </w:rPr>
        <w:tab/>
        <w:t>لم يسبق للقضاء في سورية أن حكم بالإعدام على امرأة حامل، ولم يجر في سورية تنفيذ حكم الإعدام بامرأة حامل أو أم شابة بعد وضع الحمل.</w:t>
      </w:r>
    </w:p>
    <w:p w:rsidR="00000000" w:rsidRDefault="00000000">
      <w:pPr>
        <w:spacing w:line="400" w:lineRule="exact"/>
        <w:ind w:firstLine="720"/>
        <w:jc w:val="both"/>
        <w:rPr>
          <w:rFonts w:hint="cs"/>
          <w:sz w:val="32"/>
          <w:rtl/>
        </w:rPr>
      </w:pPr>
      <w:r>
        <w:rPr>
          <w:rFonts w:hint="cs"/>
          <w:sz w:val="32"/>
          <w:rtl/>
        </w:rPr>
        <w:t>(و)</w:t>
      </w:r>
      <w:r>
        <w:rPr>
          <w:rFonts w:hint="cs"/>
          <w:sz w:val="32"/>
          <w:rtl/>
        </w:rPr>
        <w:tab/>
        <w:t>يعفى من العقاب من كان في حالة جنون وقت ارتكاب الجريمة (المادة 230 عقوبات). أما الجنون اللاحق لارتكاب الجريمة خلال التحقيق أو المحاكمة أو بعد صدور الحكم فإنه يوقف تنفيذ العقاب لحين الشفاء. وعليه فإن الممارسة المتبعة تتفق مع حكم القانون لهذه الجهة.</w:t>
      </w:r>
    </w:p>
    <w:p w:rsidR="00000000" w:rsidRDefault="00000000">
      <w:pPr>
        <w:spacing w:line="400" w:lineRule="exact"/>
        <w:ind w:firstLine="720"/>
        <w:jc w:val="both"/>
        <w:rPr>
          <w:rFonts w:hint="cs"/>
          <w:sz w:val="32"/>
          <w:rtl/>
        </w:rPr>
      </w:pPr>
      <w:r>
        <w:rPr>
          <w:rFonts w:hint="cs"/>
          <w:sz w:val="32"/>
          <w:rtl/>
        </w:rPr>
        <w:t>(ز)</w:t>
      </w:r>
      <w:r>
        <w:rPr>
          <w:rFonts w:hint="cs"/>
          <w:sz w:val="32"/>
          <w:rtl/>
        </w:rPr>
        <w:tab/>
        <w:t>إن نقص الإدراك أو الوع</w:t>
      </w:r>
      <w:r>
        <w:rPr>
          <w:rFonts w:hint="eastAsia"/>
          <w:sz w:val="32"/>
          <w:rtl/>
        </w:rPr>
        <w:t>ي</w:t>
      </w:r>
      <w:r>
        <w:rPr>
          <w:rFonts w:hint="cs"/>
          <w:sz w:val="32"/>
          <w:rtl/>
        </w:rPr>
        <w:t xml:space="preserve"> حين ارتكاب الجريمة يؤدي إلى تخفيف العقوبة، وبالتالي لا يقضى بالإعدام على متخلف عقلي عن جريمة عقوبتها الإعدام وإنما تخفف العقوبة بحقه (عملاً بالمواد 232 و233 من قانون العقوبات).</w:t>
      </w:r>
    </w:p>
    <w:p w:rsidR="00000000" w:rsidRDefault="00000000">
      <w:pPr>
        <w:spacing w:line="400" w:lineRule="exact"/>
        <w:ind w:firstLine="720"/>
        <w:jc w:val="both"/>
        <w:rPr>
          <w:rFonts w:hint="cs"/>
          <w:sz w:val="32"/>
          <w:rtl/>
        </w:rPr>
      </w:pPr>
      <w:r>
        <w:rPr>
          <w:rFonts w:hint="cs"/>
          <w:sz w:val="32"/>
          <w:rtl/>
        </w:rPr>
        <w:t>(ح)</w:t>
      </w:r>
      <w:r>
        <w:rPr>
          <w:rFonts w:hint="cs"/>
          <w:sz w:val="32"/>
          <w:rtl/>
        </w:rPr>
        <w:tab/>
        <w:t>لا توجد بينة خاصة في الجرائم المعاقب عليها بالإعدام وإنما يأخذ القضاء السوري بمبدأ القناعة الوجدانية التي تترك للقاضي مطلق الحق في الأخذ بما يطمئن إليه ضميره من بينات، وذلك في ضوء القاعدة العامة في أن الشك يفسر لمصلحة المتهم، وعليه فقد برأ القضاء السوري ساحة كثيرين من جرائم عقوبتها الإعدام لتوفر الشك في البينة التي قدّمها الخصوم.</w:t>
      </w:r>
    </w:p>
    <w:p w:rsidR="00000000" w:rsidRDefault="00000000">
      <w:pPr>
        <w:spacing w:line="400" w:lineRule="exact"/>
        <w:ind w:firstLine="720"/>
        <w:jc w:val="both"/>
        <w:rPr>
          <w:rFonts w:hint="cs"/>
          <w:sz w:val="32"/>
          <w:rtl/>
        </w:rPr>
      </w:pPr>
      <w:r>
        <w:rPr>
          <w:rFonts w:hint="cs"/>
          <w:sz w:val="32"/>
          <w:rtl/>
        </w:rPr>
        <w:t>(ط)</w:t>
      </w:r>
      <w:r>
        <w:rPr>
          <w:rFonts w:hint="cs"/>
          <w:sz w:val="32"/>
          <w:rtl/>
        </w:rPr>
        <w:tab/>
        <w:t>لم يحدث أبداً في القضاء السوري أن نفذ حكم الإعدام في شخص لم يصدر حكم مبرم في جريمته. ولتنفيذ الحكم المبرم يربط القانون هذا التنفيذ بشروط لا بد من توافرها جميعاً.</w:t>
      </w:r>
    </w:p>
    <w:p w:rsidR="00000000" w:rsidRDefault="00000000">
      <w:pPr>
        <w:spacing w:line="400" w:lineRule="exact"/>
        <w:ind w:firstLine="638"/>
        <w:jc w:val="both"/>
        <w:rPr>
          <w:sz w:val="32"/>
          <w:rtl/>
        </w:rPr>
      </w:pPr>
      <w:r>
        <w:rPr>
          <w:rFonts w:hint="cs"/>
          <w:sz w:val="32"/>
          <w:rtl/>
        </w:rPr>
        <w:t>(ي)</w:t>
      </w:r>
      <w:r>
        <w:rPr>
          <w:rFonts w:hint="cs"/>
          <w:sz w:val="32"/>
          <w:rtl/>
        </w:rPr>
        <w:tab/>
        <w:t>إن المحكوم عليه بالإعدام لا ينفذ بحقه هذا الحكم ما لم يُستطلع رأي لجنة العفو الخاصة المؤلفة من خمسة قضاة0 ويوافق رئيس الجمهورية على إنفاذ الحكم بمرسوم يصدره، ويحدد المرسوم زمان ومكان تنفيذ الحكم. وهذه الميزة تطبق فقط في أحكام الإعدام.</w:t>
      </w:r>
    </w:p>
    <w:p w:rsidR="00000000" w:rsidRDefault="00000000">
      <w:pPr>
        <w:spacing w:line="400" w:lineRule="exact"/>
        <w:jc w:val="both"/>
        <w:rPr>
          <w:sz w:val="32"/>
          <w:rtl/>
        </w:rPr>
      </w:pPr>
      <w:r>
        <w:rPr>
          <w:rFonts w:hint="cs"/>
          <w:sz w:val="32"/>
          <w:rtl/>
        </w:rPr>
        <w:t>91-</w:t>
      </w:r>
      <w:r>
        <w:rPr>
          <w:rFonts w:hint="cs"/>
          <w:sz w:val="32"/>
          <w:rtl/>
        </w:rPr>
        <w:tab/>
        <w:t>يتم تنفيذ حكم الإعدام شنقاً بالأشخاص العاديين، ورمياً بالرصاص للعسكريين وبأقل قدر ممكن من الإيلام0 وينفذ داخل السجـن إلا إذا حدد مرسوم الإعدام مكاناً عاماً. ويحضر التنفيذ كل من رئيس الهيئة التي أصدرت الحكم أو قاض يختاره النائب العام أو أحد معاونيه - رئيس المحكمة البدائية - كاتب المحكمة التي أصدرت الحكم - محامي المحكوم ورجل الدين - طبيب - مدير السجن - ضابط شرطة. وقد صدر حكم الإعدام بحق المحكوم عليه سميح فهد عواد لارتكابه جناية الاشتراك في القتل العمد الواقع على والده بتاريخ 2 آب/أغسطس 1987 وتم تنفيذ الحكم بتاريخ 6 حزيران/يونيه 1993 بحق نفس الشخص.</w:t>
      </w:r>
    </w:p>
    <w:p w:rsidR="00000000" w:rsidRDefault="00000000">
      <w:pPr>
        <w:spacing w:line="400" w:lineRule="exact"/>
        <w:jc w:val="both"/>
        <w:rPr>
          <w:sz w:val="32"/>
          <w:rtl/>
        </w:rPr>
      </w:pPr>
      <w:r>
        <w:rPr>
          <w:rFonts w:hint="cs"/>
          <w:sz w:val="32"/>
          <w:rtl/>
        </w:rPr>
        <w:t>92-</w:t>
      </w:r>
      <w:r>
        <w:rPr>
          <w:rFonts w:hint="cs"/>
          <w:sz w:val="32"/>
          <w:rtl/>
        </w:rPr>
        <w:tab/>
        <w:t>ومنذ ذاك الحين وحتى عام 2001 لم يصدر أي مرسوم بالإعدام، وفي عام 2002 نفذت أحكام الإعدام على عدد من المحكومين في جرائم تتصف بالوحشية والقسوة كالتمثيل في جثة المعتدى عليه بالقتل أو اغتصابه، أو تقطيعه، أو قتل عدد من الأشخاص لسبب تافه، وهذه الجرائم هي التالية: قتل واغتصاب، المرسوم 173؛ قتل واغتصاب، المرسوم 174؛ قتل واغتصاب، المرسوم 175؛ قتل وطعن وفعل منافي للحشمة، المرسوم 228؛ القتل عمداً، المرسوم 227؛ قتل واغتصاب، المرسوم 229؛ قتل، المرسوم 283؛ قتل وفعل منافي للحشمة، المرسوم 284؛ قتل عمداً، المرسوم 285؛ قتل بقصد السلب، المرسوم 307؛ قتل والده عمداً، المرسوم 308؛ قتل ثلاثة أطفال تمهيداً للسرقة، المرسوم 309؛ قتل عمداً، المرسوم 352؛ قتل وسرقة، المرسوم 353؛ قتل عمداً، المرسوم 354؛ قتل عمداً، المرسوم 369.</w:t>
      </w:r>
    </w:p>
    <w:p w:rsidR="00000000" w:rsidRDefault="00000000">
      <w:pPr>
        <w:spacing w:line="400" w:lineRule="exact"/>
        <w:jc w:val="both"/>
        <w:rPr>
          <w:sz w:val="32"/>
          <w:rtl/>
        </w:rPr>
      </w:pPr>
      <w:r>
        <w:rPr>
          <w:rFonts w:hint="cs"/>
          <w:sz w:val="32"/>
          <w:rtl/>
        </w:rPr>
        <w:t>93-</w:t>
      </w:r>
      <w:r>
        <w:rPr>
          <w:rFonts w:hint="cs"/>
          <w:sz w:val="32"/>
          <w:rtl/>
        </w:rPr>
        <w:tab/>
        <w:t xml:space="preserve">وفي عام 2003 نفذت أحكام الإعدام على عدد من المحكومين في الجرائم التالية: قتل وسرقة، المرسوم 63؛ قتل عمداً وسرقة، المرسوم 64؛ قتل وسلب، المرسوم 157؛ قتل وسرقة، المرسوم 296؛ قتل عمد، المرسوم 297؛ قتل عمداً، المرسوم 298؛ قتل عمداً، المرسوم 411؛ قتل زوجها، المرسوم 412؛ قتل وسرقة وسلب، المرسوم 428؛ قتل بسبب سافل، المرسوم 430؛ قتل عمداً، المرسوم 429. </w:t>
      </w:r>
    </w:p>
    <w:p w:rsidR="00000000" w:rsidRDefault="00000000">
      <w:pPr>
        <w:spacing w:line="400" w:lineRule="exact"/>
        <w:jc w:val="both"/>
        <w:rPr>
          <w:sz w:val="32"/>
          <w:rtl/>
        </w:rPr>
      </w:pPr>
      <w:r>
        <w:rPr>
          <w:rFonts w:hint="cs"/>
          <w:sz w:val="32"/>
          <w:rtl/>
        </w:rPr>
        <w:t>94-</w:t>
      </w:r>
      <w:r>
        <w:rPr>
          <w:rFonts w:hint="cs"/>
          <w:sz w:val="32"/>
          <w:rtl/>
        </w:rPr>
        <w:tab/>
        <w:t xml:space="preserve">لا بد من التنويه إلى أن تنفيذ أحكام الإعدام المشار إليها سابقاً كانت بسبب أعمال جرمية ارتكب معظمها قبل تنفيذ الحكم بفترة زمنية طويلة. كما جاء تنفيذها بعد فترة طويلة من تاريخ صدور هذه الأحكام. </w:t>
      </w:r>
    </w:p>
    <w:p w:rsidR="00000000" w:rsidRDefault="00000000">
      <w:pPr>
        <w:spacing w:line="400" w:lineRule="exact"/>
        <w:jc w:val="both"/>
        <w:rPr>
          <w:sz w:val="32"/>
          <w:rtl/>
        </w:rPr>
      </w:pPr>
      <w:r>
        <w:rPr>
          <w:rFonts w:hint="cs"/>
          <w:sz w:val="32"/>
          <w:rtl/>
        </w:rPr>
        <w:t>95-</w:t>
      </w:r>
      <w:r>
        <w:rPr>
          <w:rFonts w:hint="cs"/>
          <w:sz w:val="32"/>
          <w:rtl/>
        </w:rPr>
        <w:tab/>
        <w:t>يوفر القضاء السوري كل الضمانات التي تكفل حقوق الأشخاص الذين يواجهون حكم الإعدام، حيث يمكن لمن حكم عليه بالإعدام أن يطعن في الحكم لدى محكمة النقض، وإن لم يطعن المحكوم فإن المادة 240 أصول جزائية توجب على النيابة العامة الطعن. وإن صادقت محكمة النقض على الحكم فإن الحكم لا ينفذ إلا بعد استطلاع رأي لجنة العفو الخاص، المؤلفة من خمس قضاة المادة 459 أصول محاكمات جزائية، والمرحلة الأخيرة قبل تنفيذ حكم الإعدام هي موافقة رئيس الجمهورية الذي أعطاه الدستور حق إصدار عفوه.</w:t>
      </w:r>
    </w:p>
    <w:p w:rsidR="00000000" w:rsidRDefault="00000000">
      <w:pPr>
        <w:spacing w:line="400" w:lineRule="exact"/>
        <w:jc w:val="both"/>
        <w:rPr>
          <w:sz w:val="32"/>
          <w:rtl/>
        </w:rPr>
      </w:pPr>
      <w:r>
        <w:rPr>
          <w:rFonts w:hint="cs"/>
          <w:sz w:val="32"/>
          <w:rtl/>
        </w:rPr>
        <w:t>96-</w:t>
      </w:r>
      <w:r>
        <w:rPr>
          <w:rFonts w:hint="cs"/>
          <w:sz w:val="32"/>
          <w:rtl/>
        </w:rPr>
        <w:tab/>
        <w:t>ويجوز للمحكوم عليه بالإعدام أن يتقدم بالتماس عفو من رئيس الدولة، ويجوز لـه تجديد طلب العفو بعد سنة في حال الرفض.</w:t>
      </w:r>
    </w:p>
    <w:p w:rsidR="00000000" w:rsidRDefault="00000000">
      <w:pPr>
        <w:spacing w:line="400" w:lineRule="exact"/>
        <w:jc w:val="both"/>
        <w:rPr>
          <w:sz w:val="32"/>
          <w:rtl/>
        </w:rPr>
      </w:pPr>
      <w:r>
        <w:rPr>
          <w:rFonts w:hint="cs"/>
          <w:sz w:val="32"/>
          <w:rtl/>
        </w:rPr>
        <w:t>97-</w:t>
      </w:r>
      <w:r>
        <w:rPr>
          <w:rFonts w:hint="cs"/>
          <w:sz w:val="32"/>
          <w:rtl/>
        </w:rPr>
        <w:tab/>
        <w:t>وتتوفر الإمكانية دوماً لالتماس العفو الخاص أو تخفيف عقوبة الإعدام. ولا توجد جرائم معينة لا تقبل شمولها بالعفو. وهذا الحكم يسري على جميع الحالات التي يقضى فيها بالإعدام0 وإن طلب العفو الخاص بعد صدور الحكم يبقى مقبولاً لحين تنفيذ حكم الإعدام.</w:t>
      </w:r>
    </w:p>
    <w:p w:rsidR="00000000" w:rsidRDefault="00000000">
      <w:pPr>
        <w:spacing w:line="400" w:lineRule="exact"/>
        <w:jc w:val="both"/>
        <w:rPr>
          <w:sz w:val="32"/>
          <w:rtl/>
        </w:rPr>
      </w:pPr>
      <w:r>
        <w:rPr>
          <w:rFonts w:hint="cs"/>
          <w:sz w:val="32"/>
          <w:rtl/>
        </w:rPr>
        <w:t>98-</w:t>
      </w:r>
      <w:r>
        <w:rPr>
          <w:rFonts w:hint="cs"/>
          <w:sz w:val="32"/>
          <w:rtl/>
        </w:rPr>
        <w:tab/>
        <w:t>وهكذا فإن عقوبة الإعدام لا تنفذ في سورية إلا بعد مرور الملف على عدد من الجهات القضائية والقانونية0 وهو أمر يحقق قدراً كبيراً من الضمانات للمحكوم عليه بهذه العقوبة لتجنب الوقوع في خطأ قضائي.</w:t>
      </w:r>
    </w:p>
    <w:p w:rsidR="00000000" w:rsidRDefault="00000000">
      <w:pPr>
        <w:spacing w:line="400" w:lineRule="exact"/>
        <w:jc w:val="both"/>
        <w:rPr>
          <w:sz w:val="32"/>
          <w:rtl/>
        </w:rPr>
      </w:pPr>
      <w:r>
        <w:rPr>
          <w:rFonts w:hint="cs"/>
          <w:sz w:val="32"/>
          <w:rtl/>
        </w:rPr>
        <w:t>99-</w:t>
      </w:r>
      <w:r>
        <w:rPr>
          <w:rFonts w:hint="cs"/>
          <w:sz w:val="32"/>
          <w:rtl/>
        </w:rPr>
        <w:tab/>
        <w:t>إن الدراسات التي قامت بها وزارة العدل في الجمهورية العربية السورية تؤكد محدودية صدور أحكام الإعدام، كما أنها تؤكد محدودية تنفيذها بسبب الإجراءات القضائية والتشريعية التي يستلزمها التنفيذ من جهة، وقوانين العفو العام ومراسيم العفو الخاص من جهة أخرى. ويمكن القـول إن هذه العقوبة تكاد لا تطبق في الواقع العملي إلا نادراً جداً. وإن طبقت فهي تطبق على جريمة بشعة تدل على شخصية الجاني الخطرة، بعد أن تبين تعذر إصلاح هذه الشخصية.</w:t>
      </w:r>
    </w:p>
    <w:p w:rsidR="00000000" w:rsidRDefault="00000000">
      <w:pPr>
        <w:spacing w:line="400" w:lineRule="exact"/>
        <w:jc w:val="both"/>
        <w:rPr>
          <w:rFonts w:hint="cs"/>
          <w:sz w:val="32"/>
          <w:rtl/>
        </w:rPr>
      </w:pPr>
      <w:r>
        <w:rPr>
          <w:rFonts w:hint="cs"/>
          <w:sz w:val="32"/>
          <w:rtl/>
        </w:rPr>
        <w:t>100-</w:t>
      </w:r>
      <w:r>
        <w:rPr>
          <w:rFonts w:hint="cs"/>
          <w:sz w:val="32"/>
          <w:rtl/>
        </w:rPr>
        <w:tab/>
        <w:t>وكما أكدنا في ردنا على ملاحظات وتوصيات اللجنة بخصوص تقرير القطر الدوري الثاني فإنه لم تمنع الحكومة السورية أي منظمة غير حكومية من متابعة وضع حقوق الإنسان في سورية، وأنه لا يوجد لديها أي مانع في المستقبل من منح ترخيص بذلك لأي منظمة غير حكومية وفق القوانين والأنظمة النافذة،</w:t>
      </w:r>
      <w:r>
        <w:rPr>
          <w:rFonts w:hint="cs"/>
          <w:color w:val="FF0000"/>
          <w:sz w:val="32"/>
          <w:rtl/>
        </w:rPr>
        <w:t xml:space="preserve"> </w:t>
      </w:r>
      <w:r>
        <w:rPr>
          <w:rFonts w:hint="cs"/>
          <w:sz w:val="32"/>
          <w:rtl/>
        </w:rPr>
        <w:t>كما يوجد عدد آخر من لجان حقوق الإنسان أو دعاة حقوق الإنسان الذين يعربون عن آرائهم دون أن يتعرضوا للاعتقال أو الممانعة لعملهم من قبل السلطات التنفيذية إذا مارسوا نشاطهم وفقاً للقانون.</w:t>
      </w:r>
    </w:p>
    <w:p w:rsidR="00000000" w:rsidRDefault="00000000">
      <w:pPr>
        <w:spacing w:line="400" w:lineRule="exact"/>
        <w:jc w:val="center"/>
        <w:rPr>
          <w:sz w:val="32"/>
          <w:rtl/>
        </w:rPr>
      </w:pPr>
      <w:r>
        <w:rPr>
          <w:rFonts w:hint="cs"/>
          <w:b/>
          <w:bCs/>
          <w:sz w:val="32"/>
          <w:rtl/>
        </w:rPr>
        <w:t>المادة 7</w:t>
      </w:r>
    </w:p>
    <w:p w:rsidR="00000000" w:rsidRDefault="00000000">
      <w:pPr>
        <w:spacing w:line="400" w:lineRule="exact"/>
        <w:jc w:val="both"/>
        <w:rPr>
          <w:b/>
          <w:bCs/>
          <w:sz w:val="32"/>
          <w:rtl/>
        </w:rPr>
      </w:pPr>
      <w:r>
        <w:rPr>
          <w:rFonts w:hint="cs"/>
          <w:sz w:val="32"/>
          <w:rtl/>
        </w:rPr>
        <w:t>101-</w:t>
      </w:r>
      <w:r>
        <w:rPr>
          <w:rFonts w:hint="cs"/>
          <w:sz w:val="32"/>
          <w:rtl/>
        </w:rPr>
        <w:tab/>
        <w:t>نص الدستور السوري في الفقرة 3 من المادة 28 على أنّه "لا يجوز تعذيب أحد جسدياً أو معنوياً أو معاملته معاملة مهينة ويحدد القانون عقاب من يفعل ذلك".</w:t>
      </w:r>
    </w:p>
    <w:p w:rsidR="00000000" w:rsidRDefault="00000000">
      <w:pPr>
        <w:spacing w:line="400" w:lineRule="exact"/>
        <w:jc w:val="both"/>
        <w:rPr>
          <w:rFonts w:hint="cs"/>
          <w:sz w:val="32"/>
          <w:rtl/>
        </w:rPr>
      </w:pPr>
      <w:r>
        <w:rPr>
          <w:rFonts w:hint="cs"/>
          <w:sz w:val="32"/>
          <w:rtl/>
        </w:rPr>
        <w:t>102-</w:t>
      </w:r>
      <w:r>
        <w:rPr>
          <w:rFonts w:hint="cs"/>
          <w:sz w:val="32"/>
          <w:rtl/>
        </w:rPr>
        <w:tab/>
        <w:t>ولا يجوز وفقاً للقانون تعريض المتهم أو المدان أو أي شخص يخضع لتحقيق قضائي لأي ضغط عقلي أو جسدي لانتزاع الإقرار والمعلومات، وقد جاء في المادة 391 من قانون العقوبات ما يلي:</w:t>
      </w:r>
    </w:p>
    <w:p w:rsidR="00000000" w:rsidRDefault="00000000">
      <w:pPr>
        <w:spacing w:line="400" w:lineRule="exact"/>
        <w:ind w:left="720"/>
        <w:jc w:val="both"/>
        <w:rPr>
          <w:rFonts w:hint="cs"/>
          <w:sz w:val="32"/>
          <w:rtl/>
        </w:rPr>
      </w:pPr>
      <w:r>
        <w:rPr>
          <w:rFonts w:hint="cs"/>
          <w:sz w:val="32"/>
          <w:rtl/>
        </w:rPr>
        <w:tab/>
        <w:t>"1-</w:t>
      </w:r>
      <w:r>
        <w:rPr>
          <w:rFonts w:hint="cs"/>
          <w:sz w:val="32"/>
          <w:rtl/>
        </w:rPr>
        <w:tab/>
        <w:t>من سام شخصاً ضروباً من الشدة لا يجيزها القانون رغبة منه في الحصول على إقرار عن جريمة أو معلومات بشأنها، عوقب بالحبس من ثلاثة أشهر إلى ثلاث سنوات.</w:t>
      </w:r>
    </w:p>
    <w:p w:rsidR="00000000" w:rsidRDefault="00000000">
      <w:pPr>
        <w:spacing w:line="400" w:lineRule="exact"/>
        <w:ind w:left="720"/>
        <w:jc w:val="both"/>
        <w:rPr>
          <w:sz w:val="32"/>
          <w:rtl/>
        </w:rPr>
      </w:pPr>
      <w:r>
        <w:rPr>
          <w:rFonts w:hint="cs"/>
          <w:sz w:val="32"/>
          <w:rtl/>
        </w:rPr>
        <w:tab/>
        <w:t>"2-</w:t>
      </w:r>
      <w:r>
        <w:rPr>
          <w:rFonts w:hint="cs"/>
          <w:sz w:val="32"/>
          <w:rtl/>
        </w:rPr>
        <w:tab/>
        <w:t>إذا أفضت أعمال العنف عليه إلى مرض أو جرح، كان أدنى العقاب الحبس سنة".</w:t>
      </w:r>
    </w:p>
    <w:p w:rsidR="00000000" w:rsidRDefault="00000000">
      <w:pPr>
        <w:spacing w:line="400" w:lineRule="exact"/>
        <w:jc w:val="both"/>
        <w:rPr>
          <w:sz w:val="32"/>
          <w:rtl/>
        </w:rPr>
      </w:pPr>
      <w:r>
        <w:rPr>
          <w:rFonts w:hint="cs"/>
          <w:sz w:val="32"/>
          <w:rtl/>
        </w:rPr>
        <w:t>103-</w:t>
      </w:r>
      <w:r>
        <w:rPr>
          <w:rFonts w:hint="cs"/>
          <w:sz w:val="32"/>
          <w:rtl/>
        </w:rPr>
        <w:tab/>
        <w:t xml:space="preserve">ويعاقب القانون على كل فعل من شأنه أن يعوق السوري عن ممارسة حقوقه أو واجباته المدنية بالحبس من شهر إلى سنة إذا اقترف بالتهديد والشدة أو بأية وسيلة من وسائل الإكراه الجسدي أو المعنوي (المادة 319 عقوبات). </w:t>
      </w:r>
    </w:p>
    <w:p w:rsidR="00000000" w:rsidRDefault="00000000">
      <w:pPr>
        <w:spacing w:line="400" w:lineRule="exact"/>
        <w:jc w:val="both"/>
        <w:rPr>
          <w:sz w:val="32"/>
          <w:rtl/>
          <w:lang w:bidi="ar-SY"/>
        </w:rPr>
      </w:pPr>
      <w:r>
        <w:rPr>
          <w:rFonts w:hint="cs"/>
          <w:sz w:val="32"/>
          <w:rtl/>
        </w:rPr>
        <w:t>104-</w:t>
      </w:r>
      <w:r>
        <w:rPr>
          <w:rFonts w:hint="cs"/>
          <w:sz w:val="32"/>
          <w:rtl/>
        </w:rPr>
        <w:tab/>
      </w:r>
      <w:r>
        <w:rPr>
          <w:rFonts w:hint="cs"/>
          <w:sz w:val="32"/>
          <w:rtl/>
          <w:lang w:bidi="ar-SY"/>
        </w:rPr>
        <w:t>وينظر القضاء في أي ادعاء من مواطن بتعرضه للتعذيب سواء كان جسدياً أو معنوياً أو معاملة مهينة، ويقضي بالتعويض الملائم فضلاً عن العقوبة المقررة. ولقد عُرضت عدة دعاوى بهذا الشأن على بعض أفراد وضباط الشرطة وقضي عليهم بالعقاب والتعويض.</w:t>
      </w:r>
    </w:p>
    <w:p w:rsidR="00000000" w:rsidRDefault="00000000">
      <w:pPr>
        <w:spacing w:line="400" w:lineRule="exact"/>
        <w:jc w:val="both"/>
        <w:rPr>
          <w:sz w:val="32"/>
          <w:rtl/>
          <w:lang w:bidi="ar-SY"/>
        </w:rPr>
      </w:pPr>
      <w:r>
        <w:rPr>
          <w:rFonts w:hint="cs"/>
          <w:sz w:val="32"/>
          <w:rtl/>
          <w:lang w:bidi="ar-SY"/>
        </w:rPr>
        <w:t>105-</w:t>
      </w:r>
      <w:r>
        <w:rPr>
          <w:rFonts w:hint="cs"/>
          <w:sz w:val="32"/>
          <w:rtl/>
          <w:lang w:bidi="ar-SY"/>
        </w:rPr>
        <w:tab/>
        <w:t>وإذا ادعى المتهم بأن اعترافاته انتزعت منه بالإكراه فإن على القاضي أن ينظر بذلك وأن يرفض الأخذ بهذه الاعترافات. والقضاء السوري مستقر على تطبيق ذلك، تأكيداً على مبدأ أن يصدر الاعتراف عن إرادة حرة، ورفضه للاعترافات المنتزعة بالقوة.</w:t>
      </w:r>
    </w:p>
    <w:p w:rsidR="00000000" w:rsidRDefault="00000000">
      <w:pPr>
        <w:pStyle w:val="BodyText"/>
        <w:spacing w:before="240" w:after="240" w:line="400" w:lineRule="exact"/>
        <w:rPr>
          <w:rFonts w:cs="Traditional Arabic"/>
          <w:szCs w:val="30"/>
          <w:u w:val="none"/>
          <w:rtl/>
          <w:lang w:bidi="ar-SY"/>
        </w:rPr>
      </w:pPr>
      <w:r>
        <w:rPr>
          <w:rFonts w:cs="Traditional Arabic" w:hint="cs"/>
          <w:szCs w:val="30"/>
          <w:u w:val="none"/>
          <w:rtl/>
          <w:lang w:bidi="ar-SY"/>
        </w:rPr>
        <w:t>106-</w:t>
      </w:r>
      <w:r>
        <w:rPr>
          <w:rFonts w:cs="Traditional Arabic" w:hint="cs"/>
          <w:szCs w:val="30"/>
          <w:u w:val="none"/>
          <w:rtl/>
          <w:lang w:bidi="ar-SY"/>
        </w:rPr>
        <w:tab/>
        <w:t>ويكفي لمن يدّعي بوقوع تعرض غير قانوني، من قبل موظف، أن يتقدم بشكواه للنيابة العامة، وينصِّب نفسه مدّعياً شخصياً، ويدفع السلفة القانونية وكفالة الادعاء التي تقدرها السلطة القضائية، ومن ثم تلزم النيابة العامة بتحريك الدعوى العامة أمام المرجع القضائي المختص (قانون أصول المحاكمات الجزائية، المادتان 1 و5).</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lang w:bidi="ar-SY"/>
        </w:rPr>
        <w:t>107-</w:t>
      </w:r>
      <w:r>
        <w:rPr>
          <w:rFonts w:cs="Traditional Arabic" w:hint="cs"/>
          <w:szCs w:val="30"/>
          <w:u w:val="none"/>
          <w:rtl/>
          <w:lang w:bidi="ar-SY"/>
        </w:rPr>
        <w:tab/>
        <w:t>وعملاً بالمادة 138 من قانون العقوبات والمادة 4 من أصول المحاكمات الجزائية فإن كل متضرر له حق اللجوء للقضاء للمطالبة بالتعويض عن الضرر الذي لحق به</w:t>
      </w:r>
      <w:r>
        <w:rPr>
          <w:rFonts w:cs="Traditional Arabic" w:hint="cs"/>
          <w:szCs w:val="30"/>
          <w:u w:val="none"/>
          <w:rtl/>
        </w:rPr>
        <w:t>.</w:t>
      </w:r>
    </w:p>
    <w:p w:rsidR="00000000" w:rsidRDefault="00000000">
      <w:pPr>
        <w:pStyle w:val="BodyText"/>
        <w:spacing w:before="240" w:after="240" w:line="400" w:lineRule="exact"/>
        <w:rPr>
          <w:rFonts w:cs="Traditional Arabic"/>
          <w:szCs w:val="30"/>
          <w:u w:val="none"/>
          <w:rtl/>
          <w:lang w:bidi="ar-SY"/>
        </w:rPr>
      </w:pPr>
      <w:r>
        <w:rPr>
          <w:rFonts w:cs="Traditional Arabic" w:hint="cs"/>
          <w:szCs w:val="30"/>
          <w:u w:val="none"/>
          <w:rtl/>
          <w:lang w:bidi="ar-SY"/>
        </w:rPr>
        <w:t>108-</w:t>
      </w:r>
      <w:r>
        <w:rPr>
          <w:rFonts w:cs="Traditional Arabic" w:hint="cs"/>
          <w:szCs w:val="30"/>
          <w:u w:val="none"/>
          <w:rtl/>
          <w:lang w:bidi="ar-SY"/>
        </w:rPr>
        <w:tab/>
        <w:t>كما أن مكتب الشكاوى التابع لرئاسة الجمهورية يبحث في شكاوى المواطنين في حال تعرضهم للتعذيب أو المعاملة القاسية أو اللاإنسانية ويقوم باتخاذ الإجراءات اللازمة.</w:t>
      </w:r>
    </w:p>
    <w:p w:rsidR="00000000" w:rsidRDefault="00000000">
      <w:pPr>
        <w:spacing w:line="400" w:lineRule="exact"/>
        <w:jc w:val="both"/>
        <w:rPr>
          <w:sz w:val="32"/>
          <w:rtl/>
          <w:lang w:bidi="ar-SY"/>
        </w:rPr>
      </w:pPr>
      <w:r>
        <w:rPr>
          <w:rFonts w:hint="cs"/>
          <w:sz w:val="32"/>
          <w:rtl/>
          <w:lang w:bidi="ar-SY"/>
        </w:rPr>
        <w:t>109-</w:t>
      </w:r>
      <w:r>
        <w:rPr>
          <w:rFonts w:hint="cs"/>
          <w:sz w:val="32"/>
          <w:rtl/>
          <w:lang w:bidi="ar-SY"/>
        </w:rPr>
        <w:tab/>
        <w:t>وحرصاً من المشرع السوري على وضع آليات عملية لمراقبة عدم تعرض إخضاع أحد للتعذيب ولا للمعاملة أو العقوبة القاسية أو اللاإنسانية أو الحاطة بالكرامة، فقد أناط بالضابطة العدلية ضمان ملاحقة كل من يرتكب مثل هذه التجاوزات القانونية حيث تنص المادة 6 من قانون أصول المحاكمات الجزائية على أن: "موظفو الضابطة العدلية مكلفون باستقصاء الجرائم وجمع أدلتها والقبض على فاعليها وإحالتهم إلى المحاكم الموكول إليها أمر معاقبتهم".</w:t>
      </w:r>
    </w:p>
    <w:p w:rsidR="00000000" w:rsidRDefault="00000000">
      <w:pPr>
        <w:spacing w:line="400" w:lineRule="exact"/>
        <w:jc w:val="both"/>
        <w:rPr>
          <w:sz w:val="32"/>
          <w:rtl/>
          <w:lang w:bidi="ar-SY"/>
        </w:rPr>
      </w:pPr>
      <w:r>
        <w:rPr>
          <w:rFonts w:hint="cs"/>
          <w:sz w:val="32"/>
          <w:rtl/>
          <w:lang w:bidi="ar-SY"/>
        </w:rPr>
        <w:t>110-</w:t>
      </w:r>
      <w:r>
        <w:rPr>
          <w:rFonts w:hint="cs"/>
          <w:sz w:val="32"/>
          <w:rtl/>
          <w:lang w:bidi="ar-SY"/>
        </w:rPr>
        <w:tab/>
        <w:t>ويقوم النائب العام بوظائف الضابطة العدلية ووكلاؤه ومعاونوه وقضاة التحقيق. (المادة 7 من قانون أصول المحاكمات الجزائية).</w:t>
      </w:r>
    </w:p>
    <w:p w:rsidR="00000000" w:rsidRDefault="00000000">
      <w:pPr>
        <w:spacing w:line="400" w:lineRule="exact"/>
        <w:jc w:val="both"/>
        <w:rPr>
          <w:sz w:val="32"/>
          <w:rtl/>
          <w:lang w:bidi="ar-SY"/>
        </w:rPr>
      </w:pPr>
      <w:r>
        <w:rPr>
          <w:rFonts w:hint="cs"/>
          <w:sz w:val="32"/>
          <w:rtl/>
          <w:lang w:bidi="ar-SY"/>
        </w:rPr>
        <w:t>111-</w:t>
      </w:r>
      <w:r>
        <w:rPr>
          <w:rFonts w:hint="cs"/>
          <w:sz w:val="32"/>
          <w:rtl/>
          <w:lang w:bidi="ar-SY"/>
        </w:rPr>
        <w:tab/>
        <w:t>ويساعده المحافظون والمدير العام للشرطة ومدير الشرطة بما فيهم مدراء السجون، ومدير الأمن العام ومراقبو الأمن العام المكلفون رسمياً برئاسة المخافر أو الشُعب ورؤساء الدوائر في الأمن العام، ورؤساء المراكب البحرية والجوية وجميع الموظفين الذين خولوا صلاحيات الضابطة العدلية. ويقوم جميع من سبق الإشارة إليهم بأداء وظائف الضابطة العدلية في نطاق الصلاحية المعطاة لهم بموجب القانون وتحت إشراف النائب العام (المادة 8).</w:t>
      </w:r>
    </w:p>
    <w:p w:rsidR="00000000" w:rsidRDefault="00000000">
      <w:pPr>
        <w:spacing w:line="400" w:lineRule="exact"/>
        <w:jc w:val="both"/>
        <w:rPr>
          <w:b/>
          <w:bCs/>
          <w:sz w:val="32"/>
          <w:rtl/>
          <w:lang w:bidi="ar-SY"/>
        </w:rPr>
      </w:pPr>
      <w:r>
        <w:rPr>
          <w:rFonts w:hint="cs"/>
          <w:sz w:val="32"/>
          <w:rtl/>
          <w:lang w:bidi="ar-SY"/>
        </w:rPr>
        <w:t>112-</w:t>
      </w:r>
      <w:r>
        <w:rPr>
          <w:rFonts w:hint="cs"/>
          <w:sz w:val="32"/>
          <w:rtl/>
          <w:lang w:bidi="ar-SY"/>
        </w:rPr>
        <w:tab/>
        <w:t>ويراقب النائب العام سير العدالة ويشرف على الدوائر القضائية والسجون ودور التوقيف وعلى تنفيذ القوانين، ويمارس الإدارة العدلية ويمثل السلطة التنفيذية لدى المحاكم والدوائر القضائية (المادة 15، الفقرة 1). وهو الذي يحرك دعوى الحق العام وينفذ الأحكام الجزائية.</w:t>
      </w:r>
    </w:p>
    <w:p w:rsidR="00000000" w:rsidRDefault="00000000">
      <w:pPr>
        <w:spacing w:line="400" w:lineRule="exact"/>
        <w:jc w:val="both"/>
        <w:rPr>
          <w:sz w:val="32"/>
          <w:rtl/>
          <w:lang w:bidi="ar-SY"/>
        </w:rPr>
      </w:pPr>
      <w:r>
        <w:rPr>
          <w:rFonts w:hint="cs"/>
          <w:sz w:val="32"/>
          <w:rtl/>
          <w:lang w:bidi="ar-SY"/>
        </w:rPr>
        <w:t>113-</w:t>
      </w:r>
      <w:r>
        <w:rPr>
          <w:rFonts w:hint="cs"/>
          <w:sz w:val="32"/>
          <w:rtl/>
          <w:lang w:bidi="ar-SY"/>
        </w:rPr>
        <w:tab/>
        <w:t>وإذا توانى موظفو الضابطة العدلية وقضاة التحقيق في الأمور العائدة إليهم يوجه إليهم النائب العام تنبيهاً وله أن يقترح على المرجع المختص تطبيق التدابير التأديبية.</w:t>
      </w:r>
    </w:p>
    <w:p w:rsidR="00000000" w:rsidRDefault="00000000">
      <w:pPr>
        <w:spacing w:line="400" w:lineRule="exact"/>
        <w:jc w:val="both"/>
        <w:rPr>
          <w:sz w:val="32"/>
          <w:rtl/>
        </w:rPr>
      </w:pPr>
      <w:r>
        <w:rPr>
          <w:rFonts w:hint="cs"/>
          <w:sz w:val="32"/>
          <w:rtl/>
        </w:rPr>
        <w:t>114-</w:t>
      </w:r>
      <w:r>
        <w:rPr>
          <w:rFonts w:hint="cs"/>
          <w:sz w:val="32"/>
          <w:rtl/>
        </w:rPr>
        <w:tab/>
        <w:t>وحرصاً من المشرع السوري على الفصل بين السلطتين التشريعية والتنفيذية فإنه: "لا يجوز لقاضٍ أن يحكم بالدعوى التي تولى وظيفة النيابة العامة فيها".</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rPr>
        <w:t>115-</w:t>
      </w:r>
      <w:r>
        <w:rPr>
          <w:rFonts w:cs="Traditional Arabic" w:hint="cs"/>
          <w:szCs w:val="30"/>
          <w:u w:val="none"/>
          <w:rtl/>
        </w:rPr>
        <w:tab/>
        <w:t>وتراقب السلطة القضائية والنيابة العامة ووزارة الداخلية محال التوقيف والسجون لضمان احترام القوانين واحترام معاملة السجناء والموقوفين كما سبقت الإشارة إليه.</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rPr>
        <w:t>116-</w:t>
      </w:r>
      <w:r>
        <w:rPr>
          <w:rFonts w:cs="Traditional Arabic" w:hint="cs"/>
          <w:szCs w:val="30"/>
          <w:u w:val="none"/>
          <w:rtl/>
        </w:rPr>
        <w:tab/>
        <w:t>وتنص المادة 423 أيضاً من أصول المحاكمات الجزائية على أن: "يتفقد قاضي التحقيق وقاضي الصلح مرة واحدة في الشهر ورؤساء المحاكم الجزائية مرة واحدة كل ثلاثة أشهر على الأقل الأشخاص الموجودين في محال التوقيف والسجون".</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rPr>
        <w:t>117-</w:t>
      </w:r>
      <w:r>
        <w:rPr>
          <w:rFonts w:cs="Traditional Arabic" w:hint="cs"/>
          <w:szCs w:val="30"/>
          <w:u w:val="none"/>
          <w:rtl/>
        </w:rPr>
        <w:tab/>
        <w:t>كما تنص المادة 8 من نظام السجون على "أن يعين وزير الداخلية مفتشاً أو مفتشين للسجون مكلفين خاصة بزيارة السجون وبإجراء التحقيقات المتعلقة بأعمال موظفي الحراسة وبالأفعال التي يرتكبها الموقوفون داخل السجن".</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rPr>
        <w:t>118-</w:t>
      </w:r>
      <w:r>
        <w:rPr>
          <w:rFonts w:cs="Traditional Arabic" w:hint="cs"/>
          <w:szCs w:val="30"/>
          <w:u w:val="none"/>
          <w:rtl/>
        </w:rPr>
        <w:tab/>
        <w:t>وتأكيداً من المشرع على حماية الحرية الشخصية من الحبس غير المشروع فقد طلب من كل من علم بتوقيف أحد الناس في أمكنة غير التي أعدتها الحكومة للحبس والتوقيف أن يخبر بذلك النائب العام أو معاونه أو قاضي الصلح (المادة 424 من أصول المحاكمات الجزائية).</w:t>
      </w:r>
    </w:p>
    <w:p w:rsidR="00000000" w:rsidRDefault="00000000">
      <w:pPr>
        <w:pStyle w:val="BodyText"/>
        <w:spacing w:before="240" w:after="240" w:line="400" w:lineRule="exact"/>
        <w:rPr>
          <w:rFonts w:cs="Traditional Arabic"/>
          <w:szCs w:val="30"/>
          <w:u w:val="none"/>
          <w:rtl/>
        </w:rPr>
      </w:pPr>
      <w:r>
        <w:rPr>
          <w:rFonts w:cs="Traditional Arabic" w:hint="cs"/>
          <w:szCs w:val="30"/>
          <w:u w:val="none"/>
          <w:rtl/>
        </w:rPr>
        <w:t>119-</w:t>
      </w:r>
      <w:r>
        <w:rPr>
          <w:rFonts w:cs="Traditional Arabic" w:hint="cs"/>
          <w:szCs w:val="30"/>
          <w:u w:val="none"/>
          <w:rtl/>
        </w:rPr>
        <w:tab/>
        <w:t>وعندما يُبلّغ الموظفون المذكورون في المادة السابقة مثل هذا الخبر عليهم أن يتوجهوا في الحال إلى المحل الحاصل فيه التوقيف وأن يطلقوا سراح من كان موقوفاً بصورة غير قانونية (المادة 425).</w:t>
      </w:r>
    </w:p>
    <w:p w:rsidR="00000000" w:rsidRDefault="00000000">
      <w:pPr>
        <w:pStyle w:val="BodyText"/>
        <w:spacing w:before="240" w:after="240" w:line="400" w:lineRule="exact"/>
        <w:rPr>
          <w:rFonts w:cs="Traditional Arabic" w:hint="cs"/>
          <w:szCs w:val="30"/>
          <w:u w:val="none"/>
          <w:rtl/>
        </w:rPr>
      </w:pPr>
      <w:r>
        <w:rPr>
          <w:rFonts w:cs="Traditional Arabic" w:hint="cs"/>
          <w:szCs w:val="30"/>
          <w:u w:val="none"/>
          <w:rtl/>
        </w:rPr>
        <w:t>120-</w:t>
      </w:r>
      <w:r>
        <w:rPr>
          <w:rFonts w:cs="Traditional Arabic" w:hint="cs"/>
          <w:szCs w:val="30"/>
          <w:u w:val="none"/>
          <w:rtl/>
        </w:rPr>
        <w:tab/>
        <w:t>وإذا أهمل هؤلاء العمل بما تقدم اعتبروا شركاء في جريمة حجز الحرية الشخصية وجرت الملاحقة بحقهم بهذه الصفة.</w:t>
      </w:r>
    </w:p>
    <w:p w:rsidR="00000000" w:rsidRDefault="00000000">
      <w:pPr>
        <w:pStyle w:val="BodyText"/>
        <w:spacing w:before="240" w:after="240" w:line="400" w:lineRule="exact"/>
        <w:jc w:val="center"/>
        <w:rPr>
          <w:rFonts w:cs="Traditional Arabic"/>
          <w:b/>
          <w:bCs/>
          <w:szCs w:val="30"/>
          <w:u w:val="none"/>
          <w:rtl/>
        </w:rPr>
      </w:pPr>
      <w:r>
        <w:rPr>
          <w:rFonts w:cs="Traditional Arabic" w:hint="cs"/>
          <w:b/>
          <w:bCs/>
          <w:szCs w:val="30"/>
          <w:u w:val="none"/>
          <w:rtl/>
        </w:rPr>
        <w:t>المادة 8</w:t>
      </w:r>
    </w:p>
    <w:p w:rsidR="00000000" w:rsidRDefault="00000000">
      <w:pPr>
        <w:spacing w:line="400" w:lineRule="exact"/>
        <w:jc w:val="both"/>
        <w:rPr>
          <w:b/>
          <w:bCs/>
          <w:sz w:val="32"/>
          <w:rtl/>
        </w:rPr>
      </w:pPr>
      <w:r>
        <w:rPr>
          <w:rFonts w:hint="cs"/>
          <w:sz w:val="32"/>
          <w:rtl/>
        </w:rPr>
        <w:t>121-</w:t>
      </w:r>
      <w:r>
        <w:rPr>
          <w:rFonts w:hint="cs"/>
          <w:sz w:val="32"/>
          <w:rtl/>
        </w:rPr>
        <w:tab/>
        <w:t>لقد جاء في المادة 25 من الدستور، الفقرة 1 على أن: "الحرية حق مقدس وتكفل الدولة للمواطنين حريتهم الشخصية وتحافظ على كرامتهم وأمنهم" و"المواطنون متساوون أمام القانون في الحقوق والواجبات" و"تكفل الدولة مبدأ تكافؤ الفرص بين المواطنين".</w:t>
      </w:r>
    </w:p>
    <w:p w:rsidR="00000000" w:rsidRDefault="00000000">
      <w:pPr>
        <w:spacing w:line="400" w:lineRule="exact"/>
        <w:jc w:val="both"/>
        <w:rPr>
          <w:sz w:val="32"/>
          <w:rtl/>
        </w:rPr>
      </w:pPr>
      <w:r>
        <w:rPr>
          <w:rFonts w:hint="cs"/>
          <w:sz w:val="32"/>
          <w:rtl/>
        </w:rPr>
        <w:t>122-</w:t>
      </w:r>
      <w:r>
        <w:rPr>
          <w:rFonts w:hint="cs"/>
          <w:sz w:val="32"/>
          <w:rtl/>
        </w:rPr>
        <w:tab/>
        <w:t>ويعاقب قانون العقوبات في المادة 555 من حرم آخر حريته الشخصية بأية وسيلة كانت "بالحبس من ستة أشهر إلى سنتين".</w:t>
      </w:r>
    </w:p>
    <w:p w:rsidR="00000000" w:rsidRDefault="00000000">
      <w:pPr>
        <w:spacing w:line="400" w:lineRule="exact"/>
        <w:jc w:val="both"/>
        <w:rPr>
          <w:sz w:val="32"/>
          <w:rtl/>
        </w:rPr>
      </w:pPr>
      <w:r>
        <w:rPr>
          <w:rFonts w:hint="cs"/>
          <w:sz w:val="32"/>
          <w:rtl/>
        </w:rPr>
        <w:t>123-</w:t>
      </w:r>
      <w:r>
        <w:rPr>
          <w:rFonts w:hint="cs"/>
          <w:sz w:val="32"/>
          <w:rtl/>
        </w:rPr>
        <w:tab/>
        <w:t xml:space="preserve">وهكذا فإنه لا يوجد أي نوع من أنواع الرق في سورية. فجميع المواطنين متساوون أمام القانون، وسورية منضمة إلى جميع الاتفاقيات والصكوك الدولية التي تحارب الرق وخاصة اتفاقية الرق لعام 1926 وتعديلها والاتفاقية التكميلية لإبطال الرق وتجارة الرقيق والأعراف والممارسات الشبيهة بالرق لعام 1956. </w:t>
      </w:r>
    </w:p>
    <w:p w:rsidR="00000000" w:rsidRDefault="00000000">
      <w:pPr>
        <w:spacing w:line="400" w:lineRule="exact"/>
        <w:jc w:val="both"/>
        <w:rPr>
          <w:sz w:val="32"/>
          <w:rtl/>
        </w:rPr>
      </w:pPr>
      <w:r>
        <w:rPr>
          <w:rFonts w:hint="cs"/>
          <w:sz w:val="32"/>
          <w:rtl/>
        </w:rPr>
        <w:t>124-</w:t>
      </w:r>
      <w:r>
        <w:rPr>
          <w:rFonts w:hint="cs"/>
          <w:sz w:val="32"/>
          <w:rtl/>
        </w:rPr>
        <w:tab/>
        <w:t>أما بالنسبة للمحكومين بالأشغال الشاقة فإنه لا يطبق عليهم غير عقوبة الحبس البسيط بما يتوافق مع الفقرة 3(ب) من المادة الثامنة من العهد. فمنذ صدور قانون العقوبات في عام 1949، وعقوبة الأشغال الشاقة هي عقوبة نظرية غير مطبقة، ويعامل المحكومون بها معاملة السجناء الآخرين دون تفريق بينهم.</w:t>
      </w:r>
    </w:p>
    <w:p w:rsidR="00000000" w:rsidRDefault="00000000">
      <w:pPr>
        <w:spacing w:line="400" w:lineRule="exact"/>
        <w:jc w:val="both"/>
        <w:rPr>
          <w:sz w:val="32"/>
          <w:rtl/>
        </w:rPr>
      </w:pPr>
      <w:r>
        <w:rPr>
          <w:rFonts w:hint="cs"/>
          <w:sz w:val="32"/>
          <w:rtl/>
        </w:rPr>
        <w:t>125-</w:t>
      </w:r>
      <w:r>
        <w:rPr>
          <w:rFonts w:hint="cs"/>
          <w:sz w:val="32"/>
          <w:rtl/>
        </w:rPr>
        <w:tab/>
        <w:t>وقد بيَّن نظام السجون الصادر بالقرار رقم 1222 لعام 1929 وتعديلاته، أصول العمل في السجون (المواد 93 إلى 100)، كما أجاز المرسوم التشريعي رقم 139 لعام 1935 تشغيل المسجونين في أعمال البناء وزرع الأشجار وفي أعمال التنظيم والتحسين والإصلاح والتعليم وذلك مقابل أجر، ولا يستخدم المحكومون بالأشغال الشاقة في غير الأعمال المشار إليها ووفق الأصول المحددة بنظام السجون. وأي خرق لهذه الأصول القانونية معاقب عليه باعتباره إساءة لاستعمال السلطة ومخالفاً للقانون.</w:t>
      </w:r>
    </w:p>
    <w:p w:rsidR="00000000" w:rsidRDefault="00000000">
      <w:pPr>
        <w:spacing w:line="400" w:lineRule="exact"/>
        <w:jc w:val="both"/>
        <w:rPr>
          <w:rFonts w:hint="cs"/>
          <w:sz w:val="32"/>
          <w:rtl/>
        </w:rPr>
      </w:pPr>
      <w:r>
        <w:rPr>
          <w:rFonts w:hint="cs"/>
          <w:sz w:val="32"/>
          <w:rtl/>
        </w:rPr>
        <w:t>126-</w:t>
      </w:r>
      <w:r>
        <w:rPr>
          <w:rFonts w:hint="cs"/>
          <w:sz w:val="32"/>
          <w:rtl/>
        </w:rPr>
        <w:tab/>
        <w:t>أما الأحداث الذين أتموا العاشرة من عمرهم ولم يتموا الثامنة عشرة فلا تطبق عليهم أي عقوبة، وتفرض بحقهم تدابير إصلاحية تنفذ في معاهد إصلاح الأحداث (حسب المادة 30 من قانون الأحداث رقم 18 لعام 1974 وتعديلاته، وآخرها أحكام المرسوم التشريعي رقم 52 تاريخ 1 أيلول/سبتمبر 2003).</w:t>
      </w:r>
    </w:p>
    <w:p w:rsidR="00000000" w:rsidRDefault="00000000">
      <w:pPr>
        <w:spacing w:line="400" w:lineRule="exact"/>
        <w:jc w:val="both"/>
        <w:rPr>
          <w:rFonts w:hint="cs"/>
          <w:sz w:val="32"/>
          <w:rtl/>
        </w:rPr>
      </w:pPr>
    </w:p>
    <w:p w:rsidR="00000000" w:rsidRDefault="00000000">
      <w:pPr>
        <w:spacing w:line="400" w:lineRule="exact"/>
        <w:jc w:val="both"/>
        <w:rPr>
          <w:rFonts w:hint="cs"/>
          <w:sz w:val="32"/>
          <w:rtl/>
        </w:rPr>
      </w:pPr>
    </w:p>
    <w:p w:rsidR="00000000" w:rsidRDefault="00000000">
      <w:pPr>
        <w:spacing w:line="400" w:lineRule="exact"/>
        <w:jc w:val="center"/>
        <w:rPr>
          <w:sz w:val="32"/>
          <w:rtl/>
        </w:rPr>
      </w:pPr>
      <w:r>
        <w:rPr>
          <w:rFonts w:hint="cs"/>
          <w:b/>
          <w:bCs/>
          <w:sz w:val="32"/>
          <w:rtl/>
        </w:rPr>
        <w:t>المادة 9</w:t>
      </w:r>
    </w:p>
    <w:p w:rsidR="00000000" w:rsidRDefault="00000000">
      <w:pPr>
        <w:spacing w:line="400" w:lineRule="exact"/>
        <w:jc w:val="both"/>
        <w:rPr>
          <w:rFonts w:hint="cs"/>
          <w:b/>
          <w:bCs/>
          <w:sz w:val="32"/>
          <w:rtl/>
        </w:rPr>
      </w:pPr>
      <w:r>
        <w:rPr>
          <w:rFonts w:hint="cs"/>
          <w:b/>
          <w:bCs/>
          <w:sz w:val="32"/>
          <w:rtl/>
        </w:rPr>
        <w:t>الفقرة 1</w:t>
      </w:r>
    </w:p>
    <w:p w:rsidR="00000000" w:rsidRDefault="00000000">
      <w:pPr>
        <w:spacing w:line="400" w:lineRule="exact"/>
        <w:jc w:val="both"/>
        <w:rPr>
          <w:sz w:val="32"/>
          <w:rtl/>
        </w:rPr>
      </w:pPr>
      <w:r>
        <w:rPr>
          <w:rFonts w:hint="cs"/>
          <w:sz w:val="32"/>
          <w:rtl/>
        </w:rPr>
        <w:t>127-</w:t>
      </w:r>
      <w:r>
        <w:rPr>
          <w:rFonts w:hint="cs"/>
          <w:b/>
          <w:bCs/>
          <w:sz w:val="32"/>
          <w:rtl/>
        </w:rPr>
        <w:tab/>
      </w:r>
      <w:r>
        <w:rPr>
          <w:rFonts w:hint="cs"/>
          <w:sz w:val="32"/>
          <w:rtl/>
        </w:rPr>
        <w:t>كما ذكرنا سابقاً الحرية حق مقدس كفله الدستور والقانون، قانون أصول المحاكمات الجزائية، (المادتان 424 و425). ولا يجوز احتجاز أحد دون توجيه تهمة إليه حسب الأصول القانونية وإلا كان ذلك حجز حرية غير مشروع معاقب عليه.</w:t>
      </w:r>
    </w:p>
    <w:p w:rsidR="00000000" w:rsidRDefault="00000000">
      <w:pPr>
        <w:spacing w:line="400" w:lineRule="exact"/>
        <w:jc w:val="both"/>
        <w:rPr>
          <w:rFonts w:hint="cs"/>
          <w:sz w:val="32"/>
          <w:rtl/>
        </w:rPr>
      </w:pPr>
      <w:r>
        <w:rPr>
          <w:rFonts w:hint="cs"/>
          <w:sz w:val="32"/>
          <w:rtl/>
        </w:rPr>
        <w:t>128-</w:t>
      </w:r>
      <w:r>
        <w:rPr>
          <w:rFonts w:hint="cs"/>
          <w:sz w:val="32"/>
          <w:rtl/>
        </w:rPr>
        <w:tab/>
        <w:t>فالمادة 357 من قانون العقوبات تنص على أن: "كل من أوقف أو حبس شخصاً في غير الحالات التي ينص عليها القانون يعاقب بالأشغال الشاقة المؤقتة". وتنص المادة 358 على الحبس من سنة إلى ثلاث سنوات على"مديري وحراس السجون والمعاهد التأديبية أو الإصلاحية وكل من اضطلع بصلاحياتهم من الموظفين إذا قبلوا شخصاً دون مذكرة قضائية أو قرار قضائي أو استبقوه إلى أبعد من الأجل المحدد".</w:t>
      </w:r>
    </w:p>
    <w:p w:rsidR="00000000" w:rsidRDefault="00000000">
      <w:pPr>
        <w:spacing w:line="400" w:lineRule="exact"/>
        <w:jc w:val="both"/>
        <w:rPr>
          <w:sz w:val="32"/>
          <w:rtl/>
        </w:rPr>
      </w:pPr>
      <w:r>
        <w:rPr>
          <w:rFonts w:hint="cs"/>
          <w:b/>
          <w:bCs/>
          <w:sz w:val="32"/>
          <w:rtl/>
        </w:rPr>
        <w:t>الفقرة 2</w:t>
      </w:r>
    </w:p>
    <w:p w:rsidR="00000000" w:rsidRDefault="00000000">
      <w:pPr>
        <w:spacing w:line="400" w:lineRule="exact"/>
        <w:jc w:val="both"/>
        <w:rPr>
          <w:b/>
          <w:bCs/>
          <w:sz w:val="32"/>
          <w:rtl/>
        </w:rPr>
      </w:pPr>
      <w:r>
        <w:rPr>
          <w:rFonts w:hint="cs"/>
          <w:sz w:val="32"/>
          <w:rtl/>
        </w:rPr>
        <w:t>129-</w:t>
      </w:r>
      <w:r>
        <w:rPr>
          <w:rFonts w:hint="cs"/>
          <w:sz w:val="32"/>
          <w:rtl/>
        </w:rPr>
        <w:tab/>
        <w:t>أي شخص يتم توقيفه وفقاً للقانون السوري يتم إعلامه بأسباب هذا التوقيف والجرم الذي استوجب إصداره ونوعه، والمادة القانونية التي تعاقب عليه (المادة 108 من قانون أصول المحاكمات الجزائية). ويبلغ المدعى عليه مذكرات الدعوة والإحضار والتوقيف ويترك له صورة عنها ، (المادة 109).</w:t>
      </w:r>
    </w:p>
    <w:p w:rsidR="00000000" w:rsidRDefault="00000000">
      <w:pPr>
        <w:spacing w:line="400" w:lineRule="exact"/>
        <w:jc w:val="both"/>
        <w:rPr>
          <w:sz w:val="32"/>
          <w:rtl/>
        </w:rPr>
      </w:pPr>
      <w:r>
        <w:rPr>
          <w:rFonts w:hint="cs"/>
          <w:sz w:val="32"/>
          <w:rtl/>
        </w:rPr>
        <w:t>130-</w:t>
      </w:r>
      <w:r>
        <w:rPr>
          <w:rFonts w:hint="cs"/>
          <w:sz w:val="32"/>
          <w:rtl/>
        </w:rPr>
        <w:tab/>
        <w:t>ولقاضي التحقيـق فـي دعاوى الجناية والجنحة أن يكتفي بإصدار مذكرة دعوة، علـى أن يبدلها بعد استجواب المدعى عليه بمذكرة توقيف إذا اقتضى التحقيـق ذلك (المادة 102).</w:t>
      </w:r>
    </w:p>
    <w:p w:rsidR="00000000" w:rsidRDefault="00000000">
      <w:pPr>
        <w:spacing w:line="400" w:lineRule="exact"/>
        <w:jc w:val="both"/>
        <w:rPr>
          <w:sz w:val="32"/>
          <w:rtl/>
        </w:rPr>
      </w:pPr>
      <w:r>
        <w:rPr>
          <w:rFonts w:hint="cs"/>
          <w:sz w:val="32"/>
          <w:rtl/>
        </w:rPr>
        <w:t>131-</w:t>
      </w:r>
      <w:r>
        <w:rPr>
          <w:rFonts w:hint="cs"/>
          <w:sz w:val="32"/>
          <w:rtl/>
        </w:rPr>
        <w:tab/>
        <w:t>وإذا أوقف المدعى عليه بموجب مذكرة إحضار وظل في النظارة أكثر من أربع وعشرين ساعة دون أن يستجوب أو يساق إلى النائب العام، اعتبر توقيفه عملاً تعسفياً ولوحق الموظف المسؤول بجريمة حجز الحرية الشخصية، المنصوص عنها في المادة 358 من قانون العقوبات بموجب المادة 105.</w:t>
      </w:r>
    </w:p>
    <w:p w:rsidR="00000000" w:rsidRDefault="00000000">
      <w:pPr>
        <w:spacing w:line="400" w:lineRule="exact"/>
        <w:jc w:val="both"/>
        <w:rPr>
          <w:sz w:val="32"/>
          <w:rtl/>
        </w:rPr>
      </w:pPr>
      <w:r>
        <w:rPr>
          <w:rFonts w:hint="cs"/>
          <w:sz w:val="32"/>
          <w:rtl/>
        </w:rPr>
        <w:t>132-</w:t>
      </w:r>
      <w:r>
        <w:rPr>
          <w:rFonts w:hint="cs"/>
          <w:sz w:val="32"/>
          <w:rtl/>
        </w:rPr>
        <w:tab/>
        <w:t>عندما يمثل المدعى عليه أمام قاضي التحقيق، يتثبت القاضي من هويته ويطلعه على الأفعال المنسوبة إليه ويطلب جوابه عنها منبهاً إياه أن من حقه ألا يجيب عنها إلا بحضور محام، ويدون هذا التنبيه في محضر التحقيق. وإذا رفض المدعى عليه توكيل محام، أو لم يحضر محامياً في مدة أربع وعشرين ساعة جرى التحقيق بمعزل عنه، (المادة 69، الفقرة 1 من قانون العقوبات).</w:t>
      </w:r>
    </w:p>
    <w:p w:rsidR="00000000" w:rsidRDefault="00000000">
      <w:pPr>
        <w:spacing w:line="400" w:lineRule="exact"/>
        <w:jc w:val="both"/>
        <w:rPr>
          <w:sz w:val="32"/>
          <w:rtl/>
        </w:rPr>
      </w:pPr>
      <w:r>
        <w:rPr>
          <w:rFonts w:hint="cs"/>
          <w:sz w:val="32"/>
          <w:rtl/>
        </w:rPr>
        <w:t>133-</w:t>
      </w:r>
      <w:r>
        <w:rPr>
          <w:rFonts w:hint="cs"/>
          <w:sz w:val="32"/>
          <w:rtl/>
        </w:rPr>
        <w:tab/>
        <w:t>أما إذا تعذر على المدعى عليه توكيل محام في دعاوى الجناية فتتولى نقابة المحامين أو القاضي تعيين محام له، (المادة 69، الفقرة 2).</w:t>
      </w:r>
    </w:p>
    <w:p w:rsidR="00000000" w:rsidRDefault="00000000">
      <w:pPr>
        <w:tabs>
          <w:tab w:val="num" w:pos="1012"/>
        </w:tabs>
        <w:spacing w:line="400" w:lineRule="exact"/>
        <w:jc w:val="both"/>
        <w:rPr>
          <w:rFonts w:hint="cs"/>
          <w:b/>
          <w:bCs/>
          <w:sz w:val="32"/>
          <w:rtl/>
        </w:rPr>
      </w:pPr>
    </w:p>
    <w:p w:rsidR="00000000" w:rsidRDefault="00000000">
      <w:pPr>
        <w:tabs>
          <w:tab w:val="num" w:pos="1012"/>
        </w:tabs>
        <w:spacing w:line="400" w:lineRule="exact"/>
        <w:jc w:val="both"/>
        <w:rPr>
          <w:rFonts w:hint="cs"/>
          <w:b/>
          <w:bCs/>
          <w:sz w:val="32"/>
          <w:rtl/>
        </w:rPr>
      </w:pPr>
    </w:p>
    <w:p w:rsidR="00000000" w:rsidRDefault="00000000">
      <w:pPr>
        <w:tabs>
          <w:tab w:val="num" w:pos="1012"/>
        </w:tabs>
        <w:spacing w:line="400" w:lineRule="exact"/>
        <w:jc w:val="both"/>
        <w:rPr>
          <w:sz w:val="32"/>
          <w:rtl/>
        </w:rPr>
      </w:pPr>
      <w:r>
        <w:rPr>
          <w:rFonts w:hint="cs"/>
          <w:b/>
          <w:bCs/>
          <w:sz w:val="32"/>
          <w:rtl/>
        </w:rPr>
        <w:t>الفقرة 3</w:t>
      </w:r>
    </w:p>
    <w:p w:rsidR="00000000" w:rsidRDefault="00000000">
      <w:pPr>
        <w:spacing w:line="400" w:lineRule="exact"/>
        <w:jc w:val="both"/>
        <w:rPr>
          <w:b/>
          <w:bCs/>
          <w:sz w:val="32"/>
          <w:rtl/>
        </w:rPr>
      </w:pPr>
      <w:r>
        <w:rPr>
          <w:rFonts w:hint="cs"/>
          <w:sz w:val="32"/>
          <w:rtl/>
        </w:rPr>
        <w:t>134-</w:t>
      </w:r>
      <w:r>
        <w:rPr>
          <w:rFonts w:hint="cs"/>
          <w:sz w:val="32"/>
          <w:rtl/>
        </w:rPr>
        <w:tab/>
        <w:t>راعى المشرع السوري سرعة تنفيذ الإجراءات لصالح المتهم فالمادة 104 أصول جزائية توجب على قاضي التحقيق أن يستجوب في الحال المدعى عليه المطلوب بمذكرة دعوة، أما المدعى عليه الذي جلب بمذكرة إحضار فيجب استجوابه خلال 24 ساعة من إلقاء القبض عليه. وحال انقضاء ال‍ 24 ساعة يسوق رئيس النظارة (مخفر الشرطة) من تلقاء نفسه المدعى عليه إلى النائب العام الذي يطلب إلى قاضي التحقيق استجوابه، فإن رفض أو كان غائباً طلب النائب العام إلى قاضي تحقيق آخر أو إلى رئيس المحكمة البدائية أو إلى قاضي الصلح أن يستجوبه، فإن تعذر استجوابه أمر النائب العام بإطلاق سراحه في الحال.</w:t>
      </w:r>
    </w:p>
    <w:p w:rsidR="00000000" w:rsidRDefault="00000000">
      <w:pPr>
        <w:spacing w:line="400" w:lineRule="exact"/>
        <w:jc w:val="both"/>
        <w:rPr>
          <w:rFonts w:hint="cs"/>
          <w:sz w:val="32"/>
          <w:rtl/>
        </w:rPr>
      </w:pPr>
      <w:r>
        <w:rPr>
          <w:rFonts w:hint="cs"/>
          <w:sz w:val="32"/>
          <w:rtl/>
        </w:rPr>
        <w:t>135-</w:t>
      </w:r>
      <w:r>
        <w:rPr>
          <w:rFonts w:hint="cs"/>
          <w:sz w:val="32"/>
          <w:rtl/>
        </w:rPr>
        <w:tab/>
        <w:t>وقد جاءت نصوص القانون السوري لتؤكد على سرعة تنفيذ الإجراءات لمصلحة المتهم حيث:</w:t>
      </w:r>
    </w:p>
    <w:p w:rsidR="00000000" w:rsidRDefault="00000000">
      <w:pPr>
        <w:spacing w:before="140" w:after="140" w:line="400" w:lineRule="exact"/>
        <w:jc w:val="both"/>
        <w:rPr>
          <w:rFonts w:hint="cs"/>
          <w:spacing w:val="0"/>
          <w:sz w:val="30"/>
        </w:rPr>
      </w:pPr>
      <w:r>
        <w:rPr>
          <w:rFonts w:hint="cs"/>
          <w:spacing w:val="0"/>
          <w:sz w:val="32"/>
          <w:rtl/>
        </w:rPr>
        <w:tab/>
        <w:t>(أ)</w:t>
      </w:r>
      <w:r>
        <w:rPr>
          <w:rFonts w:hint="cs"/>
          <w:spacing w:val="0"/>
          <w:sz w:val="32"/>
          <w:rtl/>
        </w:rPr>
        <w:tab/>
        <w:t>تنص المادة 115 من قانون أصول المحاكمات الجزائية على أنه: "من قبض عليه بموجب مذكرة توقيف يساق بلا إبطاء إلى النيابة العامة في مركز قاضي التحقيق الذي أصدر المذكرة وتعطي النيابة العامة الموظف الذي نفّذ المذكرة إيصالاً بتسليم المدعى عليه وترسل هذا الأخير إلى محل التوقيف وتحيط قاضي التحقيق علماً بالأمر".</w:t>
      </w:r>
    </w:p>
    <w:p w:rsidR="00000000" w:rsidRDefault="00000000">
      <w:pPr>
        <w:spacing w:before="140" w:after="140" w:line="400" w:lineRule="exact"/>
        <w:jc w:val="both"/>
        <w:rPr>
          <w:rFonts w:hint="cs"/>
          <w:sz w:val="30"/>
        </w:rPr>
      </w:pPr>
      <w:r>
        <w:rPr>
          <w:rFonts w:hint="cs"/>
          <w:sz w:val="32"/>
          <w:rtl/>
        </w:rPr>
        <w:tab/>
        <w:t>(ب)</w:t>
      </w:r>
      <w:r>
        <w:rPr>
          <w:rFonts w:hint="cs"/>
          <w:sz w:val="32"/>
          <w:rtl/>
        </w:rPr>
        <w:tab/>
        <w:t>كما توجب المادة 116 أصول جزائية تغريم الكاتب، وتنبيه النائب العام والمحقق عن عدم مراعاة الأصول المشار إليها في مذكرات الدعوة والإحضار والتوقيف.</w:t>
      </w:r>
    </w:p>
    <w:p w:rsidR="00000000" w:rsidRDefault="00000000">
      <w:pPr>
        <w:spacing w:before="140" w:after="140" w:line="400" w:lineRule="exact"/>
        <w:jc w:val="both"/>
        <w:rPr>
          <w:rFonts w:hint="cs"/>
          <w:sz w:val="30"/>
        </w:rPr>
      </w:pPr>
      <w:r>
        <w:rPr>
          <w:rFonts w:hint="cs"/>
          <w:sz w:val="32"/>
          <w:rtl/>
        </w:rPr>
        <w:tab/>
        <w:t>(ج)</w:t>
      </w:r>
      <w:r>
        <w:rPr>
          <w:rFonts w:hint="cs"/>
          <w:sz w:val="32"/>
          <w:rtl/>
        </w:rPr>
        <w:tab/>
        <w:t>وتوجب المادة 117 أصول جزائية، إخلاء سبيل الموقوف بجنحة إذا كان الحد الأقصى لعقوبتها سنة، وذلك خلال خمسة أيام من توقيفه إذا كان له موطن في سورية ولم يكن الجرم مكرراً.</w:t>
      </w:r>
    </w:p>
    <w:p w:rsidR="00000000" w:rsidRDefault="00000000">
      <w:pPr>
        <w:spacing w:before="140" w:after="140" w:line="400" w:lineRule="exact"/>
        <w:jc w:val="both"/>
        <w:rPr>
          <w:rFonts w:hint="cs"/>
          <w:sz w:val="30"/>
        </w:rPr>
      </w:pPr>
      <w:r>
        <w:rPr>
          <w:rFonts w:hint="cs"/>
          <w:sz w:val="32"/>
          <w:rtl/>
        </w:rPr>
        <w:tab/>
        <w:t>(د)</w:t>
      </w:r>
      <w:r>
        <w:rPr>
          <w:rFonts w:hint="cs"/>
          <w:sz w:val="32"/>
          <w:rtl/>
        </w:rPr>
        <w:tab/>
        <w:t>وحددت المادة 122 مهلة استئناف قرار إخلاء السبيل بأربع وعشرين ساعة.</w:t>
      </w:r>
    </w:p>
    <w:p w:rsidR="00000000" w:rsidRDefault="00000000">
      <w:pPr>
        <w:spacing w:before="140" w:after="140" w:line="400" w:lineRule="exact"/>
        <w:jc w:val="both"/>
        <w:rPr>
          <w:rFonts w:hint="cs"/>
          <w:sz w:val="30"/>
        </w:rPr>
      </w:pPr>
      <w:r>
        <w:rPr>
          <w:rFonts w:hint="cs"/>
          <w:sz w:val="32"/>
          <w:rtl/>
        </w:rPr>
        <w:tab/>
        <w:t>(ه‍)</w:t>
      </w:r>
      <w:r>
        <w:rPr>
          <w:rFonts w:hint="cs"/>
          <w:sz w:val="32"/>
          <w:rtl/>
        </w:rPr>
        <w:tab/>
        <w:t>وأوجبت المادة 131 أصول جزائية، على النائب العام إبداء مطالبته أمام قاضي التحقيق خلال ثلاثة أيام على الأكثر من وصول الأوراق إليه.</w:t>
      </w:r>
    </w:p>
    <w:p w:rsidR="00000000" w:rsidRDefault="00000000">
      <w:pPr>
        <w:spacing w:before="160" w:after="160" w:line="400" w:lineRule="exact"/>
        <w:jc w:val="both"/>
        <w:rPr>
          <w:rFonts w:hint="cs"/>
          <w:spacing w:val="0"/>
          <w:sz w:val="30"/>
        </w:rPr>
      </w:pPr>
      <w:r>
        <w:rPr>
          <w:rFonts w:hint="cs"/>
          <w:spacing w:val="0"/>
          <w:sz w:val="32"/>
          <w:rtl/>
        </w:rPr>
        <w:tab/>
        <w:t>(و)</w:t>
      </w:r>
      <w:r>
        <w:rPr>
          <w:rFonts w:hint="cs"/>
          <w:spacing w:val="0"/>
          <w:sz w:val="32"/>
          <w:rtl/>
        </w:rPr>
        <w:tab/>
        <w:t>كما أوجبت المادة 136 على النائب العام في جميع الأحوال التي يظن بها على المدعى عليه بجنحة أو مخالفة أن يرسل أوراق الدعوى إلى قلم المحكمة العائدة إليها خلال يومين من إيداعه إياها مرفقة بقائمة مفردات.</w:t>
      </w:r>
    </w:p>
    <w:p w:rsidR="00000000" w:rsidRDefault="00000000">
      <w:pPr>
        <w:spacing w:before="160" w:after="160" w:line="400" w:lineRule="exact"/>
        <w:jc w:val="both"/>
        <w:rPr>
          <w:rFonts w:hint="cs"/>
          <w:sz w:val="30"/>
        </w:rPr>
      </w:pPr>
      <w:r>
        <w:rPr>
          <w:rFonts w:hint="cs"/>
          <w:sz w:val="32"/>
          <w:rtl/>
        </w:rPr>
        <w:tab/>
        <w:t>(ز)</w:t>
      </w:r>
      <w:r>
        <w:rPr>
          <w:rFonts w:hint="cs"/>
          <w:sz w:val="32"/>
          <w:rtl/>
        </w:rPr>
        <w:tab/>
        <w:t>وأوجبت المادة 137 على قاضي التحقيق إذا اعتبر فعل المدعى عليه جنائياً أن يقرر إيداع النائب العام أوراق التحقيق في الحال لإجراء المعاملات المبينة في فصل الاتهام.</w:t>
      </w:r>
    </w:p>
    <w:p w:rsidR="00000000" w:rsidRDefault="00000000">
      <w:pPr>
        <w:spacing w:before="160" w:after="160" w:line="400" w:lineRule="exact"/>
        <w:jc w:val="both"/>
        <w:rPr>
          <w:rFonts w:hint="cs"/>
          <w:sz w:val="30"/>
        </w:rPr>
      </w:pPr>
      <w:r>
        <w:rPr>
          <w:rFonts w:hint="cs"/>
          <w:sz w:val="32"/>
          <w:rtl/>
        </w:rPr>
        <w:tab/>
        <w:t>(ح)</w:t>
      </w:r>
      <w:r>
        <w:rPr>
          <w:rFonts w:hint="cs"/>
          <w:sz w:val="32"/>
          <w:rtl/>
        </w:rPr>
        <w:tab/>
        <w:t>وأوجبت المادة 140 استئناف قرارات قاضي التحقيق خلال أربع وعشرين ساعة وإجراء التبليغ خلال مهلة مماثلة.</w:t>
      </w:r>
    </w:p>
    <w:p w:rsidR="00000000" w:rsidRDefault="00000000">
      <w:pPr>
        <w:spacing w:before="160" w:after="160" w:line="400" w:lineRule="exact"/>
        <w:jc w:val="both"/>
        <w:rPr>
          <w:rFonts w:hint="cs"/>
          <w:sz w:val="30"/>
        </w:rPr>
      </w:pPr>
      <w:r>
        <w:rPr>
          <w:rFonts w:hint="cs"/>
          <w:sz w:val="32"/>
          <w:rtl/>
        </w:rPr>
        <w:tab/>
        <w:t>(ط)</w:t>
      </w:r>
      <w:r>
        <w:rPr>
          <w:rFonts w:hint="cs"/>
          <w:sz w:val="32"/>
          <w:rtl/>
        </w:rPr>
        <w:tab/>
        <w:t>وأوجبت المادة 144 على النائب العام أن يهيئ الدعوى خلال خمسة أيام من استلامه الأوراق وأن ينظم تقريره في الخمسة أيام التالية على الأكثر.</w:t>
      </w:r>
    </w:p>
    <w:p w:rsidR="00000000" w:rsidRDefault="00000000">
      <w:pPr>
        <w:spacing w:line="400" w:lineRule="exact"/>
        <w:jc w:val="both"/>
        <w:rPr>
          <w:rFonts w:hint="cs"/>
          <w:sz w:val="30"/>
        </w:rPr>
      </w:pPr>
      <w:r>
        <w:rPr>
          <w:rFonts w:hint="cs"/>
          <w:sz w:val="32"/>
          <w:rtl/>
        </w:rPr>
        <w:tab/>
        <w:t>(ي)</w:t>
      </w:r>
      <w:r>
        <w:rPr>
          <w:rFonts w:hint="cs"/>
          <w:sz w:val="32"/>
          <w:rtl/>
        </w:rPr>
        <w:tab/>
        <w:t>وأوجبت المادة 145 على قاضي الإحالة أن يفصل في المطالب بقرار يتخذه في الحال أو في ميعاد ثلاثة أيام.</w:t>
      </w:r>
    </w:p>
    <w:p w:rsidR="00000000" w:rsidRDefault="00000000">
      <w:pPr>
        <w:spacing w:line="400" w:lineRule="exact"/>
        <w:jc w:val="both"/>
        <w:rPr>
          <w:rFonts w:hint="cs"/>
          <w:sz w:val="30"/>
        </w:rPr>
      </w:pPr>
      <w:r>
        <w:rPr>
          <w:rFonts w:hint="cs"/>
          <w:sz w:val="32"/>
          <w:rtl/>
        </w:rPr>
        <w:tab/>
        <w:t>(ك)</w:t>
      </w:r>
      <w:r>
        <w:rPr>
          <w:rFonts w:hint="cs"/>
          <w:sz w:val="32"/>
          <w:rtl/>
        </w:rPr>
        <w:tab/>
        <w:t>وأوجبت المادة 158 على النائب العام تنظيم تقرير خلال خمسة أيام ابتداء من تسلمه الأوراق من قاضي الإحالة.</w:t>
      </w:r>
    </w:p>
    <w:p w:rsidR="00000000" w:rsidRDefault="00000000">
      <w:pPr>
        <w:spacing w:line="400" w:lineRule="exact"/>
        <w:jc w:val="both"/>
        <w:rPr>
          <w:rFonts w:hint="cs"/>
          <w:sz w:val="30"/>
        </w:rPr>
      </w:pPr>
      <w:r>
        <w:rPr>
          <w:rFonts w:hint="cs"/>
          <w:sz w:val="32"/>
          <w:rtl/>
        </w:rPr>
        <w:tab/>
        <w:t>(ل)</w:t>
      </w:r>
      <w:r>
        <w:rPr>
          <w:rFonts w:hint="cs"/>
          <w:sz w:val="32"/>
          <w:rtl/>
        </w:rPr>
        <w:tab/>
        <w:t>وأوجبت المادة 161 إرسال المتهم خلال أربع وعشرين ساعة من تبلغه قرار الاتهام إلى محل التوقيف الكائن لدى محكمة الجنايات.</w:t>
      </w:r>
    </w:p>
    <w:p w:rsidR="00000000" w:rsidRDefault="00000000">
      <w:pPr>
        <w:spacing w:line="400" w:lineRule="exact"/>
        <w:jc w:val="both"/>
        <w:rPr>
          <w:rFonts w:hint="cs"/>
          <w:sz w:val="30"/>
        </w:rPr>
      </w:pPr>
      <w:r>
        <w:rPr>
          <w:rFonts w:hint="cs"/>
          <w:sz w:val="32"/>
          <w:rtl/>
        </w:rPr>
        <w:tab/>
        <w:t>(م)</w:t>
      </w:r>
      <w:r>
        <w:rPr>
          <w:rFonts w:hint="cs"/>
          <w:sz w:val="32"/>
          <w:rtl/>
        </w:rPr>
        <w:tab/>
        <w:t>وتوجب المادة 220 على المحاكم الصلحية أن تصدر حكمها في جلسة المحاكمة نفسها أو في الجلسة التي تليها على الأكثر.</w:t>
      </w:r>
    </w:p>
    <w:p w:rsidR="00000000" w:rsidRDefault="00000000">
      <w:pPr>
        <w:spacing w:line="400" w:lineRule="exact"/>
        <w:jc w:val="both"/>
        <w:rPr>
          <w:rFonts w:hint="cs"/>
          <w:sz w:val="30"/>
        </w:rPr>
      </w:pPr>
      <w:r>
        <w:rPr>
          <w:rFonts w:hint="cs"/>
          <w:sz w:val="32"/>
          <w:rtl/>
        </w:rPr>
        <w:tab/>
        <w:t>(ن)</w:t>
      </w:r>
      <w:r>
        <w:rPr>
          <w:rFonts w:hint="cs"/>
          <w:sz w:val="32"/>
          <w:rtl/>
        </w:rPr>
        <w:tab/>
        <w:t>وتوجب المادة 232 المتعلقة بأصول المحاكمة في الجنح المشهودة، انعقاد المحكمة في الحال أو إرجاءها لليوم التالي على الأكثر. وتجيز المادة 233 للنائب العام في هذه الحال دعوة الشهود شفاهاً، ولا تجيز المادة 234 الإمهال لأكثر من ثلاثة أيام.</w:t>
      </w:r>
    </w:p>
    <w:p w:rsidR="00000000" w:rsidRDefault="00000000">
      <w:pPr>
        <w:spacing w:line="400" w:lineRule="exact"/>
        <w:jc w:val="both"/>
        <w:rPr>
          <w:rFonts w:hint="cs"/>
          <w:sz w:val="30"/>
        </w:rPr>
      </w:pPr>
      <w:r>
        <w:rPr>
          <w:rFonts w:hint="cs"/>
          <w:sz w:val="32"/>
          <w:rtl/>
        </w:rPr>
        <w:tab/>
        <w:t>(س)</w:t>
      </w:r>
      <w:r>
        <w:rPr>
          <w:rFonts w:hint="cs"/>
          <w:sz w:val="32"/>
          <w:rtl/>
        </w:rPr>
        <w:tab/>
        <w:t>وتنص المادة 235 على أن المحكمة إذا رأت الدعوى غير جاهزة للحكم أن ترجئ المحاكمة إلى أقرب موعد ممكن.</w:t>
      </w:r>
    </w:p>
    <w:p w:rsidR="00000000" w:rsidRDefault="00000000">
      <w:pPr>
        <w:spacing w:line="400" w:lineRule="exact"/>
        <w:jc w:val="both"/>
        <w:rPr>
          <w:rFonts w:hint="cs"/>
          <w:sz w:val="30"/>
        </w:rPr>
      </w:pPr>
      <w:r>
        <w:rPr>
          <w:rFonts w:hint="cs"/>
          <w:sz w:val="32"/>
          <w:rtl/>
        </w:rPr>
        <w:tab/>
        <w:t>(ع)</w:t>
      </w:r>
      <w:r>
        <w:rPr>
          <w:rFonts w:hint="cs"/>
          <w:sz w:val="32"/>
          <w:rtl/>
        </w:rPr>
        <w:tab/>
        <w:t>وتوجب المادة 253 على محكمة الدرجة الأولى في حال استئناف قرارها أن ترسل الأوراق إلى محكمة الاستئناف خلال ثلاثة أيام.</w:t>
      </w:r>
    </w:p>
    <w:p w:rsidR="00000000" w:rsidRDefault="00000000">
      <w:pPr>
        <w:spacing w:line="400" w:lineRule="exact"/>
        <w:jc w:val="both"/>
        <w:rPr>
          <w:rFonts w:hint="cs"/>
          <w:sz w:val="30"/>
        </w:rPr>
      </w:pPr>
      <w:r>
        <w:rPr>
          <w:rFonts w:hint="cs"/>
          <w:sz w:val="32"/>
          <w:rtl/>
        </w:rPr>
        <w:tab/>
        <w:t>(ف)</w:t>
      </w:r>
      <w:r>
        <w:rPr>
          <w:rFonts w:hint="cs"/>
          <w:sz w:val="32"/>
          <w:rtl/>
        </w:rPr>
        <w:tab/>
        <w:t>وتنص المادة 263 على أن يستجوب رئيس محكمة الجنايات المتهم حال وصوله.</w:t>
      </w:r>
    </w:p>
    <w:p w:rsidR="00000000" w:rsidRDefault="00000000">
      <w:pPr>
        <w:spacing w:line="400" w:lineRule="exact"/>
        <w:jc w:val="both"/>
        <w:rPr>
          <w:sz w:val="32"/>
          <w:rtl/>
        </w:rPr>
      </w:pPr>
      <w:r>
        <w:rPr>
          <w:rFonts w:hint="cs"/>
          <w:sz w:val="32"/>
          <w:rtl/>
        </w:rPr>
        <w:tab/>
        <w:t>(ص)</w:t>
      </w:r>
      <w:r>
        <w:rPr>
          <w:rFonts w:hint="cs"/>
          <w:sz w:val="32"/>
          <w:rtl/>
        </w:rPr>
        <w:tab/>
        <w:t>تؤكد المادة 273 على أن ذلك يجب أن يتم خلال أربع وعشرين ساعة على الأكثر من وصول المتهم لمحل التوقيف.</w:t>
      </w:r>
    </w:p>
    <w:p w:rsidR="00000000" w:rsidRDefault="00000000">
      <w:pPr>
        <w:spacing w:line="400" w:lineRule="exact"/>
        <w:jc w:val="both"/>
        <w:rPr>
          <w:sz w:val="32"/>
          <w:rtl/>
        </w:rPr>
      </w:pPr>
      <w:r>
        <w:rPr>
          <w:rFonts w:hint="cs"/>
          <w:b/>
          <w:bCs/>
          <w:sz w:val="32"/>
          <w:rtl/>
        </w:rPr>
        <w:t>الفقرة 4</w:t>
      </w:r>
    </w:p>
    <w:p w:rsidR="00000000" w:rsidRDefault="00000000">
      <w:pPr>
        <w:spacing w:line="400" w:lineRule="exact"/>
        <w:jc w:val="both"/>
        <w:rPr>
          <w:b/>
          <w:bCs/>
          <w:sz w:val="32"/>
          <w:rtl/>
        </w:rPr>
      </w:pPr>
      <w:r>
        <w:rPr>
          <w:rFonts w:hint="cs"/>
          <w:sz w:val="32"/>
          <w:rtl/>
        </w:rPr>
        <w:t>136-</w:t>
      </w:r>
      <w:r>
        <w:rPr>
          <w:rFonts w:hint="cs"/>
          <w:sz w:val="32"/>
          <w:rtl/>
        </w:rPr>
        <w:tab/>
        <w:t xml:space="preserve">لكل شخص حرم من حريته بالتوقيف أو الاعتقال حق الرجوع إلى محكمة لتفصل دون إبطاء في قانونية اعتقاله، وتأمر بالإفراج عنه إذا كان الاعتقال غير قانوني. </w:t>
      </w:r>
    </w:p>
    <w:p w:rsidR="00000000" w:rsidRDefault="00000000">
      <w:pPr>
        <w:spacing w:line="400" w:lineRule="exact"/>
        <w:jc w:val="both"/>
        <w:rPr>
          <w:sz w:val="32"/>
          <w:rtl/>
        </w:rPr>
      </w:pPr>
      <w:r>
        <w:rPr>
          <w:rFonts w:hint="cs"/>
          <w:sz w:val="32"/>
          <w:rtl/>
        </w:rPr>
        <w:t>137-</w:t>
      </w:r>
      <w:r>
        <w:rPr>
          <w:rFonts w:hint="cs"/>
          <w:sz w:val="32"/>
          <w:rtl/>
        </w:rPr>
        <w:tab/>
        <w:t>ويمارس المدعى عليه هذا الحق في القانون السوري منذ بداية اعتقاله، فإذا أدلى المدعى عليه أثناء التحقيق بدفع يتعلق بعدم الاختصاص أو بعدم سماع الدعوى أو بسقوطها أو يكون الفعل لا يستوجب عقاباً وجب على قاضي التحقيق بعد أن يستمع إلى المدعي الشخصي ويستطلع رأي النائب العام أن يفصل في الدفع خلال أسبوع من تاريخ الإدلاء به، (المادة 73 الفقرة 1 من أصول المحاكمات الجزائية). ونود أن ننوه إلى أن فترة الأسبوع لا تعني أن المدعى عليه يجب أن يظل موقوفاً خلال فترة هذا الأسبوع، كما ورد في الفقرة 3 من هذه المادة.</w:t>
      </w:r>
    </w:p>
    <w:p w:rsidR="00000000" w:rsidRDefault="00000000">
      <w:pPr>
        <w:spacing w:line="400" w:lineRule="exact"/>
        <w:jc w:val="both"/>
        <w:rPr>
          <w:sz w:val="32"/>
          <w:rtl/>
        </w:rPr>
      </w:pPr>
      <w:r>
        <w:rPr>
          <w:rFonts w:hint="cs"/>
          <w:sz w:val="32"/>
          <w:rtl/>
        </w:rPr>
        <w:t>138-</w:t>
      </w:r>
      <w:r>
        <w:rPr>
          <w:rFonts w:hint="cs"/>
          <w:sz w:val="32"/>
          <w:rtl/>
        </w:rPr>
        <w:tab/>
        <w:t>ويخضع قرار قاضي التحقيق برفض طلب المدعى عليه للمراجعة وفقاً للأصول المتعلقة باستئناف قرارات قاضي التحقيق دون أن توقف هذه المراجعة سير التحقيق (المادة 73 الفقرة 2).</w:t>
      </w:r>
    </w:p>
    <w:p w:rsidR="00000000" w:rsidRDefault="00000000">
      <w:pPr>
        <w:spacing w:line="400" w:lineRule="exact"/>
        <w:jc w:val="both"/>
        <w:rPr>
          <w:sz w:val="32"/>
          <w:rtl/>
        </w:rPr>
      </w:pPr>
      <w:r>
        <w:rPr>
          <w:rFonts w:hint="cs"/>
          <w:sz w:val="32"/>
          <w:rtl/>
        </w:rPr>
        <w:t>139-</w:t>
      </w:r>
      <w:r>
        <w:rPr>
          <w:rFonts w:hint="cs"/>
          <w:sz w:val="32"/>
          <w:rtl/>
        </w:rPr>
        <w:tab/>
        <w:t xml:space="preserve">وإذا تبين لقاضي التحقيق أن الفعل لا يؤلف جرماً أو أنه لم يقم دليل على ارتكاب المدعى عليه إياه، قرر منع محاكمته وأمر بإطلاق سراحه إن لم يكن موقوفاً لداع آخر (المادة 132 من نفس القانون السابق </w:t>
      </w:r>
      <w:r>
        <w:rPr>
          <w:sz w:val="32"/>
          <w:rtl/>
        </w:rPr>
        <w:t>–</w:t>
      </w:r>
      <w:r>
        <w:rPr>
          <w:rFonts w:hint="cs"/>
          <w:sz w:val="32"/>
          <w:rtl/>
        </w:rPr>
        <w:t xml:space="preserve"> قانون العقوبات). ويتم استئناف قرار قاضي التحقيق أمام قاضي الإحالة وينظر فيها قاضي الإحالة بصورة مستعجلة.</w:t>
      </w:r>
    </w:p>
    <w:p w:rsidR="00000000" w:rsidRDefault="00000000">
      <w:pPr>
        <w:spacing w:line="400" w:lineRule="exact"/>
        <w:jc w:val="both"/>
        <w:rPr>
          <w:sz w:val="32"/>
          <w:rtl/>
        </w:rPr>
      </w:pPr>
      <w:r>
        <w:rPr>
          <w:rFonts w:hint="cs"/>
          <w:sz w:val="32"/>
          <w:rtl/>
        </w:rPr>
        <w:t>140-</w:t>
      </w:r>
      <w:r>
        <w:rPr>
          <w:rFonts w:hint="cs"/>
          <w:sz w:val="32"/>
          <w:rtl/>
        </w:rPr>
        <w:tab/>
        <w:t xml:space="preserve">وفي الجنح: إذا تبين لقاضي الإحالة أيضاً أن فعل الظنين لا يؤلف جرماً وأن الأدلة غير كافية لاتهامه قرر منع المحاكمة وإطلاق سراحه ما لم يكن موقوفاً بداع آخر، (المادة 149، الفقرة 1). </w:t>
      </w:r>
    </w:p>
    <w:p w:rsidR="00000000" w:rsidRDefault="00000000">
      <w:pPr>
        <w:spacing w:line="400" w:lineRule="exact"/>
        <w:jc w:val="both"/>
        <w:rPr>
          <w:sz w:val="32"/>
          <w:rtl/>
        </w:rPr>
      </w:pPr>
      <w:r>
        <w:rPr>
          <w:rFonts w:hint="cs"/>
          <w:sz w:val="32"/>
          <w:rtl/>
        </w:rPr>
        <w:t>141-</w:t>
      </w:r>
      <w:r>
        <w:rPr>
          <w:rFonts w:hint="cs"/>
          <w:sz w:val="32"/>
          <w:rtl/>
        </w:rPr>
        <w:tab/>
        <w:t>وقد حفظ القانون السوري للمدعى عليه حقه بالاتصال بعائلته في جميع المراحل حيث يبلّغ المدعى عليه بالتهمة الموجهة له، والتبليغ يتم في مكان إقامته أو عمله الأمر الذي يتيح له إطلاع عائلته على ما هو منسوب له.</w:t>
      </w:r>
    </w:p>
    <w:p w:rsidR="00000000" w:rsidRDefault="00000000">
      <w:pPr>
        <w:spacing w:line="400" w:lineRule="exact"/>
        <w:jc w:val="both"/>
        <w:rPr>
          <w:sz w:val="32"/>
          <w:rtl/>
        </w:rPr>
      </w:pPr>
      <w:r>
        <w:rPr>
          <w:rFonts w:hint="cs"/>
          <w:sz w:val="32"/>
          <w:rtl/>
        </w:rPr>
        <w:t>142-</w:t>
      </w:r>
      <w:r>
        <w:rPr>
          <w:rFonts w:hint="cs"/>
          <w:sz w:val="32"/>
          <w:rtl/>
        </w:rPr>
        <w:tab/>
        <w:t>كما حددت المادة 70 من نفس القانون الأشخاص الذين يمكن أن يتم التحقيق بحضورهم وأعطت قاضي التحقيق صلاحية إجراء التحقيق بمعزل عنهم بموجب الفقرة 3 من المادة نفسها، إلا أنها نصت على أنه على قاضي التحقيق عند انتهائه من التحقيق المقرر على هذا الوجه، أن يطلع عليه ذوي العلاقة - عائلته.</w:t>
      </w:r>
    </w:p>
    <w:p w:rsidR="00000000" w:rsidRDefault="00000000">
      <w:pPr>
        <w:spacing w:line="400" w:lineRule="exact"/>
        <w:jc w:val="both"/>
        <w:rPr>
          <w:sz w:val="32"/>
          <w:rtl/>
        </w:rPr>
      </w:pPr>
      <w:r>
        <w:rPr>
          <w:rFonts w:hint="cs"/>
          <w:sz w:val="32"/>
          <w:rtl/>
        </w:rPr>
        <w:t>143-</w:t>
      </w:r>
      <w:r>
        <w:rPr>
          <w:rFonts w:hint="cs"/>
          <w:sz w:val="32"/>
          <w:rtl/>
        </w:rPr>
        <w:tab/>
        <w:t xml:space="preserve">ثم تناول المشرع في المادة 72 حالة التحقيق مع المدعى عليه وهو موقوف حيث أجازت لقاضي التحقيق منع الاتصال بالمدعى عليه، الأمر الذي يفيد أن الأصل هو الاتصال بالمدعى عليه ومن ضمنهم عائلته. إلا أن المشرع أكد أيضاً على حق محاميه بالاتصال الدائم به، حيث نصت المادة 72، الفقرة 2 على ألا يشمل هذا المنع محامي المدعى عليه الذي يمكنه أن يتصل به في كل وقت وبمعزل عن أي رقيب. </w:t>
      </w:r>
    </w:p>
    <w:p w:rsidR="00000000" w:rsidRDefault="00000000">
      <w:pPr>
        <w:spacing w:line="400" w:lineRule="exact"/>
        <w:jc w:val="both"/>
        <w:rPr>
          <w:b/>
          <w:bCs/>
          <w:sz w:val="32"/>
          <w:rtl/>
        </w:rPr>
      </w:pPr>
      <w:r>
        <w:rPr>
          <w:rFonts w:hint="cs"/>
          <w:b/>
          <w:bCs/>
          <w:sz w:val="32"/>
          <w:rtl/>
        </w:rPr>
        <w:t>الفقرة 5</w:t>
      </w:r>
    </w:p>
    <w:p w:rsidR="00000000" w:rsidRDefault="00000000">
      <w:pPr>
        <w:spacing w:line="400" w:lineRule="exact"/>
        <w:jc w:val="both"/>
        <w:rPr>
          <w:rFonts w:hint="cs"/>
          <w:sz w:val="32"/>
          <w:rtl/>
        </w:rPr>
      </w:pPr>
      <w:r>
        <w:rPr>
          <w:rFonts w:hint="cs"/>
          <w:sz w:val="32"/>
          <w:rtl/>
        </w:rPr>
        <w:t>144-</w:t>
      </w:r>
      <w:r>
        <w:rPr>
          <w:rFonts w:hint="cs"/>
          <w:sz w:val="32"/>
          <w:rtl/>
        </w:rPr>
        <w:tab/>
        <w:t>هل يمكن لمن كان ضحية توقيف أو اعتقال غير قانوني الحق في الحصول على تعويض؟</w:t>
      </w:r>
    </w:p>
    <w:p w:rsidR="00000000" w:rsidRDefault="00000000">
      <w:pPr>
        <w:spacing w:line="400" w:lineRule="exact"/>
        <w:jc w:val="both"/>
        <w:rPr>
          <w:rFonts w:hint="cs"/>
          <w:sz w:val="30"/>
        </w:rPr>
      </w:pPr>
      <w:r>
        <w:rPr>
          <w:rFonts w:hint="cs"/>
          <w:sz w:val="32"/>
          <w:rtl/>
        </w:rPr>
        <w:tab/>
        <w:t>(أ)</w:t>
      </w:r>
      <w:r>
        <w:rPr>
          <w:rFonts w:hint="cs"/>
          <w:sz w:val="32"/>
          <w:rtl/>
        </w:rPr>
        <w:tab/>
        <w:t>تنص المادة 164 من القانون المدني على أن: "كل من تسبب بضرر للغير يلزم من ارتكبه بالتعويض".</w:t>
      </w:r>
    </w:p>
    <w:p w:rsidR="00000000" w:rsidRDefault="00000000">
      <w:pPr>
        <w:spacing w:line="400" w:lineRule="exact"/>
        <w:jc w:val="both"/>
        <w:rPr>
          <w:rFonts w:hint="cs"/>
          <w:sz w:val="30"/>
        </w:rPr>
      </w:pPr>
      <w:r>
        <w:rPr>
          <w:rFonts w:hint="cs"/>
          <w:sz w:val="32"/>
          <w:rtl/>
        </w:rPr>
        <w:tab/>
        <w:t>(ب)</w:t>
      </w:r>
      <w:r>
        <w:rPr>
          <w:rFonts w:hint="cs"/>
          <w:sz w:val="32"/>
          <w:rtl/>
        </w:rPr>
        <w:tab/>
        <w:t>وعملاً بالمادة 138 من قانون العقوبات والمادة 4 من قانون أصول المحاكمات الجزائية فإن لكل متضرر من جريمة حق اللجوء للقضاء للمطالبة بالتعويض عن الضرر الذي لحق به0 وإن الالتزامات المدنية التي يمكن أن يحكم بها كتعويض بينت في المواد من 129 وحتى 146 من قانون العقوبات. كما أن قانون أصول المحاكمات الجزائية نص في المادة 57 منه على أن لكل شخص يعد نفسه متضرراً من جراء جناية أو جنحة أن يقدم شكوى للنيابة العامة لتحريك الدعوى العامة إذا نصب الشاكي نفسه مدعياً شخصياً.</w:t>
      </w:r>
    </w:p>
    <w:p w:rsidR="00000000" w:rsidRDefault="00000000">
      <w:pPr>
        <w:spacing w:line="400" w:lineRule="exact"/>
        <w:jc w:val="both"/>
        <w:rPr>
          <w:rFonts w:hint="cs"/>
          <w:sz w:val="30"/>
        </w:rPr>
      </w:pPr>
      <w:r>
        <w:rPr>
          <w:rFonts w:hint="cs"/>
          <w:sz w:val="32"/>
          <w:rtl/>
        </w:rPr>
        <w:tab/>
        <w:t>(ج)</w:t>
      </w:r>
      <w:r>
        <w:rPr>
          <w:rFonts w:hint="cs"/>
          <w:sz w:val="32"/>
          <w:rtl/>
        </w:rPr>
        <w:tab/>
        <w:t>إن هذا النص القانوني أعطى الحق لكل شخص دون تمييز بين شخص وآخر في اللون أو الجنس أو العرق أو الدين أو اللغة أو الجنسية.</w:t>
      </w:r>
    </w:p>
    <w:p w:rsidR="00000000" w:rsidRDefault="00000000">
      <w:pPr>
        <w:spacing w:line="400" w:lineRule="exact"/>
        <w:jc w:val="both"/>
        <w:rPr>
          <w:rFonts w:hint="cs"/>
          <w:sz w:val="32"/>
          <w:rtl/>
        </w:rPr>
      </w:pPr>
      <w:r>
        <w:rPr>
          <w:rFonts w:hint="cs"/>
          <w:sz w:val="32"/>
          <w:rtl/>
        </w:rPr>
        <w:tab/>
        <w:t>(د)</w:t>
      </w:r>
      <w:r>
        <w:rPr>
          <w:rFonts w:hint="cs"/>
          <w:sz w:val="32"/>
          <w:rtl/>
        </w:rPr>
        <w:tab/>
        <w:t>ويشمل هذا الحق كل جريمة ارتكبت بحقه، وأن انتهاك الحقوق التي تضمنها العهد وهي جزء من مواد الدستور يشكل جرائم وفقاً لقانون العقوبات (المواد 319 وحتى 324، والمادتان 555 و556)</w:t>
      </w:r>
      <w:r>
        <w:rPr>
          <w:rFonts w:hint="cs"/>
          <w:b/>
          <w:bCs/>
          <w:sz w:val="32"/>
          <w:rtl/>
        </w:rPr>
        <w:t>.</w:t>
      </w:r>
    </w:p>
    <w:p w:rsidR="00000000" w:rsidRDefault="00000000">
      <w:pPr>
        <w:spacing w:line="400" w:lineRule="exact"/>
        <w:jc w:val="center"/>
        <w:rPr>
          <w:b/>
          <w:bCs/>
          <w:sz w:val="32"/>
          <w:rtl/>
        </w:rPr>
      </w:pPr>
      <w:r>
        <w:rPr>
          <w:rFonts w:hint="cs"/>
          <w:b/>
          <w:bCs/>
          <w:sz w:val="32"/>
          <w:rtl/>
        </w:rPr>
        <w:t>المادة 10</w:t>
      </w:r>
    </w:p>
    <w:p w:rsidR="00000000" w:rsidRDefault="00000000">
      <w:pPr>
        <w:spacing w:line="400" w:lineRule="exact"/>
        <w:jc w:val="both"/>
        <w:rPr>
          <w:b/>
          <w:bCs/>
          <w:sz w:val="32"/>
          <w:rtl/>
        </w:rPr>
      </w:pPr>
      <w:r>
        <w:rPr>
          <w:rFonts w:hint="cs"/>
          <w:b/>
          <w:bCs/>
          <w:sz w:val="32"/>
          <w:rtl/>
        </w:rPr>
        <w:t>الفقرة 1</w:t>
      </w:r>
    </w:p>
    <w:p w:rsidR="00000000" w:rsidRDefault="00000000">
      <w:pPr>
        <w:spacing w:line="400" w:lineRule="exact"/>
        <w:jc w:val="both"/>
        <w:rPr>
          <w:b/>
          <w:bCs/>
          <w:sz w:val="32"/>
          <w:rtl/>
        </w:rPr>
      </w:pPr>
      <w:r>
        <w:rPr>
          <w:rFonts w:hint="cs"/>
          <w:sz w:val="32"/>
          <w:rtl/>
        </w:rPr>
        <w:t>145-</w:t>
      </w:r>
      <w:r>
        <w:rPr>
          <w:rFonts w:hint="cs"/>
          <w:sz w:val="32"/>
          <w:rtl/>
        </w:rPr>
        <w:tab/>
        <w:t>نصت الفقرة 3 من المادة 28 من الدستور السوري على أنه "لا يجوز تعذيب أحد جسدياً أو معنوياً أو معاملته معاملة مهينة، ويحدد القانون عقاب من يفعل ذلك".</w:t>
      </w:r>
    </w:p>
    <w:p w:rsidR="00000000" w:rsidRDefault="00000000">
      <w:pPr>
        <w:spacing w:line="400" w:lineRule="exact"/>
        <w:jc w:val="both"/>
        <w:rPr>
          <w:sz w:val="32"/>
          <w:rtl/>
        </w:rPr>
      </w:pPr>
      <w:r>
        <w:rPr>
          <w:rFonts w:hint="cs"/>
          <w:sz w:val="32"/>
          <w:rtl/>
        </w:rPr>
        <w:t>146-</w:t>
      </w:r>
      <w:r>
        <w:rPr>
          <w:rFonts w:hint="cs"/>
          <w:sz w:val="32"/>
          <w:rtl/>
        </w:rPr>
        <w:tab/>
        <w:t>ويعتبر القانون السوري المعاملة الكريمة للمسجونين واجباً، لأن أي إهانة لهم أو مساس بكرامتهم معاقب عليه في القانون. حيث تنـص المادة 391 من قانون العقوبات على ما يلي: "من سام شخصاً ضروباً من الشدة لا يجيزها القانون رغبة في الحصول على إقرار عن جريمة أو على معلومات بشأنها عوقب بالحبس من ثلاثة أشهر إلى ثلاث سنوات. وإذا أفضـت أعمال العنف عليه إلى مرض أو جرح كان أدنى العقاب الحبس سنة".</w:t>
      </w:r>
    </w:p>
    <w:p w:rsidR="00000000" w:rsidRDefault="00000000">
      <w:pPr>
        <w:spacing w:line="400" w:lineRule="exact"/>
        <w:jc w:val="both"/>
        <w:rPr>
          <w:rFonts w:hint="cs"/>
          <w:sz w:val="32"/>
          <w:rtl/>
        </w:rPr>
      </w:pPr>
      <w:r>
        <w:rPr>
          <w:rFonts w:hint="cs"/>
          <w:sz w:val="32"/>
          <w:rtl/>
        </w:rPr>
        <w:t>147-</w:t>
      </w:r>
      <w:r>
        <w:rPr>
          <w:rFonts w:hint="cs"/>
          <w:sz w:val="32"/>
          <w:rtl/>
        </w:rPr>
        <w:tab/>
        <w:t xml:space="preserve">حرصاً على ضمان معاملة جميع المحرومين من حريتهم معاملة إنسانية تحترم الكرامة الأصيلة في الإنسان، فقد أنيط بوزارة العدل والداخلية والنائب العام تفتيش السجون للتأكد من معاملة السجناء معاملة كريمة: </w:t>
      </w:r>
    </w:p>
    <w:p w:rsidR="00000000" w:rsidRDefault="00000000">
      <w:pPr>
        <w:spacing w:line="400" w:lineRule="exact"/>
        <w:jc w:val="both"/>
        <w:rPr>
          <w:rFonts w:hint="cs"/>
          <w:sz w:val="30"/>
        </w:rPr>
      </w:pPr>
      <w:r>
        <w:rPr>
          <w:rFonts w:hint="cs"/>
          <w:sz w:val="32"/>
          <w:rtl/>
        </w:rPr>
        <w:tab/>
        <w:t>(أ)</w:t>
      </w:r>
      <w:r>
        <w:rPr>
          <w:rFonts w:hint="cs"/>
          <w:sz w:val="32"/>
          <w:rtl/>
        </w:rPr>
        <w:tab/>
        <w:t>حيث نصت المادة 1، الفقرة (ه‍) من قانون السلطة القضائية على أن تمارس وزارة العدل صلاحية تفتيش السجون ودور التوقيف للتثبت فيما إذا كانت حالة المحكوم عليهم أو الموقوفين لا تنطوي على مخالفة قانونية، وإذا كانت تراعى فيها القواعد الصحية والأنظمة النافذة0</w:t>
      </w:r>
    </w:p>
    <w:p w:rsidR="00000000" w:rsidRDefault="00000000">
      <w:pPr>
        <w:spacing w:line="400" w:lineRule="exact"/>
        <w:jc w:val="both"/>
        <w:rPr>
          <w:rFonts w:hint="cs"/>
          <w:spacing w:val="0"/>
          <w:sz w:val="30"/>
        </w:rPr>
      </w:pPr>
      <w:r>
        <w:rPr>
          <w:rFonts w:hint="cs"/>
          <w:spacing w:val="0"/>
          <w:sz w:val="32"/>
          <w:rtl/>
        </w:rPr>
        <w:tab/>
        <w:t>(ب)</w:t>
      </w:r>
      <w:r>
        <w:rPr>
          <w:rFonts w:hint="cs"/>
          <w:spacing w:val="0"/>
          <w:sz w:val="32"/>
          <w:rtl/>
        </w:rPr>
        <w:tab/>
        <w:t xml:space="preserve">كما نصت المادة 13 من القانون نفسه على قيام إدارة التفتيش المرتبطة بوزير العدل ورئيس مجلس القضاء الأعلى، بإجراء التفتيش على السجون ودور التوقيف ومعاهد الإصلاح بهدف التحقق من قانونية التوقيف وتنفيذ العقوبات وتدابير الاحتراز والإصلاح ومعاملة الموظفين للأشخاص الموجودين تحت رقابتهم وتطبيق القواعد الصحية والأنظمة الداخلية عليهم. </w:t>
      </w:r>
    </w:p>
    <w:p w:rsidR="00000000" w:rsidRDefault="00000000">
      <w:pPr>
        <w:spacing w:line="400" w:lineRule="exact"/>
        <w:jc w:val="both"/>
        <w:rPr>
          <w:rFonts w:hint="cs"/>
          <w:sz w:val="30"/>
        </w:rPr>
      </w:pPr>
      <w:r>
        <w:rPr>
          <w:rFonts w:hint="cs"/>
          <w:sz w:val="32"/>
          <w:rtl/>
        </w:rPr>
        <w:tab/>
        <w:t>(ج)</w:t>
      </w:r>
      <w:r>
        <w:rPr>
          <w:rFonts w:hint="cs"/>
          <w:sz w:val="32"/>
          <w:rtl/>
        </w:rPr>
        <w:tab/>
        <w:t>ونصت المادة 422 من قانون أصول المحاكمات الجزائية على أن: "يتفقد قاضي التحقيق وقاضي الصلح مرة واحدة في الشهر ورؤساء المحاكم الجزائية كل ثلاثة أشهر على الأقل الأشخاص الموجودين في محال التوقيف والسجون"، وذلك للتأكد من المعاملة الكريمة لهم. ونصت المادة 30 من نظام السجون السوري على أن: "يحظر على جميع موظفي وعمال الحراسة أن يستعملوا الشدة بحق الموقوفين، أو أن يلقبوهم بألقاب محقرة أو يخاطبوهم بلسان بذيء أو يمازحوهم، أو أن يشغِّلوا الموقوفين بخدمتهم الخصوصية أو أن يطلبوا مساعدتهم في أشغالهم إلا في الأحوال المسموح بها بصورة خاصة".</w:t>
      </w:r>
    </w:p>
    <w:p w:rsidR="00000000" w:rsidRDefault="00000000">
      <w:pPr>
        <w:spacing w:line="400" w:lineRule="exact"/>
        <w:jc w:val="both"/>
        <w:rPr>
          <w:rFonts w:hint="cs"/>
          <w:sz w:val="32"/>
          <w:rtl/>
        </w:rPr>
      </w:pPr>
      <w:r>
        <w:rPr>
          <w:rFonts w:hint="cs"/>
          <w:sz w:val="32"/>
          <w:rtl/>
        </w:rPr>
        <w:tab/>
        <w:t>(د)</w:t>
      </w:r>
      <w:r>
        <w:rPr>
          <w:rFonts w:hint="cs"/>
          <w:sz w:val="32"/>
          <w:rtl/>
        </w:rPr>
        <w:tab/>
        <w:t>ونصت المادة 58 من قانون العقوبات على ما يلي:</w:t>
      </w:r>
    </w:p>
    <w:p w:rsidR="00000000" w:rsidRDefault="00000000">
      <w:pPr>
        <w:spacing w:line="400" w:lineRule="exact"/>
        <w:ind w:left="720"/>
        <w:jc w:val="both"/>
        <w:rPr>
          <w:rFonts w:hint="cs"/>
          <w:sz w:val="32"/>
          <w:rtl/>
        </w:rPr>
      </w:pPr>
      <w:r>
        <w:rPr>
          <w:rFonts w:hint="cs"/>
          <w:sz w:val="32"/>
          <w:rtl/>
        </w:rPr>
        <w:tab/>
        <w:t>"1-</w:t>
      </w:r>
      <w:r>
        <w:rPr>
          <w:rFonts w:hint="cs"/>
          <w:sz w:val="32"/>
          <w:rtl/>
        </w:rPr>
        <w:tab/>
        <w:t>كل محكوم عليه بعقوبة مانعة للحرية تبلغ ثلاثة أشهر على الأقل تحسن معاملته بالسجن بقدر صلاحه.</w:t>
      </w:r>
    </w:p>
    <w:p w:rsidR="00000000" w:rsidRDefault="00000000">
      <w:pPr>
        <w:spacing w:line="400" w:lineRule="exact"/>
        <w:ind w:left="720"/>
        <w:jc w:val="both"/>
        <w:rPr>
          <w:rFonts w:hint="cs"/>
          <w:sz w:val="32"/>
          <w:rtl/>
        </w:rPr>
      </w:pPr>
      <w:r>
        <w:rPr>
          <w:rFonts w:hint="cs"/>
          <w:sz w:val="32"/>
          <w:rtl/>
        </w:rPr>
        <w:tab/>
        <w:t>2-</w:t>
      </w:r>
      <w:r>
        <w:rPr>
          <w:rFonts w:hint="cs"/>
          <w:sz w:val="32"/>
          <w:rtl/>
        </w:rPr>
        <w:tab/>
        <w:t>يشمل هذا التحسين الطعام ونوع الشغل وعدد ساعاته ولزوم الصمت والتنزه والزيارات والمراسلة على ما يعينه قانون تنفيذ العقوبات.</w:t>
      </w:r>
    </w:p>
    <w:p w:rsidR="00000000" w:rsidRDefault="00000000">
      <w:pPr>
        <w:spacing w:line="400" w:lineRule="exact"/>
        <w:jc w:val="both"/>
        <w:rPr>
          <w:sz w:val="32"/>
          <w:rtl/>
        </w:rPr>
      </w:pPr>
      <w:r>
        <w:rPr>
          <w:rFonts w:hint="cs"/>
          <w:sz w:val="32"/>
          <w:rtl/>
        </w:rPr>
        <w:tab/>
        <w:t>(ه‍)</w:t>
      </w:r>
      <w:r>
        <w:rPr>
          <w:rFonts w:hint="cs"/>
          <w:sz w:val="32"/>
          <w:rtl/>
        </w:rPr>
        <w:tab/>
        <w:t>ويكفل نظام السجون السوري الرعاية الصحية للمحتجزين حيث حدد هذا النظام أصولاً لمعاملة المحكومين تختلف في بعض جوانبها عن معاملة الموقوفين، مما يتماشى مع أحكام الدستور الذي أكد في المادة 28/1 أن المتهم بريء حتى تثبت إدانته.</w:t>
      </w:r>
    </w:p>
    <w:p w:rsidR="00000000" w:rsidRDefault="00000000">
      <w:pPr>
        <w:spacing w:line="400" w:lineRule="exact"/>
        <w:jc w:val="both"/>
        <w:rPr>
          <w:sz w:val="32"/>
          <w:rtl/>
        </w:rPr>
      </w:pPr>
      <w:r>
        <w:rPr>
          <w:rFonts w:hint="cs"/>
          <w:b/>
          <w:bCs/>
          <w:sz w:val="32"/>
          <w:rtl/>
        </w:rPr>
        <w:t>الفقرة 2</w:t>
      </w:r>
    </w:p>
    <w:p w:rsidR="00000000" w:rsidRDefault="00000000">
      <w:pPr>
        <w:spacing w:line="400" w:lineRule="exact"/>
        <w:jc w:val="both"/>
        <w:rPr>
          <w:rFonts w:hint="cs"/>
          <w:b/>
          <w:bCs/>
          <w:sz w:val="32"/>
          <w:rtl/>
        </w:rPr>
      </w:pPr>
      <w:r>
        <w:rPr>
          <w:rFonts w:hint="cs"/>
          <w:sz w:val="32"/>
          <w:rtl/>
        </w:rPr>
        <w:t>148-</w:t>
      </w:r>
      <w:r>
        <w:rPr>
          <w:rFonts w:hint="cs"/>
          <w:sz w:val="32"/>
          <w:rtl/>
        </w:rPr>
        <w:tab/>
        <w:t xml:space="preserve">وانطلاقاً من أن المتهم بريء حتى تثبت إدانته فإنه يتم فصل المتهمين عن المدانين، وتتم معاملتهم معاملة مستقلة تتفق مع كونهم أشخاصاً غير مدانين. وقد أفرد نظام السجون في سورية فصلاً كاملاً في تفريق أقسام الموقوفين المختلفة وحقق الفصل بين النساء والرجال والأحداث والبالغين0 حيث نص الفصل الثالث من نظام السجون السوري على التفريق الإجباري في جميع السجون وفقاً للتالي: </w:t>
      </w:r>
    </w:p>
    <w:p w:rsidR="00000000" w:rsidRDefault="00000000">
      <w:pPr>
        <w:spacing w:line="400" w:lineRule="exact"/>
        <w:jc w:val="both"/>
        <w:rPr>
          <w:rFonts w:hint="cs"/>
          <w:sz w:val="32"/>
          <w:rtl/>
        </w:rPr>
      </w:pPr>
      <w:r>
        <w:rPr>
          <w:rFonts w:hint="cs"/>
          <w:sz w:val="32"/>
          <w:rtl/>
        </w:rPr>
        <w:tab/>
        <w:t>(أ)</w:t>
      </w:r>
      <w:r>
        <w:rPr>
          <w:rFonts w:hint="cs"/>
          <w:sz w:val="32"/>
          <w:rtl/>
        </w:rPr>
        <w:tab/>
        <w:t>المادة 32، تخصص في جميع السجون غرفاً مستقلة للرجال وأخرى للنساء، وتنظم تلك الغرف بصورة تمنع أي اتصال بين قسم وآخر. ويجب التفريق يبن الموقوفين والمحكومين وفق التصنيف الآتي:</w:t>
      </w:r>
    </w:p>
    <w:p w:rsidR="00000000" w:rsidRDefault="00000000">
      <w:pPr>
        <w:spacing w:line="400" w:lineRule="exact"/>
        <w:ind w:left="720"/>
        <w:jc w:val="both"/>
        <w:rPr>
          <w:rFonts w:hint="cs"/>
          <w:sz w:val="32"/>
          <w:rtl/>
        </w:rPr>
      </w:pPr>
      <w:r>
        <w:rPr>
          <w:sz w:val="32"/>
          <w:rtl/>
        </w:rPr>
        <w:t>`</w:t>
      </w:r>
      <w:r>
        <w:rPr>
          <w:rFonts w:hint="cs"/>
          <w:sz w:val="32"/>
          <w:rtl/>
        </w:rPr>
        <w:t>1</w:t>
      </w:r>
      <w:r>
        <w:rPr>
          <w:sz w:val="32"/>
          <w:rtl/>
        </w:rPr>
        <w:t>`</w:t>
      </w:r>
      <w:r>
        <w:rPr>
          <w:rFonts w:hint="cs"/>
          <w:sz w:val="32"/>
          <w:rtl/>
        </w:rPr>
        <w:tab/>
        <w:t xml:space="preserve">الأظناء والمتهمون الموقوفون لدين لمادة حقوقية أو إفلاسية أو بمادة مخالفة؛ </w:t>
      </w:r>
    </w:p>
    <w:p w:rsidR="00000000" w:rsidRDefault="00000000">
      <w:pPr>
        <w:spacing w:line="400" w:lineRule="exact"/>
        <w:ind w:left="1440" w:hanging="720"/>
        <w:jc w:val="both"/>
        <w:rPr>
          <w:rFonts w:hint="cs"/>
          <w:b/>
          <w:bCs/>
          <w:sz w:val="30"/>
        </w:rPr>
      </w:pPr>
      <w:r>
        <w:rPr>
          <w:sz w:val="32"/>
          <w:rtl/>
        </w:rPr>
        <w:t>`</w:t>
      </w:r>
      <w:r>
        <w:rPr>
          <w:rFonts w:hint="cs"/>
          <w:sz w:val="32"/>
          <w:rtl/>
        </w:rPr>
        <w:t>2</w:t>
      </w:r>
      <w:r>
        <w:rPr>
          <w:sz w:val="32"/>
          <w:rtl/>
        </w:rPr>
        <w:t>`</w:t>
      </w:r>
      <w:r>
        <w:rPr>
          <w:rFonts w:hint="cs"/>
          <w:sz w:val="32"/>
          <w:rtl/>
        </w:rPr>
        <w:tab/>
        <w:t>المحكومون بمادة جنحة أقل من سنة؛ المحكومون بمادة جنحة أو جناية ينقلون إلى سجن مركزي؛ المحكومون بمادة مخالفة؛ الموقوفون لدين عليهم للدولة بمادة جناية أو جنحة؛</w:t>
      </w:r>
    </w:p>
    <w:p w:rsidR="00000000" w:rsidRDefault="00000000">
      <w:pPr>
        <w:spacing w:line="400" w:lineRule="exact"/>
        <w:ind w:left="720"/>
        <w:jc w:val="both"/>
        <w:rPr>
          <w:rFonts w:hint="cs"/>
          <w:b/>
          <w:bCs/>
          <w:sz w:val="30"/>
        </w:rPr>
      </w:pPr>
      <w:r>
        <w:rPr>
          <w:sz w:val="32"/>
          <w:rtl/>
        </w:rPr>
        <w:t>`</w:t>
      </w:r>
      <w:r>
        <w:rPr>
          <w:rFonts w:hint="cs"/>
          <w:sz w:val="32"/>
          <w:rtl/>
        </w:rPr>
        <w:t>3</w:t>
      </w:r>
      <w:r>
        <w:rPr>
          <w:sz w:val="32"/>
          <w:rtl/>
        </w:rPr>
        <w:t>`</w:t>
      </w:r>
      <w:r>
        <w:rPr>
          <w:rFonts w:hint="cs"/>
          <w:sz w:val="32"/>
          <w:rtl/>
        </w:rPr>
        <w:tab/>
        <w:t>الموقوفون الحديثو السن.</w:t>
      </w:r>
    </w:p>
    <w:p w:rsidR="00000000" w:rsidRDefault="00000000">
      <w:pPr>
        <w:spacing w:line="400" w:lineRule="exact"/>
        <w:jc w:val="both"/>
        <w:rPr>
          <w:rFonts w:hint="cs"/>
          <w:sz w:val="32"/>
          <w:rtl/>
        </w:rPr>
      </w:pPr>
      <w:r>
        <w:rPr>
          <w:rFonts w:hint="cs"/>
          <w:b/>
          <w:bCs/>
          <w:sz w:val="32"/>
          <w:rtl/>
        </w:rPr>
        <w:tab/>
      </w:r>
      <w:r>
        <w:rPr>
          <w:rFonts w:hint="cs"/>
          <w:sz w:val="32"/>
          <w:rtl/>
        </w:rPr>
        <w:t>(ب)</w:t>
      </w:r>
      <w:r>
        <w:rPr>
          <w:rFonts w:hint="cs"/>
          <w:sz w:val="32"/>
          <w:rtl/>
        </w:rPr>
        <w:tab/>
        <w:t>التفريق في السجون ذات الأهمية الوسطى</w:t>
      </w:r>
      <w:r>
        <w:rPr>
          <w:rFonts w:hint="cs"/>
          <w:b/>
          <w:bCs/>
          <w:sz w:val="32"/>
          <w:rtl/>
        </w:rPr>
        <w:t>:</w:t>
      </w:r>
      <w:r>
        <w:rPr>
          <w:rFonts w:hint="cs"/>
          <w:sz w:val="32"/>
          <w:rtl/>
        </w:rPr>
        <w:t xml:space="preserve"> المادة 33: إذا كان السجن ذا أهمية وسطى يقسم الموقوفون والمحكومون فيه كما يأتي، بقدر ما تسمح به الغرف وعدد الحراس:</w:t>
      </w:r>
    </w:p>
    <w:p w:rsidR="00000000" w:rsidRDefault="00000000">
      <w:pPr>
        <w:spacing w:line="400" w:lineRule="exact"/>
        <w:ind w:left="720"/>
        <w:jc w:val="both"/>
        <w:rPr>
          <w:rFonts w:hint="cs"/>
          <w:sz w:val="32"/>
          <w:rtl/>
        </w:rPr>
      </w:pPr>
      <w:r>
        <w:rPr>
          <w:sz w:val="32"/>
          <w:rtl/>
        </w:rPr>
        <w:t>`</w:t>
      </w:r>
      <w:r>
        <w:rPr>
          <w:rFonts w:hint="cs"/>
          <w:sz w:val="32"/>
          <w:rtl/>
        </w:rPr>
        <w:t>1</w:t>
      </w:r>
      <w:r>
        <w:rPr>
          <w:sz w:val="32"/>
          <w:rtl/>
        </w:rPr>
        <w:t>`</w:t>
      </w:r>
      <w:r>
        <w:rPr>
          <w:rFonts w:hint="cs"/>
          <w:sz w:val="32"/>
          <w:rtl/>
        </w:rPr>
        <w:tab/>
        <w:t>الأظناء والمتهمون والموقوفون لدين لمادة حقوقية أو إفلاسية أو بمادة مخالفة؛</w:t>
      </w:r>
    </w:p>
    <w:p w:rsidR="00000000" w:rsidRDefault="00000000">
      <w:pPr>
        <w:spacing w:line="400" w:lineRule="exact"/>
        <w:ind w:left="720"/>
        <w:jc w:val="both"/>
        <w:rPr>
          <w:rFonts w:hint="cs"/>
          <w:b/>
          <w:bCs/>
          <w:sz w:val="30"/>
        </w:rPr>
      </w:pPr>
      <w:r>
        <w:rPr>
          <w:sz w:val="32"/>
          <w:rtl/>
        </w:rPr>
        <w:t>`</w:t>
      </w:r>
      <w:r>
        <w:rPr>
          <w:rFonts w:hint="cs"/>
          <w:sz w:val="32"/>
          <w:rtl/>
        </w:rPr>
        <w:t>2</w:t>
      </w:r>
      <w:r>
        <w:rPr>
          <w:sz w:val="32"/>
          <w:rtl/>
        </w:rPr>
        <w:t>`</w:t>
      </w:r>
      <w:r>
        <w:rPr>
          <w:rFonts w:hint="cs"/>
          <w:sz w:val="32"/>
          <w:rtl/>
        </w:rPr>
        <w:tab/>
        <w:t>المحكومون بمادة مخالفة؛</w:t>
      </w:r>
    </w:p>
    <w:p w:rsidR="00000000" w:rsidRDefault="00000000">
      <w:pPr>
        <w:spacing w:line="400" w:lineRule="exact"/>
        <w:ind w:left="1440" w:hanging="720"/>
        <w:jc w:val="both"/>
        <w:rPr>
          <w:rFonts w:hint="cs"/>
          <w:b/>
          <w:bCs/>
          <w:sz w:val="30"/>
        </w:rPr>
      </w:pPr>
      <w:r>
        <w:rPr>
          <w:sz w:val="32"/>
          <w:rtl/>
        </w:rPr>
        <w:t>`</w:t>
      </w:r>
      <w:r>
        <w:rPr>
          <w:rFonts w:hint="cs"/>
          <w:sz w:val="32"/>
          <w:rtl/>
        </w:rPr>
        <w:t>3</w:t>
      </w:r>
      <w:r>
        <w:rPr>
          <w:sz w:val="32"/>
          <w:rtl/>
        </w:rPr>
        <w:t>`</w:t>
      </w:r>
      <w:r>
        <w:rPr>
          <w:rFonts w:hint="cs"/>
          <w:sz w:val="32"/>
          <w:rtl/>
        </w:rPr>
        <w:tab/>
        <w:t>المحكومون بمادة جنحة أقل من سنة؛ المحكومون بمادة مخالفة؛ الموقوفون لدين للدولة بمادة جناية أو جنحة؛</w:t>
      </w:r>
    </w:p>
    <w:p w:rsidR="00000000" w:rsidRDefault="00000000">
      <w:pPr>
        <w:spacing w:line="400" w:lineRule="exact"/>
        <w:ind w:left="720"/>
        <w:jc w:val="both"/>
        <w:rPr>
          <w:rFonts w:hint="cs"/>
          <w:b/>
          <w:bCs/>
          <w:sz w:val="30"/>
        </w:rPr>
      </w:pPr>
      <w:r>
        <w:rPr>
          <w:sz w:val="32"/>
          <w:rtl/>
        </w:rPr>
        <w:t>`</w:t>
      </w:r>
      <w:r>
        <w:rPr>
          <w:rFonts w:hint="cs"/>
          <w:sz w:val="32"/>
          <w:rtl/>
        </w:rPr>
        <w:t>4</w:t>
      </w:r>
      <w:r>
        <w:rPr>
          <w:sz w:val="32"/>
          <w:rtl/>
        </w:rPr>
        <w:t>`</w:t>
      </w:r>
      <w:r>
        <w:rPr>
          <w:rFonts w:hint="cs"/>
          <w:sz w:val="32"/>
          <w:rtl/>
        </w:rPr>
        <w:tab/>
        <w:t>المحكومون بمادة جناية أو جنحة الواجب إرسالهم لسجن مركزي؛</w:t>
      </w:r>
    </w:p>
    <w:p w:rsidR="00000000" w:rsidRDefault="00000000">
      <w:pPr>
        <w:spacing w:line="400" w:lineRule="exact"/>
        <w:ind w:left="720"/>
        <w:jc w:val="both"/>
        <w:rPr>
          <w:rFonts w:hint="cs"/>
          <w:b/>
          <w:bCs/>
          <w:sz w:val="30"/>
        </w:rPr>
      </w:pPr>
      <w:r>
        <w:rPr>
          <w:sz w:val="32"/>
          <w:rtl/>
        </w:rPr>
        <w:t>`</w:t>
      </w:r>
      <w:r>
        <w:rPr>
          <w:rFonts w:hint="cs"/>
          <w:sz w:val="32"/>
          <w:rtl/>
        </w:rPr>
        <w:t>5</w:t>
      </w:r>
      <w:r>
        <w:rPr>
          <w:sz w:val="32"/>
          <w:rtl/>
        </w:rPr>
        <w:t>`</w:t>
      </w:r>
      <w:r>
        <w:rPr>
          <w:rFonts w:hint="cs"/>
          <w:sz w:val="32"/>
          <w:rtl/>
        </w:rPr>
        <w:tab/>
        <w:t>الموقوفون الحديثو السن.</w:t>
      </w:r>
    </w:p>
    <w:p w:rsidR="00000000" w:rsidRDefault="00000000">
      <w:pPr>
        <w:spacing w:line="400" w:lineRule="exact"/>
        <w:jc w:val="both"/>
        <w:rPr>
          <w:rFonts w:hint="cs"/>
          <w:sz w:val="32"/>
          <w:rtl/>
        </w:rPr>
      </w:pPr>
      <w:r>
        <w:rPr>
          <w:rFonts w:hint="cs"/>
          <w:sz w:val="32"/>
          <w:rtl/>
        </w:rPr>
        <w:tab/>
        <w:t>(ج)</w:t>
      </w:r>
      <w:r>
        <w:rPr>
          <w:rFonts w:hint="cs"/>
          <w:b/>
          <w:bCs/>
          <w:sz w:val="32"/>
          <w:rtl/>
        </w:rPr>
        <w:tab/>
      </w:r>
      <w:r>
        <w:rPr>
          <w:rFonts w:hint="cs"/>
          <w:sz w:val="32"/>
          <w:rtl/>
        </w:rPr>
        <w:t>التفريق في السجون المهمة</w:t>
      </w:r>
      <w:r>
        <w:rPr>
          <w:rFonts w:hint="cs"/>
          <w:b/>
          <w:bCs/>
          <w:sz w:val="32"/>
          <w:rtl/>
        </w:rPr>
        <w:t>:</w:t>
      </w:r>
      <w:r>
        <w:rPr>
          <w:rFonts w:hint="cs"/>
          <w:sz w:val="32"/>
          <w:rtl/>
        </w:rPr>
        <w:t xml:space="preserve"> المادة 34: في السجون المهمة حيث تسمح الغرف وعدد الحراس تجري على قدر الإمكان التقسيمات الآتية:</w:t>
      </w:r>
    </w:p>
    <w:p w:rsidR="00000000" w:rsidRDefault="00000000">
      <w:pPr>
        <w:spacing w:line="400" w:lineRule="exact"/>
        <w:ind w:left="1440" w:hanging="720"/>
        <w:jc w:val="both"/>
        <w:rPr>
          <w:rFonts w:hint="cs"/>
          <w:sz w:val="32"/>
          <w:rtl/>
        </w:rPr>
      </w:pPr>
      <w:r>
        <w:rPr>
          <w:sz w:val="32"/>
          <w:rtl/>
        </w:rPr>
        <w:t>`</w:t>
      </w:r>
      <w:r>
        <w:rPr>
          <w:rFonts w:hint="cs"/>
          <w:sz w:val="32"/>
          <w:rtl/>
        </w:rPr>
        <w:t>1</w:t>
      </w:r>
      <w:r>
        <w:rPr>
          <w:sz w:val="32"/>
          <w:rtl/>
        </w:rPr>
        <w:t>`</w:t>
      </w:r>
      <w:r>
        <w:rPr>
          <w:rFonts w:hint="cs"/>
          <w:sz w:val="32"/>
          <w:rtl/>
        </w:rPr>
        <w:tab/>
        <w:t>الأظناء والمتهمون الذين ليس لهم سابقة قضائية؛ الموقوفون لدين لمادة حقوقية أو إفلاسية أو بمادة مخالفة إذا لم يكن لهم سابقة قضائية؛</w:t>
      </w:r>
    </w:p>
    <w:p w:rsidR="00000000" w:rsidRDefault="00000000">
      <w:pPr>
        <w:spacing w:line="400" w:lineRule="exact"/>
        <w:ind w:left="1440" w:hanging="720"/>
        <w:jc w:val="both"/>
        <w:rPr>
          <w:rFonts w:hint="cs"/>
          <w:b/>
          <w:bCs/>
          <w:sz w:val="30"/>
        </w:rPr>
      </w:pPr>
      <w:r>
        <w:rPr>
          <w:sz w:val="32"/>
          <w:rtl/>
        </w:rPr>
        <w:t>`</w:t>
      </w:r>
      <w:r>
        <w:rPr>
          <w:rFonts w:hint="cs"/>
          <w:sz w:val="32"/>
          <w:rtl/>
        </w:rPr>
        <w:t>2</w:t>
      </w:r>
      <w:r>
        <w:rPr>
          <w:sz w:val="32"/>
          <w:rtl/>
        </w:rPr>
        <w:t>`</w:t>
      </w:r>
      <w:r>
        <w:rPr>
          <w:rFonts w:hint="cs"/>
          <w:sz w:val="32"/>
          <w:rtl/>
        </w:rPr>
        <w:tab/>
        <w:t>الأظناء والمتهمون الذين لهم سابقة قضائية؛ الموقوفون لدين بمادة حقوقية أو إفلاسية أو بمادة مخالفة إذا كانت لهم سابقة قضائية؛</w:t>
      </w:r>
    </w:p>
    <w:p w:rsidR="00000000" w:rsidRDefault="00000000">
      <w:pPr>
        <w:tabs>
          <w:tab w:val="left" w:pos="8278"/>
        </w:tabs>
        <w:spacing w:line="400" w:lineRule="exact"/>
        <w:ind w:left="1440" w:hanging="720"/>
        <w:jc w:val="both"/>
        <w:rPr>
          <w:rFonts w:hint="cs"/>
          <w:b/>
          <w:bCs/>
          <w:sz w:val="30"/>
        </w:rPr>
      </w:pPr>
      <w:r>
        <w:rPr>
          <w:sz w:val="32"/>
          <w:rtl/>
        </w:rPr>
        <w:t>`</w:t>
      </w:r>
      <w:r>
        <w:rPr>
          <w:rFonts w:hint="cs"/>
          <w:sz w:val="32"/>
          <w:rtl/>
        </w:rPr>
        <w:t>3</w:t>
      </w:r>
      <w:r>
        <w:rPr>
          <w:sz w:val="32"/>
          <w:rtl/>
        </w:rPr>
        <w:t>`</w:t>
      </w:r>
      <w:r>
        <w:rPr>
          <w:rFonts w:hint="cs"/>
          <w:sz w:val="32"/>
          <w:rtl/>
        </w:rPr>
        <w:tab/>
        <w:t>المحكومون بأقل من سنة على ألا يكون لهم سابقة قضائية؛ الموقوفون لدين نحو الدولة لمادة جناية أو جنحة إذا لم يكن لهم سابقة قضائية؛</w:t>
      </w:r>
    </w:p>
    <w:p w:rsidR="00000000" w:rsidRDefault="00000000">
      <w:pPr>
        <w:tabs>
          <w:tab w:val="left" w:pos="8278"/>
        </w:tabs>
        <w:spacing w:line="400" w:lineRule="exact"/>
        <w:ind w:left="1440" w:hanging="720"/>
        <w:jc w:val="both"/>
        <w:rPr>
          <w:rFonts w:hint="cs"/>
          <w:b/>
          <w:bCs/>
          <w:sz w:val="30"/>
        </w:rPr>
      </w:pPr>
      <w:r>
        <w:rPr>
          <w:sz w:val="32"/>
          <w:rtl/>
        </w:rPr>
        <w:t>`</w:t>
      </w:r>
      <w:r>
        <w:rPr>
          <w:rFonts w:hint="cs"/>
          <w:sz w:val="32"/>
          <w:rtl/>
        </w:rPr>
        <w:t>4</w:t>
      </w:r>
      <w:r>
        <w:rPr>
          <w:sz w:val="32"/>
          <w:rtl/>
        </w:rPr>
        <w:t>`</w:t>
      </w:r>
      <w:r>
        <w:rPr>
          <w:rFonts w:hint="cs"/>
          <w:sz w:val="32"/>
          <w:rtl/>
        </w:rPr>
        <w:tab/>
        <w:t>المحكومون بأقل من سنة ممن لهم سابقة قضائية، الموقوفون بدين نحو الدولة بمادة جناية أو جنحة إذا كانت لهم سوابق قضائية؛</w:t>
      </w:r>
    </w:p>
    <w:p w:rsidR="00000000" w:rsidRDefault="00000000">
      <w:pPr>
        <w:tabs>
          <w:tab w:val="left" w:pos="8278"/>
        </w:tabs>
        <w:spacing w:line="400" w:lineRule="exact"/>
        <w:ind w:left="1440" w:hanging="720"/>
        <w:jc w:val="both"/>
        <w:rPr>
          <w:rFonts w:hint="cs"/>
          <w:b/>
          <w:bCs/>
          <w:sz w:val="30"/>
        </w:rPr>
      </w:pPr>
      <w:r>
        <w:rPr>
          <w:sz w:val="32"/>
          <w:rtl/>
        </w:rPr>
        <w:t>`</w:t>
      </w:r>
      <w:r>
        <w:rPr>
          <w:rFonts w:hint="cs"/>
          <w:sz w:val="32"/>
          <w:rtl/>
        </w:rPr>
        <w:t>5</w:t>
      </w:r>
      <w:r>
        <w:rPr>
          <w:sz w:val="32"/>
          <w:rtl/>
        </w:rPr>
        <w:t>`</w:t>
      </w:r>
      <w:r>
        <w:rPr>
          <w:rFonts w:hint="cs"/>
          <w:sz w:val="32"/>
          <w:rtl/>
        </w:rPr>
        <w:tab/>
        <w:t>المحكوم عليهم بمادة جنحة الواجب إرسالهم لسجن مركزي؛</w:t>
      </w:r>
    </w:p>
    <w:p w:rsidR="00000000" w:rsidRDefault="00000000">
      <w:pPr>
        <w:tabs>
          <w:tab w:val="left" w:pos="8278"/>
        </w:tabs>
        <w:spacing w:line="400" w:lineRule="exact"/>
        <w:ind w:left="1440" w:hanging="720"/>
        <w:jc w:val="both"/>
        <w:rPr>
          <w:rFonts w:hint="cs"/>
          <w:b/>
          <w:bCs/>
          <w:sz w:val="30"/>
        </w:rPr>
      </w:pPr>
      <w:r>
        <w:rPr>
          <w:sz w:val="32"/>
          <w:rtl/>
        </w:rPr>
        <w:t>`</w:t>
      </w:r>
      <w:r>
        <w:rPr>
          <w:rFonts w:hint="cs"/>
          <w:sz w:val="32"/>
          <w:rtl/>
        </w:rPr>
        <w:t>6</w:t>
      </w:r>
      <w:r>
        <w:rPr>
          <w:sz w:val="32"/>
          <w:rtl/>
        </w:rPr>
        <w:t>`</w:t>
      </w:r>
      <w:r>
        <w:rPr>
          <w:rFonts w:hint="cs"/>
          <w:sz w:val="32"/>
          <w:rtl/>
        </w:rPr>
        <w:tab/>
        <w:t>الموقوفون الحديثو السن.</w:t>
      </w:r>
    </w:p>
    <w:p w:rsidR="00000000" w:rsidRDefault="00000000">
      <w:pPr>
        <w:spacing w:line="400" w:lineRule="exact"/>
        <w:jc w:val="both"/>
        <w:rPr>
          <w:rFonts w:hint="cs"/>
          <w:sz w:val="32"/>
          <w:rtl/>
        </w:rPr>
      </w:pPr>
      <w:r>
        <w:rPr>
          <w:rFonts w:hint="cs"/>
          <w:b/>
          <w:bCs/>
          <w:sz w:val="32"/>
          <w:rtl/>
        </w:rPr>
        <w:tab/>
      </w:r>
      <w:r>
        <w:rPr>
          <w:rFonts w:hint="cs"/>
          <w:sz w:val="32"/>
          <w:rtl/>
        </w:rPr>
        <w:t>(د)</w:t>
      </w:r>
      <w:r>
        <w:rPr>
          <w:rFonts w:hint="cs"/>
          <w:sz w:val="32"/>
          <w:rtl/>
        </w:rPr>
        <w:tab/>
        <w:t>التفريق في السجن المركزي</w:t>
      </w:r>
      <w:r>
        <w:rPr>
          <w:rFonts w:hint="cs"/>
          <w:b/>
          <w:bCs/>
          <w:sz w:val="32"/>
          <w:rtl/>
        </w:rPr>
        <w:t>:</w:t>
      </w:r>
      <w:r>
        <w:rPr>
          <w:rFonts w:hint="cs"/>
          <w:sz w:val="32"/>
          <w:rtl/>
        </w:rPr>
        <w:t xml:space="preserve"> المادة 35: يفرق المحكومون في السجن المركزي على الصورة الآتية مع الاحتفاظ بأحكام الفقرة الأولى من المادة 32:</w:t>
      </w:r>
    </w:p>
    <w:p w:rsidR="00000000" w:rsidRDefault="00000000">
      <w:pPr>
        <w:spacing w:line="400" w:lineRule="exact"/>
        <w:ind w:left="720"/>
        <w:jc w:val="both"/>
        <w:rPr>
          <w:rFonts w:hint="cs"/>
          <w:sz w:val="32"/>
          <w:rtl/>
        </w:rPr>
      </w:pPr>
      <w:r>
        <w:rPr>
          <w:sz w:val="32"/>
          <w:rtl/>
        </w:rPr>
        <w:t>`</w:t>
      </w:r>
      <w:r>
        <w:rPr>
          <w:rFonts w:hint="cs"/>
          <w:sz w:val="32"/>
          <w:rtl/>
        </w:rPr>
        <w:t>1</w:t>
      </w:r>
      <w:r>
        <w:rPr>
          <w:sz w:val="32"/>
          <w:rtl/>
        </w:rPr>
        <w:t>`</w:t>
      </w:r>
      <w:r>
        <w:rPr>
          <w:rFonts w:hint="cs"/>
          <w:sz w:val="32"/>
          <w:rtl/>
        </w:rPr>
        <w:tab/>
        <w:t>المحكوم عليهم بالسجن إلى 3 سنوات؛</w:t>
      </w:r>
    </w:p>
    <w:p w:rsidR="00000000" w:rsidRDefault="00000000">
      <w:pPr>
        <w:spacing w:line="400" w:lineRule="exact"/>
        <w:ind w:left="720"/>
        <w:jc w:val="both"/>
        <w:rPr>
          <w:rFonts w:hint="cs"/>
          <w:sz w:val="30"/>
        </w:rPr>
      </w:pPr>
      <w:r>
        <w:rPr>
          <w:sz w:val="32"/>
          <w:rtl/>
        </w:rPr>
        <w:t>`</w:t>
      </w:r>
      <w:r>
        <w:rPr>
          <w:rFonts w:hint="cs"/>
          <w:sz w:val="32"/>
          <w:rtl/>
        </w:rPr>
        <w:t>2</w:t>
      </w:r>
      <w:r>
        <w:rPr>
          <w:sz w:val="32"/>
          <w:rtl/>
        </w:rPr>
        <w:t>`</w:t>
      </w:r>
      <w:r>
        <w:rPr>
          <w:rFonts w:hint="cs"/>
          <w:sz w:val="32"/>
          <w:rtl/>
        </w:rPr>
        <w:tab/>
        <w:t>المحكوم عليهم بالأشغال الشاقة أقل من 10 سنوات؛</w:t>
      </w:r>
    </w:p>
    <w:p w:rsidR="00000000" w:rsidRDefault="00000000">
      <w:pPr>
        <w:spacing w:line="400" w:lineRule="exact"/>
        <w:ind w:left="720"/>
        <w:jc w:val="both"/>
        <w:rPr>
          <w:rFonts w:hint="cs"/>
          <w:sz w:val="30"/>
        </w:rPr>
      </w:pPr>
      <w:r>
        <w:rPr>
          <w:sz w:val="32"/>
          <w:rtl/>
        </w:rPr>
        <w:t>`</w:t>
      </w:r>
      <w:r>
        <w:rPr>
          <w:rFonts w:hint="cs"/>
          <w:sz w:val="32"/>
          <w:rtl/>
        </w:rPr>
        <w:t>3</w:t>
      </w:r>
      <w:r>
        <w:rPr>
          <w:sz w:val="32"/>
          <w:rtl/>
        </w:rPr>
        <w:t>`</w:t>
      </w:r>
      <w:r>
        <w:rPr>
          <w:rFonts w:hint="cs"/>
          <w:sz w:val="32"/>
          <w:rtl/>
        </w:rPr>
        <w:tab/>
        <w:t>المحكوم عليهم بالأشغال الشاقة المؤقتة من 10 سنوات فزيادة؛</w:t>
      </w:r>
    </w:p>
    <w:p w:rsidR="00000000" w:rsidRDefault="00000000">
      <w:pPr>
        <w:spacing w:line="400" w:lineRule="exact"/>
        <w:ind w:left="720"/>
        <w:jc w:val="both"/>
        <w:rPr>
          <w:rFonts w:hint="cs"/>
          <w:sz w:val="30"/>
        </w:rPr>
      </w:pPr>
      <w:r>
        <w:rPr>
          <w:sz w:val="32"/>
          <w:rtl/>
        </w:rPr>
        <w:t>`</w:t>
      </w:r>
      <w:r>
        <w:rPr>
          <w:rFonts w:hint="cs"/>
          <w:sz w:val="32"/>
          <w:rtl/>
        </w:rPr>
        <w:t>4</w:t>
      </w:r>
      <w:r>
        <w:rPr>
          <w:sz w:val="32"/>
          <w:rtl/>
        </w:rPr>
        <w:t>`</w:t>
      </w:r>
      <w:r>
        <w:rPr>
          <w:rFonts w:hint="cs"/>
          <w:sz w:val="32"/>
          <w:rtl/>
        </w:rPr>
        <w:tab/>
        <w:t>المحكوم عليهم بالاعتقال؛</w:t>
      </w:r>
    </w:p>
    <w:p w:rsidR="00000000" w:rsidRDefault="00000000">
      <w:pPr>
        <w:spacing w:line="400" w:lineRule="exact"/>
        <w:ind w:left="720"/>
        <w:jc w:val="both"/>
        <w:rPr>
          <w:rFonts w:hint="cs"/>
          <w:sz w:val="30"/>
        </w:rPr>
      </w:pPr>
      <w:r>
        <w:rPr>
          <w:sz w:val="32"/>
          <w:rtl/>
        </w:rPr>
        <w:t>`</w:t>
      </w:r>
      <w:r>
        <w:rPr>
          <w:rFonts w:hint="cs"/>
          <w:sz w:val="32"/>
          <w:rtl/>
        </w:rPr>
        <w:t>5</w:t>
      </w:r>
      <w:r>
        <w:rPr>
          <w:sz w:val="32"/>
          <w:rtl/>
        </w:rPr>
        <w:t>`</w:t>
      </w:r>
      <w:r>
        <w:rPr>
          <w:rFonts w:hint="cs"/>
          <w:sz w:val="32"/>
          <w:rtl/>
        </w:rPr>
        <w:tab/>
        <w:t>الموقوفون الحديثو السن المحكوم عليهم إصلاحاً للنفس.</w:t>
      </w:r>
    </w:p>
    <w:p w:rsidR="00000000" w:rsidRDefault="00000000">
      <w:pPr>
        <w:spacing w:line="400" w:lineRule="exact"/>
        <w:jc w:val="both"/>
        <w:rPr>
          <w:rFonts w:hint="cs"/>
          <w:sz w:val="32"/>
          <w:rtl/>
        </w:rPr>
      </w:pPr>
      <w:r>
        <w:rPr>
          <w:rFonts w:hint="cs"/>
          <w:sz w:val="32"/>
          <w:rtl/>
        </w:rPr>
        <w:tab/>
        <w:t>(ه‍)</w:t>
      </w:r>
      <w:r>
        <w:rPr>
          <w:rFonts w:hint="cs"/>
          <w:sz w:val="32"/>
          <w:rtl/>
        </w:rPr>
        <w:tab/>
        <w:t>أحكام مشتركة لجميع السجون تتعلق بتفريق أقسام الموقوفين المختلفة:</w:t>
      </w:r>
    </w:p>
    <w:p w:rsidR="00000000" w:rsidRDefault="00000000">
      <w:pPr>
        <w:spacing w:line="420" w:lineRule="exact"/>
        <w:ind w:left="1440" w:hanging="720"/>
        <w:jc w:val="both"/>
        <w:rPr>
          <w:rFonts w:hint="cs"/>
          <w:spacing w:val="0"/>
          <w:sz w:val="32"/>
          <w:rtl/>
        </w:rPr>
      </w:pPr>
      <w:r>
        <w:rPr>
          <w:sz w:val="32"/>
          <w:rtl/>
        </w:rPr>
        <w:t>`</w:t>
      </w:r>
      <w:r>
        <w:rPr>
          <w:rFonts w:hint="cs"/>
          <w:sz w:val="32"/>
          <w:rtl/>
        </w:rPr>
        <w:t>1</w:t>
      </w:r>
      <w:r>
        <w:rPr>
          <w:sz w:val="32"/>
          <w:rtl/>
        </w:rPr>
        <w:t>`</w:t>
      </w:r>
      <w:r>
        <w:rPr>
          <w:rFonts w:hint="cs"/>
          <w:sz w:val="32"/>
          <w:rtl/>
        </w:rPr>
        <w:tab/>
      </w:r>
      <w:r>
        <w:rPr>
          <w:rFonts w:hint="cs"/>
          <w:spacing w:val="0"/>
          <w:sz w:val="32"/>
          <w:rtl/>
        </w:rPr>
        <w:t>المادة 36: الموقوفون المعدون للنقل والجنود يوضعون في القسم الذي ينتمون إليه. ويعتبر ذا سابقة قضائية لأجل تطبيق المادتين 31 و32 كل موقوف قضى في السجن عقوبة شهر على الأقل؛</w:t>
      </w:r>
    </w:p>
    <w:p w:rsidR="00000000" w:rsidRDefault="00000000">
      <w:pPr>
        <w:spacing w:line="420" w:lineRule="exact"/>
        <w:ind w:left="1440" w:hanging="720"/>
        <w:jc w:val="both"/>
        <w:rPr>
          <w:rFonts w:hint="cs"/>
          <w:sz w:val="30"/>
        </w:rPr>
      </w:pPr>
      <w:r>
        <w:rPr>
          <w:sz w:val="32"/>
          <w:rtl/>
        </w:rPr>
        <w:t>`</w:t>
      </w:r>
      <w:r>
        <w:rPr>
          <w:rFonts w:hint="cs"/>
          <w:sz w:val="32"/>
          <w:rtl/>
        </w:rPr>
        <w:t>2</w:t>
      </w:r>
      <w:r>
        <w:rPr>
          <w:sz w:val="32"/>
          <w:rtl/>
        </w:rPr>
        <w:t>`</w:t>
      </w:r>
      <w:r>
        <w:rPr>
          <w:rFonts w:hint="cs"/>
          <w:sz w:val="32"/>
          <w:rtl/>
        </w:rPr>
        <w:tab/>
        <w:t>المادة 37: المومسات المسجلات المحكوم عليهن بمادة مخالفة يوضعن في غرفة على حده في قسم النساء؛</w:t>
      </w:r>
    </w:p>
    <w:p w:rsidR="00000000" w:rsidRDefault="00000000">
      <w:pPr>
        <w:spacing w:line="420" w:lineRule="exact"/>
        <w:ind w:left="1440" w:hanging="720"/>
        <w:jc w:val="both"/>
        <w:rPr>
          <w:rFonts w:hint="cs"/>
          <w:sz w:val="30"/>
        </w:rPr>
      </w:pPr>
      <w:r>
        <w:rPr>
          <w:sz w:val="32"/>
          <w:rtl/>
        </w:rPr>
        <w:t>`</w:t>
      </w:r>
      <w:r>
        <w:rPr>
          <w:rFonts w:hint="cs"/>
          <w:sz w:val="32"/>
          <w:rtl/>
        </w:rPr>
        <w:t>3</w:t>
      </w:r>
      <w:r>
        <w:rPr>
          <w:sz w:val="32"/>
          <w:rtl/>
        </w:rPr>
        <w:t>`</w:t>
      </w:r>
      <w:r>
        <w:rPr>
          <w:rFonts w:hint="cs"/>
          <w:sz w:val="32"/>
          <w:rtl/>
        </w:rPr>
        <w:tab/>
        <w:t>المادة 38: يجري تفريق الموقوفين وفقاً للمواد 32 و33 و34 و35 و36 و37 في غرف النوم والمشاغل وغرف الطعام وساحات النزهة؛</w:t>
      </w:r>
    </w:p>
    <w:p w:rsidR="00000000" w:rsidRDefault="00000000">
      <w:pPr>
        <w:spacing w:line="420" w:lineRule="exact"/>
        <w:ind w:left="1440" w:hanging="720"/>
        <w:jc w:val="both"/>
        <w:rPr>
          <w:rFonts w:hint="cs"/>
          <w:sz w:val="30"/>
        </w:rPr>
      </w:pPr>
      <w:r>
        <w:rPr>
          <w:sz w:val="32"/>
          <w:rtl/>
        </w:rPr>
        <w:t>`</w:t>
      </w:r>
      <w:r>
        <w:rPr>
          <w:rFonts w:hint="cs"/>
          <w:sz w:val="32"/>
          <w:rtl/>
        </w:rPr>
        <w:t>4</w:t>
      </w:r>
      <w:r>
        <w:rPr>
          <w:sz w:val="32"/>
          <w:rtl/>
        </w:rPr>
        <w:t>`</w:t>
      </w:r>
      <w:r>
        <w:rPr>
          <w:rFonts w:hint="cs"/>
          <w:sz w:val="32"/>
          <w:rtl/>
        </w:rPr>
        <w:tab/>
        <w:t>إذا لم يكن عدد ساحات النزهة كافياً لجميع أقسام الموقوفين تعين ساعات النزهة بصورة تمكن من استعمال الساحات بالتتابع لكل من الأقسام المذكورة؛</w:t>
      </w:r>
    </w:p>
    <w:p w:rsidR="00000000" w:rsidRDefault="00000000">
      <w:pPr>
        <w:spacing w:line="420" w:lineRule="exact"/>
        <w:ind w:left="1440" w:hanging="720"/>
        <w:jc w:val="both"/>
        <w:rPr>
          <w:rFonts w:hint="cs"/>
          <w:spacing w:val="0"/>
          <w:sz w:val="30"/>
        </w:rPr>
      </w:pPr>
      <w:r>
        <w:rPr>
          <w:sz w:val="32"/>
          <w:rtl/>
        </w:rPr>
        <w:t>`</w:t>
      </w:r>
      <w:r>
        <w:rPr>
          <w:rFonts w:hint="cs"/>
          <w:sz w:val="32"/>
          <w:rtl/>
        </w:rPr>
        <w:t>5</w:t>
      </w:r>
      <w:r>
        <w:rPr>
          <w:sz w:val="32"/>
          <w:rtl/>
        </w:rPr>
        <w:t>`</w:t>
      </w:r>
      <w:r>
        <w:rPr>
          <w:rFonts w:hint="cs"/>
          <w:sz w:val="32"/>
          <w:rtl/>
        </w:rPr>
        <w:tab/>
      </w:r>
      <w:r>
        <w:rPr>
          <w:rFonts w:hint="cs"/>
          <w:spacing w:val="0"/>
          <w:sz w:val="32"/>
          <w:rtl/>
        </w:rPr>
        <w:t>المادة 39: ينفذ المدير أو رئيس الحراس الأوامر المعطاة له من المستنطق أو من رئيس المحكمة تطبيقاًَ للمادة 457 من قانون أصول المحاكمات الجزائية. ويجب عليه خاصةً ألا يضع مع موقوفين آخرين الأظناء والمتهمين الذين أمرت السلطة القضائية بوضعهم على الانفراد. وعندما يجب إخلاء سبيل موقوفين متعددين في يوم واحد تتخذ التدابير اللازمة لكي لا يتقابلوا في دواوين القلم ولا عند خروجهم من السجن؛</w:t>
      </w:r>
    </w:p>
    <w:p w:rsidR="00000000" w:rsidRDefault="00000000">
      <w:pPr>
        <w:spacing w:line="420" w:lineRule="exact"/>
        <w:ind w:left="1440" w:hanging="720"/>
        <w:jc w:val="both"/>
        <w:rPr>
          <w:rFonts w:hint="cs"/>
          <w:sz w:val="32"/>
          <w:rtl/>
        </w:rPr>
      </w:pPr>
      <w:r>
        <w:rPr>
          <w:sz w:val="32"/>
          <w:rtl/>
        </w:rPr>
        <w:t>`</w:t>
      </w:r>
      <w:r>
        <w:rPr>
          <w:rFonts w:hint="cs"/>
          <w:sz w:val="32"/>
          <w:rtl/>
        </w:rPr>
        <w:t>6</w:t>
      </w:r>
      <w:r>
        <w:rPr>
          <w:sz w:val="32"/>
          <w:rtl/>
        </w:rPr>
        <w:t>`</w:t>
      </w:r>
      <w:r>
        <w:rPr>
          <w:rFonts w:hint="cs"/>
          <w:sz w:val="32"/>
          <w:rtl/>
        </w:rPr>
        <w:tab/>
        <w:t>أما بالنسبة للأحداث الذين لم يتموا الثامنة عشرة من عمرهم فيوضعون في مؤسسات إصلاحية. وهؤلاء لا تفرض عليهم أية عقوبة، بل تفرض عليهم تدابير إصلاحية ينفذونها في معاهد خاصة بالأحداث. ويراعى في هذه المعاهد تصنيف النزلاء حسب سنهم ونوع الجريمة التي اقترفوها أو التي أدينوا بها. (المادة 29 من قانون الأحداث المعدلة بالمرسوم التشريعي رقم 52 تاريخ 1أيلول/سبتمبر 2003).</w:t>
      </w:r>
    </w:p>
    <w:p w:rsidR="00000000" w:rsidRDefault="00000000">
      <w:pPr>
        <w:spacing w:line="420" w:lineRule="exact"/>
        <w:jc w:val="both"/>
        <w:rPr>
          <w:rFonts w:hint="cs"/>
          <w:sz w:val="32"/>
          <w:rtl/>
        </w:rPr>
      </w:pPr>
      <w:r>
        <w:rPr>
          <w:rFonts w:hint="cs"/>
          <w:sz w:val="32"/>
          <w:rtl/>
        </w:rPr>
        <w:tab/>
        <w:t>(و)</w:t>
      </w:r>
      <w:r>
        <w:rPr>
          <w:rFonts w:hint="cs"/>
          <w:sz w:val="32"/>
          <w:rtl/>
        </w:rPr>
        <w:tab/>
        <w:t>الوسائل الواجب اتخاذها لمنع الحشد:</w:t>
      </w:r>
    </w:p>
    <w:p w:rsidR="00000000" w:rsidRDefault="00000000">
      <w:pPr>
        <w:spacing w:line="420" w:lineRule="exact"/>
        <w:ind w:left="720"/>
        <w:jc w:val="both"/>
        <w:rPr>
          <w:rFonts w:hint="cs"/>
          <w:sz w:val="32"/>
          <w:rtl/>
        </w:rPr>
      </w:pPr>
      <w:r>
        <w:rPr>
          <w:rFonts w:hint="cs"/>
          <w:sz w:val="32"/>
          <w:rtl/>
        </w:rPr>
        <w:tab/>
        <w:t>المادة 41: يجب على المحافظ دفعاً لحشد منتظر أو إزالة حشد حاصل أن يرسل إلى الوزير في أقرب وقت تقريراً بشأن نقل المحكومين إلى سجن آخر.</w:t>
      </w:r>
    </w:p>
    <w:p w:rsidR="00000000" w:rsidRDefault="00000000">
      <w:pPr>
        <w:spacing w:line="420" w:lineRule="exact"/>
        <w:jc w:val="both"/>
        <w:rPr>
          <w:rFonts w:hint="cs"/>
          <w:sz w:val="32"/>
          <w:rtl/>
        </w:rPr>
      </w:pPr>
      <w:r>
        <w:rPr>
          <w:rFonts w:hint="cs"/>
          <w:sz w:val="32"/>
          <w:rtl/>
        </w:rPr>
        <w:tab/>
        <w:t>(ز)</w:t>
      </w:r>
      <w:r>
        <w:rPr>
          <w:rFonts w:hint="cs"/>
          <w:sz w:val="32"/>
          <w:rtl/>
        </w:rPr>
        <w:tab/>
        <w:t>المعاملات الواجب إجراؤها عند وصول الموقوفين:</w:t>
      </w:r>
    </w:p>
    <w:p w:rsidR="00000000" w:rsidRDefault="00000000">
      <w:pPr>
        <w:spacing w:line="420" w:lineRule="exact"/>
        <w:ind w:left="1440" w:hanging="720"/>
        <w:jc w:val="both"/>
        <w:rPr>
          <w:rFonts w:hint="cs"/>
          <w:sz w:val="30"/>
        </w:rPr>
      </w:pPr>
      <w:r>
        <w:rPr>
          <w:sz w:val="32"/>
          <w:rtl/>
        </w:rPr>
        <w:t>`</w:t>
      </w:r>
      <w:r>
        <w:rPr>
          <w:rFonts w:hint="cs"/>
          <w:sz w:val="32"/>
          <w:rtl/>
        </w:rPr>
        <w:t>1</w:t>
      </w:r>
      <w:r>
        <w:rPr>
          <w:sz w:val="32"/>
          <w:rtl/>
        </w:rPr>
        <w:t>`</w:t>
      </w:r>
      <w:r>
        <w:rPr>
          <w:rFonts w:hint="cs"/>
          <w:sz w:val="32"/>
          <w:rtl/>
        </w:rPr>
        <w:tab/>
        <w:t xml:space="preserve">عند وصول الموقوفين إلى السجن يوضعون على الانفراد في حجرات انتظار أو في الغرف القائمة مقامها إلى أن يرسلوا إلى القسم المختص بهم. المادة 42؛ </w:t>
      </w:r>
    </w:p>
    <w:p w:rsidR="00000000" w:rsidRDefault="00000000">
      <w:pPr>
        <w:spacing w:line="400" w:lineRule="exact"/>
        <w:ind w:left="1440" w:hanging="720"/>
        <w:jc w:val="both"/>
        <w:rPr>
          <w:sz w:val="32"/>
          <w:rtl/>
        </w:rPr>
      </w:pPr>
      <w:r>
        <w:rPr>
          <w:sz w:val="32"/>
          <w:rtl/>
        </w:rPr>
        <w:t>`</w:t>
      </w:r>
      <w:r>
        <w:rPr>
          <w:rFonts w:hint="cs"/>
          <w:sz w:val="32"/>
          <w:rtl/>
        </w:rPr>
        <w:t>2</w:t>
      </w:r>
      <w:r>
        <w:rPr>
          <w:sz w:val="32"/>
          <w:rtl/>
        </w:rPr>
        <w:t>`</w:t>
      </w:r>
      <w:r>
        <w:rPr>
          <w:rFonts w:hint="cs"/>
          <w:sz w:val="32"/>
          <w:rtl/>
        </w:rPr>
        <w:tab/>
        <w:t>وتطبق عليهم معاملات الإدخال إلى السجن وأخذ المقايي</w:t>
      </w:r>
      <w:r>
        <w:rPr>
          <w:rFonts w:hint="eastAsia"/>
          <w:sz w:val="32"/>
          <w:rtl/>
        </w:rPr>
        <w:t>س</w:t>
      </w:r>
      <w:r>
        <w:rPr>
          <w:rFonts w:hint="cs"/>
          <w:sz w:val="32"/>
          <w:rtl/>
        </w:rPr>
        <w:t xml:space="preserve"> البدنية وتجري عليهم أعمال التنظيف اللازمة ثم يرتدون اللباس الجزائي عند اللزوم.</w:t>
      </w:r>
    </w:p>
    <w:p w:rsidR="00000000" w:rsidRDefault="00000000">
      <w:pPr>
        <w:spacing w:line="400" w:lineRule="exact"/>
        <w:jc w:val="both"/>
        <w:rPr>
          <w:sz w:val="32"/>
          <w:rtl/>
        </w:rPr>
      </w:pPr>
      <w:r>
        <w:rPr>
          <w:rFonts w:hint="cs"/>
          <w:sz w:val="32"/>
          <w:rtl/>
        </w:rPr>
        <w:t>149-</w:t>
      </w:r>
      <w:r>
        <w:rPr>
          <w:rFonts w:hint="cs"/>
          <w:sz w:val="32"/>
          <w:rtl/>
        </w:rPr>
        <w:tab/>
        <w:t>إضافة إلى ذلك وبالنسبة إلى فصل المتهمين الأحداث عن البالغين أوجد قانون الأحداث رقم 18 لعام 1974 المعدّل بالقانون رقم 51 لعام 1979، محاكم خاصة بالأحداث تتكون حسب المادة 31 منه من محاكم جماعية متفرغة وغير متفرغة تختص بالنظر في القضايا الجنائية والقضايا الجنحية والمخالفات. ويعامل الأحداث معاملة تهدف إلى إعادة تأهيلهم الاجتماعي وإصلاح حالهم. ويوضع الأحداث في معاهد إصلاحية، ولا يجوز وضعهم في السجون مهما كانت الظروف والأسباب.</w:t>
      </w:r>
    </w:p>
    <w:p w:rsidR="00000000" w:rsidRDefault="00000000">
      <w:pPr>
        <w:spacing w:line="400" w:lineRule="exact"/>
        <w:jc w:val="both"/>
        <w:rPr>
          <w:rFonts w:hint="cs"/>
          <w:sz w:val="32"/>
          <w:rtl/>
        </w:rPr>
      </w:pPr>
      <w:r>
        <w:rPr>
          <w:rFonts w:hint="cs"/>
          <w:sz w:val="32"/>
          <w:rtl/>
        </w:rPr>
        <w:t>150-</w:t>
      </w:r>
      <w:r>
        <w:rPr>
          <w:rFonts w:hint="cs"/>
          <w:sz w:val="32"/>
          <w:rtl/>
        </w:rPr>
        <w:tab/>
        <w:t>فقد نصت المادة 45 من قانون الأحداث رقم 18 لعام 1974 على:</w:t>
      </w:r>
    </w:p>
    <w:p w:rsidR="00000000" w:rsidRDefault="00000000">
      <w:pPr>
        <w:spacing w:line="400" w:lineRule="exact"/>
        <w:ind w:left="720"/>
        <w:jc w:val="both"/>
        <w:rPr>
          <w:rFonts w:hint="cs"/>
          <w:sz w:val="32"/>
          <w:rtl/>
        </w:rPr>
      </w:pPr>
      <w:r>
        <w:rPr>
          <w:rFonts w:hint="cs"/>
          <w:sz w:val="32"/>
          <w:rtl/>
        </w:rPr>
        <w:tab/>
        <w:t>"لا يجوز للمحكمة أو لقاضي التحقيق أن يقر توقيف الحدث في غير مراكز الملاحظة التي أنشأتها أو اعترفت بها وزارة الشؤون الاجتماعية والعمل، وفي حال عدم وجود هذه المراكز يوضع الحدث في محل توقيف خاص بالأحداث".</w:t>
      </w:r>
    </w:p>
    <w:p w:rsidR="00000000" w:rsidRDefault="00000000">
      <w:pPr>
        <w:spacing w:line="400" w:lineRule="exact"/>
        <w:jc w:val="both"/>
        <w:rPr>
          <w:sz w:val="32"/>
          <w:rtl/>
        </w:rPr>
      </w:pPr>
      <w:r>
        <w:rPr>
          <w:rFonts w:hint="cs"/>
          <w:sz w:val="32"/>
          <w:rtl/>
        </w:rPr>
        <w:t>كما "ويبت قاضي التحقيق ومحكمة الأحداث في القضايا المحالة إليه بأسرع وقت ممكن حرصاً على مصلحة الحدث"، المادة 46.</w:t>
      </w:r>
    </w:p>
    <w:p w:rsidR="00000000" w:rsidRDefault="00000000">
      <w:pPr>
        <w:spacing w:line="400" w:lineRule="exact"/>
        <w:jc w:val="both"/>
        <w:rPr>
          <w:b/>
          <w:bCs/>
          <w:sz w:val="32"/>
          <w:rtl/>
        </w:rPr>
      </w:pPr>
      <w:r>
        <w:rPr>
          <w:rFonts w:hint="cs"/>
          <w:b/>
          <w:bCs/>
          <w:sz w:val="32"/>
          <w:rtl/>
        </w:rPr>
        <w:t>الفقرة 3 - تأهيل المساجين</w:t>
      </w:r>
    </w:p>
    <w:p w:rsidR="00000000" w:rsidRDefault="00000000">
      <w:pPr>
        <w:spacing w:line="400" w:lineRule="exact"/>
        <w:jc w:val="both"/>
        <w:rPr>
          <w:i/>
          <w:iCs/>
          <w:sz w:val="32"/>
          <w:rtl/>
        </w:rPr>
      </w:pPr>
      <w:r>
        <w:rPr>
          <w:rFonts w:hint="cs"/>
          <w:i/>
          <w:iCs/>
          <w:sz w:val="32"/>
          <w:rtl/>
        </w:rPr>
        <w:t>التعليم والعبادات</w:t>
      </w:r>
    </w:p>
    <w:p w:rsidR="00000000" w:rsidRDefault="00000000">
      <w:pPr>
        <w:spacing w:line="400" w:lineRule="exact"/>
        <w:jc w:val="both"/>
        <w:rPr>
          <w:b/>
          <w:bCs/>
          <w:sz w:val="32"/>
          <w:rtl/>
        </w:rPr>
      </w:pPr>
      <w:r>
        <w:rPr>
          <w:rFonts w:hint="cs"/>
          <w:sz w:val="32"/>
          <w:rtl/>
        </w:rPr>
        <w:t>151-</w:t>
      </w:r>
      <w:r>
        <w:rPr>
          <w:rFonts w:hint="cs"/>
          <w:sz w:val="32"/>
          <w:rtl/>
        </w:rPr>
        <w:tab/>
        <w:t>التعليم: تنظم في السجن المركزي دائرة للتعليم الابتدائي، ويجوز إجراء ذلك أيضاً في السجون الأخرى بقرار من وزير الداخلية. وتسلم الدائرة المذكورة إما لأساتذة من ملاك وزارة التربية منتدبين إلى وزارة الداخلية يتقاضون رواتبهم من موازنة هذه الوزارة وفقاً للشروط المنصوص عليها في نظام موظفي وزارة التربية، أو لأستاذ من أساتذة المنطقة فيتقاضى هذا أجره من ميزانية وزارة الداخلية بناء على اقتراح المتصرف، وبعد رأي موافق يبديه وزير التربية، على أن لا يتقاضى الشخص المذكور راتباً أو تعويضاً ما، المادة 114.</w:t>
      </w:r>
    </w:p>
    <w:p w:rsidR="00000000" w:rsidRDefault="00000000">
      <w:pPr>
        <w:spacing w:line="400" w:lineRule="exact"/>
        <w:jc w:val="both"/>
        <w:rPr>
          <w:b/>
          <w:bCs/>
          <w:sz w:val="32"/>
          <w:rtl/>
        </w:rPr>
      </w:pPr>
      <w:r>
        <w:rPr>
          <w:rFonts w:hint="cs"/>
          <w:sz w:val="32"/>
          <w:rtl/>
        </w:rPr>
        <w:t>152-</w:t>
      </w:r>
      <w:r>
        <w:rPr>
          <w:rFonts w:hint="cs"/>
          <w:sz w:val="32"/>
          <w:rtl/>
        </w:rPr>
        <w:tab/>
        <w:t xml:space="preserve">والتدريس إجباري لكافة الموقوفين الذين لم يبلغوا الأربعين من عمرهم المحكومين بالسجن أكثر من ثلاثة أشهر سواء كانوا أميين أو كانوا لا يعرفون إلا القراءة أو لا يحسنون الكتابة، المادة 115. </w:t>
      </w:r>
    </w:p>
    <w:p w:rsidR="00000000" w:rsidRDefault="00000000">
      <w:pPr>
        <w:spacing w:line="400" w:lineRule="exact"/>
        <w:jc w:val="both"/>
        <w:rPr>
          <w:sz w:val="32"/>
          <w:rtl/>
        </w:rPr>
      </w:pPr>
      <w:r>
        <w:rPr>
          <w:rFonts w:hint="cs"/>
          <w:sz w:val="32"/>
          <w:rtl/>
        </w:rPr>
        <w:t>153-</w:t>
      </w:r>
      <w:r>
        <w:rPr>
          <w:rFonts w:hint="cs"/>
          <w:sz w:val="32"/>
          <w:rtl/>
        </w:rPr>
        <w:tab/>
        <w:t>ويجوز لموظفي الحكومة أو لأشخاص آخرين مأذونين من قبل المتصرف أن يقرأوا مواضيع أخلاقية أو علمية أو يلقوا محاضرات عنها والمواضيع التي يريد هؤلاء الأشخاص الآخرون البحث فيها يجب عرضها على المتصرف، المادة 116.</w:t>
      </w:r>
    </w:p>
    <w:p w:rsidR="00000000" w:rsidRDefault="00000000">
      <w:pPr>
        <w:spacing w:line="400" w:lineRule="exact"/>
        <w:jc w:val="both"/>
        <w:rPr>
          <w:sz w:val="32"/>
          <w:rtl/>
        </w:rPr>
      </w:pPr>
      <w:r>
        <w:rPr>
          <w:rFonts w:hint="cs"/>
          <w:sz w:val="32"/>
          <w:rtl/>
        </w:rPr>
        <w:t>154-</w:t>
      </w:r>
      <w:r>
        <w:rPr>
          <w:rFonts w:hint="cs"/>
          <w:sz w:val="32"/>
          <w:rtl/>
        </w:rPr>
        <w:tab/>
        <w:t>وحضور جلسات القراءة والمحاضرات إجباري للمحكومين، أما إذا كانت ذات صبغة دينية فلا يكون حضورها إجبارياً إلا لمن كان قد طلب اتباع مراسم الدين الذي تتعلق المحاضرة به.</w:t>
      </w:r>
    </w:p>
    <w:p w:rsidR="00000000" w:rsidRDefault="00000000">
      <w:pPr>
        <w:spacing w:line="400" w:lineRule="exact"/>
        <w:jc w:val="both"/>
        <w:rPr>
          <w:sz w:val="32"/>
          <w:rtl/>
        </w:rPr>
      </w:pPr>
      <w:r>
        <w:rPr>
          <w:rFonts w:hint="cs"/>
          <w:b/>
          <w:bCs/>
          <w:sz w:val="32"/>
          <w:rtl/>
        </w:rPr>
        <w:t>المكتبة</w:t>
      </w:r>
    </w:p>
    <w:p w:rsidR="00000000" w:rsidRDefault="00000000">
      <w:pPr>
        <w:spacing w:line="400" w:lineRule="exact"/>
        <w:jc w:val="both"/>
        <w:rPr>
          <w:rFonts w:hint="cs"/>
          <w:sz w:val="32"/>
          <w:rtl/>
        </w:rPr>
      </w:pPr>
      <w:r>
        <w:rPr>
          <w:rFonts w:hint="cs"/>
          <w:sz w:val="32"/>
          <w:rtl/>
        </w:rPr>
        <w:t>155-</w:t>
      </w:r>
      <w:r>
        <w:rPr>
          <w:rFonts w:hint="cs"/>
          <w:sz w:val="32"/>
          <w:rtl/>
        </w:rPr>
        <w:tab/>
        <w:t>توضع تحت تصرف الموقوفين كتب من مكتبة السجن. ويجوز للمحكومين استعمال الكتب أيام الأعياد وكذلك في أيام الأسبوع إذا أجروا الفروض المعطاة من قبل الأستاذ، كذلك بعد يوم الشغل فيجوز لهم تخصيص ما بقي لهم من الوقت للقراءة. لا يوجد حد في هذا الخصوص لمن يكون موقوفاً بدون عمل وللأظناء والمتهمين يحظر على الموقوفين استعمال الكتب، المادة 117.</w:t>
      </w:r>
    </w:p>
    <w:p w:rsidR="00000000" w:rsidRDefault="00000000">
      <w:pPr>
        <w:spacing w:line="400" w:lineRule="exact"/>
        <w:jc w:val="both"/>
        <w:rPr>
          <w:b/>
          <w:bCs/>
          <w:sz w:val="32"/>
          <w:rtl/>
        </w:rPr>
      </w:pPr>
      <w:r>
        <w:rPr>
          <w:rFonts w:hint="cs"/>
          <w:b/>
          <w:bCs/>
          <w:sz w:val="32"/>
          <w:rtl/>
        </w:rPr>
        <w:t>في إجراء العبادات المختلفة</w:t>
      </w:r>
    </w:p>
    <w:p w:rsidR="00000000" w:rsidRDefault="00000000">
      <w:pPr>
        <w:spacing w:line="400" w:lineRule="exact"/>
        <w:jc w:val="both"/>
        <w:rPr>
          <w:rFonts w:hint="cs"/>
          <w:sz w:val="32"/>
          <w:rtl/>
        </w:rPr>
      </w:pPr>
      <w:r>
        <w:rPr>
          <w:rFonts w:hint="cs"/>
          <w:sz w:val="32"/>
          <w:rtl/>
        </w:rPr>
        <w:t>156-</w:t>
      </w:r>
      <w:r>
        <w:rPr>
          <w:rFonts w:hint="cs"/>
          <w:sz w:val="32"/>
          <w:rtl/>
        </w:rPr>
        <w:tab/>
        <w:t>يعين وزير الداخلية لكل سجن ولكل ديانة بناء على اقتراح المتصرف رجال الدين الذين يجوز دخولهم على الموقوفين بناء على طلبهم، المادة 118.</w:t>
      </w:r>
    </w:p>
    <w:p w:rsidR="00000000" w:rsidRDefault="00000000">
      <w:pPr>
        <w:spacing w:line="400" w:lineRule="exact"/>
        <w:jc w:val="both"/>
        <w:rPr>
          <w:sz w:val="32"/>
          <w:rtl/>
        </w:rPr>
      </w:pPr>
      <w:r>
        <w:rPr>
          <w:rFonts w:hint="cs"/>
          <w:b/>
          <w:bCs/>
          <w:sz w:val="32"/>
          <w:rtl/>
        </w:rPr>
        <w:t>السجناء الدارسون في السجون السورية، بما فيهم طلاب الجامعات والتسهيلات المقدمة لهم:</w:t>
      </w:r>
    </w:p>
    <w:p w:rsidR="00000000" w:rsidRDefault="00000000">
      <w:pPr>
        <w:spacing w:line="400" w:lineRule="exact"/>
        <w:jc w:val="both"/>
        <w:rPr>
          <w:rFonts w:hint="cs"/>
          <w:sz w:val="32"/>
          <w:rtl/>
        </w:rPr>
      </w:pPr>
      <w:r>
        <w:rPr>
          <w:rFonts w:hint="cs"/>
          <w:sz w:val="32"/>
          <w:rtl/>
        </w:rPr>
        <w:t>157-</w:t>
      </w:r>
      <w:r>
        <w:rPr>
          <w:rFonts w:hint="cs"/>
          <w:sz w:val="32"/>
          <w:rtl/>
        </w:rPr>
        <w:tab/>
        <w:t>بلغ عدد السجناء الدارسين في السجون السورية بتاريخ 29 شباط/فبراير 2004، 951 دارساً موزعين على النحو التالي: 781 تعليم أساسي؛ 136 تعليم ثانوي؛ 34 تعليم جامعي. وتقدم لهم التسهيلات التالية:</w:t>
      </w:r>
    </w:p>
    <w:p w:rsidR="00000000" w:rsidRDefault="00000000">
      <w:pPr>
        <w:spacing w:line="400" w:lineRule="exact"/>
        <w:jc w:val="both"/>
        <w:rPr>
          <w:rFonts w:hint="cs"/>
          <w:sz w:val="32"/>
          <w:rtl/>
        </w:rPr>
      </w:pPr>
      <w:r>
        <w:rPr>
          <w:rFonts w:hint="cs"/>
          <w:sz w:val="32"/>
          <w:rtl/>
        </w:rPr>
        <w:tab/>
        <w:t>(أ)</w:t>
      </w:r>
      <w:r>
        <w:rPr>
          <w:rFonts w:hint="cs"/>
          <w:sz w:val="32"/>
          <w:rtl/>
        </w:rPr>
        <w:tab/>
        <w:t>يوجد في سجن دمشق جناح يسمى جناح المدرسة؛</w:t>
      </w:r>
    </w:p>
    <w:p w:rsidR="00000000" w:rsidRDefault="00000000">
      <w:pPr>
        <w:spacing w:line="400" w:lineRule="exact"/>
        <w:jc w:val="both"/>
        <w:rPr>
          <w:rFonts w:hint="cs"/>
          <w:sz w:val="32"/>
          <w:rtl/>
        </w:rPr>
      </w:pPr>
      <w:r>
        <w:rPr>
          <w:rFonts w:hint="cs"/>
          <w:sz w:val="32"/>
          <w:rtl/>
        </w:rPr>
        <w:tab/>
        <w:t>(ب)</w:t>
      </w:r>
      <w:r>
        <w:rPr>
          <w:rFonts w:hint="cs"/>
          <w:sz w:val="32"/>
          <w:rtl/>
        </w:rPr>
        <w:tab/>
        <w:t>يوجد بباقي السجون غرف توفر الأجواء المناسبة والمريحة للدراسة وفيها الأجهزة والوسائل المطلوبة للدراسة؛</w:t>
      </w:r>
    </w:p>
    <w:p w:rsidR="00000000" w:rsidRDefault="00000000">
      <w:pPr>
        <w:spacing w:line="400" w:lineRule="exact"/>
        <w:jc w:val="both"/>
        <w:rPr>
          <w:rFonts w:hint="cs"/>
          <w:sz w:val="32"/>
          <w:rtl/>
        </w:rPr>
      </w:pPr>
      <w:r>
        <w:rPr>
          <w:rFonts w:hint="cs"/>
          <w:sz w:val="32"/>
          <w:rtl/>
        </w:rPr>
        <w:tab/>
        <w:t>(ج)</w:t>
      </w:r>
      <w:r>
        <w:rPr>
          <w:rFonts w:hint="cs"/>
          <w:sz w:val="32"/>
          <w:rtl/>
        </w:rPr>
        <w:tab/>
        <w:t>توجد بالسجون مكتبات للمطالعة؛</w:t>
      </w:r>
    </w:p>
    <w:p w:rsidR="00000000" w:rsidRDefault="00000000">
      <w:pPr>
        <w:spacing w:line="400" w:lineRule="exact"/>
        <w:jc w:val="both"/>
        <w:rPr>
          <w:rFonts w:hint="cs"/>
          <w:sz w:val="32"/>
          <w:rtl/>
        </w:rPr>
      </w:pPr>
      <w:r>
        <w:rPr>
          <w:rFonts w:hint="cs"/>
          <w:sz w:val="32"/>
          <w:rtl/>
        </w:rPr>
        <w:tab/>
        <w:t>(د)</w:t>
      </w:r>
      <w:r>
        <w:rPr>
          <w:rFonts w:hint="cs"/>
          <w:sz w:val="32"/>
          <w:rtl/>
        </w:rPr>
        <w:tab/>
        <w:t>بالنسبة لمرحلة التعليم الأساسي والثانوي: تُقدم كافة الكتب بشكل مجاني ويتم تأمين طاقم المدرسين بالتعاون مع مديرية التربية وإدارة السجون؛</w:t>
      </w:r>
    </w:p>
    <w:p w:rsidR="00000000" w:rsidRDefault="00000000">
      <w:pPr>
        <w:spacing w:line="400" w:lineRule="exact"/>
        <w:jc w:val="both"/>
        <w:rPr>
          <w:b/>
          <w:bCs/>
          <w:sz w:val="32"/>
          <w:rtl/>
        </w:rPr>
      </w:pPr>
      <w:r>
        <w:rPr>
          <w:rFonts w:hint="cs"/>
          <w:sz w:val="32"/>
          <w:rtl/>
        </w:rPr>
        <w:tab/>
        <w:t>(ه‍)</w:t>
      </w:r>
      <w:r>
        <w:rPr>
          <w:rFonts w:hint="cs"/>
          <w:sz w:val="32"/>
          <w:rtl/>
        </w:rPr>
        <w:tab/>
        <w:t>وبالنسبة للطلاب الجامعيين: تقوم إدارة المدرسة بمتابعة تسجيل الطلاب في الكليات بالتنسيق مع إدارة السجون، كما تقوم الإدارة بتأمين نقل الطلاب إلى مراكز الامتحان بالمواعيد المحددة وبالتنسيق مع هذه المراكز.</w:t>
      </w:r>
    </w:p>
    <w:p w:rsidR="00000000" w:rsidRDefault="00000000">
      <w:pPr>
        <w:spacing w:line="400" w:lineRule="exact"/>
        <w:jc w:val="both"/>
        <w:rPr>
          <w:rFonts w:hint="cs"/>
          <w:spacing w:val="0"/>
          <w:sz w:val="32"/>
          <w:rtl/>
        </w:rPr>
      </w:pPr>
      <w:r>
        <w:rPr>
          <w:rFonts w:hint="cs"/>
          <w:spacing w:val="0"/>
          <w:sz w:val="32"/>
          <w:rtl/>
        </w:rPr>
        <w:t>158-</w:t>
      </w:r>
      <w:r>
        <w:rPr>
          <w:rFonts w:hint="cs"/>
          <w:spacing w:val="0"/>
          <w:sz w:val="32"/>
          <w:rtl/>
        </w:rPr>
        <w:tab/>
        <w:t>ويؤمن نظام السجون أيضاً للمحكومين عملاً يتقاضون عليه أجراً، حيث نص في الفصل السادس على أن:</w:t>
      </w:r>
    </w:p>
    <w:p w:rsidR="00000000" w:rsidRDefault="00000000">
      <w:pPr>
        <w:spacing w:line="400" w:lineRule="exact"/>
        <w:jc w:val="both"/>
        <w:rPr>
          <w:rFonts w:hint="cs"/>
          <w:sz w:val="32"/>
          <w:rtl/>
        </w:rPr>
      </w:pPr>
      <w:r>
        <w:rPr>
          <w:rFonts w:hint="cs"/>
          <w:sz w:val="32"/>
          <w:rtl/>
        </w:rPr>
        <w:tab/>
        <w:t>(أ)</w:t>
      </w:r>
      <w:r>
        <w:rPr>
          <w:rFonts w:hint="cs"/>
          <w:sz w:val="32"/>
          <w:rtl/>
        </w:rPr>
        <w:tab/>
        <w:t>تؤسس مصانع في السجن المركزي وفي جميع السجون السورية. وتدار المصانع المذكورة إما رأساً من قبل الدولة أو تحال إلى متعهدين0 وفي حال إدارتها رأساً من قبل الدولة يعين وزير الداخلية، بقرار، شروط العمل وكيفيته وكذلك الأجور الواجب أداؤها إلى الموقوفين. وتجري الإحالة إلى المتعهدين من قبل وزير الداخلية بناء على اقتراح المتصرف وفقاً لمواد دفتر الشروط وتكون أحكام هذا الدفتر العامة موافقة للنموذج المربوط بهذا النظام. وينظم العمل بصورة لا تسمح لمحكوم ما بالبطالة (المادة 93).</w:t>
      </w:r>
    </w:p>
    <w:p w:rsidR="00000000" w:rsidRDefault="00000000">
      <w:pPr>
        <w:spacing w:line="400" w:lineRule="exact"/>
        <w:jc w:val="both"/>
        <w:rPr>
          <w:rFonts w:hint="cs"/>
          <w:sz w:val="32"/>
          <w:rtl/>
        </w:rPr>
      </w:pPr>
      <w:r>
        <w:rPr>
          <w:rFonts w:hint="cs"/>
          <w:sz w:val="32"/>
          <w:rtl/>
        </w:rPr>
        <w:tab/>
        <w:t>(ب)</w:t>
      </w:r>
      <w:r>
        <w:rPr>
          <w:rFonts w:hint="cs"/>
          <w:sz w:val="32"/>
          <w:rtl/>
        </w:rPr>
        <w:tab/>
        <w:t>يكلف بالعمل أيضاً الأظناء والمتهمون والموقوفون لدين بمادة حقوقية أو إفلاسية أو مخالفة وذلك بناء على طلبهم. ويجوز للموقوفين أن يتابعوا العمل بمهنتهم أو حرفتهم في السجن، إلا إذا كان ذلك مخالفاً للصحة والترتيب والأمن والنظام. وإذا كانت الصناعة التي كانوا يزاولونها منظمة في السجن فإنه يتم استخدامهم فيها بالتعرفة المعينة أما إذا لم تكن كذلك فتدفع أجرة السجناء الذين يستخدمون من قبل عمال معلمين من الخارج إلى المأمور القائم بوظيفة محاسب أو متعهد الأشغال العامة لتقسم بين حصة المستحق والخزينة. والموقوفون الذين يشتغلون لحسابهم مجبورون على دفع عائدات تساوي المبلغ الذي يستفيد منه المتعهد أو الخزينة فيما لو استخدموا في أعمال داخل السجن.</w:t>
      </w:r>
    </w:p>
    <w:p w:rsidR="00000000" w:rsidRDefault="00000000">
      <w:pPr>
        <w:spacing w:line="400" w:lineRule="exact"/>
        <w:jc w:val="both"/>
        <w:rPr>
          <w:rFonts w:hint="cs"/>
          <w:sz w:val="32"/>
          <w:rtl/>
        </w:rPr>
      </w:pPr>
      <w:r>
        <w:rPr>
          <w:rFonts w:hint="cs"/>
          <w:sz w:val="32"/>
          <w:rtl/>
        </w:rPr>
        <w:tab/>
        <w:t>(ج)</w:t>
      </w:r>
      <w:r>
        <w:rPr>
          <w:rFonts w:hint="cs"/>
          <w:sz w:val="32"/>
          <w:rtl/>
        </w:rPr>
        <w:tab/>
        <w:t>يعين المحافظ العائدات المذكورة بناء على اقتراح المدير أو رئيس الحراس وبعد سماع التعهد عند اللزوم. يجب على الحراس فضلاً عن حراسة الموقوفين أن يهتموا بتنظيم العمل وحسن سيره.</w:t>
      </w:r>
    </w:p>
    <w:p w:rsidR="00000000" w:rsidRDefault="00000000">
      <w:pPr>
        <w:spacing w:line="400" w:lineRule="exact"/>
        <w:jc w:val="both"/>
        <w:rPr>
          <w:rFonts w:hint="cs"/>
          <w:sz w:val="32"/>
          <w:rtl/>
        </w:rPr>
      </w:pPr>
      <w:r>
        <w:rPr>
          <w:rFonts w:hint="cs"/>
          <w:sz w:val="32"/>
          <w:rtl/>
        </w:rPr>
        <w:tab/>
        <w:t>(د)</w:t>
      </w:r>
      <w:r>
        <w:rPr>
          <w:rFonts w:hint="cs"/>
          <w:sz w:val="32"/>
          <w:rtl/>
        </w:rPr>
        <w:tab/>
        <w:t>الترخيص بالعمل - تعيين تعرفات أجور العمال:</w:t>
      </w:r>
    </w:p>
    <w:p w:rsidR="00000000" w:rsidRDefault="00000000">
      <w:pPr>
        <w:spacing w:line="400" w:lineRule="exact"/>
        <w:ind w:left="720"/>
        <w:jc w:val="both"/>
        <w:rPr>
          <w:rFonts w:hint="cs"/>
          <w:spacing w:val="0"/>
          <w:sz w:val="32"/>
          <w:rtl/>
        </w:rPr>
      </w:pPr>
      <w:r>
        <w:rPr>
          <w:rFonts w:hint="cs"/>
          <w:sz w:val="32"/>
          <w:rtl/>
        </w:rPr>
        <w:tab/>
        <w:t xml:space="preserve">لا يجوز قبول عمل ما بصورة نهائية ما لم يأذن به وزير الداخلية بناء على طلب المتعهد ورأي </w:t>
      </w:r>
      <w:r>
        <w:rPr>
          <w:rFonts w:hint="cs"/>
          <w:spacing w:val="0"/>
          <w:sz w:val="32"/>
          <w:rtl/>
        </w:rPr>
        <w:t>المتصرف، وتعيين التعرفات النهائية ما لم يأذن به وزير الداخلية بناء على طلب المتعهد ورأي المتصرف، وتعيين التعرفات النهائية لأجور العمال في الشهر الذي يلي إدخال الصناعة إلى السجن. ويجوز إعادة النظر بها عند اللزوم بناء على طلب وزير الداخلية. وتبقى تعرفات أجور العمل معلقة في المصانع. المادة 94.</w:t>
      </w:r>
    </w:p>
    <w:p w:rsidR="00000000" w:rsidRDefault="00000000">
      <w:pPr>
        <w:spacing w:line="400" w:lineRule="exact"/>
        <w:jc w:val="both"/>
        <w:rPr>
          <w:rFonts w:hint="cs"/>
          <w:sz w:val="32"/>
          <w:rtl/>
        </w:rPr>
      </w:pPr>
      <w:r>
        <w:rPr>
          <w:rFonts w:hint="cs"/>
          <w:sz w:val="32"/>
          <w:rtl/>
        </w:rPr>
        <w:tab/>
        <w:t>(ه‍)</w:t>
      </w:r>
      <w:r>
        <w:rPr>
          <w:rFonts w:hint="cs"/>
          <w:sz w:val="32"/>
          <w:rtl/>
        </w:rPr>
        <w:tab/>
        <w:t>نتاج عمل المحكومين:</w:t>
      </w:r>
    </w:p>
    <w:p w:rsidR="00000000" w:rsidRDefault="00000000">
      <w:pPr>
        <w:spacing w:line="400" w:lineRule="exact"/>
        <w:ind w:left="1440" w:hanging="720"/>
        <w:jc w:val="both"/>
        <w:rPr>
          <w:rFonts w:hint="cs"/>
          <w:sz w:val="30"/>
        </w:rPr>
      </w:pPr>
      <w:r>
        <w:rPr>
          <w:sz w:val="32"/>
          <w:rtl/>
        </w:rPr>
        <w:t>`</w:t>
      </w:r>
      <w:r>
        <w:rPr>
          <w:rFonts w:hint="cs"/>
          <w:sz w:val="32"/>
          <w:rtl/>
        </w:rPr>
        <w:t>1</w:t>
      </w:r>
      <w:r>
        <w:rPr>
          <w:sz w:val="32"/>
          <w:rtl/>
        </w:rPr>
        <w:t>`</w:t>
      </w:r>
      <w:r>
        <w:rPr>
          <w:rFonts w:hint="cs"/>
          <w:sz w:val="32"/>
          <w:rtl/>
        </w:rPr>
        <w:tab/>
        <w:t xml:space="preserve">يوزع نتاج عمل المحكومين بينهم وبين الدولة أو المتعهد بحسب كيفية إدارة أعمال السجن، </w:t>
      </w:r>
      <w:r>
        <w:rPr>
          <w:sz w:val="32"/>
          <w:rtl/>
        </w:rPr>
        <w:br/>
      </w:r>
      <w:r>
        <w:rPr>
          <w:rFonts w:hint="cs"/>
          <w:sz w:val="32"/>
          <w:rtl/>
        </w:rPr>
        <w:t>المادة 95؛</w:t>
      </w:r>
    </w:p>
    <w:p w:rsidR="00000000" w:rsidRDefault="00000000">
      <w:pPr>
        <w:spacing w:line="400" w:lineRule="exact"/>
        <w:ind w:left="1440" w:hanging="720"/>
        <w:jc w:val="both"/>
        <w:rPr>
          <w:rFonts w:hint="cs"/>
          <w:sz w:val="30"/>
        </w:rPr>
      </w:pPr>
      <w:r>
        <w:rPr>
          <w:sz w:val="32"/>
          <w:rtl/>
        </w:rPr>
        <w:t>`</w:t>
      </w:r>
      <w:r>
        <w:rPr>
          <w:rFonts w:hint="cs"/>
          <w:sz w:val="32"/>
          <w:rtl/>
        </w:rPr>
        <w:t>2</w:t>
      </w:r>
      <w:r>
        <w:rPr>
          <w:sz w:val="32"/>
          <w:rtl/>
        </w:rPr>
        <w:t>`</w:t>
      </w:r>
      <w:r>
        <w:rPr>
          <w:rFonts w:hint="cs"/>
          <w:sz w:val="32"/>
          <w:rtl/>
        </w:rPr>
        <w:tab/>
        <w:t>تعطى خمسة أعشار إلى الموقوفين غير المحكومين سابقاً أو الذين عوقبوا بحكم واحد أو بأحكام متعددة بالسجن مدة لا تتجاوز السنة وتعطى أربعة أعشار الذين عوقبوا بحكم واحد أو بأحكام متعددة بجزاء السجن مدة لا تقل مجموعها عن سنة ولا يفوق خمس سنوات. وتعطى ثلاثة أعشار إلى الموقوفين الذين عوقبوا بجزاء الأشغال الشاقة أو عوقبوا بحكم أو بأحكام متعددة بجزاء الحبس مدة يتجاوز مجموعها خمس سنوات، المادة 95؛</w:t>
      </w:r>
    </w:p>
    <w:p w:rsidR="00000000" w:rsidRDefault="00000000">
      <w:pPr>
        <w:spacing w:line="400" w:lineRule="exact"/>
        <w:ind w:left="1440" w:hanging="720"/>
        <w:jc w:val="both"/>
        <w:rPr>
          <w:rFonts w:hint="cs"/>
          <w:sz w:val="30"/>
        </w:rPr>
      </w:pPr>
      <w:r>
        <w:rPr>
          <w:sz w:val="32"/>
          <w:rtl/>
        </w:rPr>
        <w:t>`</w:t>
      </w:r>
      <w:r>
        <w:rPr>
          <w:rFonts w:hint="cs"/>
          <w:sz w:val="32"/>
          <w:rtl/>
        </w:rPr>
        <w:t>3</w:t>
      </w:r>
      <w:r>
        <w:rPr>
          <w:sz w:val="32"/>
          <w:rtl/>
        </w:rPr>
        <w:t>`</w:t>
      </w:r>
      <w:r>
        <w:rPr>
          <w:rFonts w:hint="cs"/>
          <w:sz w:val="32"/>
          <w:rtl/>
        </w:rPr>
        <w:tab/>
        <w:t>إن نصف الأعشار العائدة للمحكومين من نتاج عملهم يحفظ احتياطاً لحين إخلاء سبيلهم ومنه تتألف الحصة الاحتياطية، المادة 96؛</w:t>
      </w:r>
    </w:p>
    <w:p w:rsidR="00000000" w:rsidRDefault="00000000">
      <w:pPr>
        <w:spacing w:line="400" w:lineRule="exact"/>
        <w:ind w:left="1440" w:hanging="720"/>
        <w:jc w:val="both"/>
        <w:rPr>
          <w:rFonts w:hint="cs"/>
          <w:sz w:val="32"/>
          <w:rtl/>
        </w:rPr>
      </w:pPr>
      <w:r>
        <w:rPr>
          <w:sz w:val="32"/>
          <w:rtl/>
        </w:rPr>
        <w:t>`</w:t>
      </w:r>
      <w:r>
        <w:rPr>
          <w:rFonts w:hint="cs"/>
          <w:sz w:val="32"/>
          <w:rtl/>
        </w:rPr>
        <w:t>4</w:t>
      </w:r>
      <w:r>
        <w:rPr>
          <w:sz w:val="32"/>
          <w:rtl/>
        </w:rPr>
        <w:t>`</w:t>
      </w:r>
      <w:r>
        <w:rPr>
          <w:rFonts w:hint="cs"/>
          <w:sz w:val="32"/>
          <w:rtl/>
        </w:rPr>
        <w:tab/>
        <w:t>النصف الآخر من الأعشار العائدة إلى الموقوفين تتألف منه الحصة الموضوعة تحت التصرف. ويجوز للمدير أو رئيس الحراس أن يسمح للموقوفين بإرسال مساعدات إلى أسرهم من هذه الحصة، المادة 97.</w:t>
      </w:r>
    </w:p>
    <w:p w:rsidR="00000000" w:rsidRDefault="00000000">
      <w:pPr>
        <w:spacing w:line="400" w:lineRule="exact"/>
        <w:jc w:val="both"/>
        <w:rPr>
          <w:rFonts w:hint="cs"/>
          <w:sz w:val="32"/>
          <w:rtl/>
        </w:rPr>
      </w:pPr>
      <w:r>
        <w:rPr>
          <w:rFonts w:hint="cs"/>
          <w:sz w:val="32"/>
          <w:rtl/>
        </w:rPr>
        <w:tab/>
        <w:t>(و)</w:t>
      </w:r>
      <w:r>
        <w:rPr>
          <w:rFonts w:hint="cs"/>
          <w:sz w:val="32"/>
          <w:rtl/>
        </w:rPr>
        <w:tab/>
        <w:t>نتاج عمل المتهمين والموقوفين لدين:</w:t>
      </w:r>
    </w:p>
    <w:p w:rsidR="00000000" w:rsidRDefault="00000000">
      <w:pPr>
        <w:spacing w:line="400" w:lineRule="exact"/>
        <w:ind w:left="720"/>
        <w:jc w:val="both"/>
        <w:rPr>
          <w:rFonts w:hint="cs"/>
          <w:sz w:val="32"/>
          <w:rtl/>
        </w:rPr>
      </w:pPr>
      <w:r>
        <w:rPr>
          <w:rFonts w:hint="cs"/>
          <w:sz w:val="32"/>
          <w:rtl/>
        </w:rPr>
        <w:tab/>
        <w:t>إن الأظناء والموقوفين بمادة دين الذين يطلبون عملاً ما يتبعون ذات القواعد المطبقة على المحكومين فيما يتعلق بتأسيس العمل ونظامه إلا أنهم لا يجبرون على إجراء عمل ما. وهم يستفيدون من سبعة أعشار نتاج عملهم ولهم أن يتصرفوا بمجموعها مدة توقيفهم، المادة 98.</w:t>
      </w:r>
    </w:p>
    <w:p w:rsidR="00000000" w:rsidRDefault="00000000">
      <w:pPr>
        <w:spacing w:line="400" w:lineRule="exact"/>
        <w:jc w:val="both"/>
        <w:rPr>
          <w:rFonts w:hint="cs"/>
          <w:sz w:val="32"/>
          <w:rtl/>
        </w:rPr>
      </w:pPr>
      <w:r>
        <w:rPr>
          <w:rFonts w:hint="cs"/>
          <w:sz w:val="32"/>
          <w:rtl/>
        </w:rPr>
        <w:tab/>
        <w:t>(ز)</w:t>
      </w:r>
      <w:r>
        <w:rPr>
          <w:rFonts w:hint="cs"/>
          <w:sz w:val="32"/>
          <w:rtl/>
        </w:rPr>
        <w:tab/>
        <w:t>التدابير التي تتخذ بحق المتعهد في حال البطالة:</w:t>
      </w:r>
    </w:p>
    <w:p w:rsidR="00000000" w:rsidRDefault="00000000">
      <w:pPr>
        <w:spacing w:line="400" w:lineRule="exact"/>
        <w:ind w:left="720"/>
        <w:jc w:val="both"/>
        <w:rPr>
          <w:rFonts w:hint="cs"/>
          <w:sz w:val="32"/>
          <w:rtl/>
        </w:rPr>
      </w:pPr>
      <w:r>
        <w:rPr>
          <w:rFonts w:hint="cs"/>
          <w:sz w:val="32"/>
          <w:rtl/>
        </w:rPr>
        <w:tab/>
        <w:t>إذا أحيل العمل في السجن إلى متعهد ما يعين المدير أو رئيس الحراس كل يوم في التقرير الذي أرسله إلى المتصرف عدد الموقوفين الذين لا عمل لهم وكذلك الموقوفين الذين طلبوا عملاً مع أنهم غير مجبورين على إجرائه. وفي آخر الشهر يرفع المتصرف إلى الوزير جدولاً بأيام البطالة في كل سجن من سجون المحافظة، ويقدم إليه اقتراحاته فيما يتعلق بالجزاء النقدي الواجب الحكم به على المتعهد، وبإيجاد العمل عند اللزوم وفقاً لأحكام دفتر الشروط، المادة 99.</w:t>
      </w:r>
    </w:p>
    <w:p w:rsidR="00000000" w:rsidRDefault="00000000">
      <w:pPr>
        <w:spacing w:line="400" w:lineRule="exact"/>
        <w:jc w:val="both"/>
        <w:rPr>
          <w:rFonts w:hint="cs"/>
          <w:sz w:val="32"/>
          <w:rtl/>
        </w:rPr>
      </w:pPr>
      <w:r>
        <w:rPr>
          <w:rFonts w:hint="cs"/>
          <w:sz w:val="32"/>
          <w:rtl/>
        </w:rPr>
        <w:tab/>
        <w:t>(ح)</w:t>
      </w:r>
      <w:r>
        <w:rPr>
          <w:rFonts w:hint="cs"/>
          <w:sz w:val="32"/>
          <w:rtl/>
        </w:rPr>
        <w:tab/>
        <w:t>الموقوفون المستخدمون في أعمال ذات منفعة عامة (المادة 110): يمكن استخدام السجناء بأعمال البناء أو ما يشابهها داخل السجون أو وضعهم تحت إمرة الوزارات والسلطة العسكرية والبلديات لاستخدامهم في أشغال تعود للنفع العام خارج المؤسسات المركزية أو السجون.</w:t>
      </w:r>
    </w:p>
    <w:p w:rsidR="00000000" w:rsidRDefault="00000000">
      <w:pPr>
        <w:spacing w:line="400" w:lineRule="exact"/>
        <w:jc w:val="both"/>
        <w:rPr>
          <w:rFonts w:hint="cs"/>
          <w:b/>
          <w:bCs/>
          <w:sz w:val="32"/>
          <w:rtl/>
        </w:rPr>
      </w:pPr>
      <w:r>
        <w:rPr>
          <w:rFonts w:hint="cs"/>
          <w:sz w:val="32"/>
          <w:rtl/>
        </w:rPr>
        <w:tab/>
        <w:t>(ط)</w:t>
      </w:r>
      <w:r>
        <w:rPr>
          <w:rFonts w:hint="cs"/>
          <w:sz w:val="32"/>
          <w:rtl/>
        </w:rPr>
        <w:tab/>
        <w:t>تتحمل الدائرة التي تستخدم السجناء نفقات نقلهم وتقدم لهم الطعام ومحل المبيت ليلاً.</w:t>
      </w:r>
    </w:p>
    <w:p w:rsidR="00000000" w:rsidRDefault="00000000">
      <w:pPr>
        <w:spacing w:line="400" w:lineRule="exact"/>
        <w:jc w:val="both"/>
        <w:rPr>
          <w:rFonts w:hint="cs"/>
          <w:sz w:val="32"/>
          <w:rtl/>
        </w:rPr>
      </w:pPr>
      <w:r>
        <w:rPr>
          <w:rFonts w:hint="cs"/>
          <w:sz w:val="32"/>
          <w:rtl/>
        </w:rPr>
        <w:tab/>
        <w:t>(ي)</w:t>
      </w:r>
      <w:r>
        <w:rPr>
          <w:rFonts w:hint="cs"/>
          <w:sz w:val="32"/>
          <w:rtl/>
        </w:rPr>
        <w:tab/>
        <w:t>تدفع الدائرة التي تستخدم السجناء أجرة يومية لكل منهم. وعلى كل دائرة ترغب في استخدام السجناء أن ترفع إلى وزارة الداخلية طلباً تبين فيه:</w:t>
      </w:r>
    </w:p>
    <w:p w:rsidR="00000000" w:rsidRDefault="00000000">
      <w:pPr>
        <w:spacing w:line="400" w:lineRule="exact"/>
        <w:jc w:val="both"/>
        <w:rPr>
          <w:rFonts w:hint="cs"/>
          <w:sz w:val="30"/>
        </w:rPr>
      </w:pPr>
      <w:r>
        <w:rPr>
          <w:rFonts w:hint="cs"/>
          <w:sz w:val="32"/>
          <w:rtl/>
        </w:rPr>
        <w:tab/>
      </w:r>
      <w:r>
        <w:rPr>
          <w:sz w:val="32"/>
          <w:rtl/>
        </w:rPr>
        <w:t>`</w:t>
      </w:r>
      <w:r>
        <w:rPr>
          <w:rFonts w:hint="cs"/>
          <w:sz w:val="32"/>
          <w:rtl/>
        </w:rPr>
        <w:t>1</w:t>
      </w:r>
      <w:r>
        <w:rPr>
          <w:sz w:val="32"/>
          <w:rtl/>
        </w:rPr>
        <w:t>`</w:t>
      </w:r>
      <w:r>
        <w:rPr>
          <w:rFonts w:hint="cs"/>
          <w:sz w:val="32"/>
          <w:rtl/>
        </w:rPr>
        <w:tab/>
        <w:t>عدد السجناء الذي تحتاج إليه؛</w:t>
      </w:r>
    </w:p>
    <w:p w:rsidR="00000000" w:rsidRDefault="00000000">
      <w:pPr>
        <w:spacing w:line="400" w:lineRule="exact"/>
        <w:jc w:val="both"/>
        <w:rPr>
          <w:rFonts w:hint="cs"/>
          <w:sz w:val="32"/>
          <w:rtl/>
        </w:rPr>
      </w:pPr>
      <w:r>
        <w:rPr>
          <w:rFonts w:hint="cs"/>
          <w:sz w:val="32"/>
          <w:rtl/>
        </w:rPr>
        <w:tab/>
      </w:r>
      <w:r>
        <w:rPr>
          <w:sz w:val="32"/>
          <w:rtl/>
        </w:rPr>
        <w:t>`</w:t>
      </w:r>
      <w:r>
        <w:rPr>
          <w:rFonts w:hint="cs"/>
          <w:sz w:val="32"/>
          <w:rtl/>
        </w:rPr>
        <w:t>2</w:t>
      </w:r>
      <w:r>
        <w:rPr>
          <w:sz w:val="32"/>
          <w:rtl/>
        </w:rPr>
        <w:t>`</w:t>
      </w:r>
      <w:r>
        <w:rPr>
          <w:rFonts w:hint="cs"/>
          <w:sz w:val="32"/>
          <w:rtl/>
        </w:rPr>
        <w:tab/>
        <w:t>وسائل المحافظة التي لديها لأجل حراستهم.</w:t>
      </w:r>
    </w:p>
    <w:p w:rsidR="00000000" w:rsidRDefault="00000000">
      <w:pPr>
        <w:spacing w:line="400" w:lineRule="exact"/>
        <w:jc w:val="both"/>
        <w:rPr>
          <w:sz w:val="32"/>
          <w:rtl/>
        </w:rPr>
      </w:pPr>
      <w:r>
        <w:rPr>
          <w:rFonts w:hint="cs"/>
          <w:sz w:val="32"/>
          <w:rtl/>
        </w:rPr>
        <w:tab/>
        <w:t>(ك)</w:t>
      </w:r>
      <w:r>
        <w:rPr>
          <w:rFonts w:hint="cs"/>
          <w:sz w:val="32"/>
          <w:rtl/>
        </w:rPr>
        <w:tab/>
        <w:t>يعني قبول إحدى الدوائر استخدام سجناء تَعَهُّدَها بمراعاة جميع أحكام هذا المرسوم.</w:t>
      </w:r>
    </w:p>
    <w:p w:rsidR="00000000" w:rsidRDefault="00000000">
      <w:pPr>
        <w:spacing w:line="400" w:lineRule="exact"/>
        <w:jc w:val="both"/>
        <w:rPr>
          <w:sz w:val="32"/>
          <w:rtl/>
        </w:rPr>
      </w:pPr>
      <w:r>
        <w:rPr>
          <w:rFonts w:hint="cs"/>
          <w:sz w:val="32"/>
          <w:rtl/>
        </w:rPr>
        <w:t>159-</w:t>
      </w:r>
      <w:r>
        <w:rPr>
          <w:rFonts w:hint="cs"/>
          <w:sz w:val="32"/>
          <w:rtl/>
        </w:rPr>
        <w:tab/>
        <w:t>عددت المادة 4 من قانون الأحداث تدابير الإصلاح، وشملت رعاية وتدابير إعادة تأهيل مناسبة. وخولت المادة 5 منه المحكمة بأن تحكم بتطبيق التدابير الإصلاحية تلك التي تراها كفيلة بإصلاح حال الحدث في ضوء المعلومات المتوفرة لديها عن حالة الحدث النفسية والاجتماعية.</w:t>
      </w:r>
    </w:p>
    <w:p w:rsidR="00000000" w:rsidRDefault="00000000">
      <w:pPr>
        <w:spacing w:line="400" w:lineRule="exact"/>
        <w:jc w:val="both"/>
        <w:rPr>
          <w:sz w:val="32"/>
          <w:rtl/>
        </w:rPr>
      </w:pPr>
      <w:r>
        <w:rPr>
          <w:rFonts w:hint="cs"/>
          <w:b/>
          <w:bCs/>
          <w:sz w:val="32"/>
          <w:rtl/>
        </w:rPr>
        <w:t>التدابير الإصلاحية للأحداث</w:t>
      </w:r>
    </w:p>
    <w:p w:rsidR="00000000" w:rsidRDefault="00000000">
      <w:pPr>
        <w:spacing w:line="400" w:lineRule="exact"/>
        <w:ind w:firstLine="50"/>
        <w:jc w:val="both"/>
        <w:rPr>
          <w:b/>
          <w:bCs/>
          <w:sz w:val="32"/>
          <w:rtl/>
        </w:rPr>
      </w:pPr>
      <w:r>
        <w:rPr>
          <w:rFonts w:hint="cs"/>
          <w:sz w:val="32"/>
          <w:rtl/>
        </w:rPr>
        <w:t>160-</w:t>
      </w:r>
      <w:r>
        <w:rPr>
          <w:rFonts w:hint="cs"/>
          <w:sz w:val="32"/>
          <w:rtl/>
        </w:rPr>
        <w:tab/>
        <w:t>وقد تم توحيد الحماية وتدابير التأديب الاحترازية الواردة بقانون الأحداث 18 لعام 1979 بالتعديلات التي أقرها القانون 51 لعام 1979، وذلك بهدف إعطاء الفرصة لمحكمة الأحداث بأن تختار ما يلائم حالة الحدث، لأن الغاية التي يهدف إليها المشرع هي إصلاح الحدث الجانح وإعادته إلى السلوك الاجتماعي.</w:t>
      </w:r>
    </w:p>
    <w:p w:rsidR="00000000" w:rsidRDefault="00000000">
      <w:pPr>
        <w:spacing w:line="400" w:lineRule="exact"/>
        <w:ind w:firstLine="50"/>
        <w:jc w:val="both"/>
        <w:rPr>
          <w:sz w:val="32"/>
          <w:rtl/>
        </w:rPr>
      </w:pPr>
      <w:r>
        <w:rPr>
          <w:rFonts w:hint="cs"/>
          <w:sz w:val="32"/>
          <w:rtl/>
        </w:rPr>
        <w:t>161-</w:t>
      </w:r>
      <w:r>
        <w:rPr>
          <w:rFonts w:hint="cs"/>
          <w:sz w:val="32"/>
          <w:rtl/>
        </w:rPr>
        <w:tab/>
        <w:t>وتم التوسع في تشكيل محاكم الأحداث، حيث تضم المحكمة، عند النظر في قضايا الأحداث الجنائية والجنحية الهامة فضلاً عن قاضي الأحداث، مندوب عن كل من وزارة الشؤون الاجتماعية والعمل ووزارة التربية من المختصين من حملة المؤهلات العالية في العلوم الإنسانية وذلك للمشاركة في تقرير التدبير الإصلاحي الملائم لحالة الحدث، لأن المبدأ الأساسي في معالجة جنوح الأحداث هو الوصول إلى إصلاح حالة الحدث وليس توقيع العقوبة التي تقع عادة على البالغين.</w:t>
      </w:r>
    </w:p>
    <w:p w:rsidR="00000000" w:rsidRDefault="00000000">
      <w:pPr>
        <w:spacing w:line="400" w:lineRule="exact"/>
        <w:jc w:val="both"/>
        <w:rPr>
          <w:sz w:val="32"/>
          <w:rtl/>
        </w:rPr>
      </w:pPr>
      <w:r>
        <w:rPr>
          <w:rFonts w:hint="cs"/>
          <w:sz w:val="32"/>
          <w:rtl/>
        </w:rPr>
        <w:t>162-</w:t>
      </w:r>
      <w:r>
        <w:rPr>
          <w:rFonts w:hint="cs"/>
          <w:sz w:val="32"/>
          <w:rtl/>
        </w:rPr>
        <w:tab/>
        <w:t>وتم تخصيص شرطة للأحداث من المدانين تتولى رقابة الأحداث لحمايتهم من التعرض للانحراف وارتكاب الأفعال المخالفة للقوانين، وذلك على غرار ما هو قائم في معظم الدول الأجنبية والعربية من بين رجال الشرطة الحاليين القائمين على العمل، ويجري تدريب الجهاز المختص بالأحداث على المهمة التي ستسند إليه.</w:t>
      </w:r>
    </w:p>
    <w:p w:rsidR="00000000" w:rsidRDefault="00000000">
      <w:pPr>
        <w:spacing w:line="400" w:lineRule="exact"/>
        <w:jc w:val="both"/>
        <w:rPr>
          <w:sz w:val="32"/>
          <w:rtl/>
        </w:rPr>
      </w:pPr>
      <w:r>
        <w:rPr>
          <w:rFonts w:hint="cs"/>
          <w:sz w:val="32"/>
          <w:rtl/>
        </w:rPr>
        <w:t>163-</w:t>
      </w:r>
      <w:r>
        <w:rPr>
          <w:rFonts w:hint="cs"/>
          <w:sz w:val="32"/>
          <w:rtl/>
        </w:rPr>
        <w:tab/>
        <w:t>كما تم تنظيم اختصاصات المؤسسات المساعدة لمحاكم الأحداث كمكاتب الخدمة الاجتماعية ومراكز الملاحظة بحيث يصبح دور كل منهما واضحاً في القانون وكذلك تحديد الجهات الإدارية التي تشرف عليها.</w:t>
      </w:r>
    </w:p>
    <w:p w:rsidR="00000000" w:rsidRDefault="00000000">
      <w:pPr>
        <w:spacing w:line="400" w:lineRule="exact"/>
        <w:jc w:val="both"/>
        <w:rPr>
          <w:sz w:val="32"/>
          <w:rtl/>
        </w:rPr>
      </w:pPr>
      <w:r>
        <w:rPr>
          <w:rFonts w:hint="cs"/>
          <w:sz w:val="32"/>
          <w:rtl/>
        </w:rPr>
        <w:t>164-</w:t>
      </w:r>
      <w:r>
        <w:rPr>
          <w:rFonts w:hint="cs"/>
          <w:sz w:val="32"/>
          <w:rtl/>
        </w:rPr>
        <w:tab/>
        <w:t>وحددت مدة وضع الحدث في المؤسسة الإصلاحية بما لا يقل عن ستة أشهر وذلك لإتاحة الفرصة أمام الحدث ليشارك ذاتياً في اتباع السلوك القويم، وتقبُّل إرشادات الفنيين العاملين في المعهد، وكذلك لإعطاء الفرصة لجهاز المعهد الفني في تقديم الاقتراحات إلى محكمة الأحداث حول إخلاء سبيل الحدث أو الاستمرار في تربيته وتثقيفه وتأهيله على ضوء سلوكه داخل المعهد.</w:t>
      </w:r>
    </w:p>
    <w:p w:rsidR="00000000" w:rsidRDefault="00000000">
      <w:pPr>
        <w:spacing w:line="400" w:lineRule="exact"/>
        <w:jc w:val="both"/>
        <w:rPr>
          <w:sz w:val="32"/>
          <w:rtl/>
        </w:rPr>
      </w:pPr>
      <w:r>
        <w:rPr>
          <w:rFonts w:hint="cs"/>
          <w:sz w:val="32"/>
          <w:rtl/>
        </w:rPr>
        <w:t>165-</w:t>
      </w:r>
      <w:r>
        <w:rPr>
          <w:rFonts w:hint="cs"/>
          <w:sz w:val="32"/>
          <w:rtl/>
        </w:rPr>
        <w:tab/>
        <w:t>وفرضت غرامة نقدية على ولي الحدث إذا تبين للمحكمة أن انحراف الحدث ناجم عن إهماله وذلك ليشعر الآباء بمسؤوليتهم التربوية والاجتماعية تجاه أبنائهم.</w:t>
      </w:r>
    </w:p>
    <w:p w:rsidR="00000000" w:rsidRDefault="00000000">
      <w:pPr>
        <w:spacing w:line="400" w:lineRule="exact"/>
        <w:jc w:val="both"/>
        <w:rPr>
          <w:rtl/>
        </w:rPr>
      </w:pPr>
      <w:r>
        <w:rPr>
          <w:rFonts w:hint="cs"/>
          <w:rtl/>
        </w:rPr>
        <w:t>166-</w:t>
      </w:r>
      <w:r>
        <w:rPr>
          <w:rFonts w:hint="cs"/>
          <w:rtl/>
        </w:rPr>
        <w:tab/>
        <w:t>تم إيجاد جهاز لمراقبة السلوك يتألف من أصحاب الاختصاص والخبرة والمؤهلات العلمية يربط بوزارة الشؤون الاجتماعية والعمل باعتبارها الجهة المختصة بشؤون الأحداث ورعايتهم وإصلاحهم.</w:t>
      </w:r>
    </w:p>
    <w:p w:rsidR="00000000" w:rsidRDefault="00000000">
      <w:pPr>
        <w:spacing w:line="400" w:lineRule="exact"/>
        <w:jc w:val="both"/>
        <w:rPr>
          <w:rtl/>
        </w:rPr>
      </w:pPr>
      <w:r>
        <w:rPr>
          <w:rFonts w:hint="cs"/>
          <w:rtl/>
        </w:rPr>
        <w:t>167-</w:t>
      </w:r>
      <w:r>
        <w:rPr>
          <w:rFonts w:hint="cs"/>
          <w:rtl/>
        </w:rPr>
        <w:tab/>
        <w:t>وأفسح المجال أمام المرأة بتولي قضاء الأحداث نظراً لطبيعتها التي تمكنها من التعرف على نفسية الحدث واختيار التدابير الملائمة لحمايته وإصلاحه.</w:t>
      </w:r>
    </w:p>
    <w:p w:rsidR="00000000" w:rsidRDefault="00000000">
      <w:pPr>
        <w:spacing w:line="400" w:lineRule="exact"/>
        <w:jc w:val="both"/>
        <w:rPr>
          <w:rtl/>
        </w:rPr>
      </w:pPr>
      <w:r>
        <w:rPr>
          <w:rFonts w:hint="cs"/>
          <w:rtl/>
        </w:rPr>
        <w:t>168-</w:t>
      </w:r>
      <w:r>
        <w:rPr>
          <w:rFonts w:hint="cs"/>
          <w:rtl/>
        </w:rPr>
        <w:tab/>
        <w:t>وأخرجت مرحلة الطفولة الحدث الذي لم يتم العاشرة من العمر من دائرة القانون الجزائي، وتم اختيار التدابير الملائمة لحمايته وإصلاحه.</w:t>
      </w:r>
    </w:p>
    <w:p w:rsidR="00000000" w:rsidRDefault="00000000">
      <w:pPr>
        <w:spacing w:line="400" w:lineRule="exact"/>
        <w:jc w:val="both"/>
        <w:rPr>
          <w:rtl/>
        </w:rPr>
      </w:pPr>
      <w:r>
        <w:rPr>
          <w:rFonts w:hint="cs"/>
          <w:rtl/>
        </w:rPr>
        <w:t>169-</w:t>
      </w:r>
      <w:r>
        <w:rPr>
          <w:rFonts w:hint="cs"/>
          <w:rtl/>
        </w:rPr>
        <w:tab/>
        <w:t>أما الأحداث الذين أتموا العاشرة ولم يتموا الثامنة عشرة فقد خصهم المشرع بمعاملة خاصة بحيث تطبق بحقهم تدابير إصلاحية علاجية، أي لا تطبق بحقهم أي عقوبة.</w:t>
      </w:r>
    </w:p>
    <w:p w:rsidR="00000000" w:rsidRDefault="00000000">
      <w:pPr>
        <w:spacing w:line="400" w:lineRule="exact"/>
        <w:jc w:val="both"/>
        <w:rPr>
          <w:rtl/>
        </w:rPr>
      </w:pPr>
      <w:r>
        <w:rPr>
          <w:rFonts w:hint="cs"/>
          <w:rtl/>
        </w:rPr>
        <w:t>170-</w:t>
      </w:r>
      <w:r>
        <w:rPr>
          <w:rFonts w:hint="cs"/>
          <w:rtl/>
        </w:rPr>
        <w:tab/>
        <w:t>تتسم إجراءات وأصول محاكمة الأحداث الجانحين بالبساطة والبعد عن الشكليات أمام القضاء العادي، فجلسات محاكم الأحداث أشبه بجلسات عائلية أو عيادات نفسية لا يحضرها إلا أصحاب العلاقة فقط.</w:t>
      </w:r>
    </w:p>
    <w:p w:rsidR="00000000" w:rsidRDefault="00000000">
      <w:pPr>
        <w:spacing w:line="400" w:lineRule="exact"/>
        <w:jc w:val="both"/>
        <w:rPr>
          <w:rtl/>
        </w:rPr>
      </w:pPr>
      <w:r>
        <w:rPr>
          <w:rFonts w:hint="cs"/>
          <w:rtl/>
        </w:rPr>
        <w:t>171-</w:t>
      </w:r>
      <w:r>
        <w:rPr>
          <w:rFonts w:hint="cs"/>
          <w:rtl/>
        </w:rPr>
        <w:tab/>
        <w:t>يتم إعادة تأهيل الأحداث ودمجهم في المجتمع من خلال تقديم الرعاية الاجتماعية للأحداث لدى دخولهم إلى المؤسسة الإصلاحية.</w:t>
      </w:r>
    </w:p>
    <w:p w:rsidR="00000000" w:rsidRDefault="00000000">
      <w:pPr>
        <w:spacing w:line="400" w:lineRule="exact"/>
        <w:jc w:val="both"/>
        <w:rPr>
          <w:rtl/>
        </w:rPr>
      </w:pPr>
      <w:r>
        <w:rPr>
          <w:rFonts w:hint="cs"/>
          <w:rtl/>
        </w:rPr>
        <w:t>172-</w:t>
      </w:r>
      <w:r>
        <w:rPr>
          <w:rFonts w:hint="cs"/>
          <w:rtl/>
        </w:rPr>
        <w:tab/>
        <w:t>إن وزارة الشؤون الاجتماعية والعمل في سورية أحدثت عدة معاهد ومراكز لرعاية الأحداث الجانحين، وغايتها من هذه المعاهد إبعاد الأحداث عن السجون العامة وإصلاحهم وتزويدهم بما يحتاجون إليه في الحياة من إصلاح وتعليم. كما سعت الوزارة إلى إحداث مدرسة ابتدائية بعد أن أخذت موافقة وزارة التربية في معاهد إصلاح الأحداث الجانحين بدمشق ضمن أحكام قانون التعليم الإلزامي.</w:t>
      </w:r>
    </w:p>
    <w:p w:rsidR="00000000" w:rsidRDefault="00000000">
      <w:pPr>
        <w:spacing w:line="400" w:lineRule="exact"/>
        <w:jc w:val="both"/>
        <w:rPr>
          <w:rFonts w:hint="cs"/>
          <w:rtl/>
        </w:rPr>
      </w:pPr>
      <w:r>
        <w:rPr>
          <w:rFonts w:hint="cs"/>
          <w:rtl/>
        </w:rPr>
        <w:t>173-</w:t>
      </w:r>
      <w:r>
        <w:rPr>
          <w:rFonts w:hint="cs"/>
          <w:rtl/>
        </w:rPr>
        <w:tab/>
        <w:t>وبالإضافة إلى التعليم النظري هناك تعليم مهني يشمل التدريب على الحرف الموجودة في المعاهد وذلك لهدف اقتصادي اجتماعي, وذلك بتعليم الأحداث مهنة يعتمدون عليها في تحصيل مورد شريف للعيش بعد خروجهم من المعهد وتحسين ظروفهم الحياتية كي يتمكنوا من الاندماج في مجتمعاتهم, كما تم إحداث صندوق وطني لتشغيل الأحداث الجانحين وتطوير أداء العمل معهم.</w:t>
      </w:r>
    </w:p>
    <w:p w:rsidR="00000000" w:rsidRDefault="00000000">
      <w:pPr>
        <w:spacing w:line="400" w:lineRule="exact"/>
        <w:jc w:val="center"/>
        <w:rPr>
          <w:b/>
          <w:bCs/>
          <w:rtl/>
        </w:rPr>
      </w:pPr>
      <w:r>
        <w:rPr>
          <w:rFonts w:hint="cs"/>
          <w:b/>
          <w:bCs/>
          <w:rtl/>
        </w:rPr>
        <w:t>المادة 11</w:t>
      </w:r>
    </w:p>
    <w:p w:rsidR="00000000" w:rsidRDefault="00000000">
      <w:pPr>
        <w:spacing w:line="400" w:lineRule="exact"/>
        <w:jc w:val="both"/>
        <w:rPr>
          <w:rFonts w:hint="cs"/>
          <w:spacing w:val="2"/>
          <w:rtl/>
        </w:rPr>
      </w:pPr>
      <w:r>
        <w:rPr>
          <w:rFonts w:hint="cs"/>
          <w:spacing w:val="2"/>
          <w:rtl/>
        </w:rPr>
        <w:t>174-</w:t>
      </w:r>
      <w:r>
        <w:rPr>
          <w:rFonts w:hint="cs"/>
          <w:spacing w:val="2"/>
          <w:rtl/>
        </w:rPr>
        <w:tab/>
        <w:t>أكدت المادة 460 من قانون أصول المحاكمات المدنية: على عدم جواز سجن أي إنسان لمجرد عجزه عن الوفاء بالتزام تعاقدي. حيث نصت على أنه:</w:t>
      </w:r>
    </w:p>
    <w:p w:rsidR="00000000" w:rsidRDefault="00000000">
      <w:pPr>
        <w:spacing w:line="400" w:lineRule="exact"/>
        <w:ind w:left="720"/>
        <w:jc w:val="both"/>
        <w:rPr>
          <w:rtl/>
        </w:rPr>
      </w:pPr>
      <w:r>
        <w:rPr>
          <w:rFonts w:hint="cs"/>
          <w:rtl/>
        </w:rPr>
        <w:t>"</w:t>
      </w:r>
      <w:r>
        <w:rPr>
          <w:rFonts w:hint="cs"/>
          <w:spacing w:val="2"/>
          <w:rtl/>
        </w:rPr>
        <w:t xml:space="preserve">لا يجوز سجن شخص تأميناً لتنفيذ التزام تعاقدي إلا في الحقوق التالية: </w:t>
      </w:r>
      <w:r>
        <w:rPr>
          <w:rFonts w:hint="cs"/>
          <w:rtl/>
        </w:rPr>
        <w:t>تعويض الأضرار المتولدة عن حكم جزائي أو لتسديد نفقة أو استرجاع بائنة أو دفع لمهر أو تسليم الولد إلى الشخص الذي عهد إليه بحقه وتأمين إراءة الصغير لوليه".</w:t>
      </w:r>
    </w:p>
    <w:p w:rsidR="00000000" w:rsidRDefault="00000000">
      <w:pPr>
        <w:spacing w:line="400" w:lineRule="exact"/>
        <w:jc w:val="both"/>
        <w:rPr>
          <w:rtl/>
        </w:rPr>
      </w:pPr>
      <w:r>
        <w:rPr>
          <w:rFonts w:hint="cs"/>
          <w:rtl/>
        </w:rPr>
        <w:t>175-</w:t>
      </w:r>
      <w:r>
        <w:rPr>
          <w:rtl/>
        </w:rPr>
        <w:tab/>
      </w:r>
      <w:r>
        <w:rPr>
          <w:rFonts w:hint="cs"/>
          <w:rtl/>
        </w:rPr>
        <w:t>فالأضرار الناجمة عن جرم جزائي نشأت عن فعل غير مشروع مما لا تناقض معه وبين جواز الحبس والمادة 11 من العهد. كما أن حالات النفقة والمهر واسترجاع البائنة في حالة فسخ عقد الزواج والتفريق المؤقت والدائم تتعلق بالحقوق الناجمة عن الزوجية. والتشريع السوري لا ينظر للزواج على أنه التزام عقدي فحسب لأن للزواج حرمته وقدسيته الخاصة فلا ينظر إليه من خلال هذه الحرمة والقدسية على أنه مجرد عقد لدين بين طرفين تنظمه قواعد القانون المدني وأحكام العقود، بل هو نواة للأسرة ينظم قواعده قانون الأحوال الشخصية وفقاً لقواعد وأصول ليست هي القواعد والأصول المطبقة في العقود وإن تشابهت في بعض أحكامها.</w:t>
      </w:r>
    </w:p>
    <w:p w:rsidR="00000000" w:rsidRDefault="00000000">
      <w:pPr>
        <w:spacing w:line="400" w:lineRule="exact"/>
        <w:jc w:val="both"/>
        <w:rPr>
          <w:rtl/>
        </w:rPr>
      </w:pPr>
      <w:r>
        <w:rPr>
          <w:rFonts w:hint="cs"/>
          <w:rtl/>
        </w:rPr>
        <w:t>176-</w:t>
      </w:r>
      <w:r>
        <w:rPr>
          <w:rtl/>
        </w:rPr>
        <w:tab/>
      </w:r>
      <w:r>
        <w:rPr>
          <w:rFonts w:hint="cs"/>
          <w:rtl/>
        </w:rPr>
        <w:t>وإذا كان الزواج في أساسه مبنياً على عقد شرعي بين رجل وامرأة تحل لـه شرعاً بغاية إنشاء نسل مشترك إلا أن آثاره والتزامات الأطراف فيه ليست محددة بناءً على إرادة الطرفين، بل هي نتاج حكم عام هو جزء من النظام العام مبني على نظرة المجتمع للزواج، مما لا محل معه للنظر إليه كالتزام تعاقدي مدني بحت ولا محل أيضاً للنظر إلى آثاره على أنها نتائج عقد بحت، فضلاً عن أن قضايا الأحوال الشخصية تخرج في نطاقها ومفهومها عن القواعد المقررة في الأحوال المدنية والقوانين التي تنظمها مما يبعدها عن دائرة الالتزامات التعاقدية التي قصدها العهد الدولي للحقوق السياسية والمدنية.</w:t>
      </w:r>
    </w:p>
    <w:p w:rsidR="00000000" w:rsidRDefault="00000000">
      <w:pPr>
        <w:spacing w:line="400" w:lineRule="exact"/>
        <w:jc w:val="both"/>
        <w:rPr>
          <w:rtl/>
        </w:rPr>
      </w:pPr>
      <w:r>
        <w:rPr>
          <w:rFonts w:hint="cs"/>
          <w:rtl/>
        </w:rPr>
        <w:t>177-</w:t>
      </w:r>
      <w:r>
        <w:rPr>
          <w:rtl/>
        </w:rPr>
        <w:tab/>
      </w:r>
      <w:r>
        <w:rPr>
          <w:rFonts w:hint="cs"/>
          <w:rtl/>
        </w:rPr>
        <w:t>كما أن الالتزام بتسليم الولد إلى الشخص الذي عهد إليه بحفظه، وتأمين إراءة الصغير لوليه، لا يعتبر التزاماً تعاقدياً ليقال بأن تطبيق العقوبة عند مخالفته مناقضاً للمادة 11 من العهد الدولي.</w:t>
      </w:r>
    </w:p>
    <w:p w:rsidR="00000000" w:rsidRDefault="00000000">
      <w:pPr>
        <w:spacing w:line="400" w:lineRule="exact"/>
        <w:jc w:val="both"/>
        <w:rPr>
          <w:rFonts w:hint="cs"/>
          <w:rtl/>
        </w:rPr>
      </w:pPr>
      <w:r>
        <w:rPr>
          <w:rFonts w:hint="cs"/>
          <w:rtl/>
        </w:rPr>
        <w:t>178-</w:t>
      </w:r>
      <w:r>
        <w:rPr>
          <w:rtl/>
        </w:rPr>
        <w:tab/>
      </w:r>
      <w:r>
        <w:rPr>
          <w:rFonts w:hint="cs"/>
          <w:rtl/>
        </w:rPr>
        <w:t>وفقاً لما سبق، ولما كانت هذه الحالات فقط هي التي يجوز الحبس فيها، وهي حالات خارج النطاق العقدي فإنه لا يوجد تناقض بين القانون السوري والمادة 11 من العهد.</w:t>
      </w:r>
    </w:p>
    <w:p w:rsidR="00000000" w:rsidRDefault="00000000">
      <w:pPr>
        <w:spacing w:line="400" w:lineRule="exact"/>
        <w:jc w:val="center"/>
        <w:rPr>
          <w:b/>
          <w:bCs/>
          <w:rtl/>
        </w:rPr>
      </w:pPr>
      <w:r>
        <w:rPr>
          <w:rFonts w:hint="cs"/>
          <w:b/>
          <w:bCs/>
          <w:rtl/>
        </w:rPr>
        <w:t>المادة 12</w:t>
      </w:r>
    </w:p>
    <w:p w:rsidR="00000000" w:rsidRDefault="00000000">
      <w:pPr>
        <w:spacing w:line="400" w:lineRule="exact"/>
        <w:jc w:val="both"/>
        <w:rPr>
          <w:rFonts w:hint="cs"/>
          <w:rtl/>
        </w:rPr>
      </w:pPr>
      <w:r>
        <w:rPr>
          <w:rFonts w:hint="cs"/>
          <w:rtl/>
        </w:rPr>
        <w:t>179-</w:t>
      </w:r>
      <w:r>
        <w:rPr>
          <w:rtl/>
        </w:rPr>
        <w:tab/>
      </w:r>
      <w:r>
        <w:rPr>
          <w:rFonts w:hint="cs"/>
          <w:rtl/>
        </w:rPr>
        <w:t>نصت المادة 33-2 من الدستور السوري على ما يلي: "لكل مواطن الحق بالتنقل في أراضي الدولة إلا إذا منع من ذلك بحكم قضائي أو تنفيذاً لقوانين الصحة والسلامة العامة".</w:t>
      </w:r>
    </w:p>
    <w:p w:rsidR="00000000" w:rsidRDefault="00000000">
      <w:pPr>
        <w:spacing w:line="400" w:lineRule="exact"/>
        <w:jc w:val="both"/>
        <w:rPr>
          <w:rtl/>
        </w:rPr>
      </w:pPr>
      <w:r>
        <w:rPr>
          <w:rFonts w:hint="cs"/>
          <w:rtl/>
        </w:rPr>
        <w:tab/>
        <w:t>ولا يوجد في القانون والإجراءات المتبعة في سورية ما يقيد حرية المواطن في الانتقال واختيار مكان للإقامة.</w:t>
      </w:r>
    </w:p>
    <w:p w:rsidR="00000000" w:rsidRDefault="00000000">
      <w:pPr>
        <w:spacing w:line="400" w:lineRule="exact"/>
        <w:jc w:val="both"/>
        <w:rPr>
          <w:rFonts w:hint="cs"/>
          <w:rtl/>
        </w:rPr>
      </w:pPr>
      <w:r>
        <w:rPr>
          <w:rFonts w:hint="cs"/>
          <w:rtl/>
        </w:rPr>
        <w:t>180-</w:t>
      </w:r>
      <w:r>
        <w:rPr>
          <w:rtl/>
        </w:rPr>
        <w:tab/>
      </w:r>
      <w:r>
        <w:rPr>
          <w:rFonts w:hint="cs"/>
          <w:rtl/>
        </w:rPr>
        <w:t>نظم المرسوم التشريعي رقم 29 لعام 1970 دخول الأجانب أراضي الجمهورية العربية السورية وإقامتهم فيها وخروجهم منها حيث نص بأن دخول أراضي الجمهورية العربية السورية أو الخروج منها غير جائز إلا لمن حصل على جواز سفر يستجمع الشروط التالية:</w:t>
      </w:r>
    </w:p>
    <w:p w:rsidR="00000000" w:rsidRDefault="00000000">
      <w:pPr>
        <w:spacing w:line="400" w:lineRule="exact"/>
        <w:jc w:val="both"/>
        <w:rPr>
          <w:rFonts w:hint="cs"/>
          <w:rtl/>
        </w:rPr>
      </w:pPr>
      <w:r>
        <w:rPr>
          <w:rFonts w:hint="cs"/>
          <w:rtl/>
        </w:rPr>
        <w:tab/>
        <w:t>(أ)</w:t>
      </w:r>
      <w:r>
        <w:rPr>
          <w:rFonts w:hint="cs"/>
          <w:rtl/>
        </w:rPr>
        <w:tab/>
        <w:t>يجب أن يكون الجواز ساري المفعول؛</w:t>
      </w:r>
    </w:p>
    <w:p w:rsidR="00000000" w:rsidRDefault="00000000">
      <w:pPr>
        <w:spacing w:line="400" w:lineRule="exact"/>
        <w:jc w:val="both"/>
        <w:rPr>
          <w:rtl/>
        </w:rPr>
      </w:pPr>
      <w:r>
        <w:rPr>
          <w:rFonts w:hint="cs"/>
          <w:rtl/>
        </w:rPr>
        <w:tab/>
        <w:t>(ب)</w:t>
      </w:r>
      <w:r>
        <w:rPr>
          <w:rFonts w:hint="cs"/>
          <w:rtl/>
        </w:rPr>
        <w:tab/>
        <w:t>وأن يكون صادراً عن السلطات المختصة في بلاد الإصدار أو أية سلطة أخرى معترف بها أو عن وزارة الداخلية.</w:t>
      </w:r>
    </w:p>
    <w:p w:rsidR="00000000" w:rsidRDefault="00000000">
      <w:pPr>
        <w:spacing w:line="400" w:lineRule="exact"/>
        <w:jc w:val="both"/>
        <w:rPr>
          <w:rFonts w:hint="cs"/>
          <w:rtl/>
        </w:rPr>
      </w:pPr>
      <w:r>
        <w:rPr>
          <w:rFonts w:hint="cs"/>
          <w:rtl/>
        </w:rPr>
        <w:t>181-</w:t>
      </w:r>
      <w:r>
        <w:rPr>
          <w:rtl/>
        </w:rPr>
        <w:tab/>
      </w:r>
      <w:r>
        <w:rPr>
          <w:rFonts w:hint="cs"/>
          <w:rtl/>
        </w:rPr>
        <w:t>إلا أنه يمكن أن تحل محل جواز السفر وثيقة تقوم مقامه ضمن الشرطين الآتيين:</w:t>
      </w:r>
    </w:p>
    <w:p w:rsidR="00000000" w:rsidRDefault="00000000">
      <w:pPr>
        <w:spacing w:line="400" w:lineRule="exact"/>
        <w:jc w:val="both"/>
        <w:rPr>
          <w:rFonts w:hint="cs"/>
          <w:rtl/>
        </w:rPr>
      </w:pPr>
      <w:r>
        <w:rPr>
          <w:rFonts w:hint="cs"/>
          <w:rtl/>
        </w:rPr>
        <w:tab/>
        <w:t>(أ)</w:t>
      </w:r>
      <w:r>
        <w:rPr>
          <w:rFonts w:hint="cs"/>
          <w:rtl/>
        </w:rPr>
        <w:tab/>
        <w:t>أن تكون صادرة عن إحدى السلطات التي يحق لها إصدار الجوازات؛</w:t>
      </w:r>
    </w:p>
    <w:p w:rsidR="00000000" w:rsidRDefault="00000000">
      <w:pPr>
        <w:spacing w:line="400" w:lineRule="exact"/>
        <w:jc w:val="both"/>
        <w:rPr>
          <w:rFonts w:hint="cs"/>
          <w:rtl/>
        </w:rPr>
      </w:pPr>
      <w:r>
        <w:rPr>
          <w:rFonts w:hint="cs"/>
          <w:rtl/>
        </w:rPr>
        <w:tab/>
        <w:t>(ب)</w:t>
      </w:r>
      <w:r>
        <w:rPr>
          <w:rFonts w:hint="cs"/>
          <w:rtl/>
        </w:rPr>
        <w:tab/>
        <w:t>وأن تخول حاملها العودة إلى البلد الصادرة من سلطاته.</w:t>
      </w:r>
    </w:p>
    <w:p w:rsidR="00000000" w:rsidRDefault="00000000">
      <w:pPr>
        <w:spacing w:line="400" w:lineRule="exact"/>
        <w:jc w:val="both"/>
        <w:rPr>
          <w:rtl/>
        </w:rPr>
      </w:pPr>
      <w:r>
        <w:rPr>
          <w:rFonts w:hint="cs"/>
          <w:rtl/>
        </w:rPr>
        <w:tab/>
        <w:t>وما هذا الشرط الأخير إلا للحيلولة دون قدوم أشخاصٍ لا جنسية لهم إلى بلادنا بصورة نهائية.</w:t>
      </w:r>
    </w:p>
    <w:p w:rsidR="00000000" w:rsidRDefault="00000000">
      <w:pPr>
        <w:spacing w:line="400" w:lineRule="exact"/>
        <w:jc w:val="both"/>
        <w:rPr>
          <w:rFonts w:hint="cs"/>
          <w:rtl/>
        </w:rPr>
      </w:pPr>
      <w:r>
        <w:rPr>
          <w:rFonts w:hint="cs"/>
          <w:rtl/>
        </w:rPr>
        <w:t>182-</w:t>
      </w:r>
      <w:r>
        <w:rPr>
          <w:rFonts w:hint="cs"/>
          <w:rtl/>
        </w:rPr>
        <w:tab/>
        <w:t>وعلى كل فالجواز أو الوثيقة يجب أن يكون مؤشراً عليه من وزارة الداخلية أو من إحدى السلطات السياسية أو القنصلية للجمهورية أو أية هيئة أخرى تندبها حكومة الجمهورية لهذا الغرض.</w:t>
      </w:r>
    </w:p>
    <w:p w:rsidR="00000000" w:rsidRDefault="00000000">
      <w:pPr>
        <w:spacing w:line="400" w:lineRule="exact"/>
        <w:jc w:val="both"/>
        <w:rPr>
          <w:b/>
          <w:bCs/>
          <w:rtl/>
        </w:rPr>
      </w:pPr>
      <w:r>
        <w:rPr>
          <w:rFonts w:hint="cs"/>
          <w:b/>
          <w:bCs/>
          <w:rtl/>
        </w:rPr>
        <w:t>ما هي هذه التأشيرات؟</w:t>
      </w:r>
    </w:p>
    <w:p w:rsidR="00000000" w:rsidRDefault="00000000">
      <w:pPr>
        <w:spacing w:line="400" w:lineRule="exact"/>
        <w:jc w:val="both"/>
        <w:rPr>
          <w:rtl/>
        </w:rPr>
      </w:pPr>
      <w:r>
        <w:rPr>
          <w:rFonts w:hint="cs"/>
          <w:rtl/>
        </w:rPr>
        <w:t>183-</w:t>
      </w:r>
      <w:r>
        <w:rPr>
          <w:rFonts w:hint="cs"/>
          <w:rtl/>
        </w:rPr>
        <w:tab/>
        <w:t>لقد فوض المرسوم المذكور وزير الداخلية أن يصدر قراراً بموافقة وزير الخارجية يحدد فيه أنواع التأشيرات ومدة صلاحيتها وشروط إجراءات منحها والإعفاء منها وقيمة الرسوم التي تحصل عنها.</w:t>
      </w:r>
    </w:p>
    <w:p w:rsidR="00000000" w:rsidRDefault="00000000">
      <w:pPr>
        <w:spacing w:line="400" w:lineRule="exact"/>
        <w:jc w:val="both"/>
        <w:rPr>
          <w:rFonts w:hint="cs"/>
          <w:rtl/>
        </w:rPr>
      </w:pPr>
      <w:r>
        <w:rPr>
          <w:rFonts w:hint="cs"/>
          <w:rtl/>
        </w:rPr>
        <w:t>184-</w:t>
      </w:r>
      <w:r>
        <w:rPr>
          <w:rtl/>
        </w:rPr>
        <w:tab/>
      </w:r>
      <w:r>
        <w:rPr>
          <w:rFonts w:hint="cs"/>
          <w:rtl/>
        </w:rPr>
        <w:t>وتنفيذاً لهذا النص تم فصل أنواع التأشيرات، وكيفية منحها والرسوم الواجب استيفاؤها، وجعل التأشيرات على نوعين:</w:t>
      </w:r>
    </w:p>
    <w:p w:rsidR="00000000" w:rsidRDefault="00000000">
      <w:pPr>
        <w:spacing w:line="400" w:lineRule="exact"/>
        <w:jc w:val="both"/>
        <w:rPr>
          <w:rFonts w:hint="cs"/>
          <w:rtl/>
        </w:rPr>
      </w:pPr>
      <w:r>
        <w:rPr>
          <w:rFonts w:hint="cs"/>
          <w:rtl/>
        </w:rPr>
        <w:tab/>
        <w:t>1-</w:t>
      </w:r>
      <w:r>
        <w:rPr>
          <w:rFonts w:hint="cs"/>
          <w:rtl/>
        </w:rPr>
        <w:tab/>
        <w:t>التأشيرات الدبلوماسية وما في حكمها.</w:t>
      </w:r>
    </w:p>
    <w:p w:rsidR="00000000" w:rsidRDefault="00000000">
      <w:pPr>
        <w:spacing w:line="400" w:lineRule="exact"/>
        <w:jc w:val="both"/>
        <w:rPr>
          <w:rtl/>
        </w:rPr>
      </w:pPr>
      <w:r>
        <w:rPr>
          <w:rFonts w:hint="cs"/>
          <w:rtl/>
        </w:rPr>
        <w:tab/>
        <w:t>2-</w:t>
      </w:r>
      <w:r>
        <w:rPr>
          <w:rFonts w:hint="cs"/>
          <w:rtl/>
        </w:rPr>
        <w:tab/>
        <w:t>التأشيرات العادية.</w:t>
      </w:r>
    </w:p>
    <w:p w:rsidR="00000000" w:rsidRDefault="00000000">
      <w:pPr>
        <w:spacing w:line="400" w:lineRule="exact"/>
        <w:jc w:val="both"/>
        <w:rPr>
          <w:rFonts w:hint="cs"/>
          <w:rtl/>
        </w:rPr>
      </w:pPr>
      <w:r>
        <w:rPr>
          <w:rFonts w:hint="cs"/>
          <w:rtl/>
        </w:rPr>
        <w:t>185-</w:t>
      </w:r>
      <w:r>
        <w:rPr>
          <w:rtl/>
        </w:rPr>
        <w:tab/>
      </w:r>
      <w:r>
        <w:rPr>
          <w:rFonts w:hint="cs"/>
          <w:rtl/>
        </w:rPr>
        <w:t>فالتأشيرات الدبلوماسية تمنح للفئات الآتية بالمجان:</w:t>
      </w:r>
    </w:p>
    <w:p w:rsidR="00000000" w:rsidRDefault="00000000">
      <w:pPr>
        <w:spacing w:line="400" w:lineRule="exact"/>
        <w:jc w:val="both"/>
        <w:rPr>
          <w:rFonts w:hint="cs"/>
          <w:rtl/>
        </w:rPr>
      </w:pPr>
      <w:r>
        <w:rPr>
          <w:rFonts w:hint="cs"/>
          <w:rtl/>
        </w:rPr>
        <w:tab/>
        <w:t>(أ)</w:t>
      </w:r>
      <w:r>
        <w:rPr>
          <w:rFonts w:hint="cs"/>
          <w:rtl/>
        </w:rPr>
        <w:tab/>
        <w:t>حاملو جوازات السفر الدبلوماسية الأجنبية؛</w:t>
      </w:r>
    </w:p>
    <w:p w:rsidR="00000000" w:rsidRDefault="00000000">
      <w:pPr>
        <w:spacing w:line="400" w:lineRule="exact"/>
        <w:jc w:val="both"/>
        <w:rPr>
          <w:rFonts w:hint="cs"/>
          <w:rtl/>
        </w:rPr>
      </w:pPr>
      <w:r>
        <w:rPr>
          <w:rFonts w:hint="cs"/>
          <w:rtl/>
        </w:rPr>
        <w:tab/>
        <w:t>(ب)</w:t>
      </w:r>
      <w:r>
        <w:rPr>
          <w:rFonts w:hint="cs"/>
          <w:rtl/>
        </w:rPr>
        <w:tab/>
        <w:t>حاملو تذاكر المرور التي تصدرها هيئة الأمم المتحدة؛</w:t>
      </w:r>
    </w:p>
    <w:p w:rsidR="00000000" w:rsidRDefault="00000000">
      <w:pPr>
        <w:spacing w:line="400" w:lineRule="exact"/>
        <w:jc w:val="both"/>
        <w:rPr>
          <w:rtl/>
        </w:rPr>
      </w:pPr>
      <w:r>
        <w:rPr>
          <w:rFonts w:hint="cs"/>
          <w:rtl/>
        </w:rPr>
        <w:tab/>
        <w:t>(ج)</w:t>
      </w:r>
      <w:r>
        <w:rPr>
          <w:rFonts w:hint="cs"/>
          <w:rtl/>
        </w:rPr>
        <w:tab/>
        <w:t>حاملو جوازات السفر العادية الأجنبية من الشخصيات "ذوي المكانة" الذين يمنح نظراؤهم في الجمهورية جوازات سفر دبلوماسية.</w:t>
      </w:r>
    </w:p>
    <w:p w:rsidR="00000000" w:rsidRDefault="00000000">
      <w:pPr>
        <w:spacing w:line="400" w:lineRule="exact"/>
        <w:jc w:val="both"/>
        <w:rPr>
          <w:rFonts w:hint="cs"/>
          <w:rtl/>
        </w:rPr>
      </w:pPr>
      <w:r>
        <w:rPr>
          <w:rFonts w:hint="cs"/>
          <w:rtl/>
        </w:rPr>
        <w:t>186-</w:t>
      </w:r>
      <w:r>
        <w:rPr>
          <w:rtl/>
        </w:rPr>
        <w:tab/>
      </w:r>
      <w:r>
        <w:rPr>
          <w:rFonts w:hint="cs"/>
          <w:rtl/>
        </w:rPr>
        <w:t>أما التأشيرات الأخرى التي هي في حكم التأشيرات الدبلوماسية فهي التأشيرات "الخاصة"، والتأشيرات "لمهمة" وتأشيرات "المجاملة".</w:t>
      </w:r>
    </w:p>
    <w:p w:rsidR="00000000" w:rsidRDefault="00000000">
      <w:pPr>
        <w:spacing w:line="400" w:lineRule="exact"/>
        <w:jc w:val="both"/>
        <w:rPr>
          <w:rFonts w:hint="cs"/>
          <w:rtl/>
        </w:rPr>
      </w:pPr>
      <w:r>
        <w:rPr>
          <w:rFonts w:hint="cs"/>
          <w:rtl/>
        </w:rPr>
        <w:tab/>
        <w:t>1-</w:t>
      </w:r>
      <w:r>
        <w:rPr>
          <w:rFonts w:hint="cs"/>
          <w:rtl/>
        </w:rPr>
        <w:tab/>
        <w:t>فالتأشيرات "الخاصة" تمنح للفئات الآتية:</w:t>
      </w:r>
    </w:p>
    <w:p w:rsidR="00000000" w:rsidRDefault="00000000">
      <w:pPr>
        <w:spacing w:line="400" w:lineRule="exact"/>
        <w:jc w:val="both"/>
        <w:rPr>
          <w:rFonts w:hint="cs"/>
        </w:rPr>
      </w:pPr>
      <w:r>
        <w:rPr>
          <w:rFonts w:hint="cs"/>
          <w:rtl/>
        </w:rPr>
        <w:tab/>
        <w:t>(أ)</w:t>
      </w:r>
      <w:r>
        <w:rPr>
          <w:rFonts w:hint="cs"/>
          <w:rtl/>
        </w:rPr>
        <w:tab/>
        <w:t>حاملو جوازات السفر الخاصة الأجنبية وما في حكمها؛</w:t>
      </w:r>
    </w:p>
    <w:p w:rsidR="00000000" w:rsidRDefault="00000000">
      <w:pPr>
        <w:spacing w:line="400" w:lineRule="exact"/>
        <w:jc w:val="both"/>
        <w:rPr>
          <w:rFonts w:hint="cs"/>
        </w:rPr>
      </w:pPr>
      <w:r>
        <w:rPr>
          <w:rFonts w:hint="cs"/>
          <w:rtl/>
        </w:rPr>
        <w:tab/>
        <w:t>(ب)</w:t>
      </w:r>
      <w:r>
        <w:rPr>
          <w:rFonts w:hint="cs"/>
          <w:rtl/>
        </w:rPr>
        <w:tab/>
        <w:t>حاملو تذاكر المرور التي تصدرها هيئة الأمم المتحدة؛</w:t>
      </w:r>
    </w:p>
    <w:p w:rsidR="00000000" w:rsidRDefault="00000000">
      <w:pPr>
        <w:spacing w:line="400" w:lineRule="exact"/>
        <w:jc w:val="both"/>
        <w:rPr>
          <w:rFonts w:hint="cs"/>
          <w:rtl/>
        </w:rPr>
      </w:pPr>
      <w:r>
        <w:rPr>
          <w:rFonts w:hint="cs"/>
          <w:rtl/>
        </w:rPr>
        <w:tab/>
        <w:t>(ج)</w:t>
      </w:r>
      <w:r>
        <w:rPr>
          <w:rFonts w:hint="cs"/>
          <w:rtl/>
        </w:rPr>
        <w:tab/>
        <w:t>حاملو جوازات السفر العادية الأجنبية من " ذوي المكانة " الذين يمنح نظراؤهم في الجمهورية جوازات سفر خاصة.</w:t>
      </w:r>
    </w:p>
    <w:p w:rsidR="00000000" w:rsidRDefault="00000000">
      <w:pPr>
        <w:spacing w:line="400" w:lineRule="exact"/>
        <w:jc w:val="both"/>
        <w:rPr>
          <w:rFonts w:hint="cs"/>
          <w:rtl/>
        </w:rPr>
      </w:pPr>
      <w:r>
        <w:rPr>
          <w:rFonts w:hint="cs"/>
          <w:rtl/>
        </w:rPr>
        <w:tab/>
        <w:t>2-</w:t>
      </w:r>
      <w:r>
        <w:rPr>
          <w:rFonts w:hint="cs"/>
          <w:rtl/>
        </w:rPr>
        <w:tab/>
        <w:t>أما التأشيرات "لمهمة" فإنها تمنح لحاملي جوازات السفر الأجنبية لمهمة.</w:t>
      </w:r>
    </w:p>
    <w:p w:rsidR="00000000" w:rsidRDefault="00000000">
      <w:pPr>
        <w:spacing w:line="400" w:lineRule="exact"/>
        <w:jc w:val="both"/>
        <w:rPr>
          <w:rFonts w:hint="cs"/>
          <w:rtl/>
        </w:rPr>
      </w:pPr>
      <w:r>
        <w:rPr>
          <w:rFonts w:hint="cs"/>
          <w:rtl/>
        </w:rPr>
        <w:tab/>
        <w:t>بقية تأشيرات "المجاملة" والقرار يمنحها للفئات الآتية:</w:t>
      </w:r>
    </w:p>
    <w:p w:rsidR="00000000" w:rsidRDefault="00000000">
      <w:pPr>
        <w:spacing w:line="400" w:lineRule="exact"/>
        <w:ind w:left="720"/>
        <w:jc w:val="both"/>
        <w:rPr>
          <w:rFonts w:hint="cs"/>
        </w:rPr>
      </w:pPr>
      <w:r>
        <w:rPr>
          <w:rFonts w:hint="cs"/>
          <w:rtl/>
        </w:rPr>
        <w:t>(أ)</w:t>
      </w:r>
      <w:r>
        <w:rPr>
          <w:rFonts w:hint="cs"/>
          <w:rtl/>
        </w:rPr>
        <w:tab/>
        <w:t>موظفو الهيئات الدولية والوكالات المتخصصة ومندوبو الدول في المؤتمرات؛</w:t>
      </w:r>
    </w:p>
    <w:p w:rsidR="00000000" w:rsidRDefault="00000000">
      <w:pPr>
        <w:spacing w:line="400" w:lineRule="exact"/>
        <w:ind w:left="720"/>
        <w:jc w:val="both"/>
        <w:rPr>
          <w:rFonts w:hint="cs"/>
        </w:rPr>
      </w:pPr>
      <w:r>
        <w:rPr>
          <w:rFonts w:hint="cs"/>
          <w:rtl/>
        </w:rPr>
        <w:t>(ب)</w:t>
      </w:r>
      <w:r>
        <w:rPr>
          <w:rFonts w:hint="cs"/>
          <w:rtl/>
        </w:rPr>
        <w:tab/>
        <w:t>الموظفون الإداريون والكتابيون التابعون للبعثات الدبلوماسية والقنصلية الأجنبية؛</w:t>
      </w:r>
    </w:p>
    <w:p w:rsidR="00000000" w:rsidRDefault="00000000">
      <w:pPr>
        <w:spacing w:line="400" w:lineRule="exact"/>
        <w:ind w:left="720"/>
        <w:jc w:val="both"/>
        <w:rPr>
          <w:rFonts w:hint="cs"/>
          <w:rtl/>
        </w:rPr>
      </w:pPr>
      <w:r>
        <w:rPr>
          <w:rFonts w:hint="cs"/>
          <w:rtl/>
        </w:rPr>
        <w:t>(ج)</w:t>
      </w:r>
      <w:r>
        <w:rPr>
          <w:rFonts w:hint="cs"/>
          <w:rtl/>
        </w:rPr>
        <w:tab/>
        <w:t>أتباع أعضاء السلك السياسي والقنصلي الوطني والأجنبي.</w:t>
      </w:r>
    </w:p>
    <w:p w:rsidR="00000000" w:rsidRDefault="00000000">
      <w:pPr>
        <w:spacing w:line="400" w:lineRule="exact"/>
        <w:jc w:val="both"/>
        <w:rPr>
          <w:rFonts w:hint="cs"/>
          <w:rtl/>
        </w:rPr>
      </w:pPr>
      <w:r>
        <w:rPr>
          <w:rFonts w:hint="cs"/>
          <w:rtl/>
        </w:rPr>
        <w:tab/>
        <w:t>3-</w:t>
      </w:r>
      <w:r>
        <w:rPr>
          <w:rFonts w:hint="cs"/>
          <w:rtl/>
        </w:rPr>
        <w:tab/>
        <w:t>أما التأشيرات العادية فهي على نوعين:</w:t>
      </w:r>
    </w:p>
    <w:p w:rsidR="00000000" w:rsidRDefault="00000000">
      <w:pPr>
        <w:spacing w:line="400" w:lineRule="exact"/>
        <w:jc w:val="both"/>
        <w:rPr>
          <w:rFonts w:hint="cs"/>
          <w:rtl/>
        </w:rPr>
      </w:pPr>
      <w:r>
        <w:rPr>
          <w:rFonts w:hint="cs"/>
          <w:rtl/>
        </w:rPr>
        <w:tab/>
        <w:t>1-</w:t>
      </w:r>
      <w:r>
        <w:rPr>
          <w:rFonts w:hint="cs"/>
          <w:rtl/>
        </w:rPr>
        <w:tab/>
        <w:t>للدخول.</w:t>
      </w:r>
    </w:p>
    <w:p w:rsidR="00000000" w:rsidRDefault="00000000">
      <w:pPr>
        <w:spacing w:line="400" w:lineRule="exact"/>
        <w:jc w:val="both"/>
        <w:rPr>
          <w:rFonts w:hint="cs"/>
        </w:rPr>
      </w:pPr>
      <w:r>
        <w:rPr>
          <w:rFonts w:hint="cs"/>
          <w:rtl/>
        </w:rPr>
        <w:tab/>
        <w:t>2-</w:t>
      </w:r>
      <w:r>
        <w:rPr>
          <w:rFonts w:hint="cs"/>
          <w:rtl/>
        </w:rPr>
        <w:tab/>
        <w:t>للمرور.</w:t>
      </w:r>
    </w:p>
    <w:p w:rsidR="00000000" w:rsidRDefault="00000000">
      <w:pPr>
        <w:spacing w:line="400" w:lineRule="exact"/>
        <w:jc w:val="both"/>
        <w:rPr>
          <w:rFonts w:hint="cs"/>
          <w:rtl/>
        </w:rPr>
      </w:pPr>
      <w:r>
        <w:rPr>
          <w:rFonts w:hint="cs"/>
          <w:rtl/>
        </w:rPr>
        <w:t>وهي صالحة لدخول الجمهورية أو المرور منها لسفرة واحدة ما لم ينص فيها على جعل صلاحيتها لأكثر من سفرة خلال ستة أشهر على الأكثر من تاريخ منحها.</w:t>
      </w:r>
    </w:p>
    <w:p w:rsidR="00000000" w:rsidRDefault="00000000">
      <w:pPr>
        <w:spacing w:line="400" w:lineRule="exact"/>
        <w:jc w:val="both"/>
        <w:rPr>
          <w:rFonts w:hint="cs"/>
          <w:rtl/>
        </w:rPr>
      </w:pPr>
      <w:r>
        <w:rPr>
          <w:rFonts w:hint="cs"/>
          <w:rtl/>
        </w:rPr>
        <w:tab/>
        <w:t>4-</w:t>
      </w:r>
      <w:r>
        <w:rPr>
          <w:rFonts w:hint="cs"/>
          <w:rtl/>
        </w:rPr>
        <w:tab/>
        <w:t>ويجوز لظروف استثنائية جعل صلاحيتها لمدة سنة، ويجوز تمديد هذه الآجال بإذن من وزارة الداخلية لعدة سفرات ولمدة تزيد على سنة.</w:t>
      </w:r>
    </w:p>
    <w:p w:rsidR="00000000" w:rsidRDefault="00000000">
      <w:pPr>
        <w:spacing w:line="400" w:lineRule="exact"/>
        <w:jc w:val="both"/>
        <w:rPr>
          <w:rFonts w:hint="cs"/>
          <w:rtl/>
        </w:rPr>
      </w:pPr>
      <w:r>
        <w:rPr>
          <w:rFonts w:hint="cs"/>
          <w:rtl/>
        </w:rPr>
        <w:tab/>
        <w:t>5-</w:t>
      </w:r>
      <w:r>
        <w:rPr>
          <w:rFonts w:hint="cs"/>
          <w:rtl/>
        </w:rPr>
        <w:tab/>
        <w:t>هذا ولا يجوز أن تتعدى مدة التأشيرات مدة صلاح الجواز بل على العكس يجب أن تكون أقل منها بشهرين:</w:t>
      </w:r>
    </w:p>
    <w:p w:rsidR="00000000" w:rsidRDefault="00000000">
      <w:pPr>
        <w:spacing w:line="400" w:lineRule="exact"/>
        <w:jc w:val="both"/>
        <w:rPr>
          <w:rFonts w:hint="cs"/>
        </w:rPr>
      </w:pPr>
      <w:r>
        <w:rPr>
          <w:rFonts w:hint="cs"/>
          <w:rtl/>
        </w:rPr>
        <w:tab/>
        <w:t>(أ)</w:t>
      </w:r>
      <w:r>
        <w:rPr>
          <w:rFonts w:hint="cs"/>
          <w:rtl/>
        </w:rPr>
        <w:tab/>
        <w:t>ويشترط القرار أن تكتب التأشيرة باللغتين العربية والفرنسية؛</w:t>
      </w:r>
    </w:p>
    <w:p w:rsidR="00000000" w:rsidRDefault="00000000">
      <w:pPr>
        <w:spacing w:line="400" w:lineRule="exact"/>
        <w:jc w:val="both"/>
        <w:rPr>
          <w:rtl/>
        </w:rPr>
      </w:pPr>
      <w:r>
        <w:rPr>
          <w:rFonts w:hint="cs"/>
          <w:rtl/>
        </w:rPr>
        <w:tab/>
        <w:t>(ب)</w:t>
      </w:r>
      <w:r>
        <w:rPr>
          <w:rFonts w:hint="cs"/>
          <w:rtl/>
        </w:rPr>
        <w:tab/>
        <w:t xml:space="preserve">وألا تمنح للأجنبي الذي يود دخول البلاد بقصد العمل إلا بعد موافقة وزارة الداخلية </w:t>
      </w:r>
      <w:r>
        <w:rPr>
          <w:rFonts w:hint="cs"/>
          <w:rtl/>
        </w:rPr>
        <w:tab/>
        <w:t>عدا بعض الاستثناءات التي نص عليها القرار وعددها بشكل حصري.</w:t>
      </w:r>
    </w:p>
    <w:p w:rsidR="00000000" w:rsidRDefault="00000000">
      <w:pPr>
        <w:spacing w:line="400" w:lineRule="exact"/>
        <w:jc w:val="both"/>
        <w:rPr>
          <w:rFonts w:hint="cs"/>
          <w:rtl/>
        </w:rPr>
      </w:pPr>
      <w:r>
        <w:rPr>
          <w:rFonts w:hint="cs"/>
          <w:rtl/>
        </w:rPr>
        <w:t>187-</w:t>
      </w:r>
      <w:r>
        <w:rPr>
          <w:rtl/>
        </w:rPr>
        <w:tab/>
      </w:r>
      <w:r>
        <w:rPr>
          <w:rFonts w:hint="cs"/>
          <w:rtl/>
        </w:rPr>
        <w:t>أما الأجنبي الذي دخل أراضي الجمهورية العربية السورية بشكل نظامي وقانوني وبعد حصوله على ترخيص الإقامة فلم يضع المرسوم التشريعي رقم 29 لعام 1970، الناظم لدخول وإقامة ومغادرة الأجانب، قيوداً على إقامتهم إلا أن المادة 9 منه أوجبت على الأجنبي الذي يرغب في تغيير محل إقامته إبلاغ عنوانه الجديد إلى إدارة الهجرة والجوازات أو فروعها في المحافظات التي تقع إقامته الجديدة فيها.</w:t>
      </w:r>
    </w:p>
    <w:p w:rsidR="00000000" w:rsidRDefault="00000000">
      <w:pPr>
        <w:spacing w:line="400" w:lineRule="exact"/>
        <w:jc w:val="both"/>
        <w:rPr>
          <w:rtl/>
        </w:rPr>
      </w:pPr>
      <w:r>
        <w:rPr>
          <w:rFonts w:hint="cs"/>
          <w:rtl/>
        </w:rPr>
        <w:tab/>
        <w:t>ويعفى من هذا الحكم الأجانب الذين قدموا بتأشيرة سياحية خلال الشهر الأول من وصولهم.</w:t>
      </w:r>
    </w:p>
    <w:p w:rsidR="00000000" w:rsidRDefault="00000000">
      <w:pPr>
        <w:spacing w:line="400" w:lineRule="exact"/>
        <w:jc w:val="both"/>
        <w:rPr>
          <w:rtl/>
        </w:rPr>
      </w:pPr>
      <w:r>
        <w:rPr>
          <w:rFonts w:hint="cs"/>
          <w:rtl/>
        </w:rPr>
        <w:t>188-</w:t>
      </w:r>
      <w:r>
        <w:rPr>
          <w:rtl/>
        </w:rPr>
        <w:tab/>
      </w:r>
      <w:r>
        <w:rPr>
          <w:rFonts w:hint="cs"/>
          <w:rtl/>
        </w:rPr>
        <w:t xml:space="preserve">وبالنسبة للفقرة الرابعة من المادة 12 من العهد وشرحها، فإنه عملاً بأحكام الدستور السوري لا يجوز إبعاد المواطن عن أرض الوطن. المادة 33 الفقرة 1 منه. وقد نصت المادة 26 أيضاً من المرسوم التشريعي لعام 1970 على منع إبعاد المواطن السوري عن أرض الوطن. </w:t>
      </w:r>
    </w:p>
    <w:p w:rsidR="00000000" w:rsidRDefault="00000000">
      <w:pPr>
        <w:spacing w:line="400" w:lineRule="exact"/>
        <w:jc w:val="both"/>
        <w:rPr>
          <w:rtl/>
        </w:rPr>
      </w:pPr>
      <w:r>
        <w:rPr>
          <w:rFonts w:hint="cs"/>
          <w:rtl/>
        </w:rPr>
        <w:t>189-</w:t>
      </w:r>
      <w:r>
        <w:rPr>
          <w:rtl/>
        </w:rPr>
        <w:tab/>
      </w:r>
      <w:r>
        <w:rPr>
          <w:rFonts w:hint="cs"/>
          <w:rtl/>
        </w:rPr>
        <w:t>طبقاً للفقرات 2-3-4 من المادة 12 من العهد، وبعد مناقشة تقرير القطر الدوري الثاني، صدر القرار رقم 1387 بتاريخ 25 تشرين الثاني/نوفمبر 2002 المتضمن إعفاء جميع المواطنين من تأشيرة الخروج، حيث يستطيع السوري ومن في حكمه المغادرة والعودة إذا كان لديه جواز سفر نظامي صالح لمدة لا تقل عن شهرين. ولا يوجد قيود على السفر، إلا أن القرار طلب من العاملين في الدولة الحصول على موافقة الجهة التي يعملون لديها قبل المغادرة. أما بالنسبة للقاصرين وناقصي الأهلية فهم يحتاجون إلى موافقة الولي وفقاً لأحكام قانون الأحوال الشخصية.</w:t>
      </w:r>
    </w:p>
    <w:p w:rsidR="00000000" w:rsidRDefault="00000000">
      <w:pPr>
        <w:pStyle w:val="BodyText"/>
        <w:spacing w:before="240" w:after="240" w:line="400" w:lineRule="exact"/>
        <w:rPr>
          <w:rFonts w:cs="Traditional Arabic" w:hint="cs"/>
          <w:spacing w:val="6"/>
          <w:kern w:val="16"/>
          <w:sz w:val="22"/>
          <w:szCs w:val="30"/>
          <w:u w:val="none"/>
          <w:rtl/>
        </w:rPr>
      </w:pPr>
      <w:r>
        <w:rPr>
          <w:rFonts w:cs="Traditional Arabic" w:hint="cs"/>
          <w:spacing w:val="6"/>
          <w:kern w:val="16"/>
          <w:sz w:val="22"/>
          <w:szCs w:val="30"/>
          <w:u w:val="none"/>
          <w:rtl/>
          <w:lang w:eastAsia="en-US"/>
        </w:rPr>
        <w:t>190-</w:t>
      </w:r>
      <w:r>
        <w:rPr>
          <w:rFonts w:cs="Traditional Arabic"/>
          <w:spacing w:val="6"/>
          <w:kern w:val="16"/>
          <w:sz w:val="22"/>
          <w:szCs w:val="30"/>
          <w:u w:val="none"/>
          <w:rtl/>
          <w:lang w:eastAsia="en-US"/>
        </w:rPr>
        <w:tab/>
      </w:r>
      <w:r>
        <w:rPr>
          <w:rFonts w:cs="Traditional Arabic" w:hint="cs"/>
          <w:spacing w:val="6"/>
          <w:kern w:val="16"/>
          <w:sz w:val="22"/>
          <w:szCs w:val="30"/>
          <w:u w:val="none"/>
          <w:rtl/>
        </w:rPr>
        <w:t>وبالنسبة للأجانب فقد نصت المادة 4 من المرسوم التشريعي رقم 29 لعام 1970 على أنه: "لا يجوز للأجنبي دخول الأراضي العربية السورية أو الخروج منها إلا من الأماكن التي تحدد بقرار من وزير الداخلية وبإذن من السفارة السورية في الخارج أو السلطة المختصة على الحدود، ويكون ذلك بتأشيرة على جواز السفر أو الوثيقة التي تقوم مقامه".</w:t>
      </w:r>
    </w:p>
    <w:p w:rsidR="00000000" w:rsidRDefault="00000000">
      <w:pPr>
        <w:spacing w:line="400" w:lineRule="exact"/>
        <w:jc w:val="center"/>
        <w:rPr>
          <w:b/>
          <w:bCs/>
          <w:rtl/>
        </w:rPr>
      </w:pPr>
      <w:r>
        <w:rPr>
          <w:rFonts w:hint="cs"/>
          <w:b/>
          <w:bCs/>
          <w:rtl/>
        </w:rPr>
        <w:t>المادة 13</w:t>
      </w:r>
    </w:p>
    <w:p w:rsidR="00000000" w:rsidRDefault="00000000">
      <w:pPr>
        <w:pStyle w:val="BodyText"/>
        <w:spacing w:before="240" w:after="240" w:line="400" w:lineRule="exact"/>
        <w:rPr>
          <w:rFonts w:cs="Traditional Arabic" w:hint="cs"/>
          <w:spacing w:val="6"/>
          <w:kern w:val="16"/>
          <w:sz w:val="22"/>
          <w:szCs w:val="30"/>
          <w:u w:val="none"/>
          <w:rtl/>
        </w:rPr>
      </w:pPr>
      <w:r>
        <w:rPr>
          <w:rFonts w:cs="Traditional Arabic" w:hint="cs"/>
          <w:spacing w:val="6"/>
          <w:kern w:val="16"/>
          <w:sz w:val="22"/>
          <w:szCs w:val="30"/>
          <w:u w:val="none"/>
          <w:rtl/>
          <w:lang w:eastAsia="en-US"/>
        </w:rPr>
        <w:t>191-</w:t>
      </w:r>
      <w:r>
        <w:rPr>
          <w:rFonts w:cs="Traditional Arabic"/>
          <w:spacing w:val="6"/>
          <w:kern w:val="16"/>
          <w:sz w:val="22"/>
          <w:szCs w:val="30"/>
          <w:u w:val="none"/>
          <w:rtl/>
          <w:lang w:eastAsia="en-US"/>
        </w:rPr>
        <w:tab/>
      </w:r>
      <w:r>
        <w:rPr>
          <w:rFonts w:cs="Traditional Arabic" w:hint="cs"/>
          <w:spacing w:val="6"/>
          <w:kern w:val="16"/>
          <w:sz w:val="22"/>
          <w:szCs w:val="30"/>
          <w:u w:val="none"/>
          <w:rtl/>
        </w:rPr>
        <w:t>لا تنهى إقامة الأجنبي بالجمهورية العربية السورية ولا يتقرر إبعاده إلا إذا ارتكب سبباً موجباً للإبعاد استناداً للمادة 34 من المرسوم التشريعي رقم 29 لعام 1970 الذي ينظم دخول الأجانب أراضي الجمهورية وإقامتهم فيها ومغادرتهم لها وهذه الأسباب هي:</w:t>
      </w:r>
    </w:p>
    <w:p w:rsidR="00000000" w:rsidRDefault="00000000">
      <w:pPr>
        <w:spacing w:line="400" w:lineRule="exact"/>
        <w:jc w:val="both"/>
        <w:rPr>
          <w:rFonts w:hint="cs"/>
          <w:rtl/>
          <w:lang w:bidi="ar-SY"/>
        </w:rPr>
      </w:pPr>
      <w:r>
        <w:rPr>
          <w:rFonts w:hint="cs"/>
          <w:rtl/>
          <w:lang w:bidi="ar-SY"/>
        </w:rPr>
        <w:tab/>
        <w:t>(أ)</w:t>
      </w:r>
      <w:r>
        <w:rPr>
          <w:rFonts w:hint="cs"/>
          <w:rtl/>
          <w:lang w:bidi="ar-SY"/>
        </w:rPr>
        <w:tab/>
        <w:t>دخول الأراضي السورية أو الخروج منها بدون جواز سفر ساري المفعول أو وثيقة تقوم مقامه تخول حاملها العودة، صادرة عن سلطات بلده المختصة، أو أية سلطة أخرى معترف بها (المادة 2).</w:t>
      </w:r>
    </w:p>
    <w:p w:rsidR="00000000" w:rsidRDefault="00000000">
      <w:pPr>
        <w:spacing w:line="400" w:lineRule="exact"/>
        <w:jc w:val="both"/>
        <w:rPr>
          <w:rFonts w:hint="cs"/>
          <w:rtl/>
          <w:lang w:bidi="ar-SY"/>
        </w:rPr>
      </w:pPr>
      <w:r>
        <w:rPr>
          <w:rFonts w:hint="cs"/>
          <w:rtl/>
          <w:lang w:bidi="ar-SY"/>
        </w:rPr>
        <w:tab/>
        <w:t>(ب)</w:t>
      </w:r>
      <w:r>
        <w:rPr>
          <w:rFonts w:hint="cs"/>
          <w:rtl/>
          <w:lang w:bidi="ar-SY"/>
        </w:rPr>
        <w:tab/>
        <w:t>الدخول أو الخروج من الأراضي السورية من غير الأماكن المحددة - مراكز الحدود - أي الدخول غير المشروع (المادة 4).</w:t>
      </w:r>
    </w:p>
    <w:p w:rsidR="00000000" w:rsidRDefault="00000000">
      <w:pPr>
        <w:spacing w:line="400" w:lineRule="exact"/>
        <w:jc w:val="both"/>
        <w:rPr>
          <w:rFonts w:hint="cs"/>
          <w:rtl/>
          <w:lang w:bidi="ar-SY"/>
        </w:rPr>
      </w:pPr>
      <w:r>
        <w:rPr>
          <w:rFonts w:hint="cs"/>
          <w:rtl/>
          <w:lang w:bidi="ar-SY"/>
        </w:rPr>
        <w:tab/>
        <w:t>(ج)</w:t>
      </w:r>
      <w:r>
        <w:rPr>
          <w:rFonts w:hint="cs"/>
          <w:rtl/>
          <w:lang w:bidi="ar-SY"/>
        </w:rPr>
        <w:tab/>
        <w:t>مخالفة مدة الإقامة (المادة 15).</w:t>
      </w:r>
    </w:p>
    <w:p w:rsidR="00000000" w:rsidRDefault="00000000">
      <w:pPr>
        <w:spacing w:line="400" w:lineRule="exact"/>
        <w:jc w:val="both"/>
        <w:rPr>
          <w:rFonts w:hint="cs"/>
          <w:rtl/>
          <w:lang w:bidi="ar-SY"/>
        </w:rPr>
      </w:pPr>
      <w:r>
        <w:rPr>
          <w:rFonts w:hint="cs"/>
          <w:rtl/>
          <w:lang w:bidi="ar-SY"/>
        </w:rPr>
        <w:tab/>
        <w:t>(د)</w:t>
      </w:r>
      <w:r>
        <w:rPr>
          <w:rFonts w:hint="cs"/>
          <w:rtl/>
          <w:lang w:bidi="ar-SY"/>
        </w:rPr>
        <w:tab/>
        <w:t>ارتكاب الأجنبي لجرم يعاقب عليه القانون.</w:t>
      </w:r>
    </w:p>
    <w:p w:rsidR="00000000" w:rsidRDefault="00000000">
      <w:pPr>
        <w:spacing w:line="400" w:lineRule="exact"/>
        <w:jc w:val="both"/>
        <w:rPr>
          <w:rtl/>
        </w:rPr>
      </w:pPr>
      <w:r>
        <w:rPr>
          <w:rFonts w:hint="cs"/>
          <w:rtl/>
        </w:rPr>
        <w:tab/>
        <w:t>(ه‍)</w:t>
      </w:r>
      <w:r>
        <w:rPr>
          <w:rFonts w:hint="cs"/>
          <w:rtl/>
        </w:rPr>
        <w:tab/>
        <w:t>كما نصت المادة 25 من المرسوم التشريعي ذاته على أن: "لوزير الداخلية إبعاد أي أجنبي عن سورية لمقتضيات الأمن والمصلحة العامة ولـه أن يأمر بحجز من يرى إبعاده مؤقتاً، أو أن يفرض عليه الإقامة في مكان معين والتقدم إلى وحدة الشرطة المختصة في المواعيد التي يعينها إلى أن يتسنى إبعاده ويمارس وزير الداخلية صلاحياته الممنوحة له بانسجام كامل مع أحكام العهد في هذا المجال".</w:t>
      </w:r>
    </w:p>
    <w:p w:rsidR="00000000" w:rsidRDefault="00000000">
      <w:pPr>
        <w:pStyle w:val="BodyText"/>
        <w:spacing w:before="240" w:after="240" w:line="400" w:lineRule="exact"/>
        <w:rPr>
          <w:rFonts w:cs="Traditional Arabic"/>
          <w:spacing w:val="6"/>
          <w:kern w:val="16"/>
          <w:sz w:val="22"/>
          <w:szCs w:val="30"/>
          <w:u w:val="none"/>
          <w:rtl/>
        </w:rPr>
      </w:pPr>
      <w:r>
        <w:rPr>
          <w:rFonts w:cs="Traditional Arabic" w:hint="cs"/>
          <w:spacing w:val="6"/>
          <w:kern w:val="16"/>
          <w:sz w:val="22"/>
          <w:szCs w:val="30"/>
          <w:u w:val="none"/>
          <w:rtl/>
          <w:lang w:eastAsia="en-US"/>
        </w:rPr>
        <w:t>192-</w:t>
      </w:r>
      <w:r>
        <w:rPr>
          <w:rFonts w:cs="Traditional Arabic"/>
          <w:spacing w:val="6"/>
          <w:kern w:val="16"/>
          <w:sz w:val="22"/>
          <w:szCs w:val="30"/>
          <w:u w:val="none"/>
          <w:rtl/>
          <w:lang w:eastAsia="en-US"/>
        </w:rPr>
        <w:tab/>
      </w:r>
      <w:r>
        <w:rPr>
          <w:rFonts w:cs="Traditional Arabic" w:hint="cs"/>
          <w:spacing w:val="6"/>
          <w:kern w:val="16"/>
          <w:sz w:val="22"/>
          <w:szCs w:val="30"/>
          <w:u w:val="none"/>
          <w:rtl/>
        </w:rPr>
        <w:t>نصت المادة 26 من المرسوم التشريعي ذاته على ما يلي: "لا يسمح للأجنبي الذي سبق إبعاده بالعودة إلى الأراضي العربية السورية إلا بإذن من وزير الداخلية". أما المواطن العربي السوري فلا يجوز إبعاده، ويمكن للأجنبي الذي يتعرض لهذا الإجراء أن يطعن به أمام القضاء.</w:t>
      </w:r>
    </w:p>
    <w:p w:rsidR="00000000" w:rsidRDefault="00000000">
      <w:pPr>
        <w:spacing w:line="400" w:lineRule="exact"/>
        <w:jc w:val="both"/>
        <w:rPr>
          <w:rFonts w:hint="cs"/>
          <w:rtl/>
        </w:rPr>
      </w:pPr>
      <w:r>
        <w:rPr>
          <w:rFonts w:hint="cs"/>
          <w:rtl/>
        </w:rPr>
        <w:t>193-</w:t>
      </w:r>
      <w:r>
        <w:rPr>
          <w:rFonts w:hint="cs"/>
          <w:rtl/>
        </w:rPr>
        <w:tab/>
        <w:t>أما إجراءات الترحيل فهي كالتالي:</w:t>
      </w:r>
    </w:p>
    <w:p w:rsidR="00000000" w:rsidRDefault="00000000">
      <w:pPr>
        <w:spacing w:line="400" w:lineRule="exact"/>
        <w:jc w:val="both"/>
        <w:rPr>
          <w:rFonts w:hint="cs"/>
          <w:rtl/>
        </w:rPr>
      </w:pPr>
      <w:r>
        <w:rPr>
          <w:rFonts w:hint="cs"/>
          <w:rtl/>
        </w:rPr>
        <w:tab/>
        <w:t>(أ)</w:t>
      </w:r>
      <w:r>
        <w:rPr>
          <w:rFonts w:hint="cs"/>
          <w:rtl/>
        </w:rPr>
        <w:tab/>
        <w:t>عندما يضبط الأجنبي مرتكباً لمخالفة ما أو جرم يحال إلى القضاء المختص أصولاً وبعد أن يقول القضاء كلمته ويخلى سبيل الأجنبي يحال إلى إدارة الهجرة والجوازات للنظر بوضعه، فيتولى فرع الإجراءات والتحقيق بإدارة الهجرة دراسة وضعه وإعداد مذكرة لوزير الداخلية باقتراح الطرد أو الترحيل حسب نوع الجرم الذي أوقف به الأجنبي.</w:t>
      </w:r>
    </w:p>
    <w:p w:rsidR="00000000" w:rsidRDefault="00000000">
      <w:pPr>
        <w:spacing w:line="400" w:lineRule="exact"/>
        <w:jc w:val="both"/>
        <w:rPr>
          <w:rFonts w:hint="cs"/>
          <w:rtl/>
        </w:rPr>
      </w:pPr>
      <w:r>
        <w:rPr>
          <w:rFonts w:hint="cs"/>
          <w:rtl/>
        </w:rPr>
        <w:tab/>
        <w:t>(ب)</w:t>
      </w:r>
      <w:r>
        <w:rPr>
          <w:rFonts w:hint="cs"/>
          <w:rtl/>
        </w:rPr>
        <w:tab/>
        <w:t>وبعد اتخاذ القرار بالترحيل أو الطرد تقوم دورية من الإدارة بإيصال الأجنبي إلى إحدى المنافذ الحدودية، وينظم ضبط نظامي بالترحيل أو الطرد حسب الحال ويغادر الأجنبي القطر.</w:t>
      </w:r>
    </w:p>
    <w:p w:rsidR="00000000" w:rsidRDefault="00000000">
      <w:pPr>
        <w:spacing w:line="400" w:lineRule="exact"/>
        <w:jc w:val="both"/>
        <w:rPr>
          <w:rtl/>
        </w:rPr>
      </w:pPr>
      <w:r>
        <w:rPr>
          <w:rFonts w:hint="cs"/>
          <w:rtl/>
        </w:rPr>
        <w:tab/>
        <w:t>(ج)</w:t>
      </w:r>
      <w:r>
        <w:rPr>
          <w:rFonts w:hint="cs"/>
          <w:rtl/>
        </w:rPr>
        <w:tab/>
        <w:t>وإن كانت الحالة طرد يتخذ القرار بمنع دخوله القطر ثانية.</w:t>
      </w:r>
    </w:p>
    <w:p w:rsidR="00000000" w:rsidRDefault="00000000">
      <w:pPr>
        <w:spacing w:line="400" w:lineRule="exact"/>
        <w:jc w:val="both"/>
        <w:rPr>
          <w:rtl/>
        </w:rPr>
      </w:pPr>
      <w:r>
        <w:rPr>
          <w:rFonts w:hint="cs"/>
          <w:rtl/>
        </w:rPr>
        <w:t>194-</w:t>
      </w:r>
      <w:r>
        <w:rPr>
          <w:rtl/>
        </w:rPr>
        <w:tab/>
      </w:r>
      <w:r>
        <w:rPr>
          <w:rFonts w:hint="cs"/>
          <w:rtl/>
        </w:rPr>
        <w:t>يمكن للأجنبي الاعتراض على قرار الطرد وعدم دخول القطر بتظلم يقدم لبعثاتنا الدبلوماسية في الخارج ويحال إلى وزارة الداخلية، عن طريق وزارة الخارجية ويعرض الموضوع على وزير الداخلية، وعلى ضوء قراره يبلغ صاحب العلاقة إما بالإيجاب أو بإلغاء قرار منع الدخول، أو بالرفض. ويكون الرد أيضاً عن طريق وزارة الخارجية.</w:t>
      </w:r>
    </w:p>
    <w:p w:rsidR="00000000" w:rsidRDefault="00000000">
      <w:pPr>
        <w:spacing w:line="400" w:lineRule="exact"/>
        <w:jc w:val="both"/>
        <w:rPr>
          <w:rFonts w:hint="cs"/>
          <w:rtl/>
        </w:rPr>
      </w:pPr>
      <w:r>
        <w:rPr>
          <w:rFonts w:hint="cs"/>
          <w:rtl/>
        </w:rPr>
        <w:t>195-</w:t>
      </w:r>
      <w:r>
        <w:rPr>
          <w:rtl/>
        </w:rPr>
        <w:tab/>
      </w:r>
      <w:r>
        <w:rPr>
          <w:rFonts w:hint="cs"/>
          <w:rtl/>
        </w:rPr>
        <w:t>وبالنسبة للاجئين السياسيين فلا يتم تسليمهم بسبب مبادئهم السياسية (المادة 34 من الدستور).</w:t>
      </w:r>
    </w:p>
    <w:p w:rsidR="00000000" w:rsidRDefault="00000000">
      <w:pPr>
        <w:spacing w:line="400" w:lineRule="exact"/>
        <w:jc w:val="center"/>
        <w:rPr>
          <w:b/>
          <w:bCs/>
          <w:rtl/>
        </w:rPr>
      </w:pPr>
      <w:r>
        <w:rPr>
          <w:rFonts w:hint="cs"/>
          <w:b/>
          <w:bCs/>
          <w:rtl/>
        </w:rPr>
        <w:t>المادة 14</w:t>
      </w:r>
    </w:p>
    <w:p w:rsidR="00000000" w:rsidRDefault="00000000">
      <w:pPr>
        <w:spacing w:line="400" w:lineRule="exact"/>
        <w:jc w:val="both"/>
        <w:rPr>
          <w:rtl/>
        </w:rPr>
      </w:pPr>
      <w:r>
        <w:rPr>
          <w:rFonts w:hint="cs"/>
          <w:rtl/>
        </w:rPr>
        <w:t>196-</w:t>
      </w:r>
      <w:r>
        <w:rPr>
          <w:rtl/>
        </w:rPr>
        <w:tab/>
      </w:r>
      <w:r>
        <w:rPr>
          <w:rFonts w:hint="cs"/>
          <w:rtl/>
        </w:rPr>
        <w:t>إن نظام الحكم في الجمهورية العربية السورية نظام ديمقراطي - جمهوري السيادة فيه للشعب، ويمارسها على الوجه المبين بالدستور الذي يقوم على مبدأ الفصل بين السلطات التشريعية والتنفيذية والقضائية. والتشريعات النافذة في الجمهورية العربية السورية صدرت وفقاً لأحكام الدستور، ولا يجوز أن تتعارض معه، وهي بمضمونها وغاياتها تتفق مع المبادئ التي وردت في العهد الدولي للحقوق المدنية والسياسية. وفضلاً عن ذلك فإن مصادقة الجمهورية العربية السورية على العهد بتاريخ 21 نيسان/أبريل 1969 يعني بالنتيجة أن نصوص هذا العهد قد أصبحت جزءاً من التشريع الوطني النافذ.</w:t>
      </w:r>
    </w:p>
    <w:p w:rsidR="00000000" w:rsidRDefault="00000000">
      <w:pPr>
        <w:spacing w:line="400" w:lineRule="exact"/>
        <w:jc w:val="both"/>
        <w:rPr>
          <w:b/>
          <w:bCs/>
          <w:rtl/>
        </w:rPr>
      </w:pPr>
      <w:r>
        <w:rPr>
          <w:rFonts w:hint="cs"/>
          <w:b/>
          <w:bCs/>
          <w:rtl/>
        </w:rPr>
        <w:t>الفقرة 1</w:t>
      </w:r>
    </w:p>
    <w:p w:rsidR="00000000" w:rsidRDefault="00000000">
      <w:pPr>
        <w:spacing w:line="400" w:lineRule="exact"/>
        <w:jc w:val="both"/>
        <w:rPr>
          <w:b/>
          <w:bCs/>
          <w:i/>
          <w:iCs/>
          <w:rtl/>
        </w:rPr>
      </w:pPr>
      <w:r>
        <w:rPr>
          <w:rFonts w:hint="cs"/>
          <w:b/>
          <w:bCs/>
          <w:i/>
          <w:iCs/>
          <w:rtl/>
        </w:rPr>
        <w:t>استقلال القضاة واختصاصهم</w:t>
      </w:r>
    </w:p>
    <w:p w:rsidR="00000000" w:rsidRDefault="00000000">
      <w:pPr>
        <w:spacing w:line="400" w:lineRule="exact"/>
        <w:jc w:val="both"/>
        <w:rPr>
          <w:rtl/>
        </w:rPr>
      </w:pPr>
      <w:r>
        <w:rPr>
          <w:rFonts w:hint="cs"/>
          <w:rtl/>
        </w:rPr>
        <w:t>197-</w:t>
      </w:r>
      <w:r>
        <w:rPr>
          <w:rtl/>
        </w:rPr>
        <w:tab/>
      </w:r>
      <w:r>
        <w:rPr>
          <w:rFonts w:hint="cs"/>
          <w:rtl/>
        </w:rPr>
        <w:t>السلطة القضائية مستقلة، ويضمن رئيس الجمهورية هذا الاستقلال يعاونه في ذلك مجلس القضاء الأعلى (المادة 131 من الدستور). والقضاة مستقلون لا سلطان عليهـم في قضائهم لغير القانون، وشرف القضاة وضميرهم وتجردهم ضمان لحقوق الناس وحرياتهم (المادة 133). وإن مجرد استعطاف قاض لمصلحة متهم معاقب عليه بموجب المادة 409 من قانون العقوبات.كما أن الباب الرابع من هذا القانون يعاقب على الجرائم المخلة بسي</w:t>
      </w:r>
      <w:r>
        <w:rPr>
          <w:rFonts w:hint="eastAsia"/>
          <w:rtl/>
        </w:rPr>
        <w:t>ر</w:t>
      </w:r>
      <w:r>
        <w:rPr>
          <w:rFonts w:hint="cs"/>
          <w:rtl/>
        </w:rPr>
        <w:t xml:space="preserve"> القضاء أو ما يعترض نفاذ القرارات القضائية. </w:t>
      </w:r>
    </w:p>
    <w:p w:rsidR="00000000" w:rsidRDefault="00000000">
      <w:pPr>
        <w:spacing w:line="400" w:lineRule="exact"/>
        <w:jc w:val="both"/>
        <w:rPr>
          <w:rtl/>
        </w:rPr>
      </w:pPr>
      <w:r>
        <w:rPr>
          <w:rFonts w:hint="cs"/>
          <w:rtl/>
        </w:rPr>
        <w:t>198-</w:t>
      </w:r>
      <w:r>
        <w:rPr>
          <w:rtl/>
        </w:rPr>
        <w:tab/>
      </w:r>
      <w:r>
        <w:rPr>
          <w:rFonts w:hint="cs"/>
          <w:rtl/>
        </w:rPr>
        <w:t>وتأكيداً على استقلال القضاء فإن الممارسة القضائية تثبت ملاحقة كل من أخل بالنصوص القانونية التي كرست مواد العهد، وإن الإدارة ليس لها أن تمتنع عن تنفيذ حكم قضائي حيث يعاقب على عدم تنفيذ القرارات القضائية وفقاً للمادة 361 من قانون العقوبات.</w:t>
      </w:r>
    </w:p>
    <w:p w:rsidR="00000000" w:rsidRDefault="00000000">
      <w:pPr>
        <w:spacing w:line="400" w:lineRule="exact"/>
        <w:jc w:val="both"/>
        <w:rPr>
          <w:rtl/>
        </w:rPr>
      </w:pPr>
      <w:r>
        <w:rPr>
          <w:rFonts w:hint="cs"/>
          <w:rtl/>
        </w:rPr>
        <w:t>199-</w:t>
      </w:r>
      <w:r>
        <w:rPr>
          <w:rtl/>
        </w:rPr>
        <w:tab/>
      </w:r>
      <w:r>
        <w:rPr>
          <w:rFonts w:hint="cs"/>
          <w:rtl/>
        </w:rPr>
        <w:t>وإن سورية لا تأخذ بنظام المحلفين، والقضاة دوماً محترفون، ويجوز في القضايا المدنية فقط للأطراف أن يتفقوا على تحكيم أشخاص من غير القضاة، ولهم ولاية الحكم، ولا يشترط فيهم سوى الأهلية والبلوغ واتفاق الأطراف عليهم.</w:t>
      </w:r>
    </w:p>
    <w:p w:rsidR="00000000" w:rsidRDefault="00000000">
      <w:pPr>
        <w:spacing w:line="400" w:lineRule="exact"/>
        <w:jc w:val="both"/>
        <w:rPr>
          <w:rtl/>
        </w:rPr>
      </w:pPr>
      <w:r>
        <w:rPr>
          <w:rFonts w:hint="cs"/>
          <w:rtl/>
        </w:rPr>
        <w:t>200-</w:t>
      </w:r>
      <w:r>
        <w:rPr>
          <w:rtl/>
        </w:rPr>
        <w:tab/>
      </w:r>
      <w:r>
        <w:rPr>
          <w:rFonts w:hint="cs"/>
          <w:rtl/>
        </w:rPr>
        <w:t>ويمكن لأحد أطراف النزاع أن يطلب رد القاضي للأسباب المحددة بالمادة 174 من قانون أصول المحاكمات المدنية، ووفقاً للإجراءات الواردة في المواد التي تليها حتى المادة 189 منه. وهـي تسري أيضاً على القضاة في المحاكم الجزائية.</w:t>
      </w:r>
    </w:p>
    <w:p w:rsidR="00000000" w:rsidRDefault="00000000">
      <w:pPr>
        <w:spacing w:line="400" w:lineRule="exact"/>
        <w:jc w:val="both"/>
        <w:rPr>
          <w:rtl/>
        </w:rPr>
      </w:pPr>
      <w:r>
        <w:rPr>
          <w:rFonts w:hint="cs"/>
          <w:rtl/>
        </w:rPr>
        <w:t>201-</w:t>
      </w:r>
      <w:r>
        <w:rPr>
          <w:rtl/>
        </w:rPr>
        <w:tab/>
      </w:r>
      <w:r>
        <w:rPr>
          <w:rFonts w:hint="cs"/>
          <w:rtl/>
        </w:rPr>
        <w:t>ولقد حدد القانون الجهة القضائية المختصة مكانياً بالمحاكمة على الجريمة وإن مخالفة هذه القواعد يوجب نقض الحكم. ولمحكمة النقض أن تقرر نقل الدعوى من محافظة لأخرى إذا قام ارتياب مشروع بحياد المحكمة أو خشي على الأمن في ساحتها.</w:t>
      </w:r>
    </w:p>
    <w:p w:rsidR="00000000" w:rsidRDefault="00000000">
      <w:pPr>
        <w:spacing w:line="400" w:lineRule="exact"/>
        <w:jc w:val="both"/>
        <w:rPr>
          <w:b/>
          <w:bCs/>
          <w:i/>
          <w:iCs/>
          <w:rtl/>
        </w:rPr>
      </w:pPr>
      <w:r>
        <w:rPr>
          <w:rFonts w:hint="cs"/>
          <w:b/>
          <w:bCs/>
          <w:i/>
          <w:iCs/>
          <w:rtl/>
        </w:rPr>
        <w:t>شروط تعيين القضاة وترفيعهم ونقلهم وتأديبهم وعزلهم</w:t>
      </w:r>
    </w:p>
    <w:p w:rsidR="00000000" w:rsidRDefault="00000000">
      <w:pPr>
        <w:spacing w:line="400" w:lineRule="exact"/>
        <w:jc w:val="both"/>
        <w:rPr>
          <w:rtl/>
        </w:rPr>
      </w:pPr>
      <w:r>
        <w:rPr>
          <w:rFonts w:hint="cs"/>
          <w:rtl/>
        </w:rPr>
        <w:t>202-</w:t>
      </w:r>
      <w:r>
        <w:rPr>
          <w:rtl/>
        </w:rPr>
        <w:tab/>
      </w:r>
      <w:r>
        <w:rPr>
          <w:rFonts w:hint="cs"/>
          <w:rtl/>
        </w:rPr>
        <w:t>يبين القانون شروط تعيين القضاة وترفيعهم ونقلهم وتأديبهم وعزلهم (المادة 136 من الدستور)، وإن قانون السلطة القضائية الصادر بالمرسوم التشريعي رقم 98 تاريخ 15 تشرين الثاني/نوفمبر 1961، يبين أصول تعيين القضاة بمرسوم يقترحه وزير العدل بناء على قرار مجل</w:t>
      </w:r>
      <w:r>
        <w:rPr>
          <w:rFonts w:hint="eastAsia"/>
          <w:rtl/>
        </w:rPr>
        <w:t>س</w:t>
      </w:r>
      <w:r>
        <w:rPr>
          <w:rFonts w:hint="cs"/>
          <w:rtl/>
        </w:rPr>
        <w:t xml:space="preserve"> القضاء الأعلى قبل أن يصدره رئيس الجمهورية. ولا يتولى القضاء إلا قضاة محترفون وفق الأصول المنصوص عنها بقانون السلطة القضائية.</w:t>
      </w:r>
    </w:p>
    <w:p w:rsidR="00000000" w:rsidRDefault="00000000">
      <w:pPr>
        <w:spacing w:line="400" w:lineRule="exact"/>
        <w:jc w:val="both"/>
        <w:rPr>
          <w:rFonts w:hint="cs"/>
          <w:rtl/>
        </w:rPr>
      </w:pPr>
      <w:r>
        <w:rPr>
          <w:rFonts w:hint="cs"/>
          <w:rtl/>
        </w:rPr>
        <w:t>203-</w:t>
      </w:r>
      <w:r>
        <w:rPr>
          <w:rtl/>
        </w:rPr>
        <w:tab/>
      </w:r>
      <w:r>
        <w:rPr>
          <w:rFonts w:hint="cs"/>
          <w:rtl/>
        </w:rPr>
        <w:t>وفيما يلي المواد (70-71-72-73-74-75) من قانون السلطة القضائية التي تحدد الشروط الواجب توافرها في القضاة:</w:t>
      </w:r>
    </w:p>
    <w:p w:rsidR="00000000" w:rsidRDefault="00000000">
      <w:pPr>
        <w:spacing w:line="400" w:lineRule="exact"/>
        <w:jc w:val="both"/>
        <w:rPr>
          <w:rFonts w:hint="cs"/>
          <w:rtl/>
        </w:rPr>
      </w:pPr>
      <w:r>
        <w:rPr>
          <w:rFonts w:hint="cs"/>
          <w:rtl/>
        </w:rPr>
        <w:tab/>
        <w:t>1-</w:t>
      </w:r>
      <w:r>
        <w:rPr>
          <w:rFonts w:hint="cs"/>
          <w:rtl/>
        </w:rPr>
        <w:tab/>
        <w:t>المادة 70: يشترط فيمن يولى قضاء الحكم أو النيابة العامة أن يكون:</w:t>
      </w:r>
    </w:p>
    <w:p w:rsidR="00000000" w:rsidRDefault="00000000">
      <w:pPr>
        <w:spacing w:line="400" w:lineRule="exact"/>
        <w:jc w:val="both"/>
        <w:rPr>
          <w:rFonts w:hint="cs"/>
        </w:rPr>
      </w:pPr>
      <w:r>
        <w:rPr>
          <w:rFonts w:hint="cs"/>
          <w:rtl/>
        </w:rPr>
        <w:tab/>
        <w:t>(أ)</w:t>
      </w:r>
      <w:r>
        <w:rPr>
          <w:rFonts w:hint="cs"/>
          <w:rtl/>
        </w:rPr>
        <w:tab/>
        <w:t>سورياً منذ خمس سنوات على الأقل متمتعاً بحقوقه المدنية؛</w:t>
      </w:r>
    </w:p>
    <w:p w:rsidR="00000000" w:rsidRDefault="00000000">
      <w:pPr>
        <w:spacing w:line="400" w:lineRule="exact"/>
        <w:ind w:firstLine="720"/>
        <w:jc w:val="both"/>
        <w:rPr>
          <w:rFonts w:hint="cs"/>
        </w:rPr>
      </w:pPr>
      <w:r>
        <w:rPr>
          <w:rFonts w:hint="cs"/>
          <w:rtl/>
        </w:rPr>
        <w:t>(ب)</w:t>
      </w:r>
      <w:r>
        <w:rPr>
          <w:rFonts w:hint="cs"/>
          <w:rtl/>
        </w:rPr>
        <w:tab/>
        <w:t>سالماً من الأمراض السارية ومن الأمراض والعاهات التي تمنعه من القيام في جميع أنحاء الدولة بالوظيفة التي ستوكل إليه؛</w:t>
      </w:r>
    </w:p>
    <w:p w:rsidR="00000000" w:rsidRDefault="00000000">
      <w:pPr>
        <w:spacing w:line="400" w:lineRule="exact"/>
        <w:jc w:val="both"/>
        <w:rPr>
          <w:rFonts w:hint="cs"/>
        </w:rPr>
      </w:pPr>
      <w:r>
        <w:rPr>
          <w:rFonts w:hint="cs"/>
          <w:rtl/>
        </w:rPr>
        <w:tab/>
        <w:t>(ج)</w:t>
      </w:r>
      <w:r>
        <w:rPr>
          <w:rFonts w:hint="cs"/>
          <w:rtl/>
        </w:rPr>
        <w:tab/>
        <w:t>غير محكوم عليه بجناية أو جرم شائن أو بعقوبة حبس تتجاوز مدتها السنة؛</w:t>
      </w:r>
    </w:p>
    <w:p w:rsidR="00000000" w:rsidRDefault="00000000">
      <w:pPr>
        <w:spacing w:line="400" w:lineRule="exact"/>
        <w:jc w:val="both"/>
        <w:rPr>
          <w:rFonts w:hint="cs"/>
        </w:rPr>
      </w:pPr>
      <w:r>
        <w:rPr>
          <w:rFonts w:hint="cs"/>
          <w:rtl/>
        </w:rPr>
        <w:tab/>
        <w:t>(د)</w:t>
      </w:r>
      <w:r>
        <w:rPr>
          <w:rFonts w:hint="cs"/>
          <w:rtl/>
        </w:rPr>
        <w:tab/>
        <w:t>حائزاً على إجازة الحقوق من إحدى جامعات الجمهورية العربية السورية أو على إجازة حقوق من جامعة أخرى تعتبر معادلة لها قانوناً بشرط أن يكون في هذه الحالة حاملاً شهادة التعليم الثانوي أو شهادة معادلة لها قانوناً وأن ينجح في فحص التعادل المنصوص عليه في القوانين النافذة؛</w:t>
      </w:r>
    </w:p>
    <w:p w:rsidR="00000000" w:rsidRDefault="00000000">
      <w:pPr>
        <w:spacing w:line="400" w:lineRule="exact"/>
        <w:jc w:val="both"/>
        <w:rPr>
          <w:rFonts w:hint="cs"/>
        </w:rPr>
      </w:pPr>
      <w:r>
        <w:rPr>
          <w:rFonts w:hint="cs"/>
          <w:rtl/>
        </w:rPr>
        <w:tab/>
        <w:t>(ه‍)</w:t>
      </w:r>
      <w:r>
        <w:rPr>
          <w:rFonts w:hint="cs"/>
          <w:rtl/>
        </w:rPr>
        <w:tab/>
        <w:t>ألا تقل سنه عن اثنين وعشرين سنة إذا كان التعيين في وظيفة معاون قاض أو معاون قاض شرعي أو معاون نيابة وعن أربع وعشرين سنة إذا كان التعيين في وظيفة قاضي صلح أو قاضي بدائي أو قاضي شرعي أو قاضي تحقيق أو وكيل نيابة.وعن ثلاثين سنة إذا كان التعيين في وظيفة مستشار في محكمة الاستئناف أو محام عام. وعن خمس وثلاثين سنة إذا كان التعيين في باقي الوظائف الأخرى؛</w:t>
      </w:r>
    </w:p>
    <w:p w:rsidR="00000000" w:rsidRDefault="00000000">
      <w:pPr>
        <w:spacing w:line="400" w:lineRule="exact"/>
        <w:jc w:val="both"/>
        <w:rPr>
          <w:rFonts w:hint="cs"/>
          <w:u w:val="single"/>
          <w:rtl/>
        </w:rPr>
      </w:pPr>
      <w:r>
        <w:rPr>
          <w:rFonts w:hint="cs"/>
          <w:rtl/>
        </w:rPr>
        <w:tab/>
        <w:t>(و)</w:t>
      </w:r>
      <w:r>
        <w:rPr>
          <w:rFonts w:hint="cs"/>
          <w:rtl/>
        </w:rPr>
        <w:tab/>
        <w:t>وقد وافق مجلس القضاء الأعلى على قبول ترشيحه.</w:t>
      </w:r>
    </w:p>
    <w:p w:rsidR="00000000" w:rsidRDefault="00000000">
      <w:pPr>
        <w:spacing w:line="400" w:lineRule="exact"/>
        <w:jc w:val="both"/>
        <w:rPr>
          <w:rFonts w:hint="cs"/>
          <w:rtl/>
        </w:rPr>
      </w:pPr>
      <w:r>
        <w:rPr>
          <w:rFonts w:hint="cs"/>
          <w:rtl/>
        </w:rPr>
        <w:tab/>
        <w:t>2-</w:t>
      </w:r>
      <w:r>
        <w:rPr>
          <w:rFonts w:hint="cs"/>
          <w:rtl/>
        </w:rPr>
        <w:tab/>
        <w:t>المادة 71: يعين قضاة الحكم والنيابة بمرسوم يوقّعه وزير العدل بناء على قرار مجلس القضاء الأعلى.</w:t>
      </w:r>
    </w:p>
    <w:p w:rsidR="00000000" w:rsidRDefault="00000000">
      <w:pPr>
        <w:spacing w:line="400" w:lineRule="exact"/>
        <w:jc w:val="both"/>
        <w:rPr>
          <w:rFonts w:hint="cs"/>
          <w:u w:val="single"/>
          <w:rtl/>
        </w:rPr>
      </w:pPr>
      <w:r>
        <w:rPr>
          <w:rFonts w:hint="cs"/>
          <w:rtl/>
        </w:rPr>
        <w:tab/>
        <w:t>3-</w:t>
      </w:r>
      <w:r>
        <w:rPr>
          <w:rFonts w:hint="cs"/>
          <w:rtl/>
        </w:rPr>
        <w:tab/>
        <w:t>المادة 72، الفقرة 1: يجوز لمجلس القضاء الأعلى أن يقرر التعيين في إحدى الوظائف القضائية مباشرة من حاملي إجازات الحقوق:</w:t>
      </w:r>
    </w:p>
    <w:p w:rsidR="00000000" w:rsidRDefault="00000000">
      <w:pPr>
        <w:spacing w:line="400" w:lineRule="exact"/>
        <w:jc w:val="both"/>
        <w:rPr>
          <w:rFonts w:hint="cs"/>
          <w:rtl/>
        </w:rPr>
      </w:pPr>
      <w:r>
        <w:rPr>
          <w:rFonts w:hint="cs"/>
          <w:rtl/>
        </w:rPr>
        <w:tab/>
        <w:t>(أ)</w:t>
      </w:r>
      <w:r>
        <w:rPr>
          <w:rFonts w:hint="cs"/>
          <w:rtl/>
        </w:rPr>
        <w:tab/>
        <w:t>قضاة الحكم والنيابة في مجلس الدولة والموظفون الفنيون في إدارة قضايا الحكومة وأعضاء هيئة التدريس في كلية الحقوق القائمين والسابقين في الدرجة المعادلة لوظائفهم السابقة أو الحالية؛</w:t>
      </w:r>
    </w:p>
    <w:p w:rsidR="00000000" w:rsidRDefault="00000000">
      <w:pPr>
        <w:spacing w:line="400" w:lineRule="exact"/>
        <w:jc w:val="both"/>
        <w:rPr>
          <w:rFonts w:hint="cs"/>
          <w:rtl/>
        </w:rPr>
      </w:pPr>
      <w:r>
        <w:rPr>
          <w:rFonts w:hint="cs"/>
          <w:rtl/>
        </w:rPr>
        <w:tab/>
        <w:t>(ب)</w:t>
      </w:r>
      <w:r>
        <w:rPr>
          <w:rFonts w:hint="cs"/>
          <w:rtl/>
        </w:rPr>
        <w:tab/>
        <w:t>الأساتذة الذين مارسوا مهنة المحاماة فعلاً:</w:t>
      </w:r>
    </w:p>
    <w:p w:rsidR="00000000" w:rsidRDefault="00000000">
      <w:pPr>
        <w:spacing w:line="400" w:lineRule="exact"/>
        <w:jc w:val="both"/>
        <w:rPr>
          <w:rFonts w:hint="cs"/>
          <w:rtl/>
        </w:rPr>
      </w:pPr>
      <w:r>
        <w:rPr>
          <w:rFonts w:hint="cs"/>
          <w:rtl/>
        </w:rPr>
        <w:tab/>
      </w:r>
      <w:r>
        <w:rPr>
          <w:rtl/>
        </w:rPr>
        <w:t>`</w:t>
      </w:r>
      <w:r>
        <w:rPr>
          <w:rFonts w:hint="cs"/>
          <w:rtl/>
        </w:rPr>
        <w:t>1</w:t>
      </w:r>
      <w:r>
        <w:rPr>
          <w:rtl/>
        </w:rPr>
        <w:t>`</w:t>
      </w:r>
      <w:r>
        <w:rPr>
          <w:rFonts w:hint="cs"/>
          <w:rtl/>
        </w:rPr>
        <w:tab/>
        <w:t>مدة ثماني سنوات في الفئة الخامسة فما دون؛</w:t>
      </w:r>
    </w:p>
    <w:p w:rsidR="00000000" w:rsidRDefault="00000000">
      <w:pPr>
        <w:spacing w:line="400" w:lineRule="exact"/>
        <w:jc w:val="both"/>
        <w:rPr>
          <w:rFonts w:hint="cs"/>
        </w:rPr>
      </w:pPr>
      <w:r>
        <w:rPr>
          <w:rFonts w:hint="cs"/>
          <w:rtl/>
        </w:rPr>
        <w:tab/>
      </w:r>
      <w:r>
        <w:rPr>
          <w:rtl/>
        </w:rPr>
        <w:t>`</w:t>
      </w:r>
      <w:r>
        <w:rPr>
          <w:rFonts w:hint="cs"/>
          <w:rtl/>
        </w:rPr>
        <w:t>2</w:t>
      </w:r>
      <w:r>
        <w:rPr>
          <w:rtl/>
        </w:rPr>
        <w:t>`</w:t>
      </w:r>
      <w:r>
        <w:rPr>
          <w:rFonts w:hint="cs"/>
          <w:rtl/>
        </w:rPr>
        <w:tab/>
        <w:t>مدة ستة سنوات في الفئة السادسة فما دون؛</w:t>
      </w:r>
    </w:p>
    <w:p w:rsidR="00000000" w:rsidRDefault="00000000">
      <w:pPr>
        <w:spacing w:line="400" w:lineRule="exact"/>
        <w:jc w:val="both"/>
        <w:rPr>
          <w:rFonts w:hint="cs"/>
        </w:rPr>
      </w:pPr>
      <w:r>
        <w:rPr>
          <w:rFonts w:hint="cs"/>
          <w:rtl/>
        </w:rPr>
        <w:tab/>
      </w:r>
      <w:r>
        <w:rPr>
          <w:rtl/>
        </w:rPr>
        <w:t>`</w:t>
      </w:r>
      <w:r>
        <w:rPr>
          <w:rFonts w:hint="cs"/>
          <w:rtl/>
        </w:rPr>
        <w:t>3</w:t>
      </w:r>
      <w:r>
        <w:rPr>
          <w:rtl/>
        </w:rPr>
        <w:t>`</w:t>
      </w:r>
      <w:r>
        <w:rPr>
          <w:rFonts w:hint="cs"/>
          <w:rtl/>
        </w:rPr>
        <w:tab/>
        <w:t>مدة أربع سنوات في الفئة السابعة.</w:t>
      </w:r>
    </w:p>
    <w:p w:rsidR="00000000" w:rsidRDefault="00000000">
      <w:pPr>
        <w:spacing w:line="400" w:lineRule="exact"/>
        <w:jc w:val="both"/>
        <w:rPr>
          <w:rFonts w:hint="cs"/>
          <w:rtl/>
        </w:rPr>
      </w:pPr>
      <w:r>
        <w:rPr>
          <w:rFonts w:hint="cs"/>
          <w:rtl/>
        </w:rPr>
        <w:tab/>
        <w:t>الفقرة 2: لا يجوز أن تتجاوز هذه التعيينات في كل سنة ربع الوظائف الشاغرة إذا لم يوجد بين القضاة من يستحق الترفيع إلى الوظائف المذكورة.</w:t>
      </w:r>
    </w:p>
    <w:p w:rsidR="00000000" w:rsidRDefault="00000000">
      <w:pPr>
        <w:spacing w:line="400" w:lineRule="exact"/>
        <w:ind w:firstLine="720"/>
        <w:jc w:val="both"/>
        <w:rPr>
          <w:rFonts w:hint="cs"/>
          <w:rtl/>
        </w:rPr>
      </w:pPr>
      <w:r>
        <w:rPr>
          <w:rFonts w:hint="cs"/>
          <w:rtl/>
        </w:rPr>
        <w:t>4-</w:t>
      </w:r>
      <w:r>
        <w:rPr>
          <w:rFonts w:hint="cs"/>
          <w:rtl/>
        </w:rPr>
        <w:tab/>
        <w:t>المادة 73: يضع مجلس القضاء الأعلى نظاماً خاصاً بتمرين القضاة المعينين في أدنى الدرجات القضائية ينشر بقرار من وزير العدل.</w:t>
      </w:r>
    </w:p>
    <w:p w:rsidR="00000000" w:rsidRDefault="00000000">
      <w:pPr>
        <w:spacing w:line="400" w:lineRule="exact"/>
        <w:ind w:firstLine="720"/>
        <w:jc w:val="both"/>
        <w:rPr>
          <w:rFonts w:hint="cs"/>
          <w:u w:val="single"/>
        </w:rPr>
      </w:pPr>
      <w:r>
        <w:rPr>
          <w:rFonts w:hint="cs"/>
          <w:rtl/>
        </w:rPr>
        <w:t>5-</w:t>
      </w:r>
      <w:r>
        <w:rPr>
          <w:rFonts w:hint="cs"/>
          <w:rtl/>
        </w:rPr>
        <w:tab/>
        <w:t>المادة 74، الفقرة 1: ينظر مجلس القضاء الأعلى بتثبيت القضاة المتمرنين بعد انقضاء سنتين على مدة التمرين.</w:t>
      </w:r>
    </w:p>
    <w:p w:rsidR="00000000" w:rsidRDefault="00000000">
      <w:pPr>
        <w:spacing w:line="400" w:lineRule="exact"/>
        <w:ind w:firstLine="720"/>
        <w:jc w:val="both"/>
        <w:rPr>
          <w:rFonts w:hint="cs"/>
          <w:u w:val="single"/>
          <w:rtl/>
        </w:rPr>
      </w:pPr>
      <w:r>
        <w:rPr>
          <w:rFonts w:hint="cs"/>
          <w:rtl/>
        </w:rPr>
        <w:t>الفقرة 2: إذا انقضت مدة التمرين ولم يفصل مجلس القضاء الأعلى بأمر التثبيت أو الصرف يعتبر القاضي مثبّتاً حكماً.</w:t>
      </w:r>
    </w:p>
    <w:p w:rsidR="00000000" w:rsidRDefault="00000000">
      <w:pPr>
        <w:spacing w:line="400" w:lineRule="exact"/>
        <w:ind w:firstLine="720"/>
        <w:jc w:val="both"/>
        <w:rPr>
          <w:rFonts w:hint="cs"/>
        </w:rPr>
      </w:pPr>
      <w:r>
        <w:rPr>
          <w:rFonts w:hint="cs"/>
          <w:rtl/>
        </w:rPr>
        <w:t>6-</w:t>
      </w:r>
      <w:r>
        <w:rPr>
          <w:rFonts w:hint="cs"/>
          <w:rtl/>
        </w:rPr>
        <w:tab/>
        <w:t>المادة 75، الفقرة 1: يصـرف القضاة الذين يقرر مجلس القضاء الأعلى عدم تثبيتهم من الخدمة بمرسوم.</w:t>
      </w:r>
    </w:p>
    <w:p w:rsidR="00000000" w:rsidRDefault="00000000">
      <w:pPr>
        <w:spacing w:line="400" w:lineRule="exact"/>
        <w:jc w:val="both"/>
        <w:rPr>
          <w:rtl/>
        </w:rPr>
      </w:pPr>
      <w:r>
        <w:rPr>
          <w:rFonts w:hint="cs"/>
          <w:rtl/>
        </w:rPr>
        <w:tab/>
        <w:t>الفقرة 2: يحق للقضاة المصروفين من الخدمة أن يتقاضوا راتباً تقاعدياً أو تعويضاً وفقاً للقوانين النافذة.</w:t>
      </w:r>
    </w:p>
    <w:p w:rsidR="00000000" w:rsidRDefault="00000000">
      <w:pPr>
        <w:spacing w:line="400" w:lineRule="exact"/>
        <w:jc w:val="both"/>
        <w:rPr>
          <w:rFonts w:hint="cs"/>
          <w:rtl/>
        </w:rPr>
      </w:pPr>
      <w:r>
        <w:rPr>
          <w:rFonts w:hint="cs"/>
          <w:rtl/>
        </w:rPr>
        <w:t>204-</w:t>
      </w:r>
      <w:r>
        <w:rPr>
          <w:rFonts w:hint="cs"/>
          <w:rtl/>
        </w:rPr>
        <w:tab/>
        <w:t>وللقضاة حصانة من العزل والنقل بالأصول المحددة بالمادتين 92 و93 من قانون السلطة القضائية وفقاً للتبويب التالي:</w:t>
      </w:r>
    </w:p>
    <w:p w:rsidR="00000000" w:rsidRDefault="00000000">
      <w:pPr>
        <w:spacing w:line="400" w:lineRule="exact"/>
        <w:jc w:val="both"/>
        <w:rPr>
          <w:rFonts w:hint="cs"/>
        </w:rPr>
      </w:pPr>
      <w:r>
        <w:rPr>
          <w:rFonts w:hint="cs"/>
          <w:rtl/>
        </w:rPr>
        <w:tab/>
        <w:t>1-</w:t>
      </w:r>
      <w:r>
        <w:rPr>
          <w:rFonts w:hint="cs"/>
          <w:rtl/>
        </w:rPr>
        <w:tab/>
        <w:t>المادة 92، الفقرة 1: الحصانة هي صيانة القضاة من العزل والنقل ويتمتع بها جميع القضاة.</w:t>
      </w:r>
    </w:p>
    <w:p w:rsidR="00000000" w:rsidRDefault="00000000">
      <w:pPr>
        <w:spacing w:line="400" w:lineRule="exact"/>
        <w:ind w:firstLine="720"/>
        <w:jc w:val="both"/>
        <w:rPr>
          <w:rFonts w:hint="cs"/>
        </w:rPr>
      </w:pPr>
      <w:r>
        <w:rPr>
          <w:rFonts w:hint="cs"/>
          <w:rtl/>
        </w:rPr>
        <w:t>الفقرة 2: العزل المقصود بهذه المادة هو النقل من بلد إلى آخر أو من وظيفة محددة في مرسوم التعيين إلى وظيفة أخرى.</w:t>
      </w:r>
    </w:p>
    <w:p w:rsidR="00000000" w:rsidRDefault="00000000">
      <w:pPr>
        <w:spacing w:line="400" w:lineRule="exact"/>
        <w:ind w:firstLine="720"/>
        <w:jc w:val="both"/>
        <w:rPr>
          <w:rFonts w:hint="cs"/>
        </w:rPr>
      </w:pPr>
      <w:r>
        <w:rPr>
          <w:rFonts w:hint="cs"/>
          <w:rtl/>
        </w:rPr>
        <w:t>الفقرة 3: النقل المقصود بهذه المادة هو النقل من بلد إلى آخر أو من وظيفة محددة في مرسوم التعيين إلى وظيفة أخرى.</w:t>
      </w:r>
    </w:p>
    <w:p w:rsidR="00000000" w:rsidRDefault="00000000">
      <w:pPr>
        <w:spacing w:line="400" w:lineRule="exact"/>
        <w:ind w:firstLine="720"/>
        <w:jc w:val="both"/>
        <w:rPr>
          <w:rFonts w:hint="cs"/>
        </w:rPr>
      </w:pPr>
      <w:r>
        <w:rPr>
          <w:rFonts w:hint="cs"/>
          <w:rtl/>
        </w:rPr>
        <w:t>2-</w:t>
      </w:r>
      <w:r>
        <w:rPr>
          <w:rFonts w:hint="cs"/>
          <w:rtl/>
        </w:rPr>
        <w:tab/>
        <w:t>المادة 93، الفقرة 1: يستثنى من الحصانة من العزل القضاة الذين لم يمض على تعيينهم في القضاء ثلاث سنوات.</w:t>
      </w:r>
    </w:p>
    <w:p w:rsidR="00000000" w:rsidRDefault="00000000">
      <w:pPr>
        <w:spacing w:line="400" w:lineRule="exact"/>
        <w:jc w:val="both"/>
        <w:rPr>
          <w:rFonts w:hint="cs"/>
          <w:rtl/>
        </w:rPr>
      </w:pPr>
      <w:r>
        <w:rPr>
          <w:rFonts w:hint="cs"/>
          <w:rtl/>
        </w:rPr>
        <w:tab/>
        <w:t>الفقرة 2: يستثنى من حصانة النقل:</w:t>
      </w:r>
    </w:p>
    <w:p w:rsidR="00000000" w:rsidRDefault="00000000">
      <w:pPr>
        <w:spacing w:line="400" w:lineRule="exact"/>
        <w:jc w:val="both"/>
        <w:rPr>
          <w:rFonts w:hint="cs"/>
          <w:rtl/>
        </w:rPr>
      </w:pPr>
      <w:r>
        <w:rPr>
          <w:rFonts w:hint="cs"/>
          <w:rtl/>
        </w:rPr>
        <w:tab/>
        <w:t>(أ)</w:t>
      </w:r>
      <w:r>
        <w:rPr>
          <w:rFonts w:hint="cs"/>
          <w:rtl/>
        </w:rPr>
        <w:tab/>
        <w:t>قضاة النيابة العامة، ويتم نقلهم بمرسوم يصدر بناء على اقتراح وزير العدل؛</w:t>
      </w:r>
    </w:p>
    <w:p w:rsidR="00000000" w:rsidRDefault="00000000">
      <w:pPr>
        <w:spacing w:line="400" w:lineRule="exact"/>
        <w:jc w:val="both"/>
        <w:rPr>
          <w:rFonts w:hint="cs"/>
          <w:rtl/>
        </w:rPr>
      </w:pPr>
      <w:r>
        <w:rPr>
          <w:rFonts w:hint="cs"/>
          <w:rtl/>
        </w:rPr>
        <w:tab/>
        <w:t>(ب)</w:t>
      </w:r>
      <w:r>
        <w:rPr>
          <w:rFonts w:hint="cs"/>
          <w:rtl/>
        </w:rPr>
        <w:tab/>
        <w:t>قضاة الحكم الذين لم يمض على تعيينهم في القضاء ثلاث سنوات؛</w:t>
      </w:r>
    </w:p>
    <w:p w:rsidR="00000000" w:rsidRDefault="00000000">
      <w:pPr>
        <w:spacing w:line="400" w:lineRule="exact"/>
        <w:jc w:val="both"/>
        <w:rPr>
          <w:rFonts w:hint="cs"/>
          <w:rtl/>
        </w:rPr>
      </w:pPr>
      <w:r>
        <w:rPr>
          <w:rFonts w:hint="cs"/>
          <w:rtl/>
        </w:rPr>
        <w:tab/>
        <w:t>(ج)</w:t>
      </w:r>
      <w:r>
        <w:rPr>
          <w:rFonts w:hint="cs"/>
          <w:rtl/>
        </w:rPr>
        <w:tab/>
        <w:t>القضاة الذين طلبوا النقل خطياً؛</w:t>
      </w:r>
    </w:p>
    <w:p w:rsidR="00000000" w:rsidRDefault="00000000">
      <w:pPr>
        <w:spacing w:line="400" w:lineRule="exact"/>
        <w:jc w:val="both"/>
        <w:rPr>
          <w:rFonts w:hint="cs"/>
          <w:rtl/>
        </w:rPr>
      </w:pPr>
      <w:r>
        <w:rPr>
          <w:rFonts w:hint="cs"/>
          <w:rtl/>
        </w:rPr>
        <w:tab/>
        <w:t>(د)</w:t>
      </w:r>
      <w:r>
        <w:rPr>
          <w:rFonts w:hint="cs"/>
          <w:rtl/>
        </w:rPr>
        <w:tab/>
        <w:t xml:space="preserve">قضاة الحكم الذين قضوا ثلاث سنوات فأكثر في الوظيفة المحددة في مرسوم تعيينهم </w:t>
      </w:r>
      <w:r>
        <w:rPr>
          <w:rFonts w:hint="cs"/>
          <w:rtl/>
        </w:rPr>
        <w:tab/>
        <w:t>عندما تقضي الضرورة بنقلهم؛</w:t>
      </w:r>
    </w:p>
    <w:p w:rsidR="00000000" w:rsidRDefault="00000000">
      <w:pPr>
        <w:spacing w:line="400" w:lineRule="exact"/>
        <w:jc w:val="both"/>
        <w:rPr>
          <w:rFonts w:hint="cs"/>
          <w:rtl/>
        </w:rPr>
      </w:pPr>
      <w:r>
        <w:rPr>
          <w:rFonts w:hint="cs"/>
          <w:rtl/>
        </w:rPr>
        <w:tab/>
        <w:t>(ه‍)</w:t>
      </w:r>
      <w:r>
        <w:rPr>
          <w:rFonts w:hint="cs"/>
          <w:rtl/>
        </w:rPr>
        <w:tab/>
        <w:t>القضاة الذين ينقلون ترفيعاً من فئة إلى أخرى؛</w:t>
      </w:r>
    </w:p>
    <w:p w:rsidR="00000000" w:rsidRDefault="00000000">
      <w:pPr>
        <w:spacing w:line="400" w:lineRule="exact"/>
        <w:jc w:val="both"/>
        <w:rPr>
          <w:rFonts w:hint="cs"/>
          <w:rtl/>
        </w:rPr>
      </w:pPr>
      <w:r>
        <w:rPr>
          <w:rFonts w:hint="cs"/>
          <w:rtl/>
        </w:rPr>
        <w:tab/>
        <w:t>(و)</w:t>
      </w:r>
      <w:r>
        <w:rPr>
          <w:rFonts w:hint="cs"/>
          <w:rtl/>
        </w:rPr>
        <w:tab/>
        <w:t>معاونو قضاة الصلح والشرع والتحقيق؛</w:t>
      </w:r>
    </w:p>
    <w:p w:rsidR="00000000" w:rsidRDefault="00000000">
      <w:pPr>
        <w:spacing w:line="400" w:lineRule="exact"/>
        <w:ind w:firstLine="720"/>
        <w:jc w:val="both"/>
        <w:rPr>
          <w:rtl/>
        </w:rPr>
      </w:pPr>
      <w:r>
        <w:rPr>
          <w:rFonts w:hint="cs"/>
          <w:rtl/>
        </w:rPr>
        <w:t>(ز)</w:t>
      </w:r>
      <w:r>
        <w:rPr>
          <w:rFonts w:hint="cs"/>
          <w:rtl/>
        </w:rPr>
        <w:tab/>
        <w:t>القضاة المحكوم عليهم من قبل مجلس القضاء الأعلى بعقوبة أشد من قطع الراتب، ويجب أن يراعى في النقل المبحوث عنه في هذه الفقرة قصد العقوبة فلا ينقل القاضي إلى مكان يعد بالنسبة إليه من قبيل التقدير أو الترقية.</w:t>
      </w:r>
    </w:p>
    <w:p w:rsidR="00000000" w:rsidRDefault="00000000">
      <w:pPr>
        <w:spacing w:line="400" w:lineRule="exact"/>
        <w:jc w:val="both"/>
        <w:rPr>
          <w:rFonts w:hint="cs"/>
          <w:rtl/>
        </w:rPr>
      </w:pPr>
      <w:r>
        <w:rPr>
          <w:rFonts w:hint="cs"/>
          <w:rtl/>
        </w:rPr>
        <w:t>205-</w:t>
      </w:r>
      <w:r>
        <w:rPr>
          <w:rtl/>
        </w:rPr>
        <w:tab/>
      </w:r>
      <w:r>
        <w:rPr>
          <w:rFonts w:hint="cs"/>
          <w:rtl/>
        </w:rPr>
        <w:t>وإن إقالة القضاة لا تجوز إلا بناءً على تحقيقات تفتيشية وإحالة لمجلس القضاء الأعلى بمرسوم، ثم قرار من مجلس القضاء الأعلى بالعزل، وبناءً عليه يصدر المرسوم المنفذ لأحكامه. كمــا نص الفصل السابع من قانون السلطة القضائية.</w:t>
      </w:r>
    </w:p>
    <w:p w:rsidR="00000000" w:rsidRDefault="00000000">
      <w:pPr>
        <w:spacing w:line="400" w:lineRule="exact"/>
        <w:jc w:val="both"/>
        <w:rPr>
          <w:rFonts w:hint="cs"/>
          <w:b/>
          <w:bCs/>
          <w:i/>
          <w:iCs/>
          <w:rtl/>
        </w:rPr>
      </w:pPr>
      <w:r>
        <w:rPr>
          <w:rFonts w:hint="cs"/>
          <w:b/>
          <w:bCs/>
          <w:i/>
          <w:iCs/>
          <w:rtl/>
        </w:rPr>
        <w:t>العقوبات المسلكية</w:t>
      </w:r>
    </w:p>
    <w:p w:rsidR="00000000" w:rsidRDefault="00000000">
      <w:pPr>
        <w:spacing w:line="400" w:lineRule="exact"/>
        <w:jc w:val="both"/>
        <w:rPr>
          <w:rFonts w:hint="cs"/>
          <w:rtl/>
        </w:rPr>
      </w:pPr>
      <w:r>
        <w:rPr>
          <w:rFonts w:hint="cs"/>
          <w:rtl/>
        </w:rPr>
        <w:tab/>
        <w:t>1-</w:t>
      </w:r>
      <w:r>
        <w:rPr>
          <w:rFonts w:hint="cs"/>
          <w:rtl/>
        </w:rPr>
        <w:tab/>
        <w:t>المادة 105: العقوبات المسلكية التي يمكن فرضها على القاضي هي:</w:t>
      </w:r>
    </w:p>
    <w:p w:rsidR="00000000" w:rsidRDefault="00000000">
      <w:pPr>
        <w:spacing w:line="400" w:lineRule="exact"/>
        <w:ind w:firstLine="720"/>
        <w:jc w:val="both"/>
        <w:rPr>
          <w:rFonts w:hint="cs"/>
          <w:rtl/>
        </w:rPr>
      </w:pPr>
      <w:r>
        <w:rPr>
          <w:rFonts w:hint="cs"/>
          <w:rtl/>
        </w:rPr>
        <w:t>(أ)</w:t>
      </w:r>
      <w:r>
        <w:rPr>
          <w:rFonts w:hint="cs"/>
          <w:rtl/>
        </w:rPr>
        <w:tab/>
        <w:t>عقوبـة اللـوم: هي إخطار القاضي بكتاب يتضمن المخالفة المرتكبة ولفت النظر إلى اجتناب مثلها ويجوز أن يتضمن الحكم عدم تسجيل اللوم في سجل القاضي (المادة 106)؛</w:t>
      </w:r>
    </w:p>
    <w:p w:rsidR="00000000" w:rsidRDefault="00000000">
      <w:pPr>
        <w:spacing w:line="400" w:lineRule="exact"/>
        <w:ind w:firstLine="720"/>
        <w:jc w:val="both"/>
        <w:rPr>
          <w:rFonts w:hint="cs"/>
          <w:rtl/>
        </w:rPr>
      </w:pPr>
      <w:r>
        <w:rPr>
          <w:rFonts w:hint="cs"/>
          <w:rtl/>
        </w:rPr>
        <w:t>(ب)</w:t>
      </w:r>
      <w:r>
        <w:rPr>
          <w:rFonts w:hint="cs"/>
          <w:rtl/>
        </w:rPr>
        <w:tab/>
        <w:t>عقوبة قطع الراتب: هي حسم مبلغ لا يتجاوز عشر راتب القاضي الشهري غير الصافي لمدة عن شهر ولا تزيد عن سنة (المادة 106)؛</w:t>
      </w:r>
    </w:p>
    <w:p w:rsidR="00000000" w:rsidRDefault="00000000">
      <w:pPr>
        <w:spacing w:line="400" w:lineRule="exact"/>
        <w:ind w:left="720"/>
        <w:jc w:val="both"/>
        <w:rPr>
          <w:rFonts w:hint="cs"/>
          <w:rtl/>
        </w:rPr>
      </w:pPr>
      <w:r>
        <w:rPr>
          <w:rFonts w:hint="cs"/>
          <w:rtl/>
        </w:rPr>
        <w:t>(ج)</w:t>
      </w:r>
      <w:r>
        <w:rPr>
          <w:rFonts w:hint="cs"/>
          <w:rtl/>
        </w:rPr>
        <w:tab/>
        <w:t>عقوبة تأخير الترفيع: هي حرمان القاضي من الترفيع لمدة لا تتجاوز السنتين (المادة 106)؛</w:t>
      </w:r>
    </w:p>
    <w:p w:rsidR="00000000" w:rsidRDefault="00000000">
      <w:pPr>
        <w:spacing w:line="400" w:lineRule="exact"/>
        <w:ind w:firstLine="720"/>
        <w:jc w:val="both"/>
        <w:rPr>
          <w:rFonts w:hint="cs"/>
          <w:rtl/>
        </w:rPr>
      </w:pPr>
      <w:r>
        <w:rPr>
          <w:rFonts w:hint="cs"/>
          <w:rtl/>
        </w:rPr>
        <w:t>(د)</w:t>
      </w:r>
      <w:r>
        <w:rPr>
          <w:rFonts w:hint="cs"/>
          <w:rtl/>
        </w:rPr>
        <w:tab/>
        <w:t>عقوبة العزل: هي إنهاء خدمة القاضي وتصفية حقوقه وفقاً لهذا القانون ولا يجوز إعادة القاضي المعزول إلى القضاء (المادة 106).</w:t>
      </w:r>
    </w:p>
    <w:p w:rsidR="00000000" w:rsidRDefault="00000000">
      <w:pPr>
        <w:spacing w:line="400" w:lineRule="exact"/>
        <w:ind w:firstLine="720"/>
        <w:jc w:val="both"/>
        <w:rPr>
          <w:rFonts w:hint="cs"/>
          <w:u w:val="single"/>
          <w:rtl/>
        </w:rPr>
      </w:pPr>
      <w:r>
        <w:rPr>
          <w:rFonts w:hint="cs"/>
          <w:rtl/>
        </w:rPr>
        <w:t>2-</w:t>
      </w:r>
      <w:r>
        <w:rPr>
          <w:rFonts w:hint="cs"/>
          <w:rtl/>
        </w:rPr>
        <w:tab/>
        <w:t>المادة 107: تفرض العقوبات المسلكية على القضاة من قبل مجلس القضاء الأعلى، ويحالون عليه بمرسوم يصدر بناءً على اقتراح وزير العدل أو رئيس مجلس القضاء الأعلى لا ينشر في الجريدة الرسمية.</w:t>
      </w:r>
    </w:p>
    <w:p w:rsidR="00000000" w:rsidRDefault="00000000">
      <w:pPr>
        <w:spacing w:line="400" w:lineRule="exact"/>
        <w:ind w:firstLine="720"/>
        <w:jc w:val="both"/>
        <w:rPr>
          <w:rFonts w:hint="cs"/>
          <w:u w:val="single"/>
          <w:rtl/>
        </w:rPr>
      </w:pPr>
      <w:r>
        <w:rPr>
          <w:rFonts w:hint="cs"/>
          <w:rtl/>
        </w:rPr>
        <w:t>3-</w:t>
      </w:r>
      <w:r>
        <w:rPr>
          <w:rFonts w:hint="cs"/>
          <w:rtl/>
        </w:rPr>
        <w:tab/>
        <w:t>المادة 108: يحال إلى مجلس القضاء الذين يخلون بواجباتهم أو يسيئون بقول أو عمل أو كتابة إلى كرامتهم الشخصية أو كرامة القضاء أو يخالفون القوانين والأنظمة العامة.</w:t>
      </w:r>
    </w:p>
    <w:p w:rsidR="00000000" w:rsidRDefault="00000000">
      <w:pPr>
        <w:spacing w:line="400" w:lineRule="exact"/>
        <w:ind w:firstLine="720"/>
        <w:jc w:val="both"/>
        <w:rPr>
          <w:rFonts w:hint="cs"/>
          <w:u w:val="single"/>
          <w:rtl/>
        </w:rPr>
      </w:pPr>
      <w:r>
        <w:rPr>
          <w:rFonts w:hint="cs"/>
          <w:rtl/>
        </w:rPr>
        <w:t>4-</w:t>
      </w:r>
      <w:r>
        <w:rPr>
          <w:rFonts w:hint="cs"/>
          <w:rtl/>
        </w:rPr>
        <w:tab/>
        <w:t>المادة 109: للقاضي المحال على مجلس القضاء الأعلى أن يستعين بأحد القضاة إلا بقرار من المجلس نفسه.</w:t>
      </w:r>
    </w:p>
    <w:p w:rsidR="00000000" w:rsidRDefault="00000000">
      <w:pPr>
        <w:spacing w:line="400" w:lineRule="exact"/>
        <w:ind w:firstLine="720"/>
        <w:jc w:val="both"/>
        <w:rPr>
          <w:rFonts w:hint="cs"/>
          <w:u w:val="single"/>
          <w:rtl/>
        </w:rPr>
      </w:pPr>
      <w:r>
        <w:rPr>
          <w:rFonts w:hint="cs"/>
          <w:rtl/>
        </w:rPr>
        <w:t>5-</w:t>
      </w:r>
      <w:r>
        <w:rPr>
          <w:rFonts w:hint="cs"/>
          <w:rtl/>
        </w:rPr>
        <w:tab/>
        <w:t>المادة 110: للقاضي المحال على مجلس القضاء الأعلى إن يستعين بأحد القضاة للدفاع عن نفسه. وإذا لم يحضر القاضي المحال إلى مجلس القضاء الأعلى أو لم ينب عنه قاضياً جاز الحكم في غيابه، ولـه حق الاعتراض عليه في ميعاد خمسة أيام من اليوم الذي يلي تاريخ تبليغه.</w:t>
      </w:r>
    </w:p>
    <w:p w:rsidR="00000000" w:rsidRDefault="00000000">
      <w:pPr>
        <w:spacing w:line="400" w:lineRule="exact"/>
        <w:jc w:val="both"/>
        <w:rPr>
          <w:rFonts w:hint="cs"/>
          <w:rtl/>
        </w:rPr>
      </w:pPr>
      <w:r>
        <w:rPr>
          <w:rFonts w:hint="cs"/>
          <w:rtl/>
        </w:rPr>
        <w:tab/>
        <w:t>6-</w:t>
      </w:r>
      <w:r>
        <w:rPr>
          <w:rFonts w:hint="cs"/>
          <w:rtl/>
        </w:rPr>
        <w:tab/>
        <w:t>المادة 111:</w:t>
      </w:r>
    </w:p>
    <w:p w:rsidR="00000000" w:rsidRDefault="00000000">
      <w:pPr>
        <w:spacing w:line="400" w:lineRule="exact"/>
        <w:ind w:firstLine="720"/>
        <w:jc w:val="both"/>
        <w:rPr>
          <w:rFonts w:hint="cs"/>
        </w:rPr>
      </w:pPr>
      <w:r>
        <w:rPr>
          <w:rFonts w:hint="cs"/>
          <w:rtl/>
        </w:rPr>
        <w:t>(أ)</w:t>
      </w:r>
      <w:r>
        <w:rPr>
          <w:rFonts w:hint="cs"/>
          <w:rtl/>
        </w:rPr>
        <w:tab/>
        <w:t>يحق لرئيس مجلس القضاء الأعلى أن يعين أحد أعضاء المجلس مقرراً لاستكمال التحقيق عند الحاجة؛</w:t>
      </w:r>
    </w:p>
    <w:p w:rsidR="00000000" w:rsidRDefault="00000000">
      <w:pPr>
        <w:spacing w:line="400" w:lineRule="exact"/>
        <w:ind w:left="720"/>
        <w:jc w:val="both"/>
        <w:rPr>
          <w:rFonts w:hint="cs"/>
          <w:rtl/>
        </w:rPr>
      </w:pPr>
      <w:r>
        <w:rPr>
          <w:rFonts w:hint="cs"/>
          <w:rtl/>
        </w:rPr>
        <w:t>(ب)</w:t>
      </w:r>
      <w:r>
        <w:rPr>
          <w:rFonts w:hint="cs"/>
          <w:rtl/>
        </w:rPr>
        <w:tab/>
        <w:t>تجري المحاكمة أمام هذا المجلس بصورة سرية.</w:t>
      </w:r>
    </w:p>
    <w:p w:rsidR="00000000" w:rsidRDefault="00000000">
      <w:pPr>
        <w:spacing w:line="400" w:lineRule="exact"/>
        <w:ind w:left="720"/>
        <w:jc w:val="both"/>
        <w:rPr>
          <w:rFonts w:hint="cs"/>
          <w:rtl/>
        </w:rPr>
      </w:pPr>
      <w:r>
        <w:rPr>
          <w:rFonts w:hint="cs"/>
          <w:rtl/>
        </w:rPr>
        <w:t>7-</w:t>
      </w:r>
      <w:r>
        <w:rPr>
          <w:rFonts w:hint="cs"/>
          <w:rtl/>
        </w:rPr>
        <w:tab/>
        <w:t>المادة 112: العقوبات المسلكية غير قابلة للعفو.</w:t>
      </w:r>
    </w:p>
    <w:p w:rsidR="00000000" w:rsidRDefault="00000000">
      <w:pPr>
        <w:spacing w:line="400" w:lineRule="exact"/>
        <w:ind w:firstLine="720"/>
        <w:jc w:val="both"/>
        <w:rPr>
          <w:rtl/>
        </w:rPr>
      </w:pPr>
      <w:r>
        <w:rPr>
          <w:rFonts w:hint="cs"/>
          <w:rtl/>
        </w:rPr>
        <w:t>8-</w:t>
      </w:r>
      <w:r>
        <w:rPr>
          <w:rFonts w:hint="cs"/>
          <w:rtl/>
        </w:rPr>
        <w:tab/>
        <w:t>المادة 113: يجري تنفيذ عقوبة العزل بمرسوم، وتنفذ العقوبات الأخرى بقرار من وزير العدل، ولا ينشر في الجريدة الرسمية.</w:t>
      </w:r>
    </w:p>
    <w:p w:rsidR="00000000" w:rsidRDefault="00000000">
      <w:pPr>
        <w:spacing w:line="400" w:lineRule="exact"/>
        <w:jc w:val="both"/>
        <w:rPr>
          <w:rtl/>
        </w:rPr>
      </w:pPr>
      <w:r>
        <w:rPr>
          <w:rFonts w:hint="cs"/>
          <w:rtl/>
        </w:rPr>
        <w:t>206-</w:t>
      </w:r>
      <w:r>
        <w:rPr>
          <w:rtl/>
        </w:rPr>
        <w:tab/>
      </w:r>
      <w:r>
        <w:rPr>
          <w:rFonts w:hint="cs"/>
          <w:rtl/>
        </w:rPr>
        <w:t>إن رفض القاضي البت بأية خصومة معروضة عليه يعتبر إنكاراً للعدالة مما يعرضه للمخاصمة عملاً بالمادة 486 من قانون أصول المحاكمات المدنية.</w:t>
      </w:r>
    </w:p>
    <w:p w:rsidR="00000000" w:rsidRDefault="00000000">
      <w:pPr>
        <w:spacing w:line="400" w:lineRule="exact"/>
        <w:jc w:val="both"/>
        <w:rPr>
          <w:rtl/>
        </w:rPr>
      </w:pPr>
      <w:r>
        <w:rPr>
          <w:rFonts w:hint="cs"/>
          <w:b/>
          <w:bCs/>
          <w:rtl/>
        </w:rPr>
        <w:t>القضاء العسكري</w:t>
      </w:r>
    </w:p>
    <w:p w:rsidR="00000000" w:rsidRDefault="00000000">
      <w:pPr>
        <w:spacing w:line="400" w:lineRule="exact"/>
        <w:jc w:val="both"/>
        <w:rPr>
          <w:rtl/>
        </w:rPr>
      </w:pPr>
      <w:r>
        <w:rPr>
          <w:rFonts w:hint="cs"/>
          <w:rtl/>
        </w:rPr>
        <w:t>207-</w:t>
      </w:r>
      <w:r>
        <w:rPr>
          <w:rtl/>
        </w:rPr>
        <w:tab/>
      </w:r>
      <w:r>
        <w:rPr>
          <w:rFonts w:hint="cs"/>
          <w:rtl/>
        </w:rPr>
        <w:t>نشأ القضاء العسكري في سورية منذ الستينات من القرن التاسع عشر، إبّان الحكم العثماني لسورية، وكان يطبق آنذاك قانون الجزاء العسكري وأصول المحاكمات العسكرية العثماني. وحينما بدأ حكم الانتداب الفرنسي في سورية عام 1920 استمر العمل بالقوانين العثمانية إلى أن صدر المرسوم التشريعي رقم 126 تاريخ 30 أيار/مايو 1935 الذي تضمن نصاً وروحاً قانون العقوبات العسكري الفرنسي. وقد طبّق هذا القانون منذ تاريخ صدوره، ثم استمر العمل به بعد الانتداب الفرنسي حتى صدور المرسوم التشريعي رقم 15 تاريخ 14 نيسان/أبريل 1949 الذي تضمن بعض التعديلات للقانون السابق. وأخيراً صدر قانون العقوبات وأصول المحاكمات الجزائية العسكري رقم 61 تاريخ 27 شباط/فبراير 1950 المطبق حالياًً وهو قانون مستمد من قانون العقوبات العسكري اللبناني، الذي استوحى الكثير من أحكامه من قانون العقوبات العسكري الفرنسي.</w:t>
      </w:r>
    </w:p>
    <w:p w:rsidR="00000000" w:rsidRDefault="00000000">
      <w:pPr>
        <w:spacing w:line="400" w:lineRule="exact"/>
        <w:jc w:val="both"/>
        <w:rPr>
          <w:rtl/>
        </w:rPr>
      </w:pPr>
      <w:r>
        <w:rPr>
          <w:rFonts w:hint="cs"/>
          <w:rtl/>
        </w:rPr>
        <w:t>208-</w:t>
      </w:r>
      <w:r>
        <w:rPr>
          <w:rtl/>
        </w:rPr>
        <w:tab/>
      </w:r>
      <w:r>
        <w:rPr>
          <w:rFonts w:hint="cs"/>
          <w:rtl/>
        </w:rPr>
        <w:t>والقضاء العسكري في سورية، شأنه شأن القضاء العسكري في جميع دول العالم اقتضته الطبيعة الخاصة للجيش والقوات المسلحة التي تتطلب تنظيم العلاقة العسكرية ما بين الرؤساء والمرؤوسين، وتفرض قدراً كبيراً من الانضباط العسكري، التزاماً بمصلحة عليا للبلاد، تتمثل في المحافظة بشكل خاص على النظام العسكري، وعلى الأسرار العسكرية، وعلى أسلحة الجيش ومعداته وأمواله وأشيائه.</w:t>
      </w:r>
    </w:p>
    <w:p w:rsidR="00000000" w:rsidRDefault="00000000">
      <w:pPr>
        <w:spacing w:line="400" w:lineRule="exact"/>
        <w:jc w:val="both"/>
        <w:rPr>
          <w:rFonts w:hint="cs"/>
          <w:rtl/>
        </w:rPr>
      </w:pPr>
      <w:r>
        <w:rPr>
          <w:rFonts w:hint="cs"/>
          <w:rtl/>
        </w:rPr>
        <w:t>209-</w:t>
      </w:r>
      <w:r>
        <w:rPr>
          <w:rtl/>
        </w:rPr>
        <w:tab/>
      </w:r>
      <w:r>
        <w:rPr>
          <w:rFonts w:hint="cs"/>
          <w:rtl/>
        </w:rPr>
        <w:t>ويتألف القضاء العسكري من الجهات القضائية التالية:</w:t>
      </w:r>
    </w:p>
    <w:p w:rsidR="00000000" w:rsidRDefault="00000000">
      <w:pPr>
        <w:spacing w:line="400" w:lineRule="exact"/>
        <w:jc w:val="both"/>
        <w:rPr>
          <w:rFonts w:hint="cs"/>
          <w:rtl/>
        </w:rPr>
      </w:pPr>
      <w:r>
        <w:rPr>
          <w:rFonts w:hint="cs"/>
          <w:rtl/>
        </w:rPr>
        <w:tab/>
        <w:t>(أ)</w:t>
      </w:r>
      <w:r>
        <w:rPr>
          <w:rFonts w:hint="cs"/>
          <w:rtl/>
        </w:rPr>
        <w:tab/>
        <w:t>المحاكم العسكرية المؤلفة من قاض فرد: وهي التي تنظر في الجنح والمخالفات (المادتان 1 و3) من قانون العقوبات وأصول المحاكمات العسكرية؛</w:t>
      </w:r>
    </w:p>
    <w:p w:rsidR="00000000" w:rsidRDefault="00000000">
      <w:pPr>
        <w:spacing w:line="400" w:lineRule="exact"/>
        <w:jc w:val="both"/>
        <w:rPr>
          <w:rFonts w:hint="cs"/>
          <w:rtl/>
        </w:rPr>
      </w:pPr>
      <w:r>
        <w:rPr>
          <w:rFonts w:hint="cs"/>
          <w:rtl/>
        </w:rPr>
        <w:tab/>
        <w:t>(ب)</w:t>
      </w:r>
      <w:r>
        <w:rPr>
          <w:rFonts w:hint="cs"/>
          <w:rtl/>
        </w:rPr>
        <w:tab/>
        <w:t>المحاكم العسكرية الدائمة: وتتألف المحكمة من رئيس وعضوين وتنظر في قضايا الجنايات، كما أنها تختص بمحاكمة الضباط ولو كان الجرم المسند إليهم يدخل باختصاص القاضي الفرد. المواد (1 و3 و4 و34) من قانون العقوبات وأصول المحاكمات العسكرية؛</w:t>
      </w:r>
    </w:p>
    <w:p w:rsidR="00000000" w:rsidRDefault="00000000">
      <w:pPr>
        <w:spacing w:line="400" w:lineRule="exact"/>
        <w:jc w:val="both"/>
        <w:rPr>
          <w:rFonts w:hint="cs"/>
          <w:rtl/>
        </w:rPr>
      </w:pPr>
      <w:r>
        <w:rPr>
          <w:rFonts w:hint="cs"/>
          <w:rtl/>
        </w:rPr>
        <w:tab/>
        <w:t>(ج)</w:t>
      </w:r>
      <w:r>
        <w:rPr>
          <w:rFonts w:hint="cs"/>
          <w:rtl/>
        </w:rPr>
        <w:tab/>
        <w:t xml:space="preserve">قاضي التحقيق العسكري: ويتولى التحقيق في قضايا الجنايات وفي الجنح الهامة (المادتان 16 </w:t>
      </w:r>
      <w:r>
        <w:rPr>
          <w:rtl/>
        </w:rPr>
        <w:br/>
      </w:r>
      <w:r>
        <w:rPr>
          <w:rFonts w:hint="cs"/>
          <w:rtl/>
        </w:rPr>
        <w:t>و24 من قانون العقوبات وأصول المحاكمات العسكرية؛</w:t>
      </w:r>
    </w:p>
    <w:p w:rsidR="00000000" w:rsidRDefault="00000000">
      <w:pPr>
        <w:spacing w:line="400" w:lineRule="exact"/>
        <w:jc w:val="both"/>
        <w:rPr>
          <w:rFonts w:hint="cs"/>
          <w:rtl/>
        </w:rPr>
      </w:pPr>
      <w:r>
        <w:rPr>
          <w:rFonts w:hint="cs"/>
          <w:rtl/>
        </w:rPr>
        <w:tab/>
        <w:t>(د)</w:t>
      </w:r>
      <w:r>
        <w:rPr>
          <w:rFonts w:hint="cs"/>
          <w:rtl/>
        </w:rPr>
        <w:tab/>
        <w:t>محكمــة النقـض العسكرية: وهي غرفة جزائية في محكمة النقض العادية (وهي المحكمة العليا في سورية)، على أن يستبدل أحد مستشاريها بضابط لا تقل رتبته العسكرية عن عقيد (المادة 31) من قانون العقوبات وأصول المحاكمات العسكرية. وتنظر محكمة النقض العسكرية (وهي محكمة قانون) في الأحكام والقرارات القابلة للنقض الصادرة عن المحاكم العسكرية وقضاة التحقيق العسكريين (المادة 32)؛</w:t>
      </w:r>
    </w:p>
    <w:p w:rsidR="00000000" w:rsidRDefault="00000000">
      <w:pPr>
        <w:spacing w:line="400" w:lineRule="exact"/>
        <w:jc w:val="both"/>
        <w:rPr>
          <w:rtl/>
        </w:rPr>
      </w:pPr>
      <w:r>
        <w:rPr>
          <w:rFonts w:hint="cs"/>
          <w:rtl/>
        </w:rPr>
        <w:tab/>
        <w:t>(ه‍)</w:t>
      </w:r>
      <w:r>
        <w:rPr>
          <w:rFonts w:hint="cs"/>
          <w:rtl/>
        </w:rPr>
        <w:tab/>
        <w:t>النائب العام ومعاونوه: وهم يمارسون جميع الصلاحيات الممنوحة لقضاة النيابة العامة بمقتضى قانون أصول المحاكمات الجزائية المطبق أمام القضاء العادي (المواد 16</w:t>
      </w:r>
      <w:r>
        <w:rPr>
          <w:rtl/>
        </w:rPr>
        <w:t>–</w:t>
      </w:r>
      <w:r>
        <w:rPr>
          <w:rFonts w:hint="cs"/>
          <w:rtl/>
        </w:rPr>
        <w:t>22) من قانون العقوبات وأصـول المحاكمات العسكرية.</w:t>
      </w:r>
    </w:p>
    <w:p w:rsidR="00000000" w:rsidRDefault="00000000">
      <w:pPr>
        <w:spacing w:line="400" w:lineRule="exact"/>
        <w:jc w:val="both"/>
        <w:rPr>
          <w:rFonts w:hint="cs"/>
          <w:rtl/>
        </w:rPr>
      </w:pPr>
      <w:r>
        <w:rPr>
          <w:rFonts w:hint="cs"/>
          <w:rtl/>
        </w:rPr>
        <w:t>210-</w:t>
      </w:r>
      <w:r>
        <w:rPr>
          <w:rtl/>
        </w:rPr>
        <w:tab/>
      </w:r>
      <w:r>
        <w:rPr>
          <w:rFonts w:hint="cs"/>
          <w:rtl/>
        </w:rPr>
        <w:t>ويؤخذ قضاة القضاء العسكري من:</w:t>
      </w:r>
    </w:p>
    <w:p w:rsidR="00000000" w:rsidRDefault="00000000">
      <w:pPr>
        <w:spacing w:line="400" w:lineRule="exact"/>
        <w:jc w:val="both"/>
        <w:rPr>
          <w:rFonts w:hint="cs"/>
          <w:rtl/>
        </w:rPr>
      </w:pPr>
      <w:r>
        <w:rPr>
          <w:rFonts w:hint="cs"/>
          <w:rtl/>
        </w:rPr>
        <w:tab/>
        <w:t>(أ)</w:t>
      </w:r>
      <w:r>
        <w:rPr>
          <w:rFonts w:hint="cs"/>
          <w:rtl/>
        </w:rPr>
        <w:tab/>
        <w:t>الضباط الحقوقيين الذين دخلوا الجيش بمسابقة؛</w:t>
      </w:r>
    </w:p>
    <w:p w:rsidR="00000000" w:rsidRDefault="00000000">
      <w:pPr>
        <w:spacing w:line="400" w:lineRule="exact"/>
        <w:jc w:val="both"/>
        <w:rPr>
          <w:rFonts w:hint="cs"/>
        </w:rPr>
      </w:pPr>
      <w:r>
        <w:rPr>
          <w:rFonts w:hint="cs"/>
          <w:rtl/>
        </w:rPr>
        <w:tab/>
        <w:t>(ب)</w:t>
      </w:r>
      <w:r>
        <w:rPr>
          <w:rFonts w:hint="cs"/>
          <w:rtl/>
        </w:rPr>
        <w:tab/>
        <w:t>الضباط خريجي الكلية الحربية العسكرية الحائزين على شهادة الحقوق؛</w:t>
      </w:r>
    </w:p>
    <w:p w:rsidR="00000000" w:rsidRDefault="00000000">
      <w:pPr>
        <w:spacing w:line="400" w:lineRule="exact"/>
        <w:jc w:val="both"/>
        <w:rPr>
          <w:rtl/>
        </w:rPr>
      </w:pPr>
      <w:r>
        <w:rPr>
          <w:rFonts w:hint="cs"/>
          <w:rtl/>
        </w:rPr>
        <w:tab/>
        <w:t>(ج)</w:t>
      </w:r>
      <w:r>
        <w:rPr>
          <w:rFonts w:hint="cs"/>
          <w:rtl/>
        </w:rPr>
        <w:tab/>
        <w:t>القضاة من ملاك وزارة العدل والمنقولين إلى القضاء العسكري.</w:t>
      </w:r>
    </w:p>
    <w:p w:rsidR="00000000" w:rsidRDefault="00000000">
      <w:pPr>
        <w:spacing w:line="400" w:lineRule="exact"/>
        <w:jc w:val="both"/>
        <w:rPr>
          <w:rFonts w:hint="cs"/>
          <w:rtl/>
        </w:rPr>
      </w:pPr>
      <w:r>
        <w:rPr>
          <w:rFonts w:hint="cs"/>
          <w:rtl/>
        </w:rPr>
        <w:t>211-</w:t>
      </w:r>
      <w:r>
        <w:rPr>
          <w:rtl/>
        </w:rPr>
        <w:tab/>
      </w:r>
      <w:r>
        <w:rPr>
          <w:rFonts w:hint="cs"/>
          <w:rtl/>
        </w:rPr>
        <w:t>وفي جميع الأحوال فإن تعيين القضاة العسكريين كما يجري عليه الحال منذ ثلاثين سنة يتم بعد مسابقة تجرى للحاصلين على شهادة الإجازة في الحقوق ويمضي المقبولون في المسابقة مدة سنتين تحت التمرين، ثم يعينون في المرحلة الأولى من عملهم في النيابة العامة العسكرية. ولا يكلف أيٌ من هؤلاء بأعمال قضائية إلا بعد أن تثبت جدارته.</w:t>
      </w:r>
    </w:p>
    <w:p w:rsidR="00000000" w:rsidRDefault="00000000">
      <w:pPr>
        <w:spacing w:line="400" w:lineRule="exact"/>
        <w:jc w:val="both"/>
        <w:rPr>
          <w:rFonts w:hint="cs"/>
          <w:rtl/>
        </w:rPr>
      </w:pPr>
      <w:r>
        <w:rPr>
          <w:rFonts w:hint="cs"/>
          <w:rtl/>
        </w:rPr>
        <w:t>212-</w:t>
      </w:r>
      <w:r>
        <w:rPr>
          <w:rtl/>
        </w:rPr>
        <w:tab/>
      </w:r>
      <w:r>
        <w:rPr>
          <w:rFonts w:hint="cs"/>
          <w:rtl/>
        </w:rPr>
        <w:t>احترام الضمانات التي ينص عليها العهد الدولي للحقوق المدنية والسياسية أمام القضاء العسكري:</w:t>
      </w:r>
    </w:p>
    <w:p w:rsidR="00000000" w:rsidRDefault="00000000">
      <w:pPr>
        <w:spacing w:line="380" w:lineRule="exact"/>
        <w:jc w:val="both"/>
        <w:rPr>
          <w:rFonts w:hint="cs"/>
          <w:rtl/>
        </w:rPr>
      </w:pPr>
      <w:r>
        <w:rPr>
          <w:rFonts w:hint="cs"/>
          <w:rtl/>
        </w:rPr>
        <w:tab/>
        <w:t>(أ)</w:t>
      </w:r>
      <w:r>
        <w:rPr>
          <w:rFonts w:hint="cs"/>
          <w:rtl/>
        </w:rPr>
        <w:tab/>
        <w:t>الإجراءات المتبعة أمام قاضي التحقيق العسكري والمحاكم العسكرية والغرفة العسكرية في محكمة النقض هي الإجراءات ذاتها المطبقة لدى المحاكم العادية والتي نص عليها قانون أصول المحاكمات الجزائية العادي. فقد نصت المادة 69 من قانون العقوبات وأصول المحاكمات العسكرية على أن تجري المحاكمة وفقاً للأصول المنصوص عليها في القانون العام للقضايا الجنائية إذا كانت الجريمة جناية، وللقضايا الجنحية إذا كانت الجريمة جنحة.</w:t>
      </w:r>
    </w:p>
    <w:p w:rsidR="00000000" w:rsidRDefault="00000000">
      <w:pPr>
        <w:spacing w:line="380" w:lineRule="exact"/>
        <w:jc w:val="both"/>
        <w:rPr>
          <w:rFonts w:hint="cs"/>
          <w:rtl/>
        </w:rPr>
      </w:pPr>
      <w:r>
        <w:rPr>
          <w:rFonts w:hint="cs"/>
          <w:rtl/>
        </w:rPr>
        <w:tab/>
        <w:t>(ب)</w:t>
      </w:r>
      <w:r>
        <w:rPr>
          <w:rFonts w:hint="cs"/>
          <w:rtl/>
        </w:rPr>
        <w:tab/>
        <w:t>حق الدفاع أمام القضاء العسكري هو حق مصون بالقانون. فالمدعى عليه أو المتهم يتمتعان بجميع الحقوق والضمانات التي يتمتع بها نظراؤهم أمام القضاء العادي. فمن حق المدعى عليه أو المتهم أن يختار محامٍ للدفاع عنه أمام قاضي التحقيق العسكري وأمام قاضي الفرد العسكري والمحاكم العسكرية. وإذا لم يختر محامياً عنه عيّن له رئيس المحكمة محامياً. وفي جميع الأحوال فإن من حق المدعى عليه أمام قاضي التحقيق أن لا يجيب على الأسئلة الموجهة إليه إلا بحضور محامٍ (المواد 70 و72 و73 و74 و75 من قانون العقوبات وأصول المحاكمات العسكرية).</w:t>
      </w:r>
    </w:p>
    <w:p w:rsidR="00000000" w:rsidRDefault="00000000">
      <w:pPr>
        <w:spacing w:line="380" w:lineRule="exact"/>
        <w:jc w:val="both"/>
        <w:rPr>
          <w:rFonts w:hint="cs"/>
          <w:rtl/>
        </w:rPr>
      </w:pPr>
      <w:r>
        <w:rPr>
          <w:rFonts w:hint="cs"/>
          <w:rtl/>
        </w:rPr>
        <w:tab/>
        <w:t>(ج)</w:t>
      </w:r>
      <w:r>
        <w:rPr>
          <w:rFonts w:hint="cs"/>
          <w:rtl/>
        </w:rPr>
        <w:tab/>
        <w:t>نصت المادة 65 من قانون أصول المحاكمات العسكرية على أن تكون المحاكمة علنية أمام المحاكم العسكرية تحت طائلة البطلان، ما لم تقرر المحكمة إجراءها بالصورة السرية لأسباب تتعلق بالأخلاق والآداب العامة، أو بمصلحة الجيش والقوات المسلحة. ولكن مع ذلك فإن الأحكام يجب أن تصدر في جميع الأحوال بالصورة العلنية.</w:t>
      </w:r>
    </w:p>
    <w:p w:rsidR="00000000" w:rsidRDefault="00000000">
      <w:pPr>
        <w:spacing w:line="380" w:lineRule="exact"/>
        <w:jc w:val="both"/>
        <w:rPr>
          <w:rFonts w:hint="cs"/>
          <w:rtl/>
        </w:rPr>
      </w:pPr>
      <w:r>
        <w:rPr>
          <w:rFonts w:hint="cs"/>
          <w:rtl/>
        </w:rPr>
        <w:tab/>
        <w:t>(د)</w:t>
      </w:r>
      <w:r>
        <w:rPr>
          <w:rFonts w:hint="cs"/>
          <w:rtl/>
        </w:rPr>
        <w:tab/>
        <w:t>الأحكام الصادرة عن المحاكم العسكرية الدائمة وعن قضاة الفرد العسكريين قابلة للاعتراض إذا كانت غيابية ضمن مهلة خمسة أيام تبدأ من اليوم الذي يلي تاريخ تبليغ الحكم.كما أن جميع الأحكام الصادرة عن هذه المحاكم قابلة للطعن بطريق النقض إلا ما استثني بنص خاص (المواد 15 و79 و80 من قانون العقوبات وأصول المحاكمات العسكرية). وفي جميع الأحوال، وحتى عند استثناء حكم بنص خاص، فقد خولت المادة 81 من القانون ذاته وزير الدفاع بأن يطعن بهذا الحكم أمام محكمة النقض. كما استثنت الفقرة 4 من المادة 15 الأحكام المتضمنة عقوبة الإعدام من جواز الاستثناء بنص خاص، فهذه الأحكام قابلة للطعن بالنقض في جميع الحالات.</w:t>
      </w:r>
    </w:p>
    <w:p w:rsidR="00000000" w:rsidRDefault="00000000">
      <w:pPr>
        <w:spacing w:line="380" w:lineRule="exact"/>
        <w:jc w:val="both"/>
        <w:rPr>
          <w:rFonts w:hint="cs"/>
          <w:rtl/>
        </w:rPr>
      </w:pPr>
      <w:r>
        <w:rPr>
          <w:rFonts w:hint="cs"/>
          <w:rtl/>
        </w:rPr>
        <w:tab/>
        <w:t>(ه‍)</w:t>
      </w:r>
      <w:r>
        <w:rPr>
          <w:rFonts w:hint="cs"/>
          <w:rtl/>
        </w:rPr>
        <w:tab/>
        <w:t>الأحداث الجانحون لا يحاكمون أمام القضاء العسكري وإنما تتم محاكمتهم لدى محاكم أحداث مختصة.</w:t>
      </w:r>
    </w:p>
    <w:p w:rsidR="00000000" w:rsidRDefault="00000000">
      <w:pPr>
        <w:spacing w:line="380" w:lineRule="exact"/>
        <w:jc w:val="both"/>
        <w:rPr>
          <w:rtl/>
        </w:rPr>
      </w:pPr>
      <w:r>
        <w:rPr>
          <w:rFonts w:hint="cs"/>
          <w:rtl/>
        </w:rPr>
        <w:tab/>
        <w:t>(و)</w:t>
      </w:r>
      <w:r>
        <w:rPr>
          <w:rFonts w:hint="cs"/>
          <w:rtl/>
        </w:rPr>
        <w:tab/>
        <w:t>بالنسبة للسجون العسكرية فهي محاطة بالرعاية الصحية الكاملة وأبنية السجون صحية تدخلها الشمس والهواء، وفيها حمامات ودورات مياه، وغير ذلك مما يحتاج إليه المسجونون. وغذاء السجناء تتوافر فيه القيمة الغذائية الكافية، مع نظافة الطعام والأواني بالإضافة إلى الرعاية الطبية الكاملة والحق في المراسلة وفي تلقي الزيارات ... إلخ.</w:t>
      </w:r>
    </w:p>
    <w:p w:rsidR="00000000" w:rsidRDefault="00000000">
      <w:pPr>
        <w:spacing w:line="380" w:lineRule="exact"/>
        <w:jc w:val="both"/>
        <w:rPr>
          <w:b/>
          <w:bCs/>
          <w:rtl/>
        </w:rPr>
      </w:pPr>
      <w:r>
        <w:rPr>
          <w:rFonts w:hint="cs"/>
          <w:b/>
          <w:bCs/>
          <w:rtl/>
        </w:rPr>
        <w:t>محكمة أمن الدولة العليا</w:t>
      </w:r>
    </w:p>
    <w:p w:rsidR="00000000" w:rsidRDefault="00000000">
      <w:pPr>
        <w:spacing w:line="380" w:lineRule="exact"/>
        <w:jc w:val="both"/>
        <w:rPr>
          <w:rtl/>
        </w:rPr>
      </w:pPr>
      <w:r>
        <w:rPr>
          <w:rFonts w:hint="cs"/>
          <w:rtl/>
        </w:rPr>
        <w:t>213-</w:t>
      </w:r>
      <w:r>
        <w:rPr>
          <w:rtl/>
        </w:rPr>
        <w:tab/>
      </w:r>
      <w:r>
        <w:rPr>
          <w:rFonts w:hint="cs"/>
          <w:rtl/>
        </w:rPr>
        <w:t>تطبق محكمة أمن الدولة العليا قانون العقوبات وأصول المحاكمات الجزائية تطبيقاً كاملاً. فالجلسات علنية، والمرافعات شفهية، وحقوق الدفاع مصونة ومنها توكيل محام عن المتهم والاتصال به بعيداً عن أي مراقبة. وحق الدفاع منصوص عنه صراحة في المادة السابعة من قانون إنشاء هذه المحكمة.</w:t>
      </w:r>
    </w:p>
    <w:p w:rsidR="00000000" w:rsidRDefault="00000000">
      <w:pPr>
        <w:spacing w:line="400" w:lineRule="exact"/>
        <w:jc w:val="both"/>
        <w:rPr>
          <w:rtl/>
        </w:rPr>
      </w:pPr>
      <w:r>
        <w:rPr>
          <w:rFonts w:hint="cs"/>
          <w:rtl/>
        </w:rPr>
        <w:t>214-</w:t>
      </w:r>
      <w:r>
        <w:rPr>
          <w:rtl/>
        </w:rPr>
        <w:tab/>
      </w:r>
      <w:r>
        <w:rPr>
          <w:rFonts w:hint="cs"/>
          <w:rtl/>
        </w:rPr>
        <w:t>أما الادعاءات القائلة بأنه لا يسمح للعموم بحضور جلسات هذه المحكمة، وأن المحكمة رفضت شكاوى عن التعذيب، فإنها ادعاءات عارية عن الصحة. وتحترم محكمة أمن الدولة مواد العهد احتراماً تاماً، وتطبق قوانين أصول المحاكمات تطبيقاً كاملاً.</w:t>
      </w:r>
    </w:p>
    <w:p w:rsidR="00000000" w:rsidRDefault="00000000">
      <w:pPr>
        <w:spacing w:line="400" w:lineRule="exact"/>
        <w:jc w:val="both"/>
        <w:rPr>
          <w:rtl/>
        </w:rPr>
      </w:pPr>
      <w:r>
        <w:rPr>
          <w:rFonts w:hint="cs"/>
          <w:rtl/>
        </w:rPr>
        <w:t>215-</w:t>
      </w:r>
      <w:r>
        <w:rPr>
          <w:rtl/>
        </w:rPr>
        <w:tab/>
      </w:r>
      <w:r>
        <w:rPr>
          <w:rFonts w:hint="cs"/>
          <w:rtl/>
        </w:rPr>
        <w:t>وأما بالنسبة لما جاء في الملاحظة السادس عشرة من ملاحظات وتوصيات اللجنة على تقرير سورية الدوري الثاني، التي تشير إلى أن الأحكام الصادرة عن محاكم أمن الدولة غير قابلة للاستئناف، فإننا نبين بأن المادة الثامنة من قانون إحداث محكمة أمن الدولة العليا تنص على أن الأحكام الصادرة عن هذه المحكمة لا تكون نافذة إلا بعد التصديق عليها بقرار من رئيس الدولة، الذي له حق إلغاء الحكم مع الأمر بإعادة المحاكمة أو إلغائه مع حفظ الدعوى، أو تخفيض العقوبة أو تبديلها بأقل منها. ويكون لحفظ الدعوى مفعول العفو العام. ويكون قرار رئيس الدولة في هذا الشأن مبرماً غير قابل لأي طريق من طرق الطعن أو المراجعة.</w:t>
      </w:r>
    </w:p>
    <w:p w:rsidR="00000000" w:rsidRDefault="00000000">
      <w:pPr>
        <w:spacing w:line="400" w:lineRule="exact"/>
        <w:jc w:val="both"/>
        <w:rPr>
          <w:rtl/>
        </w:rPr>
      </w:pPr>
      <w:r>
        <w:rPr>
          <w:rFonts w:hint="cs"/>
          <w:rtl/>
        </w:rPr>
        <w:t>216-</w:t>
      </w:r>
      <w:r>
        <w:rPr>
          <w:rtl/>
        </w:rPr>
        <w:tab/>
      </w:r>
      <w:r>
        <w:rPr>
          <w:rFonts w:hint="cs"/>
          <w:rtl/>
        </w:rPr>
        <w:t>ويتضح من هذا النص أن إناطة النظر بالأحكام الصادرة عن محكمة أمن الدولة العليا برئيس الدولة يشكل ضمانة كبرى للمحكومين من قبلها، لا تقل عن ضمانة جعل هذه الأحكام قابلة للاستئناف.</w:t>
      </w:r>
    </w:p>
    <w:p w:rsidR="00000000" w:rsidRDefault="00000000">
      <w:pPr>
        <w:spacing w:line="400" w:lineRule="exact"/>
        <w:jc w:val="both"/>
        <w:rPr>
          <w:rtl/>
        </w:rPr>
      </w:pPr>
      <w:r>
        <w:rPr>
          <w:rFonts w:hint="cs"/>
          <w:rtl/>
        </w:rPr>
        <w:t>217-</w:t>
      </w:r>
      <w:r>
        <w:rPr>
          <w:rtl/>
        </w:rPr>
        <w:tab/>
      </w:r>
      <w:r>
        <w:rPr>
          <w:rFonts w:hint="cs"/>
          <w:rtl/>
        </w:rPr>
        <w:t>وهكذا فإن تعيين القضاة وعزلهم وتأديبهم يتم في سورية ضمن قواعد الدستور والقانون، وبضمانات عالية لا تقل عن الضمانات التي تقدمها أي دولة أخرى في العالم، وللقضاة حصانة من العزل والنقل في الحدود التي ينص عليها القانون. كما أوضحنا في المادتين 92 و93 من قانون السلطة القضائية.</w:t>
      </w:r>
    </w:p>
    <w:p w:rsidR="00000000" w:rsidRDefault="00000000">
      <w:pPr>
        <w:spacing w:line="400" w:lineRule="exact"/>
        <w:jc w:val="both"/>
        <w:rPr>
          <w:b/>
          <w:bCs/>
          <w:rtl/>
        </w:rPr>
      </w:pPr>
      <w:r>
        <w:rPr>
          <w:rFonts w:hint="cs"/>
          <w:b/>
          <w:bCs/>
          <w:rtl/>
        </w:rPr>
        <w:t>المحكمة الدستورية العليا</w:t>
      </w:r>
    </w:p>
    <w:p w:rsidR="00000000" w:rsidRDefault="00000000">
      <w:pPr>
        <w:pStyle w:val="Heading4"/>
        <w:keepNext w:val="0"/>
        <w:spacing w:line="400" w:lineRule="exact"/>
        <w:jc w:val="lowKashida"/>
        <w:rPr>
          <w:rFonts w:cs="Traditional Arabic" w:hint="cs"/>
          <w:spacing w:val="0"/>
          <w:szCs w:val="30"/>
          <w:u w:val="none"/>
          <w:rtl/>
        </w:rPr>
      </w:pPr>
      <w:r>
        <w:rPr>
          <w:rFonts w:cs="Traditional Arabic" w:hint="cs"/>
          <w:spacing w:val="0"/>
          <w:szCs w:val="30"/>
          <w:u w:val="none"/>
          <w:rtl/>
        </w:rPr>
        <w:t>218-</w:t>
      </w:r>
      <w:r>
        <w:rPr>
          <w:rFonts w:cs="Traditional Arabic"/>
          <w:spacing w:val="0"/>
          <w:szCs w:val="30"/>
          <w:u w:val="none"/>
          <w:rtl/>
        </w:rPr>
        <w:tab/>
      </w:r>
      <w:r>
        <w:rPr>
          <w:rFonts w:cs="Traditional Arabic" w:hint="cs"/>
          <w:spacing w:val="0"/>
          <w:szCs w:val="30"/>
          <w:u w:val="none"/>
          <w:rtl/>
        </w:rPr>
        <w:t>نص دستور الجمهورية العربية السورية الصادر بالمرسوم رقم 208 تاريخ 13 آذار/مارس 1973 على ما يلي:</w:t>
      </w:r>
    </w:p>
    <w:p w:rsidR="00000000" w:rsidRDefault="00000000">
      <w:pPr>
        <w:spacing w:line="400" w:lineRule="exact"/>
        <w:jc w:val="both"/>
        <w:rPr>
          <w:rFonts w:hint="cs"/>
          <w:rtl/>
        </w:rPr>
      </w:pPr>
      <w:r>
        <w:rPr>
          <w:rFonts w:hint="cs"/>
          <w:rtl/>
        </w:rPr>
        <w:tab/>
        <w:t>(أ)</w:t>
      </w:r>
      <w:r>
        <w:rPr>
          <w:rFonts w:hint="cs"/>
          <w:rtl/>
        </w:rPr>
        <w:tab/>
        <w:t>المادة 139: تؤلف المحكمة الدستورية العليا من خمسة أعضاء يكون أحدهم رئيساً يسميهم رئيس الجمهورية بمرسوم؛</w:t>
      </w:r>
    </w:p>
    <w:p w:rsidR="00000000" w:rsidRDefault="00000000">
      <w:pPr>
        <w:spacing w:line="400" w:lineRule="exact"/>
        <w:jc w:val="both"/>
        <w:rPr>
          <w:rFonts w:hint="cs"/>
          <w:rtl/>
        </w:rPr>
      </w:pPr>
      <w:r>
        <w:rPr>
          <w:rFonts w:hint="cs"/>
          <w:rtl/>
        </w:rPr>
        <w:tab/>
        <w:t>(ب)</w:t>
      </w:r>
      <w:r>
        <w:rPr>
          <w:rFonts w:hint="cs"/>
          <w:rtl/>
        </w:rPr>
        <w:tab/>
        <w:t>المادة 140: لا يجوز الجمع بين عضوية المحكمة الدستورية العليا وتولي الوزارة أو عضوية مجلس الشعب، ويحدد القانون الأعمال الأخرى التي لا يجوز الجمع بينها وبين عضوية المحكمة؛</w:t>
      </w:r>
    </w:p>
    <w:p w:rsidR="00000000" w:rsidRDefault="00000000">
      <w:pPr>
        <w:spacing w:line="400" w:lineRule="exact"/>
        <w:jc w:val="both"/>
        <w:rPr>
          <w:rFonts w:hint="cs"/>
          <w:rtl/>
        </w:rPr>
      </w:pPr>
      <w:r>
        <w:rPr>
          <w:rFonts w:hint="cs"/>
          <w:rtl/>
        </w:rPr>
        <w:tab/>
        <w:t>(ج)</w:t>
      </w:r>
      <w:r>
        <w:rPr>
          <w:rFonts w:hint="cs"/>
          <w:rtl/>
        </w:rPr>
        <w:tab/>
        <w:t>المادة 141: تكون مدة العضوية في المحكمة الدستورية أربع سنوات قابلة للتجديد؛</w:t>
      </w:r>
    </w:p>
    <w:p w:rsidR="00000000" w:rsidRDefault="00000000">
      <w:pPr>
        <w:spacing w:line="400" w:lineRule="exact"/>
        <w:jc w:val="both"/>
        <w:rPr>
          <w:rFonts w:hint="cs"/>
          <w:rtl/>
        </w:rPr>
      </w:pPr>
      <w:r>
        <w:rPr>
          <w:rFonts w:hint="cs"/>
          <w:rtl/>
        </w:rPr>
        <w:tab/>
        <w:t>(د)</w:t>
      </w:r>
      <w:r>
        <w:rPr>
          <w:rFonts w:hint="cs"/>
          <w:rtl/>
        </w:rPr>
        <w:tab/>
        <w:t>المادة 142: أعضاء المحكمة الدستورية العليا غير قابلين للإقالة من عضويتها إلا وفقاً لأحكام القانون؛</w:t>
      </w:r>
    </w:p>
    <w:p w:rsidR="00000000" w:rsidRDefault="00000000">
      <w:pPr>
        <w:spacing w:line="400" w:lineRule="exact"/>
        <w:jc w:val="both"/>
        <w:rPr>
          <w:rFonts w:hint="cs"/>
          <w:rtl/>
        </w:rPr>
      </w:pPr>
      <w:r>
        <w:rPr>
          <w:rFonts w:hint="cs"/>
          <w:rtl/>
        </w:rPr>
        <w:tab/>
        <w:t>(ه‍)</w:t>
      </w:r>
      <w:r>
        <w:rPr>
          <w:rFonts w:hint="cs"/>
          <w:rtl/>
        </w:rPr>
        <w:tab/>
        <w:t>المادة 143: يقسم رئيس المحكمة الدستورية العليا وأعضاؤها أمام رئيس الجمهورية وبحضور رئيس مجلس الشعب قبل توليهم عملهم القسم التالي: "أقسم بالله العظيم أن أحترم دستور البلاد وقوانينها وأقوم بواجبي بتجرد وأمانة"؛</w:t>
      </w:r>
    </w:p>
    <w:p w:rsidR="00000000" w:rsidRDefault="00000000">
      <w:pPr>
        <w:spacing w:line="400" w:lineRule="exact"/>
        <w:jc w:val="both"/>
        <w:rPr>
          <w:rFonts w:hint="cs"/>
          <w:rtl/>
        </w:rPr>
      </w:pPr>
      <w:r>
        <w:rPr>
          <w:rFonts w:hint="cs"/>
          <w:rtl/>
        </w:rPr>
        <w:tab/>
        <w:t>(و)</w:t>
      </w:r>
      <w:r>
        <w:rPr>
          <w:rFonts w:hint="cs"/>
          <w:rtl/>
        </w:rPr>
        <w:tab/>
        <w:t>المادة 144: تحقق المحكمة الدستورية العليا في الطعون الخاصة بصحة انتخاب أعضاء مجلس الشعب وتحيل إليه تقريراً بنتيجة تحقيقها؛</w:t>
      </w:r>
    </w:p>
    <w:p w:rsidR="00000000" w:rsidRDefault="00000000">
      <w:pPr>
        <w:spacing w:line="400" w:lineRule="exact"/>
        <w:jc w:val="both"/>
        <w:rPr>
          <w:rFonts w:hint="cs"/>
          <w:rtl/>
        </w:rPr>
      </w:pPr>
      <w:r>
        <w:rPr>
          <w:rFonts w:hint="cs"/>
          <w:rtl/>
        </w:rPr>
        <w:tab/>
        <w:t>(ز)</w:t>
      </w:r>
      <w:r>
        <w:rPr>
          <w:rFonts w:hint="cs"/>
          <w:rtl/>
        </w:rPr>
        <w:tab/>
        <w:t>المادة 145: تنظر المحكمة الدستورية العليا وتبت فـي دستورية القوانين وفقاً لما يلي:</w:t>
      </w:r>
    </w:p>
    <w:p w:rsidR="00000000" w:rsidRDefault="00000000">
      <w:pPr>
        <w:spacing w:line="400" w:lineRule="exact"/>
        <w:ind w:left="1440" w:hanging="720"/>
        <w:jc w:val="both"/>
        <w:rPr>
          <w:rFonts w:hint="cs"/>
        </w:rPr>
      </w:pPr>
      <w:r>
        <w:rPr>
          <w:rtl/>
        </w:rPr>
        <w:t>`</w:t>
      </w:r>
      <w:r>
        <w:rPr>
          <w:rFonts w:hint="cs"/>
          <w:rtl/>
        </w:rPr>
        <w:t>1</w:t>
      </w:r>
      <w:r>
        <w:rPr>
          <w:rtl/>
        </w:rPr>
        <w:t>`</w:t>
      </w:r>
      <w:r>
        <w:rPr>
          <w:rFonts w:hint="cs"/>
          <w:rtl/>
        </w:rPr>
        <w:tab/>
        <w:t>إذا اعترض رئيس الجمهورية أو ربع أعضاء مجلس الشعب على دستورية قانون قبل إصداره، يُوقف إصداره إلى أن تبت المحكمة فيه خلال خمسة عشر يوماً من تاريخ تسجيل الاعتراض لديها وإذا كان للقانون صفة الاستعجال وجب على المحكمة الدستورية أن تبت فيه خلال سبعة أيام.</w:t>
      </w:r>
    </w:p>
    <w:p w:rsidR="00000000" w:rsidRDefault="00000000">
      <w:pPr>
        <w:spacing w:line="400" w:lineRule="exact"/>
        <w:ind w:left="1440" w:hanging="720"/>
        <w:jc w:val="both"/>
        <w:rPr>
          <w:rFonts w:hint="cs"/>
        </w:rPr>
      </w:pPr>
      <w:r>
        <w:rPr>
          <w:rtl/>
        </w:rPr>
        <w:t>`</w:t>
      </w:r>
      <w:r>
        <w:rPr>
          <w:rFonts w:hint="cs"/>
          <w:rtl/>
        </w:rPr>
        <w:t>2</w:t>
      </w:r>
      <w:r>
        <w:rPr>
          <w:rtl/>
        </w:rPr>
        <w:t>`</w:t>
      </w:r>
      <w:r>
        <w:rPr>
          <w:rFonts w:hint="cs"/>
          <w:rtl/>
        </w:rPr>
        <w:tab/>
        <w:t>إذا اعترض ربع أعضاء مجلس الشعب على دستورية مرسوم تشريعي خلال مدة خمسة عشر يوماً اعتباراً من انعقاد دورة مجلس الشعب وجب على المحكمة الدستورية العليا أن تبت فيه خلال خمسة عشر يوماً من تاريخ تسجيل الاعتراض لديها.</w:t>
      </w:r>
    </w:p>
    <w:p w:rsidR="00000000" w:rsidRDefault="00000000">
      <w:pPr>
        <w:spacing w:line="400" w:lineRule="exact"/>
        <w:ind w:left="1440" w:hanging="720"/>
        <w:jc w:val="both"/>
        <w:rPr>
          <w:rFonts w:hint="cs"/>
          <w:rtl/>
        </w:rPr>
      </w:pPr>
      <w:r>
        <w:rPr>
          <w:rtl/>
        </w:rPr>
        <w:t>`</w:t>
      </w:r>
      <w:r>
        <w:rPr>
          <w:rFonts w:hint="cs"/>
          <w:rtl/>
        </w:rPr>
        <w:t>3</w:t>
      </w:r>
      <w:r>
        <w:rPr>
          <w:rtl/>
        </w:rPr>
        <w:t>`</w:t>
      </w:r>
      <w:r>
        <w:rPr>
          <w:rFonts w:hint="cs"/>
          <w:rtl/>
        </w:rPr>
        <w:tab/>
        <w:t>إذا قررت المحكمة الدستورية العليا مخالفة القانون أو المرسوم التشريعي للدستور يعتبر لاغياً ما كان مخالفاً منهما لنصوص الدستور بمفعول رجعي ولا يترتب أي أثر للقانون الملغي.</w:t>
      </w:r>
    </w:p>
    <w:p w:rsidR="00000000" w:rsidRDefault="00000000">
      <w:pPr>
        <w:spacing w:line="400" w:lineRule="exact"/>
        <w:jc w:val="both"/>
        <w:rPr>
          <w:rFonts w:hint="cs"/>
          <w:rtl/>
        </w:rPr>
      </w:pPr>
      <w:r>
        <w:rPr>
          <w:rFonts w:hint="cs"/>
          <w:rtl/>
        </w:rPr>
        <w:tab/>
        <w:t>(ح)</w:t>
      </w:r>
      <w:r>
        <w:rPr>
          <w:rFonts w:hint="cs"/>
          <w:rtl/>
        </w:rPr>
        <w:tab/>
        <w:t>المادة 146: لا يحق للمحكمة الدستورية العليا أن تنظر في القوانين التي يطرحها رئيس الجمهورية على الاستفتاء الشعبي وتنال موافقة الشعب؛</w:t>
      </w:r>
    </w:p>
    <w:p w:rsidR="00000000" w:rsidRDefault="00000000">
      <w:pPr>
        <w:spacing w:line="400" w:lineRule="exact"/>
        <w:jc w:val="both"/>
        <w:rPr>
          <w:rFonts w:hint="cs"/>
          <w:rtl/>
        </w:rPr>
      </w:pPr>
      <w:r>
        <w:rPr>
          <w:rFonts w:hint="cs"/>
          <w:rtl/>
        </w:rPr>
        <w:tab/>
        <w:t>(ط)</w:t>
      </w:r>
      <w:r>
        <w:rPr>
          <w:rFonts w:hint="cs"/>
          <w:rtl/>
        </w:rPr>
        <w:tab/>
        <w:t>المادة 147: تتولى المحكمة الدستورية العليا بناء على طلب من رئيس الجمهورية إبداء الرأي في دستورية مشروعات القوانين والمراسيم التشريعية وقانونية مشروعات المراسيم؛</w:t>
      </w:r>
    </w:p>
    <w:p w:rsidR="00000000" w:rsidRDefault="00000000">
      <w:pPr>
        <w:spacing w:line="400" w:lineRule="exact"/>
        <w:jc w:val="both"/>
        <w:rPr>
          <w:rtl/>
        </w:rPr>
      </w:pPr>
      <w:r>
        <w:rPr>
          <w:rFonts w:hint="cs"/>
          <w:rtl/>
        </w:rPr>
        <w:tab/>
        <w:t>(ي)</w:t>
      </w:r>
      <w:r>
        <w:rPr>
          <w:rFonts w:hint="cs"/>
          <w:rtl/>
        </w:rPr>
        <w:tab/>
        <w:t>المادة 148: ينظم القانون أصول النظر والبت فيما تختص به المحكمة الدستورية العليا ويحدد ملاكها والشروط الواجب توافرها في أعضائها ويعين رواتبهم وحصاناتهم ومزاياهم ومسؤولياتهم.</w:t>
      </w:r>
    </w:p>
    <w:p w:rsidR="00000000" w:rsidRDefault="00000000">
      <w:pPr>
        <w:spacing w:line="400" w:lineRule="exact"/>
        <w:jc w:val="both"/>
        <w:rPr>
          <w:rtl/>
        </w:rPr>
      </w:pPr>
      <w:r>
        <w:rPr>
          <w:rFonts w:hint="cs"/>
          <w:rtl/>
        </w:rPr>
        <w:t>219-</w:t>
      </w:r>
      <w:r>
        <w:rPr>
          <w:rtl/>
        </w:rPr>
        <w:tab/>
      </w:r>
      <w:r>
        <w:rPr>
          <w:rFonts w:hint="cs"/>
          <w:rtl/>
        </w:rPr>
        <w:t>إن تعيين قضاة المحكمة الدستورية العليا لمدة أربع سنوات فقط، لا يعني في أي حال من الأحوال الضغط على هؤلاء القضاة أو إلزامهم باستمرار ارتباطهم بالسلطة التنفيذية، وهذه المدة هي مدة تنظيمية يتم اختيارها بصورة مجردة. وتأكيداً على استقلالها فإن المادة 142 من الدستور الواردة أعلاه تؤكد على أن أعضاء هذه المحكمة غير قابلين للإقالة إلا وفقاً لأحكام القانون. وفضلاً عن ذلك فإنه منذ تشكيل أول محكمة دستورية عليا في عام 1973 فإن قضاة المحكمة يستمرون في مناصبهم إلى أن تنتهي ولايتهم بموت القاضي أو بإحالته على التقاعد، ولم يسبق لرئيس الجمهورية أن امتنع عن تجديد العضوية لأي قاضي من قضاة المحكمة.</w:t>
      </w:r>
    </w:p>
    <w:p w:rsidR="00000000" w:rsidRDefault="00000000">
      <w:pPr>
        <w:spacing w:line="400" w:lineRule="exact"/>
        <w:jc w:val="left"/>
        <w:rPr>
          <w:b/>
          <w:bCs/>
          <w:rtl/>
        </w:rPr>
      </w:pPr>
      <w:r>
        <w:rPr>
          <w:rFonts w:hint="cs"/>
          <w:b/>
          <w:bCs/>
          <w:rtl/>
        </w:rPr>
        <w:t>صدور الأحكام بصورة علنية</w:t>
      </w:r>
    </w:p>
    <w:p w:rsidR="00000000" w:rsidRDefault="00000000">
      <w:pPr>
        <w:spacing w:line="400" w:lineRule="exact"/>
        <w:jc w:val="both"/>
        <w:rPr>
          <w:rFonts w:hint="cs"/>
          <w:rtl/>
        </w:rPr>
      </w:pPr>
      <w:r>
        <w:rPr>
          <w:rFonts w:hint="cs"/>
          <w:rtl/>
        </w:rPr>
        <w:t>220-</w:t>
      </w:r>
      <w:r>
        <w:rPr>
          <w:rFonts w:hint="cs"/>
          <w:rtl/>
        </w:rPr>
        <w:tab/>
        <w:t>عملاً بالمادة 128 من قانون أصول المحاكمات المدنية تجري المحاكمات بصورة علنية، ويجوز أن تجري بشكل سري محافظة على النظام، أو مراعاة للآداب العامة، أو حرمة الأسرة، وفي كافة الأحوال يجب أن تكون الأحكام علنية وحسب المادة 202 من قانون أصول المحاكمات المدنية. وينطق بالحكم علناً مع تلاوة أسبابه، ويكون الحكم الذي لا يصدر بجلسة علنية باطلاً، ويجب أن تصدر الأحكام بجلسة علنية ولو جرت المحاكمة بصورة غير علنية.</w:t>
      </w:r>
    </w:p>
    <w:p w:rsidR="00000000" w:rsidRDefault="00000000">
      <w:pPr>
        <w:spacing w:line="400" w:lineRule="exact"/>
        <w:jc w:val="both"/>
        <w:rPr>
          <w:rtl/>
        </w:rPr>
      </w:pPr>
    </w:p>
    <w:p w:rsidR="00000000" w:rsidRDefault="00000000">
      <w:pPr>
        <w:spacing w:line="400" w:lineRule="exact"/>
        <w:jc w:val="both"/>
        <w:rPr>
          <w:b/>
          <w:bCs/>
          <w:rtl/>
        </w:rPr>
      </w:pPr>
      <w:r>
        <w:rPr>
          <w:rFonts w:hint="cs"/>
          <w:b/>
          <w:bCs/>
          <w:rtl/>
        </w:rPr>
        <w:t>المساواة أمام القضاء</w:t>
      </w:r>
    </w:p>
    <w:p w:rsidR="00000000" w:rsidRDefault="00000000">
      <w:pPr>
        <w:spacing w:line="400" w:lineRule="exact"/>
        <w:jc w:val="both"/>
        <w:rPr>
          <w:rFonts w:hint="cs"/>
          <w:rtl/>
        </w:rPr>
      </w:pPr>
      <w:r>
        <w:rPr>
          <w:rFonts w:hint="cs"/>
          <w:rtl/>
        </w:rPr>
        <w:t>221</w:t>
      </w:r>
      <w:r>
        <w:rPr>
          <w:rtl/>
        </w:rPr>
        <w:tab/>
      </w:r>
      <w:r>
        <w:rPr>
          <w:rFonts w:hint="cs"/>
          <w:rtl/>
        </w:rPr>
        <w:t>نصت الفقرة 3 من المادة 25 من الدستور على ما يلي:</w:t>
      </w:r>
    </w:p>
    <w:p w:rsidR="00000000" w:rsidRDefault="00000000">
      <w:pPr>
        <w:spacing w:line="400" w:lineRule="exact"/>
        <w:jc w:val="both"/>
        <w:rPr>
          <w:rFonts w:hint="cs"/>
          <w:rtl/>
        </w:rPr>
      </w:pPr>
      <w:r>
        <w:rPr>
          <w:rFonts w:hint="cs"/>
          <w:rtl/>
        </w:rPr>
        <w:tab/>
        <w:t>-</w:t>
      </w:r>
      <w:r>
        <w:rPr>
          <w:rFonts w:hint="cs"/>
          <w:rtl/>
        </w:rPr>
        <w:tab/>
        <w:t>"المواطنون متساوون أمام القانون في الحقوق والواجبات"؛</w:t>
      </w:r>
    </w:p>
    <w:p w:rsidR="00000000" w:rsidRDefault="00000000">
      <w:pPr>
        <w:spacing w:line="400" w:lineRule="exact"/>
        <w:jc w:val="both"/>
        <w:rPr>
          <w:rFonts w:hint="cs"/>
          <w:rtl/>
        </w:rPr>
      </w:pPr>
      <w:r>
        <w:rPr>
          <w:rFonts w:hint="cs"/>
          <w:rtl/>
        </w:rPr>
        <w:tab/>
        <w:t>-</w:t>
      </w:r>
      <w:r>
        <w:rPr>
          <w:rFonts w:hint="cs"/>
          <w:rtl/>
        </w:rPr>
        <w:tab/>
        <w:t>"سيادة القانون مبدأ أساسي في المجتمع والدولة"؛</w:t>
      </w:r>
    </w:p>
    <w:p w:rsidR="00000000" w:rsidRDefault="00000000">
      <w:pPr>
        <w:spacing w:line="400" w:lineRule="exact"/>
        <w:jc w:val="both"/>
        <w:rPr>
          <w:rtl/>
        </w:rPr>
      </w:pPr>
      <w:r>
        <w:rPr>
          <w:rFonts w:hint="cs"/>
          <w:rtl/>
        </w:rPr>
        <w:tab/>
        <w:t>-</w:t>
      </w:r>
      <w:r>
        <w:rPr>
          <w:rFonts w:hint="cs"/>
          <w:rtl/>
        </w:rPr>
        <w:tab/>
        <w:t>وهكذا فإن المواطنين متساوون أمام القضاء.</w:t>
      </w:r>
    </w:p>
    <w:p w:rsidR="00000000" w:rsidRDefault="00000000">
      <w:pPr>
        <w:spacing w:line="400" w:lineRule="exact"/>
        <w:jc w:val="both"/>
        <w:rPr>
          <w:b/>
          <w:bCs/>
          <w:rtl/>
        </w:rPr>
      </w:pPr>
      <w:r>
        <w:rPr>
          <w:rFonts w:hint="cs"/>
          <w:b/>
          <w:bCs/>
          <w:rtl/>
        </w:rPr>
        <w:t>الفقرة 2 من المادة 14 من العهد</w:t>
      </w:r>
    </w:p>
    <w:p w:rsidR="00000000" w:rsidRDefault="00000000">
      <w:pPr>
        <w:spacing w:line="400" w:lineRule="exact"/>
        <w:jc w:val="both"/>
        <w:rPr>
          <w:rtl/>
        </w:rPr>
      </w:pPr>
      <w:r>
        <w:rPr>
          <w:rFonts w:hint="cs"/>
          <w:rtl/>
        </w:rPr>
        <w:t>222-</w:t>
      </w:r>
      <w:r>
        <w:rPr>
          <w:rFonts w:hint="cs"/>
          <w:rtl/>
        </w:rPr>
        <w:tab/>
        <w:t>تؤكد الفقرة 1 من المادة 28 من الدستور على أن: "كل متهم بريء حتى يدان بحكم قضائي مبرم". وأقرت الفقرة 4 من نفس المادة أن "حق التقاضي وسلوك سبل الطعن والدفاع أمام القضاء مصون بالقانون". وجاء في المادة 29 منه أنه "لا جريمة ولا عقوبة إلا بنص قانوني". والشك يفسر لمصلحة المتهم وعبء الإثبات يقع على الجهة المدّعية سواء أكانت فرداً أم النيابة العامة.</w:t>
      </w:r>
    </w:p>
    <w:p w:rsidR="00000000" w:rsidRDefault="00000000">
      <w:pPr>
        <w:spacing w:line="400" w:lineRule="exact"/>
        <w:jc w:val="both"/>
        <w:rPr>
          <w:rFonts w:hint="cs"/>
          <w:rtl/>
        </w:rPr>
      </w:pPr>
      <w:r>
        <w:rPr>
          <w:rFonts w:hint="cs"/>
          <w:rtl/>
        </w:rPr>
        <w:t>223-</w:t>
      </w:r>
      <w:r>
        <w:rPr>
          <w:rFonts w:hint="cs"/>
          <w:rtl/>
        </w:rPr>
        <w:tab/>
        <w:t>وجاء في المادة 30 من الدستور أيضاً "لا تسري أحكام القوانين إلا على ما يقع من تاريخ العمل بها، ولا يكون لها أثر رجعي، ويجوز في غير الأمور الجزائية النص على خلاف ذلك".</w:t>
      </w:r>
    </w:p>
    <w:p w:rsidR="00000000" w:rsidRDefault="00000000">
      <w:pPr>
        <w:spacing w:line="400" w:lineRule="exact"/>
        <w:jc w:val="both"/>
        <w:rPr>
          <w:rtl/>
        </w:rPr>
      </w:pPr>
      <w:r>
        <w:rPr>
          <w:rFonts w:hint="cs"/>
          <w:rtl/>
        </w:rPr>
        <w:tab/>
        <w:t>يتضح من هذه النصوص أن الحقوق المشار إليها في المادة 14 من العهد هي حقوق كفلها الدستور السوري، فالحق في اللجوء إلى القضاء، والحق في محاكمة مستقلة وحيادية، هما حقان دستوريان وإن ممارسة المواطن لحقه هذا، وذلك باللجوء للتظلم الإداري، أو للمحاكم لملاحقة من اعتدى على حقوقه، هو أمر مكفول في الدستور والقانون.</w:t>
      </w:r>
    </w:p>
    <w:p w:rsidR="00000000" w:rsidRDefault="00000000">
      <w:pPr>
        <w:spacing w:line="400" w:lineRule="exact"/>
        <w:jc w:val="both"/>
        <w:rPr>
          <w:b/>
          <w:bCs/>
          <w:rtl/>
        </w:rPr>
      </w:pPr>
      <w:r>
        <w:rPr>
          <w:rFonts w:hint="cs"/>
          <w:b/>
          <w:bCs/>
          <w:rtl/>
        </w:rPr>
        <w:t>الفقرة 3</w:t>
      </w:r>
    </w:p>
    <w:p w:rsidR="00000000" w:rsidRDefault="00000000">
      <w:pPr>
        <w:spacing w:line="400" w:lineRule="exact"/>
        <w:jc w:val="both"/>
        <w:rPr>
          <w:rtl/>
        </w:rPr>
      </w:pPr>
      <w:r>
        <w:rPr>
          <w:rFonts w:hint="cs"/>
          <w:rtl/>
        </w:rPr>
        <w:t>224-</w:t>
      </w:r>
      <w:r>
        <w:rPr>
          <w:rFonts w:hint="cs"/>
          <w:rtl/>
        </w:rPr>
        <w:tab/>
        <w:t>إن رفض القضاء البت بأية خصومة معروضة عليه يعتبر إنكاراً للعدالة، مما يعرض القاضي للمخاصمة عملاً بالمادة 486 من قانون أصول المحاكمات المدنية. وبما أن كل متهم بريء حتى يدان بحكم قضائي، وفقاً للمادة 28 من الدستور، فإنه يتوجب إعلام كل متهم بما يسند إليه، وأن يختار محاميه، وأن يتصل به بمعزل عن الناس، وأن يحاكم بأسرع وقت حضوراً، وأن يناقش الشهود ويطلب استدعاءهم، وأن يحصل على ترجمة للغته إذا كان غير عارف باللغة التي تتم بها المحاكمة، ويجب إطلاعه على الجرم المسند. وله أن يطعن بالأحكام وفقاً للقانون، وأن لا يحاكم عن جريمة سبق أن لوحق بسببها من قبل القضاء.</w:t>
      </w:r>
    </w:p>
    <w:p w:rsidR="00000000" w:rsidRDefault="00000000">
      <w:pPr>
        <w:spacing w:line="400" w:lineRule="exact"/>
        <w:jc w:val="both"/>
        <w:rPr>
          <w:rtl/>
        </w:rPr>
      </w:pPr>
      <w:r>
        <w:rPr>
          <w:rFonts w:hint="cs"/>
          <w:rtl/>
        </w:rPr>
        <w:t>225-</w:t>
      </w:r>
      <w:r>
        <w:rPr>
          <w:rtl/>
        </w:rPr>
        <w:tab/>
      </w:r>
      <w:r>
        <w:rPr>
          <w:rFonts w:hint="cs"/>
          <w:rtl/>
        </w:rPr>
        <w:t>فالمادة 108 من قانون أصول المحاكمات الجزائية توجب التصريح في مذكرة التوقيف عن الجرم الذي استوجب إصدارها ونوعه والمادة القانونية التي تعاقب عليه. وتوجب المادة 109 من هذا القانون إبلاغها للمدعى عليه: "يبلغ المدعى عليه مذكرات الدعوة والإحضار والتوقيف ويترك له صورة عنها".</w:t>
      </w:r>
    </w:p>
    <w:p w:rsidR="00000000" w:rsidRDefault="00000000">
      <w:pPr>
        <w:spacing w:line="400" w:lineRule="exact"/>
        <w:jc w:val="both"/>
        <w:rPr>
          <w:rtl/>
        </w:rPr>
      </w:pPr>
      <w:r>
        <w:rPr>
          <w:rFonts w:hint="cs"/>
          <w:rtl/>
        </w:rPr>
        <w:t>226-</w:t>
      </w:r>
      <w:r>
        <w:rPr>
          <w:rtl/>
        </w:rPr>
        <w:tab/>
      </w:r>
      <w:r>
        <w:rPr>
          <w:rFonts w:hint="cs"/>
          <w:rtl/>
        </w:rPr>
        <w:t>ولا يجوز توقيف أحد لما يتجاوز فترة الجرم المشهود 24 ساعة إلا بناءً على أمر قضائي. وقد أوجبت المادة 105 من قانون أصول المحاكمات الجزائية سوق أي موقوف بعد هذه المدة إلى القضاء المختص لينظر بأمره، أية مخالفة لذلك تعتبر حجزاً غير مشروع للحرية، وعملاً تعسفياً يلاحق مرتكبها بجريمة حجز الحرية الشخصية المنصوص عليها في المادة 358 من قانون العقوبات.</w:t>
      </w:r>
    </w:p>
    <w:p w:rsidR="00000000" w:rsidRDefault="00000000">
      <w:pPr>
        <w:spacing w:line="400" w:lineRule="exact"/>
        <w:jc w:val="both"/>
        <w:rPr>
          <w:rtl/>
        </w:rPr>
      </w:pPr>
      <w:r>
        <w:rPr>
          <w:rFonts w:hint="cs"/>
          <w:rtl/>
        </w:rPr>
        <w:t>227-</w:t>
      </w:r>
      <w:r>
        <w:rPr>
          <w:rtl/>
        </w:rPr>
        <w:tab/>
      </w:r>
      <w:r>
        <w:rPr>
          <w:rFonts w:hint="cs"/>
          <w:rtl/>
        </w:rPr>
        <w:t>وحيث أن الأصل هو الحرية وأن التوقيف هو الاستثناء، ووفقاً لذلك لا يوجد قاعدة قانونية تخالف هذه القاعدة خلال المحاكمة. وفي كل توقيف يمكن إخلاء سبيل الموقوف وفقاً للأحكام القانونية الواردة في المواد 117 حتى 130 من قانون أصول المحاكمات الجزائية، ولكل موقوف الحق في اللجوء للقضاء لإخلاء سبيله.</w:t>
      </w:r>
    </w:p>
    <w:p w:rsidR="00000000" w:rsidRDefault="00000000">
      <w:pPr>
        <w:spacing w:line="400" w:lineRule="exact"/>
        <w:jc w:val="both"/>
        <w:rPr>
          <w:rtl/>
        </w:rPr>
      </w:pPr>
      <w:r>
        <w:rPr>
          <w:rFonts w:hint="cs"/>
          <w:rtl/>
        </w:rPr>
        <w:t>228-</w:t>
      </w:r>
      <w:r>
        <w:rPr>
          <w:rtl/>
        </w:rPr>
        <w:tab/>
      </w:r>
      <w:r>
        <w:rPr>
          <w:rFonts w:hint="cs"/>
          <w:rtl/>
        </w:rPr>
        <w:t>وهكذا لا يمكن احتجاز شخص دون توجيه تهمة إليه، وإلا اعتبر ذلك حجز حرية غير مشروع يعاقب عليها القانون. وإن احتجازه بتهمة جزائية توجب عرضه على النيابة العامة خلال 24 ساعة يمكن تمديدها كحد أقصى إلى 48 ساعة وعلى النيابة عرضه مباشرة على القاضي المختص، وخلال 24 ساعة كحد أقصى.</w:t>
      </w:r>
    </w:p>
    <w:p w:rsidR="00000000" w:rsidRDefault="00000000">
      <w:pPr>
        <w:spacing w:line="400" w:lineRule="exact"/>
        <w:jc w:val="both"/>
        <w:rPr>
          <w:rtl/>
        </w:rPr>
      </w:pPr>
      <w:r>
        <w:rPr>
          <w:rFonts w:hint="cs"/>
          <w:rtl/>
        </w:rPr>
        <w:t>229-</w:t>
      </w:r>
      <w:r>
        <w:rPr>
          <w:rtl/>
        </w:rPr>
        <w:tab/>
      </w:r>
      <w:r>
        <w:rPr>
          <w:rFonts w:hint="cs"/>
          <w:rtl/>
        </w:rPr>
        <w:t>ويعلم الشخص فور إلقاء القبض عليه بما هو مسند إليه، وعند عرضه على النيابة العامة تبلغه بادعائها عليه. ويعلم بما يسند إليه عند استجوابه من القاضي المختص. ويجب دوماً أن يكون ذلك بلغة يفهمها عن طريق ترجمان محلف إذا كان لا يفهم اللغة التي تتم بها المحاكمة، وتمنح المحكمة المتهم فرصاً غير محددة وبما تقدر لزومه، وذلك لإبداء دفوعه، وهي دوماً فرص أكثر من كافية. وإن للشخص حق الاستعانة بمحام فور إحالته للسلطة القضائية. وللمحامي كل الوقت اللازم لدراسة القضية وإبداء دفوعه فيها، ولا يوجب القانون إبلاغ المتهم بأسماء الشهود إلا في مرحلة المحاكمة.</w:t>
      </w:r>
    </w:p>
    <w:p w:rsidR="00000000" w:rsidRDefault="00000000">
      <w:pPr>
        <w:spacing w:line="400" w:lineRule="exact"/>
        <w:jc w:val="both"/>
        <w:rPr>
          <w:rtl/>
        </w:rPr>
      </w:pPr>
      <w:r>
        <w:rPr>
          <w:rFonts w:hint="cs"/>
          <w:rtl/>
        </w:rPr>
        <w:t>230-</w:t>
      </w:r>
      <w:r>
        <w:rPr>
          <w:rtl/>
        </w:rPr>
        <w:tab/>
      </w:r>
      <w:r>
        <w:rPr>
          <w:rFonts w:hint="cs"/>
          <w:rtl/>
        </w:rPr>
        <w:t>ولا يوجد نص يحدد وقتاً لإبراز الدليل، وإنما يجوز ذلك في أي وقت خلال المحاكمة أو التحقيق. وهذا الحق مناط بالمتهم أيضاً.</w:t>
      </w:r>
    </w:p>
    <w:p w:rsidR="00000000" w:rsidRDefault="00000000">
      <w:pPr>
        <w:spacing w:line="400" w:lineRule="exact"/>
        <w:jc w:val="both"/>
        <w:rPr>
          <w:rtl/>
        </w:rPr>
      </w:pPr>
      <w:r>
        <w:rPr>
          <w:rFonts w:hint="cs"/>
          <w:rtl/>
        </w:rPr>
        <w:t>231-</w:t>
      </w:r>
      <w:r>
        <w:rPr>
          <w:rtl/>
        </w:rPr>
        <w:tab/>
      </w:r>
      <w:r>
        <w:rPr>
          <w:rFonts w:hint="cs"/>
          <w:rtl/>
        </w:rPr>
        <w:t>ولكل شخص الحق بالاستعانة بمحامٍ لإعداد دفوعه، وإن لم يختر في قضايا الجنايات محامياً، عينت له المحكمة محامياً. وطالما لم ينص القانون على وقت معين للحصول على مشورة فإن للمتهم كل الوقت الذي تقدر لزومه المحكمة. حيث توجب المادة 274 من قانون أصول المحاكمات الجزائية على رئيس محكمة الجنايات سؤال المتهم عن اختياره محامياً للدفاع عنه فإن لم يختر محامياً عين له الرئيس محامياً في الحال، وإلا كانت المعاملات باطلة. كما أن المادة 69 من قانون أصول المحاكمات الجزائية توجب على قاضي التحقيق تنبيه المدعى عليه إلى حقه بعدم الإجابة إلا بحضور محامٍ، ويدوّن هذا التنبيه في محضر التحقيق. وفي الجنايات إذا لم يختر المدعى عليه محامٍ وطلب تعيين محامٍ عنه فإن قاضي التحقيق يطلب من نقيب المحامين أن يعين له محامي.</w:t>
      </w:r>
    </w:p>
    <w:p w:rsidR="00000000" w:rsidRDefault="00000000">
      <w:pPr>
        <w:spacing w:line="400" w:lineRule="exact"/>
        <w:jc w:val="both"/>
        <w:rPr>
          <w:rtl/>
        </w:rPr>
      </w:pPr>
      <w:r>
        <w:rPr>
          <w:rFonts w:hint="cs"/>
          <w:rtl/>
        </w:rPr>
        <w:t>232-</w:t>
      </w:r>
      <w:r>
        <w:rPr>
          <w:rFonts w:hint="cs"/>
          <w:rtl/>
        </w:rPr>
        <w:tab/>
        <w:t>وإن عقد توكيل محامٍ هو عقد رضائي إن شابه الإكراه بطل، وإن الضغط على المتهم لاختيار محامٍ دون آخر يمثل جرم إساءة استعمال السلطة.</w:t>
      </w:r>
    </w:p>
    <w:p w:rsidR="00000000" w:rsidRDefault="00000000">
      <w:pPr>
        <w:spacing w:line="400" w:lineRule="exact"/>
        <w:jc w:val="both"/>
        <w:rPr>
          <w:rtl/>
        </w:rPr>
      </w:pPr>
      <w:r>
        <w:rPr>
          <w:rFonts w:hint="cs"/>
          <w:rtl/>
        </w:rPr>
        <w:t>233-</w:t>
      </w:r>
      <w:r>
        <w:rPr>
          <w:rtl/>
        </w:rPr>
        <w:tab/>
      </w:r>
      <w:r>
        <w:rPr>
          <w:rFonts w:hint="cs"/>
          <w:rtl/>
        </w:rPr>
        <w:t>وللمتهم في كل وقت الاتصال بمحاميه، وله الاجتماع به بمعزل عن الحراس ومراسلته دون مراقبة، وفقاً لنظام السجون وقانون أصول المحاكمات الجزائية.</w:t>
      </w:r>
    </w:p>
    <w:p w:rsidR="00000000" w:rsidRDefault="00000000">
      <w:pPr>
        <w:spacing w:line="400" w:lineRule="exact"/>
        <w:jc w:val="both"/>
        <w:rPr>
          <w:rtl/>
        </w:rPr>
      </w:pPr>
      <w:r>
        <w:rPr>
          <w:rFonts w:hint="cs"/>
          <w:rtl/>
        </w:rPr>
        <w:t>234-</w:t>
      </w:r>
      <w:r>
        <w:rPr>
          <w:rtl/>
        </w:rPr>
        <w:tab/>
      </w:r>
      <w:r>
        <w:rPr>
          <w:rFonts w:hint="cs"/>
          <w:rtl/>
        </w:rPr>
        <w:t>وإن قانون نقابة المحامين وقانون أصول المحاكمات الجزائية يوجب على المحكمة في القضايا الجنائية تسخير محام للدفاع عن المتهم ويكون الدفاع في هذه الحالة مجاناً.</w:t>
      </w:r>
    </w:p>
    <w:p w:rsidR="00000000" w:rsidRDefault="00000000">
      <w:pPr>
        <w:spacing w:line="400" w:lineRule="exact"/>
        <w:jc w:val="both"/>
        <w:rPr>
          <w:rtl/>
        </w:rPr>
      </w:pPr>
      <w:r>
        <w:rPr>
          <w:rFonts w:hint="cs"/>
          <w:rtl/>
        </w:rPr>
        <w:t>235-</w:t>
      </w:r>
      <w:r>
        <w:rPr>
          <w:rtl/>
        </w:rPr>
        <w:tab/>
      </w:r>
      <w:r>
        <w:rPr>
          <w:rFonts w:hint="cs"/>
          <w:rtl/>
        </w:rPr>
        <w:t>إن حياد القاضي وكفاءته وتحسسه بالعدالة هي الضمان الأول لسرعة المحاكمة بدون تأخير، وإن المهل التي حددها قانون أصول المحاكمات الجزائية للطعن هي التي تضمن عدم التأخير أيضاً. كما أن وجوب حضور الشهود في الموعد المحدد هو أحد الضمانات في عدم تأخير المحاكمات. وهذه الأصول تطبق في كل مراحل التحقيق والمحاكمة والطعن.</w:t>
      </w:r>
    </w:p>
    <w:p w:rsidR="00000000" w:rsidRDefault="00000000">
      <w:pPr>
        <w:spacing w:line="400" w:lineRule="exact"/>
        <w:jc w:val="both"/>
        <w:rPr>
          <w:rtl/>
        </w:rPr>
      </w:pPr>
      <w:r>
        <w:rPr>
          <w:rFonts w:hint="cs"/>
          <w:rtl/>
        </w:rPr>
        <w:t>236-</w:t>
      </w:r>
      <w:r>
        <w:rPr>
          <w:rtl/>
        </w:rPr>
        <w:tab/>
      </w:r>
      <w:r>
        <w:rPr>
          <w:rFonts w:hint="cs"/>
          <w:rtl/>
        </w:rPr>
        <w:t>كما أنه لا يمكن إصدار مذكرة توقيف لا تحتوي على التهمة المسندة لمخاطبها. ولا يمكن تحديد زمن متوسط لانتهاء المحاكمة لأن الأمر يختلف في كل جريمة حسب إمكانية التبليغ وحضور الشهود وجمع الأدلة وإبداء الدفوع ووصول المحكمة للقناعة بالحكم. وهو يتعلق أيضاً بعدد القضايا في كل محكمة وقدرة القاضي وكفاءته، وأمور أخرى لا حصر لها لا تتيح تقدير زمن متوسط، إلا أن المبدأ العام هو عدم الحكم قبل تحصيل القناعة الكافية لإدانة المتهم، من خلال الأدلة المعروضة، والسرعة في جمعها، والسرعة في قمع الجريمة بحكم قبل أن يختفي تأثيرها في المجتمع، وذلك دون إخلال بحق الدفاع، بحيث يوازن القاضي بمطلق صلاحياته بين هذه النواحي.</w:t>
      </w:r>
    </w:p>
    <w:p w:rsidR="00000000" w:rsidRDefault="00000000">
      <w:pPr>
        <w:spacing w:line="400" w:lineRule="exact"/>
        <w:jc w:val="both"/>
        <w:rPr>
          <w:rtl/>
        </w:rPr>
      </w:pPr>
      <w:r>
        <w:rPr>
          <w:rFonts w:hint="cs"/>
          <w:rtl/>
        </w:rPr>
        <w:t>237-</w:t>
      </w:r>
      <w:r>
        <w:rPr>
          <w:rFonts w:hint="cs"/>
          <w:rtl/>
        </w:rPr>
        <w:tab/>
        <w:t>وإن قانون أصول المحاكمات الجزائية هو الذي ينص على إجراء المحاكمة علناً في القضايا الجزائية كما يرد في المواد 190 و257 و278 منه. كما إن قانون أصول المحاكمات المدنية هو الذي يوجب إجراء المحاكمة علناً في القضايا المدنية وفقاً للمادة 128 منه.</w:t>
      </w:r>
    </w:p>
    <w:p w:rsidR="00000000" w:rsidRDefault="00000000">
      <w:pPr>
        <w:spacing w:line="400" w:lineRule="exact"/>
        <w:jc w:val="both"/>
        <w:rPr>
          <w:rtl/>
        </w:rPr>
      </w:pPr>
      <w:r>
        <w:rPr>
          <w:rFonts w:hint="cs"/>
          <w:rtl/>
        </w:rPr>
        <w:t>238-</w:t>
      </w:r>
      <w:r>
        <w:rPr>
          <w:rFonts w:hint="cs"/>
          <w:rtl/>
        </w:rPr>
        <w:tab/>
        <w:t xml:space="preserve">ولا يوجد في القانون ما يمنع الصحافة أو وسائل النشر الأخرى من حضور المحاكمات أو نقلها، غير أنه يمنع نشر وثائق التحقيق قبل تلاوتها في جلسة علنية، ومذاكرات القضاة، ومحاكمات الجلسات السرية، والمحاكمات في دعاوى النسب والطلاق والهجر، وما قضت المحكمة بمنع نشره (المادة 410 عقوبات). ويمكن للمحكمة أن تجري المحاكمة سراً إذا خشيت على النظام العام أو الآداب العامة وبقرار معلل. على أن يصدر الحكم بصورة علنية، كما ذكرنا سابقاً، وإلا اعتبر الحكم باطلاً. </w:t>
      </w:r>
    </w:p>
    <w:p w:rsidR="00000000" w:rsidRDefault="00000000">
      <w:pPr>
        <w:spacing w:line="400" w:lineRule="exact"/>
        <w:jc w:val="both"/>
        <w:rPr>
          <w:rtl/>
        </w:rPr>
      </w:pPr>
      <w:r>
        <w:rPr>
          <w:rFonts w:hint="cs"/>
          <w:rtl/>
        </w:rPr>
        <w:t>239-</w:t>
      </w:r>
      <w:r>
        <w:rPr>
          <w:rFonts w:hint="cs"/>
          <w:rtl/>
        </w:rPr>
        <w:tab/>
        <w:t>وتجري محاكمة المتهم غيابياً إذا تبلغ الدعوة للمحكمة ولم يحضر في موعدها.</w:t>
      </w:r>
    </w:p>
    <w:p w:rsidR="00000000" w:rsidRDefault="00000000">
      <w:pPr>
        <w:spacing w:line="400" w:lineRule="exact"/>
        <w:jc w:val="both"/>
        <w:rPr>
          <w:rtl/>
        </w:rPr>
      </w:pPr>
      <w:r>
        <w:rPr>
          <w:rFonts w:hint="cs"/>
          <w:rtl/>
        </w:rPr>
        <w:t>240-</w:t>
      </w:r>
      <w:r>
        <w:rPr>
          <w:rFonts w:hint="cs"/>
          <w:rtl/>
        </w:rPr>
        <w:tab/>
        <w:t>ولا يقبل من الأدلة إلا ما تناقش فيه الخصوم، ولا يحق لمحام الحضور عن المتهم في المحاكمة الغيابية، ولا تقام الدعوى العامة على متوفى وتسقط بوفاته.</w:t>
      </w:r>
    </w:p>
    <w:p w:rsidR="00000000" w:rsidRDefault="00000000">
      <w:pPr>
        <w:spacing w:line="400" w:lineRule="exact"/>
        <w:jc w:val="both"/>
        <w:rPr>
          <w:rtl/>
        </w:rPr>
      </w:pPr>
      <w:r>
        <w:rPr>
          <w:rFonts w:hint="cs"/>
          <w:rtl/>
        </w:rPr>
        <w:t>241-</w:t>
      </w:r>
      <w:r>
        <w:rPr>
          <w:rFonts w:hint="cs"/>
          <w:rtl/>
        </w:rPr>
        <w:tab/>
        <w:t>ويعفى من العقاب من كان في حالة جنون. أما من كان حين اقتراف الفعل مصاباً بعاهة عقلية أنقصت قوة الوعي أو الاختيار في أعماله فإن عقوبته تخفف وفق أحكام المادة 241 بدلالة المادة 232 عقوبات. وإن الخبرة الطبية هي التي تحدد القدرات العقلية لدى المتهم الذي يحاكم ويعاقب وفقاً للأصول المشار إليه أعلاه، والتي توجب حجزه في مأوى احترازي إذا كانت جريمته توجب العقاب سنتين فأكثر إلى أن يثبت شفاؤه، وبموجب قرار من المحكمة.</w:t>
      </w:r>
    </w:p>
    <w:p w:rsidR="00000000" w:rsidRDefault="00000000">
      <w:pPr>
        <w:spacing w:line="400" w:lineRule="exact"/>
        <w:jc w:val="both"/>
        <w:rPr>
          <w:rtl/>
        </w:rPr>
      </w:pPr>
      <w:r>
        <w:rPr>
          <w:rFonts w:hint="cs"/>
          <w:rtl/>
        </w:rPr>
        <w:t>242-</w:t>
      </w:r>
      <w:r>
        <w:rPr>
          <w:rFonts w:hint="cs"/>
          <w:rtl/>
        </w:rPr>
        <w:tab/>
        <w:t>وإذا كان المتهم أو الشهود أو أحدهم لا يحسنون التكلم بالعربية عين رئيس المحكمة ترجماناً محلفاً عليه الترجمة بصدق وأمانة، وإلا تكون المعاملة باطلة (المادة 303 أصول المحاكمات الجزائية)، وكذلك للأصم والأبكم وللمتهم أن يطلب رد المترجم، وتفصل المحكمة بالأمر (المواد من 203 حتى 207 أصول جزائية).</w:t>
      </w:r>
    </w:p>
    <w:p w:rsidR="00000000" w:rsidRDefault="00000000">
      <w:pPr>
        <w:spacing w:line="400" w:lineRule="exact"/>
        <w:jc w:val="both"/>
        <w:rPr>
          <w:rtl/>
        </w:rPr>
      </w:pPr>
      <w:r>
        <w:rPr>
          <w:rFonts w:hint="cs"/>
          <w:rtl/>
        </w:rPr>
        <w:t>243-</w:t>
      </w:r>
      <w:r>
        <w:rPr>
          <w:rFonts w:hint="cs"/>
          <w:rtl/>
        </w:rPr>
        <w:tab/>
        <w:t>ويترجم المترجم وقائع المحاكمة كاملة للمتهم، ويمكن للمتهم أن يطلب ترجمة وثائق المحكمة المتعلقة بقضيته. كما أن للمتهم نفس حقوق الادعاء لجهة استجواب الشهود (المادة 282 أصول جزائية).</w:t>
      </w:r>
    </w:p>
    <w:p w:rsidR="00000000" w:rsidRDefault="00000000">
      <w:pPr>
        <w:spacing w:line="400" w:lineRule="exact"/>
        <w:jc w:val="both"/>
        <w:rPr>
          <w:rtl/>
        </w:rPr>
      </w:pPr>
      <w:r>
        <w:rPr>
          <w:rFonts w:hint="cs"/>
          <w:rtl/>
        </w:rPr>
        <w:t>244-</w:t>
      </w:r>
      <w:r>
        <w:rPr>
          <w:rFonts w:hint="cs"/>
          <w:rtl/>
        </w:rPr>
        <w:tab/>
        <w:t>وللمتهم أن يدعو من يشاء من الشهود، ولا يحق الاعتراض على قبوله الاستماع إلى أي من الشهود الذين يطلب دعوتهم للشهادة، إلا لسبب القرابة التي تحتمل شبهة التواطؤ مع المتهم، وهي الزوج والزوجة والأخوة والأخوات وأصول المتهم وفروعه وذوو القرابة الصهرية. إلا أنه وبالرغم من ذلك فإن شهادة هؤلاء تعتبر صحيحة إذا لم يعترض عليها النائب العام أو المدعي الشخصي أو المتهم إذا كان من طلب سماع شهادة الشهود هو المدعي. وإذا اعترض على سماع شهادة هؤلاء الشهود فلرئيس المحكمة أن يأمر بالاستماع إلى شهادتهم على سبيل المعلومات (المادة 292 من أصول المحاكمات الجزائية). وإذا دعي الشاهد ولم يلبي الدعوة فللمحكمة أن تقرر إرجاء النظر في الدعوى وتأمر بإحضار الشـاهد (المادة 301).</w:t>
      </w:r>
    </w:p>
    <w:p w:rsidR="00000000" w:rsidRDefault="00000000">
      <w:pPr>
        <w:spacing w:line="400" w:lineRule="exact"/>
        <w:jc w:val="both"/>
        <w:rPr>
          <w:rtl/>
        </w:rPr>
      </w:pPr>
      <w:r>
        <w:rPr>
          <w:rFonts w:hint="cs"/>
          <w:rtl/>
        </w:rPr>
        <w:t>245-</w:t>
      </w:r>
      <w:r>
        <w:rPr>
          <w:rFonts w:hint="cs"/>
          <w:rtl/>
        </w:rPr>
        <w:tab/>
        <w:t>وللمتهم ووكيله أن يطرح على الشاهد بواسطة رئيس المحكمة الأسئلة التي يريدها وله أن يقول بحق الشاهد وشهادته ما يرى فيه فائدة للدفاع (المادة 289 أصول جزائية).</w:t>
      </w:r>
    </w:p>
    <w:p w:rsidR="00000000" w:rsidRDefault="00000000">
      <w:pPr>
        <w:spacing w:line="400" w:lineRule="exact"/>
        <w:jc w:val="both"/>
        <w:rPr>
          <w:rtl/>
        </w:rPr>
      </w:pPr>
      <w:r>
        <w:rPr>
          <w:rFonts w:hint="cs"/>
          <w:rtl/>
        </w:rPr>
        <w:t>246-</w:t>
      </w:r>
      <w:r>
        <w:rPr>
          <w:rFonts w:hint="cs"/>
          <w:rtl/>
        </w:rPr>
        <w:tab/>
        <w:t>والمتهم بريء حتى يدان بحكم قضائي مبرم (المادة 28 من الدستور).</w:t>
      </w:r>
    </w:p>
    <w:p w:rsidR="00000000" w:rsidRDefault="00000000">
      <w:pPr>
        <w:spacing w:line="400" w:lineRule="exact"/>
        <w:jc w:val="both"/>
        <w:rPr>
          <w:b/>
          <w:bCs/>
          <w:rtl/>
        </w:rPr>
      </w:pPr>
      <w:r>
        <w:rPr>
          <w:rFonts w:hint="cs"/>
          <w:b/>
          <w:bCs/>
          <w:rtl/>
        </w:rPr>
        <w:t>الفقرة 4</w:t>
      </w:r>
    </w:p>
    <w:p w:rsidR="00000000" w:rsidRDefault="00000000">
      <w:pPr>
        <w:spacing w:line="400" w:lineRule="exact"/>
        <w:jc w:val="both"/>
        <w:rPr>
          <w:rtl/>
        </w:rPr>
      </w:pPr>
      <w:r>
        <w:rPr>
          <w:rFonts w:hint="cs"/>
          <w:rtl/>
        </w:rPr>
        <w:t>247-</w:t>
      </w:r>
      <w:r>
        <w:rPr>
          <w:rFonts w:hint="cs"/>
          <w:rtl/>
        </w:rPr>
        <w:tab/>
        <w:t>إن قانون الأحداث رقم 18 تاريخ 30 آذار/مارس 1974، هو الذي يحدد الإجراءات التي تتبع مع الحدث في التحقيق والمحاكمة والحكم والعقوبة. أما في القضايا المدنية فليس للقاصر حق المخاصمة القضائية بنفسه وإنما يكون ذلك بواسطة وليه أو من ينيبه.</w:t>
      </w:r>
    </w:p>
    <w:p w:rsidR="00000000" w:rsidRDefault="00000000">
      <w:pPr>
        <w:spacing w:line="400" w:lineRule="exact"/>
        <w:jc w:val="both"/>
        <w:rPr>
          <w:rFonts w:hint="cs"/>
          <w:rtl/>
        </w:rPr>
      </w:pPr>
      <w:r>
        <w:rPr>
          <w:rFonts w:hint="cs"/>
          <w:rtl/>
        </w:rPr>
        <w:t>248-</w:t>
      </w:r>
      <w:r>
        <w:rPr>
          <w:rFonts w:hint="cs"/>
          <w:rtl/>
        </w:rPr>
        <w:tab/>
        <w:t>وقد عدل قانون الأحداث 18 بالقانون رقم 51 تاريخ 8 نيسان/أبريل 1979، الذي اعتمد مبادئ أشارت إليها أسبابه الموجبة وتتلخص في:</w:t>
      </w:r>
    </w:p>
    <w:p w:rsidR="00000000" w:rsidRDefault="00000000">
      <w:pPr>
        <w:spacing w:line="400" w:lineRule="exact"/>
        <w:jc w:val="both"/>
        <w:rPr>
          <w:rFonts w:hint="cs"/>
          <w:rtl/>
        </w:rPr>
      </w:pPr>
      <w:r>
        <w:rPr>
          <w:rFonts w:hint="cs"/>
          <w:rtl/>
        </w:rPr>
        <w:tab/>
        <w:t>(أ)</w:t>
      </w:r>
      <w:r>
        <w:rPr>
          <w:rFonts w:hint="cs"/>
          <w:rtl/>
        </w:rPr>
        <w:tab/>
        <w:t>إن الغاية التي يهدف المشرع تحقيقها هي إصلاح الحدث وإعادته إلى السلوك الاجتماعي القويم. لذلك نص القانون على عدد من التدابير الإصلاحية وأعطى الفرصة للقاضي ليختار من هذه التدابير ما يلائم حالة الحدث؛</w:t>
      </w:r>
    </w:p>
    <w:p w:rsidR="00000000" w:rsidRDefault="00000000">
      <w:pPr>
        <w:spacing w:line="400" w:lineRule="exact"/>
        <w:jc w:val="both"/>
        <w:rPr>
          <w:rFonts w:hint="cs"/>
          <w:rtl/>
        </w:rPr>
      </w:pPr>
      <w:r>
        <w:rPr>
          <w:rFonts w:hint="cs"/>
          <w:rtl/>
        </w:rPr>
        <w:tab/>
        <w:t>(ب)</w:t>
      </w:r>
      <w:r>
        <w:rPr>
          <w:rFonts w:hint="cs"/>
          <w:rtl/>
        </w:rPr>
        <w:tab/>
        <w:t>التوسع في تشكيل محاكم الأحدا</w:t>
      </w:r>
      <w:r>
        <w:rPr>
          <w:rFonts w:hint="eastAsia"/>
          <w:rtl/>
        </w:rPr>
        <w:t>ث</w:t>
      </w:r>
      <w:r>
        <w:rPr>
          <w:rFonts w:hint="cs"/>
          <w:rtl/>
        </w:rPr>
        <w:t xml:space="preserve"> بحيث تضم المحكمة عند النظر في القضايا الجنحية الهامة والجنائية مندوباً عن كل من وزارة الشؤون الاجتماعية والعمل ووزارة التربية، من بين المختصين من حملة المؤهلات العالية، وذلك للمشاركة في تقرير التدبير الإصلاحي الملائم لحالة الحدث؛</w:t>
      </w:r>
    </w:p>
    <w:p w:rsidR="00000000" w:rsidRDefault="00000000">
      <w:pPr>
        <w:spacing w:line="400" w:lineRule="exact"/>
        <w:jc w:val="both"/>
        <w:rPr>
          <w:rFonts w:hint="cs"/>
          <w:rtl/>
        </w:rPr>
      </w:pPr>
      <w:r>
        <w:rPr>
          <w:rFonts w:hint="cs"/>
          <w:rtl/>
        </w:rPr>
        <w:tab/>
        <w:t>(ج)</w:t>
      </w:r>
      <w:r>
        <w:rPr>
          <w:rFonts w:hint="cs"/>
          <w:rtl/>
        </w:rPr>
        <w:tab/>
        <w:t>تخصيص شرطة للأحداث تتولى رقابة الأحداث وحمايتهم من التعرض للجنوح؛</w:t>
      </w:r>
    </w:p>
    <w:p w:rsidR="00000000" w:rsidRDefault="00000000">
      <w:pPr>
        <w:spacing w:line="400" w:lineRule="exact"/>
        <w:jc w:val="both"/>
        <w:rPr>
          <w:rFonts w:hint="cs"/>
          <w:rtl/>
        </w:rPr>
      </w:pPr>
      <w:r>
        <w:rPr>
          <w:rFonts w:hint="cs"/>
          <w:rtl/>
        </w:rPr>
        <w:tab/>
        <w:t>(د)</w:t>
      </w:r>
      <w:r>
        <w:rPr>
          <w:rFonts w:hint="cs"/>
          <w:rtl/>
        </w:rPr>
        <w:tab/>
        <w:t>تنظيم اختصاصات المؤسسات المساعدة لمحاكم الأحداث كمكاتب الخدمة الاجتماعية ومراكز الملاحظة؛</w:t>
      </w:r>
    </w:p>
    <w:p w:rsidR="00000000" w:rsidRDefault="00000000">
      <w:pPr>
        <w:spacing w:line="400" w:lineRule="exact"/>
        <w:jc w:val="both"/>
        <w:rPr>
          <w:rFonts w:hint="cs"/>
          <w:rtl/>
        </w:rPr>
      </w:pPr>
      <w:r>
        <w:rPr>
          <w:rFonts w:hint="cs"/>
          <w:rtl/>
        </w:rPr>
        <w:tab/>
        <w:t>(ه‍)</w:t>
      </w:r>
      <w:r>
        <w:rPr>
          <w:rFonts w:hint="cs"/>
          <w:rtl/>
        </w:rPr>
        <w:tab/>
        <w:t>تحديد مدة وضع الحدث في المؤسسة الإصلاحية بما لا يقل عن ستة أشهر وذلك لإتاحة الفرصة أمام الحدث نفسه ليشارك ذاتياً في إتباع السلوك القويم وتقبل إرشاد الفنيين في المعهد ولإعطاء الفرصة لجهاز المعهد لتقديم المقترحات لمحكمة الأحداث بشأن إخلاء سبيل الحدث أو الاستمرار في تربيته وتثقيفه وتأهيله على ضوء سلوكه؛</w:t>
      </w:r>
    </w:p>
    <w:p w:rsidR="00000000" w:rsidRDefault="00000000">
      <w:pPr>
        <w:spacing w:line="400" w:lineRule="exact"/>
        <w:jc w:val="both"/>
        <w:rPr>
          <w:rtl/>
        </w:rPr>
      </w:pPr>
      <w:r>
        <w:rPr>
          <w:rFonts w:hint="cs"/>
          <w:rtl/>
        </w:rPr>
        <w:tab/>
        <w:t>(و)</w:t>
      </w:r>
      <w:r>
        <w:rPr>
          <w:rFonts w:hint="cs"/>
          <w:rtl/>
        </w:rPr>
        <w:tab/>
        <w:t>فرض غرامة نقدية على ولي الحدث إذا تبين للمحكمة أن جنوح الحدث ناجم عن إهمال الولي وذلك لإشعاره بمسؤوليته.</w:t>
      </w:r>
    </w:p>
    <w:p w:rsidR="00000000" w:rsidRDefault="00000000">
      <w:pPr>
        <w:spacing w:line="400" w:lineRule="exact"/>
        <w:jc w:val="both"/>
        <w:rPr>
          <w:rtl/>
        </w:rPr>
      </w:pPr>
      <w:r>
        <w:rPr>
          <w:rFonts w:hint="cs"/>
          <w:rtl/>
        </w:rPr>
        <w:t>249-</w:t>
      </w:r>
      <w:r>
        <w:rPr>
          <w:rFonts w:hint="cs"/>
          <w:rtl/>
        </w:rPr>
        <w:tab/>
        <w:t>والحدث هو كل ذكر أو أنثى لم يتم الثامنة عشرة من عمره (المادة 1من القانون).</w:t>
      </w:r>
    </w:p>
    <w:p w:rsidR="00000000" w:rsidRDefault="00000000">
      <w:pPr>
        <w:spacing w:line="400" w:lineRule="exact"/>
        <w:jc w:val="both"/>
        <w:rPr>
          <w:rtl/>
        </w:rPr>
      </w:pPr>
      <w:r>
        <w:rPr>
          <w:rFonts w:hint="cs"/>
          <w:rtl/>
        </w:rPr>
        <w:t>250-</w:t>
      </w:r>
      <w:r>
        <w:rPr>
          <w:rFonts w:hint="cs"/>
          <w:rtl/>
        </w:rPr>
        <w:tab/>
        <w:t>ولا يلاحق جزائياً الحدث الذي لم يتم العاشرة من عمره حتى ارتكاب الفعل (المادة 2 من قانون الأحداث المعدل بالمرسوم التشريعي رقم 52 تاريخ 1 أيلول/سبتمبر 2003).</w:t>
      </w:r>
    </w:p>
    <w:p w:rsidR="00000000" w:rsidRDefault="00000000">
      <w:pPr>
        <w:spacing w:line="400" w:lineRule="exact"/>
        <w:jc w:val="both"/>
        <w:rPr>
          <w:rtl/>
        </w:rPr>
      </w:pPr>
      <w:r>
        <w:rPr>
          <w:rFonts w:hint="cs"/>
          <w:rtl/>
        </w:rPr>
        <w:t>251-</w:t>
      </w:r>
      <w:r>
        <w:rPr>
          <w:rFonts w:hint="cs"/>
          <w:rtl/>
        </w:rPr>
        <w:tab/>
        <w:t>وإذا ارتكب الحدث الذي أتم العاشرة أية جريمة فلا تفرض عليه سوى التدابير الإصلاحية. وقد ألغى المشرّع النصوص السابقة. المادتان 3 و29 من قانون الأحداث، التي كانت تفرض عقوبة مخففة على الحدث الذي أتم الخامسة عشرة وارتكب جناية، واكتفى بفرض تدابير إصلاحية تنفذ في إحدى معاهد إصلاح الأحداث. المرسوم التشريعي رقم 52 تاريخ 1 أيلول/سبتمبر 2003.</w:t>
      </w:r>
    </w:p>
    <w:p w:rsidR="00000000" w:rsidRDefault="00000000">
      <w:pPr>
        <w:spacing w:line="400" w:lineRule="exact"/>
        <w:jc w:val="both"/>
        <w:rPr>
          <w:rtl/>
        </w:rPr>
      </w:pPr>
      <w:r>
        <w:rPr>
          <w:rFonts w:hint="cs"/>
          <w:rtl/>
        </w:rPr>
        <w:t>252-</w:t>
      </w:r>
      <w:r>
        <w:rPr>
          <w:rFonts w:hint="cs"/>
          <w:rtl/>
        </w:rPr>
        <w:tab/>
        <w:t>وأجاز القانون توقيف الحدث احتياطياً إذا كان ذلك في مصلحته ولمدة لا تتجاوز شهراً (المادة 10 من القانون). وعددت المادة 4 من القانون تدابير الإصلاح ومنها تسليم الحدث إلى أبويه أو أحدهما أو أحد أفراد أسرته أو إلى مؤسسة صالحة لتربيته أو وضعه في مركز الملاحظة أو بمعهد خاص بإصلاح الأحداث أو الحجز في مأوى احترازي أو مراقبة حريته أو منعه من الإقامة أو من ارتياد محلات مفسدة أو مزاولة عمل ما أو إخضاعه لواجب الرعاية.</w:t>
      </w:r>
    </w:p>
    <w:p w:rsidR="00000000" w:rsidRDefault="00000000">
      <w:pPr>
        <w:spacing w:line="400" w:lineRule="exact"/>
        <w:jc w:val="both"/>
        <w:rPr>
          <w:rtl/>
        </w:rPr>
      </w:pPr>
      <w:r>
        <w:rPr>
          <w:rFonts w:hint="cs"/>
          <w:rtl/>
        </w:rPr>
        <w:t>253-</w:t>
      </w:r>
      <w:r>
        <w:rPr>
          <w:rFonts w:hint="cs"/>
          <w:rtl/>
        </w:rPr>
        <w:tab/>
        <w:t>ونص القانون على إجراء محاكمة الأحداث سراً (المادة 49 من القانون). ولا تطبق عليهم الأصول المتعلقة بالجرم المشهود أو إقامة الدعوى مباشرة أمام المحكمة (المادة 41 من القانون)، ولا تسري عليهم أحكام التكرار، ولا تسجل الأحكام الصادرة بحقهم في السجل العدلي كما لا تطبق بحقهم العقوبات الفرعية (المادة 58 من القانون).</w:t>
      </w:r>
    </w:p>
    <w:p w:rsidR="00000000" w:rsidRDefault="00000000">
      <w:pPr>
        <w:spacing w:line="400" w:lineRule="exact"/>
        <w:jc w:val="both"/>
        <w:rPr>
          <w:b/>
          <w:bCs/>
          <w:rtl/>
        </w:rPr>
      </w:pPr>
      <w:r>
        <w:rPr>
          <w:rFonts w:hint="cs"/>
          <w:b/>
          <w:bCs/>
          <w:rtl/>
        </w:rPr>
        <w:t>الفقرة 5</w:t>
      </w:r>
    </w:p>
    <w:p w:rsidR="00000000" w:rsidRDefault="00000000">
      <w:pPr>
        <w:spacing w:line="400" w:lineRule="exact"/>
        <w:jc w:val="both"/>
        <w:rPr>
          <w:rtl/>
        </w:rPr>
      </w:pPr>
      <w:r>
        <w:rPr>
          <w:rFonts w:hint="cs"/>
          <w:rtl/>
        </w:rPr>
        <w:t>254-</w:t>
      </w:r>
      <w:r>
        <w:rPr>
          <w:rFonts w:hint="cs"/>
          <w:rtl/>
        </w:rPr>
        <w:tab/>
        <w:t xml:space="preserve">إن جميع الأحكام الجزائية تصدر بالدرجة الأولى وتقبل الطعن أمام محكمة أعلى هي محكمة الاستئناف، وحكم محكمة الاستئناف يقبل بدوره الطعن أمام محكمة النقض. وكذلك فإن الحكم في الجنايات يقبل الطعن أمام محكمة النقض. ويستثنى من ذلك الأحكام التي تقضي بغرامة أقل من مائة ليرة سورية فإنها تكون مبرمة، وللنائب العام وأطراف الدعوى المدنية استئناف الحكم (المادة 165 أصول جزائية). </w:t>
      </w:r>
    </w:p>
    <w:p w:rsidR="00000000" w:rsidRDefault="00000000">
      <w:pPr>
        <w:spacing w:line="400" w:lineRule="exact"/>
        <w:jc w:val="both"/>
        <w:rPr>
          <w:rtl/>
        </w:rPr>
      </w:pPr>
      <w:r>
        <w:rPr>
          <w:rFonts w:hint="cs"/>
          <w:rtl/>
        </w:rPr>
        <w:t>255-</w:t>
      </w:r>
      <w:r>
        <w:rPr>
          <w:rFonts w:hint="cs"/>
          <w:rtl/>
        </w:rPr>
        <w:tab/>
        <w:t>كما أن جميع الأحكام الصادرة عن المحاكم المدنية تقبل الطعن بالاستئناف أو النقض وفقاً للقواعد الواردة في القانون المدني وقانون أصول المحاكمات المدنية السوري.</w:t>
      </w:r>
    </w:p>
    <w:p w:rsidR="00000000" w:rsidRDefault="00000000">
      <w:pPr>
        <w:spacing w:line="400" w:lineRule="exact"/>
        <w:jc w:val="both"/>
        <w:rPr>
          <w:rtl/>
        </w:rPr>
      </w:pPr>
      <w:r>
        <w:rPr>
          <w:rFonts w:hint="cs"/>
          <w:rtl/>
        </w:rPr>
        <w:t>256-</w:t>
      </w:r>
      <w:r>
        <w:rPr>
          <w:rFonts w:hint="cs"/>
          <w:rtl/>
        </w:rPr>
        <w:tab/>
        <w:t>ولا قيد على مراجعة المحكمة الأعلى. ويجب إن يقدم الاستئناف خلال عشرة أيام إما من تاريخ تبليغ الحكم للمتهم، إن كان غياباً أو بمثابة الوجاهي أو من تاريخ صدوره إن كان وجاهياً (المادة 251 أصول جزائية). والاستئناف يجوز أن يتعلق بالواقع أو بالقانون أو بكليهما. وللمستأنف الاستعانة بمحامٍ بطريقة لا تختلف عن أصول الاستعانة بمحامٍ أثناء المحاكمة أو قبلها. والاستئناف في القضايا المدنية يرفع باستدعاء يشمل على بيان الحكم المستأنف وأسباب الاستئناف ويودع الطاعن التأمينات القانونية المنصوص عنها في القانون (المادة 232 أصول مدنية).</w:t>
      </w:r>
    </w:p>
    <w:p w:rsidR="00000000" w:rsidRDefault="00000000">
      <w:pPr>
        <w:spacing w:line="400" w:lineRule="exact"/>
        <w:jc w:val="both"/>
        <w:rPr>
          <w:rtl/>
        </w:rPr>
      </w:pPr>
      <w:r>
        <w:rPr>
          <w:rFonts w:hint="cs"/>
          <w:rtl/>
        </w:rPr>
        <w:t>257-</w:t>
      </w:r>
      <w:r>
        <w:rPr>
          <w:rFonts w:hint="cs"/>
          <w:rtl/>
        </w:rPr>
        <w:tab/>
        <w:t>وأي مواطن يملك حق الطعن، ويستطيع أن يتقدم بالطعن مهما كانت قدرته المادية لتفاهة الرسم والتأمين. ويمكن أن يكون الاستئناف متعلقاً بالواقعة أو بالقانون أو بكليهما. ولا يجوز استئناف القرارات التي تصدر أثناء سير الدعوى إلا مع الحكم الأصلي، ويستثنى من ذلك القرارات المؤقتة والمستعجلة.</w:t>
      </w:r>
    </w:p>
    <w:p w:rsidR="00000000" w:rsidRDefault="00000000">
      <w:pPr>
        <w:spacing w:line="400" w:lineRule="exact"/>
        <w:jc w:val="both"/>
        <w:rPr>
          <w:rtl/>
        </w:rPr>
      </w:pPr>
      <w:r>
        <w:rPr>
          <w:rFonts w:hint="cs"/>
          <w:rtl/>
        </w:rPr>
        <w:t>258-</w:t>
      </w:r>
      <w:r>
        <w:rPr>
          <w:rFonts w:hint="cs"/>
          <w:rtl/>
        </w:rPr>
        <w:tab/>
        <w:t>لكل محكوم عليه أن يرفع طلب عفو خاص إلى رئيس الدولة، وتنظر في جميع الطلبات لجنة للعفو الخاص مؤلفة من خمسة قضاة تبدي رأيها بقبوله أو رفضه وفق إجراءات محددة نصت عليها المواد من 459 وحتى 467 أصول محاكمات جزائية.</w:t>
      </w:r>
    </w:p>
    <w:p w:rsidR="00000000" w:rsidRDefault="00000000">
      <w:pPr>
        <w:spacing w:line="400" w:lineRule="exact"/>
        <w:jc w:val="both"/>
        <w:rPr>
          <w:rFonts w:hint="cs"/>
          <w:rtl/>
        </w:rPr>
      </w:pPr>
      <w:r>
        <w:rPr>
          <w:rFonts w:hint="cs"/>
          <w:rtl/>
        </w:rPr>
        <w:t>259-</w:t>
      </w:r>
      <w:r>
        <w:rPr>
          <w:rFonts w:hint="cs"/>
          <w:rtl/>
        </w:rPr>
        <w:tab/>
        <w:t>للمتضرر من انتهاك حقوقه الأساسية أن يلجأ إلى القضاء بدعوى ضد فاعل الجريمة، وله أن يتظلم إدارياً لرئيسه، وليس هناك ما يقيد هذا الحق، وله أن يقيم الدليل عليه بكل وسائل الإثبات، والمحكمة هي التي تقدر التعويض في حال ثبوت جرم الانتهاك، ولا يترتب التعويض عن خطأ قضائي ما لم يثبت أنه كان نتيجة خطأ جسيم أو غش مقصود. ولا يوجد انتهاكات لا تجوز المراجعة من أجلها.</w:t>
      </w:r>
    </w:p>
    <w:p w:rsidR="00000000" w:rsidRDefault="00000000">
      <w:pPr>
        <w:spacing w:line="400" w:lineRule="exact"/>
        <w:jc w:val="both"/>
        <w:rPr>
          <w:rFonts w:hint="cs"/>
          <w:b/>
          <w:bCs/>
          <w:rtl/>
        </w:rPr>
      </w:pPr>
    </w:p>
    <w:p w:rsidR="00000000" w:rsidRDefault="00000000">
      <w:pPr>
        <w:spacing w:line="400" w:lineRule="exact"/>
        <w:jc w:val="both"/>
        <w:rPr>
          <w:rFonts w:hint="cs"/>
          <w:b/>
          <w:bCs/>
          <w:rtl/>
        </w:rPr>
      </w:pPr>
    </w:p>
    <w:p w:rsidR="00000000" w:rsidRDefault="00000000">
      <w:pPr>
        <w:spacing w:line="400" w:lineRule="exact"/>
        <w:jc w:val="both"/>
        <w:rPr>
          <w:b/>
          <w:bCs/>
          <w:rtl/>
        </w:rPr>
      </w:pPr>
      <w:r>
        <w:rPr>
          <w:rFonts w:hint="cs"/>
          <w:b/>
          <w:bCs/>
          <w:rtl/>
        </w:rPr>
        <w:t>الفقرة 6</w:t>
      </w:r>
    </w:p>
    <w:p w:rsidR="00000000" w:rsidRDefault="00000000">
      <w:pPr>
        <w:spacing w:line="400" w:lineRule="exact"/>
        <w:jc w:val="both"/>
        <w:rPr>
          <w:rtl/>
        </w:rPr>
      </w:pPr>
      <w:r>
        <w:rPr>
          <w:rFonts w:hint="cs"/>
          <w:b/>
          <w:bCs/>
          <w:rtl/>
        </w:rPr>
        <w:t>حق التعويض في حال الحكم بالبراءة</w:t>
      </w:r>
    </w:p>
    <w:p w:rsidR="00000000" w:rsidRDefault="00000000">
      <w:pPr>
        <w:spacing w:line="400" w:lineRule="exact"/>
        <w:jc w:val="both"/>
        <w:rPr>
          <w:rtl/>
        </w:rPr>
      </w:pPr>
      <w:r>
        <w:rPr>
          <w:rFonts w:hint="cs"/>
          <w:rtl/>
        </w:rPr>
        <w:t>260-</w:t>
      </w:r>
      <w:r>
        <w:rPr>
          <w:rFonts w:hint="cs"/>
          <w:rtl/>
        </w:rPr>
        <w:tab/>
        <w:t>نص القانون المدني في المادة 164 منه على أن كل من تسبب بضرر للغير يلزم من ارتكبه بالتعويض.</w:t>
      </w:r>
    </w:p>
    <w:p w:rsidR="00000000" w:rsidRDefault="00000000">
      <w:pPr>
        <w:spacing w:line="400" w:lineRule="exact"/>
        <w:jc w:val="both"/>
        <w:rPr>
          <w:rFonts w:hint="cs"/>
          <w:rtl/>
        </w:rPr>
      </w:pPr>
      <w:r>
        <w:rPr>
          <w:rFonts w:hint="cs"/>
          <w:rtl/>
        </w:rPr>
        <w:t>261-</w:t>
      </w:r>
      <w:r>
        <w:rPr>
          <w:rFonts w:hint="cs"/>
          <w:rtl/>
        </w:rPr>
        <w:tab/>
        <w:t>وعملاً بالمادة 138 من قانون العقوبات والمادة 4 من قانون أصول المحاكمات الجزائية فإن كل متضرر من جريمة لـه حق اللجوء للقضاء للمطالبة بالتعويض عن الضرر الذي لحق به وقد عالجت المواد من 367 إلى 378 من أصول المحاكمات الجزائية مسألة التعويض عند إعادة المحاكمة في دعاوى الجنايات والجنح.</w:t>
      </w:r>
    </w:p>
    <w:p w:rsidR="00000000" w:rsidRDefault="00000000">
      <w:pPr>
        <w:spacing w:line="400" w:lineRule="exact"/>
        <w:jc w:val="both"/>
        <w:rPr>
          <w:rFonts w:hint="cs"/>
          <w:rtl/>
        </w:rPr>
      </w:pPr>
      <w:r>
        <w:rPr>
          <w:rFonts w:hint="cs"/>
          <w:rtl/>
        </w:rPr>
        <w:tab/>
        <w:t>(أ)</w:t>
      </w:r>
      <w:r>
        <w:rPr>
          <w:rFonts w:hint="cs"/>
          <w:rtl/>
        </w:rPr>
        <w:tab/>
        <w:t xml:space="preserve">تنص المادة 367 من أصول المحاكمات الجزائية على أنه: "يجوز طلب إعادة المحاكمة في دعاوى الجناية والجنحة أياً كانت المحكمة التي حكمت بها والعقوبة التي قضت بها وذلك في الأحوال التالية: </w:t>
      </w:r>
    </w:p>
    <w:p w:rsidR="00000000" w:rsidRDefault="00000000">
      <w:pPr>
        <w:spacing w:line="400" w:lineRule="exact"/>
        <w:jc w:val="both"/>
        <w:rPr>
          <w:rFonts w:hint="cs"/>
        </w:rPr>
      </w:pPr>
      <w:r>
        <w:rPr>
          <w:rFonts w:hint="cs"/>
          <w:rtl/>
        </w:rPr>
        <w:tab/>
      </w:r>
      <w:r>
        <w:rPr>
          <w:rtl/>
        </w:rPr>
        <w:t>`</w:t>
      </w:r>
      <w:r>
        <w:rPr>
          <w:rFonts w:hint="cs"/>
          <w:rtl/>
        </w:rPr>
        <w:t>1</w:t>
      </w:r>
      <w:r>
        <w:rPr>
          <w:rtl/>
        </w:rPr>
        <w:t>`</w:t>
      </w:r>
      <w:r>
        <w:rPr>
          <w:rFonts w:hint="cs"/>
          <w:rtl/>
        </w:rPr>
        <w:tab/>
        <w:t>إذا حكم على شخص بجريمة القتل وقامت بعد ذلك أدلة كافية تثبت أن المدعى قتله هو حي؛</w:t>
      </w:r>
    </w:p>
    <w:p w:rsidR="00000000" w:rsidRDefault="00000000">
      <w:pPr>
        <w:spacing w:line="400" w:lineRule="exact"/>
        <w:ind w:left="1440" w:hanging="720"/>
        <w:jc w:val="both"/>
        <w:rPr>
          <w:rFonts w:hint="cs"/>
        </w:rPr>
      </w:pPr>
      <w:r>
        <w:rPr>
          <w:rtl/>
        </w:rPr>
        <w:t>`</w:t>
      </w:r>
      <w:r>
        <w:rPr>
          <w:rFonts w:hint="cs"/>
          <w:rtl/>
        </w:rPr>
        <w:t>2</w:t>
      </w:r>
      <w:r>
        <w:rPr>
          <w:rtl/>
        </w:rPr>
        <w:t>`</w:t>
      </w:r>
      <w:r>
        <w:rPr>
          <w:rFonts w:hint="cs"/>
          <w:rtl/>
        </w:rPr>
        <w:tab/>
        <w:t>إذا حكم على شخص بجناية أو جنحة وحكم فيما بعد على شخص آخر بالجرم نفسه وكان الحكمان لا يمكن التوفيق بينهما وينتج عن ذلك ما يؤيد براءة أحد المحكوم عليهما؛</w:t>
      </w:r>
    </w:p>
    <w:p w:rsidR="00000000" w:rsidRDefault="00000000">
      <w:pPr>
        <w:spacing w:line="400" w:lineRule="exact"/>
        <w:ind w:left="1440" w:hanging="720"/>
        <w:jc w:val="both"/>
        <w:rPr>
          <w:rFonts w:hint="cs"/>
        </w:rPr>
      </w:pPr>
      <w:r>
        <w:rPr>
          <w:rtl/>
        </w:rPr>
        <w:t>`</w:t>
      </w:r>
      <w:r>
        <w:rPr>
          <w:rFonts w:hint="cs"/>
          <w:rtl/>
        </w:rPr>
        <w:t>3</w:t>
      </w:r>
      <w:r>
        <w:rPr>
          <w:rtl/>
        </w:rPr>
        <w:t>`</w:t>
      </w:r>
      <w:r>
        <w:rPr>
          <w:rFonts w:hint="cs"/>
          <w:rtl/>
        </w:rPr>
        <w:tab/>
        <w:t>إذا حكم على شخص وبعد صدور الحكم قضي بالشهادة الكاذبة على من كان قد شهد عليه بالمحاكمة ولا تقبل شهادة هذا الشاهد في المحاكمة الجديدة؛</w:t>
      </w:r>
    </w:p>
    <w:p w:rsidR="00000000" w:rsidRDefault="00000000">
      <w:pPr>
        <w:spacing w:line="400" w:lineRule="exact"/>
        <w:ind w:left="1440" w:hanging="720"/>
        <w:jc w:val="both"/>
        <w:rPr>
          <w:rFonts w:hint="cs"/>
          <w:rtl/>
        </w:rPr>
      </w:pPr>
      <w:r>
        <w:rPr>
          <w:rtl/>
        </w:rPr>
        <w:t>`</w:t>
      </w:r>
      <w:r>
        <w:rPr>
          <w:rFonts w:hint="cs"/>
          <w:rtl/>
        </w:rPr>
        <w:t>4</w:t>
      </w:r>
      <w:r>
        <w:rPr>
          <w:rtl/>
        </w:rPr>
        <w:t>`</w:t>
      </w:r>
      <w:r>
        <w:rPr>
          <w:rFonts w:hint="cs"/>
          <w:rtl/>
        </w:rPr>
        <w:tab/>
        <w:t>إذا وقع أو ظهر بعد الحكم حدث جديد أو أبرزت مستندات كانت مجهولة حين المحاكمة وكان من شأن ذلك إثبات براءة المحكوم عليه".</w:t>
      </w:r>
    </w:p>
    <w:p w:rsidR="00000000" w:rsidRDefault="00000000">
      <w:pPr>
        <w:spacing w:line="400" w:lineRule="exact"/>
        <w:jc w:val="both"/>
        <w:rPr>
          <w:rFonts w:hint="cs"/>
          <w:rtl/>
        </w:rPr>
      </w:pPr>
      <w:r>
        <w:rPr>
          <w:rFonts w:hint="cs"/>
          <w:rtl/>
        </w:rPr>
        <w:tab/>
        <w:t>(ب)</w:t>
      </w:r>
      <w:r>
        <w:rPr>
          <w:rFonts w:hint="cs"/>
          <w:rtl/>
        </w:rPr>
        <w:tab/>
        <w:t>وقد أعطت المادة 368 الحق بطلب إعادة المحاكمة حتى للزوجة والأبناء والورثة أو لمن أوصى لـه إذا كان ميتاً أو ثبتت غيبته بحكم القضاء؛</w:t>
      </w:r>
    </w:p>
    <w:p w:rsidR="00000000" w:rsidRDefault="00000000">
      <w:pPr>
        <w:spacing w:line="400" w:lineRule="exact"/>
        <w:jc w:val="both"/>
        <w:rPr>
          <w:rFonts w:hint="cs"/>
          <w:rtl/>
        </w:rPr>
      </w:pPr>
      <w:r>
        <w:rPr>
          <w:rFonts w:hint="cs"/>
          <w:rtl/>
        </w:rPr>
        <w:tab/>
        <w:t>(ج)</w:t>
      </w:r>
      <w:r>
        <w:rPr>
          <w:rFonts w:hint="cs"/>
          <w:rtl/>
        </w:rPr>
        <w:tab/>
        <w:t>المادة 374 إذا توفي المتهمون أو أصبحوا في حالة الجنون منذ قرار المحكمة بإبطال الحكم الصادر بحقهم قررت الغرفة الجزائية في محكمة النقض بناء على طلب النائب العام إلغاء قرارها القاضي بإحالة الدعوى على محكمة أخرى وفصلت فيها وفقاً للمادة 372.</w:t>
      </w:r>
    </w:p>
    <w:p w:rsidR="00000000" w:rsidRDefault="00000000">
      <w:pPr>
        <w:spacing w:line="400" w:lineRule="exact"/>
        <w:jc w:val="both"/>
        <w:rPr>
          <w:rFonts w:hint="cs"/>
          <w:rtl/>
        </w:rPr>
      </w:pPr>
      <w:r>
        <w:rPr>
          <w:rFonts w:hint="cs"/>
          <w:rtl/>
        </w:rPr>
        <w:tab/>
        <w:t>(د)</w:t>
      </w:r>
      <w:r>
        <w:rPr>
          <w:rFonts w:hint="cs"/>
          <w:rtl/>
        </w:rPr>
        <w:tab/>
        <w:t>المادة 375:</w:t>
      </w:r>
    </w:p>
    <w:p w:rsidR="00000000" w:rsidRDefault="00000000">
      <w:pPr>
        <w:spacing w:line="400" w:lineRule="exact"/>
        <w:ind w:left="1440" w:hanging="720"/>
        <w:jc w:val="both"/>
        <w:rPr>
          <w:rFonts w:hint="cs"/>
        </w:rPr>
      </w:pPr>
      <w:r>
        <w:rPr>
          <w:rtl/>
        </w:rPr>
        <w:t>`</w:t>
      </w:r>
      <w:r>
        <w:rPr>
          <w:rFonts w:hint="cs"/>
          <w:rtl/>
        </w:rPr>
        <w:t>1</w:t>
      </w:r>
      <w:r>
        <w:rPr>
          <w:rtl/>
        </w:rPr>
        <w:t>`</w:t>
      </w:r>
      <w:r>
        <w:rPr>
          <w:rFonts w:hint="cs"/>
          <w:rtl/>
        </w:rPr>
        <w:tab/>
        <w:t>إذا طلب المحكوم عليه تعويضاً عن الضرر الذي أصابه من جراء الحكم السابق جاز للمحكمة أن تحكم له به في الحكم الصادر ببراءته؛</w:t>
      </w:r>
    </w:p>
    <w:p w:rsidR="00000000" w:rsidRDefault="00000000">
      <w:pPr>
        <w:spacing w:line="400" w:lineRule="exact"/>
        <w:ind w:left="1440" w:hanging="720"/>
        <w:jc w:val="both"/>
        <w:rPr>
          <w:rFonts w:hint="cs"/>
        </w:rPr>
      </w:pPr>
      <w:r>
        <w:rPr>
          <w:rtl/>
        </w:rPr>
        <w:t>`</w:t>
      </w:r>
      <w:r>
        <w:rPr>
          <w:rFonts w:hint="cs"/>
          <w:rtl/>
        </w:rPr>
        <w:t>2</w:t>
      </w:r>
      <w:r>
        <w:rPr>
          <w:rtl/>
        </w:rPr>
        <w:t>`</w:t>
      </w:r>
      <w:r>
        <w:rPr>
          <w:rFonts w:hint="cs"/>
          <w:rtl/>
        </w:rPr>
        <w:tab/>
        <w:t>يعود طلب التعويض، إذا كان المحكوم عليه ميتاً، لزوجه وأصوله وفروعه. ولا يحق لغيرهم من الأقرباء أن يطالبوا بالتعويض ما لم يثبت أن الحكم سبب لهم ضرراً مادياً؛</w:t>
      </w:r>
    </w:p>
    <w:p w:rsidR="00000000" w:rsidRDefault="00000000">
      <w:pPr>
        <w:spacing w:line="400" w:lineRule="exact"/>
        <w:ind w:left="1440" w:hanging="720"/>
        <w:jc w:val="both"/>
        <w:rPr>
          <w:rFonts w:hint="cs"/>
          <w:rtl/>
        </w:rPr>
      </w:pPr>
      <w:r>
        <w:rPr>
          <w:rtl/>
        </w:rPr>
        <w:t>`</w:t>
      </w:r>
      <w:r>
        <w:rPr>
          <w:rFonts w:hint="cs"/>
          <w:rtl/>
        </w:rPr>
        <w:t>3</w:t>
      </w:r>
      <w:r>
        <w:rPr>
          <w:rtl/>
        </w:rPr>
        <w:t>`</w:t>
      </w:r>
      <w:r>
        <w:rPr>
          <w:rFonts w:hint="cs"/>
          <w:rtl/>
        </w:rPr>
        <w:tab/>
        <w:t>يجوز طلب التعويض في جميع أدوار إعادة المحاكمة.</w:t>
      </w:r>
    </w:p>
    <w:p w:rsidR="00000000" w:rsidRDefault="00000000">
      <w:pPr>
        <w:spacing w:line="400" w:lineRule="exact"/>
        <w:jc w:val="both"/>
        <w:rPr>
          <w:rFonts w:hint="cs"/>
          <w:rtl/>
        </w:rPr>
      </w:pPr>
      <w:r>
        <w:rPr>
          <w:rFonts w:hint="cs"/>
          <w:rtl/>
        </w:rPr>
        <w:tab/>
        <w:t>(ه‍)</w:t>
      </w:r>
      <w:r>
        <w:rPr>
          <w:rFonts w:hint="cs"/>
          <w:rtl/>
        </w:rPr>
        <w:tab/>
        <w:t>المادة 376:</w:t>
      </w:r>
    </w:p>
    <w:p w:rsidR="00000000" w:rsidRDefault="00000000">
      <w:pPr>
        <w:spacing w:line="400" w:lineRule="exact"/>
        <w:ind w:left="1440" w:hanging="720"/>
        <w:jc w:val="both"/>
        <w:rPr>
          <w:rFonts w:hint="cs"/>
        </w:rPr>
      </w:pPr>
      <w:r>
        <w:rPr>
          <w:rtl/>
        </w:rPr>
        <w:t>`</w:t>
      </w:r>
      <w:r>
        <w:rPr>
          <w:rFonts w:hint="cs"/>
          <w:rtl/>
        </w:rPr>
        <w:t>1</w:t>
      </w:r>
      <w:r>
        <w:rPr>
          <w:rtl/>
        </w:rPr>
        <w:t>`</w:t>
      </w:r>
      <w:r>
        <w:rPr>
          <w:rFonts w:hint="cs"/>
          <w:rtl/>
        </w:rPr>
        <w:tab/>
        <w:t>تتحمل الدولة التعويض المحكوم به ولها أن ترجع به على المدعي الشخصي أو المخبر أو شاهد الزور الذين كانوا السبب في صدور الحكم بالعقوبة؛</w:t>
      </w:r>
    </w:p>
    <w:p w:rsidR="00000000" w:rsidRDefault="00000000">
      <w:pPr>
        <w:spacing w:line="400" w:lineRule="exact"/>
        <w:jc w:val="both"/>
        <w:rPr>
          <w:rFonts w:hint="cs"/>
          <w:rtl/>
        </w:rPr>
      </w:pPr>
      <w:r>
        <w:rPr>
          <w:rFonts w:hint="cs"/>
          <w:rtl/>
        </w:rPr>
        <w:tab/>
      </w:r>
      <w:r>
        <w:rPr>
          <w:rtl/>
        </w:rPr>
        <w:t>`</w:t>
      </w:r>
      <w:r>
        <w:rPr>
          <w:rFonts w:hint="cs"/>
          <w:rtl/>
        </w:rPr>
        <w:t>2</w:t>
      </w:r>
      <w:r>
        <w:rPr>
          <w:rtl/>
        </w:rPr>
        <w:t>`</w:t>
      </w:r>
      <w:r>
        <w:rPr>
          <w:rFonts w:hint="cs"/>
          <w:rtl/>
        </w:rPr>
        <w:tab/>
        <w:t>يضم التعويض الرسوم والنفقات القضائية.</w:t>
      </w:r>
    </w:p>
    <w:p w:rsidR="00000000" w:rsidRDefault="00000000">
      <w:pPr>
        <w:spacing w:line="400" w:lineRule="exact"/>
        <w:jc w:val="both"/>
        <w:rPr>
          <w:rFonts w:hint="cs"/>
          <w:rtl/>
        </w:rPr>
      </w:pPr>
      <w:r>
        <w:rPr>
          <w:rFonts w:hint="cs"/>
          <w:rtl/>
        </w:rPr>
        <w:tab/>
        <w:t>(و)</w:t>
      </w:r>
      <w:r>
        <w:rPr>
          <w:rFonts w:hint="cs"/>
          <w:rtl/>
        </w:rPr>
        <w:tab/>
        <w:t>المادة 377:</w:t>
      </w:r>
    </w:p>
    <w:p w:rsidR="00000000" w:rsidRDefault="00000000">
      <w:pPr>
        <w:spacing w:line="400" w:lineRule="exact"/>
        <w:jc w:val="both"/>
        <w:rPr>
          <w:rFonts w:hint="cs"/>
        </w:rPr>
      </w:pPr>
      <w:r>
        <w:rPr>
          <w:rFonts w:hint="cs"/>
          <w:rtl/>
        </w:rPr>
        <w:tab/>
      </w:r>
      <w:r>
        <w:rPr>
          <w:rtl/>
        </w:rPr>
        <w:t>`</w:t>
      </w:r>
      <w:r>
        <w:rPr>
          <w:rFonts w:hint="cs"/>
          <w:rtl/>
        </w:rPr>
        <w:t>1</w:t>
      </w:r>
      <w:r>
        <w:rPr>
          <w:rtl/>
        </w:rPr>
        <w:t>`</w:t>
      </w:r>
      <w:r>
        <w:rPr>
          <w:rFonts w:hint="cs"/>
          <w:rtl/>
        </w:rPr>
        <w:tab/>
        <w:t>يعجّل طالب إعادة المحاكمة رسوم ونفقات الدعوى حتى صدور القرار بقبول طلب الإعادة0؛</w:t>
      </w:r>
    </w:p>
    <w:p w:rsidR="00000000" w:rsidRDefault="00000000">
      <w:pPr>
        <w:spacing w:line="400" w:lineRule="exact"/>
        <w:jc w:val="both"/>
        <w:rPr>
          <w:rFonts w:hint="cs"/>
        </w:rPr>
      </w:pPr>
      <w:r>
        <w:rPr>
          <w:rFonts w:hint="cs"/>
          <w:rtl/>
        </w:rPr>
        <w:tab/>
      </w:r>
      <w:r>
        <w:rPr>
          <w:rtl/>
        </w:rPr>
        <w:t>`</w:t>
      </w:r>
      <w:r>
        <w:rPr>
          <w:rFonts w:hint="cs"/>
          <w:rtl/>
        </w:rPr>
        <w:t>2</w:t>
      </w:r>
      <w:r>
        <w:rPr>
          <w:rtl/>
        </w:rPr>
        <w:t>`</w:t>
      </w:r>
      <w:r>
        <w:rPr>
          <w:rFonts w:hint="cs"/>
          <w:rtl/>
        </w:rPr>
        <w:tab/>
        <w:t>أما الرسوم والنفقات اللاحقة فتؤمنها الدولة؛</w:t>
      </w:r>
    </w:p>
    <w:p w:rsidR="00000000" w:rsidRDefault="00000000">
      <w:pPr>
        <w:spacing w:line="400" w:lineRule="exact"/>
        <w:ind w:left="1440" w:hanging="720"/>
        <w:jc w:val="both"/>
        <w:rPr>
          <w:rFonts w:hint="cs"/>
        </w:rPr>
      </w:pPr>
      <w:r>
        <w:rPr>
          <w:rtl/>
        </w:rPr>
        <w:t>`</w:t>
      </w:r>
      <w:r>
        <w:rPr>
          <w:rFonts w:hint="cs"/>
          <w:rtl/>
        </w:rPr>
        <w:t>3</w:t>
      </w:r>
      <w:r>
        <w:rPr>
          <w:rtl/>
        </w:rPr>
        <w:t>`</w:t>
      </w:r>
      <w:r>
        <w:rPr>
          <w:rFonts w:hint="cs"/>
          <w:rtl/>
        </w:rPr>
        <w:tab/>
        <w:t>إذا قضت إعادة المحاكمة بالنتيجة إلى حكم بالعقوبة قضي على المحكوم عليه برسوم ونفقات الدعوى؛</w:t>
      </w:r>
    </w:p>
    <w:p w:rsidR="00000000" w:rsidRDefault="00000000">
      <w:pPr>
        <w:spacing w:line="400" w:lineRule="exact"/>
        <w:jc w:val="both"/>
        <w:rPr>
          <w:rFonts w:hint="cs"/>
          <w:rtl/>
        </w:rPr>
      </w:pPr>
      <w:r>
        <w:rPr>
          <w:rFonts w:hint="cs"/>
          <w:rtl/>
        </w:rPr>
        <w:tab/>
      </w:r>
      <w:r>
        <w:rPr>
          <w:rtl/>
        </w:rPr>
        <w:t>`</w:t>
      </w:r>
      <w:r>
        <w:rPr>
          <w:rFonts w:hint="cs"/>
          <w:rtl/>
        </w:rPr>
        <w:t>4</w:t>
      </w:r>
      <w:r>
        <w:rPr>
          <w:rtl/>
        </w:rPr>
        <w:t>`</w:t>
      </w:r>
      <w:r>
        <w:rPr>
          <w:rFonts w:hint="cs"/>
          <w:rtl/>
        </w:rPr>
        <w:tab/>
        <w:t>ويقضى بهذه الرسوم والنفقات على طالب الإعادة إذا ظهر غير محق في طلبه؛</w:t>
      </w:r>
    </w:p>
    <w:p w:rsidR="00000000" w:rsidRDefault="00000000">
      <w:pPr>
        <w:spacing w:line="400" w:lineRule="exact"/>
        <w:jc w:val="both"/>
        <w:rPr>
          <w:rFonts w:hint="cs"/>
          <w:rtl/>
        </w:rPr>
      </w:pPr>
      <w:r>
        <w:rPr>
          <w:rFonts w:hint="cs"/>
          <w:rtl/>
        </w:rPr>
        <w:tab/>
        <w:t>(ز)</w:t>
      </w:r>
      <w:r>
        <w:rPr>
          <w:rFonts w:hint="cs"/>
          <w:rtl/>
        </w:rPr>
        <w:tab/>
        <w:t>المادة 378:</w:t>
      </w:r>
    </w:p>
    <w:p w:rsidR="00000000" w:rsidRDefault="00000000">
      <w:pPr>
        <w:spacing w:line="400" w:lineRule="exact"/>
        <w:ind w:left="1440" w:hanging="720"/>
        <w:jc w:val="both"/>
        <w:rPr>
          <w:rFonts w:hint="cs"/>
        </w:rPr>
      </w:pPr>
      <w:r>
        <w:rPr>
          <w:rtl/>
        </w:rPr>
        <w:t>`</w:t>
      </w:r>
      <w:r>
        <w:rPr>
          <w:rFonts w:hint="cs"/>
          <w:rtl/>
        </w:rPr>
        <w:t>1</w:t>
      </w:r>
      <w:r>
        <w:rPr>
          <w:rtl/>
        </w:rPr>
        <w:t>`</w:t>
      </w:r>
      <w:r>
        <w:rPr>
          <w:rFonts w:hint="cs"/>
          <w:rtl/>
        </w:rPr>
        <w:tab/>
        <w:t>يعلق الحكم الصادر ببراءة المحكوم عليه بنتيجة إعادة المحاكمة على باب دار الحكومة أو البلدية في البلدة التي صدر فيها الحكم الأول وفي محل وقوع الجرم وفي موطن طالبي الإعادة وفي الموطن الأخير للمحكوم عليه إن كان ميتاً؛</w:t>
      </w:r>
    </w:p>
    <w:p w:rsidR="00000000" w:rsidRDefault="00000000">
      <w:pPr>
        <w:spacing w:line="400" w:lineRule="exact"/>
        <w:ind w:left="1440" w:hanging="720"/>
        <w:jc w:val="both"/>
        <w:rPr>
          <w:rtl/>
        </w:rPr>
      </w:pPr>
      <w:r>
        <w:rPr>
          <w:rtl/>
        </w:rPr>
        <w:t>`</w:t>
      </w:r>
      <w:r>
        <w:rPr>
          <w:rFonts w:hint="cs"/>
          <w:rtl/>
        </w:rPr>
        <w:t>2</w:t>
      </w:r>
      <w:r>
        <w:rPr>
          <w:rtl/>
        </w:rPr>
        <w:t>`</w:t>
      </w:r>
      <w:r>
        <w:rPr>
          <w:rFonts w:hint="cs"/>
          <w:rtl/>
        </w:rPr>
        <w:tab/>
        <w:t xml:space="preserve">ينشر حكم البراءة حتماً في </w:t>
      </w:r>
      <w:r>
        <w:rPr>
          <w:rFonts w:hint="cs"/>
          <w:i/>
          <w:iCs/>
          <w:rtl/>
        </w:rPr>
        <w:t>الجريدة الرسمية</w:t>
      </w:r>
      <w:r>
        <w:rPr>
          <w:rFonts w:hint="cs"/>
          <w:rtl/>
        </w:rPr>
        <w:t xml:space="preserve"> وينشر أيضاً إذا استدعى ذلك طالب الإعادة في خمس صحف يختارها وتتحمل الدولة نفقات النشر؛</w:t>
      </w:r>
    </w:p>
    <w:p w:rsidR="00000000" w:rsidRDefault="00000000">
      <w:pPr>
        <w:spacing w:line="400" w:lineRule="exact"/>
        <w:jc w:val="both"/>
        <w:rPr>
          <w:b/>
          <w:bCs/>
          <w:rtl/>
        </w:rPr>
      </w:pPr>
      <w:r>
        <w:rPr>
          <w:rFonts w:hint="cs"/>
          <w:b/>
          <w:bCs/>
          <w:rtl/>
        </w:rPr>
        <w:t>الفقرة 7</w:t>
      </w:r>
    </w:p>
    <w:p w:rsidR="00000000" w:rsidRDefault="00000000">
      <w:pPr>
        <w:spacing w:line="400" w:lineRule="exact"/>
        <w:jc w:val="both"/>
        <w:rPr>
          <w:rtl/>
        </w:rPr>
      </w:pPr>
      <w:r>
        <w:rPr>
          <w:rFonts w:hint="cs"/>
          <w:rtl/>
        </w:rPr>
        <w:t>262-</w:t>
      </w:r>
      <w:r>
        <w:rPr>
          <w:rFonts w:hint="cs"/>
          <w:rtl/>
        </w:rPr>
        <w:tab/>
        <w:t xml:space="preserve">لا يجوز في القانون السوري تعريض أحد مجدداً للمحاكمة أو للعقاب على جريمة سبق أن أدين بها أو بريء منها بحكم نهائي. حيث نصت المادة 181 من قانون العقوبات السوري على أن: "لا يلاحق الفعل الواحد إلا مرة واحدة". وذلك حتى ولو كان الحكم الصادر عن المحكمة فيه مخالفة لقواعد الاختصاص لأن الحكم بعد أن يكتسب الدرجة القطيعة يصبح محصناً من عيوب البطلان. المصدر (نقض سوري </w:t>
      </w:r>
      <w:r>
        <w:rPr>
          <w:rtl/>
        </w:rPr>
        <w:t>–</w:t>
      </w:r>
      <w:r>
        <w:rPr>
          <w:rFonts w:hint="cs"/>
          <w:rtl/>
        </w:rPr>
        <w:t xml:space="preserve"> أمن اقتصادي رقم أساس 38 قرار 40 تاريخ 25 شباط/فبراير 1984، محامون قاعدة </w:t>
      </w:r>
      <w:r>
        <w:rPr>
          <w:rtl/>
        </w:rPr>
        <w:t>–</w:t>
      </w:r>
      <w:r>
        <w:rPr>
          <w:rFonts w:hint="cs"/>
          <w:rtl/>
        </w:rPr>
        <w:t xml:space="preserve"> 49 لعام 1985).</w:t>
      </w:r>
    </w:p>
    <w:p w:rsidR="00000000" w:rsidRDefault="00000000">
      <w:pPr>
        <w:spacing w:line="400" w:lineRule="exact"/>
        <w:jc w:val="both"/>
        <w:rPr>
          <w:rFonts w:hint="cs"/>
          <w:rtl/>
        </w:rPr>
      </w:pPr>
      <w:r>
        <w:rPr>
          <w:rFonts w:hint="cs"/>
          <w:rtl/>
        </w:rPr>
        <w:t>263-</w:t>
      </w:r>
      <w:r>
        <w:rPr>
          <w:rFonts w:hint="cs"/>
          <w:rtl/>
        </w:rPr>
        <w:tab/>
        <w:t xml:space="preserve">ومتى تمت محاكمة أحد عن فعل من الأفعال وقضي عليه بالعقوبة أو البراءة فلا يجوز أن يحاكم مرة ثانية من أجل ذات الجريمة التي سبق أن حوكم من أجلها في المرة الأولى. المصدر: (نقض سوري </w:t>
      </w:r>
      <w:r>
        <w:rPr>
          <w:rtl/>
        </w:rPr>
        <w:t>–</w:t>
      </w:r>
      <w:r>
        <w:rPr>
          <w:rFonts w:hint="cs"/>
          <w:rtl/>
        </w:rPr>
        <w:t xml:space="preserve"> جنحة رقم أساس 452 قرار 871 تاريخ 1 أيار/مايو 1982 </w:t>
      </w:r>
      <w:r>
        <w:rPr>
          <w:rtl/>
        </w:rPr>
        <w:t>–</w:t>
      </w:r>
      <w:r>
        <w:rPr>
          <w:rFonts w:hint="cs"/>
          <w:rtl/>
        </w:rPr>
        <w:t xml:space="preserve"> المجموعة </w:t>
      </w:r>
      <w:r>
        <w:rPr>
          <w:rtl/>
        </w:rPr>
        <w:t>–</w:t>
      </w:r>
      <w:r>
        <w:rPr>
          <w:rFonts w:hint="cs"/>
          <w:rtl/>
        </w:rPr>
        <w:t xml:space="preserve"> القاعدة 4656-4657 الدوري الثاني و1498 </w:t>
      </w:r>
      <w:r>
        <w:rPr>
          <w:rtl/>
        </w:rPr>
        <w:br/>
      </w:r>
      <w:r>
        <w:rPr>
          <w:rFonts w:hint="cs"/>
          <w:rtl/>
        </w:rPr>
        <w:t xml:space="preserve">و2187 </w:t>
      </w:r>
      <w:r>
        <w:rPr>
          <w:rtl/>
        </w:rPr>
        <w:t>–</w:t>
      </w:r>
      <w:r>
        <w:rPr>
          <w:rFonts w:hint="cs"/>
          <w:rtl/>
        </w:rPr>
        <w:t xml:space="preserve"> 2189 و2411 </w:t>
      </w:r>
      <w:r>
        <w:rPr>
          <w:rtl/>
        </w:rPr>
        <w:t>–</w:t>
      </w:r>
      <w:r>
        <w:rPr>
          <w:rFonts w:hint="cs"/>
          <w:rtl/>
        </w:rPr>
        <w:t xml:space="preserve"> 2417 الجزء الثالث ).</w:t>
      </w:r>
    </w:p>
    <w:p w:rsidR="00000000" w:rsidRDefault="00000000">
      <w:pPr>
        <w:spacing w:line="400" w:lineRule="exact"/>
        <w:jc w:val="center"/>
        <w:rPr>
          <w:b/>
          <w:bCs/>
          <w:rtl/>
        </w:rPr>
      </w:pPr>
      <w:r>
        <w:rPr>
          <w:rFonts w:hint="cs"/>
          <w:b/>
          <w:bCs/>
          <w:rtl/>
        </w:rPr>
        <w:t>المادة 15</w:t>
      </w:r>
    </w:p>
    <w:p w:rsidR="00000000" w:rsidRDefault="00000000">
      <w:pPr>
        <w:spacing w:line="400" w:lineRule="exact"/>
        <w:jc w:val="both"/>
        <w:rPr>
          <w:rtl/>
        </w:rPr>
      </w:pPr>
      <w:r>
        <w:rPr>
          <w:rFonts w:hint="cs"/>
          <w:rtl/>
        </w:rPr>
        <w:t>264-</w:t>
      </w:r>
      <w:r>
        <w:rPr>
          <w:rtl/>
        </w:rPr>
        <w:tab/>
      </w:r>
      <w:r>
        <w:rPr>
          <w:rFonts w:hint="cs"/>
          <w:rtl/>
        </w:rPr>
        <w:t>نصت المادة 30 من الدستور "لا تسري أحكام القوانين إلا على ما يقع من تاريخ العمل بها ولا يكون لها أثر رجعي ويجوز في غير الأمور الجزائية النص على خلاف ذلك". وتأكيداً على ذلك لم يقض قانون العقوبات بأي عقوبة لم ينص عليها حين اقتراف الجرم.</w:t>
      </w:r>
    </w:p>
    <w:p w:rsidR="00000000" w:rsidRDefault="00000000">
      <w:pPr>
        <w:spacing w:line="400" w:lineRule="exact"/>
        <w:jc w:val="both"/>
        <w:rPr>
          <w:rtl/>
        </w:rPr>
      </w:pPr>
      <w:r>
        <w:rPr>
          <w:rFonts w:hint="cs"/>
          <w:rtl/>
        </w:rPr>
        <w:t>265-</w:t>
      </w:r>
      <w:r>
        <w:rPr>
          <w:rFonts w:hint="cs"/>
          <w:rtl/>
        </w:rPr>
        <w:tab/>
        <w:t>كما نصت المادة 1 من قانون العقوبات السوري "لا تفرض عقوبة ولا تدبير احترازي أو إصلاحي من اجل جرم لم يكن القانون قد نص عليه حين اقترافه". ونصت المادة 8 منه أن "كل قانون جديد يلغي عقوبة أو يقضي بعقوبة أخف يطبق على الجرائم المقترفة قبل نفاذه، ما لم يكن قد صدر بشأنها حكم مبرم". ونصت المادة 9 منه بأن "كل قانون جديد يقضي بعقوبات أشد لا يطبق على الجرائم المقترفة قبل نفاذه". وبذلك فإن التشريع السوري يتضمن مبدأ عدم سريان القوانين الجنائية بأثر رجعي ما لم يكن لمصلحة المتهم.</w:t>
      </w:r>
    </w:p>
    <w:p w:rsidR="00000000" w:rsidRDefault="00000000">
      <w:pPr>
        <w:spacing w:line="400" w:lineRule="exact"/>
        <w:jc w:val="both"/>
        <w:rPr>
          <w:rtl/>
        </w:rPr>
      </w:pPr>
      <w:r>
        <w:rPr>
          <w:rFonts w:hint="cs"/>
          <w:rtl/>
        </w:rPr>
        <w:t>266-</w:t>
      </w:r>
      <w:r>
        <w:rPr>
          <w:rFonts w:hint="cs"/>
          <w:rtl/>
        </w:rPr>
        <w:tab/>
        <w:t>وإذا صدر قانون جديد يلغي عقوبة جريمة كانت قائمة وفقاً للقانون القديم فإنه لا يبقي للأحكام الجزائية التي قضى بها أي مفعول. حيث تنص المادة 2 الفقرة 1 من قانون العقوبات: "لا يقمع جرم بعقوبة أو تدبير احترازي أو إصلاحي إذا ألغاه قانون جديد. ولا يبقى للأحكام الجزائية التي قضي بها أي مفعول".</w:t>
      </w:r>
    </w:p>
    <w:p w:rsidR="00000000" w:rsidRDefault="00000000">
      <w:pPr>
        <w:spacing w:line="400" w:lineRule="exact"/>
        <w:jc w:val="both"/>
        <w:rPr>
          <w:rFonts w:hint="cs"/>
          <w:rtl/>
        </w:rPr>
      </w:pPr>
      <w:r>
        <w:rPr>
          <w:rFonts w:hint="cs"/>
          <w:rtl/>
        </w:rPr>
        <w:t>267-</w:t>
      </w:r>
      <w:r>
        <w:rPr>
          <w:rFonts w:hint="cs"/>
          <w:rtl/>
        </w:rPr>
        <w:tab/>
        <w:t>وإذا غير القانون الجديد طريقة تنفيذ العقوبة فإنه لا يطبق على الأفعال المقترفة قبل نفاذه ما لم يكن أكثر مراعاة للمدعى عليه أو المحكوم عليه. حيث تنص المادة 10 الفقرة 1 من نفس القانون: "كل قانون جديد يعدل طريقة تنفيذ إحدى العقوبات تعديلاً يغير ماهيتها، لا يطبق على الأفعال المقترفة قبل نفاذه ما لم يكن أكثر مراعاة للمدعى عليه أو المحكوم عليه".</w:t>
      </w:r>
    </w:p>
    <w:p w:rsidR="00000000" w:rsidRDefault="00000000">
      <w:pPr>
        <w:spacing w:line="400" w:lineRule="exact"/>
        <w:jc w:val="center"/>
        <w:rPr>
          <w:b/>
          <w:bCs/>
          <w:rtl/>
        </w:rPr>
      </w:pPr>
      <w:r>
        <w:rPr>
          <w:rFonts w:hint="cs"/>
          <w:b/>
          <w:bCs/>
          <w:rtl/>
        </w:rPr>
        <w:t>المادة 16</w:t>
      </w:r>
    </w:p>
    <w:p w:rsidR="00000000" w:rsidRDefault="00000000">
      <w:pPr>
        <w:spacing w:line="400" w:lineRule="exact"/>
        <w:jc w:val="both"/>
        <w:rPr>
          <w:rtl/>
        </w:rPr>
      </w:pPr>
      <w:r>
        <w:rPr>
          <w:rFonts w:hint="cs"/>
          <w:rtl/>
        </w:rPr>
        <w:t>268-</w:t>
      </w:r>
      <w:r>
        <w:rPr>
          <w:rFonts w:hint="cs"/>
          <w:rtl/>
        </w:rPr>
        <w:tab/>
        <w:t>يتمتع كل شخص في الجمهورية العربية السورية بالشخصية القانونية منذ بداية تكوّنه كجنين في بطن أمه وولادته حياًَ حتى وفاته، أي لـه أهلية تمتعه بالحقوق والواجبات. فقد نص الدستور في المادة 25 على تساوي المواطنين أمام القانون في الحقوق والواجبات دون أي تمييز. استناداً إلى مبدأ سيادة القانون في المجتمع وفي الدولة وحق ممارسة المواطن لحقه وتمتعه بحريته وفقاً للقانون (المادة 27 من الدستور). ولذلك فإن اكتساب المواطن السوري الشخصية القانونية هو حق دستوري ويصبح معترفاً له بهذه الشخصية وفقاً للقانون.</w:t>
      </w:r>
    </w:p>
    <w:p w:rsidR="00000000" w:rsidRDefault="00000000">
      <w:pPr>
        <w:spacing w:line="400" w:lineRule="exact"/>
        <w:jc w:val="both"/>
        <w:rPr>
          <w:rtl/>
        </w:rPr>
      </w:pPr>
      <w:r>
        <w:rPr>
          <w:rFonts w:hint="cs"/>
          <w:rtl/>
        </w:rPr>
        <w:t>269-</w:t>
      </w:r>
      <w:r>
        <w:rPr>
          <w:rtl/>
        </w:rPr>
        <w:tab/>
      </w:r>
      <w:r>
        <w:rPr>
          <w:rFonts w:hint="cs"/>
          <w:rtl/>
        </w:rPr>
        <w:t>وحدد المشرع السوري أعماراً معينة في بعض المسائل للشخصية القانونية فقد نصت المادة 46 من القانون المدني السوري على "تمتع كل شخص بلغ سن الرشد وكان متمتعاً بقواه العقلية ولم يحجز عليه وكان بكامل الأهلية لمباشرة حقوقه المدنية". وهذا لا يعني أن الشخص الفاقد التمييز (الذي تكون أهليته ناقصة) لا يتمتع بالشخصية القانونية، فله حقوق ولكنه لا يستطيع مباشرتها بنفسـه، حماية لـه من الاستغلال والغبن.</w:t>
      </w:r>
    </w:p>
    <w:p w:rsidR="00000000" w:rsidRDefault="00000000">
      <w:pPr>
        <w:spacing w:line="400" w:lineRule="exact"/>
        <w:jc w:val="both"/>
        <w:rPr>
          <w:rFonts w:hint="cs"/>
          <w:rtl/>
        </w:rPr>
      </w:pPr>
      <w:r>
        <w:rPr>
          <w:rFonts w:hint="cs"/>
          <w:rtl/>
        </w:rPr>
        <w:t>270-</w:t>
      </w:r>
      <w:r>
        <w:rPr>
          <w:rFonts w:hint="cs"/>
          <w:rtl/>
        </w:rPr>
        <w:tab/>
        <w:t>فالشخصية القانونية تنسحب حتى على الجنين، وهي أهلية الإنسان (الاستحقاق والصلاحية والاستيطان) التي تبدأ به منذ أن ينعقد نطفة في بطن أمه فيكون علقة، ثم جنيناً ثم يولد طفلاً. أو تلازمه طيلة حياته حتى يكون مميزاً ثم بالغاً وهكذا حتى مماته. فمنذ كونه جنيناً يصبح أهلاً لثبوت بعض الحقوق له أي يكون أهلاً للالتزام الناقص حيث أنه في هذا الطور هو إنسان حي ناقص الحياة لأنه جزء من أمه. لذلك يتمتع بأحكام أهلية الوجوب الناقصة التي هي:</w:t>
      </w:r>
    </w:p>
    <w:p w:rsidR="00000000" w:rsidRDefault="00000000">
      <w:pPr>
        <w:spacing w:line="400" w:lineRule="exact"/>
        <w:jc w:val="both"/>
        <w:rPr>
          <w:rFonts w:hint="cs"/>
          <w:rtl/>
        </w:rPr>
      </w:pPr>
      <w:r>
        <w:rPr>
          <w:rFonts w:hint="cs"/>
          <w:rtl/>
        </w:rPr>
        <w:tab/>
        <w:t>(أ)</w:t>
      </w:r>
      <w:r>
        <w:rPr>
          <w:rFonts w:hint="cs"/>
          <w:rtl/>
        </w:rPr>
        <w:tab/>
        <w:t>ثبوت النسب لـه؛</w:t>
      </w:r>
    </w:p>
    <w:p w:rsidR="00000000" w:rsidRDefault="00000000">
      <w:pPr>
        <w:spacing w:line="400" w:lineRule="exact"/>
        <w:jc w:val="both"/>
        <w:rPr>
          <w:rFonts w:hint="cs"/>
          <w:rtl/>
        </w:rPr>
      </w:pPr>
      <w:r>
        <w:rPr>
          <w:rFonts w:hint="cs"/>
          <w:rtl/>
        </w:rPr>
        <w:tab/>
        <w:t>(ب)</w:t>
      </w:r>
      <w:r>
        <w:rPr>
          <w:rFonts w:hint="cs"/>
          <w:rtl/>
        </w:rPr>
        <w:tab/>
        <w:t>ثبوت الميراث له؛</w:t>
      </w:r>
    </w:p>
    <w:p w:rsidR="00000000" w:rsidRDefault="00000000">
      <w:pPr>
        <w:spacing w:line="400" w:lineRule="exact"/>
        <w:jc w:val="both"/>
        <w:rPr>
          <w:rFonts w:hint="cs"/>
          <w:rtl/>
        </w:rPr>
      </w:pPr>
      <w:r>
        <w:rPr>
          <w:rFonts w:hint="cs"/>
          <w:rtl/>
        </w:rPr>
        <w:tab/>
        <w:t>(ج)</w:t>
      </w:r>
      <w:r>
        <w:rPr>
          <w:rFonts w:hint="cs"/>
          <w:rtl/>
        </w:rPr>
        <w:tab/>
        <w:t>استحقاقه لما يوصى لـه (إذا ولد حياً)؛</w:t>
      </w:r>
    </w:p>
    <w:p w:rsidR="00000000" w:rsidRDefault="00000000">
      <w:pPr>
        <w:spacing w:line="400" w:lineRule="exact"/>
        <w:jc w:val="both"/>
        <w:rPr>
          <w:rtl/>
        </w:rPr>
      </w:pPr>
      <w:r>
        <w:rPr>
          <w:rFonts w:hint="cs"/>
          <w:rtl/>
        </w:rPr>
        <w:tab/>
        <w:t>(د)</w:t>
      </w:r>
      <w:r>
        <w:rPr>
          <w:rFonts w:hint="cs"/>
          <w:rtl/>
        </w:rPr>
        <w:tab/>
        <w:t>استحقاقه ما وقف عليه (كما لو وقف إنسان عليه عقاراً معيناً، فإنه يستحقه كالوصية).</w:t>
      </w:r>
    </w:p>
    <w:p w:rsidR="00000000" w:rsidRDefault="00000000">
      <w:pPr>
        <w:spacing w:line="400" w:lineRule="exact"/>
        <w:jc w:val="both"/>
        <w:rPr>
          <w:rFonts w:hint="cs"/>
          <w:rtl/>
        </w:rPr>
      </w:pPr>
      <w:r>
        <w:rPr>
          <w:rFonts w:hint="cs"/>
          <w:rtl/>
        </w:rPr>
        <w:t>271-</w:t>
      </w:r>
      <w:r>
        <w:rPr>
          <w:rFonts w:hint="cs"/>
          <w:rtl/>
        </w:rPr>
        <w:tab/>
        <w:t>كما وتبدأ الشخصية القانونية بتمام ولادة الإنسان حياً واكتسابه الاسم واللقب والموطن والجنسية فيصبح أهلاً لهذه الشخصية القانونية. لكنه لا يكون أهلاً لممارسة حقوقه المدنية كونه فاقداً للتمييز وفق ما جاء في المادة 47 من القانون المدني السوري:</w:t>
      </w:r>
    </w:p>
    <w:p w:rsidR="00000000" w:rsidRDefault="00000000">
      <w:pPr>
        <w:spacing w:line="400" w:lineRule="exact"/>
        <w:jc w:val="both"/>
        <w:rPr>
          <w:rFonts w:hint="cs"/>
          <w:rtl/>
        </w:rPr>
      </w:pPr>
      <w:r>
        <w:rPr>
          <w:rFonts w:hint="cs"/>
          <w:rtl/>
        </w:rPr>
        <w:tab/>
      </w:r>
      <w:r>
        <w:rPr>
          <w:rFonts w:hint="cs"/>
          <w:rtl/>
        </w:rPr>
        <w:tab/>
        <w:t>"1-</w:t>
      </w:r>
      <w:r>
        <w:rPr>
          <w:rFonts w:hint="cs"/>
          <w:rtl/>
        </w:rPr>
        <w:tab/>
        <w:t>لا يكون أهلاً لمباشرة حقوقه المدنية من كان فاقداً للتمييز.</w:t>
      </w:r>
    </w:p>
    <w:p w:rsidR="00000000" w:rsidRDefault="00000000">
      <w:pPr>
        <w:spacing w:line="400" w:lineRule="exact"/>
        <w:jc w:val="both"/>
        <w:rPr>
          <w:rFonts w:hint="cs"/>
          <w:rtl/>
        </w:rPr>
      </w:pPr>
      <w:r>
        <w:rPr>
          <w:rFonts w:hint="cs"/>
          <w:rtl/>
        </w:rPr>
        <w:tab/>
      </w:r>
      <w:r>
        <w:rPr>
          <w:rFonts w:hint="cs"/>
          <w:rtl/>
        </w:rPr>
        <w:tab/>
        <w:t>2-</w:t>
      </w:r>
      <w:r>
        <w:rPr>
          <w:rFonts w:hint="cs"/>
          <w:rtl/>
        </w:rPr>
        <w:tab/>
        <w:t>وكل من لم يبلغ السابعة من عمره يعتبر فاقداً للتمييز".</w:t>
      </w:r>
    </w:p>
    <w:p w:rsidR="00000000" w:rsidRDefault="00000000">
      <w:pPr>
        <w:spacing w:line="400" w:lineRule="exact"/>
        <w:ind w:left="720"/>
        <w:jc w:val="both"/>
        <w:rPr>
          <w:rFonts w:hint="cs"/>
          <w:rtl/>
        </w:rPr>
      </w:pPr>
      <w:r>
        <w:rPr>
          <w:rFonts w:hint="cs"/>
          <w:rtl/>
        </w:rPr>
        <w:tab/>
        <w:t>وقد نصت المادة 164 من قانون الأحوال الشخصية على أنه: "ليس للقاصر أن يتسلم أمواله قبل بلوغه سن الرشد".</w:t>
      </w:r>
    </w:p>
    <w:p w:rsidR="00000000" w:rsidRDefault="00000000">
      <w:pPr>
        <w:spacing w:line="400" w:lineRule="exact"/>
        <w:ind w:left="720"/>
        <w:jc w:val="both"/>
        <w:rPr>
          <w:rtl/>
        </w:rPr>
      </w:pPr>
      <w:r>
        <w:rPr>
          <w:rFonts w:hint="cs"/>
          <w:rtl/>
        </w:rPr>
        <w:tab/>
        <w:t>3-</w:t>
      </w:r>
      <w:r>
        <w:rPr>
          <w:rFonts w:hint="cs"/>
          <w:rtl/>
        </w:rPr>
        <w:tab/>
        <w:t>للقاضي أن يأذن لـه بعد بلوغه الخامسة عشرة وسماع أقوال الوصي بتسلم جانب من هذه الأموال لإدارتها.</w:t>
      </w:r>
    </w:p>
    <w:p w:rsidR="00000000" w:rsidRDefault="00000000">
      <w:pPr>
        <w:spacing w:line="400" w:lineRule="exact"/>
        <w:jc w:val="both"/>
        <w:rPr>
          <w:rtl/>
        </w:rPr>
      </w:pPr>
      <w:r>
        <w:rPr>
          <w:rFonts w:hint="cs"/>
          <w:rtl/>
        </w:rPr>
        <w:t>272-</w:t>
      </w:r>
      <w:r>
        <w:rPr>
          <w:rFonts w:hint="cs"/>
          <w:rtl/>
        </w:rPr>
        <w:tab/>
        <w:t>وبالنسبة للمساءلة المدنية والجزائية تقضي المبادئ القانونية في التشريع السوري بأن عديم التمييز غير مسؤول عن تصرفاته مدنياً وجزائياً. فقد نصت المادة 165 من القانون المدني السوري على أن: "يكون الشخص مسؤولاً عن أعماله غير المشروعة متى صدرت منه وهو مميز"، ونصت المادة 2 من قانون الأحداث رقم 18 على أنه: "لا يلاحق جزائياً الحدث الذي لم يتم العاشرة من عمره حين ارتكاب الفعل".</w:t>
      </w:r>
    </w:p>
    <w:p w:rsidR="00000000" w:rsidRDefault="00000000">
      <w:pPr>
        <w:spacing w:line="400" w:lineRule="exact"/>
        <w:jc w:val="both"/>
        <w:rPr>
          <w:rFonts w:hint="cs"/>
          <w:rtl/>
        </w:rPr>
      </w:pPr>
      <w:r>
        <w:rPr>
          <w:rFonts w:hint="cs"/>
          <w:rtl/>
        </w:rPr>
        <w:t>273-</w:t>
      </w:r>
      <w:r>
        <w:rPr>
          <w:rFonts w:hint="cs"/>
          <w:rtl/>
        </w:rPr>
        <w:tab/>
        <w:t>وقد أكد القانون السوري على أن المواطن السوري يكون أهلاً للتقاضي حين يتم الثامنة عشرة من عمره وهي سن الرشد (المادة 15 من قانون أصول المحاكمات المدنية). ويكون أهلاً للشهادة أمام القضاء حين إتمامه سن الخامسة عشرة من عمره حيث نصت المادة 59 من قانون البيّنات:</w:t>
      </w:r>
    </w:p>
    <w:p w:rsidR="00000000" w:rsidRDefault="00000000">
      <w:pPr>
        <w:spacing w:line="400" w:lineRule="exact"/>
        <w:jc w:val="both"/>
        <w:rPr>
          <w:rFonts w:hint="cs"/>
          <w:rtl/>
        </w:rPr>
      </w:pPr>
      <w:r>
        <w:rPr>
          <w:rFonts w:hint="cs"/>
          <w:rtl/>
        </w:rPr>
        <w:tab/>
      </w:r>
      <w:r>
        <w:rPr>
          <w:rFonts w:hint="cs"/>
          <w:rtl/>
        </w:rPr>
        <w:tab/>
        <w:t>"1-</w:t>
      </w:r>
      <w:r>
        <w:rPr>
          <w:rFonts w:hint="cs"/>
          <w:rtl/>
        </w:rPr>
        <w:tab/>
        <w:t>لا يكون أهلاً للشهادة أمام القاضي من لم تبلغ سنه خمس عشرة سنة.</w:t>
      </w:r>
    </w:p>
    <w:p w:rsidR="00000000" w:rsidRDefault="00000000">
      <w:pPr>
        <w:spacing w:line="400" w:lineRule="exact"/>
        <w:ind w:left="720"/>
        <w:jc w:val="both"/>
        <w:rPr>
          <w:rtl/>
        </w:rPr>
      </w:pPr>
      <w:r>
        <w:rPr>
          <w:rFonts w:hint="cs"/>
          <w:rtl/>
        </w:rPr>
        <w:tab/>
        <w:t>2-</w:t>
      </w:r>
      <w:r>
        <w:rPr>
          <w:rFonts w:hint="cs"/>
          <w:rtl/>
        </w:rPr>
        <w:tab/>
        <w:t>على أنه يجوز أن تسمع أقوال من لم تبلغ سنه خمس عشرة سنة بغير يمين وعلى سبيل الاستدلال فقط".</w:t>
      </w:r>
    </w:p>
    <w:p w:rsidR="00000000" w:rsidRDefault="00000000">
      <w:pPr>
        <w:spacing w:line="400" w:lineRule="exact"/>
        <w:jc w:val="both"/>
        <w:rPr>
          <w:rtl/>
        </w:rPr>
      </w:pPr>
      <w:r>
        <w:rPr>
          <w:rFonts w:hint="cs"/>
          <w:rtl/>
        </w:rPr>
        <w:t>274-</w:t>
      </w:r>
      <w:r>
        <w:rPr>
          <w:rtl/>
        </w:rPr>
        <w:tab/>
      </w:r>
      <w:r>
        <w:rPr>
          <w:rFonts w:hint="cs"/>
          <w:rtl/>
        </w:rPr>
        <w:t>وتسري المبادئ القانونية النافذة في سورية على جميع المواطنين دون تمييز حيث أكدت المادة الأولى من القانون المدني السوري على ذلك حين نصت على أن: "تسري النصوص التشريعية على جميع المسائل التي تتناولها هذه النصوص في لفظها أو فحواها".</w:t>
      </w:r>
    </w:p>
    <w:p w:rsidR="00000000" w:rsidRDefault="00000000">
      <w:pPr>
        <w:spacing w:line="400" w:lineRule="exact"/>
        <w:jc w:val="both"/>
        <w:rPr>
          <w:rtl/>
        </w:rPr>
      </w:pPr>
      <w:r>
        <w:rPr>
          <w:rFonts w:hint="cs"/>
          <w:rtl/>
        </w:rPr>
        <w:t>275-</w:t>
      </w:r>
      <w:r>
        <w:rPr>
          <w:rFonts w:hint="cs"/>
          <w:rtl/>
        </w:rPr>
        <w:tab/>
        <w:t>كما أن حق الادعاء أمام القضاء مكفول لجميع المواطنين والشرط الوحيد هو قيام الصفة والمصلحة حسب المادة 11 من قانون أصول المحاكمات المدنية.</w:t>
      </w:r>
    </w:p>
    <w:p w:rsidR="00000000" w:rsidRDefault="00000000">
      <w:pPr>
        <w:spacing w:line="400" w:lineRule="exact"/>
        <w:jc w:val="both"/>
        <w:rPr>
          <w:rFonts w:hint="cs"/>
          <w:rtl/>
        </w:rPr>
      </w:pPr>
      <w:r>
        <w:rPr>
          <w:rFonts w:hint="cs"/>
          <w:rtl/>
        </w:rPr>
        <w:t>276-</w:t>
      </w:r>
      <w:r>
        <w:rPr>
          <w:rtl/>
        </w:rPr>
        <w:tab/>
      </w:r>
      <w:r>
        <w:rPr>
          <w:rFonts w:hint="cs"/>
          <w:rtl/>
        </w:rPr>
        <w:t>وفي ظل التشريع السوري فإن القانون يتيح للمحاكم المختصة مراقبة حسن تنفيذ التدابير الصادرة عن الإدارة خلال فترة تطبيق أحكام قانون الطـوارئ ووفقاً لذلك لا يجوز تقييد الشخصية القانونية للمواطنين حتى في حالة تطبيق أحكام قانون الطوارئ، حيث أن قرارات الحاكم العرفي هي قرارات إدارية تقبل الإبطال أمام المحاكم الإدارية إن شابها عيب قانوني، وقد أبطل القضاء عدداً من هذه القرارات تبعاً لادعاء مواطنين تضرروا من قرار صادر عن الحكم العرفي (قرارات المحاكم الإدارية).</w:t>
      </w:r>
    </w:p>
    <w:p w:rsidR="00000000" w:rsidRDefault="00000000">
      <w:pPr>
        <w:spacing w:line="400" w:lineRule="exact"/>
        <w:jc w:val="center"/>
        <w:rPr>
          <w:b/>
          <w:bCs/>
          <w:rtl/>
        </w:rPr>
      </w:pPr>
      <w:r>
        <w:rPr>
          <w:rFonts w:hint="cs"/>
          <w:b/>
          <w:bCs/>
          <w:rtl/>
        </w:rPr>
        <w:t>المادة 17</w:t>
      </w:r>
    </w:p>
    <w:p w:rsidR="00000000" w:rsidRDefault="00000000">
      <w:pPr>
        <w:spacing w:line="400" w:lineRule="exact"/>
        <w:jc w:val="both"/>
        <w:rPr>
          <w:rtl/>
        </w:rPr>
      </w:pPr>
      <w:r>
        <w:rPr>
          <w:rFonts w:hint="cs"/>
          <w:rtl/>
        </w:rPr>
        <w:t>277-</w:t>
      </w:r>
      <w:r>
        <w:rPr>
          <w:rtl/>
        </w:rPr>
        <w:tab/>
      </w:r>
      <w:r>
        <w:rPr>
          <w:rFonts w:hint="cs"/>
          <w:rtl/>
        </w:rPr>
        <w:t>كما ذكرنا سابقاً فإن الدستور السوري نص في المادة 25 على أن الحرية حق مقدس وتكفل الدولة للمواطنين حريتهم الشخصية وتحافظ على كرامتهم وأمنهم. وكفل الدستور في المادة 28 عدم جواز تحري أحد أو توقيفه إلا وفقاً للقانون.</w:t>
      </w:r>
    </w:p>
    <w:p w:rsidR="00000000" w:rsidRDefault="00000000">
      <w:pPr>
        <w:spacing w:line="400" w:lineRule="exact"/>
        <w:jc w:val="both"/>
        <w:rPr>
          <w:rtl/>
        </w:rPr>
      </w:pPr>
      <w:r>
        <w:rPr>
          <w:rFonts w:hint="cs"/>
          <w:rtl/>
        </w:rPr>
        <w:t>278-</w:t>
      </w:r>
      <w:r>
        <w:rPr>
          <w:rtl/>
        </w:rPr>
        <w:tab/>
      </w:r>
      <w:r>
        <w:rPr>
          <w:rFonts w:hint="cs"/>
          <w:rtl/>
        </w:rPr>
        <w:t>ونصت المادة 30 على أن: "المساكن مصونة لا يجوز دخولها أو تفتيشها إلا في الأحوال المبينة في القانون". وأكدت المادة 32 على أن "سرية المراسلات البريدية والاتصالات السلكية مكفولة وفق الأحكام المبينة في القانون". وجاء في المادة 44 الفقرة 1 منه أن الأسرة هي خلية المجتمع الأساسية وتحميها الدولة".</w:t>
      </w:r>
    </w:p>
    <w:p w:rsidR="00000000" w:rsidRDefault="00000000">
      <w:pPr>
        <w:spacing w:line="400" w:lineRule="exact"/>
        <w:jc w:val="both"/>
        <w:rPr>
          <w:rtl/>
        </w:rPr>
      </w:pPr>
      <w:r>
        <w:rPr>
          <w:rFonts w:hint="cs"/>
          <w:rtl/>
        </w:rPr>
        <w:t>279-</w:t>
      </w:r>
      <w:r>
        <w:rPr>
          <w:rtl/>
        </w:rPr>
        <w:tab/>
      </w:r>
      <w:r>
        <w:rPr>
          <w:rFonts w:hint="cs"/>
          <w:rtl/>
        </w:rPr>
        <w:t>وعاقب القانون كل موظف يدخل بصفته هذه منزل أحد الناس أو ملحقات المنزل في غير الحالات التي ينص عليها القانون ودون مراعاة الأصول التي يفرضها وذلك بالحبس من ثلاثة أشهر إلى ثلاث سنوات، ولا تنقص العقوبة عن ستة أشهر إذا رافق الفعل تحري المكان أو عمل تحكمي آخر حسب ما نصت عليه المادة 360 من قانون العقوبات السورية.</w:t>
      </w:r>
    </w:p>
    <w:p w:rsidR="00000000" w:rsidRDefault="00000000">
      <w:pPr>
        <w:spacing w:line="400" w:lineRule="exact"/>
        <w:jc w:val="both"/>
        <w:rPr>
          <w:rFonts w:hint="cs"/>
          <w:rtl/>
        </w:rPr>
      </w:pPr>
      <w:r>
        <w:rPr>
          <w:rFonts w:hint="cs"/>
          <w:rtl/>
        </w:rPr>
        <w:t>280-</w:t>
      </w:r>
      <w:r>
        <w:rPr>
          <w:rtl/>
        </w:rPr>
        <w:tab/>
      </w:r>
      <w:r>
        <w:rPr>
          <w:rFonts w:hint="cs"/>
          <w:rtl/>
        </w:rPr>
        <w:t>وتنص المادة 86 من قانون أصول المحاكمات الجزائية على أن:</w:t>
      </w:r>
    </w:p>
    <w:p w:rsidR="00000000" w:rsidRDefault="00000000">
      <w:pPr>
        <w:spacing w:line="400" w:lineRule="exact"/>
        <w:ind w:firstLine="720"/>
        <w:jc w:val="both"/>
        <w:rPr>
          <w:rFonts w:hint="cs"/>
          <w:rtl/>
        </w:rPr>
      </w:pPr>
      <w:r>
        <w:rPr>
          <w:rFonts w:hint="cs"/>
          <w:rtl/>
        </w:rPr>
        <w:t>1-</w:t>
      </w:r>
      <w:r>
        <w:rPr>
          <w:rFonts w:hint="cs"/>
          <w:rtl/>
        </w:rPr>
        <w:tab/>
        <w:t>لا يجوز دخول المنازل وتفتيشها إلا إذا كان الشخص الذي يراد دخول منزله وتفتيشه مشتبهاً فيه بأنه فاعل جرم أو شريك أو متدخل فيه أو حائز أشياء تتعلق بالجرم أو مخف شخصاً مدعى عليه.</w:t>
      </w:r>
    </w:p>
    <w:p w:rsidR="00000000" w:rsidRDefault="00000000">
      <w:pPr>
        <w:spacing w:line="400" w:lineRule="exact"/>
        <w:ind w:firstLine="720"/>
        <w:jc w:val="both"/>
        <w:rPr>
          <w:rtl/>
        </w:rPr>
      </w:pPr>
      <w:r>
        <w:rPr>
          <w:rFonts w:hint="cs"/>
          <w:rtl/>
        </w:rPr>
        <w:t>2-</w:t>
      </w:r>
      <w:r>
        <w:rPr>
          <w:rFonts w:hint="cs"/>
          <w:rtl/>
        </w:rPr>
        <w:tab/>
        <w:t>وإن دخول القاضي أحد المنازل بحال عدم توفر الشروط المذكورة أنفاً يعتبر تصرفاً تعسفياً من شأنه فسح المجال للشكوى أمام المحاكم.</w:t>
      </w:r>
    </w:p>
    <w:p w:rsidR="00000000" w:rsidRDefault="00000000">
      <w:pPr>
        <w:spacing w:line="400" w:lineRule="exact"/>
        <w:jc w:val="both"/>
        <w:rPr>
          <w:rtl/>
        </w:rPr>
      </w:pPr>
      <w:r>
        <w:rPr>
          <w:rFonts w:hint="cs"/>
          <w:rtl/>
        </w:rPr>
        <w:t>281-</w:t>
      </w:r>
      <w:r>
        <w:rPr>
          <w:rtl/>
        </w:rPr>
        <w:tab/>
      </w:r>
      <w:r>
        <w:rPr>
          <w:rFonts w:hint="cs"/>
          <w:rtl/>
        </w:rPr>
        <w:t>مع مراعاة الأحكام السابقة يحق لقاضي التحقيق أن يقوم بالتحريات في جميع الأمكنة التي يحتمل وجود أشياء فيها يساعد اكتشافها على ظهور الحقيقة. وتتناول المواد من 91 إلى 101 على الأصول الواجب اتباعها بهذا الشأن. كما يمكن للنائب العام في حالة الجرم المشهود المعرف بالمادة 28 من قانون أصول المحاكمات الجزائية تفتيش مكان الجريمة وفق الأصول المنصوص عنها في المادة 36 من هذا القانون. كما تحدد أصول ذلك المادة 42 في حالة الجرم غير المشهود الواقع داخل مسكن إذا طلب صاحب المنزل من النائب العام إجراء التحقيق بشأنه.</w:t>
      </w:r>
    </w:p>
    <w:p w:rsidR="00000000" w:rsidRDefault="00000000">
      <w:pPr>
        <w:spacing w:line="400" w:lineRule="exact"/>
        <w:jc w:val="both"/>
        <w:rPr>
          <w:rFonts w:hint="cs"/>
          <w:rtl/>
        </w:rPr>
      </w:pPr>
      <w:r>
        <w:rPr>
          <w:rFonts w:hint="cs"/>
          <w:rtl/>
        </w:rPr>
        <w:t>282-</w:t>
      </w:r>
      <w:r>
        <w:rPr>
          <w:rFonts w:hint="cs"/>
          <w:rtl/>
        </w:rPr>
        <w:tab/>
        <w:t>إن مخالفة هذه الأصول القانونية يستوجب العقاب على اعتبارها خرقاً لحرمة المنزل وفق أحكام المادتين 557 و558 من قانون العقوبات.</w:t>
      </w:r>
    </w:p>
    <w:p w:rsidR="00000000" w:rsidRDefault="00000000">
      <w:pPr>
        <w:spacing w:line="400" w:lineRule="exact"/>
        <w:jc w:val="both"/>
        <w:rPr>
          <w:rFonts w:hint="cs"/>
          <w:rtl/>
        </w:rPr>
      </w:pPr>
      <w:r>
        <w:rPr>
          <w:rFonts w:hint="cs"/>
          <w:rtl/>
        </w:rPr>
        <w:tab/>
        <w:t>المادة 557:</w:t>
      </w:r>
    </w:p>
    <w:p w:rsidR="00000000" w:rsidRDefault="00000000">
      <w:pPr>
        <w:spacing w:line="400" w:lineRule="exact"/>
        <w:ind w:left="720"/>
        <w:jc w:val="both"/>
        <w:rPr>
          <w:rFonts w:hint="cs"/>
        </w:rPr>
      </w:pPr>
      <w:r>
        <w:rPr>
          <w:rFonts w:hint="cs"/>
          <w:rtl/>
        </w:rPr>
        <w:tab/>
        <w:t>1-</w:t>
      </w:r>
      <w:r>
        <w:rPr>
          <w:rFonts w:hint="cs"/>
          <w:rtl/>
        </w:rPr>
        <w:tab/>
        <w:t>من دخل منزل أو مسكن آخر أو ملحقات مسكنه أو منزله خلافاً لإرادته، وكذلك من مكث في الأماكن المذكورة خلافاً لإرادة من له الحق في إقصائه عنها، عوقب بالحبس مدة لا تتجاوز الستة أشهر.</w:t>
      </w:r>
    </w:p>
    <w:p w:rsidR="00000000" w:rsidRDefault="00000000">
      <w:pPr>
        <w:spacing w:line="400" w:lineRule="exact"/>
        <w:ind w:left="720"/>
        <w:jc w:val="both"/>
        <w:rPr>
          <w:rFonts w:hint="cs"/>
        </w:rPr>
      </w:pPr>
      <w:r>
        <w:rPr>
          <w:rFonts w:hint="cs"/>
          <w:rtl/>
        </w:rPr>
        <w:tab/>
        <w:t>2-</w:t>
      </w:r>
      <w:r>
        <w:rPr>
          <w:rFonts w:hint="cs"/>
          <w:rtl/>
        </w:rPr>
        <w:tab/>
        <w:t>ويقضى بالحبس من ثلاثة أشهر إلى ثلاث سنين إذا وقع الفعل ليلاً أو بواسطة الكسر أو العنف على الأشخاص أو باستعمال السلاح أو ارتكبه عدة أشخاص مجتمعين.</w:t>
      </w:r>
    </w:p>
    <w:p w:rsidR="00000000" w:rsidRDefault="00000000">
      <w:pPr>
        <w:spacing w:line="400" w:lineRule="exact"/>
        <w:ind w:left="720"/>
        <w:jc w:val="both"/>
        <w:rPr>
          <w:rFonts w:hint="cs"/>
          <w:rtl/>
        </w:rPr>
      </w:pPr>
      <w:r>
        <w:rPr>
          <w:rFonts w:hint="cs"/>
          <w:rtl/>
        </w:rPr>
        <w:tab/>
        <w:t>3-</w:t>
      </w:r>
      <w:r>
        <w:rPr>
          <w:rFonts w:hint="cs"/>
          <w:rtl/>
        </w:rPr>
        <w:tab/>
        <w:t>لا تجري الملاحقة في الحالة المنصوص عليها في الفقرة الأولى إلا بناءً على شكوى الفريق المتضرر.</w:t>
      </w:r>
    </w:p>
    <w:p w:rsidR="00000000" w:rsidRDefault="00000000">
      <w:pPr>
        <w:spacing w:line="400" w:lineRule="exact"/>
        <w:jc w:val="both"/>
        <w:rPr>
          <w:rFonts w:hint="cs"/>
          <w:rtl/>
        </w:rPr>
      </w:pPr>
      <w:r>
        <w:rPr>
          <w:rFonts w:hint="cs"/>
          <w:rtl/>
        </w:rPr>
        <w:tab/>
        <w:t>المادة 558:</w:t>
      </w:r>
    </w:p>
    <w:p w:rsidR="00000000" w:rsidRDefault="00000000">
      <w:pPr>
        <w:spacing w:line="400" w:lineRule="exact"/>
        <w:ind w:left="720"/>
        <w:jc w:val="both"/>
        <w:rPr>
          <w:rFonts w:hint="cs"/>
        </w:rPr>
      </w:pPr>
      <w:r>
        <w:rPr>
          <w:rFonts w:hint="cs"/>
          <w:rtl/>
        </w:rPr>
        <w:tab/>
        <w:t>1-</w:t>
      </w:r>
      <w:r>
        <w:rPr>
          <w:rFonts w:hint="cs"/>
          <w:rtl/>
        </w:rPr>
        <w:tab/>
        <w:t>يعاقب بالحبس التكديري أو بغرامة لا تتجاوز المائة ليرة من تسلل بواسطة الكسر أو العنف على الأشخاص إلى أماكن تخص الغير وليست مباحة للجمهور، أو مكث فيها على الرغم من إرادة من له الحق في إقصائه عنها.</w:t>
      </w:r>
    </w:p>
    <w:p w:rsidR="00000000" w:rsidRDefault="00000000">
      <w:pPr>
        <w:spacing w:line="400" w:lineRule="exact"/>
        <w:ind w:left="720"/>
        <w:jc w:val="both"/>
        <w:rPr>
          <w:rtl/>
        </w:rPr>
      </w:pPr>
      <w:r>
        <w:rPr>
          <w:rFonts w:hint="cs"/>
          <w:rtl/>
        </w:rPr>
        <w:tab/>
        <w:t>2-</w:t>
      </w:r>
      <w:r>
        <w:rPr>
          <w:rFonts w:hint="cs"/>
          <w:rtl/>
        </w:rPr>
        <w:tab/>
        <w:t>ولا يلاحق بالجرم إلا بناء على شكوى الفريق المتضرر.</w:t>
      </w:r>
    </w:p>
    <w:p w:rsidR="00000000" w:rsidRDefault="00000000">
      <w:pPr>
        <w:spacing w:line="400" w:lineRule="exact"/>
        <w:jc w:val="both"/>
        <w:rPr>
          <w:rtl/>
        </w:rPr>
      </w:pPr>
      <w:r>
        <w:rPr>
          <w:rFonts w:hint="cs"/>
          <w:rtl/>
        </w:rPr>
        <w:t>283-</w:t>
      </w:r>
      <w:r>
        <w:rPr>
          <w:rFonts w:hint="cs"/>
          <w:rtl/>
        </w:rPr>
        <w:tab/>
        <w:t>وفي غير هذه الحالات لا يمكن دخول المساكن أو تفتيشها إلا وفقاً للأحكام الخاصة بقانون الطوارئ ويحدد نظام خدمة الشرطة ساعات الدخول وأوقاتها والإجراءات الخاصة بذلك في حالة الجرم المشهود.</w:t>
      </w:r>
    </w:p>
    <w:p w:rsidR="00000000" w:rsidRDefault="00000000">
      <w:pPr>
        <w:spacing w:line="400" w:lineRule="exact"/>
        <w:jc w:val="both"/>
        <w:rPr>
          <w:rtl/>
        </w:rPr>
      </w:pPr>
      <w:r>
        <w:rPr>
          <w:rFonts w:hint="cs"/>
          <w:rtl/>
        </w:rPr>
        <w:t>284-</w:t>
      </w:r>
      <w:r>
        <w:rPr>
          <w:rtl/>
        </w:rPr>
        <w:tab/>
      </w:r>
      <w:r>
        <w:rPr>
          <w:rFonts w:hint="cs"/>
          <w:rtl/>
        </w:rPr>
        <w:t xml:space="preserve">ويعاقب القانون كل من أفشى سراً علم به بحكم وضعه أو وظيفته أو مهنته أو فنه دون سبب مشروع أو استعمله لمنفعته الخاصة. حيث عاقب قانون العقوبات بالمادة 566 بالحبس من شهرين إلى سنتين كل شخص ملحقاً بمصلحة البريد والبرق يسيء استعمال صفته هذه بأن يطلع على رسالة مختومة ويتلف أو يختلس إحدى الرسائل أو يفضي بمضمونها إلى غير </w:t>
      </w:r>
      <w:r>
        <w:rPr>
          <w:rtl/>
        </w:rPr>
        <w:t>المرسل</w:t>
      </w:r>
      <w:r>
        <w:rPr>
          <w:rFonts w:hint="cs"/>
          <w:rtl/>
        </w:rPr>
        <w:t xml:space="preserve"> إليه، وتنزل العقوبة نفسها بمن كان ملحقاً بمصلحة الهاتف وأفشى مخابرة هاتفية اطلع عليها بحكم وظيفته أو عمله.</w:t>
      </w:r>
    </w:p>
    <w:p w:rsidR="00000000" w:rsidRDefault="00000000">
      <w:pPr>
        <w:spacing w:line="400" w:lineRule="exact"/>
        <w:jc w:val="both"/>
        <w:rPr>
          <w:rtl/>
        </w:rPr>
      </w:pPr>
      <w:r>
        <w:rPr>
          <w:rFonts w:hint="cs"/>
          <w:rtl/>
        </w:rPr>
        <w:t>285-</w:t>
      </w:r>
      <w:r>
        <w:rPr>
          <w:rtl/>
        </w:rPr>
        <w:tab/>
      </w:r>
      <w:r>
        <w:rPr>
          <w:rFonts w:hint="cs"/>
          <w:rtl/>
        </w:rPr>
        <w:t>وعاقب قانون العقوبات أيضاً في المادة 567 كل شخص آخر يتلف أو يفتح قصداً رسالة أو برقية غير مرسلة إليه، أو يطلع بالخدمة على مخابرة هاتفية وقام بإذاعتها وإلحاق ضرر بآخر وأعلم بها غير من أرسلت إليه.</w:t>
      </w:r>
    </w:p>
    <w:p w:rsidR="00000000" w:rsidRDefault="00000000">
      <w:pPr>
        <w:spacing w:line="400" w:lineRule="exact"/>
        <w:jc w:val="both"/>
        <w:rPr>
          <w:rtl/>
        </w:rPr>
      </w:pPr>
      <w:r>
        <w:rPr>
          <w:rFonts w:hint="cs"/>
          <w:rtl/>
        </w:rPr>
        <w:t>286-</w:t>
      </w:r>
      <w:r>
        <w:rPr>
          <w:rtl/>
        </w:rPr>
        <w:tab/>
      </w:r>
      <w:r>
        <w:rPr>
          <w:rFonts w:hint="cs"/>
          <w:rtl/>
        </w:rPr>
        <w:t xml:space="preserve">تأكيداً على سرية المراسلات البريدية والاتصالات اللاسلكية فقد صدر مؤخراً بتاريخ 11 كانون الثاني/يناير 2004 القانون رقم 1 الذي يعالج مسألة سرية المراسلات، حيث نصت المادة 5 منه على أن يؤدي العامل اليمين القانونية قبل مباشرة العمل أمام قاضي صلح المنطقة، وأن يحافظ على سرية المراسلات، وأنّه لا يجوز انتهاك هذه السرية ولا إفشاؤها ولا مخالفتها. </w:t>
      </w:r>
    </w:p>
    <w:p w:rsidR="00000000" w:rsidRDefault="00000000">
      <w:pPr>
        <w:spacing w:line="400" w:lineRule="exact"/>
        <w:jc w:val="both"/>
        <w:rPr>
          <w:rFonts w:hint="cs"/>
          <w:rtl/>
        </w:rPr>
      </w:pPr>
      <w:r>
        <w:rPr>
          <w:rFonts w:hint="cs"/>
          <w:rtl/>
        </w:rPr>
        <w:t>287-</w:t>
      </w:r>
      <w:r>
        <w:rPr>
          <w:rtl/>
        </w:rPr>
        <w:tab/>
      </w:r>
      <w:r>
        <w:rPr>
          <w:rFonts w:hint="cs"/>
          <w:rtl/>
        </w:rPr>
        <w:t>وعاقب القانون أيضاً في المادة 568 على مقترف الذم بأحد الناس بإحدى الوسائل العلنية بالحبس ثلاثة أشهر، وعاقب المقترف أيضاً على القدح بأحد الناس بإحدى الوسائل العلنية. وكذلك على التحقير الحاصل بالكلام والحركات أو التهديد والتحقير بكتابة أو رسم أو من خلال مخابرة هاتفية أو برقية بالحبس من أسبوع إلى ثلاثة أشهر وبغرامة مالية.</w:t>
      </w:r>
    </w:p>
    <w:p w:rsidR="00000000" w:rsidRDefault="00000000">
      <w:pPr>
        <w:spacing w:line="400" w:lineRule="exact"/>
        <w:jc w:val="center"/>
        <w:rPr>
          <w:b/>
          <w:bCs/>
          <w:rtl/>
        </w:rPr>
      </w:pPr>
      <w:r>
        <w:rPr>
          <w:rFonts w:hint="cs"/>
          <w:b/>
          <w:bCs/>
          <w:rtl/>
        </w:rPr>
        <w:t>المادة 18</w:t>
      </w:r>
    </w:p>
    <w:p w:rsidR="00000000" w:rsidRDefault="00000000">
      <w:pPr>
        <w:spacing w:line="400" w:lineRule="exact"/>
        <w:jc w:val="both"/>
        <w:rPr>
          <w:rFonts w:hint="cs"/>
          <w:rtl/>
        </w:rPr>
      </w:pPr>
      <w:r>
        <w:rPr>
          <w:rFonts w:hint="cs"/>
          <w:rtl/>
        </w:rPr>
        <w:t>288-</w:t>
      </w:r>
      <w:r>
        <w:rPr>
          <w:rFonts w:hint="cs"/>
          <w:rtl/>
        </w:rPr>
        <w:tab/>
        <w:t>إن المبادئ القانونية التي يقوم عليها النظام السياسي والاجتماعي في سورية تؤكد مفهوم الحرية الدينية، إذ كفل الدستور السوري في المادة 35 حرية الاعتقاد واحترام جميع الأديان والقيام بجميع الشعائر الدينية حيث نصت هذه المادة على أن:</w:t>
      </w:r>
    </w:p>
    <w:p w:rsidR="00000000" w:rsidRDefault="00000000">
      <w:pPr>
        <w:spacing w:line="400" w:lineRule="exact"/>
        <w:jc w:val="both"/>
        <w:rPr>
          <w:rFonts w:hint="cs"/>
        </w:rPr>
      </w:pPr>
      <w:r>
        <w:rPr>
          <w:rFonts w:hint="cs"/>
          <w:rtl/>
        </w:rPr>
        <w:tab/>
      </w:r>
      <w:r>
        <w:rPr>
          <w:rFonts w:hint="cs"/>
          <w:rtl/>
        </w:rPr>
        <w:tab/>
        <w:t>"1-</w:t>
      </w:r>
      <w:r>
        <w:rPr>
          <w:rFonts w:hint="cs"/>
          <w:rtl/>
        </w:rPr>
        <w:tab/>
        <w:t xml:space="preserve">حرية الاعتقاد مصونة وتحترم الدولة جميع الأديان. </w:t>
      </w:r>
    </w:p>
    <w:p w:rsidR="00000000" w:rsidRDefault="00000000">
      <w:pPr>
        <w:spacing w:line="400" w:lineRule="exact"/>
        <w:jc w:val="both"/>
        <w:rPr>
          <w:rtl/>
        </w:rPr>
      </w:pPr>
      <w:r>
        <w:rPr>
          <w:rFonts w:hint="cs"/>
          <w:rtl/>
        </w:rPr>
        <w:tab/>
      </w:r>
      <w:r>
        <w:rPr>
          <w:rFonts w:hint="cs"/>
          <w:rtl/>
        </w:rPr>
        <w:tab/>
        <w:t>2-</w:t>
      </w:r>
      <w:r>
        <w:rPr>
          <w:rFonts w:hint="cs"/>
          <w:rtl/>
        </w:rPr>
        <w:tab/>
        <w:t>تكفل الدولة حرية القيام بجمع الشعائر الدينية على أن لا يخل ذلك بالنظام العام".</w:t>
      </w:r>
    </w:p>
    <w:p w:rsidR="00000000" w:rsidRDefault="00000000">
      <w:pPr>
        <w:spacing w:line="400" w:lineRule="exact"/>
        <w:jc w:val="both"/>
        <w:rPr>
          <w:rFonts w:hint="cs"/>
          <w:rtl/>
        </w:rPr>
      </w:pPr>
      <w:r>
        <w:rPr>
          <w:rFonts w:hint="cs"/>
          <w:rtl/>
        </w:rPr>
        <w:t>289-</w:t>
      </w:r>
      <w:r>
        <w:rPr>
          <w:rFonts w:hint="cs"/>
          <w:rtl/>
        </w:rPr>
        <w:tab/>
        <w:t>وهكذا فقد صان الدستور حرية الاعتقاد كحق من حقوق الإنسان، ومنع المساس بها. وكل فعل يعوق ممارسة السوري لحقوقه الدستورية يعاقب عليه في المادة 319 من قانون العقوبات بالحبس من شهر إلى سنة. ويعاقب القانون في الجرائم التي تمس الدين في المادة 462 من قانون العقوبات كل من أقدم بإحدى الطرق العلنية على تحقير الشعائر الدينية التي تمارس علانية أو حث على الازدراء بإحدى تلك الشعائر بالحبس من شهرين إلى سنتين. ويعاقب بالحبس من شهر إلى سنة حسب المادة 463 من نفس القانون:</w:t>
      </w:r>
    </w:p>
    <w:p w:rsidR="00000000" w:rsidRDefault="00000000">
      <w:pPr>
        <w:spacing w:line="400" w:lineRule="exact"/>
        <w:ind w:left="720"/>
        <w:jc w:val="both"/>
        <w:rPr>
          <w:rFonts w:hint="cs"/>
          <w:rtl/>
        </w:rPr>
      </w:pPr>
      <w:r>
        <w:rPr>
          <w:rFonts w:hint="cs"/>
          <w:rtl/>
        </w:rPr>
        <w:tab/>
        <w:t>"(أ)</w:t>
      </w:r>
      <w:r>
        <w:rPr>
          <w:rFonts w:hint="cs"/>
          <w:rtl/>
        </w:rPr>
        <w:tab/>
        <w:t>من أحدث تشويشاً عند القيام بإحدى الطقوس أو بالاحتفالات أو الرسوم الدينية المتعلقة بتلك الطقوس أو عرقلها بأعمال الشدة أو التهديد؛</w:t>
      </w:r>
    </w:p>
    <w:p w:rsidR="00000000" w:rsidRDefault="00000000">
      <w:pPr>
        <w:spacing w:line="400" w:lineRule="exact"/>
        <w:ind w:left="720"/>
        <w:jc w:val="both"/>
        <w:rPr>
          <w:rtl/>
        </w:rPr>
      </w:pPr>
      <w:r>
        <w:rPr>
          <w:rFonts w:hint="cs"/>
          <w:rtl/>
        </w:rPr>
        <w:tab/>
        <w:t>(ب)</w:t>
      </w:r>
      <w:r>
        <w:rPr>
          <w:rFonts w:hint="cs"/>
          <w:rtl/>
        </w:rPr>
        <w:tab/>
        <w:t>من هدم أو حطم أو شوه أو دنس أو بخس بناء مخصصاً للعبادة أو شعاراً أو غيره مما يكرمه أهل ديانة أو فئة من الناس".</w:t>
      </w:r>
    </w:p>
    <w:p w:rsidR="00000000" w:rsidRDefault="00000000">
      <w:pPr>
        <w:spacing w:line="400" w:lineRule="exact"/>
        <w:jc w:val="both"/>
        <w:rPr>
          <w:rtl/>
        </w:rPr>
      </w:pPr>
      <w:r>
        <w:rPr>
          <w:rFonts w:hint="cs"/>
          <w:rtl/>
        </w:rPr>
        <w:t>290-</w:t>
      </w:r>
      <w:r>
        <w:rPr>
          <w:rFonts w:hint="cs"/>
          <w:rtl/>
        </w:rPr>
        <w:tab/>
        <w:t>وإذا شكل فعله جريمة إثارة النعرات الطائفية أو المذهبية أو تعكير الصفاء بين عناصر الأمة عوقب عليه بعقوبة أشد وفق المادة 307 من قانون العقوبات السوري التي تنص على أن: "كل عمل وكل كتابة وكل خطاب يقصد منها أو ينتج عنها إثارة النعرات المذهبية أو العنصرية أو الحض على النزاع بين الطوائف ومختلف عناصر الأمة يعاقب عليه بالحبس من ستة أشهر إلى سنتين وبالغرامة المالية، وكذلك المنع من ممارسة الحقوق المذكورة في الفقرتين الثانية والرابعة من المادة 64" (وهي الحق في تولي الوظائف والخدمات وفي إدارة شؤون الطائفة المدنية أو إدارة النقابة التي ينتمي إليها والحق في أن يكون ناخباً أو منتخباً في جميع منظمات الطوائف والنقابات).</w:t>
      </w:r>
    </w:p>
    <w:p w:rsidR="00000000" w:rsidRDefault="00000000">
      <w:pPr>
        <w:spacing w:line="400" w:lineRule="exact"/>
        <w:jc w:val="both"/>
        <w:rPr>
          <w:rtl/>
        </w:rPr>
      </w:pPr>
      <w:r>
        <w:rPr>
          <w:rFonts w:hint="cs"/>
          <w:rtl/>
        </w:rPr>
        <w:t>291-</w:t>
      </w:r>
      <w:r>
        <w:rPr>
          <w:rFonts w:hint="cs"/>
          <w:rtl/>
        </w:rPr>
        <w:tab/>
        <w:t>ولا يوجد في القانون ما يمنع أية طائفة دينية من ممارسة ثقافتها الخاصة أو المجاهرة بالدين أو استخدام اللغة. وتتجسد حرية ممارسة الشعائر الدينية لكل الطوائف الدينية بحرية الممارسة العلنية لشؤونها الدينية، وتتمتع هذه الطوائف الدينية بتطبيق قانون أحوالهم الشخصية عليهم من جانب مراجعها الدينية وذلك انطلاقاً من الحقيقة الموضوعية التي تتمثل في وجود تعدد الأديان. رغم أن دين رئيس الجمهورية كما حدد في الدستور هو الإسلام. ولكن السوريين أحرار في أن يمارسوا شعائرهم الدينية أو أن لا يمارسوه</w:t>
      </w:r>
      <w:r>
        <w:rPr>
          <w:rFonts w:hint="eastAsia"/>
          <w:rtl/>
        </w:rPr>
        <w:t>ا</w:t>
      </w:r>
      <w:r>
        <w:rPr>
          <w:rFonts w:hint="cs"/>
          <w:rtl/>
        </w:rPr>
        <w:t>، إذ لا يوج</w:t>
      </w:r>
      <w:r>
        <w:rPr>
          <w:rFonts w:hint="eastAsia"/>
          <w:rtl/>
        </w:rPr>
        <w:t>د</w:t>
      </w:r>
      <w:r>
        <w:rPr>
          <w:rFonts w:hint="cs"/>
          <w:rtl/>
        </w:rPr>
        <w:t xml:space="preserve"> سلطة مختصة تفرض عليهم تأدية الشعائر الدينية، وينطبق ذلك على مختلف الطوائف الدينية. فالدولة توفر لهذه الطوائف وفقاً لأحكام الدستور والقانون إظهار دينهم والحرية في ممارسة شعائره في دور العبادة الخاصة بكل طائفة على حدة. وأقر المشرع السوري حرية الفكر والوجدان والدين عندما وضع قانون أحوال شخصية خاص بالمسلمين، وقانون آخر خاص بالطوائف المسيحية المتعددة الموجودة في سورية وقانون خاص بالطائفة الموسوية. وهي قواعد محترمة ومصانة، ولكل من الطوائف المذكورة محاكم خاصة بها تنظر في المنازعات الناشئة عن تطبيق تلك القوانين. </w:t>
      </w:r>
    </w:p>
    <w:p w:rsidR="00000000" w:rsidRDefault="00000000">
      <w:pPr>
        <w:spacing w:line="400" w:lineRule="exact"/>
        <w:jc w:val="both"/>
        <w:rPr>
          <w:rtl/>
        </w:rPr>
      </w:pPr>
      <w:r>
        <w:rPr>
          <w:rFonts w:hint="cs"/>
          <w:rtl/>
        </w:rPr>
        <w:t>292-</w:t>
      </w:r>
      <w:r>
        <w:rPr>
          <w:rFonts w:hint="cs"/>
          <w:rtl/>
        </w:rPr>
        <w:tab/>
        <w:t>وبالنسبة للفقرة 4 من المادة 18 من العهد تكفل الدولة للآباء والأوصياء التربية الدينية والأخلاقية لأولادهم بشكل لا يتعارض مع حقوق الآخرين أو يخل بالآداب العامة أو النظام العام. لا بل تعمل الدولة على دعم التعليم الديني والأخلاقي في كافة مراحل التعليم. وذهبت إلى أبعد من ذلك حين كفلت حق التعليم الديني لكل طائفة دينية حتى في السجون، حيث ينص نظام السجون السوري في المادة 118 على أن "يعين وزير الداخلية لكل سجن ولكل ديانة بناء على اقتراح المتصرف رجال الدين الذين يجوز دخولهم على الموقوفين بناء على طلبهم".</w:t>
      </w:r>
    </w:p>
    <w:p w:rsidR="00000000" w:rsidRDefault="00000000">
      <w:pPr>
        <w:spacing w:line="400" w:lineRule="exact"/>
        <w:jc w:val="both"/>
        <w:rPr>
          <w:rFonts w:hint="cs"/>
          <w:rtl/>
        </w:rPr>
      </w:pPr>
      <w:r>
        <w:rPr>
          <w:rFonts w:hint="cs"/>
          <w:rtl/>
        </w:rPr>
        <w:t>293-</w:t>
      </w:r>
      <w:r>
        <w:rPr>
          <w:rFonts w:hint="cs"/>
          <w:rtl/>
        </w:rPr>
        <w:tab/>
        <w:t xml:space="preserve">وبالعودة إلى المادة 35 من الدستور يتبين أنه قد كفل تطبيق مبدأ عدم التمييز بسبب الدين، حيث لم يحدد أياً من الديانات المذكورة. كما أنه لا يوجد تمييز في المواطنة بين مختلف الأديان، حيث لا يُذكر نوع الديانة على البطاقات الشخصية للمواطنين السوريين. </w:t>
      </w:r>
    </w:p>
    <w:p w:rsidR="00000000" w:rsidRDefault="00000000">
      <w:pPr>
        <w:spacing w:line="400" w:lineRule="exact"/>
        <w:jc w:val="center"/>
        <w:rPr>
          <w:b/>
          <w:bCs/>
          <w:rtl/>
        </w:rPr>
      </w:pPr>
      <w:r>
        <w:rPr>
          <w:rFonts w:hint="cs"/>
          <w:b/>
          <w:bCs/>
          <w:rtl/>
        </w:rPr>
        <w:t>المادة 19</w:t>
      </w:r>
    </w:p>
    <w:p w:rsidR="00000000" w:rsidRDefault="00000000">
      <w:pPr>
        <w:spacing w:line="400" w:lineRule="exact"/>
        <w:jc w:val="both"/>
        <w:rPr>
          <w:rFonts w:hint="cs"/>
          <w:rtl/>
        </w:rPr>
      </w:pPr>
      <w:r>
        <w:rPr>
          <w:rFonts w:hint="cs"/>
          <w:spacing w:val="0"/>
          <w:rtl/>
        </w:rPr>
        <w:t>294-</w:t>
      </w:r>
      <w:r>
        <w:rPr>
          <w:rFonts w:hint="cs"/>
          <w:spacing w:val="0"/>
          <w:rtl/>
        </w:rPr>
        <w:tab/>
        <w:t xml:space="preserve">تكفل القوانين وأنظمة التعليم في سورية حرية التعبير في المدارس والجامعات. ويشمل هذا الحق حرية الطالب والأستاذ في التماس مختلف ضروب المعلومات والأفكار وتلقيها ونقلها إلى الآخرين دونما اعتبار للحدود، سواء على شكل مكتوب أو مطبوع أو في قالب فني، أو بأي وسيلة أخرى يختارها. ولا تخضع هذه الحرية لغير القيود المحددة بنص القانون، وأن تكون ضرورية لاحترام حقوق الآخرين أو سمعتهم، أو لحماية الأمن القومي أو النظام العام أو </w:t>
      </w:r>
      <w:r>
        <w:rPr>
          <w:rFonts w:hint="cs"/>
          <w:rtl/>
        </w:rPr>
        <w:t>الصحة العامة أو الآداب العامة وهذا ما نصت عليه الفقرة السادسة من المادة 19 من العهد الدولي الخاص بالحقوق المدنية والسياسية.</w:t>
      </w:r>
    </w:p>
    <w:p w:rsidR="00000000" w:rsidRDefault="00000000">
      <w:pPr>
        <w:spacing w:line="400" w:lineRule="exact"/>
        <w:jc w:val="both"/>
        <w:rPr>
          <w:rFonts w:hint="cs"/>
          <w:rtl/>
        </w:rPr>
      </w:pPr>
      <w:r>
        <w:rPr>
          <w:rFonts w:hint="cs"/>
          <w:rtl/>
        </w:rPr>
        <w:t>295-</w:t>
      </w:r>
      <w:r>
        <w:rPr>
          <w:rFonts w:hint="cs"/>
          <w:rtl/>
        </w:rPr>
        <w:tab/>
        <w:t>إن حرية التعبير في سورية مصانة بالدستور وبالقانون، ولكل مواطن حق الإسهام في الحياة السياسية والاقتصادية والاجتماعية (المادة 26 من الدستور). كما أكدت المادة 38 من الدستور على أن "لكل مواطن الحق في أن يعرب عن رأيه بحرية وعلنية بالقول وبالكتابة وكافة وسائل التعبير الأخرى، وتكفل الدولة حرية الصحافة والطباعة والنشر وفقاً للقانون".</w:t>
      </w:r>
    </w:p>
    <w:p w:rsidR="00000000" w:rsidRDefault="00000000">
      <w:pPr>
        <w:spacing w:line="400" w:lineRule="exact"/>
        <w:jc w:val="both"/>
        <w:rPr>
          <w:rFonts w:hint="cs"/>
          <w:rtl/>
        </w:rPr>
      </w:pPr>
      <w:r>
        <w:rPr>
          <w:rFonts w:hint="cs"/>
          <w:rtl/>
        </w:rPr>
        <w:t>296-</w:t>
      </w:r>
      <w:r>
        <w:rPr>
          <w:rFonts w:hint="cs"/>
          <w:rtl/>
        </w:rPr>
        <w:tab/>
        <w:t>وبصدور المرسوم التشريعي رقم 50 لعام 2001، تم تنظيم عمل المطابع والمكتبات ودور النشر وأصول منح الترخيص للدوريات وإجراءاته، حيث ضمّ فصولاً تتعلق بما يحظر نشره في إطار القوانين، وفصولاً تتعلق بعرض المطبوعات وتوزيعها وأصول الاشتراك والإعلان، إضافة إلى فصول أخرى تتعلق بجرائم المطبوعات. كما أكد في مادته الأولى على أن: "تعد المطابع والمكتبات والمطبوعات على اختلاف أنواعها حرة ولا تقييد لحريتها إلا في نطاق القانون"، فقد ضمن قانون المطبوعات السوري حق التعبير عن الرأي لجميع المواطنين السوريين. وأي جهة ترغب بعرض وجهة نظرها يمكنها أن تقوم بذلك عبر وسائل الإعلام المحلية الخاصة والمرخصة بناءً على قانون المطبوعات، أو المطبوعات ووسائل الإعلام الحكومية. وهذه المطبوعات حرة في نشر أي شيء تريده، ولأي جهة كانت، بما لا يتعارض مع قانون المطبوعات وعلى مسؤوليتها القانونية. فالإعلام السوري حر في التعبير، ولا يؤثر قانون الطوارئ على حرية الإعلام وآراء المواطنين في سورية، ولا يحول دون قيام الصحفيين بمهامهم وواجباتهم المهنية بمختلف الوسائل والسبل الصحفية، فهذه الحرية لا يقيدها سوى ما يتعارض مع الأنظمة والقوانين النافذة. أما المطبوعات المرخصة وفقاً لقانون المطبوعات السوري والتي تصدر في سورية من قبل الجهات الرسمية أو غير الرسمية فإنها لا تخضع لأي رقابة.</w:t>
      </w:r>
    </w:p>
    <w:p w:rsidR="00000000" w:rsidRDefault="00000000">
      <w:pPr>
        <w:spacing w:line="400" w:lineRule="exact"/>
        <w:jc w:val="both"/>
        <w:rPr>
          <w:rFonts w:hint="cs"/>
          <w:spacing w:val="2"/>
          <w:rtl/>
        </w:rPr>
      </w:pPr>
      <w:r>
        <w:rPr>
          <w:rFonts w:hint="cs"/>
          <w:spacing w:val="2"/>
          <w:rtl/>
        </w:rPr>
        <w:t>297-</w:t>
      </w:r>
      <w:r>
        <w:rPr>
          <w:rFonts w:hint="cs"/>
          <w:spacing w:val="2"/>
          <w:rtl/>
        </w:rPr>
        <w:tab/>
        <w:t>كما منح قانون المطبوعات في المادة 25 منه "الأحزاب السياسية المرخصة قانونياً، بناء على طلبها، رخصة إصدار مطبوعة دورية تنطق باسم الحزب. ويكون الحزب صاحب الرخصة، بوصفه هيئة اعتبارية". وتمنح الرخصة بموجب المادة 12 فقرة (أ) من القانون "بقرار من رئيس مجلس الوزراء بناء على اقتراح وزير الإعلام إلى الذين تتوفر فيهم الشروط القانونية، ولرئيس مجلس الوزراء حق رفض منح الرخصة لأسباب تتعلق بالمصلحة العامة".</w:t>
      </w:r>
    </w:p>
    <w:p w:rsidR="00000000" w:rsidRDefault="00000000">
      <w:pPr>
        <w:spacing w:line="400" w:lineRule="exact"/>
        <w:jc w:val="both"/>
        <w:rPr>
          <w:rFonts w:hint="cs"/>
          <w:rtl/>
        </w:rPr>
      </w:pPr>
      <w:r>
        <w:rPr>
          <w:rFonts w:hint="cs"/>
          <w:rtl/>
        </w:rPr>
        <w:t>298-</w:t>
      </w:r>
      <w:r>
        <w:rPr>
          <w:rFonts w:hint="cs"/>
          <w:rtl/>
        </w:rPr>
        <w:tab/>
        <w:t>وبالنسبة لتوزيع المطبوعات وتداول الصحف، فقد حدد قانون المطبوعات في فصله الثاني أسس توزيع المطبوعات وحملها وبيعها، حيث تقوم المؤسسة العربية السورية للمطبوعات بتوزيع المطبوعات السورية علـى جميع أراضي الجمهورية العربية السورية. ولهذه المؤسسة الحق باعتماد وكلاء لها لتوزيع المطبوعات وفق نظامها الداخلي، أما المطبوعات غير الدورية من كتب ونشرات وغير ذلك فإن توزيعها يتم عبر المكتبات الخاصة التي تحصل على تراخيص لممارسة عملها من وزارة الإعلام دون أن يكون للوزارة أي دور في آليات العمل لأي مكتبة. وننوه هنا إلى أن المادة 23 من قانون المطبوعات تحظر على جميع المطابع أن تنشر:</w:t>
      </w:r>
    </w:p>
    <w:p w:rsidR="00000000" w:rsidRDefault="00000000">
      <w:pPr>
        <w:spacing w:line="400" w:lineRule="exact"/>
        <w:jc w:val="both"/>
        <w:rPr>
          <w:rFonts w:hint="cs"/>
          <w:rtl/>
        </w:rPr>
      </w:pPr>
      <w:r>
        <w:rPr>
          <w:rFonts w:hint="cs"/>
          <w:rtl/>
        </w:rPr>
        <w:tab/>
        <w:t>(أ)</w:t>
      </w:r>
      <w:r>
        <w:rPr>
          <w:rFonts w:hint="cs"/>
          <w:rtl/>
        </w:rPr>
        <w:tab/>
        <w:t>أدوات الاتهام "وسائل التحقيق الجنائي أو الجنح قبل تلاوتها في جلسة علنية"؛</w:t>
      </w:r>
    </w:p>
    <w:p w:rsidR="00000000" w:rsidRDefault="00000000">
      <w:pPr>
        <w:spacing w:line="400" w:lineRule="exact"/>
        <w:jc w:val="both"/>
        <w:rPr>
          <w:rFonts w:hint="cs"/>
          <w:rtl/>
        </w:rPr>
      </w:pPr>
      <w:r>
        <w:rPr>
          <w:rFonts w:hint="cs"/>
          <w:rtl/>
        </w:rPr>
        <w:tab/>
        <w:t>(ب)</w:t>
      </w:r>
      <w:r>
        <w:rPr>
          <w:rFonts w:hint="cs"/>
          <w:rtl/>
        </w:rPr>
        <w:tab/>
        <w:t>وقائع دعوى الإهانة والقدح والذم والافتراء؛</w:t>
      </w:r>
    </w:p>
    <w:p w:rsidR="00000000" w:rsidRDefault="00000000">
      <w:pPr>
        <w:spacing w:line="400" w:lineRule="exact"/>
        <w:jc w:val="both"/>
        <w:rPr>
          <w:rFonts w:hint="cs"/>
          <w:rtl/>
        </w:rPr>
      </w:pPr>
      <w:r>
        <w:rPr>
          <w:rFonts w:hint="cs"/>
          <w:rtl/>
        </w:rPr>
        <w:tab/>
        <w:t>(ج)</w:t>
      </w:r>
      <w:r>
        <w:rPr>
          <w:rFonts w:hint="cs"/>
          <w:rtl/>
        </w:rPr>
        <w:tab/>
        <w:t>وقائع المحاكمات السرية، وسائر المحاكمات التي تتعلق بالطلاق أو الهجر أو بدعوى النسب، وجميع وقائع الدعوى التي تحظر المحكمة أو دوائر التحقيق نشرها وتقارير الأطباء الشرعيين حول الجرائم الأخلاقية؛</w:t>
      </w:r>
    </w:p>
    <w:p w:rsidR="00000000" w:rsidRDefault="00000000">
      <w:pPr>
        <w:spacing w:line="400" w:lineRule="exact"/>
        <w:jc w:val="both"/>
        <w:rPr>
          <w:rFonts w:hint="cs"/>
          <w:rtl/>
        </w:rPr>
      </w:pPr>
      <w:r>
        <w:rPr>
          <w:rFonts w:hint="cs"/>
          <w:rtl/>
        </w:rPr>
        <w:tab/>
        <w:t>(د)</w:t>
      </w:r>
      <w:r>
        <w:rPr>
          <w:rFonts w:hint="cs"/>
          <w:rtl/>
        </w:rPr>
        <w:tab/>
        <w:t>مذكرات مجلس الشعب السرية؛</w:t>
      </w:r>
    </w:p>
    <w:p w:rsidR="00000000" w:rsidRDefault="00000000">
      <w:pPr>
        <w:spacing w:line="400" w:lineRule="exact"/>
        <w:jc w:val="both"/>
        <w:rPr>
          <w:rFonts w:hint="cs"/>
          <w:spacing w:val="0"/>
          <w:rtl/>
        </w:rPr>
      </w:pPr>
      <w:r>
        <w:rPr>
          <w:rFonts w:hint="cs"/>
          <w:spacing w:val="0"/>
          <w:rtl/>
        </w:rPr>
        <w:tab/>
        <w:t>(ه‍)</w:t>
      </w:r>
      <w:r>
        <w:rPr>
          <w:rFonts w:hint="cs"/>
          <w:spacing w:val="0"/>
          <w:rtl/>
        </w:rPr>
        <w:tab/>
        <w:t>المقالات والأخبار التي تمس الأمن الوطني ووحدة المجتمع وكذلك التي تتعلق بأمن الجيش وسلامته وبحركاته وعدده وتسلحه وتجهيزه ومعسكراته، باستثناء التي تصدر عن وزارة الدفاع أو التي تسمح هذه الوزارة بنشرها؛</w:t>
      </w:r>
    </w:p>
    <w:p w:rsidR="00000000" w:rsidRDefault="00000000">
      <w:pPr>
        <w:spacing w:line="400" w:lineRule="exact"/>
        <w:jc w:val="both"/>
        <w:rPr>
          <w:rFonts w:hint="cs"/>
          <w:rtl/>
        </w:rPr>
      </w:pPr>
      <w:r>
        <w:rPr>
          <w:rFonts w:hint="cs"/>
          <w:rtl/>
        </w:rPr>
        <w:tab/>
        <w:t>(و)</w:t>
      </w:r>
      <w:r>
        <w:rPr>
          <w:rFonts w:hint="cs"/>
          <w:rtl/>
        </w:rPr>
        <w:tab/>
        <w:t>الكتب والرسائل والمقالات والتحقيقات والرسوم الأخبار التي تتضمن طعناً بالحياة الخاصة.</w:t>
      </w:r>
    </w:p>
    <w:p w:rsidR="00000000" w:rsidRDefault="00000000">
      <w:pPr>
        <w:spacing w:line="400" w:lineRule="exact"/>
        <w:jc w:val="both"/>
        <w:rPr>
          <w:rFonts w:hint="cs"/>
          <w:rtl/>
        </w:rPr>
      </w:pPr>
      <w:r>
        <w:rPr>
          <w:rFonts w:hint="cs"/>
          <w:rtl/>
        </w:rPr>
        <w:t>299-</w:t>
      </w:r>
      <w:r>
        <w:rPr>
          <w:rFonts w:hint="cs"/>
          <w:rtl/>
        </w:rPr>
        <w:tab/>
        <w:t>ويمنع وزير الإعلام دخول أو تداول المطبوعات الخارجية إذا تبين أنها تمس السيادة الوطنية أو تخل بالأمن الوطني أو تتنافى مع الآداب العامة، وفقاً للمادة 10 من القانون والفقرة 3 من المادة 19 من هذا العهد، فقد عاقب قانون المطبوعات على من خالف الأحكام الواردة فيه نذكر منها:</w:t>
      </w:r>
    </w:p>
    <w:p w:rsidR="00000000" w:rsidRDefault="00000000">
      <w:pPr>
        <w:spacing w:line="400" w:lineRule="exact"/>
        <w:jc w:val="both"/>
        <w:rPr>
          <w:rFonts w:hint="cs"/>
          <w:rtl/>
        </w:rPr>
      </w:pPr>
      <w:r>
        <w:rPr>
          <w:rFonts w:hint="cs"/>
          <w:rtl/>
        </w:rPr>
        <w:tab/>
        <w:t>(أ)</w:t>
      </w:r>
      <w:r>
        <w:rPr>
          <w:rFonts w:hint="cs"/>
          <w:rtl/>
        </w:rPr>
        <w:tab/>
        <w:t>المادة 49(أ): يعاقب مرتكبو جرائم الذم والقدح والتحقير بواسطة المطبوعات بالحبس من شهرين إلى سنة وبالغرامة من مائة ألف ليرة سورية إلى مائتي ألف ليرة سورية؛</w:t>
      </w:r>
    </w:p>
    <w:p w:rsidR="00000000" w:rsidRDefault="00000000">
      <w:pPr>
        <w:spacing w:line="400" w:lineRule="exact"/>
        <w:jc w:val="both"/>
        <w:rPr>
          <w:rFonts w:hint="cs"/>
          <w:rtl/>
        </w:rPr>
      </w:pPr>
      <w:r>
        <w:rPr>
          <w:rFonts w:hint="cs"/>
          <w:rtl/>
        </w:rPr>
        <w:tab/>
        <w:t>(ب)</w:t>
      </w:r>
      <w:r>
        <w:rPr>
          <w:rFonts w:hint="cs"/>
          <w:rtl/>
        </w:rPr>
        <w:tab/>
        <w:t>المادة 50: يعاقب من يتعرض للآداب والأخلاق العامة عن طريق المطبوعات كما يعاقب موزعو النشرات والرسوم والصور والأفلام والإشارات وغير ذلك من الأشياء المخلة بالآداب مع مصادرة هذه الأشياء الجرمية وإتلافها؛</w:t>
      </w:r>
    </w:p>
    <w:p w:rsidR="00000000" w:rsidRDefault="00000000">
      <w:pPr>
        <w:spacing w:line="400" w:lineRule="exact"/>
        <w:jc w:val="both"/>
        <w:rPr>
          <w:rFonts w:hint="cs"/>
          <w:rtl/>
        </w:rPr>
      </w:pPr>
      <w:r>
        <w:rPr>
          <w:rFonts w:hint="cs"/>
          <w:rtl/>
        </w:rPr>
        <w:tab/>
        <w:t>(ج)</w:t>
      </w:r>
      <w:r>
        <w:rPr>
          <w:rFonts w:hint="cs"/>
          <w:rtl/>
        </w:rPr>
        <w:tab/>
        <w:t>المادة 51(أ): يعاقب من ينقل الأخبار غير الصحيحة أو ينشر أوراقاً مختلقة أو مزورة منسوبة كذبا إلى الغير بالحبس من سنة إلى ثلاث سنوات وبالغرامة من خمسمائة ألف ليرة سورية إلى مليون ليرة سورية؛</w:t>
      </w:r>
    </w:p>
    <w:p w:rsidR="00000000" w:rsidRDefault="00000000">
      <w:pPr>
        <w:spacing w:line="400" w:lineRule="exact"/>
        <w:jc w:val="both"/>
        <w:rPr>
          <w:rFonts w:hint="cs"/>
          <w:rtl/>
        </w:rPr>
      </w:pPr>
      <w:r>
        <w:rPr>
          <w:rFonts w:hint="cs"/>
          <w:rtl/>
        </w:rPr>
        <w:tab/>
        <w:t>(د)</w:t>
      </w:r>
      <w:r>
        <w:rPr>
          <w:rFonts w:hint="cs"/>
          <w:rtl/>
        </w:rPr>
        <w:tab/>
        <w:t>المادة 52(أ): كل من حرض على ارتكاب جرم بواسطة المطبوعات الموزعة أو المبيعة أو المعدة للبيع أو المعروضة في المحلات والتجمعات العامة أو بواسطة الإعلانات المعلقة في الطرقات وأنتج هذا التحريض مباشرة شروعاً في ارتكاب جرم يعاقب بالعقوبة التي تفرض على الشريك في الجرم المذكور؛</w:t>
      </w:r>
    </w:p>
    <w:p w:rsidR="00000000" w:rsidRDefault="00000000">
      <w:pPr>
        <w:spacing w:line="400" w:lineRule="exact"/>
        <w:jc w:val="both"/>
        <w:rPr>
          <w:rFonts w:hint="cs"/>
          <w:rtl/>
        </w:rPr>
      </w:pPr>
      <w:r>
        <w:rPr>
          <w:rFonts w:hint="cs"/>
          <w:rtl/>
        </w:rPr>
        <w:tab/>
        <w:t>(ه‍)</w:t>
      </w:r>
      <w:r>
        <w:rPr>
          <w:rFonts w:hint="cs"/>
          <w:rtl/>
        </w:rPr>
        <w:tab/>
        <w:t>المادة 52(ب): كل من ارتكب جرائم القتل والسلب والنهب والإحراق المرتكبة بشكل يحرض على الإجرام أو يدفع إلى ارتكاب هذه الجرائم ثانية يعاقب بالحبس من ستة أشهر إلى ثلاث سنوات وبالغرامة من مائة ألف ليرة سورية إلى مائتي ألف ليرة سورية؛</w:t>
      </w:r>
    </w:p>
    <w:p w:rsidR="00000000" w:rsidRDefault="00000000">
      <w:pPr>
        <w:spacing w:line="400" w:lineRule="exact"/>
        <w:jc w:val="both"/>
        <w:rPr>
          <w:rFonts w:hint="cs"/>
          <w:rtl/>
        </w:rPr>
      </w:pPr>
      <w:r>
        <w:rPr>
          <w:rFonts w:hint="cs"/>
          <w:rtl/>
        </w:rPr>
        <w:tab/>
        <w:t>(و)</w:t>
      </w:r>
      <w:r>
        <w:rPr>
          <w:rFonts w:hint="cs"/>
          <w:rtl/>
        </w:rPr>
        <w:tab/>
        <w:t>المادة 53: كل تحريض بإحدى الوسائل المذكورة في المادة 52 من هذا المرسوم التشريعي يكون موجها إلى أفراد القوات السورية المسلحة بغية تحويلهم عن القيام بواجباتهم العسكرية أو عن إطاعة رؤسائهم المفروضة في القوانين والأنظمة العسكرية يعاقب فاعله بالحبس من سنة إلى ثلاث سنوات وبغرامة من خمسمائة ألف ليرة سورية إلى مليون ليرة سورية ما لم يخضع الفعل لعقوبة أشد؛</w:t>
      </w:r>
    </w:p>
    <w:p w:rsidR="00000000" w:rsidRDefault="00000000">
      <w:pPr>
        <w:spacing w:line="400" w:lineRule="exact"/>
        <w:jc w:val="both"/>
        <w:rPr>
          <w:rFonts w:hint="cs"/>
          <w:rtl/>
        </w:rPr>
      </w:pPr>
      <w:r>
        <w:rPr>
          <w:rFonts w:hint="cs"/>
          <w:rtl/>
        </w:rPr>
        <w:tab/>
        <w:t>(ز)</w:t>
      </w:r>
      <w:r>
        <w:rPr>
          <w:rFonts w:hint="cs"/>
          <w:rtl/>
        </w:rPr>
        <w:tab/>
        <w:t>المادة 54: كل من هدد شخصاً بواسطة المطبوعات أو الإعلانات أو بأية صورة من الصور بفضح أمر أو إفشاله أو الإخبار عنه وكان من شأنه أن ينال من قدر هذا الشخص وشرفه أو من قدر أحد أقربائه وشرفه يعاقب وفق أحكام قانون العقوبات؛</w:t>
      </w:r>
    </w:p>
    <w:p w:rsidR="00000000" w:rsidRDefault="00000000">
      <w:pPr>
        <w:spacing w:line="400" w:lineRule="exact"/>
        <w:jc w:val="both"/>
        <w:rPr>
          <w:rFonts w:hint="cs"/>
          <w:rtl/>
        </w:rPr>
      </w:pPr>
      <w:r>
        <w:rPr>
          <w:rFonts w:hint="cs"/>
          <w:rtl/>
        </w:rPr>
        <w:tab/>
        <w:t>(ح)</w:t>
      </w:r>
      <w:r>
        <w:rPr>
          <w:rFonts w:hint="cs"/>
          <w:rtl/>
        </w:rPr>
        <w:tab/>
        <w:t>المادة 55(أ): كل من اتصل بدولة أجنبية وتقاضى منها أو من ممثلها أو من عملائها أموالاً لقاء الدعاية لها أو لمشاريعها عن طريق المطبوعات يعاقب بالحبس من ستة أشهر إلى سنتين وبغرامة من خمسين ألف إلى مائ</w:t>
      </w:r>
      <w:r>
        <w:rPr>
          <w:rFonts w:hint="eastAsia"/>
          <w:rtl/>
        </w:rPr>
        <w:t>ة</w:t>
      </w:r>
      <w:r>
        <w:rPr>
          <w:rFonts w:hint="cs"/>
          <w:rtl/>
        </w:rPr>
        <w:t xml:space="preserve"> ألف ليرة سورية.</w:t>
      </w:r>
    </w:p>
    <w:p w:rsidR="00000000" w:rsidRDefault="00000000">
      <w:pPr>
        <w:spacing w:line="400" w:lineRule="exact"/>
        <w:jc w:val="both"/>
        <w:rPr>
          <w:rFonts w:hint="cs"/>
          <w:rtl/>
        </w:rPr>
      </w:pPr>
      <w:r>
        <w:rPr>
          <w:rFonts w:hint="cs"/>
          <w:rtl/>
        </w:rPr>
        <w:t>300-</w:t>
      </w:r>
      <w:r>
        <w:rPr>
          <w:rFonts w:hint="cs"/>
          <w:rtl/>
        </w:rPr>
        <w:tab/>
        <w:t>وفي المقابل، ضمن القانون حقوق المدعى عليه في جميع جرائم المطبوعات وجميع الأعمال الجرمية المنصوص عليها في قانون العقوبات التي ترتكب بواسطة المطبوعات على اختلاف أنواعها. حيث نص القانون في المادة 59 منه على أن "للمحكمة منح المدعي عليه مهلة لا تتجاوز أسبوعاً لتعيين وكيل عنه وتقديم دفاعه. كما أكدت المادة 60 على أهمية وجود دفاع المدعى عليه ب‍ "يجب حتماً أن يقوم بالدفاع في الدعوى المقامة بالأفعال المعاقب عليها في هذا المرسوم التشريعي محام يوكله المدعى عليه، وإن لم يفعل يعين رئيس المحكمة محامياً يقوم بالدفاع عنه". وتنظر محكمة "بداية الجزاء" في جميع جرائم المطبوعات ولها وقف أي مطبوعة دورية عن الصدور، وتكون قراراتها خاضعة للاستئناف.</w:t>
      </w:r>
    </w:p>
    <w:p w:rsidR="00000000" w:rsidRDefault="00000000">
      <w:pPr>
        <w:spacing w:line="400" w:lineRule="exact"/>
        <w:jc w:val="both"/>
        <w:rPr>
          <w:rFonts w:hint="cs"/>
          <w:rtl/>
        </w:rPr>
      </w:pPr>
      <w:r>
        <w:rPr>
          <w:rFonts w:hint="cs"/>
          <w:rtl/>
        </w:rPr>
        <w:t>301-</w:t>
      </w:r>
      <w:r>
        <w:rPr>
          <w:rFonts w:hint="cs"/>
          <w:rtl/>
        </w:rPr>
        <w:tab/>
        <w:t>بالنسبة للنظام القانوني للإذاعة والتلفزيون، توجد هيئة عامة للإذاعة والتلفزيون تتبع لوزارة الإعلام، وهي هيئة مستقلة إدارياً ومالياً وتمارس عملها في ضوء الأنظمة والقانون. وقد صدر في عام 2001 القانون رقم 10 الذي أتاح للقطاع الخاص إنشاء إذاعات خاصة تجارية ومنحت وزارة الإعلام تراخيص مبدئية لإنشاء أربع إذاعات في سورية.</w:t>
      </w:r>
    </w:p>
    <w:p w:rsidR="00000000" w:rsidRDefault="00000000">
      <w:pPr>
        <w:spacing w:line="400" w:lineRule="exact"/>
        <w:jc w:val="both"/>
        <w:rPr>
          <w:rFonts w:hint="cs"/>
          <w:rtl/>
        </w:rPr>
      </w:pPr>
      <w:r>
        <w:rPr>
          <w:rFonts w:hint="cs"/>
          <w:rtl/>
        </w:rPr>
        <w:t>302-</w:t>
      </w:r>
      <w:r>
        <w:rPr>
          <w:rFonts w:hint="cs"/>
          <w:rtl/>
        </w:rPr>
        <w:tab/>
        <w:t>أما الصحافة في سورية، فهي موجودة بشقيها:</w:t>
      </w:r>
    </w:p>
    <w:p w:rsidR="00000000" w:rsidRDefault="00000000">
      <w:pPr>
        <w:spacing w:line="400" w:lineRule="exact"/>
        <w:jc w:val="both"/>
        <w:rPr>
          <w:rFonts w:hint="cs"/>
          <w:rtl/>
        </w:rPr>
      </w:pPr>
      <w:r>
        <w:rPr>
          <w:rFonts w:hint="cs"/>
          <w:rtl/>
        </w:rPr>
        <w:tab/>
        <w:t>(أ)</w:t>
      </w:r>
      <w:r>
        <w:rPr>
          <w:rFonts w:hint="cs"/>
          <w:rtl/>
        </w:rPr>
        <w:tab/>
        <w:t>العام والذي يعبر عن رأي السلطة التنفيذية، وجميع المواطنين لهم الحق أن يعبروا عن آرائهم في أية قضية أو موضوع مطروح عبر وسائل الإعلام العامة/الحكومية؛</w:t>
      </w:r>
    </w:p>
    <w:p w:rsidR="00000000" w:rsidRDefault="00000000">
      <w:pPr>
        <w:spacing w:line="400" w:lineRule="exact"/>
        <w:jc w:val="both"/>
        <w:rPr>
          <w:rFonts w:hint="cs"/>
          <w:rtl/>
        </w:rPr>
      </w:pPr>
      <w:r>
        <w:rPr>
          <w:rFonts w:hint="cs"/>
          <w:rtl/>
        </w:rPr>
        <w:tab/>
        <w:t>(ب)</w:t>
      </w:r>
      <w:r>
        <w:rPr>
          <w:rFonts w:hint="cs"/>
          <w:rtl/>
        </w:rPr>
        <w:tab/>
        <w:t>الصحافة الخاصة: فقد رخّص لما يقارب 75 مطبوعة حتى نهاية عام 2003. وبناءً على قانون المطبوعات السوري، فإن الصحافة مستقلة وليس لها أي علاقة بالأجهزة التنفيذية، وعملها تم تنظيمه وفقاً لما ورد في قانون المطبوعات السوري.</w:t>
      </w:r>
    </w:p>
    <w:p w:rsidR="00000000" w:rsidRDefault="00000000">
      <w:pPr>
        <w:spacing w:line="400" w:lineRule="exact"/>
        <w:jc w:val="both"/>
        <w:rPr>
          <w:rFonts w:hint="cs"/>
          <w:rtl/>
        </w:rPr>
      </w:pPr>
      <w:r>
        <w:rPr>
          <w:rFonts w:hint="cs"/>
          <w:rtl/>
        </w:rPr>
        <w:t>303-</w:t>
      </w:r>
      <w:r>
        <w:rPr>
          <w:rFonts w:hint="cs"/>
          <w:rtl/>
        </w:rPr>
        <w:tab/>
        <w:t>والصحفيون في سورية يعملون، في القطاع العام والخاص، وفق آليات عمل ينظمها اتحاد الصحفيين الذي ينتسبون إليه. ويضم هذا الاتحاد كل من يعمل في الصحافة وفي وسائل الإعلام السورية. أما حماية الصحفيين من أية تدخلات في عملهم أو محاسبتهم على ما ينشرونه فينظمها قانون المطبوعات السوري والقانون الذي أحدث بموجبه اتحاد الصحفيين. وليست هناك أية شروط لممارسة العمل الصحفي في سورية إلا ما ورد في قانون المطبوعات وقانون اتحاد الصحفيين.</w:t>
      </w:r>
    </w:p>
    <w:p w:rsidR="00000000" w:rsidRDefault="00000000">
      <w:pPr>
        <w:spacing w:line="400" w:lineRule="exact"/>
        <w:jc w:val="both"/>
        <w:rPr>
          <w:rFonts w:hint="cs"/>
          <w:rtl/>
        </w:rPr>
      </w:pPr>
      <w:r>
        <w:rPr>
          <w:rFonts w:hint="cs"/>
          <w:rtl/>
        </w:rPr>
        <w:t>304-</w:t>
      </w:r>
      <w:r>
        <w:rPr>
          <w:rFonts w:hint="cs"/>
          <w:rtl/>
        </w:rPr>
        <w:tab/>
        <w:t>تتناول وسائل الإعلام السوري بالتفصيل العهد الدولي للحقوق المدنية والسياسية وتواصل التذكير به وشرحه وتبسيطه للجماهير التي تدرك حقوقها وواجباتها من خلال الدستور والقوانين السورية.</w:t>
      </w:r>
    </w:p>
    <w:p w:rsidR="00000000" w:rsidRDefault="00000000">
      <w:pPr>
        <w:spacing w:line="400" w:lineRule="exact"/>
        <w:jc w:val="both"/>
        <w:rPr>
          <w:rFonts w:hint="cs"/>
          <w:rtl/>
        </w:rPr>
      </w:pPr>
      <w:r>
        <w:rPr>
          <w:rFonts w:hint="cs"/>
          <w:rtl/>
        </w:rPr>
        <w:t>305-</w:t>
      </w:r>
      <w:r>
        <w:rPr>
          <w:rFonts w:hint="cs"/>
          <w:rtl/>
        </w:rPr>
        <w:tab/>
        <w:t>ولا بد من الإشارة إلى أن تعميق التنوع الثقافي الذي يعد المحرك الأساسي لتعدد الآراء واختلافها، تجلى بانتشار المكتبات والمنشآت الثقافية على مساحة الجمهورية العربية السورية، سواء كانت مكتبات مستقلة أو تابعة للمراكز الثقافية. وقد تم ذلك تحقيقاً لمبدأ الثقافة الجماهيرية التي تعمم الوسائط الثقافية لأوسع جماهير القراء، ولا سيما الكتاب الذي يعد المصدر الرئيسي للمعرفة. كما تم اعتماد الوسائل الإلكترونية في أكثر من أربعين مركزاً ثقافياً. وتقدم جميع المراكز الثقافية في سورية، وعددها 396، النشاطات التالية:</w:t>
      </w:r>
    </w:p>
    <w:p w:rsidR="00000000" w:rsidRDefault="00000000">
      <w:pPr>
        <w:spacing w:line="400" w:lineRule="exact"/>
        <w:jc w:val="both"/>
        <w:rPr>
          <w:rFonts w:hint="cs"/>
          <w:rtl/>
        </w:rPr>
      </w:pPr>
      <w:r>
        <w:rPr>
          <w:rFonts w:hint="cs"/>
          <w:rtl/>
        </w:rPr>
        <w:tab/>
        <w:t>(أ)</w:t>
      </w:r>
      <w:r>
        <w:rPr>
          <w:rFonts w:hint="cs"/>
          <w:rtl/>
        </w:rPr>
        <w:tab/>
        <w:t>إعارة الكتب؛</w:t>
      </w:r>
    </w:p>
    <w:p w:rsidR="00000000" w:rsidRDefault="00000000">
      <w:pPr>
        <w:spacing w:line="400" w:lineRule="exact"/>
        <w:jc w:val="both"/>
        <w:rPr>
          <w:rFonts w:hint="cs"/>
          <w:rtl/>
        </w:rPr>
      </w:pPr>
      <w:r>
        <w:rPr>
          <w:rFonts w:hint="cs"/>
          <w:rtl/>
        </w:rPr>
        <w:tab/>
        <w:t>(ب)</w:t>
      </w:r>
      <w:r>
        <w:rPr>
          <w:rFonts w:hint="cs"/>
          <w:rtl/>
        </w:rPr>
        <w:tab/>
        <w:t>إقامة المحاضرات والأمسيات الأدبية والشعرية وحلقات البحث؛</w:t>
      </w:r>
    </w:p>
    <w:p w:rsidR="00000000" w:rsidRDefault="00000000">
      <w:pPr>
        <w:spacing w:line="400" w:lineRule="exact"/>
        <w:jc w:val="both"/>
        <w:rPr>
          <w:rFonts w:hint="cs"/>
          <w:rtl/>
        </w:rPr>
      </w:pPr>
      <w:r>
        <w:rPr>
          <w:rFonts w:hint="cs"/>
          <w:rtl/>
        </w:rPr>
        <w:tab/>
        <w:t>(ج)</w:t>
      </w:r>
      <w:r>
        <w:rPr>
          <w:rFonts w:hint="cs"/>
          <w:rtl/>
        </w:rPr>
        <w:tab/>
        <w:t>مسابقات حول الكتب، بمشاركة الناشئة والفتيان.</w:t>
      </w:r>
    </w:p>
    <w:p w:rsidR="00000000" w:rsidRDefault="00000000">
      <w:pPr>
        <w:spacing w:line="400" w:lineRule="exact"/>
        <w:jc w:val="both"/>
        <w:rPr>
          <w:rFonts w:hint="cs"/>
          <w:rtl/>
        </w:rPr>
      </w:pPr>
      <w:r>
        <w:rPr>
          <w:rFonts w:hint="cs"/>
          <w:rtl/>
        </w:rPr>
        <w:tab/>
        <w:t>وقد بلغ عدد مرتادي المراكز الثقافية خلال عام 2003: 867 062 2 مواطناً ممن يستعيرون الكتب أو يمارسون القراءة في تلك المراكز، أو يحضرون الأنشطة الرافدة والداعمة. وتتعدد وسائل المعرفة وتتطور بما يحقق تطبيق العهد الدولي للحقوق المدنية والسياسية، من خلال توسيع نطاق النشر الإلكتروني، وتوسيع مراكز الدخول لشبكة الإنترنت حيث تم افتتاح أربعين مقهى إنترنت في المراكز الثقافية خلال عام 2003، ومن شأن هذه المراكز أن تتيح حرية التعبير وحرية الإطلاع والتواصل بما يخدم تعزيز الديمقراطية والمواطنة ومشاركة المرأة وحقوق الملكية الفكرية وحقوق الأطفال، وغير ذلك من المواضيع.</w:t>
      </w:r>
    </w:p>
    <w:p w:rsidR="00000000" w:rsidRDefault="00000000">
      <w:pPr>
        <w:spacing w:line="400" w:lineRule="exact"/>
        <w:jc w:val="both"/>
        <w:rPr>
          <w:rFonts w:hint="cs"/>
          <w:rtl/>
        </w:rPr>
      </w:pPr>
      <w:r>
        <w:rPr>
          <w:rFonts w:hint="cs"/>
          <w:rtl/>
        </w:rPr>
        <w:t>306-</w:t>
      </w:r>
      <w:r>
        <w:rPr>
          <w:rFonts w:hint="cs"/>
          <w:rtl/>
        </w:rPr>
        <w:tab/>
        <w:t>وقد قامت وزارة الثقافة بتنظيم عدة وسائل معرفية نافعة في هذا الإطار مثل:</w:t>
      </w:r>
    </w:p>
    <w:p w:rsidR="00000000" w:rsidRDefault="00000000">
      <w:pPr>
        <w:spacing w:line="400" w:lineRule="exact"/>
        <w:jc w:val="both"/>
        <w:rPr>
          <w:rFonts w:hint="cs"/>
          <w:rtl/>
        </w:rPr>
      </w:pPr>
      <w:r>
        <w:rPr>
          <w:rFonts w:hint="cs"/>
          <w:rtl/>
        </w:rPr>
        <w:tab/>
        <w:t>(أ)</w:t>
      </w:r>
      <w:r>
        <w:rPr>
          <w:rFonts w:hint="cs"/>
          <w:rtl/>
        </w:rPr>
        <w:tab/>
        <w:t>تنظيم شهر الكتاب فيما بين 10 أيار/مايو و10 حزيران/يونيه عام 2003 الذي خفض فيه سعر الكتاب إلى 50 ليرة سورية، وسعر الكتيب العادي 25 ليرة سورية وسعر كتيب الأطفال 10 ليرات سورية؛</w:t>
      </w:r>
    </w:p>
    <w:p w:rsidR="00000000" w:rsidRDefault="00000000">
      <w:pPr>
        <w:spacing w:line="400" w:lineRule="exact"/>
        <w:jc w:val="both"/>
        <w:rPr>
          <w:rFonts w:hint="cs"/>
          <w:rtl/>
        </w:rPr>
      </w:pPr>
      <w:r>
        <w:rPr>
          <w:rFonts w:hint="cs"/>
          <w:rtl/>
        </w:rPr>
        <w:tab/>
        <w:t>(ب)</w:t>
      </w:r>
      <w:r>
        <w:rPr>
          <w:rFonts w:hint="cs"/>
          <w:rtl/>
        </w:rPr>
        <w:tab/>
        <w:t>إقامة احتفالات وطنية في المراكز الثقافية كالاحتفال بيوم الطفل العالمي في السادس والعشرين من شهر حزيران/يونيه من كل عام ويوم الطفل العربي في الأول من شهر تشرين الأول/أكتوبر من كل عام؛</w:t>
      </w:r>
    </w:p>
    <w:p w:rsidR="00000000" w:rsidRDefault="00000000">
      <w:pPr>
        <w:spacing w:line="400" w:lineRule="exact"/>
        <w:jc w:val="both"/>
        <w:rPr>
          <w:rFonts w:hint="cs"/>
          <w:rtl/>
        </w:rPr>
      </w:pPr>
      <w:r>
        <w:rPr>
          <w:rFonts w:hint="cs"/>
          <w:rtl/>
        </w:rPr>
        <w:tab/>
        <w:t>(ج)</w:t>
      </w:r>
      <w:r>
        <w:rPr>
          <w:rFonts w:hint="cs"/>
          <w:rtl/>
        </w:rPr>
        <w:tab/>
        <w:t>تنظيم ندوات فكرية وتربوية كثيرة عن الحقوق المدنية والسياسية في غالبية المراكز الثقافية؛</w:t>
      </w:r>
    </w:p>
    <w:p w:rsidR="00000000" w:rsidRDefault="00000000">
      <w:pPr>
        <w:spacing w:line="400" w:lineRule="exact"/>
        <w:jc w:val="both"/>
        <w:rPr>
          <w:rFonts w:hint="cs"/>
          <w:rtl/>
        </w:rPr>
      </w:pPr>
      <w:r>
        <w:rPr>
          <w:rFonts w:hint="cs"/>
          <w:rtl/>
        </w:rPr>
        <w:tab/>
        <w:t>وتقوم وزارة الثقافة حالياً بما يلي:</w:t>
      </w:r>
    </w:p>
    <w:p w:rsidR="00000000" w:rsidRDefault="00000000">
      <w:pPr>
        <w:spacing w:line="400" w:lineRule="exact"/>
        <w:jc w:val="both"/>
        <w:rPr>
          <w:rFonts w:hint="cs"/>
          <w:rtl/>
        </w:rPr>
      </w:pPr>
      <w:r>
        <w:rPr>
          <w:rFonts w:hint="cs"/>
          <w:rtl/>
        </w:rPr>
        <w:tab/>
        <w:t>(أ)</w:t>
      </w:r>
      <w:r>
        <w:rPr>
          <w:rFonts w:hint="cs"/>
          <w:rtl/>
        </w:rPr>
        <w:tab/>
        <w:t>أتمتة العمل في المراكز الثقافية لإتاحة الخدمات الثقافية عبر الشبكات الإلكترونية/الإنترنت مثالاً؛</w:t>
      </w:r>
    </w:p>
    <w:p w:rsidR="00000000" w:rsidRDefault="00000000">
      <w:pPr>
        <w:spacing w:line="400" w:lineRule="exact"/>
        <w:jc w:val="both"/>
        <w:rPr>
          <w:rFonts w:hint="cs"/>
          <w:spacing w:val="0"/>
          <w:rtl/>
        </w:rPr>
      </w:pPr>
      <w:r>
        <w:rPr>
          <w:rFonts w:hint="cs"/>
          <w:spacing w:val="0"/>
          <w:rtl/>
        </w:rPr>
        <w:tab/>
        <w:t>(ب)</w:t>
      </w:r>
      <w:r>
        <w:rPr>
          <w:rFonts w:hint="cs"/>
          <w:spacing w:val="0"/>
          <w:rtl/>
        </w:rPr>
        <w:tab/>
        <w:t>دعم الجمعيات الثقافية بالتنسيق مع المراكز الثقافية وتقديم العون المادي والمعنوي لأنشطتها المقترحة؛</w:t>
      </w:r>
    </w:p>
    <w:p w:rsidR="00000000" w:rsidRDefault="00000000">
      <w:pPr>
        <w:spacing w:line="400" w:lineRule="exact"/>
        <w:jc w:val="both"/>
        <w:rPr>
          <w:rFonts w:hint="cs"/>
          <w:rtl/>
        </w:rPr>
      </w:pPr>
      <w:r>
        <w:rPr>
          <w:rFonts w:hint="cs"/>
          <w:spacing w:val="0"/>
          <w:rtl/>
        </w:rPr>
        <w:tab/>
      </w:r>
      <w:r>
        <w:rPr>
          <w:rFonts w:hint="cs"/>
          <w:rtl/>
        </w:rPr>
        <w:t>(ج)</w:t>
      </w:r>
      <w:r>
        <w:rPr>
          <w:rFonts w:hint="cs"/>
          <w:rtl/>
        </w:rPr>
        <w:tab/>
        <w:t>نشر دوريات فرعية عن النشاط الثقافي للمديريات والعناية بالقيم الإنسانية والعمل جار لتوفير الحد الأعلى من وسائل المعرفة داخل المكتبات الوطنية والمراكز الثقافية، بما يحقق ما ورد في العهد الدولي وما ينسجم معه. والدليل على ذلك ما يلي:</w:t>
      </w:r>
    </w:p>
    <w:p w:rsidR="00000000" w:rsidRDefault="00000000">
      <w:pPr>
        <w:spacing w:line="400" w:lineRule="exact"/>
        <w:ind w:left="1440" w:hanging="720"/>
        <w:jc w:val="both"/>
        <w:rPr>
          <w:rFonts w:hint="cs"/>
          <w:rtl/>
        </w:rPr>
      </w:pPr>
      <w:r>
        <w:rPr>
          <w:rtl/>
        </w:rPr>
        <w:t>`</w:t>
      </w:r>
      <w:r>
        <w:rPr>
          <w:rFonts w:hint="cs"/>
          <w:rtl/>
        </w:rPr>
        <w:t>1</w:t>
      </w:r>
      <w:r>
        <w:rPr>
          <w:rtl/>
        </w:rPr>
        <w:t>`</w:t>
      </w:r>
      <w:r>
        <w:rPr>
          <w:rFonts w:hint="cs"/>
          <w:rtl/>
        </w:rPr>
        <w:tab/>
        <w:t>ارتفع عدد معاهد الثقافة الشعبية منذ إحصائية عام 1986: 38 ثمانية وثلاثون معهداً، إلى 79 تسع وسبعون معهداً في إحصائيات عام 2003؛</w:t>
      </w:r>
    </w:p>
    <w:p w:rsidR="00000000" w:rsidRDefault="00000000">
      <w:pPr>
        <w:spacing w:line="400" w:lineRule="exact"/>
        <w:ind w:left="1440" w:hanging="720"/>
        <w:jc w:val="both"/>
        <w:rPr>
          <w:rtl/>
        </w:rPr>
      </w:pPr>
      <w:r>
        <w:rPr>
          <w:rtl/>
        </w:rPr>
        <w:t>`</w:t>
      </w:r>
      <w:r>
        <w:rPr>
          <w:rFonts w:hint="cs"/>
          <w:rtl/>
        </w:rPr>
        <w:t>2</w:t>
      </w:r>
      <w:r>
        <w:rPr>
          <w:rtl/>
        </w:rPr>
        <w:t>`</w:t>
      </w:r>
      <w:r>
        <w:rPr>
          <w:rFonts w:hint="cs"/>
          <w:rtl/>
        </w:rPr>
        <w:tab/>
        <w:t>ارتفع عدد المراكز الثقافية منذ إحصائية عام 1986: 79 تسع وسبعون مركزاً ثقافياً إلى 396 ثلاثمائة وست وتسعون مركزاً ثقافياً في إحصائيات عام 2003.</w:t>
      </w:r>
    </w:p>
    <w:p w:rsidR="00000000" w:rsidRDefault="00000000">
      <w:pPr>
        <w:spacing w:line="400" w:lineRule="exact"/>
        <w:jc w:val="both"/>
        <w:rPr>
          <w:rFonts w:hint="cs"/>
          <w:rtl/>
        </w:rPr>
      </w:pPr>
      <w:r>
        <w:rPr>
          <w:rFonts w:hint="cs"/>
          <w:rtl/>
        </w:rPr>
        <w:t>307-</w:t>
      </w:r>
      <w:r>
        <w:rPr>
          <w:rFonts w:hint="cs"/>
          <w:rtl/>
        </w:rPr>
        <w:tab/>
        <w:t xml:space="preserve">وقد أقيمت ندوة بتاريخ 16 و17 و18 و19 حزيران/يونيه عام 2003 للسادة المحاميـن و القضاة ورجال الجمارك لتعريفهم بقضايا الملكية الفكرية، وذلك بالتعاون مع المنظمة العالمية للملكية الفكرية ال‍ </w:t>
      </w:r>
      <w:r>
        <w:t>(WIPO)</w:t>
      </w:r>
      <w:r>
        <w:rPr>
          <w:rFonts w:hint="cs"/>
          <w:rtl/>
        </w:rPr>
        <w:t>.</w:t>
      </w:r>
    </w:p>
    <w:p w:rsidR="00000000" w:rsidRDefault="00000000">
      <w:pPr>
        <w:spacing w:line="400" w:lineRule="exact"/>
        <w:jc w:val="both"/>
        <w:rPr>
          <w:rFonts w:hint="cs"/>
          <w:spacing w:val="2"/>
          <w:rtl/>
        </w:rPr>
      </w:pPr>
      <w:r>
        <w:rPr>
          <w:rFonts w:hint="cs"/>
          <w:spacing w:val="2"/>
          <w:rtl/>
        </w:rPr>
        <w:t>308-</w:t>
      </w:r>
      <w:r>
        <w:rPr>
          <w:rFonts w:hint="cs"/>
          <w:spacing w:val="2"/>
          <w:rtl/>
        </w:rPr>
        <w:tab/>
        <w:t>كما أقيمت ندوة حول حقوق المؤلف والمترجم بتاريخ 29 شباط/فبراير و1 و2 آذار/مارس عام 2004، بالتعاون مع مملكة النرويج، ضمت العديد من الخبراء الدوليين في هذا المجال، ووجهت الدعوة للسادة الكتاب والمترجمين والمحامين والمختصين وسائر فئات المواطنين. وكان الهدف منها تعريفهم بحقوقهم وطرق المطالبة بها وتأسيس الإدارات الجماعية التي تهدف إلى تحصيل حقوق أصحاب الحقوق من مستهلكيها وإعادة توزيعها إلى مستحقيها.</w:t>
      </w:r>
    </w:p>
    <w:p w:rsidR="00000000" w:rsidRDefault="00000000">
      <w:pPr>
        <w:spacing w:line="400" w:lineRule="exact"/>
        <w:jc w:val="both"/>
        <w:rPr>
          <w:rFonts w:hint="cs"/>
          <w:rtl/>
        </w:rPr>
      </w:pPr>
      <w:r>
        <w:rPr>
          <w:rFonts w:hint="cs"/>
          <w:rtl/>
        </w:rPr>
        <w:t>309-</w:t>
      </w:r>
      <w:r>
        <w:rPr>
          <w:rFonts w:hint="cs"/>
          <w:rtl/>
        </w:rPr>
        <w:tab/>
        <w:t>و تعمل وزارة الثقافة على تعديل القانون رقم 12 لحماية حقوق المؤلف والحقوق المجاورة بما يتناسب مع أحكام الاتفاقيات الدولية المتعلقة بالملكية الفكرية وهي التالية:</w:t>
      </w:r>
    </w:p>
    <w:p w:rsidR="00000000" w:rsidRDefault="00000000">
      <w:pPr>
        <w:spacing w:line="400" w:lineRule="exact"/>
        <w:jc w:val="both"/>
        <w:rPr>
          <w:rFonts w:hint="cs"/>
          <w:rtl/>
        </w:rPr>
      </w:pPr>
      <w:r>
        <w:rPr>
          <w:rFonts w:hint="cs"/>
          <w:rtl/>
        </w:rPr>
        <w:tab/>
        <w:t>(أ)</w:t>
      </w:r>
      <w:r>
        <w:rPr>
          <w:rFonts w:hint="cs"/>
          <w:rtl/>
        </w:rPr>
        <w:tab/>
        <w:t>اتفاقية برن لحماية المصنفات الأدبية والفنية لعام 1886 المعدلة عام 1979؛</w:t>
      </w:r>
    </w:p>
    <w:p w:rsidR="00000000" w:rsidRDefault="00000000">
      <w:pPr>
        <w:spacing w:line="400" w:lineRule="exact"/>
        <w:jc w:val="both"/>
        <w:rPr>
          <w:rFonts w:hint="cs"/>
          <w:rtl/>
        </w:rPr>
      </w:pPr>
      <w:r>
        <w:rPr>
          <w:rFonts w:hint="cs"/>
          <w:rtl/>
        </w:rPr>
        <w:tab/>
        <w:t>(ب)</w:t>
      </w:r>
      <w:r>
        <w:rPr>
          <w:rFonts w:hint="cs"/>
          <w:rtl/>
        </w:rPr>
        <w:tab/>
        <w:t>اتفاقية روما لحماية منتجي التسجيلات الصوتية وفناني الأداء لعام 1961؛</w:t>
      </w:r>
    </w:p>
    <w:p w:rsidR="00000000" w:rsidRDefault="00000000">
      <w:pPr>
        <w:spacing w:line="400" w:lineRule="exact"/>
        <w:jc w:val="both"/>
        <w:rPr>
          <w:rtl/>
        </w:rPr>
      </w:pPr>
      <w:r>
        <w:rPr>
          <w:rFonts w:hint="cs"/>
          <w:rtl/>
        </w:rPr>
        <w:tab/>
        <w:t>(ج)</w:t>
      </w:r>
      <w:r>
        <w:rPr>
          <w:rFonts w:hint="cs"/>
          <w:rtl/>
        </w:rPr>
        <w:tab/>
        <w:t xml:space="preserve">اتفاقية الوايبو لحماية المصنفات الأدبية والفنية لعام 1996 </w:t>
      </w:r>
      <w:r>
        <w:t>(WTC)</w:t>
      </w:r>
      <w:r>
        <w:rPr>
          <w:rFonts w:hint="cs"/>
          <w:rtl/>
        </w:rPr>
        <w:t>؛</w:t>
      </w:r>
    </w:p>
    <w:p w:rsidR="00000000" w:rsidRDefault="00000000">
      <w:pPr>
        <w:spacing w:line="400" w:lineRule="exact"/>
        <w:jc w:val="both"/>
        <w:rPr>
          <w:rFonts w:hint="cs"/>
          <w:rtl/>
        </w:rPr>
      </w:pPr>
      <w:r>
        <w:rPr>
          <w:rFonts w:hint="cs"/>
          <w:rtl/>
        </w:rPr>
        <w:tab/>
        <w:t>(د)</w:t>
      </w:r>
      <w:r>
        <w:rPr>
          <w:rFonts w:hint="cs"/>
          <w:rtl/>
        </w:rPr>
        <w:tab/>
        <w:t xml:space="preserve">اتفاقية الوايبو لحماية منتجي التسجيلات الصوتية وفناني الأداء لعام 1996 </w:t>
      </w:r>
      <w:r>
        <w:t>(WPPT)</w:t>
      </w:r>
      <w:r>
        <w:rPr>
          <w:rFonts w:hint="cs"/>
          <w:rtl/>
        </w:rPr>
        <w:t>.</w:t>
      </w:r>
    </w:p>
    <w:p w:rsidR="00000000" w:rsidRDefault="00000000">
      <w:pPr>
        <w:spacing w:line="400" w:lineRule="exact"/>
        <w:jc w:val="both"/>
        <w:rPr>
          <w:rFonts w:hint="cs"/>
          <w:rtl/>
        </w:rPr>
      </w:pPr>
      <w:r>
        <w:rPr>
          <w:rFonts w:hint="cs"/>
          <w:rtl/>
        </w:rPr>
        <w:t>310-</w:t>
      </w:r>
      <w:r>
        <w:rPr>
          <w:rFonts w:hint="cs"/>
          <w:rtl/>
        </w:rPr>
        <w:tab/>
        <w:t>وقد أثمرت هذه الجهود عن انضمام الجمهورية العربية السورية إلى اتفاقية برن لحماية المصنفات الأدبية والفنية بموجب المرسوم التشريعي رقـم 8 تاريخ 29 كانون الثاني/يناير 2004. كما انضمت إلى اتفاق مدريد بشأن التسجيل الدولي للعلامات لعام 1891 وبروتوكول الاتفاق لعام 1989 بموجب المرسوم التشريعي رقم 92 تاريخ 25 آذار/مارس 2004. واتفاقية إحداث المنظمة العالمية للملكية الفكرية الموقعة في ستكهولم بتاريخ 14 تموز/يوليه 1967، وذلك بموجب القانون رقم 16 تاريخ 19 أيار/مايو 2004.</w:t>
      </w:r>
    </w:p>
    <w:p w:rsidR="00000000" w:rsidRDefault="00000000">
      <w:pPr>
        <w:spacing w:line="400" w:lineRule="exact"/>
        <w:jc w:val="both"/>
        <w:rPr>
          <w:rFonts w:hint="cs"/>
          <w:rtl/>
        </w:rPr>
      </w:pPr>
      <w:r>
        <w:rPr>
          <w:rFonts w:hint="cs"/>
          <w:rtl/>
        </w:rPr>
        <w:t>311-</w:t>
      </w:r>
      <w:r>
        <w:rPr>
          <w:rFonts w:hint="cs"/>
          <w:rtl/>
        </w:rPr>
        <w:tab/>
        <w:t>تقيم وزارة الثقافة ندوات وطنية موجهة للمواطنين بهدف التعريف بالعهد الدولي للحقوق المدنية والسياسية ولتتبع تنفيذه 0وقد اتخذت إجراءات فعلية لتشجيع المشاركة الشعبية في ميدان الثقافة وحقوق الإنسان، من خلال المساهمة في محو الأمية، والقيام بعمليات التأليف والنشر والترجمة والإشراف على تطوير الفنون التشكيلية والتطبيقية والفنون المسرحية والسينمائية والموسيقية وإصدار المجلات المتخصصة، ونشر كتب التراث العربي وحماية المواقع الأثرية، كما تم اعتماد تنفيذ قانون حماية حقوق المؤلف رقم 12 لعام 2001 الذي ضمن حماية حقوق المؤلفين وأصحاب الحقوق المجاورة.</w:t>
      </w:r>
    </w:p>
    <w:p w:rsidR="00000000" w:rsidRDefault="00000000">
      <w:pPr>
        <w:spacing w:line="400" w:lineRule="exact"/>
        <w:jc w:val="both"/>
        <w:rPr>
          <w:rFonts w:hint="cs"/>
          <w:rtl/>
        </w:rPr>
      </w:pPr>
      <w:r>
        <w:rPr>
          <w:rFonts w:hint="cs"/>
          <w:rtl/>
        </w:rPr>
        <w:t>312-</w:t>
      </w:r>
      <w:r>
        <w:rPr>
          <w:rFonts w:hint="cs"/>
          <w:rtl/>
        </w:rPr>
        <w:tab/>
        <w:t>وقد أقامت وزارة الثقافة أنشطة أظهرت مكانة المرأة وحريتها في تاريخ المجتمع العربي السوري، تم ذكرها سابقاً. كما شجعت وزارة الثقافة الحوار والتواصل بين الأديان وذلك عن طريق تبادل المعارض الفنية مثل معرض حوار الأديان الذي أقيم في دمشق وحلب عام 2001، ومعرض الإسلام في صقلية (البستان بين حضارتين) بتاريخ 18 أيار/مايو 2003.</w:t>
      </w:r>
    </w:p>
    <w:p w:rsidR="00000000" w:rsidRDefault="00000000">
      <w:pPr>
        <w:spacing w:line="400" w:lineRule="exact"/>
        <w:jc w:val="center"/>
        <w:rPr>
          <w:b/>
          <w:bCs/>
          <w:rtl/>
        </w:rPr>
      </w:pPr>
      <w:r>
        <w:rPr>
          <w:rFonts w:hint="cs"/>
          <w:b/>
          <w:bCs/>
          <w:rtl/>
        </w:rPr>
        <w:t>المادة 20</w:t>
      </w:r>
    </w:p>
    <w:p w:rsidR="00000000" w:rsidRDefault="00000000">
      <w:pPr>
        <w:spacing w:line="400" w:lineRule="exact"/>
        <w:jc w:val="both"/>
        <w:rPr>
          <w:rFonts w:hint="cs"/>
          <w:rtl/>
        </w:rPr>
      </w:pPr>
      <w:r>
        <w:rPr>
          <w:rFonts w:hint="cs"/>
          <w:rtl/>
        </w:rPr>
        <w:t>313-</w:t>
      </w:r>
      <w:r>
        <w:rPr>
          <w:rFonts w:hint="cs"/>
          <w:rtl/>
        </w:rPr>
        <w:tab/>
        <w:t>أكد الدستور السوري في الفصل الرابع المتعلق بالحريات والحقوق والواجبات العامة التي توضح أن الدعاية للحرب وأية دعوة إلى الكراهية القومية أو العنصرية أو الدينية تشكل تحريضاً على التمييز أو العداوة أو العنف محظورة في سورية، فلا تميز بين المواطنين بسبب العرق أو اللون أو الجنس أو اللغة أو الدين أو الرأي أو الأصل القومي أو الاجتماعي أو الثروة أو لأي سبب آخر، بل أنه لا تمييز وفقاً للدستور مع أي إنسان آخر للأسباب المشار إليها لتعارض ذلك مع المبادئ العامة في الدستور التي تدعو لخدمة الإنسانية، ورفض التمييز على أي أساس كان، بل إن قانون العقوبات السوري عاقب في المادتين 307 و308 على الأفعال التي تميز بسبب المذهب أو العنصر، وهذا العقاب يشمل كل أنواع التمييز المشار إليها بالعهد.</w:t>
      </w:r>
    </w:p>
    <w:p w:rsidR="00000000" w:rsidRDefault="00000000">
      <w:pPr>
        <w:spacing w:line="400" w:lineRule="exact"/>
        <w:jc w:val="both"/>
        <w:rPr>
          <w:rFonts w:hint="cs"/>
          <w:rtl/>
        </w:rPr>
      </w:pPr>
      <w:r>
        <w:rPr>
          <w:rFonts w:hint="cs"/>
          <w:rtl/>
        </w:rPr>
        <w:t>314-</w:t>
      </w:r>
      <w:r>
        <w:rPr>
          <w:rFonts w:hint="cs"/>
          <w:rtl/>
        </w:rPr>
        <w:tab/>
        <w:t>كما عاقب قانون العقوبات بالمادة 298 على إثارة الحرب الأهلية أو الاقتتال الطائفي حيث نصت على أن: "يعاقب بالأشغال الشاقة مؤبداً على الاعتداء الذي يستهدف إما إثارة الحرب الأهلية أو الاقتتال الطائفي بتسليح السوريين أو بحملهم على التسلح بعضهم ضد البعض الآخر أو الحض على التقتيل والنهب في محله أو محلات، ويقضي بالإعدام إذا تم الاعتداء". ونصت المادة 278 على أن: "يعاقب بالاعتقال المؤقت:</w:t>
      </w:r>
    </w:p>
    <w:p w:rsidR="00000000" w:rsidRDefault="00000000">
      <w:pPr>
        <w:spacing w:line="400" w:lineRule="exact"/>
        <w:jc w:val="both"/>
        <w:rPr>
          <w:rFonts w:hint="cs"/>
          <w:rtl/>
        </w:rPr>
      </w:pPr>
      <w:r>
        <w:rPr>
          <w:rFonts w:hint="cs"/>
          <w:rtl/>
        </w:rPr>
        <w:tab/>
        <w:t>(أ)</w:t>
      </w:r>
      <w:r>
        <w:rPr>
          <w:rFonts w:hint="cs"/>
          <w:rtl/>
        </w:rPr>
        <w:tab/>
        <w:t>من خرق التدابير التي اتخذتها الدولة للمحافظة على حيادها في الحرب؛</w:t>
      </w:r>
    </w:p>
    <w:p w:rsidR="00000000" w:rsidRDefault="00000000">
      <w:pPr>
        <w:spacing w:line="400" w:lineRule="exact"/>
        <w:jc w:val="both"/>
        <w:rPr>
          <w:rFonts w:hint="cs"/>
          <w:rtl/>
        </w:rPr>
      </w:pPr>
      <w:r>
        <w:rPr>
          <w:rFonts w:hint="cs"/>
          <w:rtl/>
        </w:rPr>
        <w:tab/>
        <w:t>(ب)</w:t>
      </w:r>
      <w:r>
        <w:rPr>
          <w:rFonts w:hint="cs"/>
          <w:rtl/>
        </w:rPr>
        <w:tab/>
        <w:t>من أقدم على أعمال أو كتابات أو خطب لم تجزها الحكومة فتعرض سورية لخطر أعمال عدائية أو عكر صلاتها بدولة أجنبية أو عرض السوريين لأعمال ثأرية تقع عليهم أو على أموالهم".</w:t>
      </w:r>
    </w:p>
    <w:p w:rsidR="00000000" w:rsidRDefault="00000000">
      <w:pPr>
        <w:spacing w:line="400" w:lineRule="exact"/>
        <w:jc w:val="both"/>
        <w:rPr>
          <w:rFonts w:hint="cs"/>
          <w:rtl/>
        </w:rPr>
      </w:pPr>
      <w:r>
        <w:rPr>
          <w:rFonts w:hint="cs"/>
          <w:rtl/>
        </w:rPr>
        <w:t>315-</w:t>
      </w:r>
      <w:r>
        <w:rPr>
          <w:rFonts w:hint="cs"/>
          <w:rtl/>
        </w:rPr>
        <w:tab/>
        <w:t>كما أن الدعاية للحرب العدوانية محظورة أساساً لأنها تمثل تدخلاً لتغيير دستور دولة أخرى والتعرض لحقوق أفرادها، وذلك يعارض السياسة العامة للدولة السورية، وهذا مستدرك في النصوص العامة ودلالاتها. وفي هذا الإطار فإن التشريعات المعمول بها في الجمهورية العربية السورية، تفرض العقوبات الشديدة على جميع الأفعال التي تتعلق بالإرهاب سواء أكان الفاعل أصيلاً أم شريكاً أم متدخلاً أم محرضاً أو مخبئاً. فقد نصت المادة 304 من قانون العقوبات على تحديد وتوصيف الأعمال الإرهابية حيث جاء فيها: "يقصد بالأعمال الإرهابية جميع الأفعال التي ترمي إلى إيجاد حالة ذعر وترتكب بوسائل كالأدوات المتفجرة والمواد الملتهبة والمنتجات السامة أو المحرقة والعوامل الوبائية أو الجرثومية التي من شأنها أن تحدث خطراً عاماً".</w:t>
      </w:r>
    </w:p>
    <w:p w:rsidR="00000000" w:rsidRDefault="00000000">
      <w:pPr>
        <w:spacing w:line="400" w:lineRule="exact"/>
        <w:jc w:val="both"/>
        <w:rPr>
          <w:rFonts w:hint="cs"/>
          <w:rtl/>
        </w:rPr>
      </w:pPr>
      <w:r>
        <w:rPr>
          <w:rFonts w:hint="cs"/>
          <w:rtl/>
        </w:rPr>
        <w:t>316-</w:t>
      </w:r>
      <w:r>
        <w:rPr>
          <w:rFonts w:hint="cs"/>
          <w:rtl/>
        </w:rPr>
        <w:tab/>
        <w:t>وجاءت المادة 305 لتحدد العقوبات لمن يرتكب أعمالاً إرهابية على الشكل التالي:</w:t>
      </w:r>
    </w:p>
    <w:p w:rsidR="00000000" w:rsidRDefault="00000000">
      <w:pPr>
        <w:spacing w:line="400" w:lineRule="exact"/>
        <w:jc w:val="both"/>
        <w:rPr>
          <w:rFonts w:hint="cs"/>
          <w:rtl/>
        </w:rPr>
      </w:pPr>
      <w:r>
        <w:rPr>
          <w:rFonts w:hint="cs"/>
          <w:rtl/>
        </w:rPr>
        <w:tab/>
        <w:t>(أ)</w:t>
      </w:r>
      <w:r>
        <w:rPr>
          <w:rFonts w:hint="cs"/>
          <w:rtl/>
        </w:rPr>
        <w:tab/>
        <w:t>المؤامرة التي يقصد منها ارتكاب عمل أو أعمال إرهابية يعاقب عليها بالأشغال الشاقة المؤقتة؛</w:t>
      </w:r>
    </w:p>
    <w:p w:rsidR="00000000" w:rsidRDefault="00000000">
      <w:pPr>
        <w:spacing w:line="400" w:lineRule="exact"/>
        <w:jc w:val="both"/>
        <w:rPr>
          <w:rFonts w:hint="cs"/>
          <w:rtl/>
        </w:rPr>
      </w:pPr>
      <w:r>
        <w:rPr>
          <w:rFonts w:hint="cs"/>
          <w:rtl/>
        </w:rPr>
        <w:tab/>
        <w:t>(ب)</w:t>
      </w:r>
      <w:r>
        <w:rPr>
          <w:rFonts w:hint="cs"/>
          <w:rtl/>
        </w:rPr>
        <w:tab/>
        <w:t>كل عمل إرهابي يستوجب الأشغال الشاقة من خمسة عشرة سنة إلى عشرين سنة؛</w:t>
      </w:r>
    </w:p>
    <w:p w:rsidR="00000000" w:rsidRDefault="00000000">
      <w:pPr>
        <w:spacing w:line="400" w:lineRule="exact"/>
        <w:jc w:val="both"/>
        <w:rPr>
          <w:rFonts w:hint="cs"/>
          <w:rtl/>
        </w:rPr>
      </w:pPr>
      <w:r>
        <w:rPr>
          <w:rFonts w:hint="cs"/>
          <w:rtl/>
        </w:rPr>
        <w:tab/>
        <w:t>(ج)</w:t>
      </w:r>
      <w:r>
        <w:rPr>
          <w:rFonts w:hint="cs"/>
          <w:rtl/>
        </w:rPr>
        <w:tab/>
        <w:t>وهو يستوجب عقوبة الإعدام إذا نتج عنه التخريب ولو جزئياً في بناية أو مؤسسة صناعية أو سفينة أو منشآت أخرى أو التعطيل في سبيل الاتصالات والمواصلات والنقل أو إذا أفضى الفعل إلى موت إنسان.</w:t>
      </w:r>
    </w:p>
    <w:p w:rsidR="00000000" w:rsidRDefault="00000000">
      <w:pPr>
        <w:spacing w:line="400" w:lineRule="exact"/>
        <w:jc w:val="both"/>
        <w:rPr>
          <w:rFonts w:hint="cs"/>
          <w:rtl/>
        </w:rPr>
      </w:pPr>
      <w:r>
        <w:rPr>
          <w:rFonts w:hint="cs"/>
          <w:rtl/>
        </w:rPr>
        <w:t>317-</w:t>
      </w:r>
      <w:r>
        <w:rPr>
          <w:rFonts w:hint="cs"/>
          <w:rtl/>
        </w:rPr>
        <w:tab/>
        <w:t>هذا وقد اعتبرت المادة 212 من قانون العقوبات إن الشريك في الجريمة عرضة للعقوبات المعينة لها في القانون كالأصيل. كما أنها نصت على تشديد العقوبة وفقاً لأحكام المادة 247 لمن نظم أمر المساهمة في الجريمة أو أدار عمل من اشتركوا فيها.</w:t>
      </w:r>
    </w:p>
    <w:p w:rsidR="00000000" w:rsidRDefault="00000000">
      <w:pPr>
        <w:spacing w:line="400" w:lineRule="exact"/>
        <w:jc w:val="both"/>
        <w:rPr>
          <w:rFonts w:hint="cs"/>
          <w:rtl/>
        </w:rPr>
      </w:pPr>
      <w:r>
        <w:rPr>
          <w:rFonts w:hint="cs"/>
          <w:rtl/>
        </w:rPr>
        <w:t>318-</w:t>
      </w:r>
      <w:r>
        <w:rPr>
          <w:rFonts w:hint="cs"/>
          <w:rtl/>
        </w:rPr>
        <w:tab/>
        <w:t>وقد سعت الجمهورية العربية السورية لتحقيق مكافحة فعالة للإرهاب من خلال العمل على تعزيز التعاون فيما بينها وبين الدول العربية والاتحاد الأوربي ودول حوض المتوسط. حيث وقعت على الاتفاقية العربية لمكافحة الإرهاب الصادرة عن مجلس وزراء الداخلية والعدل العرب بالقاهرة تاريخ 22 نيسان/أبريل 1998. وقد أوجبت هذه الاتفاقية العديد من الإجراءات للعمل على مكافحة الإرهاب، منها:</w:t>
      </w:r>
    </w:p>
    <w:p w:rsidR="00000000" w:rsidRDefault="00000000">
      <w:pPr>
        <w:spacing w:line="400" w:lineRule="exact"/>
        <w:jc w:val="both"/>
        <w:rPr>
          <w:rFonts w:hint="cs"/>
          <w:rtl/>
        </w:rPr>
      </w:pPr>
      <w:r>
        <w:rPr>
          <w:rFonts w:hint="cs"/>
          <w:rtl/>
        </w:rPr>
        <w:tab/>
        <w:t>(أ)</w:t>
      </w:r>
      <w:r>
        <w:rPr>
          <w:rFonts w:hint="cs"/>
          <w:rtl/>
        </w:rPr>
        <w:tab/>
        <w:t>العمل على تعزيز الحماية والأمن والسلامة للشخصيات وللبعثات الدبلوماسية والقنصلية والإقليمية والدولية المعتمدة لدى الدول المتعاقدة وفقاً للاتفاقيات الدولية التي تحكم هذه الموضوع؛</w:t>
      </w:r>
    </w:p>
    <w:p w:rsidR="00000000" w:rsidRDefault="00000000">
      <w:pPr>
        <w:spacing w:line="400" w:lineRule="exact"/>
        <w:jc w:val="both"/>
        <w:rPr>
          <w:rFonts w:hint="cs"/>
          <w:rtl/>
        </w:rPr>
      </w:pPr>
      <w:r>
        <w:rPr>
          <w:rFonts w:hint="cs"/>
          <w:rtl/>
        </w:rPr>
        <w:tab/>
        <w:t>(ب)</w:t>
      </w:r>
      <w:r>
        <w:rPr>
          <w:rFonts w:hint="cs"/>
          <w:rtl/>
        </w:rPr>
        <w:tab/>
        <w:t>العمل على تعزيز أنشطة الإعلام وتنسيقها مع الأنشطة الإعلامية في مجال كل دولة وفقاً لسياستها الإعلامية وذلك لكشف أهداف الجماعات والتنظيمات الإرهابية وإحباط مخططاتها؛</w:t>
      </w:r>
    </w:p>
    <w:p w:rsidR="00000000" w:rsidRDefault="00000000">
      <w:pPr>
        <w:spacing w:line="400" w:lineRule="exact"/>
        <w:jc w:val="both"/>
        <w:rPr>
          <w:rFonts w:hint="cs"/>
          <w:rtl/>
        </w:rPr>
      </w:pPr>
      <w:r>
        <w:rPr>
          <w:rFonts w:hint="cs"/>
          <w:rtl/>
        </w:rPr>
        <w:tab/>
        <w:t>(ج)</w:t>
      </w:r>
      <w:r>
        <w:rPr>
          <w:rFonts w:hint="cs"/>
          <w:rtl/>
        </w:rPr>
        <w:tab/>
        <w:t>العمل على إنشاء قاعدة بيانات لجمع وتحليل المعلومات الخاصة بالعناصر والجماعات والحركات والتنظيمات الإرهابية ومتابعة مستجدات ظاهرة الإرهاب والتجارب الناجحة في مواجهتها وتحديث هذه المعلومات وتزويد الأجهزة المختصة بها؛</w:t>
      </w:r>
    </w:p>
    <w:p w:rsidR="00000000" w:rsidRDefault="00000000">
      <w:pPr>
        <w:spacing w:line="400" w:lineRule="exact"/>
        <w:jc w:val="both"/>
        <w:rPr>
          <w:rFonts w:hint="cs"/>
          <w:rtl/>
        </w:rPr>
      </w:pPr>
      <w:r>
        <w:rPr>
          <w:rFonts w:hint="cs"/>
          <w:rtl/>
        </w:rPr>
        <w:tab/>
        <w:t>(د)</w:t>
      </w:r>
      <w:r>
        <w:rPr>
          <w:rFonts w:hint="cs"/>
          <w:rtl/>
        </w:rPr>
        <w:tab/>
        <w:t>اتخاذ التدابير اللازمة لمكافحة الإرهاب من خلال:</w:t>
      </w:r>
    </w:p>
    <w:p w:rsidR="00000000" w:rsidRDefault="00000000">
      <w:pPr>
        <w:spacing w:line="400" w:lineRule="exact"/>
        <w:ind w:left="1440" w:hanging="720"/>
        <w:jc w:val="both"/>
        <w:rPr>
          <w:rFonts w:hint="cs"/>
          <w:rtl/>
        </w:rPr>
      </w:pPr>
      <w:r>
        <w:rPr>
          <w:rtl/>
        </w:rPr>
        <w:t>`</w:t>
      </w:r>
      <w:r>
        <w:rPr>
          <w:rFonts w:hint="cs"/>
          <w:rtl/>
        </w:rPr>
        <w:t>1</w:t>
      </w:r>
      <w:r>
        <w:rPr>
          <w:rtl/>
        </w:rPr>
        <w:t>`</w:t>
      </w:r>
      <w:r>
        <w:rPr>
          <w:rFonts w:hint="cs"/>
          <w:rtl/>
        </w:rPr>
        <w:tab/>
        <w:t>القبض على مرتكبي الجرائم الإرهابية ومحاكمتهم؛</w:t>
      </w:r>
    </w:p>
    <w:p w:rsidR="00000000" w:rsidRDefault="00000000">
      <w:pPr>
        <w:spacing w:line="400" w:lineRule="exact"/>
        <w:ind w:left="1440" w:hanging="720"/>
        <w:jc w:val="both"/>
        <w:rPr>
          <w:rFonts w:hint="cs"/>
          <w:rtl/>
        </w:rPr>
      </w:pPr>
      <w:r>
        <w:rPr>
          <w:rtl/>
        </w:rPr>
        <w:t>`</w:t>
      </w:r>
      <w:r>
        <w:rPr>
          <w:rFonts w:hint="cs"/>
          <w:rtl/>
        </w:rPr>
        <w:t>2</w:t>
      </w:r>
      <w:r>
        <w:rPr>
          <w:rtl/>
        </w:rPr>
        <w:t>`</w:t>
      </w:r>
      <w:r>
        <w:rPr>
          <w:rFonts w:hint="cs"/>
          <w:rtl/>
        </w:rPr>
        <w:tab/>
        <w:t>تأمين حماية فعالة لمصادر المعلومات عن هذه الجرائم والشهود فيها؛</w:t>
      </w:r>
    </w:p>
    <w:p w:rsidR="00000000" w:rsidRDefault="00000000">
      <w:pPr>
        <w:spacing w:line="400" w:lineRule="exact"/>
        <w:ind w:left="1440" w:hanging="720"/>
        <w:jc w:val="both"/>
        <w:rPr>
          <w:rFonts w:hint="cs"/>
          <w:rtl/>
        </w:rPr>
      </w:pPr>
      <w:r>
        <w:rPr>
          <w:rtl/>
        </w:rPr>
        <w:t>`</w:t>
      </w:r>
      <w:r>
        <w:rPr>
          <w:rFonts w:hint="cs"/>
          <w:rtl/>
        </w:rPr>
        <w:t>3</w:t>
      </w:r>
      <w:r>
        <w:rPr>
          <w:rtl/>
        </w:rPr>
        <w:t>`</w:t>
      </w:r>
      <w:r>
        <w:rPr>
          <w:rFonts w:hint="cs"/>
          <w:rtl/>
        </w:rPr>
        <w:tab/>
        <w:t>توفير ما يلزم من مساعدات لضحايا الإرهاب؛</w:t>
      </w:r>
    </w:p>
    <w:p w:rsidR="00000000" w:rsidRDefault="00000000">
      <w:pPr>
        <w:spacing w:line="400" w:lineRule="exact"/>
        <w:ind w:left="1440" w:hanging="720"/>
        <w:jc w:val="both"/>
        <w:rPr>
          <w:rFonts w:hint="cs"/>
          <w:rtl/>
        </w:rPr>
      </w:pPr>
      <w:r>
        <w:rPr>
          <w:rtl/>
        </w:rPr>
        <w:t>`</w:t>
      </w:r>
      <w:r>
        <w:rPr>
          <w:rFonts w:hint="cs"/>
          <w:rtl/>
        </w:rPr>
        <w:t>4</w:t>
      </w:r>
      <w:r>
        <w:rPr>
          <w:rtl/>
        </w:rPr>
        <w:t>`</w:t>
      </w:r>
      <w:r>
        <w:rPr>
          <w:rFonts w:hint="cs"/>
          <w:rtl/>
        </w:rPr>
        <w:tab/>
        <w:t>إقامة تعاون فعال بين الأجهزة المعنية وبين المواطنين لمواجهة الإرهاب؛</w:t>
      </w:r>
    </w:p>
    <w:p w:rsidR="00000000" w:rsidRDefault="00000000">
      <w:pPr>
        <w:spacing w:line="400" w:lineRule="exact"/>
        <w:ind w:left="1440" w:hanging="720"/>
        <w:jc w:val="both"/>
        <w:rPr>
          <w:rFonts w:hint="cs"/>
          <w:rtl/>
        </w:rPr>
      </w:pPr>
      <w:r>
        <w:rPr>
          <w:rtl/>
        </w:rPr>
        <w:t>`</w:t>
      </w:r>
      <w:r>
        <w:rPr>
          <w:rFonts w:hint="cs"/>
          <w:rtl/>
        </w:rPr>
        <w:t>5</w:t>
      </w:r>
      <w:r>
        <w:rPr>
          <w:rtl/>
        </w:rPr>
        <w:t>`</w:t>
      </w:r>
      <w:r>
        <w:rPr>
          <w:rFonts w:hint="cs"/>
          <w:rtl/>
        </w:rPr>
        <w:tab/>
        <w:t>لكل دولة متعاقدة أن تطلب إلى دولة أخرى متعاقدة القيام في إقليمها نيابة عنها بأي إجراء قضائي متعلق بدعوى ناشئة عن جريمة إرهابية؛</w:t>
      </w:r>
    </w:p>
    <w:p w:rsidR="00000000" w:rsidRDefault="00000000">
      <w:pPr>
        <w:spacing w:line="400" w:lineRule="exact"/>
        <w:ind w:left="1440" w:hanging="720"/>
        <w:jc w:val="both"/>
        <w:rPr>
          <w:rtl/>
        </w:rPr>
      </w:pPr>
      <w:r>
        <w:rPr>
          <w:rtl/>
        </w:rPr>
        <w:t>`</w:t>
      </w:r>
      <w:r>
        <w:rPr>
          <w:rFonts w:hint="cs"/>
          <w:rtl/>
        </w:rPr>
        <w:t>6</w:t>
      </w:r>
      <w:r>
        <w:rPr>
          <w:rtl/>
        </w:rPr>
        <w:t>`</w:t>
      </w:r>
      <w:r>
        <w:rPr>
          <w:rFonts w:hint="cs"/>
          <w:rtl/>
        </w:rPr>
        <w:tab/>
        <w:t>تقدم كل دولة متعاقدة للدول الأخرى المساعدة الممكنة واللازمة للتحقيقات أو إجراء المحاكمات المتعلقة بالجرائم الإرهابية.</w:t>
      </w:r>
    </w:p>
    <w:p w:rsidR="00000000" w:rsidRDefault="00000000">
      <w:pPr>
        <w:spacing w:line="400" w:lineRule="exact"/>
        <w:jc w:val="both"/>
        <w:rPr>
          <w:rFonts w:hint="cs"/>
          <w:rtl/>
        </w:rPr>
      </w:pPr>
      <w:r>
        <w:rPr>
          <w:rFonts w:hint="cs"/>
          <w:rtl/>
        </w:rPr>
        <w:t>319-</w:t>
      </w:r>
      <w:r>
        <w:rPr>
          <w:rFonts w:hint="cs"/>
          <w:rtl/>
        </w:rPr>
        <w:tab/>
        <w:t>وقد اتخذت الدولة تدابير فعالة وحازمة لمنع ومكافحة الإرهاب بمختلف صوره وذلك من خلال:</w:t>
      </w:r>
    </w:p>
    <w:p w:rsidR="00000000" w:rsidRDefault="00000000">
      <w:pPr>
        <w:spacing w:line="400" w:lineRule="exact"/>
        <w:jc w:val="both"/>
        <w:rPr>
          <w:rFonts w:hint="cs"/>
          <w:spacing w:val="0"/>
          <w:rtl/>
        </w:rPr>
      </w:pPr>
      <w:r>
        <w:rPr>
          <w:rFonts w:hint="cs"/>
          <w:spacing w:val="0"/>
          <w:rtl/>
        </w:rPr>
        <w:tab/>
        <w:t>(أ)</w:t>
      </w:r>
      <w:r>
        <w:rPr>
          <w:rFonts w:hint="cs"/>
          <w:spacing w:val="0"/>
          <w:rtl/>
        </w:rPr>
        <w:tab/>
        <w:t>عدم القيام أو الشروع أو الاشتراك بأي صورة من الصور في تنظيم الأعمال الإرهابية أو تمويلها أو التحريض عليها أو المساعدة على تنظيمها أو تنفيذ الأعمال الإرهابية، أو الشروع أو الاشتراك فيها بأي صورة؛</w:t>
      </w:r>
    </w:p>
    <w:p w:rsidR="00000000" w:rsidRDefault="00000000">
      <w:pPr>
        <w:spacing w:line="400" w:lineRule="exact"/>
        <w:jc w:val="both"/>
        <w:rPr>
          <w:rFonts w:hint="cs"/>
          <w:rtl/>
        </w:rPr>
      </w:pPr>
      <w:r>
        <w:rPr>
          <w:rFonts w:hint="cs"/>
          <w:rtl/>
        </w:rPr>
        <w:tab/>
        <w:t>(ب)</w:t>
      </w:r>
      <w:r>
        <w:rPr>
          <w:rFonts w:hint="cs"/>
          <w:rtl/>
        </w:rPr>
        <w:tab/>
        <w:t>تشديد إجراءات المراقبة وتأمين الحدود والمطارات المرافئ والمنافذ لمنع تسلل الإرهابيين، أو تهريب الأسلحة والذخائر والمتفجرات؛</w:t>
      </w:r>
    </w:p>
    <w:p w:rsidR="00000000" w:rsidRDefault="00000000">
      <w:pPr>
        <w:spacing w:line="400" w:lineRule="exact"/>
        <w:jc w:val="both"/>
        <w:rPr>
          <w:rFonts w:hint="cs"/>
          <w:rtl/>
        </w:rPr>
      </w:pPr>
      <w:r>
        <w:rPr>
          <w:rFonts w:hint="cs"/>
          <w:rtl/>
        </w:rPr>
        <w:tab/>
        <w:t>(ج)</w:t>
      </w:r>
      <w:r>
        <w:rPr>
          <w:rFonts w:hint="cs"/>
          <w:rtl/>
        </w:rPr>
        <w:tab/>
        <w:t>توفير حماية فعالة للعاملين في ميدان العدالة الجنائية؛</w:t>
      </w:r>
    </w:p>
    <w:p w:rsidR="00000000" w:rsidRDefault="00000000">
      <w:pPr>
        <w:spacing w:line="400" w:lineRule="exact"/>
        <w:jc w:val="both"/>
        <w:rPr>
          <w:rFonts w:hint="cs"/>
          <w:rtl/>
        </w:rPr>
      </w:pPr>
      <w:r>
        <w:rPr>
          <w:rFonts w:hint="cs"/>
          <w:rtl/>
        </w:rPr>
        <w:tab/>
        <w:t>(د)</w:t>
      </w:r>
      <w:r>
        <w:rPr>
          <w:rFonts w:hint="cs"/>
          <w:rtl/>
        </w:rPr>
        <w:tab/>
        <w:t>إصدار قانون خاص بالأسلحة والذخائر والمتفجرات وسائر المواد الخطرة. المرسوم التشريعي رقم 51 لعام 2001 وتضمينه ضوابط لاستيرادها وتصديرها وتخزينها ونقلها والاتجار فيها وحيازتها واستعمالها.</w:t>
      </w:r>
    </w:p>
    <w:p w:rsidR="00000000" w:rsidRDefault="00000000">
      <w:pPr>
        <w:spacing w:line="400" w:lineRule="exact"/>
        <w:jc w:val="both"/>
        <w:rPr>
          <w:rFonts w:hint="cs"/>
          <w:rtl/>
        </w:rPr>
      </w:pPr>
    </w:p>
    <w:p w:rsidR="00000000" w:rsidRDefault="00000000">
      <w:pPr>
        <w:spacing w:line="400" w:lineRule="exact"/>
        <w:jc w:val="center"/>
        <w:rPr>
          <w:b/>
          <w:bCs/>
          <w:rtl/>
        </w:rPr>
      </w:pPr>
      <w:r>
        <w:rPr>
          <w:rFonts w:hint="cs"/>
          <w:b/>
          <w:bCs/>
          <w:rtl/>
        </w:rPr>
        <w:t>المادة 21</w:t>
      </w:r>
    </w:p>
    <w:p w:rsidR="00000000" w:rsidRDefault="00000000">
      <w:pPr>
        <w:spacing w:line="400" w:lineRule="exact"/>
        <w:jc w:val="both"/>
        <w:rPr>
          <w:rFonts w:hint="cs"/>
          <w:rtl/>
        </w:rPr>
      </w:pPr>
      <w:r>
        <w:rPr>
          <w:rFonts w:hint="cs"/>
          <w:rtl/>
        </w:rPr>
        <w:t>320-</w:t>
      </w:r>
      <w:r>
        <w:rPr>
          <w:rFonts w:hint="cs"/>
          <w:rtl/>
        </w:rPr>
        <w:tab/>
        <w:t>إن الحق في التجمع السلمي مكفول في سورية، حيث أقره الدستور في المادة 39 التي تنص على ما يلي: "للمواطنين حق الاجتماع والتظاهر سلمياً في إطار مبادئ الدستور وينظم القانون هذا الحق".</w:t>
      </w:r>
    </w:p>
    <w:p w:rsidR="00000000" w:rsidRDefault="00000000">
      <w:pPr>
        <w:spacing w:line="400" w:lineRule="exact"/>
        <w:jc w:val="both"/>
        <w:rPr>
          <w:rFonts w:hint="cs"/>
          <w:rtl/>
        </w:rPr>
      </w:pPr>
      <w:r>
        <w:rPr>
          <w:rFonts w:hint="cs"/>
          <w:rtl/>
        </w:rPr>
        <w:t>321-</w:t>
      </w:r>
      <w:r>
        <w:rPr>
          <w:rFonts w:hint="cs"/>
          <w:rtl/>
        </w:rPr>
        <w:tab/>
        <w:t>وشروط التصريح للتجمعات العامة هي أن يتقدم الأشخاص الراغبون بعقد الاجتماع أو التظاهر بطلب ترخيص إلى السلطات المختصة، يحدد مكان الاجتماع أو التظاهر والهدف منه، والأشخاص المسؤولين عنه. ويدرس هذا الطلب في ضوء النظام العام والسلامة العامة والصحة والآداب العامة وحقوق الآخرين. ولم يسبق للسلطات السورية أن رفضت طلباً يتفق مع القوانين والأنظمة النافذة.</w:t>
      </w:r>
    </w:p>
    <w:p w:rsidR="00000000" w:rsidRDefault="00000000">
      <w:pPr>
        <w:spacing w:line="400" w:lineRule="exact"/>
        <w:jc w:val="both"/>
        <w:rPr>
          <w:rFonts w:hint="cs"/>
          <w:rtl/>
        </w:rPr>
      </w:pPr>
      <w:r>
        <w:rPr>
          <w:rFonts w:hint="cs"/>
          <w:rtl/>
        </w:rPr>
        <w:t>322-</w:t>
      </w:r>
      <w:r>
        <w:rPr>
          <w:rFonts w:hint="cs"/>
          <w:rtl/>
        </w:rPr>
        <w:tab/>
        <w:t>ولا يوجد في القانون السوري ما يقيد ممارسة هذا الحق سوى ما هو ضروري لصيانة السلامة العامة والأمن القومي أو النظام العام وحقوق الآخرين والصحة والآداب العامة. ولا يحظر حق الاجتماع والتظاهر للمواطنين في سورية إلا تلك التي تتحول إلى اجتماعات وتظاهرات شغب تمس الطمأنينة العامة، حيث يعاقب القانون هذا النوع من الاجتماعات والتظاهرات. ففي تظاهرات الشغب نصت المادة 335 من قانون العقوبات السوري على ما يلي: "من كان في اجتماع ليس لـه طابع الاجتماع الخاص، سواء من حيث غايته أو غرضه أو عدد المدعوين إليه أو الذين يتألف منهم أو من مكان عام أو بمحل مباح للجمهور أو معرض لأنظاره فجهر بصياح أو أناشيد الشغب أو أبرز شارة من الشارات في حالات يضطرب معها الأمن العام، أو أقدم على أية تظاهره شغب أخرى يعاقب بالحبس من ستة أشهر إلى سنة وبالغرامة مائة ليرة".</w:t>
      </w:r>
    </w:p>
    <w:p w:rsidR="00000000" w:rsidRDefault="00000000">
      <w:pPr>
        <w:spacing w:line="400" w:lineRule="exact"/>
        <w:jc w:val="both"/>
        <w:rPr>
          <w:rFonts w:hint="cs"/>
          <w:rtl/>
        </w:rPr>
      </w:pPr>
      <w:r>
        <w:rPr>
          <w:rFonts w:hint="cs"/>
          <w:rtl/>
        </w:rPr>
        <w:t>323-</w:t>
      </w:r>
      <w:r>
        <w:rPr>
          <w:rFonts w:hint="cs"/>
          <w:rtl/>
        </w:rPr>
        <w:tab/>
      </w:r>
      <w:r>
        <w:rPr>
          <w:rtl/>
        </w:rPr>
        <w:t>يتمتع الناس جميعاً دون أي تمييز بحق متساوي أمام القانون فلا يوجد أي تميز بين الناس لأي سبب كان مثل الأصل القومي أو ال</w:t>
      </w:r>
      <w:r>
        <w:rPr>
          <w:rFonts w:hint="cs"/>
          <w:rtl/>
        </w:rPr>
        <w:t>إ</w:t>
      </w:r>
      <w:r>
        <w:rPr>
          <w:rtl/>
        </w:rPr>
        <w:t>ثني أو الاجتماعي أو بسبب اللون أو الجنس أو اللغة أو الدين أو الرأي أو الثروة أو النسب أن غير ذلك من الأسباب. فيتميز المجتمع السوري بابتعاده عن أي تعصب كونه يتحلى بالتسامح. وظاهرة التمييز غير معروفة في تاريخ سورية وغريبة عنها، كما أن سورية تخوض معركة شرسة ضد مظاهر العنصرية أينما وجدت وخاصة تلك التي تمارسها سلطات الاحتلال الإسرائيلي ضد المواطنين العرب.</w:t>
      </w:r>
    </w:p>
    <w:p w:rsidR="00000000" w:rsidRDefault="00000000">
      <w:pPr>
        <w:spacing w:line="400" w:lineRule="exact"/>
        <w:jc w:val="both"/>
        <w:rPr>
          <w:rFonts w:hint="cs"/>
          <w:spacing w:val="0"/>
          <w:rtl/>
        </w:rPr>
      </w:pPr>
      <w:r>
        <w:rPr>
          <w:rFonts w:hint="cs"/>
          <w:spacing w:val="0"/>
          <w:rtl/>
        </w:rPr>
        <w:t>324-</w:t>
      </w:r>
      <w:r>
        <w:rPr>
          <w:rFonts w:hint="cs"/>
          <w:spacing w:val="0"/>
          <w:rtl/>
        </w:rPr>
        <w:tab/>
      </w:r>
      <w:r>
        <w:rPr>
          <w:spacing w:val="0"/>
          <w:rtl/>
        </w:rPr>
        <w:t xml:space="preserve">وقد ضمن الدستور في الجمهورية العربية السورية مبدأ المساواة أمام القانون حيث نص في </w:t>
      </w:r>
      <w:r>
        <w:rPr>
          <w:rFonts w:hint="cs"/>
          <w:spacing w:val="0"/>
          <w:rtl/>
        </w:rPr>
        <w:t>ال</w:t>
      </w:r>
      <w:r>
        <w:rPr>
          <w:spacing w:val="0"/>
          <w:rtl/>
        </w:rPr>
        <w:t>ماد</w:t>
      </w:r>
      <w:r>
        <w:rPr>
          <w:rFonts w:hint="cs"/>
          <w:spacing w:val="0"/>
          <w:rtl/>
        </w:rPr>
        <w:t>ة</w:t>
      </w:r>
      <w:r>
        <w:rPr>
          <w:spacing w:val="0"/>
          <w:rtl/>
        </w:rPr>
        <w:t xml:space="preserve"> 25 ع</w:t>
      </w:r>
      <w:r>
        <w:rPr>
          <w:rFonts w:hint="cs"/>
          <w:spacing w:val="0"/>
          <w:rtl/>
        </w:rPr>
        <w:t>لى</w:t>
      </w:r>
      <w:r>
        <w:rPr>
          <w:spacing w:val="0"/>
          <w:rtl/>
        </w:rPr>
        <w:t xml:space="preserve"> أن:</w:t>
      </w:r>
    </w:p>
    <w:p w:rsidR="00000000" w:rsidRDefault="00000000">
      <w:pPr>
        <w:spacing w:line="400" w:lineRule="exact"/>
        <w:ind w:left="1440" w:hanging="720"/>
        <w:jc w:val="both"/>
        <w:rPr>
          <w:rFonts w:hint="cs"/>
          <w:rtl/>
        </w:rPr>
      </w:pPr>
      <w:r>
        <w:rPr>
          <w:rFonts w:hint="cs"/>
          <w:rtl/>
        </w:rPr>
        <w:t>(1)</w:t>
      </w:r>
      <w:r>
        <w:rPr>
          <w:rFonts w:hint="cs"/>
          <w:rtl/>
        </w:rPr>
        <w:tab/>
      </w:r>
      <w:r>
        <w:rPr>
          <w:rtl/>
        </w:rPr>
        <w:t>الحرية حق مقدس وتكفل الدولة للمواطنين حريتهم الشخصية وتحافظ على كرامتهم وأمنهم</w:t>
      </w:r>
      <w:r>
        <w:rPr>
          <w:rFonts w:hint="cs"/>
          <w:rtl/>
        </w:rPr>
        <w:t>؛</w:t>
      </w:r>
    </w:p>
    <w:p w:rsidR="00000000" w:rsidRDefault="00000000">
      <w:pPr>
        <w:spacing w:line="400" w:lineRule="exact"/>
        <w:ind w:left="1440" w:hanging="720"/>
        <w:jc w:val="both"/>
        <w:rPr>
          <w:rFonts w:hint="cs"/>
          <w:rtl/>
        </w:rPr>
      </w:pPr>
      <w:r>
        <w:rPr>
          <w:rFonts w:hint="cs"/>
          <w:rtl/>
        </w:rPr>
        <w:t>(2)</w:t>
      </w:r>
      <w:r>
        <w:rPr>
          <w:rFonts w:hint="cs"/>
          <w:rtl/>
        </w:rPr>
        <w:tab/>
      </w:r>
      <w:r>
        <w:rPr>
          <w:rtl/>
        </w:rPr>
        <w:t>سيادة القانون مبدأ أساسي في المجتمع والدولة</w:t>
      </w:r>
      <w:r>
        <w:rPr>
          <w:rFonts w:hint="cs"/>
          <w:rtl/>
        </w:rPr>
        <w:t>؛</w:t>
      </w:r>
    </w:p>
    <w:p w:rsidR="00000000" w:rsidRDefault="00000000">
      <w:pPr>
        <w:spacing w:line="400" w:lineRule="exact"/>
        <w:ind w:left="1440" w:hanging="720"/>
        <w:jc w:val="both"/>
        <w:rPr>
          <w:rFonts w:hint="cs"/>
          <w:rtl/>
        </w:rPr>
      </w:pPr>
      <w:r>
        <w:rPr>
          <w:rFonts w:hint="cs"/>
          <w:rtl/>
        </w:rPr>
        <w:t>(3)</w:t>
      </w:r>
      <w:r>
        <w:rPr>
          <w:rFonts w:hint="cs"/>
          <w:rtl/>
        </w:rPr>
        <w:tab/>
      </w:r>
      <w:r>
        <w:rPr>
          <w:rtl/>
        </w:rPr>
        <w:t>المواطنون متساوون أمام القانون في الحقوق والواجبات</w:t>
      </w:r>
      <w:r>
        <w:rPr>
          <w:rFonts w:hint="cs"/>
          <w:rtl/>
        </w:rPr>
        <w:t>؛</w:t>
      </w:r>
    </w:p>
    <w:p w:rsidR="00000000" w:rsidRDefault="00000000">
      <w:pPr>
        <w:spacing w:line="400" w:lineRule="exact"/>
        <w:ind w:left="1440" w:hanging="720"/>
        <w:jc w:val="both"/>
        <w:rPr>
          <w:rFonts w:hint="cs"/>
          <w:rtl/>
        </w:rPr>
      </w:pPr>
      <w:r>
        <w:rPr>
          <w:rFonts w:hint="cs"/>
          <w:rtl/>
        </w:rPr>
        <w:t>(4)</w:t>
      </w:r>
      <w:r>
        <w:rPr>
          <w:rFonts w:hint="cs"/>
          <w:rtl/>
        </w:rPr>
        <w:tab/>
      </w:r>
      <w:r>
        <w:rPr>
          <w:rtl/>
        </w:rPr>
        <w:t>تكفل الدولة مبدأ تكافؤ الفرص بين المواطنين.</w:t>
      </w:r>
    </w:p>
    <w:p w:rsidR="00000000" w:rsidRDefault="00000000">
      <w:pPr>
        <w:spacing w:line="400" w:lineRule="exact"/>
        <w:jc w:val="both"/>
        <w:rPr>
          <w:rFonts w:hint="cs"/>
          <w:rtl/>
        </w:rPr>
      </w:pPr>
      <w:r>
        <w:rPr>
          <w:rFonts w:hint="cs"/>
          <w:rtl/>
        </w:rPr>
        <w:t>325-</w:t>
      </w:r>
      <w:r>
        <w:rPr>
          <w:rFonts w:hint="cs"/>
          <w:rtl/>
        </w:rPr>
        <w:tab/>
        <w:t>و</w:t>
      </w:r>
      <w:r>
        <w:rPr>
          <w:rtl/>
        </w:rPr>
        <w:t xml:space="preserve">حمى القانون جميع أفراد المجتمع السوري ضد أي نوع من أنواع التمييز رغم عدم وجوده في تاريخ سورية، ولكن درءاً </w:t>
      </w:r>
      <w:r>
        <w:rPr>
          <w:rFonts w:hint="cs"/>
          <w:rtl/>
        </w:rPr>
        <w:t>لحصولـه عاقب</w:t>
      </w:r>
      <w:r>
        <w:rPr>
          <w:rtl/>
        </w:rPr>
        <w:t xml:space="preserve"> المشرع السوري كل عمل أو كل كتابة وكل خطاب يقصد منه إثارة </w:t>
      </w:r>
      <w:r>
        <w:rPr>
          <w:rFonts w:hint="cs"/>
          <w:rtl/>
        </w:rPr>
        <w:t>ا</w:t>
      </w:r>
      <w:r>
        <w:rPr>
          <w:rtl/>
        </w:rPr>
        <w:t>لنعرات الطائفية أو العنصرية أو الحض على ال</w:t>
      </w:r>
      <w:r>
        <w:rPr>
          <w:rFonts w:hint="cs"/>
          <w:rtl/>
        </w:rPr>
        <w:t>نز</w:t>
      </w:r>
      <w:r>
        <w:rPr>
          <w:rtl/>
        </w:rPr>
        <w:t>اع بين الطوائف ومختلف عناصر الأمة</w:t>
      </w:r>
      <w:r>
        <w:rPr>
          <w:rFonts w:hint="cs"/>
          <w:rtl/>
        </w:rPr>
        <w:t>.</w:t>
      </w:r>
      <w:r>
        <w:rPr>
          <w:rtl/>
        </w:rPr>
        <w:t xml:space="preserve"> </w:t>
      </w:r>
      <w:r>
        <w:rPr>
          <w:rFonts w:hint="cs"/>
          <w:rtl/>
        </w:rPr>
        <w:t>(</w:t>
      </w:r>
      <w:r>
        <w:rPr>
          <w:rtl/>
        </w:rPr>
        <w:t>المادة 307 من قانون العقوبات السوري</w:t>
      </w:r>
      <w:r>
        <w:rPr>
          <w:rFonts w:hint="cs"/>
          <w:rtl/>
        </w:rPr>
        <w:t>)</w:t>
      </w:r>
      <w:r>
        <w:rPr>
          <w:rtl/>
        </w:rPr>
        <w:t>.</w:t>
      </w:r>
    </w:p>
    <w:p w:rsidR="00000000" w:rsidRDefault="00000000">
      <w:pPr>
        <w:spacing w:line="400" w:lineRule="exact"/>
        <w:jc w:val="both"/>
        <w:rPr>
          <w:rFonts w:hint="cs"/>
          <w:rtl/>
        </w:rPr>
      </w:pPr>
      <w:r>
        <w:rPr>
          <w:rFonts w:hint="cs"/>
          <w:rtl/>
        </w:rPr>
        <w:t>326-</w:t>
      </w:r>
      <w:r>
        <w:rPr>
          <w:rFonts w:hint="cs"/>
          <w:rtl/>
        </w:rPr>
        <w:tab/>
      </w:r>
      <w:r>
        <w:rPr>
          <w:rtl/>
        </w:rPr>
        <w:t>ونصت المادة 308 من هذا القانون أيضاً على معاقبة كل شخص ينتمي إلى جمعية أنشئت للغاية المشار إليها في المادة 307 أعلاه. كما عاقب في المادتين 46</w:t>
      </w:r>
      <w:r>
        <w:rPr>
          <w:rFonts w:hint="cs"/>
          <w:rtl/>
        </w:rPr>
        <w:t xml:space="preserve"> و</w:t>
      </w:r>
      <w:r>
        <w:rPr>
          <w:rtl/>
        </w:rPr>
        <w:t xml:space="preserve">263 </w:t>
      </w:r>
      <w:r>
        <w:rPr>
          <w:rFonts w:hint="cs"/>
          <w:rtl/>
        </w:rPr>
        <w:t xml:space="preserve">منه على </w:t>
      </w:r>
      <w:r>
        <w:rPr>
          <w:rtl/>
        </w:rPr>
        <w:t>الجرائم التي تمس الشعور الديني. وقد اعتبر النظام الأساسي لحزب البعث العربي الاشتراكي الحزب القائد في الجمهورية العربية السورية</w:t>
      </w:r>
      <w:r>
        <w:rPr>
          <w:rFonts w:hint="cs"/>
          <w:rtl/>
        </w:rPr>
        <w:t>،</w:t>
      </w:r>
      <w:r>
        <w:rPr>
          <w:rtl/>
        </w:rPr>
        <w:t xml:space="preserve"> وفي إطار الجبهة الوطنية التقدمية</w:t>
      </w:r>
      <w:r>
        <w:rPr>
          <w:rFonts w:hint="cs"/>
          <w:rtl/>
        </w:rPr>
        <w:t>،</w:t>
      </w:r>
      <w:r>
        <w:rPr>
          <w:rtl/>
        </w:rPr>
        <w:t xml:space="preserve"> أن المساهمة في إزالة الفصل العنصري وسائر السياسات والممارسات المتعلقة بالتفرقة أو التمييز العنصري والدعاية العنصرية، ركناً أساسياً من السياسة العامة للدولة. واعتبر أن قيمة المواطنين تقدر بمنحهم فرصاً متكافئة</w:t>
      </w:r>
      <w:r>
        <w:rPr>
          <w:rFonts w:hint="cs"/>
          <w:rtl/>
        </w:rPr>
        <w:t>.</w:t>
      </w:r>
      <w:r>
        <w:rPr>
          <w:rtl/>
        </w:rPr>
        <w:t xml:space="preserve"> </w:t>
      </w:r>
      <w:r>
        <w:rPr>
          <w:rFonts w:hint="cs"/>
          <w:rtl/>
        </w:rPr>
        <w:t>و</w:t>
      </w:r>
      <w:r>
        <w:rPr>
          <w:rtl/>
        </w:rPr>
        <w:t>أكد دستور الحزب في المادتين 28</w:t>
      </w:r>
      <w:r>
        <w:rPr>
          <w:rFonts w:hint="cs"/>
          <w:rtl/>
        </w:rPr>
        <w:t xml:space="preserve"> </w:t>
      </w:r>
      <w:r>
        <w:rPr>
          <w:rtl/>
        </w:rPr>
        <w:t>و94 منه على أن المواطنين متساوون في القيمة الإنسانية وأن لا تمييز بينهم بسبب الجنس أو الأصل أو اللغة أو الدين.</w:t>
      </w:r>
    </w:p>
    <w:p w:rsidR="00000000" w:rsidRDefault="00000000">
      <w:pPr>
        <w:spacing w:line="400" w:lineRule="exact"/>
        <w:jc w:val="both"/>
        <w:rPr>
          <w:rFonts w:hint="cs"/>
          <w:rtl/>
        </w:rPr>
      </w:pPr>
      <w:r>
        <w:rPr>
          <w:rFonts w:hint="cs"/>
          <w:rtl/>
        </w:rPr>
        <w:t>327-</w:t>
      </w:r>
      <w:r>
        <w:rPr>
          <w:rFonts w:hint="cs"/>
          <w:rtl/>
        </w:rPr>
        <w:tab/>
      </w:r>
      <w:r>
        <w:rPr>
          <w:rtl/>
        </w:rPr>
        <w:t xml:space="preserve">وهنا لا بد من </w:t>
      </w:r>
      <w:r>
        <w:rPr>
          <w:rFonts w:hint="cs"/>
          <w:rtl/>
        </w:rPr>
        <w:t xml:space="preserve">الإشارة إلى أن </w:t>
      </w:r>
      <w:r>
        <w:rPr>
          <w:rtl/>
        </w:rPr>
        <w:t xml:space="preserve">الجمهورية العربية السورية </w:t>
      </w:r>
      <w:r>
        <w:rPr>
          <w:rFonts w:hint="cs"/>
          <w:rtl/>
        </w:rPr>
        <w:t xml:space="preserve">كانت </w:t>
      </w:r>
      <w:r>
        <w:rPr>
          <w:rtl/>
        </w:rPr>
        <w:t>من أوائل الدول التي انضمت إلى الاتفاقيات الدولية المناهضة للفصل العنصري، فهي بالإضافة إلى انضمامها للاتفاقية الدولية للقضاء على جميع أشكال التمييز العنصري، هي طرف في الاتفاقية الدولية لقمع جريمة الفصل العنصري والمعاقبة عليها، وطرف في الاتفاقية الدولية لمناهضة الفصل العنصري في الألعاب الرياضية واتفاقية منع ومعاقبة جرائم إساءة الجنس والاتفاقيات المتعلقة بالرق والعبودية. هذا بالإضافة إلى انضمامها إلى العهدين الدوليين. فقد قدمت سورية تقاريرها الدورية الخاصة بالاتفاقية الدولية للقضاء على جميع أشكال التمييز العنصري</w:t>
      </w:r>
      <w:r>
        <w:rPr>
          <w:rFonts w:hint="cs"/>
          <w:rtl/>
        </w:rPr>
        <w:t>.</w:t>
      </w:r>
    </w:p>
    <w:p w:rsidR="00000000" w:rsidRDefault="00000000">
      <w:pPr>
        <w:spacing w:line="400" w:lineRule="exact"/>
        <w:jc w:val="center"/>
        <w:rPr>
          <w:b/>
          <w:bCs/>
          <w:rtl/>
        </w:rPr>
      </w:pPr>
      <w:r>
        <w:rPr>
          <w:rFonts w:hint="cs"/>
          <w:b/>
          <w:bCs/>
          <w:rtl/>
        </w:rPr>
        <w:t>المادة 22</w:t>
      </w:r>
    </w:p>
    <w:p w:rsidR="00000000" w:rsidRDefault="00000000">
      <w:pPr>
        <w:spacing w:line="400" w:lineRule="exact"/>
        <w:jc w:val="both"/>
        <w:rPr>
          <w:rFonts w:hint="cs"/>
          <w:rtl/>
        </w:rPr>
      </w:pPr>
      <w:r>
        <w:rPr>
          <w:rFonts w:hint="cs"/>
          <w:rtl/>
        </w:rPr>
        <w:t>328-</w:t>
      </w:r>
      <w:r>
        <w:rPr>
          <w:rFonts w:hint="cs"/>
          <w:rtl/>
        </w:rPr>
        <w:tab/>
      </w:r>
      <w:r>
        <w:rPr>
          <w:rFonts w:hint="eastAsia"/>
          <w:rtl/>
        </w:rPr>
        <w:t>أكدت</w:t>
      </w:r>
      <w:r>
        <w:rPr>
          <w:rtl/>
        </w:rPr>
        <w:t xml:space="preserve"> المادة 48 من </w:t>
      </w:r>
      <w:r>
        <w:rPr>
          <w:rFonts w:hint="eastAsia"/>
          <w:rtl/>
        </w:rPr>
        <w:t>دستور</w:t>
      </w:r>
      <w:r>
        <w:rPr>
          <w:rtl/>
        </w:rPr>
        <w:t xml:space="preserve"> الجمهورية العربية السورية على حق تكوين الجمعيات وحرية الاجتماع السلمي حيث </w:t>
      </w:r>
      <w:r>
        <w:rPr>
          <w:rFonts w:hint="eastAsia"/>
          <w:rtl/>
        </w:rPr>
        <w:t>نصت</w:t>
      </w:r>
      <w:r>
        <w:rPr>
          <w:rtl/>
        </w:rPr>
        <w:t xml:space="preserve"> </w:t>
      </w:r>
      <w:r>
        <w:rPr>
          <w:rFonts w:hint="cs"/>
          <w:rtl/>
        </w:rPr>
        <w:t xml:space="preserve">على </w:t>
      </w:r>
      <w:r>
        <w:rPr>
          <w:rtl/>
        </w:rPr>
        <w:t>أن:</w:t>
      </w:r>
      <w:r>
        <w:rPr>
          <w:rFonts w:hint="cs"/>
          <w:rtl/>
        </w:rPr>
        <w:t xml:space="preserve"> </w:t>
      </w:r>
      <w:r>
        <w:rPr>
          <w:rtl/>
        </w:rPr>
        <w:t>"</w:t>
      </w:r>
      <w:r>
        <w:rPr>
          <w:rFonts w:hint="eastAsia"/>
          <w:rtl/>
        </w:rPr>
        <w:t>للقطاعات</w:t>
      </w:r>
      <w:r>
        <w:rPr>
          <w:rtl/>
        </w:rPr>
        <w:t xml:space="preserve"> الجماهيرية حق إقامة تنظيمات نقابية أو اجتماعية أو مهنية </w:t>
      </w:r>
      <w:r>
        <w:rPr>
          <w:rFonts w:hint="eastAsia"/>
          <w:rtl/>
        </w:rPr>
        <w:t>أو</w:t>
      </w:r>
      <w:r>
        <w:rPr>
          <w:rtl/>
        </w:rPr>
        <w:t xml:space="preserve"> جمعيات تعاونية </w:t>
      </w:r>
      <w:r>
        <w:rPr>
          <w:rFonts w:hint="cs"/>
          <w:rtl/>
        </w:rPr>
        <w:t>للإنتاج</w:t>
      </w:r>
      <w:r>
        <w:rPr>
          <w:rtl/>
        </w:rPr>
        <w:t xml:space="preserve"> أو للخدمات وتحدد القوانين إطار التنظيمات وعلاقاتها </w:t>
      </w:r>
      <w:r>
        <w:rPr>
          <w:rFonts w:hint="eastAsia"/>
          <w:rtl/>
        </w:rPr>
        <w:t>وحدود</w:t>
      </w:r>
      <w:r>
        <w:rPr>
          <w:rtl/>
        </w:rPr>
        <w:t xml:space="preserve"> عملها"</w:t>
      </w:r>
      <w:r>
        <w:rPr>
          <w:rFonts w:hint="cs"/>
          <w:rtl/>
        </w:rPr>
        <w:t xml:space="preserve">. </w:t>
      </w:r>
      <w:r>
        <w:rPr>
          <w:rFonts w:hint="eastAsia"/>
          <w:rtl/>
        </w:rPr>
        <w:t>وجاءت</w:t>
      </w:r>
      <w:r>
        <w:rPr>
          <w:rtl/>
        </w:rPr>
        <w:t xml:space="preserve"> هذه المادة مكملة لما تضمنته المادة 39 من الدستور </w:t>
      </w:r>
      <w:r>
        <w:rPr>
          <w:rFonts w:hint="eastAsia"/>
          <w:rtl/>
        </w:rPr>
        <w:t>السوري</w:t>
      </w:r>
      <w:r>
        <w:rPr>
          <w:rtl/>
        </w:rPr>
        <w:t xml:space="preserve"> التي تنص على أنه</w:t>
      </w:r>
      <w:r>
        <w:rPr>
          <w:rFonts w:hint="cs"/>
          <w:rtl/>
        </w:rPr>
        <w:t xml:space="preserve">: </w:t>
      </w:r>
      <w:r>
        <w:rPr>
          <w:rtl/>
        </w:rPr>
        <w:t>"</w:t>
      </w:r>
      <w:r>
        <w:rPr>
          <w:rFonts w:hint="eastAsia"/>
          <w:rtl/>
        </w:rPr>
        <w:t>للمواطنين</w:t>
      </w:r>
      <w:r>
        <w:rPr>
          <w:rtl/>
        </w:rPr>
        <w:t xml:space="preserve"> حق الاجتماع والتظاهر سلمياً في إطار </w:t>
      </w:r>
      <w:r>
        <w:rPr>
          <w:rFonts w:hint="eastAsia"/>
          <w:rtl/>
        </w:rPr>
        <w:t>مبادئ</w:t>
      </w:r>
      <w:r>
        <w:rPr>
          <w:rtl/>
        </w:rPr>
        <w:t xml:space="preserve"> الدستور</w:t>
      </w:r>
      <w:r>
        <w:rPr>
          <w:rFonts w:hint="cs"/>
          <w:rtl/>
        </w:rPr>
        <w:t>"</w:t>
      </w:r>
      <w:r>
        <w:rPr>
          <w:rtl/>
        </w:rPr>
        <w:t xml:space="preserve">، كما تتماشى مع </w:t>
      </w:r>
      <w:r>
        <w:rPr>
          <w:rFonts w:hint="cs"/>
          <w:rtl/>
        </w:rPr>
        <w:t xml:space="preserve">الالتزامات الواردة في </w:t>
      </w:r>
      <w:r>
        <w:rPr>
          <w:rtl/>
        </w:rPr>
        <w:t>العهد وخاصة الحقوق الواردة في المادتين 21</w:t>
      </w:r>
      <w:r>
        <w:rPr>
          <w:rFonts w:hint="cs"/>
          <w:rtl/>
        </w:rPr>
        <w:t xml:space="preserve"> </w:t>
      </w:r>
      <w:r>
        <w:rPr>
          <w:rFonts w:hint="eastAsia"/>
          <w:rtl/>
        </w:rPr>
        <w:t>و</w:t>
      </w:r>
      <w:r>
        <w:rPr>
          <w:rtl/>
        </w:rPr>
        <w:t>22 منه.</w:t>
      </w:r>
    </w:p>
    <w:p w:rsidR="00000000" w:rsidRDefault="00000000">
      <w:pPr>
        <w:spacing w:line="400" w:lineRule="exact"/>
        <w:jc w:val="both"/>
        <w:rPr>
          <w:rFonts w:hint="cs"/>
          <w:rtl/>
        </w:rPr>
      </w:pPr>
      <w:r>
        <w:rPr>
          <w:rFonts w:hint="cs"/>
          <w:rtl/>
        </w:rPr>
        <w:t>329-</w:t>
      </w:r>
      <w:r>
        <w:rPr>
          <w:rFonts w:hint="cs"/>
          <w:rtl/>
        </w:rPr>
        <w:tab/>
      </w:r>
      <w:r>
        <w:rPr>
          <w:rFonts w:hint="eastAsia"/>
          <w:rtl/>
        </w:rPr>
        <w:t>وجاء</w:t>
      </w:r>
      <w:r>
        <w:rPr>
          <w:rtl/>
        </w:rPr>
        <w:t xml:space="preserve"> في المادة 9 من </w:t>
      </w:r>
      <w:r>
        <w:rPr>
          <w:rFonts w:hint="eastAsia"/>
          <w:rtl/>
        </w:rPr>
        <w:t>الفصل</w:t>
      </w:r>
      <w:r>
        <w:rPr>
          <w:rtl/>
        </w:rPr>
        <w:t xml:space="preserve"> الأول من الدستور السوري أن "</w:t>
      </w:r>
      <w:r>
        <w:rPr>
          <w:rFonts w:hint="eastAsia"/>
          <w:rtl/>
        </w:rPr>
        <w:t>المنظمات</w:t>
      </w:r>
      <w:r>
        <w:rPr>
          <w:rtl/>
        </w:rPr>
        <w:t xml:space="preserve"> الشعبية والجمعيات التعاونية </w:t>
      </w:r>
      <w:r>
        <w:rPr>
          <w:rFonts w:hint="eastAsia"/>
          <w:rtl/>
        </w:rPr>
        <w:t>تنظيمات</w:t>
      </w:r>
      <w:r>
        <w:rPr>
          <w:rtl/>
        </w:rPr>
        <w:t xml:space="preserve"> تضم قوى الشعب العاملة من أجل تطوير المجتمع وتحقيق مصالح أفرادها"</w:t>
      </w:r>
      <w:r>
        <w:rPr>
          <w:rFonts w:hint="cs"/>
          <w:rtl/>
        </w:rPr>
        <w:t>.</w:t>
      </w:r>
      <w:r>
        <w:rPr>
          <w:rtl/>
        </w:rPr>
        <w:t xml:space="preserve"> </w:t>
      </w:r>
      <w:r>
        <w:rPr>
          <w:rFonts w:hint="eastAsia"/>
          <w:rtl/>
        </w:rPr>
        <w:t>حيث</w:t>
      </w:r>
      <w:r>
        <w:rPr>
          <w:rtl/>
        </w:rPr>
        <w:t xml:space="preserve"> جاءت هذه المادة منسجمة مع المادة 26 من الدستور التي أكدت على حق المشاركة </w:t>
      </w:r>
      <w:r>
        <w:rPr>
          <w:rFonts w:hint="eastAsia"/>
          <w:rtl/>
        </w:rPr>
        <w:t>في</w:t>
      </w:r>
      <w:r>
        <w:rPr>
          <w:rtl/>
        </w:rPr>
        <w:t xml:space="preserve"> الحياة السياسية والاقتصادية والاجتماعية والثقافية</w:t>
      </w:r>
      <w:r>
        <w:rPr>
          <w:rFonts w:hint="cs"/>
          <w:rtl/>
        </w:rPr>
        <w:t xml:space="preserve">، </w:t>
      </w:r>
      <w:r>
        <w:rPr>
          <w:rtl/>
        </w:rPr>
        <w:t xml:space="preserve">الأمر الذي يتماشى مع </w:t>
      </w:r>
      <w:r>
        <w:rPr>
          <w:rFonts w:hint="eastAsia"/>
          <w:rtl/>
        </w:rPr>
        <w:t>الحق</w:t>
      </w:r>
      <w:r>
        <w:rPr>
          <w:rtl/>
        </w:rPr>
        <w:t xml:space="preserve"> الوارد في الفقرة 1 من المادة 22 من العهد.</w:t>
      </w:r>
    </w:p>
    <w:p w:rsidR="00000000" w:rsidRDefault="00000000">
      <w:pPr>
        <w:spacing w:line="400" w:lineRule="exact"/>
        <w:jc w:val="both"/>
        <w:rPr>
          <w:rFonts w:hint="cs"/>
          <w:spacing w:val="2"/>
          <w:rtl/>
        </w:rPr>
      </w:pPr>
      <w:r>
        <w:rPr>
          <w:rFonts w:hint="cs"/>
          <w:spacing w:val="2"/>
          <w:rtl/>
        </w:rPr>
        <w:t>330-</w:t>
      </w:r>
      <w:r>
        <w:rPr>
          <w:rFonts w:hint="cs"/>
          <w:spacing w:val="2"/>
          <w:rtl/>
        </w:rPr>
        <w:tab/>
        <w:t xml:space="preserve">بدأ التنظيم النقابي في سورية منذ عام 1935 حين صدر المرسوم التشريعي رقم 152 </w:t>
      </w:r>
      <w:r>
        <w:rPr>
          <w:spacing w:val="2"/>
          <w:rtl/>
        </w:rPr>
        <w:t>بتاريخ 18</w:t>
      </w:r>
      <w:r>
        <w:rPr>
          <w:rFonts w:hint="cs"/>
          <w:spacing w:val="2"/>
          <w:rtl/>
        </w:rPr>
        <w:t xml:space="preserve"> </w:t>
      </w:r>
      <w:r>
        <w:rPr>
          <w:spacing w:val="2"/>
          <w:rtl/>
        </w:rPr>
        <w:t>أيلول/</w:t>
      </w:r>
      <w:r>
        <w:rPr>
          <w:rFonts w:hint="cs"/>
          <w:spacing w:val="2"/>
          <w:rtl/>
        </w:rPr>
        <w:t xml:space="preserve"> سبتمبر </w:t>
      </w:r>
      <w:r>
        <w:rPr>
          <w:spacing w:val="2"/>
          <w:rtl/>
        </w:rPr>
        <w:t>1935 المتعلق بنقابات المهن الحرة والحرف</w:t>
      </w:r>
      <w:r>
        <w:rPr>
          <w:rFonts w:hint="cs"/>
          <w:spacing w:val="2"/>
          <w:rtl/>
        </w:rPr>
        <w:t xml:space="preserve"> </w:t>
      </w:r>
      <w:r>
        <w:rPr>
          <w:rFonts w:hint="eastAsia"/>
          <w:spacing w:val="2"/>
          <w:rtl/>
        </w:rPr>
        <w:t>والذي</w:t>
      </w:r>
      <w:r>
        <w:rPr>
          <w:spacing w:val="2"/>
          <w:rtl/>
        </w:rPr>
        <w:t xml:space="preserve"> تلاه تأسيس الاتحاد العام لنقابات العمال </w:t>
      </w:r>
      <w:r>
        <w:rPr>
          <w:rFonts w:hint="cs"/>
          <w:spacing w:val="2"/>
          <w:rtl/>
        </w:rPr>
        <w:t>(</w:t>
      </w:r>
      <w:r>
        <w:rPr>
          <w:spacing w:val="2"/>
          <w:rtl/>
        </w:rPr>
        <w:t>تنظيم نقابي غير حكومي</w:t>
      </w:r>
      <w:r>
        <w:rPr>
          <w:rFonts w:hint="cs"/>
          <w:spacing w:val="2"/>
          <w:rtl/>
        </w:rPr>
        <w:t>)</w:t>
      </w:r>
      <w:r>
        <w:rPr>
          <w:spacing w:val="2"/>
          <w:rtl/>
        </w:rPr>
        <w:t xml:space="preserve"> </w:t>
      </w:r>
      <w:r>
        <w:rPr>
          <w:rFonts w:hint="eastAsia"/>
          <w:spacing w:val="2"/>
          <w:rtl/>
        </w:rPr>
        <w:t>بتاريخ</w:t>
      </w:r>
      <w:r>
        <w:rPr>
          <w:spacing w:val="2"/>
          <w:rtl/>
        </w:rPr>
        <w:t xml:space="preserve"> 18 آذار/</w:t>
      </w:r>
      <w:r>
        <w:rPr>
          <w:rFonts w:hint="cs"/>
          <w:spacing w:val="2"/>
          <w:rtl/>
        </w:rPr>
        <w:t xml:space="preserve">مارس </w:t>
      </w:r>
      <w:r>
        <w:rPr>
          <w:spacing w:val="2"/>
          <w:rtl/>
        </w:rPr>
        <w:t>1938. ويتمتع الاتحاد بشخصية اعتبارية ويحق ل</w:t>
      </w:r>
      <w:r>
        <w:rPr>
          <w:rFonts w:hint="cs"/>
          <w:spacing w:val="2"/>
          <w:rtl/>
        </w:rPr>
        <w:t>ـ</w:t>
      </w:r>
      <w:r>
        <w:rPr>
          <w:spacing w:val="2"/>
          <w:rtl/>
        </w:rPr>
        <w:t>ه امتلاك الأموال المنقولة وغير المنقولة مما يحتاجه لتحقيق أهدافه ول</w:t>
      </w:r>
      <w:r>
        <w:rPr>
          <w:rFonts w:hint="cs"/>
          <w:spacing w:val="2"/>
          <w:rtl/>
        </w:rPr>
        <w:t>ـ</w:t>
      </w:r>
      <w:r>
        <w:rPr>
          <w:spacing w:val="2"/>
          <w:rtl/>
        </w:rPr>
        <w:t xml:space="preserve">ه نشاطات داخلية وخارجية ومساهمات دولية كما أنه عضو في الاتحاد الدولي لنقابات العمال العربي وفي الاتحاد العالمي للنقابات العمالية وتصدر عنه صحيفة أسبوعية </w:t>
      </w:r>
      <w:r>
        <w:rPr>
          <w:rFonts w:hint="cs"/>
          <w:spacing w:val="2"/>
          <w:rtl/>
        </w:rPr>
        <w:t xml:space="preserve">هي </w:t>
      </w:r>
      <w:r>
        <w:rPr>
          <w:spacing w:val="2"/>
          <w:rtl/>
        </w:rPr>
        <w:t>كفاح العمال الاشتراكي</w:t>
      </w:r>
      <w:r>
        <w:rPr>
          <w:rFonts w:hint="cs"/>
          <w:spacing w:val="2"/>
          <w:rtl/>
        </w:rPr>
        <w:t>.</w:t>
      </w:r>
    </w:p>
    <w:p w:rsidR="00000000" w:rsidRDefault="00000000">
      <w:pPr>
        <w:spacing w:line="400" w:lineRule="exact"/>
        <w:jc w:val="both"/>
        <w:rPr>
          <w:rFonts w:hint="cs"/>
          <w:rtl/>
        </w:rPr>
      </w:pPr>
      <w:r>
        <w:rPr>
          <w:rFonts w:hint="cs"/>
          <w:rtl/>
        </w:rPr>
        <w:t>331-</w:t>
      </w:r>
      <w:r>
        <w:rPr>
          <w:rFonts w:hint="cs"/>
          <w:rtl/>
        </w:rPr>
        <w:tab/>
        <w:t>ونذكر في ما يلي عدداً من النقابات والاتحادا</w:t>
      </w:r>
      <w:r>
        <w:rPr>
          <w:rFonts w:hint="eastAsia"/>
          <w:rtl/>
        </w:rPr>
        <w:t>ت</w:t>
      </w:r>
      <w:r>
        <w:rPr>
          <w:rFonts w:hint="cs"/>
          <w:rtl/>
        </w:rPr>
        <w:t xml:space="preserve"> العاملة في سورية التي تمارس نشاطاتها انسجاماً مع المواد ذات الصلة من العهد:</w:t>
      </w:r>
    </w:p>
    <w:p w:rsidR="00000000" w:rsidRDefault="00000000">
      <w:pPr>
        <w:spacing w:line="400" w:lineRule="exact"/>
        <w:ind w:left="2005" w:hanging="1285"/>
        <w:jc w:val="both"/>
        <w:rPr>
          <w:rFonts w:hint="cs"/>
          <w:spacing w:val="0"/>
          <w:rtl/>
        </w:rPr>
      </w:pPr>
      <w:r>
        <w:rPr>
          <w:rFonts w:hint="cs"/>
          <w:spacing w:val="0"/>
          <w:rtl/>
        </w:rPr>
        <w:t>أولاً-</w:t>
      </w:r>
      <w:r>
        <w:rPr>
          <w:rFonts w:hint="cs"/>
          <w:spacing w:val="0"/>
          <w:rtl/>
        </w:rPr>
        <w:tab/>
      </w:r>
      <w:r>
        <w:rPr>
          <w:spacing w:val="0"/>
          <w:rtl/>
        </w:rPr>
        <w:t>الاتحاد العام للفلاحين:</w:t>
      </w:r>
      <w:r>
        <w:rPr>
          <w:rFonts w:hint="cs"/>
          <w:spacing w:val="0"/>
          <w:rtl/>
        </w:rPr>
        <w:t xml:space="preserve"> </w:t>
      </w:r>
      <w:r>
        <w:rPr>
          <w:spacing w:val="0"/>
          <w:rtl/>
        </w:rPr>
        <w:t>تأسس في 14</w:t>
      </w:r>
      <w:r>
        <w:rPr>
          <w:rFonts w:hint="cs"/>
          <w:spacing w:val="0"/>
          <w:rtl/>
        </w:rPr>
        <w:t xml:space="preserve">شباط/فبراير </w:t>
      </w:r>
      <w:r>
        <w:rPr>
          <w:spacing w:val="0"/>
          <w:rtl/>
        </w:rPr>
        <w:t>1964 ول</w:t>
      </w:r>
      <w:r>
        <w:rPr>
          <w:rFonts w:hint="cs"/>
          <w:spacing w:val="0"/>
          <w:rtl/>
        </w:rPr>
        <w:t>ـ</w:t>
      </w:r>
      <w:r>
        <w:rPr>
          <w:spacing w:val="0"/>
          <w:rtl/>
        </w:rPr>
        <w:t>ه فروع في كافة المحافظات</w:t>
      </w:r>
      <w:r>
        <w:rPr>
          <w:rFonts w:hint="cs"/>
          <w:spacing w:val="0"/>
          <w:rtl/>
        </w:rPr>
        <w:t xml:space="preserve">. </w:t>
      </w:r>
      <w:r>
        <w:rPr>
          <w:spacing w:val="0"/>
          <w:rtl/>
        </w:rPr>
        <w:t>ويرعى شؤون الفلاحين،</w:t>
      </w:r>
      <w:r>
        <w:rPr>
          <w:rFonts w:hint="cs"/>
          <w:spacing w:val="0"/>
          <w:rtl/>
        </w:rPr>
        <w:t xml:space="preserve"> وقد </w:t>
      </w:r>
      <w:r>
        <w:rPr>
          <w:spacing w:val="0"/>
          <w:rtl/>
        </w:rPr>
        <w:t>انتخب الاتحاد عضوا أصيلا ودائما في سكرتارية مجلس الاتحاد الدولي لعمال الزراعة</w:t>
      </w:r>
      <w:r>
        <w:rPr>
          <w:rFonts w:hint="cs"/>
          <w:spacing w:val="0"/>
          <w:rtl/>
        </w:rPr>
        <w:t xml:space="preserve"> </w:t>
      </w:r>
      <w:r>
        <w:rPr>
          <w:spacing w:val="0"/>
          <w:rtl/>
        </w:rPr>
        <w:t>كما أنه عضو مؤسس في الاتحاد العام للفلاحين والتعاونيين الزراعيين العرب،</w:t>
      </w:r>
      <w:r>
        <w:rPr>
          <w:rFonts w:hint="cs"/>
          <w:spacing w:val="0"/>
          <w:rtl/>
        </w:rPr>
        <w:t xml:space="preserve"> </w:t>
      </w:r>
      <w:r>
        <w:rPr>
          <w:spacing w:val="0"/>
          <w:rtl/>
        </w:rPr>
        <w:t>وعضو في الاتحاد الدولي للمنتجين.</w:t>
      </w:r>
      <w:r>
        <w:rPr>
          <w:rFonts w:hint="cs"/>
          <w:spacing w:val="0"/>
          <w:rtl/>
        </w:rPr>
        <w:t xml:space="preserve"> </w:t>
      </w:r>
      <w:r>
        <w:rPr>
          <w:spacing w:val="0"/>
          <w:rtl/>
        </w:rPr>
        <w:t xml:space="preserve">وتصدر عنه صحيفة أسبوعية </w:t>
      </w:r>
      <w:r>
        <w:rPr>
          <w:rFonts w:hint="cs"/>
          <w:spacing w:val="0"/>
          <w:rtl/>
        </w:rPr>
        <w:t>و</w:t>
      </w:r>
      <w:r>
        <w:rPr>
          <w:spacing w:val="0"/>
          <w:rtl/>
        </w:rPr>
        <w:t xml:space="preserve">مجلة فصلية </w:t>
      </w:r>
      <w:r>
        <w:rPr>
          <w:rFonts w:hint="cs"/>
          <w:spacing w:val="0"/>
          <w:rtl/>
        </w:rPr>
        <w:t xml:space="preserve">هي </w:t>
      </w:r>
      <w:r>
        <w:rPr>
          <w:i/>
          <w:iCs/>
          <w:spacing w:val="0"/>
          <w:rtl/>
        </w:rPr>
        <w:t>نضال الفلاحي</w:t>
      </w:r>
      <w:r>
        <w:rPr>
          <w:rFonts w:hint="cs"/>
          <w:i/>
          <w:iCs/>
          <w:spacing w:val="0"/>
          <w:rtl/>
        </w:rPr>
        <w:t>ن</w:t>
      </w:r>
      <w:r>
        <w:rPr>
          <w:rFonts w:hint="cs"/>
          <w:spacing w:val="0"/>
          <w:rtl/>
        </w:rPr>
        <w:t>.</w:t>
      </w:r>
    </w:p>
    <w:p w:rsidR="00000000" w:rsidRDefault="00000000">
      <w:pPr>
        <w:spacing w:line="400" w:lineRule="exact"/>
        <w:ind w:left="2005" w:hanging="1285"/>
        <w:jc w:val="both"/>
        <w:rPr>
          <w:rFonts w:hint="cs"/>
          <w:spacing w:val="0"/>
          <w:rtl/>
        </w:rPr>
      </w:pPr>
      <w:r>
        <w:rPr>
          <w:rFonts w:hint="cs"/>
          <w:spacing w:val="0"/>
          <w:rtl/>
        </w:rPr>
        <w:t>ثانياً-</w:t>
      </w:r>
      <w:r>
        <w:rPr>
          <w:rFonts w:hint="cs"/>
          <w:spacing w:val="0"/>
          <w:rtl/>
        </w:rPr>
        <w:tab/>
      </w:r>
      <w:r>
        <w:rPr>
          <w:spacing w:val="0"/>
          <w:rtl/>
        </w:rPr>
        <w:t>الاتحاد العام النسائي</w:t>
      </w:r>
      <w:r>
        <w:rPr>
          <w:rFonts w:hint="cs"/>
          <w:spacing w:val="0"/>
          <w:rtl/>
        </w:rPr>
        <w:t>:</w:t>
      </w:r>
      <w:r>
        <w:rPr>
          <w:spacing w:val="0"/>
          <w:rtl/>
        </w:rPr>
        <w:t xml:space="preserve"> تأسس عام 1967 ول</w:t>
      </w:r>
      <w:r>
        <w:rPr>
          <w:rFonts w:hint="cs"/>
          <w:spacing w:val="0"/>
          <w:rtl/>
        </w:rPr>
        <w:t>ـ</w:t>
      </w:r>
      <w:r>
        <w:rPr>
          <w:spacing w:val="0"/>
          <w:rtl/>
        </w:rPr>
        <w:t>ه فروع في كافة المحافظات</w:t>
      </w:r>
      <w:r>
        <w:rPr>
          <w:rFonts w:hint="cs"/>
          <w:spacing w:val="0"/>
          <w:rtl/>
        </w:rPr>
        <w:t>.</w:t>
      </w:r>
      <w:r>
        <w:rPr>
          <w:spacing w:val="0"/>
          <w:rtl/>
        </w:rPr>
        <w:t xml:space="preserve"> </w:t>
      </w:r>
      <w:r>
        <w:rPr>
          <w:rFonts w:hint="cs"/>
          <w:spacing w:val="0"/>
          <w:rtl/>
        </w:rPr>
        <w:t>و</w:t>
      </w:r>
      <w:r>
        <w:rPr>
          <w:spacing w:val="0"/>
          <w:rtl/>
        </w:rPr>
        <w:t>يعمل الاتحاد على تنظيم طاقات المرأة،</w:t>
      </w:r>
      <w:r>
        <w:rPr>
          <w:rFonts w:hint="cs"/>
          <w:spacing w:val="0"/>
          <w:rtl/>
        </w:rPr>
        <w:t xml:space="preserve"> </w:t>
      </w:r>
      <w:r>
        <w:rPr>
          <w:spacing w:val="0"/>
          <w:rtl/>
        </w:rPr>
        <w:t>و</w:t>
      </w:r>
      <w:r>
        <w:rPr>
          <w:rFonts w:hint="cs"/>
          <w:spacing w:val="0"/>
          <w:rtl/>
        </w:rPr>
        <w:t xml:space="preserve">هو </w:t>
      </w:r>
      <w:r>
        <w:rPr>
          <w:spacing w:val="0"/>
          <w:rtl/>
        </w:rPr>
        <w:t>عضو في الاتحاد النسائي العربي العام وفي الاتحاد الديمقراطي العالمي ويصدر مجلة شهرية</w:t>
      </w:r>
      <w:r>
        <w:rPr>
          <w:rFonts w:hint="cs"/>
          <w:spacing w:val="0"/>
          <w:rtl/>
        </w:rPr>
        <w:t xml:space="preserve"> هي </w:t>
      </w:r>
      <w:r>
        <w:rPr>
          <w:i/>
          <w:iCs/>
          <w:spacing w:val="0"/>
          <w:rtl/>
        </w:rPr>
        <w:t>المرأة العربية</w:t>
      </w:r>
      <w:r>
        <w:rPr>
          <w:rFonts w:hint="cs"/>
          <w:spacing w:val="0"/>
          <w:rtl/>
        </w:rPr>
        <w:t>.</w:t>
      </w:r>
    </w:p>
    <w:p w:rsidR="00000000" w:rsidRDefault="00000000">
      <w:pPr>
        <w:spacing w:line="400" w:lineRule="exact"/>
        <w:ind w:left="2005" w:hanging="1285"/>
        <w:jc w:val="both"/>
        <w:rPr>
          <w:rFonts w:hint="cs"/>
          <w:spacing w:val="0"/>
          <w:rtl/>
        </w:rPr>
      </w:pPr>
      <w:r>
        <w:rPr>
          <w:rFonts w:hint="cs"/>
          <w:spacing w:val="0"/>
          <w:rtl/>
        </w:rPr>
        <w:t>ثالثاً-</w:t>
      </w:r>
      <w:r>
        <w:rPr>
          <w:rFonts w:hint="cs"/>
          <w:spacing w:val="0"/>
          <w:rtl/>
        </w:rPr>
        <w:tab/>
      </w:r>
      <w:r>
        <w:rPr>
          <w:spacing w:val="0"/>
          <w:rtl/>
        </w:rPr>
        <w:t>نقابة المعلمين</w:t>
      </w:r>
      <w:r>
        <w:rPr>
          <w:rFonts w:hint="cs"/>
          <w:spacing w:val="0"/>
          <w:rtl/>
        </w:rPr>
        <w:t xml:space="preserve">: </w:t>
      </w:r>
      <w:r>
        <w:rPr>
          <w:spacing w:val="0"/>
          <w:rtl/>
        </w:rPr>
        <w:t>تأسست عام 1960 وترعى حقوق المعلمين</w:t>
      </w:r>
      <w:r>
        <w:rPr>
          <w:rFonts w:hint="cs"/>
          <w:spacing w:val="0"/>
          <w:rtl/>
        </w:rPr>
        <w:t xml:space="preserve">. </w:t>
      </w:r>
      <w:r>
        <w:rPr>
          <w:spacing w:val="0"/>
          <w:rtl/>
        </w:rPr>
        <w:t>وهي عضو في اتحاد المعلمين العرب واتحاد المعلمين العالمين،</w:t>
      </w:r>
      <w:r>
        <w:rPr>
          <w:rFonts w:hint="cs"/>
          <w:spacing w:val="0"/>
          <w:rtl/>
        </w:rPr>
        <w:t xml:space="preserve"> و</w:t>
      </w:r>
      <w:r>
        <w:rPr>
          <w:spacing w:val="0"/>
          <w:rtl/>
        </w:rPr>
        <w:t xml:space="preserve">يصدر عنها صحيفة نصف شهرية </w:t>
      </w:r>
      <w:r>
        <w:rPr>
          <w:rFonts w:hint="cs"/>
          <w:spacing w:val="0"/>
          <w:rtl/>
        </w:rPr>
        <w:t xml:space="preserve">هي </w:t>
      </w:r>
      <w:r>
        <w:rPr>
          <w:i/>
          <w:iCs/>
          <w:spacing w:val="0"/>
          <w:rtl/>
        </w:rPr>
        <w:t>بناة الأجيال</w:t>
      </w:r>
      <w:r>
        <w:rPr>
          <w:rFonts w:hint="cs"/>
          <w:spacing w:val="0"/>
          <w:rtl/>
        </w:rPr>
        <w:t>،</w:t>
      </w:r>
      <w:r>
        <w:rPr>
          <w:spacing w:val="0"/>
          <w:rtl/>
        </w:rPr>
        <w:t xml:space="preserve"> ومجلة فصلية بنفس الاسم.</w:t>
      </w:r>
    </w:p>
    <w:p w:rsidR="00000000" w:rsidRDefault="00000000">
      <w:pPr>
        <w:spacing w:line="400" w:lineRule="exact"/>
        <w:ind w:left="2005" w:hanging="1285"/>
        <w:jc w:val="both"/>
        <w:rPr>
          <w:rFonts w:hint="cs"/>
          <w:spacing w:val="0"/>
          <w:rtl/>
        </w:rPr>
      </w:pPr>
      <w:r>
        <w:rPr>
          <w:rFonts w:hint="cs"/>
          <w:spacing w:val="0"/>
          <w:rtl/>
        </w:rPr>
        <w:t>رابعاً-</w:t>
      </w:r>
      <w:r>
        <w:rPr>
          <w:rFonts w:hint="cs"/>
          <w:spacing w:val="0"/>
          <w:rtl/>
        </w:rPr>
        <w:tab/>
      </w:r>
      <w:r>
        <w:rPr>
          <w:spacing w:val="0"/>
          <w:rtl/>
        </w:rPr>
        <w:t>اتحاد الكتاب العرب:</w:t>
      </w:r>
      <w:r>
        <w:rPr>
          <w:rFonts w:hint="cs"/>
          <w:spacing w:val="0"/>
          <w:rtl/>
        </w:rPr>
        <w:t xml:space="preserve"> </w:t>
      </w:r>
      <w:r>
        <w:rPr>
          <w:spacing w:val="0"/>
          <w:rtl/>
        </w:rPr>
        <w:t>تأسس عام 1969،</w:t>
      </w:r>
      <w:r>
        <w:rPr>
          <w:rFonts w:hint="cs"/>
          <w:spacing w:val="0"/>
          <w:rtl/>
        </w:rPr>
        <w:t xml:space="preserve"> و</w:t>
      </w:r>
      <w:r>
        <w:rPr>
          <w:spacing w:val="0"/>
          <w:rtl/>
        </w:rPr>
        <w:t>تتبع الاتحاد سبع جمعيات ه</w:t>
      </w:r>
      <w:r>
        <w:rPr>
          <w:rFonts w:hint="cs"/>
          <w:spacing w:val="0"/>
          <w:rtl/>
        </w:rPr>
        <w:t>ي</w:t>
      </w:r>
      <w:r>
        <w:rPr>
          <w:spacing w:val="0"/>
          <w:rtl/>
        </w:rPr>
        <w:t xml:space="preserve"> جمعية الترجمة والقصة والرواية</w:t>
      </w:r>
      <w:r>
        <w:rPr>
          <w:rFonts w:hint="cs"/>
          <w:spacing w:val="0"/>
          <w:rtl/>
        </w:rPr>
        <w:t xml:space="preserve">؛ </w:t>
      </w:r>
      <w:r>
        <w:rPr>
          <w:spacing w:val="0"/>
          <w:rtl/>
        </w:rPr>
        <w:t>والبحوث والدراسات</w:t>
      </w:r>
      <w:r>
        <w:rPr>
          <w:rFonts w:hint="cs"/>
          <w:spacing w:val="0"/>
          <w:rtl/>
        </w:rPr>
        <w:t xml:space="preserve">؛ </w:t>
      </w:r>
      <w:r>
        <w:rPr>
          <w:spacing w:val="0"/>
          <w:rtl/>
        </w:rPr>
        <w:t>والنقد الأدبي</w:t>
      </w:r>
      <w:r>
        <w:rPr>
          <w:rFonts w:hint="cs"/>
          <w:spacing w:val="0"/>
          <w:rtl/>
        </w:rPr>
        <w:t xml:space="preserve">؛ </w:t>
      </w:r>
      <w:r>
        <w:rPr>
          <w:spacing w:val="0"/>
          <w:rtl/>
        </w:rPr>
        <w:t>وأدب الأطفال</w:t>
      </w:r>
      <w:r>
        <w:rPr>
          <w:rFonts w:hint="cs"/>
          <w:spacing w:val="0"/>
          <w:rtl/>
        </w:rPr>
        <w:t xml:space="preserve">؛ </w:t>
      </w:r>
      <w:r>
        <w:rPr>
          <w:spacing w:val="0"/>
          <w:rtl/>
        </w:rPr>
        <w:t>والمسرح</w:t>
      </w:r>
      <w:r>
        <w:rPr>
          <w:rFonts w:hint="cs"/>
          <w:spacing w:val="0"/>
          <w:rtl/>
        </w:rPr>
        <w:t xml:space="preserve">؛ </w:t>
      </w:r>
      <w:r>
        <w:rPr>
          <w:spacing w:val="0"/>
          <w:rtl/>
        </w:rPr>
        <w:t>والشعر.</w:t>
      </w:r>
      <w:r>
        <w:rPr>
          <w:rFonts w:hint="cs"/>
          <w:spacing w:val="0"/>
          <w:rtl/>
        </w:rPr>
        <w:t xml:space="preserve"> و</w:t>
      </w:r>
      <w:r>
        <w:rPr>
          <w:spacing w:val="0"/>
          <w:rtl/>
        </w:rPr>
        <w:t>يصدر عن الاتحاد سنويا</w:t>
      </w:r>
      <w:r>
        <w:rPr>
          <w:rFonts w:hint="cs"/>
          <w:spacing w:val="0"/>
          <w:rtl/>
        </w:rPr>
        <w:t>ً</w:t>
      </w:r>
      <w:r>
        <w:rPr>
          <w:spacing w:val="0"/>
          <w:rtl/>
        </w:rPr>
        <w:t xml:space="preserve"> حوالي 70 كتاباً و5</w:t>
      </w:r>
      <w:r>
        <w:rPr>
          <w:rFonts w:hint="cs"/>
          <w:spacing w:val="0"/>
          <w:rtl/>
        </w:rPr>
        <w:t xml:space="preserve"> </w:t>
      </w:r>
      <w:r>
        <w:rPr>
          <w:spacing w:val="0"/>
          <w:rtl/>
        </w:rPr>
        <w:t xml:space="preserve">دوريات </w:t>
      </w:r>
      <w:r>
        <w:rPr>
          <w:i/>
          <w:iCs/>
          <w:spacing w:val="0"/>
          <w:rtl/>
        </w:rPr>
        <w:t>الموقف الأدبي</w:t>
      </w:r>
      <w:r>
        <w:rPr>
          <w:spacing w:val="0"/>
          <w:rtl/>
        </w:rPr>
        <w:t xml:space="preserve"> </w:t>
      </w:r>
      <w:r>
        <w:rPr>
          <w:rFonts w:hint="cs"/>
          <w:spacing w:val="0"/>
          <w:rtl/>
        </w:rPr>
        <w:t xml:space="preserve">وهي </w:t>
      </w:r>
      <w:r>
        <w:rPr>
          <w:spacing w:val="0"/>
          <w:rtl/>
        </w:rPr>
        <w:t>مجل</w:t>
      </w:r>
      <w:r>
        <w:rPr>
          <w:rFonts w:hint="cs"/>
          <w:spacing w:val="0"/>
          <w:rtl/>
        </w:rPr>
        <w:t>ة</w:t>
      </w:r>
      <w:r>
        <w:rPr>
          <w:spacing w:val="0"/>
          <w:rtl/>
        </w:rPr>
        <w:t xml:space="preserve"> ثقافية شهرية</w:t>
      </w:r>
      <w:r>
        <w:rPr>
          <w:rFonts w:hint="cs"/>
          <w:spacing w:val="0"/>
          <w:rtl/>
        </w:rPr>
        <w:t xml:space="preserve">؛ </w:t>
      </w:r>
      <w:r>
        <w:rPr>
          <w:i/>
          <w:iCs/>
          <w:spacing w:val="0"/>
          <w:rtl/>
        </w:rPr>
        <w:t>الأسبوع الأدبي</w:t>
      </w:r>
      <w:r>
        <w:rPr>
          <w:spacing w:val="0"/>
          <w:rtl/>
        </w:rPr>
        <w:t xml:space="preserve"> </w:t>
      </w:r>
      <w:r>
        <w:rPr>
          <w:rFonts w:hint="cs"/>
          <w:spacing w:val="0"/>
          <w:rtl/>
        </w:rPr>
        <w:t xml:space="preserve">وهي </w:t>
      </w:r>
      <w:r>
        <w:rPr>
          <w:spacing w:val="0"/>
          <w:rtl/>
        </w:rPr>
        <w:t>صحيفة أدبية أسبوعية</w:t>
      </w:r>
      <w:r>
        <w:rPr>
          <w:rFonts w:hint="cs"/>
          <w:spacing w:val="0"/>
          <w:rtl/>
        </w:rPr>
        <w:t xml:space="preserve">؛ </w:t>
      </w:r>
      <w:r>
        <w:rPr>
          <w:spacing w:val="0"/>
          <w:rtl/>
        </w:rPr>
        <w:t xml:space="preserve">ومجلة </w:t>
      </w:r>
      <w:r>
        <w:rPr>
          <w:i/>
          <w:iCs/>
          <w:spacing w:val="0"/>
          <w:rtl/>
        </w:rPr>
        <w:t>الآداب الأجنبية</w:t>
      </w:r>
      <w:r>
        <w:rPr>
          <w:spacing w:val="0"/>
          <w:rtl/>
        </w:rPr>
        <w:t xml:space="preserve"> </w:t>
      </w:r>
      <w:r>
        <w:rPr>
          <w:rFonts w:hint="cs"/>
          <w:spacing w:val="0"/>
          <w:rtl/>
        </w:rPr>
        <w:t xml:space="preserve">وهي </w:t>
      </w:r>
      <w:r>
        <w:rPr>
          <w:spacing w:val="0"/>
          <w:rtl/>
        </w:rPr>
        <w:t xml:space="preserve">فصلية تعنى بشؤون </w:t>
      </w:r>
      <w:r>
        <w:rPr>
          <w:i/>
          <w:iCs/>
          <w:spacing w:val="0"/>
          <w:rtl/>
        </w:rPr>
        <w:t>التراث العربي والدراسات التاريخية</w:t>
      </w:r>
      <w:r>
        <w:rPr>
          <w:rFonts w:hint="cs"/>
          <w:spacing w:val="0"/>
          <w:rtl/>
        </w:rPr>
        <w:t xml:space="preserve">؛ </w:t>
      </w:r>
      <w:r>
        <w:rPr>
          <w:rFonts w:hint="cs"/>
          <w:i/>
          <w:iCs/>
          <w:spacing w:val="0"/>
          <w:rtl/>
        </w:rPr>
        <w:t>و</w:t>
      </w:r>
      <w:r>
        <w:rPr>
          <w:i/>
          <w:iCs/>
          <w:spacing w:val="0"/>
          <w:rtl/>
        </w:rPr>
        <w:t>الفكر السياسي</w:t>
      </w:r>
      <w:r>
        <w:rPr>
          <w:spacing w:val="0"/>
          <w:rtl/>
        </w:rPr>
        <w:t xml:space="preserve"> </w:t>
      </w:r>
      <w:r>
        <w:rPr>
          <w:rFonts w:hint="cs"/>
          <w:spacing w:val="0"/>
          <w:rtl/>
        </w:rPr>
        <w:t xml:space="preserve">وهي </w:t>
      </w:r>
      <w:r>
        <w:rPr>
          <w:spacing w:val="0"/>
          <w:rtl/>
        </w:rPr>
        <w:t>مجلة فصلية.</w:t>
      </w:r>
    </w:p>
    <w:p w:rsidR="00000000" w:rsidRDefault="00000000">
      <w:pPr>
        <w:spacing w:line="400" w:lineRule="exact"/>
        <w:ind w:left="2005" w:hanging="1285"/>
        <w:jc w:val="both"/>
        <w:rPr>
          <w:rFonts w:hint="cs"/>
          <w:spacing w:val="0"/>
          <w:rtl/>
        </w:rPr>
      </w:pPr>
      <w:r>
        <w:rPr>
          <w:rFonts w:hint="cs"/>
          <w:spacing w:val="0"/>
          <w:rtl/>
        </w:rPr>
        <w:t>خامساً-</w:t>
      </w:r>
      <w:r>
        <w:rPr>
          <w:rFonts w:hint="cs"/>
          <w:spacing w:val="0"/>
          <w:rtl/>
        </w:rPr>
        <w:tab/>
      </w:r>
      <w:r>
        <w:rPr>
          <w:spacing w:val="0"/>
          <w:rtl/>
        </w:rPr>
        <w:t>اتحاد الصحفيين:</w:t>
      </w:r>
      <w:r>
        <w:rPr>
          <w:rFonts w:hint="cs"/>
          <w:spacing w:val="0"/>
          <w:rtl/>
        </w:rPr>
        <w:t xml:space="preserve"> </w:t>
      </w:r>
      <w:r>
        <w:rPr>
          <w:spacing w:val="0"/>
          <w:rtl/>
        </w:rPr>
        <w:t>تأسس عام 1974</w:t>
      </w:r>
      <w:r>
        <w:rPr>
          <w:rFonts w:hint="cs"/>
          <w:spacing w:val="0"/>
          <w:rtl/>
        </w:rPr>
        <w:t xml:space="preserve">. </w:t>
      </w:r>
      <w:r>
        <w:rPr>
          <w:spacing w:val="0"/>
          <w:rtl/>
        </w:rPr>
        <w:t>وهو عضو مؤسس في اتحاد الصحفيين العرب وفي منظمة الصحفيين الدولية.</w:t>
      </w:r>
    </w:p>
    <w:p w:rsidR="00000000" w:rsidRDefault="00000000">
      <w:pPr>
        <w:spacing w:line="400" w:lineRule="exact"/>
        <w:ind w:left="2005" w:hanging="1285"/>
        <w:jc w:val="both"/>
        <w:rPr>
          <w:rFonts w:hint="cs"/>
          <w:i/>
          <w:iCs/>
          <w:spacing w:val="0"/>
          <w:rtl/>
        </w:rPr>
      </w:pPr>
      <w:r>
        <w:rPr>
          <w:rFonts w:hint="cs"/>
          <w:spacing w:val="0"/>
          <w:rtl/>
        </w:rPr>
        <w:t>سادساً-</w:t>
      </w:r>
      <w:r>
        <w:rPr>
          <w:rFonts w:hint="cs"/>
          <w:spacing w:val="0"/>
          <w:rtl/>
        </w:rPr>
        <w:tab/>
      </w:r>
      <w:r>
        <w:rPr>
          <w:spacing w:val="0"/>
          <w:rtl/>
        </w:rPr>
        <w:t>الاتحاد الوطني لطلبة سورية</w:t>
      </w:r>
      <w:r>
        <w:rPr>
          <w:rFonts w:hint="cs"/>
          <w:spacing w:val="0"/>
          <w:rtl/>
        </w:rPr>
        <w:t xml:space="preserve">: وهو </w:t>
      </w:r>
      <w:r>
        <w:rPr>
          <w:spacing w:val="0"/>
          <w:rtl/>
        </w:rPr>
        <w:t xml:space="preserve">منظمة </w:t>
      </w:r>
      <w:r>
        <w:rPr>
          <w:rFonts w:hint="cs"/>
          <w:spacing w:val="0"/>
          <w:rtl/>
        </w:rPr>
        <w:t xml:space="preserve">طلابية </w:t>
      </w:r>
      <w:r>
        <w:rPr>
          <w:spacing w:val="0"/>
          <w:rtl/>
        </w:rPr>
        <w:t>تأسست في 23</w:t>
      </w:r>
      <w:r>
        <w:rPr>
          <w:rFonts w:hint="cs"/>
          <w:spacing w:val="0"/>
          <w:rtl/>
        </w:rPr>
        <w:t xml:space="preserve"> نيسان/أبريل </w:t>
      </w:r>
      <w:r>
        <w:rPr>
          <w:spacing w:val="0"/>
          <w:rtl/>
        </w:rPr>
        <w:t>1963.</w:t>
      </w:r>
      <w:r>
        <w:rPr>
          <w:rFonts w:hint="cs"/>
          <w:spacing w:val="0"/>
          <w:rtl/>
        </w:rPr>
        <w:t xml:space="preserve"> ويضم الاتحاد </w:t>
      </w:r>
      <w:r>
        <w:rPr>
          <w:spacing w:val="0"/>
          <w:rtl/>
        </w:rPr>
        <w:t xml:space="preserve">26 فرعاً داخل الوطن العربي وخارجه ويرتبط بعلاقات مع أكثر من </w:t>
      </w:r>
      <w:r>
        <w:rPr>
          <w:rFonts w:hint="cs"/>
          <w:spacing w:val="0"/>
          <w:rtl/>
        </w:rPr>
        <w:t>مائ</w:t>
      </w:r>
      <w:r>
        <w:rPr>
          <w:rFonts w:hint="eastAsia"/>
          <w:spacing w:val="0"/>
          <w:rtl/>
        </w:rPr>
        <w:t>ة</w:t>
      </w:r>
      <w:r>
        <w:rPr>
          <w:spacing w:val="0"/>
          <w:rtl/>
        </w:rPr>
        <w:t xml:space="preserve"> تنظيم طلابي عربي وعالمي. </w:t>
      </w:r>
      <w:r>
        <w:rPr>
          <w:rFonts w:hint="cs"/>
          <w:spacing w:val="0"/>
          <w:rtl/>
        </w:rPr>
        <w:t>و</w:t>
      </w:r>
      <w:r>
        <w:rPr>
          <w:spacing w:val="0"/>
          <w:rtl/>
        </w:rPr>
        <w:t>يعمل على الدفاع عن مصالح الطلبة،</w:t>
      </w:r>
      <w:r>
        <w:rPr>
          <w:rFonts w:hint="cs"/>
          <w:spacing w:val="0"/>
          <w:rtl/>
        </w:rPr>
        <w:t xml:space="preserve"> </w:t>
      </w:r>
      <w:r>
        <w:rPr>
          <w:spacing w:val="0"/>
          <w:rtl/>
        </w:rPr>
        <w:t>وتصدر عن</w:t>
      </w:r>
      <w:r>
        <w:rPr>
          <w:rFonts w:hint="cs"/>
          <w:spacing w:val="0"/>
          <w:rtl/>
        </w:rPr>
        <w:t>ه</w:t>
      </w:r>
      <w:r>
        <w:rPr>
          <w:spacing w:val="0"/>
          <w:rtl/>
        </w:rPr>
        <w:t xml:space="preserve"> مجلة </w:t>
      </w:r>
      <w:r>
        <w:rPr>
          <w:i/>
          <w:iCs/>
          <w:spacing w:val="0"/>
          <w:rtl/>
        </w:rPr>
        <w:t>جيل الثورة</w:t>
      </w:r>
      <w:r>
        <w:rPr>
          <w:rFonts w:hint="cs"/>
          <w:i/>
          <w:iCs/>
          <w:spacing w:val="0"/>
          <w:rtl/>
        </w:rPr>
        <w:t>.</w:t>
      </w:r>
    </w:p>
    <w:p w:rsidR="00000000" w:rsidRDefault="00000000">
      <w:pPr>
        <w:spacing w:line="400" w:lineRule="exact"/>
        <w:ind w:left="2005" w:hanging="1285"/>
        <w:jc w:val="both"/>
        <w:rPr>
          <w:rFonts w:hint="cs"/>
          <w:rtl/>
        </w:rPr>
      </w:pPr>
      <w:r>
        <w:rPr>
          <w:rFonts w:hint="cs"/>
          <w:rtl/>
        </w:rPr>
        <w:t>سابعاً-</w:t>
      </w:r>
      <w:r>
        <w:rPr>
          <w:rFonts w:hint="cs"/>
          <w:rtl/>
        </w:rPr>
        <w:tab/>
      </w:r>
      <w:r>
        <w:rPr>
          <w:rtl/>
        </w:rPr>
        <w:t>اتحاد شبيبة الثورة</w:t>
      </w:r>
      <w:r>
        <w:rPr>
          <w:rFonts w:hint="cs"/>
          <w:rtl/>
        </w:rPr>
        <w:t xml:space="preserve">: </w:t>
      </w:r>
      <w:r>
        <w:rPr>
          <w:rtl/>
        </w:rPr>
        <w:t>منظمة تربوية رديفة تعمل على رعاية الشباب وقد تأسست عام 1970</w:t>
      </w:r>
      <w:r>
        <w:rPr>
          <w:rFonts w:hint="cs"/>
          <w:rtl/>
        </w:rPr>
        <w:t xml:space="preserve">. </w:t>
      </w:r>
      <w:r>
        <w:rPr>
          <w:rtl/>
        </w:rPr>
        <w:t xml:space="preserve">وتساهم في أغلب الأنشطة الشبابية العربية والدولية كما أنها عضو في اتحاد الشباب العربي. </w:t>
      </w:r>
      <w:r>
        <w:rPr>
          <w:rFonts w:hint="cs"/>
          <w:rtl/>
        </w:rPr>
        <w:t>و</w:t>
      </w:r>
      <w:r>
        <w:rPr>
          <w:rtl/>
        </w:rPr>
        <w:t xml:space="preserve">تصدر عن المنظمة صحيفة أسبوعية </w:t>
      </w:r>
      <w:r>
        <w:rPr>
          <w:i/>
          <w:iCs/>
          <w:rtl/>
        </w:rPr>
        <w:t>المسيرة</w:t>
      </w:r>
      <w:r>
        <w:rPr>
          <w:rtl/>
        </w:rPr>
        <w:t xml:space="preserve"> ومجلة شهرية </w:t>
      </w:r>
      <w:r>
        <w:rPr>
          <w:i/>
          <w:iCs/>
          <w:rtl/>
        </w:rPr>
        <w:t>الرواد</w:t>
      </w:r>
      <w:r>
        <w:rPr>
          <w:rFonts w:hint="cs"/>
          <w:rtl/>
        </w:rPr>
        <w:t>.</w:t>
      </w:r>
    </w:p>
    <w:p w:rsidR="00000000" w:rsidRDefault="00000000">
      <w:pPr>
        <w:spacing w:line="400" w:lineRule="exact"/>
        <w:ind w:left="2005" w:hanging="1285"/>
        <w:jc w:val="both"/>
        <w:rPr>
          <w:rFonts w:hint="cs"/>
          <w:rtl/>
        </w:rPr>
      </w:pPr>
      <w:r>
        <w:rPr>
          <w:rFonts w:hint="cs"/>
          <w:rtl/>
        </w:rPr>
        <w:t>ثامناً-</w:t>
      </w:r>
      <w:r>
        <w:rPr>
          <w:rFonts w:hint="cs"/>
          <w:rtl/>
        </w:rPr>
        <w:tab/>
      </w:r>
      <w:r>
        <w:rPr>
          <w:rtl/>
        </w:rPr>
        <w:t>منظمة طلائع البعث</w:t>
      </w:r>
      <w:r>
        <w:rPr>
          <w:rFonts w:hint="cs"/>
          <w:rtl/>
        </w:rPr>
        <w:t>:</w:t>
      </w:r>
      <w:r>
        <w:rPr>
          <w:rtl/>
        </w:rPr>
        <w:t xml:space="preserve"> تضم في عضويتها الأطفال في سن المرحلة الابتدائية ما بين 6-12 وهي منظمة تربوية</w:t>
      </w:r>
      <w:r>
        <w:rPr>
          <w:rFonts w:hint="cs"/>
          <w:rtl/>
        </w:rPr>
        <w:t>.</w:t>
      </w:r>
      <w:r>
        <w:rPr>
          <w:rtl/>
        </w:rPr>
        <w:t xml:space="preserve"> وتقيم علاقات واسعة مع منظمات الأطفال العالمية "سيميا" منذ العام 1986</w:t>
      </w:r>
      <w:r>
        <w:rPr>
          <w:rFonts w:hint="cs"/>
          <w:rtl/>
        </w:rPr>
        <w:t xml:space="preserve">. </w:t>
      </w:r>
      <w:r>
        <w:rPr>
          <w:rtl/>
        </w:rPr>
        <w:t>وتصدر مجلة شهرية</w:t>
      </w:r>
      <w:r>
        <w:rPr>
          <w:rFonts w:hint="cs"/>
          <w:rtl/>
        </w:rPr>
        <w:t xml:space="preserve"> </w:t>
      </w:r>
      <w:r>
        <w:rPr>
          <w:i/>
          <w:iCs/>
          <w:rtl/>
        </w:rPr>
        <w:t>الطليعي</w:t>
      </w:r>
      <w:r>
        <w:rPr>
          <w:rtl/>
        </w:rPr>
        <w:t>.</w:t>
      </w:r>
    </w:p>
    <w:p w:rsidR="00000000" w:rsidRDefault="00000000">
      <w:pPr>
        <w:spacing w:line="400" w:lineRule="exact"/>
        <w:ind w:left="2005" w:hanging="1285"/>
        <w:jc w:val="both"/>
        <w:rPr>
          <w:rFonts w:hint="cs"/>
          <w:rtl/>
        </w:rPr>
      </w:pPr>
      <w:r>
        <w:rPr>
          <w:rFonts w:hint="cs"/>
          <w:rtl/>
        </w:rPr>
        <w:t>تاسعاً-</w:t>
      </w:r>
      <w:r>
        <w:rPr>
          <w:rFonts w:hint="cs"/>
          <w:rtl/>
        </w:rPr>
        <w:tab/>
        <w:t>ال</w:t>
      </w:r>
      <w:r>
        <w:rPr>
          <w:rtl/>
        </w:rPr>
        <w:t>اتحاد العام للجمعيات الحرفية</w:t>
      </w:r>
      <w:r>
        <w:rPr>
          <w:rFonts w:hint="cs"/>
          <w:rtl/>
        </w:rPr>
        <w:t xml:space="preserve">: </w:t>
      </w:r>
      <w:r>
        <w:rPr>
          <w:rtl/>
        </w:rPr>
        <w:t>تأسس التنظيم الحرفي في سورية بالمرسوم التشريعي رقم 250 لعام 1969</w:t>
      </w:r>
      <w:r>
        <w:rPr>
          <w:rFonts w:hint="cs"/>
          <w:rtl/>
        </w:rPr>
        <w:t xml:space="preserve">. </w:t>
      </w:r>
      <w:r>
        <w:rPr>
          <w:rtl/>
        </w:rPr>
        <w:t>وفي العام 1970 تأسس الاتحاد العام للجمعيات الحرفية من 12 اتحاد</w:t>
      </w:r>
      <w:r>
        <w:rPr>
          <w:rFonts w:hint="cs"/>
          <w:rtl/>
        </w:rPr>
        <w:t xml:space="preserve">اً </w:t>
      </w:r>
      <w:r>
        <w:rPr>
          <w:rtl/>
        </w:rPr>
        <w:t>فرعياً تتبع ل</w:t>
      </w:r>
      <w:r>
        <w:rPr>
          <w:rFonts w:hint="cs"/>
          <w:rtl/>
        </w:rPr>
        <w:t>ـ</w:t>
      </w:r>
      <w:r>
        <w:rPr>
          <w:rtl/>
        </w:rPr>
        <w:t>ه 94 جمعية حرفية من مختلف الحرف</w:t>
      </w:r>
      <w:r>
        <w:rPr>
          <w:rFonts w:hint="cs"/>
          <w:rtl/>
        </w:rPr>
        <w:t xml:space="preserve">. </w:t>
      </w:r>
      <w:r>
        <w:rPr>
          <w:rtl/>
        </w:rPr>
        <w:t>ويقيم الاتحاد اتفاقيات تعاون مع المنظمات الحرفية في العديد من الدول العربية والأجنبية كما أنه عضو في الاتحاد التعاوني العربي للحرفيين وتصدر عنه مجلة فصلية</w:t>
      </w:r>
      <w:r>
        <w:rPr>
          <w:rFonts w:hint="cs"/>
          <w:rtl/>
        </w:rPr>
        <w:t xml:space="preserve"> </w:t>
      </w:r>
      <w:r>
        <w:rPr>
          <w:i/>
          <w:iCs/>
          <w:rtl/>
        </w:rPr>
        <w:t>الحرفيون</w:t>
      </w:r>
      <w:r>
        <w:rPr>
          <w:rtl/>
        </w:rPr>
        <w:t xml:space="preserve"> تعنى بشؤون الحرفيين ونشاطاتهم.</w:t>
      </w:r>
    </w:p>
    <w:p w:rsidR="00000000" w:rsidRDefault="00000000">
      <w:pPr>
        <w:spacing w:line="400" w:lineRule="exact"/>
        <w:ind w:left="2005" w:hanging="1285"/>
        <w:jc w:val="both"/>
        <w:rPr>
          <w:rFonts w:hint="cs"/>
          <w:rtl/>
        </w:rPr>
      </w:pPr>
      <w:r>
        <w:rPr>
          <w:rFonts w:hint="cs"/>
          <w:rtl/>
        </w:rPr>
        <w:t>عاشراً-</w:t>
      </w:r>
      <w:r>
        <w:rPr>
          <w:rFonts w:hint="cs"/>
          <w:rtl/>
        </w:rPr>
        <w:tab/>
      </w:r>
      <w:r>
        <w:rPr>
          <w:rtl/>
        </w:rPr>
        <w:t>الاتحاد الرياضي العام</w:t>
      </w:r>
      <w:r>
        <w:rPr>
          <w:rFonts w:hint="cs"/>
          <w:rtl/>
        </w:rPr>
        <w:t xml:space="preserve">: </w:t>
      </w:r>
      <w:r>
        <w:rPr>
          <w:rtl/>
        </w:rPr>
        <w:t>تأسس عام 1971 كمنظمة جماهيرية تمثل الرياضيين، ويشارك الاتحاد في النشاطات الخ</w:t>
      </w:r>
      <w:r>
        <w:rPr>
          <w:rFonts w:hint="cs"/>
          <w:rtl/>
        </w:rPr>
        <w:t>ا</w:t>
      </w:r>
      <w:r>
        <w:rPr>
          <w:rtl/>
        </w:rPr>
        <w:t>رجية العربية والدولية ودورات الألعاب والبطولات العالمية</w:t>
      </w:r>
      <w:r>
        <w:rPr>
          <w:rFonts w:hint="cs"/>
          <w:rtl/>
        </w:rPr>
        <w:t>.</w:t>
      </w:r>
      <w:r>
        <w:rPr>
          <w:rtl/>
        </w:rPr>
        <w:t xml:space="preserve"> وهو عضو في اللجنة الأولمبية الدولية والمجلس الأولمبي الآسيوي واللجنة الدولية </w:t>
      </w:r>
      <w:r>
        <w:rPr>
          <w:rFonts w:hint="cs"/>
          <w:rtl/>
        </w:rPr>
        <w:t>ل</w:t>
      </w:r>
      <w:r>
        <w:rPr>
          <w:rtl/>
        </w:rPr>
        <w:t>ألعاب حوض المتوسط والمكتب التنفيذي لمجس وزراء الرياضة والشباب العربي والاتحاد الدولي للألعاب دول غرب آسيا</w:t>
      </w:r>
      <w:r>
        <w:rPr>
          <w:rFonts w:hint="cs"/>
          <w:rtl/>
        </w:rPr>
        <w:t xml:space="preserve">. </w:t>
      </w:r>
      <w:r>
        <w:rPr>
          <w:rtl/>
        </w:rPr>
        <w:t>تصدر عن</w:t>
      </w:r>
      <w:r>
        <w:rPr>
          <w:rFonts w:hint="cs"/>
          <w:rtl/>
        </w:rPr>
        <w:t xml:space="preserve">ه </w:t>
      </w:r>
      <w:r>
        <w:rPr>
          <w:rtl/>
        </w:rPr>
        <w:t xml:space="preserve">صحيفة </w:t>
      </w:r>
      <w:r>
        <w:rPr>
          <w:i/>
          <w:iCs/>
          <w:rtl/>
        </w:rPr>
        <w:t>الاتحاد الرياضي</w:t>
      </w:r>
      <w:r>
        <w:rPr>
          <w:rtl/>
        </w:rPr>
        <w:t xml:space="preserve"> وبعض الكتب والنشرات الإعلامية الرياضية.</w:t>
      </w:r>
    </w:p>
    <w:p w:rsidR="00000000" w:rsidRDefault="00000000">
      <w:pPr>
        <w:spacing w:line="400" w:lineRule="exact"/>
        <w:ind w:left="2005" w:hanging="1285"/>
        <w:jc w:val="both"/>
        <w:rPr>
          <w:rFonts w:hint="cs"/>
          <w:rtl/>
        </w:rPr>
      </w:pPr>
      <w:r>
        <w:rPr>
          <w:rFonts w:hint="cs"/>
          <w:rtl/>
        </w:rPr>
        <w:t>حادي عشر-</w:t>
      </w:r>
      <w:r>
        <w:rPr>
          <w:rFonts w:hint="cs"/>
          <w:rtl/>
        </w:rPr>
        <w:tab/>
      </w:r>
      <w:r>
        <w:rPr>
          <w:rtl/>
        </w:rPr>
        <w:t>الاتحاد العام للتعاون السكني</w:t>
      </w:r>
      <w:r>
        <w:rPr>
          <w:rFonts w:hint="cs"/>
          <w:rtl/>
        </w:rPr>
        <w:t>:</w:t>
      </w:r>
      <w:r>
        <w:rPr>
          <w:rtl/>
        </w:rPr>
        <w:t xml:space="preserve"> تأسس في 1981 و</w:t>
      </w:r>
      <w:r>
        <w:rPr>
          <w:rFonts w:hint="cs"/>
          <w:rtl/>
        </w:rPr>
        <w:t>هو ي</w:t>
      </w:r>
      <w:r>
        <w:rPr>
          <w:rtl/>
        </w:rPr>
        <w:t>شرف على قطاع التعاون السكني</w:t>
      </w:r>
      <w:r>
        <w:rPr>
          <w:rFonts w:hint="cs"/>
          <w:rtl/>
        </w:rPr>
        <w:t xml:space="preserve"> </w:t>
      </w:r>
      <w:r>
        <w:rPr>
          <w:rtl/>
        </w:rPr>
        <w:t>في مختلف المحافظات السورية</w:t>
      </w:r>
      <w:r>
        <w:rPr>
          <w:rFonts w:hint="cs"/>
          <w:rtl/>
        </w:rPr>
        <w:t xml:space="preserve">. </w:t>
      </w:r>
      <w:r>
        <w:rPr>
          <w:rtl/>
        </w:rPr>
        <w:t xml:space="preserve">ويضم في عضويته 642 </w:t>
      </w:r>
      <w:r>
        <w:rPr>
          <w:rFonts w:hint="cs"/>
          <w:rtl/>
        </w:rPr>
        <w:t>1 جم</w:t>
      </w:r>
      <w:r>
        <w:rPr>
          <w:rtl/>
        </w:rPr>
        <w:t>عية تعاونية سكنية تسعى لتأمين السكن ل</w:t>
      </w:r>
      <w:r>
        <w:rPr>
          <w:rFonts w:hint="cs"/>
          <w:rtl/>
        </w:rPr>
        <w:t>لأ</w:t>
      </w:r>
      <w:r>
        <w:rPr>
          <w:rtl/>
        </w:rPr>
        <w:t>عضاء من ذوي الدخل المحدود بأسعار الكلفة.</w:t>
      </w:r>
      <w:r>
        <w:rPr>
          <w:rFonts w:hint="cs"/>
          <w:rtl/>
        </w:rPr>
        <w:t xml:space="preserve"> و</w:t>
      </w:r>
      <w:r>
        <w:rPr>
          <w:rtl/>
        </w:rPr>
        <w:t xml:space="preserve">تصدر عن الاتحاد مجلة فصلية </w:t>
      </w:r>
      <w:r>
        <w:rPr>
          <w:rFonts w:hint="cs"/>
          <w:rtl/>
        </w:rPr>
        <w:t xml:space="preserve">هي </w:t>
      </w:r>
      <w:r>
        <w:rPr>
          <w:i/>
          <w:iCs/>
          <w:rtl/>
        </w:rPr>
        <w:t>صوت التعاون السكني</w:t>
      </w:r>
      <w:r>
        <w:rPr>
          <w:rFonts w:hint="cs"/>
          <w:rtl/>
        </w:rPr>
        <w:t>.</w:t>
      </w:r>
    </w:p>
    <w:p w:rsidR="00000000" w:rsidRDefault="00000000">
      <w:pPr>
        <w:spacing w:line="400" w:lineRule="exact"/>
        <w:ind w:left="2005" w:hanging="1285"/>
        <w:jc w:val="both"/>
        <w:rPr>
          <w:rFonts w:hint="cs"/>
          <w:rtl/>
        </w:rPr>
      </w:pPr>
      <w:r>
        <w:rPr>
          <w:rFonts w:hint="cs"/>
          <w:rtl/>
        </w:rPr>
        <w:t>ثاني عشر-</w:t>
      </w:r>
      <w:r>
        <w:rPr>
          <w:rFonts w:hint="cs"/>
          <w:rtl/>
        </w:rPr>
        <w:tab/>
      </w:r>
      <w:r>
        <w:rPr>
          <w:rtl/>
        </w:rPr>
        <w:t>نقابة الصيادلة:</w:t>
      </w:r>
      <w:r>
        <w:rPr>
          <w:rFonts w:hint="cs"/>
          <w:rtl/>
        </w:rPr>
        <w:t xml:space="preserve"> </w:t>
      </w:r>
      <w:r>
        <w:rPr>
          <w:rtl/>
        </w:rPr>
        <w:t>تأسست عام 1952 وتتمتع بالشخصية الاعتبارية والاستقلال المالي</w:t>
      </w:r>
      <w:r>
        <w:rPr>
          <w:rFonts w:hint="cs"/>
          <w:rtl/>
        </w:rPr>
        <w:t>.</w:t>
      </w:r>
      <w:r>
        <w:rPr>
          <w:rtl/>
        </w:rPr>
        <w:t xml:space="preserve"> و</w:t>
      </w:r>
      <w:r>
        <w:rPr>
          <w:rFonts w:hint="cs"/>
          <w:rtl/>
        </w:rPr>
        <w:t xml:space="preserve">قد </w:t>
      </w:r>
      <w:r>
        <w:rPr>
          <w:rtl/>
        </w:rPr>
        <w:t>صدر قانون التنظيم النقابي للصيادلة في سورية بالمرسوم رقم 9 عام 1990</w:t>
      </w:r>
      <w:r>
        <w:rPr>
          <w:rFonts w:hint="cs"/>
          <w:rtl/>
        </w:rPr>
        <w:t xml:space="preserve">. </w:t>
      </w:r>
      <w:r>
        <w:rPr>
          <w:rtl/>
        </w:rPr>
        <w:t xml:space="preserve">والنقابة عضو في اتحاد الصيادلة وتصدر عنها نشرة دورية وتساهم في </w:t>
      </w:r>
      <w:r>
        <w:rPr>
          <w:rFonts w:hint="cs"/>
          <w:rtl/>
        </w:rPr>
        <w:t>إصدار</w:t>
      </w:r>
      <w:r>
        <w:rPr>
          <w:rtl/>
        </w:rPr>
        <w:t xml:space="preserve"> </w:t>
      </w:r>
      <w:r>
        <w:rPr>
          <w:rFonts w:hint="cs"/>
          <w:rtl/>
        </w:rPr>
        <w:t>"</w:t>
      </w:r>
      <w:r>
        <w:rPr>
          <w:rtl/>
        </w:rPr>
        <w:t>النشرة الصيدلانية العربية</w:t>
      </w:r>
      <w:r>
        <w:rPr>
          <w:rFonts w:hint="cs"/>
          <w:rtl/>
        </w:rPr>
        <w:t>"</w:t>
      </w:r>
      <w:r>
        <w:rPr>
          <w:rtl/>
        </w:rPr>
        <w:t>.</w:t>
      </w:r>
    </w:p>
    <w:p w:rsidR="00000000" w:rsidRDefault="00000000">
      <w:pPr>
        <w:spacing w:line="400" w:lineRule="exact"/>
        <w:ind w:left="2005" w:hanging="1285"/>
        <w:jc w:val="both"/>
        <w:rPr>
          <w:rFonts w:hint="cs"/>
          <w:i/>
          <w:iCs/>
          <w:rtl/>
        </w:rPr>
      </w:pPr>
      <w:r>
        <w:rPr>
          <w:rFonts w:hint="cs"/>
          <w:rtl/>
        </w:rPr>
        <w:t>ثالث عشر-</w:t>
      </w:r>
      <w:r>
        <w:rPr>
          <w:rFonts w:hint="cs"/>
          <w:rtl/>
        </w:rPr>
        <w:tab/>
      </w:r>
      <w:r>
        <w:rPr>
          <w:rtl/>
        </w:rPr>
        <w:t>نقابة المحامين:</w:t>
      </w:r>
      <w:r>
        <w:rPr>
          <w:rFonts w:hint="cs"/>
          <w:rtl/>
        </w:rPr>
        <w:t xml:space="preserve"> </w:t>
      </w:r>
      <w:r>
        <w:rPr>
          <w:rtl/>
        </w:rPr>
        <w:t>من أقد</w:t>
      </w:r>
      <w:r>
        <w:rPr>
          <w:rFonts w:hint="cs"/>
          <w:rtl/>
        </w:rPr>
        <w:t>م</w:t>
      </w:r>
      <w:r>
        <w:rPr>
          <w:rtl/>
        </w:rPr>
        <w:t xml:space="preserve"> النقابات المهنية الحرة في سورية تأسست عام 1953</w:t>
      </w:r>
      <w:r>
        <w:rPr>
          <w:rFonts w:hint="cs"/>
          <w:rtl/>
        </w:rPr>
        <w:t xml:space="preserve">. </w:t>
      </w:r>
      <w:r>
        <w:rPr>
          <w:rtl/>
        </w:rPr>
        <w:t>وهي عضو في الاتحاد العام للمحامين العرب ونقابة المحامين الدولية</w:t>
      </w:r>
      <w:r>
        <w:rPr>
          <w:rFonts w:hint="cs"/>
          <w:rtl/>
        </w:rPr>
        <w:t xml:space="preserve">. </w:t>
      </w:r>
      <w:r>
        <w:rPr>
          <w:rtl/>
        </w:rPr>
        <w:t xml:space="preserve">تصدر عن النقابة مجلة شهرية </w:t>
      </w:r>
      <w:r>
        <w:rPr>
          <w:i/>
          <w:iCs/>
          <w:rtl/>
        </w:rPr>
        <w:t>المحامون</w:t>
      </w:r>
      <w:r>
        <w:rPr>
          <w:rFonts w:hint="cs"/>
          <w:i/>
          <w:iCs/>
          <w:rtl/>
        </w:rPr>
        <w:t>.</w:t>
      </w:r>
    </w:p>
    <w:p w:rsidR="00000000" w:rsidRDefault="00000000">
      <w:pPr>
        <w:spacing w:line="400" w:lineRule="exact"/>
        <w:ind w:left="2005" w:hanging="1285"/>
        <w:jc w:val="both"/>
        <w:rPr>
          <w:rFonts w:hint="cs"/>
          <w:i/>
          <w:iCs/>
          <w:rtl/>
        </w:rPr>
      </w:pPr>
      <w:r>
        <w:rPr>
          <w:rFonts w:hint="cs"/>
          <w:rtl/>
        </w:rPr>
        <w:t>رابع عشر-</w:t>
      </w:r>
      <w:r>
        <w:rPr>
          <w:rFonts w:hint="cs"/>
          <w:rtl/>
        </w:rPr>
        <w:tab/>
      </w:r>
      <w:r>
        <w:rPr>
          <w:rtl/>
        </w:rPr>
        <w:t>نقابة المهندسين:</w:t>
      </w:r>
      <w:r>
        <w:rPr>
          <w:rFonts w:hint="cs"/>
          <w:rtl/>
        </w:rPr>
        <w:t xml:space="preserve"> </w:t>
      </w:r>
      <w:r>
        <w:rPr>
          <w:rtl/>
        </w:rPr>
        <w:t>أحدثت في سورية منذ عام 1950</w:t>
      </w:r>
      <w:r>
        <w:rPr>
          <w:rFonts w:hint="cs"/>
          <w:rtl/>
        </w:rPr>
        <w:t xml:space="preserve">. </w:t>
      </w:r>
      <w:r>
        <w:rPr>
          <w:rtl/>
        </w:rPr>
        <w:t>وهي عضو في اتحاد المهندسين العرب وبعض الهيئات الهندسية الدولية</w:t>
      </w:r>
      <w:r>
        <w:rPr>
          <w:rFonts w:hint="cs"/>
          <w:rtl/>
        </w:rPr>
        <w:t>.</w:t>
      </w:r>
      <w:r>
        <w:rPr>
          <w:rtl/>
        </w:rPr>
        <w:t xml:space="preserve"> وتصدر عن النقابة مجلة </w:t>
      </w:r>
      <w:r>
        <w:rPr>
          <w:i/>
          <w:iCs/>
          <w:rtl/>
        </w:rPr>
        <w:t>المهندس السوري</w:t>
      </w:r>
      <w:r>
        <w:rPr>
          <w:rFonts w:hint="cs"/>
          <w:i/>
          <w:iCs/>
          <w:rtl/>
        </w:rPr>
        <w:t>.</w:t>
      </w:r>
    </w:p>
    <w:p w:rsidR="00000000" w:rsidRDefault="00000000">
      <w:pPr>
        <w:spacing w:line="400" w:lineRule="exact"/>
        <w:ind w:left="2005" w:hanging="1285"/>
        <w:jc w:val="both"/>
        <w:rPr>
          <w:rFonts w:hint="cs"/>
          <w:rtl/>
        </w:rPr>
      </w:pPr>
      <w:r>
        <w:rPr>
          <w:rFonts w:hint="cs"/>
          <w:rtl/>
        </w:rPr>
        <w:t>خامس عشر-</w:t>
      </w:r>
      <w:r>
        <w:rPr>
          <w:rFonts w:hint="cs"/>
          <w:rtl/>
        </w:rPr>
        <w:tab/>
      </w:r>
      <w:r>
        <w:rPr>
          <w:rtl/>
        </w:rPr>
        <w:t>نقابة أطباء الأسنان:</w:t>
      </w:r>
      <w:r>
        <w:rPr>
          <w:rFonts w:hint="cs"/>
          <w:rtl/>
        </w:rPr>
        <w:t xml:space="preserve"> </w:t>
      </w:r>
      <w:r>
        <w:rPr>
          <w:rtl/>
        </w:rPr>
        <w:t>تأسست في سورية عام 1952</w:t>
      </w:r>
      <w:r>
        <w:rPr>
          <w:rFonts w:hint="cs"/>
          <w:rtl/>
        </w:rPr>
        <w:t xml:space="preserve">. </w:t>
      </w:r>
      <w:r>
        <w:rPr>
          <w:rtl/>
        </w:rPr>
        <w:t>وهي عضو في اتحاد أطباء الأسنان العرب.</w:t>
      </w:r>
      <w:r>
        <w:rPr>
          <w:rFonts w:hint="cs"/>
          <w:rtl/>
        </w:rPr>
        <w:t xml:space="preserve"> </w:t>
      </w:r>
      <w:r>
        <w:rPr>
          <w:rtl/>
        </w:rPr>
        <w:t>وتصدر عنها مجلة دورية</w:t>
      </w:r>
      <w:r>
        <w:rPr>
          <w:rFonts w:hint="cs"/>
          <w:rtl/>
        </w:rPr>
        <w:t xml:space="preserve"> هي</w:t>
      </w:r>
      <w:r>
        <w:rPr>
          <w:rtl/>
        </w:rPr>
        <w:t xml:space="preserve"> </w:t>
      </w:r>
      <w:r>
        <w:rPr>
          <w:i/>
          <w:iCs/>
          <w:rtl/>
        </w:rPr>
        <w:t>طب الفم السورية</w:t>
      </w:r>
      <w:r>
        <w:rPr>
          <w:rFonts w:hint="cs"/>
          <w:rtl/>
        </w:rPr>
        <w:t>.</w:t>
      </w:r>
      <w:r>
        <w:rPr>
          <w:rtl/>
        </w:rPr>
        <w:t xml:space="preserve"> وتساهم </w:t>
      </w:r>
      <w:r>
        <w:rPr>
          <w:rFonts w:hint="cs"/>
          <w:rtl/>
        </w:rPr>
        <w:t xml:space="preserve">النقابة </w:t>
      </w:r>
      <w:r>
        <w:rPr>
          <w:rtl/>
        </w:rPr>
        <w:t xml:space="preserve">في مجلة طبيب </w:t>
      </w:r>
      <w:r>
        <w:rPr>
          <w:i/>
          <w:iCs/>
          <w:rtl/>
        </w:rPr>
        <w:t>الأسنان العربي</w:t>
      </w:r>
      <w:r>
        <w:rPr>
          <w:rtl/>
        </w:rPr>
        <w:t xml:space="preserve">. </w:t>
      </w:r>
    </w:p>
    <w:p w:rsidR="00000000" w:rsidRDefault="00000000">
      <w:pPr>
        <w:spacing w:line="400" w:lineRule="exact"/>
        <w:ind w:left="2005" w:hanging="1285"/>
        <w:jc w:val="both"/>
        <w:rPr>
          <w:rFonts w:hint="cs"/>
          <w:rtl/>
        </w:rPr>
      </w:pPr>
      <w:r>
        <w:rPr>
          <w:rFonts w:hint="cs"/>
          <w:rtl/>
        </w:rPr>
        <w:t>سادس عشر-</w:t>
      </w:r>
      <w:r>
        <w:rPr>
          <w:rFonts w:hint="cs"/>
          <w:rtl/>
        </w:rPr>
        <w:tab/>
      </w:r>
      <w:r>
        <w:rPr>
          <w:rtl/>
        </w:rPr>
        <w:t>نقابة الأطباء</w:t>
      </w:r>
      <w:r>
        <w:rPr>
          <w:rFonts w:hint="cs"/>
          <w:rtl/>
        </w:rPr>
        <w:t xml:space="preserve">: </w:t>
      </w:r>
      <w:r>
        <w:rPr>
          <w:rtl/>
        </w:rPr>
        <w:t>تأسست عام 1952 بموجب المرسوم التشريعي رقم 142 الذي تضمن في الفصل الحادي عشر منه أيضاً تأسيس نقابتين للقابلات والممرضات الفنيات</w:t>
      </w:r>
      <w:r>
        <w:rPr>
          <w:rFonts w:hint="cs"/>
          <w:rtl/>
        </w:rPr>
        <w:t>.</w:t>
      </w:r>
      <w:r>
        <w:rPr>
          <w:rtl/>
        </w:rPr>
        <w:t xml:space="preserve"> وهي عضو في اتحاد نقابات الأطباء العرب </w:t>
      </w:r>
      <w:r>
        <w:rPr>
          <w:rFonts w:hint="cs"/>
          <w:rtl/>
        </w:rPr>
        <w:t>و</w:t>
      </w:r>
      <w:r>
        <w:rPr>
          <w:rtl/>
        </w:rPr>
        <w:t xml:space="preserve">تصدر عنها مجلة </w:t>
      </w:r>
      <w:r>
        <w:rPr>
          <w:i/>
          <w:iCs/>
          <w:rtl/>
        </w:rPr>
        <w:t>دراسات طبية</w:t>
      </w:r>
      <w:r>
        <w:rPr>
          <w:rFonts w:hint="cs"/>
          <w:i/>
          <w:iCs/>
          <w:rtl/>
        </w:rPr>
        <w:t>.</w:t>
      </w:r>
    </w:p>
    <w:p w:rsidR="00000000" w:rsidRDefault="00000000">
      <w:pPr>
        <w:spacing w:line="400" w:lineRule="exact"/>
        <w:ind w:left="2005" w:hanging="1285"/>
        <w:jc w:val="both"/>
        <w:rPr>
          <w:rFonts w:hint="cs"/>
          <w:rtl/>
        </w:rPr>
      </w:pPr>
      <w:r>
        <w:rPr>
          <w:rFonts w:hint="cs"/>
          <w:rtl/>
        </w:rPr>
        <w:t>سابع عشر-</w:t>
      </w:r>
      <w:r>
        <w:rPr>
          <w:rFonts w:hint="cs"/>
          <w:rtl/>
        </w:rPr>
        <w:tab/>
      </w:r>
      <w:r>
        <w:rPr>
          <w:rtl/>
        </w:rPr>
        <w:t>نقابة المهندسين الزراعيين:</w:t>
      </w:r>
      <w:r>
        <w:rPr>
          <w:rFonts w:hint="cs"/>
          <w:rtl/>
        </w:rPr>
        <w:t xml:space="preserve"> </w:t>
      </w:r>
      <w:r>
        <w:rPr>
          <w:rtl/>
        </w:rPr>
        <w:t>تأسست عام 1965</w:t>
      </w:r>
      <w:r>
        <w:rPr>
          <w:rFonts w:hint="cs"/>
          <w:rtl/>
        </w:rPr>
        <w:t xml:space="preserve">. </w:t>
      </w:r>
      <w:r>
        <w:rPr>
          <w:rtl/>
        </w:rPr>
        <w:t>وهي عضو في الهيئات الزراعية العربية وتشارك في مختلف نشاطاتها.</w:t>
      </w:r>
    </w:p>
    <w:p w:rsidR="00000000" w:rsidRDefault="00000000">
      <w:pPr>
        <w:spacing w:line="400" w:lineRule="exact"/>
        <w:ind w:left="2005" w:hanging="1285"/>
        <w:jc w:val="both"/>
        <w:rPr>
          <w:rFonts w:hint="cs"/>
          <w:rtl/>
        </w:rPr>
      </w:pPr>
      <w:r>
        <w:rPr>
          <w:rFonts w:hint="cs"/>
          <w:rtl/>
        </w:rPr>
        <w:t>ثامن عشر-</w:t>
      </w:r>
      <w:r>
        <w:rPr>
          <w:rFonts w:hint="cs"/>
          <w:rtl/>
        </w:rPr>
        <w:tab/>
      </w:r>
      <w:r>
        <w:rPr>
          <w:rtl/>
        </w:rPr>
        <w:t>نقابة الفنانين:</w:t>
      </w:r>
      <w:r>
        <w:rPr>
          <w:rFonts w:hint="cs"/>
          <w:rtl/>
        </w:rPr>
        <w:t xml:space="preserve"> </w:t>
      </w:r>
      <w:r>
        <w:rPr>
          <w:rtl/>
        </w:rPr>
        <w:t>تأسست عام 1967،</w:t>
      </w:r>
      <w:r>
        <w:rPr>
          <w:rFonts w:hint="cs"/>
          <w:rtl/>
        </w:rPr>
        <w:t xml:space="preserve"> </w:t>
      </w:r>
      <w:r>
        <w:rPr>
          <w:rtl/>
        </w:rPr>
        <w:t>وهي تهدف إلى استلهام وتطوير الفن العربي.</w:t>
      </w:r>
    </w:p>
    <w:p w:rsidR="00000000" w:rsidRDefault="00000000">
      <w:pPr>
        <w:spacing w:line="400" w:lineRule="exact"/>
        <w:ind w:left="2005" w:hanging="1285"/>
        <w:jc w:val="both"/>
        <w:rPr>
          <w:rFonts w:hint="cs"/>
          <w:rtl/>
        </w:rPr>
      </w:pPr>
      <w:r>
        <w:rPr>
          <w:rFonts w:hint="cs"/>
          <w:rtl/>
        </w:rPr>
        <w:t>تاسع عشر-</w:t>
      </w:r>
      <w:r>
        <w:rPr>
          <w:rFonts w:hint="cs"/>
          <w:rtl/>
        </w:rPr>
        <w:tab/>
      </w:r>
      <w:r>
        <w:rPr>
          <w:rtl/>
        </w:rPr>
        <w:t>نقابة الفنون الجميلة:</w:t>
      </w:r>
      <w:r>
        <w:rPr>
          <w:rFonts w:hint="cs"/>
          <w:rtl/>
        </w:rPr>
        <w:t xml:space="preserve"> </w:t>
      </w:r>
      <w:r>
        <w:rPr>
          <w:rtl/>
        </w:rPr>
        <w:t>أحدث</w:t>
      </w:r>
      <w:r>
        <w:rPr>
          <w:rFonts w:hint="cs"/>
          <w:rtl/>
        </w:rPr>
        <w:t>ت</w:t>
      </w:r>
      <w:r>
        <w:rPr>
          <w:rtl/>
        </w:rPr>
        <w:t xml:space="preserve"> بموجب القرار الصادر عن وزارة الثقافة رقم 742 </w:t>
      </w:r>
      <w:r>
        <w:rPr>
          <w:rFonts w:hint="cs"/>
          <w:rtl/>
        </w:rPr>
        <w:t xml:space="preserve">لعام </w:t>
      </w:r>
      <w:r>
        <w:rPr>
          <w:rtl/>
        </w:rPr>
        <w:t>1969</w:t>
      </w:r>
      <w:r>
        <w:rPr>
          <w:rFonts w:hint="cs"/>
          <w:rtl/>
        </w:rPr>
        <w:t xml:space="preserve">. وتضم العاملين في </w:t>
      </w:r>
      <w:r>
        <w:rPr>
          <w:rtl/>
        </w:rPr>
        <w:t>الفنون التشكيلية.</w:t>
      </w:r>
    </w:p>
    <w:p w:rsidR="00000000" w:rsidRDefault="00000000">
      <w:pPr>
        <w:spacing w:line="400" w:lineRule="exact"/>
        <w:ind w:left="2005" w:hanging="1285"/>
        <w:jc w:val="both"/>
        <w:rPr>
          <w:rtl/>
        </w:rPr>
      </w:pPr>
      <w:r>
        <w:rPr>
          <w:rFonts w:hint="cs"/>
          <w:rtl/>
        </w:rPr>
        <w:t>عشرون-</w:t>
      </w:r>
      <w:r>
        <w:rPr>
          <w:rFonts w:hint="cs"/>
          <w:rtl/>
        </w:rPr>
        <w:tab/>
      </w:r>
      <w:r>
        <w:rPr>
          <w:rtl/>
        </w:rPr>
        <w:t>نقابة المقاولين:</w:t>
      </w:r>
      <w:r>
        <w:rPr>
          <w:rFonts w:hint="cs"/>
          <w:rtl/>
        </w:rPr>
        <w:t xml:space="preserve"> </w:t>
      </w:r>
      <w:r>
        <w:rPr>
          <w:rtl/>
        </w:rPr>
        <w:t>تأسست عام 1956</w:t>
      </w:r>
      <w:r>
        <w:rPr>
          <w:rFonts w:hint="cs"/>
          <w:rtl/>
        </w:rPr>
        <w:t xml:space="preserve">. </w:t>
      </w:r>
      <w:r>
        <w:rPr>
          <w:rtl/>
        </w:rPr>
        <w:t>وهي تجمع نقابي يضم مقاولي الإنشاءات وتعمل على تفعيل دور الإنشاء والتعمير في دعم التنمية وحماية حقوق المقاولين</w:t>
      </w:r>
      <w:r>
        <w:rPr>
          <w:rFonts w:hint="cs"/>
          <w:rtl/>
        </w:rPr>
        <w:t>.</w:t>
      </w:r>
      <w:r>
        <w:rPr>
          <w:rtl/>
        </w:rPr>
        <w:t xml:space="preserve"> والنقابة عضو في اتحاد المقاولين العرب</w:t>
      </w:r>
      <w:r>
        <w:rPr>
          <w:rFonts w:hint="cs"/>
          <w:rtl/>
        </w:rPr>
        <w:t>.</w:t>
      </w:r>
      <w:r>
        <w:rPr>
          <w:rtl/>
        </w:rPr>
        <w:t xml:space="preserve"> وتشارك في الفعاليات والمؤتمرات الإقليمية والدولية وتصدر عنها مجلة فصلية </w:t>
      </w:r>
      <w:r>
        <w:rPr>
          <w:rFonts w:hint="cs"/>
          <w:rtl/>
        </w:rPr>
        <w:t xml:space="preserve">هي </w:t>
      </w:r>
      <w:r>
        <w:rPr>
          <w:i/>
          <w:iCs/>
          <w:rtl/>
        </w:rPr>
        <w:t>المقاول</w:t>
      </w:r>
      <w:r>
        <w:rPr>
          <w:rFonts w:hint="cs"/>
          <w:rtl/>
        </w:rPr>
        <w:t>.</w:t>
      </w:r>
    </w:p>
    <w:p w:rsidR="00000000" w:rsidRDefault="00000000">
      <w:pPr>
        <w:spacing w:line="400" w:lineRule="exact"/>
        <w:jc w:val="both"/>
        <w:rPr>
          <w:rFonts w:hint="cs"/>
          <w:rtl/>
        </w:rPr>
      </w:pPr>
      <w:r>
        <w:rPr>
          <w:rFonts w:hint="cs"/>
          <w:rtl/>
        </w:rPr>
        <w:t>332-</w:t>
      </w:r>
      <w:r>
        <w:rPr>
          <w:rFonts w:hint="cs"/>
          <w:rtl/>
        </w:rPr>
        <w:tab/>
        <w:t xml:space="preserve">تمارس النقابات </w:t>
      </w:r>
      <w:r>
        <w:rPr>
          <w:rtl/>
        </w:rPr>
        <w:t xml:space="preserve">العمالية والمهنية والحرفية في سورية مهامها ومسؤولياتها بحرية تامة وتصدر قراراتها التي تنسجم مع قرارات المؤتمر العام لاتحاد نقابات العمال الذي ينعقد كل خمس سنوات حيث </w:t>
      </w:r>
      <w:r>
        <w:rPr>
          <w:rFonts w:hint="cs"/>
          <w:rtl/>
        </w:rPr>
        <w:t>ي</w:t>
      </w:r>
      <w:r>
        <w:rPr>
          <w:rtl/>
        </w:rPr>
        <w:t xml:space="preserve">عتبر أعلى هيئة عمالية </w:t>
      </w:r>
      <w:r>
        <w:rPr>
          <w:rFonts w:hint="cs"/>
          <w:rtl/>
        </w:rPr>
        <w:t>ت</w:t>
      </w:r>
      <w:r>
        <w:rPr>
          <w:rtl/>
        </w:rPr>
        <w:t>بحث و</w:t>
      </w:r>
      <w:r>
        <w:rPr>
          <w:rFonts w:hint="cs"/>
          <w:rtl/>
        </w:rPr>
        <w:t>ت</w:t>
      </w:r>
      <w:r>
        <w:rPr>
          <w:rtl/>
        </w:rPr>
        <w:t>تناول حقوق العمال ومصالحهم وكل ما يهم العمال. وقد اتخذت التدابير التالية لتقرير مبدأ المساواة الجماعية الحرة:</w:t>
      </w:r>
    </w:p>
    <w:p w:rsidR="00000000" w:rsidRDefault="00000000">
      <w:pPr>
        <w:spacing w:line="400" w:lineRule="exact"/>
        <w:jc w:val="both"/>
        <w:rPr>
          <w:rFonts w:hint="cs"/>
          <w:rtl/>
        </w:rPr>
      </w:pPr>
      <w:r>
        <w:rPr>
          <w:rFonts w:hint="cs"/>
          <w:rtl/>
        </w:rPr>
        <w:tab/>
        <w:t>(أ)</w:t>
      </w:r>
      <w:r>
        <w:rPr>
          <w:rFonts w:hint="cs"/>
          <w:rtl/>
        </w:rPr>
        <w:tab/>
      </w:r>
      <w:r>
        <w:rPr>
          <w:rtl/>
        </w:rPr>
        <w:t>إلغاء مبدأ التعيين في القيادات النقابية كلها وإقرار مبدأ الانتخاب أساساً في جميع مستويات التنظيم النقابي</w:t>
      </w:r>
      <w:r>
        <w:rPr>
          <w:rFonts w:hint="cs"/>
          <w:rtl/>
        </w:rPr>
        <w:t>؛</w:t>
      </w:r>
    </w:p>
    <w:p w:rsidR="00000000" w:rsidRDefault="00000000">
      <w:pPr>
        <w:spacing w:line="400" w:lineRule="exact"/>
        <w:jc w:val="both"/>
        <w:rPr>
          <w:rFonts w:hint="cs"/>
          <w:rtl/>
        </w:rPr>
      </w:pPr>
      <w:r>
        <w:rPr>
          <w:rFonts w:hint="cs"/>
          <w:rtl/>
        </w:rPr>
        <w:tab/>
        <w:t>(ب)</w:t>
      </w:r>
      <w:r>
        <w:rPr>
          <w:rFonts w:hint="cs"/>
          <w:rtl/>
        </w:rPr>
        <w:tab/>
      </w:r>
      <w:r>
        <w:rPr>
          <w:rtl/>
        </w:rPr>
        <w:t>وضع أسس واضحة لتشكيل اللجان النقابية في التجمع العمالي ولدى صاحب العمل الواحد</w:t>
      </w:r>
      <w:r>
        <w:rPr>
          <w:rFonts w:hint="cs"/>
          <w:rtl/>
        </w:rPr>
        <w:t>؛</w:t>
      </w:r>
    </w:p>
    <w:p w:rsidR="00000000" w:rsidRDefault="00000000">
      <w:pPr>
        <w:spacing w:line="400" w:lineRule="exact"/>
        <w:jc w:val="both"/>
        <w:rPr>
          <w:rFonts w:hint="cs"/>
          <w:rtl/>
        </w:rPr>
      </w:pPr>
      <w:r>
        <w:rPr>
          <w:rFonts w:hint="cs"/>
          <w:rtl/>
        </w:rPr>
        <w:tab/>
        <w:t>(ج)</w:t>
      </w:r>
      <w:r>
        <w:rPr>
          <w:rFonts w:hint="cs"/>
          <w:rtl/>
        </w:rPr>
        <w:tab/>
      </w:r>
      <w:r>
        <w:rPr>
          <w:rtl/>
        </w:rPr>
        <w:t xml:space="preserve">تشجيع الحركة النقابية ومنحها الثقة وتقوية منظماتها النقابية لشد </w:t>
      </w:r>
      <w:r>
        <w:rPr>
          <w:rFonts w:hint="cs"/>
          <w:rtl/>
        </w:rPr>
        <w:t xml:space="preserve">العمال </w:t>
      </w:r>
      <w:r>
        <w:rPr>
          <w:rtl/>
        </w:rPr>
        <w:t>في وحدة متراصة.</w:t>
      </w:r>
    </w:p>
    <w:p w:rsidR="00000000" w:rsidRDefault="00000000">
      <w:pPr>
        <w:spacing w:line="400" w:lineRule="exact"/>
        <w:jc w:val="both"/>
        <w:rPr>
          <w:rFonts w:hint="cs"/>
          <w:rtl/>
        </w:rPr>
      </w:pPr>
      <w:r>
        <w:rPr>
          <w:rFonts w:hint="cs"/>
          <w:rtl/>
        </w:rPr>
        <w:t>333-</w:t>
      </w:r>
      <w:r>
        <w:rPr>
          <w:rFonts w:hint="cs"/>
          <w:rtl/>
        </w:rPr>
        <w:tab/>
      </w:r>
      <w:r>
        <w:rPr>
          <w:rFonts w:hint="eastAsia"/>
          <w:rtl/>
        </w:rPr>
        <w:t>إن</w:t>
      </w:r>
      <w:r>
        <w:rPr>
          <w:rtl/>
        </w:rPr>
        <w:t xml:space="preserve"> التنظيم النقابي في </w:t>
      </w:r>
      <w:r>
        <w:rPr>
          <w:rFonts w:hint="eastAsia"/>
          <w:rtl/>
        </w:rPr>
        <w:t>سورية</w:t>
      </w:r>
      <w:r>
        <w:rPr>
          <w:rtl/>
        </w:rPr>
        <w:t xml:space="preserve"> هو عمل طوعي حسب قانون التنظيم النقابي رقم 84 لعام 1968، والمواطن حر في </w:t>
      </w:r>
      <w:r>
        <w:rPr>
          <w:rFonts w:hint="eastAsia"/>
          <w:rtl/>
        </w:rPr>
        <w:t>الانتساب</w:t>
      </w:r>
      <w:r>
        <w:rPr>
          <w:rtl/>
        </w:rPr>
        <w:t xml:space="preserve"> إلى نقابة المهنة التي يتبعها في أي موقع كان، ويمكنه الانتساب إلى أي </w:t>
      </w:r>
      <w:r>
        <w:rPr>
          <w:rFonts w:hint="eastAsia"/>
          <w:rtl/>
        </w:rPr>
        <w:t>نقابة</w:t>
      </w:r>
      <w:r>
        <w:rPr>
          <w:rtl/>
        </w:rPr>
        <w:t xml:space="preserve"> تمثل قطاع عمله أو مهنته بكل حرية بصرف النظر من الانتماء الفكري أو السياسي </w:t>
      </w:r>
      <w:r>
        <w:rPr>
          <w:rFonts w:hint="eastAsia"/>
          <w:rtl/>
        </w:rPr>
        <w:t>أو</w:t>
      </w:r>
      <w:r>
        <w:rPr>
          <w:rtl/>
        </w:rPr>
        <w:t xml:space="preserve"> المذهبي. كما أن الانضمام إلى تلك النقابات لا يخضع لأي شروط أو عوائق إطلاقاً، والشرط الوحيد للانتساب إلى النقابة هو نوع العمل أو المهنة وله حرية مطلقة في </w:t>
      </w:r>
      <w:r>
        <w:rPr>
          <w:rFonts w:hint="eastAsia"/>
          <w:rtl/>
        </w:rPr>
        <w:t>الانسحاب</w:t>
      </w:r>
      <w:r>
        <w:rPr>
          <w:rtl/>
        </w:rPr>
        <w:t xml:space="preserve"> من النقابة.</w:t>
      </w:r>
    </w:p>
    <w:p w:rsidR="00000000" w:rsidRDefault="00000000">
      <w:pPr>
        <w:spacing w:line="400" w:lineRule="exact"/>
        <w:jc w:val="both"/>
        <w:rPr>
          <w:rFonts w:hint="cs"/>
          <w:rtl/>
        </w:rPr>
      </w:pPr>
      <w:r>
        <w:rPr>
          <w:rFonts w:hint="cs"/>
          <w:rtl/>
        </w:rPr>
        <w:t>334-</w:t>
      </w:r>
      <w:r>
        <w:rPr>
          <w:rFonts w:hint="cs"/>
          <w:rtl/>
        </w:rPr>
        <w:tab/>
        <w:t>ولا يقتصر حق الانتساب إلى النقابات على المواطن السوري بحسب بل يمتد هذا الحق إلى العمال العرب - من غير السوريين - العاملين في أراضي الجمهورية العربية السورية الذين يحق لهم الانتساب إلى النقابات السورية وتولى المناصب القيادية على قدم المساواة مع العمال العرب السوريين. أما الأجانب من غير العرب إن وجدوا، فيخضعون لشرط المعاملة بالمثل (المادة 25 من قانون التنظيم النقابي السوري). وتتضمن إجراءات الانتساب إلى النقابة تقديم طلب انتساب من العامل إلى مكتب النقابة مع صورة عن هويته الشخصية حسب (المادة 26 من قانون التنظيم النقابي). وتصبح عضوية العمل قائمة وسارية من تاريخ دفع رسم الانتساب ورسم الاشتراك الشهري الأول (المادة 27 من القانون المشار إليه)، وهو مبلغ رمزي وزهيد.</w:t>
      </w:r>
    </w:p>
    <w:p w:rsidR="00000000" w:rsidRDefault="00000000">
      <w:pPr>
        <w:spacing w:line="400" w:lineRule="exact"/>
        <w:jc w:val="both"/>
        <w:rPr>
          <w:rFonts w:hint="cs"/>
          <w:rtl/>
        </w:rPr>
      </w:pPr>
      <w:r>
        <w:rPr>
          <w:rFonts w:hint="cs"/>
          <w:rtl/>
        </w:rPr>
        <w:t>335-</w:t>
      </w:r>
      <w:r>
        <w:rPr>
          <w:rFonts w:hint="cs"/>
          <w:rtl/>
        </w:rPr>
        <w:tab/>
      </w:r>
      <w:r>
        <w:rPr>
          <w:rtl/>
        </w:rPr>
        <w:t xml:space="preserve">وقد </w:t>
      </w:r>
      <w:r>
        <w:rPr>
          <w:rFonts w:hint="cs"/>
          <w:rtl/>
        </w:rPr>
        <w:t>تضمّن</w:t>
      </w:r>
      <w:r>
        <w:rPr>
          <w:rtl/>
        </w:rPr>
        <w:t xml:space="preserve"> قانون التنظيم النقابي السوري </w:t>
      </w:r>
      <w:r>
        <w:rPr>
          <w:rFonts w:hint="cs"/>
          <w:rtl/>
        </w:rPr>
        <w:t xml:space="preserve">رقم </w:t>
      </w:r>
      <w:r>
        <w:rPr>
          <w:rtl/>
        </w:rPr>
        <w:t>84 لعام 1968 شروط تأسيس النقابات</w:t>
      </w:r>
      <w:r>
        <w:rPr>
          <w:rFonts w:hint="cs"/>
          <w:rtl/>
        </w:rPr>
        <w:t>،</w:t>
      </w:r>
      <w:r>
        <w:rPr>
          <w:rtl/>
        </w:rPr>
        <w:t xml:space="preserve"> </w:t>
      </w:r>
      <w:r>
        <w:rPr>
          <w:rFonts w:hint="cs"/>
          <w:rtl/>
        </w:rPr>
        <w:t>حيث</w:t>
      </w:r>
      <w:r>
        <w:rPr>
          <w:rtl/>
        </w:rPr>
        <w:t xml:space="preserve"> نص في المادة الثانية على أنه</w:t>
      </w:r>
      <w:r>
        <w:rPr>
          <w:rFonts w:hint="cs"/>
          <w:rtl/>
        </w:rPr>
        <w:t xml:space="preserve">: </w:t>
      </w:r>
      <w:r>
        <w:rPr>
          <w:rtl/>
        </w:rPr>
        <w:t>"يجوز لكل تجمع عمالي بغض النظر عن عدد العمال تشكيل لجنة نقابية"</w:t>
      </w:r>
      <w:r>
        <w:rPr>
          <w:rFonts w:hint="cs"/>
          <w:rtl/>
        </w:rPr>
        <w:t xml:space="preserve">. </w:t>
      </w:r>
      <w:r>
        <w:rPr>
          <w:rtl/>
        </w:rPr>
        <w:t xml:space="preserve">وأكد في المادة الثالثة منه على حق اللجان النقابية في تشكيل نقابة </w:t>
      </w:r>
      <w:r>
        <w:rPr>
          <w:rFonts w:hint="cs"/>
          <w:rtl/>
        </w:rPr>
        <w:t>ي</w:t>
      </w:r>
      <w:r>
        <w:rPr>
          <w:rtl/>
        </w:rPr>
        <w:t xml:space="preserve">كون لها شخصية اعتبارية. </w:t>
      </w:r>
      <w:r>
        <w:rPr>
          <w:rFonts w:hint="cs"/>
          <w:rtl/>
        </w:rPr>
        <w:t xml:space="preserve">فقد </w:t>
      </w:r>
      <w:r>
        <w:rPr>
          <w:rtl/>
        </w:rPr>
        <w:t>نصت على أنه</w:t>
      </w:r>
      <w:r>
        <w:rPr>
          <w:rFonts w:hint="cs"/>
          <w:rtl/>
        </w:rPr>
        <w:t>: "</w:t>
      </w:r>
      <w:r>
        <w:rPr>
          <w:rtl/>
        </w:rPr>
        <w:t>يحق للجان النقابية في كل مهنة تشكيل نقابة لها في المحافظة الواحدة تتمتع بالشخصية الاعتبارية".</w:t>
      </w:r>
      <w:r>
        <w:rPr>
          <w:rFonts w:hint="cs"/>
          <w:rtl/>
        </w:rPr>
        <w:t xml:space="preserve"> </w:t>
      </w:r>
      <w:r>
        <w:rPr>
          <w:rtl/>
        </w:rPr>
        <w:t>وكما يلاحظ في القانون فإنه اشترط لتشكيل اللجنة النقابية في التجمع العمالي:</w:t>
      </w:r>
    </w:p>
    <w:p w:rsidR="00000000" w:rsidRDefault="00000000">
      <w:pPr>
        <w:spacing w:line="400" w:lineRule="exact"/>
        <w:jc w:val="both"/>
        <w:rPr>
          <w:rFonts w:hint="cs"/>
          <w:rtl/>
        </w:rPr>
      </w:pPr>
      <w:r>
        <w:rPr>
          <w:rFonts w:hint="cs"/>
          <w:rtl/>
        </w:rPr>
        <w:tab/>
        <w:t>(أ)</w:t>
      </w:r>
      <w:r>
        <w:rPr>
          <w:rFonts w:hint="cs"/>
          <w:rtl/>
        </w:rPr>
        <w:tab/>
      </w:r>
      <w:r>
        <w:rPr>
          <w:rtl/>
        </w:rPr>
        <w:t>أن يضاف اسم اللجنة النقابية إلى جدول اللجان النقابية الخاص بالمحافظة</w:t>
      </w:r>
      <w:r>
        <w:rPr>
          <w:rFonts w:hint="cs"/>
          <w:rtl/>
        </w:rPr>
        <w:t xml:space="preserve">. </w:t>
      </w:r>
      <w:r>
        <w:rPr>
          <w:rtl/>
        </w:rPr>
        <w:t>ويضاف اسم اللجنة بموجب قرار يصدر عن مجلس الاتحاد العالم لنقابات العمال بناء على اقتراح من اتحاد عمال المحافظة والنقابة</w:t>
      </w:r>
      <w:r>
        <w:rPr>
          <w:rFonts w:hint="cs"/>
          <w:rtl/>
        </w:rPr>
        <w:t>؛</w:t>
      </w:r>
    </w:p>
    <w:p w:rsidR="00000000" w:rsidRDefault="00000000">
      <w:pPr>
        <w:spacing w:line="400" w:lineRule="exact"/>
        <w:jc w:val="both"/>
        <w:rPr>
          <w:rFonts w:hint="cs"/>
          <w:rtl/>
        </w:rPr>
      </w:pPr>
      <w:r>
        <w:rPr>
          <w:rFonts w:hint="cs"/>
          <w:rtl/>
        </w:rPr>
        <w:tab/>
        <w:t>(ب)</w:t>
      </w:r>
      <w:r>
        <w:rPr>
          <w:rFonts w:hint="cs"/>
          <w:rtl/>
        </w:rPr>
        <w:tab/>
      </w:r>
      <w:r>
        <w:rPr>
          <w:rtl/>
        </w:rPr>
        <w:t xml:space="preserve">أن ينطبق تعريف </w:t>
      </w:r>
      <w:r>
        <w:rPr>
          <w:rFonts w:hint="cs"/>
          <w:rtl/>
        </w:rPr>
        <w:t>"</w:t>
      </w:r>
      <w:r>
        <w:rPr>
          <w:rtl/>
        </w:rPr>
        <w:t>التجمع العمالي</w:t>
      </w:r>
      <w:r>
        <w:rPr>
          <w:rFonts w:hint="cs"/>
          <w:rtl/>
        </w:rPr>
        <w:t>"</w:t>
      </w:r>
      <w:r>
        <w:rPr>
          <w:rtl/>
        </w:rPr>
        <w:t xml:space="preserve"> المحدد بالقانون على التجمع المراد تشكيل لجنة نقابية فيه</w:t>
      </w:r>
      <w:r>
        <w:rPr>
          <w:rFonts w:hint="cs"/>
          <w:rtl/>
        </w:rPr>
        <w:t>.</w:t>
      </w:r>
    </w:p>
    <w:p w:rsidR="00000000" w:rsidRDefault="00000000">
      <w:pPr>
        <w:spacing w:line="400" w:lineRule="exact"/>
        <w:jc w:val="both"/>
        <w:rPr>
          <w:rFonts w:hint="cs"/>
          <w:rtl/>
        </w:rPr>
      </w:pPr>
      <w:r>
        <w:rPr>
          <w:rFonts w:hint="cs"/>
          <w:rtl/>
        </w:rPr>
        <w:t>336-</w:t>
      </w:r>
      <w:r>
        <w:rPr>
          <w:rFonts w:hint="cs"/>
          <w:rtl/>
        </w:rPr>
        <w:tab/>
      </w:r>
      <w:r>
        <w:rPr>
          <w:rtl/>
        </w:rPr>
        <w:t>وقد عرف البند الرابع من المرسوم التشريعي رقم 84 التجمع العمالي</w:t>
      </w:r>
      <w:r>
        <w:rPr>
          <w:rFonts w:hint="cs"/>
          <w:rtl/>
        </w:rPr>
        <w:t xml:space="preserve"> </w:t>
      </w:r>
      <w:r>
        <w:rPr>
          <w:rtl/>
        </w:rPr>
        <w:t>بما يلي:</w:t>
      </w:r>
    </w:p>
    <w:p w:rsidR="00000000" w:rsidRDefault="00000000">
      <w:pPr>
        <w:spacing w:line="400" w:lineRule="exact"/>
        <w:ind w:left="720"/>
        <w:jc w:val="both"/>
        <w:rPr>
          <w:rFonts w:hint="cs"/>
          <w:rtl/>
        </w:rPr>
      </w:pPr>
      <w:r>
        <w:rPr>
          <w:rFonts w:hint="cs"/>
          <w:rtl/>
        </w:rPr>
        <w:tab/>
        <w:t>"(أ)</w:t>
      </w:r>
      <w:r>
        <w:rPr>
          <w:rFonts w:hint="cs"/>
          <w:rtl/>
        </w:rPr>
        <w:tab/>
      </w:r>
      <w:r>
        <w:rPr>
          <w:rtl/>
        </w:rPr>
        <w:t xml:space="preserve">مجمع العمال العاملين في المحافظة لدى أي من الجهات </w:t>
      </w:r>
      <w:r>
        <w:rPr>
          <w:rFonts w:hint="cs"/>
          <w:rtl/>
        </w:rPr>
        <w:t xml:space="preserve">هي </w:t>
      </w:r>
      <w:r>
        <w:rPr>
          <w:rtl/>
        </w:rPr>
        <w:t>التالية: المصنع أو المعمل أو المؤسسة الواحدة أو المنشأة الواحدة أو الإدارة أو المصلحة الواحدة أو البلدية</w:t>
      </w:r>
      <w:r>
        <w:rPr>
          <w:rFonts w:hint="cs"/>
          <w:rtl/>
        </w:rPr>
        <w:t>؛</w:t>
      </w:r>
    </w:p>
    <w:p w:rsidR="00000000" w:rsidRDefault="00000000">
      <w:pPr>
        <w:spacing w:line="400" w:lineRule="exact"/>
        <w:ind w:left="720"/>
        <w:jc w:val="both"/>
        <w:rPr>
          <w:rFonts w:hint="cs"/>
          <w:rtl/>
        </w:rPr>
      </w:pPr>
      <w:r>
        <w:rPr>
          <w:rFonts w:hint="cs"/>
          <w:rtl/>
        </w:rPr>
        <w:tab/>
        <w:t>(ب)</w:t>
      </w:r>
      <w:r>
        <w:rPr>
          <w:rFonts w:hint="cs"/>
          <w:rtl/>
        </w:rPr>
        <w:tab/>
      </w:r>
      <w:r>
        <w:rPr>
          <w:rtl/>
        </w:rPr>
        <w:t xml:space="preserve">مجموع العمال العاملين لدى صاحب العمل الواحد في المحافظة فيما لا يتعارض مع أحكام البند </w:t>
      </w:r>
      <w:r>
        <w:rPr>
          <w:rFonts w:hint="cs"/>
          <w:rtl/>
        </w:rPr>
        <w:t>(أ)؛</w:t>
      </w:r>
    </w:p>
    <w:p w:rsidR="00000000" w:rsidRDefault="00000000">
      <w:pPr>
        <w:spacing w:line="400" w:lineRule="exact"/>
        <w:ind w:left="720"/>
        <w:jc w:val="both"/>
        <w:rPr>
          <w:rFonts w:hint="cs"/>
          <w:rtl/>
        </w:rPr>
      </w:pPr>
      <w:r>
        <w:rPr>
          <w:rFonts w:hint="cs"/>
          <w:rtl/>
        </w:rPr>
        <w:tab/>
        <w:t>(ج)</w:t>
      </w:r>
      <w:r>
        <w:rPr>
          <w:rFonts w:hint="cs"/>
          <w:rtl/>
        </w:rPr>
        <w:tab/>
      </w:r>
      <w:r>
        <w:rPr>
          <w:rtl/>
        </w:rPr>
        <w:t>مجموع العمال العاملين في فرع من الفروع المهنية في المحافظة التي تشكل فيها ما</w:t>
      </w:r>
      <w:r>
        <w:rPr>
          <w:rFonts w:hint="cs"/>
          <w:rtl/>
        </w:rPr>
        <w:t xml:space="preserve"> </w:t>
      </w:r>
      <w:r>
        <w:rPr>
          <w:rtl/>
        </w:rPr>
        <w:t>لا يتعارض من أحكام البند</w:t>
      </w:r>
      <w:r>
        <w:rPr>
          <w:rFonts w:hint="cs"/>
          <w:rtl/>
        </w:rPr>
        <w:t xml:space="preserve"> (أ)".</w:t>
      </w:r>
    </w:p>
    <w:p w:rsidR="00000000" w:rsidRDefault="00000000">
      <w:pPr>
        <w:spacing w:line="400" w:lineRule="exact"/>
        <w:jc w:val="both"/>
        <w:rPr>
          <w:rFonts w:hint="cs"/>
          <w:rtl/>
        </w:rPr>
      </w:pPr>
      <w:r>
        <w:rPr>
          <w:rFonts w:hint="cs"/>
          <w:rtl/>
        </w:rPr>
        <w:t>337-</w:t>
      </w:r>
      <w:r>
        <w:rPr>
          <w:rFonts w:hint="cs"/>
          <w:rtl/>
        </w:rPr>
        <w:tab/>
        <w:t xml:space="preserve">أما بالنسبة للهيكل التنظيمي </w:t>
      </w:r>
      <w:r>
        <w:rPr>
          <w:rtl/>
        </w:rPr>
        <w:t xml:space="preserve">في سورية </w:t>
      </w:r>
      <w:r>
        <w:rPr>
          <w:rFonts w:hint="cs"/>
          <w:rtl/>
        </w:rPr>
        <w:t>فهو على النحو التالي:</w:t>
      </w:r>
    </w:p>
    <w:p w:rsidR="00000000" w:rsidRDefault="00000000">
      <w:pPr>
        <w:spacing w:line="400" w:lineRule="exact"/>
        <w:ind w:left="1440" w:hanging="720"/>
        <w:jc w:val="both"/>
        <w:rPr>
          <w:rFonts w:hint="cs"/>
          <w:rtl/>
        </w:rPr>
      </w:pPr>
      <w:r>
        <w:rPr>
          <w:rFonts w:hint="cs"/>
          <w:rtl/>
        </w:rPr>
        <w:t>أولاً-</w:t>
      </w:r>
      <w:r>
        <w:rPr>
          <w:rFonts w:hint="cs"/>
          <w:rtl/>
        </w:rPr>
        <w:tab/>
      </w:r>
      <w:r>
        <w:rPr>
          <w:rtl/>
        </w:rPr>
        <w:t>تشكل اللجنة النقابية في المنشأة أو المعمل أصغر هيئة نقابية وتتألف من خمسة أعضاء يتم اختيارهم بالانتخاب</w:t>
      </w:r>
      <w:r>
        <w:rPr>
          <w:rFonts w:hint="cs"/>
          <w:rtl/>
        </w:rPr>
        <w:t>.</w:t>
      </w:r>
    </w:p>
    <w:p w:rsidR="00000000" w:rsidRDefault="00000000">
      <w:pPr>
        <w:spacing w:line="400" w:lineRule="exact"/>
        <w:ind w:left="1440" w:hanging="720"/>
        <w:jc w:val="both"/>
        <w:rPr>
          <w:spacing w:val="0"/>
          <w:rtl/>
        </w:rPr>
      </w:pPr>
      <w:r>
        <w:rPr>
          <w:rFonts w:hint="cs"/>
          <w:spacing w:val="0"/>
          <w:rtl/>
        </w:rPr>
        <w:t>ثانياً-</w:t>
      </w:r>
      <w:r>
        <w:rPr>
          <w:rFonts w:hint="cs"/>
          <w:spacing w:val="0"/>
          <w:rtl/>
        </w:rPr>
        <w:tab/>
      </w:r>
      <w:r>
        <w:rPr>
          <w:spacing w:val="0"/>
          <w:rtl/>
        </w:rPr>
        <w:t>و</w:t>
      </w:r>
      <w:r>
        <w:rPr>
          <w:rFonts w:hint="cs"/>
          <w:spacing w:val="0"/>
          <w:rtl/>
        </w:rPr>
        <w:t>ت</w:t>
      </w:r>
      <w:r>
        <w:rPr>
          <w:spacing w:val="0"/>
          <w:rtl/>
        </w:rPr>
        <w:t>تشكل النقابة من مجموع اللجان النقابية في قطاع عمل معين في المحافظة حيث تمثل عمال قطاع المهنة الواحدة على مستوى المحافظة</w:t>
      </w:r>
      <w:r>
        <w:rPr>
          <w:rFonts w:hint="cs"/>
          <w:spacing w:val="0"/>
          <w:rtl/>
        </w:rPr>
        <w:t xml:space="preserve">. </w:t>
      </w:r>
      <w:r>
        <w:rPr>
          <w:spacing w:val="0"/>
          <w:rtl/>
        </w:rPr>
        <w:t>ويجري انتخاب مكتب النقابة المؤلف من</w:t>
      </w:r>
      <w:r>
        <w:rPr>
          <w:rFonts w:hint="cs"/>
          <w:spacing w:val="0"/>
          <w:rtl/>
        </w:rPr>
        <w:t xml:space="preserve"> </w:t>
      </w:r>
      <w:r>
        <w:rPr>
          <w:spacing w:val="0"/>
          <w:rtl/>
        </w:rPr>
        <w:t>5</w:t>
      </w:r>
      <w:r>
        <w:rPr>
          <w:rFonts w:hint="cs"/>
          <w:spacing w:val="0"/>
          <w:rtl/>
        </w:rPr>
        <w:t xml:space="preserve"> إلى </w:t>
      </w:r>
      <w:r>
        <w:rPr>
          <w:spacing w:val="0"/>
          <w:rtl/>
        </w:rPr>
        <w:t>9 أعضاء.</w:t>
      </w:r>
    </w:p>
    <w:p w:rsidR="00000000" w:rsidRDefault="00000000">
      <w:pPr>
        <w:spacing w:line="400" w:lineRule="exact"/>
        <w:jc w:val="both"/>
        <w:rPr>
          <w:rFonts w:hint="cs"/>
          <w:rtl/>
        </w:rPr>
      </w:pPr>
      <w:r>
        <w:rPr>
          <w:rFonts w:hint="cs"/>
          <w:rtl/>
        </w:rPr>
        <w:t>338-</w:t>
      </w:r>
      <w:r>
        <w:rPr>
          <w:rFonts w:hint="cs"/>
          <w:rtl/>
        </w:rPr>
        <w:tab/>
        <w:t xml:space="preserve">كما </w:t>
      </w:r>
      <w:r>
        <w:rPr>
          <w:rtl/>
        </w:rPr>
        <w:t xml:space="preserve">يبلغ مجموع النقابات في الجمهورية العربية السورية 194 نقابة توزع على محافظات القطر </w:t>
      </w:r>
      <w:r>
        <w:rPr>
          <w:rFonts w:hint="cs"/>
          <w:rtl/>
        </w:rPr>
        <w:t xml:space="preserve">ال‍ </w:t>
      </w:r>
      <w:r>
        <w:rPr>
          <w:rtl/>
        </w:rPr>
        <w:t>14</w:t>
      </w:r>
      <w:r>
        <w:rPr>
          <w:rFonts w:hint="cs"/>
          <w:rtl/>
        </w:rPr>
        <w:t xml:space="preserve">. </w:t>
      </w:r>
      <w:r>
        <w:rPr>
          <w:rtl/>
        </w:rPr>
        <w:t xml:space="preserve">وتمثل النقابات 459 </w:t>
      </w:r>
      <w:r>
        <w:rPr>
          <w:rFonts w:hint="cs"/>
          <w:rtl/>
        </w:rPr>
        <w:t xml:space="preserve">2 </w:t>
      </w:r>
      <w:r>
        <w:rPr>
          <w:rtl/>
        </w:rPr>
        <w:t>لجنة نقابية قاعدية</w:t>
      </w:r>
      <w:r>
        <w:rPr>
          <w:rFonts w:hint="cs"/>
          <w:rtl/>
        </w:rPr>
        <w:t xml:space="preserve"> </w:t>
      </w:r>
      <w:r>
        <w:rPr>
          <w:rtl/>
        </w:rPr>
        <w:t xml:space="preserve">التي انبثقت بدورها من مجموع العمال المنتمين للتنظيم النقابي والذين يبلغ عددهم الإجمالي 540 </w:t>
      </w:r>
      <w:r>
        <w:rPr>
          <w:rFonts w:hint="cs"/>
          <w:rtl/>
        </w:rPr>
        <w:t xml:space="preserve">814 </w:t>
      </w:r>
      <w:r>
        <w:rPr>
          <w:rtl/>
        </w:rPr>
        <w:t>عاملاً في القطاعات العام والخاص والمشترك.</w:t>
      </w:r>
    </w:p>
    <w:p w:rsidR="00000000" w:rsidRDefault="00000000">
      <w:pPr>
        <w:spacing w:line="400" w:lineRule="exact"/>
        <w:jc w:val="both"/>
        <w:rPr>
          <w:rFonts w:hint="cs"/>
          <w:rtl/>
        </w:rPr>
      </w:pPr>
      <w:r>
        <w:rPr>
          <w:rFonts w:hint="cs"/>
          <w:rtl/>
        </w:rPr>
        <w:t>339-</w:t>
      </w:r>
      <w:r>
        <w:rPr>
          <w:rFonts w:hint="cs"/>
          <w:rtl/>
        </w:rPr>
        <w:tab/>
        <w:t xml:space="preserve">وتضم </w:t>
      </w:r>
      <w:r>
        <w:rPr>
          <w:rtl/>
        </w:rPr>
        <w:t>المكاتب التنفيذية للاتحادات المهنية 7 أعضاء</w:t>
      </w:r>
      <w:r>
        <w:rPr>
          <w:rFonts w:hint="cs"/>
          <w:rtl/>
        </w:rPr>
        <w:t xml:space="preserve">. </w:t>
      </w:r>
      <w:r>
        <w:rPr>
          <w:rtl/>
        </w:rPr>
        <w:t>ويبلغ عدد الاتحادات المهنية في سورية 8 اتحادات تمثل مختلف عمال المهن في جميع القطاعات وهي:</w:t>
      </w:r>
    </w:p>
    <w:p w:rsidR="00000000" w:rsidRDefault="00000000">
      <w:pPr>
        <w:spacing w:line="400" w:lineRule="exact"/>
        <w:jc w:val="both"/>
        <w:rPr>
          <w:rFonts w:hint="cs"/>
          <w:rtl/>
        </w:rPr>
      </w:pPr>
      <w:r>
        <w:rPr>
          <w:rFonts w:hint="cs"/>
          <w:rtl/>
        </w:rPr>
        <w:tab/>
        <w:t>(أ)</w:t>
      </w:r>
      <w:r>
        <w:rPr>
          <w:rFonts w:hint="cs"/>
          <w:rtl/>
        </w:rPr>
        <w:tab/>
      </w:r>
      <w:r>
        <w:rPr>
          <w:rtl/>
        </w:rPr>
        <w:t>الاتحاد المهني لنقابات عمال الغزل والنسيج</w:t>
      </w:r>
      <w:r>
        <w:rPr>
          <w:rFonts w:hint="cs"/>
          <w:rtl/>
        </w:rPr>
        <w:t>؛</w:t>
      </w:r>
    </w:p>
    <w:p w:rsidR="00000000" w:rsidRDefault="00000000">
      <w:pPr>
        <w:spacing w:line="400" w:lineRule="exact"/>
        <w:jc w:val="both"/>
        <w:rPr>
          <w:rFonts w:hint="cs"/>
          <w:rtl/>
        </w:rPr>
      </w:pPr>
      <w:r>
        <w:rPr>
          <w:rFonts w:hint="cs"/>
          <w:rtl/>
        </w:rPr>
        <w:tab/>
        <w:t>(ب)</w:t>
      </w:r>
      <w:r>
        <w:rPr>
          <w:rFonts w:hint="cs"/>
          <w:rtl/>
        </w:rPr>
        <w:tab/>
      </w:r>
      <w:r>
        <w:rPr>
          <w:rtl/>
        </w:rPr>
        <w:t>الاتحاد المهني لنقابات عمال الخدمات العامة</w:t>
      </w:r>
      <w:r>
        <w:rPr>
          <w:rFonts w:hint="cs"/>
          <w:rtl/>
        </w:rPr>
        <w:t>؛</w:t>
      </w:r>
    </w:p>
    <w:p w:rsidR="00000000" w:rsidRDefault="00000000">
      <w:pPr>
        <w:spacing w:line="400" w:lineRule="exact"/>
        <w:jc w:val="both"/>
        <w:rPr>
          <w:rFonts w:hint="cs"/>
          <w:rtl/>
        </w:rPr>
      </w:pPr>
      <w:r>
        <w:rPr>
          <w:rFonts w:hint="cs"/>
          <w:rtl/>
        </w:rPr>
        <w:tab/>
        <w:t>(ج)</w:t>
      </w:r>
      <w:r>
        <w:rPr>
          <w:rFonts w:hint="cs"/>
          <w:rtl/>
        </w:rPr>
        <w:tab/>
      </w:r>
      <w:r>
        <w:rPr>
          <w:rtl/>
        </w:rPr>
        <w:t>الاتحاد المهني لنقابات عمال النفط والمواد الكيماوية</w:t>
      </w:r>
      <w:r>
        <w:rPr>
          <w:rFonts w:hint="cs"/>
          <w:rtl/>
        </w:rPr>
        <w:t>؛</w:t>
      </w:r>
    </w:p>
    <w:p w:rsidR="00000000" w:rsidRDefault="00000000">
      <w:pPr>
        <w:spacing w:line="400" w:lineRule="exact"/>
        <w:jc w:val="both"/>
        <w:rPr>
          <w:rFonts w:hint="cs"/>
          <w:rtl/>
        </w:rPr>
      </w:pPr>
      <w:r>
        <w:rPr>
          <w:rFonts w:hint="cs"/>
          <w:rtl/>
        </w:rPr>
        <w:tab/>
        <w:t>(د)</w:t>
      </w:r>
      <w:r>
        <w:rPr>
          <w:rFonts w:hint="cs"/>
          <w:rtl/>
        </w:rPr>
        <w:tab/>
      </w:r>
      <w:r>
        <w:rPr>
          <w:rtl/>
        </w:rPr>
        <w:t>الاتحاد المهني لنقابات عمال البناء والأخشاب</w:t>
      </w:r>
      <w:r>
        <w:rPr>
          <w:rFonts w:hint="cs"/>
          <w:rtl/>
        </w:rPr>
        <w:t>؛</w:t>
      </w:r>
    </w:p>
    <w:p w:rsidR="00000000" w:rsidRDefault="00000000">
      <w:pPr>
        <w:spacing w:line="400" w:lineRule="exact"/>
        <w:jc w:val="both"/>
        <w:rPr>
          <w:rFonts w:hint="cs"/>
          <w:rtl/>
        </w:rPr>
      </w:pPr>
      <w:r>
        <w:rPr>
          <w:rFonts w:hint="cs"/>
          <w:rtl/>
        </w:rPr>
        <w:tab/>
        <w:t>(ه‍)</w:t>
      </w:r>
      <w:r>
        <w:rPr>
          <w:rFonts w:hint="cs"/>
          <w:rtl/>
        </w:rPr>
        <w:tab/>
      </w:r>
      <w:r>
        <w:rPr>
          <w:rtl/>
        </w:rPr>
        <w:t>الاتحاد المهني لنقابات عمال النقل</w:t>
      </w:r>
      <w:r>
        <w:rPr>
          <w:rFonts w:hint="cs"/>
          <w:rtl/>
        </w:rPr>
        <w:t>؛</w:t>
      </w:r>
    </w:p>
    <w:p w:rsidR="00000000" w:rsidRDefault="00000000">
      <w:pPr>
        <w:spacing w:line="400" w:lineRule="exact"/>
        <w:jc w:val="both"/>
        <w:rPr>
          <w:rFonts w:hint="cs"/>
          <w:rtl/>
        </w:rPr>
      </w:pPr>
      <w:r>
        <w:rPr>
          <w:rFonts w:hint="cs"/>
          <w:rtl/>
        </w:rPr>
        <w:tab/>
        <w:t>(و)</w:t>
      </w:r>
      <w:r>
        <w:rPr>
          <w:rFonts w:hint="cs"/>
          <w:rtl/>
        </w:rPr>
        <w:tab/>
      </w:r>
      <w:r>
        <w:rPr>
          <w:rtl/>
        </w:rPr>
        <w:t>الاتحاد المهني لنقابات عمال الطباعة الثقافة والإعلام</w:t>
      </w:r>
      <w:r>
        <w:rPr>
          <w:rFonts w:hint="cs"/>
          <w:rtl/>
        </w:rPr>
        <w:t>؛</w:t>
      </w:r>
    </w:p>
    <w:p w:rsidR="00000000" w:rsidRDefault="00000000">
      <w:pPr>
        <w:spacing w:line="400" w:lineRule="exact"/>
        <w:jc w:val="both"/>
        <w:rPr>
          <w:rFonts w:hint="cs"/>
          <w:rtl/>
        </w:rPr>
      </w:pPr>
      <w:r>
        <w:rPr>
          <w:rFonts w:hint="cs"/>
          <w:rtl/>
        </w:rPr>
        <w:tab/>
        <w:t>(ز)</w:t>
      </w:r>
      <w:r>
        <w:rPr>
          <w:rFonts w:hint="cs"/>
          <w:rtl/>
        </w:rPr>
        <w:tab/>
        <w:t>ا</w:t>
      </w:r>
      <w:r>
        <w:rPr>
          <w:rtl/>
        </w:rPr>
        <w:t>لاتحاد المهني لنقابات عمال الصناعات المعدنية والكهربائية</w:t>
      </w:r>
      <w:r>
        <w:rPr>
          <w:rFonts w:hint="cs"/>
          <w:rtl/>
        </w:rPr>
        <w:t>؛</w:t>
      </w:r>
    </w:p>
    <w:p w:rsidR="00000000" w:rsidRDefault="00000000">
      <w:pPr>
        <w:spacing w:line="400" w:lineRule="exact"/>
        <w:jc w:val="both"/>
        <w:rPr>
          <w:rFonts w:hint="cs"/>
          <w:rtl/>
        </w:rPr>
      </w:pPr>
      <w:r>
        <w:rPr>
          <w:rFonts w:hint="cs"/>
          <w:rtl/>
        </w:rPr>
        <w:tab/>
        <w:t>(ح)</w:t>
      </w:r>
      <w:r>
        <w:rPr>
          <w:rFonts w:hint="cs"/>
          <w:rtl/>
        </w:rPr>
        <w:tab/>
      </w:r>
      <w:r>
        <w:rPr>
          <w:rtl/>
        </w:rPr>
        <w:t xml:space="preserve">الاتحاد المهني لنقابات </w:t>
      </w:r>
      <w:r>
        <w:rPr>
          <w:rFonts w:hint="cs"/>
          <w:rtl/>
        </w:rPr>
        <w:t>ال</w:t>
      </w:r>
      <w:r>
        <w:rPr>
          <w:rtl/>
        </w:rPr>
        <w:t>عمال الغذائية</w:t>
      </w:r>
      <w:r>
        <w:rPr>
          <w:rFonts w:hint="cs"/>
          <w:rtl/>
        </w:rPr>
        <w:t>.</w:t>
      </w:r>
    </w:p>
    <w:p w:rsidR="00000000" w:rsidRDefault="00000000">
      <w:pPr>
        <w:spacing w:line="400" w:lineRule="exact"/>
        <w:jc w:val="both"/>
        <w:rPr>
          <w:spacing w:val="4"/>
          <w:rtl/>
        </w:rPr>
      </w:pPr>
      <w:r>
        <w:rPr>
          <w:rFonts w:hint="cs"/>
          <w:spacing w:val="4"/>
          <w:rtl/>
        </w:rPr>
        <w:t>340-</w:t>
      </w:r>
      <w:r>
        <w:rPr>
          <w:rFonts w:hint="cs"/>
          <w:spacing w:val="4"/>
          <w:rtl/>
        </w:rPr>
        <w:tab/>
        <w:t xml:space="preserve">يعتبر </w:t>
      </w:r>
      <w:r>
        <w:rPr>
          <w:spacing w:val="4"/>
          <w:rtl/>
        </w:rPr>
        <w:t>المؤتمر العام لنقابات العمال أعلى هيئة عمالية ويتم تشكيله من مجموع مندوبي النقابات والاتحادات المهنية حسب الكتلة العددية التنظيمية لكل نقابة واتحاد مهني.</w:t>
      </w:r>
      <w:r>
        <w:rPr>
          <w:rFonts w:hint="cs"/>
          <w:spacing w:val="4"/>
          <w:rtl/>
        </w:rPr>
        <w:t xml:space="preserve"> و</w:t>
      </w:r>
      <w:r>
        <w:rPr>
          <w:spacing w:val="4"/>
          <w:rtl/>
        </w:rPr>
        <w:t>ينتخب المؤتمر العام بدوره مجلس الاتحاد العام البالغ عدد أعضائه 75 عضواً وهو الهيئة القيادية المؤسسة للاتحاد العام. وقد حدد قانون التنظيم النقابي صلاحيات هذا المجلس.</w:t>
      </w:r>
      <w:r>
        <w:rPr>
          <w:rFonts w:hint="cs"/>
          <w:spacing w:val="4"/>
          <w:rtl/>
        </w:rPr>
        <w:t xml:space="preserve"> والمجلس ينتخب </w:t>
      </w:r>
      <w:r>
        <w:rPr>
          <w:spacing w:val="4"/>
          <w:rtl/>
        </w:rPr>
        <w:t>بدوره ينتخب المكتب التنفيذي للاتحاد العام المؤلف من 11 عضواً متفر</w:t>
      </w:r>
      <w:r>
        <w:rPr>
          <w:rFonts w:hint="cs"/>
          <w:spacing w:val="4"/>
          <w:rtl/>
        </w:rPr>
        <w:t>ع</w:t>
      </w:r>
      <w:r>
        <w:rPr>
          <w:spacing w:val="4"/>
          <w:rtl/>
        </w:rPr>
        <w:t xml:space="preserve"> بحكم القانون.</w:t>
      </w:r>
    </w:p>
    <w:p w:rsidR="00000000" w:rsidRDefault="00000000">
      <w:pPr>
        <w:spacing w:line="400" w:lineRule="exact"/>
        <w:jc w:val="both"/>
        <w:rPr>
          <w:rFonts w:hint="cs"/>
          <w:rtl/>
        </w:rPr>
      </w:pPr>
      <w:r>
        <w:rPr>
          <w:rFonts w:hint="cs"/>
          <w:rtl/>
        </w:rPr>
        <w:t>341-</w:t>
      </w:r>
      <w:r>
        <w:rPr>
          <w:rFonts w:hint="cs"/>
          <w:rtl/>
        </w:rPr>
        <w:tab/>
      </w:r>
      <w:r>
        <w:rPr>
          <w:rtl/>
        </w:rPr>
        <w:t>تلجأ الدولة إلى تفادي لجوء العمال إلى الإضراب عن طريق الأخذ بسياسة عقود العمل المشتركة الجماعية وتنظيم هيئات وإجراءات التوفيق والتحكيم في المنازعات الجماعية التي تحدث بين العمال وأصحاب عملهم.</w:t>
      </w:r>
      <w:r>
        <w:rPr>
          <w:rFonts w:hint="cs"/>
          <w:rtl/>
        </w:rPr>
        <w:t xml:space="preserve"> </w:t>
      </w:r>
      <w:r>
        <w:rPr>
          <w:rtl/>
        </w:rPr>
        <w:t>وتم بموجب الفصل الثاني من الباب الثاني والمواد</w:t>
      </w:r>
      <w:r>
        <w:rPr>
          <w:rFonts w:hint="cs"/>
          <w:rtl/>
        </w:rPr>
        <w:t xml:space="preserve"> من </w:t>
      </w:r>
      <w:r>
        <w:rPr>
          <w:rtl/>
        </w:rPr>
        <w:t>89</w:t>
      </w:r>
      <w:r>
        <w:rPr>
          <w:rFonts w:hint="cs"/>
          <w:rtl/>
        </w:rPr>
        <w:t xml:space="preserve"> إلى </w:t>
      </w:r>
      <w:r>
        <w:rPr>
          <w:rtl/>
        </w:rPr>
        <w:t>106</w:t>
      </w:r>
      <w:r>
        <w:rPr>
          <w:rFonts w:hint="cs"/>
          <w:rtl/>
        </w:rPr>
        <w:t xml:space="preserve"> </w:t>
      </w:r>
      <w:r>
        <w:rPr>
          <w:rtl/>
        </w:rPr>
        <w:t>من قانون العمل تنظيم عقد العمل المشترك الذي هو اتفاق تنظم بمقتضاه شروط العمل بين نقابة أو أكثر من أصحاب الأعمال الذي</w:t>
      </w:r>
      <w:r>
        <w:rPr>
          <w:rFonts w:hint="cs"/>
          <w:rtl/>
        </w:rPr>
        <w:t>ن</w:t>
      </w:r>
      <w:r>
        <w:rPr>
          <w:rtl/>
        </w:rPr>
        <w:t xml:space="preserve"> يستخدم</w:t>
      </w:r>
      <w:r>
        <w:rPr>
          <w:rFonts w:hint="cs"/>
          <w:rtl/>
        </w:rPr>
        <w:t>و</w:t>
      </w:r>
      <w:r>
        <w:rPr>
          <w:rtl/>
        </w:rPr>
        <w:t>ن عمالاً ينتمون إلى تلك النقابات أو المنظمات الممثلة لأصحاب العمال وبموجب الباب الخامس.</w:t>
      </w:r>
    </w:p>
    <w:p w:rsidR="00000000" w:rsidRDefault="00000000">
      <w:pPr>
        <w:spacing w:line="400" w:lineRule="exact"/>
        <w:jc w:val="both"/>
        <w:rPr>
          <w:rFonts w:hint="cs"/>
          <w:rtl/>
        </w:rPr>
      </w:pPr>
      <w:r>
        <w:rPr>
          <w:rFonts w:hint="cs"/>
          <w:rtl/>
        </w:rPr>
        <w:t>342-</w:t>
      </w:r>
      <w:r>
        <w:rPr>
          <w:rFonts w:hint="cs"/>
          <w:rtl/>
        </w:rPr>
        <w:tab/>
        <w:t xml:space="preserve">كما تضمنت المواد 188 إلى 210 من الفصل الخامس من </w:t>
      </w:r>
      <w:r>
        <w:rPr>
          <w:rtl/>
        </w:rPr>
        <w:t>قانون العمل إجراءات التوفيق والتحكيم في منازعات العمل، ويتم النظر في ال</w:t>
      </w:r>
      <w:r>
        <w:rPr>
          <w:rFonts w:hint="cs"/>
          <w:rtl/>
        </w:rPr>
        <w:t>نز</w:t>
      </w:r>
      <w:r>
        <w:rPr>
          <w:rtl/>
        </w:rPr>
        <w:t>اع العمالي على مرحلتين:</w:t>
      </w:r>
      <w:r>
        <w:rPr>
          <w:rFonts w:hint="cs"/>
          <w:rtl/>
        </w:rPr>
        <w:t xml:space="preserve"> </w:t>
      </w:r>
      <w:r>
        <w:rPr>
          <w:rtl/>
        </w:rPr>
        <w:t>المرحلة الأولى عن طريق التوفيق، والمرحلة الثانية عن طريق التحكيم</w:t>
      </w:r>
      <w:r>
        <w:rPr>
          <w:rFonts w:hint="cs"/>
          <w:rtl/>
        </w:rPr>
        <w:t>.</w:t>
      </w:r>
      <w:r>
        <w:rPr>
          <w:rtl/>
        </w:rPr>
        <w:t xml:space="preserve"> وبموجب المادة 209 من قانون العمل يحظر على العمال الإضراب أو الامتناع عن العمل كلياً أو جزئياً إذا ما قدم طلب التوفيق أو أثناء السير في إجراءات أمام الجهة الإدارية المختصة أو لجنة التوفيق أو هيئة التحكيم. كذلك يحظر على صاحب العمل وقف العمل كلياً أو جزئياً إذا كان مضطر</w:t>
      </w:r>
      <w:r>
        <w:rPr>
          <w:rFonts w:hint="cs"/>
          <w:rtl/>
        </w:rPr>
        <w:t xml:space="preserve">اً </w:t>
      </w:r>
      <w:r>
        <w:rPr>
          <w:rtl/>
        </w:rPr>
        <w:t>إلى ذلك لأسباب جدية وبعد الحصول على موافقة وزير</w:t>
      </w:r>
      <w:r>
        <w:rPr>
          <w:rFonts w:hint="cs"/>
          <w:rtl/>
        </w:rPr>
        <w:t xml:space="preserve">/وزيرة </w:t>
      </w:r>
      <w:r>
        <w:rPr>
          <w:rtl/>
        </w:rPr>
        <w:t>الشؤون الاجتماعية والعمل بنا</w:t>
      </w:r>
      <w:r>
        <w:rPr>
          <w:rFonts w:hint="cs"/>
          <w:rtl/>
        </w:rPr>
        <w:t xml:space="preserve">ءً </w:t>
      </w:r>
      <w:r>
        <w:rPr>
          <w:rtl/>
        </w:rPr>
        <w:t xml:space="preserve">على طلب يقدمه بكتاب مسجل ويبت الوزير في هذا الطلب. </w:t>
      </w:r>
      <w:r>
        <w:rPr>
          <w:rFonts w:hint="cs"/>
          <w:rtl/>
        </w:rPr>
        <w:t>وبموجب المادة 65 من القانون الأساسي للعاملين في الدولة يحظر على العمال أن يشتركوا في تنظيم أية اجتماعات داخل مكان العمل تتعارض مع أحكام القوانين النافذة، أو أن يتركوا العمل أو أن يتوقفوا عنه أو يقوموا بتعطيله بقصد الإخلال بالنظام أو توقيف أو تعطيل الإنتاج. كما يحظر على العامل أن يحرض العاملين على ذلك.</w:t>
      </w:r>
    </w:p>
    <w:p w:rsidR="00000000" w:rsidRDefault="00000000">
      <w:pPr>
        <w:spacing w:line="400" w:lineRule="exact"/>
        <w:jc w:val="both"/>
        <w:rPr>
          <w:rFonts w:hint="cs"/>
          <w:rtl/>
        </w:rPr>
      </w:pPr>
      <w:r>
        <w:rPr>
          <w:rFonts w:hint="cs"/>
          <w:rtl/>
        </w:rPr>
        <w:t>343-</w:t>
      </w:r>
      <w:r>
        <w:rPr>
          <w:rFonts w:hint="cs"/>
          <w:rtl/>
        </w:rPr>
        <w:tab/>
      </w:r>
      <w:r>
        <w:rPr>
          <w:rFonts w:hint="eastAsia"/>
          <w:rtl/>
        </w:rPr>
        <w:t>ولا</w:t>
      </w:r>
      <w:r>
        <w:rPr>
          <w:rtl/>
        </w:rPr>
        <w:t xml:space="preserve"> بد من الإشارة في </w:t>
      </w:r>
      <w:r>
        <w:rPr>
          <w:rFonts w:hint="eastAsia"/>
          <w:rtl/>
        </w:rPr>
        <w:t>هذا</w:t>
      </w:r>
      <w:r>
        <w:rPr>
          <w:rtl/>
        </w:rPr>
        <w:t xml:space="preserve"> الصدد إلى أن سورية عضو في منظمة العمل الدولية منذ عام 1947، حيث صادقت على </w:t>
      </w:r>
      <w:r>
        <w:rPr>
          <w:rFonts w:hint="cs"/>
          <w:rtl/>
        </w:rPr>
        <w:t>46</w:t>
      </w:r>
      <w:r>
        <w:rPr>
          <w:rtl/>
        </w:rPr>
        <w:t xml:space="preserve"> اتفاقية عمل دولية حتى غاية 31</w:t>
      </w:r>
      <w:r>
        <w:rPr>
          <w:rFonts w:hint="cs"/>
          <w:rtl/>
        </w:rPr>
        <w:t xml:space="preserve"> كانون الأول/ديسمبر </w:t>
      </w:r>
      <w:r>
        <w:rPr>
          <w:rtl/>
        </w:rPr>
        <w:t>1997 بما فيها:</w:t>
      </w:r>
    </w:p>
    <w:p w:rsidR="00000000" w:rsidRDefault="00000000">
      <w:pPr>
        <w:spacing w:line="400" w:lineRule="exact"/>
        <w:jc w:val="both"/>
        <w:rPr>
          <w:rFonts w:hint="cs"/>
          <w:rtl/>
        </w:rPr>
      </w:pPr>
      <w:r>
        <w:rPr>
          <w:rFonts w:hint="cs"/>
          <w:rtl/>
        </w:rPr>
        <w:tab/>
        <w:t>(أ)</w:t>
      </w:r>
      <w:r>
        <w:rPr>
          <w:rFonts w:hint="cs"/>
          <w:rtl/>
        </w:rPr>
        <w:tab/>
      </w:r>
      <w:r>
        <w:rPr>
          <w:rFonts w:hint="eastAsia"/>
          <w:rtl/>
        </w:rPr>
        <w:t>اتفاقية</w:t>
      </w:r>
      <w:r>
        <w:rPr>
          <w:rtl/>
        </w:rPr>
        <w:t xml:space="preserve"> منظمة العمل </w:t>
      </w:r>
      <w:r>
        <w:rPr>
          <w:rFonts w:hint="eastAsia"/>
          <w:rtl/>
        </w:rPr>
        <w:t>الدولية</w:t>
      </w:r>
      <w:r>
        <w:rPr>
          <w:rtl/>
        </w:rPr>
        <w:t xml:space="preserve"> الخاصة بالحرية النقابية وحماية حق التنظيم</w:t>
      </w:r>
      <w:r>
        <w:rPr>
          <w:rFonts w:hint="cs"/>
          <w:rtl/>
        </w:rPr>
        <w:t xml:space="preserve"> رقم 87 ل</w:t>
      </w:r>
      <w:r>
        <w:rPr>
          <w:rtl/>
        </w:rPr>
        <w:t>عام 1948</w:t>
      </w:r>
      <w:r>
        <w:rPr>
          <w:rFonts w:hint="cs"/>
          <w:rtl/>
        </w:rPr>
        <w:t>؛</w:t>
      </w:r>
    </w:p>
    <w:p w:rsidR="00000000" w:rsidRDefault="00000000">
      <w:pPr>
        <w:spacing w:line="400" w:lineRule="exact"/>
        <w:jc w:val="both"/>
        <w:rPr>
          <w:rFonts w:hint="cs"/>
          <w:rtl/>
        </w:rPr>
      </w:pPr>
      <w:r>
        <w:rPr>
          <w:rFonts w:hint="cs"/>
          <w:rtl/>
        </w:rPr>
        <w:tab/>
        <w:t>(ب)</w:t>
      </w:r>
      <w:r>
        <w:rPr>
          <w:rFonts w:hint="cs"/>
          <w:rtl/>
        </w:rPr>
        <w:tab/>
      </w:r>
      <w:r>
        <w:rPr>
          <w:rFonts w:hint="eastAsia"/>
          <w:rtl/>
        </w:rPr>
        <w:t>اتفاقية</w:t>
      </w:r>
      <w:r>
        <w:rPr>
          <w:rtl/>
        </w:rPr>
        <w:t xml:space="preserve"> منظمة العمل </w:t>
      </w:r>
      <w:r>
        <w:rPr>
          <w:rFonts w:hint="eastAsia"/>
          <w:rtl/>
        </w:rPr>
        <w:t>الدولية</w:t>
      </w:r>
      <w:r>
        <w:rPr>
          <w:rtl/>
        </w:rPr>
        <w:t xml:space="preserve"> الخاصة بحق التنظيم والمفاوضة الجماعية</w:t>
      </w:r>
      <w:r>
        <w:rPr>
          <w:rFonts w:hint="cs"/>
          <w:rtl/>
        </w:rPr>
        <w:t xml:space="preserve"> رقم 98 </w:t>
      </w:r>
      <w:r>
        <w:rPr>
          <w:rtl/>
        </w:rPr>
        <w:t>لعام 1949.</w:t>
      </w:r>
    </w:p>
    <w:p w:rsidR="00000000" w:rsidRDefault="00000000">
      <w:pPr>
        <w:spacing w:line="400" w:lineRule="exact"/>
        <w:jc w:val="both"/>
        <w:rPr>
          <w:rFonts w:hint="cs"/>
          <w:rtl/>
        </w:rPr>
      </w:pPr>
      <w:r>
        <w:rPr>
          <w:rFonts w:hint="cs"/>
          <w:rtl/>
        </w:rPr>
        <w:t>344-</w:t>
      </w:r>
      <w:r>
        <w:rPr>
          <w:rFonts w:hint="cs"/>
          <w:rtl/>
        </w:rPr>
        <w:tab/>
        <w:t>وحول تأسيس الجمعيات نص قانون الجمعيات والمؤسسات الخاصة في الجمهورية العربية السورية رقم 93 لعام 1958 وتعديلاته في مادته الأولى على ما يلي: "تعتبر جمعية، في تطبيق هذا القانون، كل جماعة ذات تنظيم مستمر لمدة معينة تتألف من أشخاص طبيعية أو اعتبارية لغرض غير الحصول على ربح مادي".</w:t>
      </w:r>
    </w:p>
    <w:p w:rsidR="00000000" w:rsidRDefault="00000000">
      <w:pPr>
        <w:spacing w:line="400" w:lineRule="exact"/>
        <w:jc w:val="both"/>
        <w:rPr>
          <w:rFonts w:hint="cs"/>
          <w:rtl/>
        </w:rPr>
      </w:pPr>
      <w:r>
        <w:rPr>
          <w:rFonts w:hint="cs"/>
          <w:rtl/>
        </w:rPr>
        <w:t>345-</w:t>
      </w:r>
      <w:r>
        <w:rPr>
          <w:rFonts w:hint="cs"/>
          <w:rtl/>
        </w:rPr>
        <w:tab/>
        <w:t>وقد وضع هذا القانون تقييداً لإنشاء مثل هذه الجمعيات لصيانة السلامة العامة والأمن القومي والنظام العام والصحة والآداب العامة وحماية حقوق الآخرين وهي ذات القيود المفروضة على ممارسة الحق في التجمع السلمي لحماية المصالح العامة. وقد نصت المادة 2 من قانون الجمعيات المذكور على أن: "كل جمعية تنشأ لسبب أو لغرض غير مشروع أو مخالفة للقوانين أو للآداب أو يكون الغرض منها المساس بسلامة أو بشكل الحكومة الجمهورية تكون باطلة لا أثر لها".</w:t>
      </w:r>
    </w:p>
    <w:p w:rsidR="00000000" w:rsidRDefault="00000000">
      <w:pPr>
        <w:spacing w:line="400" w:lineRule="exact"/>
        <w:jc w:val="both"/>
        <w:rPr>
          <w:rFonts w:hint="cs"/>
          <w:rtl/>
        </w:rPr>
      </w:pPr>
      <w:r>
        <w:rPr>
          <w:rFonts w:hint="cs"/>
          <w:rtl/>
        </w:rPr>
        <w:t>346-</w:t>
      </w:r>
      <w:r>
        <w:rPr>
          <w:rFonts w:hint="cs"/>
          <w:rtl/>
        </w:rPr>
        <w:tab/>
        <w:t>واشترط القانون عند إنشاء الجمعية بأن يوضع لها نظام مكتوب ومصدق من وزارة الشؤون الاجتماعية والعمل، ويتضمن هذا النظام الهدف من إحداث الجمعية، واشترط عدم تجاوز هذا الهدف.</w:t>
      </w:r>
    </w:p>
    <w:p w:rsidR="00000000" w:rsidRDefault="00000000">
      <w:pPr>
        <w:spacing w:line="400" w:lineRule="exact"/>
        <w:jc w:val="both"/>
        <w:rPr>
          <w:rFonts w:hint="cs"/>
          <w:rtl/>
        </w:rPr>
      </w:pPr>
      <w:r>
        <w:rPr>
          <w:rFonts w:hint="cs"/>
          <w:rtl/>
        </w:rPr>
        <w:t>347-</w:t>
      </w:r>
      <w:r>
        <w:rPr>
          <w:rFonts w:hint="cs"/>
          <w:rtl/>
        </w:rPr>
        <w:tab/>
        <w:t>إن الحق في حرية تأسيس الأحزاب واجب الحماية، وخاصة الأحزاب السياسية. فقد أكد الدستور السوري على وجود جبهة وطنية تقدمية بقيادة حزب البعث العربي الاشتراكي تعمل على:</w:t>
      </w:r>
    </w:p>
    <w:p w:rsidR="00000000" w:rsidRDefault="00000000">
      <w:pPr>
        <w:spacing w:line="400" w:lineRule="exact"/>
        <w:jc w:val="both"/>
        <w:rPr>
          <w:rFonts w:hint="cs"/>
          <w:rtl/>
        </w:rPr>
      </w:pPr>
      <w:r>
        <w:rPr>
          <w:rFonts w:hint="cs"/>
          <w:rtl/>
        </w:rPr>
        <w:tab/>
        <w:t>(أ)</w:t>
      </w:r>
      <w:r>
        <w:rPr>
          <w:rFonts w:hint="cs"/>
          <w:rtl/>
        </w:rPr>
        <w:tab/>
        <w:t>توحيد طاقات جماهير الشعب ووضعها في خدمة أهداف الأمة العربية (المادة 8 من الدستور)؛</w:t>
      </w:r>
    </w:p>
    <w:p w:rsidR="00000000" w:rsidRDefault="00000000">
      <w:pPr>
        <w:spacing w:line="400" w:lineRule="exact"/>
        <w:jc w:val="both"/>
        <w:rPr>
          <w:rFonts w:hint="cs"/>
          <w:rtl/>
        </w:rPr>
      </w:pPr>
      <w:r>
        <w:rPr>
          <w:rFonts w:hint="cs"/>
          <w:rtl/>
        </w:rPr>
        <w:tab/>
        <w:t>(ب)</w:t>
      </w:r>
      <w:r>
        <w:rPr>
          <w:rFonts w:hint="cs"/>
          <w:rtl/>
        </w:rPr>
        <w:tab/>
        <w:t>تحرير الأراضي العربية المحتلة؛</w:t>
      </w:r>
    </w:p>
    <w:p w:rsidR="00000000" w:rsidRDefault="00000000">
      <w:pPr>
        <w:spacing w:line="400" w:lineRule="exact"/>
        <w:jc w:val="both"/>
        <w:rPr>
          <w:rFonts w:hint="cs"/>
          <w:rtl/>
        </w:rPr>
      </w:pPr>
      <w:r>
        <w:rPr>
          <w:rFonts w:hint="cs"/>
          <w:rtl/>
        </w:rPr>
        <w:tab/>
        <w:t>(ج)</w:t>
      </w:r>
      <w:r>
        <w:rPr>
          <w:rFonts w:hint="cs"/>
          <w:rtl/>
        </w:rPr>
        <w:tab/>
        <w:t>رسم الخطط الاقتصادية والاجتماعية والثقافية والسياسية والعسكرية؛</w:t>
      </w:r>
    </w:p>
    <w:p w:rsidR="00000000" w:rsidRDefault="00000000">
      <w:pPr>
        <w:spacing w:line="400" w:lineRule="exact"/>
        <w:jc w:val="both"/>
        <w:rPr>
          <w:rFonts w:hint="cs"/>
          <w:rtl/>
        </w:rPr>
      </w:pPr>
      <w:r>
        <w:rPr>
          <w:rFonts w:hint="cs"/>
          <w:rtl/>
        </w:rPr>
        <w:tab/>
        <w:t>(د)</w:t>
      </w:r>
      <w:r>
        <w:rPr>
          <w:rFonts w:hint="cs"/>
          <w:rtl/>
        </w:rPr>
        <w:tab/>
        <w:t>إقرار مسائل السلم والحرب؛</w:t>
      </w:r>
    </w:p>
    <w:p w:rsidR="00000000" w:rsidRDefault="00000000">
      <w:pPr>
        <w:spacing w:line="400" w:lineRule="exact"/>
        <w:jc w:val="both"/>
        <w:rPr>
          <w:rFonts w:hint="cs"/>
          <w:rtl/>
        </w:rPr>
      </w:pPr>
      <w:r>
        <w:rPr>
          <w:rFonts w:hint="cs"/>
          <w:rtl/>
        </w:rPr>
        <w:tab/>
        <w:t>(ه‍)</w:t>
      </w:r>
      <w:r>
        <w:rPr>
          <w:rFonts w:hint="cs"/>
          <w:rtl/>
        </w:rPr>
        <w:tab/>
        <w:t>إقرار الخطط الخمسية ومناقشة السياسة الاقتصادية لتحقيق التطور الزراعي باعتباره القطاع الأساسي في بناء الاقتصاد الوطني، ودعم الحركة التعاونية وتطويرها؛</w:t>
      </w:r>
    </w:p>
    <w:p w:rsidR="00000000" w:rsidRDefault="00000000">
      <w:pPr>
        <w:spacing w:line="400" w:lineRule="exact"/>
        <w:jc w:val="both"/>
        <w:rPr>
          <w:rFonts w:hint="cs"/>
          <w:rtl/>
        </w:rPr>
      </w:pPr>
      <w:r>
        <w:rPr>
          <w:rFonts w:hint="cs"/>
          <w:rtl/>
        </w:rPr>
        <w:tab/>
        <w:t>(و)</w:t>
      </w:r>
      <w:r>
        <w:rPr>
          <w:rFonts w:hint="cs"/>
          <w:rtl/>
        </w:rPr>
        <w:tab/>
        <w:t>تكوين المواطن ثقافياً واجتماعياً وسياسياً؛</w:t>
      </w:r>
    </w:p>
    <w:p w:rsidR="00000000" w:rsidRDefault="00000000">
      <w:pPr>
        <w:spacing w:line="400" w:lineRule="exact"/>
        <w:jc w:val="both"/>
        <w:rPr>
          <w:rFonts w:hint="cs"/>
          <w:rtl/>
        </w:rPr>
      </w:pPr>
      <w:r>
        <w:rPr>
          <w:rFonts w:hint="cs"/>
          <w:rtl/>
        </w:rPr>
        <w:tab/>
        <w:t>(ز)</w:t>
      </w:r>
      <w:r>
        <w:rPr>
          <w:rFonts w:hint="cs"/>
          <w:rtl/>
        </w:rPr>
        <w:tab/>
        <w:t>العمل على استكمال بناء النظام الديمقراطي الشعبي ومؤسساته الدستورية،ومجالسه المحلية على أساس تحقيق السيادة الكاملة للشعب؛</w:t>
      </w:r>
    </w:p>
    <w:p w:rsidR="00000000" w:rsidRDefault="00000000">
      <w:pPr>
        <w:spacing w:line="400" w:lineRule="exact"/>
        <w:jc w:val="both"/>
        <w:rPr>
          <w:rFonts w:hint="cs"/>
          <w:spacing w:val="0"/>
          <w:rtl/>
        </w:rPr>
      </w:pPr>
      <w:r>
        <w:rPr>
          <w:rFonts w:hint="cs"/>
          <w:spacing w:val="0"/>
          <w:rtl/>
        </w:rPr>
        <w:tab/>
        <w:t>(ح)</w:t>
      </w:r>
      <w:r>
        <w:rPr>
          <w:rFonts w:hint="cs"/>
          <w:spacing w:val="0"/>
          <w:rtl/>
        </w:rPr>
        <w:tab/>
        <w:t>متابعة استكمال البناء الديمقراطي للمنظمات الشعبية والمهنية وتوفير كل وسيلة ممكنة لهذه المنظمات لتقوم بدورها الأساسي لتحقيق الرقابة الشعبية على مختلف أجهزة السلطة التنفيذية، ولتوسيع قاعدة هذه المنظمات.</w:t>
      </w:r>
    </w:p>
    <w:p w:rsidR="00000000" w:rsidRDefault="00000000">
      <w:pPr>
        <w:spacing w:line="400" w:lineRule="exact"/>
        <w:jc w:val="both"/>
        <w:rPr>
          <w:rFonts w:hint="cs"/>
          <w:rtl/>
        </w:rPr>
      </w:pPr>
      <w:r>
        <w:rPr>
          <w:rFonts w:hint="cs"/>
          <w:rtl/>
        </w:rPr>
        <w:t>348-</w:t>
      </w:r>
      <w:r>
        <w:rPr>
          <w:rFonts w:hint="cs"/>
          <w:rtl/>
        </w:rPr>
        <w:tab/>
        <w:t>وقد تم في مطلع عام 1972 تشكيل الجبهة الوطنية التقدمية التي تضم حالياً الأحزاب التسعة التالية:</w:t>
      </w:r>
    </w:p>
    <w:p w:rsidR="00000000" w:rsidRDefault="00000000">
      <w:pPr>
        <w:spacing w:before="180" w:after="180" w:line="400" w:lineRule="exact"/>
        <w:jc w:val="both"/>
        <w:rPr>
          <w:rFonts w:hint="cs"/>
          <w:rtl/>
        </w:rPr>
      </w:pPr>
      <w:r>
        <w:rPr>
          <w:rFonts w:hint="cs"/>
          <w:rtl/>
        </w:rPr>
        <w:tab/>
        <w:t>(أ)</w:t>
      </w:r>
      <w:r>
        <w:rPr>
          <w:rFonts w:hint="cs"/>
          <w:rtl/>
        </w:rPr>
        <w:tab/>
        <w:t>حزب البعث العربي الاشتراكي؛</w:t>
      </w:r>
    </w:p>
    <w:p w:rsidR="00000000" w:rsidRDefault="00000000">
      <w:pPr>
        <w:spacing w:before="180" w:after="180" w:line="400" w:lineRule="exact"/>
        <w:jc w:val="both"/>
        <w:rPr>
          <w:rFonts w:hint="cs"/>
          <w:rtl/>
        </w:rPr>
      </w:pPr>
      <w:r>
        <w:rPr>
          <w:rFonts w:hint="cs"/>
          <w:rtl/>
        </w:rPr>
        <w:tab/>
        <w:t>(ب)</w:t>
      </w:r>
      <w:r>
        <w:rPr>
          <w:rFonts w:hint="cs"/>
          <w:rtl/>
        </w:rPr>
        <w:tab/>
        <w:t>الحزب الشيوعي السوري؛</w:t>
      </w:r>
    </w:p>
    <w:p w:rsidR="00000000" w:rsidRDefault="00000000">
      <w:pPr>
        <w:spacing w:before="180" w:after="180" w:line="400" w:lineRule="exact"/>
        <w:jc w:val="both"/>
        <w:rPr>
          <w:rFonts w:hint="cs"/>
          <w:rtl/>
        </w:rPr>
      </w:pPr>
      <w:r>
        <w:rPr>
          <w:rFonts w:hint="cs"/>
          <w:rtl/>
        </w:rPr>
        <w:tab/>
        <w:t>(ج)</w:t>
      </w:r>
      <w:r>
        <w:rPr>
          <w:rFonts w:hint="cs"/>
          <w:rtl/>
        </w:rPr>
        <w:tab/>
        <w:t>الحزب الشيوعي السوري (انشق عن الحزب السابق)؛</w:t>
      </w:r>
    </w:p>
    <w:p w:rsidR="00000000" w:rsidRDefault="00000000">
      <w:pPr>
        <w:spacing w:before="180" w:after="180" w:line="400" w:lineRule="exact"/>
        <w:jc w:val="both"/>
        <w:rPr>
          <w:rFonts w:hint="cs"/>
          <w:rtl/>
        </w:rPr>
      </w:pPr>
      <w:r>
        <w:rPr>
          <w:rFonts w:hint="cs"/>
          <w:rtl/>
        </w:rPr>
        <w:tab/>
        <w:t>(د)</w:t>
      </w:r>
      <w:r>
        <w:rPr>
          <w:rFonts w:hint="cs"/>
          <w:rtl/>
        </w:rPr>
        <w:tab/>
        <w:t>حزب الاتحاد الاشتراكي العربي؛</w:t>
      </w:r>
    </w:p>
    <w:p w:rsidR="00000000" w:rsidRDefault="00000000">
      <w:pPr>
        <w:spacing w:before="180" w:after="180" w:line="400" w:lineRule="exact"/>
        <w:jc w:val="both"/>
        <w:rPr>
          <w:rFonts w:hint="cs"/>
          <w:rtl/>
        </w:rPr>
      </w:pPr>
      <w:r>
        <w:rPr>
          <w:rFonts w:hint="cs"/>
          <w:rtl/>
        </w:rPr>
        <w:tab/>
        <w:t>(ه‍)</w:t>
      </w:r>
      <w:r>
        <w:rPr>
          <w:rFonts w:hint="cs"/>
          <w:rtl/>
        </w:rPr>
        <w:tab/>
        <w:t>حزب الوحدويين الاشتراكيين؛</w:t>
      </w:r>
    </w:p>
    <w:p w:rsidR="00000000" w:rsidRDefault="00000000">
      <w:pPr>
        <w:spacing w:before="180" w:after="180" w:line="400" w:lineRule="exact"/>
        <w:jc w:val="both"/>
        <w:rPr>
          <w:rFonts w:hint="cs"/>
          <w:rtl/>
        </w:rPr>
      </w:pPr>
      <w:r>
        <w:rPr>
          <w:rFonts w:hint="cs"/>
          <w:rtl/>
        </w:rPr>
        <w:tab/>
        <w:t>(و)</w:t>
      </w:r>
      <w:r>
        <w:rPr>
          <w:rFonts w:hint="cs"/>
          <w:rtl/>
        </w:rPr>
        <w:tab/>
        <w:t>حركة الاشتراكيين العرب؛</w:t>
      </w:r>
    </w:p>
    <w:p w:rsidR="00000000" w:rsidRDefault="00000000">
      <w:pPr>
        <w:spacing w:before="180" w:after="180" w:line="400" w:lineRule="exact"/>
        <w:jc w:val="both"/>
        <w:rPr>
          <w:rFonts w:hint="cs"/>
          <w:rtl/>
        </w:rPr>
      </w:pPr>
      <w:r>
        <w:rPr>
          <w:rFonts w:hint="cs"/>
          <w:rtl/>
        </w:rPr>
        <w:tab/>
        <w:t>(ز)</w:t>
      </w:r>
      <w:r>
        <w:rPr>
          <w:rFonts w:hint="cs"/>
          <w:rtl/>
        </w:rPr>
        <w:tab/>
        <w:t>حركة الاشتراكيين العرب (انشق عن الحزب السابق)؛</w:t>
      </w:r>
    </w:p>
    <w:p w:rsidR="00000000" w:rsidRDefault="00000000">
      <w:pPr>
        <w:spacing w:before="180" w:after="180" w:line="400" w:lineRule="exact"/>
        <w:jc w:val="both"/>
        <w:rPr>
          <w:rFonts w:hint="cs"/>
          <w:rtl/>
        </w:rPr>
      </w:pPr>
      <w:r>
        <w:rPr>
          <w:rFonts w:hint="cs"/>
          <w:rtl/>
        </w:rPr>
        <w:tab/>
        <w:t>(ح)</w:t>
      </w:r>
      <w:r>
        <w:rPr>
          <w:rFonts w:hint="cs"/>
          <w:rtl/>
        </w:rPr>
        <w:tab/>
        <w:t>حزب الوحدوي الاشتراكي الديمقراطي؛</w:t>
      </w:r>
    </w:p>
    <w:p w:rsidR="00000000" w:rsidRDefault="00000000">
      <w:pPr>
        <w:spacing w:before="180" w:after="180" w:line="400" w:lineRule="exact"/>
        <w:jc w:val="both"/>
        <w:rPr>
          <w:rFonts w:hint="cs"/>
        </w:rPr>
      </w:pPr>
      <w:r>
        <w:rPr>
          <w:rFonts w:hint="cs"/>
          <w:rtl/>
        </w:rPr>
        <w:tab/>
        <w:t>(ط)</w:t>
      </w:r>
      <w:r>
        <w:rPr>
          <w:rFonts w:hint="cs"/>
          <w:rtl/>
        </w:rPr>
        <w:tab/>
        <w:t>الاتحاد العربي الديمقراطي.</w:t>
      </w:r>
    </w:p>
    <w:p w:rsidR="00000000" w:rsidRDefault="00000000">
      <w:pPr>
        <w:spacing w:line="400" w:lineRule="exact"/>
        <w:jc w:val="center"/>
        <w:rPr>
          <w:b/>
          <w:bCs/>
          <w:rtl/>
        </w:rPr>
      </w:pPr>
      <w:r>
        <w:rPr>
          <w:rFonts w:hint="cs"/>
          <w:b/>
          <w:bCs/>
          <w:rtl/>
        </w:rPr>
        <w:t>المادة 23</w:t>
      </w:r>
    </w:p>
    <w:p w:rsidR="00000000" w:rsidRDefault="00000000">
      <w:pPr>
        <w:spacing w:line="400" w:lineRule="exact"/>
        <w:jc w:val="both"/>
        <w:rPr>
          <w:rFonts w:hint="cs"/>
          <w:rtl/>
        </w:rPr>
      </w:pPr>
      <w:r>
        <w:rPr>
          <w:rFonts w:hint="cs"/>
          <w:rtl/>
        </w:rPr>
        <w:t>349-</w:t>
      </w:r>
      <w:r>
        <w:rPr>
          <w:rFonts w:hint="cs"/>
          <w:rtl/>
        </w:rPr>
        <w:tab/>
        <w:t>تلقى الأسرة في الجمهورية العربية السورية اهتماماً خاصاً كونها نواة المجتمع الأساسية. لذا تواصل الدولة جهودها الحثيثة لحمايتها انطلاقاً من إيمانها بأن الأسرة أهم مؤسسات المجتمع التي ينشأ وينمو ويترعرع فيها المواطن. وكونها النظام الاجتماعي الذي يرسخ في الفرد جميع القيم الاجتماعية والإنسانية منذ طفولته وحتى بلوغه سن الشيخوخة، ولدورها في تنشئة الأجيال وتهيئة الموارد البشرية التي يحتاجها المجتمع. وقد أكد الدستور السوري على حماية الأسرة ودعمها كمؤسسة أساسية في المجتمع حيث نصت المادة 44 منه على ما يلي:</w:t>
      </w:r>
    </w:p>
    <w:p w:rsidR="00000000" w:rsidRDefault="00000000">
      <w:pPr>
        <w:spacing w:line="400" w:lineRule="exact"/>
        <w:ind w:left="1440" w:hanging="720"/>
        <w:jc w:val="both"/>
        <w:rPr>
          <w:rFonts w:hint="cs"/>
          <w:rtl/>
        </w:rPr>
      </w:pPr>
      <w:r>
        <w:rPr>
          <w:rFonts w:hint="cs"/>
          <w:rtl/>
        </w:rPr>
        <w:t>1-</w:t>
      </w:r>
      <w:r>
        <w:rPr>
          <w:rFonts w:hint="cs"/>
          <w:rtl/>
        </w:rPr>
        <w:tab/>
        <w:t xml:space="preserve">الأسرة هي خلية المجتمع الأساسية وتحميها الدولة. </w:t>
      </w:r>
    </w:p>
    <w:p w:rsidR="00000000" w:rsidRDefault="00000000">
      <w:pPr>
        <w:spacing w:line="400" w:lineRule="exact"/>
        <w:jc w:val="both"/>
        <w:rPr>
          <w:rtl/>
        </w:rPr>
      </w:pPr>
      <w:r>
        <w:rPr>
          <w:rFonts w:hint="cs"/>
          <w:rtl/>
        </w:rPr>
        <w:tab/>
        <w:t>2-</w:t>
      </w:r>
      <w:r>
        <w:rPr>
          <w:rFonts w:hint="cs"/>
          <w:rtl/>
        </w:rPr>
        <w:tab/>
        <w:t>تحمي الدولة الزواج وتشجع عليه وتعمل على إزالة العقبات المادية والاجتماعية التي تعوق وتحمي الأمومة والطفولة وترعى النشء والشباب وتوفر لهم الظروف المناسبة لتنمية ملكاتهم. كما جاء في المادة 46، الفقرة 1: "تكفل الدولة كل مواطن وأسرته في حالات الطوارئ والمرض والعجز واليتم والشيخوخة".</w:t>
      </w:r>
    </w:p>
    <w:p w:rsidR="00000000" w:rsidRDefault="00000000">
      <w:pPr>
        <w:spacing w:line="400" w:lineRule="exact"/>
        <w:jc w:val="both"/>
        <w:rPr>
          <w:rFonts w:hint="cs"/>
          <w:rtl/>
        </w:rPr>
      </w:pPr>
      <w:r>
        <w:rPr>
          <w:rFonts w:hint="cs"/>
          <w:rtl/>
        </w:rPr>
        <w:t>350-</w:t>
      </w:r>
      <w:r>
        <w:rPr>
          <w:rFonts w:hint="cs"/>
          <w:rtl/>
        </w:rPr>
        <w:tab/>
        <w:t>والأسرة بالتعريف: وفقاً للمادة 36 من القانون المدني السوري هي: "تكون أسرة الشخص من ذوي قرباه، ويعتبر ذوي القربى كل من يجمعهم أصل مشترك وعليه فإن الشخص الطبيعي قبل زواجه (ذكر أم أنثى) يكون ضمن أسرة والديه. ويشمل ذوي القربى من يجمعهم معه أصل مشترك. أي الأخوة والأخوات، لأن أصلهم الأب والأم، ويجتمعون معه بهذا الأصل، كما يشمل (الأب والأم) لأنهما (الأصل المشترك له)".</w:t>
      </w:r>
    </w:p>
    <w:p w:rsidR="00000000" w:rsidRDefault="00000000">
      <w:pPr>
        <w:spacing w:line="400" w:lineRule="exact"/>
        <w:jc w:val="both"/>
        <w:rPr>
          <w:rFonts w:hint="cs"/>
          <w:rtl/>
        </w:rPr>
      </w:pPr>
      <w:r>
        <w:rPr>
          <w:rFonts w:hint="cs"/>
          <w:rtl/>
        </w:rPr>
        <w:t>351-</w:t>
      </w:r>
      <w:r>
        <w:rPr>
          <w:rFonts w:hint="cs"/>
          <w:rtl/>
        </w:rPr>
        <w:tab/>
        <w:t>إن التشريعات والقوانين النافذة في الجمهورية العربية السورية تتضمن أحكاماً تحمي الأسرة والزواج، ومن تلك القوانين قانون أصول الأحوال الشخصية قانون العمل، قانون العاملين الموحد، قانون التأمينات الاجتماعية، قانون خدمة العلم، قوانين الرعاية الاجتماعية.</w:t>
      </w:r>
    </w:p>
    <w:p w:rsidR="00000000" w:rsidRDefault="00000000">
      <w:pPr>
        <w:spacing w:line="400" w:lineRule="exact"/>
        <w:jc w:val="both"/>
        <w:rPr>
          <w:rFonts w:hint="cs"/>
          <w:rtl/>
        </w:rPr>
      </w:pPr>
      <w:r>
        <w:rPr>
          <w:rFonts w:hint="cs"/>
          <w:rtl/>
        </w:rPr>
        <w:t>352-</w:t>
      </w:r>
      <w:r>
        <w:rPr>
          <w:rFonts w:hint="cs"/>
          <w:rtl/>
        </w:rPr>
        <w:tab/>
        <w:t>وأما الزواج فهو عقد رضائي بين امرأة ورجل تحل لـه شرعاً، حيث أفرد قانون الأحوال الشخصية السوري جزءاً كاملاً للزواج وآثاره لكافة الأديان والمذاهب الدينية الموجودة في سورية.</w:t>
      </w:r>
    </w:p>
    <w:p w:rsidR="00000000" w:rsidRDefault="00000000">
      <w:pPr>
        <w:spacing w:line="400" w:lineRule="exact"/>
        <w:jc w:val="both"/>
        <w:rPr>
          <w:rtl/>
        </w:rPr>
      </w:pPr>
      <w:r>
        <w:rPr>
          <w:rFonts w:hint="cs"/>
          <w:rtl/>
        </w:rPr>
        <w:t>353-</w:t>
      </w:r>
      <w:r>
        <w:rPr>
          <w:rFonts w:hint="cs"/>
          <w:rtl/>
        </w:rPr>
        <w:tab/>
        <w:t>وقد ضمن قانون الأحوال الشخصية المطبق في سورية منذ عام 1953 والمعدل بالقانون رقم 34 لعام 1975، مساواة كاملة بين الزوجين قبل الزواج وأثناءه وعند انتخابه وعند انتمائه، فأصبح من حق الفتاة أن تقبل بالزوج أو أن ترفضه، كما حدد سن الزواج ب‍ 17 عاماً للفتاة و18 عاماً للفتى؛ إلا أن الأعراف والمعتقد الديني تتحكم بتحديده أحياناً، مما استدعى تدخل السلطة القضائية. فالزواج في سن خمس عشرة سنة للشاب وثلاث عشرة سنة للفتاة مقيد بالإضافة إلى موافقة الأب بموافقة القاضي. والقاضي هنا هو "قاضي الشرع الأول" رئيس قضاة المحاكم الشرعية في سورية، وتتوفر في شخص هذا القاضي ضمانة أكيدة للتحقق من الحالة الجسدية والعقلية للشاب أو الفتاة.</w:t>
      </w:r>
    </w:p>
    <w:p w:rsidR="00000000" w:rsidRDefault="00000000">
      <w:pPr>
        <w:spacing w:before="220" w:after="220" w:line="400" w:lineRule="exact"/>
        <w:jc w:val="both"/>
        <w:rPr>
          <w:sz w:val="30"/>
          <w:rtl/>
        </w:rPr>
      </w:pPr>
      <w:r>
        <w:rPr>
          <w:rFonts w:hint="cs"/>
          <w:rtl/>
        </w:rPr>
        <w:t>354-</w:t>
      </w:r>
      <w:r>
        <w:rPr>
          <w:rFonts w:hint="cs"/>
          <w:rtl/>
        </w:rPr>
        <w:tab/>
        <w:t xml:space="preserve">من جهة أخرى ضمن قانون الأحوال الشخصية رقم 34 لعام 1975 حقوق </w:t>
      </w:r>
      <w:r>
        <w:rPr>
          <w:rFonts w:hint="cs"/>
          <w:sz w:val="30"/>
          <w:rtl/>
        </w:rPr>
        <w:t>الزوجة من أي تعسف أخلاقي حيث نص في مادته 2 على ما يلي: "للقاضي أن لا يأذن للمتزوج بأن يتزوج على امرأته إلا إذا كان لديه مسوغ شرعي وكان الزوج قادراً على نفقتها. كما ضمن حقوقها المادية في الفقرة 3 من المادة 4 حين "اعتبر مهر المرأة ديناً ممتازاً يأتي في الترتيب بعد دين النفقة المستحقة المشار إليه في المادة 120 من القانون المدني".</w:t>
      </w:r>
    </w:p>
    <w:p w:rsidR="00000000" w:rsidRDefault="00000000">
      <w:pPr>
        <w:spacing w:before="220" w:after="220" w:line="400" w:lineRule="exact"/>
        <w:jc w:val="both"/>
        <w:rPr>
          <w:sz w:val="30"/>
          <w:rtl/>
        </w:rPr>
      </w:pPr>
      <w:r>
        <w:rPr>
          <w:rFonts w:hint="cs"/>
          <w:sz w:val="30"/>
          <w:rtl/>
        </w:rPr>
        <w:t>355-</w:t>
      </w:r>
      <w:r>
        <w:rPr>
          <w:rFonts w:hint="cs"/>
          <w:sz w:val="30"/>
          <w:rtl/>
        </w:rPr>
        <w:tab/>
        <w:t>كما أن حقوق الزوجية متساوية، والسلطة داخل الأسرة هي للزوج والزوجة معاً إلا أنه وبهدف خلق التوازن الضروري بين الحق والواجب، كانت حالة تقاسم الأدوار الملقاة على الرجل أو على المرأة في نطاق الأسرة تختلف تبعاً لطبيعة الأنثى اللازمة لاستمرار الحياة الإنسانية في الحيض والحمل والولادة والرضاعة وما يوجبه ذلك من حقوق، وما يحول بينها وبين ممارسة بعض الأعمال. وإن هذا الاختلاف هو اختلاف في الأدوار وليس تمييزاً، لا يفرط بحق ولا يحمل واجب ولا يمس الحقوق المدنية أو السياسية، وإنما يتعلق بقضايا الأسرة ذاتها وعلاقة أطرافها.</w:t>
      </w:r>
    </w:p>
    <w:p w:rsidR="00000000" w:rsidRDefault="00000000">
      <w:pPr>
        <w:spacing w:before="220" w:after="220" w:line="400" w:lineRule="exact"/>
        <w:jc w:val="both"/>
        <w:rPr>
          <w:sz w:val="30"/>
          <w:rtl/>
        </w:rPr>
      </w:pPr>
      <w:r>
        <w:rPr>
          <w:rFonts w:hint="cs"/>
          <w:sz w:val="30"/>
          <w:rtl/>
        </w:rPr>
        <w:t>356-</w:t>
      </w:r>
      <w:r>
        <w:rPr>
          <w:rFonts w:hint="cs"/>
          <w:sz w:val="30"/>
          <w:rtl/>
        </w:rPr>
        <w:tab/>
        <w:t xml:space="preserve">أما بالنسبة للطلاق فهو بيد الزوج والزوجة، لأن من يُرد الطلاق منهما عليه أن يلجأ إلى القضاء للحصول على حكم بالتفريق بين الزوجين، حيث أعطى قانون الأحوال الشخصية الزوج الحق في الطلاق وفق أسس معينة حددها القانون في المواد من 85 وحتى 104. كما أن القانون نفسه أعطى الحق للزوجة أن تطلب التفريق بينها وبين زوجها وفق الأسس التي حددها القانون أيضاً في المواد من 105 وحتى 115. وحرصاً من المشرع السوري على الرابطة الزوجية واستمرارها جاءت المادة 11 من القانون نفسه بما يلي: </w:t>
      </w:r>
      <w:r>
        <w:rPr>
          <w:sz w:val="30"/>
          <w:rtl/>
        </w:rPr>
        <w:t>"</w:t>
      </w:r>
      <w:r>
        <w:rPr>
          <w:rFonts w:hint="cs"/>
          <w:sz w:val="30"/>
          <w:rtl/>
        </w:rPr>
        <w:t>إذا قُدمت للمحكمة معاملة طلاق أو معاملة مخالعة أجلها القاضي شهراً أملاً بالصلح". كما يعين القاضي وفقاً للمادة 13 حكمين من أهل الزوجين للإصلاح بينهما. وقد نظمت المادتان 14 و15 آلية عمل الحكمين.</w:t>
      </w:r>
    </w:p>
    <w:p w:rsidR="00000000" w:rsidRDefault="00000000">
      <w:pPr>
        <w:spacing w:before="220" w:after="220" w:line="400" w:lineRule="exact"/>
        <w:jc w:val="both"/>
        <w:rPr>
          <w:sz w:val="30"/>
          <w:rtl/>
        </w:rPr>
      </w:pPr>
      <w:r>
        <w:rPr>
          <w:rFonts w:hint="cs"/>
          <w:sz w:val="30"/>
          <w:rtl/>
        </w:rPr>
        <w:t>357-</w:t>
      </w:r>
      <w:r>
        <w:rPr>
          <w:rFonts w:hint="cs"/>
          <w:sz w:val="30"/>
          <w:rtl/>
        </w:rPr>
        <w:tab/>
        <w:t>كما أن القانون نفسه أعطى الحق للزوجة إذا طُلقت طلاقاً تعسفياً أن تطالب قضائياً بالتعويض. حيث نصت المادة 117 على ما يلي: "إذا طلق الرجل زوجته وتبين للقاضي أن الزوج متعسف في طلاقها دونما سبب معقول وإن الزوجة سيصيبها بذلك بؤس وفاقة". كما نصت المادة 8 من قانون الأحوال الشخصية رقم 34 لعام 1975 على أن: "تقدر النفقة للزوجة على زوجها بحسب حال الزوج يسراً وعسراً مهما كانت حالة الزوجة على أن لا تقل عن حد الكفاية للمرأة".</w:t>
      </w:r>
    </w:p>
    <w:p w:rsidR="00000000" w:rsidRDefault="00000000">
      <w:pPr>
        <w:spacing w:before="220" w:after="220" w:line="400" w:lineRule="exact"/>
        <w:jc w:val="both"/>
        <w:rPr>
          <w:rFonts w:hint="cs"/>
          <w:sz w:val="30"/>
          <w:rtl/>
        </w:rPr>
      </w:pPr>
      <w:r>
        <w:rPr>
          <w:rFonts w:hint="cs"/>
          <w:sz w:val="30"/>
          <w:rtl/>
        </w:rPr>
        <w:t>358-</w:t>
      </w:r>
      <w:r>
        <w:rPr>
          <w:rFonts w:hint="cs"/>
          <w:sz w:val="30"/>
          <w:rtl/>
        </w:rPr>
        <w:tab/>
        <w:t>وللزوجة حق الحضانة للأطفال القصر، ولا تسقط الحضانة إلا برضى الزوجة. وقد نظم قانون الأحوال الشخصية في باب الحضانة، شروطها وآلية تنظيمها ولمن تعود أحقيتها، وفقاً للتوضيح الذي سيأتي لاحقاً. كذلك اتخذ المشرع السوري تدابير في قانون الأحوال الشخصية رقم 59 تاريخ 17 أيلول/سبتمبر 1953 المعدل بالقانون 34 لعام 1975 لكفالة الحماية الضرورية للأولاد عند انحلال الزواج في المواد التالية:</w:t>
      </w:r>
    </w:p>
    <w:tbl>
      <w:tblPr>
        <w:bidiVisual/>
        <w:tblW w:w="0" w:type="auto"/>
        <w:jc w:val="center"/>
        <w:tblLook w:val="0000" w:firstRow="0" w:lastRow="0" w:firstColumn="0" w:lastColumn="0" w:noHBand="0" w:noVBand="0"/>
      </w:tblPr>
      <w:tblGrid>
        <w:gridCol w:w="3702"/>
        <w:gridCol w:w="540"/>
        <w:gridCol w:w="5328"/>
      </w:tblGrid>
      <w:tr w:rsidR="006A60C0" w:rsidTr="006A60C0">
        <w:tblPrEx>
          <w:tblCellMar>
            <w:top w:w="0" w:type="dxa"/>
            <w:bottom w:w="0" w:type="dxa"/>
          </w:tblCellMar>
        </w:tblPrEx>
        <w:trPr>
          <w:jc w:val="center"/>
        </w:trPr>
        <w:tc>
          <w:tcPr>
            <w:tcW w:w="3702" w:type="dxa"/>
          </w:tcPr>
          <w:p w:rsidR="006A60C0" w:rsidRDefault="006A60C0">
            <w:pPr>
              <w:spacing w:before="220" w:after="220" w:line="400" w:lineRule="exact"/>
              <w:jc w:val="both"/>
              <w:rPr>
                <w:rFonts w:hint="cs"/>
                <w:sz w:val="30"/>
              </w:rPr>
            </w:pPr>
            <w:r>
              <w:rPr>
                <w:rFonts w:hint="cs"/>
                <w:sz w:val="30"/>
                <w:rtl/>
              </w:rPr>
              <w:t>المادة 173 المعدلة بالمادة 25 من القانون 34 لعام 1975</w:t>
            </w:r>
          </w:p>
        </w:tc>
        <w:tc>
          <w:tcPr>
            <w:tcW w:w="540" w:type="dxa"/>
          </w:tcPr>
          <w:p w:rsidR="006A60C0" w:rsidRDefault="006A60C0">
            <w:pPr>
              <w:spacing w:before="220" w:after="220" w:line="400" w:lineRule="exact"/>
              <w:jc w:val="both"/>
              <w:rPr>
                <w:rFonts w:hint="cs"/>
                <w:sz w:val="30"/>
              </w:rPr>
            </w:pPr>
          </w:p>
        </w:tc>
        <w:tc>
          <w:tcPr>
            <w:tcW w:w="5328" w:type="dxa"/>
          </w:tcPr>
          <w:p w:rsidR="006A60C0" w:rsidRDefault="006A60C0">
            <w:pPr>
              <w:spacing w:before="220" w:after="220" w:line="400" w:lineRule="exact"/>
              <w:jc w:val="both"/>
              <w:rPr>
                <w:rFonts w:hint="cs"/>
                <w:sz w:val="30"/>
              </w:rPr>
            </w:pPr>
            <w:r>
              <w:rPr>
                <w:rFonts w:hint="cs"/>
                <w:sz w:val="30"/>
                <w:rtl/>
              </w:rPr>
              <w:t>إذا أصبحت أموال القاصر في خطر بسبب سوء تصرف الولي أو لأي سبب آخر وخيف عليه منه فللمحكمة أن تنزع ولايته أو تحد منها ويجوز للقاضي أن يعهد إلى حاضنة القاصر ببعض أعمال الولي الشرعي المالية إذا تحقق له أن مصلحة القاصر تقضي بذلك وبعد سماع أقوال الولي.</w:t>
            </w:r>
          </w:p>
        </w:tc>
      </w:tr>
      <w:tr w:rsidR="006A60C0" w:rsidTr="006A60C0">
        <w:tblPrEx>
          <w:tblCellMar>
            <w:top w:w="0" w:type="dxa"/>
            <w:bottom w:w="0" w:type="dxa"/>
          </w:tblCellMar>
        </w:tblPrEx>
        <w:trPr>
          <w:jc w:val="center"/>
        </w:trPr>
        <w:tc>
          <w:tcPr>
            <w:tcW w:w="3702" w:type="dxa"/>
          </w:tcPr>
          <w:p w:rsidR="006A60C0" w:rsidRDefault="006A60C0">
            <w:pPr>
              <w:spacing w:line="400" w:lineRule="exact"/>
              <w:jc w:val="both"/>
              <w:rPr>
                <w:rFonts w:hint="cs"/>
                <w:sz w:val="30"/>
              </w:rPr>
            </w:pPr>
            <w:r>
              <w:rPr>
                <w:rFonts w:hint="cs"/>
                <w:sz w:val="30"/>
                <w:rtl/>
              </w:rPr>
              <w:t>أضيفت الفقرة (ج) من المادة 176 بالمادة 26 من القانون 34 لعام 1975</w:t>
            </w:r>
          </w:p>
        </w:tc>
        <w:tc>
          <w:tcPr>
            <w:tcW w:w="540" w:type="dxa"/>
          </w:tcPr>
          <w:p w:rsidR="006A60C0" w:rsidRDefault="006A60C0">
            <w:pPr>
              <w:spacing w:line="400" w:lineRule="exact"/>
              <w:jc w:val="both"/>
              <w:rPr>
                <w:rFonts w:hint="cs"/>
                <w:sz w:val="30"/>
              </w:rPr>
            </w:pPr>
          </w:p>
        </w:tc>
        <w:tc>
          <w:tcPr>
            <w:tcW w:w="5328" w:type="dxa"/>
          </w:tcPr>
          <w:p w:rsidR="006A60C0" w:rsidRDefault="006A60C0">
            <w:pPr>
              <w:spacing w:line="400" w:lineRule="exact"/>
              <w:jc w:val="both"/>
              <w:rPr>
                <w:rFonts w:hint="cs"/>
                <w:sz w:val="30"/>
              </w:rPr>
            </w:pPr>
            <w:r>
              <w:rPr>
                <w:rFonts w:hint="cs"/>
                <w:sz w:val="30"/>
                <w:rtl/>
              </w:rPr>
              <w:t>إن الوصاية في أموال القاصرين بعد وفاة الأب هي للوصي الذي اختاره الأب وإن لم يكن قريباً لهم على أن تعرض الوصاية على القاضي لتثبيتها فيما إذا كانت مستوفية لشروطها الشرعية.</w:t>
            </w:r>
          </w:p>
        </w:tc>
      </w:tr>
      <w:tr w:rsidR="006A60C0" w:rsidTr="006A60C0">
        <w:tblPrEx>
          <w:tblCellMar>
            <w:top w:w="0" w:type="dxa"/>
            <w:bottom w:w="0" w:type="dxa"/>
          </w:tblCellMar>
        </w:tblPrEx>
        <w:trPr>
          <w:jc w:val="center"/>
        </w:trPr>
        <w:tc>
          <w:tcPr>
            <w:tcW w:w="3702" w:type="dxa"/>
          </w:tcPr>
          <w:p w:rsidR="006A60C0" w:rsidRDefault="006A60C0">
            <w:pPr>
              <w:spacing w:line="400" w:lineRule="exact"/>
              <w:jc w:val="both"/>
              <w:rPr>
                <w:rFonts w:hint="cs"/>
                <w:sz w:val="30"/>
              </w:rPr>
            </w:pPr>
            <w:r>
              <w:rPr>
                <w:rFonts w:hint="cs"/>
                <w:sz w:val="30"/>
                <w:rtl/>
              </w:rPr>
              <w:t>أضيفت الفقرة 4(ع) من المادة 182 بالمادة 27 من القانون 34 لعام 1975</w:t>
            </w:r>
          </w:p>
        </w:tc>
        <w:tc>
          <w:tcPr>
            <w:tcW w:w="540" w:type="dxa"/>
          </w:tcPr>
          <w:p w:rsidR="006A60C0" w:rsidRDefault="006A60C0">
            <w:pPr>
              <w:spacing w:line="400" w:lineRule="exact"/>
              <w:jc w:val="both"/>
              <w:rPr>
                <w:rFonts w:hint="cs"/>
                <w:sz w:val="30"/>
              </w:rPr>
            </w:pPr>
          </w:p>
        </w:tc>
        <w:tc>
          <w:tcPr>
            <w:tcW w:w="5328" w:type="dxa"/>
          </w:tcPr>
          <w:p w:rsidR="006A60C0" w:rsidRDefault="006A60C0">
            <w:pPr>
              <w:spacing w:line="400" w:lineRule="exact"/>
              <w:jc w:val="both"/>
              <w:rPr>
                <w:rFonts w:hint="cs"/>
                <w:sz w:val="30"/>
              </w:rPr>
            </w:pPr>
            <w:r>
              <w:rPr>
                <w:rFonts w:hint="cs"/>
                <w:sz w:val="30"/>
                <w:rtl/>
              </w:rPr>
              <w:t>إصلاح عقار القاصر وترميمه وتبديل معالمه أو إنشاء بناء عليه أو هدمه أو غرس أغراس نحو ذلك ويتضمن الأذن في هذه الحالة تحديد مدى التصرف وخطة العمل.</w:t>
            </w:r>
          </w:p>
        </w:tc>
      </w:tr>
      <w:tr w:rsidR="006A60C0" w:rsidTr="006A60C0">
        <w:tblPrEx>
          <w:tblCellMar>
            <w:top w:w="0" w:type="dxa"/>
            <w:bottom w:w="0" w:type="dxa"/>
          </w:tblCellMar>
        </w:tblPrEx>
        <w:trPr>
          <w:jc w:val="center"/>
        </w:trPr>
        <w:tc>
          <w:tcPr>
            <w:tcW w:w="3702" w:type="dxa"/>
          </w:tcPr>
          <w:p w:rsidR="006A60C0" w:rsidRDefault="006A60C0">
            <w:pPr>
              <w:spacing w:line="400" w:lineRule="exact"/>
              <w:jc w:val="both"/>
              <w:rPr>
                <w:rFonts w:hint="cs"/>
                <w:sz w:val="30"/>
              </w:rPr>
            </w:pPr>
            <w:r>
              <w:rPr>
                <w:rFonts w:hint="cs"/>
                <w:sz w:val="30"/>
                <w:rtl/>
              </w:rPr>
              <w:t>أضيفت الفقرة 3 من المادة 191 بالمادة 28 من القانون 34 لعام 1975</w:t>
            </w:r>
          </w:p>
        </w:tc>
        <w:tc>
          <w:tcPr>
            <w:tcW w:w="540" w:type="dxa"/>
          </w:tcPr>
          <w:p w:rsidR="006A60C0" w:rsidRDefault="006A60C0">
            <w:pPr>
              <w:spacing w:line="400" w:lineRule="exact"/>
              <w:jc w:val="both"/>
              <w:rPr>
                <w:rFonts w:hint="cs"/>
                <w:sz w:val="30"/>
              </w:rPr>
            </w:pPr>
          </w:p>
        </w:tc>
        <w:tc>
          <w:tcPr>
            <w:tcW w:w="5328" w:type="dxa"/>
          </w:tcPr>
          <w:p w:rsidR="006A60C0" w:rsidRDefault="006A60C0">
            <w:pPr>
              <w:spacing w:line="400" w:lineRule="exact"/>
              <w:jc w:val="both"/>
              <w:rPr>
                <w:rFonts w:hint="cs"/>
                <w:sz w:val="30"/>
              </w:rPr>
            </w:pPr>
            <w:r>
              <w:rPr>
                <w:rFonts w:hint="cs"/>
                <w:sz w:val="30"/>
                <w:rtl/>
              </w:rPr>
              <w:t>يباشر مدير الأيتام صلاحية الوصي بما يحقق مصلحة القاصر إلى أن يعين الوصي الخلف للوصي الذي انتهت وصايته لأي سبب كان.</w:t>
            </w:r>
          </w:p>
        </w:tc>
      </w:tr>
    </w:tbl>
    <w:p w:rsidR="00000000" w:rsidRDefault="006A60C0">
      <w:pPr>
        <w:spacing w:line="400" w:lineRule="exact"/>
        <w:jc w:val="both"/>
        <w:rPr>
          <w:rFonts w:hint="cs"/>
          <w:sz w:val="30"/>
          <w:rtl/>
        </w:rPr>
      </w:pPr>
      <w:r>
        <w:rPr>
          <w:rFonts w:hint="cs"/>
          <w:sz w:val="30"/>
          <w:rtl/>
        </w:rPr>
        <w:t>359-</w:t>
      </w:r>
      <w:r>
        <w:rPr>
          <w:rFonts w:hint="cs"/>
          <w:sz w:val="30"/>
          <w:rtl/>
        </w:rPr>
        <w:tab/>
        <w:t>ولا بد من الإشارة أخيراً إلى أنه تم اتخاذ إجراءات فعلية لحماية الزواج ورعاية الأسرة يمكن استعراض بعضها فيما يل</w:t>
      </w:r>
      <w:r>
        <w:rPr>
          <w:rFonts w:hint="cs"/>
          <w:sz w:val="30"/>
          <w:rtl/>
        </w:rPr>
        <w:t xml:space="preserve">ي: </w:t>
      </w:r>
    </w:p>
    <w:p w:rsidR="00000000" w:rsidRDefault="006A60C0">
      <w:pPr>
        <w:spacing w:line="400" w:lineRule="exact"/>
        <w:jc w:val="both"/>
        <w:rPr>
          <w:rFonts w:hint="cs"/>
          <w:sz w:val="30"/>
          <w:rtl/>
        </w:rPr>
      </w:pPr>
      <w:r>
        <w:rPr>
          <w:rFonts w:hint="cs"/>
          <w:sz w:val="30"/>
          <w:rtl/>
        </w:rPr>
        <w:tab/>
        <w:t>(أ)</w:t>
      </w:r>
      <w:r>
        <w:rPr>
          <w:rFonts w:hint="cs"/>
          <w:sz w:val="30"/>
          <w:rtl/>
        </w:rPr>
        <w:tab/>
        <w:t xml:space="preserve">صدر المرسوم رقم 15 للعام 2004 الخاص بالسماح للمغتربين المكلفين بخدمة العلم بالزواج دون أن يكونوا ملزمين بالحصول على رخص الزواج من دوائر التجنيد المختصة؛ </w:t>
      </w:r>
    </w:p>
    <w:p w:rsidR="00000000" w:rsidRDefault="006A60C0">
      <w:pPr>
        <w:spacing w:line="400" w:lineRule="exact"/>
        <w:jc w:val="both"/>
        <w:rPr>
          <w:rFonts w:hint="cs"/>
          <w:sz w:val="30"/>
        </w:rPr>
      </w:pPr>
      <w:r>
        <w:rPr>
          <w:rFonts w:hint="cs"/>
          <w:sz w:val="30"/>
          <w:rtl/>
        </w:rPr>
        <w:tab/>
        <w:t>(ب)</w:t>
      </w:r>
      <w:r>
        <w:rPr>
          <w:rFonts w:hint="cs"/>
          <w:sz w:val="30"/>
          <w:rtl/>
        </w:rPr>
        <w:tab/>
        <w:t xml:space="preserve">صدر القانون رقم 42 لعام 2003، القاضي بإحداث هيئة عامة تسمى الهيئة السورية لشؤون الأسرة، </w:t>
      </w:r>
      <w:r>
        <w:rPr>
          <w:rFonts w:hint="cs"/>
          <w:sz w:val="30"/>
          <w:rtl/>
        </w:rPr>
        <w:t xml:space="preserve">حيث تهدف إلى تسريع عملية النهوض بواقع الأسرة السورية وتمكينها بشكل أفضل من الانسجام مع جهود التنمية البشرية؛ </w:t>
      </w:r>
    </w:p>
    <w:p w:rsidR="00000000" w:rsidRDefault="006A60C0">
      <w:pPr>
        <w:spacing w:line="400" w:lineRule="exact"/>
        <w:jc w:val="both"/>
        <w:rPr>
          <w:rFonts w:hint="cs"/>
          <w:sz w:val="30"/>
        </w:rPr>
      </w:pPr>
      <w:r>
        <w:rPr>
          <w:rFonts w:hint="cs"/>
          <w:sz w:val="30"/>
          <w:rtl/>
        </w:rPr>
        <w:tab/>
        <w:t>(ج)</w:t>
      </w:r>
      <w:r>
        <w:rPr>
          <w:rFonts w:hint="cs"/>
          <w:sz w:val="30"/>
          <w:rtl/>
        </w:rPr>
        <w:tab/>
        <w:t>صدر المرسوم التشريعي رقم 35 تاريخ 13 أيار/مايو 2002، القاضي بتعديل المادة 54 من القانون الأساسي للعاملين في الدولة رقم 11 لعام 1985 المتعلق ب</w:t>
      </w:r>
      <w:r>
        <w:rPr>
          <w:rFonts w:hint="cs"/>
          <w:sz w:val="30"/>
          <w:rtl/>
        </w:rPr>
        <w:t xml:space="preserve">مدة إجازة الأمومة للمرأة العاملة تمنح المرأة بعد الولادة إجازة إرضاع لمدة ساعة يومياً لمدة سنة ونصف؛ </w:t>
      </w:r>
    </w:p>
    <w:p w:rsidR="00000000" w:rsidRDefault="006A60C0">
      <w:pPr>
        <w:spacing w:line="400" w:lineRule="exact"/>
        <w:jc w:val="both"/>
        <w:rPr>
          <w:rFonts w:hint="cs"/>
          <w:sz w:val="30"/>
        </w:rPr>
      </w:pPr>
      <w:r>
        <w:rPr>
          <w:rFonts w:hint="cs"/>
          <w:sz w:val="30"/>
          <w:rtl/>
        </w:rPr>
        <w:tab/>
        <w:t>(د)</w:t>
      </w:r>
      <w:r>
        <w:rPr>
          <w:rFonts w:hint="cs"/>
          <w:sz w:val="30"/>
          <w:rtl/>
        </w:rPr>
        <w:tab/>
        <w:t xml:space="preserve">صدر القانون رقم 88 للعام 2003، القاضي بتعديل المادة 19 من القانون رقم 34 للعام 1975، حيث تصبح المادة كما يلي: </w:t>
      </w:r>
      <w:r>
        <w:rPr>
          <w:sz w:val="30"/>
          <w:rtl/>
        </w:rPr>
        <w:t>"</w:t>
      </w:r>
      <w:r>
        <w:rPr>
          <w:rFonts w:hint="cs"/>
          <w:sz w:val="30"/>
          <w:rtl/>
        </w:rPr>
        <w:t>تنتهي مدة الحضانة بإتمام الغلام الثالث</w:t>
      </w:r>
      <w:r>
        <w:rPr>
          <w:rFonts w:hint="cs"/>
          <w:sz w:val="30"/>
          <w:rtl/>
        </w:rPr>
        <w:t xml:space="preserve">ة عشرة من عمره والبنت الخامسة عشرة من عمرها"؛ </w:t>
      </w:r>
    </w:p>
    <w:p w:rsidR="00000000" w:rsidRDefault="006A60C0">
      <w:pPr>
        <w:spacing w:line="400" w:lineRule="exact"/>
        <w:jc w:val="both"/>
        <w:rPr>
          <w:rFonts w:hint="cs"/>
          <w:sz w:val="30"/>
        </w:rPr>
      </w:pPr>
      <w:r>
        <w:rPr>
          <w:rFonts w:hint="cs"/>
          <w:sz w:val="30"/>
          <w:rtl/>
        </w:rPr>
        <w:tab/>
        <w:t>(ه‍)</w:t>
      </w:r>
      <w:r>
        <w:rPr>
          <w:rFonts w:hint="cs"/>
          <w:sz w:val="30"/>
          <w:rtl/>
        </w:rPr>
        <w:tab/>
        <w:t xml:space="preserve">صدر المرسوم التشريعي رقم 33 عام 2002 المتعلق بزيـادة التعويض العائلي؛ </w:t>
      </w:r>
    </w:p>
    <w:p w:rsidR="00000000" w:rsidRDefault="006A60C0">
      <w:pPr>
        <w:spacing w:line="380" w:lineRule="exact"/>
        <w:jc w:val="both"/>
        <w:rPr>
          <w:rFonts w:hint="cs"/>
          <w:sz w:val="30"/>
        </w:rPr>
      </w:pPr>
      <w:r>
        <w:rPr>
          <w:rFonts w:hint="cs"/>
          <w:sz w:val="30"/>
          <w:rtl/>
        </w:rPr>
        <w:tab/>
        <w:t>(و)</w:t>
      </w:r>
      <w:r>
        <w:rPr>
          <w:rFonts w:hint="cs"/>
          <w:sz w:val="30"/>
          <w:rtl/>
        </w:rPr>
        <w:tab/>
        <w:t xml:space="preserve">وقد اتخذت وزارة الشؤون الاجتماعية والعمل الإجراءات التالية لإزالة العقبات المادية والاجتماعية الخاصة بالزواج على النحو التالي: </w:t>
      </w:r>
    </w:p>
    <w:p w:rsidR="00000000" w:rsidRDefault="006A60C0">
      <w:pPr>
        <w:spacing w:line="380" w:lineRule="exact"/>
        <w:ind w:left="1440" w:hanging="720"/>
        <w:jc w:val="both"/>
        <w:rPr>
          <w:rFonts w:hint="cs"/>
          <w:sz w:val="30"/>
        </w:rPr>
      </w:pPr>
      <w:r>
        <w:rPr>
          <w:sz w:val="30"/>
          <w:rtl/>
        </w:rPr>
        <w:t>`</w:t>
      </w:r>
      <w:r>
        <w:rPr>
          <w:rFonts w:hint="cs"/>
          <w:sz w:val="30"/>
          <w:rtl/>
        </w:rPr>
        <w:t>1</w:t>
      </w:r>
      <w:r>
        <w:rPr>
          <w:sz w:val="30"/>
          <w:rtl/>
        </w:rPr>
        <w:t>`</w:t>
      </w:r>
      <w:r>
        <w:rPr>
          <w:rFonts w:hint="cs"/>
          <w:sz w:val="30"/>
          <w:rtl/>
        </w:rPr>
        <w:tab/>
        <w:t>تم إحداث صندوق المودة والرحمة في اتحاد الجمعيات الخيرية لمساعدة الشباب على الزواج وتسهيل الزواج وتقديم الدعم المادي والعيني للراغبين بالزواج؛</w:t>
      </w:r>
    </w:p>
    <w:p w:rsidR="00000000" w:rsidRDefault="006A60C0">
      <w:pPr>
        <w:spacing w:line="380" w:lineRule="exact"/>
        <w:jc w:val="both"/>
        <w:outlineLvl w:val="0"/>
        <w:rPr>
          <w:rFonts w:hint="cs"/>
          <w:sz w:val="30"/>
          <w:rtl/>
        </w:rPr>
      </w:pPr>
      <w:r>
        <w:rPr>
          <w:rFonts w:hint="cs"/>
          <w:sz w:val="30"/>
          <w:rtl/>
        </w:rPr>
        <w:tab/>
      </w:r>
      <w:r>
        <w:rPr>
          <w:sz w:val="30"/>
          <w:rtl/>
        </w:rPr>
        <w:t>`</w:t>
      </w:r>
      <w:r>
        <w:rPr>
          <w:rFonts w:hint="cs"/>
          <w:sz w:val="30"/>
          <w:rtl/>
        </w:rPr>
        <w:t>2</w:t>
      </w:r>
      <w:r>
        <w:rPr>
          <w:sz w:val="30"/>
          <w:rtl/>
        </w:rPr>
        <w:t>`</w:t>
      </w:r>
      <w:r>
        <w:rPr>
          <w:rFonts w:hint="cs"/>
          <w:sz w:val="30"/>
          <w:rtl/>
        </w:rPr>
        <w:tab/>
        <w:t>قامت بعض الجمعيات الأهلية بتعديل أنظمتها الداخلية لتقديم المساعدة للراغبين في الزواج.</w:t>
      </w:r>
    </w:p>
    <w:p w:rsidR="00000000" w:rsidRDefault="006A60C0">
      <w:pPr>
        <w:spacing w:line="380" w:lineRule="exact"/>
        <w:jc w:val="center"/>
        <w:rPr>
          <w:b/>
          <w:bCs/>
          <w:sz w:val="30"/>
          <w:rtl/>
        </w:rPr>
      </w:pPr>
      <w:r>
        <w:rPr>
          <w:rFonts w:hint="cs"/>
          <w:b/>
          <w:bCs/>
          <w:sz w:val="30"/>
          <w:rtl/>
        </w:rPr>
        <w:t>المادة 24</w:t>
      </w:r>
    </w:p>
    <w:p w:rsidR="00000000" w:rsidRDefault="006A60C0">
      <w:pPr>
        <w:spacing w:line="380" w:lineRule="exact"/>
        <w:jc w:val="both"/>
        <w:rPr>
          <w:sz w:val="30"/>
          <w:rtl/>
        </w:rPr>
      </w:pPr>
      <w:r>
        <w:rPr>
          <w:rFonts w:hint="cs"/>
          <w:sz w:val="30"/>
          <w:rtl/>
        </w:rPr>
        <w:t>360-</w:t>
      </w:r>
      <w:r>
        <w:rPr>
          <w:rFonts w:hint="cs"/>
          <w:sz w:val="30"/>
          <w:rtl/>
        </w:rPr>
        <w:tab/>
        <w:t>شكل</w:t>
      </w:r>
      <w:r>
        <w:rPr>
          <w:rFonts w:hint="cs"/>
          <w:sz w:val="30"/>
          <w:rtl/>
        </w:rPr>
        <w:t xml:space="preserve"> ارتفاع نسب الأطفال والشباب من مجموع عدد السكان في سورية تحديات كبيرة لعملية التنمية، رغم انخفاض الخصوبة إلى مستويات معتدلة نسبياً قياساً إلى الماضي. فالدولة تعمل على إزالة العقبات المادية والاجتماعية التي تُعوّق وتحمي الأمومة والطفولة، وترعى النشء والشباب</w:t>
      </w:r>
      <w:r>
        <w:rPr>
          <w:rFonts w:hint="cs"/>
          <w:sz w:val="30"/>
          <w:rtl/>
        </w:rPr>
        <w:t xml:space="preserve"> وتوفر لهم الظروف المناسبة لتنمية ملكاتهم.</w:t>
      </w:r>
    </w:p>
    <w:p w:rsidR="00000000" w:rsidRDefault="006A60C0">
      <w:pPr>
        <w:spacing w:line="380" w:lineRule="exact"/>
        <w:jc w:val="both"/>
        <w:rPr>
          <w:sz w:val="30"/>
          <w:rtl/>
        </w:rPr>
      </w:pPr>
      <w:r>
        <w:rPr>
          <w:rFonts w:hint="cs"/>
          <w:sz w:val="30"/>
          <w:rtl/>
        </w:rPr>
        <w:t>361-</w:t>
      </w:r>
      <w:r>
        <w:rPr>
          <w:rFonts w:hint="cs"/>
          <w:sz w:val="30"/>
          <w:rtl/>
        </w:rPr>
        <w:tab/>
        <w:t>فالتشريعات السورية تتضمن اعترافاً بحق كل طفل، دون تمييز بسبب العرق أو اللون أو الجنس في أن يحصل من أسرته والمجتمع والدولة على الحماية التي يتطلبها وضعه بصفته قاصراً وتم اعتماد تدابير خاصة لحماية الأطفال إضافة</w:t>
      </w:r>
      <w:r>
        <w:rPr>
          <w:rFonts w:hint="cs"/>
          <w:sz w:val="30"/>
          <w:rtl/>
        </w:rPr>
        <w:t xml:space="preserve"> إلى التدابير المتخذة التي تكفل تمتع جميع المواطنين، بما فيهم الأطفال، بالحقوق المنصوص عليها في العهد، ولتحقيق ذلك صادقت الجمهورية العربية السورية على اتفاقية حقوق الطفل في 13 حزيران/يونيه 1993بموجب القانون رقم 8 بناء على أحكام الدستور وعلى ما أقره مجلس ال</w:t>
      </w:r>
      <w:r>
        <w:rPr>
          <w:rFonts w:hint="cs"/>
          <w:sz w:val="30"/>
          <w:rtl/>
        </w:rPr>
        <w:t>شعب بجلسته المنعقدة في 5 حزيران/يونيه1993. وأصبحت الاتفاقية نافذة في 14 آب/أغسطس 1993. وقد تم تقديم تقرير الطفل الأولي ذا الصلة بتاريخ 16 كانون الثاني/يناير 1997. وبهذا الانضمام إلى هذه الاتفاقية جعلت سورية منها تشريعاً داخلياً واجب التنفيذ وعلى الجميع الا</w:t>
      </w:r>
      <w:r>
        <w:rPr>
          <w:rFonts w:hint="cs"/>
          <w:sz w:val="30"/>
          <w:rtl/>
        </w:rPr>
        <w:t xml:space="preserve">لتزام به حيث أكـدت المـادة 25 مـن القانون المدني السوري على ذلك حين نصت على أنه </w:t>
      </w:r>
      <w:r>
        <w:rPr>
          <w:sz w:val="30"/>
          <w:rtl/>
        </w:rPr>
        <w:t>"</w:t>
      </w:r>
      <w:r>
        <w:rPr>
          <w:rFonts w:hint="cs"/>
          <w:sz w:val="30"/>
          <w:rtl/>
        </w:rPr>
        <w:t>لا تسري الأحكام السابقة</w:t>
      </w:r>
      <w:r>
        <w:rPr>
          <w:rFonts w:hint="cs"/>
          <w:b/>
          <w:bCs/>
          <w:sz w:val="30"/>
          <w:rtl/>
        </w:rPr>
        <w:t xml:space="preserve"> </w:t>
      </w:r>
      <w:r>
        <w:rPr>
          <w:rFonts w:hint="cs"/>
          <w:sz w:val="30"/>
          <w:rtl/>
        </w:rPr>
        <w:t xml:space="preserve">إلا حيث لا يوجد نص على خلاف ذلك أو معاهدة دولية نافذة في سورية". كذلك ما أكدته المادة 311 من قانون أصول المحاكمات السورية، التي نصت على: </w:t>
      </w:r>
      <w:r>
        <w:rPr>
          <w:sz w:val="30"/>
          <w:rtl/>
        </w:rPr>
        <w:t>"</w:t>
      </w:r>
      <w:r>
        <w:rPr>
          <w:rFonts w:hint="cs"/>
          <w:sz w:val="30"/>
          <w:rtl/>
        </w:rPr>
        <w:t>أن العمل بالق</w:t>
      </w:r>
      <w:r>
        <w:rPr>
          <w:rFonts w:hint="cs"/>
          <w:sz w:val="30"/>
          <w:rtl/>
        </w:rPr>
        <w:t xml:space="preserve">واعد المتقدمة لا يخل بأحكام المعاهدات المعقودة والتي تعقد بين سورية وغيرها من الدول في هذا الشأن". </w:t>
      </w:r>
    </w:p>
    <w:p w:rsidR="00000000" w:rsidRDefault="006A60C0">
      <w:pPr>
        <w:spacing w:line="380" w:lineRule="exact"/>
        <w:jc w:val="both"/>
        <w:outlineLvl w:val="0"/>
        <w:rPr>
          <w:sz w:val="30"/>
          <w:rtl/>
        </w:rPr>
      </w:pPr>
      <w:r>
        <w:rPr>
          <w:rFonts w:hint="cs"/>
          <w:sz w:val="30"/>
          <w:rtl/>
        </w:rPr>
        <w:t>362-</w:t>
      </w:r>
      <w:r>
        <w:rPr>
          <w:rFonts w:hint="cs"/>
          <w:sz w:val="30"/>
          <w:rtl/>
        </w:rPr>
        <w:tab/>
        <w:t>وتحرص الدولة من خلال سياستها والقوانين النافذة على جعل مصلحة الطفل المقدمة الأولى لبناء الإنسان والمجتمع السليم، حيث تشكل رعاية الطفولة محوراً هاماً وج</w:t>
      </w:r>
      <w:r>
        <w:rPr>
          <w:rFonts w:hint="cs"/>
          <w:sz w:val="30"/>
          <w:rtl/>
        </w:rPr>
        <w:t xml:space="preserve">وهرياً في حياة الأسرة السورية. وتبذل الدولة جهوداً كبيرة لتحقيق حماية فعالة للطفل سواء من الناحية القانونية والصحية والتعليمية والثقافية سنناقشها على النحو التالي: </w:t>
      </w:r>
    </w:p>
    <w:p w:rsidR="00000000" w:rsidRDefault="006A60C0">
      <w:pPr>
        <w:spacing w:line="380" w:lineRule="exact"/>
        <w:jc w:val="left"/>
        <w:rPr>
          <w:sz w:val="30"/>
          <w:rtl/>
        </w:rPr>
      </w:pPr>
      <w:r>
        <w:rPr>
          <w:rFonts w:hint="cs"/>
          <w:b/>
          <w:bCs/>
          <w:sz w:val="30"/>
          <w:rtl/>
        </w:rPr>
        <w:t>الحماية القانونية</w:t>
      </w:r>
    </w:p>
    <w:p w:rsidR="00000000" w:rsidRDefault="006A60C0">
      <w:pPr>
        <w:spacing w:line="380" w:lineRule="exact"/>
        <w:jc w:val="both"/>
        <w:rPr>
          <w:rFonts w:hint="cs"/>
          <w:sz w:val="30"/>
          <w:rtl/>
        </w:rPr>
      </w:pPr>
      <w:r>
        <w:rPr>
          <w:rFonts w:hint="cs"/>
          <w:sz w:val="30"/>
          <w:rtl/>
        </w:rPr>
        <w:t>363-</w:t>
      </w:r>
      <w:r>
        <w:rPr>
          <w:rFonts w:hint="cs"/>
          <w:b/>
          <w:bCs/>
          <w:sz w:val="30"/>
          <w:rtl/>
        </w:rPr>
        <w:tab/>
      </w:r>
      <w:r>
        <w:rPr>
          <w:rFonts w:hint="cs"/>
          <w:sz w:val="30"/>
          <w:rtl/>
        </w:rPr>
        <w:t>تتجلى الحماية القانونية في القانون المدني، حيث تظهر المصلحة الفضلى ل</w:t>
      </w:r>
      <w:r>
        <w:rPr>
          <w:rFonts w:hint="cs"/>
          <w:sz w:val="30"/>
          <w:rtl/>
        </w:rPr>
        <w:t xml:space="preserve">لطفل في باب الحضانة من قانون الأحوال الشخصية، حيث اشترطت المادة 137 منه لأهلية الحضانة </w:t>
      </w:r>
      <w:r>
        <w:rPr>
          <w:sz w:val="30"/>
          <w:rtl/>
        </w:rPr>
        <w:t>"</w:t>
      </w:r>
      <w:r>
        <w:rPr>
          <w:rFonts w:hint="cs"/>
          <w:sz w:val="30"/>
          <w:rtl/>
        </w:rPr>
        <w:t xml:space="preserve">البلوغ والعقل والقدرة على صيانة الولد صحة وخلقاً"، بينما أوضحت المادة 139 آلية الحضانة وحق الأم بها على النحو التـالي: </w:t>
      </w:r>
    </w:p>
    <w:p w:rsidR="00000000" w:rsidRDefault="006A60C0">
      <w:pPr>
        <w:spacing w:line="400" w:lineRule="exact"/>
        <w:ind w:left="1440" w:hanging="720"/>
        <w:jc w:val="both"/>
        <w:rPr>
          <w:rFonts w:hint="cs"/>
          <w:sz w:val="30"/>
          <w:rtl/>
        </w:rPr>
      </w:pPr>
      <w:r>
        <w:rPr>
          <w:sz w:val="30"/>
          <w:rtl/>
        </w:rPr>
        <w:t>`</w:t>
      </w:r>
      <w:r>
        <w:rPr>
          <w:rFonts w:hint="cs"/>
          <w:sz w:val="30"/>
          <w:rtl/>
        </w:rPr>
        <w:t>1</w:t>
      </w:r>
      <w:r>
        <w:rPr>
          <w:sz w:val="30"/>
          <w:rtl/>
        </w:rPr>
        <w:t>`</w:t>
      </w:r>
      <w:r>
        <w:rPr>
          <w:rFonts w:hint="cs"/>
          <w:sz w:val="30"/>
          <w:rtl/>
        </w:rPr>
        <w:tab/>
        <w:t>حق الحضانة للأم، فلأمها وإن علت، فلأم الأب و</w:t>
      </w:r>
      <w:r>
        <w:rPr>
          <w:rFonts w:hint="cs"/>
          <w:sz w:val="30"/>
          <w:rtl/>
        </w:rPr>
        <w:t>إن علت، فللأخت الشقيقة، فلأخت الأم، فلأخت الأب، فلبنت الشقيقة، فبنت الأخت لأم فللخالات، فللعمات، بهذا الترتيب، ثم للعصبات من الذكور على ترتيب الإرث؛</w:t>
      </w:r>
    </w:p>
    <w:p w:rsidR="00000000" w:rsidRDefault="006A60C0">
      <w:pPr>
        <w:spacing w:line="400" w:lineRule="exact"/>
        <w:ind w:left="1440" w:hanging="720"/>
        <w:jc w:val="both"/>
        <w:rPr>
          <w:sz w:val="30"/>
          <w:rtl/>
        </w:rPr>
      </w:pPr>
      <w:r>
        <w:rPr>
          <w:sz w:val="30"/>
          <w:rtl/>
        </w:rPr>
        <w:t>`</w:t>
      </w:r>
      <w:r>
        <w:rPr>
          <w:rFonts w:hint="cs"/>
          <w:sz w:val="30"/>
          <w:rtl/>
        </w:rPr>
        <w:t>2</w:t>
      </w:r>
      <w:r>
        <w:rPr>
          <w:sz w:val="30"/>
          <w:rtl/>
        </w:rPr>
        <w:t>`</w:t>
      </w:r>
      <w:r>
        <w:rPr>
          <w:rFonts w:hint="cs"/>
          <w:sz w:val="30"/>
          <w:rtl/>
        </w:rPr>
        <w:tab/>
        <w:t>لا يسقط حق الحاضنة بحضانة أولادها بسبب عملها إذا كانت تؤمن رعايتها لهم والعناية بهم بطريقة مقبولة. وللح</w:t>
      </w:r>
      <w:r>
        <w:rPr>
          <w:rFonts w:hint="cs"/>
          <w:sz w:val="30"/>
          <w:rtl/>
        </w:rPr>
        <w:t>اضن أماً كانت أو جدة لأم أن تطلب من القاضي تسليمها الصغير وعلى القاضي أن يقرر هذا التسليم دون قضاء خصومة بعد التأكد من قرابتها بوثيقة من أمانة السجل المدني. ويقرر أيضاً للصغير نفقة مؤقتة على من يراه مكلفاً بها ويجري تنفيذ قرار القاضي من قبل دائرة التنفيذ ا</w:t>
      </w:r>
      <w:r>
        <w:rPr>
          <w:rFonts w:hint="cs"/>
          <w:sz w:val="30"/>
          <w:rtl/>
        </w:rPr>
        <w:t>لمختصة. ولمن يعارض في التسليم أو في النفقة وجوباً أو مقداراً أن يتقدم إلى المحكمة المختص</w:t>
      </w:r>
      <w:r>
        <w:rPr>
          <w:rFonts w:hint="eastAsia"/>
          <w:sz w:val="30"/>
          <w:rtl/>
        </w:rPr>
        <w:t>ة</w:t>
      </w:r>
      <w:r>
        <w:rPr>
          <w:rFonts w:hint="cs"/>
          <w:sz w:val="30"/>
          <w:rtl/>
        </w:rPr>
        <w:t xml:space="preserve"> بالادعاء للتظلم من هذا القرار. وتخضع الدعوى للإجراءات وطرق الطعن في الأحكام الشرعية. ولا يؤثر رفع هذه الدعوى على تنفيذ القرار المذكور إلا حين صدور حكم مبرم. وتبين الم</w:t>
      </w:r>
      <w:r>
        <w:rPr>
          <w:rFonts w:hint="cs"/>
          <w:sz w:val="30"/>
          <w:rtl/>
        </w:rPr>
        <w:t>ادة 140 من باب الحضانة دور القاضي في حق اختيار الحاضن الأصلح إذا تعدد أصحاب حق الحضانة.</w:t>
      </w:r>
    </w:p>
    <w:p w:rsidR="00000000" w:rsidRDefault="006A60C0">
      <w:pPr>
        <w:spacing w:line="400" w:lineRule="exact"/>
        <w:jc w:val="both"/>
        <w:rPr>
          <w:sz w:val="30"/>
          <w:rtl/>
        </w:rPr>
      </w:pPr>
      <w:r>
        <w:rPr>
          <w:rFonts w:hint="cs"/>
          <w:sz w:val="30"/>
          <w:rtl/>
        </w:rPr>
        <w:t>364-</w:t>
      </w:r>
      <w:r>
        <w:rPr>
          <w:rFonts w:hint="cs"/>
          <w:sz w:val="30"/>
          <w:rtl/>
        </w:rPr>
        <w:tab/>
        <w:t>وقد حرص المشرع السوري على أن تكون لكل إنسان يولد في سورية هوية تبين حالته المدنية، فقد أوجب على الوالد، أو الأقرباء في حال عدم وجوده وعلى الطبيب والقابلة ومديري ال</w:t>
      </w:r>
      <w:r>
        <w:rPr>
          <w:rFonts w:hint="cs"/>
          <w:sz w:val="30"/>
          <w:rtl/>
        </w:rPr>
        <w:t>مؤسسات الرسمية، إرسال شهادة الولادة لكل طفل</w:t>
      </w:r>
      <w:r>
        <w:rPr>
          <w:rFonts w:hint="cs"/>
          <w:b/>
          <w:bCs/>
          <w:sz w:val="30"/>
          <w:rtl/>
        </w:rPr>
        <w:t xml:space="preserve"> </w:t>
      </w:r>
      <w:r>
        <w:rPr>
          <w:rFonts w:hint="cs"/>
          <w:sz w:val="30"/>
          <w:rtl/>
        </w:rPr>
        <w:t xml:space="preserve">يولد إلى أمين السجل المدني، ليتم تسجيله فور ولادته، وذلك حتى لا يوجد طفل لا قيد له في القيود الرسمية للدولة، حيث نصت المادة 26 من قانون الأحوال الشخصية المدنية على أنه: </w:t>
      </w:r>
      <w:r>
        <w:rPr>
          <w:sz w:val="30"/>
          <w:rtl/>
        </w:rPr>
        <w:t>"</w:t>
      </w:r>
      <w:r>
        <w:rPr>
          <w:rFonts w:hint="cs"/>
          <w:sz w:val="30"/>
          <w:rtl/>
        </w:rPr>
        <w:t>يجب على الوالد تقديم شهادة الولادة مصدقة م</w:t>
      </w:r>
      <w:r>
        <w:rPr>
          <w:rFonts w:hint="cs"/>
          <w:sz w:val="30"/>
          <w:rtl/>
        </w:rPr>
        <w:t>ن المختار ضمن المهلة القانونية". وقد أوجب القانون حق كل طفل في تسجليه فور ولادته على أن لا يتجاوز ذلك خمسة عشراً يوماً حسب المادة 22 منه، وإذا كان الوالد غير موجود، يعود هذا الواجب على المختار أو أقرباء المولود الذكور المقيمين في نفس الدار التي حصلت فيها ا</w:t>
      </w:r>
      <w:r>
        <w:rPr>
          <w:rFonts w:hint="cs"/>
          <w:sz w:val="30"/>
          <w:rtl/>
        </w:rPr>
        <w:t>لولادة. والطبيب أو القابلة ملزمان بإخبار أمين السجل المدني في المهمة المنصوص عنها بالمادة 22. كما أوجبت المادة 37 من نفس القانون أن يقوم مدراء المؤسسات ذات العلاقة مثل المستشفيات والسجون والمحاجر وغيرها بإرسال شهادات الولادة الواقعة في مؤسساتهم إلى أمين ال</w:t>
      </w:r>
      <w:r>
        <w:rPr>
          <w:rFonts w:hint="cs"/>
          <w:sz w:val="30"/>
          <w:rtl/>
        </w:rPr>
        <w:t>سجل المدني دون الحاجة إلى تصديق من المختار، وعليهم أن يمسكوا سجلات خاصة لتدوين هذه الوقائع.</w:t>
      </w:r>
    </w:p>
    <w:p w:rsidR="00000000" w:rsidRDefault="006A60C0">
      <w:pPr>
        <w:spacing w:line="400" w:lineRule="exact"/>
        <w:jc w:val="both"/>
        <w:rPr>
          <w:sz w:val="30"/>
          <w:rtl/>
        </w:rPr>
      </w:pPr>
      <w:r>
        <w:rPr>
          <w:rFonts w:hint="cs"/>
          <w:sz w:val="30"/>
          <w:rtl/>
        </w:rPr>
        <w:t>365-</w:t>
      </w:r>
      <w:r>
        <w:rPr>
          <w:rFonts w:hint="cs"/>
          <w:sz w:val="30"/>
          <w:rtl/>
        </w:rPr>
        <w:tab/>
        <w:t xml:space="preserve">وأوجب القانون السوري بأن يتم تسليم اللقطاء حديثي الولادة إلى الجهات الرسمية بغية تنظيم الضبط اللازم لتحديد هويتهم، فقد أكدت المادة 24 من قانون الأحوال المدنية </w:t>
      </w:r>
      <w:r>
        <w:rPr>
          <w:rFonts w:hint="cs"/>
          <w:sz w:val="30"/>
          <w:rtl/>
        </w:rPr>
        <w:t xml:space="preserve">على أن </w:t>
      </w:r>
      <w:r>
        <w:rPr>
          <w:sz w:val="30"/>
          <w:rtl/>
        </w:rPr>
        <w:t>"</w:t>
      </w:r>
      <w:r>
        <w:rPr>
          <w:rFonts w:hint="cs"/>
          <w:sz w:val="30"/>
          <w:rtl/>
        </w:rPr>
        <w:t>كل من وجد طفلاً حديث الولادة عليه أن يسلمه في المدن والمناطق إلى دوائر الأمن، وفي القرى إلى المختار مع ما يجده على الولد من ملابس وأشياء أخرى، وأن يبين الزمان والمكان والظروف التي وجده فيها وعلى رجال الأمن والمختار عندئذ أن ينظموا محضراً بالواقعة ي</w:t>
      </w:r>
      <w:r>
        <w:rPr>
          <w:rFonts w:hint="cs"/>
          <w:sz w:val="30"/>
          <w:rtl/>
        </w:rPr>
        <w:t>بين فيه العمر الذي يظهر على الولد والعلامات الفارقة، وأن يسلم الولد مع المحضر إلى إحدى المؤسسات أو الأشخاص الذين تعتمدهم وزارة الشؤون الاجتماعية والعمل. ويتوجب على هذه المؤسسات أو الأشخاص أن ينظموا شهادة بالولادة ويرسلونها إلى أمين السجل المدني لتدوينها وف</w:t>
      </w:r>
      <w:r>
        <w:rPr>
          <w:rFonts w:hint="cs"/>
          <w:sz w:val="30"/>
          <w:rtl/>
        </w:rPr>
        <w:t>ق الأحكام السابقة بعد تسمية المولود ووالديه بأسماء منتحلة يختارها أمين السجل المدني. وهذا ما أكدته المادة الثانية من قانون اللقطاء رقم 107 تاريخ 4 أيار/مايو1970.</w:t>
      </w:r>
    </w:p>
    <w:p w:rsidR="00000000" w:rsidRDefault="006A60C0">
      <w:pPr>
        <w:spacing w:line="400" w:lineRule="exact"/>
        <w:jc w:val="both"/>
        <w:rPr>
          <w:rFonts w:hint="cs"/>
          <w:sz w:val="30"/>
          <w:rtl/>
        </w:rPr>
      </w:pPr>
      <w:r>
        <w:rPr>
          <w:rFonts w:hint="cs"/>
          <w:sz w:val="30"/>
          <w:rtl/>
        </w:rPr>
        <w:t>366-</w:t>
      </w:r>
      <w:r>
        <w:rPr>
          <w:rFonts w:hint="cs"/>
          <w:sz w:val="30"/>
          <w:rtl/>
        </w:rPr>
        <w:tab/>
        <w:t>إن اكتساب الجنسية هو حق لكل طفل يولد في سورية استناداً إلى حق الدم إذا كان والده معروفاً،</w:t>
      </w:r>
      <w:r>
        <w:rPr>
          <w:rFonts w:hint="cs"/>
          <w:sz w:val="30"/>
          <w:rtl/>
        </w:rPr>
        <w:t xml:space="preserve"> واستنادا ًإلى حق الدم والإقليم معاً إذا كانت والدته سورية ولم يعرف والده، واستناداً إلى حق الإقليم فقط إذا لم يعرف أبواه أو كان أبواه معروفين ولم يستطع اكتساب جنسيتهما. فقد نصت المادة 3 من قانون الجنسية السوري على ما يلي: </w:t>
      </w:r>
    </w:p>
    <w:p w:rsidR="00000000" w:rsidRDefault="006A60C0">
      <w:pPr>
        <w:spacing w:line="400" w:lineRule="exact"/>
        <w:jc w:val="both"/>
        <w:rPr>
          <w:rFonts w:hint="cs"/>
          <w:sz w:val="30"/>
          <w:rtl/>
        </w:rPr>
      </w:pPr>
      <w:r>
        <w:rPr>
          <w:rFonts w:hint="cs"/>
          <w:sz w:val="30"/>
          <w:rtl/>
        </w:rPr>
        <w:tab/>
        <w:t>"يعتبر عربياً سورياً حكماً:</w:t>
      </w:r>
    </w:p>
    <w:p w:rsidR="00000000" w:rsidRDefault="006A60C0">
      <w:pPr>
        <w:spacing w:line="400" w:lineRule="exact"/>
        <w:ind w:left="720" w:hanging="720"/>
        <w:jc w:val="both"/>
        <w:rPr>
          <w:rFonts w:hint="cs"/>
          <w:sz w:val="30"/>
          <w:rtl/>
        </w:rPr>
      </w:pPr>
      <w:r>
        <w:rPr>
          <w:rFonts w:hint="cs"/>
          <w:sz w:val="30"/>
          <w:rtl/>
        </w:rPr>
        <w:tab/>
      </w:r>
      <w:r>
        <w:rPr>
          <w:rFonts w:hint="cs"/>
          <w:sz w:val="30"/>
          <w:rtl/>
        </w:rPr>
        <w:tab/>
        <w:t>(</w:t>
      </w:r>
      <w:r>
        <w:rPr>
          <w:rFonts w:hint="cs"/>
          <w:sz w:val="30"/>
          <w:rtl/>
        </w:rPr>
        <w:t>أ)</w:t>
      </w:r>
      <w:r>
        <w:rPr>
          <w:rFonts w:hint="cs"/>
          <w:sz w:val="30"/>
          <w:rtl/>
        </w:rPr>
        <w:tab/>
        <w:t>من ولد في القطر أو خارجه من والد عربي سوري. وفي هذه الحالة فإن الشخص المولود في القطر أو خارجه من والد عربي سوري يتمتع بالجنسية العربية السورية سواء تم تسجيله في سجلات العرب السوريين أم لا؛</w:t>
      </w:r>
    </w:p>
    <w:p w:rsidR="00000000" w:rsidRDefault="006A60C0">
      <w:pPr>
        <w:spacing w:line="400" w:lineRule="exact"/>
        <w:ind w:left="720" w:hanging="720"/>
        <w:jc w:val="both"/>
        <w:rPr>
          <w:rFonts w:hint="cs"/>
          <w:sz w:val="30"/>
        </w:rPr>
      </w:pPr>
      <w:r>
        <w:rPr>
          <w:rFonts w:hint="cs"/>
          <w:sz w:val="30"/>
          <w:rtl/>
        </w:rPr>
        <w:tab/>
      </w:r>
      <w:r>
        <w:rPr>
          <w:rFonts w:hint="cs"/>
          <w:sz w:val="30"/>
          <w:rtl/>
        </w:rPr>
        <w:tab/>
        <w:t>(ب)</w:t>
      </w:r>
      <w:r>
        <w:rPr>
          <w:rFonts w:hint="cs"/>
          <w:sz w:val="30"/>
          <w:rtl/>
        </w:rPr>
        <w:tab/>
        <w:t>من ولد في القطر من أم عربية وسورية ولم يثبت نسبه لأبيه قا</w:t>
      </w:r>
      <w:r>
        <w:rPr>
          <w:rFonts w:hint="cs"/>
          <w:sz w:val="30"/>
          <w:rtl/>
        </w:rPr>
        <w:t>نوناً. في هذه الحالة عرفت والدة المولود في القطر ولم تثبت نسبه للأب أو عدم اعتراف الأب بالمولود أو استحالة تسجيل الزواج لأي ظرف كان، فإن هذا المولود يعتبر عربياً سورياً؛</w:t>
      </w:r>
    </w:p>
    <w:p w:rsidR="00000000" w:rsidRDefault="006A60C0">
      <w:pPr>
        <w:spacing w:line="400" w:lineRule="exact"/>
        <w:ind w:left="720" w:hanging="720"/>
        <w:jc w:val="both"/>
        <w:rPr>
          <w:rFonts w:hint="cs"/>
          <w:sz w:val="30"/>
        </w:rPr>
      </w:pPr>
      <w:r>
        <w:rPr>
          <w:rFonts w:hint="cs"/>
          <w:sz w:val="30"/>
          <w:rtl/>
        </w:rPr>
        <w:tab/>
      </w:r>
      <w:r>
        <w:rPr>
          <w:rFonts w:hint="cs"/>
          <w:sz w:val="30"/>
          <w:rtl/>
        </w:rPr>
        <w:tab/>
        <w:t>(ج)</w:t>
      </w:r>
      <w:r>
        <w:rPr>
          <w:rFonts w:hint="cs"/>
          <w:sz w:val="30"/>
          <w:rtl/>
        </w:rPr>
        <w:tab/>
        <w:t>من ولد في القطر من والدين مجهولين أو مجهولي الجنسية أو لا جنسية لهما ويعتبر اللق</w:t>
      </w:r>
      <w:r>
        <w:rPr>
          <w:rFonts w:hint="cs"/>
          <w:sz w:val="30"/>
          <w:rtl/>
        </w:rPr>
        <w:t xml:space="preserve">يط في القطر مولوداً فيه في المكان الذي عثر عليه ما لم يثبت العكس؛ </w:t>
      </w:r>
    </w:p>
    <w:p w:rsidR="00000000" w:rsidRDefault="006A60C0">
      <w:pPr>
        <w:spacing w:line="400" w:lineRule="exact"/>
        <w:ind w:left="720" w:hanging="720"/>
        <w:jc w:val="both"/>
        <w:rPr>
          <w:rFonts w:hint="cs"/>
          <w:sz w:val="30"/>
        </w:rPr>
      </w:pPr>
      <w:r>
        <w:rPr>
          <w:rFonts w:hint="cs"/>
          <w:sz w:val="30"/>
          <w:rtl/>
        </w:rPr>
        <w:tab/>
      </w:r>
      <w:r>
        <w:rPr>
          <w:rFonts w:hint="cs"/>
          <w:sz w:val="30"/>
          <w:rtl/>
        </w:rPr>
        <w:tab/>
        <w:t>(د)</w:t>
      </w:r>
      <w:r>
        <w:rPr>
          <w:rFonts w:hint="cs"/>
          <w:sz w:val="30"/>
          <w:rtl/>
        </w:rPr>
        <w:tab/>
        <w:t>من ولد في القطر ولم يحق له عند ولادته أن يكتسب بصلة البنوة جنسيته الأجنبية. وفي هذه الحالة فإن المولود في القطر من والد سقطت عنه جنسيته الأصلية لسبب ما فإن المولود يعتبر عربياً سورياً</w:t>
      </w:r>
      <w:r>
        <w:rPr>
          <w:rFonts w:hint="cs"/>
          <w:sz w:val="30"/>
          <w:rtl/>
        </w:rPr>
        <w:t xml:space="preserve">؛ </w:t>
      </w:r>
    </w:p>
    <w:p w:rsidR="00000000" w:rsidRDefault="006A60C0">
      <w:pPr>
        <w:spacing w:line="400" w:lineRule="exact"/>
        <w:ind w:left="720" w:hanging="720"/>
        <w:jc w:val="both"/>
        <w:rPr>
          <w:rFonts w:hint="cs"/>
          <w:sz w:val="30"/>
          <w:rtl/>
        </w:rPr>
      </w:pPr>
      <w:r>
        <w:rPr>
          <w:rFonts w:hint="cs"/>
          <w:sz w:val="30"/>
          <w:rtl/>
        </w:rPr>
        <w:tab/>
      </w:r>
      <w:r>
        <w:rPr>
          <w:rFonts w:hint="cs"/>
          <w:sz w:val="30"/>
          <w:rtl/>
        </w:rPr>
        <w:tab/>
        <w:t>(ه‍)</w:t>
      </w:r>
      <w:r>
        <w:rPr>
          <w:rFonts w:hint="cs"/>
          <w:sz w:val="30"/>
          <w:rtl/>
        </w:rPr>
        <w:tab/>
        <w:t>من ينتمي بأصله للجمهورية العربية السورية ولم يكتسب جنسية أخرى ولم يتقدم لاختيار الجنسية السورية في المهل المحددة بموجب القرارات والقوانين السابقة.</w:t>
      </w:r>
    </w:p>
    <w:p w:rsidR="00000000" w:rsidRDefault="006A60C0">
      <w:pPr>
        <w:spacing w:line="400" w:lineRule="exact"/>
        <w:jc w:val="left"/>
        <w:rPr>
          <w:sz w:val="30"/>
          <w:rtl/>
        </w:rPr>
      </w:pPr>
      <w:r>
        <w:rPr>
          <w:rFonts w:hint="cs"/>
          <w:sz w:val="30"/>
          <w:rtl/>
        </w:rPr>
        <w:t>ويسري حكم هذه المادة ولو كان الميلاد قبل تاريخ العمل بهذا المرسوم .</w:t>
      </w:r>
    </w:p>
    <w:p w:rsidR="00000000" w:rsidRDefault="006A60C0">
      <w:pPr>
        <w:spacing w:line="400" w:lineRule="exact"/>
        <w:jc w:val="both"/>
        <w:rPr>
          <w:sz w:val="30"/>
          <w:rtl/>
        </w:rPr>
      </w:pPr>
      <w:r>
        <w:rPr>
          <w:rFonts w:hint="cs"/>
          <w:sz w:val="30"/>
          <w:rtl/>
        </w:rPr>
        <w:t>367-</w:t>
      </w:r>
      <w:r>
        <w:rPr>
          <w:rFonts w:hint="cs"/>
          <w:sz w:val="30"/>
          <w:rtl/>
        </w:rPr>
        <w:tab/>
        <w:t>ونود أن نشير ونحن في صدد ا</w:t>
      </w:r>
      <w:r>
        <w:rPr>
          <w:rFonts w:hint="cs"/>
          <w:sz w:val="30"/>
          <w:rtl/>
        </w:rPr>
        <w:t>لحديث عن الجنسية، إلى أنه يتم تدارس تعديل قانون الجنسية لجهة منح المرأة السورية المتزوجة جنسيتها لأولادها إذا كانت متزوجة من عربي أو أجنبي، وقد تقدم الاتحاد العام النسائي في سورية باقتراح تعديل مشروع قانون الجنسية بهذا الخصوص.</w:t>
      </w:r>
    </w:p>
    <w:p w:rsidR="00000000" w:rsidRDefault="006A60C0">
      <w:pPr>
        <w:spacing w:line="400" w:lineRule="exact"/>
        <w:jc w:val="both"/>
        <w:rPr>
          <w:sz w:val="30"/>
          <w:rtl/>
        </w:rPr>
      </w:pPr>
      <w:r>
        <w:rPr>
          <w:rFonts w:hint="cs"/>
          <w:sz w:val="30"/>
          <w:rtl/>
        </w:rPr>
        <w:t>368-</w:t>
      </w:r>
      <w:r>
        <w:rPr>
          <w:rFonts w:hint="cs"/>
          <w:sz w:val="30"/>
          <w:rtl/>
        </w:rPr>
        <w:tab/>
        <w:t>وتنطبق الفقرة المتعلقة ب</w:t>
      </w:r>
      <w:r>
        <w:rPr>
          <w:rFonts w:hint="cs"/>
          <w:sz w:val="30"/>
          <w:rtl/>
        </w:rPr>
        <w:t>اكتساب الجنسية على البدو الرحل ومكتومي القيد والذين لم يسبق لأحد أصولهم أن سجلوا في سجلات العرب السوريين حيث يعتبر هؤلاء سوريون. والاسم من أهم الحقوق التي تلازم الشخصية الإنسانية وهو أول ما يميز الإنسان باعتباره كياناً فردياً مستقلاً في المجتمع يدل أيضاً ع</w:t>
      </w:r>
      <w:r>
        <w:rPr>
          <w:rFonts w:hint="cs"/>
          <w:sz w:val="30"/>
          <w:rtl/>
        </w:rPr>
        <w:t>لى المركز الذي يحتله الشخص من عائلته ومجتمعه، حيث لا يشير الاسم فقط إلى مجرد شخص وتمييزه عن غيره من الأشخاص. لذلك أوجب المشرع السوري أن يكون لكل شخص اسم ولقب (نسبة) فلا يوجد في سورية طفل لا يحمل اسماً محترماً وهذا ما تؤكده المادة 40 من القانون المدني السور</w:t>
      </w:r>
      <w:r>
        <w:rPr>
          <w:rFonts w:hint="cs"/>
          <w:sz w:val="30"/>
          <w:rtl/>
        </w:rPr>
        <w:t xml:space="preserve">ي حيث نصت على أن: </w:t>
      </w:r>
      <w:r>
        <w:rPr>
          <w:sz w:val="30"/>
          <w:rtl/>
        </w:rPr>
        <w:t>"</w:t>
      </w:r>
      <w:r>
        <w:rPr>
          <w:rFonts w:hint="cs"/>
          <w:sz w:val="30"/>
          <w:rtl/>
        </w:rPr>
        <w:t xml:space="preserve">يكون لكل شخص اسم ولقب، ولقب الشخص يلحق أولاده". وتتم تسمية المولود من قبل الأب باعتباره سيحمل اسمه وذلك حسب ما تقتضيه المبادئ القانونية. أما بالنسبة للطفل الذي لا يعرف والده، فإن التسمية تتم من قبل الأم. أما الأطفال اللقطاء فيتم تسجيلهم </w:t>
      </w:r>
      <w:r>
        <w:rPr>
          <w:rFonts w:hint="cs"/>
          <w:sz w:val="30"/>
          <w:rtl/>
        </w:rPr>
        <w:t>وتسميتهم من قبل أمين السجل المدني.</w:t>
      </w:r>
    </w:p>
    <w:p w:rsidR="00000000" w:rsidRDefault="006A60C0">
      <w:pPr>
        <w:spacing w:line="400" w:lineRule="exact"/>
        <w:jc w:val="both"/>
        <w:rPr>
          <w:sz w:val="30"/>
          <w:rtl/>
        </w:rPr>
      </w:pPr>
      <w:r>
        <w:rPr>
          <w:rFonts w:hint="cs"/>
          <w:sz w:val="30"/>
          <w:rtl/>
        </w:rPr>
        <w:t>369-</w:t>
      </w:r>
      <w:r>
        <w:rPr>
          <w:rFonts w:hint="cs"/>
          <w:sz w:val="30"/>
          <w:rtl/>
        </w:rPr>
        <w:tab/>
        <w:t>كما يحصل الأطفال في الجمهورية العربية السورية من الأسرة والمجتمع والدولة على الحماية التي يتطلبها وضعهم بصفتهم قاصرين. والإنسان القاصر في التشريع السوري هو من لم يبلغ الثامنة عشرة من عمره حسب المادة 46 من القانون الم</w:t>
      </w:r>
      <w:r>
        <w:rPr>
          <w:rFonts w:hint="cs"/>
          <w:sz w:val="30"/>
          <w:rtl/>
        </w:rPr>
        <w:t xml:space="preserve">دني السوري التي نصت على أن </w:t>
      </w:r>
      <w:r>
        <w:rPr>
          <w:sz w:val="30"/>
          <w:rtl/>
        </w:rPr>
        <w:t>"</w:t>
      </w:r>
      <w:r>
        <w:rPr>
          <w:rFonts w:hint="cs"/>
          <w:sz w:val="30"/>
          <w:rtl/>
        </w:rPr>
        <w:t xml:space="preserve">كل شخص بلغ سن الرشد متمتعاً بقواه العقلية، ولم يحجز عليه، يكون كامل الأهلية لمباشرة حقوقه المدنية". وسن الرشد هو ثماني عشرة سنة ميلادية كاملة حيث نصت المادة 1 من قانون الأحداث رقم 18 تاريخ 30 آذار/مارس 1974 على أنه: </w:t>
      </w:r>
      <w:r>
        <w:rPr>
          <w:sz w:val="30"/>
          <w:rtl/>
        </w:rPr>
        <w:t>"</w:t>
      </w:r>
      <w:r>
        <w:rPr>
          <w:rFonts w:hint="cs"/>
          <w:sz w:val="30"/>
          <w:rtl/>
        </w:rPr>
        <w:t>يقصد بالتعا</w:t>
      </w:r>
      <w:r>
        <w:rPr>
          <w:rFonts w:hint="cs"/>
          <w:sz w:val="30"/>
          <w:rtl/>
        </w:rPr>
        <w:t xml:space="preserve">بير التالية المعنى الوارد إلى جانب كل منها في تطبيق أحكام هذا القانون: 1- الحدث: كل ذكر أو أنثى لم يتم الثامنة عشرة من عمره". </w:t>
      </w:r>
    </w:p>
    <w:p w:rsidR="00000000" w:rsidRDefault="006A60C0">
      <w:pPr>
        <w:spacing w:line="400" w:lineRule="exact"/>
        <w:jc w:val="both"/>
        <w:rPr>
          <w:sz w:val="30"/>
          <w:rtl/>
        </w:rPr>
      </w:pPr>
      <w:r>
        <w:rPr>
          <w:rFonts w:hint="cs"/>
          <w:sz w:val="30"/>
          <w:rtl/>
        </w:rPr>
        <w:t>370-</w:t>
      </w:r>
      <w:r>
        <w:rPr>
          <w:rFonts w:hint="cs"/>
          <w:sz w:val="30"/>
          <w:rtl/>
        </w:rPr>
        <w:tab/>
        <w:t xml:space="preserve">وحول سن مباشرة الحقوق المدنية فقد نصت المادة 47 من القانون المدني على أن: لا يكون أهلاً لمباشرة حقوقه المدنية من كان فاقداً </w:t>
      </w:r>
      <w:r>
        <w:rPr>
          <w:rFonts w:hint="cs"/>
          <w:sz w:val="30"/>
          <w:rtl/>
        </w:rPr>
        <w:t>التمييز، ويعتبر فاقداً التمييز كل من لم يبلغ السابعة من عمره.</w:t>
      </w:r>
    </w:p>
    <w:p w:rsidR="00000000" w:rsidRDefault="006A60C0">
      <w:pPr>
        <w:spacing w:line="400" w:lineRule="exact"/>
        <w:jc w:val="both"/>
        <w:rPr>
          <w:rFonts w:hint="cs"/>
          <w:sz w:val="30"/>
          <w:rtl/>
        </w:rPr>
      </w:pPr>
      <w:r>
        <w:rPr>
          <w:rFonts w:hint="cs"/>
          <w:sz w:val="30"/>
          <w:rtl/>
        </w:rPr>
        <w:t>371-</w:t>
      </w:r>
      <w:r>
        <w:rPr>
          <w:rFonts w:hint="cs"/>
          <w:sz w:val="30"/>
          <w:rtl/>
        </w:rPr>
        <w:tab/>
        <w:t xml:space="preserve">ونصت المادة 164 من قانون الأحوال الشخصية أن: </w:t>
      </w:r>
    </w:p>
    <w:p w:rsidR="00000000" w:rsidRDefault="006A60C0">
      <w:pPr>
        <w:spacing w:line="400" w:lineRule="exact"/>
        <w:jc w:val="both"/>
        <w:rPr>
          <w:rFonts w:hint="cs"/>
          <w:sz w:val="30"/>
          <w:rtl/>
        </w:rPr>
      </w:pPr>
      <w:r>
        <w:rPr>
          <w:rFonts w:hint="cs"/>
          <w:sz w:val="30"/>
          <w:rtl/>
        </w:rPr>
        <w:tab/>
      </w:r>
      <w:r>
        <w:rPr>
          <w:rFonts w:hint="cs"/>
          <w:sz w:val="30"/>
          <w:rtl/>
        </w:rPr>
        <w:tab/>
        <w:t>"1-</w:t>
      </w:r>
      <w:r>
        <w:rPr>
          <w:rFonts w:hint="cs"/>
          <w:sz w:val="30"/>
          <w:rtl/>
        </w:rPr>
        <w:tab/>
        <w:t xml:space="preserve">ليس للقاصر أن يتسلم أمواله قبل بلوغه سن الرشد. </w:t>
      </w:r>
    </w:p>
    <w:p w:rsidR="00000000" w:rsidRDefault="006A60C0">
      <w:pPr>
        <w:spacing w:line="400" w:lineRule="exact"/>
        <w:ind w:left="720" w:hanging="720"/>
        <w:jc w:val="both"/>
        <w:rPr>
          <w:rFonts w:hint="cs"/>
          <w:sz w:val="30"/>
          <w:rtl/>
        </w:rPr>
      </w:pPr>
      <w:r>
        <w:rPr>
          <w:rFonts w:hint="cs"/>
          <w:sz w:val="30"/>
          <w:rtl/>
        </w:rPr>
        <w:tab/>
      </w:r>
      <w:r>
        <w:rPr>
          <w:rFonts w:hint="cs"/>
          <w:sz w:val="30"/>
          <w:rtl/>
        </w:rPr>
        <w:tab/>
        <w:t>2-</w:t>
      </w:r>
      <w:r>
        <w:rPr>
          <w:rFonts w:hint="cs"/>
          <w:sz w:val="30"/>
          <w:rtl/>
        </w:rPr>
        <w:tab/>
        <w:t>للقاضي أن يأذن له بعد بلوغه الخامسة عشرة وسماع أقوال الوصي بتسليمه جانب من هذه الأمو</w:t>
      </w:r>
      <w:r>
        <w:rPr>
          <w:rFonts w:hint="cs"/>
          <w:sz w:val="30"/>
          <w:rtl/>
        </w:rPr>
        <w:t>ال لإدارتها".</w:t>
      </w:r>
    </w:p>
    <w:p w:rsidR="00000000" w:rsidRDefault="006A60C0">
      <w:pPr>
        <w:spacing w:line="400" w:lineRule="exact"/>
        <w:jc w:val="both"/>
        <w:outlineLvl w:val="0"/>
        <w:rPr>
          <w:sz w:val="30"/>
          <w:rtl/>
        </w:rPr>
      </w:pPr>
      <w:r>
        <w:rPr>
          <w:rFonts w:hint="cs"/>
          <w:sz w:val="30"/>
          <w:rtl/>
        </w:rPr>
        <w:t xml:space="preserve">وبذلك فإن مصطلحات </w:t>
      </w:r>
      <w:r>
        <w:rPr>
          <w:sz w:val="30"/>
          <w:rtl/>
        </w:rPr>
        <w:t>"</w:t>
      </w:r>
      <w:r>
        <w:rPr>
          <w:rFonts w:hint="cs"/>
          <w:sz w:val="30"/>
          <w:rtl/>
        </w:rPr>
        <w:t>الطفل" أو "القاصر" أو "الحدث</w:t>
      </w:r>
      <w:r>
        <w:rPr>
          <w:sz w:val="30"/>
          <w:rtl/>
        </w:rPr>
        <w:t>"</w:t>
      </w:r>
      <w:r>
        <w:rPr>
          <w:rFonts w:hint="cs"/>
          <w:sz w:val="30"/>
          <w:rtl/>
        </w:rPr>
        <w:t xml:space="preserve"> هي مصطلحات قانونية يقصد بها في التشريع السوري معنىً واحداً وهي الشخص الذي لم يتم الثامنة عشرة من عمره.</w:t>
      </w:r>
    </w:p>
    <w:p w:rsidR="00000000" w:rsidRDefault="006A60C0">
      <w:pPr>
        <w:spacing w:line="400" w:lineRule="exact"/>
        <w:jc w:val="left"/>
        <w:rPr>
          <w:b/>
          <w:bCs/>
          <w:sz w:val="30"/>
          <w:rtl/>
        </w:rPr>
      </w:pPr>
      <w:r>
        <w:rPr>
          <w:rFonts w:hint="cs"/>
          <w:b/>
          <w:bCs/>
          <w:sz w:val="30"/>
          <w:rtl/>
        </w:rPr>
        <w:t>الحماية والرعاية الصحية للطفل</w:t>
      </w:r>
    </w:p>
    <w:p w:rsidR="00000000" w:rsidRDefault="006A60C0">
      <w:pPr>
        <w:spacing w:line="400" w:lineRule="exact"/>
        <w:jc w:val="both"/>
        <w:rPr>
          <w:b/>
          <w:bCs/>
          <w:sz w:val="30"/>
          <w:rtl/>
        </w:rPr>
      </w:pPr>
      <w:r>
        <w:rPr>
          <w:rFonts w:hint="cs"/>
          <w:sz w:val="30"/>
          <w:rtl/>
        </w:rPr>
        <w:t>372-</w:t>
      </w:r>
      <w:r>
        <w:rPr>
          <w:rFonts w:hint="cs"/>
          <w:b/>
          <w:bCs/>
          <w:sz w:val="30"/>
          <w:rtl/>
        </w:rPr>
        <w:tab/>
      </w:r>
      <w:r>
        <w:rPr>
          <w:rFonts w:hint="cs"/>
          <w:sz w:val="30"/>
          <w:rtl/>
        </w:rPr>
        <w:t>تقوم وزارة الصحة في إطار الحماية والرعاية الصحية للأطفا</w:t>
      </w:r>
      <w:r>
        <w:rPr>
          <w:rFonts w:hint="cs"/>
          <w:sz w:val="30"/>
          <w:rtl/>
        </w:rPr>
        <w:t>ل بعدة برامج أهمها التلقيح الوطني، واستئصال شلل الأطفال، والتدبير العلاجي المتكامل لأمراض الطفولة، والوقايـة من فقر الفيتامين ألف ، وتشجيع الإرضاع الوالدي وعوز اليود ومكافحة الإسهالات عند الأطفال، وحماية الأطفال من الحوادث. إضافة إلى برامج رعاية الحامل وتن</w:t>
      </w:r>
      <w:r>
        <w:rPr>
          <w:rFonts w:hint="cs"/>
          <w:sz w:val="30"/>
          <w:rtl/>
        </w:rPr>
        <w:t>ظيم الأسرة وتعزيز أنماط الحياة الصحية.</w:t>
      </w:r>
    </w:p>
    <w:p w:rsidR="00000000" w:rsidRDefault="006A60C0">
      <w:pPr>
        <w:spacing w:line="400" w:lineRule="exact"/>
        <w:jc w:val="both"/>
        <w:rPr>
          <w:sz w:val="30"/>
          <w:u w:val="single"/>
          <w:rtl/>
        </w:rPr>
      </w:pPr>
      <w:r>
        <w:rPr>
          <w:rFonts w:hint="cs"/>
          <w:sz w:val="30"/>
          <w:rtl/>
        </w:rPr>
        <w:t>373-</w:t>
      </w:r>
      <w:r>
        <w:rPr>
          <w:rFonts w:hint="cs"/>
          <w:sz w:val="30"/>
          <w:rtl/>
        </w:rPr>
        <w:tab/>
        <w:t>وتقدم اللقاح المجاني للأطفال بدون تمييز بسبب العرق أو اللون أو الجنس وذلك للوقاية من أحد عشر مرضاً من الأمراض الخطيرة، رغم أن المنظمات الدولية توصي بتقديم ستة لقاحات فقط ضمن برامج التلقيح الوطنية. وقد وصلت نسبة ا</w:t>
      </w:r>
      <w:r>
        <w:rPr>
          <w:rFonts w:hint="cs"/>
          <w:sz w:val="30"/>
          <w:rtl/>
        </w:rPr>
        <w:t>لتلقيح الإجمالي إلى أكثر من 98 في المائة بعد أن تم تنظيم حملة ال‍ 100 في المائة والتي تهدف إلى الوصول لنسبة تلقيح 100 في المائة. حيث بدأت وزارة الصحة هذه الحملة في بادية تدمر في 1 تشرين الأول/أكتوبر 2002. كما قامت الوزارة بافتتاح مشافي للأطفال في كل من حمص</w:t>
      </w:r>
      <w:r>
        <w:rPr>
          <w:rFonts w:hint="cs"/>
          <w:sz w:val="30"/>
          <w:rtl/>
        </w:rPr>
        <w:t xml:space="preserve"> عام 2002، وحلب عام 2003، ومجمع الأسد الطبي للأمراض النسائية والتوليد في حماه عام 2003 أيضاً، وتقوم الوزارة بإعداد دراسات هندسية لإنشاء مشافي في دمشق والرقة واللاذقية، إضافة لافتتاح أقسام للأطفال في 18 مشفى، سعة كل منها 200 سرير في 12 محافظة، وجميعها تقع خ</w:t>
      </w:r>
      <w:r>
        <w:rPr>
          <w:rFonts w:hint="cs"/>
          <w:sz w:val="30"/>
          <w:rtl/>
        </w:rPr>
        <w:t>ارج مراكز المدن، وتهدف إلى تخديم المناطق الريفية.</w:t>
      </w:r>
    </w:p>
    <w:p w:rsidR="00000000" w:rsidRDefault="006A60C0">
      <w:pPr>
        <w:spacing w:line="400" w:lineRule="exact"/>
        <w:jc w:val="both"/>
        <w:outlineLvl w:val="0"/>
        <w:rPr>
          <w:sz w:val="30"/>
          <w:rtl/>
        </w:rPr>
      </w:pPr>
      <w:r>
        <w:rPr>
          <w:rFonts w:hint="cs"/>
          <w:sz w:val="30"/>
          <w:rtl/>
        </w:rPr>
        <w:t>374-</w:t>
      </w:r>
      <w:r>
        <w:rPr>
          <w:rFonts w:hint="cs"/>
          <w:b/>
          <w:bCs/>
          <w:sz w:val="30"/>
          <w:rtl/>
        </w:rPr>
        <w:tab/>
      </w:r>
      <w:r>
        <w:rPr>
          <w:rFonts w:hint="cs"/>
          <w:sz w:val="30"/>
          <w:rtl/>
        </w:rPr>
        <w:t xml:space="preserve">ونتيجة للسياسات التي تنتهجها الحكومة في رعاية الأطفال، انخفض معدل وفيات الرضع ممن هم دون السنة من العمر عام 2003 إلى 18.2 وفاة لكل ألف مولود حي، كما انخفض معدل الوفيات للأطفال دون الخمس سنوات إلى 20.4 </w:t>
      </w:r>
      <w:r>
        <w:rPr>
          <w:rFonts w:hint="cs"/>
          <w:sz w:val="30"/>
          <w:rtl/>
        </w:rPr>
        <w:t>بعد أن كان المعدل 164 وفاة بالألف في عام 1970. أما بالنسبة لوفيات الأمومة، فقد انخفضت إلى 65.4 وفاة لكل مائة ألف ولادة حية، بعد أن كانت نسبتها 482 وفاة في عام 1970، وذلك وفق الدراسات التي قامت بها منظمة الصحة العالمية والمكتب المركزي للإحصاء في الجمهورية ا</w:t>
      </w:r>
      <w:r>
        <w:rPr>
          <w:rFonts w:hint="cs"/>
          <w:sz w:val="30"/>
          <w:rtl/>
        </w:rPr>
        <w:t>لعربية السورية.</w:t>
      </w:r>
    </w:p>
    <w:p w:rsidR="00000000" w:rsidRDefault="006A60C0">
      <w:pPr>
        <w:spacing w:line="400" w:lineRule="exact"/>
        <w:jc w:val="left"/>
        <w:rPr>
          <w:b/>
          <w:bCs/>
          <w:sz w:val="30"/>
          <w:rtl/>
        </w:rPr>
      </w:pPr>
      <w:r>
        <w:rPr>
          <w:rFonts w:hint="cs"/>
          <w:b/>
          <w:bCs/>
          <w:sz w:val="30"/>
          <w:rtl/>
        </w:rPr>
        <w:t>التعليم</w:t>
      </w:r>
    </w:p>
    <w:p w:rsidR="00000000" w:rsidRDefault="006A60C0">
      <w:pPr>
        <w:spacing w:line="400" w:lineRule="exact"/>
        <w:jc w:val="both"/>
        <w:rPr>
          <w:b/>
          <w:bCs/>
          <w:sz w:val="30"/>
          <w:rtl/>
        </w:rPr>
      </w:pPr>
      <w:r>
        <w:rPr>
          <w:rFonts w:hint="cs"/>
          <w:sz w:val="30"/>
          <w:rtl/>
        </w:rPr>
        <w:t>375-</w:t>
      </w:r>
      <w:r>
        <w:rPr>
          <w:rFonts w:hint="cs"/>
          <w:sz w:val="30"/>
          <w:rtl/>
        </w:rPr>
        <w:tab/>
        <w:t>تطبق وزارة التربية قانون التعليم الإلزامي رقم 35 لعام 1981. وتماشياً مع التطورات الكبيرة والمتسارعة التي طالت حقوق التعليم والمعلومات والمعرفة وبهدف حماية الأطفال من الجهل والتخلف وإعداد جيل متعلم ومثقف ومنفتح على المعطيات الحض</w:t>
      </w:r>
      <w:r>
        <w:rPr>
          <w:rFonts w:hint="cs"/>
          <w:sz w:val="30"/>
          <w:rtl/>
        </w:rPr>
        <w:t>ارية في الألفية الثالثة، فقد تم دمج مرحلتي التعليم الابتدائي والإعدادي بمرحلة واحدة إلزامية ومجانية وذلك بموجب القانون رقم 32 لعام 2002 المتضمن إلحاق جميع التلاميذ ـ بدون تمييز بسبب العرق أو اللون أو الجنس ـ الذين تتراوح أعمارهم بين 6 و 15 سنة في مدارس الت</w:t>
      </w:r>
      <w:r>
        <w:rPr>
          <w:rFonts w:hint="cs"/>
          <w:sz w:val="30"/>
          <w:rtl/>
        </w:rPr>
        <w:t>عليم الأساسي الأمر الذي يضع الطفل بحالة تعليم إلزامية ومجانية من سن الصغر ولغاية السن 15 أي غاية المرحلة الإعدادية. كما تتخذ إجراءات بحق الأهالي الممتنعين عن إرسال أولادهم من الجنسين للتعليم حيث تطبق بحقهم المواد 5 و6 و7 من قانون التعليم الإلزامي رقم 35 لع</w:t>
      </w:r>
      <w:r>
        <w:rPr>
          <w:rFonts w:hint="cs"/>
          <w:sz w:val="30"/>
          <w:rtl/>
        </w:rPr>
        <w:t>ام 1981، وفرض عقوبات مالية بحق المخالفين والحبس لمدة لا تتجاوز الشهرين.</w:t>
      </w:r>
    </w:p>
    <w:p w:rsidR="00000000" w:rsidRDefault="006A60C0">
      <w:pPr>
        <w:spacing w:line="400" w:lineRule="exact"/>
        <w:jc w:val="both"/>
        <w:rPr>
          <w:sz w:val="30"/>
          <w:u w:val="single"/>
          <w:rtl/>
        </w:rPr>
      </w:pPr>
      <w:r>
        <w:rPr>
          <w:rFonts w:hint="cs"/>
          <w:sz w:val="30"/>
          <w:rtl/>
        </w:rPr>
        <w:t>376-</w:t>
      </w:r>
      <w:r>
        <w:rPr>
          <w:rFonts w:hint="cs"/>
          <w:sz w:val="30"/>
          <w:rtl/>
        </w:rPr>
        <w:tab/>
        <w:t>ويكافح العنف بحق التلاميذ في المدارس، حيث تطلب التعليمات الوزارية من المعلمين اتباع الأساليب التربوية في التعامل مع التلاميذ والطلاب وتمنع استخدام العنف الجسدي أو المعنوي باعتباره</w:t>
      </w:r>
      <w:r>
        <w:rPr>
          <w:rFonts w:hint="cs"/>
          <w:sz w:val="30"/>
          <w:rtl/>
        </w:rPr>
        <w:t>ا من الأساليب غير التربوية. ويتم فرض عقوبات على المخالفين مثل الحسم من الأجر ـ حجب الترفيع ـ الإحالة إلى المحكمة المسلكية، انسجاماً مع أحكام القانون الأساسي للعاملين في الدولة رقم 1 لعام 1985 والقرار الوزاري رقم 3307 لعام 1985، حول أسس فرض العقوبات الخفيفة</w:t>
      </w:r>
      <w:r>
        <w:rPr>
          <w:rFonts w:hint="cs"/>
          <w:sz w:val="30"/>
          <w:rtl/>
        </w:rPr>
        <w:t xml:space="preserve"> وقانون المحاكم المسلكية رقم 7 لعام 1990.</w:t>
      </w:r>
    </w:p>
    <w:p w:rsidR="00000000" w:rsidRDefault="006A60C0">
      <w:pPr>
        <w:spacing w:line="400" w:lineRule="exact"/>
        <w:jc w:val="both"/>
        <w:rPr>
          <w:sz w:val="30"/>
          <w:rtl/>
        </w:rPr>
      </w:pPr>
      <w:r>
        <w:rPr>
          <w:rFonts w:hint="cs"/>
          <w:sz w:val="30"/>
          <w:rtl/>
        </w:rPr>
        <w:t>377-</w:t>
      </w:r>
      <w:r>
        <w:rPr>
          <w:rFonts w:hint="cs"/>
          <w:sz w:val="30"/>
          <w:rtl/>
        </w:rPr>
        <w:tab/>
        <w:t xml:space="preserve">وقد تم العمل لدمج الأطفال ذوي الاحتياجات الخاصة في المدارس العادية حيث نصت المادة 8 من النظام الداخلي للتعليم الأساسي على أن: </w:t>
      </w:r>
      <w:r>
        <w:rPr>
          <w:sz w:val="30"/>
          <w:rtl/>
        </w:rPr>
        <w:t>"</w:t>
      </w:r>
      <w:r>
        <w:rPr>
          <w:rFonts w:hint="cs"/>
          <w:sz w:val="30"/>
          <w:rtl/>
        </w:rPr>
        <w:t>يعامل التلاميذ ذوي الاحتياجات الخاصة معاملة التلاميذ العاديين عند تسجيلهم في مدارس</w:t>
      </w:r>
      <w:r>
        <w:rPr>
          <w:rFonts w:hint="cs"/>
          <w:sz w:val="30"/>
          <w:rtl/>
        </w:rPr>
        <w:t xml:space="preserve"> التعليم الأساسي، مع مراعاة الحالات المتعددة ودرجة الإعاقة". وتم تشكيل لجنة عام 2000 لتحقيق هذا الهدف تضم ممثلين عن جميع الجهات الرسمية والأهلية والمنظمات الشعبية المعنية صدر عنها مقترحات تمت الموافقة الوزارية عليها. وأقيمت الورشة الوطنية حول التعليم الجام</w:t>
      </w:r>
      <w:r>
        <w:rPr>
          <w:rFonts w:hint="cs"/>
          <w:sz w:val="30"/>
          <w:rtl/>
        </w:rPr>
        <w:t xml:space="preserve">ع في شباط/فبراير 2002 ليبدأ على أثرها المشروع التجريبي لدمج التلاميذ ذوي الاحتياجات في أربع محافظات: دمشق: (مدرستان)، حمص (مدرسة واحدة)، حماة (مدرسة واحدة بإشراف الأونروا)، حلب (روضة واحدة بإشراف الاتحاد العام النسائي)، بالتعاون مع خمس منظمات هي: اليونسكو </w:t>
      </w:r>
      <w:r>
        <w:rPr>
          <w:rFonts w:hint="cs"/>
          <w:sz w:val="30"/>
          <w:rtl/>
        </w:rPr>
        <w:t>واليونيسيف ومؤسسة كريم رضا سعيد الخيرية وغوث الأطفال (بريطانيا) وغوث الأطفال (السويد). ودخل المشروع التجريبي سنته الثانية هذا العام 2003-2004 وفق أسس محددة لاختيار الأطفال والمدارس أقرتها الندوة الوطنية.</w:t>
      </w:r>
    </w:p>
    <w:p w:rsidR="00000000" w:rsidRDefault="006A60C0">
      <w:pPr>
        <w:spacing w:line="400" w:lineRule="exact"/>
        <w:jc w:val="both"/>
        <w:rPr>
          <w:sz w:val="30"/>
          <w:rtl/>
        </w:rPr>
      </w:pPr>
      <w:r>
        <w:rPr>
          <w:rFonts w:hint="cs"/>
          <w:sz w:val="30"/>
          <w:rtl/>
        </w:rPr>
        <w:t>378-</w:t>
      </w:r>
      <w:r>
        <w:rPr>
          <w:rFonts w:hint="cs"/>
          <w:sz w:val="30"/>
          <w:rtl/>
        </w:rPr>
        <w:tab/>
        <w:t>شُكلت لجنة في وزارة التربية برئاسة معاون الوزير</w:t>
      </w:r>
      <w:r>
        <w:rPr>
          <w:rFonts w:hint="cs"/>
          <w:sz w:val="30"/>
          <w:rtl/>
        </w:rPr>
        <w:t xml:space="preserve"> ومنسق جامعة الدول العربية، بالتعاون مع اللجنة الدولية للصليب الأحمر، بهدف إدخال مفاهيم حقوق الإنسان في المناهج، الأمر الذي توج بإدخالها إلى بعض المدارس بهدف تعميمها على جميع المدارس في سورية.</w:t>
      </w:r>
    </w:p>
    <w:p w:rsidR="00000000" w:rsidRDefault="006A60C0">
      <w:pPr>
        <w:spacing w:line="400" w:lineRule="exact"/>
        <w:jc w:val="both"/>
        <w:rPr>
          <w:sz w:val="30"/>
          <w:rtl/>
        </w:rPr>
      </w:pPr>
      <w:r>
        <w:rPr>
          <w:rFonts w:hint="cs"/>
          <w:sz w:val="30"/>
          <w:rtl/>
        </w:rPr>
        <w:t>379-</w:t>
      </w:r>
      <w:r>
        <w:rPr>
          <w:rFonts w:hint="cs"/>
          <w:sz w:val="30"/>
          <w:rtl/>
        </w:rPr>
        <w:tab/>
        <w:t>وقد أتت إطالة أمد إلزامية التعليم انسجاماً مع اتفاقية حقوق</w:t>
      </w:r>
      <w:r>
        <w:rPr>
          <w:rFonts w:hint="cs"/>
          <w:sz w:val="30"/>
          <w:rtl/>
        </w:rPr>
        <w:t xml:space="preserve"> الطفل، ووضعت حداً لعمالة الأطفال حتى في المناطق الريفية وضمن أملاك ذويهم الخاصة. وانسجاماً مع المادة 182 من اتفاقية منظمة العمل الدولية لمنع التجنيد الإجباري المتطابقة مع البرتوكولين الاختياريين اللذين انضمت إليهما سورية. فقانون خدمة العلم في سورية يشترط </w:t>
      </w:r>
      <w:r>
        <w:rPr>
          <w:rFonts w:hint="cs"/>
          <w:sz w:val="30"/>
          <w:rtl/>
        </w:rPr>
        <w:t>بلوغ الشاب سن الثامنة عشرة للالتحاق بالخدمة الإلزامية كحد أدنى ولا يسمح بالتطوع في القوات المسلحة إلا لمن أتم سن الثامنة عشرة من عمره كحد أدنى كذلك. وأما منهاج التربية العسكرية الذي طبق سابقاً في المرحلة الثانوية لم يكن يمثل أي صيغة من صيغ النشاط العسكري ا</w:t>
      </w:r>
      <w:r>
        <w:rPr>
          <w:rFonts w:hint="cs"/>
          <w:sz w:val="30"/>
          <w:rtl/>
        </w:rPr>
        <w:t xml:space="preserve">لتجنيدي، وكان متماشياً مع ما هو متبع تربوياً وتثقيفياً في بعض الدول التي تواجه ظروفاً خاصة واستثنائية لأغراض الدفاع المدنية ومواجهة حالات الطوارئ بسبب احتلال إسرائيل لفلسطين وأراضي الجولان السوري وتهديدها المستمر للأمن في سورية". ورغم استمرار الاحتلال فقد </w:t>
      </w:r>
      <w:r>
        <w:rPr>
          <w:rFonts w:hint="cs"/>
          <w:sz w:val="30"/>
          <w:rtl/>
        </w:rPr>
        <w:t>تمت الخطوات التالية.</w:t>
      </w:r>
    </w:p>
    <w:p w:rsidR="00000000" w:rsidRDefault="006A60C0">
      <w:pPr>
        <w:spacing w:line="400" w:lineRule="exact"/>
        <w:jc w:val="both"/>
        <w:rPr>
          <w:rFonts w:hint="cs"/>
          <w:sz w:val="30"/>
          <w:rtl/>
        </w:rPr>
      </w:pPr>
      <w:r>
        <w:rPr>
          <w:rFonts w:hint="cs"/>
          <w:sz w:val="30"/>
          <w:rtl/>
        </w:rPr>
        <w:t>380-</w:t>
      </w:r>
      <w:r>
        <w:rPr>
          <w:rFonts w:hint="cs"/>
          <w:sz w:val="30"/>
          <w:rtl/>
        </w:rPr>
        <w:tab/>
        <w:t xml:space="preserve">تغيير المناهج واللباس لجميع المراحل الدراسية في مطلع العام الدراسي 2003-2004. ولم يبقَ سوى الأنشطة الترفيهية والتثقيفية والإنتاجية التي تهدف لاحترام الجماعة وحقوق الآخرين. وتطبيقاً لذلك أصدرت وزارة التربية انسجاما مع اتفاقية حقوق </w:t>
      </w:r>
      <w:r>
        <w:rPr>
          <w:rFonts w:hint="cs"/>
          <w:sz w:val="30"/>
          <w:rtl/>
        </w:rPr>
        <w:t>الطفل، القرارات التالية:</w:t>
      </w:r>
    </w:p>
    <w:p w:rsidR="00000000" w:rsidRDefault="006A60C0">
      <w:pPr>
        <w:spacing w:line="400" w:lineRule="exact"/>
        <w:jc w:val="both"/>
        <w:rPr>
          <w:rFonts w:hint="cs"/>
          <w:sz w:val="30"/>
          <w:rtl/>
        </w:rPr>
      </w:pPr>
      <w:r>
        <w:rPr>
          <w:rFonts w:hint="cs"/>
          <w:sz w:val="30"/>
          <w:rtl/>
        </w:rPr>
        <w:tab/>
        <w:t>(أ)</w:t>
      </w:r>
      <w:r>
        <w:rPr>
          <w:rFonts w:hint="cs"/>
          <w:sz w:val="30"/>
          <w:rtl/>
        </w:rPr>
        <w:tab/>
        <w:t>استبدال مادة التربية العسكرية في الصفوف الثلاثة الأخيرة من مرحلة التعليم الأساسي، وهي صفوف السابع والثامن والتاسع، بأنشطة صيفية متممة للمناهج المدرسية تتضمن فعاليات توجيهية وإبداعية تضع وزارة التربية ومنظمة اتحاد الشبيبة مناهج</w:t>
      </w:r>
      <w:r>
        <w:rPr>
          <w:rFonts w:hint="cs"/>
          <w:sz w:val="30"/>
          <w:rtl/>
        </w:rPr>
        <w:t xml:space="preserve">ها وأساليب العمل فيها. </w:t>
      </w:r>
    </w:p>
    <w:p w:rsidR="00000000" w:rsidRDefault="006A60C0">
      <w:pPr>
        <w:spacing w:line="400" w:lineRule="exact"/>
        <w:jc w:val="both"/>
        <w:rPr>
          <w:rFonts w:hint="cs"/>
          <w:sz w:val="30"/>
        </w:rPr>
      </w:pPr>
      <w:r>
        <w:rPr>
          <w:rFonts w:hint="cs"/>
          <w:sz w:val="30"/>
          <w:rtl/>
        </w:rPr>
        <w:tab/>
        <w:t>(ب)</w:t>
      </w:r>
      <w:r>
        <w:rPr>
          <w:rFonts w:hint="cs"/>
          <w:sz w:val="30"/>
          <w:rtl/>
        </w:rPr>
        <w:tab/>
        <w:t>استبدال مادة التربية العسكرية في المرحلة الثانوية، وهي الصفوف الأول والثاني والثالث الثانوي، بمعسكر صيفي مدته خمسة عشر يوماً لكل من الصفين الأول والثاني الثانويين لتدريب الطلاب على اتقان مهارات حياتية تحددها وزارة التربية ومنظم</w:t>
      </w:r>
      <w:r>
        <w:rPr>
          <w:rFonts w:hint="cs"/>
          <w:sz w:val="30"/>
          <w:rtl/>
        </w:rPr>
        <w:t xml:space="preserve">ة اتحاد الشبيبة فضلاً عن حلقات بحث وحوار في التربية الوطنية والقومية. </w:t>
      </w:r>
    </w:p>
    <w:p w:rsidR="00000000" w:rsidRDefault="006A60C0">
      <w:pPr>
        <w:spacing w:line="400" w:lineRule="exact"/>
        <w:jc w:val="both"/>
        <w:rPr>
          <w:rFonts w:hint="cs"/>
          <w:sz w:val="30"/>
        </w:rPr>
      </w:pPr>
      <w:r>
        <w:rPr>
          <w:rFonts w:hint="cs"/>
          <w:sz w:val="30"/>
          <w:rtl/>
        </w:rPr>
        <w:tab/>
        <w:t>(ج)</w:t>
      </w:r>
      <w:r>
        <w:rPr>
          <w:rFonts w:hint="cs"/>
          <w:sz w:val="30"/>
          <w:rtl/>
        </w:rPr>
        <w:tab/>
        <w:t>تحويل مدربي ومدربات التربية العسكرية إلى التعليم والتوجيه وأعمال إدارية أخرى والقسم الأكبر منهم تم تحويلهم إلى تدريس مادة التربية الرياضية.</w:t>
      </w:r>
    </w:p>
    <w:p w:rsidR="00000000" w:rsidRDefault="006A60C0">
      <w:pPr>
        <w:spacing w:line="400" w:lineRule="exact"/>
        <w:jc w:val="both"/>
        <w:rPr>
          <w:rFonts w:hint="cs"/>
          <w:sz w:val="30"/>
        </w:rPr>
      </w:pPr>
      <w:r>
        <w:rPr>
          <w:rFonts w:hint="cs"/>
          <w:sz w:val="30"/>
          <w:rtl/>
        </w:rPr>
        <w:tab/>
        <w:t>(د)</w:t>
      </w:r>
      <w:r>
        <w:rPr>
          <w:rFonts w:hint="cs"/>
          <w:sz w:val="30"/>
          <w:rtl/>
        </w:rPr>
        <w:tab/>
        <w:t xml:space="preserve">تبديل لباس الطلاب في مرحلة التعليم </w:t>
      </w:r>
      <w:r>
        <w:rPr>
          <w:rFonts w:hint="cs"/>
          <w:sz w:val="30"/>
          <w:rtl/>
        </w:rPr>
        <w:t>الأساسي (السابع والثامن والتاسع) إلى اللون الأزرق وفي المرحلة الثانوية (الأول والثاني والثالث الثانوي) إلى اللون الرمادي.</w:t>
      </w:r>
    </w:p>
    <w:p w:rsidR="00000000" w:rsidRDefault="006A60C0">
      <w:pPr>
        <w:spacing w:line="400" w:lineRule="exact"/>
        <w:jc w:val="left"/>
        <w:rPr>
          <w:sz w:val="30"/>
          <w:rtl/>
        </w:rPr>
      </w:pPr>
      <w:r>
        <w:rPr>
          <w:rFonts w:hint="cs"/>
          <w:sz w:val="30"/>
          <w:rtl/>
        </w:rPr>
        <w:tab/>
        <w:t>(ه‍)</w:t>
      </w:r>
      <w:r>
        <w:rPr>
          <w:rFonts w:hint="cs"/>
          <w:sz w:val="30"/>
          <w:rtl/>
        </w:rPr>
        <w:tab/>
        <w:t>استبدال اسم مكتب التربية العسكرية بوزارة التربية (بمديرية الأنشطة اللاصفية).</w:t>
      </w:r>
    </w:p>
    <w:p w:rsidR="00000000" w:rsidRDefault="006A60C0">
      <w:pPr>
        <w:spacing w:line="400" w:lineRule="exact"/>
        <w:jc w:val="both"/>
        <w:rPr>
          <w:sz w:val="30"/>
          <w:rtl/>
        </w:rPr>
      </w:pPr>
      <w:r>
        <w:rPr>
          <w:rFonts w:hint="cs"/>
          <w:sz w:val="30"/>
          <w:rtl/>
        </w:rPr>
        <w:t>381-</w:t>
      </w:r>
      <w:r>
        <w:rPr>
          <w:rFonts w:hint="cs"/>
          <w:sz w:val="30"/>
          <w:rtl/>
        </w:rPr>
        <w:tab/>
        <w:t>ونود أن نذكر هنا أن الاحتلال الإسرائيلي لأراضي</w:t>
      </w:r>
      <w:r>
        <w:rPr>
          <w:rFonts w:hint="cs"/>
          <w:sz w:val="30"/>
          <w:rtl/>
        </w:rPr>
        <w:t xml:space="preserve"> الجولان السوري يعد بحد ذاته انتهاكاً لحقوق المواطنين السوريين في الجولان المحتل، ويعرقل جهودنا في تطبيق أحكام الاتفاقية بصورة شاملة على جميع الأراضي السورية. حيث يبلغ عدد الأطفال السوريين في الجولان المحتل حوالي 000 14 طفلاً منهم حوالي 000 6 طفل يتابعون د</w:t>
      </w:r>
      <w:r>
        <w:rPr>
          <w:rFonts w:hint="cs"/>
          <w:sz w:val="30"/>
          <w:rtl/>
        </w:rPr>
        <w:t>راستهم في 12 مدرسة (6 مدارس ابتدائية ـ 4 مدارس إعدادية ـ مدرستان ثانويتان). إضافة إلى ذلك توجد روضة ودار حضانة للأطفال تضم حوالي 800 طفل هذه المؤسسات التعليمية أقامها المواطنون العرب السوريون في الجولان المحتل بأموالهم الخاصة ويديرونها بجهودهم الذاتية وبمس</w:t>
      </w:r>
      <w:r>
        <w:rPr>
          <w:rFonts w:hint="cs"/>
          <w:sz w:val="30"/>
          <w:rtl/>
        </w:rPr>
        <w:t>اعدة من حكومة الجمهورية العربية السورية، وبعض المنظمات الدولية المعنية.</w:t>
      </w:r>
    </w:p>
    <w:p w:rsidR="00000000" w:rsidRDefault="006A60C0">
      <w:pPr>
        <w:spacing w:line="400" w:lineRule="exact"/>
        <w:jc w:val="both"/>
        <w:rPr>
          <w:rFonts w:hint="cs"/>
          <w:sz w:val="30"/>
          <w:rtl/>
        </w:rPr>
      </w:pPr>
      <w:r>
        <w:rPr>
          <w:rFonts w:hint="cs"/>
          <w:sz w:val="30"/>
          <w:rtl/>
        </w:rPr>
        <w:t>382-</w:t>
      </w:r>
      <w:r>
        <w:rPr>
          <w:rFonts w:hint="cs"/>
          <w:sz w:val="30"/>
          <w:rtl/>
        </w:rPr>
        <w:tab/>
        <w:t>ونستعرض فيما يلي أهم الانتهاكات الإسرائيلية لحقوق الطفل العربي السوري في الجولان المحتل وفقاً لمواد اتفاقية حقوق الطفل:</w:t>
      </w:r>
    </w:p>
    <w:p w:rsidR="00000000" w:rsidRDefault="006A60C0">
      <w:pPr>
        <w:spacing w:line="400" w:lineRule="exact"/>
        <w:jc w:val="both"/>
        <w:rPr>
          <w:rFonts w:hint="cs"/>
          <w:sz w:val="30"/>
          <w:rtl/>
        </w:rPr>
      </w:pPr>
      <w:r>
        <w:rPr>
          <w:rFonts w:hint="cs"/>
          <w:sz w:val="30"/>
          <w:rtl/>
        </w:rPr>
        <w:tab/>
        <w:t>(أ)</w:t>
      </w:r>
      <w:r>
        <w:rPr>
          <w:rFonts w:hint="cs"/>
          <w:sz w:val="30"/>
          <w:rtl/>
        </w:rPr>
        <w:tab/>
      </w:r>
      <w:r>
        <w:rPr>
          <w:sz w:val="30"/>
          <w:rtl/>
        </w:rPr>
        <w:t xml:space="preserve">تقوم إسرائيل بفرض الجنسية </w:t>
      </w:r>
      <w:r>
        <w:rPr>
          <w:rFonts w:hint="cs"/>
          <w:sz w:val="30"/>
          <w:rtl/>
        </w:rPr>
        <w:t>الإسرائيلية</w:t>
      </w:r>
      <w:r>
        <w:rPr>
          <w:sz w:val="30"/>
          <w:rtl/>
        </w:rPr>
        <w:t xml:space="preserve"> على المواطنين ال</w:t>
      </w:r>
      <w:r>
        <w:rPr>
          <w:sz w:val="30"/>
          <w:rtl/>
        </w:rPr>
        <w:t xml:space="preserve">عرب السوريين وبالتالي على أطفالهم وذلك خرقاً لقرارات الأمم المتحدة </w:t>
      </w:r>
      <w:r>
        <w:rPr>
          <w:rFonts w:hint="cs"/>
          <w:sz w:val="30"/>
          <w:rtl/>
        </w:rPr>
        <w:t xml:space="preserve">ولاتفاقية جنيف لعام 1949 </w:t>
      </w:r>
      <w:r>
        <w:rPr>
          <w:sz w:val="30"/>
          <w:rtl/>
        </w:rPr>
        <w:t xml:space="preserve">ولاتفاقية </w:t>
      </w:r>
      <w:r>
        <w:rPr>
          <w:rFonts w:hint="cs"/>
          <w:sz w:val="30"/>
          <w:rtl/>
        </w:rPr>
        <w:t>حقوق الطفل.</w:t>
      </w:r>
      <w:r>
        <w:rPr>
          <w:sz w:val="30"/>
          <w:rtl/>
        </w:rPr>
        <w:t xml:space="preserve"> </w:t>
      </w:r>
      <w:r>
        <w:rPr>
          <w:rFonts w:hint="cs"/>
          <w:sz w:val="30"/>
          <w:rtl/>
        </w:rPr>
        <w:t>(</w:t>
      </w:r>
      <w:r>
        <w:rPr>
          <w:sz w:val="30"/>
          <w:rtl/>
        </w:rPr>
        <w:t xml:space="preserve">خرق </w:t>
      </w:r>
      <w:r>
        <w:rPr>
          <w:rFonts w:hint="cs"/>
          <w:sz w:val="30"/>
          <w:rtl/>
        </w:rPr>
        <w:t>ل</w:t>
      </w:r>
      <w:r>
        <w:rPr>
          <w:sz w:val="30"/>
          <w:rtl/>
        </w:rPr>
        <w:t>لمادة 8</w:t>
      </w:r>
      <w:r>
        <w:rPr>
          <w:rFonts w:hint="cs"/>
          <w:sz w:val="30"/>
          <w:rtl/>
        </w:rPr>
        <w:t>)</w:t>
      </w:r>
      <w:r>
        <w:rPr>
          <w:sz w:val="30"/>
          <w:rtl/>
        </w:rPr>
        <w:t>.</w:t>
      </w:r>
    </w:p>
    <w:p w:rsidR="00000000" w:rsidRDefault="006A60C0">
      <w:pPr>
        <w:spacing w:line="400" w:lineRule="exact"/>
        <w:jc w:val="both"/>
        <w:rPr>
          <w:rFonts w:hint="cs"/>
          <w:sz w:val="30"/>
          <w:rtl/>
        </w:rPr>
      </w:pPr>
      <w:r>
        <w:rPr>
          <w:rFonts w:hint="cs"/>
          <w:sz w:val="30"/>
          <w:rtl/>
        </w:rPr>
        <w:tab/>
        <w:t>(ب)</w:t>
      </w:r>
      <w:r>
        <w:rPr>
          <w:rFonts w:hint="cs"/>
          <w:sz w:val="30"/>
          <w:rtl/>
        </w:rPr>
        <w:tab/>
      </w:r>
      <w:r>
        <w:rPr>
          <w:sz w:val="30"/>
          <w:rtl/>
        </w:rPr>
        <w:t>حرمان الأطفال في الجولان من حرية التعبير وإبداء الرأي ومن تلقي المعلومات</w:t>
      </w:r>
      <w:r>
        <w:rPr>
          <w:b/>
          <w:bCs/>
          <w:sz w:val="30"/>
          <w:rtl/>
        </w:rPr>
        <w:t xml:space="preserve"> </w:t>
      </w:r>
      <w:r>
        <w:rPr>
          <w:sz w:val="30"/>
          <w:rtl/>
        </w:rPr>
        <w:t>والأفكار بحرية وذلك عبر فرض القيود على السكان وا</w:t>
      </w:r>
      <w:r>
        <w:rPr>
          <w:sz w:val="30"/>
          <w:rtl/>
        </w:rPr>
        <w:t>لحد من تحركاتهم بمن فيهم الأطفال</w:t>
      </w:r>
      <w:r>
        <w:rPr>
          <w:rFonts w:hint="cs"/>
          <w:sz w:val="30"/>
          <w:rtl/>
        </w:rPr>
        <w:t>. (</w:t>
      </w:r>
      <w:r>
        <w:rPr>
          <w:sz w:val="30"/>
          <w:rtl/>
        </w:rPr>
        <w:t xml:space="preserve">خرق </w:t>
      </w:r>
      <w:r>
        <w:rPr>
          <w:rFonts w:hint="cs"/>
          <w:sz w:val="30"/>
          <w:rtl/>
        </w:rPr>
        <w:t>ل</w:t>
      </w:r>
      <w:r>
        <w:rPr>
          <w:sz w:val="30"/>
          <w:rtl/>
        </w:rPr>
        <w:t xml:space="preserve">لمادة 12 من </w:t>
      </w:r>
      <w:r>
        <w:rPr>
          <w:rFonts w:hint="cs"/>
          <w:sz w:val="30"/>
          <w:rtl/>
        </w:rPr>
        <w:t>ال</w:t>
      </w:r>
      <w:r>
        <w:rPr>
          <w:sz w:val="30"/>
          <w:rtl/>
        </w:rPr>
        <w:t>اتفاقية</w:t>
      </w:r>
      <w:r>
        <w:rPr>
          <w:rFonts w:hint="cs"/>
          <w:sz w:val="30"/>
          <w:rtl/>
        </w:rPr>
        <w:t>)</w:t>
      </w:r>
      <w:r>
        <w:rPr>
          <w:sz w:val="30"/>
          <w:rtl/>
        </w:rPr>
        <w:t>.</w:t>
      </w:r>
    </w:p>
    <w:p w:rsidR="00000000" w:rsidRDefault="006A60C0">
      <w:pPr>
        <w:spacing w:line="400" w:lineRule="exact"/>
        <w:jc w:val="both"/>
        <w:rPr>
          <w:rFonts w:hint="cs"/>
          <w:sz w:val="30"/>
          <w:rtl/>
        </w:rPr>
      </w:pPr>
      <w:r>
        <w:rPr>
          <w:rFonts w:hint="cs"/>
          <w:sz w:val="30"/>
          <w:rtl/>
        </w:rPr>
        <w:tab/>
        <w:t>(ج)</w:t>
      </w:r>
      <w:r>
        <w:rPr>
          <w:rFonts w:hint="cs"/>
          <w:sz w:val="30"/>
          <w:rtl/>
        </w:rPr>
        <w:tab/>
      </w:r>
      <w:r>
        <w:rPr>
          <w:sz w:val="30"/>
          <w:rtl/>
        </w:rPr>
        <w:t>تنتهك إسرائيل حقوق الأطفال عبر فرض اللغة العبرية في المدارس بدلاً من اللغة العربية الأم، وعبر إلغاء المناهج العربي</w:t>
      </w:r>
      <w:r>
        <w:rPr>
          <w:rFonts w:hint="cs"/>
          <w:sz w:val="30"/>
          <w:rtl/>
        </w:rPr>
        <w:t>ة</w:t>
      </w:r>
      <w:r>
        <w:rPr>
          <w:sz w:val="30"/>
          <w:rtl/>
        </w:rPr>
        <w:t xml:space="preserve"> السورية وفرض المناهج التعليمية الإسرائيلية والتركيز على التاريخ العبري </w:t>
      </w:r>
      <w:r>
        <w:rPr>
          <w:sz w:val="30"/>
          <w:rtl/>
        </w:rPr>
        <w:t>وتبرير سياسة إسرائيل العدوانية. كذلك فرض الضرائب الباهظة على ثمن الكتب العربية في حين تعفى منها الكتب العبرية</w:t>
      </w:r>
      <w:r>
        <w:rPr>
          <w:rFonts w:hint="cs"/>
          <w:sz w:val="30"/>
          <w:rtl/>
        </w:rPr>
        <w:t>. (</w:t>
      </w:r>
      <w:r>
        <w:rPr>
          <w:sz w:val="30"/>
          <w:rtl/>
        </w:rPr>
        <w:t xml:space="preserve">خرق </w:t>
      </w:r>
      <w:r>
        <w:rPr>
          <w:rFonts w:hint="cs"/>
          <w:sz w:val="30"/>
          <w:rtl/>
        </w:rPr>
        <w:t>ل</w:t>
      </w:r>
      <w:r>
        <w:rPr>
          <w:sz w:val="30"/>
          <w:rtl/>
        </w:rPr>
        <w:t>لمادة 17</w:t>
      </w:r>
      <w:r>
        <w:rPr>
          <w:rFonts w:hint="cs"/>
          <w:sz w:val="30"/>
          <w:rtl/>
        </w:rPr>
        <w:t>)</w:t>
      </w:r>
      <w:r>
        <w:rPr>
          <w:sz w:val="30"/>
          <w:rtl/>
        </w:rPr>
        <w:t>.</w:t>
      </w:r>
    </w:p>
    <w:p w:rsidR="00000000" w:rsidRDefault="006A60C0">
      <w:pPr>
        <w:spacing w:line="400" w:lineRule="exact"/>
        <w:jc w:val="both"/>
        <w:rPr>
          <w:sz w:val="30"/>
          <w:rtl/>
        </w:rPr>
      </w:pPr>
      <w:r>
        <w:rPr>
          <w:rFonts w:hint="cs"/>
          <w:sz w:val="30"/>
          <w:rtl/>
        </w:rPr>
        <w:tab/>
        <w:t>(د)</w:t>
      </w:r>
      <w:r>
        <w:rPr>
          <w:rFonts w:hint="cs"/>
          <w:sz w:val="30"/>
          <w:rtl/>
        </w:rPr>
        <w:tab/>
      </w:r>
      <w:r>
        <w:rPr>
          <w:sz w:val="30"/>
          <w:rtl/>
        </w:rPr>
        <w:t xml:space="preserve">تفرض إسرائيل رسوماً عالية على التعليم الأساسي الذي يجب أن يكون مجانياً وكذلك تعرقل إسرائيل حق طلاب الجولان في </w:t>
      </w:r>
      <w:r>
        <w:rPr>
          <w:rFonts w:hint="cs"/>
          <w:sz w:val="30"/>
          <w:rtl/>
        </w:rPr>
        <w:t>متابعة التعلي</w:t>
      </w:r>
      <w:r>
        <w:rPr>
          <w:rFonts w:hint="cs"/>
          <w:sz w:val="30"/>
          <w:rtl/>
        </w:rPr>
        <w:t>م</w:t>
      </w:r>
      <w:r>
        <w:rPr>
          <w:sz w:val="30"/>
          <w:rtl/>
        </w:rPr>
        <w:t xml:space="preserve"> العالي والتسجيل في الجامعات الإسرائيلية أو القدوم إلى سورية لإكمال دراستهم</w:t>
      </w:r>
      <w:r>
        <w:rPr>
          <w:rFonts w:hint="cs"/>
          <w:sz w:val="30"/>
          <w:rtl/>
        </w:rPr>
        <w:t>. (</w:t>
      </w:r>
      <w:r>
        <w:rPr>
          <w:sz w:val="30"/>
          <w:rtl/>
        </w:rPr>
        <w:t xml:space="preserve">خرق </w:t>
      </w:r>
      <w:r>
        <w:rPr>
          <w:rFonts w:hint="cs"/>
          <w:sz w:val="30"/>
          <w:rtl/>
        </w:rPr>
        <w:t>لل</w:t>
      </w:r>
      <w:r>
        <w:rPr>
          <w:sz w:val="30"/>
          <w:rtl/>
        </w:rPr>
        <w:t>مادة 28</w:t>
      </w:r>
      <w:r>
        <w:rPr>
          <w:rFonts w:hint="cs"/>
          <w:sz w:val="30"/>
          <w:rtl/>
        </w:rPr>
        <w:t>)</w:t>
      </w:r>
      <w:r>
        <w:rPr>
          <w:sz w:val="30"/>
          <w:rtl/>
        </w:rPr>
        <w:t xml:space="preserve">. </w:t>
      </w:r>
    </w:p>
    <w:p w:rsidR="00000000" w:rsidRDefault="006A60C0">
      <w:pPr>
        <w:spacing w:line="400" w:lineRule="exact"/>
        <w:jc w:val="both"/>
        <w:rPr>
          <w:rFonts w:hint="cs"/>
          <w:sz w:val="30"/>
          <w:rtl/>
        </w:rPr>
      </w:pPr>
      <w:r>
        <w:rPr>
          <w:rFonts w:hint="cs"/>
          <w:sz w:val="30"/>
          <w:rtl/>
        </w:rPr>
        <w:tab/>
        <w:t>(ه‍)</w:t>
      </w:r>
      <w:r>
        <w:rPr>
          <w:rFonts w:hint="cs"/>
          <w:sz w:val="30"/>
          <w:rtl/>
        </w:rPr>
        <w:tab/>
      </w:r>
      <w:r>
        <w:rPr>
          <w:sz w:val="30"/>
          <w:rtl/>
        </w:rPr>
        <w:t>تحر</w:t>
      </w:r>
      <w:r>
        <w:rPr>
          <w:rFonts w:hint="cs"/>
          <w:sz w:val="30"/>
          <w:rtl/>
        </w:rPr>
        <w:t>م</w:t>
      </w:r>
      <w:r>
        <w:rPr>
          <w:sz w:val="30"/>
          <w:rtl/>
        </w:rPr>
        <w:t xml:space="preserve"> إسرائيل أطفال الجولان من التمتع بثقافتهم العربية السورية الأصلية وت</w:t>
      </w:r>
      <w:r>
        <w:rPr>
          <w:rFonts w:hint="cs"/>
          <w:sz w:val="30"/>
          <w:rtl/>
        </w:rPr>
        <w:t>ف</w:t>
      </w:r>
      <w:r>
        <w:rPr>
          <w:sz w:val="30"/>
          <w:rtl/>
        </w:rPr>
        <w:t>رض عليهم الثقافة الإسرائيلية محاولة منها لفصل المواطنين العرب السوريين عن وطنهم ا</w:t>
      </w:r>
      <w:r>
        <w:rPr>
          <w:sz w:val="30"/>
          <w:rtl/>
        </w:rPr>
        <w:t>لأم سورية. فتقوم بمنعهم من القيام بالنشاطات الثقافية والفنية، إضافة إلى التضليل الإعلامي المركز حول نسبة الكثير من المواقع الأثرية</w:t>
      </w:r>
      <w:r>
        <w:rPr>
          <w:rFonts w:hint="cs"/>
          <w:sz w:val="30"/>
          <w:rtl/>
        </w:rPr>
        <w:t xml:space="preserve">، </w:t>
      </w:r>
      <w:r>
        <w:rPr>
          <w:sz w:val="30"/>
          <w:rtl/>
        </w:rPr>
        <w:t>وذلك ضمن عملية تغيير ديمغرافي منظم للجولان المحتل لطمس معالم الأرض العربية وإلغاء عروبتها وتزوير التاريخ العربي</w:t>
      </w:r>
      <w:r>
        <w:rPr>
          <w:rFonts w:hint="cs"/>
          <w:sz w:val="30"/>
          <w:rtl/>
        </w:rPr>
        <w:t>. (</w:t>
      </w:r>
      <w:r>
        <w:rPr>
          <w:sz w:val="30"/>
          <w:rtl/>
        </w:rPr>
        <w:t xml:space="preserve">خرق </w:t>
      </w:r>
      <w:r>
        <w:rPr>
          <w:rFonts w:hint="cs"/>
          <w:sz w:val="30"/>
          <w:rtl/>
        </w:rPr>
        <w:t>ل</w:t>
      </w:r>
      <w:r>
        <w:rPr>
          <w:sz w:val="30"/>
          <w:rtl/>
        </w:rPr>
        <w:t>لمادة</w:t>
      </w:r>
      <w:r>
        <w:rPr>
          <w:rFonts w:hint="cs"/>
          <w:sz w:val="30"/>
          <w:rtl/>
        </w:rPr>
        <w:t xml:space="preserve"> </w:t>
      </w:r>
      <w:r>
        <w:rPr>
          <w:sz w:val="30"/>
          <w:rtl/>
        </w:rPr>
        <w:t>30</w:t>
      </w:r>
      <w:r>
        <w:rPr>
          <w:rFonts w:hint="cs"/>
          <w:sz w:val="30"/>
          <w:rtl/>
        </w:rPr>
        <w:t>)</w:t>
      </w:r>
      <w:r>
        <w:rPr>
          <w:sz w:val="30"/>
          <w:rtl/>
        </w:rPr>
        <w:t>.</w:t>
      </w:r>
    </w:p>
    <w:p w:rsidR="00000000" w:rsidRDefault="006A60C0">
      <w:pPr>
        <w:spacing w:line="400" w:lineRule="exact"/>
        <w:jc w:val="both"/>
        <w:rPr>
          <w:sz w:val="30"/>
          <w:rtl/>
        </w:rPr>
      </w:pPr>
      <w:r>
        <w:rPr>
          <w:rFonts w:hint="cs"/>
          <w:sz w:val="30"/>
          <w:rtl/>
        </w:rPr>
        <w:tab/>
        <w:t>(و)</w:t>
      </w:r>
      <w:r>
        <w:rPr>
          <w:rFonts w:hint="cs"/>
          <w:sz w:val="30"/>
          <w:rtl/>
        </w:rPr>
        <w:tab/>
      </w:r>
      <w:r>
        <w:rPr>
          <w:sz w:val="30"/>
          <w:rtl/>
        </w:rPr>
        <w:t>تقوم إسرائيل بتخريب شخصية الطفل ومواهبه وقدراته العقلية والبدنية عبر خرق الحريات العامة وحقوق الإنسان، وبالتالي تنشئة أجيال تخاف الاحتلال وتخضع للقهر والكبت. وتتبع إسرائيل في ذلك سياسة قمع السكان وحصارهم واعتقالهم دون محاكمة وتعذيبهم أثناء الاعت</w:t>
      </w:r>
      <w:r>
        <w:rPr>
          <w:sz w:val="30"/>
          <w:rtl/>
        </w:rPr>
        <w:t>قال مما يؤكد حالة من الخوف والرعب والقلق تنعكس على الجميع ولا</w:t>
      </w:r>
      <w:r>
        <w:rPr>
          <w:rFonts w:hint="cs"/>
          <w:sz w:val="30"/>
          <w:rtl/>
        </w:rPr>
        <w:t xml:space="preserve"> </w:t>
      </w:r>
      <w:r>
        <w:rPr>
          <w:sz w:val="30"/>
          <w:rtl/>
        </w:rPr>
        <w:t>سيما الأطفال</w:t>
      </w:r>
      <w:r>
        <w:rPr>
          <w:rFonts w:hint="cs"/>
          <w:sz w:val="30"/>
          <w:rtl/>
        </w:rPr>
        <w:t>. (</w:t>
      </w:r>
      <w:r>
        <w:rPr>
          <w:sz w:val="30"/>
          <w:rtl/>
        </w:rPr>
        <w:t xml:space="preserve">خرق </w:t>
      </w:r>
      <w:r>
        <w:rPr>
          <w:rFonts w:hint="cs"/>
          <w:sz w:val="30"/>
          <w:rtl/>
        </w:rPr>
        <w:t>ل</w:t>
      </w:r>
      <w:r>
        <w:rPr>
          <w:sz w:val="30"/>
          <w:rtl/>
        </w:rPr>
        <w:t>لمادة 29</w:t>
      </w:r>
      <w:r>
        <w:rPr>
          <w:rFonts w:hint="cs"/>
          <w:sz w:val="30"/>
          <w:rtl/>
        </w:rPr>
        <w:t>)</w:t>
      </w:r>
      <w:r>
        <w:rPr>
          <w:sz w:val="30"/>
          <w:rtl/>
        </w:rPr>
        <w:t xml:space="preserve">. </w:t>
      </w:r>
    </w:p>
    <w:p w:rsidR="00000000" w:rsidRDefault="006A60C0">
      <w:pPr>
        <w:spacing w:line="400" w:lineRule="exact"/>
        <w:jc w:val="both"/>
        <w:rPr>
          <w:rFonts w:hint="cs"/>
          <w:sz w:val="30"/>
          <w:rtl/>
        </w:rPr>
      </w:pPr>
      <w:r>
        <w:rPr>
          <w:rFonts w:hint="cs"/>
          <w:sz w:val="30"/>
          <w:rtl/>
        </w:rPr>
        <w:tab/>
        <w:t>(ز)</w:t>
      </w:r>
      <w:r>
        <w:rPr>
          <w:rFonts w:hint="cs"/>
          <w:sz w:val="30"/>
          <w:rtl/>
        </w:rPr>
        <w:tab/>
      </w:r>
      <w:r>
        <w:rPr>
          <w:sz w:val="30"/>
          <w:rtl/>
        </w:rPr>
        <w:t>تنته</w:t>
      </w:r>
      <w:r>
        <w:rPr>
          <w:rFonts w:hint="cs"/>
          <w:sz w:val="30"/>
          <w:rtl/>
        </w:rPr>
        <w:t>ك</w:t>
      </w:r>
      <w:r>
        <w:rPr>
          <w:sz w:val="30"/>
          <w:rtl/>
        </w:rPr>
        <w:t xml:space="preserve"> إسرائيل اتفاقية </w:t>
      </w:r>
      <w:r>
        <w:rPr>
          <w:rFonts w:hint="cs"/>
          <w:sz w:val="30"/>
          <w:rtl/>
        </w:rPr>
        <w:t xml:space="preserve">حقوق </w:t>
      </w:r>
      <w:r>
        <w:rPr>
          <w:sz w:val="30"/>
          <w:rtl/>
        </w:rPr>
        <w:t xml:space="preserve">الطفل الذي يجب أن يتمتع بأعلى مستوى صحي يمكن بلوغه، وحقه في وجود مراكز </w:t>
      </w:r>
      <w:r>
        <w:rPr>
          <w:rFonts w:hint="cs"/>
          <w:sz w:val="30"/>
          <w:rtl/>
        </w:rPr>
        <w:t>ل</w:t>
      </w:r>
      <w:r>
        <w:rPr>
          <w:sz w:val="30"/>
          <w:rtl/>
        </w:rPr>
        <w:t xml:space="preserve">علاج الأمراض وإعادة التأهيل الصحي. حيث </w:t>
      </w:r>
      <w:r>
        <w:rPr>
          <w:rFonts w:hint="cs"/>
          <w:sz w:val="30"/>
          <w:rtl/>
        </w:rPr>
        <w:t xml:space="preserve">يوجد </w:t>
      </w:r>
      <w:r>
        <w:rPr>
          <w:sz w:val="30"/>
          <w:rtl/>
        </w:rPr>
        <w:t>نقص حاد في الم</w:t>
      </w:r>
      <w:r>
        <w:rPr>
          <w:sz w:val="30"/>
          <w:rtl/>
        </w:rPr>
        <w:t xml:space="preserve">راكز الصحية والعيادات الطبية ومراكز الإسعاف الأولية وعدد الأطباء والعيادات الطبية المتخصصة كما أنه لا يوجد أي مشفى في أراضي الجولان المحتل. إضافة إلى الإهمال وسوء العناية الصحية وغياب المعلومات الأساسية المتعلقة بصحة الأطفال. </w:t>
      </w:r>
      <w:r>
        <w:rPr>
          <w:rFonts w:hint="cs"/>
          <w:sz w:val="30"/>
          <w:rtl/>
        </w:rPr>
        <w:t>(</w:t>
      </w:r>
      <w:r>
        <w:rPr>
          <w:sz w:val="30"/>
          <w:rtl/>
        </w:rPr>
        <w:t xml:space="preserve">خرق </w:t>
      </w:r>
      <w:r>
        <w:rPr>
          <w:rFonts w:hint="cs"/>
          <w:sz w:val="30"/>
          <w:rtl/>
        </w:rPr>
        <w:t>لل</w:t>
      </w:r>
      <w:r>
        <w:rPr>
          <w:sz w:val="30"/>
          <w:rtl/>
        </w:rPr>
        <w:t>مادة 24</w:t>
      </w:r>
      <w:r>
        <w:rPr>
          <w:rFonts w:hint="cs"/>
          <w:sz w:val="30"/>
          <w:rtl/>
        </w:rPr>
        <w:t>)</w:t>
      </w:r>
      <w:r>
        <w:rPr>
          <w:sz w:val="30"/>
          <w:rtl/>
        </w:rPr>
        <w:t>.</w:t>
      </w:r>
    </w:p>
    <w:p w:rsidR="00000000" w:rsidRDefault="006A60C0">
      <w:pPr>
        <w:spacing w:line="400" w:lineRule="exact"/>
        <w:jc w:val="both"/>
        <w:rPr>
          <w:rFonts w:hint="cs"/>
          <w:sz w:val="30"/>
          <w:rtl/>
        </w:rPr>
      </w:pPr>
      <w:r>
        <w:rPr>
          <w:rFonts w:hint="cs"/>
          <w:sz w:val="30"/>
          <w:rtl/>
        </w:rPr>
        <w:tab/>
        <w:t>(ح)</w:t>
      </w:r>
      <w:r>
        <w:rPr>
          <w:rFonts w:hint="cs"/>
          <w:sz w:val="30"/>
          <w:rtl/>
        </w:rPr>
        <w:tab/>
      </w:r>
      <w:r>
        <w:rPr>
          <w:sz w:val="30"/>
          <w:rtl/>
        </w:rPr>
        <w:t>تمنع إسر</w:t>
      </w:r>
      <w:r>
        <w:rPr>
          <w:sz w:val="30"/>
          <w:rtl/>
        </w:rPr>
        <w:t>ائيل الأهالي من إنشاء الجمعيات الخيرية أو مؤسسات الضمان الاجتماعي التي تعن</w:t>
      </w:r>
      <w:r>
        <w:rPr>
          <w:rFonts w:hint="cs"/>
          <w:sz w:val="30"/>
          <w:rtl/>
        </w:rPr>
        <w:t>ى</w:t>
      </w:r>
      <w:r>
        <w:rPr>
          <w:sz w:val="30"/>
          <w:rtl/>
        </w:rPr>
        <w:t xml:space="preserve"> بالأطفال، كما </w:t>
      </w:r>
      <w:r>
        <w:rPr>
          <w:rFonts w:hint="cs"/>
          <w:sz w:val="30"/>
          <w:rtl/>
        </w:rPr>
        <w:t>أ</w:t>
      </w:r>
      <w:r>
        <w:rPr>
          <w:sz w:val="30"/>
          <w:rtl/>
        </w:rPr>
        <w:t xml:space="preserve">نها تحرم الأهالي والأطفال من الإعانات التي يحتاجونها. </w:t>
      </w:r>
      <w:r>
        <w:rPr>
          <w:rFonts w:hint="cs"/>
          <w:sz w:val="30"/>
          <w:rtl/>
        </w:rPr>
        <w:t>(</w:t>
      </w:r>
      <w:r>
        <w:rPr>
          <w:sz w:val="30"/>
          <w:rtl/>
        </w:rPr>
        <w:t xml:space="preserve">خرق </w:t>
      </w:r>
      <w:r>
        <w:rPr>
          <w:rFonts w:hint="cs"/>
          <w:sz w:val="30"/>
          <w:rtl/>
        </w:rPr>
        <w:t>ل</w:t>
      </w:r>
      <w:r>
        <w:rPr>
          <w:sz w:val="30"/>
          <w:rtl/>
        </w:rPr>
        <w:t>لمادة 26</w:t>
      </w:r>
      <w:r>
        <w:rPr>
          <w:rFonts w:hint="cs"/>
          <w:sz w:val="30"/>
          <w:rtl/>
        </w:rPr>
        <w:t>)</w:t>
      </w:r>
      <w:r>
        <w:rPr>
          <w:sz w:val="30"/>
          <w:rtl/>
        </w:rPr>
        <w:t>.</w:t>
      </w:r>
    </w:p>
    <w:p w:rsidR="00000000" w:rsidRDefault="006A60C0">
      <w:pPr>
        <w:spacing w:line="400" w:lineRule="exact"/>
        <w:jc w:val="both"/>
        <w:rPr>
          <w:rFonts w:hint="cs"/>
          <w:sz w:val="30"/>
          <w:rtl/>
        </w:rPr>
      </w:pPr>
      <w:r>
        <w:rPr>
          <w:rFonts w:hint="cs"/>
          <w:sz w:val="30"/>
          <w:rtl/>
        </w:rPr>
        <w:tab/>
        <w:t>(ط)</w:t>
      </w:r>
      <w:r>
        <w:rPr>
          <w:rFonts w:hint="cs"/>
          <w:sz w:val="30"/>
          <w:rtl/>
        </w:rPr>
        <w:tab/>
      </w:r>
      <w:r>
        <w:rPr>
          <w:sz w:val="30"/>
          <w:rtl/>
        </w:rPr>
        <w:t>تحرم إسرائيل مواطني الجولان السوريين وأبن</w:t>
      </w:r>
      <w:r>
        <w:rPr>
          <w:rFonts w:hint="cs"/>
          <w:sz w:val="30"/>
          <w:rtl/>
        </w:rPr>
        <w:t>ائ</w:t>
      </w:r>
      <w:r>
        <w:rPr>
          <w:sz w:val="30"/>
          <w:rtl/>
        </w:rPr>
        <w:t>هم من تحقيق مستوى معيشي ملائم لنمو الطفل البدن</w:t>
      </w:r>
      <w:r>
        <w:rPr>
          <w:sz w:val="30"/>
          <w:rtl/>
        </w:rPr>
        <w:t>ي والعقلي والروحي والمعنوي الاجتماعي وذلك بسبب تفشي البطالة بين العمال السوريين في الجولان المحتل والتمييز بينهم وبين الع</w:t>
      </w:r>
      <w:r>
        <w:rPr>
          <w:rFonts w:hint="cs"/>
          <w:sz w:val="30"/>
          <w:rtl/>
        </w:rPr>
        <w:t>م</w:t>
      </w:r>
      <w:r>
        <w:rPr>
          <w:sz w:val="30"/>
          <w:rtl/>
        </w:rPr>
        <w:t>ال الإسرائيليين،</w:t>
      </w:r>
      <w:r>
        <w:rPr>
          <w:rFonts w:hint="cs"/>
          <w:sz w:val="30"/>
          <w:rtl/>
        </w:rPr>
        <w:t xml:space="preserve"> </w:t>
      </w:r>
      <w:r>
        <w:rPr>
          <w:sz w:val="30"/>
          <w:rtl/>
        </w:rPr>
        <w:t>وطردهم التعسفي من العمل</w:t>
      </w:r>
      <w:r>
        <w:rPr>
          <w:rFonts w:hint="cs"/>
          <w:sz w:val="30"/>
          <w:rtl/>
        </w:rPr>
        <w:t xml:space="preserve"> </w:t>
      </w:r>
      <w:r>
        <w:rPr>
          <w:sz w:val="30"/>
          <w:rtl/>
        </w:rPr>
        <w:t>وعدم دفع أجورهم بانتظام</w:t>
      </w:r>
      <w:r>
        <w:rPr>
          <w:rFonts w:hint="cs"/>
          <w:sz w:val="30"/>
          <w:rtl/>
        </w:rPr>
        <w:t xml:space="preserve">، </w:t>
      </w:r>
      <w:r>
        <w:rPr>
          <w:sz w:val="30"/>
          <w:rtl/>
        </w:rPr>
        <w:t>مما يجعلهم يعيشون تحت خط الفقر</w:t>
      </w:r>
      <w:r>
        <w:rPr>
          <w:rFonts w:hint="cs"/>
          <w:sz w:val="30"/>
          <w:rtl/>
        </w:rPr>
        <w:t xml:space="preserve"> </w:t>
      </w:r>
      <w:r>
        <w:rPr>
          <w:sz w:val="30"/>
          <w:rtl/>
        </w:rPr>
        <w:t>وبالتالي حرمان الأهل من تأمين نفقة أط</w:t>
      </w:r>
      <w:r>
        <w:rPr>
          <w:sz w:val="30"/>
          <w:rtl/>
        </w:rPr>
        <w:t>فالهم. كذلك تعمد إسرائيل إلى فرض ضرائب مرتفعة</w:t>
      </w:r>
      <w:r>
        <w:rPr>
          <w:rFonts w:hint="cs"/>
          <w:sz w:val="30"/>
          <w:rtl/>
        </w:rPr>
        <w:t xml:space="preserve">، </w:t>
      </w:r>
      <w:r>
        <w:rPr>
          <w:sz w:val="30"/>
          <w:rtl/>
        </w:rPr>
        <w:t xml:space="preserve">وإلى خفض سعر المنتجات المحلية الأساسية </w:t>
      </w:r>
      <w:r>
        <w:rPr>
          <w:rFonts w:hint="cs"/>
          <w:sz w:val="30"/>
          <w:rtl/>
        </w:rPr>
        <w:t>(</w:t>
      </w:r>
      <w:r>
        <w:rPr>
          <w:sz w:val="30"/>
          <w:rtl/>
        </w:rPr>
        <w:t>التفاح</w:t>
      </w:r>
      <w:r>
        <w:rPr>
          <w:rFonts w:hint="cs"/>
          <w:sz w:val="30"/>
          <w:rtl/>
        </w:rPr>
        <w:t>)</w:t>
      </w:r>
      <w:r>
        <w:rPr>
          <w:sz w:val="30"/>
          <w:rtl/>
        </w:rPr>
        <w:t xml:space="preserve"> بغية السيطرة على الأهالي عبر الخنق الاقتصادي ودفع الشباب إلى الهجرة لإفراغ المنطقة من سكانها</w:t>
      </w:r>
      <w:r>
        <w:rPr>
          <w:rFonts w:hint="cs"/>
          <w:sz w:val="30"/>
          <w:rtl/>
        </w:rPr>
        <w:t>. (</w:t>
      </w:r>
      <w:r>
        <w:rPr>
          <w:sz w:val="30"/>
          <w:rtl/>
        </w:rPr>
        <w:t xml:space="preserve">خرق </w:t>
      </w:r>
      <w:r>
        <w:rPr>
          <w:rFonts w:hint="cs"/>
          <w:sz w:val="30"/>
          <w:rtl/>
        </w:rPr>
        <w:t>ل</w:t>
      </w:r>
      <w:r>
        <w:rPr>
          <w:sz w:val="30"/>
          <w:rtl/>
        </w:rPr>
        <w:t>لمادة 27</w:t>
      </w:r>
      <w:r>
        <w:rPr>
          <w:rFonts w:hint="cs"/>
          <w:sz w:val="30"/>
          <w:rtl/>
        </w:rPr>
        <w:t>)</w:t>
      </w:r>
      <w:r>
        <w:rPr>
          <w:sz w:val="30"/>
          <w:rtl/>
        </w:rPr>
        <w:t>.</w:t>
      </w:r>
    </w:p>
    <w:p w:rsidR="00000000" w:rsidRDefault="006A60C0">
      <w:pPr>
        <w:spacing w:line="400" w:lineRule="exact"/>
        <w:jc w:val="both"/>
        <w:rPr>
          <w:sz w:val="30"/>
          <w:rtl/>
        </w:rPr>
      </w:pPr>
      <w:r>
        <w:rPr>
          <w:rFonts w:hint="cs"/>
          <w:sz w:val="30"/>
          <w:rtl/>
        </w:rPr>
        <w:tab/>
        <w:t>(ك)</w:t>
      </w:r>
      <w:r>
        <w:rPr>
          <w:rFonts w:hint="cs"/>
          <w:sz w:val="30"/>
          <w:rtl/>
        </w:rPr>
        <w:tab/>
      </w:r>
      <w:r>
        <w:rPr>
          <w:sz w:val="30"/>
          <w:rtl/>
        </w:rPr>
        <w:t>تقوم إسرائيل باستغلال الأطفال اقتصادياً وبإلح</w:t>
      </w:r>
      <w:r>
        <w:rPr>
          <w:sz w:val="30"/>
          <w:rtl/>
        </w:rPr>
        <w:t xml:space="preserve">اقهم بالأعمال الخطيرة التي تعيق تعليمهم وتضر بصحتهم ونموهم بسبب ساعات العمل الطويلة وظروفه القاسية، حيث يعملون بنفس أعمال الكبار ويحصلون على نصف الأجر. </w:t>
      </w:r>
      <w:r>
        <w:rPr>
          <w:rFonts w:hint="cs"/>
          <w:sz w:val="30"/>
          <w:rtl/>
        </w:rPr>
        <w:t>(</w:t>
      </w:r>
      <w:r>
        <w:rPr>
          <w:sz w:val="30"/>
          <w:rtl/>
        </w:rPr>
        <w:t xml:space="preserve">خرق </w:t>
      </w:r>
      <w:r>
        <w:rPr>
          <w:rFonts w:hint="cs"/>
          <w:sz w:val="30"/>
          <w:rtl/>
        </w:rPr>
        <w:t>ل</w:t>
      </w:r>
      <w:r>
        <w:rPr>
          <w:sz w:val="30"/>
          <w:rtl/>
        </w:rPr>
        <w:t>لمادة 32</w:t>
      </w:r>
      <w:r>
        <w:rPr>
          <w:rFonts w:hint="cs"/>
          <w:sz w:val="30"/>
          <w:rtl/>
        </w:rPr>
        <w:t>)</w:t>
      </w:r>
      <w:r>
        <w:rPr>
          <w:sz w:val="30"/>
          <w:rtl/>
        </w:rPr>
        <w:t xml:space="preserve">. </w:t>
      </w:r>
    </w:p>
    <w:p w:rsidR="00000000" w:rsidRDefault="006A60C0">
      <w:pPr>
        <w:spacing w:line="400" w:lineRule="exact"/>
        <w:jc w:val="both"/>
        <w:rPr>
          <w:sz w:val="30"/>
          <w:rtl/>
        </w:rPr>
      </w:pPr>
      <w:r>
        <w:rPr>
          <w:rFonts w:hint="cs"/>
          <w:sz w:val="30"/>
          <w:rtl/>
        </w:rPr>
        <w:tab/>
        <w:t>(ل)</w:t>
      </w:r>
      <w:r>
        <w:rPr>
          <w:rFonts w:hint="cs"/>
          <w:sz w:val="30"/>
          <w:rtl/>
        </w:rPr>
        <w:tab/>
      </w:r>
      <w:r>
        <w:rPr>
          <w:sz w:val="30"/>
          <w:rtl/>
        </w:rPr>
        <w:t>تقوم إسرائيل بتخريب البيئة وتلويثها وتشويه</w:t>
      </w:r>
      <w:r>
        <w:rPr>
          <w:rFonts w:hint="cs"/>
          <w:sz w:val="30"/>
          <w:rtl/>
        </w:rPr>
        <w:t xml:space="preserve">ها </w:t>
      </w:r>
      <w:r>
        <w:rPr>
          <w:sz w:val="30"/>
          <w:rtl/>
        </w:rPr>
        <w:t>بسبب الحرائق الناتجة عن التدريبات ال</w:t>
      </w:r>
      <w:r>
        <w:rPr>
          <w:sz w:val="30"/>
          <w:rtl/>
        </w:rPr>
        <w:t>عسكرية أحياناً والمفتعلة أحياناً أخرى</w:t>
      </w:r>
      <w:r>
        <w:rPr>
          <w:rFonts w:hint="cs"/>
          <w:sz w:val="30"/>
          <w:rtl/>
        </w:rPr>
        <w:t xml:space="preserve">، </w:t>
      </w:r>
      <w:r>
        <w:rPr>
          <w:sz w:val="30"/>
          <w:rtl/>
        </w:rPr>
        <w:t xml:space="preserve">وعبر دفن النفايات الكيميائية </w:t>
      </w:r>
      <w:r>
        <w:rPr>
          <w:rFonts w:hint="cs"/>
          <w:sz w:val="30"/>
          <w:rtl/>
        </w:rPr>
        <w:t xml:space="preserve">والنووية الخطرة </w:t>
      </w:r>
      <w:r>
        <w:rPr>
          <w:sz w:val="30"/>
          <w:rtl/>
        </w:rPr>
        <w:t>في أراضي الجولان</w:t>
      </w:r>
      <w:r>
        <w:rPr>
          <w:rFonts w:hint="cs"/>
          <w:sz w:val="30"/>
          <w:rtl/>
        </w:rPr>
        <w:t xml:space="preserve">، </w:t>
      </w:r>
      <w:r>
        <w:rPr>
          <w:sz w:val="30"/>
          <w:rtl/>
        </w:rPr>
        <w:t xml:space="preserve">وهذا ما ينعكس سلباً على نمو الأطفال وصحتهم النفسية والجسدية. </w:t>
      </w:r>
    </w:p>
    <w:p w:rsidR="00000000" w:rsidRDefault="006A60C0">
      <w:pPr>
        <w:spacing w:line="400" w:lineRule="exact"/>
        <w:jc w:val="both"/>
        <w:rPr>
          <w:rFonts w:hint="cs"/>
          <w:sz w:val="30"/>
          <w:rtl/>
        </w:rPr>
      </w:pPr>
      <w:r>
        <w:rPr>
          <w:rFonts w:hint="cs"/>
          <w:sz w:val="30"/>
          <w:rtl/>
        </w:rPr>
        <w:tab/>
        <w:t>(م)</w:t>
      </w:r>
      <w:r>
        <w:rPr>
          <w:rFonts w:hint="cs"/>
          <w:sz w:val="30"/>
          <w:rtl/>
        </w:rPr>
        <w:tab/>
      </w:r>
      <w:r>
        <w:rPr>
          <w:sz w:val="30"/>
          <w:rtl/>
        </w:rPr>
        <w:t>تمنع إسرائيل الهيئات الإنسانية والمنظمات والوكالات التابعة للأمم المتحدة من دخول الأراض</w:t>
      </w:r>
      <w:r>
        <w:rPr>
          <w:sz w:val="30"/>
          <w:rtl/>
        </w:rPr>
        <w:t>ي المحتلة وبالتالي الوقوف عن قرب على حقيقة الأوضاع هناك، والمشاكل التي يعانيها الأهالي والظروف القاسية التي يعيشونها في ظل الاحتلال</w:t>
      </w:r>
      <w:r>
        <w:rPr>
          <w:rFonts w:hint="cs"/>
          <w:sz w:val="30"/>
          <w:rtl/>
        </w:rPr>
        <w:t>. (</w:t>
      </w:r>
      <w:r>
        <w:rPr>
          <w:sz w:val="30"/>
          <w:rtl/>
        </w:rPr>
        <w:t>إسرائيل تمنع دخول لجنة تقصي الحقائق التابعة للأمم المتحدة منذ عام 1967</w:t>
      </w:r>
      <w:r>
        <w:rPr>
          <w:rFonts w:hint="cs"/>
          <w:sz w:val="30"/>
          <w:rtl/>
        </w:rPr>
        <w:t>)</w:t>
      </w:r>
      <w:r>
        <w:rPr>
          <w:sz w:val="30"/>
          <w:rtl/>
        </w:rPr>
        <w:t>.</w:t>
      </w:r>
    </w:p>
    <w:p w:rsidR="00000000" w:rsidRDefault="006A60C0">
      <w:pPr>
        <w:spacing w:line="400" w:lineRule="exact"/>
        <w:jc w:val="both"/>
        <w:rPr>
          <w:sz w:val="30"/>
          <w:rtl/>
        </w:rPr>
      </w:pPr>
      <w:r>
        <w:rPr>
          <w:rFonts w:hint="cs"/>
          <w:sz w:val="30"/>
          <w:rtl/>
        </w:rPr>
        <w:tab/>
        <w:t>(ن)</w:t>
      </w:r>
      <w:r>
        <w:rPr>
          <w:rFonts w:hint="cs"/>
          <w:sz w:val="30"/>
          <w:rtl/>
        </w:rPr>
        <w:tab/>
      </w:r>
      <w:r>
        <w:rPr>
          <w:sz w:val="30"/>
          <w:rtl/>
        </w:rPr>
        <w:t>إن احتلال إسرائيل معظم أراضي الجولان العربي</w:t>
      </w:r>
      <w:r>
        <w:rPr>
          <w:rFonts w:hint="cs"/>
          <w:sz w:val="30"/>
          <w:rtl/>
        </w:rPr>
        <w:t xml:space="preserve"> </w:t>
      </w:r>
      <w:r>
        <w:rPr>
          <w:rFonts w:hint="cs"/>
          <w:sz w:val="30"/>
          <w:rtl/>
        </w:rPr>
        <w:t xml:space="preserve">السوري </w:t>
      </w:r>
      <w:r>
        <w:rPr>
          <w:sz w:val="30"/>
          <w:rtl/>
        </w:rPr>
        <w:t>يعرقل أيضاً جهود</w:t>
      </w:r>
      <w:r>
        <w:rPr>
          <w:rFonts w:hint="cs"/>
          <w:sz w:val="30"/>
          <w:rtl/>
        </w:rPr>
        <w:t xml:space="preserve"> </w:t>
      </w:r>
      <w:r>
        <w:rPr>
          <w:sz w:val="30"/>
          <w:rtl/>
        </w:rPr>
        <w:t xml:space="preserve">الجمهورية العربية السورية لتطبيق اتفاقية </w:t>
      </w:r>
      <w:r>
        <w:rPr>
          <w:rFonts w:hint="cs"/>
          <w:sz w:val="30"/>
          <w:rtl/>
        </w:rPr>
        <w:t xml:space="preserve">حقوق </w:t>
      </w:r>
      <w:r>
        <w:rPr>
          <w:sz w:val="30"/>
          <w:rtl/>
        </w:rPr>
        <w:t>الطفل على جميع الأراضي السورية</w:t>
      </w:r>
      <w:r>
        <w:rPr>
          <w:rFonts w:hint="cs"/>
          <w:sz w:val="30"/>
          <w:rtl/>
        </w:rPr>
        <w:t xml:space="preserve">. </w:t>
      </w:r>
    </w:p>
    <w:p w:rsidR="00000000" w:rsidRDefault="006A60C0">
      <w:pPr>
        <w:spacing w:line="400" w:lineRule="exact"/>
        <w:jc w:val="both"/>
        <w:rPr>
          <w:sz w:val="30"/>
          <w:rtl/>
        </w:rPr>
      </w:pPr>
      <w:r>
        <w:rPr>
          <w:rFonts w:hint="cs"/>
          <w:sz w:val="30"/>
          <w:rtl/>
        </w:rPr>
        <w:t>383-</w:t>
      </w:r>
      <w:r>
        <w:rPr>
          <w:rFonts w:hint="cs"/>
          <w:b/>
          <w:bCs/>
          <w:sz w:val="30"/>
          <w:rtl/>
        </w:rPr>
        <w:tab/>
      </w:r>
      <w:r>
        <w:rPr>
          <w:rFonts w:hint="cs"/>
          <w:sz w:val="30"/>
          <w:rtl/>
        </w:rPr>
        <w:t>تقوم سوريا بمحاولة دمج واضح لجميع المقيمين على الأراضي السورية من الأعراق المختلفة في البوتقة السورية، فلا توجد قوانين أو مراسيم خاصة بأي منهم على ا</w:t>
      </w:r>
      <w:r>
        <w:rPr>
          <w:rFonts w:hint="cs"/>
          <w:sz w:val="30"/>
          <w:rtl/>
        </w:rPr>
        <w:t>عتبار أنهم ينضوون تحت ظل القوانين والمراسيم السارية على المواطنين السوريين على حد سواء، كما أن كافة الأطفال الذين يعيشون على أرض الجمهورية العربية السورية بمختلف أصولهم يتمتعون بحماية واحدة لحقوقهم دون تمييز، ويتلقون التعليم في المدارس على نفس الدرجة من ال</w:t>
      </w:r>
      <w:r>
        <w:rPr>
          <w:rFonts w:hint="cs"/>
          <w:sz w:val="30"/>
          <w:rtl/>
        </w:rPr>
        <w:t>مساواة مع بقية المواطنين وخاصة أنه لا توجد مدارس خاصة حكراً على المواطنين دون سواهم.</w:t>
      </w:r>
    </w:p>
    <w:p w:rsidR="00000000" w:rsidRDefault="006A60C0">
      <w:pPr>
        <w:spacing w:line="400" w:lineRule="exact"/>
        <w:jc w:val="both"/>
        <w:rPr>
          <w:rFonts w:hint="cs"/>
          <w:sz w:val="30"/>
          <w:rtl/>
        </w:rPr>
      </w:pPr>
      <w:r>
        <w:rPr>
          <w:rFonts w:hint="cs"/>
          <w:sz w:val="30"/>
          <w:rtl/>
        </w:rPr>
        <w:t>384-</w:t>
      </w:r>
      <w:r>
        <w:rPr>
          <w:rFonts w:hint="cs"/>
          <w:sz w:val="30"/>
          <w:rtl/>
        </w:rPr>
        <w:tab/>
        <w:t xml:space="preserve">فالجمهورية العربية السورية تحترم واجباتها تجاه الطفل بحيث تضمن لكل الأطفال في سورية حقوقهم، كما تنفذ وتلتزم بأحكام اتفاقية حقوق الطفل ولاسيما المادتين 2 و7 منها. كما </w:t>
      </w:r>
      <w:r>
        <w:rPr>
          <w:rFonts w:hint="cs"/>
          <w:sz w:val="30"/>
          <w:rtl/>
        </w:rPr>
        <w:t>تحترم واجباتها التزاماً منها بالاتفاقيات الأخرى المتعلقة بحقوق الإنسان. وتلبية لذلك قام المشرع السوري بإصدار قوانين جديدة ومعدلة على النحو التالي:</w:t>
      </w:r>
    </w:p>
    <w:p w:rsidR="00000000" w:rsidRDefault="006A60C0">
      <w:pPr>
        <w:spacing w:line="400" w:lineRule="exact"/>
        <w:jc w:val="both"/>
        <w:rPr>
          <w:rFonts w:hint="cs"/>
          <w:sz w:val="30"/>
          <w:rtl/>
        </w:rPr>
      </w:pPr>
      <w:r>
        <w:rPr>
          <w:rFonts w:hint="cs"/>
          <w:sz w:val="30"/>
          <w:rtl/>
        </w:rPr>
        <w:tab/>
        <w:t>(أ)</w:t>
      </w:r>
      <w:r>
        <w:rPr>
          <w:rFonts w:hint="cs"/>
          <w:sz w:val="30"/>
          <w:rtl/>
        </w:rPr>
        <w:tab/>
        <w:t>صدر المرسوم رقم 379 تاريخ 26 تشرين الأول/أكتوبر 2002، القاضي بانضمام الجمهورية العربية السورية إلى البرو</w:t>
      </w:r>
      <w:r>
        <w:rPr>
          <w:rFonts w:hint="cs"/>
          <w:sz w:val="30"/>
          <w:rtl/>
        </w:rPr>
        <w:t>توكولين الاختياريين لاتفاقية حقوق الطفل، بعد أن انضمت سورية إلى الاتفاقية بموجب القانون رقم 8 لعام 1993؛</w:t>
      </w:r>
    </w:p>
    <w:p w:rsidR="00000000" w:rsidRDefault="006A60C0">
      <w:pPr>
        <w:spacing w:line="400" w:lineRule="exact"/>
        <w:jc w:val="both"/>
        <w:rPr>
          <w:rFonts w:hint="cs"/>
          <w:sz w:val="30"/>
          <w:rtl/>
        </w:rPr>
      </w:pPr>
      <w:r>
        <w:rPr>
          <w:rFonts w:hint="cs"/>
          <w:sz w:val="30"/>
          <w:rtl/>
        </w:rPr>
        <w:tab/>
        <w:t>(ب)</w:t>
      </w:r>
      <w:r>
        <w:rPr>
          <w:rFonts w:hint="cs"/>
          <w:sz w:val="30"/>
          <w:rtl/>
        </w:rPr>
        <w:tab/>
        <w:t xml:space="preserve">صدر المرسوم رقم 396 تاريخ 3 تشرين الثاني/نوفمبر 2002، القاضي بالتصديق على الاتفاقية الدولية الخاصة ب‍ </w:t>
      </w:r>
      <w:r>
        <w:rPr>
          <w:sz w:val="30"/>
          <w:rtl/>
        </w:rPr>
        <w:t>"</w:t>
      </w:r>
      <w:r>
        <w:rPr>
          <w:rFonts w:hint="cs"/>
          <w:sz w:val="30"/>
          <w:rtl/>
        </w:rPr>
        <w:t>أسوأ أشكال عمل الأطفال</w:t>
      </w:r>
      <w:r>
        <w:rPr>
          <w:sz w:val="30"/>
          <w:rtl/>
        </w:rPr>
        <w:t>"</w:t>
      </w:r>
      <w:r>
        <w:rPr>
          <w:rFonts w:hint="cs"/>
          <w:sz w:val="30"/>
          <w:rtl/>
        </w:rPr>
        <w:t xml:space="preserve"> رقم 182/1999 الصادر</w:t>
      </w:r>
      <w:r>
        <w:rPr>
          <w:rFonts w:hint="cs"/>
          <w:sz w:val="30"/>
          <w:rtl/>
        </w:rPr>
        <w:t>ة عن منظمة العمل الدولية؛</w:t>
      </w:r>
    </w:p>
    <w:p w:rsidR="00000000" w:rsidRDefault="006A60C0">
      <w:pPr>
        <w:spacing w:line="400" w:lineRule="exact"/>
        <w:jc w:val="both"/>
        <w:rPr>
          <w:rFonts w:hint="cs"/>
          <w:sz w:val="30"/>
        </w:rPr>
      </w:pPr>
      <w:r>
        <w:rPr>
          <w:rFonts w:hint="cs"/>
          <w:sz w:val="30"/>
          <w:rtl/>
        </w:rPr>
        <w:tab/>
        <w:t>(ج)</w:t>
      </w:r>
      <w:r>
        <w:rPr>
          <w:rFonts w:hint="cs"/>
          <w:sz w:val="30"/>
          <w:rtl/>
        </w:rPr>
        <w:tab/>
        <w:t>صدر المرسوم رقم 38 لعام 2002 بمناسبة عيد الطفل العالمي القاضي بمنح عفو عام عن الجرائم المرتكبة قبل تاريخ 24 حزيران/يونيه 2002 من قبل الأحداث الذين أتموا السابعة ولم يتموا الثامنة عشرة من عمرهم؛</w:t>
      </w:r>
    </w:p>
    <w:p w:rsidR="00000000" w:rsidRDefault="006A60C0">
      <w:pPr>
        <w:spacing w:line="400" w:lineRule="exact"/>
        <w:jc w:val="both"/>
        <w:rPr>
          <w:rFonts w:hint="cs"/>
          <w:sz w:val="30"/>
        </w:rPr>
      </w:pPr>
      <w:r>
        <w:rPr>
          <w:rFonts w:hint="cs"/>
          <w:sz w:val="30"/>
          <w:rtl/>
        </w:rPr>
        <w:tab/>
        <w:t>(د)</w:t>
      </w:r>
      <w:r>
        <w:rPr>
          <w:rFonts w:hint="cs"/>
          <w:sz w:val="30"/>
          <w:rtl/>
        </w:rPr>
        <w:tab/>
        <w:t>صدر المرسوم التشريعي رقم 4</w:t>
      </w:r>
      <w:r>
        <w:rPr>
          <w:rFonts w:hint="cs"/>
          <w:sz w:val="30"/>
          <w:rtl/>
        </w:rPr>
        <w:t xml:space="preserve">2 لعام 2002، القاضي بتصديق الاتفاقية الخاصة بتأسيس وتشغيل قرى الأطفال </w:t>
      </w:r>
      <w:r>
        <w:rPr>
          <w:rFonts w:cs="Times New Roman"/>
          <w:szCs w:val="22"/>
        </w:rPr>
        <w:t>SOS</w:t>
      </w:r>
      <w:r>
        <w:rPr>
          <w:rFonts w:hint="cs"/>
          <w:sz w:val="30"/>
          <w:rtl/>
        </w:rPr>
        <w:t xml:space="preserve"> والمشاريع المشتركة الموقعة بين الجمهورية العربية السورية ومنظمة قرى الأطفال </w:t>
      </w:r>
      <w:r>
        <w:rPr>
          <w:szCs w:val="22"/>
        </w:rPr>
        <w:t>SOS</w:t>
      </w:r>
      <w:r>
        <w:rPr>
          <w:rFonts w:hint="cs"/>
          <w:sz w:val="30"/>
          <w:rtl/>
        </w:rPr>
        <w:t xml:space="preserve"> الدولية لتطوير قرى الأطفال في العالم؛</w:t>
      </w:r>
    </w:p>
    <w:p w:rsidR="00000000" w:rsidRDefault="006A60C0">
      <w:pPr>
        <w:spacing w:line="400" w:lineRule="exact"/>
        <w:jc w:val="both"/>
        <w:rPr>
          <w:rFonts w:hint="cs"/>
          <w:sz w:val="30"/>
        </w:rPr>
      </w:pPr>
      <w:r>
        <w:rPr>
          <w:rFonts w:hint="cs"/>
          <w:sz w:val="30"/>
          <w:rtl/>
        </w:rPr>
        <w:tab/>
        <w:t>(ه‍)</w:t>
      </w:r>
      <w:r>
        <w:rPr>
          <w:rFonts w:hint="cs"/>
          <w:sz w:val="30"/>
          <w:rtl/>
        </w:rPr>
        <w:tab/>
        <w:t>صدر المرسوم التشريعي رقم 52 لعام 2003 القاضي بتعديل سن الم</w:t>
      </w:r>
      <w:r>
        <w:rPr>
          <w:rFonts w:hint="cs"/>
          <w:sz w:val="30"/>
          <w:rtl/>
        </w:rPr>
        <w:t>ساءلة الجزائية للأحداث في قانون الأحداث، بحيث لا يلاحق جزائياً الحدث الذي لم يتم العاشرة من عمره حين ارتكاب الفعل، بعد أن كان سبع سنوات. وإذا ارتكب الحدث الذي أتم العاشرة، ولم يتم الثامنة عشرة أي جريمة فلا تفرض عليه سوى التدابير الإصلاحية؛</w:t>
      </w:r>
    </w:p>
    <w:p w:rsidR="00000000" w:rsidRDefault="006A60C0">
      <w:pPr>
        <w:spacing w:line="400" w:lineRule="exact"/>
        <w:jc w:val="both"/>
        <w:rPr>
          <w:rFonts w:hint="cs"/>
          <w:sz w:val="30"/>
        </w:rPr>
      </w:pPr>
      <w:r>
        <w:rPr>
          <w:rFonts w:hint="cs"/>
          <w:sz w:val="30"/>
          <w:rtl/>
        </w:rPr>
        <w:tab/>
        <w:t>(و)</w:t>
      </w:r>
      <w:r>
        <w:rPr>
          <w:rFonts w:hint="cs"/>
          <w:sz w:val="30"/>
          <w:rtl/>
        </w:rPr>
        <w:tab/>
        <w:t>صدر القانون</w:t>
      </w:r>
      <w:r>
        <w:rPr>
          <w:rFonts w:hint="cs"/>
          <w:sz w:val="30"/>
          <w:rtl/>
        </w:rPr>
        <w:t xml:space="preserve"> رقم 436 لعام 2000، القاضي بتعديل المواد 124 و125 و126 من قانون العمل رقم 91 لعام 1959، لمنع تشغيل الأحداث وتنفيذاً لأحكام القانون رقم 24، أصدرت وزارة الشؤون الاجتماعية والعمل:</w:t>
      </w:r>
    </w:p>
    <w:p w:rsidR="00000000" w:rsidRDefault="006A60C0">
      <w:pPr>
        <w:spacing w:line="400" w:lineRule="exact"/>
        <w:ind w:left="1440" w:hanging="720"/>
        <w:jc w:val="both"/>
        <w:rPr>
          <w:rFonts w:hint="cs"/>
          <w:sz w:val="30"/>
        </w:rPr>
      </w:pPr>
      <w:r>
        <w:rPr>
          <w:sz w:val="30"/>
          <w:rtl/>
        </w:rPr>
        <w:t>`</w:t>
      </w:r>
      <w:r>
        <w:rPr>
          <w:rFonts w:hint="cs"/>
          <w:sz w:val="30"/>
          <w:rtl/>
        </w:rPr>
        <w:t>1</w:t>
      </w:r>
      <w:r>
        <w:rPr>
          <w:sz w:val="30"/>
          <w:rtl/>
        </w:rPr>
        <w:t>`</w:t>
      </w:r>
      <w:r>
        <w:rPr>
          <w:rFonts w:hint="cs"/>
          <w:sz w:val="30"/>
          <w:rtl/>
        </w:rPr>
        <w:tab/>
        <w:t>القرار رقم 182 تاريخ 28 شباط/فبراير 2001 المعدل للقرار 415 تاريخ 26 آب/أغسط</w:t>
      </w:r>
      <w:r>
        <w:rPr>
          <w:rFonts w:hint="cs"/>
          <w:sz w:val="30"/>
          <w:rtl/>
        </w:rPr>
        <w:t>س 1959 الذي حدد الصناعات والأعمال التي لا يجوز تشغيل الأحداث فيما إذا كان سنهم أقل من 16 عاماً؛</w:t>
      </w:r>
    </w:p>
    <w:p w:rsidR="00000000" w:rsidRDefault="006A60C0">
      <w:pPr>
        <w:spacing w:line="400" w:lineRule="exact"/>
        <w:ind w:left="1440" w:hanging="720"/>
        <w:jc w:val="both"/>
        <w:rPr>
          <w:rFonts w:hint="cs"/>
          <w:sz w:val="30"/>
          <w:rtl/>
        </w:rPr>
      </w:pPr>
      <w:r>
        <w:rPr>
          <w:sz w:val="30"/>
          <w:rtl/>
        </w:rPr>
        <w:t>`</w:t>
      </w:r>
      <w:r>
        <w:rPr>
          <w:rFonts w:hint="cs"/>
          <w:sz w:val="30"/>
          <w:rtl/>
        </w:rPr>
        <w:t>2</w:t>
      </w:r>
      <w:r>
        <w:rPr>
          <w:sz w:val="30"/>
          <w:rtl/>
        </w:rPr>
        <w:t>`</w:t>
      </w:r>
      <w:r>
        <w:rPr>
          <w:rFonts w:hint="cs"/>
          <w:sz w:val="30"/>
          <w:rtl/>
        </w:rPr>
        <w:tab/>
        <w:t>القرار رقم 183 تاريخ 18 شباط/فبراير 2001 المعدل للقرار 417 تاريخ 26 آب/أغسطس 1959 الذي حدد الصناعات والأعمال التي لا يجوز تشغيل الأحداث فيما إذا كان سنهم أق</w:t>
      </w:r>
      <w:r>
        <w:rPr>
          <w:rFonts w:hint="cs"/>
          <w:sz w:val="30"/>
          <w:rtl/>
        </w:rPr>
        <w:t>ل من 18 عاماً كاملة؛</w:t>
      </w:r>
    </w:p>
    <w:p w:rsidR="00000000" w:rsidRDefault="006A60C0">
      <w:pPr>
        <w:spacing w:line="400" w:lineRule="exact"/>
        <w:jc w:val="both"/>
        <w:outlineLvl w:val="0"/>
        <w:rPr>
          <w:sz w:val="30"/>
          <w:rtl/>
        </w:rPr>
      </w:pPr>
      <w:r>
        <w:rPr>
          <w:rFonts w:hint="cs"/>
          <w:sz w:val="30"/>
          <w:rtl/>
        </w:rPr>
        <w:tab/>
        <w:t>(ز)</w:t>
      </w:r>
      <w:r>
        <w:rPr>
          <w:rFonts w:hint="cs"/>
          <w:sz w:val="30"/>
          <w:rtl/>
        </w:rPr>
        <w:tab/>
        <w:t>صدر القانون رقم 34 تاريخ 21 كانون الأول/ديسمبر 2000 القاضي بتعديل المواد 47 و48 و49 و50 من قانون العلاقات الزراعية 134 لعام 1958 وذلك لمنع تشغيل الأحداث في الأعمال الزراعية وتحديد المسؤولية الجزائية الناشئة عن مخالفة القانون الصاد</w:t>
      </w:r>
      <w:r>
        <w:rPr>
          <w:rFonts w:hint="cs"/>
          <w:sz w:val="30"/>
          <w:rtl/>
        </w:rPr>
        <w:t>ر.</w:t>
      </w:r>
    </w:p>
    <w:p w:rsidR="00000000" w:rsidRDefault="006A60C0">
      <w:pPr>
        <w:spacing w:line="400" w:lineRule="exact"/>
        <w:jc w:val="left"/>
        <w:rPr>
          <w:b/>
          <w:bCs/>
          <w:sz w:val="30"/>
          <w:rtl/>
        </w:rPr>
      </w:pPr>
      <w:r>
        <w:rPr>
          <w:rFonts w:hint="cs"/>
          <w:b/>
          <w:bCs/>
          <w:sz w:val="30"/>
          <w:rtl/>
        </w:rPr>
        <w:t>الصعيد الثقافي</w:t>
      </w:r>
    </w:p>
    <w:p w:rsidR="00000000" w:rsidRDefault="006A60C0">
      <w:pPr>
        <w:spacing w:line="400" w:lineRule="exact"/>
        <w:jc w:val="both"/>
        <w:rPr>
          <w:rFonts w:hint="cs"/>
          <w:b/>
          <w:bCs/>
          <w:sz w:val="30"/>
        </w:rPr>
      </w:pPr>
      <w:r>
        <w:rPr>
          <w:rFonts w:hint="cs"/>
          <w:sz w:val="30"/>
          <w:rtl/>
        </w:rPr>
        <w:t>385-</w:t>
      </w:r>
      <w:r>
        <w:rPr>
          <w:rFonts w:hint="cs"/>
          <w:sz w:val="30"/>
          <w:rtl/>
        </w:rPr>
        <w:tab/>
        <w:t>تقوم وزارة الثقافة في الجمهورية العربية السورية بالعديد من النشاطات والإجراءات التي تهدف إلى تزويد الأطفال بالمعلومات المتنوعة، وإطلاعهم على الحضارات العالمية نذكر منها ما يلي:</w:t>
      </w:r>
    </w:p>
    <w:p w:rsidR="00000000" w:rsidRDefault="006A60C0">
      <w:pPr>
        <w:spacing w:line="400" w:lineRule="exact"/>
        <w:jc w:val="both"/>
        <w:rPr>
          <w:rFonts w:hint="cs"/>
          <w:sz w:val="30"/>
        </w:rPr>
      </w:pPr>
      <w:r>
        <w:rPr>
          <w:rFonts w:hint="cs"/>
          <w:sz w:val="30"/>
          <w:rtl/>
        </w:rPr>
        <w:tab/>
        <w:t>(أ)</w:t>
      </w:r>
      <w:r>
        <w:rPr>
          <w:rFonts w:hint="cs"/>
          <w:sz w:val="30"/>
          <w:rtl/>
        </w:rPr>
        <w:tab/>
        <w:t xml:space="preserve">تصدر وزارة الثقافة مجلة أسبوعية بعنوان </w:t>
      </w:r>
      <w:r>
        <w:rPr>
          <w:sz w:val="30"/>
          <w:rtl/>
        </w:rPr>
        <w:t>"</w:t>
      </w:r>
      <w:r>
        <w:rPr>
          <w:rFonts w:hint="cs"/>
          <w:sz w:val="30"/>
          <w:rtl/>
        </w:rPr>
        <w:t>أسامة</w:t>
      </w:r>
      <w:r>
        <w:rPr>
          <w:sz w:val="30"/>
          <w:rtl/>
        </w:rPr>
        <w:t>"</w:t>
      </w:r>
      <w:r>
        <w:rPr>
          <w:rFonts w:hint="cs"/>
          <w:sz w:val="30"/>
          <w:rtl/>
        </w:rPr>
        <w:t xml:space="preserve"> وهي </w:t>
      </w:r>
      <w:r>
        <w:rPr>
          <w:rFonts w:hint="cs"/>
          <w:sz w:val="30"/>
          <w:rtl/>
        </w:rPr>
        <w:t>مجلة خاصة بالأطفال. تعرض من خلالها حقوق الطفل وتتناول بعض الأعداد، غرس القيم الإنسانية الواردة في العهد الدولي.</w:t>
      </w:r>
    </w:p>
    <w:p w:rsidR="00000000" w:rsidRDefault="006A60C0">
      <w:pPr>
        <w:spacing w:line="400" w:lineRule="exact"/>
        <w:jc w:val="both"/>
        <w:rPr>
          <w:rFonts w:hint="cs"/>
          <w:sz w:val="30"/>
        </w:rPr>
      </w:pPr>
      <w:r>
        <w:rPr>
          <w:rFonts w:hint="cs"/>
          <w:sz w:val="30"/>
          <w:rtl/>
        </w:rPr>
        <w:tab/>
        <w:t>(ب)</w:t>
      </w:r>
      <w:r>
        <w:rPr>
          <w:rFonts w:hint="cs"/>
          <w:sz w:val="30"/>
          <w:rtl/>
        </w:rPr>
        <w:tab/>
        <w:t>وقد تم طبع مجموعة من قصص الأطفال التي تعالج قضايا إنسانية تؤكد على حقوق الإنسان وعلى المساواة بين الأديان.</w:t>
      </w:r>
    </w:p>
    <w:p w:rsidR="00000000" w:rsidRDefault="006A60C0">
      <w:pPr>
        <w:spacing w:line="400" w:lineRule="exact"/>
        <w:jc w:val="both"/>
        <w:rPr>
          <w:rFonts w:hint="cs"/>
          <w:sz w:val="30"/>
          <w:rtl/>
        </w:rPr>
      </w:pPr>
      <w:r>
        <w:rPr>
          <w:rFonts w:hint="cs"/>
          <w:sz w:val="30"/>
          <w:rtl/>
        </w:rPr>
        <w:tab/>
        <w:t>(ج)</w:t>
      </w:r>
      <w:r>
        <w:rPr>
          <w:rFonts w:hint="cs"/>
          <w:sz w:val="30"/>
          <w:rtl/>
        </w:rPr>
        <w:tab/>
        <w:t xml:space="preserve">تم عقد مؤتمر الطفولة الأول </w:t>
      </w:r>
      <w:r>
        <w:rPr>
          <w:rFonts w:hint="cs"/>
          <w:sz w:val="30"/>
          <w:rtl/>
        </w:rPr>
        <w:t>بتاريخ 8 شباط/فبراير عام 2004، تم طرح مجموعة من المحاور التي تناقش قضايا الطفولة وحقوق الطفل ومن أهم المحاور التربية والتعليم؛ ثقافة الطفل؛ جنوح الأحداث؛ صحة الطفل؛ حماية الطفل من الاستغلال الاقتصادي؛ حماية الطفل من العنف؛ عمالة الأطفال؛ تعزيز أنماط الحياة</w:t>
      </w:r>
      <w:r>
        <w:rPr>
          <w:rFonts w:hint="cs"/>
          <w:sz w:val="30"/>
          <w:rtl/>
        </w:rPr>
        <w:t xml:space="preserve"> الصحية في مرحلة الطفولة والمراهقة؛ ورشة عمل الأطفال والبيئة؛ كيف نربي أطفالنا تربية بيئية واعية؛ محور حول الاستغلال الجنسي للأطفال؛ الكتب والمناهج؛ الأطفال ذوي الاحتياجات الخاصة؛ أنماط التعليم الحديث وجدوى استخدامها؛ الأطفال المحرومون من الرعاية الأسرية. </w:t>
      </w:r>
      <w:r>
        <w:rPr>
          <w:rFonts w:hint="cs"/>
          <w:sz w:val="30"/>
          <w:rtl/>
        </w:rPr>
        <w:t>وقد خرج المؤتمر بجملة توصيات لمعالجة المسائل المطروحة وحلها.</w:t>
      </w:r>
    </w:p>
    <w:p w:rsidR="00000000" w:rsidRDefault="006A60C0">
      <w:pPr>
        <w:spacing w:line="400" w:lineRule="exact"/>
        <w:jc w:val="both"/>
        <w:rPr>
          <w:rFonts w:hint="cs"/>
          <w:sz w:val="30"/>
        </w:rPr>
      </w:pPr>
      <w:r>
        <w:rPr>
          <w:rFonts w:hint="cs"/>
          <w:sz w:val="30"/>
          <w:rtl/>
        </w:rPr>
        <w:tab/>
        <w:t>(د)</w:t>
      </w:r>
      <w:r>
        <w:rPr>
          <w:rFonts w:hint="cs"/>
          <w:sz w:val="30"/>
          <w:rtl/>
        </w:rPr>
        <w:tab/>
        <w:t>قامت وزارة الثقافة، بغية تطبيق العهد الدولي في مجال ثقافة الطفل بما يلي: توزيع كافة الإصدارات الخاصة باليونيسيف حول حقوق الطفل وتعميمها على المراكز الثقافية وأندية الأطفال لمشاركة الأطفال من</w:t>
      </w:r>
      <w:r>
        <w:rPr>
          <w:rFonts w:hint="cs"/>
          <w:sz w:val="30"/>
          <w:rtl/>
        </w:rPr>
        <w:t xml:space="preserve"> كافة الأديان مسلمين ومسيحيين، وآشوريي وأكراد في كافة الأنشطة التي تقام في سورية سواء كانت مهرجانات شعبية أو فنية أو مسابقات للرسم أو أعمال مسرحية أو فرق موسيقية. وليس هناك أي تمييز من أي نوع في ممارسة الأطفال لحقوقهم الثقافية. </w:t>
      </w:r>
    </w:p>
    <w:p w:rsidR="00000000" w:rsidRDefault="006A60C0">
      <w:pPr>
        <w:spacing w:line="400" w:lineRule="exact"/>
        <w:jc w:val="both"/>
        <w:rPr>
          <w:rFonts w:hint="cs"/>
          <w:sz w:val="30"/>
        </w:rPr>
      </w:pPr>
      <w:r>
        <w:rPr>
          <w:rFonts w:hint="cs"/>
          <w:sz w:val="30"/>
          <w:rtl/>
        </w:rPr>
        <w:tab/>
        <w:t>(ه‍)</w:t>
      </w:r>
      <w:r>
        <w:rPr>
          <w:rFonts w:hint="cs"/>
          <w:sz w:val="30"/>
          <w:rtl/>
        </w:rPr>
        <w:tab/>
        <w:t>إقامة معارض فن تشكيلي</w:t>
      </w:r>
      <w:r>
        <w:rPr>
          <w:rFonts w:hint="cs"/>
          <w:sz w:val="30"/>
          <w:rtl/>
        </w:rPr>
        <w:t xml:space="preserve"> مشترك للأطفال مع بعض الدول الأوروبية مثل أوكرانيا وجمهورية التشيك. وتعمل وزارة الثقافة لتحقيق المزيد من التنسيق من أجل إنجاح التبادل الفني بين أطفال سورية وأطفال العالم.</w:t>
      </w:r>
    </w:p>
    <w:p w:rsidR="00000000" w:rsidRDefault="006A60C0">
      <w:pPr>
        <w:spacing w:line="400" w:lineRule="exact"/>
        <w:jc w:val="both"/>
        <w:rPr>
          <w:b/>
          <w:bCs/>
          <w:sz w:val="30"/>
          <w:rtl/>
        </w:rPr>
      </w:pPr>
      <w:r>
        <w:rPr>
          <w:rFonts w:hint="cs"/>
          <w:sz w:val="30"/>
          <w:rtl/>
        </w:rPr>
        <w:tab/>
        <w:t>(و)</w:t>
      </w:r>
      <w:r>
        <w:rPr>
          <w:rFonts w:hint="cs"/>
          <w:sz w:val="30"/>
          <w:rtl/>
        </w:rPr>
        <w:tab/>
        <w:t>المشاركة في رفع سوية الوعي الأثري والثقافي لدى الأطفال عن طريق تنظيم زيارات مجان</w:t>
      </w:r>
      <w:r>
        <w:rPr>
          <w:rFonts w:hint="cs"/>
          <w:sz w:val="30"/>
          <w:rtl/>
        </w:rPr>
        <w:t>ية للمتاحف وذلك لطلاب المدارس وعائلاتهم في العطل المدرسية</w:t>
      </w:r>
      <w:r>
        <w:rPr>
          <w:rFonts w:hint="cs"/>
          <w:b/>
          <w:bCs/>
          <w:sz w:val="30"/>
          <w:rtl/>
        </w:rPr>
        <w:t xml:space="preserve"> </w:t>
      </w:r>
      <w:r>
        <w:rPr>
          <w:rFonts w:hint="cs"/>
          <w:sz w:val="30"/>
          <w:rtl/>
        </w:rPr>
        <w:t>والرسمية.</w:t>
      </w:r>
    </w:p>
    <w:p w:rsidR="00000000" w:rsidRDefault="006A60C0">
      <w:pPr>
        <w:spacing w:line="400" w:lineRule="exact"/>
        <w:jc w:val="both"/>
        <w:outlineLvl w:val="0"/>
        <w:rPr>
          <w:rFonts w:hint="cs"/>
          <w:sz w:val="30"/>
          <w:rtl/>
        </w:rPr>
      </w:pPr>
      <w:r>
        <w:rPr>
          <w:rFonts w:hint="cs"/>
          <w:sz w:val="30"/>
          <w:rtl/>
        </w:rPr>
        <w:t>386-</w:t>
      </w:r>
      <w:r>
        <w:rPr>
          <w:rFonts w:hint="cs"/>
          <w:sz w:val="30"/>
          <w:rtl/>
        </w:rPr>
        <w:tab/>
        <w:t xml:space="preserve">أخيراً، تجدر الإشارة إلى أن الجمهورية العربية السورية تحتفل بعيد الطفل العالمي إدراكاً منها لأهمية الرعاية النفسية للأطفال في تنشئة جيل سليم ومتكامل. </w:t>
      </w:r>
    </w:p>
    <w:p w:rsidR="00000000" w:rsidRDefault="006A60C0">
      <w:pPr>
        <w:spacing w:line="400" w:lineRule="exact"/>
        <w:jc w:val="center"/>
        <w:rPr>
          <w:sz w:val="30"/>
          <w:rtl/>
        </w:rPr>
      </w:pPr>
      <w:r>
        <w:rPr>
          <w:rFonts w:hint="cs"/>
          <w:b/>
          <w:bCs/>
          <w:sz w:val="30"/>
          <w:rtl/>
        </w:rPr>
        <w:t>المادة 25</w:t>
      </w:r>
    </w:p>
    <w:p w:rsidR="00000000" w:rsidRDefault="006A60C0">
      <w:pPr>
        <w:spacing w:line="400" w:lineRule="exact"/>
        <w:jc w:val="both"/>
        <w:rPr>
          <w:rFonts w:hint="cs"/>
          <w:sz w:val="30"/>
          <w:rtl/>
        </w:rPr>
      </w:pPr>
      <w:r>
        <w:rPr>
          <w:rFonts w:hint="cs"/>
          <w:sz w:val="30"/>
          <w:rtl/>
        </w:rPr>
        <w:t>387-</w:t>
      </w:r>
      <w:r>
        <w:rPr>
          <w:rFonts w:hint="cs"/>
          <w:sz w:val="30"/>
          <w:rtl/>
        </w:rPr>
        <w:tab/>
        <w:t>كفل الدستور في ال</w:t>
      </w:r>
      <w:r>
        <w:rPr>
          <w:rFonts w:hint="cs"/>
          <w:sz w:val="30"/>
          <w:rtl/>
        </w:rPr>
        <w:t>جمهورية العربية السورية المعايير الأساسية للحقوق السياسية للمواطنين وجعل حق مشاركتهم في إدارة شؤون البلد العامة كمبدأ أساسي وحق مقدس وواجب على كل مواطن أن يمارسه ويساهم فيه. فالسيادة هي للشعب في سورية ومن خلال مجالس الشعب المنتخبة انتخاباً ديمقراطياً يمارس</w:t>
      </w:r>
      <w:r>
        <w:rPr>
          <w:rFonts w:hint="cs"/>
          <w:sz w:val="30"/>
          <w:rtl/>
        </w:rPr>
        <w:t xml:space="preserve"> المواطنون حقهم في إدارة الدولة وقيادة المجتمع (المادة 10 من الدستور)، إما مباشرة أو عن طريق ممثلين لهم، وتكفل الدولة مبدأ تكافؤ الفرص بينهم دون أي تمييز في ممارسة حق الإسهام في الحياة السياسية والاقتصادية والاجتماعية والثقافية وينظم القانون ذلك. ولكل مواط</w:t>
      </w:r>
      <w:r>
        <w:rPr>
          <w:rFonts w:hint="cs"/>
          <w:sz w:val="30"/>
          <w:rtl/>
        </w:rPr>
        <w:t>ن الحق في أن يتقلد الوظائف العامة. وقد أفرد الدستور فصلاً كاملاً لترسيخ أسس سلطة تشريعية يتولاها مجلس الشعب الذي ينتخب أعضاؤه انتخاباً عاماً وسرياً ومباشراً ومتساوياً وفقاً لأحكام قانون الانتخاب. (المادة 50 من الدستور، والمادة 2 من قانون الانتخاب الصادر با</w:t>
      </w:r>
      <w:r>
        <w:rPr>
          <w:rFonts w:hint="cs"/>
          <w:sz w:val="30"/>
          <w:rtl/>
        </w:rPr>
        <w:t>لمرسوم التشريعي رقم 26 تاريخ 14 نيسان/أبريل 1973). كما أوجبت المادة 57 من الدستور أن يتضمن قانون الانتخاب نصوصاً تكفل:</w:t>
      </w:r>
    </w:p>
    <w:p w:rsidR="00000000" w:rsidRDefault="006A60C0">
      <w:pPr>
        <w:spacing w:line="400" w:lineRule="exact"/>
        <w:jc w:val="both"/>
        <w:rPr>
          <w:rFonts w:hint="cs"/>
          <w:sz w:val="30"/>
          <w:rtl/>
        </w:rPr>
      </w:pPr>
      <w:r>
        <w:rPr>
          <w:rFonts w:hint="cs"/>
          <w:sz w:val="30"/>
          <w:rtl/>
        </w:rPr>
        <w:tab/>
        <w:t>1-</w:t>
      </w:r>
      <w:r>
        <w:rPr>
          <w:rFonts w:hint="cs"/>
          <w:sz w:val="30"/>
          <w:rtl/>
        </w:rPr>
        <w:tab/>
        <w:t xml:space="preserve">حرية الناخبين بانتقاء ممثليهم وسلامة الانتخاب. </w:t>
      </w:r>
    </w:p>
    <w:p w:rsidR="00000000" w:rsidRDefault="006A60C0">
      <w:pPr>
        <w:spacing w:line="400" w:lineRule="exact"/>
        <w:jc w:val="both"/>
        <w:rPr>
          <w:rFonts w:hint="cs"/>
          <w:sz w:val="30"/>
        </w:rPr>
      </w:pPr>
      <w:r>
        <w:rPr>
          <w:rFonts w:hint="cs"/>
          <w:sz w:val="30"/>
          <w:rtl/>
        </w:rPr>
        <w:tab/>
        <w:t>2-</w:t>
      </w:r>
      <w:r>
        <w:rPr>
          <w:rFonts w:hint="cs"/>
          <w:sz w:val="30"/>
          <w:rtl/>
        </w:rPr>
        <w:tab/>
        <w:t xml:space="preserve">حق المرشحين في مراقبة عمليات الانتخاب. </w:t>
      </w:r>
    </w:p>
    <w:p w:rsidR="00000000" w:rsidRDefault="006A60C0">
      <w:pPr>
        <w:spacing w:line="400" w:lineRule="exact"/>
        <w:jc w:val="left"/>
        <w:rPr>
          <w:sz w:val="30"/>
          <w:rtl/>
        </w:rPr>
      </w:pPr>
      <w:r>
        <w:rPr>
          <w:rFonts w:hint="cs"/>
          <w:sz w:val="30"/>
          <w:rtl/>
        </w:rPr>
        <w:tab/>
        <w:t>3-</w:t>
      </w:r>
      <w:r>
        <w:rPr>
          <w:rFonts w:hint="cs"/>
          <w:sz w:val="30"/>
          <w:rtl/>
        </w:rPr>
        <w:tab/>
        <w:t>عقاب العابثين بإرادة الناخبين .</w:t>
      </w:r>
    </w:p>
    <w:p w:rsidR="00000000" w:rsidRDefault="006A60C0">
      <w:pPr>
        <w:spacing w:line="400" w:lineRule="exact"/>
        <w:jc w:val="both"/>
        <w:rPr>
          <w:rFonts w:hint="cs"/>
          <w:sz w:val="30"/>
          <w:rtl/>
        </w:rPr>
      </w:pPr>
      <w:r>
        <w:rPr>
          <w:rFonts w:hint="cs"/>
          <w:sz w:val="30"/>
          <w:rtl/>
        </w:rPr>
        <w:t>388-</w:t>
      </w:r>
      <w:r>
        <w:rPr>
          <w:rFonts w:hint="cs"/>
          <w:sz w:val="30"/>
          <w:rtl/>
        </w:rPr>
        <w:tab/>
      </w:r>
      <w:r>
        <w:rPr>
          <w:rFonts w:hint="cs"/>
          <w:sz w:val="30"/>
          <w:rtl/>
        </w:rPr>
        <w:t xml:space="preserve"> وأكدت المادة 58 من الدستور على أن تجرى انتخابات مجلس الشعب الجديد خلال 90 يوماً التي تلي انتهاء ولاية المجلس السابق حيث أقام قانون الانتخابات العامة نظاماً انتخابياً خاصاً، يتحدد بالنقاط الثلاث التالية: </w:t>
      </w:r>
    </w:p>
    <w:p w:rsidR="00000000" w:rsidRDefault="006A60C0">
      <w:pPr>
        <w:spacing w:line="400" w:lineRule="exact"/>
        <w:jc w:val="both"/>
        <w:rPr>
          <w:rFonts w:hint="cs"/>
          <w:sz w:val="30"/>
          <w:rtl/>
        </w:rPr>
      </w:pPr>
      <w:r>
        <w:rPr>
          <w:rFonts w:hint="cs"/>
          <w:sz w:val="30"/>
          <w:rtl/>
        </w:rPr>
        <w:tab/>
        <w:t>(أ)</w:t>
      </w:r>
      <w:r>
        <w:rPr>
          <w:rFonts w:hint="cs"/>
          <w:sz w:val="30"/>
          <w:rtl/>
        </w:rPr>
        <w:tab/>
        <w:t xml:space="preserve">يقدم بموجبه الترشيح بشكل فردي، مع حق المرشحين </w:t>
      </w:r>
      <w:r>
        <w:rPr>
          <w:rFonts w:hint="cs"/>
          <w:sz w:val="30"/>
          <w:rtl/>
        </w:rPr>
        <w:t xml:space="preserve">في خوض الانتخابات ضمن قوائم أو لوائح انتخابية مشتركة؛ </w:t>
      </w:r>
    </w:p>
    <w:p w:rsidR="00000000" w:rsidRDefault="006A60C0">
      <w:pPr>
        <w:spacing w:line="400" w:lineRule="exact"/>
        <w:jc w:val="both"/>
        <w:rPr>
          <w:rFonts w:hint="cs"/>
          <w:sz w:val="30"/>
        </w:rPr>
      </w:pPr>
      <w:r>
        <w:rPr>
          <w:rFonts w:hint="cs"/>
          <w:sz w:val="30"/>
          <w:rtl/>
        </w:rPr>
        <w:tab/>
        <w:t>(ب)</w:t>
      </w:r>
      <w:r>
        <w:rPr>
          <w:rFonts w:hint="cs"/>
          <w:sz w:val="30"/>
          <w:rtl/>
        </w:rPr>
        <w:tab/>
        <w:t xml:space="preserve">يتمتع بموجبه الناخب في كل دائرة انتخابية بحق انتخاب مرشح واحد على الأقل أو عدد من المرشحين يتناسب وعدد المقاعد المخصصة للدائرة الانتخابية التي يقترع فيها؛ </w:t>
      </w:r>
    </w:p>
    <w:p w:rsidR="00000000" w:rsidRDefault="006A60C0">
      <w:pPr>
        <w:spacing w:line="400" w:lineRule="exact"/>
        <w:jc w:val="left"/>
        <w:rPr>
          <w:sz w:val="30"/>
          <w:rtl/>
        </w:rPr>
      </w:pPr>
      <w:r>
        <w:rPr>
          <w:rFonts w:hint="cs"/>
          <w:sz w:val="30"/>
          <w:rtl/>
        </w:rPr>
        <w:tab/>
        <w:t>(ج)</w:t>
      </w:r>
      <w:r>
        <w:rPr>
          <w:rFonts w:hint="cs"/>
          <w:sz w:val="30"/>
          <w:rtl/>
        </w:rPr>
        <w:tab/>
        <w:t>يفوز بموجبه في الانتخابات في كل دائ</w:t>
      </w:r>
      <w:r>
        <w:rPr>
          <w:rFonts w:hint="cs"/>
          <w:sz w:val="30"/>
          <w:rtl/>
        </w:rPr>
        <w:t>رة انتخابية المرشحون الأوائل الذين يتناسب عددهم وعدد المقاعد المخصصة لكل دائرة انتخابية والذين حصلوا على أكبر عدد من أصوات الناخبين.</w:t>
      </w:r>
    </w:p>
    <w:p w:rsidR="00000000" w:rsidRDefault="006A60C0">
      <w:pPr>
        <w:spacing w:line="400" w:lineRule="exact"/>
        <w:jc w:val="both"/>
        <w:rPr>
          <w:rFonts w:hint="cs"/>
          <w:sz w:val="30"/>
          <w:rtl/>
        </w:rPr>
      </w:pPr>
      <w:r>
        <w:rPr>
          <w:rFonts w:hint="cs"/>
          <w:sz w:val="30"/>
          <w:rtl/>
        </w:rPr>
        <w:t>389-</w:t>
      </w:r>
      <w:r>
        <w:rPr>
          <w:rFonts w:hint="cs"/>
          <w:sz w:val="30"/>
          <w:rtl/>
        </w:rPr>
        <w:tab/>
        <w:t>وأكد قانون الانتخاب السوري حق جميع المواطنين السوريين في اختيار ممثلين لهم في مجلس الشعب وحقهم في الترشيح لعضوية هذا ا</w:t>
      </w:r>
      <w:r>
        <w:rPr>
          <w:rFonts w:hint="cs"/>
          <w:sz w:val="30"/>
          <w:rtl/>
        </w:rPr>
        <w:t xml:space="preserve">لمجلس طبقاً لما ورد في المادة 25 من العهد، فقد نص هذا القانون في المادة 3 على أن: </w:t>
      </w:r>
      <w:r>
        <w:rPr>
          <w:sz w:val="30"/>
          <w:rtl/>
        </w:rPr>
        <w:t>"</w:t>
      </w:r>
      <w:r>
        <w:rPr>
          <w:rFonts w:hint="cs"/>
          <w:sz w:val="30"/>
          <w:rtl/>
        </w:rPr>
        <w:t xml:space="preserve">يتمتع بحق الانتخاب كل مواطن عربي سوري، من الذكور والإناث، أتم الثامنة عشرة من عمره في أول السنة الجارية التي يجري فيها الانتخاب، ما لم يكن محروماً من هذا الحق بموجب المرسوم </w:t>
      </w:r>
      <w:r>
        <w:rPr>
          <w:rFonts w:hint="cs"/>
          <w:sz w:val="30"/>
          <w:rtl/>
        </w:rPr>
        <w:t>التشريعي والتشريعات النافذة". ولا يحرم من حق الانتخاب إلا بعض الأشخاص الذين ذكرتهم المادة 4 من قانون الانتخاب التي نصت على ما يلي:</w:t>
      </w:r>
    </w:p>
    <w:p w:rsidR="00000000" w:rsidRDefault="006A60C0">
      <w:pPr>
        <w:spacing w:line="400" w:lineRule="exact"/>
        <w:jc w:val="both"/>
        <w:rPr>
          <w:rFonts w:hint="cs"/>
          <w:sz w:val="30"/>
          <w:rtl/>
        </w:rPr>
      </w:pPr>
      <w:r>
        <w:rPr>
          <w:rFonts w:hint="cs"/>
          <w:sz w:val="30"/>
          <w:rtl/>
        </w:rPr>
        <w:tab/>
        <w:t>"يحرم من حق الانتخاب:</w:t>
      </w:r>
    </w:p>
    <w:p w:rsidR="00000000" w:rsidRDefault="006A60C0">
      <w:pPr>
        <w:spacing w:line="400" w:lineRule="exact"/>
        <w:ind w:right="720"/>
        <w:jc w:val="both"/>
        <w:rPr>
          <w:rFonts w:hint="cs"/>
          <w:sz w:val="30"/>
          <w:rtl/>
        </w:rPr>
      </w:pPr>
      <w:r>
        <w:rPr>
          <w:rFonts w:hint="cs"/>
          <w:sz w:val="30"/>
          <w:rtl/>
        </w:rPr>
        <w:tab/>
      </w:r>
      <w:r>
        <w:rPr>
          <w:rFonts w:hint="cs"/>
          <w:sz w:val="30"/>
          <w:rtl/>
        </w:rPr>
        <w:tab/>
        <w:t>(أ)</w:t>
      </w:r>
      <w:r>
        <w:rPr>
          <w:rFonts w:hint="cs"/>
          <w:sz w:val="30"/>
          <w:rtl/>
        </w:rPr>
        <w:tab/>
        <w:t xml:space="preserve">المحجور عليهم مدة الحجر؛ </w:t>
      </w:r>
    </w:p>
    <w:p w:rsidR="00000000" w:rsidRDefault="006A60C0">
      <w:pPr>
        <w:spacing w:line="400" w:lineRule="exact"/>
        <w:ind w:right="720"/>
        <w:jc w:val="both"/>
        <w:rPr>
          <w:rFonts w:hint="cs"/>
          <w:sz w:val="30"/>
        </w:rPr>
      </w:pPr>
      <w:r>
        <w:rPr>
          <w:rFonts w:hint="cs"/>
          <w:sz w:val="30"/>
          <w:rtl/>
        </w:rPr>
        <w:tab/>
      </w:r>
      <w:r>
        <w:rPr>
          <w:rFonts w:hint="cs"/>
          <w:sz w:val="30"/>
          <w:rtl/>
        </w:rPr>
        <w:tab/>
        <w:t>(ب)</w:t>
      </w:r>
      <w:r>
        <w:rPr>
          <w:rFonts w:hint="cs"/>
          <w:sz w:val="30"/>
          <w:rtl/>
        </w:rPr>
        <w:tab/>
        <w:t xml:space="preserve">المصابون بأمراض عقلية فترة مرضهم؛ </w:t>
      </w:r>
    </w:p>
    <w:p w:rsidR="00000000" w:rsidRDefault="006A60C0">
      <w:pPr>
        <w:spacing w:line="400" w:lineRule="exact"/>
        <w:ind w:right="720"/>
        <w:jc w:val="left"/>
        <w:rPr>
          <w:sz w:val="30"/>
          <w:rtl/>
        </w:rPr>
      </w:pPr>
      <w:r>
        <w:rPr>
          <w:rFonts w:hint="cs"/>
          <w:sz w:val="30"/>
          <w:rtl/>
        </w:rPr>
        <w:tab/>
      </w:r>
      <w:r>
        <w:rPr>
          <w:rFonts w:hint="cs"/>
          <w:sz w:val="30"/>
          <w:rtl/>
        </w:rPr>
        <w:tab/>
        <w:t>(ج)</w:t>
      </w:r>
      <w:r>
        <w:rPr>
          <w:rFonts w:hint="cs"/>
          <w:sz w:val="30"/>
          <w:rtl/>
        </w:rPr>
        <w:tab/>
        <w:t>المحكومون بمقتضى المواد</w:t>
      </w:r>
      <w:r>
        <w:rPr>
          <w:rFonts w:hint="cs"/>
          <w:sz w:val="30"/>
          <w:rtl/>
        </w:rPr>
        <w:t xml:space="preserve"> 63 و65 و66 من قانون العقوبات أو بجرم شائن.</w:t>
      </w:r>
    </w:p>
    <w:p w:rsidR="00000000" w:rsidRDefault="006A60C0">
      <w:pPr>
        <w:spacing w:line="400" w:lineRule="exact"/>
        <w:jc w:val="both"/>
        <w:rPr>
          <w:rFonts w:hint="cs"/>
          <w:sz w:val="30"/>
          <w:rtl/>
        </w:rPr>
      </w:pPr>
      <w:r>
        <w:rPr>
          <w:rFonts w:hint="cs"/>
          <w:sz w:val="30"/>
          <w:rtl/>
        </w:rPr>
        <w:t>390-</w:t>
      </w:r>
      <w:r>
        <w:rPr>
          <w:rFonts w:hint="cs"/>
          <w:sz w:val="30"/>
          <w:rtl/>
        </w:rPr>
        <w:tab/>
        <w:t xml:space="preserve">وقد نصت هذه المواد على ما يلي: </w:t>
      </w:r>
    </w:p>
    <w:p w:rsidR="00000000" w:rsidRDefault="006A60C0">
      <w:pPr>
        <w:spacing w:line="400" w:lineRule="exact"/>
        <w:jc w:val="both"/>
        <w:rPr>
          <w:rFonts w:hint="cs"/>
          <w:sz w:val="30"/>
          <w:rtl/>
        </w:rPr>
      </w:pPr>
      <w:r>
        <w:rPr>
          <w:rFonts w:hint="cs"/>
          <w:sz w:val="30"/>
          <w:rtl/>
        </w:rPr>
        <w:tab/>
        <w:t>المادة 63:</w:t>
      </w:r>
    </w:p>
    <w:p w:rsidR="00000000" w:rsidRDefault="006A60C0">
      <w:pPr>
        <w:spacing w:line="400" w:lineRule="exact"/>
        <w:jc w:val="both"/>
        <w:rPr>
          <w:rFonts w:hint="cs"/>
          <w:sz w:val="30"/>
          <w:rtl/>
        </w:rPr>
      </w:pPr>
      <w:r>
        <w:rPr>
          <w:rFonts w:hint="cs"/>
          <w:sz w:val="30"/>
          <w:rtl/>
        </w:rPr>
        <w:tab/>
      </w:r>
      <w:r>
        <w:rPr>
          <w:rFonts w:hint="cs"/>
          <w:sz w:val="30"/>
          <w:rtl/>
        </w:rPr>
        <w:tab/>
        <w:t>1-</w:t>
      </w:r>
      <w:r>
        <w:rPr>
          <w:rFonts w:hint="cs"/>
          <w:sz w:val="30"/>
          <w:rtl/>
        </w:rPr>
        <w:tab/>
        <w:t xml:space="preserve">الحكم بالأشغال الشاقة مؤبداً، أو بالاعتقال المؤبد، يوجب التجريد المدني مدى الحياة. </w:t>
      </w:r>
    </w:p>
    <w:p w:rsidR="00000000" w:rsidRDefault="006A60C0">
      <w:pPr>
        <w:spacing w:line="400" w:lineRule="exact"/>
        <w:ind w:left="720" w:hanging="720"/>
        <w:jc w:val="both"/>
        <w:rPr>
          <w:rFonts w:hint="cs"/>
          <w:sz w:val="30"/>
        </w:rPr>
      </w:pPr>
      <w:r>
        <w:rPr>
          <w:rFonts w:hint="cs"/>
          <w:sz w:val="30"/>
          <w:rtl/>
        </w:rPr>
        <w:tab/>
      </w:r>
      <w:r>
        <w:rPr>
          <w:rFonts w:hint="cs"/>
          <w:sz w:val="30"/>
          <w:rtl/>
        </w:rPr>
        <w:tab/>
        <w:t>2-</w:t>
      </w:r>
      <w:r>
        <w:rPr>
          <w:rFonts w:hint="cs"/>
          <w:sz w:val="30"/>
          <w:rtl/>
        </w:rPr>
        <w:tab/>
        <w:t>الحكم بالأشغال الشاقة المؤقتة أو بالاعتقال المؤقت أو بالإقامة الجبرية</w:t>
      </w:r>
      <w:r>
        <w:rPr>
          <w:rFonts w:hint="cs"/>
          <w:sz w:val="30"/>
          <w:rtl/>
        </w:rPr>
        <w:t xml:space="preserve"> في الجنايات، يوجب التجريد المدني منذ اليوم الذي أصبح فيه الحكم مبرماً حتى انقضاء السنة العاشرة على تنفيذ العقوبة الأصلية. </w:t>
      </w:r>
    </w:p>
    <w:p w:rsidR="00000000" w:rsidRDefault="006A60C0">
      <w:pPr>
        <w:spacing w:line="400" w:lineRule="exact"/>
        <w:jc w:val="both"/>
        <w:rPr>
          <w:rFonts w:hint="cs"/>
          <w:sz w:val="30"/>
          <w:rtl/>
        </w:rPr>
      </w:pPr>
      <w:r>
        <w:rPr>
          <w:rFonts w:hint="cs"/>
          <w:sz w:val="30"/>
          <w:rtl/>
        </w:rPr>
        <w:tab/>
        <w:t>المادة 65:</w:t>
      </w:r>
    </w:p>
    <w:p w:rsidR="00000000" w:rsidRDefault="006A60C0">
      <w:pPr>
        <w:spacing w:line="400" w:lineRule="exact"/>
        <w:ind w:left="720" w:hanging="720"/>
        <w:jc w:val="both"/>
        <w:rPr>
          <w:rFonts w:hint="cs"/>
          <w:sz w:val="30"/>
          <w:rtl/>
        </w:rPr>
      </w:pPr>
      <w:r>
        <w:rPr>
          <w:rFonts w:hint="cs"/>
          <w:sz w:val="30"/>
          <w:rtl/>
        </w:rPr>
        <w:tab/>
      </w:r>
      <w:r>
        <w:rPr>
          <w:rFonts w:hint="cs"/>
          <w:sz w:val="30"/>
          <w:rtl/>
        </w:rPr>
        <w:tab/>
        <w:t>كل محكوم بالحبس أو بالإقامة الجبرية في قضايا الجنح يحرم طوال تنفيذ عقوبته من ممارسة حقوقه المدنية الآتية:</w:t>
      </w:r>
    </w:p>
    <w:p w:rsidR="00000000" w:rsidRDefault="006A60C0">
      <w:pPr>
        <w:spacing w:line="400" w:lineRule="exact"/>
        <w:jc w:val="both"/>
        <w:rPr>
          <w:rFonts w:hint="cs"/>
          <w:sz w:val="30"/>
          <w:rtl/>
        </w:rPr>
      </w:pPr>
      <w:r>
        <w:rPr>
          <w:rFonts w:hint="cs"/>
          <w:sz w:val="30"/>
          <w:rtl/>
        </w:rPr>
        <w:tab/>
      </w:r>
      <w:r>
        <w:rPr>
          <w:rFonts w:hint="cs"/>
          <w:sz w:val="30"/>
          <w:rtl/>
        </w:rPr>
        <w:tab/>
        <w:t>(أ)</w:t>
      </w:r>
      <w:r>
        <w:rPr>
          <w:rFonts w:hint="cs"/>
          <w:sz w:val="30"/>
          <w:rtl/>
        </w:rPr>
        <w:tab/>
        <w:t>الحق ف</w:t>
      </w:r>
      <w:r>
        <w:rPr>
          <w:rFonts w:hint="cs"/>
          <w:sz w:val="30"/>
          <w:rtl/>
        </w:rPr>
        <w:t xml:space="preserve">ي تولي الوظائف والخدمات العامة. </w:t>
      </w:r>
    </w:p>
    <w:p w:rsidR="00000000" w:rsidRDefault="006A60C0">
      <w:pPr>
        <w:spacing w:line="400" w:lineRule="exact"/>
        <w:ind w:left="720" w:hanging="720"/>
        <w:jc w:val="both"/>
        <w:rPr>
          <w:rFonts w:hint="cs"/>
          <w:sz w:val="30"/>
        </w:rPr>
      </w:pPr>
      <w:r>
        <w:rPr>
          <w:rFonts w:hint="cs"/>
          <w:sz w:val="30"/>
          <w:rtl/>
        </w:rPr>
        <w:tab/>
      </w:r>
      <w:r>
        <w:rPr>
          <w:rFonts w:hint="cs"/>
          <w:sz w:val="30"/>
          <w:rtl/>
        </w:rPr>
        <w:tab/>
        <w:t>(ب)</w:t>
      </w:r>
      <w:r>
        <w:rPr>
          <w:rFonts w:hint="cs"/>
          <w:sz w:val="30"/>
          <w:rtl/>
        </w:rPr>
        <w:tab/>
        <w:t xml:space="preserve">الحق في تولي الوظائف والخدمات في إدارة شؤون الطائفة المدنية أو إدارة النقابة التي ينتمي إليها. </w:t>
      </w:r>
    </w:p>
    <w:p w:rsidR="00000000" w:rsidRDefault="006A60C0">
      <w:pPr>
        <w:spacing w:line="400" w:lineRule="exact"/>
        <w:jc w:val="both"/>
        <w:rPr>
          <w:rFonts w:hint="cs"/>
          <w:sz w:val="30"/>
        </w:rPr>
      </w:pPr>
      <w:r>
        <w:rPr>
          <w:rFonts w:hint="cs"/>
          <w:sz w:val="30"/>
          <w:rtl/>
        </w:rPr>
        <w:tab/>
      </w:r>
      <w:r>
        <w:rPr>
          <w:rFonts w:hint="cs"/>
          <w:sz w:val="30"/>
          <w:rtl/>
        </w:rPr>
        <w:tab/>
        <w:t>(ج)</w:t>
      </w:r>
      <w:r>
        <w:rPr>
          <w:rFonts w:hint="cs"/>
          <w:sz w:val="30"/>
          <w:rtl/>
        </w:rPr>
        <w:tab/>
        <w:t xml:space="preserve">الحق في أن يكون ناخباً أو منتخباً في جميع مجالس الدولة. </w:t>
      </w:r>
    </w:p>
    <w:p w:rsidR="00000000" w:rsidRDefault="006A60C0">
      <w:pPr>
        <w:spacing w:line="400" w:lineRule="exact"/>
        <w:jc w:val="both"/>
        <w:rPr>
          <w:rFonts w:hint="cs"/>
          <w:sz w:val="30"/>
        </w:rPr>
      </w:pPr>
      <w:r>
        <w:rPr>
          <w:rFonts w:hint="cs"/>
          <w:sz w:val="30"/>
          <w:rtl/>
        </w:rPr>
        <w:tab/>
      </w:r>
      <w:r>
        <w:rPr>
          <w:rFonts w:hint="cs"/>
          <w:sz w:val="30"/>
          <w:rtl/>
        </w:rPr>
        <w:tab/>
        <w:t>(د)</w:t>
      </w:r>
      <w:r>
        <w:rPr>
          <w:rFonts w:hint="cs"/>
          <w:sz w:val="30"/>
          <w:rtl/>
        </w:rPr>
        <w:tab/>
        <w:t>الحق في أن يكون ناخباً أو منتخباً في جميع منظمات الط</w:t>
      </w:r>
      <w:r>
        <w:rPr>
          <w:rFonts w:hint="cs"/>
          <w:sz w:val="30"/>
          <w:rtl/>
        </w:rPr>
        <w:t xml:space="preserve">وائف والنقابات. </w:t>
      </w:r>
    </w:p>
    <w:p w:rsidR="00000000" w:rsidRDefault="006A60C0">
      <w:pPr>
        <w:spacing w:line="400" w:lineRule="exact"/>
        <w:jc w:val="both"/>
        <w:rPr>
          <w:rFonts w:hint="cs"/>
          <w:sz w:val="30"/>
        </w:rPr>
      </w:pPr>
      <w:r>
        <w:rPr>
          <w:rFonts w:hint="cs"/>
          <w:sz w:val="30"/>
          <w:rtl/>
        </w:rPr>
        <w:tab/>
      </w:r>
      <w:r>
        <w:rPr>
          <w:rFonts w:hint="cs"/>
          <w:sz w:val="30"/>
          <w:rtl/>
        </w:rPr>
        <w:tab/>
        <w:t>(ه‍)</w:t>
      </w:r>
      <w:r>
        <w:rPr>
          <w:rFonts w:hint="cs"/>
          <w:sz w:val="30"/>
          <w:rtl/>
        </w:rPr>
        <w:tab/>
        <w:t xml:space="preserve">الحق في حمل أوسمة سورية أو أجنبية. </w:t>
      </w:r>
    </w:p>
    <w:p w:rsidR="00000000" w:rsidRDefault="006A60C0">
      <w:pPr>
        <w:spacing w:line="400" w:lineRule="exact"/>
        <w:jc w:val="both"/>
        <w:rPr>
          <w:rFonts w:hint="cs"/>
          <w:sz w:val="30"/>
          <w:rtl/>
        </w:rPr>
      </w:pPr>
      <w:r>
        <w:rPr>
          <w:rFonts w:hint="cs"/>
          <w:sz w:val="30"/>
          <w:rtl/>
        </w:rPr>
        <w:tab/>
        <w:t>المادة 66:</w:t>
      </w:r>
    </w:p>
    <w:p w:rsidR="00000000" w:rsidRDefault="006A60C0">
      <w:pPr>
        <w:spacing w:line="400" w:lineRule="exact"/>
        <w:ind w:left="720" w:hanging="720"/>
        <w:jc w:val="both"/>
        <w:rPr>
          <w:rFonts w:hint="cs"/>
          <w:sz w:val="30"/>
          <w:rtl/>
        </w:rPr>
      </w:pPr>
      <w:r>
        <w:rPr>
          <w:rFonts w:hint="cs"/>
          <w:sz w:val="30"/>
          <w:rtl/>
        </w:rPr>
        <w:tab/>
      </w:r>
      <w:r>
        <w:rPr>
          <w:rFonts w:hint="cs"/>
          <w:sz w:val="30"/>
          <w:rtl/>
        </w:rPr>
        <w:tab/>
        <w:t>1-</w:t>
      </w:r>
      <w:r>
        <w:rPr>
          <w:rFonts w:hint="cs"/>
          <w:sz w:val="30"/>
          <w:rtl/>
        </w:rPr>
        <w:tab/>
        <w:t xml:space="preserve">يمكن في الحالات الخاصة التي عينها القانون أن يحكم مع كل عقوبة جنحية بالمنع من ممارسة حق أو أكثر من الحقوق المذكورة في المادة السابقة. </w:t>
      </w:r>
    </w:p>
    <w:p w:rsidR="00000000" w:rsidRDefault="006A60C0">
      <w:pPr>
        <w:spacing w:line="400" w:lineRule="exact"/>
        <w:jc w:val="left"/>
        <w:rPr>
          <w:sz w:val="30"/>
          <w:rtl/>
        </w:rPr>
      </w:pPr>
      <w:r>
        <w:rPr>
          <w:rFonts w:hint="cs"/>
          <w:sz w:val="30"/>
          <w:rtl/>
        </w:rPr>
        <w:tab/>
      </w:r>
      <w:r>
        <w:rPr>
          <w:rFonts w:hint="cs"/>
          <w:sz w:val="30"/>
          <w:rtl/>
        </w:rPr>
        <w:tab/>
        <w:t>2-</w:t>
      </w:r>
      <w:r>
        <w:rPr>
          <w:rFonts w:hint="cs"/>
          <w:sz w:val="30"/>
          <w:rtl/>
        </w:rPr>
        <w:tab/>
        <w:t>يقضي بهذا المنع لمدة تتراوح بين سنة وعش</w:t>
      </w:r>
      <w:r>
        <w:rPr>
          <w:rFonts w:hint="cs"/>
          <w:sz w:val="30"/>
          <w:rtl/>
        </w:rPr>
        <w:t xml:space="preserve">ر سنوات. </w:t>
      </w:r>
    </w:p>
    <w:p w:rsidR="00000000" w:rsidRDefault="006A60C0">
      <w:pPr>
        <w:spacing w:line="400" w:lineRule="exact"/>
        <w:jc w:val="both"/>
        <w:rPr>
          <w:rFonts w:hint="cs"/>
          <w:sz w:val="30"/>
          <w:rtl/>
        </w:rPr>
      </w:pPr>
      <w:r>
        <w:rPr>
          <w:rFonts w:hint="cs"/>
          <w:sz w:val="30"/>
          <w:rtl/>
        </w:rPr>
        <w:t>391-</w:t>
      </w:r>
      <w:r>
        <w:rPr>
          <w:rFonts w:hint="cs"/>
          <w:sz w:val="30"/>
          <w:rtl/>
        </w:rPr>
        <w:tab/>
        <w:t>وقد كفل قانون الانتخاب المذكور في المادة 17 حق كل مواطن سوري دون أي تمييز في الترشيح لعضوية مجلس الشعب حيث نصت على أنه:</w:t>
      </w:r>
    </w:p>
    <w:p w:rsidR="00000000" w:rsidRDefault="006A60C0">
      <w:pPr>
        <w:spacing w:line="400" w:lineRule="exact"/>
        <w:ind w:left="720" w:hanging="720"/>
        <w:jc w:val="both"/>
        <w:rPr>
          <w:rFonts w:hint="cs"/>
          <w:sz w:val="30"/>
          <w:rtl/>
        </w:rPr>
      </w:pPr>
      <w:r>
        <w:rPr>
          <w:rFonts w:hint="cs"/>
          <w:sz w:val="30"/>
          <w:rtl/>
        </w:rPr>
        <w:tab/>
      </w:r>
      <w:r>
        <w:rPr>
          <w:sz w:val="30"/>
          <w:rtl/>
        </w:rPr>
        <w:t>"</w:t>
      </w:r>
      <w:r>
        <w:rPr>
          <w:rFonts w:hint="cs"/>
          <w:sz w:val="30"/>
          <w:rtl/>
        </w:rPr>
        <w:t>يتمتع بحق الترشيح لعضوية مجلس الشعب كل مواطن عربي سوري، من الذكور والإناث بما فيهم العسكريون والفئات الأخرى المشمولة بأ</w:t>
      </w:r>
      <w:r>
        <w:rPr>
          <w:rFonts w:hint="cs"/>
          <w:sz w:val="30"/>
          <w:rtl/>
        </w:rPr>
        <w:t>حكام المادة 5 من هذا المرسوم التشريعي إذا توافرت فيه الشروط التالية :</w:t>
      </w:r>
    </w:p>
    <w:p w:rsidR="00000000" w:rsidRDefault="006A60C0">
      <w:pPr>
        <w:spacing w:line="400" w:lineRule="exact"/>
        <w:ind w:left="720" w:hanging="720"/>
        <w:jc w:val="both"/>
        <w:rPr>
          <w:rFonts w:hint="cs"/>
          <w:sz w:val="30"/>
          <w:rtl/>
        </w:rPr>
      </w:pPr>
      <w:r>
        <w:rPr>
          <w:rFonts w:hint="cs"/>
          <w:sz w:val="30"/>
          <w:rtl/>
        </w:rPr>
        <w:tab/>
      </w:r>
      <w:r>
        <w:rPr>
          <w:rFonts w:hint="cs"/>
          <w:sz w:val="30"/>
          <w:rtl/>
        </w:rPr>
        <w:tab/>
        <w:t>(أ)</w:t>
      </w:r>
      <w:r>
        <w:rPr>
          <w:rFonts w:hint="cs"/>
          <w:sz w:val="30"/>
          <w:rtl/>
        </w:rPr>
        <w:tab/>
        <w:t xml:space="preserve">أن يكون متمتعاً بالجنسية العربية السورية منذ خمس سنوات على الأقل بتاريخ تقديم طلب الترشيح؛ </w:t>
      </w:r>
    </w:p>
    <w:p w:rsidR="00000000" w:rsidRDefault="006A60C0">
      <w:pPr>
        <w:spacing w:line="400" w:lineRule="exact"/>
        <w:ind w:right="795"/>
        <w:jc w:val="both"/>
        <w:rPr>
          <w:rFonts w:hint="cs"/>
          <w:sz w:val="30"/>
        </w:rPr>
      </w:pPr>
      <w:r>
        <w:rPr>
          <w:rFonts w:hint="cs"/>
          <w:sz w:val="30"/>
          <w:rtl/>
        </w:rPr>
        <w:tab/>
      </w:r>
      <w:r>
        <w:rPr>
          <w:rFonts w:hint="cs"/>
          <w:sz w:val="30"/>
          <w:rtl/>
        </w:rPr>
        <w:tab/>
        <w:t>(ب)</w:t>
      </w:r>
      <w:r>
        <w:rPr>
          <w:rFonts w:hint="cs"/>
          <w:sz w:val="30"/>
          <w:rtl/>
        </w:rPr>
        <w:tab/>
        <w:t xml:space="preserve">متمتعاً بحق الانتخاب؛ </w:t>
      </w:r>
    </w:p>
    <w:p w:rsidR="00000000" w:rsidRDefault="006A60C0">
      <w:pPr>
        <w:spacing w:line="400" w:lineRule="exact"/>
        <w:ind w:right="795"/>
        <w:jc w:val="both"/>
        <w:rPr>
          <w:rFonts w:hint="cs"/>
          <w:sz w:val="30"/>
        </w:rPr>
      </w:pPr>
      <w:r>
        <w:rPr>
          <w:rFonts w:hint="cs"/>
          <w:sz w:val="30"/>
          <w:rtl/>
        </w:rPr>
        <w:tab/>
      </w:r>
      <w:r>
        <w:rPr>
          <w:rFonts w:hint="cs"/>
          <w:sz w:val="30"/>
          <w:rtl/>
        </w:rPr>
        <w:tab/>
        <w:t>(ج)</w:t>
      </w:r>
      <w:r>
        <w:rPr>
          <w:rFonts w:hint="cs"/>
          <w:sz w:val="30"/>
          <w:rtl/>
        </w:rPr>
        <w:tab/>
        <w:t>متماً الخامسة والعشرين من عمره في أول السنة التي يجري</w:t>
      </w:r>
      <w:r>
        <w:rPr>
          <w:rFonts w:hint="cs"/>
          <w:sz w:val="30"/>
          <w:rtl/>
        </w:rPr>
        <w:t xml:space="preserve"> فيها الانتخاب؛ </w:t>
      </w:r>
    </w:p>
    <w:p w:rsidR="00000000" w:rsidRDefault="006A60C0">
      <w:pPr>
        <w:spacing w:line="400" w:lineRule="exact"/>
        <w:ind w:right="795"/>
        <w:jc w:val="left"/>
        <w:rPr>
          <w:sz w:val="30"/>
          <w:rtl/>
        </w:rPr>
      </w:pPr>
      <w:r>
        <w:rPr>
          <w:rFonts w:hint="cs"/>
          <w:sz w:val="30"/>
          <w:rtl/>
        </w:rPr>
        <w:tab/>
      </w:r>
      <w:r>
        <w:rPr>
          <w:rFonts w:hint="cs"/>
          <w:sz w:val="30"/>
          <w:rtl/>
        </w:rPr>
        <w:tab/>
        <w:t>(د)</w:t>
      </w:r>
      <w:r>
        <w:rPr>
          <w:rFonts w:hint="cs"/>
          <w:sz w:val="30"/>
          <w:rtl/>
        </w:rPr>
        <w:tab/>
        <w:t xml:space="preserve">مجيداً للقراءة والكتابة. </w:t>
      </w:r>
    </w:p>
    <w:p w:rsidR="00000000" w:rsidRDefault="006A60C0">
      <w:pPr>
        <w:spacing w:line="400" w:lineRule="exact"/>
        <w:jc w:val="both"/>
        <w:rPr>
          <w:rFonts w:hint="cs"/>
          <w:sz w:val="30"/>
          <w:rtl/>
        </w:rPr>
      </w:pPr>
      <w:r>
        <w:rPr>
          <w:rFonts w:hint="cs"/>
          <w:sz w:val="30"/>
          <w:rtl/>
        </w:rPr>
        <w:t>392-</w:t>
      </w:r>
      <w:r>
        <w:rPr>
          <w:rFonts w:hint="cs"/>
          <w:b/>
          <w:bCs/>
          <w:sz w:val="30"/>
          <w:rtl/>
        </w:rPr>
        <w:tab/>
      </w:r>
      <w:r>
        <w:rPr>
          <w:rFonts w:hint="cs"/>
          <w:sz w:val="30"/>
          <w:rtl/>
        </w:rPr>
        <w:t xml:space="preserve">وبالنسبة لترشيح الوزراء وضباط الشرطة والمحافظين وعمال الدولة لعضوية مجلس الشعب فقد نصت المادة 18 من قانون الانتخاب على ما يلي: </w:t>
      </w:r>
    </w:p>
    <w:p w:rsidR="00000000" w:rsidRDefault="006A60C0">
      <w:pPr>
        <w:spacing w:line="400" w:lineRule="exact"/>
        <w:jc w:val="both"/>
        <w:rPr>
          <w:rFonts w:hint="cs"/>
          <w:sz w:val="30"/>
          <w:rtl/>
        </w:rPr>
      </w:pPr>
      <w:r>
        <w:rPr>
          <w:rFonts w:hint="cs"/>
          <w:sz w:val="30"/>
          <w:rtl/>
        </w:rPr>
        <w:tab/>
      </w:r>
      <w:r>
        <w:rPr>
          <w:rFonts w:hint="cs"/>
          <w:sz w:val="30"/>
          <w:rtl/>
        </w:rPr>
        <w:tab/>
        <w:t>"(أ)</w:t>
      </w:r>
      <w:r>
        <w:rPr>
          <w:rFonts w:hint="cs"/>
          <w:sz w:val="30"/>
          <w:rtl/>
        </w:rPr>
        <w:tab/>
        <w:t xml:space="preserve">للوزراء أن يرشحوا أنفسهم لعضوية مجلس الشعب، مع استمرارهم بمناصبهم؛ </w:t>
      </w:r>
    </w:p>
    <w:p w:rsidR="00000000" w:rsidRDefault="006A60C0">
      <w:pPr>
        <w:spacing w:line="400" w:lineRule="exact"/>
        <w:ind w:left="720" w:hanging="720"/>
        <w:jc w:val="both"/>
        <w:rPr>
          <w:rFonts w:hint="cs"/>
          <w:sz w:val="30"/>
        </w:rPr>
      </w:pPr>
      <w:r>
        <w:rPr>
          <w:rFonts w:hint="cs"/>
          <w:sz w:val="30"/>
          <w:rtl/>
        </w:rPr>
        <w:tab/>
      </w:r>
      <w:r>
        <w:rPr>
          <w:rFonts w:hint="cs"/>
          <w:sz w:val="30"/>
          <w:rtl/>
        </w:rPr>
        <w:tab/>
        <w:t>(ب)</w:t>
      </w:r>
      <w:r>
        <w:rPr>
          <w:rFonts w:hint="cs"/>
          <w:sz w:val="30"/>
          <w:rtl/>
        </w:rPr>
        <w:tab/>
        <w:t>للمحافظين وضباط الشرطة أن يرشحوا أنفسهم في غير الدائرة التي يعملون فيها، على أن يمنحوا حكما ًإجازة خاصة بلا راتب من تاريخ بدء الترشيح حتى انتهاء العمليات الانتخابية أما إذا رشحوا أنفسهم عن الدائرة الانتخابية التي يعملون فيها فيعتبرون مستقيلين حكماً؛</w:t>
      </w:r>
      <w:r>
        <w:rPr>
          <w:rFonts w:hint="cs"/>
          <w:sz w:val="30"/>
          <w:rtl/>
        </w:rPr>
        <w:t xml:space="preserve"> </w:t>
      </w:r>
    </w:p>
    <w:p w:rsidR="00000000" w:rsidRDefault="006A60C0">
      <w:pPr>
        <w:spacing w:line="400" w:lineRule="exact"/>
        <w:ind w:left="720" w:hanging="720"/>
        <w:jc w:val="both"/>
        <w:rPr>
          <w:sz w:val="30"/>
          <w:rtl/>
        </w:rPr>
      </w:pPr>
      <w:r>
        <w:rPr>
          <w:rFonts w:hint="cs"/>
          <w:sz w:val="30"/>
          <w:rtl/>
        </w:rPr>
        <w:tab/>
      </w:r>
      <w:r>
        <w:rPr>
          <w:rFonts w:hint="cs"/>
          <w:sz w:val="30"/>
          <w:rtl/>
        </w:rPr>
        <w:tab/>
        <w:t>(ج)</w:t>
      </w:r>
      <w:r>
        <w:rPr>
          <w:rFonts w:hint="cs"/>
          <w:sz w:val="30"/>
          <w:rtl/>
        </w:rPr>
        <w:tab/>
        <w:t xml:space="preserve">لجميع العاملين الآخرين في الدولة ومؤسساتها وسائر جهات القطاع العام والمشترك أن يرشحوا أنفسهم، على أن يمنحوا حكماً الإجازة المنصوص عليها في الفقرة السابقة". </w:t>
      </w:r>
    </w:p>
    <w:p w:rsidR="00000000" w:rsidRDefault="006A60C0">
      <w:pPr>
        <w:spacing w:line="400" w:lineRule="exact"/>
        <w:jc w:val="both"/>
        <w:rPr>
          <w:sz w:val="30"/>
          <w:rtl/>
        </w:rPr>
      </w:pPr>
      <w:r>
        <w:rPr>
          <w:rFonts w:hint="cs"/>
          <w:sz w:val="30"/>
          <w:rtl/>
        </w:rPr>
        <w:t>393-</w:t>
      </w:r>
      <w:r>
        <w:rPr>
          <w:rFonts w:hint="cs"/>
          <w:sz w:val="30"/>
          <w:rtl/>
        </w:rPr>
        <w:tab/>
        <w:t xml:space="preserve">ويكون لكل تسع وخمسين ألف من المواطنين المسجلين في سجلات الأحوال المدنية، بموجب المادة </w:t>
      </w:r>
      <w:r>
        <w:rPr>
          <w:rFonts w:hint="cs"/>
          <w:sz w:val="30"/>
          <w:rtl/>
        </w:rPr>
        <w:t xml:space="preserve">15 من قانون الانتخابات العامة، أو كسر يتجاوز هذا العدد في كل دائرة انتخابية عضو واحد في مجلس الشعب". وبموجب المادة 16 من هذا القانون يحدد المرسوم الذي يتضمن الدعوة للانتخاب عدد المقاعد المخصصة للعمال والفلاحين. ونسبتهم في المجلس الحالي هي 50 في المائة على </w:t>
      </w:r>
      <w:r>
        <w:rPr>
          <w:rFonts w:hint="cs"/>
          <w:sz w:val="30"/>
          <w:rtl/>
        </w:rPr>
        <w:t>الأقل من مجموع عدد المقاعد. ويحدد المرسوم أيضاً عدد أعضاء مجلس الشعب، ويبلغ حالياً 250 عضواً. كما حددت المادة 51 من الدستور ولاية مجلس الشعب بأربع سنوات ميلادية تبدأ من أول اجتماع له.</w:t>
      </w:r>
    </w:p>
    <w:p w:rsidR="00000000" w:rsidRDefault="006A60C0">
      <w:pPr>
        <w:spacing w:line="400" w:lineRule="exact"/>
        <w:jc w:val="both"/>
        <w:rPr>
          <w:sz w:val="30"/>
          <w:rtl/>
        </w:rPr>
      </w:pPr>
      <w:r>
        <w:rPr>
          <w:rFonts w:hint="cs"/>
          <w:sz w:val="30"/>
          <w:rtl/>
        </w:rPr>
        <w:t>394-</w:t>
      </w:r>
      <w:r>
        <w:rPr>
          <w:rFonts w:hint="cs"/>
          <w:sz w:val="30"/>
          <w:rtl/>
        </w:rPr>
        <w:tab/>
        <w:t xml:space="preserve">لا بد من الإشارة إلى أن مخالفات قانون الانتخابات يقتضي تطبيق قانون </w:t>
      </w:r>
      <w:r>
        <w:rPr>
          <w:rFonts w:hint="cs"/>
          <w:sz w:val="30"/>
          <w:rtl/>
        </w:rPr>
        <w:t>العقوبات وتطبق أحكام المادة 319 منه على الجرائم المتعلقة بالانتخابات. ويعاقب بالعقوبة المنصوص عليها في المادة 756 منه أيضاً كل شخص طلب إليه الإسهام في لجنة، أو كلف بعمل يتعلق بإنجاز عمليات الانتخاب وتخلف عن ذلك. ويعاقب بالحبس 10 أيام كل من يلصق منشورات الد</w:t>
      </w:r>
      <w:r>
        <w:rPr>
          <w:rFonts w:hint="cs"/>
          <w:sz w:val="30"/>
          <w:rtl/>
        </w:rPr>
        <w:t xml:space="preserve">عاية الانتخابية خارج الأماكن المخصصة لها. ويعاقب بالحبس من شهرين إلى سنتين: </w:t>
      </w:r>
      <w:r>
        <w:rPr>
          <w:sz w:val="30"/>
          <w:rtl/>
        </w:rPr>
        <w:t>"</w:t>
      </w:r>
      <w:r>
        <w:rPr>
          <w:rFonts w:hint="cs"/>
          <w:sz w:val="30"/>
          <w:rtl/>
        </w:rPr>
        <w:t>من اقترع وهو يعلم أنه محروم من حق الانتخاب أو موقوف عن ممارسته بحكم قضائي ومن اقترع في الانتخاب الواحد أكثـر من مرة</w:t>
      </w:r>
      <w:r>
        <w:rPr>
          <w:sz w:val="30"/>
          <w:rtl/>
        </w:rPr>
        <w:t>"</w:t>
      </w:r>
      <w:r>
        <w:rPr>
          <w:rFonts w:hint="cs"/>
          <w:sz w:val="30"/>
          <w:rtl/>
        </w:rPr>
        <w:t>.</w:t>
      </w:r>
    </w:p>
    <w:p w:rsidR="00000000" w:rsidRDefault="006A60C0">
      <w:pPr>
        <w:spacing w:line="400" w:lineRule="exact"/>
        <w:jc w:val="both"/>
        <w:rPr>
          <w:spacing w:val="0"/>
          <w:sz w:val="30"/>
          <w:rtl/>
        </w:rPr>
      </w:pPr>
      <w:r>
        <w:rPr>
          <w:rFonts w:hint="cs"/>
          <w:spacing w:val="0"/>
          <w:sz w:val="30"/>
          <w:rtl/>
        </w:rPr>
        <w:t>395-</w:t>
      </w:r>
      <w:r>
        <w:rPr>
          <w:rFonts w:hint="cs"/>
          <w:spacing w:val="0"/>
          <w:sz w:val="30"/>
          <w:rtl/>
        </w:rPr>
        <w:tab/>
        <w:t xml:space="preserve">وقد منح الدستور مجلس الشعب نفسه سلطة الفصل في صحة عضوية </w:t>
      </w:r>
      <w:r>
        <w:rPr>
          <w:rFonts w:hint="cs"/>
          <w:spacing w:val="0"/>
          <w:sz w:val="30"/>
          <w:rtl/>
        </w:rPr>
        <w:t xml:space="preserve">أعضائه. فالمادة 62 منه تنص على أن </w:t>
      </w:r>
      <w:r>
        <w:rPr>
          <w:spacing w:val="0"/>
          <w:sz w:val="30"/>
          <w:rtl/>
        </w:rPr>
        <w:t>"</w:t>
      </w:r>
      <w:r>
        <w:rPr>
          <w:rFonts w:hint="cs"/>
          <w:spacing w:val="0"/>
          <w:sz w:val="30"/>
          <w:rtl/>
        </w:rPr>
        <w:t>يفصل المجلس في حال الطعن في عضوية أحد أعضائه في ضوء التحقيقات التي تجريها المحكمة الدستورية العليا وذلك خلال شهر واحد من تاريخ تبليغه تقرير المحكمة ولا تبطل العضوية إلا إذا قرر المجلس ذلك بأكثرية أعضائه.</w:t>
      </w:r>
    </w:p>
    <w:p w:rsidR="00000000" w:rsidRDefault="006A60C0">
      <w:pPr>
        <w:spacing w:line="400" w:lineRule="exact"/>
        <w:jc w:val="both"/>
        <w:rPr>
          <w:rFonts w:hint="cs"/>
          <w:sz w:val="30"/>
          <w:rtl/>
        </w:rPr>
      </w:pPr>
      <w:r>
        <w:rPr>
          <w:rFonts w:hint="cs"/>
          <w:sz w:val="30"/>
          <w:rtl/>
        </w:rPr>
        <w:t>396-</w:t>
      </w:r>
      <w:r>
        <w:rPr>
          <w:rFonts w:hint="cs"/>
          <w:sz w:val="30"/>
          <w:rtl/>
        </w:rPr>
        <w:tab/>
        <w:t>وحدد قانون ا</w:t>
      </w:r>
      <w:r>
        <w:rPr>
          <w:rFonts w:hint="cs"/>
          <w:sz w:val="30"/>
          <w:rtl/>
        </w:rPr>
        <w:t>لانتخاب حالات شغور العضوية بالفقرة (أ) من المادة 27 التي جاء فيها ما يلي:</w:t>
      </w:r>
    </w:p>
    <w:p w:rsidR="00000000" w:rsidRDefault="006A60C0">
      <w:pPr>
        <w:spacing w:line="400" w:lineRule="exact"/>
        <w:jc w:val="both"/>
        <w:rPr>
          <w:rFonts w:hint="cs"/>
          <w:sz w:val="30"/>
          <w:rtl/>
        </w:rPr>
      </w:pPr>
      <w:r>
        <w:rPr>
          <w:rFonts w:hint="cs"/>
          <w:sz w:val="30"/>
          <w:rtl/>
        </w:rPr>
        <w:tab/>
        <w:t xml:space="preserve">يعتبر مقعد عضو مجلس الشعب شاغراً في إحدى الحالات الآتية: </w:t>
      </w:r>
    </w:p>
    <w:p w:rsidR="00000000" w:rsidRDefault="006A60C0">
      <w:pPr>
        <w:spacing w:line="400" w:lineRule="exact"/>
        <w:ind w:right="795"/>
        <w:jc w:val="both"/>
        <w:rPr>
          <w:rFonts w:hint="cs"/>
          <w:sz w:val="30"/>
          <w:rtl/>
        </w:rPr>
      </w:pPr>
      <w:r>
        <w:rPr>
          <w:rFonts w:hint="cs"/>
          <w:sz w:val="30"/>
          <w:rtl/>
        </w:rPr>
        <w:tab/>
        <w:t>(أ)</w:t>
      </w:r>
      <w:r>
        <w:rPr>
          <w:rFonts w:hint="cs"/>
          <w:sz w:val="30"/>
          <w:rtl/>
        </w:rPr>
        <w:tab/>
        <w:t xml:space="preserve">الوفاة من تاريخ وقوعها؛ </w:t>
      </w:r>
    </w:p>
    <w:p w:rsidR="00000000" w:rsidRDefault="006A60C0">
      <w:pPr>
        <w:spacing w:line="400" w:lineRule="exact"/>
        <w:ind w:right="795"/>
        <w:jc w:val="both"/>
        <w:rPr>
          <w:rFonts w:hint="cs"/>
          <w:sz w:val="30"/>
        </w:rPr>
      </w:pPr>
      <w:r>
        <w:rPr>
          <w:rFonts w:hint="cs"/>
          <w:sz w:val="30"/>
          <w:rtl/>
        </w:rPr>
        <w:tab/>
        <w:t>(ب)</w:t>
      </w:r>
      <w:r>
        <w:rPr>
          <w:rFonts w:hint="cs"/>
          <w:sz w:val="30"/>
          <w:rtl/>
        </w:rPr>
        <w:tab/>
        <w:t xml:space="preserve">الاستقالة من تاريخ قبولها من المجلس؛ </w:t>
      </w:r>
    </w:p>
    <w:p w:rsidR="00000000" w:rsidRDefault="006A60C0">
      <w:pPr>
        <w:spacing w:line="400" w:lineRule="exact"/>
        <w:ind w:right="795"/>
        <w:jc w:val="left"/>
        <w:rPr>
          <w:sz w:val="30"/>
          <w:rtl/>
        </w:rPr>
      </w:pPr>
      <w:r>
        <w:rPr>
          <w:rFonts w:hint="cs"/>
          <w:sz w:val="30"/>
          <w:rtl/>
        </w:rPr>
        <w:tab/>
        <w:t>(ج)</w:t>
      </w:r>
      <w:r>
        <w:rPr>
          <w:rFonts w:hint="cs"/>
          <w:sz w:val="30"/>
          <w:rtl/>
        </w:rPr>
        <w:tab/>
        <w:t>فقدان أحد شروط الترشيح من تاريخ صدور قرار الم</w:t>
      </w:r>
      <w:r>
        <w:rPr>
          <w:rFonts w:hint="cs"/>
          <w:sz w:val="30"/>
          <w:rtl/>
        </w:rPr>
        <w:t xml:space="preserve">جلس بإسقاط العضوية. </w:t>
      </w:r>
    </w:p>
    <w:p w:rsidR="00000000" w:rsidRDefault="006A60C0">
      <w:pPr>
        <w:spacing w:line="400" w:lineRule="exact"/>
        <w:jc w:val="both"/>
        <w:rPr>
          <w:sz w:val="30"/>
          <w:rtl/>
        </w:rPr>
      </w:pPr>
      <w:r>
        <w:rPr>
          <w:rFonts w:hint="cs"/>
          <w:sz w:val="30"/>
          <w:rtl/>
        </w:rPr>
        <w:t>397-</w:t>
      </w:r>
      <w:r>
        <w:rPr>
          <w:rFonts w:hint="cs"/>
          <w:sz w:val="30"/>
          <w:rtl/>
        </w:rPr>
        <w:tab/>
        <w:t>ولتقديم المزيد من الإيضاحات حول ممارسة حق الانتخاب والمشاركة في الشؤون العامة نقدم بعض المعلومات المتعلقة بانتخاب مجلس الشعب في سورية للدور التشريعي الثامن عام 2003 حيث بلغ عدد المرشحين لعضوية مجلس الشعب في سائر الدوائر الانتخابية</w:t>
      </w:r>
      <w:r>
        <w:rPr>
          <w:rFonts w:hint="cs"/>
          <w:sz w:val="30"/>
          <w:rtl/>
        </w:rPr>
        <w:t xml:space="preserve"> 405 10 مرشحاً، منهم 024 6 عن القطاع (أ) وهو قطاع العمال والفلاحين، و381 4 عن القطاع (ب) والذي يمثل باقي قطاعات الشعب السوري، وبلغ عدد المرشحين الذكور 556 9 مرشحاً وعدد الإناث المرشحات 849 مرشحة، وبلغ عدد الدوائر الانتخابية 15 وعدد المراكز الانتخابية 388 1</w:t>
      </w:r>
      <w:r>
        <w:rPr>
          <w:rFonts w:hint="cs"/>
          <w:sz w:val="30"/>
          <w:rtl/>
        </w:rPr>
        <w:t>0 مركزاً.</w:t>
      </w:r>
    </w:p>
    <w:p w:rsidR="00000000" w:rsidRDefault="006A60C0">
      <w:pPr>
        <w:spacing w:line="400" w:lineRule="exact"/>
        <w:jc w:val="both"/>
        <w:rPr>
          <w:spacing w:val="0"/>
          <w:sz w:val="30"/>
          <w:rtl/>
        </w:rPr>
      </w:pPr>
      <w:r>
        <w:rPr>
          <w:rFonts w:hint="cs"/>
          <w:spacing w:val="0"/>
          <w:sz w:val="30"/>
          <w:rtl/>
        </w:rPr>
        <w:t>398-</w:t>
      </w:r>
      <w:r>
        <w:rPr>
          <w:rFonts w:hint="cs"/>
          <w:spacing w:val="0"/>
          <w:sz w:val="30"/>
          <w:rtl/>
        </w:rPr>
        <w:tab/>
        <w:t>كما بلغ عدد الناخبين حسب قيود السجلات المدنية 821 817 10 ناخباً وبلغ عدد الحاصلين على البطاقة الانتخابية 206 181 7 ناخباً. وقد شكل المواطنون الذين مارسوا حق الاقتراع نسبة 63.45 في المائة أي ما يعادل 475 556 4 ناخباً، وبلغ عدد الأعضاء الجدد ا</w:t>
      </w:r>
      <w:r>
        <w:rPr>
          <w:rFonts w:hint="cs"/>
          <w:spacing w:val="0"/>
          <w:sz w:val="30"/>
          <w:rtl/>
        </w:rPr>
        <w:t xml:space="preserve">لذين دخلوا مجلس الشعب لأول مرة 170 عضواً من أصل 250 عضو. بينما بلغ عدد أعضاء مجلس الشعب المنتمين إلى الجبهة الوطنية التقدمية 167 عضواً، وبلغ عدد الإناث الفائزات بعضوية هذا المجلس 30 عضواً، في حين كان عدد أعضاء الإناث في المجلس السابق 26 عضواً. </w:t>
      </w:r>
      <w:r>
        <w:rPr>
          <w:spacing w:val="0"/>
          <w:sz w:val="30"/>
          <w:rtl/>
        </w:rPr>
        <w:t>و</w:t>
      </w:r>
      <w:r>
        <w:rPr>
          <w:rFonts w:hint="cs"/>
          <w:spacing w:val="0"/>
          <w:sz w:val="30"/>
          <w:rtl/>
        </w:rPr>
        <w:t>في المجلس 7</w:t>
      </w:r>
      <w:r>
        <w:rPr>
          <w:rFonts w:hint="cs"/>
          <w:spacing w:val="0"/>
          <w:sz w:val="30"/>
          <w:rtl/>
        </w:rPr>
        <w:t xml:space="preserve"> أ</w:t>
      </w:r>
      <w:r>
        <w:rPr>
          <w:spacing w:val="0"/>
          <w:sz w:val="30"/>
          <w:rtl/>
        </w:rPr>
        <w:t>عضا</w:t>
      </w:r>
      <w:r>
        <w:rPr>
          <w:rFonts w:hint="cs"/>
          <w:spacing w:val="0"/>
          <w:sz w:val="30"/>
          <w:rtl/>
        </w:rPr>
        <w:t>ء</w:t>
      </w:r>
      <w:r>
        <w:rPr>
          <w:spacing w:val="0"/>
          <w:sz w:val="30"/>
          <w:rtl/>
        </w:rPr>
        <w:t xml:space="preserve"> تتراوح أعمارهم ما بين 25 </w:t>
      </w:r>
      <w:r>
        <w:rPr>
          <w:rFonts w:hint="cs"/>
          <w:spacing w:val="0"/>
          <w:sz w:val="30"/>
          <w:rtl/>
        </w:rPr>
        <w:t>و</w:t>
      </w:r>
      <w:r>
        <w:rPr>
          <w:spacing w:val="0"/>
          <w:sz w:val="30"/>
          <w:rtl/>
        </w:rPr>
        <w:t>35</w:t>
      </w:r>
      <w:r>
        <w:rPr>
          <w:rFonts w:hint="cs"/>
          <w:spacing w:val="0"/>
          <w:sz w:val="30"/>
          <w:rtl/>
        </w:rPr>
        <w:t xml:space="preserve"> </w:t>
      </w:r>
      <w:r>
        <w:rPr>
          <w:spacing w:val="0"/>
          <w:sz w:val="30"/>
          <w:rtl/>
        </w:rPr>
        <w:t xml:space="preserve">عاما </w:t>
      </w:r>
      <w:r>
        <w:rPr>
          <w:rFonts w:hint="cs"/>
          <w:spacing w:val="0"/>
          <w:sz w:val="30"/>
          <w:rtl/>
        </w:rPr>
        <w:t xml:space="preserve">و118 </w:t>
      </w:r>
      <w:r>
        <w:rPr>
          <w:spacing w:val="0"/>
          <w:sz w:val="30"/>
          <w:rtl/>
        </w:rPr>
        <w:t>عض</w:t>
      </w:r>
      <w:r>
        <w:rPr>
          <w:rFonts w:hint="cs"/>
          <w:spacing w:val="0"/>
          <w:sz w:val="30"/>
          <w:rtl/>
        </w:rPr>
        <w:t>و</w:t>
      </w:r>
      <w:r>
        <w:rPr>
          <w:spacing w:val="0"/>
          <w:sz w:val="30"/>
          <w:rtl/>
        </w:rPr>
        <w:t>ا</w:t>
      </w:r>
      <w:r>
        <w:rPr>
          <w:rFonts w:hint="cs"/>
          <w:spacing w:val="0"/>
          <w:sz w:val="30"/>
          <w:rtl/>
        </w:rPr>
        <w:t>ً</w:t>
      </w:r>
      <w:r>
        <w:rPr>
          <w:spacing w:val="0"/>
          <w:sz w:val="30"/>
          <w:rtl/>
        </w:rPr>
        <w:t xml:space="preserve"> </w:t>
      </w:r>
      <w:r>
        <w:rPr>
          <w:rFonts w:hint="cs"/>
          <w:spacing w:val="0"/>
          <w:sz w:val="30"/>
          <w:rtl/>
        </w:rPr>
        <w:t xml:space="preserve">تتراوح </w:t>
      </w:r>
      <w:r>
        <w:rPr>
          <w:rFonts w:hint="eastAsia"/>
          <w:spacing w:val="0"/>
          <w:sz w:val="30"/>
          <w:rtl/>
        </w:rPr>
        <w:t>أعمارهم</w:t>
      </w:r>
      <w:r>
        <w:rPr>
          <w:spacing w:val="0"/>
          <w:sz w:val="30"/>
          <w:rtl/>
        </w:rPr>
        <w:t xml:space="preserve"> ما بين 36</w:t>
      </w:r>
      <w:r>
        <w:rPr>
          <w:rFonts w:hint="cs"/>
          <w:spacing w:val="0"/>
          <w:sz w:val="30"/>
          <w:rtl/>
        </w:rPr>
        <w:t xml:space="preserve"> و50</w:t>
      </w:r>
      <w:r>
        <w:rPr>
          <w:spacing w:val="0"/>
          <w:sz w:val="30"/>
          <w:rtl/>
        </w:rPr>
        <w:t xml:space="preserve"> عاما</w:t>
      </w:r>
      <w:r>
        <w:rPr>
          <w:rFonts w:hint="cs"/>
          <w:spacing w:val="0"/>
          <w:sz w:val="30"/>
          <w:rtl/>
        </w:rPr>
        <w:t xml:space="preserve">. </w:t>
      </w:r>
      <w:r>
        <w:rPr>
          <w:spacing w:val="0"/>
          <w:sz w:val="30"/>
          <w:rtl/>
        </w:rPr>
        <w:t>و</w:t>
      </w:r>
      <w:r>
        <w:rPr>
          <w:rFonts w:hint="cs"/>
          <w:spacing w:val="0"/>
          <w:sz w:val="30"/>
          <w:rtl/>
        </w:rPr>
        <w:t xml:space="preserve">125 </w:t>
      </w:r>
      <w:r>
        <w:rPr>
          <w:spacing w:val="0"/>
          <w:sz w:val="30"/>
          <w:rtl/>
        </w:rPr>
        <w:t>عضوا أعمارهم من الخمسين عاما وما فو</w:t>
      </w:r>
      <w:r>
        <w:rPr>
          <w:rFonts w:hint="cs"/>
          <w:spacing w:val="0"/>
          <w:sz w:val="30"/>
          <w:rtl/>
        </w:rPr>
        <w:t>ق. و</w:t>
      </w:r>
      <w:r>
        <w:rPr>
          <w:spacing w:val="0"/>
          <w:sz w:val="30"/>
          <w:rtl/>
        </w:rPr>
        <w:t>هنا</w:t>
      </w:r>
      <w:r>
        <w:rPr>
          <w:rFonts w:hint="cs"/>
          <w:spacing w:val="0"/>
          <w:sz w:val="30"/>
          <w:rtl/>
        </w:rPr>
        <w:t>ك 145</w:t>
      </w:r>
      <w:r>
        <w:rPr>
          <w:spacing w:val="0"/>
          <w:sz w:val="30"/>
          <w:rtl/>
        </w:rPr>
        <w:t xml:space="preserve"> عضوا </w:t>
      </w:r>
      <w:r>
        <w:rPr>
          <w:rFonts w:hint="cs"/>
          <w:spacing w:val="0"/>
          <w:sz w:val="30"/>
          <w:rtl/>
        </w:rPr>
        <w:t>يحملون</w:t>
      </w:r>
      <w:r>
        <w:rPr>
          <w:spacing w:val="0"/>
          <w:sz w:val="30"/>
          <w:rtl/>
        </w:rPr>
        <w:t xml:space="preserve"> شهادة جامعية</w:t>
      </w:r>
      <w:r>
        <w:rPr>
          <w:rFonts w:hint="cs"/>
          <w:spacing w:val="0"/>
          <w:sz w:val="30"/>
          <w:rtl/>
        </w:rPr>
        <w:t>،</w:t>
      </w:r>
      <w:r>
        <w:rPr>
          <w:spacing w:val="0"/>
          <w:sz w:val="30"/>
          <w:rtl/>
        </w:rPr>
        <w:t xml:space="preserve"> و</w:t>
      </w:r>
      <w:r>
        <w:rPr>
          <w:rFonts w:hint="cs"/>
          <w:spacing w:val="0"/>
          <w:sz w:val="30"/>
          <w:rtl/>
        </w:rPr>
        <w:t xml:space="preserve">29 </w:t>
      </w:r>
      <w:r>
        <w:rPr>
          <w:spacing w:val="0"/>
          <w:sz w:val="30"/>
          <w:rtl/>
        </w:rPr>
        <w:t>عضوا</w:t>
      </w:r>
      <w:r>
        <w:rPr>
          <w:rFonts w:hint="cs"/>
          <w:spacing w:val="0"/>
          <w:sz w:val="30"/>
          <w:rtl/>
        </w:rPr>
        <w:t>ً</w:t>
      </w:r>
      <w:r>
        <w:rPr>
          <w:spacing w:val="0"/>
          <w:sz w:val="30"/>
          <w:rtl/>
        </w:rPr>
        <w:t xml:space="preserve"> </w:t>
      </w:r>
      <w:r>
        <w:rPr>
          <w:rFonts w:hint="cs"/>
          <w:spacing w:val="0"/>
          <w:sz w:val="30"/>
          <w:rtl/>
        </w:rPr>
        <w:t>ي</w:t>
      </w:r>
      <w:r>
        <w:rPr>
          <w:spacing w:val="0"/>
          <w:sz w:val="30"/>
          <w:rtl/>
        </w:rPr>
        <w:t xml:space="preserve">حملون </w:t>
      </w:r>
      <w:r>
        <w:rPr>
          <w:rFonts w:hint="cs"/>
          <w:spacing w:val="0"/>
          <w:sz w:val="30"/>
          <w:rtl/>
        </w:rPr>
        <w:t xml:space="preserve">شهادة </w:t>
      </w:r>
      <w:r>
        <w:rPr>
          <w:spacing w:val="0"/>
          <w:sz w:val="30"/>
          <w:rtl/>
        </w:rPr>
        <w:t>ال</w:t>
      </w:r>
      <w:r>
        <w:rPr>
          <w:rFonts w:hint="cs"/>
          <w:spacing w:val="0"/>
          <w:sz w:val="30"/>
          <w:rtl/>
        </w:rPr>
        <w:t>ث</w:t>
      </w:r>
      <w:r>
        <w:rPr>
          <w:spacing w:val="0"/>
          <w:sz w:val="30"/>
          <w:rtl/>
        </w:rPr>
        <w:t>انوية العامة</w:t>
      </w:r>
      <w:r>
        <w:rPr>
          <w:rFonts w:hint="cs"/>
          <w:spacing w:val="0"/>
          <w:sz w:val="30"/>
          <w:rtl/>
        </w:rPr>
        <w:t xml:space="preserve">، </w:t>
      </w:r>
      <w:r>
        <w:rPr>
          <w:spacing w:val="0"/>
          <w:sz w:val="30"/>
          <w:rtl/>
        </w:rPr>
        <w:t>و</w:t>
      </w:r>
      <w:r>
        <w:rPr>
          <w:rFonts w:hint="cs"/>
          <w:spacing w:val="0"/>
          <w:sz w:val="30"/>
          <w:rtl/>
        </w:rPr>
        <w:t xml:space="preserve">33 </w:t>
      </w:r>
      <w:r>
        <w:rPr>
          <w:spacing w:val="0"/>
          <w:sz w:val="30"/>
          <w:rtl/>
        </w:rPr>
        <w:t>عضوا</w:t>
      </w:r>
      <w:r>
        <w:rPr>
          <w:rFonts w:hint="cs"/>
          <w:spacing w:val="0"/>
          <w:sz w:val="30"/>
          <w:rtl/>
        </w:rPr>
        <w:t>ًَ</w:t>
      </w:r>
      <w:r>
        <w:rPr>
          <w:spacing w:val="0"/>
          <w:sz w:val="30"/>
          <w:rtl/>
        </w:rPr>
        <w:t xml:space="preserve"> دون ا</w:t>
      </w:r>
      <w:r>
        <w:rPr>
          <w:rFonts w:hint="cs"/>
          <w:spacing w:val="0"/>
          <w:sz w:val="30"/>
          <w:rtl/>
        </w:rPr>
        <w:t>لعام</w:t>
      </w:r>
      <w:r>
        <w:rPr>
          <w:spacing w:val="0"/>
          <w:sz w:val="30"/>
          <w:rtl/>
        </w:rPr>
        <w:t>ة</w:t>
      </w:r>
      <w:r>
        <w:rPr>
          <w:rFonts w:hint="cs"/>
          <w:spacing w:val="0"/>
          <w:sz w:val="30"/>
          <w:rtl/>
        </w:rPr>
        <w:t xml:space="preserve"> و43 يحملون درجة الدكتوراه.</w:t>
      </w:r>
    </w:p>
    <w:p w:rsidR="00000000" w:rsidRDefault="006A60C0">
      <w:pPr>
        <w:spacing w:line="400" w:lineRule="exact"/>
        <w:jc w:val="both"/>
        <w:outlineLvl w:val="0"/>
        <w:rPr>
          <w:rFonts w:hint="cs"/>
          <w:sz w:val="30"/>
          <w:rtl/>
        </w:rPr>
      </w:pPr>
      <w:r>
        <w:rPr>
          <w:rFonts w:hint="cs"/>
          <w:sz w:val="30"/>
          <w:rtl/>
        </w:rPr>
        <w:t>3</w:t>
      </w:r>
      <w:r>
        <w:rPr>
          <w:rFonts w:hint="cs"/>
          <w:sz w:val="30"/>
          <w:rtl/>
        </w:rPr>
        <w:t>99-</w:t>
      </w:r>
      <w:r>
        <w:rPr>
          <w:rFonts w:hint="cs"/>
          <w:sz w:val="30"/>
          <w:rtl/>
        </w:rPr>
        <w:tab/>
      </w:r>
      <w:r>
        <w:rPr>
          <w:sz w:val="30"/>
          <w:rtl/>
        </w:rPr>
        <w:t>ولا</w:t>
      </w:r>
      <w:r>
        <w:rPr>
          <w:rFonts w:hint="cs"/>
          <w:sz w:val="30"/>
          <w:rtl/>
        </w:rPr>
        <w:t xml:space="preserve"> </w:t>
      </w:r>
      <w:r>
        <w:rPr>
          <w:sz w:val="30"/>
          <w:rtl/>
        </w:rPr>
        <w:t>تقتصر مشاركة المواطنين في إدارة الشؤون العامة للبلد على ف</w:t>
      </w:r>
      <w:r>
        <w:rPr>
          <w:rFonts w:hint="cs"/>
          <w:sz w:val="30"/>
          <w:rtl/>
        </w:rPr>
        <w:t>ئ</w:t>
      </w:r>
      <w:r>
        <w:rPr>
          <w:sz w:val="30"/>
          <w:rtl/>
        </w:rPr>
        <w:t>ة من ال</w:t>
      </w:r>
      <w:r>
        <w:rPr>
          <w:rFonts w:hint="cs"/>
          <w:sz w:val="30"/>
          <w:rtl/>
        </w:rPr>
        <w:t>ش</w:t>
      </w:r>
      <w:r>
        <w:rPr>
          <w:sz w:val="30"/>
          <w:rtl/>
        </w:rPr>
        <w:t>عب</w:t>
      </w:r>
      <w:r>
        <w:rPr>
          <w:rFonts w:hint="cs"/>
          <w:sz w:val="30"/>
          <w:rtl/>
        </w:rPr>
        <w:t>، ح</w:t>
      </w:r>
      <w:r>
        <w:rPr>
          <w:sz w:val="30"/>
          <w:rtl/>
        </w:rPr>
        <w:t>يث ي</w:t>
      </w:r>
      <w:r>
        <w:rPr>
          <w:rFonts w:hint="cs"/>
          <w:sz w:val="30"/>
          <w:rtl/>
        </w:rPr>
        <w:t xml:space="preserve">حق </w:t>
      </w:r>
      <w:r>
        <w:rPr>
          <w:rFonts w:hint="eastAsia"/>
          <w:sz w:val="30"/>
          <w:rtl/>
        </w:rPr>
        <w:t>لكل</w:t>
      </w:r>
      <w:r>
        <w:rPr>
          <w:sz w:val="30"/>
          <w:rtl/>
        </w:rPr>
        <w:t xml:space="preserve"> مواطن عربي سوري </w:t>
      </w:r>
      <w:r>
        <w:rPr>
          <w:rFonts w:hint="cs"/>
          <w:sz w:val="30"/>
          <w:rtl/>
        </w:rPr>
        <w:t>أن</w:t>
      </w:r>
      <w:r>
        <w:rPr>
          <w:sz w:val="30"/>
          <w:rtl/>
        </w:rPr>
        <w:t xml:space="preserve"> ي</w:t>
      </w:r>
      <w:r>
        <w:rPr>
          <w:rFonts w:hint="cs"/>
          <w:sz w:val="30"/>
          <w:rtl/>
        </w:rPr>
        <w:t>ت</w:t>
      </w:r>
      <w:r>
        <w:rPr>
          <w:sz w:val="30"/>
          <w:rtl/>
        </w:rPr>
        <w:t>ق</w:t>
      </w:r>
      <w:r>
        <w:rPr>
          <w:rFonts w:hint="cs"/>
          <w:sz w:val="30"/>
          <w:rtl/>
        </w:rPr>
        <w:t xml:space="preserve">لد الوظائف </w:t>
      </w:r>
      <w:r>
        <w:rPr>
          <w:sz w:val="30"/>
          <w:rtl/>
        </w:rPr>
        <w:t>العامة ا</w:t>
      </w:r>
      <w:r>
        <w:rPr>
          <w:rFonts w:hint="cs"/>
          <w:sz w:val="30"/>
          <w:rtl/>
        </w:rPr>
        <w:t>ب</w:t>
      </w:r>
      <w:r>
        <w:rPr>
          <w:sz w:val="30"/>
          <w:rtl/>
        </w:rPr>
        <w:t>ت</w:t>
      </w:r>
      <w:r>
        <w:rPr>
          <w:rFonts w:hint="cs"/>
          <w:sz w:val="30"/>
          <w:rtl/>
        </w:rPr>
        <w:t>داءً</w:t>
      </w:r>
      <w:r>
        <w:rPr>
          <w:sz w:val="30"/>
          <w:rtl/>
        </w:rPr>
        <w:t xml:space="preserve"> من م</w:t>
      </w:r>
      <w:r>
        <w:rPr>
          <w:rFonts w:hint="cs"/>
          <w:sz w:val="30"/>
          <w:rtl/>
        </w:rPr>
        <w:t>ن</w:t>
      </w:r>
      <w:r>
        <w:rPr>
          <w:sz w:val="30"/>
          <w:rtl/>
        </w:rPr>
        <w:t>صب ر</w:t>
      </w:r>
      <w:r>
        <w:rPr>
          <w:rFonts w:hint="cs"/>
          <w:sz w:val="30"/>
          <w:rtl/>
        </w:rPr>
        <w:t>ئ</w:t>
      </w:r>
      <w:r>
        <w:rPr>
          <w:sz w:val="30"/>
          <w:rtl/>
        </w:rPr>
        <w:t xml:space="preserve">يس </w:t>
      </w:r>
      <w:r>
        <w:rPr>
          <w:rFonts w:hint="cs"/>
          <w:sz w:val="30"/>
          <w:rtl/>
        </w:rPr>
        <w:t>الجمهورية</w:t>
      </w:r>
      <w:r>
        <w:rPr>
          <w:sz w:val="30"/>
          <w:rtl/>
        </w:rPr>
        <w:t xml:space="preserve"> </w:t>
      </w:r>
      <w:r>
        <w:rPr>
          <w:rFonts w:hint="cs"/>
          <w:sz w:val="30"/>
          <w:rtl/>
        </w:rPr>
        <w:t>(</w:t>
      </w:r>
      <w:r>
        <w:rPr>
          <w:sz w:val="30"/>
          <w:rtl/>
        </w:rPr>
        <w:t>المادة 83</w:t>
      </w:r>
      <w:r>
        <w:rPr>
          <w:rFonts w:hint="cs"/>
          <w:sz w:val="30"/>
          <w:rtl/>
        </w:rPr>
        <w:t xml:space="preserve"> </w:t>
      </w:r>
      <w:r>
        <w:rPr>
          <w:rFonts w:hint="eastAsia"/>
          <w:sz w:val="30"/>
          <w:rtl/>
        </w:rPr>
        <w:t>م</w:t>
      </w:r>
      <w:r>
        <w:rPr>
          <w:rFonts w:hint="cs"/>
          <w:sz w:val="30"/>
          <w:rtl/>
        </w:rPr>
        <w:t>ن</w:t>
      </w:r>
      <w:r>
        <w:rPr>
          <w:sz w:val="30"/>
          <w:rtl/>
        </w:rPr>
        <w:t xml:space="preserve"> ال</w:t>
      </w:r>
      <w:r>
        <w:rPr>
          <w:rFonts w:hint="cs"/>
          <w:sz w:val="30"/>
          <w:rtl/>
        </w:rPr>
        <w:t>دستور)</w:t>
      </w:r>
      <w:r>
        <w:rPr>
          <w:sz w:val="30"/>
          <w:rtl/>
        </w:rPr>
        <w:t xml:space="preserve"> و</w:t>
      </w:r>
      <w:r>
        <w:rPr>
          <w:rFonts w:hint="cs"/>
          <w:sz w:val="30"/>
          <w:rtl/>
        </w:rPr>
        <w:t xml:space="preserve">حتى </w:t>
      </w:r>
      <w:r>
        <w:rPr>
          <w:sz w:val="30"/>
          <w:rtl/>
        </w:rPr>
        <w:t>أد</w:t>
      </w:r>
      <w:r>
        <w:rPr>
          <w:rFonts w:hint="cs"/>
          <w:sz w:val="30"/>
          <w:rtl/>
        </w:rPr>
        <w:t xml:space="preserve">نى </w:t>
      </w:r>
      <w:r>
        <w:rPr>
          <w:sz w:val="30"/>
          <w:rtl/>
        </w:rPr>
        <w:t>ال</w:t>
      </w:r>
      <w:r>
        <w:rPr>
          <w:rFonts w:hint="cs"/>
          <w:sz w:val="30"/>
          <w:rtl/>
        </w:rPr>
        <w:t>م</w:t>
      </w:r>
      <w:r>
        <w:rPr>
          <w:sz w:val="30"/>
          <w:rtl/>
        </w:rPr>
        <w:t>راتب ا</w:t>
      </w:r>
      <w:r>
        <w:rPr>
          <w:rFonts w:hint="cs"/>
          <w:sz w:val="30"/>
          <w:rtl/>
        </w:rPr>
        <w:t>لو</w:t>
      </w:r>
      <w:r>
        <w:rPr>
          <w:sz w:val="30"/>
          <w:rtl/>
        </w:rPr>
        <w:t>ظيفية</w:t>
      </w:r>
      <w:r>
        <w:rPr>
          <w:rFonts w:hint="cs"/>
          <w:sz w:val="30"/>
          <w:rtl/>
        </w:rPr>
        <w:t>. حيث ك</w:t>
      </w:r>
      <w:r>
        <w:rPr>
          <w:sz w:val="30"/>
          <w:rtl/>
        </w:rPr>
        <w:t xml:space="preserve">فل </w:t>
      </w:r>
      <w:r>
        <w:rPr>
          <w:rFonts w:hint="cs"/>
          <w:sz w:val="30"/>
          <w:rtl/>
        </w:rPr>
        <w:t>الدستور</w:t>
      </w:r>
      <w:r>
        <w:rPr>
          <w:sz w:val="30"/>
          <w:rtl/>
        </w:rPr>
        <w:t xml:space="preserve"> المعايي</w:t>
      </w:r>
      <w:r>
        <w:rPr>
          <w:rFonts w:hint="cs"/>
          <w:sz w:val="30"/>
          <w:rtl/>
        </w:rPr>
        <w:t>ر</w:t>
      </w:r>
      <w:r>
        <w:rPr>
          <w:sz w:val="30"/>
          <w:rtl/>
        </w:rPr>
        <w:t xml:space="preserve"> الأساسية </w:t>
      </w:r>
      <w:r>
        <w:rPr>
          <w:rFonts w:hint="cs"/>
          <w:sz w:val="30"/>
          <w:rtl/>
        </w:rPr>
        <w:t>لح</w:t>
      </w:r>
      <w:r>
        <w:rPr>
          <w:sz w:val="30"/>
          <w:rtl/>
        </w:rPr>
        <w:t>ق</w:t>
      </w:r>
      <w:r>
        <w:rPr>
          <w:rFonts w:hint="cs"/>
          <w:sz w:val="30"/>
          <w:rtl/>
        </w:rPr>
        <w:t xml:space="preserve">وق </w:t>
      </w:r>
      <w:r>
        <w:rPr>
          <w:sz w:val="30"/>
          <w:rtl/>
        </w:rPr>
        <w:t>ا</w:t>
      </w:r>
      <w:r>
        <w:rPr>
          <w:rFonts w:hint="cs"/>
          <w:sz w:val="30"/>
          <w:rtl/>
        </w:rPr>
        <w:t>لإ</w:t>
      </w:r>
      <w:r>
        <w:rPr>
          <w:sz w:val="30"/>
          <w:rtl/>
        </w:rPr>
        <w:t>ن</w:t>
      </w:r>
      <w:r>
        <w:rPr>
          <w:sz w:val="30"/>
          <w:rtl/>
        </w:rPr>
        <w:t>سان</w:t>
      </w:r>
      <w:r>
        <w:rPr>
          <w:rFonts w:hint="cs"/>
          <w:sz w:val="30"/>
          <w:rtl/>
        </w:rPr>
        <w:t xml:space="preserve"> </w:t>
      </w:r>
      <w:r>
        <w:rPr>
          <w:rFonts w:hint="eastAsia"/>
          <w:sz w:val="30"/>
          <w:rtl/>
        </w:rPr>
        <w:t>والحرية</w:t>
      </w:r>
      <w:r>
        <w:rPr>
          <w:sz w:val="30"/>
          <w:rtl/>
        </w:rPr>
        <w:t xml:space="preserve"> </w:t>
      </w:r>
      <w:r>
        <w:rPr>
          <w:rFonts w:hint="cs"/>
          <w:sz w:val="30"/>
          <w:rtl/>
        </w:rPr>
        <w:t>الشخصية</w:t>
      </w:r>
      <w:r>
        <w:rPr>
          <w:sz w:val="30"/>
          <w:rtl/>
        </w:rPr>
        <w:t xml:space="preserve"> للمواطنين ا</w:t>
      </w:r>
      <w:r>
        <w:rPr>
          <w:rFonts w:hint="cs"/>
          <w:sz w:val="30"/>
          <w:rtl/>
        </w:rPr>
        <w:t>لتي</w:t>
      </w:r>
      <w:r>
        <w:rPr>
          <w:sz w:val="30"/>
          <w:rtl/>
        </w:rPr>
        <w:t xml:space="preserve"> اعتبرها </w:t>
      </w:r>
      <w:r>
        <w:rPr>
          <w:rFonts w:hint="cs"/>
          <w:sz w:val="30"/>
          <w:rtl/>
        </w:rPr>
        <w:t>ح</w:t>
      </w:r>
      <w:r>
        <w:rPr>
          <w:sz w:val="30"/>
          <w:rtl/>
        </w:rPr>
        <w:t>قا</w:t>
      </w:r>
      <w:r>
        <w:rPr>
          <w:rFonts w:hint="cs"/>
          <w:sz w:val="30"/>
          <w:rtl/>
        </w:rPr>
        <w:t xml:space="preserve">ً </w:t>
      </w:r>
      <w:r>
        <w:rPr>
          <w:sz w:val="30"/>
          <w:rtl/>
        </w:rPr>
        <w:t>م</w:t>
      </w:r>
      <w:r>
        <w:rPr>
          <w:rFonts w:hint="cs"/>
          <w:sz w:val="30"/>
          <w:rtl/>
        </w:rPr>
        <w:t>قدساً،</w:t>
      </w:r>
      <w:r>
        <w:rPr>
          <w:sz w:val="30"/>
          <w:rtl/>
        </w:rPr>
        <w:t xml:space="preserve"> واعتبرهم متساوو</w:t>
      </w:r>
      <w:r>
        <w:rPr>
          <w:rFonts w:hint="cs"/>
          <w:sz w:val="30"/>
          <w:rtl/>
        </w:rPr>
        <w:t>ن</w:t>
      </w:r>
      <w:r>
        <w:rPr>
          <w:sz w:val="30"/>
          <w:rtl/>
        </w:rPr>
        <w:t xml:space="preserve"> أمام القانون في </w:t>
      </w:r>
      <w:r>
        <w:rPr>
          <w:rFonts w:hint="cs"/>
          <w:sz w:val="30"/>
          <w:rtl/>
        </w:rPr>
        <w:t>مم</w:t>
      </w:r>
      <w:r>
        <w:rPr>
          <w:sz w:val="30"/>
          <w:rtl/>
        </w:rPr>
        <w:t>ارسة</w:t>
      </w:r>
      <w:r>
        <w:rPr>
          <w:rFonts w:hint="cs"/>
          <w:sz w:val="30"/>
          <w:rtl/>
        </w:rPr>
        <w:t xml:space="preserve"> </w:t>
      </w:r>
      <w:r>
        <w:rPr>
          <w:rFonts w:hint="eastAsia"/>
          <w:sz w:val="30"/>
          <w:rtl/>
        </w:rPr>
        <w:t>حقو</w:t>
      </w:r>
      <w:r>
        <w:rPr>
          <w:sz w:val="30"/>
          <w:rtl/>
        </w:rPr>
        <w:t>ق</w:t>
      </w:r>
      <w:r>
        <w:rPr>
          <w:rFonts w:hint="cs"/>
          <w:sz w:val="30"/>
          <w:rtl/>
        </w:rPr>
        <w:t>ه</w:t>
      </w:r>
      <w:r>
        <w:rPr>
          <w:sz w:val="30"/>
          <w:rtl/>
        </w:rPr>
        <w:t xml:space="preserve">م </w:t>
      </w:r>
      <w:r>
        <w:rPr>
          <w:rFonts w:hint="cs"/>
          <w:sz w:val="30"/>
          <w:rtl/>
        </w:rPr>
        <w:t>وواجباتهم</w:t>
      </w:r>
      <w:r>
        <w:rPr>
          <w:sz w:val="30"/>
          <w:rtl/>
        </w:rPr>
        <w:t>. فلا توج</w:t>
      </w:r>
      <w:r>
        <w:rPr>
          <w:rFonts w:hint="cs"/>
          <w:sz w:val="30"/>
          <w:rtl/>
        </w:rPr>
        <w:t xml:space="preserve">د </w:t>
      </w:r>
      <w:r>
        <w:rPr>
          <w:sz w:val="30"/>
          <w:rtl/>
        </w:rPr>
        <w:t>أي ف</w:t>
      </w:r>
      <w:r>
        <w:rPr>
          <w:rFonts w:hint="cs"/>
          <w:sz w:val="30"/>
          <w:rtl/>
        </w:rPr>
        <w:t>وارق</w:t>
      </w:r>
      <w:r>
        <w:rPr>
          <w:sz w:val="30"/>
          <w:rtl/>
        </w:rPr>
        <w:t xml:space="preserve"> أو استثناءات أو قيود أو أف</w:t>
      </w:r>
      <w:r>
        <w:rPr>
          <w:rFonts w:hint="cs"/>
          <w:sz w:val="30"/>
          <w:rtl/>
        </w:rPr>
        <w:t>ض</w:t>
      </w:r>
      <w:r>
        <w:rPr>
          <w:sz w:val="30"/>
          <w:rtl/>
        </w:rPr>
        <w:t>ليات لا في القانون أو</w:t>
      </w:r>
      <w:r>
        <w:rPr>
          <w:rFonts w:hint="cs"/>
          <w:sz w:val="30"/>
          <w:rtl/>
        </w:rPr>
        <w:t xml:space="preserve"> </w:t>
      </w:r>
      <w:r>
        <w:rPr>
          <w:rFonts w:hint="eastAsia"/>
          <w:sz w:val="30"/>
          <w:rtl/>
        </w:rPr>
        <w:t>ا</w:t>
      </w:r>
      <w:r>
        <w:rPr>
          <w:rFonts w:hint="cs"/>
          <w:sz w:val="30"/>
          <w:rtl/>
        </w:rPr>
        <w:t xml:space="preserve">لممارسات </w:t>
      </w:r>
      <w:r>
        <w:rPr>
          <w:sz w:val="30"/>
          <w:rtl/>
        </w:rPr>
        <w:t>الإدارية أو العلاقات في ما بين ا</w:t>
      </w:r>
      <w:r>
        <w:rPr>
          <w:rFonts w:hint="cs"/>
          <w:sz w:val="30"/>
          <w:rtl/>
        </w:rPr>
        <w:t>لج</w:t>
      </w:r>
      <w:r>
        <w:rPr>
          <w:sz w:val="30"/>
          <w:rtl/>
        </w:rPr>
        <w:t>ماعات أو الأشخا</w:t>
      </w:r>
      <w:r>
        <w:rPr>
          <w:rFonts w:hint="cs"/>
          <w:sz w:val="30"/>
          <w:rtl/>
        </w:rPr>
        <w:t>ص</w:t>
      </w:r>
      <w:r>
        <w:rPr>
          <w:sz w:val="30"/>
          <w:rtl/>
        </w:rPr>
        <w:t xml:space="preserve"> على أساس تمييز</w:t>
      </w:r>
      <w:r>
        <w:rPr>
          <w:sz w:val="30"/>
          <w:rtl/>
        </w:rPr>
        <w:t>ي. ل</w:t>
      </w:r>
      <w:r>
        <w:rPr>
          <w:rFonts w:hint="cs"/>
          <w:sz w:val="30"/>
          <w:rtl/>
        </w:rPr>
        <w:t xml:space="preserve">ذلك </w:t>
      </w:r>
      <w:r>
        <w:rPr>
          <w:rFonts w:hint="eastAsia"/>
          <w:sz w:val="30"/>
          <w:rtl/>
        </w:rPr>
        <w:t>ينتفي</w:t>
      </w:r>
      <w:r>
        <w:rPr>
          <w:sz w:val="30"/>
          <w:rtl/>
        </w:rPr>
        <w:t xml:space="preserve"> وجود أي أ</w:t>
      </w:r>
      <w:r>
        <w:rPr>
          <w:rFonts w:hint="cs"/>
          <w:sz w:val="30"/>
          <w:rtl/>
        </w:rPr>
        <w:t>س</w:t>
      </w:r>
      <w:r>
        <w:rPr>
          <w:sz w:val="30"/>
          <w:rtl/>
        </w:rPr>
        <w:t>اس لأي نو</w:t>
      </w:r>
      <w:r>
        <w:rPr>
          <w:rFonts w:hint="cs"/>
          <w:sz w:val="30"/>
          <w:rtl/>
        </w:rPr>
        <w:t>ع</w:t>
      </w:r>
      <w:r>
        <w:rPr>
          <w:sz w:val="30"/>
          <w:rtl/>
        </w:rPr>
        <w:t xml:space="preserve"> من أنواع التمييز والاستثناء أو التفضيل أو التقييد.</w:t>
      </w:r>
    </w:p>
    <w:p w:rsidR="00000000" w:rsidRDefault="006A60C0">
      <w:pPr>
        <w:spacing w:line="400" w:lineRule="exact"/>
        <w:jc w:val="center"/>
        <w:rPr>
          <w:b/>
          <w:bCs/>
          <w:sz w:val="30"/>
          <w:rtl/>
        </w:rPr>
      </w:pPr>
      <w:r>
        <w:rPr>
          <w:rFonts w:hint="cs"/>
          <w:b/>
          <w:bCs/>
          <w:sz w:val="30"/>
          <w:rtl/>
        </w:rPr>
        <w:t>المادة 26</w:t>
      </w:r>
    </w:p>
    <w:p w:rsidR="00000000" w:rsidRDefault="006A60C0">
      <w:pPr>
        <w:spacing w:line="400" w:lineRule="exact"/>
        <w:jc w:val="both"/>
        <w:rPr>
          <w:sz w:val="30"/>
          <w:rtl/>
        </w:rPr>
      </w:pPr>
      <w:r>
        <w:rPr>
          <w:rFonts w:hint="cs"/>
          <w:sz w:val="30"/>
          <w:rtl/>
        </w:rPr>
        <w:t>400-</w:t>
      </w:r>
      <w:r>
        <w:rPr>
          <w:rFonts w:hint="cs"/>
          <w:sz w:val="30"/>
          <w:rtl/>
        </w:rPr>
        <w:tab/>
      </w:r>
      <w:r>
        <w:rPr>
          <w:sz w:val="30"/>
          <w:rtl/>
        </w:rPr>
        <w:t>يتمتع الناس جميعاً دون أي تمييز بحق متساوي أمام القانون</w:t>
      </w:r>
      <w:r>
        <w:rPr>
          <w:rFonts w:hint="cs"/>
          <w:sz w:val="30"/>
          <w:rtl/>
        </w:rPr>
        <w:t>. فلا</w:t>
      </w:r>
      <w:r>
        <w:rPr>
          <w:sz w:val="30"/>
          <w:rtl/>
        </w:rPr>
        <w:t xml:space="preserve"> يوجد أي تم</w:t>
      </w:r>
      <w:r>
        <w:rPr>
          <w:rFonts w:hint="cs"/>
          <w:sz w:val="30"/>
          <w:rtl/>
        </w:rPr>
        <w:t>ي</w:t>
      </w:r>
      <w:r>
        <w:rPr>
          <w:sz w:val="30"/>
          <w:rtl/>
        </w:rPr>
        <w:t>يز بين الناس لأي سبب كان مثل الأصل القومي أو ال</w:t>
      </w:r>
      <w:r>
        <w:rPr>
          <w:rFonts w:hint="cs"/>
          <w:sz w:val="30"/>
          <w:rtl/>
        </w:rPr>
        <w:t>إ</w:t>
      </w:r>
      <w:r>
        <w:rPr>
          <w:sz w:val="30"/>
          <w:rtl/>
        </w:rPr>
        <w:t>ثني أو الاجتماعي أو بسبب اللون أو ا</w:t>
      </w:r>
      <w:r>
        <w:rPr>
          <w:sz w:val="30"/>
          <w:rtl/>
        </w:rPr>
        <w:t xml:space="preserve">لجنس أو اللغة أو الدين أو الرأي أو الثروة أو النسب </w:t>
      </w:r>
      <w:r>
        <w:rPr>
          <w:rFonts w:hint="cs"/>
          <w:sz w:val="30"/>
          <w:rtl/>
        </w:rPr>
        <w:t>أو</w:t>
      </w:r>
      <w:r>
        <w:rPr>
          <w:sz w:val="30"/>
          <w:rtl/>
        </w:rPr>
        <w:t xml:space="preserve"> غير ذلك من الأسباب. </w:t>
      </w:r>
      <w:r>
        <w:rPr>
          <w:rFonts w:hint="cs"/>
          <w:sz w:val="30"/>
          <w:rtl/>
        </w:rPr>
        <w:t>ف</w:t>
      </w:r>
      <w:r>
        <w:rPr>
          <w:sz w:val="30"/>
          <w:rtl/>
        </w:rPr>
        <w:t xml:space="preserve">المجتمع السوري </w:t>
      </w:r>
      <w:r>
        <w:rPr>
          <w:rFonts w:hint="cs"/>
          <w:sz w:val="30"/>
          <w:rtl/>
        </w:rPr>
        <w:t xml:space="preserve">يتميز </w:t>
      </w:r>
      <w:r>
        <w:rPr>
          <w:sz w:val="30"/>
          <w:rtl/>
        </w:rPr>
        <w:t>بابتعاده عن أي تعصب كونه يتحلى بالتسامح. وظاهرة التمييز غير معروفة في تاريخ سورية وغريبة عنها، كما أن سورية تخوض معركة شرسة ضد مظاهر العنصرية أينما وجدت وخاصة ت</w:t>
      </w:r>
      <w:r>
        <w:rPr>
          <w:sz w:val="30"/>
          <w:rtl/>
        </w:rPr>
        <w:t xml:space="preserve">لك التي تمارسها سلطات الاحتلال الإسرائيلي ضد المواطنين العرب. </w:t>
      </w:r>
    </w:p>
    <w:p w:rsidR="00000000" w:rsidRDefault="006A60C0">
      <w:pPr>
        <w:spacing w:line="400" w:lineRule="exact"/>
        <w:jc w:val="both"/>
        <w:rPr>
          <w:rFonts w:hint="cs"/>
          <w:sz w:val="30"/>
          <w:rtl/>
        </w:rPr>
      </w:pPr>
      <w:r>
        <w:rPr>
          <w:rFonts w:hint="cs"/>
          <w:sz w:val="30"/>
          <w:rtl/>
        </w:rPr>
        <w:t>401-</w:t>
      </w:r>
      <w:r>
        <w:rPr>
          <w:rFonts w:hint="cs"/>
          <w:sz w:val="30"/>
          <w:rtl/>
        </w:rPr>
        <w:tab/>
      </w:r>
      <w:r>
        <w:rPr>
          <w:sz w:val="30"/>
          <w:rtl/>
        </w:rPr>
        <w:t>وقد ضمن الدستور في الجمهورية العربية السورية مبدأ المساواة أمام القانون حيث نص في مادته 25 على أن:</w:t>
      </w:r>
    </w:p>
    <w:p w:rsidR="00000000" w:rsidRDefault="006A60C0">
      <w:pPr>
        <w:overflowPunct w:val="0"/>
        <w:autoSpaceDE w:val="0"/>
        <w:autoSpaceDN w:val="0"/>
        <w:adjustRightInd w:val="0"/>
        <w:spacing w:line="400" w:lineRule="exact"/>
        <w:ind w:right="283"/>
        <w:jc w:val="both"/>
        <w:textAlignment w:val="baseline"/>
        <w:rPr>
          <w:sz w:val="30"/>
          <w:rtl/>
        </w:rPr>
      </w:pPr>
      <w:r>
        <w:rPr>
          <w:rFonts w:hint="cs"/>
          <w:sz w:val="30"/>
          <w:rtl/>
        </w:rPr>
        <w:tab/>
        <w:t>(أ)</w:t>
      </w:r>
      <w:r>
        <w:rPr>
          <w:rFonts w:hint="cs"/>
          <w:sz w:val="30"/>
          <w:rtl/>
        </w:rPr>
        <w:tab/>
      </w:r>
      <w:r>
        <w:rPr>
          <w:sz w:val="30"/>
          <w:rtl/>
        </w:rPr>
        <w:t>الحرية حق مقدس وتكفل الدولة للمواطنين حريتهم الشخصية وتحافظ على كرامتهم وأمنهم</w:t>
      </w:r>
      <w:r>
        <w:rPr>
          <w:rFonts w:hint="cs"/>
          <w:sz w:val="30"/>
          <w:rtl/>
        </w:rPr>
        <w:t>؛</w:t>
      </w:r>
      <w:r>
        <w:rPr>
          <w:sz w:val="30"/>
          <w:rtl/>
        </w:rPr>
        <w:t xml:space="preserve"> </w:t>
      </w:r>
    </w:p>
    <w:p w:rsidR="00000000" w:rsidRDefault="006A60C0">
      <w:pPr>
        <w:overflowPunct w:val="0"/>
        <w:autoSpaceDE w:val="0"/>
        <w:autoSpaceDN w:val="0"/>
        <w:adjustRightInd w:val="0"/>
        <w:spacing w:line="400" w:lineRule="exact"/>
        <w:ind w:right="283"/>
        <w:jc w:val="both"/>
        <w:textAlignment w:val="baseline"/>
        <w:rPr>
          <w:sz w:val="30"/>
          <w:rtl/>
        </w:rPr>
      </w:pPr>
      <w:r>
        <w:rPr>
          <w:rFonts w:hint="cs"/>
          <w:sz w:val="30"/>
          <w:rtl/>
        </w:rPr>
        <w:tab/>
        <w:t>(ب</w:t>
      </w:r>
      <w:r>
        <w:rPr>
          <w:rFonts w:hint="cs"/>
          <w:sz w:val="30"/>
          <w:rtl/>
        </w:rPr>
        <w:t>)</w:t>
      </w:r>
      <w:r>
        <w:rPr>
          <w:rFonts w:hint="cs"/>
          <w:sz w:val="30"/>
          <w:rtl/>
        </w:rPr>
        <w:tab/>
      </w:r>
      <w:r>
        <w:rPr>
          <w:sz w:val="30"/>
          <w:rtl/>
        </w:rPr>
        <w:t>سيادة القانون مبدأ أساسي في المجتمع والدولة</w:t>
      </w:r>
      <w:r>
        <w:rPr>
          <w:rFonts w:hint="cs"/>
          <w:sz w:val="30"/>
          <w:rtl/>
        </w:rPr>
        <w:t>؛</w:t>
      </w:r>
      <w:r>
        <w:rPr>
          <w:sz w:val="30"/>
          <w:rtl/>
        </w:rPr>
        <w:t xml:space="preserve"> </w:t>
      </w:r>
    </w:p>
    <w:p w:rsidR="00000000" w:rsidRDefault="006A60C0">
      <w:pPr>
        <w:overflowPunct w:val="0"/>
        <w:autoSpaceDE w:val="0"/>
        <w:autoSpaceDN w:val="0"/>
        <w:adjustRightInd w:val="0"/>
        <w:spacing w:line="400" w:lineRule="exact"/>
        <w:ind w:right="283"/>
        <w:jc w:val="both"/>
        <w:textAlignment w:val="baseline"/>
        <w:rPr>
          <w:sz w:val="30"/>
          <w:rtl/>
        </w:rPr>
      </w:pPr>
      <w:r>
        <w:rPr>
          <w:rFonts w:hint="cs"/>
          <w:sz w:val="30"/>
          <w:rtl/>
        </w:rPr>
        <w:tab/>
        <w:t>(ج)</w:t>
      </w:r>
      <w:r>
        <w:rPr>
          <w:rFonts w:hint="cs"/>
          <w:sz w:val="30"/>
          <w:rtl/>
        </w:rPr>
        <w:tab/>
      </w:r>
      <w:r>
        <w:rPr>
          <w:sz w:val="30"/>
          <w:rtl/>
        </w:rPr>
        <w:t>المواطنون متساوون أمام القانون والحقوق والواجبات</w:t>
      </w:r>
      <w:r>
        <w:rPr>
          <w:rFonts w:hint="cs"/>
          <w:sz w:val="30"/>
          <w:rtl/>
        </w:rPr>
        <w:t>؛</w:t>
      </w:r>
      <w:r>
        <w:rPr>
          <w:sz w:val="30"/>
          <w:rtl/>
        </w:rPr>
        <w:t xml:space="preserve"> </w:t>
      </w:r>
    </w:p>
    <w:p w:rsidR="00000000" w:rsidRDefault="006A60C0">
      <w:pPr>
        <w:spacing w:line="400" w:lineRule="exact"/>
        <w:ind w:right="283"/>
        <w:jc w:val="left"/>
        <w:rPr>
          <w:rFonts w:hint="cs"/>
          <w:sz w:val="30"/>
          <w:rtl/>
        </w:rPr>
      </w:pPr>
      <w:r>
        <w:rPr>
          <w:rFonts w:hint="cs"/>
          <w:sz w:val="30"/>
          <w:rtl/>
        </w:rPr>
        <w:tab/>
        <w:t>(د)</w:t>
      </w:r>
      <w:r>
        <w:rPr>
          <w:rFonts w:hint="cs"/>
          <w:sz w:val="30"/>
          <w:rtl/>
        </w:rPr>
        <w:tab/>
      </w:r>
      <w:r>
        <w:rPr>
          <w:sz w:val="30"/>
          <w:rtl/>
        </w:rPr>
        <w:t>تكفل الدولة مبدأ تكافؤ الفرص بين المواطنين.</w:t>
      </w:r>
    </w:p>
    <w:p w:rsidR="00000000" w:rsidRDefault="006A60C0">
      <w:pPr>
        <w:spacing w:line="400" w:lineRule="exact"/>
        <w:jc w:val="both"/>
        <w:rPr>
          <w:sz w:val="30"/>
          <w:rtl/>
        </w:rPr>
      </w:pPr>
      <w:r>
        <w:rPr>
          <w:rFonts w:hint="cs"/>
          <w:sz w:val="30"/>
          <w:rtl/>
        </w:rPr>
        <w:t>402-</w:t>
      </w:r>
      <w:r>
        <w:rPr>
          <w:rFonts w:hint="cs"/>
          <w:sz w:val="30"/>
          <w:rtl/>
        </w:rPr>
        <w:tab/>
      </w:r>
      <w:r>
        <w:rPr>
          <w:sz w:val="30"/>
          <w:rtl/>
        </w:rPr>
        <w:t>كما نص في مادته رقم 27 على أن</w:t>
      </w:r>
      <w:r>
        <w:rPr>
          <w:rFonts w:hint="cs"/>
          <w:sz w:val="30"/>
          <w:rtl/>
        </w:rPr>
        <w:t xml:space="preserve">: </w:t>
      </w:r>
      <w:r>
        <w:rPr>
          <w:sz w:val="30"/>
          <w:rtl/>
        </w:rPr>
        <w:t>"يمارس المواطنون حقوقهم ويتمتعون بحرياتهم وفقاً للقانون". ويسري الن</w:t>
      </w:r>
      <w:r>
        <w:rPr>
          <w:sz w:val="30"/>
          <w:rtl/>
        </w:rPr>
        <w:t xml:space="preserve">ظام القانوني السوري على جميع الأشخاص بصرف النظر عن أي نوع من أنواع التمييز أكان بسبب اللون أو العرق أو الدين </w:t>
      </w:r>
      <w:r>
        <w:rPr>
          <w:rFonts w:hint="cs"/>
          <w:sz w:val="30"/>
          <w:rtl/>
        </w:rPr>
        <w:t>..</w:t>
      </w:r>
      <w:r>
        <w:rPr>
          <w:sz w:val="30"/>
          <w:rtl/>
        </w:rPr>
        <w:t>.</w:t>
      </w:r>
      <w:r>
        <w:rPr>
          <w:rFonts w:hint="cs"/>
          <w:sz w:val="30"/>
          <w:rtl/>
        </w:rPr>
        <w:t xml:space="preserve"> إلخ .</w:t>
      </w:r>
    </w:p>
    <w:p w:rsidR="00000000" w:rsidRDefault="006A60C0">
      <w:pPr>
        <w:spacing w:line="400" w:lineRule="exact"/>
        <w:jc w:val="both"/>
        <w:rPr>
          <w:rFonts w:hint="cs"/>
          <w:sz w:val="30"/>
          <w:rtl/>
        </w:rPr>
      </w:pPr>
      <w:r>
        <w:rPr>
          <w:rFonts w:hint="cs"/>
          <w:sz w:val="30"/>
          <w:rtl/>
        </w:rPr>
        <w:t>403-</w:t>
      </w:r>
      <w:r>
        <w:rPr>
          <w:rFonts w:hint="cs"/>
          <w:sz w:val="30"/>
          <w:rtl/>
        </w:rPr>
        <w:tab/>
      </w:r>
      <w:r>
        <w:rPr>
          <w:sz w:val="30"/>
          <w:rtl/>
        </w:rPr>
        <w:t>وقد حمى القانون جميع أفراد المجتمع السوري ضد أي نوع من أنواع التمييز رغم عدم وجوده في تاريخ سورية، ولكن درءاً لذلك لح</w:t>
      </w:r>
      <w:r>
        <w:rPr>
          <w:rFonts w:hint="cs"/>
          <w:sz w:val="30"/>
          <w:rtl/>
        </w:rPr>
        <w:t>ِ</w:t>
      </w:r>
      <w:r>
        <w:rPr>
          <w:sz w:val="30"/>
          <w:rtl/>
        </w:rPr>
        <w:t>ظ المشرع السور</w:t>
      </w:r>
      <w:r>
        <w:rPr>
          <w:sz w:val="30"/>
          <w:rtl/>
        </w:rPr>
        <w:t xml:space="preserve">ي </w:t>
      </w:r>
      <w:r>
        <w:rPr>
          <w:rFonts w:hint="cs"/>
          <w:sz w:val="30"/>
          <w:rtl/>
        </w:rPr>
        <w:t xml:space="preserve">حالات التمييز إن وقعت. </w:t>
      </w:r>
      <w:r>
        <w:rPr>
          <w:sz w:val="30"/>
          <w:rtl/>
        </w:rPr>
        <w:t>إذ يعاقب القانون كل عمل أو كل كتابة وكل خطاب يقصد منه إثارة للنعرات الطائفية أو العنصرية أو الحض على ال</w:t>
      </w:r>
      <w:r>
        <w:rPr>
          <w:rFonts w:hint="cs"/>
          <w:sz w:val="30"/>
          <w:rtl/>
        </w:rPr>
        <w:t>نز</w:t>
      </w:r>
      <w:r>
        <w:rPr>
          <w:sz w:val="30"/>
          <w:rtl/>
        </w:rPr>
        <w:t xml:space="preserve">اع بين الطوائف ومختلف عناصر الأمة. </w:t>
      </w:r>
      <w:r>
        <w:rPr>
          <w:rFonts w:hint="cs"/>
          <w:sz w:val="30"/>
          <w:rtl/>
        </w:rPr>
        <w:t>(</w:t>
      </w:r>
      <w:r>
        <w:rPr>
          <w:sz w:val="30"/>
          <w:rtl/>
        </w:rPr>
        <w:t>المادة 307</w:t>
      </w:r>
      <w:r>
        <w:rPr>
          <w:rFonts w:hint="cs"/>
          <w:sz w:val="30"/>
          <w:rtl/>
        </w:rPr>
        <w:t xml:space="preserve"> </w:t>
      </w:r>
      <w:r>
        <w:rPr>
          <w:sz w:val="30"/>
          <w:rtl/>
        </w:rPr>
        <w:t>من قانون العقوبات السوري</w:t>
      </w:r>
      <w:r>
        <w:rPr>
          <w:rFonts w:hint="cs"/>
          <w:sz w:val="30"/>
          <w:rtl/>
        </w:rPr>
        <w:t>)</w:t>
      </w:r>
      <w:r>
        <w:rPr>
          <w:sz w:val="30"/>
          <w:rtl/>
        </w:rPr>
        <w:t>. ونصت المادة 308 من هذا القانون أيضاً على معاقبة كل ش</w:t>
      </w:r>
      <w:r>
        <w:rPr>
          <w:sz w:val="30"/>
          <w:rtl/>
        </w:rPr>
        <w:t xml:space="preserve">خص ينتمي إلى جمعية أنشئت للغاية المشار إليها في المادة 307 أعلاه. كما عاقب في المادتين </w:t>
      </w:r>
      <w:r>
        <w:rPr>
          <w:rFonts w:hint="cs"/>
          <w:sz w:val="30"/>
          <w:rtl/>
        </w:rPr>
        <w:t>462 و463</w:t>
      </w:r>
      <w:r>
        <w:rPr>
          <w:sz w:val="30"/>
          <w:rtl/>
        </w:rPr>
        <w:t xml:space="preserve"> </w:t>
      </w:r>
      <w:r>
        <w:rPr>
          <w:rFonts w:hint="cs"/>
          <w:sz w:val="30"/>
          <w:rtl/>
        </w:rPr>
        <w:t xml:space="preserve">على </w:t>
      </w:r>
      <w:r>
        <w:rPr>
          <w:sz w:val="30"/>
          <w:rtl/>
        </w:rPr>
        <w:t>الجرائم التي تمس الشعور الديني. وقد اعتبر النظام الأساسي لحزب البعث العربي الاشتراكي، الحزب القائد في الجمهورية العربية السورية</w:t>
      </w:r>
      <w:r>
        <w:rPr>
          <w:rFonts w:hint="cs"/>
          <w:sz w:val="30"/>
          <w:rtl/>
        </w:rPr>
        <w:t xml:space="preserve">، </w:t>
      </w:r>
      <w:r>
        <w:rPr>
          <w:sz w:val="30"/>
          <w:rtl/>
        </w:rPr>
        <w:t>في إطار الجبهة الوطنية التق</w:t>
      </w:r>
      <w:r>
        <w:rPr>
          <w:sz w:val="30"/>
          <w:rtl/>
        </w:rPr>
        <w:t>دمية، أن المساهمة في إزالة الفصل الع</w:t>
      </w:r>
      <w:r>
        <w:rPr>
          <w:rFonts w:hint="cs"/>
          <w:sz w:val="30"/>
          <w:rtl/>
        </w:rPr>
        <w:t>ن</w:t>
      </w:r>
      <w:r>
        <w:rPr>
          <w:sz w:val="30"/>
          <w:rtl/>
        </w:rPr>
        <w:t>صري وسائر السياسات والممارسات المتعلقة بالتفرقة أو التمييز العنصري والدعاية العنصرية، ركناً أساسياً من السياسة العامة للدولة، واعتبر أن قيمة المواطنين تقدر بعد منحهم فرصاً متكافئة</w:t>
      </w:r>
      <w:r>
        <w:rPr>
          <w:rFonts w:hint="cs"/>
          <w:sz w:val="30"/>
          <w:rtl/>
        </w:rPr>
        <w:t xml:space="preserve">. </w:t>
      </w:r>
      <w:r>
        <w:rPr>
          <w:sz w:val="30"/>
          <w:rtl/>
        </w:rPr>
        <w:t>فقد أكد دستور الحزب في المادتين 28</w:t>
      </w:r>
      <w:r>
        <w:rPr>
          <w:rFonts w:hint="cs"/>
          <w:sz w:val="30"/>
          <w:rtl/>
        </w:rPr>
        <w:t xml:space="preserve"> </w:t>
      </w:r>
      <w:r>
        <w:rPr>
          <w:sz w:val="30"/>
          <w:rtl/>
        </w:rPr>
        <w:t>و94</w:t>
      </w:r>
      <w:r>
        <w:rPr>
          <w:sz w:val="30"/>
          <w:rtl/>
        </w:rPr>
        <w:t xml:space="preserve"> منه على أن المواطنين متساوون في القيمة الإنسانية وأن لا تمييز بينهم بسبب الجنس أو الأصل أو اللغة أو الدين.</w:t>
      </w:r>
    </w:p>
    <w:p w:rsidR="00000000" w:rsidRDefault="006A60C0">
      <w:pPr>
        <w:spacing w:line="400" w:lineRule="exact"/>
        <w:jc w:val="both"/>
        <w:rPr>
          <w:sz w:val="30"/>
          <w:rtl/>
        </w:rPr>
      </w:pPr>
      <w:r>
        <w:rPr>
          <w:rFonts w:hint="cs"/>
          <w:sz w:val="30"/>
          <w:rtl/>
        </w:rPr>
        <w:t>404-</w:t>
      </w:r>
      <w:r>
        <w:rPr>
          <w:rFonts w:hint="cs"/>
          <w:sz w:val="30"/>
          <w:rtl/>
        </w:rPr>
        <w:tab/>
        <w:t>والمساواة في التعليم في سورية مكفولة بالدستور و القانون دونما تمييز بسبب العرق أو اللون أو الجنس أو اللغة أو الدين أو الرأي السياسي أو غير السي</w:t>
      </w:r>
      <w:r>
        <w:rPr>
          <w:rFonts w:hint="cs"/>
          <w:sz w:val="30"/>
          <w:rtl/>
        </w:rPr>
        <w:t>اسي أو الأصل القومي أو الاجتماعي، أو الثروة أو النسب أو غير ذلك من الأسباب.</w:t>
      </w:r>
    </w:p>
    <w:p w:rsidR="00000000" w:rsidRDefault="006A60C0">
      <w:pPr>
        <w:spacing w:line="400" w:lineRule="exact"/>
        <w:jc w:val="both"/>
        <w:rPr>
          <w:rFonts w:hint="cs"/>
          <w:sz w:val="30"/>
          <w:rtl/>
        </w:rPr>
      </w:pPr>
      <w:r>
        <w:rPr>
          <w:rFonts w:hint="cs"/>
          <w:sz w:val="30"/>
          <w:rtl/>
        </w:rPr>
        <w:t>405-</w:t>
      </w:r>
      <w:r>
        <w:rPr>
          <w:rFonts w:hint="cs"/>
          <w:sz w:val="30"/>
          <w:rtl/>
        </w:rPr>
        <w:tab/>
        <w:t xml:space="preserve">وتنطلق السياسة التعليمية في سورية من المبادئ الدستورية التي نصت عليها المادة 25 من الدستور العربي السوري، التي تتضمن المبادئ التالية: </w:t>
      </w:r>
    </w:p>
    <w:p w:rsidR="00000000" w:rsidRDefault="006A60C0">
      <w:pPr>
        <w:spacing w:line="400" w:lineRule="exact"/>
        <w:jc w:val="both"/>
        <w:rPr>
          <w:rFonts w:hint="cs"/>
          <w:sz w:val="30"/>
          <w:rtl/>
        </w:rPr>
      </w:pPr>
      <w:r>
        <w:rPr>
          <w:rFonts w:hint="cs"/>
          <w:sz w:val="30"/>
          <w:rtl/>
        </w:rPr>
        <w:tab/>
        <w:t>(أ)</w:t>
      </w:r>
      <w:r>
        <w:rPr>
          <w:rFonts w:hint="cs"/>
          <w:sz w:val="30"/>
          <w:rtl/>
        </w:rPr>
        <w:tab/>
        <w:t>سيادة القانون، مبدأ أساسي في المجتم</w:t>
      </w:r>
      <w:r>
        <w:rPr>
          <w:rFonts w:hint="cs"/>
          <w:sz w:val="30"/>
          <w:rtl/>
        </w:rPr>
        <w:t xml:space="preserve">ع والدولة؛ </w:t>
      </w:r>
    </w:p>
    <w:p w:rsidR="00000000" w:rsidRDefault="006A60C0">
      <w:pPr>
        <w:spacing w:line="400" w:lineRule="exact"/>
        <w:jc w:val="both"/>
        <w:rPr>
          <w:rFonts w:hint="cs"/>
          <w:sz w:val="30"/>
        </w:rPr>
      </w:pPr>
      <w:r>
        <w:rPr>
          <w:rFonts w:hint="cs"/>
          <w:sz w:val="30"/>
          <w:rtl/>
        </w:rPr>
        <w:tab/>
        <w:t>(ب)</w:t>
      </w:r>
      <w:r>
        <w:rPr>
          <w:rFonts w:hint="cs"/>
          <w:sz w:val="30"/>
          <w:rtl/>
        </w:rPr>
        <w:tab/>
        <w:t>المواطنون متساوون أمام القانون في الحقوق والواجبات؛</w:t>
      </w:r>
    </w:p>
    <w:p w:rsidR="00000000" w:rsidRDefault="006A60C0">
      <w:pPr>
        <w:spacing w:line="400" w:lineRule="exact"/>
        <w:jc w:val="left"/>
        <w:rPr>
          <w:sz w:val="30"/>
          <w:rtl/>
        </w:rPr>
      </w:pPr>
      <w:r>
        <w:rPr>
          <w:rFonts w:hint="cs"/>
          <w:sz w:val="30"/>
          <w:rtl/>
        </w:rPr>
        <w:tab/>
        <w:t>(ج)</w:t>
      </w:r>
      <w:r>
        <w:rPr>
          <w:rFonts w:hint="cs"/>
          <w:sz w:val="30"/>
          <w:rtl/>
        </w:rPr>
        <w:tab/>
        <w:t>تكفل الدولة مبدأ تكافؤ الفرص بين المواطنين؛</w:t>
      </w:r>
    </w:p>
    <w:p w:rsidR="00000000" w:rsidRDefault="006A60C0">
      <w:pPr>
        <w:spacing w:line="400" w:lineRule="exact"/>
        <w:jc w:val="both"/>
        <w:rPr>
          <w:rFonts w:hint="cs"/>
          <w:sz w:val="30"/>
          <w:rtl/>
        </w:rPr>
      </w:pPr>
      <w:r>
        <w:rPr>
          <w:rFonts w:hint="cs"/>
          <w:sz w:val="30"/>
          <w:rtl/>
        </w:rPr>
        <w:t>406-</w:t>
      </w:r>
      <w:r>
        <w:rPr>
          <w:rFonts w:hint="cs"/>
          <w:sz w:val="30"/>
          <w:rtl/>
        </w:rPr>
        <w:tab/>
        <w:t xml:space="preserve">وقد طبقت قوانين التعليم الأساسي والثانوي والجامعي هذه المبادئ حرفياً وتضمنت القواعد التالية: </w:t>
      </w:r>
    </w:p>
    <w:p w:rsidR="00000000" w:rsidRDefault="006A60C0">
      <w:pPr>
        <w:spacing w:line="400" w:lineRule="exact"/>
        <w:jc w:val="both"/>
        <w:rPr>
          <w:rFonts w:hint="cs"/>
          <w:sz w:val="30"/>
          <w:rtl/>
        </w:rPr>
      </w:pPr>
      <w:r>
        <w:rPr>
          <w:rFonts w:hint="cs"/>
          <w:sz w:val="30"/>
          <w:rtl/>
        </w:rPr>
        <w:tab/>
        <w:t>(أ)</w:t>
      </w:r>
      <w:r>
        <w:rPr>
          <w:rFonts w:hint="cs"/>
          <w:sz w:val="30"/>
          <w:rtl/>
        </w:rPr>
        <w:tab/>
        <w:t xml:space="preserve">المساواة مطلقة في قواعد القبول في </w:t>
      </w:r>
      <w:r>
        <w:rPr>
          <w:rFonts w:hint="cs"/>
          <w:sz w:val="30"/>
          <w:rtl/>
        </w:rPr>
        <w:t>مختلف مراحل التعليم؛</w:t>
      </w:r>
    </w:p>
    <w:p w:rsidR="00000000" w:rsidRDefault="006A60C0">
      <w:pPr>
        <w:spacing w:line="400" w:lineRule="exact"/>
        <w:jc w:val="both"/>
        <w:rPr>
          <w:rFonts w:hint="cs"/>
          <w:sz w:val="30"/>
        </w:rPr>
      </w:pPr>
      <w:r>
        <w:rPr>
          <w:rFonts w:hint="cs"/>
          <w:sz w:val="30"/>
          <w:rtl/>
        </w:rPr>
        <w:tab/>
        <w:t>(ب)</w:t>
      </w:r>
      <w:r>
        <w:rPr>
          <w:rFonts w:hint="cs"/>
          <w:sz w:val="30"/>
          <w:rtl/>
        </w:rPr>
        <w:tab/>
        <w:t>المساواة مطلقة في التدريس والامتحانات والدرجات العلمية والمنح والمكافآت والامتيازات؛</w:t>
      </w:r>
    </w:p>
    <w:p w:rsidR="00000000" w:rsidRDefault="006A60C0">
      <w:pPr>
        <w:spacing w:line="400" w:lineRule="exact"/>
        <w:jc w:val="both"/>
        <w:rPr>
          <w:rFonts w:hint="cs"/>
          <w:sz w:val="30"/>
        </w:rPr>
      </w:pPr>
      <w:r>
        <w:rPr>
          <w:rFonts w:hint="cs"/>
          <w:sz w:val="30"/>
          <w:rtl/>
        </w:rPr>
        <w:tab/>
        <w:t>(ج)</w:t>
      </w:r>
      <w:r>
        <w:rPr>
          <w:rFonts w:hint="cs"/>
          <w:sz w:val="30"/>
          <w:rtl/>
        </w:rPr>
        <w:tab/>
        <w:t>المساواة مطلقة في الاستفادة من أدوات البحث العلمي والمكتبات والمخابر؛</w:t>
      </w:r>
    </w:p>
    <w:p w:rsidR="00000000" w:rsidRDefault="006A60C0">
      <w:pPr>
        <w:spacing w:line="400" w:lineRule="exact"/>
        <w:jc w:val="left"/>
        <w:rPr>
          <w:sz w:val="30"/>
          <w:rtl/>
        </w:rPr>
      </w:pPr>
      <w:r>
        <w:rPr>
          <w:rFonts w:hint="cs"/>
          <w:sz w:val="30"/>
          <w:rtl/>
        </w:rPr>
        <w:tab/>
        <w:t>(د)</w:t>
      </w:r>
      <w:r>
        <w:rPr>
          <w:rFonts w:hint="cs"/>
          <w:sz w:val="30"/>
          <w:rtl/>
        </w:rPr>
        <w:tab/>
        <w:t>المساواة مطلقة في اختيار أعضاء هيئة التدريس وفي ترقيتهم ومكافآتهم</w:t>
      </w:r>
      <w:r>
        <w:rPr>
          <w:rFonts w:hint="cs"/>
          <w:sz w:val="30"/>
          <w:rtl/>
        </w:rPr>
        <w:t xml:space="preserve"> وامتيازاته</w:t>
      </w:r>
      <w:r>
        <w:rPr>
          <w:rFonts w:hint="eastAsia"/>
          <w:sz w:val="30"/>
          <w:rtl/>
        </w:rPr>
        <w:t>م</w:t>
      </w:r>
      <w:r>
        <w:rPr>
          <w:rFonts w:hint="cs"/>
          <w:sz w:val="30"/>
          <w:rtl/>
        </w:rPr>
        <w:t>.</w:t>
      </w:r>
    </w:p>
    <w:p w:rsidR="00000000" w:rsidRDefault="006A60C0">
      <w:pPr>
        <w:spacing w:line="400" w:lineRule="exact"/>
        <w:jc w:val="both"/>
        <w:rPr>
          <w:sz w:val="30"/>
          <w:rtl/>
        </w:rPr>
      </w:pPr>
      <w:r>
        <w:rPr>
          <w:rFonts w:hint="cs"/>
          <w:sz w:val="30"/>
          <w:rtl/>
        </w:rPr>
        <w:t>407-</w:t>
      </w:r>
      <w:r>
        <w:rPr>
          <w:rFonts w:hint="cs"/>
          <w:sz w:val="30"/>
          <w:rtl/>
        </w:rPr>
        <w:tab/>
        <w:t>من المفيد الإشارة، ونحن في صدد الحديث عن التعليم، إلى أن مبادئ حقوق الإنسان تدرس في سورية في المدارس و الجامعات، وأن مادة حقوق الإنسان أصبحت مقررة منذ عدة سنوات في كليات الحقوق والآداب والتربية.</w:t>
      </w:r>
    </w:p>
    <w:p w:rsidR="00000000" w:rsidRDefault="006A60C0">
      <w:pPr>
        <w:spacing w:line="400" w:lineRule="exact"/>
        <w:jc w:val="both"/>
        <w:outlineLvl w:val="0"/>
        <w:rPr>
          <w:rFonts w:hint="cs"/>
          <w:sz w:val="30"/>
          <w:rtl/>
        </w:rPr>
      </w:pPr>
      <w:r>
        <w:rPr>
          <w:rFonts w:hint="cs"/>
          <w:sz w:val="30"/>
          <w:rtl/>
        </w:rPr>
        <w:t>408-</w:t>
      </w:r>
      <w:r>
        <w:rPr>
          <w:rFonts w:hint="cs"/>
          <w:sz w:val="30"/>
          <w:rtl/>
        </w:rPr>
        <w:tab/>
        <w:t>و</w:t>
      </w:r>
      <w:r>
        <w:rPr>
          <w:sz w:val="30"/>
          <w:rtl/>
        </w:rPr>
        <w:t xml:space="preserve">لا بد من </w:t>
      </w:r>
      <w:r>
        <w:rPr>
          <w:rFonts w:hint="cs"/>
          <w:sz w:val="30"/>
          <w:rtl/>
        </w:rPr>
        <w:t xml:space="preserve">الإشارة هنا إلى أن </w:t>
      </w:r>
      <w:r>
        <w:rPr>
          <w:sz w:val="30"/>
          <w:rtl/>
        </w:rPr>
        <w:t>الجمهوري</w:t>
      </w:r>
      <w:r>
        <w:rPr>
          <w:sz w:val="30"/>
          <w:rtl/>
        </w:rPr>
        <w:t xml:space="preserve">ة العربية السورية </w:t>
      </w:r>
      <w:r>
        <w:rPr>
          <w:rFonts w:hint="cs"/>
          <w:sz w:val="30"/>
          <w:rtl/>
        </w:rPr>
        <w:t xml:space="preserve">كانت </w:t>
      </w:r>
      <w:r>
        <w:rPr>
          <w:sz w:val="30"/>
          <w:rtl/>
        </w:rPr>
        <w:t xml:space="preserve">من أوائل الدول التي انضمت إلى الاتفاقية الدولية لمناهضة </w:t>
      </w:r>
      <w:r>
        <w:rPr>
          <w:rFonts w:hint="cs"/>
          <w:sz w:val="30"/>
          <w:rtl/>
        </w:rPr>
        <w:t>ا</w:t>
      </w:r>
      <w:r>
        <w:rPr>
          <w:sz w:val="30"/>
          <w:rtl/>
        </w:rPr>
        <w:t xml:space="preserve">لفصل العنصري، </w:t>
      </w:r>
      <w:r>
        <w:rPr>
          <w:rFonts w:hint="cs"/>
          <w:sz w:val="30"/>
          <w:rtl/>
        </w:rPr>
        <w:t>وذلك</w:t>
      </w:r>
      <w:r>
        <w:rPr>
          <w:sz w:val="30"/>
          <w:rtl/>
        </w:rPr>
        <w:t xml:space="preserve"> بالإضافة إلى انضمامها للاتفاقية الدولية للقضاء على جميع أشكال التمييز العنصري. </w:t>
      </w:r>
      <w:r>
        <w:rPr>
          <w:rFonts w:hint="cs"/>
          <w:sz w:val="30"/>
          <w:rtl/>
        </w:rPr>
        <w:t>و</w:t>
      </w:r>
      <w:r>
        <w:rPr>
          <w:sz w:val="30"/>
          <w:rtl/>
        </w:rPr>
        <w:t>هي طرف في الاتفاقية الدولية لقمع جريمة الفصل العنصري في الألعاب الرياضية</w:t>
      </w:r>
      <w:r>
        <w:rPr>
          <w:rFonts w:hint="cs"/>
          <w:sz w:val="30"/>
          <w:rtl/>
        </w:rPr>
        <w:t xml:space="preserve"> </w:t>
      </w:r>
      <w:r>
        <w:rPr>
          <w:sz w:val="30"/>
          <w:rtl/>
        </w:rPr>
        <w:t>واتف</w:t>
      </w:r>
      <w:r>
        <w:rPr>
          <w:sz w:val="30"/>
          <w:rtl/>
        </w:rPr>
        <w:t>اقية منع ومعاقبة جرائم إساءة الجنس</w:t>
      </w:r>
      <w:r>
        <w:rPr>
          <w:rFonts w:hint="cs"/>
          <w:sz w:val="30"/>
          <w:rtl/>
        </w:rPr>
        <w:t xml:space="preserve">، </w:t>
      </w:r>
      <w:r>
        <w:rPr>
          <w:sz w:val="30"/>
          <w:rtl/>
        </w:rPr>
        <w:t xml:space="preserve">والاتفاقيات المتعلقة بالرق والعبودية. هذا بالإضافة إلى انضمامها إلى العهدين الدوليين. </w:t>
      </w:r>
      <w:r>
        <w:rPr>
          <w:rFonts w:hint="cs"/>
          <w:sz w:val="30"/>
          <w:rtl/>
        </w:rPr>
        <w:t>وتعد سورية الآن تقريرها الأول بخصوص اتفاقية مكافحة جميع أشكال التمييز ضد المرأة، وهي بصدد تقديمه أمام اللجنة المعنية في أسرع وقت.</w:t>
      </w:r>
    </w:p>
    <w:p w:rsidR="00000000" w:rsidRDefault="006A60C0">
      <w:pPr>
        <w:spacing w:line="400" w:lineRule="exact"/>
        <w:jc w:val="center"/>
        <w:rPr>
          <w:b/>
          <w:bCs/>
          <w:sz w:val="30"/>
          <w:rtl/>
        </w:rPr>
      </w:pPr>
      <w:r>
        <w:rPr>
          <w:rFonts w:hint="cs"/>
          <w:b/>
          <w:bCs/>
          <w:sz w:val="30"/>
          <w:rtl/>
        </w:rPr>
        <w:t>الما</w:t>
      </w:r>
      <w:r>
        <w:rPr>
          <w:rFonts w:hint="cs"/>
          <w:b/>
          <w:bCs/>
          <w:sz w:val="30"/>
          <w:rtl/>
        </w:rPr>
        <w:t>دة 27</w:t>
      </w:r>
    </w:p>
    <w:p w:rsidR="00000000" w:rsidRDefault="006A60C0">
      <w:pPr>
        <w:spacing w:line="400" w:lineRule="exact"/>
        <w:jc w:val="both"/>
        <w:rPr>
          <w:rFonts w:hint="cs"/>
          <w:sz w:val="30"/>
          <w:rtl/>
        </w:rPr>
      </w:pPr>
      <w:r>
        <w:rPr>
          <w:rFonts w:hint="cs"/>
          <w:sz w:val="30"/>
          <w:rtl/>
        </w:rPr>
        <w:t>409-</w:t>
      </w:r>
      <w:r>
        <w:rPr>
          <w:rFonts w:hint="cs"/>
          <w:sz w:val="30"/>
          <w:rtl/>
        </w:rPr>
        <w:tab/>
      </w:r>
      <w:r>
        <w:rPr>
          <w:sz w:val="30"/>
          <w:rtl/>
        </w:rPr>
        <w:t xml:space="preserve">لا يوجد في الجمهورية العربية السورية أية </w:t>
      </w:r>
      <w:r>
        <w:rPr>
          <w:rFonts w:hint="eastAsia"/>
          <w:sz w:val="30"/>
          <w:rtl/>
        </w:rPr>
        <w:t>أرضية</w:t>
      </w:r>
      <w:r>
        <w:rPr>
          <w:sz w:val="30"/>
          <w:rtl/>
        </w:rPr>
        <w:t xml:space="preserve"> لوجود أي تمييز أو استثناء أو تقييد أو تفضيل يقوم على أساس العرق أو اللون أو النسب أو الأصل القومي أو ال</w:t>
      </w:r>
      <w:r>
        <w:rPr>
          <w:rFonts w:hint="cs"/>
          <w:sz w:val="30"/>
          <w:rtl/>
        </w:rPr>
        <w:t>إ</w:t>
      </w:r>
      <w:r>
        <w:rPr>
          <w:sz w:val="30"/>
          <w:rtl/>
        </w:rPr>
        <w:t>ثني أو الجنس</w:t>
      </w:r>
      <w:r>
        <w:rPr>
          <w:rFonts w:hint="cs"/>
          <w:sz w:val="30"/>
          <w:rtl/>
        </w:rPr>
        <w:t xml:space="preserve">، </w:t>
      </w:r>
      <w:r>
        <w:rPr>
          <w:rFonts w:hint="eastAsia"/>
          <w:sz w:val="30"/>
          <w:rtl/>
        </w:rPr>
        <w:t>ويستهدف</w:t>
      </w:r>
      <w:r>
        <w:rPr>
          <w:sz w:val="30"/>
          <w:rtl/>
        </w:rPr>
        <w:t xml:space="preserve"> أو يستتبع تعطيل أو عرقلة الاعتراف بحقوق الإنسان والحريات الأساسية أو </w:t>
      </w:r>
      <w:r>
        <w:rPr>
          <w:rFonts w:hint="eastAsia"/>
          <w:sz w:val="30"/>
          <w:rtl/>
        </w:rPr>
        <w:t>الت</w:t>
      </w:r>
      <w:r>
        <w:rPr>
          <w:rFonts w:hint="eastAsia"/>
          <w:sz w:val="30"/>
          <w:rtl/>
        </w:rPr>
        <w:t>متع</w:t>
      </w:r>
      <w:r>
        <w:rPr>
          <w:sz w:val="30"/>
          <w:rtl/>
        </w:rPr>
        <w:t xml:space="preserve"> بها أو ممارستها</w:t>
      </w:r>
      <w:r>
        <w:rPr>
          <w:rFonts w:hint="cs"/>
          <w:sz w:val="30"/>
          <w:rtl/>
        </w:rPr>
        <w:t xml:space="preserve">، ويعامل المواطنون </w:t>
      </w:r>
      <w:r>
        <w:rPr>
          <w:sz w:val="30"/>
          <w:rtl/>
        </w:rPr>
        <w:t xml:space="preserve">على قدم المساواة في الميادين السياسية والاقتصادية </w:t>
      </w:r>
      <w:r>
        <w:rPr>
          <w:rFonts w:hint="eastAsia"/>
          <w:sz w:val="30"/>
          <w:rtl/>
        </w:rPr>
        <w:t>والاجتماعية</w:t>
      </w:r>
      <w:r>
        <w:rPr>
          <w:sz w:val="30"/>
          <w:rtl/>
        </w:rPr>
        <w:t xml:space="preserve"> والثقافية، أو أي ميدان آخر من ميادين الحياة العامة</w:t>
      </w:r>
      <w:r>
        <w:rPr>
          <w:rFonts w:hint="cs"/>
          <w:sz w:val="30"/>
          <w:rtl/>
        </w:rPr>
        <w:t>.</w:t>
      </w:r>
    </w:p>
    <w:p w:rsidR="00000000" w:rsidRDefault="006A60C0">
      <w:pPr>
        <w:spacing w:line="400" w:lineRule="exact"/>
        <w:jc w:val="both"/>
        <w:rPr>
          <w:rFonts w:hint="cs"/>
          <w:sz w:val="30"/>
          <w:rtl/>
        </w:rPr>
      </w:pPr>
      <w:r>
        <w:rPr>
          <w:rFonts w:hint="cs"/>
          <w:sz w:val="30"/>
          <w:rtl/>
        </w:rPr>
        <w:t>410-</w:t>
      </w:r>
      <w:r>
        <w:rPr>
          <w:rFonts w:hint="cs"/>
          <w:sz w:val="30"/>
          <w:rtl/>
        </w:rPr>
        <w:tab/>
        <w:t xml:space="preserve"> </w:t>
      </w:r>
      <w:r>
        <w:rPr>
          <w:rFonts w:hint="eastAsia"/>
          <w:sz w:val="30"/>
          <w:rtl/>
        </w:rPr>
        <w:t>وحيث</w:t>
      </w:r>
      <w:r>
        <w:rPr>
          <w:sz w:val="30"/>
          <w:rtl/>
        </w:rPr>
        <w:t xml:space="preserve"> </w:t>
      </w:r>
      <w:r>
        <w:rPr>
          <w:rFonts w:hint="cs"/>
          <w:sz w:val="30"/>
          <w:rtl/>
        </w:rPr>
        <w:t>إ</w:t>
      </w:r>
      <w:r>
        <w:rPr>
          <w:sz w:val="30"/>
          <w:rtl/>
        </w:rPr>
        <w:t xml:space="preserve">ن </w:t>
      </w:r>
      <w:r>
        <w:rPr>
          <w:rFonts w:hint="eastAsia"/>
          <w:sz w:val="30"/>
          <w:rtl/>
        </w:rPr>
        <w:t>جميع</w:t>
      </w:r>
      <w:r>
        <w:rPr>
          <w:sz w:val="30"/>
          <w:rtl/>
        </w:rPr>
        <w:t xml:space="preserve"> المواطنين متساوون أمام القانون في الحقوق والواجبات ويمارسون حقوقهم </w:t>
      </w:r>
      <w:r>
        <w:rPr>
          <w:rFonts w:hint="eastAsia"/>
          <w:sz w:val="30"/>
          <w:rtl/>
        </w:rPr>
        <w:t>ويتمتعون</w:t>
      </w:r>
      <w:r>
        <w:rPr>
          <w:sz w:val="30"/>
          <w:rtl/>
        </w:rPr>
        <w:t xml:space="preserve"> بحرياتهم </w:t>
      </w:r>
      <w:r>
        <w:rPr>
          <w:sz w:val="30"/>
          <w:rtl/>
        </w:rPr>
        <w:t xml:space="preserve">وفقاً للقانون </w:t>
      </w:r>
      <w:r>
        <w:rPr>
          <w:rFonts w:hint="cs"/>
          <w:sz w:val="30"/>
          <w:rtl/>
        </w:rPr>
        <w:t>و</w:t>
      </w:r>
      <w:r>
        <w:rPr>
          <w:sz w:val="30"/>
          <w:rtl/>
        </w:rPr>
        <w:t>الدستور</w:t>
      </w:r>
      <w:r>
        <w:rPr>
          <w:rFonts w:hint="cs"/>
          <w:sz w:val="30"/>
          <w:rtl/>
        </w:rPr>
        <w:t xml:space="preserve">، </w:t>
      </w:r>
      <w:r>
        <w:rPr>
          <w:sz w:val="30"/>
          <w:rtl/>
        </w:rPr>
        <w:t xml:space="preserve">وأن حرية الاعتقاد مصونة والدولة </w:t>
      </w:r>
      <w:r>
        <w:rPr>
          <w:rFonts w:hint="eastAsia"/>
          <w:sz w:val="30"/>
          <w:rtl/>
        </w:rPr>
        <w:t>تحترم</w:t>
      </w:r>
      <w:r>
        <w:rPr>
          <w:sz w:val="30"/>
          <w:rtl/>
        </w:rPr>
        <w:t xml:space="preserve"> جميع الأديان وتكفل حرية القيام بجميع الشعائر الدينية شرط أن لا يخل ذلك </w:t>
      </w:r>
      <w:r>
        <w:rPr>
          <w:rFonts w:hint="eastAsia"/>
          <w:sz w:val="30"/>
          <w:rtl/>
        </w:rPr>
        <w:t>بالنظام</w:t>
      </w:r>
      <w:r>
        <w:rPr>
          <w:sz w:val="30"/>
          <w:rtl/>
        </w:rPr>
        <w:t xml:space="preserve"> العام، فإن حق كل طائفة دينية في ممارسة شعائرها وحقوقها الدينية </w:t>
      </w:r>
      <w:r>
        <w:rPr>
          <w:rFonts w:hint="eastAsia"/>
          <w:sz w:val="30"/>
          <w:rtl/>
        </w:rPr>
        <w:t>والمجاهرة</w:t>
      </w:r>
      <w:r>
        <w:rPr>
          <w:sz w:val="30"/>
          <w:rtl/>
        </w:rPr>
        <w:t xml:space="preserve"> بدينها قد ر</w:t>
      </w:r>
      <w:r>
        <w:rPr>
          <w:rFonts w:hint="cs"/>
          <w:sz w:val="30"/>
          <w:rtl/>
        </w:rPr>
        <w:t>ُ</w:t>
      </w:r>
      <w:r>
        <w:rPr>
          <w:sz w:val="30"/>
          <w:rtl/>
        </w:rPr>
        <w:t xml:space="preserve">سخ </w:t>
      </w:r>
      <w:r>
        <w:rPr>
          <w:rFonts w:hint="cs"/>
          <w:sz w:val="30"/>
          <w:rtl/>
        </w:rPr>
        <w:t>ب</w:t>
      </w:r>
      <w:r>
        <w:rPr>
          <w:sz w:val="30"/>
          <w:rtl/>
        </w:rPr>
        <w:t>الدستور والقوانين النافذة</w:t>
      </w:r>
      <w:r>
        <w:rPr>
          <w:rFonts w:hint="cs"/>
          <w:sz w:val="30"/>
          <w:rtl/>
        </w:rPr>
        <w:t>.</w:t>
      </w:r>
    </w:p>
    <w:p w:rsidR="00000000" w:rsidRDefault="006A60C0">
      <w:pPr>
        <w:spacing w:line="400" w:lineRule="exact"/>
        <w:jc w:val="both"/>
        <w:rPr>
          <w:rFonts w:hint="cs"/>
          <w:sz w:val="30"/>
          <w:rtl/>
        </w:rPr>
      </w:pPr>
      <w:r>
        <w:rPr>
          <w:rFonts w:hint="cs"/>
          <w:sz w:val="30"/>
          <w:rtl/>
        </w:rPr>
        <w:t>411-</w:t>
      </w:r>
      <w:r>
        <w:rPr>
          <w:rFonts w:hint="cs"/>
          <w:sz w:val="30"/>
          <w:rtl/>
        </w:rPr>
        <w:tab/>
      </w:r>
      <w:r>
        <w:rPr>
          <w:sz w:val="30"/>
          <w:rtl/>
        </w:rPr>
        <w:t xml:space="preserve">وحمى المشرع كل الأشخاص </w:t>
      </w:r>
      <w:r>
        <w:rPr>
          <w:rFonts w:hint="eastAsia"/>
          <w:sz w:val="30"/>
          <w:rtl/>
        </w:rPr>
        <w:t>المقيمين</w:t>
      </w:r>
      <w:r>
        <w:rPr>
          <w:sz w:val="30"/>
          <w:rtl/>
        </w:rPr>
        <w:t xml:space="preserve"> على أرض الدولة </w:t>
      </w:r>
      <w:r>
        <w:rPr>
          <w:rFonts w:hint="cs"/>
          <w:sz w:val="30"/>
          <w:rtl/>
        </w:rPr>
        <w:t xml:space="preserve">من التمييز، </w:t>
      </w:r>
      <w:r>
        <w:rPr>
          <w:sz w:val="30"/>
          <w:rtl/>
        </w:rPr>
        <w:t xml:space="preserve">بصرف النظر عن العرق أو الأصل أو الدين أو الجنسية دون أي </w:t>
      </w:r>
      <w:r>
        <w:rPr>
          <w:rFonts w:hint="eastAsia"/>
          <w:sz w:val="30"/>
          <w:rtl/>
        </w:rPr>
        <w:t>تفريق</w:t>
      </w:r>
      <w:r>
        <w:rPr>
          <w:sz w:val="30"/>
          <w:rtl/>
        </w:rPr>
        <w:t>، ولا</w:t>
      </w:r>
      <w:r>
        <w:rPr>
          <w:rFonts w:hint="cs"/>
          <w:sz w:val="30"/>
          <w:rtl/>
        </w:rPr>
        <w:t xml:space="preserve"> </w:t>
      </w:r>
      <w:r>
        <w:rPr>
          <w:sz w:val="30"/>
          <w:rtl/>
        </w:rPr>
        <w:t xml:space="preserve">يوجد في سورية أي حالة تشير إلى وجود تمييز في هذه الحماية. فجميع </w:t>
      </w:r>
      <w:r>
        <w:rPr>
          <w:rFonts w:hint="eastAsia"/>
          <w:sz w:val="30"/>
          <w:rtl/>
        </w:rPr>
        <w:t>المواطنين</w:t>
      </w:r>
      <w:r>
        <w:rPr>
          <w:sz w:val="30"/>
          <w:rtl/>
        </w:rPr>
        <w:t xml:space="preserve"> يتمتعون بنفس الحقوق دون أي تمييز في المعاملة لأي س</w:t>
      </w:r>
      <w:r>
        <w:rPr>
          <w:sz w:val="30"/>
          <w:rtl/>
        </w:rPr>
        <w:t>بب</w:t>
      </w:r>
      <w:r>
        <w:rPr>
          <w:rFonts w:hint="cs"/>
          <w:sz w:val="30"/>
          <w:rtl/>
        </w:rPr>
        <w:t xml:space="preserve"> </w:t>
      </w:r>
      <w:r>
        <w:rPr>
          <w:sz w:val="30"/>
          <w:rtl/>
        </w:rPr>
        <w:t xml:space="preserve">له علاقة بالعرق </w:t>
      </w:r>
      <w:r>
        <w:rPr>
          <w:rFonts w:hint="eastAsia"/>
          <w:sz w:val="30"/>
          <w:rtl/>
        </w:rPr>
        <w:t>أو</w:t>
      </w:r>
      <w:r>
        <w:rPr>
          <w:sz w:val="30"/>
          <w:rtl/>
        </w:rPr>
        <w:t xml:space="preserve"> الأصل أو اللغة أو الدين، </w:t>
      </w:r>
      <w:r>
        <w:rPr>
          <w:rFonts w:hint="cs"/>
          <w:sz w:val="30"/>
          <w:rtl/>
        </w:rPr>
        <w:t xml:space="preserve">وهم يعاملون </w:t>
      </w:r>
      <w:r>
        <w:rPr>
          <w:sz w:val="30"/>
          <w:rtl/>
        </w:rPr>
        <w:t xml:space="preserve">على قدم المساواة في جميع الحقوق المنصوص عنها </w:t>
      </w:r>
      <w:r>
        <w:rPr>
          <w:rFonts w:hint="eastAsia"/>
          <w:sz w:val="30"/>
          <w:rtl/>
        </w:rPr>
        <w:t>في</w:t>
      </w:r>
      <w:r>
        <w:rPr>
          <w:sz w:val="30"/>
          <w:rtl/>
        </w:rPr>
        <w:t xml:space="preserve"> العهد الدولي والدستور والقانون</w:t>
      </w:r>
      <w:r>
        <w:rPr>
          <w:rFonts w:hint="cs"/>
          <w:sz w:val="30"/>
          <w:rtl/>
        </w:rPr>
        <w:t xml:space="preserve">، </w:t>
      </w:r>
      <w:r>
        <w:rPr>
          <w:sz w:val="30"/>
          <w:rtl/>
        </w:rPr>
        <w:t>ويستفيدون من هذه الحقوق و</w:t>
      </w:r>
      <w:r>
        <w:rPr>
          <w:rFonts w:hint="cs"/>
          <w:sz w:val="30"/>
          <w:rtl/>
        </w:rPr>
        <w:t>الامتيازات</w:t>
      </w:r>
      <w:r>
        <w:rPr>
          <w:sz w:val="30"/>
          <w:rtl/>
        </w:rPr>
        <w:t xml:space="preserve"> جميعاً </w:t>
      </w:r>
      <w:r>
        <w:rPr>
          <w:rFonts w:hint="eastAsia"/>
          <w:sz w:val="30"/>
          <w:rtl/>
        </w:rPr>
        <w:t>على</w:t>
      </w:r>
      <w:r>
        <w:rPr>
          <w:sz w:val="30"/>
          <w:rtl/>
        </w:rPr>
        <w:t xml:space="preserve"> حد سواء. ولا يجوز منع أي فرد من التمتع بممارسة حريته في الفكر والدين أ</w:t>
      </w:r>
      <w:r>
        <w:rPr>
          <w:sz w:val="30"/>
          <w:rtl/>
        </w:rPr>
        <w:t xml:space="preserve">و في </w:t>
      </w:r>
      <w:r>
        <w:rPr>
          <w:rFonts w:hint="eastAsia"/>
          <w:sz w:val="30"/>
          <w:rtl/>
        </w:rPr>
        <w:t>تغيير</w:t>
      </w:r>
      <w:r>
        <w:rPr>
          <w:sz w:val="30"/>
          <w:rtl/>
        </w:rPr>
        <w:t xml:space="preserve"> دينه أو معتقده أو حريته في إظهار دينه بالتعبد والتعليم والممارسة وإقامة </w:t>
      </w:r>
      <w:r>
        <w:rPr>
          <w:rFonts w:hint="eastAsia"/>
          <w:sz w:val="30"/>
          <w:rtl/>
        </w:rPr>
        <w:t>الشعائر</w:t>
      </w:r>
      <w:r>
        <w:rPr>
          <w:sz w:val="30"/>
          <w:rtl/>
        </w:rPr>
        <w:t xml:space="preserve"> بمفرده أو مع جماعة وعلى الملأ أو لوحده</w:t>
      </w:r>
      <w:r>
        <w:rPr>
          <w:rFonts w:hint="cs"/>
          <w:sz w:val="30"/>
          <w:rtl/>
        </w:rPr>
        <w:t>.</w:t>
      </w:r>
    </w:p>
    <w:p w:rsidR="00000000" w:rsidRDefault="006A60C0">
      <w:pPr>
        <w:spacing w:line="400" w:lineRule="exact"/>
        <w:jc w:val="both"/>
        <w:rPr>
          <w:rFonts w:hint="cs"/>
          <w:spacing w:val="0"/>
          <w:sz w:val="30"/>
          <w:rtl/>
        </w:rPr>
      </w:pPr>
      <w:r>
        <w:rPr>
          <w:rFonts w:hint="cs"/>
          <w:spacing w:val="0"/>
          <w:sz w:val="30"/>
          <w:rtl/>
        </w:rPr>
        <w:t>412-</w:t>
      </w:r>
      <w:r>
        <w:rPr>
          <w:rFonts w:hint="cs"/>
          <w:spacing w:val="0"/>
          <w:sz w:val="30"/>
          <w:rtl/>
        </w:rPr>
        <w:tab/>
      </w:r>
      <w:r>
        <w:rPr>
          <w:rFonts w:hint="eastAsia"/>
          <w:spacing w:val="0"/>
          <w:sz w:val="30"/>
          <w:rtl/>
        </w:rPr>
        <w:t>ولا</w:t>
      </w:r>
      <w:r>
        <w:rPr>
          <w:spacing w:val="0"/>
          <w:sz w:val="30"/>
        </w:rPr>
        <w:t xml:space="preserve"> </w:t>
      </w:r>
      <w:r>
        <w:rPr>
          <w:spacing w:val="0"/>
          <w:sz w:val="30"/>
          <w:rtl/>
        </w:rPr>
        <w:t xml:space="preserve">بد من </w:t>
      </w:r>
      <w:r>
        <w:rPr>
          <w:rFonts w:hint="cs"/>
          <w:spacing w:val="0"/>
          <w:sz w:val="30"/>
          <w:rtl/>
        </w:rPr>
        <w:t>الإشارة</w:t>
      </w:r>
      <w:r>
        <w:rPr>
          <w:spacing w:val="0"/>
          <w:sz w:val="30"/>
          <w:rtl/>
        </w:rPr>
        <w:t xml:space="preserve"> </w:t>
      </w:r>
      <w:r>
        <w:rPr>
          <w:rFonts w:hint="cs"/>
          <w:spacing w:val="0"/>
          <w:sz w:val="30"/>
          <w:rtl/>
        </w:rPr>
        <w:t>هنا إلى أنه على ال</w:t>
      </w:r>
      <w:r>
        <w:rPr>
          <w:spacing w:val="0"/>
          <w:sz w:val="30"/>
          <w:rtl/>
        </w:rPr>
        <w:t xml:space="preserve">رغم </w:t>
      </w:r>
      <w:r>
        <w:rPr>
          <w:rFonts w:hint="cs"/>
          <w:spacing w:val="0"/>
          <w:sz w:val="30"/>
          <w:rtl/>
        </w:rPr>
        <w:t xml:space="preserve">من </w:t>
      </w:r>
      <w:r>
        <w:rPr>
          <w:spacing w:val="0"/>
          <w:sz w:val="30"/>
          <w:rtl/>
        </w:rPr>
        <w:t xml:space="preserve">كون الإسلام يعتبر </w:t>
      </w:r>
      <w:r>
        <w:rPr>
          <w:rFonts w:hint="eastAsia"/>
          <w:spacing w:val="0"/>
          <w:sz w:val="30"/>
          <w:rtl/>
        </w:rPr>
        <w:t>إحدى</w:t>
      </w:r>
      <w:r>
        <w:rPr>
          <w:spacing w:val="0"/>
          <w:sz w:val="30"/>
        </w:rPr>
        <w:t xml:space="preserve"> </w:t>
      </w:r>
      <w:r>
        <w:rPr>
          <w:spacing w:val="0"/>
          <w:sz w:val="30"/>
          <w:rtl/>
        </w:rPr>
        <w:t xml:space="preserve">الدعائم الأساسية للنظام </w:t>
      </w:r>
      <w:r>
        <w:rPr>
          <w:rFonts w:hint="cs"/>
          <w:spacing w:val="0"/>
          <w:sz w:val="30"/>
          <w:rtl/>
        </w:rPr>
        <w:t xml:space="preserve">العام </w:t>
      </w:r>
      <w:r>
        <w:rPr>
          <w:spacing w:val="0"/>
          <w:sz w:val="30"/>
          <w:rtl/>
        </w:rPr>
        <w:t>في سورية الذي يعتبر حق م</w:t>
      </w:r>
      <w:r>
        <w:rPr>
          <w:spacing w:val="0"/>
          <w:sz w:val="30"/>
          <w:rtl/>
        </w:rPr>
        <w:t xml:space="preserve">مارسة شعائر الدين حقاً من </w:t>
      </w:r>
      <w:r>
        <w:rPr>
          <w:rFonts w:hint="eastAsia"/>
          <w:spacing w:val="0"/>
          <w:sz w:val="30"/>
          <w:rtl/>
        </w:rPr>
        <w:t>حقوق</w:t>
      </w:r>
      <w:r>
        <w:rPr>
          <w:spacing w:val="0"/>
          <w:sz w:val="30"/>
        </w:rPr>
        <w:t xml:space="preserve"> </w:t>
      </w:r>
      <w:r>
        <w:rPr>
          <w:spacing w:val="0"/>
          <w:sz w:val="30"/>
          <w:rtl/>
        </w:rPr>
        <w:t>الإنسان الأساسية، إلا أنه لا ي</w:t>
      </w:r>
      <w:r>
        <w:rPr>
          <w:rFonts w:hint="cs"/>
          <w:spacing w:val="0"/>
          <w:sz w:val="30"/>
          <w:rtl/>
        </w:rPr>
        <w:t>ُ</w:t>
      </w:r>
      <w:r>
        <w:rPr>
          <w:spacing w:val="0"/>
          <w:sz w:val="30"/>
          <w:rtl/>
        </w:rPr>
        <w:t>عتبر بأ</w:t>
      </w:r>
      <w:r>
        <w:rPr>
          <w:rFonts w:hint="cs"/>
          <w:spacing w:val="0"/>
          <w:sz w:val="30"/>
          <w:rtl/>
        </w:rPr>
        <w:t>ي</w:t>
      </w:r>
      <w:r>
        <w:rPr>
          <w:spacing w:val="0"/>
          <w:sz w:val="30"/>
          <w:rtl/>
        </w:rPr>
        <w:t xml:space="preserve"> حال أن ممارسة هذا الحق أساساً </w:t>
      </w:r>
      <w:r>
        <w:rPr>
          <w:rFonts w:hint="eastAsia"/>
          <w:spacing w:val="0"/>
          <w:sz w:val="30"/>
          <w:rtl/>
        </w:rPr>
        <w:t>لتحديد</w:t>
      </w:r>
      <w:r>
        <w:rPr>
          <w:spacing w:val="0"/>
          <w:sz w:val="30"/>
        </w:rPr>
        <w:t xml:space="preserve"> </w:t>
      </w:r>
      <w:r>
        <w:rPr>
          <w:spacing w:val="0"/>
          <w:sz w:val="30"/>
          <w:rtl/>
        </w:rPr>
        <w:t xml:space="preserve">انتماء الفرد للوطن واكتسابه الجنسية السورية مهما كانت عقيدته </w:t>
      </w:r>
      <w:r>
        <w:rPr>
          <w:rFonts w:hint="cs"/>
          <w:spacing w:val="0"/>
          <w:sz w:val="30"/>
          <w:rtl/>
        </w:rPr>
        <w:t xml:space="preserve">0 </w:t>
      </w:r>
      <w:r>
        <w:rPr>
          <w:spacing w:val="0"/>
          <w:sz w:val="30"/>
          <w:rtl/>
        </w:rPr>
        <w:t xml:space="preserve">فعلى سبيل </w:t>
      </w:r>
      <w:r>
        <w:rPr>
          <w:rFonts w:hint="eastAsia"/>
          <w:spacing w:val="0"/>
          <w:sz w:val="30"/>
          <w:rtl/>
        </w:rPr>
        <w:t>المثال</w:t>
      </w:r>
      <w:r>
        <w:rPr>
          <w:spacing w:val="0"/>
          <w:sz w:val="30"/>
        </w:rPr>
        <w:t xml:space="preserve"> </w:t>
      </w:r>
      <w:r>
        <w:rPr>
          <w:spacing w:val="0"/>
          <w:sz w:val="30"/>
          <w:rtl/>
        </w:rPr>
        <w:t xml:space="preserve">إن جميع </w:t>
      </w:r>
      <w:r>
        <w:rPr>
          <w:rFonts w:hint="cs"/>
          <w:spacing w:val="0"/>
          <w:sz w:val="30"/>
          <w:rtl/>
        </w:rPr>
        <w:t xml:space="preserve">المواطنين </w:t>
      </w:r>
      <w:r>
        <w:rPr>
          <w:spacing w:val="0"/>
          <w:sz w:val="30"/>
          <w:rtl/>
        </w:rPr>
        <w:t xml:space="preserve">الأكراد لديهم الجنسية السورية، حيث لا توجد قوانين </w:t>
      </w:r>
      <w:r>
        <w:rPr>
          <w:spacing w:val="0"/>
          <w:sz w:val="30"/>
          <w:rtl/>
        </w:rPr>
        <w:t xml:space="preserve">أو </w:t>
      </w:r>
      <w:r>
        <w:rPr>
          <w:rFonts w:hint="eastAsia"/>
          <w:spacing w:val="0"/>
          <w:sz w:val="30"/>
          <w:rtl/>
        </w:rPr>
        <w:t>مراسيم</w:t>
      </w:r>
      <w:r>
        <w:rPr>
          <w:spacing w:val="0"/>
          <w:sz w:val="30"/>
        </w:rPr>
        <w:t xml:space="preserve"> </w:t>
      </w:r>
      <w:r>
        <w:rPr>
          <w:spacing w:val="0"/>
          <w:sz w:val="30"/>
          <w:rtl/>
        </w:rPr>
        <w:t xml:space="preserve">خاصة بالأكراد على اعتبار أنهم </w:t>
      </w:r>
      <w:r>
        <w:rPr>
          <w:rFonts w:hint="cs"/>
          <w:spacing w:val="0"/>
          <w:sz w:val="30"/>
          <w:rtl/>
        </w:rPr>
        <w:t>ينضوون</w:t>
      </w:r>
      <w:r>
        <w:rPr>
          <w:spacing w:val="0"/>
          <w:sz w:val="30"/>
          <w:rtl/>
        </w:rPr>
        <w:t xml:space="preserve"> تحت ظل القوانين والمراسيم السارية </w:t>
      </w:r>
      <w:r>
        <w:rPr>
          <w:rFonts w:hint="eastAsia"/>
          <w:spacing w:val="0"/>
          <w:sz w:val="30"/>
          <w:rtl/>
        </w:rPr>
        <w:t>على</w:t>
      </w:r>
      <w:r>
        <w:rPr>
          <w:spacing w:val="0"/>
          <w:sz w:val="30"/>
        </w:rPr>
        <w:t xml:space="preserve"> </w:t>
      </w:r>
      <w:r>
        <w:rPr>
          <w:spacing w:val="0"/>
          <w:sz w:val="30"/>
          <w:rtl/>
        </w:rPr>
        <w:t>المواطنين السوريين على حد سواء</w:t>
      </w:r>
      <w:r>
        <w:rPr>
          <w:rFonts w:hint="cs"/>
          <w:spacing w:val="0"/>
          <w:sz w:val="30"/>
          <w:rtl/>
        </w:rPr>
        <w:t>.</w:t>
      </w:r>
      <w:r>
        <w:rPr>
          <w:spacing w:val="0"/>
          <w:sz w:val="30"/>
          <w:rtl/>
        </w:rPr>
        <w:t xml:space="preserve"> </w:t>
      </w:r>
      <w:r>
        <w:rPr>
          <w:rFonts w:hint="eastAsia"/>
          <w:spacing w:val="0"/>
          <w:sz w:val="30"/>
          <w:rtl/>
        </w:rPr>
        <w:t>ويجسد</w:t>
      </w:r>
      <w:r>
        <w:rPr>
          <w:spacing w:val="0"/>
          <w:sz w:val="30"/>
        </w:rPr>
        <w:t xml:space="preserve"> </w:t>
      </w:r>
      <w:r>
        <w:rPr>
          <w:spacing w:val="0"/>
          <w:sz w:val="30"/>
          <w:rtl/>
        </w:rPr>
        <w:t>ذلك وجود أعداد كبيرة من الأكراد في الهيئات التدريسية للجامعات الس</w:t>
      </w:r>
      <w:r>
        <w:rPr>
          <w:rFonts w:hint="cs"/>
          <w:spacing w:val="0"/>
          <w:sz w:val="30"/>
          <w:rtl/>
        </w:rPr>
        <w:t>ـ</w:t>
      </w:r>
      <w:r>
        <w:rPr>
          <w:spacing w:val="0"/>
          <w:sz w:val="30"/>
          <w:rtl/>
        </w:rPr>
        <w:t>ورية</w:t>
      </w:r>
      <w:r>
        <w:rPr>
          <w:rFonts w:hint="cs"/>
          <w:spacing w:val="0"/>
          <w:sz w:val="30"/>
          <w:rtl/>
        </w:rPr>
        <w:t>،</w:t>
      </w:r>
      <w:r>
        <w:rPr>
          <w:spacing w:val="0"/>
          <w:sz w:val="30"/>
          <w:rtl/>
        </w:rPr>
        <w:t xml:space="preserve"> وف</w:t>
      </w:r>
      <w:r>
        <w:rPr>
          <w:rFonts w:hint="cs"/>
          <w:spacing w:val="0"/>
          <w:sz w:val="30"/>
          <w:rtl/>
        </w:rPr>
        <w:t>ـ</w:t>
      </w:r>
      <w:r>
        <w:rPr>
          <w:spacing w:val="0"/>
          <w:sz w:val="30"/>
          <w:rtl/>
        </w:rPr>
        <w:t xml:space="preserve">ي </w:t>
      </w:r>
      <w:r>
        <w:rPr>
          <w:rFonts w:hint="eastAsia"/>
          <w:spacing w:val="0"/>
          <w:sz w:val="30"/>
          <w:rtl/>
        </w:rPr>
        <w:t>الجي</w:t>
      </w:r>
      <w:r>
        <w:rPr>
          <w:rFonts w:hint="cs"/>
          <w:spacing w:val="0"/>
          <w:sz w:val="30"/>
          <w:rtl/>
        </w:rPr>
        <w:t>ـ</w:t>
      </w:r>
      <w:r>
        <w:rPr>
          <w:rFonts w:hint="eastAsia"/>
          <w:spacing w:val="0"/>
          <w:sz w:val="30"/>
          <w:rtl/>
        </w:rPr>
        <w:t>ش</w:t>
      </w:r>
      <w:r>
        <w:rPr>
          <w:rFonts w:hint="cs"/>
          <w:spacing w:val="0"/>
          <w:sz w:val="30"/>
          <w:rtl/>
        </w:rPr>
        <w:t xml:space="preserve"> </w:t>
      </w:r>
      <w:r>
        <w:rPr>
          <w:spacing w:val="0"/>
          <w:sz w:val="30"/>
          <w:rtl/>
        </w:rPr>
        <w:t>العربي السوري وقوى الأمن الداخلي، ووجود ممثلين عن</w:t>
      </w:r>
      <w:r>
        <w:rPr>
          <w:spacing w:val="0"/>
          <w:sz w:val="30"/>
          <w:rtl/>
        </w:rPr>
        <w:t xml:space="preserve">هم في مجلس الشعب </w:t>
      </w:r>
      <w:r>
        <w:rPr>
          <w:rFonts w:hint="cs"/>
          <w:spacing w:val="0"/>
          <w:sz w:val="30"/>
          <w:rtl/>
        </w:rPr>
        <w:t>ومجلس الوزراء، وقد وصل أشخاص منهم إلى منصب رئاسة الجمهورية ورئاسة الوزراء. وبناءً على</w:t>
      </w:r>
      <w:r>
        <w:rPr>
          <w:spacing w:val="0"/>
          <w:sz w:val="30"/>
          <w:rtl/>
        </w:rPr>
        <w:t xml:space="preserve"> </w:t>
      </w:r>
      <w:r>
        <w:rPr>
          <w:rFonts w:hint="eastAsia"/>
          <w:spacing w:val="0"/>
          <w:sz w:val="30"/>
          <w:rtl/>
        </w:rPr>
        <w:t>ذلك</w:t>
      </w:r>
      <w:r>
        <w:rPr>
          <w:spacing w:val="0"/>
          <w:sz w:val="30"/>
        </w:rPr>
        <w:t xml:space="preserve"> </w:t>
      </w:r>
      <w:r>
        <w:rPr>
          <w:spacing w:val="0"/>
          <w:sz w:val="30"/>
          <w:rtl/>
        </w:rPr>
        <w:t>يعتبر الأكراد مندمجين بالمجتمع السوري ويؤثرون فيه ويتأثرون به</w:t>
      </w:r>
      <w:r>
        <w:rPr>
          <w:spacing w:val="0"/>
          <w:sz w:val="30"/>
        </w:rPr>
        <w:t xml:space="preserve"> </w:t>
      </w:r>
      <w:r>
        <w:rPr>
          <w:rFonts w:hint="cs"/>
          <w:spacing w:val="0"/>
          <w:sz w:val="30"/>
          <w:rtl/>
        </w:rPr>
        <w:t>شأنهم في ذلك شأن بقية المواطنين السوريين.</w:t>
      </w:r>
    </w:p>
    <w:p w:rsidR="00000000" w:rsidRDefault="006A60C0">
      <w:pPr>
        <w:spacing w:line="400" w:lineRule="exact"/>
        <w:jc w:val="both"/>
        <w:rPr>
          <w:sz w:val="30"/>
          <w:rtl/>
        </w:rPr>
      </w:pPr>
      <w:r>
        <w:rPr>
          <w:rFonts w:hint="cs"/>
          <w:sz w:val="30"/>
          <w:rtl/>
        </w:rPr>
        <w:t>413-</w:t>
      </w:r>
      <w:r>
        <w:rPr>
          <w:rFonts w:hint="cs"/>
          <w:sz w:val="30"/>
          <w:rtl/>
        </w:rPr>
        <w:tab/>
      </w:r>
      <w:r>
        <w:rPr>
          <w:sz w:val="30"/>
          <w:rtl/>
        </w:rPr>
        <w:t>وأما من ليس له</w:t>
      </w:r>
      <w:r>
        <w:rPr>
          <w:rFonts w:hint="cs"/>
          <w:sz w:val="30"/>
          <w:rtl/>
        </w:rPr>
        <w:t>م</w:t>
      </w:r>
      <w:r>
        <w:rPr>
          <w:sz w:val="30"/>
          <w:rtl/>
        </w:rPr>
        <w:t xml:space="preserve"> الجنسية</w:t>
      </w:r>
      <w:r>
        <w:rPr>
          <w:rFonts w:hint="cs"/>
          <w:sz w:val="30"/>
          <w:rtl/>
        </w:rPr>
        <w:t xml:space="preserve"> السورية</w:t>
      </w:r>
      <w:r>
        <w:rPr>
          <w:sz w:val="30"/>
          <w:rtl/>
        </w:rPr>
        <w:t xml:space="preserve"> فقد صدرت</w:t>
      </w:r>
      <w:r>
        <w:rPr>
          <w:sz w:val="30"/>
          <w:rtl/>
        </w:rPr>
        <w:t xml:space="preserve"> توجيهات </w:t>
      </w:r>
      <w:r>
        <w:rPr>
          <w:rFonts w:hint="eastAsia"/>
          <w:sz w:val="30"/>
          <w:rtl/>
        </w:rPr>
        <w:t>بهذا</w:t>
      </w:r>
      <w:r>
        <w:rPr>
          <w:sz w:val="30"/>
        </w:rPr>
        <w:t xml:space="preserve"> </w:t>
      </w:r>
      <w:r>
        <w:rPr>
          <w:sz w:val="30"/>
          <w:rtl/>
        </w:rPr>
        <w:t xml:space="preserve">الخصوص لتسوية أوضاعهم ومنحهم الجنسية السورية إلا أن ذلك لا يتم بموجب مرسوم </w:t>
      </w:r>
      <w:r>
        <w:rPr>
          <w:rFonts w:hint="eastAsia"/>
          <w:sz w:val="30"/>
          <w:rtl/>
        </w:rPr>
        <w:t>عام</w:t>
      </w:r>
      <w:r>
        <w:rPr>
          <w:rFonts w:hint="cs"/>
          <w:sz w:val="30"/>
          <w:rtl/>
        </w:rPr>
        <w:t xml:space="preserve"> </w:t>
      </w:r>
      <w:r>
        <w:rPr>
          <w:sz w:val="30"/>
          <w:rtl/>
        </w:rPr>
        <w:t>وإنما من خلال مراسيم خاصة لكل حالة على حدة</w:t>
      </w:r>
      <w:r>
        <w:rPr>
          <w:rFonts w:hint="cs"/>
          <w:sz w:val="30"/>
          <w:rtl/>
        </w:rPr>
        <w:t xml:space="preserve">، </w:t>
      </w:r>
      <w:r>
        <w:rPr>
          <w:sz w:val="30"/>
          <w:rtl/>
        </w:rPr>
        <w:t>وهذا يتطلب وقت</w:t>
      </w:r>
      <w:r>
        <w:rPr>
          <w:rFonts w:hint="cs"/>
          <w:sz w:val="30"/>
          <w:rtl/>
        </w:rPr>
        <w:t>اً</w:t>
      </w:r>
      <w:r>
        <w:rPr>
          <w:sz w:val="30"/>
          <w:rtl/>
        </w:rPr>
        <w:t xml:space="preserve">. </w:t>
      </w:r>
      <w:r>
        <w:rPr>
          <w:rFonts w:hint="cs"/>
          <w:sz w:val="30"/>
          <w:rtl/>
        </w:rPr>
        <w:t xml:space="preserve">ونؤكد مرة أخرى على عدم وجود أي إجراءات تمييزية ضدهم. </w:t>
      </w:r>
    </w:p>
    <w:p w:rsidR="00000000" w:rsidRDefault="006A60C0">
      <w:pPr>
        <w:spacing w:line="400" w:lineRule="exact"/>
        <w:jc w:val="center"/>
        <w:rPr>
          <w:rFonts w:hint="cs"/>
          <w:b/>
          <w:bCs/>
          <w:sz w:val="30"/>
          <w:rtl/>
        </w:rPr>
      </w:pPr>
      <w:r>
        <w:rPr>
          <w:rFonts w:hint="cs"/>
          <w:b/>
          <w:bCs/>
          <w:sz w:val="30"/>
          <w:rtl/>
        </w:rPr>
        <w:t>- - - - -</w:t>
      </w:r>
    </w:p>
    <w:p w:rsidR="00000000" w:rsidRDefault="006A60C0">
      <w:pPr>
        <w:spacing w:line="400" w:lineRule="exact"/>
        <w:jc w:val="both"/>
        <w:rPr>
          <w:rFonts w:hint="cs"/>
          <w:sz w:val="30"/>
        </w:rPr>
      </w:pPr>
    </w:p>
    <w:sectPr w:rsidR="00000000">
      <w:headerReference w:type="even" r:id="rId9"/>
      <w:headerReference w:type="default" r:id="rId10"/>
      <w:headerReference w:type="first" r:id="rId11"/>
      <w:footerReference w:type="first" r:id="rId12"/>
      <w:type w:val="evenPage"/>
      <w:pgSz w:w="11906" w:h="16838" w:code="9"/>
      <w:pgMar w:top="1701" w:right="1701" w:bottom="1985" w:left="851" w:header="567" w:footer="1418" w:gutter="0"/>
      <w:pgNumType w:start="1"/>
      <w:cols w:space="720"/>
      <w:formProt w:val="0"/>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jc w:val="right"/>
      <w:rPr>
        <w:rtl/>
        <w:lang w:eastAsia="en-US"/>
      </w:rPr>
    </w:pPr>
    <w:r>
      <w:rPr>
        <w:szCs w:val="22"/>
        <w:lang w:eastAsia="en-US"/>
      </w:rPr>
      <w:t>(A)     GE.04-44025    110105    130105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60C0">
    <w:pPr>
      <w:pStyle w:val="Footer"/>
      <w:bidi w:val="0"/>
      <w:jc w:val="righ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000000">
    <w:pPr>
      <w:pBdr>
        <w:bottom w:val="single" w:sz="6" w:space="1" w:color="auto"/>
      </w:pBdr>
      <w:bidi w:val="0"/>
      <w:spacing w:before="0" w:after="0"/>
      <w:rPr>
        <w:rFonts w:cs="Times New Roman"/>
        <w:szCs w:val="22"/>
        <w:lang w:eastAsia="en-US"/>
      </w:rPr>
    </w:pPr>
  </w:p>
  <w:p w:rsidR="00000000" w:rsidRDefault="0000000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57233" r:id="rId2"/>
      </w:pict>
    </w:r>
  </w:p>
  <w:p w:rsidR="00000000" w:rsidRDefault="0000000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00000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rtl/>
        <w:lang w:eastAsia="en-US"/>
      </w:rPr>
    </w:pPr>
  </w:p>
  <w:p w:rsidR="00000000" w:rsidRDefault="00000000">
    <w:pPr>
      <w:pStyle w:val="Header"/>
      <w:bidi w:val="0"/>
      <w:rPr>
        <w:rtl/>
        <w:lang w:eastAsia="en-US"/>
      </w:rPr>
    </w:pPr>
  </w:p>
  <w:p w:rsidR="00000000" w:rsidRDefault="00000000">
    <w:pPr>
      <w:pStyle w:val="Header"/>
      <w:pBdr>
        <w:bottom w:val="single" w:sz="36" w:space="1" w:color="auto"/>
      </w:pBdr>
      <w:bidi w:val="0"/>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60C0">
    <w:pPr>
      <w:pStyle w:val="Header"/>
      <w:tabs>
        <w:tab w:val="left" w:pos="7232"/>
      </w:tabs>
      <w:bidi w:val="0"/>
      <w:jc w:val="left"/>
    </w:pPr>
    <w:r>
      <w:tab/>
      <w:t>CCPR/C/SYR/2004/3</w:t>
    </w:r>
  </w:p>
  <w:p w:rsidR="00000000" w:rsidRDefault="006A60C0">
    <w:pPr>
      <w:pStyle w:val="Header"/>
      <w:tabs>
        <w:tab w:val="left" w:pos="7232"/>
      </w:tabs>
      <w:bidi w:val="0"/>
      <w:jc w:val="lef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46</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60C0">
    <w:pPr>
      <w:pStyle w:val="Header"/>
      <w:bidi w:val="0"/>
      <w:jc w:val="left"/>
    </w:pPr>
    <w:r>
      <w:t>CCPR/C/SYR/2004/3</w:t>
    </w:r>
  </w:p>
  <w:p w:rsidR="00000000" w:rsidRDefault="006A60C0">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45</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9571"/>
    </w:tblGrid>
    <w:tr w:rsidR="006A60C0" w:rsidTr="006A60C0">
      <w:tblPrEx>
        <w:tblCellMar>
          <w:top w:w="0" w:type="dxa"/>
          <w:bottom w:w="0" w:type="dxa"/>
        </w:tblCellMar>
      </w:tblPrEx>
      <w:tc>
        <w:tcPr>
          <w:tcW w:w="9571" w:type="dxa"/>
        </w:tcPr>
        <w:p w:rsidR="00000000" w:rsidRDefault="006A60C0">
          <w:pPr>
            <w:pStyle w:val="Header"/>
            <w:bidi w:val="0"/>
          </w:pPr>
        </w:p>
        <w:p w:rsidR="00000000" w:rsidRDefault="006A60C0">
          <w:pPr>
            <w:pStyle w:val="Header"/>
            <w:bidi w:val="0"/>
          </w:pPr>
        </w:p>
      </w:tc>
    </w:tr>
  </w:tbl>
  <w:p w:rsidR="00000000" w:rsidRDefault="006A60C0">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211BE3"/>
    <w:multiLevelType w:val="multilevel"/>
    <w:tmpl w:val="2FEE3ADE"/>
    <w:lvl w:ilvl="0">
      <w:start w:val="1"/>
      <w:numFmt w:val="decimal"/>
      <w:lvlText w:val="%1."/>
      <w:lvlJc w:val="left"/>
      <w:pPr>
        <w:tabs>
          <w:tab w:val="num" w:pos="921"/>
        </w:tabs>
        <w:ind w:left="921" w:right="921"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
    <w:nsid w:val="01001DE7"/>
    <w:multiLevelType w:val="multilevel"/>
    <w:tmpl w:val="679E84D0"/>
    <w:lvl w:ilvl="0">
      <w:start w:val="1"/>
      <w:numFmt w:val="decimal"/>
      <w:lvlText w:val="%1."/>
      <w:lvlJc w:val="left"/>
      <w:pPr>
        <w:tabs>
          <w:tab w:val="num" w:pos="921"/>
        </w:tabs>
        <w:ind w:left="921" w:right="921" w:hanging="360"/>
      </w:pPr>
      <w:rPr>
        <w:b/>
        <w:bCs/>
      </w:rPr>
    </w:lvl>
    <w:lvl w:ilvl="1">
      <w:start w:val="1"/>
      <w:numFmt w:val="lowerLetter"/>
      <w:lvlText w:val="%2."/>
      <w:lvlJc w:val="left"/>
      <w:pPr>
        <w:tabs>
          <w:tab w:val="num" w:pos="1440"/>
        </w:tabs>
        <w:ind w:left="1440" w:right="1440" w:hanging="360"/>
      </w:pPr>
    </w:lvl>
    <w:lvl w:ilvl="2">
      <w:start w:val="1"/>
      <w:numFmt w:val="bullet"/>
      <w:lvlText w:val="-"/>
      <w:lvlJc w:val="left"/>
      <w:pPr>
        <w:tabs>
          <w:tab w:val="num" w:pos="2340"/>
        </w:tabs>
        <w:ind w:left="2340" w:right="2340" w:hanging="360"/>
      </w:pPr>
      <w:rPr>
        <w:rFonts w:ascii="Times New Roman" w:eastAsia="Times New Roman" w:hAnsi="Times New Roman" w:cs="Simplified Arabic"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
    <w:nsid w:val="01217A61"/>
    <w:multiLevelType w:val="hybridMultilevel"/>
    <w:tmpl w:val="F4121746"/>
    <w:lvl w:ilvl="0" w:tplc="B0AC2D9A">
      <w:start w:val="1"/>
      <w:numFmt w:val="decimal"/>
      <w:lvlText w:val="%1-"/>
      <w:lvlJc w:val="left"/>
      <w:pPr>
        <w:tabs>
          <w:tab w:val="num" w:pos="1455"/>
        </w:tabs>
        <w:ind w:left="1455" w:right="1455" w:hanging="360"/>
      </w:pPr>
      <w:rPr>
        <w:rFonts w:hint="default"/>
      </w:rPr>
    </w:lvl>
    <w:lvl w:ilvl="1" w:tplc="04090019" w:tentative="1">
      <w:start w:val="1"/>
      <w:numFmt w:val="lowerLetter"/>
      <w:lvlText w:val="%2."/>
      <w:lvlJc w:val="left"/>
      <w:pPr>
        <w:tabs>
          <w:tab w:val="num" w:pos="2175"/>
        </w:tabs>
        <w:ind w:left="2175" w:right="2175" w:hanging="360"/>
      </w:pPr>
    </w:lvl>
    <w:lvl w:ilvl="2" w:tplc="0409001B" w:tentative="1">
      <w:start w:val="1"/>
      <w:numFmt w:val="lowerRoman"/>
      <w:lvlText w:val="%3."/>
      <w:lvlJc w:val="right"/>
      <w:pPr>
        <w:tabs>
          <w:tab w:val="num" w:pos="2895"/>
        </w:tabs>
        <w:ind w:left="2895" w:right="2895" w:hanging="180"/>
      </w:pPr>
    </w:lvl>
    <w:lvl w:ilvl="3" w:tplc="0409000F" w:tentative="1">
      <w:start w:val="1"/>
      <w:numFmt w:val="decimal"/>
      <w:lvlText w:val="%4."/>
      <w:lvlJc w:val="left"/>
      <w:pPr>
        <w:tabs>
          <w:tab w:val="num" w:pos="3615"/>
        </w:tabs>
        <w:ind w:left="3615" w:right="3615" w:hanging="360"/>
      </w:pPr>
    </w:lvl>
    <w:lvl w:ilvl="4" w:tplc="04090019" w:tentative="1">
      <w:start w:val="1"/>
      <w:numFmt w:val="lowerLetter"/>
      <w:lvlText w:val="%5."/>
      <w:lvlJc w:val="left"/>
      <w:pPr>
        <w:tabs>
          <w:tab w:val="num" w:pos="4335"/>
        </w:tabs>
        <w:ind w:left="4335" w:right="4335" w:hanging="360"/>
      </w:pPr>
    </w:lvl>
    <w:lvl w:ilvl="5" w:tplc="0409001B" w:tentative="1">
      <w:start w:val="1"/>
      <w:numFmt w:val="lowerRoman"/>
      <w:lvlText w:val="%6."/>
      <w:lvlJc w:val="right"/>
      <w:pPr>
        <w:tabs>
          <w:tab w:val="num" w:pos="5055"/>
        </w:tabs>
        <w:ind w:left="5055" w:right="5055" w:hanging="180"/>
      </w:pPr>
    </w:lvl>
    <w:lvl w:ilvl="6" w:tplc="0409000F" w:tentative="1">
      <w:start w:val="1"/>
      <w:numFmt w:val="decimal"/>
      <w:lvlText w:val="%7."/>
      <w:lvlJc w:val="left"/>
      <w:pPr>
        <w:tabs>
          <w:tab w:val="num" w:pos="5775"/>
        </w:tabs>
        <w:ind w:left="5775" w:right="5775" w:hanging="360"/>
      </w:pPr>
    </w:lvl>
    <w:lvl w:ilvl="7" w:tplc="04090019" w:tentative="1">
      <w:start w:val="1"/>
      <w:numFmt w:val="lowerLetter"/>
      <w:lvlText w:val="%8."/>
      <w:lvlJc w:val="left"/>
      <w:pPr>
        <w:tabs>
          <w:tab w:val="num" w:pos="6495"/>
        </w:tabs>
        <w:ind w:left="6495" w:right="6495" w:hanging="360"/>
      </w:pPr>
    </w:lvl>
    <w:lvl w:ilvl="8" w:tplc="0409001B" w:tentative="1">
      <w:start w:val="1"/>
      <w:numFmt w:val="lowerRoman"/>
      <w:lvlText w:val="%9."/>
      <w:lvlJc w:val="right"/>
      <w:pPr>
        <w:tabs>
          <w:tab w:val="num" w:pos="7215"/>
        </w:tabs>
        <w:ind w:left="7215" w:right="7215" w:hanging="180"/>
      </w:pPr>
    </w:lvl>
  </w:abstractNum>
  <w:abstractNum w:abstractNumId="7">
    <w:nsid w:val="012B0D12"/>
    <w:multiLevelType w:val="hybridMultilevel"/>
    <w:tmpl w:val="A09630A4"/>
    <w:lvl w:ilvl="0" w:tplc="48A2C2DE">
      <w:start w:val="1"/>
      <w:numFmt w:val="decimal"/>
      <w:lvlText w:val="%1)"/>
      <w:lvlJc w:val="left"/>
      <w:pPr>
        <w:tabs>
          <w:tab w:val="num" w:pos="720"/>
        </w:tabs>
        <w:ind w:left="720" w:right="720" w:hanging="360"/>
      </w:pPr>
      <w:rPr>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1745E35"/>
    <w:multiLevelType w:val="hybridMultilevel"/>
    <w:tmpl w:val="E3668132"/>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29656D5"/>
    <w:multiLevelType w:val="multilevel"/>
    <w:tmpl w:val="CCD20C5A"/>
    <w:lvl w:ilvl="0">
      <w:start w:val="1"/>
      <w:numFmt w:val="bullet"/>
      <w:lvlText w:val=""/>
      <w:lvlJc w:val="left"/>
      <w:pPr>
        <w:tabs>
          <w:tab w:val="num" w:pos="794"/>
        </w:tabs>
        <w:ind w:left="794" w:right="794" w:hanging="227"/>
      </w:pPr>
      <w:rPr>
        <w:rFonts w:ascii="Symbol" w:hAnsi="Symbol"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hint="default"/>
      </w:rPr>
    </w:lvl>
    <w:lvl w:ilvl="3">
      <w:start w:val="1"/>
      <w:numFmt w:val="bullet"/>
      <w:lvlText w:val=""/>
      <w:lvlJc w:val="left"/>
      <w:pPr>
        <w:tabs>
          <w:tab w:val="num" w:pos="3240"/>
        </w:tabs>
        <w:ind w:left="3240" w:right="3240" w:hanging="360"/>
      </w:pPr>
      <w:rPr>
        <w:rFonts w:ascii="Symbol" w:hAnsi="Symbol"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hint="default"/>
      </w:rPr>
    </w:lvl>
    <w:lvl w:ilvl="6">
      <w:start w:val="1"/>
      <w:numFmt w:val="bullet"/>
      <w:lvlText w:val=""/>
      <w:lvlJc w:val="left"/>
      <w:pPr>
        <w:tabs>
          <w:tab w:val="num" w:pos="5400"/>
        </w:tabs>
        <w:ind w:left="5400" w:right="5400" w:hanging="360"/>
      </w:pPr>
      <w:rPr>
        <w:rFonts w:ascii="Symbol" w:hAnsi="Symbol"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hint="default"/>
      </w:rPr>
    </w:lvl>
  </w:abstractNum>
  <w:abstractNum w:abstractNumId="10">
    <w:nsid w:val="029B348F"/>
    <w:multiLevelType w:val="multilevel"/>
    <w:tmpl w:val="94DC2300"/>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2F46DAC"/>
    <w:multiLevelType w:val="hybridMultilevel"/>
    <w:tmpl w:val="37287FA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031A1BE1"/>
    <w:multiLevelType w:val="singleLevel"/>
    <w:tmpl w:val="E88A8EA0"/>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14">
    <w:nsid w:val="038778B5"/>
    <w:multiLevelType w:val="hybridMultilevel"/>
    <w:tmpl w:val="B130256E"/>
    <w:lvl w:ilvl="0" w:tplc="04090011">
      <w:start w:val="1"/>
      <w:numFmt w:val="decimal"/>
      <w:lvlText w:val="%1)"/>
      <w:lvlJc w:val="left"/>
      <w:pPr>
        <w:tabs>
          <w:tab w:val="num" w:pos="720"/>
        </w:tabs>
        <w:ind w:left="720" w:right="720" w:hanging="360"/>
      </w:pPr>
    </w:lvl>
    <w:lvl w:ilvl="1" w:tplc="28A817E2">
      <w:start w:val="1"/>
      <w:numFmt w:val="bullet"/>
      <w:lvlText w:val=""/>
      <w:lvlJc w:val="left"/>
      <w:pPr>
        <w:tabs>
          <w:tab w:val="num" w:pos="1307"/>
        </w:tabs>
        <w:ind w:left="1307" w:right="1307" w:hanging="227"/>
      </w:pPr>
      <w:rPr>
        <w:rFonts w:ascii="Symbol" w:hAnsi="Symbol" w:hint="default"/>
      </w:rPr>
    </w:lvl>
    <w:lvl w:ilvl="2" w:tplc="0409001B">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
    <w:nsid w:val="03E641DC"/>
    <w:multiLevelType w:val="hybridMultilevel"/>
    <w:tmpl w:val="AEAC82D2"/>
    <w:lvl w:ilvl="0" w:tplc="2244E4C4">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049B5018"/>
    <w:multiLevelType w:val="hybridMultilevel"/>
    <w:tmpl w:val="B8A2AF66"/>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061C055D"/>
    <w:multiLevelType w:val="hybridMultilevel"/>
    <w:tmpl w:val="EB3AA78A"/>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062F698D"/>
    <w:multiLevelType w:val="hybridMultilevel"/>
    <w:tmpl w:val="1F94BEB4"/>
    <w:lvl w:ilvl="0" w:tplc="04090011">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9">
    <w:nsid w:val="084A412D"/>
    <w:multiLevelType w:val="multilevel"/>
    <w:tmpl w:val="A63CFCA8"/>
    <w:lvl w:ilvl="0">
      <w:start w:val="1"/>
      <w:numFmt w:val="decimal"/>
      <w:lvlText w:val="%1."/>
      <w:lvlJc w:val="left"/>
      <w:pPr>
        <w:tabs>
          <w:tab w:val="num" w:pos="921"/>
        </w:tabs>
        <w:ind w:left="921" w:right="921" w:hanging="360"/>
      </w:pPr>
    </w:lvl>
    <w:lvl w:ilvl="1">
      <w:start w:val="1"/>
      <w:numFmt w:val="lowerLetter"/>
      <w:lvlText w:val="%2."/>
      <w:lvlJc w:val="left"/>
      <w:pPr>
        <w:tabs>
          <w:tab w:val="num" w:pos="1641"/>
        </w:tabs>
        <w:ind w:left="1641" w:right="1641" w:hanging="360"/>
      </w:pPr>
    </w:lvl>
    <w:lvl w:ilvl="2">
      <w:start w:val="1"/>
      <w:numFmt w:val="lowerRoman"/>
      <w:lvlText w:val="%3."/>
      <w:lvlJc w:val="right"/>
      <w:pPr>
        <w:tabs>
          <w:tab w:val="num" w:pos="2361"/>
        </w:tabs>
        <w:ind w:left="2361" w:right="2361" w:hanging="180"/>
      </w:pPr>
    </w:lvl>
    <w:lvl w:ilvl="3">
      <w:start w:val="1"/>
      <w:numFmt w:val="decimal"/>
      <w:lvlText w:val="%4."/>
      <w:lvlJc w:val="left"/>
      <w:pPr>
        <w:tabs>
          <w:tab w:val="num" w:pos="3081"/>
        </w:tabs>
        <w:ind w:left="3081" w:right="3081" w:hanging="360"/>
      </w:pPr>
    </w:lvl>
    <w:lvl w:ilvl="4">
      <w:start w:val="1"/>
      <w:numFmt w:val="lowerLetter"/>
      <w:lvlText w:val="%5."/>
      <w:lvlJc w:val="left"/>
      <w:pPr>
        <w:tabs>
          <w:tab w:val="num" w:pos="3801"/>
        </w:tabs>
        <w:ind w:left="3801" w:right="3801" w:hanging="360"/>
      </w:pPr>
    </w:lvl>
    <w:lvl w:ilvl="5">
      <w:start w:val="1"/>
      <w:numFmt w:val="lowerRoman"/>
      <w:lvlText w:val="%6."/>
      <w:lvlJc w:val="right"/>
      <w:pPr>
        <w:tabs>
          <w:tab w:val="num" w:pos="4521"/>
        </w:tabs>
        <w:ind w:left="4521" w:right="4521" w:hanging="180"/>
      </w:pPr>
    </w:lvl>
    <w:lvl w:ilvl="6">
      <w:start w:val="1"/>
      <w:numFmt w:val="decimal"/>
      <w:lvlText w:val="%7."/>
      <w:lvlJc w:val="left"/>
      <w:pPr>
        <w:tabs>
          <w:tab w:val="num" w:pos="5241"/>
        </w:tabs>
        <w:ind w:left="5241" w:right="5241" w:hanging="360"/>
      </w:pPr>
    </w:lvl>
    <w:lvl w:ilvl="7">
      <w:start w:val="1"/>
      <w:numFmt w:val="lowerLetter"/>
      <w:lvlText w:val="%8."/>
      <w:lvlJc w:val="left"/>
      <w:pPr>
        <w:tabs>
          <w:tab w:val="num" w:pos="5961"/>
        </w:tabs>
        <w:ind w:left="5961" w:right="5961" w:hanging="360"/>
      </w:pPr>
    </w:lvl>
    <w:lvl w:ilvl="8">
      <w:start w:val="1"/>
      <w:numFmt w:val="lowerRoman"/>
      <w:lvlText w:val="%9."/>
      <w:lvlJc w:val="right"/>
      <w:pPr>
        <w:tabs>
          <w:tab w:val="num" w:pos="6681"/>
        </w:tabs>
        <w:ind w:left="6681" w:right="6681" w:hanging="180"/>
      </w:pPr>
    </w:lvl>
  </w:abstractNum>
  <w:abstractNum w:abstractNumId="20">
    <w:nsid w:val="08956570"/>
    <w:multiLevelType w:val="hybridMultilevel"/>
    <w:tmpl w:val="83385E68"/>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
    <w:nsid w:val="08973902"/>
    <w:multiLevelType w:val="singleLevel"/>
    <w:tmpl w:val="2C2ACA22"/>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22">
    <w:nsid w:val="090C3EA4"/>
    <w:multiLevelType w:val="hybridMultilevel"/>
    <w:tmpl w:val="798C6A18"/>
    <w:lvl w:ilvl="0" w:tplc="04090011">
      <w:start w:val="1"/>
      <w:numFmt w:val="decimal"/>
      <w:lvlText w:val="%1)"/>
      <w:lvlJc w:val="left"/>
      <w:pPr>
        <w:tabs>
          <w:tab w:val="num" w:pos="720"/>
        </w:tabs>
        <w:ind w:left="720" w:right="720" w:hanging="360"/>
      </w:pPr>
      <w:rPr>
        <w:rFonts w:hint="default"/>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0A551659"/>
    <w:multiLevelType w:val="hybridMultilevel"/>
    <w:tmpl w:val="E8CECC44"/>
    <w:lvl w:ilvl="0" w:tplc="AC0E4096">
      <w:start w:val="1"/>
      <w:numFmt w:val="decimal"/>
      <w:lvlText w:val="%1-"/>
      <w:lvlJc w:val="left"/>
      <w:pPr>
        <w:tabs>
          <w:tab w:val="num" w:pos="1875"/>
        </w:tabs>
        <w:ind w:left="1875" w:right="1875" w:hanging="1155"/>
      </w:pPr>
      <w:rPr>
        <w:rFonts w:hint="default"/>
      </w:rPr>
    </w:lvl>
    <w:lvl w:ilvl="1" w:tplc="3064D8C4">
      <w:start w:val="1"/>
      <w:numFmt w:val="bullet"/>
      <w:lvlText w:val="-"/>
      <w:lvlJc w:val="left"/>
      <w:pPr>
        <w:tabs>
          <w:tab w:val="num" w:pos="360"/>
        </w:tabs>
        <w:ind w:left="360" w:right="1800" w:hanging="360"/>
      </w:pPr>
      <w:rPr>
        <w:rFonts w:ascii="Times New Roman" w:eastAsia="Times New Roman" w:hAnsi="Times New Roman" w:cs="Simplified Arabic" w:hint="default"/>
        <w:lang w:bidi="ar-SA"/>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24">
    <w:nsid w:val="0B573FDB"/>
    <w:multiLevelType w:val="multilevel"/>
    <w:tmpl w:val="83524102"/>
    <w:lvl w:ilvl="0">
      <w:start w:val="1"/>
      <w:numFmt w:val="decimal"/>
      <w:lvlText w:val="%1)"/>
      <w:lvlJc w:val="left"/>
      <w:pPr>
        <w:tabs>
          <w:tab w:val="num" w:pos="720"/>
        </w:tabs>
        <w:ind w:left="720" w:right="720" w:hanging="360"/>
      </w:pPr>
    </w:lvl>
    <w:lvl w:ilvl="1">
      <w:start w:val="1"/>
      <w:numFmt w:val="decimal"/>
      <w:lvlText w:val="%2)"/>
      <w:lvlJc w:val="left"/>
      <w:pPr>
        <w:tabs>
          <w:tab w:val="num" w:pos="1440"/>
        </w:tabs>
        <w:ind w:left="1440" w:right="1440" w:hanging="360"/>
      </w:p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5">
    <w:nsid w:val="0BD06046"/>
    <w:multiLevelType w:val="hybridMultilevel"/>
    <w:tmpl w:val="F2D44664"/>
    <w:lvl w:ilvl="0" w:tplc="207A2CB2">
      <w:start w:val="39"/>
      <w:numFmt w:val="decimal"/>
      <w:lvlText w:val="%1-"/>
      <w:lvlJc w:val="left"/>
      <w:pPr>
        <w:tabs>
          <w:tab w:val="num" w:pos="1005"/>
        </w:tabs>
        <w:ind w:left="1005" w:right="1005" w:hanging="645"/>
      </w:pPr>
      <w:rPr>
        <w:rFonts w:hint="default"/>
        <w:sz w:val="28"/>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0C6E0E48"/>
    <w:multiLevelType w:val="multilevel"/>
    <w:tmpl w:val="E52C477E"/>
    <w:lvl w:ilvl="0">
      <w:start w:val="1"/>
      <w:numFmt w:val="decimal"/>
      <w:lvlText w:val="%1-"/>
      <w:lvlJc w:val="left"/>
      <w:pPr>
        <w:tabs>
          <w:tab w:val="num" w:pos="795"/>
        </w:tabs>
        <w:ind w:left="795" w:right="795" w:hanging="435"/>
      </w:pPr>
      <w:rPr>
        <w:rFonts w:hint="cs"/>
      </w:rPr>
    </w:lvl>
    <w:lvl w:ilvl="1">
      <w:start w:val="1"/>
      <w:numFmt w:val="bullet"/>
      <w:lvlText w:val="-"/>
      <w:lvlJc w:val="left"/>
      <w:pPr>
        <w:tabs>
          <w:tab w:val="num" w:pos="1440"/>
        </w:tabs>
        <w:ind w:left="1440" w:right="1440" w:hanging="360"/>
      </w:pPr>
      <w:rPr>
        <w:rFonts w:ascii="Times New Roman" w:eastAsia="Times New Roman" w:hAnsi="Times New Roman" w:cs="Simplified Arabic" w:hint="default"/>
      </w:rPr>
    </w:lvl>
    <w:lvl w:ilvl="2">
      <w:start w:val="1"/>
      <w:numFmt w:val="decimal"/>
      <w:lvlText w:val="%3."/>
      <w:lvlJc w:val="left"/>
      <w:pPr>
        <w:tabs>
          <w:tab w:val="num" w:pos="2376"/>
        </w:tabs>
        <w:ind w:left="2376" w:right="2376" w:hanging="396"/>
      </w:pPr>
      <w:rPr>
        <w:rFonts w:ascii="Times New Roman" w:eastAsia="Times New Roman" w:hAnsi="Times New Roman" w:cs="Simplified Arabic"/>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7">
    <w:nsid w:val="0D0E7AEF"/>
    <w:multiLevelType w:val="hybridMultilevel"/>
    <w:tmpl w:val="7FAC66B0"/>
    <w:lvl w:ilvl="0" w:tplc="04090011">
      <w:start w:val="1"/>
      <w:numFmt w:val="decimal"/>
      <w:lvlText w:val="%1)"/>
      <w:lvlJc w:val="left"/>
      <w:pPr>
        <w:tabs>
          <w:tab w:val="num" w:pos="720"/>
        </w:tabs>
        <w:ind w:left="720" w:right="720" w:hanging="360"/>
      </w:pPr>
      <w:rPr>
        <w:rFont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
    <w:nsid w:val="0E7023A4"/>
    <w:multiLevelType w:val="hybridMultilevel"/>
    <w:tmpl w:val="7EC0F28C"/>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
    <w:nsid w:val="0F475876"/>
    <w:multiLevelType w:val="hybridMultilevel"/>
    <w:tmpl w:val="E258DD9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0">
    <w:nsid w:val="0F530E38"/>
    <w:multiLevelType w:val="multilevel"/>
    <w:tmpl w:val="F404EDBE"/>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1">
    <w:nsid w:val="119A0526"/>
    <w:multiLevelType w:val="hybridMultilevel"/>
    <w:tmpl w:val="77DEF11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
    <w:nsid w:val="11C30F71"/>
    <w:multiLevelType w:val="singleLevel"/>
    <w:tmpl w:val="D18A3908"/>
    <w:lvl w:ilvl="0">
      <w:start w:val="1"/>
      <w:numFmt w:val="decimal"/>
      <w:lvlText w:val="%1-"/>
      <w:legacy w:legacy="1" w:legacySpace="0" w:legacyIndent="283"/>
      <w:lvlJc w:val="center"/>
      <w:pPr>
        <w:ind w:left="283" w:right="283" w:hanging="283"/>
      </w:pPr>
      <w:rPr>
        <w:rFonts w:ascii="Times New Roman" w:eastAsia="Times New Roman" w:hAnsi="Times New Roman" w:cs="Simplified Arabic"/>
        <w:b w:val="0"/>
        <w:i w:val="0"/>
        <w:sz w:val="20"/>
        <w:u w:val="none"/>
      </w:rPr>
    </w:lvl>
  </w:abstractNum>
  <w:abstractNum w:abstractNumId="33">
    <w:nsid w:val="146113CC"/>
    <w:multiLevelType w:val="multilevel"/>
    <w:tmpl w:val="CBC6EF66"/>
    <w:lvl w:ilvl="0">
      <w:start w:val="1"/>
      <w:numFmt w:val="arabicAlpha"/>
      <w:lvlText w:val="%1-"/>
      <w:lvlJc w:val="left"/>
      <w:pPr>
        <w:tabs>
          <w:tab w:val="num" w:pos="720"/>
        </w:tabs>
        <w:ind w:left="720" w:right="720" w:hanging="360"/>
      </w:pPr>
      <w:rPr>
        <w:rFonts w:hint="cs"/>
      </w:rPr>
    </w:lvl>
    <w:lvl w:ilvl="1">
      <w:start w:val="1"/>
      <w:numFmt w:val="decimal"/>
      <w:lvlText w:val="%2-"/>
      <w:lvlJc w:val="left"/>
      <w:pPr>
        <w:tabs>
          <w:tab w:val="num" w:pos="809"/>
        </w:tabs>
        <w:ind w:left="809" w:right="1515" w:hanging="435"/>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4">
    <w:nsid w:val="14A419CB"/>
    <w:multiLevelType w:val="hybridMultilevel"/>
    <w:tmpl w:val="8158B61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
    <w:nsid w:val="14EE259A"/>
    <w:multiLevelType w:val="hybridMultilevel"/>
    <w:tmpl w:val="2C88B8E4"/>
    <w:lvl w:ilvl="0" w:tplc="7BFAB946">
      <w:start w:val="1"/>
      <w:numFmt w:val="decimal"/>
      <w:lvlText w:val="%1-"/>
      <w:lvlJc w:val="left"/>
      <w:pPr>
        <w:tabs>
          <w:tab w:val="num" w:pos="720"/>
        </w:tabs>
        <w:ind w:left="720" w:right="720" w:hanging="360"/>
      </w:pPr>
      <w:rPr>
        <w:rFonts w:ascii="Times New Roman" w:eastAsia="Times New Roman" w:hAnsi="Times New Roman" w:cs="Times New Roman"/>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6">
    <w:nsid w:val="152723EA"/>
    <w:multiLevelType w:val="hybridMultilevel"/>
    <w:tmpl w:val="C94C03BE"/>
    <w:lvl w:ilvl="0" w:tplc="46EAEF4C">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
    <w:nsid w:val="153B2A9A"/>
    <w:multiLevelType w:val="multilevel"/>
    <w:tmpl w:val="6E96E0E6"/>
    <w:lvl w:ilvl="0">
      <w:start w:val="1"/>
      <w:numFmt w:val="bullet"/>
      <w:lvlText w:val=""/>
      <w:lvlJc w:val="left"/>
      <w:pPr>
        <w:tabs>
          <w:tab w:val="num" w:pos="720"/>
        </w:tabs>
        <w:ind w:left="720" w:right="720" w:hanging="360"/>
      </w:pPr>
      <w:rPr>
        <w:rFonts w:ascii="Wingdings" w:hAnsi="Wingdings"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8">
    <w:nsid w:val="155F0A92"/>
    <w:multiLevelType w:val="multilevel"/>
    <w:tmpl w:val="DC5AE62E"/>
    <w:lvl w:ilvl="0">
      <w:start w:val="1"/>
      <w:numFmt w:val="decimal"/>
      <w:lvlText w:val="%1-"/>
      <w:lvlJc w:val="left"/>
      <w:pPr>
        <w:tabs>
          <w:tab w:val="num" w:pos="720"/>
        </w:tabs>
        <w:ind w:left="720" w:right="720" w:hanging="360"/>
      </w:pPr>
      <w:rPr>
        <w:rFonts w:ascii="Times New Roman" w:eastAsia="Times New Roman" w:hAnsi="Times New Roman" w:cs="Times New Roman"/>
      </w:rPr>
    </w:lvl>
    <w:lvl w:ilvl="1">
      <w:start w:val="1"/>
      <w:numFmt w:val="decimal"/>
      <w:lvlText w:val="%2)"/>
      <w:lvlJc w:val="left"/>
      <w:pPr>
        <w:tabs>
          <w:tab w:val="num" w:pos="1440"/>
        </w:tabs>
        <w:ind w:left="1440" w:right="1440" w:hanging="360"/>
      </w:p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9">
    <w:nsid w:val="160C7732"/>
    <w:multiLevelType w:val="hybridMultilevel"/>
    <w:tmpl w:val="16CE59C2"/>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
    <w:nsid w:val="16236322"/>
    <w:multiLevelType w:val="hybridMultilevel"/>
    <w:tmpl w:val="F5A6930A"/>
    <w:lvl w:ilvl="0" w:tplc="6BB6AE84">
      <w:start w:val="1"/>
      <w:numFmt w:val="decimal"/>
      <w:lvlText w:val="%1-"/>
      <w:lvlJc w:val="left"/>
      <w:pPr>
        <w:tabs>
          <w:tab w:val="num" w:pos="780"/>
        </w:tabs>
        <w:ind w:left="780" w:right="780" w:hanging="420"/>
      </w:pPr>
      <w:rPr>
        <w:rFonts w:hint="default"/>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
    <w:nsid w:val="164A4B15"/>
    <w:multiLevelType w:val="multilevel"/>
    <w:tmpl w:val="CBC6EF66"/>
    <w:lvl w:ilvl="0">
      <w:start w:val="1"/>
      <w:numFmt w:val="arabicAlpha"/>
      <w:lvlText w:val="%1-"/>
      <w:lvlJc w:val="left"/>
      <w:pPr>
        <w:tabs>
          <w:tab w:val="num" w:pos="720"/>
        </w:tabs>
        <w:ind w:left="720" w:right="720" w:hanging="360"/>
      </w:pPr>
      <w:rPr>
        <w:rFonts w:hint="cs"/>
      </w:rPr>
    </w:lvl>
    <w:lvl w:ilvl="1">
      <w:start w:val="1"/>
      <w:numFmt w:val="decimal"/>
      <w:lvlText w:val="%2-"/>
      <w:lvlJc w:val="left"/>
      <w:pPr>
        <w:tabs>
          <w:tab w:val="num" w:pos="809"/>
        </w:tabs>
        <w:ind w:left="809" w:right="1515" w:hanging="435"/>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2">
    <w:nsid w:val="169E5961"/>
    <w:multiLevelType w:val="hybridMultilevel"/>
    <w:tmpl w:val="32F08862"/>
    <w:lvl w:ilvl="0" w:tplc="A90CE64C">
      <w:start w:val="16"/>
      <w:numFmt w:val="decimal"/>
      <w:lvlText w:val="%1-"/>
      <w:lvlJc w:val="left"/>
      <w:pPr>
        <w:tabs>
          <w:tab w:val="num" w:pos="855"/>
        </w:tabs>
        <w:ind w:left="855" w:right="855" w:hanging="495"/>
      </w:pPr>
      <w:rPr>
        <w:rFonts w:hint="default"/>
        <w:b/>
        <w:bCs/>
      </w:rPr>
    </w:lvl>
    <w:lvl w:ilvl="1" w:tplc="27CC2B9C">
      <w:start w:val="19"/>
      <w:numFmt w:val="decimal"/>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3">
    <w:nsid w:val="16EE5C33"/>
    <w:multiLevelType w:val="hybridMultilevel"/>
    <w:tmpl w:val="B2D2A2FE"/>
    <w:lvl w:ilvl="0" w:tplc="6F8CE7E0">
      <w:start w:val="2"/>
      <w:numFmt w:val="decimal"/>
      <w:lvlText w:val="%1-"/>
      <w:lvlJc w:val="left"/>
      <w:pPr>
        <w:tabs>
          <w:tab w:val="num" w:pos="720"/>
        </w:tabs>
        <w:ind w:left="720" w:right="720" w:hanging="360"/>
      </w:pPr>
      <w:rPr>
        <w:rFonts w:hint="default"/>
        <w:lang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4">
    <w:nsid w:val="17D4480D"/>
    <w:multiLevelType w:val="hybridMultilevel"/>
    <w:tmpl w:val="7144C53E"/>
    <w:lvl w:ilvl="0" w:tplc="76FCFC42">
      <w:numFmt w:val="decimal"/>
      <w:lvlText w:val="%1-"/>
      <w:lvlJc w:val="left"/>
      <w:pPr>
        <w:tabs>
          <w:tab w:val="num" w:pos="720"/>
        </w:tabs>
        <w:ind w:left="720" w:right="720" w:hanging="360"/>
      </w:pPr>
      <w:rPr>
        <w:rFonts w:ascii="Times New Roman" w:eastAsia="Times New Roman" w:hAnsi="Times New Roman" w:cs="Times New Roman"/>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5">
    <w:nsid w:val="1835637B"/>
    <w:multiLevelType w:val="multilevel"/>
    <w:tmpl w:val="1C3CA774"/>
    <w:lvl w:ilvl="0">
      <w:start w:val="1"/>
      <w:numFmt w:val="decimal"/>
      <w:lvlText w:val="%1."/>
      <w:lvlJc w:val="left"/>
      <w:pPr>
        <w:tabs>
          <w:tab w:val="num" w:pos="921"/>
        </w:tabs>
        <w:ind w:left="921" w:right="921"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6">
    <w:nsid w:val="185D5FB4"/>
    <w:multiLevelType w:val="multilevel"/>
    <w:tmpl w:val="CFA6AF16"/>
    <w:lvl w:ilvl="0">
      <w:start w:val="1"/>
      <w:numFmt w:val="decimal"/>
      <w:lvlText w:val="%1."/>
      <w:lvlJc w:val="left"/>
      <w:pPr>
        <w:tabs>
          <w:tab w:val="num" w:pos="825"/>
        </w:tabs>
        <w:ind w:left="825" w:right="825" w:hanging="360"/>
      </w:pPr>
    </w:lvl>
    <w:lvl w:ilvl="1">
      <w:start w:val="1"/>
      <w:numFmt w:val="lowerLetter"/>
      <w:lvlText w:val="%2."/>
      <w:lvlJc w:val="left"/>
      <w:pPr>
        <w:tabs>
          <w:tab w:val="num" w:pos="1545"/>
        </w:tabs>
        <w:ind w:left="1545" w:right="1545" w:hanging="360"/>
      </w:pPr>
    </w:lvl>
    <w:lvl w:ilvl="2">
      <w:start w:val="1"/>
      <w:numFmt w:val="lowerRoman"/>
      <w:lvlText w:val="%3."/>
      <w:lvlJc w:val="right"/>
      <w:pPr>
        <w:tabs>
          <w:tab w:val="num" w:pos="2265"/>
        </w:tabs>
        <w:ind w:left="2265" w:right="2265" w:hanging="180"/>
      </w:pPr>
    </w:lvl>
    <w:lvl w:ilvl="3">
      <w:start w:val="1"/>
      <w:numFmt w:val="decimal"/>
      <w:lvlText w:val="%4."/>
      <w:lvlJc w:val="left"/>
      <w:pPr>
        <w:tabs>
          <w:tab w:val="num" w:pos="2985"/>
        </w:tabs>
        <w:ind w:left="2985" w:right="2985" w:hanging="360"/>
      </w:pPr>
    </w:lvl>
    <w:lvl w:ilvl="4">
      <w:start w:val="1"/>
      <w:numFmt w:val="lowerLetter"/>
      <w:lvlText w:val="%5."/>
      <w:lvlJc w:val="left"/>
      <w:pPr>
        <w:tabs>
          <w:tab w:val="num" w:pos="3705"/>
        </w:tabs>
        <w:ind w:left="3705" w:right="3705" w:hanging="360"/>
      </w:pPr>
    </w:lvl>
    <w:lvl w:ilvl="5">
      <w:start w:val="1"/>
      <w:numFmt w:val="lowerRoman"/>
      <w:lvlText w:val="%6."/>
      <w:lvlJc w:val="right"/>
      <w:pPr>
        <w:tabs>
          <w:tab w:val="num" w:pos="4425"/>
        </w:tabs>
        <w:ind w:left="4425" w:right="4425" w:hanging="180"/>
      </w:pPr>
    </w:lvl>
    <w:lvl w:ilvl="6">
      <w:start w:val="1"/>
      <w:numFmt w:val="decimal"/>
      <w:lvlText w:val="%7."/>
      <w:lvlJc w:val="left"/>
      <w:pPr>
        <w:tabs>
          <w:tab w:val="num" w:pos="5145"/>
        </w:tabs>
        <w:ind w:left="5145" w:right="5145" w:hanging="360"/>
      </w:pPr>
    </w:lvl>
    <w:lvl w:ilvl="7">
      <w:start w:val="1"/>
      <w:numFmt w:val="lowerLetter"/>
      <w:lvlText w:val="%8."/>
      <w:lvlJc w:val="left"/>
      <w:pPr>
        <w:tabs>
          <w:tab w:val="num" w:pos="5865"/>
        </w:tabs>
        <w:ind w:left="5865" w:right="5865" w:hanging="360"/>
      </w:pPr>
    </w:lvl>
    <w:lvl w:ilvl="8">
      <w:start w:val="1"/>
      <w:numFmt w:val="lowerRoman"/>
      <w:lvlText w:val="%9."/>
      <w:lvlJc w:val="right"/>
      <w:pPr>
        <w:tabs>
          <w:tab w:val="num" w:pos="6585"/>
        </w:tabs>
        <w:ind w:left="6585" w:right="6585" w:hanging="180"/>
      </w:pPr>
    </w:lvl>
  </w:abstractNum>
  <w:abstractNum w:abstractNumId="47">
    <w:nsid w:val="195B6DEA"/>
    <w:multiLevelType w:val="hybridMultilevel"/>
    <w:tmpl w:val="E4808922"/>
    <w:lvl w:ilvl="0" w:tplc="0409000F">
      <w:start w:val="1"/>
      <w:numFmt w:val="decimal"/>
      <w:lvlText w:val="%1."/>
      <w:lvlJc w:val="left"/>
      <w:pPr>
        <w:tabs>
          <w:tab w:val="num" w:pos="1171"/>
        </w:tabs>
        <w:ind w:left="1171" w:right="1171" w:hanging="360"/>
      </w:pPr>
    </w:lvl>
    <w:lvl w:ilvl="1" w:tplc="04090019" w:tentative="1">
      <w:start w:val="1"/>
      <w:numFmt w:val="lowerLetter"/>
      <w:lvlText w:val="%2."/>
      <w:lvlJc w:val="left"/>
      <w:pPr>
        <w:tabs>
          <w:tab w:val="num" w:pos="1891"/>
        </w:tabs>
        <w:ind w:left="1891" w:right="1891" w:hanging="360"/>
      </w:pPr>
    </w:lvl>
    <w:lvl w:ilvl="2" w:tplc="0409001B" w:tentative="1">
      <w:start w:val="1"/>
      <w:numFmt w:val="lowerRoman"/>
      <w:lvlText w:val="%3."/>
      <w:lvlJc w:val="right"/>
      <w:pPr>
        <w:tabs>
          <w:tab w:val="num" w:pos="2611"/>
        </w:tabs>
        <w:ind w:left="2611" w:right="2611" w:hanging="180"/>
      </w:pPr>
    </w:lvl>
    <w:lvl w:ilvl="3" w:tplc="0409000F" w:tentative="1">
      <w:start w:val="1"/>
      <w:numFmt w:val="decimal"/>
      <w:lvlText w:val="%4."/>
      <w:lvlJc w:val="left"/>
      <w:pPr>
        <w:tabs>
          <w:tab w:val="num" w:pos="3331"/>
        </w:tabs>
        <w:ind w:left="3331" w:right="3331" w:hanging="360"/>
      </w:pPr>
    </w:lvl>
    <w:lvl w:ilvl="4" w:tplc="04090019" w:tentative="1">
      <w:start w:val="1"/>
      <w:numFmt w:val="lowerLetter"/>
      <w:lvlText w:val="%5."/>
      <w:lvlJc w:val="left"/>
      <w:pPr>
        <w:tabs>
          <w:tab w:val="num" w:pos="4051"/>
        </w:tabs>
        <w:ind w:left="4051" w:right="4051" w:hanging="360"/>
      </w:pPr>
    </w:lvl>
    <w:lvl w:ilvl="5" w:tplc="0409001B" w:tentative="1">
      <w:start w:val="1"/>
      <w:numFmt w:val="lowerRoman"/>
      <w:lvlText w:val="%6."/>
      <w:lvlJc w:val="right"/>
      <w:pPr>
        <w:tabs>
          <w:tab w:val="num" w:pos="4771"/>
        </w:tabs>
        <w:ind w:left="4771" w:right="4771" w:hanging="180"/>
      </w:pPr>
    </w:lvl>
    <w:lvl w:ilvl="6" w:tplc="0409000F" w:tentative="1">
      <w:start w:val="1"/>
      <w:numFmt w:val="decimal"/>
      <w:lvlText w:val="%7."/>
      <w:lvlJc w:val="left"/>
      <w:pPr>
        <w:tabs>
          <w:tab w:val="num" w:pos="5491"/>
        </w:tabs>
        <w:ind w:left="5491" w:right="5491" w:hanging="360"/>
      </w:pPr>
    </w:lvl>
    <w:lvl w:ilvl="7" w:tplc="04090019" w:tentative="1">
      <w:start w:val="1"/>
      <w:numFmt w:val="lowerLetter"/>
      <w:lvlText w:val="%8."/>
      <w:lvlJc w:val="left"/>
      <w:pPr>
        <w:tabs>
          <w:tab w:val="num" w:pos="6211"/>
        </w:tabs>
        <w:ind w:left="6211" w:right="6211" w:hanging="360"/>
      </w:pPr>
    </w:lvl>
    <w:lvl w:ilvl="8" w:tplc="0409001B" w:tentative="1">
      <w:start w:val="1"/>
      <w:numFmt w:val="lowerRoman"/>
      <w:lvlText w:val="%9."/>
      <w:lvlJc w:val="right"/>
      <w:pPr>
        <w:tabs>
          <w:tab w:val="num" w:pos="6931"/>
        </w:tabs>
        <w:ind w:left="6931" w:right="6931" w:hanging="180"/>
      </w:pPr>
    </w:lvl>
  </w:abstractNum>
  <w:abstractNum w:abstractNumId="48">
    <w:nsid w:val="19D41DDE"/>
    <w:multiLevelType w:val="hybridMultilevel"/>
    <w:tmpl w:val="E52C477E"/>
    <w:lvl w:ilvl="0" w:tplc="E660A7FE">
      <w:start w:val="1"/>
      <w:numFmt w:val="decimal"/>
      <w:lvlText w:val="%1-"/>
      <w:lvlJc w:val="left"/>
      <w:pPr>
        <w:tabs>
          <w:tab w:val="num" w:pos="795"/>
        </w:tabs>
        <w:ind w:left="795" w:right="795" w:hanging="435"/>
      </w:pPr>
      <w:rPr>
        <w:rFonts w:hint="cs"/>
      </w:rPr>
    </w:lvl>
    <w:lvl w:ilvl="1" w:tplc="2FA8B482">
      <w:start w:val="1"/>
      <w:numFmt w:val="bullet"/>
      <w:lvlText w:val="-"/>
      <w:lvlJc w:val="left"/>
      <w:pPr>
        <w:tabs>
          <w:tab w:val="num" w:pos="1440"/>
        </w:tabs>
        <w:ind w:left="1440" w:right="1440" w:hanging="360"/>
      </w:pPr>
      <w:rPr>
        <w:rFonts w:ascii="Times New Roman" w:eastAsia="Times New Roman" w:hAnsi="Times New Roman" w:cs="Simplified Arabic" w:hint="default"/>
      </w:rPr>
    </w:lvl>
    <w:lvl w:ilvl="2" w:tplc="27E6E502">
      <w:start w:val="1"/>
      <w:numFmt w:val="decimal"/>
      <w:lvlText w:val="%3."/>
      <w:lvlJc w:val="left"/>
      <w:pPr>
        <w:tabs>
          <w:tab w:val="num" w:pos="2376"/>
        </w:tabs>
        <w:ind w:left="2376" w:right="2376" w:hanging="396"/>
      </w:pPr>
      <w:rPr>
        <w:rFonts w:ascii="Times New Roman" w:eastAsia="Times New Roman" w:hAnsi="Times New Roman" w:cs="Simplified Arabic"/>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1C953253"/>
    <w:multiLevelType w:val="hybridMultilevel"/>
    <w:tmpl w:val="88825E3E"/>
    <w:lvl w:ilvl="0" w:tplc="5112940A">
      <w:start w:val="1"/>
      <w:numFmt w:val="arabicAlpha"/>
      <w:lvlText w:val="%1-"/>
      <w:lvlJc w:val="left"/>
      <w:pPr>
        <w:tabs>
          <w:tab w:val="num" w:pos="720"/>
        </w:tabs>
        <w:ind w:left="720" w:right="720" w:hanging="360"/>
      </w:pPr>
      <w:rPr>
        <w:rFonts w:hint="cs"/>
      </w:rPr>
    </w:lvl>
    <w:lvl w:ilvl="1" w:tplc="04010019">
      <w:start w:val="1"/>
      <w:numFmt w:val="lowerLetter"/>
      <w:lvlText w:val="%2."/>
      <w:lvlJc w:val="left"/>
      <w:pPr>
        <w:tabs>
          <w:tab w:val="num" w:pos="1440"/>
        </w:tabs>
        <w:ind w:left="1440" w:right="1440" w:hanging="360"/>
      </w:pPr>
    </w:lvl>
    <w:lvl w:ilvl="2" w:tplc="C81A0524">
      <w:start w:val="1"/>
      <w:numFmt w:val="decimal"/>
      <w:lvlText w:val="%3-"/>
      <w:lvlJc w:val="right"/>
      <w:pPr>
        <w:tabs>
          <w:tab w:val="num" w:pos="2160"/>
        </w:tabs>
        <w:ind w:left="2160" w:right="2160" w:hanging="180"/>
      </w:pPr>
      <w:rPr>
        <w:rFonts w:ascii="Times New Roman" w:eastAsia="Times New Roman" w:hAnsi="Times New Roman" w:cs="Times New Roman"/>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
    <w:nsid w:val="1CD96008"/>
    <w:multiLevelType w:val="hybridMultilevel"/>
    <w:tmpl w:val="602AA718"/>
    <w:lvl w:ilvl="0" w:tplc="C80C26A6">
      <w:start w:val="1"/>
      <w:numFmt w:val="decimal"/>
      <w:lvlText w:val="%1-"/>
      <w:lvlJc w:val="left"/>
      <w:pPr>
        <w:tabs>
          <w:tab w:val="num" w:pos="825"/>
        </w:tabs>
        <w:ind w:left="825" w:right="825" w:hanging="360"/>
      </w:pPr>
      <w:rPr>
        <w:rFonts w:ascii="Times New Roman" w:eastAsia="Times New Roman" w:hAnsi="Times New Roman" w:cs="Simplified Arabic"/>
      </w:rPr>
    </w:lvl>
    <w:lvl w:ilvl="1" w:tplc="04090019" w:tentative="1">
      <w:start w:val="1"/>
      <w:numFmt w:val="lowerLetter"/>
      <w:lvlText w:val="%2."/>
      <w:lvlJc w:val="left"/>
      <w:pPr>
        <w:tabs>
          <w:tab w:val="num" w:pos="1545"/>
        </w:tabs>
        <w:ind w:left="1545" w:right="1545" w:hanging="360"/>
      </w:pPr>
    </w:lvl>
    <w:lvl w:ilvl="2" w:tplc="0409001B" w:tentative="1">
      <w:start w:val="1"/>
      <w:numFmt w:val="lowerRoman"/>
      <w:lvlText w:val="%3."/>
      <w:lvlJc w:val="right"/>
      <w:pPr>
        <w:tabs>
          <w:tab w:val="num" w:pos="2265"/>
        </w:tabs>
        <w:ind w:left="2265" w:right="2265" w:hanging="180"/>
      </w:pPr>
    </w:lvl>
    <w:lvl w:ilvl="3" w:tplc="0409000F">
      <w:start w:val="1"/>
      <w:numFmt w:val="decimal"/>
      <w:lvlText w:val="%4."/>
      <w:lvlJc w:val="left"/>
      <w:pPr>
        <w:tabs>
          <w:tab w:val="num" w:pos="2985"/>
        </w:tabs>
        <w:ind w:left="2985" w:right="2985" w:hanging="360"/>
      </w:pPr>
    </w:lvl>
    <w:lvl w:ilvl="4" w:tplc="04090019" w:tentative="1">
      <w:start w:val="1"/>
      <w:numFmt w:val="lowerLetter"/>
      <w:lvlText w:val="%5."/>
      <w:lvlJc w:val="left"/>
      <w:pPr>
        <w:tabs>
          <w:tab w:val="num" w:pos="3705"/>
        </w:tabs>
        <w:ind w:left="3705" w:right="3705" w:hanging="360"/>
      </w:pPr>
    </w:lvl>
    <w:lvl w:ilvl="5" w:tplc="0409001B" w:tentative="1">
      <w:start w:val="1"/>
      <w:numFmt w:val="lowerRoman"/>
      <w:lvlText w:val="%6."/>
      <w:lvlJc w:val="right"/>
      <w:pPr>
        <w:tabs>
          <w:tab w:val="num" w:pos="4425"/>
        </w:tabs>
        <w:ind w:left="4425" w:right="4425" w:hanging="180"/>
      </w:pPr>
    </w:lvl>
    <w:lvl w:ilvl="6" w:tplc="0409000F" w:tentative="1">
      <w:start w:val="1"/>
      <w:numFmt w:val="decimal"/>
      <w:lvlText w:val="%7."/>
      <w:lvlJc w:val="left"/>
      <w:pPr>
        <w:tabs>
          <w:tab w:val="num" w:pos="5145"/>
        </w:tabs>
        <w:ind w:left="5145" w:right="5145" w:hanging="360"/>
      </w:pPr>
    </w:lvl>
    <w:lvl w:ilvl="7" w:tplc="04090019" w:tentative="1">
      <w:start w:val="1"/>
      <w:numFmt w:val="lowerLetter"/>
      <w:lvlText w:val="%8."/>
      <w:lvlJc w:val="left"/>
      <w:pPr>
        <w:tabs>
          <w:tab w:val="num" w:pos="5865"/>
        </w:tabs>
        <w:ind w:left="5865" w:right="5865" w:hanging="360"/>
      </w:pPr>
    </w:lvl>
    <w:lvl w:ilvl="8" w:tplc="0409001B" w:tentative="1">
      <w:start w:val="1"/>
      <w:numFmt w:val="lowerRoman"/>
      <w:lvlText w:val="%9."/>
      <w:lvlJc w:val="right"/>
      <w:pPr>
        <w:tabs>
          <w:tab w:val="num" w:pos="6585"/>
        </w:tabs>
        <w:ind w:left="6585" w:right="6585" w:hanging="180"/>
      </w:pPr>
    </w:lvl>
  </w:abstractNum>
  <w:abstractNum w:abstractNumId="51">
    <w:nsid w:val="1E362C9E"/>
    <w:multiLevelType w:val="multilevel"/>
    <w:tmpl w:val="679E84D0"/>
    <w:lvl w:ilvl="0">
      <w:start w:val="1"/>
      <w:numFmt w:val="decimal"/>
      <w:lvlText w:val="%1."/>
      <w:lvlJc w:val="left"/>
      <w:pPr>
        <w:tabs>
          <w:tab w:val="num" w:pos="921"/>
        </w:tabs>
        <w:ind w:left="921" w:right="921" w:hanging="360"/>
      </w:pPr>
      <w:rPr>
        <w:b/>
        <w:bCs/>
      </w:rPr>
    </w:lvl>
    <w:lvl w:ilvl="1">
      <w:start w:val="1"/>
      <w:numFmt w:val="lowerLetter"/>
      <w:lvlText w:val="%2."/>
      <w:lvlJc w:val="left"/>
      <w:pPr>
        <w:tabs>
          <w:tab w:val="num" w:pos="1440"/>
        </w:tabs>
        <w:ind w:left="1440" w:right="1440" w:hanging="360"/>
      </w:pPr>
    </w:lvl>
    <w:lvl w:ilvl="2">
      <w:start w:val="1"/>
      <w:numFmt w:val="bullet"/>
      <w:lvlText w:val="-"/>
      <w:lvlJc w:val="left"/>
      <w:pPr>
        <w:tabs>
          <w:tab w:val="num" w:pos="2340"/>
        </w:tabs>
        <w:ind w:left="2340" w:right="2340" w:hanging="360"/>
      </w:pPr>
      <w:rPr>
        <w:rFonts w:ascii="Times New Roman" w:eastAsia="Times New Roman" w:hAnsi="Times New Roman" w:cs="Simplified Arabic"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2">
    <w:nsid w:val="1EC11121"/>
    <w:multiLevelType w:val="hybridMultilevel"/>
    <w:tmpl w:val="5038F392"/>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3">
    <w:nsid w:val="1F413C64"/>
    <w:multiLevelType w:val="hybridMultilevel"/>
    <w:tmpl w:val="06486B40"/>
    <w:lvl w:ilvl="0" w:tplc="04090011">
      <w:start w:val="1"/>
      <w:numFmt w:val="decimal"/>
      <w:lvlText w:val="%1)"/>
      <w:lvlJc w:val="left"/>
      <w:pPr>
        <w:tabs>
          <w:tab w:val="num" w:pos="998"/>
        </w:tabs>
        <w:ind w:left="998" w:right="998" w:hanging="360"/>
      </w:pPr>
    </w:lvl>
    <w:lvl w:ilvl="1" w:tplc="04090019" w:tentative="1">
      <w:start w:val="1"/>
      <w:numFmt w:val="lowerLetter"/>
      <w:lvlText w:val="%2."/>
      <w:lvlJc w:val="left"/>
      <w:pPr>
        <w:tabs>
          <w:tab w:val="num" w:pos="1718"/>
        </w:tabs>
        <w:ind w:left="1718" w:right="1718" w:hanging="360"/>
      </w:pPr>
    </w:lvl>
    <w:lvl w:ilvl="2" w:tplc="0409001B" w:tentative="1">
      <w:start w:val="1"/>
      <w:numFmt w:val="lowerRoman"/>
      <w:lvlText w:val="%3."/>
      <w:lvlJc w:val="right"/>
      <w:pPr>
        <w:tabs>
          <w:tab w:val="num" w:pos="2438"/>
        </w:tabs>
        <w:ind w:left="2438" w:right="2438" w:hanging="180"/>
      </w:pPr>
    </w:lvl>
    <w:lvl w:ilvl="3" w:tplc="0409000F" w:tentative="1">
      <w:start w:val="1"/>
      <w:numFmt w:val="decimal"/>
      <w:lvlText w:val="%4."/>
      <w:lvlJc w:val="left"/>
      <w:pPr>
        <w:tabs>
          <w:tab w:val="num" w:pos="3158"/>
        </w:tabs>
        <w:ind w:left="3158" w:right="3158" w:hanging="360"/>
      </w:pPr>
    </w:lvl>
    <w:lvl w:ilvl="4" w:tplc="04090019" w:tentative="1">
      <w:start w:val="1"/>
      <w:numFmt w:val="lowerLetter"/>
      <w:lvlText w:val="%5."/>
      <w:lvlJc w:val="left"/>
      <w:pPr>
        <w:tabs>
          <w:tab w:val="num" w:pos="3878"/>
        </w:tabs>
        <w:ind w:left="3878" w:right="3878" w:hanging="360"/>
      </w:pPr>
    </w:lvl>
    <w:lvl w:ilvl="5" w:tplc="0409001B" w:tentative="1">
      <w:start w:val="1"/>
      <w:numFmt w:val="lowerRoman"/>
      <w:lvlText w:val="%6."/>
      <w:lvlJc w:val="right"/>
      <w:pPr>
        <w:tabs>
          <w:tab w:val="num" w:pos="4598"/>
        </w:tabs>
        <w:ind w:left="4598" w:right="4598" w:hanging="180"/>
      </w:pPr>
    </w:lvl>
    <w:lvl w:ilvl="6" w:tplc="0409000F" w:tentative="1">
      <w:start w:val="1"/>
      <w:numFmt w:val="decimal"/>
      <w:lvlText w:val="%7."/>
      <w:lvlJc w:val="left"/>
      <w:pPr>
        <w:tabs>
          <w:tab w:val="num" w:pos="5318"/>
        </w:tabs>
        <w:ind w:left="5318" w:right="5318" w:hanging="360"/>
      </w:pPr>
    </w:lvl>
    <w:lvl w:ilvl="7" w:tplc="04090019" w:tentative="1">
      <w:start w:val="1"/>
      <w:numFmt w:val="lowerLetter"/>
      <w:lvlText w:val="%8."/>
      <w:lvlJc w:val="left"/>
      <w:pPr>
        <w:tabs>
          <w:tab w:val="num" w:pos="6038"/>
        </w:tabs>
        <w:ind w:left="6038" w:right="6038" w:hanging="360"/>
      </w:pPr>
    </w:lvl>
    <w:lvl w:ilvl="8" w:tplc="0409001B" w:tentative="1">
      <w:start w:val="1"/>
      <w:numFmt w:val="lowerRoman"/>
      <w:lvlText w:val="%9."/>
      <w:lvlJc w:val="right"/>
      <w:pPr>
        <w:tabs>
          <w:tab w:val="num" w:pos="6758"/>
        </w:tabs>
        <w:ind w:left="6758" w:right="6758" w:hanging="180"/>
      </w:pPr>
    </w:lvl>
  </w:abstractNum>
  <w:abstractNum w:abstractNumId="54">
    <w:nsid w:val="1F984A8A"/>
    <w:multiLevelType w:val="hybridMultilevel"/>
    <w:tmpl w:val="670CA0A8"/>
    <w:lvl w:ilvl="0" w:tplc="4EF68972">
      <w:start w:val="57"/>
      <w:numFmt w:val="decimal"/>
      <w:lvlText w:val="%1-"/>
      <w:lvlJc w:val="left"/>
      <w:pPr>
        <w:tabs>
          <w:tab w:val="num" w:pos="855"/>
        </w:tabs>
        <w:ind w:left="855" w:right="855" w:hanging="49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
    <w:nsid w:val="20B040E1"/>
    <w:multiLevelType w:val="hybridMultilevel"/>
    <w:tmpl w:val="37C28AF8"/>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6">
    <w:nsid w:val="212F4D6C"/>
    <w:multiLevelType w:val="hybridMultilevel"/>
    <w:tmpl w:val="2E5CE9F8"/>
    <w:lvl w:ilvl="0" w:tplc="B9AEDC3C">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
    <w:nsid w:val="22677DF9"/>
    <w:multiLevelType w:val="multilevel"/>
    <w:tmpl w:val="679E84D0"/>
    <w:lvl w:ilvl="0">
      <w:start w:val="1"/>
      <w:numFmt w:val="decimal"/>
      <w:lvlText w:val="%1."/>
      <w:lvlJc w:val="left"/>
      <w:pPr>
        <w:tabs>
          <w:tab w:val="num" w:pos="921"/>
        </w:tabs>
        <w:ind w:left="921" w:right="921" w:hanging="360"/>
      </w:pPr>
      <w:rPr>
        <w:b/>
        <w:bCs/>
      </w:rPr>
    </w:lvl>
    <w:lvl w:ilvl="1">
      <w:start w:val="1"/>
      <w:numFmt w:val="lowerLetter"/>
      <w:lvlText w:val="%2."/>
      <w:lvlJc w:val="left"/>
      <w:pPr>
        <w:tabs>
          <w:tab w:val="num" w:pos="1440"/>
        </w:tabs>
        <w:ind w:left="1440" w:right="1440" w:hanging="360"/>
      </w:pPr>
    </w:lvl>
    <w:lvl w:ilvl="2">
      <w:start w:val="1"/>
      <w:numFmt w:val="bullet"/>
      <w:lvlText w:val="-"/>
      <w:lvlJc w:val="left"/>
      <w:pPr>
        <w:tabs>
          <w:tab w:val="num" w:pos="2340"/>
        </w:tabs>
        <w:ind w:left="2340" w:right="2340" w:hanging="360"/>
      </w:pPr>
      <w:rPr>
        <w:rFonts w:ascii="Times New Roman" w:eastAsia="Times New Roman" w:hAnsi="Times New Roman" w:cs="Simplified Arabic"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9">
    <w:nsid w:val="22DF0FF2"/>
    <w:multiLevelType w:val="hybridMultilevel"/>
    <w:tmpl w:val="C0AE5C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0">
    <w:nsid w:val="23344993"/>
    <w:multiLevelType w:val="hybridMultilevel"/>
    <w:tmpl w:val="20A6CE84"/>
    <w:lvl w:ilvl="0" w:tplc="28A817E2">
      <w:start w:val="1"/>
      <w:numFmt w:val="bullet"/>
      <w:lvlText w:val=""/>
      <w:lvlJc w:val="left"/>
      <w:pPr>
        <w:tabs>
          <w:tab w:val="num" w:pos="947"/>
        </w:tabs>
        <w:ind w:left="947" w:right="947" w:hanging="227"/>
      </w:pPr>
      <w:rPr>
        <w:rFonts w:ascii="Symbol" w:hAnsi="Symbol" w:hint="default"/>
      </w:rPr>
    </w:lvl>
    <w:lvl w:ilvl="1" w:tplc="59F0C7C2">
      <w:start w:val="1"/>
      <w:numFmt w:val="decimal"/>
      <w:lvlText w:val="%2-"/>
      <w:lvlJc w:val="left"/>
      <w:pPr>
        <w:tabs>
          <w:tab w:val="num" w:pos="1593"/>
        </w:tabs>
        <w:ind w:left="1593" w:right="720" w:hanging="360"/>
      </w:pPr>
      <w:rPr>
        <w:rFonts w:hint="cs"/>
      </w:rPr>
    </w:lvl>
    <w:lvl w:ilvl="2" w:tplc="0409000F">
      <w:start w:val="1"/>
      <w:numFmt w:val="decimal"/>
      <w:lvlText w:val="%3."/>
      <w:lvlJc w:val="left"/>
      <w:pPr>
        <w:tabs>
          <w:tab w:val="num" w:pos="2313"/>
        </w:tabs>
        <w:ind w:left="2313" w:right="2313" w:hanging="360"/>
      </w:pPr>
      <w:rPr>
        <w:rFonts w:hint="default"/>
      </w:rPr>
    </w:lvl>
    <w:lvl w:ilvl="3" w:tplc="04090001" w:tentative="1">
      <w:start w:val="1"/>
      <w:numFmt w:val="bullet"/>
      <w:lvlText w:val=""/>
      <w:lvlJc w:val="left"/>
      <w:pPr>
        <w:tabs>
          <w:tab w:val="num" w:pos="3033"/>
        </w:tabs>
        <w:ind w:left="3033" w:right="3033" w:hanging="360"/>
      </w:pPr>
      <w:rPr>
        <w:rFonts w:ascii="Symbol" w:hAnsi="Symbol" w:hint="default"/>
      </w:rPr>
    </w:lvl>
    <w:lvl w:ilvl="4" w:tplc="04090003" w:tentative="1">
      <w:start w:val="1"/>
      <w:numFmt w:val="bullet"/>
      <w:lvlText w:val="o"/>
      <w:lvlJc w:val="left"/>
      <w:pPr>
        <w:tabs>
          <w:tab w:val="num" w:pos="3753"/>
        </w:tabs>
        <w:ind w:left="3753" w:right="3753" w:hanging="360"/>
      </w:pPr>
      <w:rPr>
        <w:rFonts w:ascii="Courier New" w:hAnsi="Courier New" w:cs="Courier New" w:hint="default"/>
      </w:rPr>
    </w:lvl>
    <w:lvl w:ilvl="5" w:tplc="04090005" w:tentative="1">
      <w:start w:val="1"/>
      <w:numFmt w:val="bullet"/>
      <w:lvlText w:val=""/>
      <w:lvlJc w:val="left"/>
      <w:pPr>
        <w:tabs>
          <w:tab w:val="num" w:pos="4473"/>
        </w:tabs>
        <w:ind w:left="4473" w:right="4473" w:hanging="360"/>
      </w:pPr>
      <w:rPr>
        <w:rFonts w:ascii="Wingdings" w:hAnsi="Wingdings" w:hint="default"/>
      </w:rPr>
    </w:lvl>
    <w:lvl w:ilvl="6" w:tplc="04090001" w:tentative="1">
      <w:start w:val="1"/>
      <w:numFmt w:val="bullet"/>
      <w:lvlText w:val=""/>
      <w:lvlJc w:val="left"/>
      <w:pPr>
        <w:tabs>
          <w:tab w:val="num" w:pos="5193"/>
        </w:tabs>
        <w:ind w:left="5193" w:right="5193" w:hanging="360"/>
      </w:pPr>
      <w:rPr>
        <w:rFonts w:ascii="Symbol" w:hAnsi="Symbol" w:hint="default"/>
      </w:rPr>
    </w:lvl>
    <w:lvl w:ilvl="7" w:tplc="04090003" w:tentative="1">
      <w:start w:val="1"/>
      <w:numFmt w:val="bullet"/>
      <w:lvlText w:val="o"/>
      <w:lvlJc w:val="left"/>
      <w:pPr>
        <w:tabs>
          <w:tab w:val="num" w:pos="5913"/>
        </w:tabs>
        <w:ind w:left="5913" w:right="5913" w:hanging="360"/>
      </w:pPr>
      <w:rPr>
        <w:rFonts w:ascii="Courier New" w:hAnsi="Courier New" w:cs="Courier New" w:hint="default"/>
      </w:rPr>
    </w:lvl>
    <w:lvl w:ilvl="8" w:tplc="04090005" w:tentative="1">
      <w:start w:val="1"/>
      <w:numFmt w:val="bullet"/>
      <w:lvlText w:val=""/>
      <w:lvlJc w:val="left"/>
      <w:pPr>
        <w:tabs>
          <w:tab w:val="num" w:pos="6633"/>
        </w:tabs>
        <w:ind w:left="6633" w:right="6633" w:hanging="360"/>
      </w:pPr>
      <w:rPr>
        <w:rFonts w:ascii="Wingdings" w:hAnsi="Wingdings" w:hint="default"/>
      </w:rPr>
    </w:lvl>
  </w:abstractNum>
  <w:abstractNum w:abstractNumId="61">
    <w:nsid w:val="234F497A"/>
    <w:multiLevelType w:val="multilevel"/>
    <w:tmpl w:val="86F865A0"/>
    <w:lvl w:ilvl="0">
      <w:start w:val="1"/>
      <w:numFmt w:val="decimal"/>
      <w:lvlText w:val="%1-"/>
      <w:lvlJc w:val="left"/>
      <w:pPr>
        <w:tabs>
          <w:tab w:val="num" w:pos="795"/>
        </w:tabs>
        <w:ind w:left="795" w:right="795" w:hanging="435"/>
      </w:pPr>
      <w:rPr>
        <w:rFonts w:hint="cs"/>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2">
    <w:nsid w:val="24324669"/>
    <w:multiLevelType w:val="hybridMultilevel"/>
    <w:tmpl w:val="DE80659C"/>
    <w:lvl w:ilvl="0" w:tplc="B9CEBF84">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3">
    <w:nsid w:val="24505AC7"/>
    <w:multiLevelType w:val="hybridMultilevel"/>
    <w:tmpl w:val="EDC6890A"/>
    <w:lvl w:ilvl="0" w:tplc="D2F0E772">
      <w:start w:val="1"/>
      <w:numFmt w:val="decimal"/>
      <w:lvlText w:val="%1-"/>
      <w:lvlJc w:val="left"/>
      <w:pPr>
        <w:tabs>
          <w:tab w:val="num" w:pos="720"/>
        </w:tabs>
        <w:ind w:left="720" w:right="720" w:hanging="360"/>
      </w:pPr>
      <w:rPr>
        <w:rFonts w:ascii="Times New Roman" w:eastAsia="Times New Roman" w:hAnsi="Times New Roman" w:cs="Simplified Arabic"/>
      </w:rPr>
    </w:lvl>
    <w:lvl w:ilvl="1" w:tplc="11E4BF3A">
      <w:start w:val="1"/>
      <w:numFmt w:val="decimal"/>
      <w:lvlText w:val="%2-"/>
      <w:lvlJc w:val="left"/>
      <w:pPr>
        <w:tabs>
          <w:tab w:val="num" w:pos="809"/>
        </w:tabs>
        <w:ind w:left="809" w:right="1515" w:hanging="435"/>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4">
    <w:nsid w:val="24D82AD0"/>
    <w:multiLevelType w:val="hybridMultilevel"/>
    <w:tmpl w:val="87065598"/>
    <w:lvl w:ilvl="0" w:tplc="2250AA8C">
      <w:start w:val="1"/>
      <w:numFmt w:val="decimal"/>
      <w:lvlText w:val="%1-"/>
      <w:lvlJc w:val="left"/>
      <w:pPr>
        <w:tabs>
          <w:tab w:val="num" w:pos="795"/>
        </w:tabs>
        <w:ind w:left="795" w:right="795" w:hanging="435"/>
      </w:pPr>
      <w:rPr>
        <w:rFonts w:hint="cs"/>
        <w:lang w:bidi="ar-SA"/>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5">
    <w:nsid w:val="250B47F9"/>
    <w:multiLevelType w:val="hybridMultilevel"/>
    <w:tmpl w:val="D5F816BE"/>
    <w:lvl w:ilvl="0" w:tplc="0409000F">
      <w:start w:val="1"/>
      <w:numFmt w:val="decimal"/>
      <w:lvlText w:val="%1."/>
      <w:lvlJc w:val="left"/>
      <w:pPr>
        <w:tabs>
          <w:tab w:val="num" w:pos="1518"/>
        </w:tabs>
        <w:ind w:left="1518" w:right="1518" w:hanging="360"/>
      </w:pPr>
    </w:lvl>
    <w:lvl w:ilvl="1" w:tplc="04090019" w:tentative="1">
      <w:start w:val="1"/>
      <w:numFmt w:val="lowerLetter"/>
      <w:lvlText w:val="%2."/>
      <w:lvlJc w:val="left"/>
      <w:pPr>
        <w:tabs>
          <w:tab w:val="num" w:pos="2238"/>
        </w:tabs>
        <w:ind w:left="2238" w:right="2238" w:hanging="360"/>
      </w:pPr>
    </w:lvl>
    <w:lvl w:ilvl="2" w:tplc="0409001B" w:tentative="1">
      <w:start w:val="1"/>
      <w:numFmt w:val="lowerRoman"/>
      <w:lvlText w:val="%3."/>
      <w:lvlJc w:val="right"/>
      <w:pPr>
        <w:tabs>
          <w:tab w:val="num" w:pos="2958"/>
        </w:tabs>
        <w:ind w:left="2958" w:right="2958" w:hanging="180"/>
      </w:pPr>
    </w:lvl>
    <w:lvl w:ilvl="3" w:tplc="0409000F" w:tentative="1">
      <w:start w:val="1"/>
      <w:numFmt w:val="decimal"/>
      <w:lvlText w:val="%4."/>
      <w:lvlJc w:val="left"/>
      <w:pPr>
        <w:tabs>
          <w:tab w:val="num" w:pos="3678"/>
        </w:tabs>
        <w:ind w:left="3678" w:right="3678" w:hanging="360"/>
      </w:pPr>
    </w:lvl>
    <w:lvl w:ilvl="4" w:tplc="04090019" w:tentative="1">
      <w:start w:val="1"/>
      <w:numFmt w:val="lowerLetter"/>
      <w:lvlText w:val="%5."/>
      <w:lvlJc w:val="left"/>
      <w:pPr>
        <w:tabs>
          <w:tab w:val="num" w:pos="4398"/>
        </w:tabs>
        <w:ind w:left="4398" w:right="4398" w:hanging="360"/>
      </w:pPr>
    </w:lvl>
    <w:lvl w:ilvl="5" w:tplc="0409001B" w:tentative="1">
      <w:start w:val="1"/>
      <w:numFmt w:val="lowerRoman"/>
      <w:lvlText w:val="%6."/>
      <w:lvlJc w:val="right"/>
      <w:pPr>
        <w:tabs>
          <w:tab w:val="num" w:pos="5118"/>
        </w:tabs>
        <w:ind w:left="5118" w:right="5118" w:hanging="180"/>
      </w:pPr>
    </w:lvl>
    <w:lvl w:ilvl="6" w:tplc="0409000F" w:tentative="1">
      <w:start w:val="1"/>
      <w:numFmt w:val="decimal"/>
      <w:lvlText w:val="%7."/>
      <w:lvlJc w:val="left"/>
      <w:pPr>
        <w:tabs>
          <w:tab w:val="num" w:pos="5838"/>
        </w:tabs>
        <w:ind w:left="5838" w:right="5838" w:hanging="360"/>
      </w:pPr>
    </w:lvl>
    <w:lvl w:ilvl="7" w:tplc="04090019" w:tentative="1">
      <w:start w:val="1"/>
      <w:numFmt w:val="lowerLetter"/>
      <w:lvlText w:val="%8."/>
      <w:lvlJc w:val="left"/>
      <w:pPr>
        <w:tabs>
          <w:tab w:val="num" w:pos="6558"/>
        </w:tabs>
        <w:ind w:left="6558" w:right="6558" w:hanging="360"/>
      </w:pPr>
    </w:lvl>
    <w:lvl w:ilvl="8" w:tplc="0409001B" w:tentative="1">
      <w:start w:val="1"/>
      <w:numFmt w:val="lowerRoman"/>
      <w:lvlText w:val="%9."/>
      <w:lvlJc w:val="right"/>
      <w:pPr>
        <w:tabs>
          <w:tab w:val="num" w:pos="7278"/>
        </w:tabs>
        <w:ind w:left="7278" w:right="7278" w:hanging="180"/>
      </w:pPr>
    </w:lvl>
  </w:abstractNum>
  <w:abstractNum w:abstractNumId="66">
    <w:nsid w:val="26165D7A"/>
    <w:multiLevelType w:val="hybridMultilevel"/>
    <w:tmpl w:val="74D0CBEA"/>
    <w:lvl w:ilvl="0" w:tplc="1D824F38">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7">
    <w:nsid w:val="262F1E9D"/>
    <w:multiLevelType w:val="hybridMultilevel"/>
    <w:tmpl w:val="5F6054FA"/>
    <w:lvl w:ilvl="0" w:tplc="560C993E">
      <w:start w:val="13"/>
      <w:numFmt w:val="decimal"/>
      <w:lvlText w:val="%1-"/>
      <w:lvlJc w:val="left"/>
      <w:pPr>
        <w:tabs>
          <w:tab w:val="num" w:pos="855"/>
        </w:tabs>
        <w:ind w:left="855" w:right="855" w:hanging="495"/>
      </w:pPr>
      <w:rPr>
        <w:rFonts w:hint="default"/>
        <w:b/>
        <w:bCs/>
      </w:rPr>
    </w:lvl>
    <w:lvl w:ilvl="1" w:tplc="04090001">
      <w:start w:val="1"/>
      <w:numFmt w:val="bullet"/>
      <w:lvlText w:val=""/>
      <w:lvlJc w:val="left"/>
      <w:pPr>
        <w:tabs>
          <w:tab w:val="num" w:pos="1440"/>
        </w:tabs>
        <w:ind w:left="1440" w:right="1440" w:hanging="360"/>
      </w:pPr>
      <w:rPr>
        <w:rFonts w:ascii="Symbol" w:hAnsi="Symbol" w:hint="default"/>
        <w:b/>
        <w:b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8">
    <w:nsid w:val="26FA794F"/>
    <w:multiLevelType w:val="hybridMultilevel"/>
    <w:tmpl w:val="3ED6E9D2"/>
    <w:lvl w:ilvl="0" w:tplc="CF405984">
      <w:start w:val="1"/>
      <w:numFmt w:val="arabicAlpha"/>
      <w:lvlText w:val="%1-"/>
      <w:lvlJc w:val="center"/>
      <w:pPr>
        <w:tabs>
          <w:tab w:val="num" w:pos="547"/>
        </w:tabs>
        <w:ind w:left="547" w:right="547" w:hanging="360"/>
      </w:pPr>
      <w:rPr>
        <w:rFonts w:ascii="Times New Roman" w:eastAsia="Times New Roman" w:hAnsi="Times New Roman" w:cs="Times New Roman"/>
      </w:rPr>
    </w:lvl>
    <w:lvl w:ilvl="1" w:tplc="04010019" w:tentative="1">
      <w:start w:val="1"/>
      <w:numFmt w:val="lowerLetter"/>
      <w:lvlText w:val="%2."/>
      <w:lvlJc w:val="left"/>
      <w:pPr>
        <w:tabs>
          <w:tab w:val="num" w:pos="1267"/>
        </w:tabs>
        <w:ind w:left="1267" w:right="1440" w:hanging="360"/>
      </w:pPr>
    </w:lvl>
    <w:lvl w:ilvl="2" w:tplc="0401001B" w:tentative="1">
      <w:start w:val="1"/>
      <w:numFmt w:val="lowerRoman"/>
      <w:lvlText w:val="%3."/>
      <w:lvlJc w:val="right"/>
      <w:pPr>
        <w:tabs>
          <w:tab w:val="num" w:pos="1987"/>
        </w:tabs>
        <w:ind w:left="1987" w:right="2160" w:hanging="180"/>
      </w:pPr>
    </w:lvl>
    <w:lvl w:ilvl="3" w:tplc="0401000F" w:tentative="1">
      <w:start w:val="1"/>
      <w:numFmt w:val="decimal"/>
      <w:lvlText w:val="%4."/>
      <w:lvlJc w:val="left"/>
      <w:pPr>
        <w:tabs>
          <w:tab w:val="num" w:pos="2707"/>
        </w:tabs>
        <w:ind w:left="2707" w:right="2880" w:hanging="360"/>
      </w:pPr>
    </w:lvl>
    <w:lvl w:ilvl="4" w:tplc="04010019" w:tentative="1">
      <w:start w:val="1"/>
      <w:numFmt w:val="lowerLetter"/>
      <w:lvlText w:val="%5."/>
      <w:lvlJc w:val="left"/>
      <w:pPr>
        <w:tabs>
          <w:tab w:val="num" w:pos="3427"/>
        </w:tabs>
        <w:ind w:left="3427" w:right="3600" w:hanging="360"/>
      </w:pPr>
    </w:lvl>
    <w:lvl w:ilvl="5" w:tplc="0401001B" w:tentative="1">
      <w:start w:val="1"/>
      <w:numFmt w:val="lowerRoman"/>
      <w:lvlText w:val="%6."/>
      <w:lvlJc w:val="right"/>
      <w:pPr>
        <w:tabs>
          <w:tab w:val="num" w:pos="4147"/>
        </w:tabs>
        <w:ind w:left="4147" w:right="4320" w:hanging="180"/>
      </w:pPr>
    </w:lvl>
    <w:lvl w:ilvl="6" w:tplc="0401000F" w:tentative="1">
      <w:start w:val="1"/>
      <w:numFmt w:val="decimal"/>
      <w:lvlText w:val="%7."/>
      <w:lvlJc w:val="left"/>
      <w:pPr>
        <w:tabs>
          <w:tab w:val="num" w:pos="4867"/>
        </w:tabs>
        <w:ind w:left="4867" w:right="5040" w:hanging="360"/>
      </w:pPr>
    </w:lvl>
    <w:lvl w:ilvl="7" w:tplc="04010019" w:tentative="1">
      <w:start w:val="1"/>
      <w:numFmt w:val="lowerLetter"/>
      <w:lvlText w:val="%8."/>
      <w:lvlJc w:val="left"/>
      <w:pPr>
        <w:tabs>
          <w:tab w:val="num" w:pos="5587"/>
        </w:tabs>
        <w:ind w:left="5587" w:right="5760" w:hanging="360"/>
      </w:pPr>
    </w:lvl>
    <w:lvl w:ilvl="8" w:tplc="0401001B" w:tentative="1">
      <w:start w:val="1"/>
      <w:numFmt w:val="lowerRoman"/>
      <w:lvlText w:val="%9."/>
      <w:lvlJc w:val="right"/>
      <w:pPr>
        <w:tabs>
          <w:tab w:val="num" w:pos="6307"/>
        </w:tabs>
        <w:ind w:left="6307" w:right="6480" w:hanging="180"/>
      </w:pPr>
    </w:lvl>
  </w:abstractNum>
  <w:abstractNum w:abstractNumId="69">
    <w:nsid w:val="277D1B28"/>
    <w:multiLevelType w:val="hybridMultilevel"/>
    <w:tmpl w:val="921820A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0">
    <w:nsid w:val="28AC045F"/>
    <w:multiLevelType w:val="hybridMultilevel"/>
    <w:tmpl w:val="ECEE179A"/>
    <w:lvl w:ilvl="0" w:tplc="DD549D8E">
      <w:start w:val="1"/>
      <w:numFmt w:val="decimal"/>
      <w:lvlText w:val="%1-"/>
      <w:lvlJc w:val="left"/>
      <w:pPr>
        <w:tabs>
          <w:tab w:val="num" w:pos="795"/>
        </w:tabs>
        <w:ind w:left="795" w:right="795" w:hanging="435"/>
      </w:pPr>
      <w:rPr>
        <w:rFonts w:hint="cs"/>
        <w:lang w:bidi="ar-SA"/>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28CA0897"/>
    <w:multiLevelType w:val="hybridMultilevel"/>
    <w:tmpl w:val="7A5EF514"/>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2">
    <w:nsid w:val="29E27539"/>
    <w:multiLevelType w:val="hybridMultilevel"/>
    <w:tmpl w:val="D5B63D38"/>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3">
    <w:nsid w:val="29FF4603"/>
    <w:multiLevelType w:val="hybridMultilevel"/>
    <w:tmpl w:val="DBBC698C"/>
    <w:lvl w:ilvl="0" w:tplc="CC5C6ABA">
      <w:numFmt w:val="bullet"/>
      <w:lvlText w:val="-"/>
      <w:lvlJc w:val="left"/>
      <w:pPr>
        <w:tabs>
          <w:tab w:val="num" w:pos="720"/>
        </w:tabs>
        <w:ind w:left="720" w:right="720" w:hanging="360"/>
      </w:pPr>
      <w:rPr>
        <w:rFonts w:ascii="Times New Roman" w:eastAsia="Times New Roman" w:hAnsi="Times New Roman" w:cs="Simplified Arabic"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4">
    <w:nsid w:val="2A071A6D"/>
    <w:multiLevelType w:val="hybridMultilevel"/>
    <w:tmpl w:val="063C73E4"/>
    <w:lvl w:ilvl="0" w:tplc="D8908526">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5">
    <w:nsid w:val="2A1B07F8"/>
    <w:multiLevelType w:val="hybridMultilevel"/>
    <w:tmpl w:val="02A6F8A0"/>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76">
    <w:nsid w:val="2A6064EB"/>
    <w:multiLevelType w:val="hybridMultilevel"/>
    <w:tmpl w:val="67A8FA5A"/>
    <w:lvl w:ilvl="0" w:tplc="FC6EAA78">
      <w:start w:val="2"/>
      <w:numFmt w:val="bullet"/>
      <w:lvlText w:val="-"/>
      <w:lvlJc w:val="left"/>
      <w:pPr>
        <w:tabs>
          <w:tab w:val="num" w:pos="720"/>
        </w:tabs>
        <w:ind w:left="720" w:right="720" w:hanging="360"/>
      </w:pPr>
      <w:rPr>
        <w:rFonts w:ascii="Times New Roman" w:eastAsia="Times New Roman" w:hAnsi="Times New Roman" w:cs="Simplified Arabic" w:hint="default"/>
        <w:lang w:bidi="ar-SA"/>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7">
    <w:nsid w:val="2B023465"/>
    <w:multiLevelType w:val="hybridMultilevel"/>
    <w:tmpl w:val="7F5EA648"/>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78">
    <w:nsid w:val="2B7F6580"/>
    <w:multiLevelType w:val="hybridMultilevel"/>
    <w:tmpl w:val="6BC6250C"/>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79">
    <w:nsid w:val="2BCD0AC7"/>
    <w:multiLevelType w:val="hybridMultilevel"/>
    <w:tmpl w:val="4BF08A34"/>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80">
    <w:nsid w:val="2BCE2AA9"/>
    <w:multiLevelType w:val="hybridMultilevel"/>
    <w:tmpl w:val="9E3046C4"/>
    <w:lvl w:ilvl="0" w:tplc="0409000F">
      <w:start w:val="1"/>
      <w:numFmt w:val="decimal"/>
      <w:lvlText w:val="%1."/>
      <w:lvlJc w:val="left"/>
      <w:pPr>
        <w:tabs>
          <w:tab w:val="num" w:pos="1800"/>
        </w:tabs>
        <w:ind w:left="1800" w:right="1800" w:hanging="360"/>
      </w:p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81">
    <w:nsid w:val="2CC54312"/>
    <w:multiLevelType w:val="multilevel"/>
    <w:tmpl w:val="11C86DC0"/>
    <w:lvl w:ilvl="0">
      <w:start w:val="1"/>
      <w:numFmt w:val="decimal"/>
      <w:lvlText w:val="%1-"/>
      <w:lvlJc w:val="left"/>
      <w:pPr>
        <w:tabs>
          <w:tab w:val="num" w:pos="795"/>
        </w:tabs>
        <w:ind w:left="795" w:right="795" w:hanging="435"/>
      </w:pPr>
      <w:rPr>
        <w:rFonts w:hint="cs"/>
      </w:rPr>
    </w:lvl>
    <w:lvl w:ilvl="1">
      <w:start w:val="1"/>
      <w:numFmt w:val="arabicAlpha"/>
      <w:lvlText w:val="%2-"/>
      <w:lvlJc w:val="left"/>
      <w:pPr>
        <w:tabs>
          <w:tab w:val="num" w:pos="2172"/>
        </w:tabs>
        <w:ind w:left="2172" w:right="2130" w:hanging="1050"/>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82">
    <w:nsid w:val="2D491438"/>
    <w:multiLevelType w:val="hybridMultilevel"/>
    <w:tmpl w:val="1E449036"/>
    <w:lvl w:ilvl="0" w:tplc="D3446F48">
      <w:start w:val="1"/>
      <w:numFmt w:val="decimal"/>
      <w:lvlText w:val="%1-"/>
      <w:lvlJc w:val="left"/>
      <w:pPr>
        <w:tabs>
          <w:tab w:val="num" w:pos="750"/>
        </w:tabs>
        <w:ind w:left="750" w:right="750" w:hanging="390"/>
      </w:pPr>
      <w:rPr>
        <w:rFonts w:hint="default"/>
        <w:lang w:bidi="ar-SA"/>
      </w:rPr>
    </w:lvl>
    <w:lvl w:ilvl="1" w:tplc="04090011">
      <w:start w:val="1"/>
      <w:numFmt w:val="decimal"/>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3">
    <w:nsid w:val="2DB41F6C"/>
    <w:multiLevelType w:val="multilevel"/>
    <w:tmpl w:val="8794A1FE"/>
    <w:lvl w:ilvl="0">
      <w:start w:val="1"/>
      <w:numFmt w:val="decimal"/>
      <w:lvlText w:val="%1-"/>
      <w:lvlJc w:val="left"/>
      <w:pPr>
        <w:tabs>
          <w:tab w:val="num" w:pos="795"/>
        </w:tabs>
        <w:ind w:left="795" w:right="795" w:hanging="435"/>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84">
    <w:nsid w:val="2E430E4C"/>
    <w:multiLevelType w:val="hybridMultilevel"/>
    <w:tmpl w:val="201E5F0C"/>
    <w:lvl w:ilvl="0" w:tplc="20DE3B06">
      <w:start w:val="1"/>
      <w:numFmt w:val="decimal"/>
      <w:lvlText w:val="%1-"/>
      <w:lvlJc w:val="left"/>
      <w:pPr>
        <w:tabs>
          <w:tab w:val="num" w:pos="795"/>
        </w:tabs>
        <w:ind w:left="795" w:right="795" w:hanging="435"/>
      </w:pPr>
      <w:rPr>
        <w:rFonts w:hint="cs"/>
      </w:rPr>
    </w:lvl>
    <w:lvl w:ilvl="1" w:tplc="A8626650">
      <w:start w:val="5"/>
      <w:numFmt w:val="arabicAlpha"/>
      <w:lvlText w:val="%2-"/>
      <w:lvlJc w:val="left"/>
      <w:pPr>
        <w:tabs>
          <w:tab w:val="num" w:pos="1440"/>
        </w:tabs>
        <w:ind w:left="1440" w:right="1440" w:hanging="36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5">
    <w:nsid w:val="2F300266"/>
    <w:multiLevelType w:val="hybridMultilevel"/>
    <w:tmpl w:val="D9C0516C"/>
    <w:lvl w:ilvl="0" w:tplc="04090011">
      <w:start w:val="1"/>
      <w:numFmt w:val="decimal"/>
      <w:lvlText w:val="%1)"/>
      <w:lvlJc w:val="left"/>
      <w:pPr>
        <w:tabs>
          <w:tab w:val="num" w:pos="720"/>
        </w:tabs>
        <w:ind w:left="720" w:right="720" w:hanging="360"/>
      </w:pPr>
    </w:lvl>
    <w:lvl w:ilvl="1" w:tplc="29AE804A">
      <w:start w:val="1"/>
      <w:numFmt w:val="decimal"/>
      <w:lvlText w:val="%2)"/>
      <w:lvlJc w:val="left"/>
      <w:pPr>
        <w:tabs>
          <w:tab w:val="num" w:pos="1440"/>
        </w:tabs>
        <w:ind w:left="1440" w:right="1440" w:hanging="360"/>
      </w:pPr>
      <w:rPr>
        <w:lang w:bidi="ar-SA"/>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6">
    <w:nsid w:val="2FBC68B3"/>
    <w:multiLevelType w:val="hybridMultilevel"/>
    <w:tmpl w:val="981C063E"/>
    <w:lvl w:ilvl="0" w:tplc="1DE05ADE">
      <w:start w:val="1"/>
      <w:numFmt w:val="decimal"/>
      <w:lvlText w:val="%1-"/>
      <w:lvlJc w:val="left"/>
      <w:pPr>
        <w:tabs>
          <w:tab w:val="num" w:pos="720"/>
        </w:tabs>
        <w:ind w:left="720" w:right="720" w:hanging="360"/>
      </w:pPr>
      <w:rPr>
        <w:rFonts w:ascii="Times New Roman" w:eastAsia="Times New Roman" w:hAnsi="Times New Roman" w:cs="Times New Roman"/>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7">
    <w:nsid w:val="31536B13"/>
    <w:multiLevelType w:val="hybridMultilevel"/>
    <w:tmpl w:val="465EE0D8"/>
    <w:lvl w:ilvl="0" w:tplc="534AA44A">
      <w:start w:val="40"/>
      <w:numFmt w:val="decimal"/>
      <w:lvlText w:val="%1-"/>
      <w:lvlJc w:val="left"/>
      <w:pPr>
        <w:tabs>
          <w:tab w:val="num" w:pos="900"/>
        </w:tabs>
        <w:ind w:left="900" w:right="900" w:hanging="540"/>
      </w:pPr>
      <w:rPr>
        <w:rFonts w:hint="default"/>
        <w:b/>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8">
    <w:nsid w:val="31792737"/>
    <w:multiLevelType w:val="hybridMultilevel"/>
    <w:tmpl w:val="53545794"/>
    <w:lvl w:ilvl="0" w:tplc="19AADF24">
      <w:start w:val="19"/>
      <w:numFmt w:val="decimal"/>
      <w:lvlText w:val="%1-"/>
      <w:lvlJc w:val="left"/>
      <w:pPr>
        <w:tabs>
          <w:tab w:val="num" w:pos="855"/>
        </w:tabs>
        <w:ind w:left="855" w:right="855" w:hanging="495"/>
      </w:pPr>
      <w:rPr>
        <w:rFonts w:hint="default"/>
        <w:b/>
        <w:bCs/>
      </w:rPr>
    </w:lvl>
    <w:lvl w:ilvl="1" w:tplc="04090001">
      <w:start w:val="1"/>
      <w:numFmt w:val="bullet"/>
      <w:lvlText w:val=""/>
      <w:lvlJc w:val="left"/>
      <w:pPr>
        <w:tabs>
          <w:tab w:val="num" w:pos="1440"/>
        </w:tabs>
        <w:ind w:left="1440" w:right="1440" w:hanging="360"/>
      </w:pPr>
      <w:rPr>
        <w:rFonts w:ascii="Symbol" w:hAnsi="Symbol" w:hint="default"/>
        <w:b/>
        <w:b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9">
    <w:nsid w:val="323E3434"/>
    <w:multiLevelType w:val="hybridMultilevel"/>
    <w:tmpl w:val="545E2FBC"/>
    <w:lvl w:ilvl="0" w:tplc="F11688CA">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0">
    <w:nsid w:val="32621F82"/>
    <w:multiLevelType w:val="hybridMultilevel"/>
    <w:tmpl w:val="3012A43A"/>
    <w:lvl w:ilvl="0" w:tplc="04090011">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91">
    <w:nsid w:val="32885684"/>
    <w:multiLevelType w:val="multilevel"/>
    <w:tmpl w:val="CCD20C5A"/>
    <w:lvl w:ilvl="0">
      <w:start w:val="1"/>
      <w:numFmt w:val="bullet"/>
      <w:lvlText w:val=""/>
      <w:lvlJc w:val="left"/>
      <w:pPr>
        <w:tabs>
          <w:tab w:val="num" w:pos="794"/>
        </w:tabs>
        <w:ind w:left="794" w:right="794" w:hanging="227"/>
      </w:pPr>
      <w:rPr>
        <w:rFonts w:ascii="Symbol" w:hAnsi="Symbol"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hint="default"/>
      </w:rPr>
    </w:lvl>
    <w:lvl w:ilvl="3">
      <w:start w:val="1"/>
      <w:numFmt w:val="bullet"/>
      <w:lvlText w:val=""/>
      <w:lvlJc w:val="left"/>
      <w:pPr>
        <w:tabs>
          <w:tab w:val="num" w:pos="3240"/>
        </w:tabs>
        <w:ind w:left="3240" w:right="3240" w:hanging="360"/>
      </w:pPr>
      <w:rPr>
        <w:rFonts w:ascii="Symbol" w:hAnsi="Symbol"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hint="default"/>
      </w:rPr>
    </w:lvl>
    <w:lvl w:ilvl="6">
      <w:start w:val="1"/>
      <w:numFmt w:val="bullet"/>
      <w:lvlText w:val=""/>
      <w:lvlJc w:val="left"/>
      <w:pPr>
        <w:tabs>
          <w:tab w:val="num" w:pos="5400"/>
        </w:tabs>
        <w:ind w:left="5400" w:right="5400" w:hanging="360"/>
      </w:pPr>
      <w:rPr>
        <w:rFonts w:ascii="Symbol" w:hAnsi="Symbol"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hint="default"/>
      </w:rPr>
    </w:lvl>
  </w:abstractNum>
  <w:abstractNum w:abstractNumId="92">
    <w:nsid w:val="33191044"/>
    <w:multiLevelType w:val="hybridMultilevel"/>
    <w:tmpl w:val="AE509E1C"/>
    <w:lvl w:ilvl="0" w:tplc="E29E5E3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3">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4">
    <w:nsid w:val="33F629A3"/>
    <w:multiLevelType w:val="hybridMultilevel"/>
    <w:tmpl w:val="D2F48C5A"/>
    <w:lvl w:ilvl="0" w:tplc="6CEAD990">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5">
    <w:nsid w:val="341833DB"/>
    <w:multiLevelType w:val="hybridMultilevel"/>
    <w:tmpl w:val="CCFA1182"/>
    <w:lvl w:ilvl="0" w:tplc="E9725D5A">
      <w:start w:val="1"/>
      <w:numFmt w:val="decimal"/>
      <w:lvlText w:val="%1)"/>
      <w:lvlJc w:val="left"/>
      <w:pPr>
        <w:tabs>
          <w:tab w:val="num" w:pos="2702"/>
        </w:tabs>
        <w:ind w:left="2702" w:right="2702" w:hanging="1530"/>
      </w:pPr>
      <w:rPr>
        <w:rFonts w:hint="cs"/>
      </w:rPr>
    </w:lvl>
    <w:lvl w:ilvl="1" w:tplc="04010019" w:tentative="1">
      <w:start w:val="1"/>
      <w:numFmt w:val="lowerLetter"/>
      <w:lvlText w:val="%2."/>
      <w:lvlJc w:val="left"/>
      <w:pPr>
        <w:tabs>
          <w:tab w:val="num" w:pos="2252"/>
        </w:tabs>
        <w:ind w:left="2252" w:right="2252" w:hanging="360"/>
      </w:pPr>
    </w:lvl>
    <w:lvl w:ilvl="2" w:tplc="0401001B" w:tentative="1">
      <w:start w:val="1"/>
      <w:numFmt w:val="lowerRoman"/>
      <w:lvlText w:val="%3."/>
      <w:lvlJc w:val="right"/>
      <w:pPr>
        <w:tabs>
          <w:tab w:val="num" w:pos="2972"/>
        </w:tabs>
        <w:ind w:left="2972" w:right="2972" w:hanging="180"/>
      </w:pPr>
    </w:lvl>
    <w:lvl w:ilvl="3" w:tplc="0401000F" w:tentative="1">
      <w:start w:val="1"/>
      <w:numFmt w:val="decimal"/>
      <w:lvlText w:val="%4."/>
      <w:lvlJc w:val="left"/>
      <w:pPr>
        <w:tabs>
          <w:tab w:val="num" w:pos="3692"/>
        </w:tabs>
        <w:ind w:left="3692" w:right="3692" w:hanging="360"/>
      </w:pPr>
    </w:lvl>
    <w:lvl w:ilvl="4" w:tplc="04010019" w:tentative="1">
      <w:start w:val="1"/>
      <w:numFmt w:val="lowerLetter"/>
      <w:lvlText w:val="%5."/>
      <w:lvlJc w:val="left"/>
      <w:pPr>
        <w:tabs>
          <w:tab w:val="num" w:pos="4412"/>
        </w:tabs>
        <w:ind w:left="4412" w:right="4412" w:hanging="360"/>
      </w:pPr>
    </w:lvl>
    <w:lvl w:ilvl="5" w:tplc="0401001B" w:tentative="1">
      <w:start w:val="1"/>
      <w:numFmt w:val="lowerRoman"/>
      <w:lvlText w:val="%6."/>
      <w:lvlJc w:val="right"/>
      <w:pPr>
        <w:tabs>
          <w:tab w:val="num" w:pos="5132"/>
        </w:tabs>
        <w:ind w:left="5132" w:right="5132" w:hanging="180"/>
      </w:pPr>
    </w:lvl>
    <w:lvl w:ilvl="6" w:tplc="0401000F" w:tentative="1">
      <w:start w:val="1"/>
      <w:numFmt w:val="decimal"/>
      <w:lvlText w:val="%7."/>
      <w:lvlJc w:val="left"/>
      <w:pPr>
        <w:tabs>
          <w:tab w:val="num" w:pos="5852"/>
        </w:tabs>
        <w:ind w:left="5852" w:right="5852" w:hanging="360"/>
      </w:pPr>
    </w:lvl>
    <w:lvl w:ilvl="7" w:tplc="04010019" w:tentative="1">
      <w:start w:val="1"/>
      <w:numFmt w:val="lowerLetter"/>
      <w:lvlText w:val="%8."/>
      <w:lvlJc w:val="left"/>
      <w:pPr>
        <w:tabs>
          <w:tab w:val="num" w:pos="6572"/>
        </w:tabs>
        <w:ind w:left="6572" w:right="6572" w:hanging="360"/>
      </w:pPr>
    </w:lvl>
    <w:lvl w:ilvl="8" w:tplc="0401001B" w:tentative="1">
      <w:start w:val="1"/>
      <w:numFmt w:val="lowerRoman"/>
      <w:lvlText w:val="%9."/>
      <w:lvlJc w:val="right"/>
      <w:pPr>
        <w:tabs>
          <w:tab w:val="num" w:pos="7292"/>
        </w:tabs>
        <w:ind w:left="7292" w:right="7292" w:hanging="180"/>
      </w:pPr>
    </w:lvl>
  </w:abstractNum>
  <w:abstractNum w:abstractNumId="96">
    <w:nsid w:val="342F20BF"/>
    <w:multiLevelType w:val="hybridMultilevel"/>
    <w:tmpl w:val="7F0082FC"/>
    <w:lvl w:ilvl="0" w:tplc="5DF4E424">
      <w:start w:val="8"/>
      <w:numFmt w:val="decimal"/>
      <w:lvlText w:val="%1-"/>
      <w:lvlJc w:val="left"/>
      <w:pPr>
        <w:tabs>
          <w:tab w:val="num" w:pos="720"/>
        </w:tabs>
        <w:ind w:left="720" w:right="720" w:hanging="360"/>
      </w:pPr>
      <w:rPr>
        <w:rFonts w:hint="default"/>
        <w:b/>
        <w:bCs/>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7">
    <w:nsid w:val="34F55712"/>
    <w:multiLevelType w:val="hybridMultilevel"/>
    <w:tmpl w:val="BBE83D84"/>
    <w:lvl w:ilvl="0" w:tplc="04090011">
      <w:start w:val="1"/>
      <w:numFmt w:val="decimal"/>
      <w:lvlText w:val="%1)"/>
      <w:lvlJc w:val="left"/>
      <w:pPr>
        <w:tabs>
          <w:tab w:val="num" w:pos="720"/>
        </w:tabs>
        <w:ind w:left="720" w:right="720" w:hanging="360"/>
      </w:pPr>
    </w:lvl>
    <w:lvl w:ilvl="1" w:tplc="74288954">
      <w:start w:val="1"/>
      <w:numFmt w:val="decimal"/>
      <w:lvlText w:val="%2-"/>
      <w:lvlJc w:val="left"/>
      <w:pPr>
        <w:tabs>
          <w:tab w:val="num" w:pos="1560"/>
        </w:tabs>
        <w:ind w:left="1560" w:right="1560" w:hanging="480"/>
      </w:pPr>
      <w:rPr>
        <w:rFonts w:ascii="Times New Roman" w:eastAsia="Times New Roman" w:hAnsi="Times New Roman" w:cs="Times New Roman"/>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8">
    <w:nsid w:val="350C5543"/>
    <w:multiLevelType w:val="hybridMultilevel"/>
    <w:tmpl w:val="49EA0472"/>
    <w:lvl w:ilvl="0" w:tplc="04090011">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99">
    <w:nsid w:val="355A08BD"/>
    <w:multiLevelType w:val="hybridMultilevel"/>
    <w:tmpl w:val="67C68888"/>
    <w:lvl w:ilvl="0" w:tplc="4880A2E2">
      <w:start w:val="1"/>
      <w:numFmt w:val="decimal"/>
      <w:lvlText w:val="%1-"/>
      <w:lvlJc w:val="left"/>
      <w:pPr>
        <w:tabs>
          <w:tab w:val="num" w:pos="720"/>
        </w:tabs>
        <w:ind w:left="720" w:right="720" w:hanging="360"/>
      </w:pPr>
      <w:rPr>
        <w:rFonts w:ascii="Times New Roman" w:eastAsia="Times New Roman" w:hAnsi="Times New Roman" w:cs="Simplified Arabic"/>
      </w:rPr>
    </w:lvl>
    <w:lvl w:ilvl="1" w:tplc="04090011">
      <w:start w:val="1"/>
      <w:numFmt w:val="decimal"/>
      <w:lvlText w:val="%2)"/>
      <w:lvlJc w:val="left"/>
      <w:pPr>
        <w:tabs>
          <w:tab w:val="num" w:pos="1440"/>
        </w:tabs>
        <w:ind w:left="1440" w:right="1440" w:hanging="360"/>
      </w:p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0">
    <w:nsid w:val="367448DD"/>
    <w:multiLevelType w:val="hybridMultilevel"/>
    <w:tmpl w:val="0AF6E5D2"/>
    <w:lvl w:ilvl="0" w:tplc="2286E9C6">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1">
    <w:nsid w:val="37254F1B"/>
    <w:multiLevelType w:val="hybridMultilevel"/>
    <w:tmpl w:val="050ABD4A"/>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0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3">
    <w:nsid w:val="3ADD7DD5"/>
    <w:multiLevelType w:val="hybridMultilevel"/>
    <w:tmpl w:val="706A33C8"/>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4">
    <w:nsid w:val="3B001F85"/>
    <w:multiLevelType w:val="hybridMultilevel"/>
    <w:tmpl w:val="E0F8402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5">
    <w:nsid w:val="3B7F3A49"/>
    <w:multiLevelType w:val="hybridMultilevel"/>
    <w:tmpl w:val="9B8AA490"/>
    <w:lvl w:ilvl="0" w:tplc="04090011">
      <w:start w:val="1"/>
      <w:numFmt w:val="decimal"/>
      <w:lvlText w:val="%1)"/>
      <w:lvlJc w:val="left"/>
      <w:pPr>
        <w:tabs>
          <w:tab w:val="num" w:pos="2085"/>
        </w:tabs>
        <w:ind w:left="2085" w:right="2085" w:hanging="360"/>
      </w:pPr>
    </w:lvl>
    <w:lvl w:ilvl="1" w:tplc="04090019" w:tentative="1">
      <w:start w:val="1"/>
      <w:numFmt w:val="lowerLetter"/>
      <w:lvlText w:val="%2."/>
      <w:lvlJc w:val="left"/>
      <w:pPr>
        <w:tabs>
          <w:tab w:val="num" w:pos="2805"/>
        </w:tabs>
        <w:ind w:left="2805" w:right="2805" w:hanging="360"/>
      </w:pPr>
    </w:lvl>
    <w:lvl w:ilvl="2" w:tplc="0409001B" w:tentative="1">
      <w:start w:val="1"/>
      <w:numFmt w:val="lowerRoman"/>
      <w:lvlText w:val="%3."/>
      <w:lvlJc w:val="right"/>
      <w:pPr>
        <w:tabs>
          <w:tab w:val="num" w:pos="3525"/>
        </w:tabs>
        <w:ind w:left="3525" w:right="3525" w:hanging="180"/>
      </w:pPr>
    </w:lvl>
    <w:lvl w:ilvl="3" w:tplc="0409000F" w:tentative="1">
      <w:start w:val="1"/>
      <w:numFmt w:val="decimal"/>
      <w:lvlText w:val="%4."/>
      <w:lvlJc w:val="left"/>
      <w:pPr>
        <w:tabs>
          <w:tab w:val="num" w:pos="4245"/>
        </w:tabs>
        <w:ind w:left="4245" w:right="4245" w:hanging="360"/>
      </w:pPr>
    </w:lvl>
    <w:lvl w:ilvl="4" w:tplc="04090019" w:tentative="1">
      <w:start w:val="1"/>
      <w:numFmt w:val="lowerLetter"/>
      <w:lvlText w:val="%5."/>
      <w:lvlJc w:val="left"/>
      <w:pPr>
        <w:tabs>
          <w:tab w:val="num" w:pos="4965"/>
        </w:tabs>
        <w:ind w:left="4965" w:right="4965" w:hanging="360"/>
      </w:pPr>
    </w:lvl>
    <w:lvl w:ilvl="5" w:tplc="0409001B" w:tentative="1">
      <w:start w:val="1"/>
      <w:numFmt w:val="lowerRoman"/>
      <w:lvlText w:val="%6."/>
      <w:lvlJc w:val="right"/>
      <w:pPr>
        <w:tabs>
          <w:tab w:val="num" w:pos="5685"/>
        </w:tabs>
        <w:ind w:left="5685" w:right="5685" w:hanging="180"/>
      </w:pPr>
    </w:lvl>
    <w:lvl w:ilvl="6" w:tplc="0409000F" w:tentative="1">
      <w:start w:val="1"/>
      <w:numFmt w:val="decimal"/>
      <w:lvlText w:val="%7."/>
      <w:lvlJc w:val="left"/>
      <w:pPr>
        <w:tabs>
          <w:tab w:val="num" w:pos="6405"/>
        </w:tabs>
        <w:ind w:left="6405" w:right="6405" w:hanging="360"/>
      </w:pPr>
    </w:lvl>
    <w:lvl w:ilvl="7" w:tplc="04090019" w:tentative="1">
      <w:start w:val="1"/>
      <w:numFmt w:val="lowerLetter"/>
      <w:lvlText w:val="%8."/>
      <w:lvlJc w:val="left"/>
      <w:pPr>
        <w:tabs>
          <w:tab w:val="num" w:pos="7125"/>
        </w:tabs>
        <w:ind w:left="7125" w:right="7125" w:hanging="360"/>
      </w:pPr>
    </w:lvl>
    <w:lvl w:ilvl="8" w:tplc="0409001B" w:tentative="1">
      <w:start w:val="1"/>
      <w:numFmt w:val="lowerRoman"/>
      <w:lvlText w:val="%9."/>
      <w:lvlJc w:val="right"/>
      <w:pPr>
        <w:tabs>
          <w:tab w:val="num" w:pos="7845"/>
        </w:tabs>
        <w:ind w:left="7845" w:right="7845" w:hanging="180"/>
      </w:pPr>
    </w:lvl>
  </w:abstractNum>
  <w:abstractNum w:abstractNumId="106">
    <w:nsid w:val="3DBE5F3F"/>
    <w:multiLevelType w:val="hybridMultilevel"/>
    <w:tmpl w:val="4BE88FA2"/>
    <w:lvl w:ilvl="0" w:tplc="59F0C7C2">
      <w:start w:val="1"/>
      <w:numFmt w:val="decimal"/>
      <w:lvlText w:val="%1-"/>
      <w:lvlJc w:val="left"/>
      <w:pPr>
        <w:tabs>
          <w:tab w:val="num" w:pos="921"/>
        </w:tabs>
        <w:ind w:left="921" w:right="720" w:hanging="360"/>
      </w:pPr>
      <w:rPr>
        <w:rFonts w:hint="cs"/>
      </w:rPr>
    </w:lvl>
    <w:lvl w:ilvl="1" w:tplc="04090019" w:tentative="1">
      <w:start w:val="1"/>
      <w:numFmt w:val="lowerLetter"/>
      <w:lvlText w:val="%2."/>
      <w:lvlJc w:val="left"/>
      <w:pPr>
        <w:tabs>
          <w:tab w:val="num" w:pos="1641"/>
        </w:tabs>
        <w:ind w:left="1641" w:right="1641" w:hanging="360"/>
      </w:pPr>
    </w:lvl>
    <w:lvl w:ilvl="2" w:tplc="0409001B" w:tentative="1">
      <w:start w:val="1"/>
      <w:numFmt w:val="lowerRoman"/>
      <w:lvlText w:val="%3."/>
      <w:lvlJc w:val="right"/>
      <w:pPr>
        <w:tabs>
          <w:tab w:val="num" w:pos="2361"/>
        </w:tabs>
        <w:ind w:left="2361" w:right="2361" w:hanging="180"/>
      </w:pPr>
    </w:lvl>
    <w:lvl w:ilvl="3" w:tplc="0409000F" w:tentative="1">
      <w:start w:val="1"/>
      <w:numFmt w:val="decimal"/>
      <w:lvlText w:val="%4."/>
      <w:lvlJc w:val="left"/>
      <w:pPr>
        <w:tabs>
          <w:tab w:val="num" w:pos="3081"/>
        </w:tabs>
        <w:ind w:left="3081" w:right="3081" w:hanging="360"/>
      </w:pPr>
    </w:lvl>
    <w:lvl w:ilvl="4" w:tplc="04090019" w:tentative="1">
      <w:start w:val="1"/>
      <w:numFmt w:val="lowerLetter"/>
      <w:lvlText w:val="%5."/>
      <w:lvlJc w:val="left"/>
      <w:pPr>
        <w:tabs>
          <w:tab w:val="num" w:pos="3801"/>
        </w:tabs>
        <w:ind w:left="3801" w:right="3801" w:hanging="360"/>
      </w:pPr>
    </w:lvl>
    <w:lvl w:ilvl="5" w:tplc="0409001B" w:tentative="1">
      <w:start w:val="1"/>
      <w:numFmt w:val="lowerRoman"/>
      <w:lvlText w:val="%6."/>
      <w:lvlJc w:val="right"/>
      <w:pPr>
        <w:tabs>
          <w:tab w:val="num" w:pos="4521"/>
        </w:tabs>
        <w:ind w:left="4521" w:right="4521" w:hanging="180"/>
      </w:pPr>
    </w:lvl>
    <w:lvl w:ilvl="6" w:tplc="0409000F" w:tentative="1">
      <w:start w:val="1"/>
      <w:numFmt w:val="decimal"/>
      <w:lvlText w:val="%7."/>
      <w:lvlJc w:val="left"/>
      <w:pPr>
        <w:tabs>
          <w:tab w:val="num" w:pos="5241"/>
        </w:tabs>
        <w:ind w:left="5241" w:right="5241" w:hanging="360"/>
      </w:pPr>
    </w:lvl>
    <w:lvl w:ilvl="7" w:tplc="04090019" w:tentative="1">
      <w:start w:val="1"/>
      <w:numFmt w:val="lowerLetter"/>
      <w:lvlText w:val="%8."/>
      <w:lvlJc w:val="left"/>
      <w:pPr>
        <w:tabs>
          <w:tab w:val="num" w:pos="5961"/>
        </w:tabs>
        <w:ind w:left="5961" w:right="5961" w:hanging="360"/>
      </w:pPr>
    </w:lvl>
    <w:lvl w:ilvl="8" w:tplc="0409001B" w:tentative="1">
      <w:start w:val="1"/>
      <w:numFmt w:val="lowerRoman"/>
      <w:lvlText w:val="%9."/>
      <w:lvlJc w:val="right"/>
      <w:pPr>
        <w:tabs>
          <w:tab w:val="num" w:pos="6681"/>
        </w:tabs>
        <w:ind w:left="6681" w:right="6681" w:hanging="180"/>
      </w:pPr>
    </w:lvl>
  </w:abstractNum>
  <w:abstractNum w:abstractNumId="107">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8">
    <w:nsid w:val="3ED647FD"/>
    <w:multiLevelType w:val="hybridMultilevel"/>
    <w:tmpl w:val="C6924F80"/>
    <w:lvl w:ilvl="0" w:tplc="72D4A182">
      <w:start w:val="39"/>
      <w:numFmt w:val="decimal"/>
      <w:lvlText w:val="%1-"/>
      <w:lvlJc w:val="left"/>
      <w:pPr>
        <w:tabs>
          <w:tab w:val="num" w:pos="855"/>
        </w:tabs>
        <w:ind w:left="855" w:right="855" w:hanging="495"/>
      </w:pPr>
      <w:rPr>
        <w:rFonts w:hint="default"/>
        <w:b/>
        <w:b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9">
    <w:nsid w:val="3EEF1811"/>
    <w:multiLevelType w:val="hybridMultilevel"/>
    <w:tmpl w:val="D098D2F4"/>
    <w:lvl w:ilvl="0" w:tplc="4538FF88">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0">
    <w:nsid w:val="3F184000"/>
    <w:multiLevelType w:val="hybridMultilevel"/>
    <w:tmpl w:val="D878285C"/>
    <w:lvl w:ilvl="0" w:tplc="C316B13C">
      <w:start w:val="1"/>
      <w:numFmt w:val="decimal"/>
      <w:lvlText w:val="%1-"/>
      <w:lvlJc w:val="left"/>
      <w:pPr>
        <w:tabs>
          <w:tab w:val="num" w:pos="732"/>
        </w:tabs>
        <w:ind w:left="732" w:right="732" w:hanging="372"/>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2">
    <w:nsid w:val="40567479"/>
    <w:multiLevelType w:val="hybridMultilevel"/>
    <w:tmpl w:val="C8C60BCC"/>
    <w:lvl w:ilvl="0" w:tplc="FBFA4266">
      <w:start w:val="1"/>
      <w:numFmt w:val="decimal"/>
      <w:lvlText w:val="%1-"/>
      <w:lvlJc w:val="left"/>
      <w:pPr>
        <w:tabs>
          <w:tab w:val="num" w:pos="360"/>
        </w:tabs>
        <w:ind w:left="360" w:right="360" w:hanging="360"/>
      </w:pPr>
      <w:rPr>
        <w:rFonts w:hint="default"/>
      </w:rPr>
    </w:lvl>
    <w:lvl w:ilvl="1" w:tplc="04090019" w:tentative="1">
      <w:start w:val="1"/>
      <w:numFmt w:val="lowerLetter"/>
      <w:lvlText w:val="%2."/>
      <w:lvlJc w:val="left"/>
      <w:pPr>
        <w:tabs>
          <w:tab w:val="num" w:pos="1066"/>
        </w:tabs>
        <w:ind w:left="1066" w:right="1066" w:hanging="360"/>
      </w:pPr>
    </w:lvl>
    <w:lvl w:ilvl="2" w:tplc="0409001B" w:tentative="1">
      <w:start w:val="1"/>
      <w:numFmt w:val="lowerRoman"/>
      <w:lvlText w:val="%3."/>
      <w:lvlJc w:val="right"/>
      <w:pPr>
        <w:tabs>
          <w:tab w:val="num" w:pos="1786"/>
        </w:tabs>
        <w:ind w:left="1786" w:right="1786" w:hanging="180"/>
      </w:pPr>
    </w:lvl>
    <w:lvl w:ilvl="3" w:tplc="0409000F" w:tentative="1">
      <w:start w:val="1"/>
      <w:numFmt w:val="decimal"/>
      <w:lvlText w:val="%4."/>
      <w:lvlJc w:val="left"/>
      <w:pPr>
        <w:tabs>
          <w:tab w:val="num" w:pos="2506"/>
        </w:tabs>
        <w:ind w:left="2506" w:right="2506" w:hanging="360"/>
      </w:pPr>
    </w:lvl>
    <w:lvl w:ilvl="4" w:tplc="04090019" w:tentative="1">
      <w:start w:val="1"/>
      <w:numFmt w:val="lowerLetter"/>
      <w:lvlText w:val="%5."/>
      <w:lvlJc w:val="left"/>
      <w:pPr>
        <w:tabs>
          <w:tab w:val="num" w:pos="3226"/>
        </w:tabs>
        <w:ind w:left="3226" w:right="3226" w:hanging="360"/>
      </w:pPr>
    </w:lvl>
    <w:lvl w:ilvl="5" w:tplc="0409001B" w:tentative="1">
      <w:start w:val="1"/>
      <w:numFmt w:val="lowerRoman"/>
      <w:lvlText w:val="%6."/>
      <w:lvlJc w:val="right"/>
      <w:pPr>
        <w:tabs>
          <w:tab w:val="num" w:pos="3946"/>
        </w:tabs>
        <w:ind w:left="3946" w:right="3946" w:hanging="180"/>
      </w:pPr>
    </w:lvl>
    <w:lvl w:ilvl="6" w:tplc="0409000F" w:tentative="1">
      <w:start w:val="1"/>
      <w:numFmt w:val="decimal"/>
      <w:lvlText w:val="%7."/>
      <w:lvlJc w:val="left"/>
      <w:pPr>
        <w:tabs>
          <w:tab w:val="num" w:pos="4666"/>
        </w:tabs>
        <w:ind w:left="4666" w:right="4666" w:hanging="360"/>
      </w:pPr>
    </w:lvl>
    <w:lvl w:ilvl="7" w:tplc="04090019" w:tentative="1">
      <w:start w:val="1"/>
      <w:numFmt w:val="lowerLetter"/>
      <w:lvlText w:val="%8."/>
      <w:lvlJc w:val="left"/>
      <w:pPr>
        <w:tabs>
          <w:tab w:val="num" w:pos="5386"/>
        </w:tabs>
        <w:ind w:left="5386" w:right="5386" w:hanging="360"/>
      </w:pPr>
    </w:lvl>
    <w:lvl w:ilvl="8" w:tplc="0409001B" w:tentative="1">
      <w:start w:val="1"/>
      <w:numFmt w:val="lowerRoman"/>
      <w:lvlText w:val="%9."/>
      <w:lvlJc w:val="right"/>
      <w:pPr>
        <w:tabs>
          <w:tab w:val="num" w:pos="6106"/>
        </w:tabs>
        <w:ind w:left="6106" w:right="6106" w:hanging="180"/>
      </w:pPr>
    </w:lvl>
  </w:abstractNum>
  <w:abstractNum w:abstractNumId="113">
    <w:nsid w:val="40A301C1"/>
    <w:multiLevelType w:val="multilevel"/>
    <w:tmpl w:val="9266F84C"/>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1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5">
    <w:nsid w:val="412277B8"/>
    <w:multiLevelType w:val="hybridMultilevel"/>
    <w:tmpl w:val="7B004598"/>
    <w:lvl w:ilvl="0" w:tplc="C61CC516">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6">
    <w:nsid w:val="424926F8"/>
    <w:multiLevelType w:val="multilevel"/>
    <w:tmpl w:val="C94C03BE"/>
    <w:lvl w:ilvl="0">
      <w:start w:val="1"/>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17">
    <w:nsid w:val="427B24DA"/>
    <w:multiLevelType w:val="hybridMultilevel"/>
    <w:tmpl w:val="FE66249C"/>
    <w:lvl w:ilvl="0" w:tplc="1B5045F2">
      <w:start w:val="1"/>
      <w:numFmt w:val="decimal"/>
      <w:lvlText w:val="%1-"/>
      <w:lvlJc w:val="left"/>
      <w:pPr>
        <w:tabs>
          <w:tab w:val="num" w:pos="1155"/>
        </w:tabs>
        <w:ind w:left="1155" w:right="1155" w:hanging="435"/>
      </w:pPr>
      <w:rPr>
        <w:rFonts w:hint="cs"/>
      </w:rPr>
    </w:lvl>
    <w:lvl w:ilvl="1" w:tplc="04010019">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18">
    <w:nsid w:val="42AC745C"/>
    <w:multiLevelType w:val="multilevel"/>
    <w:tmpl w:val="E9E4613C"/>
    <w:lvl w:ilvl="0">
      <w:start w:val="1"/>
      <w:numFmt w:val="arabicAlpha"/>
      <w:lvlText w:val="%1-"/>
      <w:lvlJc w:val="left"/>
      <w:pPr>
        <w:tabs>
          <w:tab w:val="num" w:pos="720"/>
        </w:tabs>
        <w:ind w:left="720" w:right="720" w:hanging="360"/>
      </w:pPr>
      <w:rPr>
        <w:rFonts w:hint="cs"/>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19">
    <w:nsid w:val="43B40871"/>
    <w:multiLevelType w:val="hybridMultilevel"/>
    <w:tmpl w:val="F404EDB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0">
    <w:nsid w:val="43B40C59"/>
    <w:multiLevelType w:val="hybridMultilevel"/>
    <w:tmpl w:val="B4CA5202"/>
    <w:lvl w:ilvl="0" w:tplc="28A817E2">
      <w:start w:val="1"/>
      <w:numFmt w:val="bullet"/>
      <w:lvlText w:val=""/>
      <w:lvlJc w:val="left"/>
      <w:pPr>
        <w:tabs>
          <w:tab w:val="num" w:pos="794"/>
        </w:tabs>
        <w:ind w:left="794" w:right="794" w:hanging="22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1">
    <w:nsid w:val="43D8722E"/>
    <w:multiLevelType w:val="hybridMultilevel"/>
    <w:tmpl w:val="2EB421B8"/>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2">
    <w:nsid w:val="4488559E"/>
    <w:multiLevelType w:val="hybridMultilevel"/>
    <w:tmpl w:val="64E645E4"/>
    <w:lvl w:ilvl="0" w:tplc="59F0C7C2">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3">
    <w:nsid w:val="451A300D"/>
    <w:multiLevelType w:val="hybridMultilevel"/>
    <w:tmpl w:val="24D0A1B6"/>
    <w:lvl w:ilvl="0" w:tplc="0409000F">
      <w:start w:val="1"/>
      <w:numFmt w:val="decimal"/>
      <w:lvlText w:val="%1."/>
      <w:lvlJc w:val="left"/>
      <w:pPr>
        <w:tabs>
          <w:tab w:val="num" w:pos="720"/>
        </w:tabs>
        <w:ind w:left="720" w:right="720" w:hanging="360"/>
      </w:p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4">
    <w:nsid w:val="45435B3A"/>
    <w:multiLevelType w:val="hybridMultilevel"/>
    <w:tmpl w:val="42A8B2F2"/>
    <w:lvl w:ilvl="0" w:tplc="ECF62AB2">
      <w:start w:val="1"/>
      <w:numFmt w:val="decimal"/>
      <w:lvlText w:val="%1-"/>
      <w:lvlJc w:val="left"/>
      <w:pPr>
        <w:tabs>
          <w:tab w:val="num" w:pos="435"/>
        </w:tabs>
        <w:ind w:left="43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5">
    <w:nsid w:val="45493168"/>
    <w:multiLevelType w:val="hybridMultilevel"/>
    <w:tmpl w:val="07440A08"/>
    <w:lvl w:ilvl="0" w:tplc="528AD03C">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6">
    <w:nsid w:val="45C901BD"/>
    <w:multiLevelType w:val="multilevel"/>
    <w:tmpl w:val="AC92F334"/>
    <w:lvl w:ilvl="0">
      <w:start w:val="1"/>
      <w:numFmt w:val="decimal"/>
      <w:lvlText w:val="%1-"/>
      <w:lvlJc w:val="left"/>
      <w:pPr>
        <w:tabs>
          <w:tab w:val="num" w:pos="720"/>
        </w:tabs>
        <w:ind w:left="720" w:right="720" w:hanging="360"/>
      </w:pPr>
      <w:rPr>
        <w:rFonts w:ascii="Times New Roman" w:eastAsia="Times New Roman" w:hAnsi="Times New Roman" w:cs="Times New Roman"/>
      </w:rPr>
    </w:lvl>
    <w:lvl w:ilvl="1">
      <w:start w:val="1"/>
      <w:numFmt w:val="decimal"/>
      <w:lvlText w:val="%2-"/>
      <w:lvlJc w:val="left"/>
      <w:pPr>
        <w:tabs>
          <w:tab w:val="num" w:pos="809"/>
        </w:tabs>
        <w:ind w:left="809" w:right="1515" w:hanging="435"/>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7">
    <w:nsid w:val="4763629A"/>
    <w:multiLevelType w:val="hybridMultilevel"/>
    <w:tmpl w:val="0FBCFDDC"/>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8">
    <w:nsid w:val="493C5918"/>
    <w:multiLevelType w:val="hybridMultilevel"/>
    <w:tmpl w:val="F356F1B4"/>
    <w:lvl w:ilvl="0" w:tplc="DF0C4D5A">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9">
    <w:nsid w:val="499F1EFA"/>
    <w:multiLevelType w:val="hybridMultilevel"/>
    <w:tmpl w:val="B82A96C6"/>
    <w:lvl w:ilvl="0" w:tplc="D4100F6A">
      <w:start w:val="1"/>
      <w:numFmt w:val="decimal"/>
      <w:lvlText w:val="%1-"/>
      <w:lvlJc w:val="left"/>
      <w:pPr>
        <w:tabs>
          <w:tab w:val="num" w:pos="720"/>
        </w:tabs>
        <w:ind w:left="720" w:right="720" w:hanging="360"/>
      </w:pPr>
      <w:rPr>
        <w:rFonts w:ascii="Times New Roman" w:eastAsia="Times New Roman" w:hAnsi="Times New Roman" w:cs="Simplified Arabic"/>
      </w:rPr>
    </w:lvl>
    <w:lvl w:ilvl="1" w:tplc="28A817E2">
      <w:start w:val="1"/>
      <w:numFmt w:val="bullet"/>
      <w:lvlText w:val=""/>
      <w:lvlJc w:val="left"/>
      <w:pPr>
        <w:tabs>
          <w:tab w:val="num" w:pos="1349"/>
        </w:tabs>
        <w:ind w:left="1349" w:right="1349" w:hanging="227"/>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0">
    <w:nsid w:val="4A945611"/>
    <w:multiLevelType w:val="hybridMultilevel"/>
    <w:tmpl w:val="046AC8A8"/>
    <w:lvl w:ilvl="0" w:tplc="E8E64C5E">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1">
    <w:nsid w:val="4AD3559A"/>
    <w:multiLevelType w:val="hybridMultilevel"/>
    <w:tmpl w:val="CBC6EF66"/>
    <w:lvl w:ilvl="0" w:tplc="210C3D92">
      <w:start w:val="1"/>
      <w:numFmt w:val="arabicAlpha"/>
      <w:lvlText w:val="%1-"/>
      <w:lvlJc w:val="left"/>
      <w:pPr>
        <w:tabs>
          <w:tab w:val="num" w:pos="720"/>
        </w:tabs>
        <w:ind w:left="720" w:right="720" w:hanging="360"/>
      </w:pPr>
      <w:rPr>
        <w:rFonts w:hint="cs"/>
      </w:rPr>
    </w:lvl>
    <w:lvl w:ilvl="1" w:tplc="A8FA2436">
      <w:start w:val="1"/>
      <w:numFmt w:val="decimal"/>
      <w:lvlText w:val="%2-"/>
      <w:lvlJc w:val="left"/>
      <w:pPr>
        <w:tabs>
          <w:tab w:val="num" w:pos="809"/>
        </w:tabs>
        <w:ind w:left="809" w:right="1515" w:hanging="435"/>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2">
    <w:nsid w:val="4AEF7035"/>
    <w:multiLevelType w:val="hybridMultilevel"/>
    <w:tmpl w:val="75280E82"/>
    <w:lvl w:ilvl="0" w:tplc="6518E460">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3">
    <w:nsid w:val="4BC46236"/>
    <w:multiLevelType w:val="hybridMultilevel"/>
    <w:tmpl w:val="9C6EC5C4"/>
    <w:lvl w:ilvl="0" w:tplc="F4CC01A6">
      <w:start w:val="21"/>
      <w:numFmt w:val="decimal"/>
      <w:lvlText w:val="%1-"/>
      <w:lvlJc w:val="left"/>
      <w:pPr>
        <w:tabs>
          <w:tab w:val="num" w:pos="855"/>
        </w:tabs>
        <w:ind w:left="855" w:right="855" w:hanging="495"/>
      </w:pPr>
      <w:rPr>
        <w:rFonts w:hint="default"/>
        <w:b/>
        <w:bCs/>
      </w:rPr>
    </w:lvl>
    <w:lvl w:ilvl="1" w:tplc="04090001">
      <w:start w:val="1"/>
      <w:numFmt w:val="bullet"/>
      <w:lvlText w:val=""/>
      <w:lvlJc w:val="left"/>
      <w:pPr>
        <w:tabs>
          <w:tab w:val="num" w:pos="1440"/>
        </w:tabs>
        <w:ind w:left="1440" w:right="1440" w:hanging="360"/>
      </w:pPr>
      <w:rPr>
        <w:rFonts w:ascii="Symbol" w:hAnsi="Symbol" w:hint="default"/>
        <w:b/>
        <w:b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4">
    <w:nsid w:val="4BE66C65"/>
    <w:multiLevelType w:val="multilevel"/>
    <w:tmpl w:val="6BC6250C"/>
    <w:lvl w:ilvl="0">
      <w:start w:val="1"/>
      <w:numFmt w:val="bullet"/>
      <w:lvlText w:val=""/>
      <w:lvlJc w:val="left"/>
      <w:pPr>
        <w:tabs>
          <w:tab w:val="num" w:pos="1080"/>
        </w:tabs>
        <w:ind w:left="1080" w:right="1080" w:hanging="360"/>
      </w:pPr>
      <w:rPr>
        <w:rFonts w:ascii="Symbol" w:hAnsi="Symbol"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hint="default"/>
      </w:rPr>
    </w:lvl>
    <w:lvl w:ilvl="3">
      <w:start w:val="1"/>
      <w:numFmt w:val="bullet"/>
      <w:lvlText w:val=""/>
      <w:lvlJc w:val="left"/>
      <w:pPr>
        <w:tabs>
          <w:tab w:val="num" w:pos="3240"/>
        </w:tabs>
        <w:ind w:left="3240" w:right="3240" w:hanging="360"/>
      </w:pPr>
      <w:rPr>
        <w:rFonts w:ascii="Symbol" w:hAnsi="Symbol"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hint="default"/>
      </w:rPr>
    </w:lvl>
    <w:lvl w:ilvl="6">
      <w:start w:val="1"/>
      <w:numFmt w:val="bullet"/>
      <w:lvlText w:val=""/>
      <w:lvlJc w:val="left"/>
      <w:pPr>
        <w:tabs>
          <w:tab w:val="num" w:pos="5400"/>
        </w:tabs>
        <w:ind w:left="5400" w:right="5400" w:hanging="360"/>
      </w:pPr>
      <w:rPr>
        <w:rFonts w:ascii="Symbol" w:hAnsi="Symbol"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hint="default"/>
      </w:rPr>
    </w:lvl>
  </w:abstractNum>
  <w:abstractNum w:abstractNumId="135">
    <w:nsid w:val="4C063EF5"/>
    <w:multiLevelType w:val="multilevel"/>
    <w:tmpl w:val="27EE57F0"/>
    <w:lvl w:ilvl="0">
      <w:start w:val="1"/>
      <w:numFmt w:val="bullet"/>
      <w:lvlText w:val="-"/>
      <w:lvlJc w:val="left"/>
      <w:pPr>
        <w:tabs>
          <w:tab w:val="num" w:pos="720"/>
        </w:tabs>
        <w:ind w:left="720" w:right="720" w:hanging="360"/>
      </w:pPr>
      <w:rPr>
        <w:rFonts w:ascii="Times New Roman" w:eastAsia="Times New Roman" w:hAnsi="Times New Roman" w:cs="Simplified Arabic"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36">
    <w:nsid w:val="4C633790"/>
    <w:multiLevelType w:val="hybridMultilevel"/>
    <w:tmpl w:val="9E6AD7EA"/>
    <w:lvl w:ilvl="0" w:tplc="1DC6AAD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7">
    <w:nsid w:val="4CE47D6E"/>
    <w:multiLevelType w:val="hybridMultilevel"/>
    <w:tmpl w:val="7C3C8C82"/>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8">
    <w:nsid w:val="4CE77680"/>
    <w:multiLevelType w:val="hybridMultilevel"/>
    <w:tmpl w:val="B15827BC"/>
    <w:lvl w:ilvl="0" w:tplc="070490FC">
      <w:start w:val="29"/>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9">
    <w:nsid w:val="4D8770D8"/>
    <w:multiLevelType w:val="hybridMultilevel"/>
    <w:tmpl w:val="0EFC2AC8"/>
    <w:lvl w:ilvl="0" w:tplc="6682FB1C">
      <w:start w:val="12"/>
      <w:numFmt w:val="decimal"/>
      <w:lvlText w:val="%1-"/>
      <w:lvlJc w:val="left"/>
      <w:pPr>
        <w:tabs>
          <w:tab w:val="num" w:pos="855"/>
        </w:tabs>
        <w:ind w:left="855" w:right="855" w:hanging="49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0">
    <w:nsid w:val="4D9D3314"/>
    <w:multiLevelType w:val="hybridMultilevel"/>
    <w:tmpl w:val="944A3E12"/>
    <w:lvl w:ilvl="0" w:tplc="04090001">
      <w:start w:val="1"/>
      <w:numFmt w:val="bullet"/>
      <w:lvlText w:val=""/>
      <w:lvlJc w:val="left"/>
      <w:pPr>
        <w:tabs>
          <w:tab w:val="num" w:pos="1185"/>
        </w:tabs>
        <w:ind w:left="1185" w:right="1185" w:hanging="360"/>
      </w:pPr>
      <w:rPr>
        <w:rFonts w:ascii="Symbol" w:hAnsi="Symbol" w:hint="default"/>
      </w:rPr>
    </w:lvl>
    <w:lvl w:ilvl="1" w:tplc="04090003" w:tentative="1">
      <w:start w:val="1"/>
      <w:numFmt w:val="bullet"/>
      <w:lvlText w:val="o"/>
      <w:lvlJc w:val="left"/>
      <w:pPr>
        <w:tabs>
          <w:tab w:val="num" w:pos="1905"/>
        </w:tabs>
        <w:ind w:left="1905" w:right="1905" w:hanging="360"/>
      </w:pPr>
      <w:rPr>
        <w:rFonts w:ascii="Courier New" w:hAnsi="Courier New" w:cs="Courier New" w:hint="default"/>
      </w:rPr>
    </w:lvl>
    <w:lvl w:ilvl="2" w:tplc="04090005" w:tentative="1">
      <w:start w:val="1"/>
      <w:numFmt w:val="bullet"/>
      <w:lvlText w:val=""/>
      <w:lvlJc w:val="left"/>
      <w:pPr>
        <w:tabs>
          <w:tab w:val="num" w:pos="2625"/>
        </w:tabs>
        <w:ind w:left="2625" w:right="2625" w:hanging="360"/>
      </w:pPr>
      <w:rPr>
        <w:rFonts w:ascii="Wingdings" w:hAnsi="Wingdings" w:hint="default"/>
      </w:rPr>
    </w:lvl>
    <w:lvl w:ilvl="3" w:tplc="04090001" w:tentative="1">
      <w:start w:val="1"/>
      <w:numFmt w:val="bullet"/>
      <w:lvlText w:val=""/>
      <w:lvlJc w:val="left"/>
      <w:pPr>
        <w:tabs>
          <w:tab w:val="num" w:pos="3345"/>
        </w:tabs>
        <w:ind w:left="3345" w:right="3345" w:hanging="360"/>
      </w:pPr>
      <w:rPr>
        <w:rFonts w:ascii="Symbol" w:hAnsi="Symbol" w:hint="default"/>
      </w:rPr>
    </w:lvl>
    <w:lvl w:ilvl="4" w:tplc="04090003" w:tentative="1">
      <w:start w:val="1"/>
      <w:numFmt w:val="bullet"/>
      <w:lvlText w:val="o"/>
      <w:lvlJc w:val="left"/>
      <w:pPr>
        <w:tabs>
          <w:tab w:val="num" w:pos="4065"/>
        </w:tabs>
        <w:ind w:left="4065" w:right="4065" w:hanging="360"/>
      </w:pPr>
      <w:rPr>
        <w:rFonts w:ascii="Courier New" w:hAnsi="Courier New" w:cs="Courier New" w:hint="default"/>
      </w:rPr>
    </w:lvl>
    <w:lvl w:ilvl="5" w:tplc="04090005" w:tentative="1">
      <w:start w:val="1"/>
      <w:numFmt w:val="bullet"/>
      <w:lvlText w:val=""/>
      <w:lvlJc w:val="left"/>
      <w:pPr>
        <w:tabs>
          <w:tab w:val="num" w:pos="4785"/>
        </w:tabs>
        <w:ind w:left="4785" w:right="4785" w:hanging="360"/>
      </w:pPr>
      <w:rPr>
        <w:rFonts w:ascii="Wingdings" w:hAnsi="Wingdings" w:hint="default"/>
      </w:rPr>
    </w:lvl>
    <w:lvl w:ilvl="6" w:tplc="04090001" w:tentative="1">
      <w:start w:val="1"/>
      <w:numFmt w:val="bullet"/>
      <w:lvlText w:val=""/>
      <w:lvlJc w:val="left"/>
      <w:pPr>
        <w:tabs>
          <w:tab w:val="num" w:pos="5505"/>
        </w:tabs>
        <w:ind w:left="5505" w:right="5505" w:hanging="360"/>
      </w:pPr>
      <w:rPr>
        <w:rFonts w:ascii="Symbol" w:hAnsi="Symbol" w:hint="default"/>
      </w:rPr>
    </w:lvl>
    <w:lvl w:ilvl="7" w:tplc="04090003" w:tentative="1">
      <w:start w:val="1"/>
      <w:numFmt w:val="bullet"/>
      <w:lvlText w:val="o"/>
      <w:lvlJc w:val="left"/>
      <w:pPr>
        <w:tabs>
          <w:tab w:val="num" w:pos="6225"/>
        </w:tabs>
        <w:ind w:left="6225" w:right="6225" w:hanging="360"/>
      </w:pPr>
      <w:rPr>
        <w:rFonts w:ascii="Courier New" w:hAnsi="Courier New" w:cs="Courier New" w:hint="default"/>
      </w:rPr>
    </w:lvl>
    <w:lvl w:ilvl="8" w:tplc="04090005" w:tentative="1">
      <w:start w:val="1"/>
      <w:numFmt w:val="bullet"/>
      <w:lvlText w:val=""/>
      <w:lvlJc w:val="left"/>
      <w:pPr>
        <w:tabs>
          <w:tab w:val="num" w:pos="6945"/>
        </w:tabs>
        <w:ind w:left="6945" w:right="6945" w:hanging="360"/>
      </w:pPr>
      <w:rPr>
        <w:rFonts w:ascii="Wingdings" w:hAnsi="Wingdings" w:hint="default"/>
      </w:rPr>
    </w:lvl>
  </w:abstractNum>
  <w:abstractNum w:abstractNumId="141">
    <w:nsid w:val="4DBB50C3"/>
    <w:multiLevelType w:val="hybridMultilevel"/>
    <w:tmpl w:val="3BF221F6"/>
    <w:lvl w:ilvl="0" w:tplc="04090011">
      <w:start w:val="1"/>
      <w:numFmt w:val="decimal"/>
      <w:lvlText w:val="%1)"/>
      <w:lvlJc w:val="left"/>
      <w:pPr>
        <w:tabs>
          <w:tab w:val="num" w:pos="811"/>
        </w:tabs>
        <w:ind w:left="811" w:right="811" w:hanging="360"/>
      </w:pPr>
    </w:lvl>
    <w:lvl w:ilvl="1" w:tplc="04090019" w:tentative="1">
      <w:start w:val="1"/>
      <w:numFmt w:val="lowerLetter"/>
      <w:lvlText w:val="%2."/>
      <w:lvlJc w:val="left"/>
      <w:pPr>
        <w:tabs>
          <w:tab w:val="num" w:pos="1531"/>
        </w:tabs>
        <w:ind w:left="1531" w:right="1531" w:hanging="360"/>
      </w:pPr>
    </w:lvl>
    <w:lvl w:ilvl="2" w:tplc="0409001B" w:tentative="1">
      <w:start w:val="1"/>
      <w:numFmt w:val="lowerRoman"/>
      <w:lvlText w:val="%3."/>
      <w:lvlJc w:val="right"/>
      <w:pPr>
        <w:tabs>
          <w:tab w:val="num" w:pos="2251"/>
        </w:tabs>
        <w:ind w:left="2251" w:right="2251" w:hanging="180"/>
      </w:pPr>
    </w:lvl>
    <w:lvl w:ilvl="3" w:tplc="0409000F" w:tentative="1">
      <w:start w:val="1"/>
      <w:numFmt w:val="decimal"/>
      <w:lvlText w:val="%4."/>
      <w:lvlJc w:val="left"/>
      <w:pPr>
        <w:tabs>
          <w:tab w:val="num" w:pos="2971"/>
        </w:tabs>
        <w:ind w:left="2971" w:right="2971" w:hanging="360"/>
      </w:pPr>
    </w:lvl>
    <w:lvl w:ilvl="4" w:tplc="04090019" w:tentative="1">
      <w:start w:val="1"/>
      <w:numFmt w:val="lowerLetter"/>
      <w:lvlText w:val="%5."/>
      <w:lvlJc w:val="left"/>
      <w:pPr>
        <w:tabs>
          <w:tab w:val="num" w:pos="3691"/>
        </w:tabs>
        <w:ind w:left="3691" w:right="3691" w:hanging="360"/>
      </w:pPr>
    </w:lvl>
    <w:lvl w:ilvl="5" w:tplc="0409001B" w:tentative="1">
      <w:start w:val="1"/>
      <w:numFmt w:val="lowerRoman"/>
      <w:lvlText w:val="%6."/>
      <w:lvlJc w:val="right"/>
      <w:pPr>
        <w:tabs>
          <w:tab w:val="num" w:pos="4411"/>
        </w:tabs>
        <w:ind w:left="4411" w:right="4411" w:hanging="180"/>
      </w:pPr>
    </w:lvl>
    <w:lvl w:ilvl="6" w:tplc="0409000F" w:tentative="1">
      <w:start w:val="1"/>
      <w:numFmt w:val="decimal"/>
      <w:lvlText w:val="%7."/>
      <w:lvlJc w:val="left"/>
      <w:pPr>
        <w:tabs>
          <w:tab w:val="num" w:pos="5131"/>
        </w:tabs>
        <w:ind w:left="5131" w:right="5131" w:hanging="360"/>
      </w:pPr>
    </w:lvl>
    <w:lvl w:ilvl="7" w:tplc="04090019" w:tentative="1">
      <w:start w:val="1"/>
      <w:numFmt w:val="lowerLetter"/>
      <w:lvlText w:val="%8."/>
      <w:lvlJc w:val="left"/>
      <w:pPr>
        <w:tabs>
          <w:tab w:val="num" w:pos="5851"/>
        </w:tabs>
        <w:ind w:left="5851" w:right="5851" w:hanging="360"/>
      </w:pPr>
    </w:lvl>
    <w:lvl w:ilvl="8" w:tplc="0409001B" w:tentative="1">
      <w:start w:val="1"/>
      <w:numFmt w:val="lowerRoman"/>
      <w:lvlText w:val="%9."/>
      <w:lvlJc w:val="right"/>
      <w:pPr>
        <w:tabs>
          <w:tab w:val="num" w:pos="6571"/>
        </w:tabs>
        <w:ind w:left="6571" w:right="6571" w:hanging="180"/>
      </w:pPr>
    </w:lvl>
  </w:abstractNum>
  <w:abstractNum w:abstractNumId="142">
    <w:nsid w:val="4E3C0AC7"/>
    <w:multiLevelType w:val="multilevel"/>
    <w:tmpl w:val="44BA09CA"/>
    <w:lvl w:ilvl="0">
      <w:start w:val="1"/>
      <w:numFmt w:val="decimal"/>
      <w:lvlText w:val="%1-"/>
      <w:lvlJc w:val="left"/>
      <w:pPr>
        <w:tabs>
          <w:tab w:val="num" w:pos="795"/>
        </w:tabs>
        <w:ind w:left="795" w:right="795" w:hanging="435"/>
      </w:pPr>
      <w:rPr>
        <w:rFonts w:hint="default"/>
      </w:rPr>
    </w:lvl>
    <w:lvl w:ilvl="1">
      <w:start w:val="1"/>
      <w:numFmt w:val="decimal"/>
      <w:lvlText w:val="%2)"/>
      <w:lvlJc w:val="left"/>
      <w:pPr>
        <w:tabs>
          <w:tab w:val="num" w:pos="1440"/>
        </w:tabs>
        <w:ind w:left="1440" w:right="1440" w:hanging="360"/>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3">
    <w:nsid w:val="4E527804"/>
    <w:multiLevelType w:val="hybridMultilevel"/>
    <w:tmpl w:val="F566F10E"/>
    <w:lvl w:ilvl="0" w:tplc="04090011">
      <w:start w:val="1"/>
      <w:numFmt w:val="decimal"/>
      <w:lvlText w:val="%1)"/>
      <w:lvlJc w:val="left"/>
      <w:pPr>
        <w:tabs>
          <w:tab w:val="num" w:pos="921"/>
        </w:tabs>
        <w:ind w:left="921" w:right="921" w:hanging="360"/>
      </w:pPr>
    </w:lvl>
    <w:lvl w:ilvl="1" w:tplc="04090019" w:tentative="1">
      <w:start w:val="1"/>
      <w:numFmt w:val="lowerLetter"/>
      <w:lvlText w:val="%2."/>
      <w:lvlJc w:val="left"/>
      <w:pPr>
        <w:tabs>
          <w:tab w:val="num" w:pos="1641"/>
        </w:tabs>
        <w:ind w:left="1641" w:right="1641" w:hanging="360"/>
      </w:pPr>
    </w:lvl>
    <w:lvl w:ilvl="2" w:tplc="0409001B" w:tentative="1">
      <w:start w:val="1"/>
      <w:numFmt w:val="lowerRoman"/>
      <w:lvlText w:val="%3."/>
      <w:lvlJc w:val="right"/>
      <w:pPr>
        <w:tabs>
          <w:tab w:val="num" w:pos="2361"/>
        </w:tabs>
        <w:ind w:left="2361" w:right="2361" w:hanging="180"/>
      </w:pPr>
    </w:lvl>
    <w:lvl w:ilvl="3" w:tplc="0409000F" w:tentative="1">
      <w:start w:val="1"/>
      <w:numFmt w:val="decimal"/>
      <w:lvlText w:val="%4."/>
      <w:lvlJc w:val="left"/>
      <w:pPr>
        <w:tabs>
          <w:tab w:val="num" w:pos="3081"/>
        </w:tabs>
        <w:ind w:left="3081" w:right="3081" w:hanging="360"/>
      </w:pPr>
    </w:lvl>
    <w:lvl w:ilvl="4" w:tplc="04090019" w:tentative="1">
      <w:start w:val="1"/>
      <w:numFmt w:val="lowerLetter"/>
      <w:lvlText w:val="%5."/>
      <w:lvlJc w:val="left"/>
      <w:pPr>
        <w:tabs>
          <w:tab w:val="num" w:pos="3801"/>
        </w:tabs>
        <w:ind w:left="3801" w:right="3801" w:hanging="360"/>
      </w:pPr>
    </w:lvl>
    <w:lvl w:ilvl="5" w:tplc="0409001B" w:tentative="1">
      <w:start w:val="1"/>
      <w:numFmt w:val="lowerRoman"/>
      <w:lvlText w:val="%6."/>
      <w:lvlJc w:val="right"/>
      <w:pPr>
        <w:tabs>
          <w:tab w:val="num" w:pos="4521"/>
        </w:tabs>
        <w:ind w:left="4521" w:right="4521" w:hanging="180"/>
      </w:pPr>
    </w:lvl>
    <w:lvl w:ilvl="6" w:tplc="0409000F" w:tentative="1">
      <w:start w:val="1"/>
      <w:numFmt w:val="decimal"/>
      <w:lvlText w:val="%7."/>
      <w:lvlJc w:val="left"/>
      <w:pPr>
        <w:tabs>
          <w:tab w:val="num" w:pos="5241"/>
        </w:tabs>
        <w:ind w:left="5241" w:right="5241" w:hanging="360"/>
      </w:pPr>
    </w:lvl>
    <w:lvl w:ilvl="7" w:tplc="04090019" w:tentative="1">
      <w:start w:val="1"/>
      <w:numFmt w:val="lowerLetter"/>
      <w:lvlText w:val="%8."/>
      <w:lvlJc w:val="left"/>
      <w:pPr>
        <w:tabs>
          <w:tab w:val="num" w:pos="5961"/>
        </w:tabs>
        <w:ind w:left="5961" w:right="5961" w:hanging="360"/>
      </w:pPr>
    </w:lvl>
    <w:lvl w:ilvl="8" w:tplc="0409001B" w:tentative="1">
      <w:start w:val="1"/>
      <w:numFmt w:val="lowerRoman"/>
      <w:lvlText w:val="%9."/>
      <w:lvlJc w:val="right"/>
      <w:pPr>
        <w:tabs>
          <w:tab w:val="num" w:pos="6681"/>
        </w:tabs>
        <w:ind w:left="6681" w:right="6681" w:hanging="180"/>
      </w:pPr>
    </w:lvl>
  </w:abstractNum>
  <w:abstractNum w:abstractNumId="144">
    <w:nsid w:val="4F147FFD"/>
    <w:multiLevelType w:val="multilevel"/>
    <w:tmpl w:val="64E8A168"/>
    <w:lvl w:ilvl="0">
      <w:start w:val="1"/>
      <w:numFmt w:val="decimal"/>
      <w:lvlText w:val="%1."/>
      <w:lvlJc w:val="left"/>
      <w:pPr>
        <w:tabs>
          <w:tab w:val="num" w:pos="921"/>
        </w:tabs>
        <w:ind w:left="921" w:right="921"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5">
    <w:nsid w:val="4F6D3F93"/>
    <w:multiLevelType w:val="hybridMultilevel"/>
    <w:tmpl w:val="AC88900E"/>
    <w:lvl w:ilvl="0" w:tplc="7C9010E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6">
    <w:nsid w:val="4FDB5834"/>
    <w:multiLevelType w:val="singleLevel"/>
    <w:tmpl w:val="3678ED3A"/>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147">
    <w:nsid w:val="4FF10F70"/>
    <w:multiLevelType w:val="multilevel"/>
    <w:tmpl w:val="F5A6930A"/>
    <w:lvl w:ilvl="0">
      <w:start w:val="1"/>
      <w:numFmt w:val="decimal"/>
      <w:lvlText w:val="%1-"/>
      <w:lvlJc w:val="left"/>
      <w:pPr>
        <w:tabs>
          <w:tab w:val="num" w:pos="780"/>
        </w:tabs>
        <w:ind w:left="780" w:right="780" w:hanging="420"/>
      </w:pPr>
      <w:rPr>
        <w:rFonts w:hint="default"/>
        <w:b w:val="0"/>
        <w:bCs w:val="0"/>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8">
    <w:nsid w:val="4FF8346F"/>
    <w:multiLevelType w:val="hybridMultilevel"/>
    <w:tmpl w:val="82DA8E4A"/>
    <w:lvl w:ilvl="0" w:tplc="04090011">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49">
    <w:nsid w:val="4FFD5D98"/>
    <w:multiLevelType w:val="hybridMultilevel"/>
    <w:tmpl w:val="A998D5D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0">
    <w:nsid w:val="50C26724"/>
    <w:multiLevelType w:val="hybridMultilevel"/>
    <w:tmpl w:val="E4529D08"/>
    <w:lvl w:ilvl="0" w:tplc="F39A0A70">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1">
    <w:nsid w:val="50D53436"/>
    <w:multiLevelType w:val="hybridMultilevel"/>
    <w:tmpl w:val="8A72D94A"/>
    <w:lvl w:ilvl="0" w:tplc="0409000F">
      <w:start w:val="1"/>
      <w:numFmt w:val="decimal"/>
      <w:lvlText w:val="%1."/>
      <w:lvlJc w:val="left"/>
      <w:pPr>
        <w:tabs>
          <w:tab w:val="num" w:pos="770"/>
        </w:tabs>
        <w:ind w:left="770" w:right="770" w:hanging="360"/>
      </w:pPr>
    </w:lvl>
    <w:lvl w:ilvl="1" w:tplc="04090019" w:tentative="1">
      <w:start w:val="1"/>
      <w:numFmt w:val="lowerLetter"/>
      <w:lvlText w:val="%2."/>
      <w:lvlJc w:val="left"/>
      <w:pPr>
        <w:tabs>
          <w:tab w:val="num" w:pos="1490"/>
        </w:tabs>
        <w:ind w:left="1490" w:right="1490" w:hanging="360"/>
      </w:pPr>
    </w:lvl>
    <w:lvl w:ilvl="2" w:tplc="0409001B" w:tentative="1">
      <w:start w:val="1"/>
      <w:numFmt w:val="lowerRoman"/>
      <w:lvlText w:val="%3."/>
      <w:lvlJc w:val="right"/>
      <w:pPr>
        <w:tabs>
          <w:tab w:val="num" w:pos="2210"/>
        </w:tabs>
        <w:ind w:left="2210" w:right="2210" w:hanging="180"/>
      </w:pPr>
    </w:lvl>
    <w:lvl w:ilvl="3" w:tplc="0409000F" w:tentative="1">
      <w:start w:val="1"/>
      <w:numFmt w:val="decimal"/>
      <w:lvlText w:val="%4."/>
      <w:lvlJc w:val="left"/>
      <w:pPr>
        <w:tabs>
          <w:tab w:val="num" w:pos="2930"/>
        </w:tabs>
        <w:ind w:left="2930" w:right="2930" w:hanging="360"/>
      </w:pPr>
    </w:lvl>
    <w:lvl w:ilvl="4" w:tplc="04090019" w:tentative="1">
      <w:start w:val="1"/>
      <w:numFmt w:val="lowerLetter"/>
      <w:lvlText w:val="%5."/>
      <w:lvlJc w:val="left"/>
      <w:pPr>
        <w:tabs>
          <w:tab w:val="num" w:pos="3650"/>
        </w:tabs>
        <w:ind w:left="3650" w:right="3650" w:hanging="360"/>
      </w:pPr>
    </w:lvl>
    <w:lvl w:ilvl="5" w:tplc="0409001B" w:tentative="1">
      <w:start w:val="1"/>
      <w:numFmt w:val="lowerRoman"/>
      <w:lvlText w:val="%6."/>
      <w:lvlJc w:val="right"/>
      <w:pPr>
        <w:tabs>
          <w:tab w:val="num" w:pos="4370"/>
        </w:tabs>
        <w:ind w:left="4370" w:right="4370" w:hanging="180"/>
      </w:pPr>
    </w:lvl>
    <w:lvl w:ilvl="6" w:tplc="0409000F" w:tentative="1">
      <w:start w:val="1"/>
      <w:numFmt w:val="decimal"/>
      <w:lvlText w:val="%7."/>
      <w:lvlJc w:val="left"/>
      <w:pPr>
        <w:tabs>
          <w:tab w:val="num" w:pos="5090"/>
        </w:tabs>
        <w:ind w:left="5090" w:right="5090" w:hanging="360"/>
      </w:pPr>
    </w:lvl>
    <w:lvl w:ilvl="7" w:tplc="04090019" w:tentative="1">
      <w:start w:val="1"/>
      <w:numFmt w:val="lowerLetter"/>
      <w:lvlText w:val="%8."/>
      <w:lvlJc w:val="left"/>
      <w:pPr>
        <w:tabs>
          <w:tab w:val="num" w:pos="5810"/>
        </w:tabs>
        <w:ind w:left="5810" w:right="5810" w:hanging="360"/>
      </w:pPr>
    </w:lvl>
    <w:lvl w:ilvl="8" w:tplc="0409001B" w:tentative="1">
      <w:start w:val="1"/>
      <w:numFmt w:val="lowerRoman"/>
      <w:lvlText w:val="%9."/>
      <w:lvlJc w:val="right"/>
      <w:pPr>
        <w:tabs>
          <w:tab w:val="num" w:pos="6530"/>
        </w:tabs>
        <w:ind w:left="6530" w:right="6530" w:hanging="180"/>
      </w:pPr>
    </w:lvl>
  </w:abstractNum>
  <w:abstractNum w:abstractNumId="152">
    <w:nsid w:val="51AA3BF3"/>
    <w:multiLevelType w:val="hybridMultilevel"/>
    <w:tmpl w:val="1BC224A4"/>
    <w:lvl w:ilvl="0" w:tplc="009EFDD2">
      <w:start w:val="1"/>
      <w:numFmt w:val="decimal"/>
      <w:lvlText w:val="%1-"/>
      <w:lvlJc w:val="left"/>
      <w:pPr>
        <w:tabs>
          <w:tab w:val="num" w:pos="720"/>
        </w:tabs>
        <w:ind w:left="720" w:right="720" w:hanging="360"/>
      </w:pPr>
      <w:rPr>
        <w:rFonts w:ascii="Times New Roman" w:eastAsia="Times New Roman" w:hAnsi="Times New Roman" w:cs="Times New Roman"/>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3">
    <w:nsid w:val="51D6518D"/>
    <w:multiLevelType w:val="hybridMultilevel"/>
    <w:tmpl w:val="B8029BE6"/>
    <w:lvl w:ilvl="0" w:tplc="04090011">
      <w:start w:val="1"/>
      <w:numFmt w:val="decimal"/>
      <w:lvlText w:val="%1)"/>
      <w:lvlJc w:val="left"/>
      <w:pPr>
        <w:tabs>
          <w:tab w:val="num" w:pos="825"/>
        </w:tabs>
        <w:ind w:left="825" w:right="825" w:hanging="360"/>
      </w:pPr>
    </w:lvl>
    <w:lvl w:ilvl="1" w:tplc="04090019" w:tentative="1">
      <w:start w:val="1"/>
      <w:numFmt w:val="lowerLetter"/>
      <w:lvlText w:val="%2."/>
      <w:lvlJc w:val="left"/>
      <w:pPr>
        <w:tabs>
          <w:tab w:val="num" w:pos="1545"/>
        </w:tabs>
        <w:ind w:left="1545" w:right="1545" w:hanging="360"/>
      </w:pPr>
    </w:lvl>
    <w:lvl w:ilvl="2" w:tplc="0409001B" w:tentative="1">
      <w:start w:val="1"/>
      <w:numFmt w:val="lowerRoman"/>
      <w:lvlText w:val="%3."/>
      <w:lvlJc w:val="right"/>
      <w:pPr>
        <w:tabs>
          <w:tab w:val="num" w:pos="2265"/>
        </w:tabs>
        <w:ind w:left="2265" w:right="2265" w:hanging="180"/>
      </w:pPr>
    </w:lvl>
    <w:lvl w:ilvl="3" w:tplc="0409000F" w:tentative="1">
      <w:start w:val="1"/>
      <w:numFmt w:val="decimal"/>
      <w:lvlText w:val="%4."/>
      <w:lvlJc w:val="left"/>
      <w:pPr>
        <w:tabs>
          <w:tab w:val="num" w:pos="2985"/>
        </w:tabs>
        <w:ind w:left="2985" w:right="2985" w:hanging="360"/>
      </w:pPr>
    </w:lvl>
    <w:lvl w:ilvl="4" w:tplc="04090019" w:tentative="1">
      <w:start w:val="1"/>
      <w:numFmt w:val="lowerLetter"/>
      <w:lvlText w:val="%5."/>
      <w:lvlJc w:val="left"/>
      <w:pPr>
        <w:tabs>
          <w:tab w:val="num" w:pos="3705"/>
        </w:tabs>
        <w:ind w:left="3705" w:right="3705" w:hanging="360"/>
      </w:pPr>
    </w:lvl>
    <w:lvl w:ilvl="5" w:tplc="0409001B" w:tentative="1">
      <w:start w:val="1"/>
      <w:numFmt w:val="lowerRoman"/>
      <w:lvlText w:val="%6."/>
      <w:lvlJc w:val="right"/>
      <w:pPr>
        <w:tabs>
          <w:tab w:val="num" w:pos="4425"/>
        </w:tabs>
        <w:ind w:left="4425" w:right="4425" w:hanging="180"/>
      </w:pPr>
    </w:lvl>
    <w:lvl w:ilvl="6" w:tplc="0409000F" w:tentative="1">
      <w:start w:val="1"/>
      <w:numFmt w:val="decimal"/>
      <w:lvlText w:val="%7."/>
      <w:lvlJc w:val="left"/>
      <w:pPr>
        <w:tabs>
          <w:tab w:val="num" w:pos="5145"/>
        </w:tabs>
        <w:ind w:left="5145" w:right="5145" w:hanging="360"/>
      </w:pPr>
    </w:lvl>
    <w:lvl w:ilvl="7" w:tplc="04090019" w:tentative="1">
      <w:start w:val="1"/>
      <w:numFmt w:val="lowerLetter"/>
      <w:lvlText w:val="%8."/>
      <w:lvlJc w:val="left"/>
      <w:pPr>
        <w:tabs>
          <w:tab w:val="num" w:pos="5865"/>
        </w:tabs>
        <w:ind w:left="5865" w:right="5865" w:hanging="360"/>
      </w:pPr>
    </w:lvl>
    <w:lvl w:ilvl="8" w:tplc="0409001B" w:tentative="1">
      <w:start w:val="1"/>
      <w:numFmt w:val="lowerRoman"/>
      <w:lvlText w:val="%9."/>
      <w:lvlJc w:val="right"/>
      <w:pPr>
        <w:tabs>
          <w:tab w:val="num" w:pos="6585"/>
        </w:tabs>
        <w:ind w:left="6585" w:right="6585" w:hanging="180"/>
      </w:pPr>
    </w:lvl>
  </w:abstractNum>
  <w:abstractNum w:abstractNumId="154">
    <w:nsid w:val="551F4A3F"/>
    <w:multiLevelType w:val="hybridMultilevel"/>
    <w:tmpl w:val="4A2017B8"/>
    <w:lvl w:ilvl="0" w:tplc="28A817E2">
      <w:start w:val="1"/>
      <w:numFmt w:val="bullet"/>
      <w:lvlText w:val=""/>
      <w:lvlJc w:val="left"/>
      <w:pPr>
        <w:tabs>
          <w:tab w:val="num" w:pos="794"/>
        </w:tabs>
        <w:ind w:left="794" w:right="794" w:hanging="227"/>
      </w:pPr>
      <w:rPr>
        <w:rFonts w:ascii="Symbol" w:hAnsi="Symbol" w:hint="default"/>
      </w:rPr>
    </w:lvl>
    <w:lvl w:ilvl="1" w:tplc="04090019" w:tentative="1">
      <w:start w:val="1"/>
      <w:numFmt w:val="lowerLetter"/>
      <w:lvlText w:val="%2."/>
      <w:lvlJc w:val="left"/>
      <w:pPr>
        <w:tabs>
          <w:tab w:val="num" w:pos="1490"/>
        </w:tabs>
        <w:ind w:left="1490" w:right="1490" w:hanging="360"/>
      </w:pPr>
    </w:lvl>
    <w:lvl w:ilvl="2" w:tplc="0409001B" w:tentative="1">
      <w:start w:val="1"/>
      <w:numFmt w:val="lowerRoman"/>
      <w:lvlText w:val="%3."/>
      <w:lvlJc w:val="right"/>
      <w:pPr>
        <w:tabs>
          <w:tab w:val="num" w:pos="2210"/>
        </w:tabs>
        <w:ind w:left="2210" w:right="2210" w:hanging="180"/>
      </w:pPr>
    </w:lvl>
    <w:lvl w:ilvl="3" w:tplc="0409000F" w:tentative="1">
      <w:start w:val="1"/>
      <w:numFmt w:val="decimal"/>
      <w:lvlText w:val="%4."/>
      <w:lvlJc w:val="left"/>
      <w:pPr>
        <w:tabs>
          <w:tab w:val="num" w:pos="2930"/>
        </w:tabs>
        <w:ind w:left="2930" w:right="2930" w:hanging="360"/>
      </w:pPr>
    </w:lvl>
    <w:lvl w:ilvl="4" w:tplc="04090019" w:tentative="1">
      <w:start w:val="1"/>
      <w:numFmt w:val="lowerLetter"/>
      <w:lvlText w:val="%5."/>
      <w:lvlJc w:val="left"/>
      <w:pPr>
        <w:tabs>
          <w:tab w:val="num" w:pos="3650"/>
        </w:tabs>
        <w:ind w:left="3650" w:right="3650" w:hanging="360"/>
      </w:pPr>
    </w:lvl>
    <w:lvl w:ilvl="5" w:tplc="0409001B" w:tentative="1">
      <w:start w:val="1"/>
      <w:numFmt w:val="lowerRoman"/>
      <w:lvlText w:val="%6."/>
      <w:lvlJc w:val="right"/>
      <w:pPr>
        <w:tabs>
          <w:tab w:val="num" w:pos="4370"/>
        </w:tabs>
        <w:ind w:left="4370" w:right="4370" w:hanging="180"/>
      </w:pPr>
    </w:lvl>
    <w:lvl w:ilvl="6" w:tplc="0409000F" w:tentative="1">
      <w:start w:val="1"/>
      <w:numFmt w:val="decimal"/>
      <w:lvlText w:val="%7."/>
      <w:lvlJc w:val="left"/>
      <w:pPr>
        <w:tabs>
          <w:tab w:val="num" w:pos="5090"/>
        </w:tabs>
        <w:ind w:left="5090" w:right="5090" w:hanging="360"/>
      </w:pPr>
    </w:lvl>
    <w:lvl w:ilvl="7" w:tplc="04090019" w:tentative="1">
      <w:start w:val="1"/>
      <w:numFmt w:val="lowerLetter"/>
      <w:lvlText w:val="%8."/>
      <w:lvlJc w:val="left"/>
      <w:pPr>
        <w:tabs>
          <w:tab w:val="num" w:pos="5810"/>
        </w:tabs>
        <w:ind w:left="5810" w:right="5810" w:hanging="360"/>
      </w:pPr>
    </w:lvl>
    <w:lvl w:ilvl="8" w:tplc="0409001B" w:tentative="1">
      <w:start w:val="1"/>
      <w:numFmt w:val="lowerRoman"/>
      <w:lvlText w:val="%9."/>
      <w:lvlJc w:val="right"/>
      <w:pPr>
        <w:tabs>
          <w:tab w:val="num" w:pos="6530"/>
        </w:tabs>
        <w:ind w:left="6530" w:right="6530" w:hanging="180"/>
      </w:pPr>
    </w:lvl>
  </w:abstractNum>
  <w:abstractNum w:abstractNumId="155">
    <w:nsid w:val="572737E6"/>
    <w:multiLevelType w:val="hybridMultilevel"/>
    <w:tmpl w:val="E0B8AA3C"/>
    <w:lvl w:ilvl="0" w:tplc="06D2F8A2">
      <w:start w:val="1"/>
      <w:numFmt w:val="arabicAlpha"/>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7">
    <w:nsid w:val="5B395F04"/>
    <w:multiLevelType w:val="hybridMultilevel"/>
    <w:tmpl w:val="9A58BCA4"/>
    <w:lvl w:ilvl="0" w:tplc="04090011">
      <w:start w:val="1"/>
      <w:numFmt w:val="decimal"/>
      <w:lvlText w:val="%1)"/>
      <w:lvlJc w:val="left"/>
      <w:pPr>
        <w:tabs>
          <w:tab w:val="num" w:pos="720"/>
        </w:tabs>
        <w:ind w:left="720" w:right="720" w:hanging="360"/>
      </w:pPr>
      <w:rPr>
        <w:rFonts w:hint="cs"/>
      </w:rPr>
    </w:lvl>
    <w:lvl w:ilvl="1" w:tplc="D17ACDC0">
      <w:start w:val="1"/>
      <w:numFmt w:val="arabicAlpha"/>
      <w:lvlText w:val="%2-"/>
      <w:lvlJc w:val="left"/>
      <w:pPr>
        <w:tabs>
          <w:tab w:val="num" w:pos="2172"/>
        </w:tabs>
        <w:ind w:left="2172" w:right="2130" w:hanging="105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8">
    <w:nsid w:val="5BF475B5"/>
    <w:multiLevelType w:val="multilevel"/>
    <w:tmpl w:val="C032F124"/>
    <w:lvl w:ilvl="0">
      <w:start w:val="1"/>
      <w:numFmt w:val="decimal"/>
      <w:lvlText w:val="%1-"/>
      <w:lvlJc w:val="left"/>
      <w:pPr>
        <w:tabs>
          <w:tab w:val="num" w:pos="720"/>
        </w:tabs>
        <w:ind w:left="720" w:right="72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9">
    <w:nsid w:val="5C933344"/>
    <w:multiLevelType w:val="hybridMultilevel"/>
    <w:tmpl w:val="9B8E1220"/>
    <w:lvl w:ilvl="0" w:tplc="A91C4B70">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0">
    <w:nsid w:val="5CDD4F21"/>
    <w:multiLevelType w:val="hybridMultilevel"/>
    <w:tmpl w:val="C450C818"/>
    <w:lvl w:ilvl="0" w:tplc="460A518C">
      <w:start w:val="13"/>
      <w:numFmt w:val="decimal"/>
      <w:lvlText w:val="%1-"/>
      <w:lvlJc w:val="left"/>
      <w:pPr>
        <w:tabs>
          <w:tab w:val="num" w:pos="855"/>
        </w:tabs>
        <w:ind w:left="855" w:right="855" w:hanging="49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1">
    <w:nsid w:val="5D92691E"/>
    <w:multiLevelType w:val="multilevel"/>
    <w:tmpl w:val="AC62D12A"/>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2">
    <w:nsid w:val="5DCA553E"/>
    <w:multiLevelType w:val="hybridMultilevel"/>
    <w:tmpl w:val="98BCCF6E"/>
    <w:lvl w:ilvl="0" w:tplc="34A2B282">
      <w:start w:val="13"/>
      <w:numFmt w:val="decimal"/>
      <w:lvlText w:val="%1-"/>
      <w:lvlJc w:val="left"/>
      <w:pPr>
        <w:tabs>
          <w:tab w:val="num" w:pos="1056"/>
        </w:tabs>
        <w:ind w:left="1056" w:right="1056" w:hanging="495"/>
      </w:pPr>
      <w:rPr>
        <w:rFonts w:hint="default"/>
      </w:rPr>
    </w:lvl>
    <w:lvl w:ilvl="1" w:tplc="04090019" w:tentative="1">
      <w:start w:val="1"/>
      <w:numFmt w:val="lowerLetter"/>
      <w:lvlText w:val="%2."/>
      <w:lvlJc w:val="left"/>
      <w:pPr>
        <w:tabs>
          <w:tab w:val="num" w:pos="1641"/>
        </w:tabs>
        <w:ind w:left="1641" w:right="1641" w:hanging="360"/>
      </w:pPr>
    </w:lvl>
    <w:lvl w:ilvl="2" w:tplc="0409001B" w:tentative="1">
      <w:start w:val="1"/>
      <w:numFmt w:val="lowerRoman"/>
      <w:lvlText w:val="%3."/>
      <w:lvlJc w:val="right"/>
      <w:pPr>
        <w:tabs>
          <w:tab w:val="num" w:pos="2361"/>
        </w:tabs>
        <w:ind w:left="2361" w:right="2361" w:hanging="180"/>
      </w:pPr>
    </w:lvl>
    <w:lvl w:ilvl="3" w:tplc="0409000F" w:tentative="1">
      <w:start w:val="1"/>
      <w:numFmt w:val="decimal"/>
      <w:lvlText w:val="%4."/>
      <w:lvlJc w:val="left"/>
      <w:pPr>
        <w:tabs>
          <w:tab w:val="num" w:pos="3081"/>
        </w:tabs>
        <w:ind w:left="3081" w:right="3081" w:hanging="360"/>
      </w:pPr>
    </w:lvl>
    <w:lvl w:ilvl="4" w:tplc="04090019" w:tentative="1">
      <w:start w:val="1"/>
      <w:numFmt w:val="lowerLetter"/>
      <w:lvlText w:val="%5."/>
      <w:lvlJc w:val="left"/>
      <w:pPr>
        <w:tabs>
          <w:tab w:val="num" w:pos="3801"/>
        </w:tabs>
        <w:ind w:left="3801" w:right="3801" w:hanging="360"/>
      </w:pPr>
    </w:lvl>
    <w:lvl w:ilvl="5" w:tplc="0409001B" w:tentative="1">
      <w:start w:val="1"/>
      <w:numFmt w:val="lowerRoman"/>
      <w:lvlText w:val="%6."/>
      <w:lvlJc w:val="right"/>
      <w:pPr>
        <w:tabs>
          <w:tab w:val="num" w:pos="4521"/>
        </w:tabs>
        <w:ind w:left="4521" w:right="4521" w:hanging="180"/>
      </w:pPr>
    </w:lvl>
    <w:lvl w:ilvl="6" w:tplc="0409000F" w:tentative="1">
      <w:start w:val="1"/>
      <w:numFmt w:val="decimal"/>
      <w:lvlText w:val="%7."/>
      <w:lvlJc w:val="left"/>
      <w:pPr>
        <w:tabs>
          <w:tab w:val="num" w:pos="5241"/>
        </w:tabs>
        <w:ind w:left="5241" w:right="5241" w:hanging="360"/>
      </w:pPr>
    </w:lvl>
    <w:lvl w:ilvl="7" w:tplc="04090019" w:tentative="1">
      <w:start w:val="1"/>
      <w:numFmt w:val="lowerLetter"/>
      <w:lvlText w:val="%8."/>
      <w:lvlJc w:val="left"/>
      <w:pPr>
        <w:tabs>
          <w:tab w:val="num" w:pos="5961"/>
        </w:tabs>
        <w:ind w:left="5961" w:right="5961" w:hanging="360"/>
      </w:pPr>
    </w:lvl>
    <w:lvl w:ilvl="8" w:tplc="0409001B" w:tentative="1">
      <w:start w:val="1"/>
      <w:numFmt w:val="lowerRoman"/>
      <w:lvlText w:val="%9."/>
      <w:lvlJc w:val="right"/>
      <w:pPr>
        <w:tabs>
          <w:tab w:val="num" w:pos="6681"/>
        </w:tabs>
        <w:ind w:left="6681" w:right="6681" w:hanging="180"/>
      </w:pPr>
    </w:lvl>
  </w:abstractNum>
  <w:abstractNum w:abstractNumId="163">
    <w:nsid w:val="5DFA0CFF"/>
    <w:multiLevelType w:val="hybridMultilevel"/>
    <w:tmpl w:val="82020E86"/>
    <w:lvl w:ilvl="0" w:tplc="E660A7FE">
      <w:start w:val="1"/>
      <w:numFmt w:val="decimal"/>
      <w:lvlText w:val="%1-"/>
      <w:lvlJc w:val="left"/>
      <w:pPr>
        <w:tabs>
          <w:tab w:val="num" w:pos="795"/>
        </w:tabs>
        <w:ind w:left="795" w:right="795" w:hanging="435"/>
      </w:pPr>
      <w:rPr>
        <w:rFonts w:hint="cs"/>
      </w:rPr>
    </w:lvl>
    <w:lvl w:ilvl="1" w:tplc="2FA8B482">
      <w:start w:val="1"/>
      <w:numFmt w:val="bullet"/>
      <w:lvlText w:val="-"/>
      <w:lvlJc w:val="left"/>
      <w:pPr>
        <w:tabs>
          <w:tab w:val="num" w:pos="1440"/>
        </w:tabs>
        <w:ind w:left="1440" w:right="1440" w:hanging="360"/>
      </w:pPr>
      <w:rPr>
        <w:rFonts w:ascii="Times New Roman" w:eastAsia="Times New Roman" w:hAnsi="Times New Roman" w:cs="Simplified Arabic" w:hint="default"/>
      </w:rPr>
    </w:lvl>
    <w:lvl w:ilvl="2" w:tplc="5EBA5AE0">
      <w:start w:val="1"/>
      <w:numFmt w:val="decimal"/>
      <w:lvlText w:val="%3."/>
      <w:lvlJc w:val="left"/>
      <w:pPr>
        <w:tabs>
          <w:tab w:val="num" w:pos="2376"/>
        </w:tabs>
        <w:ind w:left="2376" w:right="2376" w:hanging="396"/>
      </w:pPr>
      <w:rPr>
        <w:rFonts w:ascii="Tahoma" w:hAnsi="Tahoma"/>
      </w:rPr>
    </w:lvl>
    <w:lvl w:ilvl="3" w:tplc="87FA2142">
      <w:start w:val="2"/>
      <w:numFmt w:val="decimal"/>
      <w:lvlText w:val="%4"/>
      <w:lvlJc w:val="left"/>
      <w:pPr>
        <w:tabs>
          <w:tab w:val="num" w:pos="2880"/>
        </w:tabs>
        <w:ind w:left="2880" w:right="2880" w:hanging="360"/>
      </w:pPr>
      <w:rPr>
        <w:rFonts w:hint="default"/>
      </w:r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4">
    <w:nsid w:val="5E0777B2"/>
    <w:multiLevelType w:val="hybridMultilevel"/>
    <w:tmpl w:val="CDEA4770"/>
    <w:lvl w:ilvl="0" w:tplc="A866C800">
      <w:start w:val="1"/>
      <w:numFmt w:val="decimal"/>
      <w:lvlText w:val="%1-"/>
      <w:lvlJc w:val="left"/>
      <w:pPr>
        <w:tabs>
          <w:tab w:val="num" w:pos="720"/>
        </w:tabs>
        <w:ind w:left="720" w:right="720" w:hanging="360"/>
      </w:pPr>
      <w:rPr>
        <w:rFonts w:hint="cs"/>
      </w:rPr>
    </w:lvl>
    <w:lvl w:ilvl="1" w:tplc="04090011">
      <w:start w:val="1"/>
      <w:numFmt w:val="decimal"/>
      <w:lvlText w:val="%2)"/>
      <w:lvlJc w:val="left"/>
      <w:pPr>
        <w:tabs>
          <w:tab w:val="num" w:pos="1440"/>
        </w:tabs>
        <w:ind w:left="1440" w:right="1440" w:hanging="36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5">
    <w:nsid w:val="5E647022"/>
    <w:multiLevelType w:val="multilevel"/>
    <w:tmpl w:val="003EC4FA"/>
    <w:lvl w:ilvl="0">
      <w:start w:val="1"/>
      <w:numFmt w:val="decimal"/>
      <w:lvlText w:val="%1."/>
      <w:lvlJc w:val="left"/>
      <w:pPr>
        <w:tabs>
          <w:tab w:val="num" w:pos="921"/>
        </w:tabs>
        <w:ind w:left="921" w:right="921" w:hanging="360"/>
      </w:pPr>
      <w:rPr>
        <w:b/>
        <w:bCs/>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6">
    <w:nsid w:val="60380D9F"/>
    <w:multiLevelType w:val="hybridMultilevel"/>
    <w:tmpl w:val="654686D6"/>
    <w:lvl w:ilvl="0" w:tplc="1DC6AAD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7">
    <w:nsid w:val="60671C5F"/>
    <w:multiLevelType w:val="hybridMultilevel"/>
    <w:tmpl w:val="112641C2"/>
    <w:lvl w:ilvl="0" w:tplc="73FC2946">
      <w:start w:val="1"/>
      <w:numFmt w:val="decimal"/>
      <w:lvlText w:val="%1-"/>
      <w:lvlJc w:val="left"/>
      <w:pPr>
        <w:tabs>
          <w:tab w:val="num" w:pos="810"/>
        </w:tabs>
        <w:ind w:left="810" w:right="810" w:hanging="450"/>
      </w:pPr>
      <w:rPr>
        <w:rFonts w:hint="default"/>
      </w:rPr>
    </w:lvl>
    <w:lvl w:ilvl="1" w:tplc="0409000F">
      <w:start w:val="1"/>
      <w:numFmt w:val="decimal"/>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8">
    <w:nsid w:val="609E5BC1"/>
    <w:multiLevelType w:val="hybridMultilevel"/>
    <w:tmpl w:val="6630AC4A"/>
    <w:lvl w:ilvl="0" w:tplc="59F0C7C2">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9">
    <w:nsid w:val="60E338BE"/>
    <w:multiLevelType w:val="hybridMultilevel"/>
    <w:tmpl w:val="3F646B9E"/>
    <w:lvl w:ilvl="0" w:tplc="C3866F46">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0">
    <w:nsid w:val="61C33B94"/>
    <w:multiLevelType w:val="hybridMultilevel"/>
    <w:tmpl w:val="4C827E42"/>
    <w:lvl w:ilvl="0" w:tplc="D2E64572">
      <w:start w:val="1"/>
      <w:numFmt w:val="decimal"/>
      <w:lvlText w:val="%1-"/>
      <w:lvlJc w:val="left"/>
      <w:pPr>
        <w:tabs>
          <w:tab w:val="num" w:pos="795"/>
        </w:tabs>
        <w:ind w:left="795" w:right="795" w:hanging="435"/>
      </w:pPr>
      <w:rPr>
        <w:rFonts w:hint="cs"/>
        <w:b w:val="0"/>
        <w:bCs w:val="0"/>
      </w:rPr>
    </w:lvl>
    <w:lvl w:ilvl="1" w:tplc="A7DC0B7C">
      <w:start w:val="1"/>
      <w:numFmt w:val="decimal"/>
      <w:lvlText w:val="%2"/>
      <w:lvlJc w:val="left"/>
      <w:pPr>
        <w:tabs>
          <w:tab w:val="num" w:pos="1440"/>
        </w:tabs>
        <w:ind w:left="1440" w:right="1440" w:hanging="36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1">
    <w:nsid w:val="6288413F"/>
    <w:multiLevelType w:val="hybridMultilevel"/>
    <w:tmpl w:val="AB80F074"/>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2">
    <w:nsid w:val="62A2380C"/>
    <w:multiLevelType w:val="hybridMultilevel"/>
    <w:tmpl w:val="B2760F9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3">
    <w:nsid w:val="62DB390A"/>
    <w:multiLevelType w:val="multilevel"/>
    <w:tmpl w:val="0BF642CC"/>
    <w:lvl w:ilvl="0">
      <w:start w:val="1"/>
      <w:numFmt w:val="decimal"/>
      <w:lvlText w:val="%1)"/>
      <w:lvlJc w:val="left"/>
      <w:pPr>
        <w:tabs>
          <w:tab w:val="num" w:pos="720"/>
        </w:tabs>
        <w:ind w:left="720" w:right="720" w:hanging="360"/>
      </w:pPr>
    </w:lvl>
    <w:lvl w:ilvl="1">
      <w:start w:val="1"/>
      <w:numFmt w:val="decimal"/>
      <w:lvlText w:val="%2-"/>
      <w:lvlJc w:val="left"/>
      <w:pPr>
        <w:tabs>
          <w:tab w:val="num" w:pos="1560"/>
        </w:tabs>
        <w:ind w:left="1560" w:right="1560" w:hanging="480"/>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74">
    <w:nsid w:val="64B1257E"/>
    <w:multiLevelType w:val="hybridMultilevel"/>
    <w:tmpl w:val="AE347D1A"/>
    <w:lvl w:ilvl="0" w:tplc="A29E1CDE">
      <w:start w:val="1"/>
      <w:numFmt w:val="decimal"/>
      <w:lvlText w:val="%1-"/>
      <w:lvlJc w:val="left"/>
      <w:pPr>
        <w:tabs>
          <w:tab w:val="num" w:pos="795"/>
        </w:tabs>
        <w:ind w:left="795" w:right="795" w:hanging="435"/>
      </w:pPr>
      <w:rPr>
        <w:rFonts w:hint="cs"/>
      </w:rPr>
    </w:lvl>
    <w:lvl w:ilvl="1" w:tplc="04090011">
      <w:start w:val="1"/>
      <w:numFmt w:val="decimal"/>
      <w:lvlText w:val="%2)"/>
      <w:lvlJc w:val="left"/>
      <w:pPr>
        <w:tabs>
          <w:tab w:val="num" w:pos="1440"/>
        </w:tabs>
        <w:ind w:left="1440" w:right="1440" w:hanging="360"/>
      </w:pPr>
      <w:rPr>
        <w:rFonts w:hint="cs"/>
      </w:rPr>
    </w:lvl>
    <w:lvl w:ilvl="2" w:tplc="C296A80A">
      <w:start w:val="1"/>
      <w:numFmt w:val="arabicAlpha"/>
      <w:lvlText w:val="%3-"/>
      <w:lvlJc w:val="left"/>
      <w:pPr>
        <w:tabs>
          <w:tab w:val="num" w:pos="2445"/>
        </w:tabs>
        <w:ind w:left="2445" w:right="2445" w:hanging="465"/>
      </w:pPr>
      <w:rPr>
        <w:rFonts w:hint="default"/>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5">
    <w:nsid w:val="65A95BC2"/>
    <w:multiLevelType w:val="hybridMultilevel"/>
    <w:tmpl w:val="F8A6B294"/>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7">
    <w:nsid w:val="66080931"/>
    <w:multiLevelType w:val="hybridMultilevel"/>
    <w:tmpl w:val="2B4678C2"/>
    <w:lvl w:ilvl="0" w:tplc="CC3CBA6A">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8">
    <w:nsid w:val="66384577"/>
    <w:multiLevelType w:val="multilevel"/>
    <w:tmpl w:val="E9E4613C"/>
    <w:lvl w:ilvl="0">
      <w:start w:val="1"/>
      <w:numFmt w:val="arabicAlpha"/>
      <w:lvlText w:val="%1-"/>
      <w:lvlJc w:val="left"/>
      <w:pPr>
        <w:tabs>
          <w:tab w:val="num" w:pos="720"/>
        </w:tabs>
        <w:ind w:left="720" w:right="720" w:hanging="360"/>
      </w:pPr>
      <w:rPr>
        <w:rFonts w:hint="cs"/>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79">
    <w:nsid w:val="694E2DEE"/>
    <w:multiLevelType w:val="hybridMultilevel"/>
    <w:tmpl w:val="94DC230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0">
    <w:nsid w:val="6A6202FE"/>
    <w:multiLevelType w:val="hybridMultilevel"/>
    <w:tmpl w:val="EE98F84A"/>
    <w:lvl w:ilvl="0" w:tplc="1DC6AAD8">
      <w:start w:val="1"/>
      <w:numFmt w:val="decimal"/>
      <w:lvlText w:val="%1-"/>
      <w:lvlJc w:val="left"/>
      <w:pPr>
        <w:tabs>
          <w:tab w:val="num" w:pos="360"/>
        </w:tabs>
        <w:ind w:left="360" w:right="360" w:hanging="360"/>
      </w:pPr>
      <w:rPr>
        <w:rFonts w:hint="default"/>
      </w:r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81">
    <w:nsid w:val="6AB74119"/>
    <w:multiLevelType w:val="singleLevel"/>
    <w:tmpl w:val="4B069444"/>
    <w:lvl w:ilvl="0">
      <w:start w:val="1"/>
      <w:numFmt w:val="decimal"/>
      <w:lvlText w:val="%1- "/>
      <w:legacy w:legacy="1" w:legacySpace="0" w:legacyIndent="283"/>
      <w:lvlJc w:val="center"/>
      <w:pPr>
        <w:ind w:left="283" w:right="283" w:hanging="283"/>
      </w:pPr>
      <w:rPr>
        <w:rFonts w:ascii="Times New Roman" w:hAnsi="Times New Roman" w:cs="Times New Roman" w:hint="default"/>
        <w:b w:val="0"/>
        <w:i w:val="0"/>
        <w:sz w:val="20"/>
        <w:u w:val="none"/>
      </w:rPr>
    </w:lvl>
  </w:abstractNum>
  <w:abstractNum w:abstractNumId="182">
    <w:nsid w:val="6C0B22AD"/>
    <w:multiLevelType w:val="multilevel"/>
    <w:tmpl w:val="C8C60BCC"/>
    <w:lvl w:ilvl="0">
      <w:start w:val="1"/>
      <w:numFmt w:val="decimal"/>
      <w:lvlText w:val="%1-"/>
      <w:lvlJc w:val="left"/>
      <w:pPr>
        <w:tabs>
          <w:tab w:val="num" w:pos="734"/>
        </w:tabs>
        <w:ind w:left="734" w:right="734"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3">
    <w:nsid w:val="6CA12C0D"/>
    <w:multiLevelType w:val="hybridMultilevel"/>
    <w:tmpl w:val="6E96E0E6"/>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4">
    <w:nsid w:val="6D34214A"/>
    <w:multiLevelType w:val="hybridMultilevel"/>
    <w:tmpl w:val="C2C45BBA"/>
    <w:lvl w:ilvl="0" w:tplc="4232D0B0">
      <w:start w:val="1"/>
      <w:numFmt w:val="decimal"/>
      <w:lvlText w:val="%1-"/>
      <w:lvlJc w:val="left"/>
      <w:pPr>
        <w:tabs>
          <w:tab w:val="num" w:pos="810"/>
        </w:tabs>
        <w:ind w:left="810" w:right="810" w:hanging="450"/>
      </w:pPr>
      <w:rPr>
        <w:rFonts w:hint="default"/>
      </w:rPr>
    </w:lvl>
    <w:lvl w:ilvl="1" w:tplc="67CA3668">
      <w:start w:val="1"/>
      <w:numFmt w:val="decimal"/>
      <w:lvlText w:val="%2-"/>
      <w:lvlJc w:val="left"/>
      <w:pPr>
        <w:tabs>
          <w:tab w:val="num" w:pos="1515"/>
        </w:tabs>
        <w:ind w:left="1515" w:right="1515" w:hanging="435"/>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5">
    <w:nsid w:val="6D8E29EA"/>
    <w:multiLevelType w:val="hybridMultilevel"/>
    <w:tmpl w:val="844613F2"/>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6">
    <w:nsid w:val="6DB76514"/>
    <w:multiLevelType w:val="hybridMultilevel"/>
    <w:tmpl w:val="FC6A127E"/>
    <w:lvl w:ilvl="0" w:tplc="04090011">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87">
    <w:nsid w:val="6EAC13D4"/>
    <w:multiLevelType w:val="hybridMultilevel"/>
    <w:tmpl w:val="ACE6714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8">
    <w:nsid w:val="70007AE5"/>
    <w:multiLevelType w:val="multilevel"/>
    <w:tmpl w:val="E0B8AA3C"/>
    <w:lvl w:ilvl="0">
      <w:start w:val="1"/>
      <w:numFmt w:val="arabicAlpha"/>
      <w:lvlText w:val="%1-"/>
      <w:lvlJc w:val="left"/>
      <w:pPr>
        <w:tabs>
          <w:tab w:val="num" w:pos="720"/>
        </w:tabs>
        <w:ind w:left="720" w:right="720" w:hanging="360"/>
      </w:pPr>
      <w:rPr>
        <w:rFonts w:hint="cs"/>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9">
    <w:nsid w:val="701642ED"/>
    <w:multiLevelType w:val="hybridMultilevel"/>
    <w:tmpl w:val="C032F124"/>
    <w:lvl w:ilvl="0" w:tplc="1DC6AAD8">
      <w:start w:val="1"/>
      <w:numFmt w:val="decimal"/>
      <w:lvlText w:val="%1-"/>
      <w:lvlJc w:val="left"/>
      <w:pPr>
        <w:tabs>
          <w:tab w:val="num" w:pos="2894"/>
        </w:tabs>
        <w:ind w:left="2894" w:right="2894" w:hanging="360"/>
      </w:pPr>
      <w:rPr>
        <w:rFonts w:hint="default"/>
      </w:rPr>
    </w:lvl>
    <w:lvl w:ilvl="1" w:tplc="04090019" w:tentative="1">
      <w:start w:val="1"/>
      <w:numFmt w:val="lowerLetter"/>
      <w:lvlText w:val="%2."/>
      <w:lvlJc w:val="left"/>
      <w:pPr>
        <w:tabs>
          <w:tab w:val="num" w:pos="3600"/>
        </w:tabs>
        <w:ind w:left="3600" w:right="3600" w:hanging="360"/>
      </w:pPr>
    </w:lvl>
    <w:lvl w:ilvl="2" w:tplc="0409001B" w:tentative="1">
      <w:start w:val="1"/>
      <w:numFmt w:val="lowerRoman"/>
      <w:lvlText w:val="%3."/>
      <w:lvlJc w:val="right"/>
      <w:pPr>
        <w:tabs>
          <w:tab w:val="num" w:pos="4320"/>
        </w:tabs>
        <w:ind w:left="4320" w:right="4320" w:hanging="180"/>
      </w:pPr>
    </w:lvl>
    <w:lvl w:ilvl="3" w:tplc="0409000F" w:tentative="1">
      <w:start w:val="1"/>
      <w:numFmt w:val="decimal"/>
      <w:lvlText w:val="%4."/>
      <w:lvlJc w:val="left"/>
      <w:pPr>
        <w:tabs>
          <w:tab w:val="num" w:pos="5040"/>
        </w:tabs>
        <w:ind w:left="5040" w:right="5040" w:hanging="360"/>
      </w:pPr>
    </w:lvl>
    <w:lvl w:ilvl="4" w:tplc="04090019" w:tentative="1">
      <w:start w:val="1"/>
      <w:numFmt w:val="lowerLetter"/>
      <w:lvlText w:val="%5."/>
      <w:lvlJc w:val="left"/>
      <w:pPr>
        <w:tabs>
          <w:tab w:val="num" w:pos="5760"/>
        </w:tabs>
        <w:ind w:left="5760" w:right="5760" w:hanging="360"/>
      </w:pPr>
    </w:lvl>
    <w:lvl w:ilvl="5" w:tplc="0409001B" w:tentative="1">
      <w:start w:val="1"/>
      <w:numFmt w:val="lowerRoman"/>
      <w:lvlText w:val="%6."/>
      <w:lvlJc w:val="right"/>
      <w:pPr>
        <w:tabs>
          <w:tab w:val="num" w:pos="6480"/>
        </w:tabs>
        <w:ind w:left="6480" w:right="6480" w:hanging="180"/>
      </w:pPr>
    </w:lvl>
    <w:lvl w:ilvl="6" w:tplc="0409000F" w:tentative="1">
      <w:start w:val="1"/>
      <w:numFmt w:val="decimal"/>
      <w:lvlText w:val="%7."/>
      <w:lvlJc w:val="left"/>
      <w:pPr>
        <w:tabs>
          <w:tab w:val="num" w:pos="7200"/>
        </w:tabs>
        <w:ind w:left="7200" w:right="7200" w:hanging="360"/>
      </w:pPr>
    </w:lvl>
    <w:lvl w:ilvl="7" w:tplc="04090019" w:tentative="1">
      <w:start w:val="1"/>
      <w:numFmt w:val="lowerLetter"/>
      <w:lvlText w:val="%8."/>
      <w:lvlJc w:val="left"/>
      <w:pPr>
        <w:tabs>
          <w:tab w:val="num" w:pos="7920"/>
        </w:tabs>
        <w:ind w:left="7920" w:right="7920" w:hanging="360"/>
      </w:pPr>
    </w:lvl>
    <w:lvl w:ilvl="8" w:tplc="0409001B" w:tentative="1">
      <w:start w:val="1"/>
      <w:numFmt w:val="lowerRoman"/>
      <w:lvlText w:val="%9."/>
      <w:lvlJc w:val="right"/>
      <w:pPr>
        <w:tabs>
          <w:tab w:val="num" w:pos="8640"/>
        </w:tabs>
        <w:ind w:left="8640" w:right="8640" w:hanging="180"/>
      </w:pPr>
    </w:lvl>
  </w:abstractNum>
  <w:abstractNum w:abstractNumId="190">
    <w:nsid w:val="71E06FED"/>
    <w:multiLevelType w:val="hybridMultilevel"/>
    <w:tmpl w:val="6C8CD376"/>
    <w:lvl w:ilvl="0" w:tplc="1DC6AAD8">
      <w:start w:val="1"/>
      <w:numFmt w:val="decimal"/>
      <w:lvlText w:val="%1-"/>
      <w:lvlJc w:val="left"/>
      <w:pPr>
        <w:tabs>
          <w:tab w:val="num" w:pos="360"/>
        </w:tabs>
        <w:ind w:left="360" w:right="360" w:hanging="360"/>
      </w:pPr>
      <w:rPr>
        <w:rFonts w:hint="default"/>
      </w:r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91">
    <w:nsid w:val="722264D6"/>
    <w:multiLevelType w:val="multilevel"/>
    <w:tmpl w:val="4F944332"/>
    <w:lvl w:ilvl="0">
      <w:start w:val="1"/>
      <w:numFmt w:val="decimal"/>
      <w:lvlText w:val="%1-"/>
      <w:lvlJc w:val="left"/>
      <w:pPr>
        <w:tabs>
          <w:tab w:val="num" w:pos="732"/>
        </w:tabs>
        <w:ind w:left="732" w:right="732" w:hanging="372"/>
      </w:pPr>
      <w:rPr>
        <w:rFonts w:hint="default"/>
        <w:b w:val="0"/>
        <w:bCs w:val="0"/>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92">
    <w:nsid w:val="72B31D9E"/>
    <w:multiLevelType w:val="hybridMultilevel"/>
    <w:tmpl w:val="BBD2112A"/>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3">
    <w:nsid w:val="72D10A5F"/>
    <w:multiLevelType w:val="multilevel"/>
    <w:tmpl w:val="8A2E7B94"/>
    <w:lvl w:ilvl="0">
      <w:start w:val="1"/>
      <w:numFmt w:val="decimal"/>
      <w:lvlText w:val="%1-"/>
      <w:lvlJc w:val="left"/>
      <w:pPr>
        <w:tabs>
          <w:tab w:val="num" w:pos="732"/>
        </w:tabs>
        <w:ind w:left="732" w:right="732" w:hanging="372"/>
      </w:pPr>
      <w:rPr>
        <w:rFonts w:hint="default"/>
        <w:b w:val="0"/>
        <w:bCs w:val="0"/>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94">
    <w:nsid w:val="72D2435C"/>
    <w:multiLevelType w:val="hybridMultilevel"/>
    <w:tmpl w:val="8A2E7B94"/>
    <w:lvl w:ilvl="0" w:tplc="6D5A8008">
      <w:start w:val="1"/>
      <w:numFmt w:val="decimal"/>
      <w:lvlText w:val="%1-"/>
      <w:lvlJc w:val="left"/>
      <w:pPr>
        <w:tabs>
          <w:tab w:val="num" w:pos="732"/>
        </w:tabs>
        <w:ind w:left="732" w:right="732" w:hanging="372"/>
      </w:pPr>
      <w:rPr>
        <w:rFonts w:hint="default"/>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5">
    <w:nsid w:val="73B07C15"/>
    <w:multiLevelType w:val="hybridMultilevel"/>
    <w:tmpl w:val="69927C22"/>
    <w:lvl w:ilvl="0" w:tplc="C5A286B6">
      <w:start w:val="1"/>
      <w:numFmt w:val="decimal"/>
      <w:lvlText w:val="%1-"/>
      <w:lvlJc w:val="left"/>
      <w:pPr>
        <w:tabs>
          <w:tab w:val="num" w:pos="720"/>
        </w:tabs>
        <w:ind w:left="720" w:right="720" w:hanging="360"/>
      </w:pPr>
      <w:rPr>
        <w:rFonts w:ascii="Times New Roman" w:eastAsia="Times New Roman" w:hAnsi="Times New Roman" w:cs="Simplified Arabic"/>
      </w:rPr>
    </w:lvl>
    <w:lvl w:ilvl="1" w:tplc="04090011">
      <w:start w:val="1"/>
      <w:numFmt w:val="decimal"/>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6">
    <w:nsid w:val="73FC5453"/>
    <w:multiLevelType w:val="hybridMultilevel"/>
    <w:tmpl w:val="59A0CC2E"/>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97">
    <w:nsid w:val="74C73D18"/>
    <w:multiLevelType w:val="hybridMultilevel"/>
    <w:tmpl w:val="EC52AB02"/>
    <w:lvl w:ilvl="0" w:tplc="04090011">
      <w:start w:val="1"/>
      <w:numFmt w:val="decimal"/>
      <w:lvlText w:val="%1)"/>
      <w:lvlJc w:val="left"/>
      <w:pPr>
        <w:tabs>
          <w:tab w:val="num" w:pos="811"/>
        </w:tabs>
        <w:ind w:left="811" w:right="811" w:hanging="360"/>
      </w:pPr>
    </w:lvl>
    <w:lvl w:ilvl="1" w:tplc="04090019" w:tentative="1">
      <w:start w:val="1"/>
      <w:numFmt w:val="lowerLetter"/>
      <w:lvlText w:val="%2."/>
      <w:lvlJc w:val="left"/>
      <w:pPr>
        <w:tabs>
          <w:tab w:val="num" w:pos="1531"/>
        </w:tabs>
        <w:ind w:left="1531" w:right="1531" w:hanging="360"/>
      </w:pPr>
    </w:lvl>
    <w:lvl w:ilvl="2" w:tplc="0409001B" w:tentative="1">
      <w:start w:val="1"/>
      <w:numFmt w:val="lowerRoman"/>
      <w:lvlText w:val="%3."/>
      <w:lvlJc w:val="right"/>
      <w:pPr>
        <w:tabs>
          <w:tab w:val="num" w:pos="2251"/>
        </w:tabs>
        <w:ind w:left="2251" w:right="2251" w:hanging="180"/>
      </w:pPr>
    </w:lvl>
    <w:lvl w:ilvl="3" w:tplc="0409000F" w:tentative="1">
      <w:start w:val="1"/>
      <w:numFmt w:val="decimal"/>
      <w:lvlText w:val="%4."/>
      <w:lvlJc w:val="left"/>
      <w:pPr>
        <w:tabs>
          <w:tab w:val="num" w:pos="2971"/>
        </w:tabs>
        <w:ind w:left="2971" w:right="2971" w:hanging="360"/>
      </w:pPr>
    </w:lvl>
    <w:lvl w:ilvl="4" w:tplc="04090019" w:tentative="1">
      <w:start w:val="1"/>
      <w:numFmt w:val="lowerLetter"/>
      <w:lvlText w:val="%5."/>
      <w:lvlJc w:val="left"/>
      <w:pPr>
        <w:tabs>
          <w:tab w:val="num" w:pos="3691"/>
        </w:tabs>
        <w:ind w:left="3691" w:right="3691" w:hanging="360"/>
      </w:pPr>
    </w:lvl>
    <w:lvl w:ilvl="5" w:tplc="0409001B" w:tentative="1">
      <w:start w:val="1"/>
      <w:numFmt w:val="lowerRoman"/>
      <w:lvlText w:val="%6."/>
      <w:lvlJc w:val="right"/>
      <w:pPr>
        <w:tabs>
          <w:tab w:val="num" w:pos="4411"/>
        </w:tabs>
        <w:ind w:left="4411" w:right="4411" w:hanging="180"/>
      </w:pPr>
    </w:lvl>
    <w:lvl w:ilvl="6" w:tplc="0409000F" w:tentative="1">
      <w:start w:val="1"/>
      <w:numFmt w:val="decimal"/>
      <w:lvlText w:val="%7."/>
      <w:lvlJc w:val="left"/>
      <w:pPr>
        <w:tabs>
          <w:tab w:val="num" w:pos="5131"/>
        </w:tabs>
        <w:ind w:left="5131" w:right="5131" w:hanging="360"/>
      </w:pPr>
    </w:lvl>
    <w:lvl w:ilvl="7" w:tplc="04090019" w:tentative="1">
      <w:start w:val="1"/>
      <w:numFmt w:val="lowerLetter"/>
      <w:lvlText w:val="%8."/>
      <w:lvlJc w:val="left"/>
      <w:pPr>
        <w:tabs>
          <w:tab w:val="num" w:pos="5851"/>
        </w:tabs>
        <w:ind w:left="5851" w:right="5851" w:hanging="360"/>
      </w:pPr>
    </w:lvl>
    <w:lvl w:ilvl="8" w:tplc="0409001B" w:tentative="1">
      <w:start w:val="1"/>
      <w:numFmt w:val="lowerRoman"/>
      <w:lvlText w:val="%9."/>
      <w:lvlJc w:val="right"/>
      <w:pPr>
        <w:tabs>
          <w:tab w:val="num" w:pos="6571"/>
        </w:tabs>
        <w:ind w:left="6571" w:right="6571" w:hanging="180"/>
      </w:pPr>
    </w:lvl>
  </w:abstractNum>
  <w:abstractNum w:abstractNumId="198">
    <w:nsid w:val="74D8526F"/>
    <w:multiLevelType w:val="hybridMultilevel"/>
    <w:tmpl w:val="E07EE676"/>
    <w:lvl w:ilvl="0" w:tplc="4C3CF6CE">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9">
    <w:nsid w:val="753420F1"/>
    <w:multiLevelType w:val="hybridMultilevel"/>
    <w:tmpl w:val="D73A7962"/>
    <w:lvl w:ilvl="0" w:tplc="04090001">
      <w:start w:val="1"/>
      <w:numFmt w:val="bullet"/>
      <w:lvlText w:val=""/>
      <w:lvlJc w:val="left"/>
      <w:pPr>
        <w:tabs>
          <w:tab w:val="num" w:pos="921"/>
        </w:tabs>
        <w:ind w:left="921" w:right="921" w:hanging="360"/>
      </w:pPr>
      <w:rPr>
        <w:rFonts w:ascii="Symbol" w:hAnsi="Symbol"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0">
    <w:nsid w:val="75C31A0E"/>
    <w:multiLevelType w:val="multilevel"/>
    <w:tmpl w:val="679E84D0"/>
    <w:lvl w:ilvl="0">
      <w:start w:val="1"/>
      <w:numFmt w:val="decimal"/>
      <w:lvlText w:val="%1."/>
      <w:lvlJc w:val="left"/>
      <w:pPr>
        <w:tabs>
          <w:tab w:val="num" w:pos="921"/>
        </w:tabs>
        <w:ind w:left="921" w:right="921" w:hanging="360"/>
      </w:pPr>
      <w:rPr>
        <w:b/>
        <w:bCs/>
      </w:rPr>
    </w:lvl>
    <w:lvl w:ilvl="1">
      <w:start w:val="1"/>
      <w:numFmt w:val="lowerLetter"/>
      <w:lvlText w:val="%2."/>
      <w:lvlJc w:val="left"/>
      <w:pPr>
        <w:tabs>
          <w:tab w:val="num" w:pos="1440"/>
        </w:tabs>
        <w:ind w:left="1440" w:right="1440" w:hanging="360"/>
      </w:pPr>
    </w:lvl>
    <w:lvl w:ilvl="2">
      <w:start w:val="1"/>
      <w:numFmt w:val="bullet"/>
      <w:lvlText w:val="-"/>
      <w:lvlJc w:val="left"/>
      <w:pPr>
        <w:tabs>
          <w:tab w:val="num" w:pos="2340"/>
        </w:tabs>
        <w:ind w:left="2340" w:right="2340" w:hanging="360"/>
      </w:pPr>
      <w:rPr>
        <w:rFonts w:ascii="Times New Roman" w:eastAsia="Times New Roman" w:hAnsi="Times New Roman" w:cs="Simplified Arabic" w:hint="default"/>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1">
    <w:nsid w:val="761A1F04"/>
    <w:multiLevelType w:val="multilevel"/>
    <w:tmpl w:val="2B4678C2"/>
    <w:lvl w:ilvl="0">
      <w:start w:val="1"/>
      <w:numFmt w:val="arabicAlpha"/>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2">
    <w:nsid w:val="765148EE"/>
    <w:multiLevelType w:val="hybridMultilevel"/>
    <w:tmpl w:val="0C767E4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3">
    <w:nsid w:val="76A85ED7"/>
    <w:multiLevelType w:val="multilevel"/>
    <w:tmpl w:val="6CFCA29E"/>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4">
    <w:nsid w:val="772E784C"/>
    <w:multiLevelType w:val="multilevel"/>
    <w:tmpl w:val="85884334"/>
    <w:lvl w:ilvl="0">
      <w:start w:val="1"/>
      <w:numFmt w:val="decimal"/>
      <w:lvlText w:val="%1-"/>
      <w:lvlJc w:val="left"/>
      <w:pPr>
        <w:tabs>
          <w:tab w:val="num" w:pos="795"/>
        </w:tabs>
        <w:ind w:left="795" w:right="795" w:hanging="435"/>
      </w:pPr>
      <w:rPr>
        <w:rFonts w:hint="cs"/>
      </w:rPr>
    </w:lvl>
    <w:lvl w:ilvl="1">
      <w:start w:val="1"/>
      <w:numFmt w:val="arabicAlpha"/>
      <w:lvlText w:val="%2-"/>
      <w:lvlJc w:val="left"/>
      <w:pPr>
        <w:tabs>
          <w:tab w:val="num" w:pos="2172"/>
        </w:tabs>
        <w:ind w:left="2172" w:right="2130" w:hanging="1050"/>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5">
    <w:nsid w:val="77356E23"/>
    <w:multiLevelType w:val="hybridMultilevel"/>
    <w:tmpl w:val="17022ED6"/>
    <w:lvl w:ilvl="0" w:tplc="3678ED3A">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6">
    <w:nsid w:val="77AE10BE"/>
    <w:multiLevelType w:val="hybridMultilevel"/>
    <w:tmpl w:val="D6540050"/>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207">
    <w:nsid w:val="78257857"/>
    <w:multiLevelType w:val="hybridMultilevel"/>
    <w:tmpl w:val="6CD4967A"/>
    <w:lvl w:ilvl="0" w:tplc="D8908526">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8">
    <w:nsid w:val="789A0DDC"/>
    <w:multiLevelType w:val="hybridMultilevel"/>
    <w:tmpl w:val="D98C8130"/>
    <w:lvl w:ilvl="0" w:tplc="0409000F">
      <w:start w:val="1"/>
      <w:numFmt w:val="decimal"/>
      <w:lvlText w:val="%1."/>
      <w:lvlJc w:val="left"/>
      <w:pPr>
        <w:tabs>
          <w:tab w:val="num" w:pos="720"/>
        </w:tabs>
        <w:ind w:left="720" w:right="720" w:hanging="360"/>
      </w:p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9">
    <w:nsid w:val="7A31051D"/>
    <w:multiLevelType w:val="hybridMultilevel"/>
    <w:tmpl w:val="5D6ECEE4"/>
    <w:lvl w:ilvl="0" w:tplc="98B85F8E">
      <w:start w:val="1"/>
      <w:numFmt w:val="decimal"/>
      <w:lvlText w:val="%1."/>
      <w:lvlJc w:val="left"/>
      <w:pPr>
        <w:tabs>
          <w:tab w:val="num" w:pos="921"/>
        </w:tabs>
        <w:ind w:left="921" w:right="921" w:hanging="360"/>
      </w:pPr>
      <w:rPr>
        <w:lang w:bidi="ar-SA"/>
      </w:rPr>
    </w:lvl>
    <w:lvl w:ilvl="1" w:tplc="04090019" w:tentative="1">
      <w:start w:val="1"/>
      <w:numFmt w:val="lowerLetter"/>
      <w:lvlText w:val="%2."/>
      <w:lvlJc w:val="left"/>
      <w:pPr>
        <w:tabs>
          <w:tab w:val="num" w:pos="1641"/>
        </w:tabs>
        <w:ind w:left="1641" w:right="1641" w:hanging="360"/>
      </w:pPr>
    </w:lvl>
    <w:lvl w:ilvl="2" w:tplc="0409001B" w:tentative="1">
      <w:start w:val="1"/>
      <w:numFmt w:val="lowerRoman"/>
      <w:lvlText w:val="%3."/>
      <w:lvlJc w:val="right"/>
      <w:pPr>
        <w:tabs>
          <w:tab w:val="num" w:pos="2361"/>
        </w:tabs>
        <w:ind w:left="2361" w:right="2361" w:hanging="180"/>
      </w:pPr>
    </w:lvl>
    <w:lvl w:ilvl="3" w:tplc="0409000F" w:tentative="1">
      <w:start w:val="1"/>
      <w:numFmt w:val="decimal"/>
      <w:lvlText w:val="%4."/>
      <w:lvlJc w:val="left"/>
      <w:pPr>
        <w:tabs>
          <w:tab w:val="num" w:pos="3081"/>
        </w:tabs>
        <w:ind w:left="3081" w:right="3081" w:hanging="360"/>
      </w:pPr>
    </w:lvl>
    <w:lvl w:ilvl="4" w:tplc="04090019" w:tentative="1">
      <w:start w:val="1"/>
      <w:numFmt w:val="lowerLetter"/>
      <w:lvlText w:val="%5."/>
      <w:lvlJc w:val="left"/>
      <w:pPr>
        <w:tabs>
          <w:tab w:val="num" w:pos="3801"/>
        </w:tabs>
        <w:ind w:left="3801" w:right="3801" w:hanging="360"/>
      </w:pPr>
    </w:lvl>
    <w:lvl w:ilvl="5" w:tplc="0409001B" w:tentative="1">
      <w:start w:val="1"/>
      <w:numFmt w:val="lowerRoman"/>
      <w:lvlText w:val="%6."/>
      <w:lvlJc w:val="right"/>
      <w:pPr>
        <w:tabs>
          <w:tab w:val="num" w:pos="4521"/>
        </w:tabs>
        <w:ind w:left="4521" w:right="4521" w:hanging="180"/>
      </w:pPr>
    </w:lvl>
    <w:lvl w:ilvl="6" w:tplc="0409000F" w:tentative="1">
      <w:start w:val="1"/>
      <w:numFmt w:val="decimal"/>
      <w:lvlText w:val="%7."/>
      <w:lvlJc w:val="left"/>
      <w:pPr>
        <w:tabs>
          <w:tab w:val="num" w:pos="5241"/>
        </w:tabs>
        <w:ind w:left="5241" w:right="5241" w:hanging="360"/>
      </w:pPr>
    </w:lvl>
    <w:lvl w:ilvl="7" w:tplc="04090019" w:tentative="1">
      <w:start w:val="1"/>
      <w:numFmt w:val="lowerLetter"/>
      <w:lvlText w:val="%8."/>
      <w:lvlJc w:val="left"/>
      <w:pPr>
        <w:tabs>
          <w:tab w:val="num" w:pos="5961"/>
        </w:tabs>
        <w:ind w:left="5961" w:right="5961" w:hanging="360"/>
      </w:pPr>
    </w:lvl>
    <w:lvl w:ilvl="8" w:tplc="0409001B" w:tentative="1">
      <w:start w:val="1"/>
      <w:numFmt w:val="lowerRoman"/>
      <w:lvlText w:val="%9."/>
      <w:lvlJc w:val="right"/>
      <w:pPr>
        <w:tabs>
          <w:tab w:val="num" w:pos="6681"/>
        </w:tabs>
        <w:ind w:left="6681" w:right="6681" w:hanging="180"/>
      </w:pPr>
    </w:lvl>
  </w:abstractNum>
  <w:abstractNum w:abstractNumId="21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1">
    <w:nsid w:val="7AA71BAB"/>
    <w:multiLevelType w:val="hybridMultilevel"/>
    <w:tmpl w:val="335A595C"/>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2">
    <w:nsid w:val="7B1D59CD"/>
    <w:multiLevelType w:val="hybridMultilevel"/>
    <w:tmpl w:val="DB20DD82"/>
    <w:lvl w:ilvl="0" w:tplc="E120299E">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3">
    <w:nsid w:val="7B2D4065"/>
    <w:multiLevelType w:val="multilevel"/>
    <w:tmpl w:val="D878285C"/>
    <w:lvl w:ilvl="0">
      <w:start w:val="1"/>
      <w:numFmt w:val="decimal"/>
      <w:lvlText w:val="%1-"/>
      <w:lvlJc w:val="left"/>
      <w:pPr>
        <w:tabs>
          <w:tab w:val="num" w:pos="732"/>
        </w:tabs>
        <w:ind w:left="732" w:right="732" w:hanging="372"/>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14">
    <w:nsid w:val="7BA42276"/>
    <w:multiLevelType w:val="hybridMultilevel"/>
    <w:tmpl w:val="DF9C24A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5">
    <w:nsid w:val="7BE3138C"/>
    <w:multiLevelType w:val="hybridMultilevel"/>
    <w:tmpl w:val="05BA07B8"/>
    <w:lvl w:ilvl="0" w:tplc="E9725D5A">
      <w:start w:val="1"/>
      <w:numFmt w:val="decimal"/>
      <w:lvlText w:val="%1)"/>
      <w:lvlJc w:val="left"/>
      <w:pPr>
        <w:tabs>
          <w:tab w:val="num" w:pos="2328"/>
        </w:tabs>
        <w:ind w:left="2328" w:right="2328" w:hanging="1530"/>
      </w:pPr>
      <w:rPr>
        <w:rFonts w:hint="cs"/>
      </w:rPr>
    </w:lvl>
    <w:lvl w:ilvl="1" w:tplc="04010019" w:tentative="1">
      <w:start w:val="1"/>
      <w:numFmt w:val="lowerLetter"/>
      <w:lvlText w:val="%2."/>
      <w:lvlJc w:val="left"/>
      <w:pPr>
        <w:tabs>
          <w:tab w:val="num" w:pos="1066"/>
        </w:tabs>
        <w:ind w:left="1066" w:right="1066" w:hanging="360"/>
      </w:pPr>
    </w:lvl>
    <w:lvl w:ilvl="2" w:tplc="0401001B" w:tentative="1">
      <w:start w:val="1"/>
      <w:numFmt w:val="lowerRoman"/>
      <w:lvlText w:val="%3."/>
      <w:lvlJc w:val="right"/>
      <w:pPr>
        <w:tabs>
          <w:tab w:val="num" w:pos="1786"/>
        </w:tabs>
        <w:ind w:left="1786" w:right="1786" w:hanging="180"/>
      </w:pPr>
    </w:lvl>
    <w:lvl w:ilvl="3" w:tplc="0401000F" w:tentative="1">
      <w:start w:val="1"/>
      <w:numFmt w:val="decimal"/>
      <w:lvlText w:val="%4."/>
      <w:lvlJc w:val="left"/>
      <w:pPr>
        <w:tabs>
          <w:tab w:val="num" w:pos="2506"/>
        </w:tabs>
        <w:ind w:left="2506" w:right="2506" w:hanging="360"/>
      </w:pPr>
    </w:lvl>
    <w:lvl w:ilvl="4" w:tplc="04010019" w:tentative="1">
      <w:start w:val="1"/>
      <w:numFmt w:val="lowerLetter"/>
      <w:lvlText w:val="%5."/>
      <w:lvlJc w:val="left"/>
      <w:pPr>
        <w:tabs>
          <w:tab w:val="num" w:pos="3226"/>
        </w:tabs>
        <w:ind w:left="3226" w:right="3226" w:hanging="360"/>
      </w:pPr>
    </w:lvl>
    <w:lvl w:ilvl="5" w:tplc="0401001B" w:tentative="1">
      <w:start w:val="1"/>
      <w:numFmt w:val="lowerRoman"/>
      <w:lvlText w:val="%6."/>
      <w:lvlJc w:val="right"/>
      <w:pPr>
        <w:tabs>
          <w:tab w:val="num" w:pos="3946"/>
        </w:tabs>
        <w:ind w:left="3946" w:right="3946" w:hanging="180"/>
      </w:pPr>
    </w:lvl>
    <w:lvl w:ilvl="6" w:tplc="0401000F" w:tentative="1">
      <w:start w:val="1"/>
      <w:numFmt w:val="decimal"/>
      <w:lvlText w:val="%7."/>
      <w:lvlJc w:val="left"/>
      <w:pPr>
        <w:tabs>
          <w:tab w:val="num" w:pos="4666"/>
        </w:tabs>
        <w:ind w:left="4666" w:right="4666" w:hanging="360"/>
      </w:pPr>
    </w:lvl>
    <w:lvl w:ilvl="7" w:tplc="04010019" w:tentative="1">
      <w:start w:val="1"/>
      <w:numFmt w:val="lowerLetter"/>
      <w:lvlText w:val="%8."/>
      <w:lvlJc w:val="left"/>
      <w:pPr>
        <w:tabs>
          <w:tab w:val="num" w:pos="5386"/>
        </w:tabs>
        <w:ind w:left="5386" w:right="5386" w:hanging="360"/>
      </w:pPr>
    </w:lvl>
    <w:lvl w:ilvl="8" w:tplc="0401001B" w:tentative="1">
      <w:start w:val="1"/>
      <w:numFmt w:val="lowerRoman"/>
      <w:lvlText w:val="%9."/>
      <w:lvlJc w:val="right"/>
      <w:pPr>
        <w:tabs>
          <w:tab w:val="num" w:pos="6106"/>
        </w:tabs>
        <w:ind w:left="6106" w:right="6106" w:hanging="180"/>
      </w:pPr>
    </w:lvl>
  </w:abstractNum>
  <w:abstractNum w:abstractNumId="216">
    <w:nsid w:val="7CFB7A74"/>
    <w:multiLevelType w:val="hybridMultilevel"/>
    <w:tmpl w:val="2E1A1476"/>
    <w:lvl w:ilvl="0" w:tplc="7668078C">
      <w:start w:val="1"/>
      <w:numFmt w:val="decimal"/>
      <w:lvlText w:val="%1)"/>
      <w:lvlJc w:val="left"/>
      <w:pPr>
        <w:tabs>
          <w:tab w:val="num" w:pos="720"/>
        </w:tabs>
        <w:ind w:left="720" w:right="720" w:hanging="360"/>
      </w:pPr>
      <w:rPr>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7">
    <w:nsid w:val="7D6A10D3"/>
    <w:multiLevelType w:val="multilevel"/>
    <w:tmpl w:val="CDEA4770"/>
    <w:lvl w:ilvl="0">
      <w:start w:val="1"/>
      <w:numFmt w:val="decimal"/>
      <w:lvlText w:val="%1-"/>
      <w:lvlJc w:val="left"/>
      <w:pPr>
        <w:tabs>
          <w:tab w:val="num" w:pos="720"/>
        </w:tabs>
        <w:ind w:left="720" w:right="720" w:hanging="360"/>
      </w:pPr>
      <w:rPr>
        <w:rFonts w:hint="cs"/>
      </w:rPr>
    </w:lvl>
    <w:lvl w:ilvl="1">
      <w:start w:val="1"/>
      <w:numFmt w:val="decimal"/>
      <w:lvlText w:val="%2)"/>
      <w:lvlJc w:val="left"/>
      <w:pPr>
        <w:tabs>
          <w:tab w:val="num" w:pos="1440"/>
        </w:tabs>
        <w:ind w:left="1440" w:right="1440" w:hanging="360"/>
      </w:pPr>
      <w:rPr>
        <w:rFonts w:hint="cs"/>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18">
    <w:nsid w:val="7F3D1CA5"/>
    <w:multiLevelType w:val="multilevel"/>
    <w:tmpl w:val="C032F124"/>
    <w:lvl w:ilvl="0">
      <w:start w:val="1"/>
      <w:numFmt w:val="decimal"/>
      <w:lvlText w:val="%1-"/>
      <w:lvlJc w:val="left"/>
      <w:pPr>
        <w:tabs>
          <w:tab w:val="num" w:pos="720"/>
        </w:tabs>
        <w:ind w:left="720" w:right="72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7"/>
  </w:num>
  <w:num w:numId="5">
    <w:abstractNumId w:val="176"/>
  </w:num>
  <w:num w:numId="6">
    <w:abstractNumId w:val="210"/>
  </w:num>
  <w:num w:numId="7">
    <w:abstractNumId w:val="11"/>
  </w:num>
  <w:num w:numId="8">
    <w:abstractNumId w:val="11"/>
  </w:num>
  <w:num w:numId="9">
    <w:abstractNumId w:val="11"/>
  </w:num>
  <w:num w:numId="10">
    <w:abstractNumId w:val="114"/>
  </w:num>
  <w:num w:numId="11">
    <w:abstractNumId w:val="114"/>
  </w:num>
  <w:num w:numId="12">
    <w:abstractNumId w:val="114"/>
  </w:num>
  <w:num w:numId="13">
    <w:abstractNumId w:val="114"/>
  </w:num>
  <w:num w:numId="14">
    <w:abstractNumId w:val="114"/>
  </w:num>
  <w:num w:numId="15">
    <w:abstractNumId w:val="114"/>
  </w:num>
  <w:num w:numId="16">
    <w:abstractNumId w:val="114"/>
  </w:num>
  <w:num w:numId="17">
    <w:abstractNumId w:val="114"/>
  </w:num>
  <w:num w:numId="18">
    <w:abstractNumId w:val="114"/>
  </w:num>
  <w:num w:numId="19">
    <w:abstractNumId w:val="114"/>
  </w:num>
  <w:num w:numId="20">
    <w:abstractNumId w:val="114"/>
  </w:num>
  <w:num w:numId="21">
    <w:abstractNumId w:val="114"/>
  </w:num>
  <w:num w:numId="22">
    <w:abstractNumId w:val="114"/>
  </w:num>
  <w:num w:numId="23">
    <w:abstractNumId w:val="114"/>
  </w:num>
  <w:num w:numId="24">
    <w:abstractNumId w:val="114"/>
  </w:num>
  <w:num w:numId="25">
    <w:abstractNumId w:val="114"/>
  </w:num>
  <w:num w:numId="26">
    <w:abstractNumId w:val="114"/>
  </w:num>
  <w:num w:numId="27">
    <w:abstractNumId w:val="114"/>
  </w:num>
  <w:num w:numId="28">
    <w:abstractNumId w:val="114"/>
  </w:num>
  <w:num w:numId="29">
    <w:abstractNumId w:val="114"/>
  </w:num>
  <w:num w:numId="30">
    <w:abstractNumId w:val="114"/>
  </w:num>
  <w:num w:numId="31">
    <w:abstractNumId w:val="114"/>
  </w:num>
  <w:num w:numId="32">
    <w:abstractNumId w:val="114"/>
  </w:num>
  <w:num w:numId="33">
    <w:abstractNumId w:val="114"/>
  </w:num>
  <w:num w:numId="34">
    <w:abstractNumId w:val="107"/>
  </w:num>
  <w:num w:numId="35">
    <w:abstractNumId w:val="107"/>
  </w:num>
  <w:num w:numId="36">
    <w:abstractNumId w:val="107"/>
  </w:num>
  <w:num w:numId="37">
    <w:abstractNumId w:val="107"/>
  </w:num>
  <w:num w:numId="38">
    <w:abstractNumId w:val="107"/>
  </w:num>
  <w:num w:numId="39">
    <w:abstractNumId w:val="107"/>
  </w:num>
  <w:num w:numId="40">
    <w:abstractNumId w:val="107"/>
  </w:num>
  <w:num w:numId="41">
    <w:abstractNumId w:val="107"/>
  </w:num>
  <w:num w:numId="42">
    <w:abstractNumId w:val="107"/>
  </w:num>
  <w:num w:numId="43">
    <w:abstractNumId w:val="107"/>
  </w:num>
  <w:num w:numId="44">
    <w:abstractNumId w:val="107"/>
  </w:num>
  <w:num w:numId="45">
    <w:abstractNumId w:val="107"/>
  </w:num>
  <w:num w:numId="46">
    <w:abstractNumId w:val="107"/>
  </w:num>
  <w:num w:numId="47">
    <w:abstractNumId w:val="107"/>
  </w:num>
  <w:num w:numId="48">
    <w:abstractNumId w:val="107"/>
  </w:num>
  <w:num w:numId="49">
    <w:abstractNumId w:val="3"/>
  </w:num>
  <w:num w:numId="50">
    <w:abstractNumId w:val="3"/>
  </w:num>
  <w:num w:numId="51">
    <w:abstractNumId w:val="3"/>
  </w:num>
  <w:num w:numId="52">
    <w:abstractNumId w:val="107"/>
  </w:num>
  <w:num w:numId="53">
    <w:abstractNumId w:val="107"/>
  </w:num>
  <w:num w:numId="54">
    <w:abstractNumId w:val="102"/>
  </w:num>
  <w:num w:numId="55">
    <w:abstractNumId w:val="156"/>
  </w:num>
  <w:num w:numId="56">
    <w:abstractNumId w:val="156"/>
  </w:num>
  <w:num w:numId="57">
    <w:abstractNumId w:val="156"/>
  </w:num>
  <w:num w:numId="58">
    <w:abstractNumId w:val="3"/>
  </w:num>
  <w:num w:numId="59">
    <w:abstractNumId w:val="93"/>
  </w:num>
  <w:num w:numId="60">
    <w:abstractNumId w:val="93"/>
  </w:num>
  <w:num w:numId="61">
    <w:abstractNumId w:val="111"/>
  </w:num>
  <w:num w:numId="62">
    <w:abstractNumId w:val="111"/>
  </w:num>
  <w:num w:numId="63">
    <w:abstractNumId w:val="111"/>
  </w:num>
  <w:num w:numId="64">
    <w:abstractNumId w:val="156"/>
  </w:num>
  <w:num w:numId="65">
    <w:abstractNumId w:val="58"/>
  </w:num>
  <w:num w:numId="66">
    <w:abstractNumId w:val="75"/>
  </w:num>
  <w:num w:numId="67">
    <w:abstractNumId w:val="150"/>
  </w:num>
  <w:num w:numId="68">
    <w:abstractNumId w:val="163"/>
  </w:num>
  <w:num w:numId="69">
    <w:abstractNumId w:val="76"/>
  </w:num>
  <w:num w:numId="70">
    <w:abstractNumId w:val="125"/>
  </w:num>
  <w:num w:numId="71">
    <w:abstractNumId w:val="124"/>
  </w:num>
  <w:num w:numId="72">
    <w:abstractNumId w:val="70"/>
  </w:num>
  <w:num w:numId="73">
    <w:abstractNumId w:val="122"/>
  </w:num>
  <w:num w:numId="74">
    <w:abstractNumId w:val="73"/>
  </w:num>
  <w:num w:numId="75">
    <w:abstractNumId w:val="128"/>
  </w:num>
  <w:num w:numId="76">
    <w:abstractNumId w:val="23"/>
  </w:num>
  <w:num w:numId="77">
    <w:abstractNumId w:val="195"/>
  </w:num>
  <w:num w:numId="78">
    <w:abstractNumId w:val="207"/>
  </w:num>
  <w:num w:numId="79">
    <w:abstractNumId w:val="84"/>
  </w:num>
  <w:num w:numId="80">
    <w:abstractNumId w:val="174"/>
  </w:num>
  <w:num w:numId="81">
    <w:abstractNumId w:val="115"/>
  </w:num>
  <w:num w:numId="82">
    <w:abstractNumId w:val="68"/>
  </w:num>
  <w:num w:numId="83">
    <w:abstractNumId w:val="86"/>
  </w:num>
  <w:num w:numId="84">
    <w:abstractNumId w:val="109"/>
  </w:num>
  <w:num w:numId="85">
    <w:abstractNumId w:val="35"/>
  </w:num>
  <w:num w:numId="86">
    <w:abstractNumId w:val="157"/>
  </w:num>
  <w:num w:numId="87">
    <w:abstractNumId w:val="21"/>
  </w:num>
  <w:num w:numId="88">
    <w:abstractNumId w:val="21"/>
    <w:lvlOverride w:ilvl="0">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lvlOverride>
  </w:num>
  <w:num w:numId="89">
    <w:abstractNumId w:val="13"/>
  </w:num>
  <w:num w:numId="90">
    <w:abstractNumId w:val="152"/>
  </w:num>
  <w:num w:numId="91">
    <w:abstractNumId w:val="56"/>
  </w:num>
  <w:num w:numId="92">
    <w:abstractNumId w:val="94"/>
  </w:num>
  <w:num w:numId="93">
    <w:abstractNumId w:val="99"/>
  </w:num>
  <w:num w:numId="94">
    <w:abstractNumId w:val="159"/>
  </w:num>
  <w:num w:numId="95">
    <w:abstractNumId w:val="117"/>
  </w:num>
  <w:num w:numId="96">
    <w:abstractNumId w:val="184"/>
  </w:num>
  <w:num w:numId="97">
    <w:abstractNumId w:val="100"/>
  </w:num>
  <w:num w:numId="98">
    <w:abstractNumId w:val="129"/>
  </w:num>
  <w:num w:numId="99">
    <w:abstractNumId w:val="167"/>
  </w:num>
  <w:num w:numId="100">
    <w:abstractNumId w:val="64"/>
  </w:num>
  <w:num w:numId="101">
    <w:abstractNumId w:val="170"/>
  </w:num>
  <w:num w:numId="102">
    <w:abstractNumId w:val="146"/>
  </w:num>
  <w:num w:numId="103">
    <w:abstractNumId w:val="44"/>
  </w:num>
  <w:num w:numId="104">
    <w:abstractNumId w:val="66"/>
  </w:num>
  <w:num w:numId="105">
    <w:abstractNumId w:val="63"/>
  </w:num>
  <w:num w:numId="106">
    <w:abstractNumId w:val="131"/>
  </w:num>
  <w:num w:numId="107">
    <w:abstractNumId w:val="155"/>
  </w:num>
  <w:num w:numId="108">
    <w:abstractNumId w:val="49"/>
  </w:num>
  <w:num w:numId="109">
    <w:abstractNumId w:val="132"/>
  </w:num>
  <w:num w:numId="110">
    <w:abstractNumId w:val="62"/>
  </w:num>
  <w:num w:numId="111">
    <w:abstractNumId w:val="130"/>
  </w:num>
  <w:num w:numId="112">
    <w:abstractNumId w:val="138"/>
  </w:num>
  <w:num w:numId="113">
    <w:abstractNumId w:val="22"/>
  </w:num>
  <w:num w:numId="114">
    <w:abstractNumId w:val="194"/>
  </w:num>
  <w:num w:numId="115">
    <w:abstractNumId w:val="40"/>
  </w:num>
  <w:num w:numId="116">
    <w:abstractNumId w:val="110"/>
  </w:num>
  <w:num w:numId="117">
    <w:abstractNumId w:val="177"/>
  </w:num>
  <w:num w:numId="118">
    <w:abstractNumId w:val="36"/>
  </w:num>
  <w:num w:numId="119">
    <w:abstractNumId w:val="82"/>
  </w:num>
  <w:num w:numId="120">
    <w:abstractNumId w:val="80"/>
  </w:num>
  <w:num w:numId="121">
    <w:abstractNumId w:val="206"/>
  </w:num>
  <w:num w:numId="122">
    <w:abstractNumId w:val="81"/>
  </w:num>
  <w:num w:numId="123">
    <w:abstractNumId w:val="181"/>
  </w:num>
  <w:num w:numId="124">
    <w:abstractNumId w:val="164"/>
  </w:num>
  <w:num w:numId="125">
    <w:abstractNumId w:val="32"/>
  </w:num>
  <w:num w:numId="126">
    <w:abstractNumId w:val="48"/>
  </w:num>
  <w:num w:numId="127">
    <w:abstractNumId w:val="26"/>
  </w:num>
  <w:num w:numId="128">
    <w:abstractNumId w:val="92"/>
  </w:num>
  <w:num w:numId="129">
    <w:abstractNumId w:val="145"/>
  </w:num>
  <w:num w:numId="130">
    <w:abstractNumId w:val="169"/>
  </w:num>
  <w:num w:numId="131">
    <w:abstractNumId w:val="96"/>
  </w:num>
  <w:num w:numId="132">
    <w:abstractNumId w:val="139"/>
  </w:num>
  <w:num w:numId="133">
    <w:abstractNumId w:val="160"/>
  </w:num>
  <w:num w:numId="134">
    <w:abstractNumId w:val="162"/>
  </w:num>
  <w:num w:numId="135">
    <w:abstractNumId w:val="67"/>
  </w:num>
  <w:num w:numId="136">
    <w:abstractNumId w:val="42"/>
  </w:num>
  <w:num w:numId="137">
    <w:abstractNumId w:val="88"/>
  </w:num>
  <w:num w:numId="138">
    <w:abstractNumId w:val="133"/>
  </w:num>
  <w:num w:numId="139">
    <w:abstractNumId w:val="112"/>
  </w:num>
  <w:num w:numId="140">
    <w:abstractNumId w:val="189"/>
  </w:num>
  <w:num w:numId="141">
    <w:abstractNumId w:val="15"/>
  </w:num>
  <w:num w:numId="142">
    <w:abstractNumId w:val="25"/>
  </w:num>
  <w:num w:numId="143">
    <w:abstractNumId w:val="108"/>
  </w:num>
  <w:num w:numId="144">
    <w:abstractNumId w:val="54"/>
  </w:num>
  <w:num w:numId="145">
    <w:abstractNumId w:val="8"/>
  </w:num>
  <w:num w:numId="146">
    <w:abstractNumId w:val="179"/>
  </w:num>
  <w:num w:numId="147">
    <w:abstractNumId w:val="196"/>
  </w:num>
  <w:num w:numId="148">
    <w:abstractNumId w:val="140"/>
  </w:num>
  <w:num w:numId="149">
    <w:abstractNumId w:val="43"/>
  </w:num>
  <w:num w:numId="150">
    <w:abstractNumId w:val="182"/>
  </w:num>
  <w:num w:numId="151">
    <w:abstractNumId w:val="87"/>
  </w:num>
  <w:num w:numId="152">
    <w:abstractNumId w:val="4"/>
  </w:num>
  <w:num w:numId="153">
    <w:abstractNumId w:val="45"/>
  </w:num>
  <w:num w:numId="154">
    <w:abstractNumId w:val="191"/>
  </w:num>
  <w:num w:numId="155">
    <w:abstractNumId w:val="193"/>
  </w:num>
  <w:num w:numId="156">
    <w:abstractNumId w:val="216"/>
  </w:num>
  <w:num w:numId="157">
    <w:abstractNumId w:val="147"/>
  </w:num>
  <w:num w:numId="158">
    <w:abstractNumId w:val="7"/>
  </w:num>
  <w:num w:numId="159">
    <w:abstractNumId w:val="213"/>
  </w:num>
  <w:num w:numId="160">
    <w:abstractNumId w:val="97"/>
  </w:num>
  <w:num w:numId="161">
    <w:abstractNumId w:val="214"/>
  </w:num>
  <w:num w:numId="162">
    <w:abstractNumId w:val="212"/>
  </w:num>
  <w:num w:numId="163">
    <w:abstractNumId w:val="161"/>
  </w:num>
  <w:num w:numId="164">
    <w:abstractNumId w:val="85"/>
  </w:num>
  <w:num w:numId="165">
    <w:abstractNumId w:val="203"/>
  </w:num>
  <w:num w:numId="166">
    <w:abstractNumId w:val="173"/>
  </w:num>
  <w:num w:numId="167">
    <w:abstractNumId w:val="186"/>
  </w:num>
  <w:num w:numId="168">
    <w:abstractNumId w:val="202"/>
  </w:num>
  <w:num w:numId="169">
    <w:abstractNumId w:val="121"/>
  </w:num>
  <w:num w:numId="170">
    <w:abstractNumId w:val="201"/>
  </w:num>
  <w:num w:numId="171">
    <w:abstractNumId w:val="12"/>
  </w:num>
  <w:num w:numId="172">
    <w:abstractNumId w:val="116"/>
  </w:num>
  <w:num w:numId="173">
    <w:abstractNumId w:val="104"/>
  </w:num>
  <w:num w:numId="174">
    <w:abstractNumId w:val="175"/>
  </w:num>
  <w:num w:numId="175">
    <w:abstractNumId w:val="10"/>
  </w:num>
  <w:num w:numId="176">
    <w:abstractNumId w:val="144"/>
  </w:num>
  <w:num w:numId="177">
    <w:abstractNumId w:val="211"/>
  </w:num>
  <w:num w:numId="178">
    <w:abstractNumId w:val="29"/>
  </w:num>
  <w:num w:numId="179">
    <w:abstractNumId w:val="113"/>
  </w:num>
  <w:num w:numId="180">
    <w:abstractNumId w:val="69"/>
  </w:num>
  <w:num w:numId="181">
    <w:abstractNumId w:val="34"/>
  </w:num>
  <w:num w:numId="182">
    <w:abstractNumId w:val="137"/>
  </w:num>
  <w:num w:numId="183">
    <w:abstractNumId w:val="52"/>
  </w:num>
  <w:num w:numId="184">
    <w:abstractNumId w:val="72"/>
  </w:num>
  <w:num w:numId="185">
    <w:abstractNumId w:val="119"/>
  </w:num>
  <w:num w:numId="186">
    <w:abstractNumId w:val="30"/>
  </w:num>
  <w:num w:numId="187">
    <w:abstractNumId w:val="187"/>
  </w:num>
  <w:num w:numId="188">
    <w:abstractNumId w:val="171"/>
  </w:num>
  <w:num w:numId="189">
    <w:abstractNumId w:val="39"/>
  </w:num>
  <w:num w:numId="190">
    <w:abstractNumId w:val="192"/>
  </w:num>
  <w:num w:numId="191">
    <w:abstractNumId w:val="185"/>
  </w:num>
  <w:num w:numId="192">
    <w:abstractNumId w:val="149"/>
  </w:num>
  <w:num w:numId="193">
    <w:abstractNumId w:val="14"/>
  </w:num>
  <w:num w:numId="194">
    <w:abstractNumId w:val="153"/>
  </w:num>
  <w:num w:numId="195">
    <w:abstractNumId w:val="28"/>
  </w:num>
  <w:num w:numId="196">
    <w:abstractNumId w:val="142"/>
  </w:num>
  <w:num w:numId="197">
    <w:abstractNumId w:val="61"/>
  </w:num>
  <w:num w:numId="198">
    <w:abstractNumId w:val="204"/>
  </w:num>
  <w:num w:numId="199">
    <w:abstractNumId w:val="135"/>
  </w:num>
  <w:num w:numId="200">
    <w:abstractNumId w:val="27"/>
  </w:num>
  <w:num w:numId="201">
    <w:abstractNumId w:val="83"/>
  </w:num>
  <w:num w:numId="202">
    <w:abstractNumId w:val="38"/>
  </w:num>
  <w:num w:numId="203">
    <w:abstractNumId w:val="24"/>
  </w:num>
  <w:num w:numId="204">
    <w:abstractNumId w:val="18"/>
  </w:num>
  <w:num w:numId="205">
    <w:abstractNumId w:val="126"/>
  </w:num>
  <w:num w:numId="206">
    <w:abstractNumId w:val="148"/>
  </w:num>
  <w:num w:numId="207">
    <w:abstractNumId w:val="41"/>
  </w:num>
  <w:num w:numId="208">
    <w:abstractNumId w:val="98"/>
  </w:num>
  <w:num w:numId="209">
    <w:abstractNumId w:val="33"/>
  </w:num>
  <w:num w:numId="210">
    <w:abstractNumId w:val="90"/>
  </w:num>
  <w:num w:numId="211">
    <w:abstractNumId w:val="188"/>
  </w:num>
  <w:num w:numId="212">
    <w:abstractNumId w:val="209"/>
  </w:num>
  <w:num w:numId="213">
    <w:abstractNumId w:val="118"/>
  </w:num>
  <w:num w:numId="214">
    <w:abstractNumId w:val="106"/>
  </w:num>
  <w:num w:numId="215">
    <w:abstractNumId w:val="178"/>
  </w:num>
  <w:num w:numId="216">
    <w:abstractNumId w:val="199"/>
  </w:num>
  <w:num w:numId="217">
    <w:abstractNumId w:val="78"/>
  </w:num>
  <w:num w:numId="218">
    <w:abstractNumId w:val="31"/>
  </w:num>
  <w:num w:numId="219">
    <w:abstractNumId w:val="165"/>
  </w:num>
  <w:num w:numId="220">
    <w:abstractNumId w:val="134"/>
  </w:num>
  <w:num w:numId="221">
    <w:abstractNumId w:val="151"/>
  </w:num>
  <w:num w:numId="222">
    <w:abstractNumId w:val="154"/>
  </w:num>
  <w:num w:numId="223">
    <w:abstractNumId w:val="190"/>
  </w:num>
  <w:num w:numId="224">
    <w:abstractNumId w:val="180"/>
  </w:num>
  <w:num w:numId="225">
    <w:abstractNumId w:val="166"/>
  </w:num>
  <w:num w:numId="226">
    <w:abstractNumId w:val="136"/>
  </w:num>
  <w:num w:numId="227">
    <w:abstractNumId w:val="183"/>
  </w:num>
  <w:num w:numId="228">
    <w:abstractNumId w:val="37"/>
  </w:num>
  <w:num w:numId="229">
    <w:abstractNumId w:val="60"/>
  </w:num>
  <w:num w:numId="230">
    <w:abstractNumId w:val="65"/>
  </w:num>
  <w:num w:numId="231">
    <w:abstractNumId w:val="51"/>
  </w:num>
  <w:num w:numId="232">
    <w:abstractNumId w:val="200"/>
  </w:num>
  <w:num w:numId="233">
    <w:abstractNumId w:val="198"/>
  </w:num>
  <w:num w:numId="234">
    <w:abstractNumId w:val="6"/>
  </w:num>
  <w:num w:numId="235">
    <w:abstractNumId w:val="218"/>
  </w:num>
  <w:num w:numId="236">
    <w:abstractNumId w:val="158"/>
  </w:num>
  <w:num w:numId="237">
    <w:abstractNumId w:val="105"/>
  </w:num>
  <w:num w:numId="238">
    <w:abstractNumId w:val="91"/>
  </w:num>
  <w:num w:numId="239">
    <w:abstractNumId w:val="9"/>
  </w:num>
  <w:num w:numId="240">
    <w:abstractNumId w:val="89"/>
  </w:num>
  <w:num w:numId="241">
    <w:abstractNumId w:val="168"/>
  </w:num>
  <w:num w:numId="242">
    <w:abstractNumId w:val="50"/>
  </w:num>
  <w:num w:numId="243">
    <w:abstractNumId w:val="46"/>
  </w:num>
  <w:num w:numId="244">
    <w:abstractNumId w:val="5"/>
  </w:num>
  <w:num w:numId="245">
    <w:abstractNumId w:val="17"/>
  </w:num>
  <w:num w:numId="246">
    <w:abstractNumId w:val="172"/>
  </w:num>
  <w:num w:numId="247">
    <w:abstractNumId w:val="141"/>
  </w:num>
  <w:num w:numId="248">
    <w:abstractNumId w:val="16"/>
  </w:num>
  <w:num w:numId="249">
    <w:abstractNumId w:val="53"/>
  </w:num>
  <w:num w:numId="250">
    <w:abstractNumId w:val="197"/>
  </w:num>
  <w:num w:numId="251">
    <w:abstractNumId w:val="71"/>
  </w:num>
  <w:num w:numId="252">
    <w:abstractNumId w:val="217"/>
  </w:num>
  <w:num w:numId="253">
    <w:abstractNumId w:val="120"/>
  </w:num>
  <w:num w:numId="254">
    <w:abstractNumId w:val="55"/>
  </w:num>
  <w:num w:numId="255">
    <w:abstractNumId w:val="143"/>
  </w:num>
  <w:num w:numId="256">
    <w:abstractNumId w:val="19"/>
  </w:num>
  <w:num w:numId="257">
    <w:abstractNumId w:val="208"/>
  </w:num>
  <w:num w:numId="258">
    <w:abstractNumId w:val="123"/>
  </w:num>
  <w:num w:numId="259">
    <w:abstractNumId w:val="77"/>
  </w:num>
  <w:num w:numId="260">
    <w:abstractNumId w:val="74"/>
  </w:num>
  <w:num w:numId="261">
    <w:abstractNumId w:val="101"/>
  </w:num>
  <w:num w:numId="262">
    <w:abstractNumId w:val="47"/>
  </w:num>
  <w:num w:numId="263">
    <w:abstractNumId w:val="205"/>
  </w:num>
  <w:num w:numId="264">
    <w:abstractNumId w:val="79"/>
  </w:num>
  <w:num w:numId="265">
    <w:abstractNumId w:val="103"/>
  </w:num>
  <w:num w:numId="266">
    <w:abstractNumId w:val="127"/>
  </w:num>
  <w:num w:numId="267">
    <w:abstractNumId w:val="95"/>
  </w:num>
  <w:num w:numId="268">
    <w:abstractNumId w:val="20"/>
  </w:num>
  <w:num w:numId="269">
    <w:abstractNumId w:val="59"/>
  </w:num>
  <w:num w:numId="270">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spacing w:before="0" w:after="0"/>
      <w:jc w:val="both"/>
    </w:pPr>
    <w:rPr>
      <w:rFonts w:cs="Simplified Arabic"/>
      <w:spacing w:val="0"/>
      <w:kern w:val="0"/>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47</Pages>
  <Words>33361</Words>
  <Characters>190160</Characters>
  <Application>Microsoft Office Word</Application>
  <DocSecurity>4</DocSecurity>
  <Lines>1584</Lines>
  <Paragraphs>380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CSD</cp:lastModifiedBy>
  <cp:revision>2</cp:revision>
  <cp:lastPrinted>2005-01-13T13:35:00Z</cp:lastPrinted>
  <dcterms:created xsi:type="dcterms:W3CDTF">2005-01-13T14:08:00Z</dcterms:created>
  <dcterms:modified xsi:type="dcterms:W3CDTF">2005-01-13T14:08:00Z</dcterms:modified>
</cp:coreProperties>
</file>