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17D" w:rsidRDefault="0080317D" w:rsidP="0080317D">
      <w:pPr>
        <w:spacing w:line="60" w:lineRule="exact"/>
        <w:rPr>
          <w:lang w:val="en-US"/>
        </w:rPr>
        <w:sectPr w:rsidR="0080317D" w:rsidSect="0080317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pt;margin-top:681.75pt;width:57.9pt;height:57.9pt;z-index:1;mso-position-horizontal-relative:page;mso-position-vertical-relative:page" o:preferrelative="f">
            <v:imagedata r:id="rId13" o:title="2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3A6541" w:rsidRPr="00894E19" w:rsidRDefault="003A6541" w:rsidP="003A654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4E19">
        <w:rPr>
          <w:rStyle w:val="H1"/>
        </w:rPr>
        <w:t>Комитет по ликвидации дискриминации</w:t>
      </w:r>
      <w:r w:rsidRPr="003A6541">
        <w:rPr>
          <w:rStyle w:val="H1"/>
        </w:rPr>
        <w:br/>
      </w:r>
      <w:r w:rsidRPr="00894E19">
        <w:rPr>
          <w:rStyle w:val="H1"/>
        </w:rPr>
        <w:t>в отношении женщин</w:t>
      </w:r>
    </w:p>
    <w:p w:rsidR="003A6541" w:rsidRPr="00894E19" w:rsidRDefault="003A6541" w:rsidP="003A6541">
      <w:pPr>
        <w:rPr>
          <w:b/>
        </w:rPr>
      </w:pPr>
      <w:r w:rsidRPr="00894E19">
        <w:rPr>
          <w:rStyle w:val="Normal"/>
          <w:b/>
        </w:rPr>
        <w:t>Пятьдесят пятая сессия</w:t>
      </w:r>
    </w:p>
    <w:p w:rsidR="00B46D7A" w:rsidRDefault="003A6541" w:rsidP="003A6541">
      <w:pPr>
        <w:rPr>
          <w:rStyle w:val="Normal"/>
          <w:lang w:val="en-US"/>
        </w:rPr>
      </w:pPr>
      <w:r w:rsidRPr="00894E19">
        <w:rPr>
          <w:rStyle w:val="Normal"/>
        </w:rPr>
        <w:t>8</w:t>
      </w:r>
      <w:r w:rsidRPr="00894E19">
        <w:rPr>
          <w:rStyle w:val="Normal"/>
          <w:cs/>
        </w:rPr>
        <w:t>–</w:t>
      </w:r>
      <w:r w:rsidRPr="00894E19">
        <w:rPr>
          <w:rStyle w:val="Normal"/>
        </w:rPr>
        <w:t>26 июля 2013 года</w:t>
      </w:r>
    </w:p>
    <w:p w:rsidR="003A6541" w:rsidRPr="003A6541" w:rsidRDefault="003A6541" w:rsidP="003A6541">
      <w:r w:rsidRPr="003A6541">
        <w:t>Пункт 7 предварительной повестки дня</w:t>
      </w:r>
      <w:r w:rsidRPr="00C4202C">
        <w:rPr>
          <w:rStyle w:val="FootnoteReference"/>
        </w:rPr>
        <w:footnoteReference w:customMarkFollows="1" w:id="1"/>
        <w:t>*</w:t>
      </w:r>
    </w:p>
    <w:p w:rsidR="003A6541" w:rsidRPr="003A6541" w:rsidRDefault="003A6541" w:rsidP="003A6541">
      <w:pPr>
        <w:rPr>
          <w:b/>
        </w:rPr>
      </w:pPr>
      <w:r w:rsidRPr="003A6541">
        <w:rPr>
          <w:b/>
        </w:rPr>
        <w:t>Пути и средства повышения оперативности</w:t>
      </w:r>
      <w:r w:rsidR="009B0373">
        <w:rPr>
          <w:b/>
        </w:rPr>
        <w:br/>
      </w:r>
      <w:r w:rsidRPr="003A6541">
        <w:rPr>
          <w:b/>
        </w:rPr>
        <w:t>работы Комитета</w:t>
      </w:r>
    </w:p>
    <w:p w:rsidR="003A6541" w:rsidRPr="003A6541" w:rsidRDefault="003A6541" w:rsidP="003A6541">
      <w:pPr>
        <w:pStyle w:val="SingleTxt"/>
        <w:spacing w:after="0" w:line="120" w:lineRule="exact"/>
        <w:rPr>
          <w:sz w:val="10"/>
        </w:rPr>
      </w:pPr>
    </w:p>
    <w:p w:rsidR="003A6541" w:rsidRPr="003A6541" w:rsidRDefault="003A6541" w:rsidP="003A6541">
      <w:pPr>
        <w:pStyle w:val="SingleTxt"/>
        <w:spacing w:after="0" w:line="120" w:lineRule="exact"/>
        <w:rPr>
          <w:sz w:val="10"/>
        </w:rPr>
      </w:pPr>
    </w:p>
    <w:p w:rsidR="003A6541" w:rsidRPr="003A6541" w:rsidRDefault="003A6541" w:rsidP="003A6541">
      <w:pPr>
        <w:pStyle w:val="SingleTxt"/>
        <w:spacing w:after="0" w:line="120" w:lineRule="exact"/>
        <w:rPr>
          <w:sz w:val="10"/>
        </w:rPr>
      </w:pPr>
    </w:p>
    <w:p w:rsidR="003A6541" w:rsidRPr="00694EA2" w:rsidRDefault="003A6541" w:rsidP="003A654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Ch"/>
          <w:spacing w:val="0"/>
        </w:rPr>
      </w:pPr>
      <w:r w:rsidRPr="009B0373">
        <w:rPr>
          <w:rStyle w:val="HCh"/>
          <w:spacing w:val="0"/>
        </w:rPr>
        <w:tab/>
      </w:r>
      <w:r w:rsidRPr="009B0373">
        <w:rPr>
          <w:rStyle w:val="HCh"/>
          <w:spacing w:val="0"/>
        </w:rPr>
        <w:tab/>
      </w:r>
      <w:r w:rsidRPr="00894E19">
        <w:rPr>
          <w:rStyle w:val="HCh"/>
          <w:spacing w:val="0"/>
        </w:rPr>
        <w:t>Пути и средства повышения оперативности работы Комитета по</w:t>
      </w:r>
      <w:r w:rsidRPr="003A6541">
        <w:rPr>
          <w:rStyle w:val="HCh"/>
          <w:spacing w:val="0"/>
        </w:rPr>
        <w:t xml:space="preserve"> </w:t>
      </w:r>
      <w:r w:rsidRPr="00894E19">
        <w:rPr>
          <w:rStyle w:val="HCh"/>
          <w:spacing w:val="0"/>
        </w:rPr>
        <w:t>ликвидации ди</w:t>
      </w:r>
      <w:r w:rsidRPr="00894E19">
        <w:rPr>
          <w:rStyle w:val="HCh"/>
          <w:spacing w:val="0"/>
        </w:rPr>
        <w:t>с</w:t>
      </w:r>
      <w:r w:rsidRPr="00894E19">
        <w:rPr>
          <w:rStyle w:val="HCh"/>
          <w:spacing w:val="0"/>
        </w:rPr>
        <w:t>криминации в</w:t>
      </w:r>
      <w:r w:rsidR="00A36392">
        <w:rPr>
          <w:rStyle w:val="HCh"/>
          <w:spacing w:val="0"/>
        </w:rPr>
        <w:t xml:space="preserve"> </w:t>
      </w:r>
      <w:r w:rsidRPr="00894E19">
        <w:rPr>
          <w:rStyle w:val="HCh"/>
          <w:spacing w:val="0"/>
        </w:rPr>
        <w:t>отношении женщин</w:t>
      </w:r>
    </w:p>
    <w:p w:rsidR="003A6541" w:rsidRPr="00694EA2" w:rsidRDefault="003A6541" w:rsidP="003A6541">
      <w:pPr>
        <w:pStyle w:val="SingleTxt"/>
        <w:spacing w:after="0" w:line="120" w:lineRule="exact"/>
        <w:rPr>
          <w:sz w:val="10"/>
        </w:rPr>
      </w:pPr>
    </w:p>
    <w:p w:rsidR="003A6541" w:rsidRPr="00694EA2" w:rsidRDefault="003A6541" w:rsidP="003A6541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3A65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Cs w:val="24"/>
        </w:rPr>
      </w:pPr>
      <w:r w:rsidRPr="00694EA2">
        <w:rPr>
          <w:rStyle w:val="H1"/>
        </w:rPr>
        <w:tab/>
      </w:r>
      <w:r w:rsidRPr="00694EA2">
        <w:rPr>
          <w:rStyle w:val="H1"/>
        </w:rPr>
        <w:tab/>
      </w:r>
      <w:r w:rsidRPr="00894E19">
        <w:rPr>
          <w:rStyle w:val="H1"/>
        </w:rPr>
        <w:t>Записка секретариата</w:t>
      </w:r>
    </w:p>
    <w:p w:rsidR="003A6541" w:rsidRDefault="003A6541" w:rsidP="003A6541">
      <w:pPr>
        <w:pStyle w:val="HCh0"/>
        <w:rPr>
          <w:rStyle w:val="HCh"/>
          <w:b w:val="0"/>
          <w:spacing w:val="0"/>
        </w:rPr>
      </w:pPr>
      <w:bookmarkStart w:id="1" w:name="_Toc358631916"/>
      <w:bookmarkStart w:id="2" w:name="_Toc358646979"/>
      <w:r w:rsidRPr="00894E19">
        <w:rPr>
          <w:rStyle w:val="HCh"/>
          <w:b w:val="0"/>
          <w:spacing w:val="0"/>
        </w:rPr>
        <w:t>Содержание</w:t>
      </w:r>
      <w:bookmarkEnd w:id="1"/>
      <w:bookmarkEnd w:id="2"/>
    </w:p>
    <w:p w:rsidR="003A6541" w:rsidRPr="00506029" w:rsidRDefault="003A6541" w:rsidP="003A6541">
      <w:pPr>
        <w:pStyle w:val="HCh0"/>
        <w:spacing w:before="0" w:after="0"/>
        <w:ind w:right="0"/>
        <w:jc w:val="right"/>
        <w:rPr>
          <w:rStyle w:val="HCh"/>
          <w:b w:val="0"/>
          <w:i/>
          <w:spacing w:val="0"/>
          <w:sz w:val="16"/>
          <w:szCs w:val="16"/>
        </w:rPr>
      </w:pPr>
      <w:r w:rsidRPr="00506029">
        <w:rPr>
          <w:rStyle w:val="HCh"/>
          <w:b w:val="0"/>
          <w:i/>
          <w:spacing w:val="0"/>
          <w:sz w:val="16"/>
          <w:szCs w:val="16"/>
        </w:rPr>
        <w:t>Стр.</w:t>
      </w:r>
    </w:p>
    <w:p w:rsidR="003A6541" w:rsidRPr="003C4EFC" w:rsidRDefault="003A6541" w:rsidP="003A6541">
      <w:pPr>
        <w:pStyle w:val="HCh0"/>
        <w:tabs>
          <w:tab w:val="clear" w:pos="1267"/>
          <w:tab w:val="left" w:pos="1701"/>
          <w:tab w:val="left" w:leader="dot" w:pos="9072"/>
          <w:tab w:val="right" w:pos="9866"/>
        </w:tabs>
        <w:spacing w:before="0" w:line="240" w:lineRule="auto"/>
        <w:rPr>
          <w:b w:val="0"/>
          <w:noProof/>
          <w:sz w:val="20"/>
        </w:rPr>
      </w:pPr>
      <w:r>
        <w:rPr>
          <w:b w:val="0"/>
          <w:spacing w:val="0"/>
          <w:sz w:val="20"/>
          <w:lang w:eastAsia="ru-RU"/>
        </w:rPr>
        <w:tab/>
      </w:r>
      <w:r w:rsidRPr="003C4EFC">
        <w:rPr>
          <w:b w:val="0"/>
          <w:spacing w:val="0"/>
          <w:sz w:val="20"/>
          <w:lang w:eastAsia="ru-RU"/>
        </w:rPr>
        <w:fldChar w:fldCharType="begin"/>
      </w:r>
      <w:r w:rsidRPr="003C4EFC">
        <w:rPr>
          <w:b w:val="0"/>
          <w:spacing w:val="0"/>
          <w:sz w:val="20"/>
          <w:lang w:eastAsia="ru-RU"/>
        </w:rPr>
        <w:instrText xml:space="preserve"> TOC \t "_ H _Ch_рус;1;_H_1_рус;2" </w:instrText>
      </w:r>
      <w:r w:rsidRPr="003C4EFC">
        <w:rPr>
          <w:b w:val="0"/>
          <w:spacing w:val="0"/>
          <w:sz w:val="20"/>
          <w:lang w:eastAsia="ru-RU"/>
        </w:rPr>
        <w:fldChar w:fldCharType="separate"/>
      </w:r>
      <w:r w:rsidRPr="003C4EFC">
        <w:rPr>
          <w:b w:val="0"/>
          <w:noProof/>
          <w:sz w:val="20"/>
        </w:rPr>
        <w:t>I.</w:t>
      </w:r>
      <w:r w:rsidRPr="003C4EFC">
        <w:rPr>
          <w:b w:val="0"/>
          <w:noProof/>
          <w:sz w:val="20"/>
        </w:rPr>
        <w:tab/>
        <w:t>Введение</w:t>
      </w:r>
      <w:r w:rsidRPr="003C4EFC">
        <w:rPr>
          <w:b w:val="0"/>
          <w:noProof/>
          <w:sz w:val="20"/>
        </w:rPr>
        <w:tab/>
      </w:r>
      <w:r>
        <w:rPr>
          <w:b w:val="0"/>
          <w:noProof/>
          <w:sz w:val="20"/>
        </w:rPr>
        <w:tab/>
      </w:r>
      <w:r w:rsidRPr="003C4EFC">
        <w:rPr>
          <w:b w:val="0"/>
          <w:noProof/>
          <w:sz w:val="20"/>
        </w:rPr>
        <w:fldChar w:fldCharType="begin"/>
      </w:r>
      <w:r w:rsidRPr="003C4EFC">
        <w:rPr>
          <w:b w:val="0"/>
          <w:noProof/>
          <w:sz w:val="20"/>
        </w:rPr>
        <w:instrText xml:space="preserve"> PAGEREF _Toc358646980 \h </w:instrText>
      </w:r>
      <w:r w:rsidRPr="003C4EFC">
        <w:rPr>
          <w:b w:val="0"/>
          <w:noProof/>
          <w:sz w:val="20"/>
        </w:rPr>
      </w:r>
      <w:r w:rsidRPr="003C4EFC">
        <w:rPr>
          <w:b w:val="0"/>
          <w:noProof/>
          <w:sz w:val="20"/>
        </w:rPr>
        <w:fldChar w:fldCharType="separate"/>
      </w:r>
      <w:r w:rsidR="00E03D99">
        <w:rPr>
          <w:b w:val="0"/>
          <w:noProof/>
          <w:sz w:val="20"/>
        </w:rPr>
        <w:t>3</w:t>
      </w:r>
      <w:r w:rsidRPr="003C4EFC">
        <w:rPr>
          <w:b w:val="0"/>
          <w:noProof/>
          <w:sz w:val="20"/>
        </w:rPr>
        <w:fldChar w:fldCharType="end"/>
      </w:r>
    </w:p>
    <w:p w:rsidR="003A6541" w:rsidRPr="003C4EFC" w:rsidRDefault="003A6541" w:rsidP="003A6541">
      <w:pPr>
        <w:pStyle w:val="TOC1"/>
        <w:rPr>
          <w:noProof/>
        </w:rPr>
      </w:pPr>
      <w:r>
        <w:rPr>
          <w:noProof/>
        </w:rPr>
        <w:t xml:space="preserve"> </w:t>
      </w:r>
      <w:r>
        <w:rPr>
          <w:noProof/>
        </w:rPr>
        <w:tab/>
      </w:r>
      <w:r w:rsidRPr="003C4EFC">
        <w:rPr>
          <w:noProof/>
        </w:rPr>
        <w:t>II.</w:t>
      </w:r>
      <w:r w:rsidRPr="003C4EFC">
        <w:rPr>
          <w:noProof/>
        </w:rPr>
        <w:tab/>
        <w:t>Изменения в контексте правозащитного режима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_Toc358646981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3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А.</w:t>
      </w:r>
      <w:r w:rsidRPr="003C4EFC">
        <w:rPr>
          <w:noProof/>
        </w:rPr>
        <w:tab/>
        <w:t>Договорные органы по правам человека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_Toc358646982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3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B.</w:t>
      </w:r>
      <w:r w:rsidRPr="003C4EFC">
        <w:rPr>
          <w:noProof/>
        </w:rPr>
        <w:tab/>
        <w:t>Двадцать четвертое совещание председателей договорных органов по правам человека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_Toc358646983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6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C.</w:t>
      </w:r>
      <w:r w:rsidRPr="003C4EFC">
        <w:rPr>
          <w:noProof/>
        </w:rPr>
        <w:tab/>
        <w:t>Укрепление договорных органов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_Toc358646984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8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D.</w:t>
      </w:r>
      <w:r w:rsidRPr="003C4EFC">
        <w:rPr>
          <w:noProof/>
        </w:rPr>
        <w:tab/>
        <w:t>Совет Безопасности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_Toc358646985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11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E.</w:t>
      </w:r>
      <w:r w:rsidRPr="003C4EFC">
        <w:rPr>
          <w:noProof/>
        </w:rPr>
        <w:tab/>
        <w:t>Генеральная Ассамблея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_Toc358646986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12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F.</w:t>
      </w:r>
      <w:r w:rsidRPr="003C4EFC">
        <w:rPr>
          <w:noProof/>
        </w:rPr>
        <w:tab/>
        <w:t>Совет по правам человека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_Toc358646987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14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1"/>
        <w:rPr>
          <w:noProof/>
        </w:rPr>
      </w:pPr>
      <w:r>
        <w:rPr>
          <w:noProof/>
        </w:rPr>
        <w:tab/>
      </w:r>
      <w:r w:rsidRPr="003C4EFC">
        <w:rPr>
          <w:noProof/>
        </w:rPr>
        <w:t>III.</w:t>
      </w:r>
      <w:r w:rsidRPr="003C4EFC">
        <w:rPr>
          <w:noProof/>
        </w:rPr>
        <w:tab/>
        <w:t>Методы работы Комитета по ликвидации дискриминации в отношении женщин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_Toc358646988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17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A.</w:t>
      </w:r>
      <w:r w:rsidRPr="003C4EFC">
        <w:rPr>
          <w:noProof/>
        </w:rPr>
        <w:tab/>
        <w:t>Методы работы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_Toc358646989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17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B.</w:t>
      </w:r>
      <w:r w:rsidRPr="003C4EFC">
        <w:rPr>
          <w:noProof/>
        </w:rPr>
        <w:tab/>
        <w:t>Заключительные замечания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_Toc358646990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18</w:t>
      </w:r>
      <w:r w:rsidRPr="003C4EFC">
        <w:rPr>
          <w:noProof/>
        </w:rPr>
        <w:fldChar w:fldCharType="end"/>
      </w:r>
    </w:p>
    <w:p w:rsidR="003A6541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C.</w:t>
      </w:r>
      <w:r w:rsidRPr="003C4EFC">
        <w:rPr>
          <w:noProof/>
        </w:rPr>
        <w:tab/>
        <w:t>Последующие меры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_Toc358646991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19</w:t>
      </w:r>
      <w:r w:rsidRPr="003C4EFC">
        <w:rPr>
          <w:noProof/>
        </w:rPr>
        <w:fldChar w:fldCharType="end"/>
      </w:r>
    </w:p>
    <w:p w:rsidR="003A6541" w:rsidRPr="006E215D" w:rsidRDefault="003A6541" w:rsidP="003A6541">
      <w:pPr>
        <w:rPr>
          <w:noProof/>
        </w:rPr>
      </w:pP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D.</w:t>
      </w:r>
      <w:r w:rsidRPr="003C4EFC">
        <w:rPr>
          <w:noProof/>
        </w:rPr>
        <w:tab/>
        <w:t>Сообщения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_Toc358646992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19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E.</w:t>
      </w:r>
      <w:r w:rsidRPr="003C4EFC">
        <w:rPr>
          <w:noProof/>
        </w:rPr>
        <w:tab/>
        <w:t>Общие рекомендации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_Toc358646993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19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2"/>
        <w:tabs>
          <w:tab w:val="clear" w:pos="9629"/>
          <w:tab w:val="left" w:leader="dot" w:pos="9072"/>
          <w:tab w:val="right" w:pos="9866"/>
        </w:tabs>
        <w:spacing w:after="120" w:line="240" w:lineRule="auto"/>
        <w:ind w:left="1701" w:right="1259" w:hanging="425"/>
        <w:rPr>
          <w:noProof/>
        </w:rPr>
      </w:pPr>
      <w:r w:rsidRPr="003C4EFC">
        <w:rPr>
          <w:noProof/>
        </w:rPr>
        <w:t>F.</w:t>
      </w:r>
      <w:r w:rsidRPr="003C4EFC">
        <w:rPr>
          <w:noProof/>
        </w:rPr>
        <w:tab/>
        <w:t>Расследования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_Toc358646994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21</w:t>
      </w:r>
      <w:r w:rsidRPr="003C4EFC">
        <w:rPr>
          <w:noProof/>
        </w:rPr>
        <w:fldChar w:fldCharType="end"/>
      </w:r>
    </w:p>
    <w:p w:rsidR="003A6541" w:rsidRPr="003C4EFC" w:rsidRDefault="003A6541" w:rsidP="003A6541">
      <w:pPr>
        <w:pStyle w:val="TOC1"/>
        <w:rPr>
          <w:noProof/>
        </w:rPr>
      </w:pPr>
      <w:r>
        <w:rPr>
          <w:noProof/>
        </w:rPr>
        <w:tab/>
      </w:r>
      <w:r w:rsidRPr="003C4EFC">
        <w:rPr>
          <w:noProof/>
        </w:rPr>
        <w:t>IV.</w:t>
      </w:r>
      <w:r w:rsidRPr="003C4EFC">
        <w:rPr>
          <w:noProof/>
        </w:rPr>
        <w:tab/>
        <w:t>Доклады, которые должны быть рассмотрены Комитетом на будущих сессиях</w:t>
      </w:r>
      <w:r w:rsidRPr="003C4EFC">
        <w:rPr>
          <w:noProof/>
        </w:rPr>
        <w:tab/>
      </w:r>
      <w:r>
        <w:rPr>
          <w:noProof/>
        </w:rPr>
        <w:tab/>
      </w:r>
      <w:r w:rsidRPr="003C4EFC">
        <w:rPr>
          <w:noProof/>
        </w:rPr>
        <w:fldChar w:fldCharType="begin"/>
      </w:r>
      <w:r w:rsidRPr="003C4EFC">
        <w:rPr>
          <w:noProof/>
        </w:rPr>
        <w:instrText xml:space="preserve"> PAGEREF _Toc358646995 \h </w:instrText>
      </w:r>
      <w:r w:rsidRPr="003C4EFC">
        <w:rPr>
          <w:noProof/>
        </w:rPr>
      </w:r>
      <w:r w:rsidRPr="003C4EFC">
        <w:rPr>
          <w:noProof/>
        </w:rPr>
        <w:fldChar w:fldCharType="separate"/>
      </w:r>
      <w:r w:rsidR="00E03D99">
        <w:rPr>
          <w:noProof/>
        </w:rPr>
        <w:t>22</w:t>
      </w:r>
      <w:r w:rsidRPr="003C4EFC">
        <w:rPr>
          <w:noProof/>
        </w:rPr>
        <w:fldChar w:fldCharType="end"/>
      </w:r>
    </w:p>
    <w:p w:rsidR="003A6541" w:rsidRDefault="003A6541" w:rsidP="003A6541">
      <w:pPr>
        <w:pStyle w:val="TOC1"/>
        <w:rPr>
          <w:noProof/>
        </w:rPr>
      </w:pPr>
      <w:r w:rsidRPr="009C3022">
        <w:rPr>
          <w:noProof/>
        </w:rPr>
        <w:t>Приложения</w:t>
      </w:r>
      <w:r w:rsidRPr="003C4EFC">
        <w:rPr>
          <w:noProof/>
        </w:rPr>
        <w:t xml:space="preserve"> </w:t>
      </w:r>
    </w:p>
    <w:p w:rsidR="003A6541" w:rsidRPr="003C4EFC" w:rsidRDefault="003A6541" w:rsidP="003A6541">
      <w:pPr>
        <w:pStyle w:val="TOC1"/>
        <w:rPr>
          <w:noProof/>
        </w:rPr>
      </w:pPr>
      <w:r>
        <w:rPr>
          <w:noProof/>
        </w:rPr>
        <w:tab/>
      </w:r>
      <w:r w:rsidRPr="003C4EFC">
        <w:rPr>
          <w:noProof/>
        </w:rPr>
        <w:t>I</w:t>
      </w:r>
      <w:r>
        <w:rPr>
          <w:noProof/>
        </w:rPr>
        <w:t>.</w:t>
      </w:r>
      <w:r w:rsidRPr="003C4EFC">
        <w:rPr>
          <w:noProof/>
        </w:rPr>
        <w:tab/>
        <w:t>Государства, которые не ратифицировали Конвенцию или не присоединились к ней</w:t>
      </w:r>
      <w:r w:rsidRPr="003C4EFC">
        <w:rPr>
          <w:noProof/>
        </w:rPr>
        <w:tab/>
      </w:r>
      <w:r>
        <w:rPr>
          <w:noProof/>
        </w:rPr>
        <w:tab/>
      </w:r>
      <w:r w:rsidR="00694EA2">
        <w:rPr>
          <w:noProof/>
        </w:rPr>
        <w:t>23</w:t>
      </w:r>
    </w:p>
    <w:p w:rsidR="003A6541" w:rsidRPr="003C4EFC" w:rsidRDefault="003A6541" w:rsidP="003A6541">
      <w:pPr>
        <w:pStyle w:val="TOC1"/>
        <w:rPr>
          <w:noProof/>
        </w:rPr>
      </w:pPr>
      <w:r>
        <w:rPr>
          <w:noProof/>
        </w:rPr>
        <w:tab/>
      </w:r>
      <w:r w:rsidRPr="003C4EFC">
        <w:rPr>
          <w:noProof/>
        </w:rPr>
        <w:t>II</w:t>
      </w:r>
      <w:r>
        <w:rPr>
          <w:noProof/>
        </w:rPr>
        <w:t>.</w:t>
      </w:r>
      <w:r w:rsidRPr="003C4EFC">
        <w:rPr>
          <w:noProof/>
        </w:rPr>
        <w:tab/>
      </w:r>
      <w:r w:rsidRPr="007B2A07">
        <w:rPr>
          <w:noProof/>
        </w:rPr>
        <w:t>Государства-участники, доклады которых были</w:t>
      </w:r>
      <w:r w:rsidR="00694EA2">
        <w:rPr>
          <w:noProof/>
        </w:rPr>
        <w:t xml:space="preserve"> </w:t>
      </w:r>
      <w:r w:rsidRPr="007B2A07">
        <w:rPr>
          <w:noProof/>
        </w:rPr>
        <w:t>представлены, но еще не запланированы к</w:t>
      </w:r>
      <w:r>
        <w:rPr>
          <w:noProof/>
        </w:rPr>
        <w:t> </w:t>
      </w:r>
      <w:r w:rsidRPr="007B2A07">
        <w:rPr>
          <w:noProof/>
        </w:rPr>
        <w:t>рассмотрению по состоянию на 1 мая 2013 года</w:t>
      </w:r>
      <w:r w:rsidR="00694EA2">
        <w:rPr>
          <w:noProof/>
          <w:lang w:val="en-US"/>
        </w:rPr>
        <w:tab/>
      </w:r>
      <w:r>
        <w:rPr>
          <w:noProof/>
        </w:rPr>
        <w:tab/>
      </w:r>
      <w:r w:rsidR="00694EA2">
        <w:rPr>
          <w:noProof/>
        </w:rPr>
        <w:t>24</w:t>
      </w:r>
    </w:p>
    <w:p w:rsidR="003A6541" w:rsidRDefault="003A6541" w:rsidP="003A6541">
      <w:pPr>
        <w:pStyle w:val="HCh0"/>
        <w:tabs>
          <w:tab w:val="left" w:leader="dot" w:pos="9072"/>
          <w:tab w:val="right" w:pos="9866"/>
        </w:tabs>
        <w:spacing w:before="0" w:line="240" w:lineRule="auto"/>
      </w:pPr>
      <w:r w:rsidRPr="003C4EFC">
        <w:rPr>
          <w:b w:val="0"/>
          <w:bCs w:val="0"/>
          <w:spacing w:val="0"/>
          <w:sz w:val="20"/>
          <w:lang w:eastAsia="ru-RU"/>
        </w:rPr>
        <w:fldChar w:fldCharType="end"/>
      </w:r>
    </w:p>
    <w:p w:rsidR="003A6541" w:rsidRDefault="003A6541" w:rsidP="003A6541">
      <w:pPr>
        <w:pStyle w:val="HCh0"/>
      </w:pPr>
    </w:p>
    <w:p w:rsidR="003A6541" w:rsidRDefault="003A6541" w:rsidP="004D572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94E19">
        <w:br w:type="page"/>
      </w:r>
      <w:r w:rsidRPr="00894E19">
        <w:tab/>
      </w:r>
      <w:bookmarkStart w:id="3" w:name="_Toc357687779"/>
      <w:bookmarkStart w:id="4" w:name="_Toc358646980"/>
      <w:r w:rsidRPr="00894E19">
        <w:t>I.</w:t>
      </w:r>
      <w:r w:rsidRPr="00894E19">
        <w:tab/>
        <w:t>Введение</w:t>
      </w:r>
      <w:bookmarkEnd w:id="3"/>
      <w:bookmarkEnd w:id="4"/>
    </w:p>
    <w:p w:rsidR="004D5723" w:rsidRDefault="004D5723" w:rsidP="004D5723">
      <w:pPr>
        <w:pStyle w:val="SingleTxt"/>
        <w:spacing w:after="0" w:line="120" w:lineRule="exact"/>
        <w:rPr>
          <w:sz w:val="10"/>
          <w:lang w:val="en-US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lang w:val="en-US"/>
        </w:rPr>
      </w:pPr>
    </w:p>
    <w:p w:rsidR="003A6541" w:rsidRDefault="003A6541" w:rsidP="004D5723">
      <w:pPr>
        <w:pStyle w:val="SingleTxt"/>
        <w:rPr>
          <w:rStyle w:val="SingleTxt"/>
          <w:lang w:val="en-US"/>
        </w:rPr>
      </w:pPr>
      <w:r w:rsidRPr="00894E19">
        <w:rPr>
          <w:rStyle w:val="SingleTxt"/>
        </w:rPr>
        <w:t>1.</w:t>
      </w:r>
      <w:r w:rsidRPr="00894E19">
        <w:rPr>
          <w:rStyle w:val="SingleTxt"/>
        </w:rPr>
        <w:tab/>
        <w:t>В настоящем докладе содержится информация, касающаяся работы Ком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тета по ликвидации дискриминации в отношении женщин. В разделе II осв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щаются изменения в контексте правозащитного режима, в том числе приводи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ся информация о работе договорных органов по правам человека, Совета Без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пасности, Генеральной Ассамблеи и Совета по правам человека. В разделе III рассматриваются методы работы Комитета и другие соответствующие вопр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сы. В</w:t>
      </w:r>
      <w:r w:rsidR="004D5723" w:rsidRPr="004D5723">
        <w:rPr>
          <w:rStyle w:val="SingleTxt"/>
        </w:rPr>
        <w:t xml:space="preserve"> </w:t>
      </w:r>
      <w:r w:rsidRPr="00894E19">
        <w:rPr>
          <w:rStyle w:val="SingleTxt"/>
        </w:rPr>
        <w:t>разделе IV представлена информация о докладах, которые должны быть рассмотрены Комитетом на будущих сессиях, и о докладах, которые были п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лучены, но еще не запланированы к рассмотрению. В приложении I к насто</w:t>
      </w:r>
      <w:r w:rsidRPr="00894E19">
        <w:rPr>
          <w:rStyle w:val="SingleTxt"/>
        </w:rPr>
        <w:t>я</w:t>
      </w:r>
      <w:r w:rsidRPr="00894E19">
        <w:rPr>
          <w:rStyle w:val="SingleTxt"/>
        </w:rPr>
        <w:t>щему докладу содержится перечень государств, которые не ратифицировали Конвенцию о ликвидации всех форм дискриминации в отношении женщин или не присоединились к ней. В</w:t>
      </w:r>
      <w:r w:rsidRPr="00894E19">
        <w:rPr>
          <w:rStyle w:val="SingleTxt"/>
          <w:lang w:val="en-US"/>
        </w:rPr>
        <w:t> </w:t>
      </w:r>
      <w:r w:rsidRPr="00894E19">
        <w:rPr>
          <w:rStyle w:val="SingleTxt"/>
        </w:rPr>
        <w:t>приложении II приводится перечень государств-участников, доклады которых были представлены, но еще не рассмотрены или не запланированы к рассмотрению Комитетом по состоянию на 1 мая 2013 года.</w:t>
      </w:r>
    </w:p>
    <w:p w:rsidR="004D5723" w:rsidRPr="004D5723" w:rsidRDefault="004D5723" w:rsidP="004D5723">
      <w:pPr>
        <w:pStyle w:val="SingleTxt"/>
        <w:spacing w:after="0" w:line="120" w:lineRule="exact"/>
        <w:rPr>
          <w:rStyle w:val="SingleTxt"/>
          <w:sz w:val="10"/>
          <w:lang w:val="en-US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lang w:val="en-US"/>
        </w:rPr>
      </w:pPr>
    </w:p>
    <w:p w:rsidR="003A6541" w:rsidRDefault="003A6541" w:rsidP="004D572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5E3D59">
        <w:tab/>
      </w:r>
      <w:bookmarkStart w:id="5" w:name="_Toc358646981"/>
      <w:r w:rsidRPr="005E3D59">
        <w:t>II.</w:t>
      </w:r>
      <w:r w:rsidRPr="005E3D59">
        <w:tab/>
        <w:t>Изменения в контексте правозащитного режима</w:t>
      </w:r>
      <w:bookmarkEnd w:id="5"/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lang w:val="en-US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lang w:val="en-US"/>
        </w:rPr>
      </w:pPr>
    </w:p>
    <w:p w:rsidR="003A6541" w:rsidRDefault="003A6541" w:rsidP="004D572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5E3D59">
        <w:tab/>
      </w:r>
      <w:bookmarkStart w:id="6" w:name="_Toc357687782"/>
      <w:bookmarkStart w:id="7" w:name="_Toc358646982"/>
      <w:r w:rsidRPr="005E3D59">
        <w:t>А.</w:t>
      </w:r>
      <w:r w:rsidRPr="005E3D59">
        <w:tab/>
      </w:r>
      <w:bookmarkEnd w:id="6"/>
      <w:r w:rsidRPr="005E3D59">
        <w:t>Договорные органы по правам человека</w:t>
      </w:r>
      <w:bookmarkEnd w:id="7"/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lang w:val="en-US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lang w:val="en-US"/>
        </w:rPr>
      </w:pPr>
    </w:p>
    <w:p w:rsidR="003A6541" w:rsidRPr="00894E19" w:rsidRDefault="003A6541" w:rsidP="009B0373">
      <w:pPr>
        <w:pStyle w:val="SingleTxt"/>
      </w:pPr>
      <w:r w:rsidRPr="00894E19">
        <w:rPr>
          <w:rStyle w:val="SingleTxt"/>
        </w:rPr>
        <w:t>2</w:t>
      </w:r>
      <w:r w:rsidRPr="00894E19">
        <w:t>.</w:t>
      </w:r>
      <w:r w:rsidRPr="00894E19">
        <w:tab/>
        <w:t>Комитет по правам человека провел свою 105-ю сессию 9–27 июля 2012 года, свою 106-ю сессию 15 октября</w:t>
      </w:r>
      <w:r w:rsidR="004D5723">
        <w:t xml:space="preserve"> — </w:t>
      </w:r>
      <w:r w:rsidRPr="00894E19">
        <w:t>2 ноября 2012 года и свою 107</w:t>
      </w:r>
      <w:r>
        <w:noBreakHyphen/>
      </w:r>
      <w:r w:rsidRPr="00894E19">
        <w:t>ю сессию 11</w:t>
      </w:r>
      <w:r w:rsidRPr="00894E19">
        <w:rPr>
          <w:cs/>
        </w:rPr>
        <w:t>–</w:t>
      </w:r>
      <w:r w:rsidRPr="00894E19">
        <w:t>28 марта 2013 года. На своей 106-й сессии, проходившей 25 октября 2012 года, Комитет провел общую дискуссию, продолжительностью в половину рабочего дня, по вопросу подготовки замечания общего порядка в отношении статьи 9 (Свобода и личная неприкосновенность) Международного пакта о гражданских и политических правах. Цель данного замечания общего порядка заключается в том, чтобы предоставить государствам-участникам и другим субъектам надлежащие и авторитетные руководящие указания относ</w:t>
      </w:r>
      <w:r w:rsidRPr="00894E19">
        <w:t>и</w:t>
      </w:r>
      <w:r w:rsidRPr="00894E19">
        <w:t xml:space="preserve">тельно мер, которые должны быть приняты в целях обеспечения соблюдения в полном объеме прав, защищаемых этим положением. </w:t>
      </w:r>
    </w:p>
    <w:p w:rsidR="003A6541" w:rsidRPr="00894E19" w:rsidRDefault="003A6541" w:rsidP="009B0373">
      <w:pPr>
        <w:pStyle w:val="SingleTxt"/>
        <w:rPr>
          <w:szCs w:val="24"/>
        </w:rPr>
      </w:pPr>
      <w:r w:rsidRPr="00894E19">
        <w:t>3.</w:t>
      </w:r>
      <w:r w:rsidRPr="00894E19">
        <w:tab/>
        <w:t>На своей сорок восьмой сессии, проходившей с 30</w:t>
      </w:r>
      <w:r w:rsidR="004D5723">
        <w:t> </w:t>
      </w:r>
      <w:r w:rsidRPr="00894E19">
        <w:t>апреля по 18</w:t>
      </w:r>
      <w:r w:rsidR="004D5723">
        <w:t> </w:t>
      </w:r>
      <w:r w:rsidRPr="00894E19">
        <w:t>мая 2012 года, Комитет по экономическим, социальным и культурным правам обс</w:t>
      </w:r>
      <w:r w:rsidRPr="00894E19">
        <w:t>у</w:t>
      </w:r>
      <w:r w:rsidRPr="00894E19">
        <w:t>дил и принял заявление по вопросам зеленой экономики в контексте устойч</w:t>
      </w:r>
      <w:r w:rsidRPr="00894E19">
        <w:t>и</w:t>
      </w:r>
      <w:r w:rsidRPr="00894E19">
        <w:t>вого развития и искоренения бедности, в котором отметил взаимосвязь между Международным пактом об экономических, социальных и культурных правах, деятельностью Комитета, охраной окружающей среды и устойчивым развит</w:t>
      </w:r>
      <w:r w:rsidRPr="00894E19">
        <w:t>и</w:t>
      </w:r>
      <w:r w:rsidRPr="00894E19">
        <w:t>ем. Он также одобрил два открытых письма в адрес государств</w:t>
      </w:r>
      <w:r w:rsidR="004D5723">
        <w:t xml:space="preserve"> — </w:t>
      </w:r>
      <w:r w:rsidRPr="00894E19">
        <w:t>участн</w:t>
      </w:r>
      <w:r w:rsidRPr="00894E19">
        <w:t>и</w:t>
      </w:r>
      <w:r w:rsidRPr="00894E19">
        <w:t>ков Международного пакта об экономических, социальных и культурных правах: одно по вопросам экономических, социальных и культурных прав и эконом</w:t>
      </w:r>
      <w:r w:rsidRPr="00894E19">
        <w:t>и</w:t>
      </w:r>
      <w:r w:rsidRPr="00894E19">
        <w:t>ческого и финансового кризиса, а другое</w:t>
      </w:r>
      <w:r w:rsidR="004D5723">
        <w:t xml:space="preserve"> — </w:t>
      </w:r>
      <w:r w:rsidRPr="00894E19">
        <w:t>о важном значении взаимосвязей между Повесткой дня в области развития после 2015 года и правами ч</w:t>
      </w:r>
      <w:r w:rsidRPr="00894E19">
        <w:t>е</w:t>
      </w:r>
      <w:r w:rsidRPr="00894E19">
        <w:t>ловека. В частности</w:t>
      </w:r>
      <w:r>
        <w:t>,</w:t>
      </w:r>
      <w:r w:rsidRPr="00894E19">
        <w:t xml:space="preserve"> Комитет подчеркнул взаимосвязь между целями в области разв</w:t>
      </w:r>
      <w:r w:rsidRPr="00894E19">
        <w:t>и</w:t>
      </w:r>
      <w:r w:rsidRPr="00894E19">
        <w:t>тия и юридическими обязательствами государств-участников в рамках Пакта и отметил, что ответственность участников деятельности в области развития м</w:t>
      </w:r>
      <w:r w:rsidRPr="00894E19">
        <w:t>о</w:t>
      </w:r>
      <w:r w:rsidRPr="00894E19">
        <w:t>жет быть определена более четко. Он напомнил, что принципы прав человека и нормы договора, включая недискриминацию, равенство между мужчинами и женщинами, участие и инклюзию, а также прозрачность и подо</w:t>
      </w:r>
      <w:r w:rsidRPr="00894E19">
        <w:t>т</w:t>
      </w:r>
      <w:r w:rsidRPr="00894E19">
        <w:t>четность, должны учитываться в этом процессе. Также на своей сорок восьмой сессии Комитет обсудил процесс подготовки проекта замечаний общего порядка по вопросу прав на сексуальное и репродуктивное здоровье и в отношении ст</w:t>
      </w:r>
      <w:r w:rsidRPr="00894E19">
        <w:t>а</w:t>
      </w:r>
      <w:r w:rsidRPr="00894E19">
        <w:t>тьи 7 о праве на справедливые и благоприятные условия труда. На своей с</w:t>
      </w:r>
      <w:r w:rsidRPr="00894E19">
        <w:t>о</w:t>
      </w:r>
      <w:r w:rsidRPr="00894E19">
        <w:t>рок девятой сессии, проводившейся с 12 по 30 ноября 2012 года, Комитет продо</w:t>
      </w:r>
      <w:r w:rsidRPr="00894E19">
        <w:t>л</w:t>
      </w:r>
      <w:r w:rsidRPr="00894E19">
        <w:t>жил обсуждение методов своей работы и принял решение о руководящих принципах, касающихся независимости и беспристрастности членов догово</w:t>
      </w:r>
      <w:r w:rsidRPr="00894E19">
        <w:t>р</w:t>
      </w:r>
      <w:r w:rsidRPr="00894E19">
        <w:t>ных органов по правам человека (Аддис-Абебские принципы), принятые</w:t>
      </w:r>
      <w:r w:rsidRPr="00894E19">
        <w:rPr>
          <w:rStyle w:val="SingleTxt"/>
        </w:rPr>
        <w:t xml:space="preserve"> пре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седателями договорных органов по правам человека на своем двадцать четве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том совещании, проводившемся в Аддис-Абебе в июне 2012 года (см.</w:t>
      </w:r>
      <w:r w:rsidR="004D5723">
        <w:rPr>
          <w:rStyle w:val="SingleTxt"/>
        </w:rPr>
        <w:t> </w:t>
      </w:r>
      <w:r w:rsidRPr="00894E19">
        <w:rPr>
          <w:rStyle w:val="SingleTxt"/>
        </w:rPr>
        <w:t>A/67/222 и Corr.1, приложение I). В ходе своей сорок восьмой сессии Комитет завершил во втором чтении обсуждение проекта своих правил процедуры относительно процедуры сообщений, предусмотренной Факультативным протоколом к Пакту, и утвердил данные правила процедуры на своей сорок девятой сессии.</w:t>
      </w:r>
    </w:p>
    <w:p w:rsidR="003A6541" w:rsidRPr="00894E19" w:rsidRDefault="003A6541" w:rsidP="004D5723">
      <w:pPr>
        <w:pStyle w:val="SingleTxt"/>
        <w:rPr>
          <w:szCs w:val="24"/>
        </w:rPr>
      </w:pPr>
      <w:r w:rsidRPr="00894E19">
        <w:rPr>
          <w:rStyle w:val="SingleTxt"/>
        </w:rPr>
        <w:t>4.</w:t>
      </w:r>
      <w:r w:rsidRPr="00894E19">
        <w:rPr>
          <w:rStyle w:val="SingleTxt"/>
        </w:rPr>
        <w:tab/>
        <w:t>Комитет по ликвидации расовой дискриминации провел свои восемьдесят первую и восемьдесят вторую сессии 6</w:t>
      </w:r>
      <w:r w:rsidR="004D5723">
        <w:rPr>
          <w:rStyle w:val="SingleTxt"/>
        </w:rPr>
        <w:t>–</w:t>
      </w:r>
      <w:r w:rsidRPr="00894E19">
        <w:rPr>
          <w:rStyle w:val="SingleTxt"/>
        </w:rPr>
        <w:t>31 августа 2012 года и 11 февраля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>1 марта 2013 года соответственно. На своей восемьдесят первой сессии Ком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тет представил заявление об укреплении договорных органов и принял заявл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ние об Аддис-Абебских принципах, о которых было упомянуто в пункте 3, выше. 28 августа 2012 года Комитет провел тематическую дискуссию, посв</w:t>
      </w:r>
      <w:r w:rsidRPr="00894E19">
        <w:rPr>
          <w:rStyle w:val="SingleTxt"/>
        </w:rPr>
        <w:t>я</w:t>
      </w:r>
      <w:r w:rsidRPr="00894E19">
        <w:rPr>
          <w:rStyle w:val="SingleTxt"/>
        </w:rPr>
        <w:t>щенную разжиганию расовой ненависти, а также неофициальные совещания с учреждениями системы Организации Объединенных Наций, национальными правозащитными учреждениями и неправительственными организациями (НПО). На своей восемьдесят второй сессии Комитет вернулся к своему пре</w:t>
      </w:r>
      <w:r w:rsidRPr="00894E19">
        <w:rPr>
          <w:rStyle w:val="SingleTxt"/>
        </w:rPr>
        <w:t>ж</w:t>
      </w:r>
      <w:r w:rsidRPr="00894E19">
        <w:rPr>
          <w:rStyle w:val="SingleTxt"/>
        </w:rPr>
        <w:t>нему графику трехнедельных сессий (после того, как он провел четырехн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дельные сессии благодаря предоставленному на ограниченный период допо</w:t>
      </w:r>
      <w:r w:rsidRPr="00894E19">
        <w:rPr>
          <w:rStyle w:val="SingleTxt"/>
        </w:rPr>
        <w:t>л</w:t>
      </w:r>
      <w:r w:rsidRPr="00894E19">
        <w:rPr>
          <w:rStyle w:val="SingleTxt"/>
        </w:rPr>
        <w:t>нительному сессионному времени).</w:t>
      </w:r>
    </w:p>
    <w:p w:rsidR="003A6541" w:rsidRPr="00894E19" w:rsidRDefault="003A6541" w:rsidP="004D5723">
      <w:pPr>
        <w:pStyle w:val="SingleTxt"/>
        <w:rPr>
          <w:szCs w:val="24"/>
        </w:rPr>
      </w:pPr>
      <w:r w:rsidRPr="00894E19">
        <w:rPr>
          <w:rStyle w:val="SingleTxt"/>
        </w:rPr>
        <w:t>5.</w:t>
      </w:r>
      <w:r w:rsidRPr="00894E19">
        <w:rPr>
          <w:rStyle w:val="SingleTxt"/>
        </w:rPr>
        <w:tab/>
        <w:t>Комитет против пыток провел свою сорок девятую сессию 29 октября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>23 ноября 2012 года. В ходе сессии коалицией НПО была организована инте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нет-трансляция всех диалогов с государствами-участниками. Комитет принял замечание общего порядка по статье 14 (возмещение, компенсация и усл</w:t>
      </w:r>
      <w:r w:rsidRPr="00894E19">
        <w:rPr>
          <w:rStyle w:val="SingleTxt"/>
        </w:rPr>
        <w:t>у</w:t>
      </w:r>
      <w:r w:rsidRPr="00894E19">
        <w:rPr>
          <w:rStyle w:val="SingleTxt"/>
        </w:rPr>
        <w:t>ги по реабилитации, предоставляемые жертвам пыток) (см. CAT/C/GC/3). Комитет принял два заявления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>по Аддис-Абебским принципам и по докладу Верхо</w:t>
      </w:r>
      <w:r w:rsidRPr="00894E19">
        <w:rPr>
          <w:rStyle w:val="SingleTxt"/>
        </w:rPr>
        <w:t>в</w:t>
      </w:r>
      <w:r w:rsidRPr="00894E19">
        <w:rPr>
          <w:rStyle w:val="SingleTxt"/>
        </w:rPr>
        <w:t>ного комиссара Организации Объединенных Наций по правам человека об у</w:t>
      </w:r>
      <w:r w:rsidRPr="00894E19">
        <w:rPr>
          <w:rStyle w:val="SingleTxt"/>
        </w:rPr>
        <w:t>к</w:t>
      </w:r>
      <w:r w:rsidRPr="00894E19">
        <w:rPr>
          <w:rStyle w:val="SingleTxt"/>
        </w:rPr>
        <w:t xml:space="preserve">реплении договорных органов Организации Объединенных Наций. </w:t>
      </w:r>
    </w:p>
    <w:p w:rsidR="003A6541" w:rsidRPr="00894E19" w:rsidRDefault="003A6541" w:rsidP="004D5723">
      <w:pPr>
        <w:pStyle w:val="SingleTxt"/>
        <w:rPr>
          <w:szCs w:val="24"/>
        </w:rPr>
      </w:pPr>
      <w:r w:rsidRPr="00894E19">
        <w:rPr>
          <w:rStyle w:val="SingleTxt"/>
        </w:rPr>
        <w:t>6.</w:t>
      </w:r>
      <w:r w:rsidRPr="00894E19">
        <w:rPr>
          <w:rStyle w:val="SingleTxt"/>
        </w:rPr>
        <w:tab/>
        <w:t>Комитет по правам ребенка провел свою шестидесятую сессию 29 мая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>15 июня 2012 года. Комитет продолжил свою работу по подготовке общей ди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куссии по правам детей в контексте международной миграции, которая должна состояться в ходе его шестьдесят первой сессии в сентябре 2012 года. Комитет также продолжил обсуждение проекта своих замечаний общего порядка по в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просам, касающимся наилучшего обеспечения интересов ребенка (пункт 1 ст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тьи 3); права на здоровье (статья 24); права ребенка на отдых, досуг, права уч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ствовать в играх и в культурной и творческой жизни (статья 31); предприним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тельской деятельности и прав ребенка, а также проекта разработанной совм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стно с Комитетом по ликвидации дискриминации в отношении женщин рек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мендации/замечания общего порядка по вопросу о пагубной пра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тике.</w:t>
      </w:r>
    </w:p>
    <w:p w:rsidR="003A6541" w:rsidRPr="00894E19" w:rsidRDefault="003A6541" w:rsidP="004D5723">
      <w:pPr>
        <w:pStyle w:val="SingleTxt"/>
        <w:rPr>
          <w:szCs w:val="24"/>
        </w:rPr>
      </w:pPr>
      <w:r w:rsidRPr="00894E19">
        <w:rPr>
          <w:rStyle w:val="SingleTxt"/>
        </w:rPr>
        <w:t>7.</w:t>
      </w:r>
      <w:r w:rsidRPr="00894E19">
        <w:rPr>
          <w:rStyle w:val="SingleTxt"/>
        </w:rPr>
        <w:tab/>
        <w:t>Комитет провел свою шестьдесят первую сессию 17 сентября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>5 октября 2012 года. В ходе сессии Комитет провел выездное совещание в Сионе (Швейцария) в целях обсуждения вопросов, касающихся его методов работы. Комитет учредил рабочую группу по пересмотру методов работы. 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митет постановил на своей шестьдесят первой сессии, что день общей диску</w:t>
      </w:r>
      <w:r w:rsidRPr="00894E19">
        <w:rPr>
          <w:rStyle w:val="SingleTxt"/>
        </w:rPr>
        <w:t>с</w:t>
      </w:r>
      <w:r w:rsidRPr="00894E19">
        <w:rPr>
          <w:rStyle w:val="SingleTxt"/>
        </w:rPr>
        <w:t xml:space="preserve">сии в 2014 году будет посвящен теме </w:t>
      </w:r>
      <w:r w:rsidR="004D5723">
        <w:rPr>
          <w:rStyle w:val="SingleTxt"/>
        </w:rPr>
        <w:t>«</w:t>
      </w:r>
      <w:r w:rsidRPr="00894E19">
        <w:rPr>
          <w:rStyle w:val="SingleTxt"/>
        </w:rPr>
        <w:t>Средства массовой информации, соц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альные сети и пр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ва ребенка</w:t>
      </w:r>
      <w:r w:rsidR="004D5723">
        <w:rPr>
          <w:rStyle w:val="SingleTxt"/>
        </w:rPr>
        <w:t>»</w:t>
      </w:r>
      <w:r w:rsidRPr="00894E19">
        <w:rPr>
          <w:rStyle w:val="SingleTxt"/>
        </w:rPr>
        <w:t>. День общей дискуссии будет проводиться 26 сентября 2014 года в ходе шестьдесят седьмой сессии Комитета во</w:t>
      </w:r>
      <w:r w:rsidR="004D5723">
        <w:rPr>
          <w:rStyle w:val="SingleTxt"/>
        </w:rPr>
        <w:t xml:space="preserve"> </w:t>
      </w:r>
      <w:r w:rsidRPr="00894E19">
        <w:rPr>
          <w:rStyle w:val="SingleTxt"/>
        </w:rPr>
        <w:t xml:space="preserve">Дворце Наций. </w:t>
      </w:r>
    </w:p>
    <w:p w:rsidR="003A6541" w:rsidRPr="00894E19" w:rsidRDefault="003A6541" w:rsidP="009B0373">
      <w:pPr>
        <w:pStyle w:val="SingleTxt"/>
        <w:rPr>
          <w:szCs w:val="24"/>
        </w:rPr>
      </w:pPr>
      <w:r w:rsidRPr="00894E19">
        <w:rPr>
          <w:rStyle w:val="SingleTxt"/>
        </w:rPr>
        <w:t>8.</w:t>
      </w:r>
      <w:r w:rsidRPr="00894E19">
        <w:rPr>
          <w:rStyle w:val="SingleTxt"/>
        </w:rPr>
        <w:tab/>
        <w:t>Комитет провел свою шестьдесят вторую сессию 14</w:t>
      </w:r>
      <w:r>
        <w:rPr>
          <w:rStyle w:val="SingleTxt"/>
        </w:rPr>
        <w:t xml:space="preserve"> </w:t>
      </w:r>
      <w:r w:rsidRPr="00894E19">
        <w:rPr>
          <w:rStyle w:val="SingleTxt"/>
        </w:rPr>
        <w:t>января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>1</w:t>
      </w:r>
      <w:r w:rsidR="004D5723">
        <w:rPr>
          <w:rStyle w:val="SingleTxt"/>
        </w:rPr>
        <w:t> </w:t>
      </w:r>
      <w:r w:rsidRPr="00894E19">
        <w:rPr>
          <w:rStyle w:val="SingleTxt"/>
        </w:rPr>
        <w:t>февраля 2013 года. В ходе сессии Комитет постановил проводить день общей ди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куссии каждые два года. Он пересмотрел свои правила процедуры и включил в них Аддис-Абебские принципы. Комитет также продолжил обсуждение вопроса о способах дальнейшего укрепления своего сотрудничества с различными соо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ветствующими органами в целях активизации содействия обеспечению и з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щите прав ребенка.</w:t>
      </w:r>
    </w:p>
    <w:p w:rsidR="003A6541" w:rsidRPr="00894E19" w:rsidRDefault="003A6541" w:rsidP="004D5723">
      <w:pPr>
        <w:pStyle w:val="SingleTxt"/>
        <w:rPr>
          <w:szCs w:val="24"/>
        </w:rPr>
      </w:pPr>
      <w:r w:rsidRPr="00894E19">
        <w:rPr>
          <w:rStyle w:val="SingleTxt"/>
        </w:rPr>
        <w:t>9.</w:t>
      </w:r>
      <w:r w:rsidRPr="00894E19">
        <w:rPr>
          <w:rStyle w:val="SingleTxt"/>
        </w:rPr>
        <w:tab/>
        <w:t>Комитет по защите прав всех трудящихся-мигрантов провел свои шестн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дцатую, семнадцатую и восемнадцатую сессии 16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27 апреля 2012 года, 10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14 сентября 2012 года и 15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26 апреля 2013 года</w:t>
      </w:r>
      <w:r w:rsidR="004D5723">
        <w:rPr>
          <w:rStyle w:val="SingleTxt"/>
        </w:rPr>
        <w:t>,</w:t>
      </w:r>
      <w:r w:rsidRPr="00894E19">
        <w:rPr>
          <w:rStyle w:val="SingleTxt"/>
        </w:rPr>
        <w:t xml:space="preserve"> соответственно. На своей ш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стнадцатой сессии Комитет обсудил методы своей работы, вопросы согласов</w:t>
      </w:r>
      <w:r w:rsidRPr="00894E19">
        <w:rPr>
          <w:rStyle w:val="SingleTxt"/>
        </w:rPr>
        <w:t>а</w:t>
      </w:r>
      <w:r w:rsidRPr="00894E19">
        <w:rPr>
          <w:rStyle w:val="SingleTxt"/>
        </w:rPr>
        <w:t xml:space="preserve">ния методов работы договорных органов и другие вопросы, вытекающие из </w:t>
      </w:r>
      <w:r>
        <w:rPr>
          <w:rStyle w:val="SingleTxt"/>
        </w:rPr>
        <w:t>нынешн</w:t>
      </w:r>
      <w:r w:rsidRPr="00894E19">
        <w:rPr>
          <w:rStyle w:val="SingleTxt"/>
        </w:rPr>
        <w:t>его процесса укрепления договорных органов. В частности, Комитет принял решение провести обзор перечня новых предложений, касающихся у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репления договорных органов и итогового документа второго Дублинского 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вещания по укреплению системы договорных органов Организации Объед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ненных Наций по правам человека. На своей семнадцатой сессии Комитет п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становил провести день общей дискуссии, посвященной важному значению статистики миграции для целей отчетности в рамках договора и миграционной политики, а также постановил предложить заинтересованным государствам, организациям и отдельным лицам принять участие в этой дискуссии. День о</w:t>
      </w:r>
      <w:r w:rsidRPr="00894E19">
        <w:rPr>
          <w:rStyle w:val="SingleTxt"/>
        </w:rPr>
        <w:t>б</w:t>
      </w:r>
      <w:r w:rsidRPr="00894E19">
        <w:rPr>
          <w:rStyle w:val="SingleTxt"/>
        </w:rPr>
        <w:t>щей дискуссии проводился в понедельник 22</w:t>
      </w:r>
      <w:r w:rsidR="004D5723">
        <w:rPr>
          <w:rStyle w:val="SingleTxt"/>
        </w:rPr>
        <w:t> </w:t>
      </w:r>
      <w:r w:rsidRPr="00894E19">
        <w:rPr>
          <w:rStyle w:val="SingleTxt"/>
        </w:rPr>
        <w:t>апреля 2013 года в ходе восемн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дцатой сессии Комитета.</w:t>
      </w:r>
    </w:p>
    <w:p w:rsidR="003A6541" w:rsidRPr="00894E19" w:rsidRDefault="003A6541" w:rsidP="004D5723">
      <w:pPr>
        <w:pStyle w:val="SingleTxt"/>
        <w:rPr>
          <w:szCs w:val="24"/>
        </w:rPr>
      </w:pPr>
      <w:r w:rsidRPr="00894E19">
        <w:rPr>
          <w:rStyle w:val="SingleTxt"/>
        </w:rPr>
        <w:t>10.</w:t>
      </w:r>
      <w:r w:rsidRPr="00894E19">
        <w:rPr>
          <w:rStyle w:val="SingleTxt"/>
        </w:rPr>
        <w:tab/>
        <w:t>Комитет по правам инвалидов провел свои седьмую, восьмую и девятую сессии 16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20 апреля 2012 года, 17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28 сентября 2012 года и 15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19 апреля 2013 года соответственно. На своей седьмой сессии Комитет обсудил разли</w:t>
      </w:r>
      <w:r w:rsidRPr="00894E19">
        <w:rPr>
          <w:rStyle w:val="SingleTxt"/>
        </w:rPr>
        <w:t>ч</w:t>
      </w:r>
      <w:r w:rsidRPr="00894E19">
        <w:rPr>
          <w:rStyle w:val="SingleTxt"/>
        </w:rPr>
        <w:t>ные вопросы, касающиеся методов своей работы, включая, кроме всего проч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го, функционирование созданных Комитетом рабочих групп, и целесообразн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 xml:space="preserve">сти проведения дня общей дискуссии в апреле 2013 года. Комитет рассмотрел свое первое индивидуальное сообщение </w:t>
      </w:r>
      <w:r w:rsidRPr="00894E19">
        <w:rPr>
          <w:rStyle w:val="SingleTxt"/>
          <w:sz w:val="24"/>
          <w:cs/>
        </w:rPr>
        <w:t>№</w:t>
      </w:r>
      <w:r w:rsidR="004D5723">
        <w:rPr>
          <w:rStyle w:val="SingleTxt"/>
          <w:sz w:val="24"/>
          <w:cs/>
        </w:rPr>
        <w:t> </w:t>
      </w:r>
      <w:r w:rsidRPr="00894E19">
        <w:rPr>
          <w:rStyle w:val="SingleTxt"/>
        </w:rPr>
        <w:t xml:space="preserve">3/2011 </w:t>
      </w:r>
      <w:r w:rsidRPr="00D71E66">
        <w:rPr>
          <w:rStyle w:val="SingleTxt"/>
          <w:i/>
        </w:rPr>
        <w:t>Х. М. против Швеции</w:t>
      </w:r>
      <w:r w:rsidRPr="00894E19">
        <w:rPr>
          <w:rStyle w:val="SingleTxt"/>
        </w:rPr>
        <w:t>, (CRPD/C/7/D/3/2011), представленное в соответствии с Факультативным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токолом к Конвенции о правах инвалидов. На своей восьмой сессии Комитет обсудил вопрос о способах укрепления сотрудничества с органами системы Организации Объединенных Наций, специализированными учреждениями, НПО, включая организации инвалидов, и другими компетентными органами в целях большего содействия обеспечению и защите прав лиц с инвалидностью. Комитет также провел обзор результатов работы различных рабочих групп, созданных в целях подготовки проекта замечаний общего порядка по вопросам доступности (статья 9) и правоспособности (статья 12). Также была учреждена еще одна рабочая группа по вопросам доступа к общественному транспорту и политики авиакомпаний, которая представит Комитету доклад о проделанной работе, но не будет участвовать в подготовке замечания общего порядка. 17</w:t>
      </w:r>
      <w:r w:rsidR="004D5723">
        <w:rPr>
          <w:rStyle w:val="SingleTxt"/>
        </w:rPr>
        <w:t> </w:t>
      </w:r>
      <w:r w:rsidRPr="00894E19">
        <w:rPr>
          <w:rStyle w:val="SingleTxt"/>
        </w:rPr>
        <w:t>апреля 2013 года в ходе своей девятой сессии Комитет провел в течение п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ловины рабочего дня общие прения по проблемам женщин и девочек с инвалидностью и принял заявление по этому вопросу. В рамках общей ди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куссии член Комитета Патриция Шульц приняла участие в групповом обсу</w:t>
      </w:r>
      <w:r w:rsidRPr="00894E19">
        <w:rPr>
          <w:rStyle w:val="SingleTxt"/>
        </w:rPr>
        <w:t>ж</w:t>
      </w:r>
      <w:r w:rsidRPr="00894E19">
        <w:rPr>
          <w:rStyle w:val="SingleTxt"/>
        </w:rPr>
        <w:t>дении, посвященном взаимосвязи гендерных вопросов и проблем инвалидов.</w:t>
      </w:r>
    </w:p>
    <w:p w:rsidR="003A6541" w:rsidRDefault="003A6541" w:rsidP="004D5723">
      <w:pPr>
        <w:pStyle w:val="SingleTxt"/>
        <w:rPr>
          <w:rStyle w:val="SingleTxt"/>
        </w:rPr>
      </w:pPr>
      <w:r w:rsidRPr="00894E19">
        <w:rPr>
          <w:rStyle w:val="SingleTxt"/>
        </w:rPr>
        <w:t>11.</w:t>
      </w:r>
      <w:r w:rsidRPr="00894E19">
        <w:rPr>
          <w:rStyle w:val="SingleTxt"/>
        </w:rPr>
        <w:tab/>
        <w:t>Комитет по насильственным исчезновениям провел свою третью сессию 29</w:t>
      </w:r>
      <w:r>
        <w:rPr>
          <w:rStyle w:val="SingleTxt"/>
        </w:rPr>
        <w:t> </w:t>
      </w:r>
      <w:r w:rsidRPr="00894E19">
        <w:rPr>
          <w:rStyle w:val="SingleTxt"/>
        </w:rPr>
        <w:t>октября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>9 ноября 2012 года и свою четвертую сессию 8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19 апреля 2013 года. На своей третьей сессии Комитет постановил включить Аддис-Абебские принципы в виде приложения к своим правилам процедуры. Он та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же принял заявление об укреплении договорных органов и методологию, к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сающуюся своей процедуры представления докладов и своих отношений с НПО. 2</w:t>
      </w:r>
      <w:r w:rsidR="004D5723">
        <w:rPr>
          <w:rStyle w:val="SingleTxt"/>
        </w:rPr>
        <w:t> </w:t>
      </w:r>
      <w:r w:rsidRPr="00894E19">
        <w:rPr>
          <w:rStyle w:val="SingleTxt"/>
        </w:rPr>
        <w:t>ноября 2012 года на закрытом совещании Комитет провел тематич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ское обсуждение по принципу неосуществления принудительного возвращения, в</w:t>
      </w:r>
      <w:r w:rsidRPr="00894E19">
        <w:rPr>
          <w:rStyle w:val="SingleTxt"/>
        </w:rPr>
        <w:t>ы</w:t>
      </w:r>
      <w:r w:rsidRPr="00894E19">
        <w:rPr>
          <w:rStyle w:val="SingleTxt"/>
        </w:rPr>
        <w:t>сылки и выдачи согласно статье 16 Конвенции о насильственных исчезновен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ях. Также на закрытом совещании при участии экспертов из Управления Орг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низации Объединенных Наций по наркотикам и преступности, Междун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родной организации по миграции, Детского фонда Организации Объединенных Наций и Управления Верховного комиссара Организации Объединенных Наций по правам человека (УВКПЧ) и представителей Международного комитета Кра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ного Креста и Управления Верховного комиссара Организации Объед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ненных Наций по делам беженцев, которое состоялось 7 ноября 2012 года, он провел тематическое обсуждение по вопросам торговли людьми и насильственных и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чезновений. Также на закрытом заседании Комитет провел 8 ноября 2012 года свое второе тематическое обсуждение по вопросу об ответственности гос</w:t>
      </w:r>
      <w:r w:rsidRPr="00894E19">
        <w:rPr>
          <w:rStyle w:val="SingleTxt"/>
        </w:rPr>
        <w:t>у</w:t>
      </w:r>
      <w:r w:rsidRPr="00894E19">
        <w:rPr>
          <w:rStyle w:val="SingleTxt"/>
        </w:rPr>
        <w:t>дарств и о роли негосударственных субъектов. На своей четвертой сессии 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митет обсудил свою методологию и процесс принятия перечня тем и рассмо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рения докладов; методы работы, касающиеся представления докладов и стр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тегии процесса ратификации; методы работы, касающиеся своего сотруднич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ства с Рабочей группой по насильственным или недобровольным исчезновен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ям, в частности касательно принятия срочных мер; и методы работы, каса</w:t>
      </w:r>
      <w:r w:rsidRPr="00894E19">
        <w:rPr>
          <w:rStyle w:val="SingleTxt"/>
        </w:rPr>
        <w:t>ю</w:t>
      </w:r>
      <w:r w:rsidRPr="00894E19">
        <w:rPr>
          <w:rStyle w:val="SingleTxt"/>
        </w:rPr>
        <w:t xml:space="preserve">щиеся своего взаимодействия с гражданским обществом. </w:t>
      </w:r>
    </w:p>
    <w:p w:rsidR="004D5723" w:rsidRPr="004D5723" w:rsidRDefault="004D5723" w:rsidP="004D5723">
      <w:pPr>
        <w:pStyle w:val="SingleTxt"/>
        <w:spacing w:after="0" w:line="120" w:lineRule="exact"/>
        <w:rPr>
          <w:rStyle w:val="SingleTxt"/>
          <w:sz w:val="10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4D572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8" w:name="_Toc358646983"/>
      <w:r w:rsidRPr="005E3D59">
        <w:t>B.</w:t>
      </w:r>
      <w:r w:rsidRPr="005E3D59">
        <w:tab/>
        <w:t>Двадцать четвертое совещание председателей договорных органов по правам человека</w:t>
      </w:r>
      <w:bookmarkEnd w:id="8"/>
    </w:p>
    <w:p w:rsid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9B0373">
      <w:pPr>
        <w:pStyle w:val="SingleTxt"/>
        <w:rPr>
          <w:szCs w:val="24"/>
        </w:rPr>
      </w:pPr>
      <w:r w:rsidRPr="00894E19">
        <w:rPr>
          <w:rStyle w:val="SingleTxt"/>
        </w:rPr>
        <w:t>12.</w:t>
      </w:r>
      <w:r w:rsidRPr="00894E19">
        <w:rPr>
          <w:rStyle w:val="SingleTxt"/>
        </w:rPr>
        <w:tab/>
        <w:t>Двадцать четвертое совещание председателей договорных органов по правам человека проводилось с 25 по 29 июня 2012 года в Аддис-Абебе во и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полнение резолюции 57/202 Генеральной Ассамблеи. Председатели рассмотр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ли доклад Верховного комиссара Организации Объединенных Наций по правам человека, касающийся вопроса укрепления договорных органов по правам 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ловека (А/66/860), и утвердили руководящие принципы в отношении незав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симости и беспристрастности членов договорных органов по правам человека (Аддис-Абебские принципы). Они вступили в диалог с африканскими мех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низмами, учреждениями и заинтересованными сторонами по вопросам прав человека, а также с министрами правительства Эфиопии. Они также приняли решения и рекомендации. Доклад председателей, включая решения и рекоме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дации председателя, содержится в записке Генерального секретаря об осущес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влении документов по правам человека (A/67/222 и Corr.1).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13.</w:t>
      </w:r>
      <w:r w:rsidRPr="00894E19">
        <w:rPr>
          <w:rStyle w:val="SingleTxt"/>
        </w:rPr>
        <w:tab/>
        <w:t>Наиболее важные решения и рекомендации председателей касались, в ч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стности, одобрения концепции, содержащейся в докладе Верховного комиссара Организации Объединенных Наций по правам человека по укреплению дог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ворных органов. Председатели выразили поддержку содержащимся в докладе ценным предложениям, особенно предложениям относительно всеобъемлющ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го графика представления докладов, обеспечивающего их согласование с дог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ворными обязательствами, упрощенной процедуры представления докладов, ограничения объема представляемых докладов и использования современных технологий, таких как интернет-вещание и видеоконференции. Они подтверд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ли свою приверженность делу содействия осуществлению содержащихся в докладе рекомендаций и призвали государства предоставлять дополнительные финансовые ресурсы в целях обеспечения эффективного выполнения соотве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ствующего графика. Председатели также рекомендовали, чтобы каждый дог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ворный орган тщательно рассмотрел содержащиеся в докладе и адресованные договорным органам рекомендации и сопоставил их с нынешними рабочими методами на предмет определения того, что необходимо сделать для осущест</w:t>
      </w:r>
      <w:r w:rsidRPr="00894E19">
        <w:rPr>
          <w:rStyle w:val="SingleTxt"/>
        </w:rPr>
        <w:t>в</w:t>
      </w:r>
      <w:r w:rsidRPr="00894E19">
        <w:rPr>
          <w:rStyle w:val="SingleTxt"/>
        </w:rPr>
        <w:t>ления рекомендаций. Они подчеркнули, что деятельность по осуществлению должна быть скоординирована с другими договорными органами, и рекоменд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вали, чтобы каждый договорный орган на двухгодичной основе информировал Совещание председателей о достигнутом прогрессе.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14.</w:t>
      </w:r>
      <w:r w:rsidRPr="00894E19">
        <w:rPr>
          <w:rStyle w:val="SingleTxt"/>
        </w:rPr>
        <w:tab/>
        <w:t>Председатели подчеркнули, что, хотя инициированный Генеральной А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самблеей в ее резолюции 66/254 процесс укрепления и повышения эффекти</w:t>
      </w:r>
      <w:r w:rsidRPr="00894E19">
        <w:rPr>
          <w:rStyle w:val="SingleTxt"/>
        </w:rPr>
        <w:t>в</w:t>
      </w:r>
      <w:r w:rsidRPr="00894E19">
        <w:rPr>
          <w:rStyle w:val="SingleTxt"/>
        </w:rPr>
        <w:t>ности функционирования системы договорных органов по правам человека, носит межправительственный характер, система договорных органов должна играть центральную роль в будущем развитии системы договорных органов, и в этом качестве их участие в обсуждениях в рамках открытого межправител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 xml:space="preserve">ственного процесса имеет существенно важное значение. Они рекомендовали, чтобы договорные органы в качестве </w:t>
      </w:r>
      <w:r w:rsidR="004D5723">
        <w:rPr>
          <w:rStyle w:val="SingleTxt"/>
        </w:rPr>
        <w:t>«</w:t>
      </w:r>
      <w:r w:rsidRPr="00894E19">
        <w:rPr>
          <w:rStyle w:val="SingleTxt"/>
        </w:rPr>
        <w:t>соответствующих органов Организации Объединенных Наций</w:t>
      </w:r>
      <w:r w:rsidR="004D5723">
        <w:rPr>
          <w:rStyle w:val="SingleTxt"/>
        </w:rPr>
        <w:t>»</w:t>
      </w:r>
      <w:r w:rsidRPr="00894E19">
        <w:rPr>
          <w:rStyle w:val="SingleTxt"/>
        </w:rPr>
        <w:t xml:space="preserve"> участвовали в обсуждениях как консультанты, и выр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зили убежденность в том, что государства примут для этого необходимые м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ры.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15.</w:t>
      </w:r>
      <w:r w:rsidRPr="00894E19">
        <w:rPr>
          <w:rStyle w:val="SingleTxt"/>
        </w:rPr>
        <w:tab/>
        <w:t>Председатели утвердили руководящие принципы в отношении независ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мости и беспристрастности членов договорных органов по правам человека (Аддис-Абебские принципы). Кроме того, председатели настоятельно рекоме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довали, чтобы руководящие принципы были в оперативном порядке приняты соответствующими договорными органами, в частности посредством их и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корпорации в должном порядке в их правила процедуры.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16.</w:t>
      </w:r>
      <w:r w:rsidRPr="00894E19">
        <w:rPr>
          <w:rStyle w:val="SingleTxt"/>
        </w:rPr>
        <w:tab/>
        <w:t>Председатели подтвердили свои ранее признанные функции в межсесс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онный период, которые заключаются в том, чтобы способствовать организации и координации таких общих мероприятий, как рассмотрение и принятие 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вместных заявлений, в то же время отметив необходимость соблюдения сам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стоятельности и учета особого характера договорных органов. Председатели также вновь рекомендовали принять меры в отношении тех методов работы и процедурных вопросов, которые являются общими для всей системы догово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ных органов и которые уже обсуждались в каждом комитете, и осуществлять эти меры всеми договорными органами, если только какой-либо комитет вп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следствии не пожелает отказаться от их принятия.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17.</w:t>
      </w:r>
      <w:r w:rsidRPr="00894E19">
        <w:rPr>
          <w:rStyle w:val="SingleTxt"/>
        </w:rPr>
        <w:tab/>
        <w:t>Председатели выразили удовлетворение по поводу плодотворного диал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га, проведенного в Аддис-Абебе с африканскими механизмами, учреждениями и заинтересованными сторонами в области прав человека, включая Африка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скую комиссию по правам человека и народов, Африканский суд по правам 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ловека и народов, Африканский комитет экспертов по правам и благополучию ребенка, Механизм взаимного контроля африканских стран, Суд Восточной Африки, Суд Экономического сообщества западноафриканских государств и международными и региональными правительственными организациями, 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циональными учреждениями по правам человека и организациями гражданск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 общества. Они призвали каждый из договорных органов уделять необход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мое внимание выполнению вынесенных по итогам диалога совместных рек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мендаций. Были высказаны конкретные предложения по активизации взаим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действия между обеими системами, такие как обмен информацией, совместные мероприятия по повышению осведомленности, направленные на содействие ратификации договоров и факультативных протоколов по правам человека в рамках обеих систем и своевременное представление докладов соответству</w:t>
      </w:r>
      <w:r w:rsidRPr="00894E19">
        <w:rPr>
          <w:rStyle w:val="SingleTxt"/>
        </w:rPr>
        <w:t>ю</w:t>
      </w:r>
      <w:r w:rsidRPr="00894E19">
        <w:rPr>
          <w:rStyle w:val="SingleTxt"/>
        </w:rPr>
        <w:t>щим контрольным органам; выпуск совместных заявлений по вопросам, выз</w:t>
      </w:r>
      <w:r w:rsidRPr="00894E19">
        <w:rPr>
          <w:rStyle w:val="SingleTxt"/>
        </w:rPr>
        <w:t>ы</w:t>
      </w:r>
      <w:r w:rsidRPr="00894E19">
        <w:rPr>
          <w:rStyle w:val="SingleTxt"/>
        </w:rPr>
        <w:t>вающим общую обеспокоенность; вовлечение африканских механизмов по правам человека в процесс разработки замечаний общего порядка по вопросам, вызывающим общую обеспокоенность; и обеспечение взаимного контроля за ходом осуществления страновых рекомендаций, в том числе посредством о</w:t>
      </w:r>
      <w:r w:rsidRPr="00894E19">
        <w:rPr>
          <w:rStyle w:val="SingleTxt"/>
        </w:rPr>
        <w:t>б</w:t>
      </w:r>
      <w:r w:rsidRPr="00894E19">
        <w:rPr>
          <w:rStyle w:val="SingleTxt"/>
        </w:rPr>
        <w:t>мена передовыми наработками и организации совместных семинаров-практикумов по вопросам последующих мер. Председатели также подчеркнули необходимость того, чтобы договорные органы Организации Объединенных Наций, Африканская комиссия и Суд по правам человека и народов, Африка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ский комитет экспертов по правам и благополучию ребенка и субрегиональные суды анализировали материалы своей судебной практики в целях обеспечения согласованности и предотвращения фрагментарности международных станда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тов в области прав человека. Кроме того, в связи с этим рекомендовалось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водить совместные учебные мероприятия и судебные коллоквиумы.</w:t>
      </w:r>
    </w:p>
    <w:p w:rsidR="003A6541" w:rsidRDefault="003A6541" w:rsidP="009B0373">
      <w:pPr>
        <w:pStyle w:val="SingleTxt"/>
        <w:rPr>
          <w:rStyle w:val="SingleTxt"/>
        </w:rPr>
      </w:pPr>
      <w:r w:rsidRPr="00894E19">
        <w:rPr>
          <w:rStyle w:val="SingleTxt"/>
        </w:rPr>
        <w:t>18.</w:t>
      </w:r>
      <w:r w:rsidRPr="00894E19">
        <w:rPr>
          <w:rStyle w:val="SingleTxt"/>
        </w:rPr>
        <w:tab/>
        <w:t>Председатели также подтвердили свою рекомендацию о ежегодном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ведении совещания председателей в разных регионах в целях повышения осв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домленности о деятельности договорных органов путем укрепления взаим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связей и взаимодополняемости усилий международных и региональных мех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низмов и учреждений по правам человека. Они также постановили, что их дв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дцать пятое совещание состоится в 2013 году и будет посвящено следующим вопросам: а) укрепление договорных органов, и в частности выполнение рек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мендаций, содержащихся в докладе Верховного комиссара; b) участие наци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нальных правозащитных институтов в работе договорных органов; и c) возможность и целесообразность разработки реестра интересов для каждого из договорных органов.</w:t>
      </w:r>
    </w:p>
    <w:p w:rsidR="004D5723" w:rsidRPr="004D5723" w:rsidRDefault="004D5723" w:rsidP="004D5723">
      <w:pPr>
        <w:pStyle w:val="SingleTxt"/>
        <w:spacing w:after="0" w:line="120" w:lineRule="exact"/>
        <w:rPr>
          <w:rStyle w:val="SingleTxt"/>
          <w:sz w:val="10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4D572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9" w:name="_Toc358646984"/>
      <w:r w:rsidRPr="005E3D59">
        <w:t>C.</w:t>
      </w:r>
      <w:r w:rsidRPr="005E3D59">
        <w:tab/>
        <w:t>Укрепление договорных органов</w:t>
      </w:r>
      <w:bookmarkEnd w:id="9"/>
    </w:p>
    <w:p w:rsidR="004D5723" w:rsidRP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19.</w:t>
      </w:r>
      <w:r w:rsidRPr="00894E19">
        <w:rPr>
          <w:rStyle w:val="SingleTxt"/>
        </w:rPr>
        <w:tab/>
        <w:t>Процесс укрепления договорных органов был начат в 2009 году Верхо</w:t>
      </w:r>
      <w:r w:rsidRPr="00894E19">
        <w:rPr>
          <w:rStyle w:val="SingleTxt"/>
        </w:rPr>
        <w:t>в</w:t>
      </w:r>
      <w:r w:rsidRPr="00894E19">
        <w:rPr>
          <w:rStyle w:val="SingleTxt"/>
        </w:rPr>
        <w:t>ным комиссаром Организации Объединенных Наций по правам человека, кот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рый призвал все заинтересованные стороны приступить к изучению путей у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репления системы договорных органов. Непосредственно в ответ на призыв Верховного комиссара заинтересованными сторонами был организован ряд консультаций. В</w:t>
      </w:r>
      <w:r>
        <w:rPr>
          <w:rStyle w:val="SingleTxt"/>
        </w:rPr>
        <w:t> </w:t>
      </w:r>
      <w:r w:rsidRPr="00894E19">
        <w:rPr>
          <w:rStyle w:val="SingleTxt"/>
        </w:rPr>
        <w:t>2012 году консультации для государств-участников были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ведены в Женеве 7−8 февраля и в Нью-Йорке</w:t>
      </w:r>
      <w:r w:rsidR="004D5723">
        <w:rPr>
          <w:rStyle w:val="SingleTxt"/>
        </w:rPr>
        <w:t xml:space="preserve"> — </w:t>
      </w:r>
      <w:r w:rsidRPr="00894E19">
        <w:rPr>
          <w:rStyle w:val="SingleTxt"/>
        </w:rPr>
        <w:t xml:space="preserve">2−3 апреля. </w:t>
      </w:r>
    </w:p>
    <w:p w:rsidR="003A6541" w:rsidRPr="00894E19" w:rsidRDefault="003A6541" w:rsidP="009B0373">
      <w:pPr>
        <w:pStyle w:val="SingleTxt"/>
        <w:rPr>
          <w:szCs w:val="24"/>
        </w:rPr>
      </w:pPr>
      <w:r w:rsidRPr="00894E19">
        <w:rPr>
          <w:rStyle w:val="SingleTxt"/>
        </w:rPr>
        <w:t>20.</w:t>
      </w:r>
      <w:r w:rsidRPr="00894E19">
        <w:rPr>
          <w:rStyle w:val="SingleTxt"/>
        </w:rPr>
        <w:tab/>
        <w:t>Генеральная Ассамблея в своей резолюции 66/254 от 23 февраля 2012 го</w:t>
      </w:r>
      <w:r w:rsidR="009B0373">
        <w:rPr>
          <w:rStyle w:val="SingleTxt"/>
        </w:rPr>
        <w:softHyphen/>
      </w:r>
      <w:r w:rsidRPr="00894E19">
        <w:rPr>
          <w:rStyle w:val="SingleTxt"/>
        </w:rPr>
        <w:t>да поручила Председателю Ассамблеи инициировать открытый межправител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>ственный процесс укрепления договорных органов, который Ассамблея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длила на свою следующую сессию в соответствии с резолюц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ей 66/295 от 17 сентября 2012 года. В</w:t>
      </w:r>
      <w:r>
        <w:rPr>
          <w:rStyle w:val="SingleTxt"/>
        </w:rPr>
        <w:t> </w:t>
      </w:r>
      <w:r w:rsidRPr="00894E19">
        <w:rPr>
          <w:rStyle w:val="SingleTxt"/>
        </w:rPr>
        <w:t>целях содействия выполнению вышеупомянутых р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золюций Председатель Генеральной Ассамблеи назначил постоянных предст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вителей в Индонезии и Исландии при Организации Объединенных Наций в Нью-Йорке координаторами процесса укрепления договорных орг</w:t>
      </w:r>
      <w:r w:rsidRPr="00894E19">
        <w:rPr>
          <w:rStyle w:val="SingleTxt"/>
        </w:rPr>
        <w:t>а</w:t>
      </w:r>
      <w:r w:rsidRPr="00894E19">
        <w:rPr>
          <w:rStyle w:val="SingleTxt"/>
        </w:rPr>
        <w:t xml:space="preserve">нов. 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21.</w:t>
      </w:r>
      <w:r w:rsidRPr="00894E19">
        <w:rPr>
          <w:rStyle w:val="SingleTxt"/>
        </w:rPr>
        <w:tab/>
        <w:t xml:space="preserve">В июне 2012 года Верховный комиссар представила </w:t>
      </w:r>
      <w:hyperlink r:id="rId15" w:history="1">
        <w:r w:rsidRPr="00894E19">
          <w:rPr>
            <w:rStyle w:val="SingleTxt"/>
          </w:rPr>
          <w:t>доклад</w:t>
        </w:r>
      </w:hyperlink>
      <w:r w:rsidRPr="00894E19">
        <w:rPr>
          <w:rStyle w:val="SingleTxt"/>
        </w:rPr>
        <w:t xml:space="preserve"> с обобщением предложений, высказанных в ходе процесса консультаций (см. A/66/860). Цель подборки заключается в том, чтобы выявить потенциал для синергизма и от</w:t>
      </w:r>
      <w:r w:rsidRPr="00894E19">
        <w:rPr>
          <w:rStyle w:val="SingleTxt"/>
        </w:rPr>
        <w:t>ы</w:t>
      </w:r>
      <w:r w:rsidRPr="00894E19">
        <w:rPr>
          <w:rStyle w:val="SingleTxt"/>
        </w:rPr>
        <w:t>скания в будущем общих точек соприкосновения. Одно из ключевых предл</w:t>
      </w:r>
      <w:r w:rsidRPr="00894E19">
        <w:rPr>
          <w:rStyle w:val="SingleTxt"/>
        </w:rPr>
        <w:t>о</w:t>
      </w:r>
      <w:r w:rsidRPr="00894E19">
        <w:rPr>
          <w:rStyle w:val="SingleTxt"/>
        </w:rPr>
        <w:t xml:space="preserve">жений доклада касается разработки всеобъемлющего графика представления докладов. </w:t>
      </w:r>
    </w:p>
    <w:p w:rsidR="003A6541" w:rsidRPr="00894E19" w:rsidRDefault="003A6541" w:rsidP="009B0373">
      <w:pPr>
        <w:pStyle w:val="SingleTxt"/>
        <w:rPr>
          <w:szCs w:val="24"/>
        </w:rPr>
      </w:pPr>
      <w:r w:rsidRPr="00894E19">
        <w:rPr>
          <w:rStyle w:val="SingleTxt"/>
        </w:rPr>
        <w:t>22.</w:t>
      </w:r>
      <w:r w:rsidRPr="00894E19">
        <w:rPr>
          <w:rStyle w:val="SingleTxt"/>
        </w:rPr>
        <w:tab/>
        <w:t>На своих пятьдесят второй, пятьдесят третьей и пятьдесят четвертой се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сиях Комитет по ликвидации дискриминации в отношении женщин получил обновленную информацию о процессе укрепления договорных органов. По итогам своего обзора основных предложений, содержащихся в докладе Ве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ховного комиссара об укреплении договорных органов, а также последующих действий по осуществлению Аддис-Абебских принципов в отношении незав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симости и беспристрастности членов договорных органов по правам человека Комитет на своей пятьдесят четвертой сессии принял заявление по докладу, в котором выразил обеспокоенность в связи с тем, что система договорных орг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нов исчерпала имеющиеся в настоящее время ресурсы, и отметил, что им уже осуществлен ряд предложенных в докладе мер; он также включил Аддис-Абебские принципы в свои правила и процедуры. К важнейшим мерам, прин</w:t>
      </w:r>
      <w:r w:rsidRPr="00894E19">
        <w:rPr>
          <w:rStyle w:val="SingleTxt"/>
        </w:rPr>
        <w:t>я</w:t>
      </w:r>
      <w:r w:rsidRPr="00894E19">
        <w:rPr>
          <w:rStyle w:val="SingleTxt"/>
        </w:rPr>
        <w:t>тым Комитетом в целях осуществления других предложений, содержащихся в докладе Верховного комиссара, относятся: учреждение страновых целевых групп для рассмотрения докладов государств-участников; систематизация в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просов, заданных в ходе диалога, по тематике; сокращение числа стандартных пунктов в своих заключительных замечаниях; использование шаблона заголо</w:t>
      </w:r>
      <w:r w:rsidRPr="00894E19">
        <w:rPr>
          <w:rStyle w:val="SingleTxt"/>
        </w:rPr>
        <w:t>в</w:t>
      </w:r>
      <w:r w:rsidRPr="00894E19">
        <w:rPr>
          <w:rStyle w:val="SingleTxt"/>
        </w:rPr>
        <w:t>ков тематических разделов для заключительных замечаний; выпуск кратких отчетов только на английском языке; и открытая в экспериментальном порядке интернет-трансляция своих диалогов с государствами-членами.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23.</w:t>
      </w:r>
      <w:r w:rsidRPr="00894E19">
        <w:rPr>
          <w:rStyle w:val="SingleTxt"/>
        </w:rPr>
        <w:tab/>
        <w:t>В контексте межправительственного процесса Генеральной Ассамблеи 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сударства-участники провели первый цикл неофициальных консультаций в Нью-Йорке с 16 по 18 июля 2012 года. В своем выступлении на этом совещ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нии Верховный комиссар подчеркнула важность того, чтобы этот процесс д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полнил прилагаемые в Женеве усилия путем финансовой поддержки расшир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ния системы договорных органов при одновременном сохранении их незав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симости. Дискуссия носила заинтересованный характер, и многие участники приветствовали доклад Верховного комиссара. Больше внимани</w:t>
      </w:r>
      <w:r>
        <w:rPr>
          <w:rStyle w:val="SingleTxt"/>
        </w:rPr>
        <w:t>я</w:t>
      </w:r>
      <w:r w:rsidRPr="00894E19">
        <w:rPr>
          <w:rStyle w:val="SingleTxt"/>
        </w:rPr>
        <w:t xml:space="preserve"> и немало в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просов вызвало предложение о подготовке всеобъемлющего графика предста</w:t>
      </w:r>
      <w:r w:rsidRPr="00894E19">
        <w:rPr>
          <w:rStyle w:val="SingleTxt"/>
        </w:rPr>
        <w:t>в</w:t>
      </w:r>
      <w:r w:rsidRPr="00894E19">
        <w:rPr>
          <w:rStyle w:val="SingleTxt"/>
        </w:rPr>
        <w:t>ления докладов, равно как и укрепления потенциала в плане представления докладов и осуществления рекомендаций. Координаторы предложили Предс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дателю и заместителю Председателя двадцать четвертого ежегодного совещ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ния председателей договорных органов принять участие в этом совещании; их конкретные знания и опыт работы в системе оказались полезными для обсу</w:t>
      </w:r>
      <w:r w:rsidRPr="00894E19">
        <w:rPr>
          <w:rStyle w:val="SingleTxt"/>
        </w:rPr>
        <w:t>ж</w:t>
      </w:r>
      <w:r w:rsidRPr="00894E19">
        <w:rPr>
          <w:rStyle w:val="SingleTxt"/>
        </w:rPr>
        <w:t>дений.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24.</w:t>
      </w:r>
      <w:r w:rsidRPr="00894E19">
        <w:rPr>
          <w:rStyle w:val="SingleTxt"/>
        </w:rPr>
        <w:tab/>
        <w:t>В своем докладе о ходе работы, представленном Председателю Генерал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>ной Ассамблеи, координаторы рекомендовали подготовить всеобъемлющий о</w:t>
      </w:r>
      <w:r w:rsidRPr="00894E19">
        <w:rPr>
          <w:rStyle w:val="SingleTxt"/>
        </w:rPr>
        <w:t>б</w:t>
      </w:r>
      <w:r w:rsidRPr="00894E19">
        <w:rPr>
          <w:rStyle w:val="SingleTxt"/>
        </w:rPr>
        <w:t>зор расходов на систему договорных органов и представить его в справочной записке для возобновленного межправительственного процесса к концу 2012 года. Такая справочная записка должна содержать подробную информ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цию по ряду вопросов финансирования, включая затраты в рамках нынешней системы, в том числе расходы на конференционное обслуживание и докуме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тацию, а также оценку дополнительных ресурсов, необходимых для устран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ния текущего отставания в рассмотрении докладов, и оценку ассигнований, необходимых для полного обслуживания текущей системы, и удельные и</w:t>
      </w:r>
      <w:r w:rsidRPr="00894E19">
        <w:rPr>
          <w:rStyle w:val="SingleTxt"/>
        </w:rPr>
        <w:t>з</w:t>
      </w:r>
      <w:r w:rsidRPr="00894E19">
        <w:rPr>
          <w:rStyle w:val="SingleTxt"/>
        </w:rPr>
        <w:t>держки по каждому компоненту системы договорных органов. Данная рек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мендация развивает рекомендации, которые содержались в докладе Генерал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>ного секретаря о мерах по дальнейшему повышению эффективности, соглас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ванию и реформе системы договорных органов (А/66/344).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25.</w:t>
      </w:r>
      <w:r w:rsidRPr="00894E19">
        <w:rPr>
          <w:rStyle w:val="SingleTxt"/>
        </w:rPr>
        <w:tab/>
        <w:t>Второй раунд неофициальных переговоров государств-членов состоялся 19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20 февраля 2013 года в Нью-Йорке. В число обсуждавшихся вопросов вх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дили: упрощенный порядок представления отчетности; представление общих базовых документов и их регулярное обновление; организация интернет-вещания, использование субтитров и цифровых записей вместо выпуска кра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ких отчетов; использование видеоконференций для диалогов договорных орг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нов с государствами-участниками; и выдвижение кандидатур экспертов и их выборы в</w:t>
      </w:r>
      <w:r>
        <w:rPr>
          <w:rStyle w:val="SingleTxt"/>
        </w:rPr>
        <w:t> </w:t>
      </w:r>
      <w:r w:rsidRPr="00894E19">
        <w:rPr>
          <w:rStyle w:val="SingleTxt"/>
        </w:rPr>
        <w:t>договорные органы. Председатель Комитета по ликвидации дискр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минации в отношении женщин Николь Амелин принимала частичное участие в обсуждениях в</w:t>
      </w:r>
      <w:r>
        <w:rPr>
          <w:rStyle w:val="SingleTxt"/>
        </w:rPr>
        <w:t> </w:t>
      </w:r>
      <w:r w:rsidRPr="00894E19">
        <w:rPr>
          <w:rStyle w:val="SingleTxt"/>
        </w:rPr>
        <w:t>режиме видеоконференции.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26.</w:t>
      </w:r>
      <w:r w:rsidRPr="00894E19">
        <w:rPr>
          <w:rStyle w:val="SingleTxt"/>
        </w:rPr>
        <w:tab/>
        <w:t>Третий раунд неофициальных переговоров проводился 11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17 апреля 2013 года в Нью-Йорке. В число обсуждавшихся вопросов входили: соглас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ванная методология для налаживания конструктивного диалога между госуда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ствами-участниками и договорными органами; подготовка целенаправленных заключительных замечаний; дальнейшая работа по официальному закрепл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нию взаимодействия с другими партнерами Организации Объединенных 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ций; использование сдвоенных заседаний; согласованный процесс консульт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ций по разработке замечаний общего порядка и рекомендаций; согласованные модели взаимодействия между договорными органами, национальными учре</w:t>
      </w:r>
      <w:r w:rsidRPr="00894E19">
        <w:rPr>
          <w:rStyle w:val="SingleTxt"/>
        </w:rPr>
        <w:t>ж</w:t>
      </w:r>
      <w:r w:rsidRPr="00894E19">
        <w:rPr>
          <w:rStyle w:val="SingleTxt"/>
        </w:rPr>
        <w:t>дениями по правам человека и организациями гражданского общества; пов</w:t>
      </w:r>
      <w:r w:rsidRPr="00894E19">
        <w:rPr>
          <w:rStyle w:val="SingleTxt"/>
        </w:rPr>
        <w:t>ы</w:t>
      </w:r>
      <w:r w:rsidRPr="00894E19">
        <w:rPr>
          <w:rStyle w:val="SingleTxt"/>
        </w:rPr>
        <w:t>шение эффективности совещаний государств-участников; создание базы да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ных о судебной практике договорных органов по отдельным делам, включая информацию о последующих мерах; совместная рабочая группа договорных органов по вопросу сообщений; обзор передового опыта, касающегося прим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нения правил процедуры и методов работы, а также внедрение общих руков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дящих принципов; мировые соглашения; репрессивные действия; и процедуры договорных органов, касающиеся последующей деятельности. Кроме того, 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сударства-участники продолжили обсуждение всеобъемлющего графика пре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ставления докладов, а также расходов системы договорных органов, включая согласование просьб о предоставлении времени для проведения дополнител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>ных встреч, ограничения по количеству страниц и сокращение объема ежего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ных докладов договорных органов. В рамках этого процесса координаторы вновь подтвердили, что любые средства, сэкономленные в результате реализ</w:t>
      </w:r>
      <w:r w:rsidRPr="00894E19">
        <w:rPr>
          <w:rStyle w:val="SingleTxt"/>
        </w:rPr>
        <w:t>а</w:t>
      </w:r>
      <w:r w:rsidRPr="00894E19">
        <w:rPr>
          <w:rStyle w:val="SingleTxt"/>
        </w:rPr>
        <w:t xml:space="preserve">ции мер по укреплению договорных органов, должны быть реинвестированы в систему договорных органов и использоваться для мероприятий по созданию потенциала. Египет от имени Группы африканских государств представил предложение по </w:t>
      </w:r>
      <w:r w:rsidR="004D5723">
        <w:rPr>
          <w:rStyle w:val="SingleTxt"/>
        </w:rPr>
        <w:t>«</w:t>
      </w:r>
      <w:r w:rsidRPr="00894E19">
        <w:rPr>
          <w:rStyle w:val="SingleTxt"/>
        </w:rPr>
        <w:t>гибкому графику</w:t>
      </w:r>
      <w:r w:rsidR="004D5723">
        <w:rPr>
          <w:rStyle w:val="SingleTxt"/>
        </w:rPr>
        <w:t>»</w:t>
      </w:r>
      <w:r w:rsidRPr="00894E19">
        <w:rPr>
          <w:rStyle w:val="SingleTxt"/>
        </w:rPr>
        <w:t xml:space="preserve"> в качестве альтернативы всеобъемлющ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му графику представления докладов. Российская Федерация от имени межреги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нальной группы стран представила предложение по кодексу поведения для экспертов договорных органов. 16 апреля 2013 года УВКПЧ был организован семинар-практикум по вопросу наращивания потенциала государств в области представления докладов договорным органам по правам человека и принятия последующих мер в отношении заключительных замечаний с уделением ос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бого внимания государствам Африки и Карибского бассейна.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27.</w:t>
      </w:r>
      <w:r w:rsidRPr="00894E19">
        <w:rPr>
          <w:rStyle w:val="SingleTxt"/>
        </w:rPr>
        <w:tab/>
        <w:t>18 и 19 апреля 2013 года координаторы межправительственного процесса прибыли в Женеву и проинформировали Комитет по насильственным исчезн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вениям, Комитет по защите прав всех трудящихся-мигрантов и Комитет по правам инвалидов о процессе укрепления договорных органов. Председатель Комитета по ликвидации дискриминации в отношении женщин и члены Ком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тета г</w:t>
      </w:r>
      <w:r w:rsidRPr="00894E19">
        <w:rPr>
          <w:rStyle w:val="SingleTxt"/>
        </w:rPr>
        <w:noBreakHyphen/>
        <w:t>жа Шульц и г</w:t>
      </w:r>
      <w:r w:rsidRPr="00894E19">
        <w:rPr>
          <w:rStyle w:val="SingleTxt"/>
        </w:rPr>
        <w:noBreakHyphen/>
        <w:t>жа Хайдар присутствовали на некоторых из этих консул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 xml:space="preserve">таций. </w:t>
      </w:r>
    </w:p>
    <w:p w:rsidR="003A6541" w:rsidRDefault="003A6541" w:rsidP="003A6541">
      <w:pPr>
        <w:pStyle w:val="SingleTxt"/>
        <w:rPr>
          <w:rStyle w:val="SingleTxt"/>
        </w:rPr>
      </w:pPr>
      <w:r w:rsidRPr="00894E19">
        <w:rPr>
          <w:rStyle w:val="SingleTxt"/>
        </w:rPr>
        <w:t>28.</w:t>
      </w:r>
      <w:r w:rsidRPr="00894E19">
        <w:rPr>
          <w:rStyle w:val="SingleTxt"/>
        </w:rPr>
        <w:tab/>
        <w:t>Очередной раунд неофициальных переговоров состоится 6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>8 мая 2013 года в Нью-Йорке, после которого 20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 xml:space="preserve">24 мая также в Нью-Йорке будет проводиться совещание председателей. </w:t>
      </w:r>
    </w:p>
    <w:p w:rsidR="004D5723" w:rsidRPr="004D5723" w:rsidRDefault="004D5723" w:rsidP="004D5723">
      <w:pPr>
        <w:pStyle w:val="SingleTxt"/>
        <w:spacing w:after="0" w:line="120" w:lineRule="exact"/>
        <w:rPr>
          <w:rStyle w:val="SingleTxt"/>
          <w:sz w:val="10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4D572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0" w:name="_Toc358646985"/>
      <w:r w:rsidRPr="005E3D59">
        <w:t>D.</w:t>
      </w:r>
      <w:r w:rsidRPr="005E3D59">
        <w:tab/>
        <w:t>Совет Безопасности</w:t>
      </w:r>
      <w:bookmarkEnd w:id="10"/>
    </w:p>
    <w:p w:rsidR="004D5723" w:rsidRP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29.</w:t>
      </w:r>
      <w:r w:rsidRPr="00894E19">
        <w:rPr>
          <w:rStyle w:val="SingleTxt"/>
        </w:rPr>
        <w:tab/>
        <w:t>Советом Безопасности приняты различные резолюции, в которых подче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кивается важное значение участия женщин в общественной и политической жизни, в частности в процессах по предотвращению конфликтов, в</w:t>
      </w:r>
      <w:r w:rsidR="004D5723">
        <w:rPr>
          <w:rStyle w:val="SingleTxt"/>
        </w:rPr>
        <w:t xml:space="preserve"> </w:t>
      </w:r>
      <w:r w:rsidRPr="00894E19">
        <w:rPr>
          <w:rStyle w:val="SingleTxt"/>
        </w:rPr>
        <w:t>конфлик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ных и постконфликтных ситуациях. Например в своей резол</w:t>
      </w:r>
      <w:r w:rsidRPr="00894E19">
        <w:rPr>
          <w:rStyle w:val="SingleTxt"/>
        </w:rPr>
        <w:t>ю</w:t>
      </w:r>
      <w:r w:rsidRPr="00894E19">
        <w:rPr>
          <w:rStyle w:val="SingleTxt"/>
        </w:rPr>
        <w:t>ции 2056 (2012), посвященной вопросам мира и безопасности в Африке, Совет призвал все ст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роны, вовлеченные в</w:t>
      </w:r>
      <w:r>
        <w:rPr>
          <w:rStyle w:val="SingleTxt"/>
        </w:rPr>
        <w:t> </w:t>
      </w:r>
      <w:r w:rsidRPr="00894E19">
        <w:rPr>
          <w:rStyle w:val="SingleTxt"/>
        </w:rPr>
        <w:t>кризис в Мали, принять меры для увеличения числа же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щин, принимающих участие в посреднических усилиях, и подчеркнул ва</w:t>
      </w:r>
      <w:r w:rsidRPr="00894E19">
        <w:rPr>
          <w:rStyle w:val="SingleTxt"/>
        </w:rPr>
        <w:t>ж</w:t>
      </w:r>
      <w:r w:rsidRPr="00894E19">
        <w:rPr>
          <w:rStyle w:val="SingleTxt"/>
        </w:rPr>
        <w:t>ность создания благоприятных условий для участия женщин и расширения их прав и возможностей на всех этапах посреднического процесса. В своей рез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люции 2051 (2012) о ситуации в Йемене Совет подчеркнул важность провед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ния всеобъемлющей, всеобщей, транспарентной и конструктивной конфере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 xml:space="preserve">ции по национальному диалогу с участием групп молодежи и женщин. 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30.</w:t>
      </w:r>
      <w:r w:rsidRPr="00894E19">
        <w:rPr>
          <w:rStyle w:val="SingleTxt"/>
        </w:rPr>
        <w:tab/>
        <w:t>В своей резолюции 2056 (2012) о положении в Сьерра-Леоне Совет Без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пасности приветствовал начало осуществления Национального стратегическ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 плана по гендерной проблематике, создание Национального комитета по проблеме гендерного насилия и принятие Закона о преступлениях сексуальн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 характера. В</w:t>
      </w:r>
      <w:r w:rsidR="004D5723">
        <w:rPr>
          <w:rStyle w:val="SingleTxt"/>
        </w:rPr>
        <w:t xml:space="preserve"> </w:t>
      </w:r>
      <w:r w:rsidRPr="00894E19">
        <w:rPr>
          <w:rStyle w:val="SingleTxt"/>
        </w:rPr>
        <w:t>своей резолюции</w:t>
      </w:r>
      <w:r w:rsidR="004D5723">
        <w:rPr>
          <w:rStyle w:val="SingleTxt"/>
        </w:rPr>
        <w:t> </w:t>
      </w:r>
      <w:r w:rsidRPr="00894E19">
        <w:rPr>
          <w:rStyle w:val="SingleTxt"/>
        </w:rPr>
        <w:t>2067 (2012) о положении в Сомали Совет приветствовал повышение представленности женщин в парламенте и подчер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нул необходимость повышения их роли в процессе принятия решений в сфере предотвращения и урегулирования конфликтов. В своей резолюции 2097 (2013) Совет настоятельно призывал к принятию в Сьерра-Леоне Закона о гендерном равенстве, включая рассмотрение необходимых поправок, в целях расширения прав женщин и их участия в политическом процессе, в том числе на основе их полноправного участия в качестве как избирателей, так и кандидатов.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31.</w:t>
      </w:r>
      <w:r w:rsidRPr="00894E19">
        <w:rPr>
          <w:rStyle w:val="SingleTxt"/>
        </w:rPr>
        <w:tab/>
        <w:t>Кроме того, Совет Безопасности принял многочисленные резолюции по конкретным странам, в которых отмечаются, в частности, проблемы гендерн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 равенства, гендерной дискриминации, сексуального и гендерного насилия и безнаказанности, а также вопросы правосудия и защиты прав человека с ос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бым вниманием к правам детей и женщин</w:t>
      </w:r>
      <w:r w:rsidR="003940FF">
        <w:rPr>
          <w:rStyle w:val="FootnoteReference"/>
        </w:rPr>
        <w:footnoteReference w:id="2"/>
      </w:r>
      <w:r w:rsidRPr="00894E19">
        <w:rPr>
          <w:rStyle w:val="SingleTxt"/>
        </w:rPr>
        <w:t xml:space="preserve">. </w:t>
      </w:r>
    </w:p>
    <w:p w:rsidR="003A6541" w:rsidRDefault="003A6541" w:rsidP="003A6541">
      <w:pPr>
        <w:pStyle w:val="SingleTxt"/>
        <w:rPr>
          <w:rStyle w:val="SingleTxt"/>
        </w:rPr>
      </w:pPr>
      <w:r w:rsidRPr="00894E19">
        <w:rPr>
          <w:rStyle w:val="SingleTxt"/>
        </w:rPr>
        <w:t>32.</w:t>
      </w:r>
      <w:r w:rsidRPr="00894E19">
        <w:rPr>
          <w:rStyle w:val="SingleTxt"/>
        </w:rPr>
        <w:tab/>
        <w:t>В апреле 2013 года Совет Безопасности опубликовал свой третий всеоб</w:t>
      </w:r>
      <w:r w:rsidRPr="00894E19">
        <w:rPr>
          <w:rStyle w:val="SingleTxt"/>
        </w:rPr>
        <w:t>ъ</w:t>
      </w:r>
      <w:r w:rsidRPr="00894E19">
        <w:rPr>
          <w:rStyle w:val="SingleTxt"/>
        </w:rPr>
        <w:t>емлющий доклад по вопросу о женщинах, мире и безопасности, в котором представлен анализ статистической информации, связанной с женщинами, м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ром и безопасностью, которая содержится в решениях Совета Безопасности по конкретным странам, и об изменениях в этой области в 2012 году. Основное внимание в докладе уделяется тематическому исследованию, посвященному увязке проблемы сексуального насилия в период конфликтов с налагаемыми Советом Безопасности санкциями. В докладе также рассматривается вопрос о недостаточно последовательном подходе Совета к включению формулировок принятой в Организации Объединенных Наций политики абсолютной нете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пимости персонала Организации Объединенных Наций к сексуальной эксплу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тации и сексуальным надругательствам в резолюции, устанавливающие или продлевающие мандаты миротворческих миссий. Главное наблюдение авторов доклада заключается в том, что имеют место значительные разногласия по в</w:t>
      </w:r>
      <w:r w:rsidRPr="00894E19">
        <w:rPr>
          <w:rStyle w:val="SingleTxt"/>
        </w:rPr>
        <w:t>о</w:t>
      </w:r>
      <w:r w:rsidRPr="00894E19">
        <w:rPr>
          <w:rStyle w:val="SingleTxt"/>
        </w:rPr>
        <w:t xml:space="preserve">просам, касающимся женщин, мира и безопасности. </w:t>
      </w:r>
    </w:p>
    <w:p w:rsidR="004D5723" w:rsidRPr="004D5723" w:rsidRDefault="004D5723" w:rsidP="004D5723">
      <w:pPr>
        <w:pStyle w:val="SingleTxt"/>
        <w:spacing w:after="0" w:line="120" w:lineRule="exact"/>
        <w:rPr>
          <w:rStyle w:val="SingleTxt"/>
          <w:sz w:val="10"/>
        </w:rPr>
      </w:pPr>
    </w:p>
    <w:p w:rsidR="003A6541" w:rsidRDefault="003A6541" w:rsidP="004D572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1" w:name="_Toc358646986"/>
      <w:r w:rsidRPr="005E3D59">
        <w:t>E.</w:t>
      </w:r>
      <w:r w:rsidRPr="005E3D59">
        <w:tab/>
        <w:t>Генеральная Ассамблея</w:t>
      </w:r>
      <w:bookmarkEnd w:id="11"/>
    </w:p>
    <w:p w:rsidR="004D5723" w:rsidRP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4D5723" w:rsidRPr="004D5723" w:rsidRDefault="004D5723" w:rsidP="004D5723">
      <w:pPr>
        <w:pStyle w:val="SingleTxt"/>
        <w:spacing w:after="0" w:line="120" w:lineRule="exact"/>
        <w:rPr>
          <w:sz w:val="10"/>
        </w:rPr>
      </w:pPr>
    </w:p>
    <w:p w:rsidR="003A6541" w:rsidRPr="005E3D59" w:rsidRDefault="003A6541" w:rsidP="004D5723">
      <w:pPr>
        <w:pStyle w:val="SingleTxt"/>
        <w:rPr>
          <w:szCs w:val="24"/>
        </w:rPr>
      </w:pPr>
      <w:r w:rsidRPr="005E3D59">
        <w:rPr>
          <w:rStyle w:val="SingleTxt"/>
        </w:rPr>
        <w:t>33.</w:t>
      </w:r>
      <w:r w:rsidRPr="005E3D59">
        <w:rPr>
          <w:rStyle w:val="SingleTxt"/>
        </w:rPr>
        <w:tab/>
        <w:t>В своей резолюции 67/187 о Принципах и руководящих положениях О</w:t>
      </w:r>
      <w:r w:rsidRPr="005E3D59">
        <w:rPr>
          <w:rStyle w:val="SingleTxt"/>
        </w:rPr>
        <w:t>р</w:t>
      </w:r>
      <w:r w:rsidRPr="005E3D59">
        <w:rPr>
          <w:rStyle w:val="SingleTxt"/>
        </w:rPr>
        <w:t>ганизации Объединенных Наций, касающихся доступа к юридической помощи в системах уголовного правосудия, Генеральная Ассамблея признала, что нек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торые группы имеют право на дополнительную защиту или являются более уязвимыми в</w:t>
      </w:r>
      <w:r w:rsidR="004D5723">
        <w:rPr>
          <w:rStyle w:val="SingleTxt"/>
        </w:rPr>
        <w:t xml:space="preserve"> </w:t>
      </w:r>
      <w:r w:rsidRPr="005E3D59">
        <w:rPr>
          <w:rStyle w:val="SingleTxt"/>
        </w:rPr>
        <w:t>рамках системы уголовного правосудия, а также подчеркнула, что Принципы и руководящие положения также содержат положения, конкретно касающиеся женщин, детей и групп с особыми потребностями, например в о</w:t>
      </w:r>
      <w:r w:rsidRPr="005E3D59">
        <w:rPr>
          <w:rStyle w:val="SingleTxt"/>
        </w:rPr>
        <w:t>т</w:t>
      </w:r>
      <w:r w:rsidRPr="005E3D59">
        <w:rPr>
          <w:rStyle w:val="SingleTxt"/>
        </w:rPr>
        <w:t>ношении доступа к юридической помощи, компетенции и подотчетности юрисконсультов и осуществления права женщин на доступ к юридической п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мощи. Она отметила, что эти Принципы и руководящие положения не должны толковаться как предоставляющие меньшую степень защиты, чем действующее внутреннее законодательство и нормативные акты, а также международные и региональные договоры о правах человека, касающиеся отправления правос</w:t>
      </w:r>
      <w:r w:rsidRPr="005E3D59">
        <w:rPr>
          <w:rStyle w:val="SingleTxt"/>
        </w:rPr>
        <w:t>у</w:t>
      </w:r>
      <w:r w:rsidRPr="005E3D59">
        <w:rPr>
          <w:rStyle w:val="SingleTxt"/>
        </w:rPr>
        <w:t>дия, в том числе, но не только, Международным пактом о гражданских и пол</w:t>
      </w:r>
      <w:r w:rsidRPr="005E3D59">
        <w:rPr>
          <w:rStyle w:val="SingleTxt"/>
        </w:rPr>
        <w:t>и</w:t>
      </w:r>
      <w:r w:rsidRPr="005E3D59">
        <w:rPr>
          <w:rStyle w:val="SingleTxt"/>
        </w:rPr>
        <w:t xml:space="preserve">тических правах, Конвенцией о правах ребенка, Конвенцией о ликвидации всех форм дискриминации в отношении женщин и Международной конвенцией о защите прав всех трудящихся-мигрантов и членов их семей. </w:t>
      </w:r>
    </w:p>
    <w:p w:rsidR="003A6541" w:rsidRPr="005E3D59" w:rsidRDefault="003A6541" w:rsidP="003A6541">
      <w:pPr>
        <w:pStyle w:val="SingleTxt"/>
        <w:rPr>
          <w:szCs w:val="24"/>
        </w:rPr>
      </w:pPr>
      <w:r w:rsidRPr="005E3D59">
        <w:rPr>
          <w:rStyle w:val="SingleTxt"/>
        </w:rPr>
        <w:t>34.</w:t>
      </w:r>
      <w:r w:rsidRPr="005E3D59">
        <w:rPr>
          <w:rStyle w:val="SingleTxt"/>
        </w:rPr>
        <w:tab/>
        <w:t>В своей резолюции 67/185 о содействии усилиям по искоренению насилия в</w:t>
      </w:r>
      <w:r w:rsidR="003940FF">
        <w:rPr>
          <w:rStyle w:val="SingleTxt"/>
        </w:rPr>
        <w:t xml:space="preserve"> </w:t>
      </w:r>
      <w:r w:rsidRPr="005E3D59">
        <w:rPr>
          <w:rStyle w:val="SingleTxt"/>
        </w:rPr>
        <w:t>отношении мигрантов, трудящихся-мигрантов и</w:t>
      </w:r>
      <w:r w:rsidR="003940FF">
        <w:rPr>
          <w:rStyle w:val="SingleTxt"/>
        </w:rPr>
        <w:t xml:space="preserve"> </w:t>
      </w:r>
      <w:r w:rsidRPr="005E3D59">
        <w:rPr>
          <w:rStyle w:val="SingleTxt"/>
        </w:rPr>
        <w:t>их</w:t>
      </w:r>
      <w:r w:rsidR="003940FF">
        <w:rPr>
          <w:rStyle w:val="SingleTxt"/>
        </w:rPr>
        <w:t xml:space="preserve"> </w:t>
      </w:r>
      <w:r w:rsidRPr="005E3D59">
        <w:rPr>
          <w:rStyle w:val="SingleTxt"/>
        </w:rPr>
        <w:t>семей Генеральная А</w:t>
      </w:r>
      <w:r w:rsidRPr="005E3D59">
        <w:rPr>
          <w:rStyle w:val="SingleTxt"/>
        </w:rPr>
        <w:t>с</w:t>
      </w:r>
      <w:r w:rsidRPr="005E3D59">
        <w:rPr>
          <w:rStyle w:val="SingleTxt"/>
        </w:rPr>
        <w:t>самблея вновь заявила о необходимости целенаправленного и последовател</w:t>
      </w:r>
      <w:r w:rsidRPr="005E3D59">
        <w:rPr>
          <w:rStyle w:val="SingleTxt"/>
        </w:rPr>
        <w:t>ь</w:t>
      </w:r>
      <w:r w:rsidRPr="005E3D59">
        <w:rPr>
          <w:rStyle w:val="SingleTxt"/>
        </w:rPr>
        <w:t>ного подхода системы уголовного правосудия к преступлениям, совершаемым против мигрантов, в частности женщин и детей, и поручила государствам-членам обеспечить гуманное обращение со всеми мигрантами независимо от их иммиграционного статуса, особенно с женщинами и детьми, при полной защите их прав. Ассамблея призвала государства-члены принять при необх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димости меры в целях укрепления всей системы уголовного судопроизводства, а также обеспечивать тщательное расследование и уголовное преследование применительно к совершенным в отношении мигрантов преступлениям, вкл</w:t>
      </w:r>
      <w:r w:rsidRPr="005E3D59">
        <w:rPr>
          <w:rStyle w:val="SingleTxt"/>
        </w:rPr>
        <w:t>ю</w:t>
      </w:r>
      <w:r w:rsidRPr="005E3D59">
        <w:rPr>
          <w:rStyle w:val="SingleTxt"/>
        </w:rPr>
        <w:t>чая торговлю людьми и другие серьезные преступления, особенно преступл</w:t>
      </w:r>
      <w:r w:rsidRPr="005E3D59">
        <w:rPr>
          <w:rStyle w:val="SingleTxt"/>
        </w:rPr>
        <w:t>е</w:t>
      </w:r>
      <w:r w:rsidRPr="005E3D59">
        <w:rPr>
          <w:rStyle w:val="SingleTxt"/>
        </w:rPr>
        <w:t xml:space="preserve">ния, представляющие собой нарушения прав человека мигрантов, с уделением особого внимания оказанию помощи жертвам и защите жертв, в частности женщин и детей. </w:t>
      </w:r>
    </w:p>
    <w:p w:rsidR="003A6541" w:rsidRPr="005E3D59" w:rsidRDefault="003A6541" w:rsidP="003A6541">
      <w:pPr>
        <w:pStyle w:val="SingleTxt"/>
        <w:rPr>
          <w:szCs w:val="24"/>
        </w:rPr>
      </w:pPr>
      <w:r w:rsidRPr="005E3D59">
        <w:rPr>
          <w:rStyle w:val="SingleTxt"/>
        </w:rPr>
        <w:t>35.</w:t>
      </w:r>
      <w:r w:rsidRPr="005E3D59">
        <w:rPr>
          <w:rStyle w:val="SingleTxt"/>
        </w:rPr>
        <w:tab/>
        <w:t>В своей резолюции 67/171 о праве на развитие Генеральная Ассамблея признала, кроме всего прочего, важную роль и права женщин, важное значение гендерной проблематики в процессе реализации права на развитие. Она также отметила позитивную связь между образованием женщин и их равноправным участием в общественной, культурной, экономической, политической и соц</w:t>
      </w:r>
      <w:r w:rsidRPr="005E3D59">
        <w:rPr>
          <w:rStyle w:val="SingleTxt"/>
        </w:rPr>
        <w:t>и</w:t>
      </w:r>
      <w:r w:rsidRPr="005E3D59">
        <w:rPr>
          <w:rStyle w:val="SingleTxt"/>
        </w:rPr>
        <w:t>альной жизни их общин, с одной стороны, и содействием реализации права на развитие, с другой стороны.</w:t>
      </w:r>
    </w:p>
    <w:p w:rsidR="003A6541" w:rsidRPr="005E3D59" w:rsidRDefault="003A6541" w:rsidP="003A6541">
      <w:pPr>
        <w:pStyle w:val="SingleTxt"/>
        <w:rPr>
          <w:szCs w:val="24"/>
        </w:rPr>
      </w:pPr>
      <w:r w:rsidRPr="005E3D59">
        <w:rPr>
          <w:rStyle w:val="SingleTxt"/>
        </w:rPr>
        <w:t>36.</w:t>
      </w:r>
      <w:r w:rsidRPr="005E3D59">
        <w:rPr>
          <w:rStyle w:val="SingleTxt"/>
        </w:rPr>
        <w:tab/>
        <w:t>В своей резолюции 67/145 о торговле женщинами и девочками Генерал</w:t>
      </w:r>
      <w:r w:rsidRPr="005E3D59">
        <w:rPr>
          <w:rStyle w:val="SingleTxt"/>
        </w:rPr>
        <w:t>ь</w:t>
      </w:r>
      <w:r w:rsidRPr="005E3D59">
        <w:rPr>
          <w:rStyle w:val="SingleTxt"/>
        </w:rPr>
        <w:t>ная Ассамблея призвала правительства, международное сообщество и все др</w:t>
      </w:r>
      <w:r w:rsidRPr="005E3D59">
        <w:rPr>
          <w:rStyle w:val="SingleTxt"/>
        </w:rPr>
        <w:t>у</w:t>
      </w:r>
      <w:r w:rsidRPr="005E3D59">
        <w:rPr>
          <w:rStyle w:val="SingleTxt"/>
        </w:rPr>
        <w:t>гие организации и учреждения, которые осуществляют деятельность, связа</w:t>
      </w:r>
      <w:r w:rsidRPr="005E3D59">
        <w:rPr>
          <w:rStyle w:val="SingleTxt"/>
        </w:rPr>
        <w:t>н</w:t>
      </w:r>
      <w:r w:rsidRPr="005E3D59">
        <w:rPr>
          <w:rStyle w:val="SingleTxt"/>
        </w:rPr>
        <w:t>ную с конфликтными и постконфликтными ситуациями, стихийными бедс</w:t>
      </w:r>
      <w:r w:rsidRPr="005E3D59">
        <w:rPr>
          <w:rStyle w:val="SingleTxt"/>
        </w:rPr>
        <w:t>т</w:t>
      </w:r>
      <w:r w:rsidRPr="005E3D59">
        <w:rPr>
          <w:rStyle w:val="SingleTxt"/>
        </w:rPr>
        <w:t>виями и другими чрезвычайными ситуациями, заняться вопросом повышенной уязвимости женщин и девочек по отношению к торговле людьми и эксплуат</w:t>
      </w:r>
      <w:r w:rsidRPr="005E3D59">
        <w:rPr>
          <w:rStyle w:val="SingleTxt"/>
        </w:rPr>
        <w:t>а</w:t>
      </w:r>
      <w:r w:rsidRPr="005E3D59">
        <w:rPr>
          <w:rStyle w:val="SingleTxt"/>
        </w:rPr>
        <w:t>ции и связанному с этим насилию на почве половой принадлежности. Она та</w:t>
      </w:r>
      <w:r w:rsidRPr="005E3D59">
        <w:rPr>
          <w:rStyle w:val="SingleTxt"/>
        </w:rPr>
        <w:t>к</w:t>
      </w:r>
      <w:r w:rsidRPr="005E3D59">
        <w:rPr>
          <w:rStyle w:val="SingleTxt"/>
        </w:rPr>
        <w:t>же настоятельно призвала правительства принять надлежащие меры для устр</w:t>
      </w:r>
      <w:r w:rsidRPr="005E3D59">
        <w:rPr>
          <w:rStyle w:val="SingleTxt"/>
        </w:rPr>
        <w:t>а</w:t>
      </w:r>
      <w:r w:rsidRPr="005E3D59">
        <w:rPr>
          <w:rStyle w:val="SingleTxt"/>
        </w:rPr>
        <w:t>нения факторов, повышающих подверженность риску оказаться жертвами то</w:t>
      </w:r>
      <w:r w:rsidRPr="005E3D59">
        <w:rPr>
          <w:rStyle w:val="SingleTxt"/>
        </w:rPr>
        <w:t>р</w:t>
      </w:r>
      <w:r w:rsidRPr="005E3D59">
        <w:rPr>
          <w:rStyle w:val="SingleTxt"/>
        </w:rPr>
        <w:t>говли, включая нищету и неравенство между мужчинами и женщинами, а та</w:t>
      </w:r>
      <w:r w:rsidRPr="005E3D59">
        <w:rPr>
          <w:rStyle w:val="SingleTxt"/>
        </w:rPr>
        <w:t>к</w:t>
      </w:r>
      <w:r w:rsidRPr="005E3D59">
        <w:rPr>
          <w:rStyle w:val="SingleTxt"/>
        </w:rPr>
        <w:t>же других факторов, лежащих в основе конкретной проблемы торговли же</w:t>
      </w:r>
      <w:r w:rsidRPr="005E3D59">
        <w:rPr>
          <w:rStyle w:val="SingleTxt"/>
        </w:rPr>
        <w:t>н</w:t>
      </w:r>
      <w:r w:rsidRPr="005E3D59">
        <w:rPr>
          <w:rStyle w:val="SingleTxt"/>
        </w:rPr>
        <w:t>щинами и девочками для целей проституции и коммерческого секса в иных формах, принудительных браков, принудительного труда и изъятия органов, с тем чтобы предотвращать и искоренять такую практику. Ассамблея также предложила государствам</w:t>
      </w:r>
      <w:r w:rsidR="003940FF">
        <w:rPr>
          <w:rStyle w:val="SingleTxt"/>
        </w:rPr>
        <w:t xml:space="preserve"> — </w:t>
      </w:r>
      <w:r w:rsidRPr="005E3D59">
        <w:rPr>
          <w:rStyle w:val="SingleTxt"/>
        </w:rPr>
        <w:t>участникам Конвенции о ликвидации всех форм дискриминации в отношении женщин, Конвенции о правах ребенка и обоих Международных пактов включать информацию и статистические данные о торговле женщинами и девочками в свои периодические доклады договорным органам, а также вести деятельность по разработке общей методологии для п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лучения сопоставимых данных.</w:t>
      </w:r>
    </w:p>
    <w:p w:rsidR="003A6541" w:rsidRPr="005E3D59" w:rsidRDefault="003A6541" w:rsidP="003A6541">
      <w:pPr>
        <w:pStyle w:val="SingleTxt"/>
        <w:rPr>
          <w:szCs w:val="24"/>
        </w:rPr>
      </w:pPr>
      <w:r w:rsidRPr="005E3D59">
        <w:rPr>
          <w:rStyle w:val="SingleTxt"/>
        </w:rPr>
        <w:t>37.</w:t>
      </w:r>
      <w:r w:rsidRPr="005E3D59">
        <w:rPr>
          <w:rStyle w:val="SingleTxt"/>
        </w:rPr>
        <w:tab/>
        <w:t>В своей резолюции 67/144 об активизации усилий в целях искоренения всех форм насилия в отношении женщин Генеральная Ассамблея решительно осудила все акты насилия в отношении женщин и девочек независимо от того, совершаются ли эти акты государством, частными лицами или другими нег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сударственными субъектами, в том числе коммерческими предприятиями, и призывала к ликвидации всех форм насилия по признаку пола в семье, общес</w:t>
      </w:r>
      <w:r w:rsidRPr="005E3D59">
        <w:rPr>
          <w:rStyle w:val="SingleTxt"/>
        </w:rPr>
        <w:t>т</w:t>
      </w:r>
      <w:r w:rsidRPr="005E3D59">
        <w:rPr>
          <w:rStyle w:val="SingleTxt"/>
        </w:rPr>
        <w:t>ве в целом и в тех случаях, когда оно совершается или допускается государс</w:t>
      </w:r>
      <w:r w:rsidRPr="005E3D59">
        <w:rPr>
          <w:rStyle w:val="SingleTxt"/>
        </w:rPr>
        <w:t>т</w:t>
      </w:r>
      <w:r w:rsidRPr="005E3D59">
        <w:rPr>
          <w:rStyle w:val="SingleTxt"/>
        </w:rPr>
        <w:t>вом. Она далее подчеркнула важное значение того, чтобы государства реш</w:t>
      </w:r>
      <w:r w:rsidRPr="005E3D59">
        <w:rPr>
          <w:rStyle w:val="SingleTxt"/>
        </w:rPr>
        <w:t>и</w:t>
      </w:r>
      <w:r w:rsidRPr="005E3D59">
        <w:rPr>
          <w:rStyle w:val="SingleTxt"/>
        </w:rPr>
        <w:t>тельно осудили все формы насилия в отношении женщин и воздерживались от ссылок на любые обычаи, традиции или религиозные соображения для укл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нения от своих обязательств в отношении искоренения такого насилия. А</w:t>
      </w:r>
      <w:r w:rsidRPr="005E3D59">
        <w:rPr>
          <w:rStyle w:val="SingleTxt"/>
        </w:rPr>
        <w:t>с</w:t>
      </w:r>
      <w:r w:rsidRPr="005E3D59">
        <w:rPr>
          <w:rStyle w:val="SingleTxt"/>
        </w:rPr>
        <w:t>самблея призвала государства при поддержке подразделений Организации Объединенных Наций в полной мере привлекать мужчин и мальчиков, а также семьи и местные общины в качестве движущей силы преобразований к уч</w:t>
      </w:r>
      <w:r w:rsidRPr="005E3D59">
        <w:rPr>
          <w:rStyle w:val="SingleTxt"/>
        </w:rPr>
        <w:t>а</w:t>
      </w:r>
      <w:r w:rsidRPr="005E3D59">
        <w:rPr>
          <w:rStyle w:val="SingleTxt"/>
        </w:rPr>
        <w:t>стию в предотвращении и осуждении насилия в отношении женщин и девочек и выработать надлежащую политику, поощряющую ответственный подход мужчин и мальчиков к ликвидации всех форм насилия в отношении женщин и девочек. Она также настоятельно призвала государства продолжать разработку своих национальных стратегий, воплощая их в конкретные программы и мер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приятия, направленные на искоренение всех форм насилия в отношении же</w:t>
      </w:r>
      <w:r w:rsidRPr="005E3D59">
        <w:rPr>
          <w:rStyle w:val="SingleTxt"/>
        </w:rPr>
        <w:t>н</w:t>
      </w:r>
      <w:r w:rsidRPr="005E3D59">
        <w:rPr>
          <w:rStyle w:val="SingleTxt"/>
        </w:rPr>
        <w:t>щин.</w:t>
      </w:r>
    </w:p>
    <w:p w:rsidR="003A6541" w:rsidRDefault="003A6541" w:rsidP="003A6541">
      <w:pPr>
        <w:pStyle w:val="SingleTxt"/>
        <w:rPr>
          <w:rStyle w:val="SingleTxt"/>
        </w:rPr>
      </w:pPr>
      <w:r w:rsidRPr="005E3D59">
        <w:rPr>
          <w:rStyle w:val="SingleTxt"/>
        </w:rPr>
        <w:t>38.</w:t>
      </w:r>
      <w:r w:rsidRPr="005E3D59">
        <w:rPr>
          <w:rStyle w:val="SingleTxt"/>
        </w:rPr>
        <w:tab/>
        <w:t>В своей резолюции 67/48 о женщинах, разоружении, нераспространении и</w:t>
      </w:r>
      <w:r w:rsidR="003940FF">
        <w:rPr>
          <w:rStyle w:val="SingleTxt"/>
        </w:rPr>
        <w:t xml:space="preserve"> </w:t>
      </w:r>
      <w:r w:rsidRPr="005E3D59">
        <w:rPr>
          <w:rStyle w:val="SingleTxt"/>
        </w:rPr>
        <w:t>контроле над</w:t>
      </w:r>
      <w:r w:rsidR="003940FF">
        <w:rPr>
          <w:rStyle w:val="SingleTxt"/>
        </w:rPr>
        <w:t xml:space="preserve"> </w:t>
      </w:r>
      <w:r w:rsidRPr="005E3D59">
        <w:rPr>
          <w:rStyle w:val="SingleTxt"/>
        </w:rPr>
        <w:t>вооружениями Генеральная Ассамблея признала ценный вклад женщин в практические меры в области разоружения, осуществляемые на м</w:t>
      </w:r>
      <w:r w:rsidRPr="005E3D59">
        <w:rPr>
          <w:rStyle w:val="SingleTxt"/>
        </w:rPr>
        <w:t>е</w:t>
      </w:r>
      <w:r w:rsidRPr="005E3D59">
        <w:rPr>
          <w:rStyle w:val="SingleTxt"/>
        </w:rPr>
        <w:t>стном, национальном, субрегиональном и региональном уровнях в целях пр</w:t>
      </w:r>
      <w:r w:rsidRPr="005E3D59">
        <w:rPr>
          <w:rStyle w:val="SingleTxt"/>
        </w:rPr>
        <w:t>е</w:t>
      </w:r>
      <w:r w:rsidRPr="005E3D59">
        <w:rPr>
          <w:rStyle w:val="SingleTxt"/>
        </w:rPr>
        <w:t>дотвращения и сдерживания вооруженного насилия и вооруженных конфли</w:t>
      </w:r>
      <w:r w:rsidRPr="005E3D59">
        <w:rPr>
          <w:rStyle w:val="SingleTxt"/>
        </w:rPr>
        <w:t>к</w:t>
      </w:r>
      <w:r w:rsidRPr="005E3D59">
        <w:rPr>
          <w:rStyle w:val="SingleTxt"/>
        </w:rPr>
        <w:t>тов и содействия разоружению, нераспространению и контролю над вооруж</w:t>
      </w:r>
      <w:r w:rsidRPr="005E3D59">
        <w:rPr>
          <w:rStyle w:val="SingleTxt"/>
        </w:rPr>
        <w:t>е</w:t>
      </w:r>
      <w:r w:rsidRPr="005E3D59">
        <w:rPr>
          <w:rStyle w:val="SingleTxt"/>
        </w:rPr>
        <w:t>ниями. Она признала, что необходимо продолжать расширять роль женщин в деле разоружения, нераспространения и контроля над вооружениями. Ассам</w:t>
      </w:r>
      <w:r w:rsidRPr="005E3D59">
        <w:rPr>
          <w:rStyle w:val="SingleTxt"/>
        </w:rPr>
        <w:t>б</w:t>
      </w:r>
      <w:r w:rsidRPr="005E3D59">
        <w:rPr>
          <w:rStyle w:val="SingleTxt"/>
        </w:rPr>
        <w:t>лея настоятельно призвала государства-члены, соответствующие региональные и субрегиональные организации, Организацию Объединенных Наций и сп</w:t>
      </w:r>
      <w:r w:rsidRPr="005E3D59">
        <w:rPr>
          <w:rStyle w:val="SingleTxt"/>
        </w:rPr>
        <w:t>е</w:t>
      </w:r>
      <w:r w:rsidRPr="005E3D59">
        <w:rPr>
          <w:rStyle w:val="SingleTxt"/>
        </w:rPr>
        <w:t>циализированные учреждения содействовать созданию равных возможностей для обеспечения представленности женщин во всех процессах принятия реш</w:t>
      </w:r>
      <w:r w:rsidRPr="005E3D59">
        <w:rPr>
          <w:rStyle w:val="SingleTxt"/>
        </w:rPr>
        <w:t>е</w:t>
      </w:r>
      <w:r w:rsidRPr="005E3D59">
        <w:rPr>
          <w:rStyle w:val="SingleTxt"/>
        </w:rPr>
        <w:t>ний по вопросам, касающимся разоружения, нераспространения и контроля над вооружениями, в частности в связи с предотвращением и сдерживанием вооруженного насилия и вооруженных конфликтов, и поддерживать и расш</w:t>
      </w:r>
      <w:r w:rsidRPr="005E3D59">
        <w:rPr>
          <w:rStyle w:val="SingleTxt"/>
        </w:rPr>
        <w:t>и</w:t>
      </w:r>
      <w:r w:rsidRPr="005E3D59">
        <w:rPr>
          <w:rStyle w:val="SingleTxt"/>
        </w:rPr>
        <w:t>рять эффективное участие женщин в работе организаций, занимающихся в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просами разоружения, на местном, национальном, субрегиональном и реги</w:t>
      </w:r>
      <w:r w:rsidRPr="005E3D59">
        <w:rPr>
          <w:rStyle w:val="SingleTxt"/>
        </w:rPr>
        <w:t>о</w:t>
      </w:r>
      <w:r w:rsidRPr="005E3D59">
        <w:rPr>
          <w:rStyle w:val="SingleTxt"/>
        </w:rPr>
        <w:t>нальном уровнях. Ассамблея далее призвала государства предоставлять же</w:t>
      </w:r>
      <w:r w:rsidRPr="005E3D59">
        <w:rPr>
          <w:rStyle w:val="SingleTxt"/>
        </w:rPr>
        <w:t>н</w:t>
      </w:r>
      <w:r w:rsidRPr="005E3D59">
        <w:rPr>
          <w:rStyle w:val="SingleTxt"/>
        </w:rPr>
        <w:t>щинам права и возможности для участия в разработке и осуществлении мер по обеспечению разоружения, нераспространения и контроля над вооружениями.</w:t>
      </w:r>
    </w:p>
    <w:p w:rsidR="003940FF" w:rsidRPr="003940FF" w:rsidRDefault="003940FF" w:rsidP="003940FF">
      <w:pPr>
        <w:pStyle w:val="SingleTxt"/>
        <w:spacing w:after="0" w:line="120" w:lineRule="exact"/>
        <w:rPr>
          <w:rStyle w:val="SingleTxt"/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3940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2" w:name="_Toc358646987"/>
      <w:r w:rsidRPr="005E3D59">
        <w:t>F.</w:t>
      </w:r>
      <w:r w:rsidRPr="005E3D59">
        <w:tab/>
        <w:t>Совет по правам человека</w:t>
      </w:r>
      <w:bookmarkEnd w:id="12"/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39.</w:t>
      </w:r>
      <w:r w:rsidRPr="00894E19">
        <w:rPr>
          <w:rStyle w:val="SingleTxt"/>
        </w:rPr>
        <w:tab/>
        <w:t xml:space="preserve">Совет по правам человека принял резолюцию 22/6 о правозащитниках, в которой он выразил особую обеспокоенность по поводу систематической и структурной дискриминации и насилия, с которыми сталкиваются женщины-правозащитники, и призвал государства учитывать гендерные аспекты в своих усилиях по созданию благоприятных и безопасных условий для защиты прав человека. 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40.</w:t>
      </w:r>
      <w:r w:rsidRPr="00894E19">
        <w:rPr>
          <w:rStyle w:val="SingleTxt"/>
        </w:rPr>
        <w:tab/>
        <w:t>В рамках своей двадцатой сессии Совет проводил свои ежегодные обсу</w:t>
      </w:r>
      <w:r w:rsidRPr="00894E19">
        <w:rPr>
          <w:rStyle w:val="SingleTxt"/>
        </w:rPr>
        <w:t>ж</w:t>
      </w:r>
      <w:r w:rsidRPr="00894E19">
        <w:rPr>
          <w:rStyle w:val="SingleTxt"/>
        </w:rPr>
        <w:t>дения в течение полного рабочего дня, посвященные следующим вопросам прав человека женщин: а) средства правовой защиты и возмещение вреда для женщин, подвергшихся насилию; b) женщины-правозащитники. Обсуждение в группе по вопросам средств правовой защиты и возмещения вреда провод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лось на основе доклада Специального докладчика по вопросу о насилии в о</w:t>
      </w:r>
      <w:r w:rsidRPr="00894E19">
        <w:rPr>
          <w:rStyle w:val="SingleTxt"/>
        </w:rPr>
        <w:t>т</w:t>
      </w:r>
      <w:r w:rsidRPr="00894E19">
        <w:rPr>
          <w:rStyle w:val="SingleTxt"/>
        </w:rPr>
        <w:t xml:space="preserve">ношении женщин, его причинах и последствиях по теме возмещения ущерба женщинам, представленного на рассмотрение четырнадцатой сессии Совета (A/HRC/14/22). Дискуссионная группа по вопросам правозащитников изучила важную роль женщин-правозащитников и дала оценку проблем, с которыми они сталкиваются в различных тематических областях и регионах мира. 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41.</w:t>
      </w:r>
      <w:r w:rsidRPr="00894E19">
        <w:rPr>
          <w:rStyle w:val="SingleTxt"/>
        </w:rPr>
        <w:tab/>
        <w:t>В ходе этой же сессии Специальный докладчик по вопросу о насилии в отношении женщин, его причинах и последствиях представила Совету темат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ческий доклад, посвященный вопросу убийств женщин на гендерной почве (A/HRC/20/16). В этом докладе Специальный докладчик пояснила, что такие убийства не являются единичными случаями, происходящими внезапно и н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ожиданно, а представляют собой крайнюю форму насилия, которой предшес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вует целая череда других актов жестокого обращения. По данным доклада, ча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тота случаев проявления насилия на гендерной почве достигает тревожных пропорций во всем мире. Подобные проявления, обусловленные культурными факторами, по-прежнему допускаются, позволяются или оправдываются и о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таются безнаказанными,</w:t>
      </w:r>
      <w:r w:rsidRPr="00894E19">
        <w:rPr>
          <w:rStyle w:val="SingleTxt"/>
          <w:sz w:val="24"/>
          <w:cs/>
        </w:rPr>
        <w:t xml:space="preserve"> </w:t>
      </w:r>
      <w:r w:rsidRPr="00894E19">
        <w:rPr>
          <w:rStyle w:val="SingleTxt"/>
        </w:rPr>
        <w:t>что является нормой. В докладе также упоминается, что по вопросу убийств женщин государства чаще всего не принимают дол</w:t>
      </w:r>
      <w:r w:rsidRPr="00894E19">
        <w:rPr>
          <w:rStyle w:val="SingleTxt"/>
        </w:rPr>
        <w:t>ж</w:t>
      </w:r>
      <w:r w:rsidRPr="00894E19">
        <w:rPr>
          <w:rStyle w:val="SingleTxt"/>
        </w:rPr>
        <w:t xml:space="preserve">ных мер в области поощрения и защиты прав женщин. 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42.</w:t>
      </w:r>
      <w:r w:rsidRPr="00894E19">
        <w:rPr>
          <w:rStyle w:val="SingleTxt"/>
        </w:rPr>
        <w:tab/>
        <w:t>Рабочая группа по вопросу о дискриминации в отношении женщин в з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конодательстве и на практике представила свой первый доклад Совету (A/HRC/20/28). В докладе Рабочая группа выделила свои приоритеты на 2012</w:t>
      </w:r>
      <w:r w:rsidRPr="00894E19">
        <w:rPr>
          <w:rStyle w:val="SingleTxt"/>
          <w:sz w:val="24"/>
          <w:cs/>
        </w:rPr>
        <w:t>–</w:t>
      </w:r>
      <w:r w:rsidRPr="00894E19">
        <w:rPr>
          <w:rStyle w:val="SingleTxt"/>
        </w:rPr>
        <w:t xml:space="preserve">2013 годы, а именно, дискриминация в отношении женщин в законодательстве и на практике в политической и общественной жизни. 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43.</w:t>
      </w:r>
      <w:r w:rsidRPr="00894E19">
        <w:rPr>
          <w:rStyle w:val="SingleTxt"/>
        </w:rPr>
        <w:tab/>
        <w:t xml:space="preserve">Совет принял резолюцию 20/1 под названием </w:t>
      </w:r>
      <w:r w:rsidR="003940FF">
        <w:rPr>
          <w:rStyle w:val="SingleTxt"/>
        </w:rPr>
        <w:t>«</w:t>
      </w:r>
      <w:r w:rsidRPr="00894E19">
        <w:rPr>
          <w:rStyle w:val="SingleTxt"/>
        </w:rPr>
        <w:t>Торговля людьми, особе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но женщинами и детьми: доступ к эффективным средствам правовой защиты для лиц, пострадавших от торговли людьми, и их право на эффективные сре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ства правовой защиты в случае нарушения прав человека</w:t>
      </w:r>
      <w:r w:rsidR="003940FF">
        <w:rPr>
          <w:rStyle w:val="SingleTxt"/>
        </w:rPr>
        <w:t>»</w:t>
      </w:r>
      <w:r w:rsidRPr="00894E19">
        <w:rPr>
          <w:rStyle w:val="SingleTxt"/>
        </w:rPr>
        <w:t>, в которой он пр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знал, что женщины и дети без гражданства или без регистрации рождения ос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бенно уязвимы для торговли людьми. Он вновь выразил свою обеспокоенность в связи, кроме всего прочего, с высокой степенью безнаказанности, которой пользуются торговцы людьми и их пособники, и отказом в правах и доступе к правосудию для жертв торговли людьми, а также отсутствием эффективных средств правовой защиты для лиц, пострадавших от торговли людьми, включая возможность получения компенсации за нанесенный ущерб. Он настоятельно призвал государства признать лиц, пострадавших от торговли людьми, в кач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стве жертв, нуждающихся в особой защите с момента, когда они стали объе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том торговли, и обеспечить поощрение, защиту и осуществление их прав чел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века.</w:t>
      </w:r>
    </w:p>
    <w:p w:rsidR="003A6541" w:rsidRPr="00894E19" w:rsidRDefault="003A6541" w:rsidP="009B0373">
      <w:pPr>
        <w:pStyle w:val="SingleTxt"/>
        <w:rPr>
          <w:szCs w:val="24"/>
        </w:rPr>
      </w:pPr>
      <w:r w:rsidRPr="00894E19">
        <w:rPr>
          <w:rStyle w:val="SingleTxt"/>
        </w:rPr>
        <w:t>44.</w:t>
      </w:r>
      <w:r w:rsidRPr="00894E19">
        <w:rPr>
          <w:rStyle w:val="SingleTxt"/>
        </w:rPr>
        <w:tab/>
        <w:t>Кроме того, Совет принял резолюцию 20/6 о ликвидации дискриминации в отношении женщин, в которой он признал первые результаты работы, прод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ланной Рабочей группой по вопросу о ликвидации дискриминации в отнош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нии женщин в законодательстве и на практике, и принял к сведению первый доклад Рабочей группы. Он поручил Рабочей группе уделять конкретное вн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мание надлежащей практике, которая способствовала мобилизации общества в целом, включая мужчин и мальчиков, на ликвидацию дискриминации в отн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шении женщин, а также уделять особое внимание важности права на образов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ние в целях расширения прав и возможностей женщин и девочек во всех сф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рах, а также для обеспечения равенства и недискриминации. Совет также пр</w:t>
      </w:r>
      <w:r w:rsidRPr="00894E19">
        <w:rPr>
          <w:rStyle w:val="SingleTxt"/>
        </w:rPr>
        <w:t>и</w:t>
      </w:r>
      <w:r w:rsidRPr="00894E19">
        <w:rPr>
          <w:rStyle w:val="SingleTxt"/>
        </w:rPr>
        <w:t xml:space="preserve">нял резолюцию 20/12 под названием </w:t>
      </w:r>
      <w:r w:rsidR="003940FF">
        <w:rPr>
          <w:rStyle w:val="SingleTxt"/>
        </w:rPr>
        <w:t>«</w:t>
      </w:r>
      <w:r w:rsidRPr="00894E19">
        <w:rPr>
          <w:rStyle w:val="SingleTxt"/>
        </w:rPr>
        <w:t>Активизация усилий в целях искорен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ния всех форм насилия в отношении женщин: средства правовой защиты для женщин, подвергшихся насилию</w:t>
      </w:r>
      <w:r w:rsidR="003940FF">
        <w:rPr>
          <w:rStyle w:val="SingleTxt"/>
        </w:rPr>
        <w:t>»</w:t>
      </w:r>
      <w:r w:rsidRPr="00894E19">
        <w:rPr>
          <w:rStyle w:val="SingleTxt"/>
        </w:rPr>
        <w:t>. В</w:t>
      </w:r>
      <w:r w:rsidR="003940FF">
        <w:rPr>
          <w:rStyle w:val="SingleTxt"/>
        </w:rPr>
        <w:t xml:space="preserve"> </w:t>
      </w:r>
      <w:r w:rsidRPr="00894E19">
        <w:rPr>
          <w:rStyle w:val="SingleTxt"/>
        </w:rPr>
        <w:t>данной резолюции Совет подчеркнул, что образование играет ключевую роль в усилиях, предпринимаемых в целях г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рантирования неповторения насилия в отношении женщин и девочек посредс</w:t>
      </w:r>
      <w:r w:rsidRPr="00894E19">
        <w:rPr>
          <w:rStyle w:val="SingleTxt"/>
        </w:rPr>
        <w:t>т</w:t>
      </w:r>
      <w:r w:rsidRPr="00894E19">
        <w:rPr>
          <w:rStyle w:val="SingleTxt"/>
        </w:rPr>
        <w:t xml:space="preserve">вом поощрения изменений во взглядах и поведении. 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45.</w:t>
      </w:r>
      <w:r w:rsidRPr="00894E19">
        <w:rPr>
          <w:rStyle w:val="SingleTxt"/>
        </w:rPr>
        <w:tab/>
        <w:t>Совет также принял резолюцию</w:t>
      </w:r>
      <w:r w:rsidR="003940FF">
        <w:rPr>
          <w:rStyle w:val="SingleTxt"/>
        </w:rPr>
        <w:t> </w:t>
      </w:r>
      <w:r w:rsidRPr="00894E19">
        <w:rPr>
          <w:rStyle w:val="SingleTxt"/>
        </w:rPr>
        <w:t xml:space="preserve">20/4 под названием </w:t>
      </w:r>
      <w:r w:rsidR="003940FF">
        <w:rPr>
          <w:rStyle w:val="SingleTxt"/>
        </w:rPr>
        <w:t>«</w:t>
      </w:r>
      <w:r w:rsidRPr="00894E19">
        <w:rPr>
          <w:rStyle w:val="SingleTxt"/>
        </w:rPr>
        <w:t>Право на гражда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ство: женщины и дети</w:t>
      </w:r>
      <w:r w:rsidR="003940FF">
        <w:rPr>
          <w:rStyle w:val="SingleTxt"/>
        </w:rPr>
        <w:t>»</w:t>
      </w:r>
      <w:r w:rsidRPr="00894E19">
        <w:rPr>
          <w:rStyle w:val="SingleTxt"/>
        </w:rPr>
        <w:t>, в которой он призвал все государства принять и ос</w:t>
      </w:r>
      <w:r w:rsidRPr="00894E19">
        <w:rPr>
          <w:rStyle w:val="SingleTxt"/>
        </w:rPr>
        <w:t>у</w:t>
      </w:r>
      <w:r w:rsidRPr="00894E19">
        <w:rPr>
          <w:rStyle w:val="SingleTxt"/>
        </w:rPr>
        <w:t>ществлять законодательство о гражданстве, соответствующее их обязательс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вам по международному праву, в целях предотвращения и сокращения безгр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жданства среди женщин и детей. В резолюции Совет настоятельно призвал 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сударства воздерживаться от принятия или сохранения дискриминационного законодательства о гражданстве в целях недопущения безгражданства, в час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ности среди женщин и детей, и внести поправки в дискриминационные законы о гражданстве. Он поручил Управлению Верховного комиссара Организации Объединенных Наций по правам человека подготовить доклад о</w:t>
      </w:r>
      <w:r w:rsidR="003940FF">
        <w:rPr>
          <w:rStyle w:val="SingleTxt"/>
        </w:rPr>
        <w:t xml:space="preserve"> </w:t>
      </w:r>
      <w:r w:rsidRPr="00894E19">
        <w:rPr>
          <w:rStyle w:val="SingleTxt"/>
        </w:rPr>
        <w:t>дискримин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ции в отношении женщин в вопросах, касающихся гражданства, в соответс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вии с законодательством стран и международным правом, включая передовой опыт государств и другие меры, которые устраняют дискриминацию в вопросе гражданства в отношении женщин и предотвращают или сокращают безгра</w:t>
      </w:r>
      <w:r w:rsidRPr="00894E19">
        <w:rPr>
          <w:rStyle w:val="SingleTxt"/>
        </w:rPr>
        <w:t>ж</w:t>
      </w:r>
      <w:r w:rsidRPr="00894E19">
        <w:rPr>
          <w:rStyle w:val="SingleTxt"/>
        </w:rPr>
        <w:t>данство.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46.</w:t>
      </w:r>
      <w:r w:rsidRPr="00894E19">
        <w:rPr>
          <w:rStyle w:val="SingleTxt"/>
        </w:rPr>
        <w:tab/>
        <w:t>На своей двадцать первой сессии Совет принял резолюцию 21/6 о предо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вратимой материнской смертности и заболеваемости и правах человека. В</w:t>
      </w:r>
      <w:r w:rsidR="003940FF">
        <w:rPr>
          <w:rStyle w:val="SingleTxt"/>
        </w:rPr>
        <w:t xml:space="preserve"> </w:t>
      </w:r>
      <w:r w:rsidRPr="00894E19">
        <w:rPr>
          <w:rStyle w:val="SingleTxt"/>
        </w:rPr>
        <w:t>да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ной резолюции Совет вновь подтвердил Пекинскую декларацию и Пла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форму действий, а также цели и обязательства, касающиеся сокращения мат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ринской смертности и обеспечения всеобщего доступа к услугам по охране репроду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тивного здоровья. Он приветствовал техническое руководство по вопр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сам применения правозащитного подхода при осуществлении политики и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грамм, направленных на сокращение масштабов предотвратимой материнской смертности и заболеваемости, и призвал все соответствующие субъекты ра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пространить это техническое руководство и применять его, по мере необход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мости, при разработке, реализации и обзоре политики и оценке программ, 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правленных на сокращение масштабов материнской смертности и заболева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мости. Он просил Управление Верховного комиссара подготовить, в рамках имеющихся ресурсов, доклад о том, как это техническое руководство примен</w:t>
      </w:r>
      <w:r w:rsidRPr="00894E19">
        <w:rPr>
          <w:rStyle w:val="SingleTxt"/>
        </w:rPr>
        <w:t>я</w:t>
      </w:r>
      <w:r w:rsidRPr="00894E19">
        <w:rPr>
          <w:rStyle w:val="SingleTxt"/>
        </w:rPr>
        <w:t>ется государствами и другими соответствующими субъектами, для представл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ния Совету по правам человека на его двадцать седьмой сессии. Он также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сил Генерального секретаря препроводить техническое руководство Генерал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>ной Ассамблее в качестве вклада в обзор реализации целей развития тысячел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тия.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47.</w:t>
      </w:r>
      <w:r w:rsidRPr="00894E19">
        <w:rPr>
          <w:rStyle w:val="SingleTxt"/>
        </w:rPr>
        <w:tab/>
        <w:t xml:space="preserve">На этой же сессии Совет принял резолюцию 21/15 под названием </w:t>
      </w:r>
      <w:r w:rsidR="003940FF">
        <w:rPr>
          <w:rStyle w:val="SingleTxt"/>
        </w:rPr>
        <w:t>«</w:t>
      </w:r>
      <w:r w:rsidRPr="00894E19">
        <w:rPr>
          <w:rStyle w:val="SingleTxt"/>
        </w:rPr>
        <w:t>Права человека и правосудие переходного периода</w:t>
      </w:r>
      <w:r w:rsidR="003940FF">
        <w:rPr>
          <w:rStyle w:val="SingleTxt"/>
        </w:rPr>
        <w:t>»</w:t>
      </w:r>
      <w:r w:rsidRPr="00894E19">
        <w:rPr>
          <w:rStyle w:val="SingleTxt"/>
        </w:rPr>
        <w:t>, в которой он признал роль же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ских организаций в деле разработки, создания и функционирования механи</w:t>
      </w:r>
      <w:r w:rsidRPr="00894E19">
        <w:rPr>
          <w:rStyle w:val="SingleTxt"/>
        </w:rPr>
        <w:t>з</w:t>
      </w:r>
      <w:r w:rsidRPr="00894E19">
        <w:rPr>
          <w:rStyle w:val="SingleTxt"/>
        </w:rPr>
        <w:t>мов правосудия переходного периода. Он решительно осудил акты насилия в отношении женщин и девочек, совершаемые в условиях конфликтных и п</w:t>
      </w:r>
      <w:r w:rsidRPr="00894E19">
        <w:rPr>
          <w:rStyle w:val="SingleTxt"/>
        </w:rPr>
        <w:t>о</w:t>
      </w:r>
      <w:r w:rsidRPr="00894E19">
        <w:rPr>
          <w:rStyle w:val="SingleTxt"/>
        </w:rPr>
        <w:t xml:space="preserve">стконфликтных ситуаций, и признал, что термин </w:t>
      </w:r>
      <w:r w:rsidR="003940FF">
        <w:rPr>
          <w:rStyle w:val="SingleTxt"/>
        </w:rPr>
        <w:t>«</w:t>
      </w:r>
      <w:r w:rsidRPr="00894E19">
        <w:rPr>
          <w:rStyle w:val="SingleTxt"/>
        </w:rPr>
        <w:t>насилие в отношении же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щин</w:t>
      </w:r>
      <w:r w:rsidR="003940FF">
        <w:rPr>
          <w:rStyle w:val="SingleTxt"/>
        </w:rPr>
        <w:t>»</w:t>
      </w:r>
      <w:r w:rsidRPr="00894E19">
        <w:rPr>
          <w:rStyle w:val="SingleTxt"/>
        </w:rPr>
        <w:t xml:space="preserve"> не ограничивается сексуальным насилием, но охватывает любые акты гендерного насилия, которые ведут или способны вести к причинению физич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ского, сексуального или психологического ущерба или страданий женщинам, включая угрозу совершения таких деяний, принуждение или произвольное л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шение свободы. Он призвал принять эффективные меры для обеспечения по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отчетности и возмещения ущерба в тех случаях, когда данные деяния являют собой нарушения международного права в области прав человека и междун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родного гуманитарного права. Он особо отметил необходимость организации учитывающей гендерные аспекты подготовки по вопросам прав человека в контексте правосудия переходного периода для всех соответствующих наци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нальных субъектов, занимающихся вопросами жертв нарушений прав челов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ка, особенно женщинами и девочками, в целях обеспечения учета гендерной проблематики в восстановлении верховенства права и правосудия переходного периода. Он поручил Управлению Верховного комиссара представить ему ан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литическое исследование, посвященное гендерному и сексуальному насилию</w:t>
      </w:r>
      <w:r>
        <w:rPr>
          <w:rStyle w:val="SingleTxt"/>
        </w:rPr>
        <w:t>,</w:t>
      </w:r>
      <w:r w:rsidRPr="00894E19">
        <w:rPr>
          <w:rStyle w:val="SingleTxt"/>
        </w:rPr>
        <w:t xml:space="preserve"> в связи с правосудием переходного периода в конфликтных и постконфликтных ситуациях, эффективному участию жертв и процедурам участия, необходимым для учета разных потребностей и возможностей женщин, мужчин и детей, включая передовую практику государств в области установления истины, спр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ведливости, возмещения и институциональной реформы.</w:t>
      </w:r>
    </w:p>
    <w:p w:rsidR="003A6541" w:rsidRDefault="003A6541" w:rsidP="003A6541">
      <w:pPr>
        <w:pStyle w:val="SingleTxt"/>
        <w:rPr>
          <w:rStyle w:val="SingleTxt"/>
        </w:rPr>
      </w:pPr>
      <w:r w:rsidRPr="00894E19">
        <w:rPr>
          <w:rStyle w:val="SingleTxt"/>
        </w:rPr>
        <w:t>48.</w:t>
      </w:r>
      <w:r w:rsidRPr="00894E19">
        <w:rPr>
          <w:rStyle w:val="SingleTxt"/>
        </w:rPr>
        <w:tab/>
        <w:t>На двадцать второй сессии Совета по правам человека Специальный до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ладчик по вопросу о праве на питание представил доклад Совету под назван</w:t>
      </w:r>
      <w:r w:rsidRPr="00894E19">
        <w:rPr>
          <w:rStyle w:val="SingleTxt"/>
        </w:rPr>
        <w:t>и</w:t>
      </w:r>
      <w:r w:rsidRPr="00894E19">
        <w:rPr>
          <w:rStyle w:val="SingleTxt"/>
        </w:rPr>
        <w:t xml:space="preserve">ем </w:t>
      </w:r>
      <w:r w:rsidR="003940FF">
        <w:rPr>
          <w:rStyle w:val="SingleTxt"/>
        </w:rPr>
        <w:t>«</w:t>
      </w:r>
      <w:r w:rsidRPr="00894E19">
        <w:rPr>
          <w:rStyle w:val="SingleTxt"/>
        </w:rPr>
        <w:t>Право женщин и право на питание</w:t>
      </w:r>
      <w:r w:rsidR="003940FF">
        <w:rPr>
          <w:rStyle w:val="SingleTxt"/>
        </w:rPr>
        <w:t>»</w:t>
      </w:r>
      <w:r w:rsidRPr="00894E19">
        <w:rPr>
          <w:rStyle w:val="SingleTxt"/>
        </w:rPr>
        <w:t xml:space="preserve"> (A/HRC/22/50 и Corr.1), в котором ра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сматриваются угрозы для права женщин на питание и определяются сферы, требующие наиболее неотложного внимания. В докладе проанализированы препятствия, с которыми сталкиваются женщины при получении доступа к производительным ресурсам, необходимым для производства и переработки продовольствия и развития производственно-сбытовых цепей. В докладе 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держится призыв к государствам эффективно реагировать на потребности и приоритеты женщин и девочек в своих стратегиях обеспечения продовольс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венной безопасности. Консультативный комитет Совета по правам человека представил свое окончательное исследование по вопросу о сельских женщинах и праве на питание (A/HRC/22/72), в котором особое внимание уделяется во</w:t>
      </w:r>
      <w:r w:rsidRPr="00894E19">
        <w:rPr>
          <w:rStyle w:val="SingleTxt"/>
        </w:rPr>
        <w:t>з</w:t>
      </w:r>
      <w:r w:rsidRPr="00894E19">
        <w:rPr>
          <w:rStyle w:val="SingleTxt"/>
        </w:rPr>
        <w:t>главляемым женщинами домашним хозяйствам, а также временным и сезо</w:t>
      </w:r>
      <w:r w:rsidRPr="00894E19">
        <w:rPr>
          <w:rStyle w:val="SingleTxt"/>
        </w:rPr>
        <w:t>н</w:t>
      </w:r>
      <w:r w:rsidRPr="00894E19">
        <w:rPr>
          <w:rStyle w:val="SingleTxt"/>
        </w:rPr>
        <w:t xml:space="preserve">ным работникам. </w:t>
      </w:r>
    </w:p>
    <w:p w:rsidR="003940FF" w:rsidRPr="003940FF" w:rsidRDefault="003940FF" w:rsidP="003940FF">
      <w:pPr>
        <w:pStyle w:val="SingleTxt"/>
        <w:spacing w:after="0" w:line="120" w:lineRule="exact"/>
        <w:rPr>
          <w:rStyle w:val="SingleTxt"/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3940F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Ch"/>
        </w:rPr>
      </w:pPr>
      <w:r w:rsidRPr="005E3D59">
        <w:rPr>
          <w:rStyle w:val="HCh"/>
        </w:rPr>
        <w:tab/>
      </w:r>
      <w:bookmarkStart w:id="13" w:name="_Toc358646988"/>
      <w:r w:rsidRPr="005E3D59">
        <w:rPr>
          <w:rStyle w:val="HCh"/>
        </w:rPr>
        <w:t>III.</w:t>
      </w:r>
      <w:r w:rsidRPr="005E3D59">
        <w:rPr>
          <w:rStyle w:val="HCh"/>
        </w:rPr>
        <w:tab/>
        <w:t>Методы работы Комитета по ликвидации дискриминации в отношении женщин</w:t>
      </w:r>
      <w:bookmarkEnd w:id="13"/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A6541" w:rsidRDefault="003A6541" w:rsidP="003940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4" w:name="_Toc358646989"/>
      <w:r w:rsidRPr="005E3D59">
        <w:t>A.</w:t>
      </w:r>
      <w:r w:rsidRPr="005E3D59">
        <w:tab/>
        <w:t>Методы работы</w:t>
      </w:r>
      <w:bookmarkEnd w:id="14"/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49.</w:t>
      </w:r>
      <w:r w:rsidRPr="00894E19">
        <w:rPr>
          <w:rStyle w:val="SingleTxt"/>
        </w:rPr>
        <w:tab/>
        <w:t>На своей пятьдесят второй сессии Комитет принял решение об укрепл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нии роли докладчиков по странам и принятии образца типового странового бюллетеня. Комитет постановил, что в членском составе целевой группы по странам должно быть не менее десяти, но не более 14</w:t>
      </w:r>
      <w:r w:rsidR="003940FF">
        <w:rPr>
          <w:rStyle w:val="SingleTxt"/>
        </w:rPr>
        <w:t> </w:t>
      </w:r>
      <w:r w:rsidRPr="00894E19">
        <w:rPr>
          <w:rStyle w:val="SingleTxt"/>
        </w:rPr>
        <w:t>экспертов. Он также принял заявление о необходимости включени</w:t>
      </w:r>
      <w:r>
        <w:rPr>
          <w:rStyle w:val="SingleTxt"/>
        </w:rPr>
        <w:t>я</w:t>
      </w:r>
      <w:r w:rsidRPr="00894E19">
        <w:rPr>
          <w:rStyle w:val="SingleTxt"/>
        </w:rPr>
        <w:t xml:space="preserve"> гендерного аспекта в текст Д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говора о торговле вооружениями и заявление о положении в Сирийской Ара</w:t>
      </w:r>
      <w:r w:rsidRPr="00894E19">
        <w:rPr>
          <w:rStyle w:val="SingleTxt"/>
        </w:rPr>
        <w:t>б</w:t>
      </w:r>
      <w:r w:rsidRPr="00894E19">
        <w:rPr>
          <w:rStyle w:val="SingleTxt"/>
        </w:rPr>
        <w:t>ской Республике.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50.</w:t>
      </w:r>
      <w:r w:rsidRPr="00894E19">
        <w:rPr>
          <w:rStyle w:val="SingleTxt"/>
        </w:rPr>
        <w:tab/>
        <w:t>На своей пятьдесят второй сессии Комитет принял резолюцию о руков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дящих принципах в отношении независимости и беспристрастности членов д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говорных органов по правам человека (Аддис-Абебские принципы). На своей пятьдесят третьей сессии Комитет постановил поручить Рабочей группе по м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тодам работы тщательно проанализировать Аддис-Абебские принципы и дать оценку того, какие элементы руководящих принципов могут быть включены в правила процедуры и методы работы Комитета. На своей пятьдесят четвертой сессии Комитет постановил включить руководящие принципы в отношении н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зависимости и беспристрастности членов договорных органов по правам чел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века (Аддис-Абебские принципы), принятые на двадцать четвертом совещании председателей договорных органов по правам человека, в свои правила проц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дуры.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51.</w:t>
      </w:r>
      <w:r w:rsidRPr="00894E19">
        <w:rPr>
          <w:rStyle w:val="SingleTxt"/>
        </w:rPr>
        <w:tab/>
        <w:t>На своей пятьдесят третьей сессии Комитет принял заявления о праве д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вочек на образование и о положении женщин и девочек в северном Мали.</w:t>
      </w:r>
    </w:p>
    <w:p w:rsidR="003A6541" w:rsidRDefault="003A6541" w:rsidP="003A6541">
      <w:pPr>
        <w:pStyle w:val="SingleTxt"/>
        <w:rPr>
          <w:rStyle w:val="SingleTxt"/>
        </w:rPr>
      </w:pPr>
      <w:r w:rsidRPr="00894E19">
        <w:rPr>
          <w:rStyle w:val="SingleTxt"/>
        </w:rPr>
        <w:t>52.</w:t>
      </w:r>
      <w:r w:rsidRPr="00894E19">
        <w:rPr>
          <w:rStyle w:val="SingleTxt"/>
        </w:rPr>
        <w:tab/>
        <w:t>На своей пятьдесят четвертой сессии Комитет избрал нового Председат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ля, а также новых заместителей Председателя и нового докладчика. Комитет постановил разрешить открытую трансляцию в интернете своих диалогов с 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сударствами-участниками в течение экспериментального периода, охватыва</w:t>
      </w:r>
      <w:r w:rsidRPr="00894E19">
        <w:rPr>
          <w:rStyle w:val="SingleTxt"/>
        </w:rPr>
        <w:t>ю</w:t>
      </w:r>
      <w:r w:rsidRPr="00894E19">
        <w:rPr>
          <w:rStyle w:val="SingleTxt"/>
        </w:rPr>
        <w:t>щего его пятьдесят пятую и пятьдесят шестую сессии в июле и октябре 2013 года соответственно, и дать внутреннюю оценку в конце пятьдесят ше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той сессии в целях принятия решения о целесообразности продолжения инте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нет-трансляций по окончании экспериментального периода. Он принял реш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ние внести поправки в свои правила процедуры, соответственно исключив вт</w:t>
      </w:r>
      <w:r w:rsidRPr="00894E19">
        <w:rPr>
          <w:rStyle w:val="SingleTxt"/>
        </w:rPr>
        <w:t>о</w:t>
      </w:r>
      <w:r w:rsidRPr="00894E19">
        <w:rPr>
          <w:rStyle w:val="SingleTxt"/>
        </w:rPr>
        <w:t xml:space="preserve">рое предложение пункта 3 правила 28 следующего содержания: </w:t>
      </w:r>
      <w:r w:rsidR="003940FF">
        <w:rPr>
          <w:rStyle w:val="SingleTxt"/>
        </w:rPr>
        <w:t>«</w:t>
      </w:r>
      <w:r w:rsidRPr="00894E19">
        <w:rPr>
          <w:rStyle w:val="SingleTxt"/>
        </w:rPr>
        <w:t>В случае н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обходимости до того, как давать такое разрешение, Комитет запрашивает 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гласие любого государства-участника, докладывающего в Комитете согласно статье 18 Конвенции, на кино- или иную запись заседаний, в которых оно уч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ствует</w:t>
      </w:r>
      <w:r w:rsidR="003940FF">
        <w:rPr>
          <w:rStyle w:val="SingleTxt"/>
        </w:rPr>
        <w:t>»</w:t>
      </w:r>
      <w:r w:rsidRPr="00894E19">
        <w:rPr>
          <w:rStyle w:val="SingleTxt"/>
        </w:rPr>
        <w:t>. В соответствии с пунктом 2 статьи 20 Конвенции Комитет постан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вил в 2014 году и последующих годах проводить одну из своих ежегодных се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сий в Центральных учреждениях Организации Объединенных Наций в Нью-Йорке. В связи с этим он принял решение просить Генеральную Ассамблею предост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вить достаточные ресурсы, позволяющие Комитету проводить одну из своих ежегодных сессий в Центральных учреждениях Организации Объединенных Наций в Нью-Йорке начиная с 2014 года, и обеспечить Комитету на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лежащую предметную поддержку со стороны ее секретариата в ходе этих сессий. Ком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тет постановил обнародовать доклады о работе своих сессий посредством ра</w:t>
      </w:r>
      <w:r w:rsidRPr="00894E19">
        <w:rPr>
          <w:rStyle w:val="SingleTxt"/>
        </w:rPr>
        <w:t>з</w:t>
      </w:r>
      <w:r w:rsidRPr="00894E19">
        <w:rPr>
          <w:rStyle w:val="SingleTxt"/>
        </w:rPr>
        <w:t>мещения доклада на своем веб-сайте после каждой сессии начиная с пятьдесят четвертой сессии. Комитет также принял заявление по докладу Верховного 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миссара по правам человека об укреплении договорных органов О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ганизации Объединенных Наций по правам человека. Был расширен состав Рабочей гру</w:t>
      </w:r>
      <w:r w:rsidRPr="00894E19">
        <w:rPr>
          <w:rStyle w:val="SingleTxt"/>
        </w:rPr>
        <w:t>п</w:t>
      </w:r>
      <w:r w:rsidRPr="00894E19">
        <w:rPr>
          <w:rStyle w:val="SingleTxt"/>
        </w:rPr>
        <w:t>пы по методам работы, и Комитет назначил координатора по гендерным вопр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сам и вопросам ВИЧ/СПИДа.</w:t>
      </w:r>
    </w:p>
    <w:p w:rsidR="003940FF" w:rsidRDefault="003940FF" w:rsidP="003940FF">
      <w:pPr>
        <w:pStyle w:val="SingleTxt"/>
        <w:spacing w:after="0" w:line="120" w:lineRule="exact"/>
        <w:rPr>
          <w:rStyle w:val="SingleTxt"/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rStyle w:val="SingleTxt"/>
          <w:sz w:val="10"/>
        </w:rPr>
      </w:pPr>
    </w:p>
    <w:p w:rsidR="003A6541" w:rsidRDefault="003A6541" w:rsidP="003940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5" w:name="_Toc358646990"/>
      <w:r w:rsidRPr="005E3D59">
        <w:t>B.</w:t>
      </w:r>
      <w:r w:rsidRPr="005E3D59">
        <w:tab/>
        <w:t>Заключительные замечания</w:t>
      </w:r>
      <w:bookmarkEnd w:id="15"/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A6541" w:rsidRDefault="003A6541" w:rsidP="003A6541">
      <w:pPr>
        <w:pStyle w:val="SingleTxt"/>
        <w:rPr>
          <w:rStyle w:val="SingleTxt"/>
        </w:rPr>
      </w:pPr>
      <w:r w:rsidRPr="00894E19">
        <w:rPr>
          <w:rStyle w:val="SingleTxt"/>
        </w:rPr>
        <w:t>53.</w:t>
      </w:r>
      <w:r w:rsidRPr="00894E19">
        <w:rPr>
          <w:rStyle w:val="SingleTxt"/>
        </w:rPr>
        <w:tab/>
        <w:t>На своей пятьдесят четвертой сессии Комитет постановил сократить н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скольких стандартных пунктов, содержащихся в его заключительных замеч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ниях, и объединить их.</w:t>
      </w:r>
    </w:p>
    <w:p w:rsidR="003940FF" w:rsidRPr="003940FF" w:rsidRDefault="003940FF" w:rsidP="003940FF">
      <w:pPr>
        <w:pStyle w:val="SingleTxt"/>
        <w:spacing w:after="0" w:line="120" w:lineRule="exact"/>
        <w:rPr>
          <w:rStyle w:val="SingleTxt"/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9B0373" w:rsidP="003940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3A6541" w:rsidRPr="005E3D59">
        <w:tab/>
      </w:r>
      <w:bookmarkStart w:id="16" w:name="_Toc358646991"/>
      <w:r w:rsidR="003A6541" w:rsidRPr="005E3D59">
        <w:t>C.</w:t>
      </w:r>
      <w:r w:rsidR="003A6541" w:rsidRPr="005E3D59">
        <w:tab/>
        <w:t>Последующие меры</w:t>
      </w:r>
      <w:bookmarkEnd w:id="16"/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A6541" w:rsidRDefault="003A6541" w:rsidP="003A6541">
      <w:pPr>
        <w:pStyle w:val="SingleTxt"/>
        <w:rPr>
          <w:rStyle w:val="SingleTxt"/>
        </w:rPr>
      </w:pPr>
      <w:r w:rsidRPr="00894E19">
        <w:rPr>
          <w:rStyle w:val="SingleTxt"/>
        </w:rPr>
        <w:t>54.</w:t>
      </w:r>
      <w:r w:rsidRPr="00894E19">
        <w:rPr>
          <w:rStyle w:val="SingleTxt"/>
        </w:rPr>
        <w:tab/>
        <w:t>На своей пятьдесят четвертой сессии Комитет внес поправки в методол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гию процедуры последующих мер</w:t>
      </w:r>
      <w:r>
        <w:rPr>
          <w:rStyle w:val="SingleTxt"/>
        </w:rPr>
        <w:t xml:space="preserve"> в</w:t>
      </w:r>
      <w:r w:rsidRPr="00894E19">
        <w:rPr>
          <w:rStyle w:val="SingleTxt"/>
        </w:rPr>
        <w:t xml:space="preserve"> связи с заключительными замечаниями и принял документ, содержащий информацию для государств-участников и др</w:t>
      </w:r>
      <w:r w:rsidRPr="00894E19">
        <w:rPr>
          <w:rStyle w:val="SingleTxt"/>
        </w:rPr>
        <w:t>у</w:t>
      </w:r>
      <w:r w:rsidRPr="00894E19">
        <w:rPr>
          <w:rStyle w:val="SingleTxt"/>
        </w:rPr>
        <w:t>гих заинтересованных сторон о представлении докладов в соответствии с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цедурой последующих мер.</w:t>
      </w:r>
    </w:p>
    <w:p w:rsidR="003940FF" w:rsidRPr="003940FF" w:rsidRDefault="003940FF" w:rsidP="003940FF">
      <w:pPr>
        <w:pStyle w:val="SingleTxt"/>
        <w:spacing w:after="0" w:line="120" w:lineRule="exact"/>
        <w:rPr>
          <w:rStyle w:val="SingleTxt"/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3940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7" w:name="_Toc358646992"/>
      <w:r w:rsidRPr="005E3D59">
        <w:t>D.</w:t>
      </w:r>
      <w:r w:rsidRPr="005E3D59">
        <w:tab/>
        <w:t>Сообщения</w:t>
      </w:r>
      <w:bookmarkEnd w:id="17"/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A6541" w:rsidRDefault="003A6541" w:rsidP="003A6541">
      <w:pPr>
        <w:pStyle w:val="SingleTxt"/>
        <w:rPr>
          <w:rStyle w:val="SingleTxt"/>
        </w:rPr>
      </w:pPr>
      <w:r w:rsidRPr="00722D9F">
        <w:rPr>
          <w:rStyle w:val="SingleTxt"/>
        </w:rPr>
        <w:t>55.</w:t>
      </w:r>
      <w:r w:rsidRPr="00722D9F">
        <w:rPr>
          <w:rStyle w:val="SingleTxt"/>
        </w:rPr>
        <w:tab/>
        <w:t>На своей пятьдесят второй сессии Комитет принял решение по сообщ</w:t>
      </w:r>
      <w:r w:rsidRPr="00722D9F">
        <w:rPr>
          <w:rStyle w:val="SingleTxt"/>
        </w:rPr>
        <w:t>е</w:t>
      </w:r>
      <w:r w:rsidRPr="00722D9F">
        <w:rPr>
          <w:rStyle w:val="SingleTxt"/>
        </w:rPr>
        <w:t xml:space="preserve">нию </w:t>
      </w:r>
      <w:r w:rsidRPr="00722D9F">
        <w:rPr>
          <w:rStyle w:val="SingleTxt"/>
          <w:cs/>
        </w:rPr>
        <w:t>№ </w:t>
      </w:r>
      <w:r w:rsidRPr="00722D9F">
        <w:rPr>
          <w:rStyle w:val="SingleTxt"/>
        </w:rPr>
        <w:t>32/2011 и утвердил мнения в отношении приемлемости и существа ук</w:t>
      </w:r>
      <w:r w:rsidRPr="00722D9F">
        <w:rPr>
          <w:rStyle w:val="SingleTxt"/>
        </w:rPr>
        <w:t>а</w:t>
      </w:r>
      <w:r w:rsidRPr="00722D9F">
        <w:rPr>
          <w:rStyle w:val="SingleTxt"/>
        </w:rPr>
        <w:t>занного сообщения на основе консенсуса. На своей пятьдесят третьей сессии Комитет принял окончательные решения в связи с двумя индивидуальными с</w:t>
      </w:r>
      <w:r w:rsidRPr="00722D9F">
        <w:rPr>
          <w:rStyle w:val="SingleTxt"/>
        </w:rPr>
        <w:t>о</w:t>
      </w:r>
      <w:r w:rsidRPr="00722D9F">
        <w:rPr>
          <w:rStyle w:val="SingleTxt"/>
        </w:rPr>
        <w:t>общениями, представленными в</w:t>
      </w:r>
      <w:r w:rsidRPr="00894E19">
        <w:rPr>
          <w:rStyle w:val="SingleTxt"/>
        </w:rPr>
        <w:t xml:space="preserve"> соответствии с Факультативным протоколом. На своей пятьдесят четвертой сессии Комитет продлил сроки полномочий чл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нов Рабочей группы по сообщениям до 31 декабря 2014 года.</w:t>
      </w:r>
    </w:p>
    <w:p w:rsidR="003940FF" w:rsidRPr="003940FF" w:rsidRDefault="003940FF" w:rsidP="003940FF">
      <w:pPr>
        <w:pStyle w:val="SingleTxt"/>
        <w:spacing w:after="0" w:line="120" w:lineRule="exact"/>
        <w:rPr>
          <w:rStyle w:val="SingleTxt"/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3940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8" w:name="_Toc358646993"/>
      <w:r w:rsidRPr="005E3D59">
        <w:t>E.</w:t>
      </w:r>
      <w:r w:rsidRPr="005E3D59">
        <w:tab/>
        <w:t>Общие рекомендации</w:t>
      </w:r>
      <w:bookmarkEnd w:id="18"/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940FF" w:rsidRPr="003940FF" w:rsidRDefault="003940FF" w:rsidP="003940FF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56.</w:t>
      </w:r>
      <w:r w:rsidRPr="00894E19">
        <w:rPr>
          <w:rStyle w:val="SingleTxt"/>
        </w:rPr>
        <w:tab/>
        <w:t>В ходе пятьдесят третьей сессии Комитет проанализировал проект общей рекомендации по экономическим последствиям вступления в брак и его ра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торжения. На своей пятьдесят четвертой сессии Комитет принял общую рек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мендацию № 29 по статье 16 Конвенции (экономические последствия брака, семейных отношений и их расторжения) на основе консенсуса.</w:t>
      </w:r>
    </w:p>
    <w:p w:rsidR="003A6541" w:rsidRPr="00894E19" w:rsidRDefault="003A6541" w:rsidP="003A6541">
      <w:pPr>
        <w:pStyle w:val="SingleTxt"/>
        <w:rPr>
          <w:szCs w:val="24"/>
        </w:rPr>
      </w:pPr>
      <w:r w:rsidRPr="00894E19">
        <w:rPr>
          <w:rStyle w:val="SingleTxt"/>
        </w:rPr>
        <w:t>57.</w:t>
      </w:r>
      <w:r w:rsidRPr="00894E19">
        <w:rPr>
          <w:rStyle w:val="SingleTxt"/>
        </w:rPr>
        <w:tab/>
        <w:t>В настоящий момент Комитет работает над рядом общих рекомендаций:</w:t>
      </w: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ab/>
        <w:t>a)</w:t>
      </w:r>
      <w:r w:rsidRPr="00894E19">
        <w:rPr>
          <w:rStyle w:val="SingleTxt"/>
        </w:rPr>
        <w:tab/>
      </w:r>
      <w:r w:rsidRPr="00894E19">
        <w:rPr>
          <w:rStyle w:val="SingleTxt"/>
          <w:i/>
        </w:rPr>
        <w:t>Проект общей рекомендации по вопросу о роли женщин в предупр</w:t>
      </w:r>
      <w:r w:rsidRPr="00894E19">
        <w:rPr>
          <w:rStyle w:val="SingleTxt"/>
          <w:i/>
        </w:rPr>
        <w:t>е</w:t>
      </w:r>
      <w:r w:rsidRPr="00894E19">
        <w:rPr>
          <w:rStyle w:val="SingleTxt"/>
          <w:i/>
        </w:rPr>
        <w:t xml:space="preserve">ждении конфликта, </w:t>
      </w:r>
      <w:r>
        <w:rPr>
          <w:rStyle w:val="SingleTxt"/>
          <w:i/>
        </w:rPr>
        <w:t xml:space="preserve">о </w:t>
      </w:r>
      <w:r w:rsidRPr="00894E19">
        <w:rPr>
          <w:rStyle w:val="SingleTxt"/>
          <w:i/>
        </w:rPr>
        <w:t>положении женщин в условиях конфликтов и в п</w:t>
      </w:r>
      <w:r w:rsidRPr="00894E19">
        <w:rPr>
          <w:rStyle w:val="SingleTxt"/>
          <w:i/>
        </w:rPr>
        <w:t>о</w:t>
      </w:r>
      <w:r w:rsidRPr="00894E19">
        <w:rPr>
          <w:rStyle w:val="SingleTxt"/>
          <w:i/>
        </w:rPr>
        <w:t>стконфликтных ситуациях</w:t>
      </w:r>
      <w:r w:rsidRPr="00894E19">
        <w:rPr>
          <w:rStyle w:val="SingleTxt"/>
        </w:rPr>
        <w:t>. По завершении пятьдесят первой сессии в Бангк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ке (27</w:t>
      </w:r>
      <w:r w:rsidRPr="00894E19">
        <w:rPr>
          <w:rStyle w:val="SingleTxt"/>
          <w:cs/>
        </w:rPr>
        <w:t>–</w:t>
      </w:r>
      <w:r w:rsidRPr="00894E19">
        <w:rPr>
          <w:rStyle w:val="SingleTxt"/>
        </w:rPr>
        <w:t>28 марта 2012 года), Аддис-Абебе (12</w:t>
      </w:r>
      <w:r w:rsidRPr="00894E19">
        <w:rPr>
          <w:rStyle w:val="SingleTxt"/>
          <w:cs/>
        </w:rPr>
        <w:t>–</w:t>
      </w:r>
      <w:r w:rsidRPr="00894E19">
        <w:rPr>
          <w:rStyle w:val="SingleTxt"/>
        </w:rPr>
        <w:t>13 апреля 2012 года), Стамбуле (11 мая 2012 года), Гватемале (29–30 мая 2012 года) и Аммане (27</w:t>
      </w:r>
      <w:r w:rsidRPr="00894E19">
        <w:rPr>
          <w:rStyle w:val="SingleTxt"/>
          <w:cs/>
        </w:rPr>
        <w:t>–</w:t>
      </w:r>
      <w:r w:rsidRPr="00894E19">
        <w:rPr>
          <w:rStyle w:val="SingleTxt"/>
        </w:rPr>
        <w:t>28 января 2013 года) прошли региональные консультации, организованные Структурой Организации Объединенных Наций по вопросам гендерного равенства и ра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ширения прав и возможностей женщин (ООН-женщины) и УВКПЧ в целях п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лучения от заинтересованных сторон в регионах информации в отношении проекта общей рекомендации. На пятьдесят третьей сессии проводилось сов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щание Рабочей группы, в ходе которого состоялось обсуждение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екта общей рекомендации. На пятьдесят четвертой сессии был расширен членский состав Рабочей группы. На пленарном заседании Председатель Рабочей группы пре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ставил проект общей рекомендации и предложил членам Комитета предста</w:t>
      </w:r>
      <w:r w:rsidRPr="00894E19">
        <w:rPr>
          <w:rStyle w:val="SingleTxt"/>
        </w:rPr>
        <w:t>в</w:t>
      </w:r>
      <w:r w:rsidRPr="00894E19">
        <w:rPr>
          <w:rStyle w:val="SingleTxt"/>
        </w:rPr>
        <w:t>лять замечания;</w:t>
      </w:r>
    </w:p>
    <w:p w:rsidR="003A6541" w:rsidRPr="00894E19" w:rsidRDefault="003A6541" w:rsidP="00F86D88">
      <w:pPr>
        <w:pStyle w:val="SingleTxt"/>
        <w:rPr>
          <w:rStyle w:val="SingleTxt"/>
        </w:rPr>
      </w:pPr>
      <w:r w:rsidRPr="00894E19">
        <w:rPr>
          <w:rStyle w:val="SingleTxt"/>
        </w:rPr>
        <w:tab/>
        <w:t>b)</w:t>
      </w:r>
      <w:r w:rsidRPr="00894E19">
        <w:rPr>
          <w:rStyle w:val="SingleTxt"/>
        </w:rPr>
        <w:tab/>
      </w:r>
      <w:r w:rsidRPr="00894E19">
        <w:rPr>
          <w:rStyle w:val="SingleTxt"/>
          <w:i/>
        </w:rPr>
        <w:t>Проект совместной общей рекомендации/комментария Комитета по ликвидации дискриминации в отношении женщин и Комитета по правам ребенка по вопросу о пагубной практике.</w:t>
      </w:r>
      <w:r w:rsidRPr="00894E19">
        <w:rPr>
          <w:rStyle w:val="SingleTxt"/>
        </w:rPr>
        <w:t xml:space="preserve"> На пятьдесят второй сессии Рабочая группа провела совещание с участием представителей ЮНИСЕФ и приступила к подготовке проекта нескольких пунктов общей рекомендации, касающихся существа дела. На пятьдесят третьей сессии совместная с Комитетом по пр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вам ребенка Рабочая группа провела свое совещание и проанализировала в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просы существа в связи с проектом общей рекомендации/комментария. На пятьдесят четвертой сессии был расширен членский состав Рабочей группы по пагубной практике, и совместная Рабочая группа провела телефонную конф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ренцию в целях обсуждения нерешенных вопросов, а также полученных от различных структур Организации Объединенных Наций и НПО замечаний по проекту общей рекомендации/комментария;</w:t>
      </w: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ab/>
        <w:t>с)</w:t>
      </w:r>
      <w:r w:rsidRPr="00894E19">
        <w:rPr>
          <w:rStyle w:val="SingleTxt"/>
        </w:rPr>
        <w:tab/>
      </w:r>
      <w:r w:rsidRPr="00894E19">
        <w:rPr>
          <w:rStyle w:val="SingleTxt"/>
          <w:i/>
        </w:rPr>
        <w:t>Проект общей рекомендации по вопросу об обеспечении доступа к правосудию.</w:t>
      </w:r>
      <w:r w:rsidRPr="00894E19">
        <w:rPr>
          <w:rStyle w:val="SingleTxt"/>
        </w:rPr>
        <w:t xml:space="preserve"> Совещание Рабочей группы проводилось в ходе пятьдесят второй сессии Пересмотренная концептуальная записка была распространена среди членов Рабочей группы для представления замечаний. Совещание, проводи</w:t>
      </w:r>
      <w:r w:rsidRPr="00894E19">
        <w:rPr>
          <w:rStyle w:val="SingleTxt"/>
        </w:rPr>
        <w:t>в</w:t>
      </w:r>
      <w:r w:rsidRPr="00894E19">
        <w:rPr>
          <w:rStyle w:val="SingleTxt"/>
        </w:rPr>
        <w:t xml:space="preserve">шееся при участии УВКПЧ, Структуры </w:t>
      </w:r>
      <w:r w:rsidR="00F86D88">
        <w:rPr>
          <w:rStyle w:val="SingleTxt"/>
        </w:rPr>
        <w:t>«</w:t>
      </w:r>
      <w:r w:rsidRPr="00894E19">
        <w:rPr>
          <w:rStyle w:val="SingleTxt"/>
        </w:rPr>
        <w:t>ООН-женщины</w:t>
      </w:r>
      <w:r w:rsidR="00F86D88">
        <w:rPr>
          <w:rStyle w:val="SingleTxt"/>
        </w:rPr>
        <w:t>»</w:t>
      </w:r>
      <w:r w:rsidRPr="00894E19">
        <w:rPr>
          <w:rStyle w:val="SingleTxt"/>
        </w:rPr>
        <w:t xml:space="preserve"> и Программы разв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тия Организации Объединенных Наций, было посвящено вопросам координ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ции и процедурам в связи с концептуальной запиской, а также запланирова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ной общей дискуссии продолжительностью в половину рабочего дня, време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н</w:t>
      </w:r>
      <w:r w:rsidRPr="00894E19">
        <w:rPr>
          <w:rStyle w:val="SingleTxt"/>
          <w:b/>
          <w:i/>
        </w:rPr>
        <w:t>ы</w:t>
      </w:r>
      <w:r w:rsidRPr="00894E19">
        <w:rPr>
          <w:rStyle w:val="SingleTxt"/>
        </w:rPr>
        <w:t>м рамкам подготовки проекта общей рекомендации и возможным реги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нальным консультациям по вопросам осуществления общей рекомендации. На своей пятьдесят третьей сессии Комитет одобрил концептуальную записку по вопросу об обеспечении доступа к правосудию. На пятьдесят четвертой сессии была проведена общая дискуссия продолжительностью в половину рабочего дня по вопросу об обеспечени</w:t>
      </w:r>
      <w:r>
        <w:rPr>
          <w:rStyle w:val="SingleTxt"/>
        </w:rPr>
        <w:t>и</w:t>
      </w:r>
      <w:r w:rsidRPr="00894E19">
        <w:rPr>
          <w:rStyle w:val="SingleTxt"/>
        </w:rPr>
        <w:t xml:space="preserve"> доступа к правосудию и был расширен чле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ский состав Рабочей группы по вопросам обеспечения доступа к правосудию.</w:t>
      </w: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ab/>
        <w:t>d)</w:t>
      </w:r>
      <w:r w:rsidRPr="00894E19">
        <w:rPr>
          <w:rStyle w:val="SingleTxt"/>
        </w:rPr>
        <w:tab/>
      </w:r>
      <w:r w:rsidRPr="00894E19">
        <w:rPr>
          <w:rStyle w:val="SingleTxt"/>
          <w:i/>
        </w:rPr>
        <w:t>Проект общей рекомендации по гендерным аспектам статуса б</w:t>
      </w:r>
      <w:r w:rsidRPr="00894E19">
        <w:rPr>
          <w:rStyle w:val="SingleTxt"/>
          <w:i/>
        </w:rPr>
        <w:t>е</w:t>
      </w:r>
      <w:r w:rsidRPr="00894E19">
        <w:rPr>
          <w:rStyle w:val="SingleTxt"/>
          <w:i/>
        </w:rPr>
        <w:t>женца, вопросам убежища и безгражданства</w:t>
      </w:r>
      <w:r w:rsidRPr="00894E19">
        <w:rPr>
          <w:rStyle w:val="SingleTxt"/>
        </w:rPr>
        <w:t>. В ходе пятьдесят второй сессии Комитет постановил разделить Рабочую группу по вопросам убежища, безгр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жданства и стихийных бедствий на две рабочие группы: одну</w:t>
      </w:r>
      <w:r w:rsidR="00F86D88">
        <w:rPr>
          <w:rStyle w:val="SingleTxt"/>
        </w:rPr>
        <w:t xml:space="preserve"> — </w:t>
      </w:r>
      <w:r w:rsidRPr="00894E19">
        <w:rPr>
          <w:rStyle w:val="SingleTxt"/>
        </w:rPr>
        <w:t>по вопросам убежища и безгражданства и другую</w:t>
      </w:r>
      <w:r w:rsidR="00F86D88">
        <w:rPr>
          <w:rStyle w:val="SingleTxt"/>
        </w:rPr>
        <w:t xml:space="preserve"> — </w:t>
      </w:r>
      <w:r w:rsidRPr="00894E19">
        <w:rPr>
          <w:rStyle w:val="SingleTxt"/>
        </w:rPr>
        <w:t>по вопросам изменения климата и ст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хийных бедствий. Рабочая группа по вопросам гендерного равенства в конте</w:t>
      </w:r>
      <w:r w:rsidRPr="00894E19">
        <w:rPr>
          <w:rStyle w:val="SingleTxt"/>
        </w:rPr>
        <w:t>к</w:t>
      </w:r>
      <w:r w:rsidRPr="00894E19">
        <w:rPr>
          <w:rStyle w:val="SingleTxt"/>
        </w:rPr>
        <w:t>сте убежища и безгражданства в межсессионный период осуществляла 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боту по подготовке проекта общей рекомендации и провела совещание в целях д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работки данного проекта общей рекомендации. На пятьдесят третьей сессии Рабочая группа по вопросам гендерного равенства в контексте убежища и бе</w:t>
      </w:r>
      <w:r w:rsidRPr="00894E19">
        <w:rPr>
          <w:rStyle w:val="SingleTxt"/>
        </w:rPr>
        <w:t>з</w:t>
      </w:r>
      <w:r w:rsidRPr="00894E19">
        <w:rPr>
          <w:rStyle w:val="SingleTxt"/>
        </w:rPr>
        <w:t>гражданства провела совещание в целях продолжения работы по подготовке проекта, который был пересмотрен и распространен на пленарном заседании для представления замечаний в межсессионный период. На пятьдесят четве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той сессии Председатель Рабочей группы представила на пленарном заседании проект (под новым заголовком) общей рекомендации по гендерным аспектам статуса беженца, вопросам убежища и безгражданства и предложила Комитету представить замечания;</w:t>
      </w: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ab/>
        <w:t>e)</w:t>
      </w:r>
      <w:r w:rsidRPr="00894E19">
        <w:rPr>
          <w:rStyle w:val="SingleTxt"/>
          <w:i/>
        </w:rPr>
        <w:tab/>
        <w:t>Проект общей рекомендации по вопросам гендерного равенства в контексте изменения климата и стихийных бедствий.</w:t>
      </w:r>
      <w:r w:rsidRPr="00894E19">
        <w:rPr>
          <w:rStyle w:val="SingleTxt"/>
        </w:rPr>
        <w:t xml:space="preserve"> На своей пятьдесят второй сессии Комитет постановил выработать эту общую рекомендацию. К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митет также постановил, что работа над ней будет проводиться в межсессио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ный период, пока Комитет не примет иного решения. В ходе пятьдесят четве</w:t>
      </w:r>
      <w:r w:rsidRPr="00894E19">
        <w:rPr>
          <w:rStyle w:val="SingleTxt"/>
        </w:rPr>
        <w:t>р</w:t>
      </w:r>
      <w:r w:rsidRPr="00894E19">
        <w:rPr>
          <w:rStyle w:val="SingleTxt"/>
        </w:rPr>
        <w:t>той сессии был расширен членский состав Рабочей группы по вопросам ге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дерного равенства в контексте изменения климата и стихийных бедствий;</w:t>
      </w: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ab/>
        <w:t>f)</w:t>
      </w:r>
      <w:r w:rsidRPr="00894E19">
        <w:rPr>
          <w:rStyle w:val="SingleTxt"/>
        </w:rPr>
        <w:tab/>
      </w:r>
      <w:r w:rsidRPr="00894E19">
        <w:rPr>
          <w:rStyle w:val="SingleTxt"/>
          <w:i/>
        </w:rPr>
        <w:t>Проект общей рекомендации по вопросу о сельских женщинах.</w:t>
      </w:r>
      <w:r w:rsidRPr="00894E19">
        <w:rPr>
          <w:rStyle w:val="SingleTxt"/>
        </w:rPr>
        <w:t xml:space="preserve"> Раб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та по подготовке концептуальной записки осуществлялась Рабочей группой в межсессионный период и была завершена в ходе пятьдесят второй сессии. На своей пятьдесят третьей сессии Комитет одобрил концептуальную записку. На своей пятьдесят четвертой сессии Комитет постановил провести общую ди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куссию по вопросу о сельских женщинах продолжительностью в половину р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бочего дня в ходе своей пятьдесят шестой сессии;</w:t>
      </w:r>
    </w:p>
    <w:p w:rsidR="003A6541" w:rsidRDefault="003A6541" w:rsidP="00F86D88">
      <w:pPr>
        <w:pStyle w:val="SingleTxt"/>
        <w:rPr>
          <w:rStyle w:val="SingleTxt"/>
        </w:rPr>
      </w:pPr>
      <w:r w:rsidRPr="00894E19">
        <w:rPr>
          <w:rStyle w:val="SingleTxt"/>
        </w:rPr>
        <w:tab/>
        <w:t>g)</w:t>
      </w:r>
      <w:r w:rsidRPr="00894E19">
        <w:rPr>
          <w:rStyle w:val="SingleTxt"/>
          <w:i/>
        </w:rPr>
        <w:tab/>
        <w:t>Проект общей рекомендации по вопросу о праве на образование.</w:t>
      </w:r>
      <w:r w:rsidRPr="00894E19">
        <w:rPr>
          <w:rStyle w:val="SingleTxt"/>
        </w:rPr>
        <w:t xml:space="preserve"> На</w:t>
      </w:r>
      <w:r w:rsidR="009B0373">
        <w:rPr>
          <w:rStyle w:val="SingleTxt"/>
        </w:rPr>
        <w:t xml:space="preserve"> </w:t>
      </w:r>
      <w:r w:rsidRPr="00894E19">
        <w:rPr>
          <w:rStyle w:val="SingleTxt"/>
        </w:rPr>
        <w:t>своей пятьдесят второй сессии Комитет постановил учредить рабочую группу по вопросу о праве на образование в целях подготовки общей рекоме</w:t>
      </w:r>
      <w:r w:rsidRPr="00894E19">
        <w:rPr>
          <w:rStyle w:val="SingleTxt"/>
        </w:rPr>
        <w:t>н</w:t>
      </w:r>
      <w:r w:rsidRPr="00894E19">
        <w:rPr>
          <w:rStyle w:val="SingleTxt"/>
        </w:rPr>
        <w:t>дации по данной проблеме. Комитет также постановил, что любая работа над общей р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комендацией будет проводиться в межсессионный период, пока Ком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тет не примет иного решения. На своей пятьдесят третьей сессии Комитет одобрил вступительное замечание по вопросам образования. На пятьдесят четвертой сессии был расширен членский состав Рабочей группы по вопросу о праве на образование.</w:t>
      </w:r>
    </w:p>
    <w:p w:rsidR="00F86D88" w:rsidRPr="00F86D88" w:rsidRDefault="00F86D88" w:rsidP="00F86D88">
      <w:pPr>
        <w:pStyle w:val="SingleTxt"/>
        <w:spacing w:after="0" w:line="120" w:lineRule="exact"/>
        <w:rPr>
          <w:rStyle w:val="SingleTxt"/>
          <w:sz w:val="10"/>
        </w:rPr>
      </w:pPr>
    </w:p>
    <w:p w:rsidR="00F86D88" w:rsidRPr="00F86D88" w:rsidRDefault="00F86D88" w:rsidP="00F86D88">
      <w:pPr>
        <w:pStyle w:val="SingleTxt"/>
        <w:spacing w:after="0" w:line="120" w:lineRule="exact"/>
        <w:rPr>
          <w:sz w:val="10"/>
          <w:szCs w:val="24"/>
        </w:rPr>
      </w:pPr>
    </w:p>
    <w:p w:rsidR="003A6541" w:rsidRDefault="003A6541" w:rsidP="00F86D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3D59">
        <w:tab/>
      </w:r>
      <w:bookmarkStart w:id="19" w:name="_Toc358646994"/>
      <w:r w:rsidRPr="005E3D59">
        <w:t>F.</w:t>
      </w:r>
      <w:r w:rsidRPr="005E3D59">
        <w:tab/>
        <w:t>Расследования</w:t>
      </w:r>
      <w:bookmarkEnd w:id="19"/>
    </w:p>
    <w:p w:rsidR="00F86D88" w:rsidRPr="00F86D88" w:rsidRDefault="00F86D88" w:rsidP="00F86D88">
      <w:pPr>
        <w:pStyle w:val="SingleTxt"/>
        <w:spacing w:after="0" w:line="120" w:lineRule="exact"/>
        <w:rPr>
          <w:sz w:val="10"/>
        </w:rPr>
      </w:pPr>
    </w:p>
    <w:p w:rsidR="00F86D88" w:rsidRPr="00F86D88" w:rsidRDefault="00F86D88" w:rsidP="00F86D88">
      <w:pPr>
        <w:pStyle w:val="SingleTxt"/>
        <w:spacing w:after="0" w:line="120" w:lineRule="exact"/>
        <w:rPr>
          <w:sz w:val="10"/>
        </w:rPr>
      </w:pP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>58.</w:t>
      </w:r>
      <w:r w:rsidRPr="00894E19">
        <w:rPr>
          <w:rStyle w:val="SingleTxt"/>
        </w:rPr>
        <w:tab/>
        <w:t>На своей пятьдесят второй сессии Комитет принял решение по условиям и процедурам в отношении вопросов, вытекающих из статьи 8 Факультативн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 протокола. Были определены члены Комитета, которые должны войти в 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став целевых групп, связанных с новыми запросами о проведении расследов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ний. Комитет обсудил необходимость определения методологии проведения расследований и обзора правил процедуры в отношении расследований в соо</w:t>
      </w:r>
      <w:r w:rsidRPr="00894E19">
        <w:rPr>
          <w:rStyle w:val="SingleTxt"/>
        </w:rPr>
        <w:t>т</w:t>
      </w:r>
      <w:r w:rsidRPr="00894E19">
        <w:rPr>
          <w:rStyle w:val="SingleTxt"/>
        </w:rPr>
        <w:t>ветствии со статьей 8 Факультативного протокола. Комитет просил секретариат подготовить для пятьдесят третьей сессии подробные резюме запросов о пр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ведении расследований, включая юридический анализ и заключения, а также записку об условиях проведения расследований, в том числе о возможном у</w:t>
      </w:r>
      <w:r w:rsidRPr="00894E19">
        <w:rPr>
          <w:rStyle w:val="SingleTxt"/>
        </w:rPr>
        <w:t>ч</w:t>
      </w:r>
      <w:r w:rsidRPr="00894E19">
        <w:rPr>
          <w:rStyle w:val="SingleTxt"/>
        </w:rPr>
        <w:t>реждении новой рабочей группы или расширении мандата и членского состава существующей Рабочей группы по связи в целях охвата вопросов, касающихся расследований, помощи со стороны секции по запросам и расследованиям, кадров и ресурсов, дополнительного времени для проведения совещаний, бю</w:t>
      </w:r>
      <w:r w:rsidRPr="00894E19">
        <w:rPr>
          <w:rStyle w:val="SingleTxt"/>
        </w:rPr>
        <w:t>д</w:t>
      </w:r>
      <w:r w:rsidRPr="00894E19">
        <w:rPr>
          <w:rStyle w:val="SingleTxt"/>
        </w:rPr>
        <w:t>жетных вопросов (например, количество посещений в год), а также постоянно действующих инструкций.</w:t>
      </w: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>59.</w:t>
      </w:r>
      <w:r w:rsidRPr="00894E19">
        <w:rPr>
          <w:rStyle w:val="SingleTxt"/>
        </w:rPr>
        <w:tab/>
        <w:t>На своей пятьдесят третьей сессии Комитет обсудил документы, подг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 xml:space="preserve">товленные секретариатом, касающиеся расследований, а именно справочную записку, проект постоянно действующих инструкций и справочный документ о пороге для </w:t>
      </w:r>
      <w:r w:rsidR="00F86D88">
        <w:rPr>
          <w:rStyle w:val="SingleTxt"/>
        </w:rPr>
        <w:t>«</w:t>
      </w:r>
      <w:r w:rsidRPr="00894E19">
        <w:rPr>
          <w:rStyle w:val="SingleTxt"/>
        </w:rPr>
        <w:t>серьезных или систематических</w:t>
      </w:r>
      <w:r w:rsidR="00F86D88">
        <w:rPr>
          <w:rStyle w:val="SingleTxt"/>
        </w:rPr>
        <w:t>»</w:t>
      </w:r>
      <w:r w:rsidRPr="00894E19">
        <w:rPr>
          <w:rStyle w:val="SingleTxt"/>
        </w:rPr>
        <w:t xml:space="preserve"> нарушений.</w:t>
      </w:r>
    </w:p>
    <w:p w:rsidR="003A6541" w:rsidRPr="00894E19" w:rsidRDefault="003A6541" w:rsidP="00F86D88">
      <w:pPr>
        <w:pStyle w:val="SingleTxt"/>
        <w:rPr>
          <w:szCs w:val="24"/>
        </w:rPr>
      </w:pPr>
      <w:r w:rsidRPr="00894E19">
        <w:rPr>
          <w:rStyle w:val="SingleTxt"/>
        </w:rPr>
        <w:t>60.</w:t>
      </w:r>
      <w:r w:rsidRPr="00894E19">
        <w:rPr>
          <w:rStyle w:val="SingleTxt"/>
        </w:rPr>
        <w:tab/>
        <w:t>На своей пятьдесят четвертой сессии Комитет утвердил документ для внутреннего пользования, содержащий постоянно действующие инструкции для проведения расследований в соответствии со статьей 8 Факультативного протокола. Комитет принял решение просить Генеральную Ассамблею о пр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доставлении Рабочей группе по связи (которая будет переименована в Рабочую группу по Факультативному протоколу) необходимых ресурсов для проведения дополнительных пяти дней заседаний в год начиная с 2014 года и о расшир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нии своего членского состава с пяти до семи членов в ходе запрошенных пяти дополнительных дней заседаний в год, с тем чтобы позволить Рабочей группе изучать информацию, получаемую в соответствии со статьей 8 Факультативн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 протокола. Членский состав Целевой группы по расследованиям был расш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рен.</w:t>
      </w:r>
    </w:p>
    <w:p w:rsidR="003A6541" w:rsidRDefault="003A6541" w:rsidP="00F86D8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Ch"/>
        </w:rPr>
      </w:pPr>
      <w:r w:rsidRPr="00894E19">
        <w:rPr>
          <w:rStyle w:val="HCh"/>
        </w:rPr>
        <w:tab/>
      </w:r>
      <w:bookmarkStart w:id="20" w:name="_Toc358646995"/>
      <w:r w:rsidRPr="00894E19">
        <w:rPr>
          <w:rStyle w:val="HCh"/>
        </w:rPr>
        <w:t>IV.</w:t>
      </w:r>
      <w:r w:rsidRPr="00894E19">
        <w:rPr>
          <w:rStyle w:val="HCh"/>
        </w:rPr>
        <w:tab/>
        <w:t>Доклады, которые должны быть рассмотрены Комитетом на будущих сессиях</w:t>
      </w:r>
      <w:bookmarkEnd w:id="20"/>
    </w:p>
    <w:p w:rsidR="00F86D88" w:rsidRPr="00F86D88" w:rsidRDefault="00F86D88" w:rsidP="00F86D88">
      <w:pPr>
        <w:pStyle w:val="SingleTxt"/>
        <w:spacing w:after="0" w:line="120" w:lineRule="exact"/>
        <w:rPr>
          <w:sz w:val="10"/>
        </w:rPr>
      </w:pPr>
    </w:p>
    <w:p w:rsidR="00F86D88" w:rsidRPr="00F86D88" w:rsidRDefault="00F86D88" w:rsidP="00F86D88">
      <w:pPr>
        <w:pStyle w:val="SingleTxt"/>
        <w:spacing w:after="0" w:line="120" w:lineRule="exact"/>
        <w:rPr>
          <w:sz w:val="10"/>
        </w:rPr>
      </w:pPr>
    </w:p>
    <w:p w:rsidR="003A6541" w:rsidRDefault="003A6541" w:rsidP="00F86D88">
      <w:pPr>
        <w:pStyle w:val="SingleTxt"/>
        <w:rPr>
          <w:rStyle w:val="SingleTxt"/>
        </w:rPr>
      </w:pPr>
      <w:r w:rsidRPr="00894E19">
        <w:rPr>
          <w:rStyle w:val="SingleTxt"/>
        </w:rPr>
        <w:t>61.</w:t>
      </w:r>
      <w:r w:rsidRPr="00894E19">
        <w:rPr>
          <w:rStyle w:val="SingleTxt"/>
        </w:rPr>
        <w:tab/>
        <w:t>График представления докладов государствами-участниками составлен до конца пятьдесят восьмой сессии, которая пройдет в 2014 году. Секретариат н</w:t>
      </w:r>
      <w:r w:rsidRPr="00894E19">
        <w:rPr>
          <w:rStyle w:val="SingleTxt"/>
        </w:rPr>
        <w:t>а</w:t>
      </w:r>
      <w:r w:rsidRPr="00894E19">
        <w:rPr>
          <w:rStyle w:val="SingleTxt"/>
        </w:rPr>
        <w:t>правил вербальные ноты соответствующим государствам-участникам с прос</w:t>
      </w:r>
      <w:r w:rsidRPr="00894E19">
        <w:rPr>
          <w:rStyle w:val="SingleTxt"/>
        </w:rPr>
        <w:t>ь</w:t>
      </w:r>
      <w:r w:rsidRPr="00894E19">
        <w:rPr>
          <w:rStyle w:val="SingleTxt"/>
        </w:rPr>
        <w:t>бой подтвердить сроки представления ими докладов для рассмотрения на се</w:t>
      </w:r>
      <w:r w:rsidRPr="00894E19">
        <w:rPr>
          <w:rStyle w:val="SingleTxt"/>
        </w:rPr>
        <w:t>с</w:t>
      </w:r>
      <w:r w:rsidRPr="00894E19">
        <w:rPr>
          <w:rStyle w:val="SingleTxt"/>
        </w:rPr>
        <w:t>сиях в соответствии с графиком. Помимо предпочтений государств-участников секретариат надлежащим образом учитывает соображения географического распределения, а также, по возможности, уделяет первоочередное внимание первоначальным докладам. Поскольку характер распределения по регионал</w:t>
      </w:r>
      <w:r w:rsidRPr="00894E19">
        <w:rPr>
          <w:rStyle w:val="SingleTxt"/>
        </w:rPr>
        <w:t>ь</w:t>
      </w:r>
      <w:r w:rsidRPr="00894E19">
        <w:rPr>
          <w:rStyle w:val="SingleTxt"/>
        </w:rPr>
        <w:t>ным группам является неравномерным, возможно, что на некоторых сессиях в большем количестве будут представлены доклады государств, входящих в с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став Группы африканских государств и Группы азиатских и тихоокеанских г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сударств. Важно отметить, что государства-члены, а также другие стратегич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ские партнеры положительно оценивают практику заблаговременного план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рования рассмотрения докладов государств-участников в Комитете, при кот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ром достаточно времени отводится на подготовку к конструктивному диалогу между соответствующими государствами-участниками и Комитетом. Кроме т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го, она позволяет заблаговременно уведомить другие заинтересованные стор</w:t>
      </w:r>
      <w:r w:rsidRPr="00894E19">
        <w:rPr>
          <w:rStyle w:val="SingleTxt"/>
        </w:rPr>
        <w:t>о</w:t>
      </w:r>
      <w:r w:rsidRPr="00894E19">
        <w:rPr>
          <w:rStyle w:val="SingleTxt"/>
        </w:rPr>
        <w:t>ны, с тем чтобы они могли принять должное участие в процессе рассмотрения доклада. В период с пятьдесят пятой по пятьдесят восьмую сессии доклады будут рассматриваться по следующему графику: к рассмотрению на пятьдесят пятой сессии в июле 2013 года запланированы доклады таких государств-участников, как Афганистан, Босния и Герцеговина, Демократическая Респу</w:t>
      </w:r>
      <w:r w:rsidRPr="00894E19">
        <w:rPr>
          <w:rStyle w:val="SingleTxt"/>
        </w:rPr>
        <w:t>б</w:t>
      </w:r>
      <w:r w:rsidRPr="00894E19">
        <w:rPr>
          <w:rStyle w:val="SingleTxt"/>
        </w:rPr>
        <w:t>лика Конго, Доминиканская Республика, Кабо-Верде, Куба, Сербия и Соед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ненное Королевство Великобритании и Северной Ирландии; к рассмотрению на пятьдесят шестой сессии, которая состоится в октябре 2013 года, заплан</w:t>
      </w:r>
      <w:r w:rsidRPr="00894E19">
        <w:rPr>
          <w:rStyle w:val="SingleTxt"/>
        </w:rPr>
        <w:t>и</w:t>
      </w:r>
      <w:r w:rsidRPr="00894E19">
        <w:rPr>
          <w:rStyle w:val="SingleTxt"/>
        </w:rPr>
        <w:t>рованы доклады таких государств-участников, как Андорра, Бенин, Камбоджа, Колумбия, Республика Молдова, Сейшельские Острова, Сент-Винсент и Гр</w:t>
      </w:r>
      <w:r w:rsidRPr="00894E19">
        <w:rPr>
          <w:rStyle w:val="SingleTxt"/>
        </w:rPr>
        <w:t>е</w:t>
      </w:r>
      <w:r w:rsidRPr="00894E19">
        <w:rPr>
          <w:rStyle w:val="SingleTxt"/>
        </w:rPr>
        <w:t>надины и Таджикистан; к рассмотрению на пятьдесят седьмой сессии, которая состоится в феврале 2014 года, запланированы доклады таких государств-участников, как Бахрейн, Ирак, Казахстан, Камерун, Катар, Сенегал, Сьерра-Леоне и Финляндия; и к рассмотрению на пятьдесят восьмой сессии, которая должна состояться в июле 2014 года, запланированы доклады таких гос</w:t>
      </w:r>
      <w:r w:rsidRPr="00894E19">
        <w:rPr>
          <w:rStyle w:val="SingleTxt"/>
        </w:rPr>
        <w:t>у</w:t>
      </w:r>
      <w:r w:rsidRPr="00894E19">
        <w:rPr>
          <w:rStyle w:val="SingleTxt"/>
        </w:rPr>
        <w:t>дарств-участников, как Грузия, Индия, Литва, Мавритания, Перу, Свазиленд, Сирийская Арабская Республика и Центральноафриканская Республика.</w:t>
      </w:r>
    </w:p>
    <w:p w:rsidR="009B0373" w:rsidRDefault="009B0373" w:rsidP="009B037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Ch"/>
          <w:spacing w:val="0"/>
        </w:rPr>
      </w:pPr>
      <w:r>
        <w:rPr>
          <w:rStyle w:val="SingleTxt"/>
        </w:rPr>
        <w:br w:type="page"/>
      </w:r>
      <w:bookmarkStart w:id="21" w:name="_Toc358631934"/>
      <w:bookmarkStart w:id="22" w:name="_Toc358646996"/>
      <w:r w:rsidRPr="00894E19">
        <w:rPr>
          <w:rStyle w:val="HCh"/>
          <w:spacing w:val="0"/>
        </w:rPr>
        <w:t>Приложение I</w:t>
      </w:r>
      <w:bookmarkEnd w:id="21"/>
      <w:bookmarkEnd w:id="22"/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Default="009B0373" w:rsidP="009B037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Ch"/>
          <w:spacing w:val="0"/>
        </w:rPr>
      </w:pPr>
      <w:r>
        <w:rPr>
          <w:rStyle w:val="HCh"/>
          <w:spacing w:val="0"/>
        </w:rPr>
        <w:tab/>
      </w:r>
      <w:r>
        <w:rPr>
          <w:rStyle w:val="HCh"/>
          <w:spacing w:val="0"/>
        </w:rPr>
        <w:tab/>
      </w:r>
      <w:bookmarkStart w:id="23" w:name="_Toc358646997"/>
      <w:r w:rsidRPr="00894E19">
        <w:rPr>
          <w:rStyle w:val="HCh"/>
          <w:spacing w:val="0"/>
        </w:rPr>
        <w:t>Государства, которые не ратифицировали Конвенцию или не присоединились к</w:t>
      </w:r>
      <w:r>
        <w:rPr>
          <w:rStyle w:val="HCh"/>
          <w:spacing w:val="0"/>
        </w:rPr>
        <w:t xml:space="preserve"> </w:t>
      </w:r>
      <w:r w:rsidRPr="00894E19">
        <w:rPr>
          <w:rStyle w:val="HCh"/>
          <w:spacing w:val="0"/>
        </w:rPr>
        <w:t>ней</w:t>
      </w:r>
      <w:bookmarkEnd w:id="23"/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Default="009B0373" w:rsidP="009B037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1"/>
        </w:rPr>
      </w:pPr>
      <w:r w:rsidRPr="00894E19">
        <w:rPr>
          <w:rStyle w:val="H1"/>
        </w:rPr>
        <w:tab/>
      </w:r>
      <w:r w:rsidRPr="00894E19">
        <w:rPr>
          <w:rStyle w:val="H1"/>
        </w:rPr>
        <w:tab/>
      </w:r>
      <w:bookmarkStart w:id="24" w:name="_Toc358646998"/>
      <w:r w:rsidRPr="00894E19">
        <w:rPr>
          <w:rStyle w:val="H1"/>
        </w:rPr>
        <w:t>Африка</w:t>
      </w:r>
      <w:bookmarkEnd w:id="24"/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Pr="00894E19" w:rsidRDefault="009B0373" w:rsidP="009B0373">
      <w:pPr>
        <w:pStyle w:val="SingleTxtG"/>
        <w:rPr>
          <w:rStyle w:val="SingleTxt"/>
        </w:rPr>
      </w:pPr>
      <w:r>
        <w:rPr>
          <w:rStyle w:val="SingleTxt"/>
        </w:rPr>
        <w:tab/>
      </w:r>
      <w:r w:rsidRPr="00894E19">
        <w:rPr>
          <w:rStyle w:val="SingleTxt"/>
        </w:rPr>
        <w:t>Сомали</w:t>
      </w:r>
    </w:p>
    <w:p w:rsidR="009B0373" w:rsidRPr="009B0373" w:rsidRDefault="009B0373" w:rsidP="009B0373">
      <w:pPr>
        <w:pStyle w:val="SingleTxtG"/>
        <w:rPr>
          <w:rStyle w:val="SingleTxt"/>
        </w:rPr>
      </w:pPr>
      <w:r>
        <w:rPr>
          <w:rStyle w:val="SingleTxt"/>
        </w:rPr>
        <w:tab/>
      </w:r>
      <w:r w:rsidRPr="00894E19">
        <w:rPr>
          <w:rStyle w:val="SingleTxt"/>
        </w:rPr>
        <w:t>Судан</w:t>
      </w:r>
    </w:p>
    <w:p w:rsidR="009B0373" w:rsidRDefault="009B0373" w:rsidP="009B0373">
      <w:pPr>
        <w:pStyle w:val="SingleTxtG"/>
        <w:rPr>
          <w:rStyle w:val="SingleTxt"/>
        </w:rPr>
      </w:pPr>
      <w:r>
        <w:rPr>
          <w:rStyle w:val="SingleTxt"/>
        </w:rPr>
        <w:tab/>
      </w:r>
      <w:r w:rsidRPr="00894E19">
        <w:rPr>
          <w:rStyle w:val="SingleTxt"/>
        </w:rPr>
        <w:t>Южный Судан</w:t>
      </w:r>
    </w:p>
    <w:p w:rsidR="009B0373" w:rsidRPr="009B0373" w:rsidRDefault="009B0373" w:rsidP="009B0373">
      <w:pPr>
        <w:pStyle w:val="SingleTxt"/>
        <w:spacing w:after="0" w:line="120" w:lineRule="exact"/>
        <w:rPr>
          <w:rStyle w:val="SingleTxt"/>
          <w:sz w:val="10"/>
        </w:rPr>
      </w:pPr>
    </w:p>
    <w:p w:rsidR="009B0373" w:rsidRPr="009B0373" w:rsidRDefault="009B0373" w:rsidP="009B0373">
      <w:pPr>
        <w:pStyle w:val="SingleTxt"/>
        <w:spacing w:after="0" w:line="120" w:lineRule="exact"/>
        <w:rPr>
          <w:sz w:val="10"/>
          <w:szCs w:val="24"/>
        </w:rPr>
      </w:pPr>
    </w:p>
    <w:p w:rsidR="009B0373" w:rsidRDefault="009B0373" w:rsidP="009B037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1"/>
        </w:rPr>
      </w:pPr>
      <w:r w:rsidRPr="00894E19">
        <w:rPr>
          <w:rStyle w:val="H1"/>
        </w:rPr>
        <w:tab/>
      </w:r>
      <w:r w:rsidRPr="00894E19">
        <w:rPr>
          <w:rStyle w:val="H1"/>
        </w:rPr>
        <w:tab/>
      </w:r>
      <w:bookmarkStart w:id="25" w:name="_Toc358631937"/>
      <w:bookmarkStart w:id="26" w:name="_Toc358646999"/>
      <w:r w:rsidRPr="00894E19">
        <w:rPr>
          <w:rStyle w:val="H1"/>
        </w:rPr>
        <w:t>Азия и Тихий океан</w:t>
      </w:r>
      <w:bookmarkEnd w:id="25"/>
      <w:bookmarkEnd w:id="26"/>
    </w:p>
    <w:p w:rsid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Pr="00894E19" w:rsidRDefault="009B0373" w:rsidP="009B0373">
      <w:pPr>
        <w:pStyle w:val="SingleTxtG"/>
        <w:rPr>
          <w:szCs w:val="24"/>
        </w:rPr>
      </w:pPr>
      <w:r>
        <w:rPr>
          <w:rStyle w:val="SingleTxt"/>
        </w:rPr>
        <w:tab/>
      </w:r>
      <w:r w:rsidRPr="00894E19">
        <w:rPr>
          <w:rStyle w:val="SingleTxt"/>
        </w:rPr>
        <w:t>Иран (Исламская Республика)</w:t>
      </w:r>
    </w:p>
    <w:p w:rsidR="009B0373" w:rsidRPr="00894E19" w:rsidRDefault="009B0373" w:rsidP="009B0373">
      <w:pPr>
        <w:pStyle w:val="SingleTxtG"/>
        <w:rPr>
          <w:szCs w:val="24"/>
        </w:rPr>
      </w:pPr>
      <w:r>
        <w:rPr>
          <w:rStyle w:val="SingleTxt"/>
        </w:rPr>
        <w:tab/>
      </w:r>
      <w:r w:rsidRPr="00894E19">
        <w:rPr>
          <w:rStyle w:val="SingleTxt"/>
        </w:rPr>
        <w:t>Ниуэ</w:t>
      </w:r>
    </w:p>
    <w:p w:rsidR="009B0373" w:rsidRPr="00894E19" w:rsidRDefault="009B0373" w:rsidP="009B0373">
      <w:pPr>
        <w:pStyle w:val="SingleTxtG"/>
        <w:rPr>
          <w:szCs w:val="24"/>
        </w:rPr>
      </w:pPr>
      <w:r>
        <w:rPr>
          <w:rStyle w:val="SingleTxt"/>
        </w:rPr>
        <w:tab/>
      </w:r>
      <w:r w:rsidRPr="00894E19">
        <w:rPr>
          <w:rStyle w:val="SingleTxt"/>
        </w:rPr>
        <w:t>Палау (подписана 20 сентября 2011 года)</w:t>
      </w:r>
    </w:p>
    <w:p w:rsidR="009B0373" w:rsidRDefault="009B0373" w:rsidP="009B0373">
      <w:pPr>
        <w:pStyle w:val="SingleTxtG"/>
        <w:rPr>
          <w:rStyle w:val="SingleTxt"/>
        </w:rPr>
      </w:pPr>
      <w:r>
        <w:rPr>
          <w:rStyle w:val="SingleTxt"/>
        </w:rPr>
        <w:tab/>
      </w:r>
      <w:r w:rsidRPr="00894E19">
        <w:rPr>
          <w:rStyle w:val="SingleTxt"/>
        </w:rPr>
        <w:t>Тонга</w:t>
      </w:r>
    </w:p>
    <w:p w:rsidR="009B0373" w:rsidRPr="009B0373" w:rsidRDefault="009B0373" w:rsidP="009B0373">
      <w:pPr>
        <w:pStyle w:val="SingleTxtG"/>
        <w:spacing w:after="0" w:line="120" w:lineRule="exact"/>
        <w:rPr>
          <w:rStyle w:val="SingleTxt"/>
          <w:sz w:val="10"/>
        </w:rPr>
      </w:pPr>
    </w:p>
    <w:p w:rsidR="009B0373" w:rsidRPr="009B0373" w:rsidRDefault="009B0373" w:rsidP="009B0373">
      <w:pPr>
        <w:pStyle w:val="SingleTxtG"/>
        <w:spacing w:after="0" w:line="120" w:lineRule="exact"/>
        <w:rPr>
          <w:sz w:val="10"/>
          <w:szCs w:val="24"/>
        </w:rPr>
      </w:pPr>
    </w:p>
    <w:p w:rsidR="009B0373" w:rsidRDefault="009B0373" w:rsidP="009B037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H1"/>
        </w:rPr>
      </w:pPr>
      <w:r w:rsidRPr="00894E19">
        <w:rPr>
          <w:rStyle w:val="H1"/>
        </w:rPr>
        <w:tab/>
      </w:r>
      <w:r w:rsidRPr="00894E19">
        <w:rPr>
          <w:rStyle w:val="H1"/>
        </w:rPr>
        <w:tab/>
      </w:r>
      <w:bookmarkStart w:id="27" w:name="_Toc358631938"/>
      <w:bookmarkStart w:id="28" w:name="_Toc358647000"/>
      <w:r w:rsidRPr="00894E19">
        <w:rPr>
          <w:rStyle w:val="H1"/>
        </w:rPr>
        <w:t>Западная Европа и другие государства</w:t>
      </w:r>
      <w:bookmarkEnd w:id="27"/>
      <w:bookmarkEnd w:id="28"/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Pr="009B0373" w:rsidRDefault="009B0373" w:rsidP="009B0373">
      <w:pPr>
        <w:pStyle w:val="SingleTxt"/>
        <w:spacing w:after="0" w:line="120" w:lineRule="exact"/>
        <w:rPr>
          <w:sz w:val="10"/>
        </w:rPr>
      </w:pPr>
    </w:p>
    <w:p w:rsidR="009B0373" w:rsidRPr="00310A96" w:rsidRDefault="009B0373" w:rsidP="00310A96">
      <w:pPr>
        <w:pStyle w:val="SingleTxtG"/>
        <w:rPr>
          <w:rStyle w:val="SingleTxt"/>
        </w:rPr>
      </w:pPr>
      <w:r>
        <w:rPr>
          <w:rStyle w:val="SingleTxt"/>
        </w:rPr>
        <w:tab/>
      </w:r>
      <w:r w:rsidRPr="00894E19">
        <w:rPr>
          <w:rStyle w:val="SingleTxt"/>
        </w:rPr>
        <w:t>Святой Престол</w:t>
      </w:r>
    </w:p>
    <w:p w:rsidR="009B0373" w:rsidRDefault="009B0373" w:rsidP="00310A96">
      <w:pPr>
        <w:pStyle w:val="SingleTxtG"/>
        <w:rPr>
          <w:rStyle w:val="SingleTxt"/>
        </w:rPr>
      </w:pPr>
      <w:r w:rsidRPr="00894E19">
        <w:rPr>
          <w:rStyle w:val="SingleTxt"/>
        </w:rPr>
        <w:tab/>
        <w:t>Соединенные Штаты Америки (подписана 17 июля 1980 года)</w:t>
      </w:r>
    </w:p>
    <w:p w:rsidR="004657DA" w:rsidRDefault="00A92BF8" w:rsidP="004657D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rStyle w:val="SingleTxt"/>
        </w:rPr>
        <w:br w:type="page"/>
      </w:r>
      <w:bookmarkStart w:id="29" w:name="_Toc358647001"/>
      <w:r w:rsidR="004657DA" w:rsidRPr="004657DA">
        <w:rPr>
          <w:w w:val="100"/>
          <w:kern w:val="0"/>
        </w:rPr>
        <w:t>Приложение II</w:t>
      </w:r>
      <w:bookmarkEnd w:id="29"/>
    </w:p>
    <w:p w:rsidR="004657DA" w:rsidRPr="004657DA" w:rsidRDefault="004657DA" w:rsidP="004657DA">
      <w:pPr>
        <w:pStyle w:val="SingleTxt"/>
        <w:spacing w:after="0" w:line="120" w:lineRule="exact"/>
        <w:rPr>
          <w:sz w:val="10"/>
        </w:rPr>
      </w:pPr>
    </w:p>
    <w:p w:rsidR="004657DA" w:rsidRDefault="004657DA" w:rsidP="004657D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 w:rsidRPr="004657DA">
        <w:rPr>
          <w:w w:val="100"/>
          <w:kern w:val="0"/>
        </w:rPr>
        <w:tab/>
      </w:r>
      <w:r w:rsidRPr="004657DA">
        <w:rPr>
          <w:w w:val="100"/>
          <w:kern w:val="0"/>
        </w:rPr>
        <w:tab/>
      </w:r>
      <w:bookmarkStart w:id="30" w:name="_Toc358647002"/>
      <w:r w:rsidRPr="004657DA">
        <w:rPr>
          <w:w w:val="100"/>
          <w:kern w:val="0"/>
        </w:rPr>
        <w:t>Государства-участники, доклады которых были</w:t>
      </w:r>
      <w:r>
        <w:rPr>
          <w:w w:val="100"/>
          <w:kern w:val="0"/>
        </w:rPr>
        <w:t xml:space="preserve"> </w:t>
      </w:r>
      <w:r w:rsidRPr="004657DA">
        <w:rPr>
          <w:w w:val="100"/>
          <w:kern w:val="0"/>
        </w:rPr>
        <w:t>представлены, но еще не запланированы к</w:t>
      </w:r>
      <w:r>
        <w:rPr>
          <w:w w:val="100"/>
          <w:kern w:val="0"/>
        </w:rPr>
        <w:t xml:space="preserve"> </w:t>
      </w:r>
      <w:r w:rsidRPr="004657DA">
        <w:rPr>
          <w:w w:val="100"/>
          <w:kern w:val="0"/>
        </w:rPr>
        <w:t>рассмотрению по состоянию на 1 мая 2013 года</w:t>
      </w:r>
      <w:bookmarkEnd w:id="30"/>
    </w:p>
    <w:p w:rsidR="004657DA" w:rsidRDefault="004657DA" w:rsidP="004657DA">
      <w:pPr>
        <w:pStyle w:val="SingleTxt"/>
        <w:spacing w:after="0" w:line="120" w:lineRule="exact"/>
        <w:rPr>
          <w:sz w:val="10"/>
          <w:lang w:val="en-US"/>
        </w:rPr>
      </w:pPr>
    </w:p>
    <w:p w:rsidR="00E03D99" w:rsidRDefault="00E03D99" w:rsidP="004657DA">
      <w:pPr>
        <w:pStyle w:val="SingleTxt"/>
        <w:spacing w:after="0" w:line="120" w:lineRule="exact"/>
        <w:rPr>
          <w:sz w:val="10"/>
          <w:lang w:val="en-US"/>
        </w:rPr>
      </w:pPr>
    </w:p>
    <w:p w:rsidR="00E03D99" w:rsidRDefault="00E03D99" w:rsidP="00E03D99">
      <w:pPr>
        <w:pStyle w:val="SingleTxt"/>
        <w:rPr>
          <w:lang w:val="en-US"/>
        </w:rPr>
      </w:pPr>
    </w:p>
    <w:tbl>
      <w:tblPr>
        <w:tblW w:w="9962" w:type="dxa"/>
        <w:tblInd w:w="-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"/>
        <w:gridCol w:w="3060"/>
        <w:gridCol w:w="1647"/>
        <w:gridCol w:w="1656"/>
        <w:gridCol w:w="1314"/>
        <w:gridCol w:w="9"/>
        <w:gridCol w:w="2164"/>
        <w:gridCol w:w="56"/>
      </w:tblGrid>
      <w:tr w:rsidR="00E03D99" w:rsidRPr="006C3AB7" w:rsidTr="006C3AB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6" w:type="dxa"/>
          <w:wAfter w:w="56" w:type="dxa"/>
          <w:cantSplit/>
          <w:tblHeader/>
        </w:trPr>
        <w:tc>
          <w:tcPr>
            <w:tcW w:w="30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3D99" w:rsidRPr="00E03D99" w:rsidRDefault="00E03D99" w:rsidP="00E03D99">
            <w:pPr>
              <w:spacing w:before="80" w:after="80" w:line="160" w:lineRule="exact"/>
              <w:rPr>
                <w:i/>
                <w:sz w:val="14"/>
                <w:lang w:val="en-US"/>
              </w:rPr>
            </w:pPr>
            <w:r w:rsidRPr="00E03D99">
              <w:rPr>
                <w:i/>
                <w:sz w:val="14"/>
              </w:rPr>
              <w:t>Государство-участник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3D99" w:rsidRPr="00E03D99" w:rsidRDefault="00E03D99" w:rsidP="00E03D99">
            <w:pPr>
              <w:spacing w:before="80" w:after="80" w:line="160" w:lineRule="exact"/>
              <w:ind w:right="43"/>
              <w:rPr>
                <w:i/>
                <w:sz w:val="14"/>
                <w:lang w:val="en-US"/>
              </w:rPr>
            </w:pPr>
            <w:r w:rsidRPr="00E03D99">
              <w:rPr>
                <w:i/>
                <w:sz w:val="14"/>
              </w:rPr>
              <w:t>Срок представления доклада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3D99" w:rsidRPr="00E03D99" w:rsidRDefault="00E03D99" w:rsidP="00E03D99">
            <w:pPr>
              <w:spacing w:before="80" w:after="80" w:line="160" w:lineRule="exact"/>
              <w:ind w:right="43"/>
              <w:rPr>
                <w:i/>
                <w:sz w:val="14"/>
                <w:lang w:val="en-US"/>
              </w:rPr>
            </w:pPr>
            <w:r w:rsidRPr="00E03D99">
              <w:rPr>
                <w:i/>
                <w:sz w:val="14"/>
              </w:rPr>
              <w:t>Дата получения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3D99" w:rsidRPr="00E03D99" w:rsidRDefault="00E03D99" w:rsidP="00E03D99">
            <w:pPr>
              <w:spacing w:before="80" w:after="80" w:line="160" w:lineRule="exact"/>
              <w:ind w:right="43"/>
              <w:rPr>
                <w:i/>
                <w:sz w:val="14"/>
                <w:lang w:val="en-US"/>
              </w:rPr>
            </w:pPr>
            <w:r w:rsidRPr="00E03D99">
              <w:rPr>
                <w:i/>
                <w:sz w:val="14"/>
              </w:rPr>
              <w:t>Дата предыдущего  ра</w:t>
            </w:r>
            <w:r w:rsidRPr="00E03D99">
              <w:rPr>
                <w:i/>
                <w:sz w:val="14"/>
              </w:rPr>
              <w:t>с</w:t>
            </w:r>
            <w:r w:rsidRPr="00E03D99">
              <w:rPr>
                <w:i/>
                <w:sz w:val="14"/>
              </w:rPr>
              <w:t>смотрения (сессия)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3D99" w:rsidRPr="006C3AB7" w:rsidRDefault="00E03D99" w:rsidP="00E03D99">
            <w:pPr>
              <w:spacing w:before="80" w:after="80" w:line="160" w:lineRule="exact"/>
              <w:ind w:right="43"/>
              <w:rPr>
                <w:i/>
                <w:sz w:val="14"/>
              </w:rPr>
            </w:pPr>
            <w:r w:rsidRPr="004657DA">
              <w:rPr>
                <w:i/>
                <w:sz w:val="14"/>
              </w:rPr>
              <w:t>Предыдущий доклад</w:t>
            </w:r>
            <w:r w:rsidR="006C3AB7" w:rsidRPr="006C3AB7">
              <w:rPr>
                <w:i/>
                <w:sz w:val="14"/>
              </w:rPr>
              <w:br/>
            </w:r>
            <w:r w:rsidRPr="004657DA">
              <w:rPr>
                <w:i/>
                <w:sz w:val="14"/>
              </w:rPr>
              <w:t xml:space="preserve"> (предыдущие докл</w:t>
            </w:r>
            <w:r w:rsidRPr="004657DA">
              <w:rPr>
                <w:i/>
                <w:sz w:val="14"/>
              </w:rPr>
              <w:t>а</w:t>
            </w:r>
            <w:r w:rsidRPr="004657DA">
              <w:rPr>
                <w:i/>
                <w:sz w:val="14"/>
              </w:rPr>
              <w:t>ды</w:t>
            </w:r>
            <w:r w:rsidRPr="006C3AB7">
              <w:rPr>
                <w:i/>
                <w:sz w:val="14"/>
              </w:rPr>
              <w:t>)</w:t>
            </w:r>
          </w:p>
        </w:tc>
      </w:tr>
      <w:tr w:rsidR="00E03D99" w:rsidRPr="006C3AB7" w:rsidTr="006C3AB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56" w:type="dxa"/>
          <w:wAfter w:w="56" w:type="dxa"/>
          <w:cantSplit/>
          <w:trHeight w:hRule="exact" w:val="115"/>
          <w:tblHeader/>
        </w:trPr>
        <w:tc>
          <w:tcPr>
            <w:tcW w:w="30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3D99" w:rsidRPr="006C3AB7" w:rsidRDefault="00E03D99" w:rsidP="00E03D99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6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3D99" w:rsidRPr="006C3AB7" w:rsidRDefault="00E03D99" w:rsidP="00E03D99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6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3D99" w:rsidRPr="006C3AB7" w:rsidRDefault="00E03D99" w:rsidP="00E03D99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3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3D99" w:rsidRPr="006C3AB7" w:rsidRDefault="00E03D99" w:rsidP="00E03D99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217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3D99" w:rsidRPr="006C3AB7" w:rsidRDefault="00E03D99" w:rsidP="00E03D99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Азербайджан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Пятый периодический доклад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9 августа 2013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11 марта 2013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2009 год (44)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15 августа 2008 года</w:t>
            </w:r>
            <w:r w:rsidR="00311DCD" w:rsidRPr="00311DCD">
              <w:rPr>
                <w:sz w:val="17"/>
              </w:rPr>
              <w:br/>
            </w:r>
            <w:r w:rsidRPr="004657DA">
              <w:rPr>
                <w:sz w:val="17"/>
              </w:rPr>
              <w:t>(четвертый периодич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ский доклад)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Бельгия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Седьмой периодический доклад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9 августа 2010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 октября 2010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2008 год (42)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9 мая 2007 года (объед</w:t>
            </w:r>
            <w:r w:rsidRPr="004657DA">
              <w:rPr>
                <w:sz w:val="17"/>
              </w:rPr>
              <w:t>и</w:t>
            </w:r>
            <w:r w:rsidRPr="004657DA">
              <w:rPr>
                <w:sz w:val="17"/>
              </w:rPr>
              <w:t>ненные пятый и</w:t>
            </w:r>
            <w:r w:rsidR="00311DCD" w:rsidRPr="00ED5817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шестой периодич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ские доклады)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Бруней-Даруссалам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первоначальный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второй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23 июня 2011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30 апреля 2013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не применимо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не применимо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Китай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седьмой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восьмой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Октябрь 2012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 января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2006 год (36)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4 февраля 2004 года (об</w:t>
            </w:r>
            <w:r w:rsidRPr="004657DA">
              <w:rPr>
                <w:sz w:val="17"/>
              </w:rPr>
              <w:t>ъ</w:t>
            </w:r>
            <w:r w:rsidRPr="004657DA">
              <w:rPr>
                <w:sz w:val="17"/>
              </w:rPr>
              <w:t>единенные пятый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ше</w:t>
            </w:r>
            <w:r w:rsidRPr="004657DA">
              <w:rPr>
                <w:sz w:val="17"/>
              </w:rPr>
              <w:t>с</w:t>
            </w:r>
            <w:r w:rsidRPr="004657DA">
              <w:rPr>
                <w:sz w:val="17"/>
              </w:rPr>
              <w:t>той периодические докл</w:t>
            </w:r>
            <w:r w:rsidRPr="004657DA">
              <w:rPr>
                <w:sz w:val="17"/>
              </w:rPr>
              <w:t>а</w:t>
            </w:r>
            <w:r w:rsidRPr="004657DA">
              <w:rPr>
                <w:sz w:val="17"/>
              </w:rPr>
              <w:t>ды)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Эквадор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восьмой и девятый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9 декабря 2012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11 декабря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2008 год (42)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23 февраля 2007 года (объединенные шестой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седьмой пери</w:t>
            </w:r>
            <w:r w:rsidRPr="004657DA">
              <w:rPr>
                <w:sz w:val="17"/>
              </w:rPr>
              <w:t>о</w:t>
            </w:r>
            <w:r w:rsidRPr="004657DA">
              <w:rPr>
                <w:sz w:val="17"/>
              </w:rPr>
              <w:t>дические доклады)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Эритрея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Четвертый периодический доклад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5 октября 2008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5 октября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2006 год (34)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8 января 2004 года (объ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диненные пери</w:t>
            </w:r>
            <w:r w:rsidRPr="004657DA">
              <w:rPr>
                <w:sz w:val="17"/>
              </w:rPr>
              <w:t>о</w:t>
            </w:r>
            <w:r w:rsidRPr="004657DA">
              <w:rPr>
                <w:sz w:val="17"/>
              </w:rPr>
              <w:t>дические доклады, с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первоначал</w:t>
            </w:r>
            <w:r w:rsidRPr="004657DA">
              <w:rPr>
                <w:sz w:val="17"/>
              </w:rPr>
              <w:t>ь</w:t>
            </w:r>
            <w:r w:rsidRPr="004657DA">
              <w:rPr>
                <w:sz w:val="17"/>
              </w:rPr>
              <w:t>ного по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ретий)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Габон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шестой и седьмой п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риодические доклады (Возможно, б</w:t>
            </w:r>
            <w:r w:rsidRPr="004657DA">
              <w:rPr>
                <w:sz w:val="17"/>
              </w:rPr>
              <w:t>у</w:t>
            </w:r>
            <w:r w:rsidRPr="004657DA">
              <w:rPr>
                <w:sz w:val="17"/>
              </w:rPr>
              <w:t>дет включен восьмой периодический доклад, который должен был быть пре</w:t>
            </w:r>
            <w:r w:rsidRPr="004657DA">
              <w:rPr>
                <w:sz w:val="17"/>
              </w:rPr>
              <w:t>д</w:t>
            </w:r>
            <w:r w:rsidRPr="004657DA">
              <w:rPr>
                <w:sz w:val="17"/>
              </w:rPr>
              <w:t>ставлен 20 февраля 2012 года)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 xml:space="preserve">20 февраля </w:t>
            </w:r>
            <w:r w:rsidRPr="004657DA">
              <w:rPr>
                <w:sz w:val="17"/>
              </w:rPr>
              <w:br/>
              <w:t>2008 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 xml:space="preserve">19 января </w:t>
            </w:r>
            <w:r w:rsidRPr="004657DA">
              <w:rPr>
                <w:sz w:val="17"/>
              </w:rPr>
              <w:br/>
              <w:t xml:space="preserve">2012 года 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2005 год (32)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4 июня 2003 года (объед</w:t>
            </w:r>
            <w:r w:rsidRPr="004657DA">
              <w:rPr>
                <w:sz w:val="17"/>
              </w:rPr>
              <w:t>и</w:t>
            </w:r>
            <w:r w:rsidRPr="004657DA">
              <w:rPr>
                <w:sz w:val="17"/>
              </w:rPr>
              <w:t>ненные периодические доклады, со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 xml:space="preserve">второго по пятый) 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Гамбия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четвертый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пятый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16 мая</w:t>
            </w:r>
            <w:r w:rsidRPr="004657DA">
              <w:rPr>
                <w:sz w:val="17"/>
              </w:rPr>
              <w:br/>
              <w:t>2010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 октября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2005 год (33)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4 апреля 2003 года (объ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диненные пери</w:t>
            </w:r>
            <w:r w:rsidRPr="004657DA">
              <w:rPr>
                <w:sz w:val="17"/>
              </w:rPr>
              <w:t>о</w:t>
            </w:r>
            <w:r w:rsidRPr="004657DA">
              <w:rPr>
                <w:sz w:val="17"/>
              </w:rPr>
              <w:t>дические доклады, с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первоначал</w:t>
            </w:r>
            <w:r w:rsidRPr="004657DA">
              <w:rPr>
                <w:sz w:val="17"/>
              </w:rPr>
              <w:t>ь</w:t>
            </w:r>
            <w:r w:rsidRPr="004657DA">
              <w:rPr>
                <w:sz w:val="17"/>
              </w:rPr>
              <w:t>ного по тр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тий)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Гана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шестой и седьмой п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 февраля 2011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12 июня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2006 год (36)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23 февраля 2005 года (объединенные период</w:t>
            </w:r>
            <w:r w:rsidRPr="004657DA">
              <w:rPr>
                <w:sz w:val="17"/>
              </w:rPr>
              <w:t>и</w:t>
            </w:r>
            <w:r w:rsidRPr="004657DA">
              <w:rPr>
                <w:sz w:val="17"/>
              </w:rPr>
              <w:t>ческие доклады, с третьего по пятый)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Гвинея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седьмой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восьмой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 xml:space="preserve">8 сентября </w:t>
            </w:r>
            <w:r w:rsidRPr="004657DA">
              <w:rPr>
                <w:sz w:val="17"/>
              </w:rPr>
              <w:br/>
              <w:t>2011 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19 апреля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2007 год (39)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26 июля 2005 года (объ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диненные пери</w:t>
            </w:r>
            <w:r w:rsidRPr="004657DA">
              <w:rPr>
                <w:sz w:val="17"/>
              </w:rPr>
              <w:t>о</w:t>
            </w:r>
            <w:r w:rsidRPr="004657DA">
              <w:rPr>
                <w:sz w:val="17"/>
              </w:rPr>
              <w:t>дические доклады, с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четвертого по ше</w:t>
            </w:r>
            <w:r w:rsidRPr="004657DA">
              <w:rPr>
                <w:sz w:val="17"/>
              </w:rPr>
              <w:t>с</w:t>
            </w:r>
            <w:r w:rsidRPr="004657DA">
              <w:rPr>
                <w:sz w:val="17"/>
              </w:rPr>
              <w:t>той)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Кыргызстан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Четвертый периодический доклад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Октябрь 2012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18 января 2013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2008 год (42)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27 февраля 2007 года (тр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тий периодический до</w:t>
            </w:r>
            <w:r w:rsidRPr="004657DA">
              <w:rPr>
                <w:sz w:val="17"/>
              </w:rPr>
              <w:t>к</w:t>
            </w:r>
            <w:r w:rsidRPr="004657DA">
              <w:rPr>
                <w:sz w:val="17"/>
              </w:rPr>
              <w:t>лад)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Мальдивы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четвертый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пятый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31 июля 2010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13 декабря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2007 год (37)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25 мая 2005 года (объед</w:t>
            </w:r>
            <w:r w:rsidRPr="004657DA">
              <w:rPr>
                <w:sz w:val="17"/>
              </w:rPr>
              <w:t>и</w:t>
            </w:r>
            <w:r w:rsidRPr="004657DA">
              <w:rPr>
                <w:sz w:val="17"/>
              </w:rPr>
              <w:t>ненные второй и третий периодич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ские доклады)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Польша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седьмой и восьмой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3 сентября 2010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21 ноября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2007 год (37)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29 ноября 2004 года (об</w:t>
            </w:r>
            <w:r w:rsidRPr="004657DA">
              <w:rPr>
                <w:sz w:val="17"/>
              </w:rPr>
              <w:t>ъ</w:t>
            </w:r>
            <w:r w:rsidRPr="004657DA">
              <w:rPr>
                <w:sz w:val="17"/>
              </w:rPr>
              <w:t>единенные периодич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ские доклады, с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четвертого по ше</w:t>
            </w:r>
            <w:r w:rsidRPr="004657DA">
              <w:rPr>
                <w:sz w:val="17"/>
              </w:rPr>
              <w:t>с</w:t>
            </w:r>
            <w:r w:rsidRPr="004657DA">
              <w:rPr>
                <w:sz w:val="17"/>
              </w:rPr>
              <w:t>той)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Соломоновы Острова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периодические докл</w:t>
            </w:r>
            <w:r w:rsidRPr="004657DA">
              <w:rPr>
                <w:sz w:val="17"/>
              </w:rPr>
              <w:t>а</w:t>
            </w:r>
            <w:r w:rsidRPr="004657DA">
              <w:rPr>
                <w:sz w:val="17"/>
              </w:rPr>
              <w:t>ды, с первоначального по третий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5 июня 2011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30 января 2013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не применимо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не применимо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Тувалу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третий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четвертый п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6 ноября 2012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6 ноября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2009 год (44)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 июля 2008 года (объед</w:t>
            </w:r>
            <w:r w:rsidRPr="004657DA">
              <w:rPr>
                <w:sz w:val="17"/>
              </w:rPr>
              <w:t>и</w:t>
            </w:r>
            <w:r w:rsidRPr="004657DA">
              <w:rPr>
                <w:sz w:val="17"/>
              </w:rPr>
              <w:t>ненные первоначал</w:t>
            </w:r>
            <w:r w:rsidRPr="004657DA">
              <w:rPr>
                <w:sz w:val="17"/>
              </w:rPr>
              <w:t>ь</w:t>
            </w:r>
            <w:r w:rsidRPr="004657DA">
              <w:rPr>
                <w:sz w:val="17"/>
              </w:rPr>
              <w:t>ный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второй периодические докл</w:t>
            </w:r>
            <w:r w:rsidRPr="004657DA">
              <w:rPr>
                <w:sz w:val="17"/>
              </w:rPr>
              <w:t>а</w:t>
            </w:r>
            <w:r w:rsidRPr="004657DA">
              <w:rPr>
                <w:sz w:val="17"/>
              </w:rPr>
              <w:t>ды)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Венесуэла, Боливарианская Респу</w:t>
            </w:r>
            <w:r w:rsidRPr="004657DA">
              <w:rPr>
                <w:sz w:val="17"/>
              </w:rPr>
              <w:t>б</w:t>
            </w:r>
            <w:r w:rsidRPr="004657DA">
              <w:rPr>
                <w:sz w:val="17"/>
              </w:rPr>
              <w:t>лика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седьмой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восьмой периодические доклады</w:t>
            </w:r>
          </w:p>
        </w:tc>
        <w:tc>
          <w:tcPr>
            <w:tcW w:w="1647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 июня 2012 года</w:t>
            </w:r>
          </w:p>
        </w:tc>
        <w:tc>
          <w:tcPr>
            <w:tcW w:w="1656" w:type="dxa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21 сентября 2012 года</w:t>
            </w:r>
          </w:p>
        </w:tc>
        <w:tc>
          <w:tcPr>
            <w:tcW w:w="1323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2006 год (34)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25 июня 2004 года (объ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диненные пери</w:t>
            </w:r>
            <w:r w:rsidRPr="004657DA">
              <w:rPr>
                <w:sz w:val="17"/>
              </w:rPr>
              <w:t>о</w:t>
            </w:r>
            <w:r w:rsidRPr="004657DA">
              <w:rPr>
                <w:sz w:val="17"/>
              </w:rPr>
              <w:t>дические доклады, с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четвертого по ше</w:t>
            </w:r>
            <w:r w:rsidRPr="004657DA">
              <w:rPr>
                <w:sz w:val="17"/>
              </w:rPr>
              <w:t>с</w:t>
            </w:r>
            <w:r w:rsidRPr="004657DA">
              <w:rPr>
                <w:sz w:val="17"/>
              </w:rPr>
              <w:t>той)</w:t>
            </w:r>
          </w:p>
        </w:tc>
      </w:tr>
      <w:tr w:rsidR="004657DA" w:rsidRPr="008558D8" w:rsidTr="006C3AB7">
        <w:tblPrEx>
          <w:tblCellMar>
            <w:top w:w="0" w:type="dxa"/>
            <w:left w:w="56" w:type="dxa"/>
            <w:bottom w:w="0" w:type="dxa"/>
            <w:right w:w="56" w:type="dxa"/>
          </w:tblCellMar>
          <w:tblLook w:val="01E0"/>
        </w:tblPrEx>
        <w:trPr>
          <w:cantSplit/>
          <w:trHeight w:val="240"/>
        </w:trPr>
        <w:tc>
          <w:tcPr>
            <w:tcW w:w="3116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Вьетнам</w:t>
            </w: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Объединенные седьмой и</w:t>
            </w:r>
            <w:r w:rsidR="001D1105">
              <w:rPr>
                <w:sz w:val="17"/>
              </w:rPr>
              <w:t xml:space="preserve"> </w:t>
            </w:r>
            <w:r w:rsidRPr="004657DA">
              <w:rPr>
                <w:sz w:val="17"/>
              </w:rPr>
              <w:t>восьмой периодические доклады</w:t>
            </w:r>
          </w:p>
        </w:tc>
        <w:tc>
          <w:tcPr>
            <w:tcW w:w="1647" w:type="dxa"/>
            <w:tcBorders>
              <w:bottom w:val="single" w:sz="12" w:space="0" w:color="auto"/>
            </w:tcBorders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19 марта 2011 года</w:t>
            </w:r>
          </w:p>
        </w:tc>
        <w:tc>
          <w:tcPr>
            <w:tcW w:w="1656" w:type="dxa"/>
            <w:tcBorders>
              <w:bottom w:val="single" w:sz="12" w:space="0" w:color="auto"/>
            </w:tcBorders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30 января 2013 года</w:t>
            </w:r>
          </w:p>
        </w:tc>
        <w:tc>
          <w:tcPr>
            <w:tcW w:w="132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2007 год (37)</w:t>
            </w:r>
          </w:p>
        </w:tc>
        <w:tc>
          <w:tcPr>
            <w:tcW w:w="222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  <w:p w:rsidR="004657DA" w:rsidRPr="004657DA" w:rsidRDefault="004657DA" w:rsidP="001D110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 w:rsidRPr="004657DA">
              <w:rPr>
                <w:sz w:val="17"/>
              </w:rPr>
              <w:t>15 июня 2005 года (объ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диненные пятый и шестой периодич</w:t>
            </w:r>
            <w:r w:rsidRPr="004657DA">
              <w:rPr>
                <w:sz w:val="17"/>
              </w:rPr>
              <w:t>е</w:t>
            </w:r>
            <w:r w:rsidRPr="004657DA">
              <w:rPr>
                <w:sz w:val="17"/>
              </w:rPr>
              <w:t>ские доклады)</w:t>
            </w:r>
          </w:p>
        </w:tc>
      </w:tr>
    </w:tbl>
    <w:p w:rsidR="004657DA" w:rsidRPr="008D168D" w:rsidRDefault="008D168D" w:rsidP="008D168D">
      <w:pPr>
        <w:pStyle w:val="SingleTxt"/>
        <w:spacing w:after="0" w:line="240" w:lineRule="auto"/>
      </w:pPr>
      <w:r>
        <w:rPr>
          <w:noProof/>
          <w:w w:val="100"/>
          <w:lang w:val="en-GB" w:eastAsia="en-GB"/>
        </w:rPr>
        <w:pict>
          <v:line id="_x0000_s1029" style="position:absolute;left:0;text-align:left;z-index:2;mso-position-horizontal-relative:text;mso-position-vertical-relative:text" from="210.2pt,30pt" to="282.2pt,30pt" strokeweight=".25pt"/>
        </w:pict>
      </w:r>
    </w:p>
    <w:sectPr w:rsidR="004657DA" w:rsidRPr="008D168D" w:rsidSect="0080317D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6-10T13:06:00Z" w:initials="Start">
    <w:p w:rsidR="00ED5817" w:rsidRPr="003A6541" w:rsidRDefault="00ED5817">
      <w:pPr>
        <w:pStyle w:val="CommentText"/>
        <w:rPr>
          <w:lang w:val="en-GB"/>
        </w:rPr>
      </w:pPr>
      <w:r>
        <w:fldChar w:fldCharType="begin"/>
      </w:r>
      <w:r w:rsidRPr="003A6541">
        <w:rPr>
          <w:rStyle w:val="CommentReference"/>
          <w:lang w:val="en-GB"/>
        </w:rPr>
        <w:instrText xml:space="preserve"> </w:instrText>
      </w:r>
      <w:r w:rsidRPr="003A6541">
        <w:rPr>
          <w:lang w:val="en-GB"/>
        </w:rPr>
        <w:instrText>PAGE \# "'Page: '#'</w:instrText>
      </w:r>
      <w:r w:rsidRPr="003A6541">
        <w:rPr>
          <w:lang w:val="en-GB"/>
        </w:rPr>
        <w:br/>
        <w:instrText>'"</w:instrText>
      </w:r>
      <w:r w:rsidRPr="003A6541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A6541">
        <w:rPr>
          <w:lang w:val="en-GB"/>
        </w:rPr>
        <w:t>&lt;&lt;ODS JOB NO&gt;&gt;N1332177R&lt;&lt;ODS JOB NO&gt;&gt;</w:t>
      </w:r>
    </w:p>
    <w:p w:rsidR="00ED5817" w:rsidRPr="003A6541" w:rsidRDefault="00ED5817">
      <w:pPr>
        <w:pStyle w:val="CommentText"/>
        <w:rPr>
          <w:lang w:val="en-GB"/>
        </w:rPr>
      </w:pPr>
      <w:r w:rsidRPr="003A6541">
        <w:rPr>
          <w:lang w:val="en-GB"/>
        </w:rPr>
        <w:t>&lt;&lt;ODS DOC SYMBOL1&gt;&gt;CEDAW/C/55/2&lt;&lt;ODS DOC SYMBOL1&gt;&gt;</w:t>
      </w:r>
    </w:p>
    <w:p w:rsidR="00ED5817" w:rsidRPr="003A6541" w:rsidRDefault="00ED5817">
      <w:pPr>
        <w:pStyle w:val="CommentText"/>
        <w:rPr>
          <w:lang w:val="en-GB"/>
        </w:rPr>
      </w:pPr>
      <w:r w:rsidRPr="003A6541">
        <w:rPr>
          <w:lang w:val="en-GB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B1E" w:rsidRDefault="00883B1E">
      <w:r>
        <w:separator/>
      </w:r>
    </w:p>
  </w:endnote>
  <w:endnote w:type="continuationSeparator" w:id="0">
    <w:p w:rsidR="00883B1E" w:rsidRDefault="00883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D5817" w:rsidTr="0080317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D5817" w:rsidRPr="0080317D" w:rsidRDefault="00ED5817" w:rsidP="0080317D">
          <w:pPr>
            <w:pStyle w:val="Footer"/>
          </w:pPr>
          <w:fldSimple w:instr=" PAGE  \* MERGEFORMAT ">
            <w:r w:rsidR="002D41EA">
              <w:t>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D5817" w:rsidRPr="0080317D" w:rsidRDefault="00ED5817" w:rsidP="0080317D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13-32177</w:t>
            </w:r>
          </w:fldSimple>
          <w:r>
            <w:rPr>
              <w:b w:val="0"/>
              <w:sz w:val="14"/>
            </w:rPr>
            <w:t>X</w:t>
          </w:r>
        </w:p>
      </w:tc>
    </w:tr>
  </w:tbl>
  <w:p w:rsidR="00ED5817" w:rsidRPr="0080317D" w:rsidRDefault="00ED5817" w:rsidP="0080317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D5817" w:rsidTr="0080317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D5817" w:rsidRPr="0080317D" w:rsidRDefault="00ED5817" w:rsidP="0080317D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13-32177</w:t>
            </w:r>
          </w:fldSimple>
          <w:r>
            <w:rPr>
              <w:b w:val="0"/>
              <w:sz w:val="14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ED5817" w:rsidRPr="0080317D" w:rsidRDefault="00ED5817" w:rsidP="0080317D">
          <w:pPr>
            <w:pStyle w:val="Footer"/>
            <w:jc w:val="right"/>
          </w:pPr>
          <w:fldSimple w:instr=" PAGE  \* MERGEFORMAT ">
            <w:r w:rsidR="002D41EA">
              <w:t>5</w:t>
            </w:r>
          </w:fldSimple>
        </w:p>
      </w:tc>
    </w:tr>
  </w:tbl>
  <w:p w:rsidR="00ED5817" w:rsidRPr="0080317D" w:rsidRDefault="00ED5817" w:rsidP="0080317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817" w:rsidRDefault="00ED5817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ED5817" w:rsidTr="0080317D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ED5817" w:rsidRDefault="00ED5817" w:rsidP="0080317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13-32177X (R)    100613    100613</w:t>
          </w:r>
        </w:p>
        <w:p w:rsidR="00ED5817" w:rsidRPr="0080317D" w:rsidRDefault="00ED5817" w:rsidP="0080317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*1332177*</w:t>
            </w:r>
          </w:fldSimple>
        </w:p>
      </w:tc>
      <w:tc>
        <w:tcPr>
          <w:tcW w:w="5033" w:type="dxa"/>
        </w:tcPr>
        <w:p w:rsidR="00ED5817" w:rsidRDefault="00ED5817" w:rsidP="0080317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80317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D5817" w:rsidRPr="0080317D" w:rsidRDefault="00ED5817" w:rsidP="0080317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B1E" w:rsidRPr="00C4202C" w:rsidRDefault="00883B1E" w:rsidP="00C4202C">
      <w:pPr>
        <w:pStyle w:val="Footer"/>
        <w:spacing w:after="80"/>
        <w:ind w:left="792"/>
        <w:rPr>
          <w:sz w:val="16"/>
        </w:rPr>
      </w:pPr>
      <w:r w:rsidRPr="00C4202C">
        <w:rPr>
          <w:sz w:val="16"/>
        </w:rPr>
        <w:t>__________________</w:t>
      </w:r>
    </w:p>
  </w:footnote>
  <w:footnote w:type="continuationSeparator" w:id="0">
    <w:p w:rsidR="00883B1E" w:rsidRPr="00C4202C" w:rsidRDefault="00883B1E" w:rsidP="00C4202C">
      <w:pPr>
        <w:pStyle w:val="Footer"/>
        <w:spacing w:after="80"/>
        <w:ind w:left="792"/>
        <w:rPr>
          <w:sz w:val="16"/>
        </w:rPr>
      </w:pPr>
      <w:r w:rsidRPr="00C4202C">
        <w:rPr>
          <w:sz w:val="16"/>
        </w:rPr>
        <w:t>__________________</w:t>
      </w:r>
    </w:p>
  </w:footnote>
  <w:footnote w:id="1">
    <w:p w:rsidR="00ED5817" w:rsidRPr="003A6541" w:rsidRDefault="00ED5817" w:rsidP="00C4202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</w:r>
      <w:r w:rsidRPr="003A6541">
        <w:t>CEDAW/C/55/1.</w:t>
      </w:r>
    </w:p>
  </w:footnote>
  <w:footnote w:id="2">
    <w:p w:rsidR="00ED5817" w:rsidRDefault="00ED5817" w:rsidP="003940F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3940FF">
        <w:t>Например, см. резолюции 2046 (2012) о положении в Судане; 2048 (2012) о положении в</w:t>
      </w:r>
      <w:r>
        <w:t xml:space="preserve"> </w:t>
      </w:r>
      <w:r w:rsidRPr="003940FF">
        <w:t>Гвинее-Бисау; 2053 (2012) о положении в Демократической Республике Конго; 2062 (2012) о положении в Кот-д’Ивуаре; 2069 (2012) о положении в Афганистане; 2085 (2012) о положении в Мали; 2093 (2013) о положении в Сомали; и 2095 (2013) о положении в Ливии Совета Безопасности.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D5817" w:rsidTr="008031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D5817" w:rsidRPr="0080317D" w:rsidRDefault="00ED5817" w:rsidP="0080317D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CEDAW/C/55/2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D5817" w:rsidRDefault="00ED5817" w:rsidP="0080317D">
          <w:pPr>
            <w:pStyle w:val="Header"/>
          </w:pPr>
        </w:p>
      </w:tc>
    </w:tr>
  </w:tbl>
  <w:p w:rsidR="00ED5817" w:rsidRPr="0080317D" w:rsidRDefault="00ED5817" w:rsidP="0080317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D5817" w:rsidTr="008031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D5817" w:rsidRDefault="00ED5817" w:rsidP="0080317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D5817" w:rsidRPr="0080317D" w:rsidRDefault="00ED5817" w:rsidP="0080317D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CEDAW/C/55/2</w:t>
            </w:r>
          </w:fldSimple>
        </w:p>
      </w:tc>
    </w:tr>
  </w:tbl>
  <w:p w:rsidR="00ED5817" w:rsidRPr="0080317D" w:rsidRDefault="00ED5817" w:rsidP="0080317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ED5817" w:rsidTr="008031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D5817" w:rsidRPr="0080317D" w:rsidRDefault="00ED5817" w:rsidP="0080317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D5817" w:rsidRDefault="00ED5817" w:rsidP="0080317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D5817" w:rsidRPr="0080317D" w:rsidRDefault="00ED5817" w:rsidP="0080317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/C/55/2</w:t>
          </w:r>
        </w:p>
      </w:tc>
    </w:tr>
    <w:tr w:rsidR="00ED5817" w:rsidRPr="003A6541" w:rsidTr="0080317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D5817" w:rsidRDefault="00ED5817" w:rsidP="0080317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ED5817" w:rsidRPr="0080317D" w:rsidRDefault="00ED5817" w:rsidP="0080317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D5817" w:rsidRPr="0080317D" w:rsidRDefault="00ED5817" w:rsidP="0080317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D5817" w:rsidRPr="003A6541" w:rsidRDefault="00ED5817" w:rsidP="0080317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D5817" w:rsidRPr="003A6541" w:rsidRDefault="00ED5817" w:rsidP="0080317D">
          <w:pPr>
            <w:spacing w:before="240"/>
            <w:rPr>
              <w:lang w:val="en-GB"/>
            </w:rPr>
          </w:pPr>
          <w:r w:rsidRPr="003A6541">
            <w:rPr>
              <w:lang w:val="en-GB"/>
            </w:rPr>
            <w:t>Distr.: General</w:t>
          </w:r>
        </w:p>
        <w:p w:rsidR="00ED5817" w:rsidRPr="003A6541" w:rsidRDefault="00ED5817" w:rsidP="0080317D">
          <w:pPr>
            <w:rPr>
              <w:lang w:val="en-GB"/>
            </w:rPr>
          </w:pPr>
          <w:r>
            <w:t>19</w:t>
          </w:r>
          <w:r w:rsidRPr="003A6541">
            <w:rPr>
              <w:lang w:val="en-GB"/>
            </w:rPr>
            <w:t xml:space="preserve"> </w:t>
          </w:r>
          <w:r>
            <w:t>June</w:t>
          </w:r>
          <w:r w:rsidRPr="003A6541">
            <w:rPr>
              <w:lang w:val="en-GB"/>
            </w:rPr>
            <w:t xml:space="preserve"> 2013</w:t>
          </w:r>
        </w:p>
        <w:p w:rsidR="00ED5817" w:rsidRPr="003A6541" w:rsidRDefault="00ED5817" w:rsidP="0080317D">
          <w:pPr>
            <w:rPr>
              <w:lang w:val="en-GB"/>
            </w:rPr>
          </w:pPr>
          <w:r w:rsidRPr="003A6541">
            <w:rPr>
              <w:lang w:val="en-GB"/>
            </w:rPr>
            <w:t>Russian</w:t>
          </w:r>
        </w:p>
        <w:p w:rsidR="00ED5817" w:rsidRPr="003A6541" w:rsidRDefault="00ED5817" w:rsidP="0080317D">
          <w:pPr>
            <w:rPr>
              <w:lang w:val="en-GB"/>
            </w:rPr>
          </w:pPr>
          <w:r w:rsidRPr="003A6541">
            <w:rPr>
              <w:lang w:val="en-GB"/>
            </w:rPr>
            <w:t>Original: English</w:t>
          </w:r>
        </w:p>
      </w:tc>
    </w:tr>
  </w:tbl>
  <w:p w:rsidR="00ED5817" w:rsidRPr="0080317D" w:rsidRDefault="00ED5817" w:rsidP="0080317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32177*"/>
    <w:docVar w:name="CreationDt" w:val="10/06/2013 13:06:16"/>
    <w:docVar w:name="DocCategory" w:val="Doc"/>
    <w:docVar w:name="DocType" w:val="Final"/>
    <w:docVar w:name="FooterJN" w:val="13-32177"/>
    <w:docVar w:name="jobn" w:val="13-32177 (R)"/>
    <w:docVar w:name="jobnDT" w:val="13-32177 (R)   100613"/>
    <w:docVar w:name="jobnDTDT" w:val="13-32177 (R)   100613   100613"/>
    <w:docVar w:name="JobNo" w:val="1332177R"/>
    <w:docVar w:name="OandT" w:val=" "/>
    <w:docVar w:name="sss1" w:val="CEDAW/C/55/2"/>
    <w:docVar w:name="sss2" w:val="-"/>
    <w:docVar w:name="Symbol1" w:val="CEDAW/C/55/2"/>
    <w:docVar w:name="Symbol2" w:val="-"/>
  </w:docVars>
  <w:rsids>
    <w:rsidRoot w:val="006E2B91"/>
    <w:rsid w:val="00011481"/>
    <w:rsid w:val="000121EB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0F7039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55888"/>
    <w:rsid w:val="00162122"/>
    <w:rsid w:val="00163CE8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105"/>
    <w:rsid w:val="001D1AAB"/>
    <w:rsid w:val="001D616C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553B6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41EA"/>
    <w:rsid w:val="002E6BF4"/>
    <w:rsid w:val="002F7CE3"/>
    <w:rsid w:val="00301FA0"/>
    <w:rsid w:val="00310A96"/>
    <w:rsid w:val="00311DCD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40FF"/>
    <w:rsid w:val="003967E4"/>
    <w:rsid w:val="003A0598"/>
    <w:rsid w:val="003A6541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657DA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5723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4EA2"/>
    <w:rsid w:val="006A4674"/>
    <w:rsid w:val="006A581C"/>
    <w:rsid w:val="006A70C8"/>
    <w:rsid w:val="006B27EC"/>
    <w:rsid w:val="006C3AB7"/>
    <w:rsid w:val="006D7766"/>
    <w:rsid w:val="006E2B91"/>
    <w:rsid w:val="006E57BD"/>
    <w:rsid w:val="006F23E6"/>
    <w:rsid w:val="006F365F"/>
    <w:rsid w:val="0070092E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317D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3B1E"/>
    <w:rsid w:val="00890728"/>
    <w:rsid w:val="008A267B"/>
    <w:rsid w:val="008A2A07"/>
    <w:rsid w:val="008B1543"/>
    <w:rsid w:val="008B2406"/>
    <w:rsid w:val="008B4830"/>
    <w:rsid w:val="008D168D"/>
    <w:rsid w:val="008D20C2"/>
    <w:rsid w:val="008D2173"/>
    <w:rsid w:val="008D7EF0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0373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36392"/>
    <w:rsid w:val="00A506DF"/>
    <w:rsid w:val="00A66744"/>
    <w:rsid w:val="00A66F3C"/>
    <w:rsid w:val="00A72FB2"/>
    <w:rsid w:val="00A77434"/>
    <w:rsid w:val="00A92BF8"/>
    <w:rsid w:val="00A932C5"/>
    <w:rsid w:val="00AA7911"/>
    <w:rsid w:val="00AB0F2F"/>
    <w:rsid w:val="00AB20FA"/>
    <w:rsid w:val="00AB749A"/>
    <w:rsid w:val="00AC27C8"/>
    <w:rsid w:val="00AC4CCE"/>
    <w:rsid w:val="00AE357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C00F56"/>
    <w:rsid w:val="00C15911"/>
    <w:rsid w:val="00C22F31"/>
    <w:rsid w:val="00C323D9"/>
    <w:rsid w:val="00C3589B"/>
    <w:rsid w:val="00C35DAF"/>
    <w:rsid w:val="00C36C3D"/>
    <w:rsid w:val="00C4049B"/>
    <w:rsid w:val="00C4202C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5E5D"/>
    <w:rsid w:val="00DF1785"/>
    <w:rsid w:val="00DF7D80"/>
    <w:rsid w:val="00E03D99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A047B"/>
    <w:rsid w:val="00EA2334"/>
    <w:rsid w:val="00EB05F9"/>
    <w:rsid w:val="00EB451F"/>
    <w:rsid w:val="00EC0362"/>
    <w:rsid w:val="00EC4F9E"/>
    <w:rsid w:val="00EC55FB"/>
    <w:rsid w:val="00ED581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86D88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link w:val="H10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aliases w:val="5_G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0317D"/>
  </w:style>
  <w:style w:type="paragraph" w:styleId="CommentSubject">
    <w:name w:val="annotation subject"/>
    <w:basedOn w:val="CommentText"/>
    <w:next w:val="CommentText"/>
    <w:semiHidden/>
    <w:rsid w:val="0080317D"/>
    <w:rPr>
      <w:b/>
      <w:bCs/>
    </w:rPr>
  </w:style>
  <w:style w:type="paragraph" w:customStyle="1" w:styleId="SSG">
    <w:name w:val="__S_S_G"/>
    <w:basedOn w:val="Normal"/>
    <w:next w:val="Normal"/>
    <w:rsid w:val="003A6541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eastAsia="ru-RU"/>
    </w:rPr>
  </w:style>
  <w:style w:type="character" w:customStyle="1" w:styleId="H10">
    <w:name w:val="_ H_1 Знак"/>
    <w:basedOn w:val="DefaultParagraphFont"/>
    <w:link w:val="H1"/>
    <w:rsid w:val="003A6541"/>
    <w:rPr>
      <w:b/>
      <w:spacing w:val="4"/>
      <w:w w:val="103"/>
      <w:kern w:val="14"/>
      <w:sz w:val="24"/>
      <w:lang w:val="ru-RU" w:eastAsia="en-US" w:bidi="ar-SA"/>
    </w:rPr>
  </w:style>
  <w:style w:type="paragraph" w:customStyle="1" w:styleId="SingleTxtG">
    <w:name w:val="_ Single Txt_G"/>
    <w:basedOn w:val="Normal"/>
    <w:rsid w:val="003A6541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eastAsia="ru-RU"/>
    </w:rPr>
  </w:style>
  <w:style w:type="paragraph" w:customStyle="1" w:styleId="HCh0">
    <w:name w:val="_ H _Ch_рус"/>
    <w:basedOn w:val="HCh"/>
    <w:rsid w:val="003A6541"/>
    <w:pPr>
      <w:tabs>
        <w:tab w:val="right" w:pos="1022"/>
        <w:tab w:val="left" w:pos="1267"/>
      </w:tabs>
      <w:spacing w:before="240" w:after="120"/>
      <w:ind w:left="1264" w:right="1259" w:hanging="1264"/>
    </w:pPr>
    <w:rPr>
      <w:bCs/>
      <w:w w:val="100"/>
      <w:kern w:val="0"/>
    </w:rPr>
  </w:style>
  <w:style w:type="paragraph" w:customStyle="1" w:styleId="H11">
    <w:name w:val="_H_1_рус"/>
    <w:basedOn w:val="H1"/>
    <w:link w:val="H12"/>
    <w:rsid w:val="003A6541"/>
    <w:pPr>
      <w:keepNext/>
      <w:keepLines/>
      <w:tabs>
        <w:tab w:val="right" w:pos="1022"/>
        <w:tab w:val="left" w:pos="1267"/>
      </w:tabs>
      <w:spacing w:after="120"/>
      <w:ind w:left="1264" w:right="1259" w:hanging="1264"/>
    </w:pPr>
    <w:rPr>
      <w:bCs/>
      <w:spacing w:val="0"/>
      <w:w w:val="100"/>
      <w:kern w:val="0"/>
      <w:szCs w:val="24"/>
    </w:rPr>
  </w:style>
  <w:style w:type="character" w:customStyle="1" w:styleId="H12">
    <w:name w:val="_H_1_рус Знак"/>
    <w:basedOn w:val="H10"/>
    <w:link w:val="H11"/>
    <w:rsid w:val="003A6541"/>
    <w:rPr>
      <w:bCs/>
      <w:szCs w:val="24"/>
    </w:rPr>
  </w:style>
  <w:style w:type="paragraph" w:styleId="TOC1">
    <w:name w:val="toc 1"/>
    <w:basedOn w:val="Normal"/>
    <w:next w:val="Normal"/>
    <w:autoRedefine/>
    <w:semiHidden/>
    <w:rsid w:val="003A6541"/>
    <w:pPr>
      <w:tabs>
        <w:tab w:val="right" w:pos="993"/>
        <w:tab w:val="left" w:pos="1701"/>
        <w:tab w:val="right" w:leader="dot" w:pos="9072"/>
        <w:tab w:val="right" w:pos="9866"/>
      </w:tabs>
      <w:suppressAutoHyphens/>
      <w:spacing w:after="120" w:line="240" w:lineRule="auto"/>
      <w:ind w:left="1264" w:right="69" w:hanging="1264"/>
    </w:pPr>
    <w:rPr>
      <w:spacing w:val="0"/>
      <w:w w:val="100"/>
      <w:kern w:val="0"/>
      <w:lang w:eastAsia="ru-RU"/>
    </w:rPr>
  </w:style>
  <w:style w:type="paragraph" w:styleId="TOC2">
    <w:name w:val="toc 2"/>
    <w:basedOn w:val="Normal"/>
    <w:next w:val="Normal"/>
    <w:autoRedefine/>
    <w:semiHidden/>
    <w:rsid w:val="003A6541"/>
    <w:pPr>
      <w:tabs>
        <w:tab w:val="right" w:pos="1276"/>
        <w:tab w:val="left" w:pos="1418"/>
        <w:tab w:val="right" w:leader="dot" w:pos="9629"/>
      </w:tabs>
      <w:suppressAutoHyphens/>
      <w:spacing w:line="240" w:lineRule="atLeast"/>
      <w:ind w:left="1418" w:hanging="1218"/>
    </w:pPr>
    <w:rPr>
      <w:spacing w:val="0"/>
      <w:w w:val="100"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2.ohchr.org/english/bodies/HRTD/docs/HCReportTBStrengthening.pdf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8732</Words>
  <Characters>59471</Characters>
  <Application>Microsoft Office Outlook</Application>
  <DocSecurity>4</DocSecurity>
  <Lines>1351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67931</CharactersWithSpaces>
  <SharedDoc>false</SharedDoc>
  <HLinks>
    <vt:vector size="6" baseType="variant">
      <vt:variant>
        <vt:i4>7864416</vt:i4>
      </vt:variant>
      <vt:variant>
        <vt:i4>51</vt:i4>
      </vt:variant>
      <vt:variant>
        <vt:i4>0</vt:i4>
      </vt:variant>
      <vt:variant>
        <vt:i4>5</vt:i4>
      </vt:variant>
      <vt:variant>
        <vt:lpwstr>http://www2.ohchr.org/english/bodies/HRTD/docs/HCReportTBStrengthening.pdf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Mouslikova</dc:creator>
  <cp:keywords/>
  <dc:description/>
  <cp:lastModifiedBy>Nina Mouslikova</cp:lastModifiedBy>
  <cp:revision>3</cp:revision>
  <cp:lastPrinted>2013-06-10T11:44:00Z</cp:lastPrinted>
  <dcterms:created xsi:type="dcterms:W3CDTF">2013-06-10T11:52:00Z</dcterms:created>
  <dcterms:modified xsi:type="dcterms:W3CDTF">2013-06-10T11:52:00Z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1332177</vt:lpwstr>
  </property>
  <property fmtid="{D5CDD505-2E9C-101B-9397-08002B2CF9AE}" pid="3" name="Symbol1">
    <vt:lpwstr>CEDAW/C/55/2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25 </vt:lpwstr>
  </property>
  <property fmtid="{D5CDD505-2E9C-101B-9397-08002B2CF9AE}" pid="8" name="Operator">
    <vt:lpwstr>Mouslikova</vt:lpwstr>
  </property>
</Properties>
</file>