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E7AAF">
        <w:trPr>
          <w:trHeight w:hRule="exact" w:val="851"/>
        </w:trPr>
        <w:tc>
          <w:tcPr>
            <w:tcW w:w="1276" w:type="dxa"/>
            <w:tcBorders>
              <w:bottom w:val="single" w:sz="4" w:space="0" w:color="auto"/>
            </w:tcBorders>
          </w:tcPr>
          <w:p w:rsidR="00392B1D" w:rsidRPr="00DB58B5" w:rsidRDefault="00392B1D" w:rsidP="005149CE"/>
        </w:tc>
        <w:tc>
          <w:tcPr>
            <w:tcW w:w="2268" w:type="dxa"/>
            <w:tcBorders>
              <w:bottom w:val="single" w:sz="4" w:space="0" w:color="auto"/>
            </w:tcBorders>
            <w:vAlign w:val="bottom"/>
          </w:tcPr>
          <w:p w:rsidR="00392B1D" w:rsidRPr="00DB58B5" w:rsidRDefault="00392B1D" w:rsidP="003E7AA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5149CE" w:rsidP="005149CE">
            <w:pPr>
              <w:jc w:val="right"/>
            </w:pPr>
            <w:r w:rsidRPr="005149CE">
              <w:rPr>
                <w:sz w:val="40"/>
              </w:rPr>
              <w:t>CED</w:t>
            </w:r>
            <w:r>
              <w:t>/C/PRT/CO/1</w:t>
            </w:r>
          </w:p>
        </w:tc>
      </w:tr>
      <w:tr w:rsidR="00392B1D" w:rsidRPr="00DB58B5" w:rsidTr="003E7AAF">
        <w:trPr>
          <w:trHeight w:hRule="exact" w:val="2835"/>
        </w:trPr>
        <w:tc>
          <w:tcPr>
            <w:tcW w:w="1276" w:type="dxa"/>
            <w:tcBorders>
              <w:top w:val="single" w:sz="4" w:space="0" w:color="auto"/>
              <w:bottom w:val="single" w:sz="12" w:space="0" w:color="auto"/>
            </w:tcBorders>
          </w:tcPr>
          <w:p w:rsidR="00392B1D" w:rsidRPr="00DB58B5" w:rsidRDefault="00392B1D" w:rsidP="003E7AAF">
            <w:pPr>
              <w:spacing w:before="120"/>
              <w:jc w:val="center"/>
            </w:pPr>
            <w:r>
              <w:rPr>
                <w:noProof/>
                <w:lang w:eastAsia="fr-CH"/>
              </w:rPr>
              <w:drawing>
                <wp:inline distT="0" distB="0" distL="0" distR="0" wp14:anchorId="39F3F156" wp14:editId="5E7E33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3E7AAF">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C4AC7" w:rsidP="003E7AAF">
            <w:pPr>
              <w:spacing w:before="240"/>
            </w:pPr>
            <w:r>
              <w:t>Distr. générale</w:t>
            </w:r>
          </w:p>
          <w:p w:rsidR="005149CE" w:rsidRDefault="005149CE" w:rsidP="005149CE">
            <w:r>
              <w:t>5 décembre 2018</w:t>
            </w:r>
          </w:p>
          <w:p w:rsidR="005149CE" w:rsidRDefault="005149CE" w:rsidP="005149CE">
            <w:r>
              <w:t>Français</w:t>
            </w:r>
          </w:p>
          <w:p w:rsidR="005149CE" w:rsidRPr="00DB58B5" w:rsidRDefault="005149CE" w:rsidP="005149CE">
            <w:r>
              <w:t>Original</w:t>
            </w:r>
            <w:r w:rsidR="00B35B55">
              <w:t> :</w:t>
            </w:r>
            <w:r>
              <w:t xml:space="preserve"> anglais</w:t>
            </w:r>
          </w:p>
        </w:tc>
      </w:tr>
    </w:tbl>
    <w:p w:rsidR="008C4AC7" w:rsidRPr="0096795A" w:rsidRDefault="008C4AC7" w:rsidP="008C4AC7">
      <w:pPr>
        <w:spacing w:before="120"/>
        <w:rPr>
          <w:b/>
          <w:sz w:val="24"/>
          <w:szCs w:val="24"/>
        </w:rPr>
      </w:pPr>
      <w:r w:rsidRPr="0096795A">
        <w:rPr>
          <w:b/>
          <w:sz w:val="24"/>
          <w:szCs w:val="24"/>
        </w:rPr>
        <w:t>Comité des disparitions forcées</w:t>
      </w:r>
      <w:bookmarkStart w:id="0" w:name="_GoBack"/>
      <w:bookmarkEnd w:id="0"/>
    </w:p>
    <w:p w:rsidR="00B35B55" w:rsidRPr="00F301F1" w:rsidRDefault="00B35B55" w:rsidP="00B35B55">
      <w:pPr>
        <w:pStyle w:val="HChG"/>
      </w:pPr>
      <w:r w:rsidRPr="00E34328">
        <w:rPr>
          <w:lang w:val="fr-FR"/>
        </w:rPr>
        <w:tab/>
      </w:r>
      <w:r w:rsidRPr="00E34328">
        <w:rPr>
          <w:lang w:val="fr-FR"/>
        </w:rPr>
        <w:tab/>
        <w:t>Observations finale</w:t>
      </w:r>
      <w:r>
        <w:rPr>
          <w:lang w:val="fr-FR"/>
        </w:rPr>
        <w:t xml:space="preserve">s concernant le rapport soumis </w:t>
      </w:r>
      <w:r>
        <w:rPr>
          <w:lang w:val="fr-FR"/>
        </w:rPr>
        <w:br/>
      </w:r>
      <w:r w:rsidRPr="00E34328">
        <w:rPr>
          <w:lang w:val="fr-FR"/>
        </w:rPr>
        <w:t>par le Portugal en application du paragraphe</w:t>
      </w:r>
      <w:r>
        <w:rPr>
          <w:lang w:val="fr-FR"/>
        </w:rPr>
        <w:t> </w:t>
      </w:r>
      <w:r w:rsidRPr="00E34328">
        <w:rPr>
          <w:lang w:val="fr-FR"/>
        </w:rPr>
        <w:t xml:space="preserve">1 </w:t>
      </w:r>
      <w:r>
        <w:rPr>
          <w:lang w:val="fr-FR"/>
        </w:rPr>
        <w:br/>
      </w:r>
      <w:r w:rsidRPr="00E34328">
        <w:rPr>
          <w:lang w:val="fr-FR"/>
        </w:rPr>
        <w:t>de l</w:t>
      </w:r>
      <w:r>
        <w:rPr>
          <w:lang w:val="fr-FR"/>
        </w:rPr>
        <w:t>’</w:t>
      </w:r>
      <w:r w:rsidRPr="00E34328">
        <w:rPr>
          <w:lang w:val="fr-FR"/>
        </w:rPr>
        <w:t>article 29 de la Convention</w:t>
      </w:r>
      <w:r w:rsidRPr="00696A38">
        <w:rPr>
          <w:b w:val="0"/>
          <w:sz w:val="20"/>
        </w:rPr>
        <w:footnoteReference w:customMarkFollows="1" w:id="2"/>
        <w:t>*</w:t>
      </w:r>
    </w:p>
    <w:p w:rsidR="00B35B55" w:rsidRPr="00E34328" w:rsidRDefault="00B35B55" w:rsidP="00B35B55">
      <w:pPr>
        <w:pStyle w:val="SingleTxtG"/>
      </w:pPr>
      <w:r w:rsidRPr="00E34328">
        <w:rPr>
          <w:lang w:val="fr-FR"/>
        </w:rPr>
        <w:t>1.</w:t>
      </w:r>
      <w:r w:rsidRPr="00E34328">
        <w:rPr>
          <w:lang w:val="fr-FR"/>
        </w:rPr>
        <w:tab/>
        <w:t>Le Comité des disparitions forcées a examiné le rapport soumis par le Portugal en application du paragraphe</w:t>
      </w:r>
      <w:r>
        <w:rPr>
          <w:lang w:val="fr-FR"/>
        </w:rPr>
        <w:t> </w:t>
      </w:r>
      <w:r w:rsidRPr="00E34328">
        <w:rPr>
          <w:lang w:val="fr-FR"/>
        </w:rPr>
        <w:t>1 de l</w:t>
      </w:r>
      <w:r>
        <w:rPr>
          <w:lang w:val="fr-FR"/>
        </w:rPr>
        <w:t>’</w:t>
      </w:r>
      <w:r w:rsidRPr="00E34328">
        <w:rPr>
          <w:lang w:val="fr-FR"/>
        </w:rPr>
        <w:t>article</w:t>
      </w:r>
      <w:r>
        <w:rPr>
          <w:lang w:val="fr-FR"/>
        </w:rPr>
        <w:t> </w:t>
      </w:r>
      <w:r w:rsidRPr="00E34328">
        <w:rPr>
          <w:lang w:val="fr-FR"/>
        </w:rPr>
        <w:t>29 de la Convention (CED/C/PRT/1) à ses 259</w:t>
      </w:r>
      <w:r w:rsidRPr="00E34328">
        <w:rPr>
          <w:vertAlign w:val="superscript"/>
          <w:lang w:val="fr-FR"/>
        </w:rPr>
        <w:t>e</w:t>
      </w:r>
      <w:r w:rsidRPr="00E34328">
        <w:rPr>
          <w:lang w:val="fr-FR"/>
        </w:rPr>
        <w:t xml:space="preserve"> et 260</w:t>
      </w:r>
      <w:r w:rsidRPr="00E34328">
        <w:rPr>
          <w:vertAlign w:val="superscript"/>
          <w:lang w:val="fr-FR"/>
        </w:rPr>
        <w:t>e</w:t>
      </w:r>
      <w:r>
        <w:rPr>
          <w:lang w:val="fr-FR"/>
        </w:rPr>
        <w:t> </w:t>
      </w:r>
      <w:r w:rsidRPr="00E34328">
        <w:rPr>
          <w:lang w:val="fr-FR"/>
        </w:rPr>
        <w:t>séances (CED/C/SR.259 e</w:t>
      </w:r>
      <w:r>
        <w:rPr>
          <w:lang w:val="fr-FR"/>
        </w:rPr>
        <w:t>t 260), les 6 et 7 </w:t>
      </w:r>
      <w:r w:rsidRPr="00E34328">
        <w:rPr>
          <w:lang w:val="fr-FR"/>
        </w:rPr>
        <w:t>novembre 2018. À sa 272</w:t>
      </w:r>
      <w:r w:rsidRPr="00E34328">
        <w:rPr>
          <w:vertAlign w:val="superscript"/>
          <w:lang w:val="fr-FR"/>
        </w:rPr>
        <w:t>e</w:t>
      </w:r>
      <w:r>
        <w:rPr>
          <w:lang w:val="fr-FR"/>
        </w:rPr>
        <w:t> </w:t>
      </w:r>
      <w:r w:rsidRPr="00E34328">
        <w:rPr>
          <w:lang w:val="fr-FR"/>
        </w:rPr>
        <w:t>séance, le 15</w:t>
      </w:r>
      <w:r>
        <w:rPr>
          <w:lang w:val="fr-FR"/>
        </w:rPr>
        <w:t> </w:t>
      </w:r>
      <w:r w:rsidRPr="00E34328">
        <w:rPr>
          <w:lang w:val="fr-FR"/>
        </w:rPr>
        <w:t>novembre 2018, il a adopté les observations finales ci-après.</w:t>
      </w:r>
    </w:p>
    <w:p w:rsidR="00B35B55" w:rsidRPr="00E34328" w:rsidRDefault="00B35B55" w:rsidP="00B35B55">
      <w:pPr>
        <w:pStyle w:val="H1G"/>
      </w:pPr>
      <w:r w:rsidRPr="00E34328">
        <w:rPr>
          <w:lang w:val="fr-FR"/>
        </w:rPr>
        <w:tab/>
        <w:t>A.</w:t>
      </w:r>
      <w:r w:rsidRPr="00E34328">
        <w:rPr>
          <w:lang w:val="fr-FR"/>
        </w:rPr>
        <w:tab/>
        <w:t>Introduction</w:t>
      </w:r>
    </w:p>
    <w:p w:rsidR="00B35B55" w:rsidRPr="00E34328" w:rsidRDefault="00B35B55" w:rsidP="00B35B55">
      <w:pPr>
        <w:pStyle w:val="SingleTxtG"/>
      </w:pPr>
      <w:r w:rsidRPr="00E34328">
        <w:rPr>
          <w:lang w:val="fr-FR"/>
        </w:rPr>
        <w:t>2.</w:t>
      </w:r>
      <w:r w:rsidRPr="00E34328">
        <w:rPr>
          <w:lang w:val="fr-FR"/>
        </w:rPr>
        <w:tab/>
        <w:t xml:space="preserve">Le Comité accueille avec satisfaction </w:t>
      </w:r>
      <w:r>
        <w:rPr>
          <w:lang w:val="fr-FR"/>
        </w:rPr>
        <w:t xml:space="preserve">la soumission en temps voulu du </w:t>
      </w:r>
      <w:r w:rsidRPr="00E34328">
        <w:rPr>
          <w:lang w:val="fr-FR"/>
        </w:rPr>
        <w:t>rappo</w:t>
      </w:r>
      <w:r>
        <w:rPr>
          <w:lang w:val="fr-FR"/>
        </w:rPr>
        <w:t>rt établi par le </w:t>
      </w:r>
      <w:r w:rsidRPr="00E34328">
        <w:rPr>
          <w:lang w:val="fr-FR"/>
        </w:rPr>
        <w:t>Portugal en application du paragraphe</w:t>
      </w:r>
      <w:r>
        <w:rPr>
          <w:lang w:val="fr-FR"/>
        </w:rPr>
        <w:t> </w:t>
      </w:r>
      <w:r w:rsidRPr="00E34328">
        <w:rPr>
          <w:lang w:val="fr-FR"/>
        </w:rPr>
        <w:t>1 de l</w:t>
      </w:r>
      <w:r>
        <w:rPr>
          <w:lang w:val="fr-FR"/>
        </w:rPr>
        <w:t>’</w:t>
      </w:r>
      <w:r w:rsidRPr="00E34328">
        <w:rPr>
          <w:lang w:val="fr-FR"/>
        </w:rPr>
        <w:t>article</w:t>
      </w:r>
      <w:r>
        <w:rPr>
          <w:lang w:val="fr-FR"/>
        </w:rPr>
        <w:t> </w:t>
      </w:r>
      <w:r w:rsidRPr="00E34328">
        <w:rPr>
          <w:lang w:val="fr-FR"/>
        </w:rPr>
        <w:t>29 de la Convention, ainsi que les renseignements qui y figurent. Il se félicite du dialogue constructif qu</w:t>
      </w:r>
      <w:r>
        <w:rPr>
          <w:lang w:val="fr-FR"/>
        </w:rPr>
        <w:t>’</w:t>
      </w:r>
      <w:r w:rsidRPr="00E34328">
        <w:rPr>
          <w:lang w:val="fr-FR"/>
        </w:rPr>
        <w:t>il a eu avec la</w:t>
      </w:r>
      <w:r>
        <w:rPr>
          <w:lang w:val="fr-FR"/>
        </w:rPr>
        <w:t xml:space="preserve"> </w:t>
      </w:r>
      <w:r w:rsidRPr="00E34328">
        <w:rPr>
          <w:lang w:val="fr-FR"/>
        </w:rPr>
        <w:t>délégation de l</w:t>
      </w:r>
      <w:r>
        <w:rPr>
          <w:lang w:val="fr-FR"/>
        </w:rPr>
        <w:t>’</w:t>
      </w:r>
      <w:r w:rsidRPr="00E34328">
        <w:rPr>
          <w:lang w:val="fr-FR"/>
        </w:rPr>
        <w:t>État partie sur les mesures prises pour appliquer les dispositions de la</w:t>
      </w:r>
      <w:r>
        <w:rPr>
          <w:lang w:val="fr-FR"/>
        </w:rPr>
        <w:t> </w:t>
      </w:r>
      <w:r w:rsidRPr="00E34328">
        <w:rPr>
          <w:lang w:val="fr-FR"/>
        </w:rPr>
        <w:t>Convention, qui a permis de dissiper plusieurs de ses préoccupations</w:t>
      </w:r>
      <w:r>
        <w:rPr>
          <w:lang w:val="fr-FR"/>
        </w:rPr>
        <w:t>.</w:t>
      </w:r>
      <w:r w:rsidRPr="00E34328">
        <w:rPr>
          <w:lang w:val="fr-FR"/>
        </w:rPr>
        <w:t xml:space="preserve"> </w:t>
      </w:r>
      <w:r>
        <w:rPr>
          <w:lang w:val="fr-FR"/>
        </w:rPr>
        <w:t>Il</w:t>
      </w:r>
      <w:r w:rsidRPr="00E34328">
        <w:rPr>
          <w:lang w:val="fr-FR"/>
        </w:rPr>
        <w:t xml:space="preserve"> salue, en particulier, la compétence, la rigueur et l</w:t>
      </w:r>
      <w:r>
        <w:rPr>
          <w:lang w:val="fr-FR"/>
        </w:rPr>
        <w:t>’</w:t>
      </w:r>
      <w:r w:rsidRPr="00E34328">
        <w:rPr>
          <w:lang w:val="fr-FR"/>
        </w:rPr>
        <w:t>ouverture d</w:t>
      </w:r>
      <w:r>
        <w:rPr>
          <w:lang w:val="fr-FR"/>
        </w:rPr>
        <w:t>’</w:t>
      </w:r>
      <w:r w:rsidRPr="00E34328">
        <w:rPr>
          <w:lang w:val="fr-FR"/>
        </w:rPr>
        <w:t>esprit avec lesquelles la délégation a répondu aux questions qu</w:t>
      </w:r>
      <w:r>
        <w:rPr>
          <w:lang w:val="fr-FR"/>
        </w:rPr>
        <w:t>’</w:t>
      </w:r>
      <w:r w:rsidRPr="00E34328">
        <w:rPr>
          <w:lang w:val="fr-FR"/>
        </w:rPr>
        <w:t>il a posées. En outre, il remercie l</w:t>
      </w:r>
      <w:r>
        <w:rPr>
          <w:lang w:val="fr-FR"/>
        </w:rPr>
        <w:t>’</w:t>
      </w:r>
      <w:r w:rsidRPr="00E34328">
        <w:rPr>
          <w:lang w:val="fr-FR"/>
        </w:rPr>
        <w:t xml:space="preserve">État partie de ses réponses écrites (CED/C/PRT/Q/1/Add.1) à la liste de points (CED/C/PRT/Q/1), qui ont été complétées par les réponses données oralement par la délégation pendant le dialogue. </w:t>
      </w:r>
    </w:p>
    <w:p w:rsidR="00B35B55" w:rsidRPr="00E34328" w:rsidRDefault="00B35B55" w:rsidP="00B35B55">
      <w:pPr>
        <w:pStyle w:val="H1G"/>
      </w:pPr>
      <w:r w:rsidRPr="00E34328">
        <w:rPr>
          <w:lang w:val="fr-FR"/>
        </w:rPr>
        <w:tab/>
        <w:t>B.</w:t>
      </w:r>
      <w:r w:rsidRPr="00E34328">
        <w:rPr>
          <w:lang w:val="fr-FR"/>
        </w:rPr>
        <w:tab/>
        <w:t>Aspects positifs</w:t>
      </w:r>
    </w:p>
    <w:p w:rsidR="00B35B55" w:rsidRPr="00E34328" w:rsidRDefault="00B35B55" w:rsidP="00696A38">
      <w:pPr>
        <w:pStyle w:val="SingleTxtG"/>
      </w:pPr>
      <w:r w:rsidRPr="00E34328">
        <w:rPr>
          <w:lang w:val="fr-FR"/>
        </w:rPr>
        <w:t>3.</w:t>
      </w:r>
      <w:r w:rsidRPr="00E34328">
        <w:rPr>
          <w:lang w:val="fr-FR"/>
        </w:rPr>
        <w:tab/>
        <w:t>Le Comité se félicite de ce que l</w:t>
      </w:r>
      <w:r>
        <w:rPr>
          <w:lang w:val="fr-FR"/>
        </w:rPr>
        <w:t>’</w:t>
      </w:r>
      <w:r w:rsidRPr="00E34328">
        <w:rPr>
          <w:lang w:val="fr-FR"/>
        </w:rPr>
        <w:t xml:space="preserve">État partie ait reconnu la compétence du Comité pour </w:t>
      </w:r>
      <w:r>
        <w:rPr>
          <w:lang w:val="fr-FR"/>
        </w:rPr>
        <w:t xml:space="preserve">recevoir et </w:t>
      </w:r>
      <w:r w:rsidRPr="00E34328">
        <w:rPr>
          <w:lang w:val="fr-FR"/>
        </w:rPr>
        <w:t>examiner des communications émanant de particuliers et d</w:t>
      </w:r>
      <w:r>
        <w:rPr>
          <w:lang w:val="fr-FR"/>
        </w:rPr>
        <w:t>’</w:t>
      </w:r>
      <w:r w:rsidRPr="00E34328">
        <w:rPr>
          <w:lang w:val="fr-FR"/>
        </w:rPr>
        <w:t>États, en application, respectivement, des articles</w:t>
      </w:r>
      <w:r>
        <w:rPr>
          <w:lang w:val="fr-FR"/>
        </w:rPr>
        <w:t> </w:t>
      </w:r>
      <w:r w:rsidRPr="00E34328">
        <w:rPr>
          <w:lang w:val="fr-FR"/>
        </w:rPr>
        <w:t>31 et 32 de la Convention.</w:t>
      </w:r>
    </w:p>
    <w:p w:rsidR="00B35B55" w:rsidRPr="00E34328" w:rsidRDefault="00B35B55" w:rsidP="00696A38">
      <w:pPr>
        <w:pStyle w:val="SingleTxtG"/>
        <w:keepNext/>
      </w:pPr>
      <w:r w:rsidRPr="00E34328">
        <w:rPr>
          <w:lang w:val="fr-FR"/>
        </w:rPr>
        <w:t>4.</w:t>
      </w:r>
      <w:r w:rsidRPr="00E34328">
        <w:rPr>
          <w:lang w:val="fr-FR"/>
        </w:rPr>
        <w:tab/>
        <w:t>Le Comité accueille en outre avec satisfaction les mesures prises par l</w:t>
      </w:r>
      <w:r>
        <w:rPr>
          <w:lang w:val="fr-FR"/>
        </w:rPr>
        <w:t>’</w:t>
      </w:r>
      <w:r w:rsidRPr="00E34328">
        <w:rPr>
          <w:lang w:val="fr-FR"/>
        </w:rPr>
        <w:t>État partie dans des domaines intéressant la Convention, notamment</w:t>
      </w:r>
      <w:r>
        <w:rPr>
          <w:lang w:val="fr-FR"/>
        </w:rPr>
        <w:t> :</w:t>
      </w:r>
    </w:p>
    <w:p w:rsidR="00B35B55" w:rsidRPr="00E34328" w:rsidRDefault="00B35B55" w:rsidP="00B35B55">
      <w:pPr>
        <w:pStyle w:val="SingleTxtG"/>
        <w:ind w:firstLine="567"/>
      </w:pPr>
      <w:r w:rsidRPr="00E34328">
        <w:rPr>
          <w:lang w:val="fr-FR"/>
        </w:rPr>
        <w:t>a)</w:t>
      </w:r>
      <w:r w:rsidRPr="00E34328">
        <w:rPr>
          <w:lang w:val="fr-FR"/>
        </w:rPr>
        <w:tab/>
        <w:t>L</w:t>
      </w:r>
      <w:r>
        <w:rPr>
          <w:lang w:val="fr-FR"/>
        </w:rPr>
        <w:t>’</w:t>
      </w:r>
      <w:r w:rsidRPr="00E34328">
        <w:rPr>
          <w:lang w:val="fr-FR"/>
        </w:rPr>
        <w:t>adoption d</w:t>
      </w:r>
      <w:r>
        <w:rPr>
          <w:lang w:val="fr-FR"/>
        </w:rPr>
        <w:t xml:space="preserve">e la loi relative au </w:t>
      </w:r>
      <w:r w:rsidRPr="00E34328">
        <w:rPr>
          <w:lang w:val="fr-FR"/>
        </w:rPr>
        <w:t>statut</w:t>
      </w:r>
      <w:r>
        <w:rPr>
          <w:lang w:val="fr-FR"/>
        </w:rPr>
        <w:t xml:space="preserve"> de la victime (loi n</w:t>
      </w:r>
      <w:r w:rsidRPr="00E34328">
        <w:rPr>
          <w:vertAlign w:val="superscript"/>
          <w:lang w:val="fr-FR"/>
        </w:rPr>
        <w:t>o</w:t>
      </w:r>
      <w:r>
        <w:rPr>
          <w:lang w:val="fr-FR"/>
        </w:rPr>
        <w:t> </w:t>
      </w:r>
      <w:r w:rsidRPr="00E34328">
        <w:rPr>
          <w:lang w:val="fr-FR"/>
        </w:rPr>
        <w:t>130/2015 du 4</w:t>
      </w:r>
      <w:r>
        <w:rPr>
          <w:lang w:val="fr-FR"/>
        </w:rPr>
        <w:t> </w:t>
      </w:r>
      <w:r w:rsidRPr="00E34328">
        <w:rPr>
          <w:lang w:val="fr-FR"/>
        </w:rPr>
        <w:t>septembre</w:t>
      </w:r>
      <w:r>
        <w:rPr>
          <w:lang w:val="fr-FR"/>
        </w:rPr>
        <w:t xml:space="preserve"> 2015</w:t>
      </w:r>
      <w:r w:rsidRPr="00E34328">
        <w:rPr>
          <w:lang w:val="fr-FR"/>
        </w:rPr>
        <w:t xml:space="preserve">), qui </w:t>
      </w:r>
      <w:r>
        <w:rPr>
          <w:lang w:val="fr-FR"/>
        </w:rPr>
        <w:t xml:space="preserve">modifie le Code de procédure pénale et </w:t>
      </w:r>
      <w:r w:rsidRPr="00E34328">
        <w:rPr>
          <w:lang w:val="fr-FR"/>
        </w:rPr>
        <w:t>vise à renforcer la protection des droits des victimes et à étendre ces droits aux membres de leur famille</w:t>
      </w:r>
      <w:r>
        <w:rPr>
          <w:lang w:val="fr-FR"/>
        </w:rPr>
        <w:t> ;</w:t>
      </w:r>
    </w:p>
    <w:p w:rsidR="00B35B55" w:rsidRPr="00E34328" w:rsidRDefault="00B35B55" w:rsidP="00B35B55">
      <w:pPr>
        <w:pStyle w:val="SingleTxtG"/>
        <w:ind w:firstLine="567"/>
        <w:rPr>
          <w:lang w:val="fr-FR"/>
        </w:rPr>
      </w:pPr>
      <w:r w:rsidRPr="00E34328">
        <w:rPr>
          <w:lang w:val="fr-FR"/>
        </w:rPr>
        <w:t>b)</w:t>
      </w:r>
      <w:r w:rsidRPr="00E34328">
        <w:rPr>
          <w:lang w:val="fr-FR"/>
        </w:rPr>
        <w:tab/>
        <w:t xml:space="preserve">La modification </w:t>
      </w:r>
      <w:r>
        <w:rPr>
          <w:lang w:val="fr-FR"/>
        </w:rPr>
        <w:t xml:space="preserve">(loi </w:t>
      </w:r>
      <w:r w:rsidRPr="00C9662B">
        <w:rPr>
          <w:lang w:val="fr-FR"/>
        </w:rPr>
        <w:t>n</w:t>
      </w:r>
      <w:r w:rsidRPr="00C9662B">
        <w:rPr>
          <w:vertAlign w:val="superscript"/>
          <w:lang w:val="fr-FR"/>
        </w:rPr>
        <w:t>o</w:t>
      </w:r>
      <w:r>
        <w:rPr>
          <w:vertAlign w:val="superscript"/>
          <w:lang w:val="fr-FR"/>
        </w:rPr>
        <w:t> </w:t>
      </w:r>
      <w:r>
        <w:rPr>
          <w:lang w:val="fr-FR"/>
        </w:rPr>
        <w:t xml:space="preserve">142/2015 du 8 septembre 2015) </w:t>
      </w:r>
      <w:r w:rsidRPr="00E34328">
        <w:rPr>
          <w:lang w:val="fr-FR"/>
        </w:rPr>
        <w:t xml:space="preserve">apportée à la loi relative à la </w:t>
      </w:r>
      <w:r>
        <w:rPr>
          <w:lang w:val="fr-FR"/>
        </w:rPr>
        <w:t xml:space="preserve">protection </w:t>
      </w:r>
      <w:r w:rsidRPr="00E34328">
        <w:rPr>
          <w:lang w:val="fr-FR"/>
        </w:rPr>
        <w:t>des enfants et des jeunes (loi n</w:t>
      </w:r>
      <w:r w:rsidRPr="00E34328">
        <w:rPr>
          <w:vertAlign w:val="superscript"/>
          <w:lang w:val="fr-FR"/>
        </w:rPr>
        <w:t>o</w:t>
      </w:r>
      <w:r>
        <w:rPr>
          <w:lang w:val="fr-FR"/>
        </w:rPr>
        <w:t> </w:t>
      </w:r>
      <w:r w:rsidRPr="00E34328">
        <w:rPr>
          <w:lang w:val="fr-FR"/>
        </w:rPr>
        <w:t>14</w:t>
      </w:r>
      <w:r>
        <w:rPr>
          <w:lang w:val="fr-FR"/>
        </w:rPr>
        <w:t>7</w:t>
      </w:r>
      <w:r w:rsidRPr="00E34328">
        <w:rPr>
          <w:lang w:val="fr-FR"/>
        </w:rPr>
        <w:t>/</w:t>
      </w:r>
      <w:r>
        <w:rPr>
          <w:lang w:val="fr-FR"/>
        </w:rPr>
        <w:t>99</w:t>
      </w:r>
      <w:r w:rsidRPr="00E34328">
        <w:rPr>
          <w:lang w:val="fr-FR"/>
        </w:rPr>
        <w:t xml:space="preserve"> du </w:t>
      </w:r>
      <w:r>
        <w:rPr>
          <w:lang w:val="fr-FR"/>
        </w:rPr>
        <w:t>1</w:t>
      </w:r>
      <w:r w:rsidRPr="008B1203">
        <w:rPr>
          <w:vertAlign w:val="superscript"/>
          <w:lang w:val="fr-FR"/>
        </w:rPr>
        <w:t>er</w:t>
      </w:r>
      <w:r>
        <w:rPr>
          <w:lang w:val="fr-FR"/>
        </w:rPr>
        <w:t> </w:t>
      </w:r>
      <w:r w:rsidRPr="00E34328">
        <w:rPr>
          <w:lang w:val="fr-FR"/>
        </w:rPr>
        <w:t>septembre</w:t>
      </w:r>
      <w:r>
        <w:rPr>
          <w:lang w:val="fr-FR"/>
        </w:rPr>
        <w:t xml:space="preserve"> 1999</w:t>
      </w:r>
      <w:r w:rsidRPr="00E34328">
        <w:rPr>
          <w:lang w:val="fr-FR"/>
        </w:rPr>
        <w:t>), qui vise à renforcer la protection des enfants</w:t>
      </w:r>
      <w:r>
        <w:rPr>
          <w:lang w:val="fr-FR"/>
        </w:rPr>
        <w:t> ;</w:t>
      </w:r>
    </w:p>
    <w:p w:rsidR="00B35B55" w:rsidRPr="00E34328" w:rsidRDefault="00B35B55" w:rsidP="00B35B55">
      <w:pPr>
        <w:pStyle w:val="SingleTxtG"/>
        <w:ind w:firstLine="567"/>
      </w:pPr>
      <w:r w:rsidRPr="00E34328">
        <w:rPr>
          <w:lang w:val="fr-FR"/>
        </w:rPr>
        <w:t>c)</w:t>
      </w:r>
      <w:r w:rsidRPr="00E34328">
        <w:rPr>
          <w:lang w:val="fr-FR"/>
        </w:rPr>
        <w:tab/>
        <w:t>L</w:t>
      </w:r>
      <w:r>
        <w:rPr>
          <w:lang w:val="fr-FR"/>
        </w:rPr>
        <w:t>’</w:t>
      </w:r>
      <w:r w:rsidRPr="00E34328">
        <w:rPr>
          <w:lang w:val="fr-FR"/>
        </w:rPr>
        <w:t>adoption et la mise en œuvre d</w:t>
      </w:r>
      <w:r>
        <w:rPr>
          <w:lang w:val="fr-FR"/>
        </w:rPr>
        <w:t>es</w:t>
      </w:r>
      <w:r w:rsidRPr="00E34328">
        <w:rPr>
          <w:lang w:val="fr-FR"/>
        </w:rPr>
        <w:t xml:space="preserve"> troisième </w:t>
      </w:r>
      <w:r>
        <w:rPr>
          <w:lang w:val="fr-FR"/>
        </w:rPr>
        <w:t xml:space="preserve">et quatrième </w:t>
      </w:r>
      <w:r w:rsidRPr="00E34328">
        <w:rPr>
          <w:lang w:val="fr-FR"/>
        </w:rPr>
        <w:t>plan</w:t>
      </w:r>
      <w:r>
        <w:rPr>
          <w:lang w:val="fr-FR"/>
        </w:rPr>
        <w:t>s</w:t>
      </w:r>
      <w:r w:rsidRPr="00E34328">
        <w:rPr>
          <w:lang w:val="fr-FR"/>
        </w:rPr>
        <w:t xml:space="preserve"> d</w:t>
      </w:r>
      <w:r>
        <w:rPr>
          <w:lang w:val="fr-FR"/>
        </w:rPr>
        <w:t>’</w:t>
      </w:r>
      <w:r w:rsidRPr="00E34328">
        <w:rPr>
          <w:lang w:val="fr-FR"/>
        </w:rPr>
        <w:t>action nationa</w:t>
      </w:r>
      <w:r>
        <w:rPr>
          <w:lang w:val="fr-FR"/>
        </w:rPr>
        <w:t>ux</w:t>
      </w:r>
      <w:r w:rsidRPr="00E34328">
        <w:rPr>
          <w:lang w:val="fr-FR"/>
        </w:rPr>
        <w:t xml:space="preserve"> visant à prévenir et combattre la traite des êtres humains</w:t>
      </w:r>
      <w:r>
        <w:rPr>
          <w:lang w:val="fr-FR"/>
        </w:rPr>
        <w:t>, qui couvrent la période</w:t>
      </w:r>
      <w:r w:rsidRPr="00E34328">
        <w:rPr>
          <w:lang w:val="fr-FR"/>
        </w:rPr>
        <w:t xml:space="preserve"> 2014-2017</w:t>
      </w:r>
      <w:r>
        <w:rPr>
          <w:lang w:val="fr-FR"/>
        </w:rPr>
        <w:t xml:space="preserve"> et la période 2018-2021, respectivement</w:t>
      </w:r>
      <w:r w:rsidRPr="00E34328">
        <w:rPr>
          <w:lang w:val="fr-FR"/>
        </w:rPr>
        <w:t>.</w:t>
      </w:r>
    </w:p>
    <w:p w:rsidR="00B35B55" w:rsidRPr="00E34328" w:rsidRDefault="00B35B55" w:rsidP="00696A38">
      <w:pPr>
        <w:pStyle w:val="SingleTxtG"/>
      </w:pPr>
      <w:r w:rsidRPr="00E34328">
        <w:rPr>
          <w:lang w:val="fr-FR"/>
        </w:rPr>
        <w:lastRenderedPageBreak/>
        <w:t>5.</w:t>
      </w:r>
      <w:r w:rsidRPr="00E34328">
        <w:rPr>
          <w:lang w:val="fr-FR"/>
        </w:rPr>
        <w:tab/>
        <w:t>Le Comité félicite l</w:t>
      </w:r>
      <w:r>
        <w:rPr>
          <w:lang w:val="fr-FR"/>
        </w:rPr>
        <w:t>’</w:t>
      </w:r>
      <w:r w:rsidRPr="00E34328">
        <w:rPr>
          <w:lang w:val="fr-FR"/>
        </w:rPr>
        <w:t>État partie d</w:t>
      </w:r>
      <w:r>
        <w:rPr>
          <w:lang w:val="fr-FR"/>
        </w:rPr>
        <w:t>’</w:t>
      </w:r>
      <w:r w:rsidRPr="00E34328">
        <w:rPr>
          <w:lang w:val="fr-FR"/>
        </w:rPr>
        <w:t>avoir ratifié la quasi-totalité des principaux instruments des Nations Unies relatifs aux droits de l</w:t>
      </w:r>
      <w:r>
        <w:rPr>
          <w:lang w:val="fr-FR"/>
        </w:rPr>
        <w:t>’</w:t>
      </w:r>
      <w:r w:rsidRPr="00E34328">
        <w:rPr>
          <w:lang w:val="fr-FR"/>
        </w:rPr>
        <w:t>homme ainsi que le Statut de Rome de la Cour pénale internationale.</w:t>
      </w:r>
    </w:p>
    <w:p w:rsidR="00B35B55" w:rsidRPr="00E34328" w:rsidRDefault="00B35B55" w:rsidP="00696A38">
      <w:pPr>
        <w:pStyle w:val="SingleTxtG"/>
      </w:pPr>
      <w:r w:rsidRPr="00E34328">
        <w:rPr>
          <w:lang w:val="fr-FR"/>
        </w:rPr>
        <w:t>6.</w:t>
      </w:r>
      <w:r w:rsidRPr="00E34328">
        <w:rPr>
          <w:lang w:val="fr-FR"/>
        </w:rPr>
        <w:tab/>
        <w:t>Le Comité constate avec satisfaction que l</w:t>
      </w:r>
      <w:r>
        <w:rPr>
          <w:lang w:val="fr-FR"/>
        </w:rPr>
        <w:t>’</w:t>
      </w:r>
      <w:r w:rsidRPr="00E34328">
        <w:rPr>
          <w:lang w:val="fr-FR"/>
        </w:rPr>
        <w:t>État partie a adressé à tous les titulaires de mandat au titre des procédures spéciales du Conseil des droits de l</w:t>
      </w:r>
      <w:r>
        <w:rPr>
          <w:lang w:val="fr-FR"/>
        </w:rPr>
        <w:t>’</w:t>
      </w:r>
      <w:r w:rsidRPr="00E34328">
        <w:rPr>
          <w:lang w:val="fr-FR"/>
        </w:rPr>
        <w:t>homme une invitation permanente à se rendre dans le pays.</w:t>
      </w:r>
    </w:p>
    <w:p w:rsidR="00B35B55" w:rsidRPr="00E34328" w:rsidRDefault="00B35B55" w:rsidP="00696A38">
      <w:pPr>
        <w:pStyle w:val="H1G"/>
      </w:pPr>
      <w:r w:rsidRPr="00E34328">
        <w:rPr>
          <w:lang w:val="fr-FR"/>
        </w:rPr>
        <w:tab/>
        <w:t>C.</w:t>
      </w:r>
      <w:r w:rsidRPr="00E34328">
        <w:rPr>
          <w:lang w:val="fr-FR"/>
        </w:rPr>
        <w:tab/>
        <w:t>Principaux sujets de préoccupation et recommandations</w:t>
      </w:r>
    </w:p>
    <w:p w:rsidR="00B35B55" w:rsidRPr="00E34328" w:rsidRDefault="00B35B55" w:rsidP="001460E7">
      <w:pPr>
        <w:pStyle w:val="SingleTxtG"/>
        <w:spacing w:after="100"/>
      </w:pPr>
      <w:r w:rsidRPr="00E34328">
        <w:rPr>
          <w:lang w:val="fr-FR"/>
        </w:rPr>
        <w:t>7.</w:t>
      </w:r>
      <w:r w:rsidRPr="00E34328">
        <w:rPr>
          <w:lang w:val="fr-FR"/>
        </w:rPr>
        <w:tab/>
        <w:t>Le Comité considère qu</w:t>
      </w:r>
      <w:r>
        <w:rPr>
          <w:lang w:val="fr-FR"/>
        </w:rPr>
        <w:t>’</w:t>
      </w:r>
      <w:r w:rsidRPr="00E34328">
        <w:rPr>
          <w:lang w:val="fr-FR"/>
        </w:rPr>
        <w:t>au moment de la rédaction des présentes observations finales, le cadre législatif en vigueur dans l</w:t>
      </w:r>
      <w:r>
        <w:rPr>
          <w:lang w:val="fr-FR"/>
        </w:rPr>
        <w:t>’</w:t>
      </w:r>
      <w:r w:rsidRPr="00E34328">
        <w:rPr>
          <w:lang w:val="fr-FR"/>
        </w:rPr>
        <w:t>État partie</w:t>
      </w:r>
      <w:r>
        <w:rPr>
          <w:lang w:val="fr-FR"/>
        </w:rPr>
        <w:t xml:space="preserve"> </w:t>
      </w:r>
      <w:r w:rsidRPr="00E34328">
        <w:rPr>
          <w:lang w:val="fr-FR"/>
        </w:rPr>
        <w:t>visant à prévenir et à réprimer les disparitions forcées n</w:t>
      </w:r>
      <w:r>
        <w:rPr>
          <w:lang w:val="fr-FR"/>
        </w:rPr>
        <w:t>’</w:t>
      </w:r>
      <w:r w:rsidRPr="00E34328">
        <w:rPr>
          <w:lang w:val="fr-FR"/>
        </w:rPr>
        <w:t>était pas pleinement conforme aux obligations qui incombent aux</w:t>
      </w:r>
      <w:r>
        <w:rPr>
          <w:lang w:val="fr-FR"/>
        </w:rPr>
        <w:t> </w:t>
      </w:r>
      <w:r w:rsidRPr="00E34328">
        <w:rPr>
          <w:lang w:val="fr-FR"/>
        </w:rPr>
        <w:t>États ayant ratifié la Convention. Il encourage l</w:t>
      </w:r>
      <w:r>
        <w:rPr>
          <w:lang w:val="fr-FR"/>
        </w:rPr>
        <w:t>’</w:t>
      </w:r>
      <w:r w:rsidRPr="00E34328">
        <w:rPr>
          <w:lang w:val="fr-FR"/>
        </w:rPr>
        <w:t>État partie à mettre en œuvre ses recommandations, qui ont été formulées dans un esprit constructif de coopération, l</w:t>
      </w:r>
      <w:r>
        <w:rPr>
          <w:lang w:val="fr-FR"/>
        </w:rPr>
        <w:t>’</w:t>
      </w:r>
      <w:r w:rsidRPr="00E34328">
        <w:rPr>
          <w:lang w:val="fr-FR"/>
        </w:rPr>
        <w:t>objectif étant de faire en sorte que la législation en vigueur et la manière dont elle est appliquée par les pouvoirs publics soient pleinement conformes aux droits et obligations énoncés par la</w:t>
      </w:r>
      <w:r>
        <w:rPr>
          <w:lang w:val="fr-FR"/>
        </w:rPr>
        <w:t> </w:t>
      </w:r>
      <w:r w:rsidRPr="00E34328">
        <w:rPr>
          <w:lang w:val="fr-FR"/>
        </w:rPr>
        <w:t xml:space="preserve">Convention. </w:t>
      </w:r>
    </w:p>
    <w:p w:rsidR="00B35B55" w:rsidRPr="00E34328" w:rsidRDefault="00B35B55" w:rsidP="001460E7">
      <w:pPr>
        <w:pStyle w:val="H23G"/>
        <w:spacing w:after="100"/>
      </w:pPr>
      <w:r w:rsidRPr="00E34328">
        <w:rPr>
          <w:lang w:val="fr-FR"/>
        </w:rPr>
        <w:tab/>
      </w:r>
      <w:r>
        <w:rPr>
          <w:lang w:val="fr-FR"/>
        </w:rPr>
        <w:t>1.</w:t>
      </w:r>
      <w:r w:rsidRPr="00E34328">
        <w:rPr>
          <w:lang w:val="fr-FR"/>
        </w:rPr>
        <w:tab/>
        <w:t>Renseignements d</w:t>
      </w:r>
      <w:r>
        <w:rPr>
          <w:lang w:val="fr-FR"/>
        </w:rPr>
        <w:t>’</w:t>
      </w:r>
      <w:r w:rsidRPr="00E34328">
        <w:rPr>
          <w:lang w:val="fr-FR"/>
        </w:rPr>
        <w:t>ordre général</w:t>
      </w:r>
    </w:p>
    <w:p w:rsidR="00B35B55" w:rsidRPr="00E34328" w:rsidRDefault="00B35B55" w:rsidP="001460E7">
      <w:pPr>
        <w:pStyle w:val="H23G"/>
        <w:spacing w:after="100"/>
      </w:pPr>
      <w:r w:rsidRPr="00E34328">
        <w:rPr>
          <w:lang w:val="fr-FR"/>
        </w:rPr>
        <w:tab/>
      </w:r>
      <w:r w:rsidRPr="00E34328">
        <w:rPr>
          <w:lang w:val="fr-FR"/>
        </w:rPr>
        <w:tab/>
        <w:t xml:space="preserve">Applicabilité directe de la Convention </w:t>
      </w:r>
    </w:p>
    <w:p w:rsidR="00B35B55" w:rsidRPr="00E34328" w:rsidRDefault="00B35B55" w:rsidP="001460E7">
      <w:pPr>
        <w:pStyle w:val="SingleTxtG"/>
        <w:spacing w:after="100"/>
      </w:pPr>
      <w:r w:rsidRPr="00E34328">
        <w:rPr>
          <w:lang w:val="fr-FR"/>
        </w:rPr>
        <w:t>8.</w:t>
      </w:r>
      <w:r w:rsidRPr="00E34328">
        <w:rPr>
          <w:lang w:val="fr-FR"/>
        </w:rPr>
        <w:tab/>
        <w:t>Le Comité se félicite de la confirmation, donnée par la délégation, du fait que la</w:t>
      </w:r>
      <w:r>
        <w:rPr>
          <w:lang w:val="fr-FR"/>
        </w:rPr>
        <w:t> </w:t>
      </w:r>
      <w:r w:rsidRPr="00E34328">
        <w:rPr>
          <w:lang w:val="fr-FR"/>
        </w:rPr>
        <w:t>Convention est appliquée sur l</w:t>
      </w:r>
      <w:r>
        <w:rPr>
          <w:lang w:val="fr-FR"/>
        </w:rPr>
        <w:t>’</w:t>
      </w:r>
      <w:r w:rsidRPr="00E34328">
        <w:rPr>
          <w:lang w:val="fr-FR"/>
        </w:rPr>
        <w:t>ensemble du territoire de l</w:t>
      </w:r>
      <w:r>
        <w:rPr>
          <w:lang w:val="fr-FR"/>
        </w:rPr>
        <w:t>’</w:t>
      </w:r>
      <w:r w:rsidRPr="00E34328">
        <w:rPr>
          <w:lang w:val="fr-FR"/>
        </w:rPr>
        <w:t xml:space="preserve">État partie, y compris </w:t>
      </w:r>
      <w:r>
        <w:rPr>
          <w:lang w:val="fr-FR"/>
        </w:rPr>
        <w:t xml:space="preserve">dans </w:t>
      </w:r>
      <w:r w:rsidRPr="00E34328">
        <w:rPr>
          <w:lang w:val="fr-FR"/>
        </w:rPr>
        <w:t>les régions autonomes. Il prend note de l</w:t>
      </w:r>
      <w:r>
        <w:rPr>
          <w:lang w:val="fr-FR"/>
        </w:rPr>
        <w:t>’</w:t>
      </w:r>
      <w:r w:rsidRPr="00E34328">
        <w:rPr>
          <w:lang w:val="fr-FR"/>
        </w:rPr>
        <w:t>indication donnée par la délégation selon laquelle les dispositions de la Convention</w:t>
      </w:r>
      <w:r>
        <w:rPr>
          <w:lang w:val="fr-FR"/>
        </w:rPr>
        <w:t xml:space="preserve"> </w:t>
      </w:r>
      <w:r w:rsidRPr="00E34328">
        <w:rPr>
          <w:lang w:val="fr-FR"/>
        </w:rPr>
        <w:t>sont directement applicables, à l</w:t>
      </w:r>
      <w:r>
        <w:rPr>
          <w:lang w:val="fr-FR"/>
        </w:rPr>
        <w:t>’</w:t>
      </w:r>
      <w:r w:rsidRPr="00E34328">
        <w:rPr>
          <w:lang w:val="fr-FR"/>
        </w:rPr>
        <w:t xml:space="preserve">exception de celles qui </w:t>
      </w:r>
      <w:r>
        <w:rPr>
          <w:lang w:val="fr-FR"/>
        </w:rPr>
        <w:t>appellent</w:t>
      </w:r>
      <w:r w:rsidRPr="00E34328">
        <w:rPr>
          <w:lang w:val="fr-FR"/>
        </w:rPr>
        <w:t xml:space="preserve"> </w:t>
      </w:r>
      <w:r>
        <w:rPr>
          <w:lang w:val="fr-FR"/>
        </w:rPr>
        <w:t xml:space="preserve">l’adoption de </w:t>
      </w:r>
      <w:r w:rsidRPr="00E34328">
        <w:rPr>
          <w:lang w:val="fr-FR"/>
        </w:rPr>
        <w:t>mesure</w:t>
      </w:r>
      <w:r>
        <w:rPr>
          <w:lang w:val="fr-FR"/>
        </w:rPr>
        <w:t>s</w:t>
      </w:r>
      <w:r w:rsidRPr="00E34328">
        <w:rPr>
          <w:lang w:val="fr-FR"/>
        </w:rPr>
        <w:t xml:space="preserve"> législative</w:t>
      </w:r>
      <w:r>
        <w:rPr>
          <w:lang w:val="fr-FR"/>
        </w:rPr>
        <w:t>s</w:t>
      </w:r>
      <w:r w:rsidRPr="00E34328">
        <w:rPr>
          <w:lang w:val="fr-FR"/>
        </w:rPr>
        <w:t xml:space="preserve"> </w:t>
      </w:r>
      <w:r>
        <w:rPr>
          <w:lang w:val="fr-FR"/>
        </w:rPr>
        <w:t>tendant à ce qu’</w:t>
      </w:r>
      <w:r w:rsidRPr="00E34328">
        <w:rPr>
          <w:lang w:val="fr-FR"/>
        </w:rPr>
        <w:t xml:space="preserve">un acte </w:t>
      </w:r>
      <w:r>
        <w:rPr>
          <w:lang w:val="fr-FR"/>
        </w:rPr>
        <w:t xml:space="preserve">soit érigé </w:t>
      </w:r>
      <w:r w:rsidRPr="00E34328">
        <w:rPr>
          <w:lang w:val="fr-FR"/>
        </w:rPr>
        <w:t xml:space="preserve">en infraction. </w:t>
      </w:r>
      <w:r>
        <w:rPr>
          <w:lang w:val="fr-FR"/>
        </w:rPr>
        <w:t>Il</w:t>
      </w:r>
      <w:r w:rsidRPr="00E34328">
        <w:rPr>
          <w:lang w:val="fr-FR"/>
        </w:rPr>
        <w:t xml:space="preserve"> s</w:t>
      </w:r>
      <w:r>
        <w:rPr>
          <w:lang w:val="fr-FR"/>
        </w:rPr>
        <w:t>’</w:t>
      </w:r>
      <w:r w:rsidRPr="00E34328">
        <w:rPr>
          <w:lang w:val="fr-FR"/>
        </w:rPr>
        <w:t xml:space="preserve">inquiète </w:t>
      </w:r>
      <w:r>
        <w:rPr>
          <w:lang w:val="fr-FR"/>
        </w:rPr>
        <w:t>c</w:t>
      </w:r>
      <w:r w:rsidRPr="00E34328">
        <w:rPr>
          <w:lang w:val="fr-FR"/>
        </w:rPr>
        <w:t>ependant</w:t>
      </w:r>
      <w:r>
        <w:rPr>
          <w:lang w:val="fr-FR"/>
        </w:rPr>
        <w:t xml:space="preserve"> </w:t>
      </w:r>
      <w:r w:rsidRPr="00E34328">
        <w:rPr>
          <w:lang w:val="fr-FR"/>
        </w:rPr>
        <w:t>de ce que l</w:t>
      </w:r>
      <w:r>
        <w:rPr>
          <w:lang w:val="fr-FR"/>
        </w:rPr>
        <w:t>’</w:t>
      </w:r>
      <w:r w:rsidRPr="00E34328">
        <w:rPr>
          <w:lang w:val="fr-FR"/>
        </w:rPr>
        <w:t>absence de mesures prises pour ériger la disparition forcée en infraction autonome puisse entraver l</w:t>
      </w:r>
      <w:r>
        <w:rPr>
          <w:lang w:val="fr-FR"/>
        </w:rPr>
        <w:t>’</w:t>
      </w:r>
      <w:r w:rsidRPr="00E34328">
        <w:rPr>
          <w:lang w:val="fr-FR"/>
        </w:rPr>
        <w:t>exécution de l</w:t>
      </w:r>
      <w:r>
        <w:rPr>
          <w:lang w:val="fr-FR"/>
        </w:rPr>
        <w:t>’</w:t>
      </w:r>
      <w:r w:rsidRPr="00E34328">
        <w:rPr>
          <w:lang w:val="fr-FR"/>
        </w:rPr>
        <w:t>ensemble des obligations découlant de la Convention ainsi que l</w:t>
      </w:r>
      <w:r>
        <w:rPr>
          <w:lang w:val="fr-FR"/>
        </w:rPr>
        <w:t>’</w:t>
      </w:r>
      <w:r w:rsidRPr="00E34328">
        <w:rPr>
          <w:lang w:val="fr-FR"/>
        </w:rPr>
        <w:t>exercice de tous les droits énoncés par celle-ci.</w:t>
      </w:r>
    </w:p>
    <w:p w:rsidR="00B35B55" w:rsidRPr="00E34328" w:rsidRDefault="00B35B55" w:rsidP="001460E7">
      <w:pPr>
        <w:pStyle w:val="SingleTxtG"/>
        <w:spacing w:after="100"/>
      </w:pPr>
      <w:r w:rsidRPr="00E34328">
        <w:rPr>
          <w:lang w:val="fr-FR"/>
        </w:rPr>
        <w:t>9.</w:t>
      </w:r>
      <w:r w:rsidRPr="00E34328">
        <w:rPr>
          <w:lang w:val="fr-FR"/>
        </w:rPr>
        <w:tab/>
      </w:r>
      <w:r w:rsidRPr="00E34328">
        <w:rPr>
          <w:b/>
          <w:lang w:val="fr-FR"/>
        </w:rPr>
        <w:t>Le Comité invite l</w:t>
      </w:r>
      <w:r>
        <w:rPr>
          <w:b/>
          <w:lang w:val="fr-FR"/>
        </w:rPr>
        <w:t>’</w:t>
      </w:r>
      <w:r w:rsidRPr="00E34328">
        <w:rPr>
          <w:b/>
          <w:lang w:val="fr-FR"/>
        </w:rPr>
        <w:t>État partie à prendre toutes les mesures nécessaires pour assurer l</w:t>
      </w:r>
      <w:r>
        <w:rPr>
          <w:b/>
          <w:lang w:val="fr-FR"/>
        </w:rPr>
        <w:t>’</w:t>
      </w:r>
      <w:r w:rsidRPr="00E34328">
        <w:rPr>
          <w:b/>
          <w:lang w:val="fr-FR"/>
        </w:rPr>
        <w:t>applicabilité directe et l</w:t>
      </w:r>
      <w:r>
        <w:rPr>
          <w:b/>
          <w:lang w:val="fr-FR"/>
        </w:rPr>
        <w:t>’</w:t>
      </w:r>
      <w:r w:rsidRPr="00E34328">
        <w:rPr>
          <w:b/>
          <w:lang w:val="fr-FR"/>
        </w:rPr>
        <w:t>application uniforme des dispositions de la</w:t>
      </w:r>
      <w:r>
        <w:rPr>
          <w:b/>
          <w:lang w:val="fr-FR"/>
        </w:rPr>
        <w:t> </w:t>
      </w:r>
      <w:r w:rsidRPr="00E34328">
        <w:rPr>
          <w:b/>
          <w:lang w:val="fr-FR"/>
        </w:rPr>
        <w:t>Convention.</w:t>
      </w:r>
    </w:p>
    <w:p w:rsidR="00B35B55" w:rsidRPr="00E34328" w:rsidRDefault="00B35B55" w:rsidP="001460E7">
      <w:pPr>
        <w:pStyle w:val="H23G"/>
        <w:spacing w:after="100"/>
      </w:pPr>
      <w:r w:rsidRPr="00E34328">
        <w:rPr>
          <w:lang w:val="fr-FR"/>
        </w:rPr>
        <w:tab/>
      </w:r>
      <w:r w:rsidRPr="00E34328">
        <w:rPr>
          <w:lang w:val="fr-FR"/>
        </w:rPr>
        <w:tab/>
        <w:t>Institution nationale des droits de l</w:t>
      </w:r>
      <w:r>
        <w:rPr>
          <w:lang w:val="fr-FR"/>
        </w:rPr>
        <w:t>’</w:t>
      </w:r>
      <w:r w:rsidRPr="00E34328">
        <w:rPr>
          <w:lang w:val="fr-FR"/>
        </w:rPr>
        <w:t xml:space="preserve">homme </w:t>
      </w:r>
    </w:p>
    <w:p w:rsidR="00B35B55" w:rsidRPr="00E34328" w:rsidRDefault="00B35B55" w:rsidP="001460E7">
      <w:pPr>
        <w:pStyle w:val="SingleTxtG"/>
        <w:spacing w:after="100"/>
      </w:pPr>
      <w:r w:rsidRPr="00E34328">
        <w:rPr>
          <w:lang w:val="fr-FR"/>
        </w:rPr>
        <w:t>10.</w:t>
      </w:r>
      <w:r w:rsidRPr="00E34328">
        <w:rPr>
          <w:lang w:val="fr-FR"/>
        </w:rPr>
        <w:tab/>
        <w:t>Le Comité constate avec satisfaction que le Bureau du Médiateur portugais exerce le double mandat de Médiateur et de mécanisme national de prévention au titre du Protocole facultatif se rapportant à la Convention contre la torture</w:t>
      </w:r>
      <w:r>
        <w:rPr>
          <w:lang w:val="fr-FR"/>
        </w:rPr>
        <w:t xml:space="preserve"> et autres peines ou traitements cruels, inhumains ou dégradants</w:t>
      </w:r>
      <w:r w:rsidRPr="00E34328">
        <w:rPr>
          <w:lang w:val="fr-FR"/>
        </w:rPr>
        <w:t xml:space="preserve">. Le Comité prend note des explications fournies par la délégation selon lesquelles le </w:t>
      </w:r>
      <w:r>
        <w:rPr>
          <w:lang w:val="fr-FR"/>
        </w:rPr>
        <w:t xml:space="preserve">Bureau du </w:t>
      </w:r>
      <w:r w:rsidRPr="00E34328">
        <w:rPr>
          <w:lang w:val="fr-FR"/>
        </w:rPr>
        <w:t>Médiateur est toujours en mesure d</w:t>
      </w:r>
      <w:r>
        <w:rPr>
          <w:lang w:val="fr-FR"/>
        </w:rPr>
        <w:t>’</w:t>
      </w:r>
      <w:r w:rsidRPr="00E34328">
        <w:rPr>
          <w:lang w:val="fr-FR"/>
        </w:rPr>
        <w:t>exercer ses fonctions même s</w:t>
      </w:r>
      <w:r>
        <w:rPr>
          <w:lang w:val="fr-FR"/>
        </w:rPr>
        <w:t>’</w:t>
      </w:r>
      <w:r w:rsidRPr="00E34328">
        <w:rPr>
          <w:lang w:val="fr-FR"/>
        </w:rPr>
        <w:t>il ne dispose pas d</w:t>
      </w:r>
      <w:r>
        <w:rPr>
          <w:lang w:val="fr-FR"/>
        </w:rPr>
        <w:t>’</w:t>
      </w:r>
      <w:r w:rsidRPr="00E34328">
        <w:rPr>
          <w:lang w:val="fr-FR"/>
        </w:rPr>
        <w:t xml:space="preserve">un budget suffisant, mais </w:t>
      </w:r>
      <w:r>
        <w:rPr>
          <w:lang w:val="fr-FR"/>
        </w:rPr>
        <w:t xml:space="preserve">il </w:t>
      </w:r>
      <w:r w:rsidRPr="00E34328">
        <w:rPr>
          <w:lang w:val="fr-FR"/>
        </w:rPr>
        <w:t>demeure préoccupé par les informations fournies par l</w:t>
      </w:r>
      <w:r>
        <w:rPr>
          <w:lang w:val="fr-FR"/>
        </w:rPr>
        <w:t>’</w:t>
      </w:r>
      <w:r w:rsidRPr="00E34328">
        <w:rPr>
          <w:lang w:val="fr-FR"/>
        </w:rPr>
        <w:t>État partie (CED/C/PRT/Q/1/Add.1, par.</w:t>
      </w:r>
      <w:r>
        <w:rPr>
          <w:lang w:val="fr-FR"/>
        </w:rPr>
        <w:t> </w:t>
      </w:r>
      <w:r w:rsidRPr="00E34328">
        <w:rPr>
          <w:lang w:val="fr-FR"/>
        </w:rPr>
        <w:t xml:space="preserve">115) indiquant que le Médiateur ne </w:t>
      </w:r>
      <w:r>
        <w:rPr>
          <w:lang w:val="fr-FR"/>
        </w:rPr>
        <w:t xml:space="preserve">reçoit </w:t>
      </w:r>
      <w:r w:rsidRPr="00E34328">
        <w:rPr>
          <w:lang w:val="fr-FR"/>
        </w:rPr>
        <w:t xml:space="preserve">pas </w:t>
      </w:r>
      <w:r>
        <w:rPr>
          <w:lang w:val="fr-FR"/>
        </w:rPr>
        <w:t xml:space="preserve">suffisamment </w:t>
      </w:r>
      <w:r w:rsidRPr="00E34328">
        <w:rPr>
          <w:lang w:val="fr-FR"/>
        </w:rPr>
        <w:t xml:space="preserve">de ressources financières, humaines et techniques pour </w:t>
      </w:r>
      <w:r>
        <w:rPr>
          <w:lang w:val="fr-FR"/>
        </w:rPr>
        <w:t xml:space="preserve">être à même </w:t>
      </w:r>
      <w:r w:rsidRPr="00E34328">
        <w:rPr>
          <w:lang w:val="fr-FR"/>
        </w:rPr>
        <w:t>de s</w:t>
      </w:r>
      <w:r>
        <w:rPr>
          <w:lang w:val="fr-FR"/>
        </w:rPr>
        <w:t>’</w:t>
      </w:r>
      <w:r w:rsidRPr="00E34328">
        <w:rPr>
          <w:lang w:val="fr-FR"/>
        </w:rPr>
        <w:t>acquitter efficacement de ses fonctions de mécanisme national</w:t>
      </w:r>
      <w:r>
        <w:rPr>
          <w:lang w:val="fr-FR"/>
        </w:rPr>
        <w:t xml:space="preserve"> de prévention.</w:t>
      </w:r>
    </w:p>
    <w:p w:rsidR="00B35B55" w:rsidRPr="00E34328" w:rsidRDefault="00B35B55" w:rsidP="001460E7">
      <w:pPr>
        <w:pStyle w:val="SingleTxtG"/>
        <w:spacing w:after="100"/>
        <w:rPr>
          <w:b/>
        </w:rPr>
      </w:pPr>
      <w:r w:rsidRPr="00E34328">
        <w:rPr>
          <w:lang w:val="fr-FR"/>
        </w:rPr>
        <w:t>11.</w:t>
      </w:r>
      <w:r w:rsidRPr="00E34328">
        <w:rPr>
          <w:lang w:val="fr-FR"/>
        </w:rPr>
        <w:tab/>
      </w:r>
      <w:r w:rsidRPr="00E34328">
        <w:rPr>
          <w:b/>
          <w:lang w:val="fr-FR"/>
        </w:rPr>
        <w:t>Le Comité recommande à l</w:t>
      </w:r>
      <w:r>
        <w:rPr>
          <w:b/>
          <w:lang w:val="fr-FR"/>
        </w:rPr>
        <w:t>’</w:t>
      </w:r>
      <w:r w:rsidRPr="00E34328">
        <w:rPr>
          <w:b/>
          <w:lang w:val="fr-FR"/>
        </w:rPr>
        <w:t>État partie de prendre les mesures nécessaires pour que le Médiateur portugais dispose des ressources financières, matérielles et humaines nécessaires pour s</w:t>
      </w:r>
      <w:r>
        <w:rPr>
          <w:b/>
          <w:lang w:val="fr-FR"/>
        </w:rPr>
        <w:t>’</w:t>
      </w:r>
      <w:r w:rsidRPr="00E34328">
        <w:rPr>
          <w:b/>
          <w:lang w:val="fr-FR"/>
        </w:rPr>
        <w:t xml:space="preserve">acquitter efficacement et en toute indépendance de ses </w:t>
      </w:r>
      <w:r>
        <w:rPr>
          <w:b/>
          <w:lang w:val="fr-FR"/>
        </w:rPr>
        <w:t>fonctions</w:t>
      </w:r>
      <w:r w:rsidRPr="00E34328">
        <w:rPr>
          <w:b/>
          <w:lang w:val="fr-FR"/>
        </w:rPr>
        <w:t>, y compris cel</w:t>
      </w:r>
      <w:r>
        <w:rPr>
          <w:b/>
          <w:lang w:val="fr-FR"/>
        </w:rPr>
        <w:t>les</w:t>
      </w:r>
      <w:r w:rsidRPr="00E34328">
        <w:rPr>
          <w:b/>
          <w:lang w:val="fr-FR"/>
        </w:rPr>
        <w:t xml:space="preserve"> de mécanisme national de prévention.</w:t>
      </w:r>
    </w:p>
    <w:p w:rsidR="00B35B55" w:rsidRPr="00E34328" w:rsidRDefault="00B35B55" w:rsidP="001460E7">
      <w:pPr>
        <w:pStyle w:val="H23G"/>
        <w:spacing w:after="100"/>
      </w:pPr>
      <w:r w:rsidRPr="00E34328">
        <w:rPr>
          <w:lang w:val="fr-FR"/>
        </w:rPr>
        <w:tab/>
      </w:r>
      <w:r>
        <w:rPr>
          <w:lang w:val="fr-FR"/>
        </w:rPr>
        <w:t>2.</w:t>
      </w:r>
      <w:r w:rsidRPr="00E34328">
        <w:rPr>
          <w:lang w:val="fr-FR"/>
        </w:rPr>
        <w:tab/>
        <w:t>Définition et incrimi</w:t>
      </w:r>
      <w:r>
        <w:rPr>
          <w:lang w:val="fr-FR"/>
        </w:rPr>
        <w:t>nation de la disparition forcée</w:t>
      </w:r>
      <w:r w:rsidRPr="00E34328">
        <w:rPr>
          <w:lang w:val="fr-FR"/>
        </w:rPr>
        <w:t xml:space="preserve"> (art.</w:t>
      </w:r>
      <w:r>
        <w:rPr>
          <w:lang w:val="fr-FR"/>
        </w:rPr>
        <w:t> </w:t>
      </w:r>
      <w:r w:rsidRPr="00E34328">
        <w:rPr>
          <w:lang w:val="fr-FR"/>
        </w:rPr>
        <w:t>1</w:t>
      </w:r>
      <w:r w:rsidRPr="00E34328">
        <w:rPr>
          <w:vertAlign w:val="superscript"/>
          <w:lang w:val="fr-FR"/>
        </w:rPr>
        <w:t>er</w:t>
      </w:r>
      <w:r w:rsidRPr="00E34328">
        <w:rPr>
          <w:lang w:val="fr-FR"/>
        </w:rPr>
        <w:t xml:space="preserve"> à 7)</w:t>
      </w:r>
    </w:p>
    <w:p w:rsidR="00B35B55" w:rsidRPr="00E34328" w:rsidRDefault="00B35B55" w:rsidP="001460E7">
      <w:pPr>
        <w:pStyle w:val="H23G"/>
        <w:spacing w:after="100"/>
      </w:pPr>
      <w:r w:rsidRPr="00E34328">
        <w:rPr>
          <w:lang w:val="fr-FR"/>
        </w:rPr>
        <w:tab/>
      </w:r>
      <w:r w:rsidRPr="00E34328">
        <w:rPr>
          <w:lang w:val="fr-FR"/>
        </w:rPr>
        <w:tab/>
        <w:t>Définition de la disparition forcée en tant que crime contre l</w:t>
      </w:r>
      <w:r>
        <w:rPr>
          <w:lang w:val="fr-FR"/>
        </w:rPr>
        <w:t>’</w:t>
      </w:r>
      <w:r w:rsidRPr="00E34328">
        <w:rPr>
          <w:lang w:val="fr-FR"/>
        </w:rPr>
        <w:t>humanité</w:t>
      </w:r>
    </w:p>
    <w:p w:rsidR="00B35B55" w:rsidRPr="00E34328" w:rsidRDefault="00B35B55" w:rsidP="001460E7">
      <w:pPr>
        <w:pStyle w:val="SingleTxtG"/>
        <w:spacing w:after="100"/>
      </w:pPr>
      <w:r w:rsidRPr="00E34328">
        <w:rPr>
          <w:lang w:val="fr-FR"/>
        </w:rPr>
        <w:t>12.</w:t>
      </w:r>
      <w:r w:rsidRPr="00E34328">
        <w:rPr>
          <w:lang w:val="fr-FR"/>
        </w:rPr>
        <w:tab/>
        <w:t>Le Comité prend note de ce que le paragraphe</w:t>
      </w:r>
      <w:r>
        <w:rPr>
          <w:lang w:val="fr-FR"/>
        </w:rPr>
        <w:t> </w:t>
      </w:r>
      <w:r w:rsidRPr="00E34328">
        <w:rPr>
          <w:lang w:val="fr-FR"/>
        </w:rPr>
        <w:t>i) de l</w:t>
      </w:r>
      <w:r>
        <w:rPr>
          <w:lang w:val="fr-FR"/>
        </w:rPr>
        <w:t>’</w:t>
      </w:r>
      <w:r w:rsidRPr="00E34328">
        <w:rPr>
          <w:lang w:val="fr-FR"/>
        </w:rPr>
        <w:t>article</w:t>
      </w:r>
      <w:r>
        <w:rPr>
          <w:lang w:val="fr-FR"/>
        </w:rPr>
        <w:t> </w:t>
      </w:r>
      <w:r w:rsidRPr="00E34328">
        <w:rPr>
          <w:lang w:val="fr-FR"/>
        </w:rPr>
        <w:t>9 de la loi n</w:t>
      </w:r>
      <w:r w:rsidRPr="00E34328">
        <w:rPr>
          <w:vertAlign w:val="superscript"/>
          <w:lang w:val="fr-FR"/>
        </w:rPr>
        <w:t>o</w:t>
      </w:r>
      <w:r>
        <w:rPr>
          <w:lang w:val="fr-FR"/>
        </w:rPr>
        <w:t> </w:t>
      </w:r>
      <w:r w:rsidRPr="00E34328">
        <w:rPr>
          <w:lang w:val="fr-FR"/>
        </w:rPr>
        <w:t>31/2004 du</w:t>
      </w:r>
      <w:r>
        <w:rPr>
          <w:lang w:val="fr-FR"/>
        </w:rPr>
        <w:t> </w:t>
      </w:r>
      <w:r w:rsidRPr="00E34328">
        <w:rPr>
          <w:lang w:val="fr-FR"/>
        </w:rPr>
        <w:t>22</w:t>
      </w:r>
      <w:r>
        <w:rPr>
          <w:lang w:val="fr-FR"/>
        </w:rPr>
        <w:t> </w:t>
      </w:r>
      <w:r w:rsidRPr="00E34328">
        <w:rPr>
          <w:lang w:val="fr-FR"/>
        </w:rPr>
        <w:t xml:space="preserve">juillet </w:t>
      </w:r>
      <w:r>
        <w:rPr>
          <w:lang w:val="fr-FR"/>
        </w:rPr>
        <w:t xml:space="preserve">2004 </w:t>
      </w:r>
      <w:r w:rsidRPr="00E34328">
        <w:rPr>
          <w:lang w:val="fr-FR"/>
        </w:rPr>
        <w:t>érige la disparition forcée en crime contre l</w:t>
      </w:r>
      <w:r>
        <w:rPr>
          <w:lang w:val="fr-FR"/>
        </w:rPr>
        <w:t>’</w:t>
      </w:r>
      <w:r w:rsidRPr="00E34328">
        <w:rPr>
          <w:lang w:val="fr-FR"/>
        </w:rPr>
        <w:t xml:space="preserve">humanité, mais </w:t>
      </w:r>
      <w:r>
        <w:rPr>
          <w:lang w:val="fr-FR"/>
        </w:rPr>
        <w:t xml:space="preserve">il </w:t>
      </w:r>
      <w:r w:rsidRPr="00E34328">
        <w:rPr>
          <w:lang w:val="fr-FR"/>
        </w:rPr>
        <w:t xml:space="preserve">est préoccupé par le fait que la définition figurant dans </w:t>
      </w:r>
      <w:r>
        <w:rPr>
          <w:lang w:val="fr-FR"/>
        </w:rPr>
        <w:t>cette</w:t>
      </w:r>
      <w:r w:rsidRPr="00E34328">
        <w:rPr>
          <w:lang w:val="fr-FR"/>
        </w:rPr>
        <w:t xml:space="preserve"> loi n</w:t>
      </w:r>
      <w:r>
        <w:rPr>
          <w:lang w:val="fr-FR"/>
        </w:rPr>
        <w:t>’</w:t>
      </w:r>
      <w:r w:rsidRPr="00E34328">
        <w:rPr>
          <w:lang w:val="fr-FR"/>
        </w:rPr>
        <w:t>est pas pleinement conforme à l</w:t>
      </w:r>
      <w:r>
        <w:rPr>
          <w:lang w:val="fr-FR"/>
        </w:rPr>
        <w:t>’</w:t>
      </w:r>
      <w:r w:rsidRPr="00E34328">
        <w:rPr>
          <w:lang w:val="fr-FR"/>
        </w:rPr>
        <w:t>article</w:t>
      </w:r>
      <w:r>
        <w:rPr>
          <w:lang w:val="fr-FR"/>
        </w:rPr>
        <w:t> </w:t>
      </w:r>
      <w:r w:rsidRPr="00E34328">
        <w:rPr>
          <w:lang w:val="fr-FR"/>
        </w:rPr>
        <w:t xml:space="preserve">2 de la Convention. En particulier, la définition actuelle ne </w:t>
      </w:r>
      <w:r>
        <w:rPr>
          <w:lang w:val="fr-FR"/>
        </w:rPr>
        <w:t>couvre</w:t>
      </w:r>
      <w:r w:rsidRPr="00E34328">
        <w:rPr>
          <w:lang w:val="fr-FR"/>
        </w:rPr>
        <w:t xml:space="preserve"> pas la </w:t>
      </w:r>
      <w:r w:rsidRPr="00E34328">
        <w:rPr>
          <w:lang w:val="fr-FR"/>
        </w:rPr>
        <w:lastRenderedPageBreak/>
        <w:t>«</w:t>
      </w:r>
      <w:r>
        <w:rPr>
          <w:lang w:val="fr-FR"/>
        </w:rPr>
        <w:t> </w:t>
      </w:r>
      <w:r w:rsidRPr="00E34328">
        <w:rPr>
          <w:lang w:val="fr-FR"/>
        </w:rPr>
        <w:t>dissimulation du sort réservé à la personne disparue ou du lieu où elle se trouve</w:t>
      </w:r>
      <w:r>
        <w:rPr>
          <w:lang w:val="fr-FR"/>
        </w:rPr>
        <w:t> </w:t>
      </w:r>
      <w:r w:rsidRPr="00E34328">
        <w:rPr>
          <w:lang w:val="fr-FR"/>
        </w:rPr>
        <w:t>» en tant qu</w:t>
      </w:r>
      <w:r>
        <w:rPr>
          <w:lang w:val="fr-FR"/>
        </w:rPr>
        <w:t>’</w:t>
      </w:r>
      <w:r w:rsidRPr="00E34328">
        <w:rPr>
          <w:lang w:val="fr-FR"/>
        </w:rPr>
        <w:t>élément possible de l</w:t>
      </w:r>
      <w:r>
        <w:rPr>
          <w:lang w:val="fr-FR"/>
        </w:rPr>
        <w:t>’</w:t>
      </w:r>
      <w:r w:rsidRPr="00E34328">
        <w:rPr>
          <w:lang w:val="fr-FR"/>
        </w:rPr>
        <w:t>infraction</w:t>
      </w:r>
      <w:r>
        <w:rPr>
          <w:lang w:val="fr-FR"/>
        </w:rPr>
        <w:t> ;</w:t>
      </w:r>
      <w:r w:rsidRPr="00E34328">
        <w:rPr>
          <w:lang w:val="fr-FR"/>
        </w:rPr>
        <w:t xml:space="preserve"> </w:t>
      </w:r>
      <w:r>
        <w:rPr>
          <w:lang w:val="fr-FR"/>
        </w:rPr>
        <w:t xml:space="preserve">elle ne vise pas les infractions </w:t>
      </w:r>
      <w:r w:rsidRPr="00E34328">
        <w:rPr>
          <w:lang w:val="fr-FR"/>
        </w:rPr>
        <w:t>commise</w:t>
      </w:r>
      <w:r>
        <w:rPr>
          <w:lang w:val="fr-FR"/>
        </w:rPr>
        <w:t>s</w:t>
      </w:r>
      <w:r w:rsidRPr="00E34328">
        <w:rPr>
          <w:lang w:val="fr-FR"/>
        </w:rPr>
        <w:t xml:space="preserve"> «</w:t>
      </w:r>
      <w:r>
        <w:rPr>
          <w:lang w:val="fr-FR"/>
        </w:rPr>
        <w:t xml:space="preserve"> par </w:t>
      </w:r>
      <w:r w:rsidRPr="00E34328">
        <w:rPr>
          <w:lang w:val="fr-FR"/>
        </w:rPr>
        <w:t>des agents de l</w:t>
      </w:r>
      <w:r>
        <w:rPr>
          <w:lang w:val="fr-FR"/>
        </w:rPr>
        <w:t>’</w:t>
      </w:r>
      <w:r w:rsidRPr="00E34328">
        <w:rPr>
          <w:lang w:val="fr-FR"/>
        </w:rPr>
        <w:t>État ou par des personnes ou des groupes de personnes qui agissent avec l</w:t>
      </w:r>
      <w:r>
        <w:rPr>
          <w:lang w:val="fr-FR"/>
        </w:rPr>
        <w:t>’</w:t>
      </w:r>
      <w:r w:rsidRPr="00E34328">
        <w:rPr>
          <w:lang w:val="fr-FR"/>
        </w:rPr>
        <w:t>autorisation, l</w:t>
      </w:r>
      <w:r>
        <w:rPr>
          <w:lang w:val="fr-FR"/>
        </w:rPr>
        <w:t>’</w:t>
      </w:r>
      <w:r w:rsidRPr="00E34328">
        <w:rPr>
          <w:lang w:val="fr-FR"/>
        </w:rPr>
        <w:t>appui ou l</w:t>
      </w:r>
      <w:r>
        <w:rPr>
          <w:lang w:val="fr-FR"/>
        </w:rPr>
        <w:t>’</w:t>
      </w:r>
      <w:r w:rsidRPr="00E34328">
        <w:rPr>
          <w:lang w:val="fr-FR"/>
        </w:rPr>
        <w:t>acquiescement de l</w:t>
      </w:r>
      <w:r>
        <w:rPr>
          <w:lang w:val="fr-FR"/>
        </w:rPr>
        <w:t>’</w:t>
      </w:r>
      <w:r w:rsidRPr="00E34328">
        <w:rPr>
          <w:lang w:val="fr-FR"/>
        </w:rPr>
        <w:t>État</w:t>
      </w:r>
      <w:r>
        <w:rPr>
          <w:lang w:val="fr-FR"/>
        </w:rPr>
        <w:t xml:space="preserve"> », </w:t>
      </w:r>
      <w:r w:rsidRPr="00E34328">
        <w:rPr>
          <w:lang w:val="fr-FR"/>
        </w:rPr>
        <w:t xml:space="preserve">mais </w:t>
      </w:r>
      <w:r>
        <w:rPr>
          <w:lang w:val="fr-FR"/>
        </w:rPr>
        <w:t>les infractions perpétrées</w:t>
      </w:r>
      <w:r w:rsidRPr="00E34328">
        <w:rPr>
          <w:lang w:val="fr-FR"/>
        </w:rPr>
        <w:t xml:space="preserve"> avec l</w:t>
      </w:r>
      <w:r>
        <w:rPr>
          <w:lang w:val="fr-FR"/>
        </w:rPr>
        <w:t>’</w:t>
      </w:r>
      <w:r w:rsidRPr="00E34328">
        <w:rPr>
          <w:lang w:val="fr-FR"/>
        </w:rPr>
        <w:t>autorisation, l</w:t>
      </w:r>
      <w:r>
        <w:rPr>
          <w:lang w:val="fr-FR"/>
        </w:rPr>
        <w:t>’</w:t>
      </w:r>
      <w:r w:rsidRPr="00E34328">
        <w:rPr>
          <w:lang w:val="fr-FR"/>
        </w:rPr>
        <w:t>appui ou l</w:t>
      </w:r>
      <w:r>
        <w:rPr>
          <w:lang w:val="fr-FR"/>
        </w:rPr>
        <w:t>’</w:t>
      </w:r>
      <w:r w:rsidRPr="00E34328">
        <w:rPr>
          <w:lang w:val="fr-FR"/>
        </w:rPr>
        <w:t>acquiescement d</w:t>
      </w:r>
      <w:r>
        <w:rPr>
          <w:lang w:val="fr-FR"/>
        </w:rPr>
        <w:t>’</w:t>
      </w:r>
      <w:r w:rsidRPr="00E34328">
        <w:rPr>
          <w:lang w:val="fr-FR"/>
        </w:rPr>
        <w:t xml:space="preserve">un </w:t>
      </w:r>
      <w:r>
        <w:rPr>
          <w:lang w:val="fr-FR"/>
        </w:rPr>
        <w:t>« </w:t>
      </w:r>
      <w:r w:rsidRPr="00E34328">
        <w:rPr>
          <w:lang w:val="fr-FR"/>
        </w:rPr>
        <w:t>État ou [d</w:t>
      </w:r>
      <w:r>
        <w:rPr>
          <w:lang w:val="fr-FR"/>
        </w:rPr>
        <w:t>’</w:t>
      </w:r>
      <w:r w:rsidRPr="00E34328">
        <w:rPr>
          <w:lang w:val="fr-FR"/>
        </w:rPr>
        <w:t>]une organisation politique</w:t>
      </w:r>
      <w:r>
        <w:rPr>
          <w:lang w:val="fr-FR"/>
        </w:rPr>
        <w:t> »</w:t>
      </w:r>
      <w:r w:rsidRPr="00E34328">
        <w:rPr>
          <w:lang w:val="fr-FR"/>
        </w:rPr>
        <w:t xml:space="preserve">. Le Comité </w:t>
      </w:r>
      <w:r>
        <w:rPr>
          <w:lang w:val="fr-FR"/>
        </w:rPr>
        <w:t>accueille avec satisfaction</w:t>
      </w:r>
      <w:r w:rsidRPr="00E34328">
        <w:rPr>
          <w:lang w:val="fr-FR"/>
        </w:rPr>
        <w:t xml:space="preserve"> la </w:t>
      </w:r>
      <w:r>
        <w:rPr>
          <w:lang w:val="fr-FR"/>
        </w:rPr>
        <w:t>précision apportée par</w:t>
      </w:r>
      <w:r w:rsidRPr="00E34328">
        <w:rPr>
          <w:lang w:val="fr-FR"/>
        </w:rPr>
        <w:t xml:space="preserve"> l</w:t>
      </w:r>
      <w:r>
        <w:rPr>
          <w:lang w:val="fr-FR"/>
        </w:rPr>
        <w:t>’</w:t>
      </w:r>
      <w:r w:rsidRPr="00E34328">
        <w:rPr>
          <w:lang w:val="fr-FR"/>
        </w:rPr>
        <w:t>État partie (CED/C/PRT/Q/1/Add.1, par.</w:t>
      </w:r>
      <w:r>
        <w:rPr>
          <w:lang w:val="fr-FR"/>
        </w:rPr>
        <w:t> </w:t>
      </w:r>
      <w:r w:rsidRPr="00E34328">
        <w:rPr>
          <w:lang w:val="fr-FR"/>
        </w:rPr>
        <w:t>21)</w:t>
      </w:r>
      <w:r>
        <w:rPr>
          <w:lang w:val="fr-FR"/>
        </w:rPr>
        <w:t xml:space="preserve"> </w:t>
      </w:r>
      <w:r w:rsidRPr="00E34328">
        <w:rPr>
          <w:lang w:val="fr-FR"/>
        </w:rPr>
        <w:t>selon laquelle l</w:t>
      </w:r>
      <w:r>
        <w:rPr>
          <w:lang w:val="fr-FR"/>
        </w:rPr>
        <w:t>e fait de soustraire une personne</w:t>
      </w:r>
      <w:r w:rsidRPr="00E34328">
        <w:rPr>
          <w:lang w:val="fr-FR"/>
        </w:rPr>
        <w:t xml:space="preserve"> </w:t>
      </w:r>
      <w:r>
        <w:rPr>
          <w:lang w:val="fr-FR"/>
        </w:rPr>
        <w:t xml:space="preserve">à </w:t>
      </w:r>
      <w:r w:rsidRPr="00E34328">
        <w:rPr>
          <w:lang w:val="fr-FR"/>
        </w:rPr>
        <w:t xml:space="preserve">la protection de la loi </w:t>
      </w:r>
      <w:r>
        <w:rPr>
          <w:lang w:val="fr-FR"/>
        </w:rPr>
        <w:t>est considéré comme</w:t>
      </w:r>
      <w:r w:rsidRPr="00E34328">
        <w:rPr>
          <w:lang w:val="fr-FR"/>
        </w:rPr>
        <w:t xml:space="preserve"> une conséquence de </w:t>
      </w:r>
      <w:r>
        <w:rPr>
          <w:lang w:val="fr-FR"/>
        </w:rPr>
        <w:t xml:space="preserve">la </w:t>
      </w:r>
      <w:r w:rsidRPr="00E34328">
        <w:rPr>
          <w:lang w:val="fr-FR"/>
        </w:rPr>
        <w:t xml:space="preserve">disparition forcée et non </w:t>
      </w:r>
      <w:r>
        <w:rPr>
          <w:lang w:val="fr-FR"/>
        </w:rPr>
        <w:t xml:space="preserve">comme </w:t>
      </w:r>
      <w:r w:rsidRPr="00E34328">
        <w:rPr>
          <w:lang w:val="fr-FR"/>
        </w:rPr>
        <w:t>un élément constitutif de ce</w:t>
      </w:r>
      <w:r>
        <w:rPr>
          <w:lang w:val="fr-FR"/>
        </w:rPr>
        <w:t>tte infraction</w:t>
      </w:r>
      <w:r w:rsidRPr="00E34328">
        <w:rPr>
          <w:lang w:val="fr-FR"/>
        </w:rPr>
        <w:t xml:space="preserve"> (art.</w:t>
      </w:r>
      <w:r>
        <w:rPr>
          <w:lang w:val="fr-FR"/>
        </w:rPr>
        <w:t> </w:t>
      </w:r>
      <w:r w:rsidRPr="00E34328">
        <w:rPr>
          <w:lang w:val="fr-FR"/>
        </w:rPr>
        <w:t>2).</w:t>
      </w:r>
    </w:p>
    <w:p w:rsidR="00B35B55" w:rsidRPr="00E34328" w:rsidRDefault="00B35B55" w:rsidP="00B35B55">
      <w:pPr>
        <w:pStyle w:val="SingleTxtG"/>
        <w:rPr>
          <w:b/>
        </w:rPr>
      </w:pPr>
      <w:r w:rsidRPr="00E34328">
        <w:rPr>
          <w:lang w:val="fr-FR"/>
        </w:rPr>
        <w:t>13.</w:t>
      </w:r>
      <w:r w:rsidRPr="00E34328">
        <w:rPr>
          <w:lang w:val="fr-FR"/>
        </w:rPr>
        <w:tab/>
      </w:r>
      <w:r w:rsidRPr="00E34328">
        <w:rPr>
          <w:b/>
          <w:lang w:val="fr-FR"/>
        </w:rPr>
        <w:t>Le Comité recommande à l</w:t>
      </w:r>
      <w:r>
        <w:rPr>
          <w:b/>
          <w:lang w:val="fr-FR"/>
        </w:rPr>
        <w:t>’</w:t>
      </w:r>
      <w:r w:rsidRPr="00E34328">
        <w:rPr>
          <w:b/>
          <w:lang w:val="fr-FR"/>
        </w:rPr>
        <w:t>État partie de réviser la définition de la disparition forcée en tant que crime contre l</w:t>
      </w:r>
      <w:r>
        <w:rPr>
          <w:b/>
          <w:lang w:val="fr-FR"/>
        </w:rPr>
        <w:t>’</w:t>
      </w:r>
      <w:r w:rsidRPr="00E34328">
        <w:rPr>
          <w:b/>
          <w:lang w:val="fr-FR"/>
        </w:rPr>
        <w:t>humanité énoncée au paragraphe</w:t>
      </w:r>
      <w:r>
        <w:rPr>
          <w:b/>
          <w:lang w:val="fr-FR"/>
        </w:rPr>
        <w:t> </w:t>
      </w:r>
      <w:r w:rsidRPr="00E34328">
        <w:rPr>
          <w:b/>
          <w:lang w:val="fr-FR"/>
        </w:rPr>
        <w:t>i) de l</w:t>
      </w:r>
      <w:r>
        <w:rPr>
          <w:b/>
          <w:lang w:val="fr-FR"/>
        </w:rPr>
        <w:t>’</w:t>
      </w:r>
      <w:r w:rsidRPr="00E34328">
        <w:rPr>
          <w:b/>
          <w:lang w:val="fr-FR"/>
        </w:rPr>
        <w:t>article</w:t>
      </w:r>
      <w:r>
        <w:rPr>
          <w:b/>
          <w:lang w:val="fr-FR"/>
        </w:rPr>
        <w:t> </w:t>
      </w:r>
      <w:r w:rsidRPr="00E34328">
        <w:rPr>
          <w:b/>
          <w:lang w:val="fr-FR"/>
        </w:rPr>
        <w:t>9 de la loi n</w:t>
      </w:r>
      <w:r w:rsidRPr="00E34328">
        <w:rPr>
          <w:b/>
          <w:vertAlign w:val="superscript"/>
          <w:lang w:val="fr-FR"/>
        </w:rPr>
        <w:t>o</w:t>
      </w:r>
      <w:r>
        <w:rPr>
          <w:b/>
          <w:lang w:val="fr-FR"/>
        </w:rPr>
        <w:t xml:space="preserve"> 31/2004 </w:t>
      </w:r>
      <w:r w:rsidRPr="00E34328">
        <w:rPr>
          <w:b/>
          <w:lang w:val="fr-FR"/>
        </w:rPr>
        <w:t xml:space="preserve">de façon </w:t>
      </w:r>
      <w:r>
        <w:rPr>
          <w:b/>
          <w:lang w:val="fr-FR"/>
        </w:rPr>
        <w:t xml:space="preserve">à la mettre en </w:t>
      </w:r>
      <w:r w:rsidRPr="00E34328">
        <w:rPr>
          <w:b/>
          <w:lang w:val="fr-FR"/>
        </w:rPr>
        <w:t>pleine</w:t>
      </w:r>
      <w:r>
        <w:rPr>
          <w:b/>
          <w:lang w:val="fr-FR"/>
        </w:rPr>
        <w:t xml:space="preserve"> </w:t>
      </w:r>
      <w:r w:rsidRPr="00E34328">
        <w:rPr>
          <w:b/>
          <w:lang w:val="fr-FR"/>
        </w:rPr>
        <w:t>conform</w:t>
      </w:r>
      <w:r>
        <w:rPr>
          <w:b/>
          <w:lang w:val="fr-FR"/>
        </w:rPr>
        <w:t xml:space="preserve">ité avec les </w:t>
      </w:r>
      <w:r w:rsidRPr="00E34328">
        <w:rPr>
          <w:b/>
          <w:lang w:val="fr-FR"/>
        </w:rPr>
        <w:t>articles</w:t>
      </w:r>
      <w:r>
        <w:rPr>
          <w:b/>
          <w:lang w:val="fr-FR"/>
        </w:rPr>
        <w:t> 2 et 5 de la </w:t>
      </w:r>
      <w:r w:rsidRPr="00E34328">
        <w:rPr>
          <w:b/>
          <w:lang w:val="fr-FR"/>
        </w:rPr>
        <w:t>Convention.</w:t>
      </w:r>
    </w:p>
    <w:p w:rsidR="00B35B55" w:rsidRPr="00E34328" w:rsidRDefault="00B35B55" w:rsidP="001460E7">
      <w:pPr>
        <w:pStyle w:val="H23G"/>
      </w:pPr>
      <w:r w:rsidRPr="00E34328">
        <w:rPr>
          <w:lang w:val="fr-FR"/>
        </w:rPr>
        <w:tab/>
      </w:r>
      <w:r w:rsidRPr="00E34328">
        <w:rPr>
          <w:lang w:val="fr-FR"/>
        </w:rPr>
        <w:tab/>
        <w:t>La disparition forcée en tant qu</w:t>
      </w:r>
      <w:r>
        <w:rPr>
          <w:lang w:val="fr-FR"/>
        </w:rPr>
        <w:t>’</w:t>
      </w:r>
      <w:r w:rsidRPr="00E34328">
        <w:rPr>
          <w:lang w:val="fr-FR"/>
        </w:rPr>
        <w:t>infraction autonome</w:t>
      </w:r>
    </w:p>
    <w:p w:rsidR="00B35B55" w:rsidRPr="00E34328" w:rsidRDefault="00B35B55" w:rsidP="00B35B55">
      <w:pPr>
        <w:pStyle w:val="SingleTxtG"/>
      </w:pPr>
      <w:r w:rsidRPr="00E34328">
        <w:rPr>
          <w:lang w:val="fr-FR"/>
        </w:rPr>
        <w:t>14.</w:t>
      </w:r>
      <w:r w:rsidRPr="00E34328">
        <w:rPr>
          <w:lang w:val="fr-FR"/>
        </w:rPr>
        <w:tab/>
        <w:t>Le Comité prend note de la position de l</w:t>
      </w:r>
      <w:r>
        <w:rPr>
          <w:lang w:val="fr-FR"/>
        </w:rPr>
        <w:t>’</w:t>
      </w:r>
      <w:r w:rsidRPr="00E34328">
        <w:rPr>
          <w:lang w:val="fr-FR"/>
        </w:rPr>
        <w:t xml:space="preserve">État partie, qui estime que les normes </w:t>
      </w:r>
      <w:r>
        <w:rPr>
          <w:lang w:val="fr-FR"/>
        </w:rPr>
        <w:t>en vigueur</w:t>
      </w:r>
      <w:r w:rsidRPr="00E34328">
        <w:rPr>
          <w:lang w:val="fr-FR"/>
        </w:rPr>
        <w:t xml:space="preserve"> telles que l</w:t>
      </w:r>
      <w:r>
        <w:rPr>
          <w:lang w:val="fr-FR"/>
        </w:rPr>
        <w:t>’</w:t>
      </w:r>
      <w:r w:rsidRPr="00E34328">
        <w:rPr>
          <w:lang w:val="fr-FR"/>
        </w:rPr>
        <w:t>article</w:t>
      </w:r>
      <w:r>
        <w:rPr>
          <w:lang w:val="fr-FR"/>
        </w:rPr>
        <w:t> </w:t>
      </w:r>
      <w:r w:rsidRPr="00E34328">
        <w:rPr>
          <w:lang w:val="fr-FR"/>
        </w:rPr>
        <w:t>158 du Code pénal</w:t>
      </w:r>
      <w:r>
        <w:rPr>
          <w:lang w:val="fr-FR"/>
        </w:rPr>
        <w:t xml:space="preserve"> </w:t>
      </w:r>
      <w:r w:rsidRPr="00E34328">
        <w:rPr>
          <w:lang w:val="fr-FR"/>
        </w:rPr>
        <w:t>(séquestration illégale) suffisent à poursuivre et à sanctionner les faits de disparition forcée et qu</w:t>
      </w:r>
      <w:r>
        <w:rPr>
          <w:lang w:val="fr-FR"/>
        </w:rPr>
        <w:t>’</w:t>
      </w:r>
      <w:r w:rsidRPr="00E34328">
        <w:rPr>
          <w:lang w:val="fr-FR"/>
        </w:rPr>
        <w:t>il n</w:t>
      </w:r>
      <w:r>
        <w:rPr>
          <w:lang w:val="fr-FR"/>
        </w:rPr>
        <w:t>’</w:t>
      </w:r>
      <w:r w:rsidRPr="00E34328">
        <w:rPr>
          <w:lang w:val="fr-FR"/>
        </w:rPr>
        <w:t>est pas nécessaire d</w:t>
      </w:r>
      <w:r>
        <w:rPr>
          <w:lang w:val="fr-FR"/>
        </w:rPr>
        <w:t>’</w:t>
      </w:r>
      <w:r w:rsidRPr="00E34328">
        <w:rPr>
          <w:lang w:val="fr-FR"/>
        </w:rPr>
        <w:t>inscrire dans sa législation la disparition forcée en tant qu</w:t>
      </w:r>
      <w:r>
        <w:rPr>
          <w:lang w:val="fr-FR"/>
        </w:rPr>
        <w:t>’</w:t>
      </w:r>
      <w:r w:rsidRPr="00E34328">
        <w:rPr>
          <w:lang w:val="fr-FR"/>
        </w:rPr>
        <w:t>infraction autonome. Cependant, le Comité est préoccupé par le fait que l</w:t>
      </w:r>
      <w:r>
        <w:rPr>
          <w:lang w:val="fr-FR"/>
        </w:rPr>
        <w:t>’</w:t>
      </w:r>
      <w:r w:rsidRPr="00E34328">
        <w:rPr>
          <w:lang w:val="fr-FR"/>
        </w:rPr>
        <w:t>article</w:t>
      </w:r>
      <w:r>
        <w:rPr>
          <w:lang w:val="fr-FR"/>
        </w:rPr>
        <w:t> </w:t>
      </w:r>
      <w:r w:rsidRPr="00E34328">
        <w:rPr>
          <w:lang w:val="fr-FR"/>
        </w:rPr>
        <w:t xml:space="preserve">158 </w:t>
      </w:r>
      <w:r>
        <w:rPr>
          <w:lang w:val="fr-FR"/>
        </w:rPr>
        <w:t xml:space="preserve">du Code pénal </w:t>
      </w:r>
      <w:r w:rsidRPr="00E34328">
        <w:rPr>
          <w:lang w:val="fr-FR"/>
        </w:rPr>
        <w:t>et les articles visant d</w:t>
      </w:r>
      <w:r>
        <w:rPr>
          <w:lang w:val="fr-FR"/>
        </w:rPr>
        <w:t>’</w:t>
      </w:r>
      <w:r w:rsidRPr="00E34328">
        <w:rPr>
          <w:lang w:val="fr-FR"/>
        </w:rPr>
        <w:t>autres atteintes à la liberté évoqués par l</w:t>
      </w:r>
      <w:r>
        <w:rPr>
          <w:lang w:val="fr-FR"/>
        </w:rPr>
        <w:t>’</w:t>
      </w:r>
      <w:r w:rsidRPr="00E34328">
        <w:rPr>
          <w:lang w:val="fr-FR"/>
        </w:rPr>
        <w:t>État partie, notamment les articles</w:t>
      </w:r>
      <w:r>
        <w:rPr>
          <w:lang w:val="fr-FR"/>
        </w:rPr>
        <w:t> </w:t>
      </w:r>
      <w:r w:rsidRPr="00E34328">
        <w:rPr>
          <w:lang w:val="fr-FR"/>
        </w:rPr>
        <w:t>159 et 161 du</w:t>
      </w:r>
      <w:r w:rsidR="00BC5DED">
        <w:rPr>
          <w:lang w:val="fr-FR"/>
        </w:rPr>
        <w:t>dit c</w:t>
      </w:r>
      <w:r w:rsidRPr="00E34328">
        <w:rPr>
          <w:lang w:val="fr-FR"/>
        </w:rPr>
        <w:t>ode, ne couvr</w:t>
      </w:r>
      <w:r>
        <w:rPr>
          <w:lang w:val="fr-FR"/>
        </w:rPr>
        <w:t>ent pas</w:t>
      </w:r>
      <w:r w:rsidRPr="00E34328">
        <w:rPr>
          <w:lang w:val="fr-FR"/>
        </w:rPr>
        <w:t xml:space="preserve"> tous les éléments constitutifs de la disparition forcée telle qu</w:t>
      </w:r>
      <w:r>
        <w:rPr>
          <w:lang w:val="fr-FR"/>
        </w:rPr>
        <w:t>’</w:t>
      </w:r>
      <w:r w:rsidRPr="00E34328">
        <w:rPr>
          <w:lang w:val="fr-FR"/>
        </w:rPr>
        <w:t>elle est définie à l</w:t>
      </w:r>
      <w:r>
        <w:rPr>
          <w:lang w:val="fr-FR"/>
        </w:rPr>
        <w:t>’</w:t>
      </w:r>
      <w:r w:rsidRPr="00E34328">
        <w:rPr>
          <w:lang w:val="fr-FR"/>
        </w:rPr>
        <w:t>article</w:t>
      </w:r>
      <w:r>
        <w:rPr>
          <w:lang w:val="fr-FR"/>
        </w:rPr>
        <w:t> </w:t>
      </w:r>
      <w:r w:rsidRPr="00E34328">
        <w:rPr>
          <w:lang w:val="fr-FR"/>
        </w:rPr>
        <w:t xml:space="preserve">2 de la Convention et </w:t>
      </w:r>
      <w:r>
        <w:rPr>
          <w:lang w:val="fr-FR"/>
        </w:rPr>
        <w:t>ne permettent pas à l’État partie de</w:t>
      </w:r>
      <w:r w:rsidRPr="00E34328">
        <w:rPr>
          <w:lang w:val="fr-FR"/>
        </w:rPr>
        <w:t xml:space="preserve"> s</w:t>
      </w:r>
      <w:r>
        <w:rPr>
          <w:lang w:val="fr-FR"/>
        </w:rPr>
        <w:t>’</w:t>
      </w:r>
      <w:r w:rsidRPr="00E34328">
        <w:rPr>
          <w:lang w:val="fr-FR"/>
        </w:rPr>
        <w:t>acquitter de l</w:t>
      </w:r>
      <w:r>
        <w:rPr>
          <w:lang w:val="fr-FR"/>
        </w:rPr>
        <w:t>’</w:t>
      </w:r>
      <w:r w:rsidRPr="00E34328">
        <w:rPr>
          <w:lang w:val="fr-FR"/>
        </w:rPr>
        <w:t>obligation prévue par l</w:t>
      </w:r>
      <w:r>
        <w:rPr>
          <w:lang w:val="fr-FR"/>
        </w:rPr>
        <w:t>’</w:t>
      </w:r>
      <w:r w:rsidRPr="00E34328">
        <w:rPr>
          <w:lang w:val="fr-FR"/>
        </w:rPr>
        <w:t>article</w:t>
      </w:r>
      <w:r>
        <w:rPr>
          <w:lang w:val="fr-FR"/>
        </w:rPr>
        <w:t> </w:t>
      </w:r>
      <w:r w:rsidRPr="00E34328">
        <w:rPr>
          <w:lang w:val="fr-FR"/>
        </w:rPr>
        <w:t>4, laquelle est étroitement liée à d</w:t>
      </w:r>
      <w:r>
        <w:rPr>
          <w:lang w:val="fr-FR"/>
        </w:rPr>
        <w:t>’</w:t>
      </w:r>
      <w:r w:rsidRPr="00E34328">
        <w:rPr>
          <w:lang w:val="fr-FR"/>
        </w:rPr>
        <w:t>autres obligations conventionnelles concernant la législation telles que celles qui sont énoncées aux articles</w:t>
      </w:r>
      <w:r>
        <w:rPr>
          <w:lang w:val="fr-FR"/>
        </w:rPr>
        <w:t> </w:t>
      </w:r>
      <w:r w:rsidRPr="00E34328">
        <w:rPr>
          <w:lang w:val="fr-FR"/>
        </w:rPr>
        <w:t>6 et 7. À ce</w:t>
      </w:r>
      <w:r>
        <w:rPr>
          <w:lang w:val="fr-FR"/>
        </w:rPr>
        <w:t xml:space="preserve"> propos</w:t>
      </w:r>
      <w:r w:rsidRPr="00E34328">
        <w:rPr>
          <w:lang w:val="fr-FR"/>
        </w:rPr>
        <w:t xml:space="preserve">, le Comité </w:t>
      </w:r>
      <w:r>
        <w:rPr>
          <w:lang w:val="fr-FR"/>
        </w:rPr>
        <w:t>constate</w:t>
      </w:r>
      <w:r w:rsidRPr="00E34328">
        <w:rPr>
          <w:lang w:val="fr-FR"/>
        </w:rPr>
        <w:t xml:space="preserve"> que</w:t>
      </w:r>
      <w:r>
        <w:rPr>
          <w:lang w:val="fr-FR"/>
        </w:rPr>
        <w:t>,</w:t>
      </w:r>
      <w:r w:rsidRPr="00E34328">
        <w:rPr>
          <w:lang w:val="fr-FR"/>
        </w:rPr>
        <w:t xml:space="preserve"> </w:t>
      </w:r>
      <w:r>
        <w:rPr>
          <w:lang w:val="fr-FR"/>
        </w:rPr>
        <w:t xml:space="preserve">pour ce qui est </w:t>
      </w:r>
      <w:r w:rsidR="00854C7B">
        <w:rPr>
          <w:lang w:val="fr-FR"/>
        </w:rPr>
        <w:t xml:space="preserve">de </w:t>
      </w:r>
      <w:r w:rsidRPr="00E34328">
        <w:rPr>
          <w:lang w:val="fr-FR"/>
        </w:rPr>
        <w:t>la commission d</w:t>
      </w:r>
      <w:r>
        <w:rPr>
          <w:lang w:val="fr-FR"/>
        </w:rPr>
        <w:t>’</w:t>
      </w:r>
      <w:r w:rsidRPr="00E34328">
        <w:rPr>
          <w:lang w:val="fr-FR"/>
        </w:rPr>
        <w:t>une infraction par un agent public</w:t>
      </w:r>
      <w:r>
        <w:rPr>
          <w:lang w:val="fr-FR"/>
        </w:rPr>
        <w:t>,</w:t>
      </w:r>
      <w:r w:rsidRPr="00E34328">
        <w:rPr>
          <w:lang w:val="fr-FR"/>
        </w:rPr>
        <w:t xml:space="preserve"> </w:t>
      </w:r>
      <w:r>
        <w:rPr>
          <w:lang w:val="fr-FR"/>
        </w:rPr>
        <w:t>l’</w:t>
      </w:r>
      <w:r w:rsidRPr="00E34328">
        <w:rPr>
          <w:lang w:val="fr-FR"/>
        </w:rPr>
        <w:t>abus d</w:t>
      </w:r>
      <w:r>
        <w:rPr>
          <w:lang w:val="fr-FR"/>
        </w:rPr>
        <w:t>’</w:t>
      </w:r>
      <w:r w:rsidRPr="00E34328">
        <w:rPr>
          <w:lang w:val="fr-FR"/>
        </w:rPr>
        <w:t xml:space="preserve">autorité est </w:t>
      </w:r>
      <w:r>
        <w:rPr>
          <w:lang w:val="fr-FR"/>
        </w:rPr>
        <w:t xml:space="preserve">défini comme une </w:t>
      </w:r>
      <w:r w:rsidRPr="00E34328">
        <w:rPr>
          <w:lang w:val="fr-FR"/>
        </w:rPr>
        <w:t>circonstance aggravante</w:t>
      </w:r>
      <w:r>
        <w:rPr>
          <w:lang w:val="fr-FR"/>
        </w:rPr>
        <w:t xml:space="preserve"> dans le Code pénal,</w:t>
      </w:r>
      <w:r w:rsidRPr="00E34328">
        <w:rPr>
          <w:lang w:val="fr-FR"/>
        </w:rPr>
        <w:t xml:space="preserve"> mais</w:t>
      </w:r>
      <w:r>
        <w:rPr>
          <w:lang w:val="fr-FR"/>
        </w:rPr>
        <w:t xml:space="preserve"> que </w:t>
      </w:r>
      <w:r w:rsidRPr="00E34328">
        <w:rPr>
          <w:lang w:val="fr-FR"/>
        </w:rPr>
        <w:t xml:space="preserve">les dispositions </w:t>
      </w:r>
      <w:r>
        <w:rPr>
          <w:lang w:val="fr-FR"/>
        </w:rPr>
        <w:t xml:space="preserve">en vigueur </w:t>
      </w:r>
      <w:r w:rsidRPr="00E34328">
        <w:rPr>
          <w:lang w:val="fr-FR"/>
        </w:rPr>
        <w:t>du</w:t>
      </w:r>
      <w:r>
        <w:rPr>
          <w:lang w:val="fr-FR"/>
        </w:rPr>
        <w:t>dit</w:t>
      </w:r>
      <w:r w:rsidR="00854C7B">
        <w:rPr>
          <w:lang w:val="fr-FR"/>
        </w:rPr>
        <w:t xml:space="preserve"> c</w:t>
      </w:r>
      <w:r w:rsidRPr="00E34328">
        <w:rPr>
          <w:lang w:val="fr-FR"/>
        </w:rPr>
        <w:t>ode ne prévoi</w:t>
      </w:r>
      <w:r>
        <w:rPr>
          <w:lang w:val="fr-FR"/>
        </w:rPr>
        <w:t>en</w:t>
      </w:r>
      <w:r w:rsidRPr="00E34328">
        <w:rPr>
          <w:lang w:val="fr-FR"/>
        </w:rPr>
        <w:t xml:space="preserve">t pas de peines appropriées </w:t>
      </w:r>
      <w:r>
        <w:rPr>
          <w:lang w:val="fr-FR"/>
        </w:rPr>
        <w:t xml:space="preserve">tenant </w:t>
      </w:r>
      <w:r w:rsidRPr="00E34328">
        <w:rPr>
          <w:lang w:val="fr-FR"/>
        </w:rPr>
        <w:t>compte de l</w:t>
      </w:r>
      <w:r>
        <w:rPr>
          <w:lang w:val="fr-FR"/>
        </w:rPr>
        <w:t>’</w:t>
      </w:r>
      <w:r w:rsidRPr="00E34328">
        <w:rPr>
          <w:lang w:val="fr-FR"/>
        </w:rPr>
        <w:t>extrême gravité de la disparition forcée (art.</w:t>
      </w:r>
      <w:r>
        <w:rPr>
          <w:lang w:val="fr-FR"/>
        </w:rPr>
        <w:t> </w:t>
      </w:r>
      <w:r w:rsidRPr="00E34328">
        <w:rPr>
          <w:lang w:val="fr-FR"/>
        </w:rPr>
        <w:t>2 et 4 à 7).</w:t>
      </w:r>
    </w:p>
    <w:p w:rsidR="00B35B55" w:rsidRPr="00E34328" w:rsidRDefault="00B35B55" w:rsidP="00B35B55">
      <w:pPr>
        <w:pStyle w:val="SingleTxtG"/>
        <w:rPr>
          <w:b/>
        </w:rPr>
      </w:pPr>
      <w:r w:rsidRPr="00E34328">
        <w:rPr>
          <w:lang w:val="fr-FR"/>
        </w:rPr>
        <w:t>15.</w:t>
      </w:r>
      <w:r w:rsidRPr="00E34328">
        <w:rPr>
          <w:lang w:val="fr-FR"/>
        </w:rPr>
        <w:tab/>
      </w:r>
      <w:r w:rsidRPr="00E34328">
        <w:rPr>
          <w:b/>
          <w:lang w:val="fr-FR"/>
        </w:rPr>
        <w:t>Le Comité recommande à l</w:t>
      </w:r>
      <w:r>
        <w:rPr>
          <w:b/>
          <w:lang w:val="fr-FR"/>
        </w:rPr>
        <w:t>’</w:t>
      </w:r>
      <w:r w:rsidRPr="00E34328">
        <w:rPr>
          <w:b/>
          <w:lang w:val="fr-FR"/>
        </w:rPr>
        <w:t xml:space="preserve">État partie de prendre les mesures législatives nécessaires pour </w:t>
      </w:r>
      <w:r>
        <w:rPr>
          <w:b/>
          <w:lang w:val="fr-FR"/>
        </w:rPr>
        <w:t xml:space="preserve">faire en sorte que </w:t>
      </w:r>
      <w:r w:rsidRPr="00E34328">
        <w:rPr>
          <w:b/>
          <w:lang w:val="fr-FR"/>
        </w:rPr>
        <w:t xml:space="preserve">la disparition forcée </w:t>
      </w:r>
      <w:r>
        <w:rPr>
          <w:b/>
          <w:lang w:val="fr-FR"/>
        </w:rPr>
        <w:t xml:space="preserve">constitue une </w:t>
      </w:r>
      <w:r w:rsidRPr="00E34328">
        <w:rPr>
          <w:b/>
          <w:lang w:val="fr-FR"/>
        </w:rPr>
        <w:t>infraction autonome</w:t>
      </w:r>
      <w:r>
        <w:rPr>
          <w:b/>
          <w:lang w:val="fr-FR"/>
        </w:rPr>
        <w:t xml:space="preserve"> définie</w:t>
      </w:r>
      <w:r w:rsidRPr="00E34328">
        <w:rPr>
          <w:b/>
          <w:lang w:val="fr-FR"/>
        </w:rPr>
        <w:t xml:space="preserve"> conformément à l</w:t>
      </w:r>
      <w:r>
        <w:rPr>
          <w:b/>
          <w:lang w:val="fr-FR"/>
        </w:rPr>
        <w:t>’</w:t>
      </w:r>
      <w:r w:rsidRPr="00E34328">
        <w:rPr>
          <w:b/>
          <w:lang w:val="fr-FR"/>
        </w:rPr>
        <w:t>article</w:t>
      </w:r>
      <w:r>
        <w:rPr>
          <w:b/>
          <w:lang w:val="fr-FR"/>
        </w:rPr>
        <w:t> </w:t>
      </w:r>
      <w:r w:rsidRPr="00E34328">
        <w:rPr>
          <w:b/>
          <w:lang w:val="fr-FR"/>
        </w:rPr>
        <w:t>2 de la</w:t>
      </w:r>
      <w:r>
        <w:rPr>
          <w:b/>
          <w:lang w:val="fr-FR"/>
        </w:rPr>
        <w:t> </w:t>
      </w:r>
      <w:r w:rsidRPr="00E34328">
        <w:rPr>
          <w:b/>
          <w:lang w:val="fr-FR"/>
        </w:rPr>
        <w:t xml:space="preserve">Convention, et pour </w:t>
      </w:r>
      <w:r>
        <w:rPr>
          <w:b/>
          <w:lang w:val="fr-FR"/>
        </w:rPr>
        <w:t xml:space="preserve">garantir </w:t>
      </w:r>
      <w:r w:rsidRPr="00E34328">
        <w:rPr>
          <w:b/>
          <w:lang w:val="fr-FR"/>
        </w:rPr>
        <w:t xml:space="preserve">que cette infraction soit passible de peines appropriées qui tiennent compte de son extrême gravité. </w:t>
      </w:r>
      <w:r w:rsidRPr="00E34328">
        <w:rPr>
          <w:b/>
          <w:bCs/>
          <w:lang w:val="fr-FR"/>
        </w:rPr>
        <w:t>L</w:t>
      </w:r>
      <w:r>
        <w:rPr>
          <w:b/>
          <w:bCs/>
          <w:lang w:val="fr-FR"/>
        </w:rPr>
        <w:t>’</w:t>
      </w:r>
      <w:r w:rsidRPr="00E34328">
        <w:rPr>
          <w:b/>
          <w:bCs/>
          <w:lang w:val="fr-FR"/>
        </w:rPr>
        <w:t xml:space="preserve">État partie devrait également prendre </w:t>
      </w:r>
      <w:r>
        <w:rPr>
          <w:b/>
          <w:bCs/>
          <w:lang w:val="fr-FR"/>
        </w:rPr>
        <w:t xml:space="preserve">les </w:t>
      </w:r>
      <w:r w:rsidRPr="00E34328">
        <w:rPr>
          <w:b/>
          <w:bCs/>
          <w:lang w:val="fr-FR"/>
        </w:rPr>
        <w:t xml:space="preserve">mesures </w:t>
      </w:r>
      <w:r>
        <w:rPr>
          <w:b/>
          <w:bCs/>
          <w:lang w:val="fr-FR"/>
        </w:rPr>
        <w:t xml:space="preserve">voulues </w:t>
      </w:r>
      <w:r w:rsidRPr="00E34328">
        <w:rPr>
          <w:b/>
          <w:bCs/>
          <w:lang w:val="fr-FR"/>
        </w:rPr>
        <w:t xml:space="preserve">pour tenir pénalement responsable </w:t>
      </w:r>
      <w:r>
        <w:rPr>
          <w:b/>
          <w:bCs/>
          <w:lang w:val="fr-FR"/>
        </w:rPr>
        <w:t xml:space="preserve">et </w:t>
      </w:r>
      <w:r w:rsidRPr="00E34328">
        <w:rPr>
          <w:b/>
          <w:bCs/>
          <w:lang w:val="fr-FR"/>
        </w:rPr>
        <w:t>punir comme il se doit toute personne qui commet une disparition forcée, l</w:t>
      </w:r>
      <w:r>
        <w:rPr>
          <w:b/>
          <w:bCs/>
          <w:lang w:val="fr-FR"/>
        </w:rPr>
        <w:t>’</w:t>
      </w:r>
      <w:r w:rsidRPr="00E34328">
        <w:rPr>
          <w:b/>
          <w:bCs/>
          <w:lang w:val="fr-FR"/>
        </w:rPr>
        <w:t>ordonne ou la commandite, tente de la commettre, en est complice ou y participe, conformément au paragraphe</w:t>
      </w:r>
      <w:r>
        <w:rPr>
          <w:b/>
          <w:bCs/>
          <w:lang w:val="fr-FR"/>
        </w:rPr>
        <w:t> </w:t>
      </w:r>
      <w:r w:rsidRPr="00E34328">
        <w:rPr>
          <w:b/>
          <w:bCs/>
          <w:lang w:val="fr-FR"/>
        </w:rPr>
        <w:t>1</w:t>
      </w:r>
      <w:r>
        <w:rPr>
          <w:b/>
          <w:bCs/>
          <w:lang w:val="fr-FR"/>
        </w:rPr>
        <w:t> </w:t>
      </w:r>
      <w:r w:rsidRPr="00E34328">
        <w:rPr>
          <w:b/>
          <w:bCs/>
          <w:lang w:val="fr-FR"/>
        </w:rPr>
        <w:t>a) de l</w:t>
      </w:r>
      <w:r>
        <w:rPr>
          <w:b/>
          <w:bCs/>
          <w:lang w:val="fr-FR"/>
        </w:rPr>
        <w:t>’</w:t>
      </w:r>
      <w:r w:rsidRPr="00E34328">
        <w:rPr>
          <w:b/>
          <w:bCs/>
          <w:lang w:val="fr-FR"/>
        </w:rPr>
        <w:t>article</w:t>
      </w:r>
      <w:r>
        <w:rPr>
          <w:b/>
          <w:bCs/>
          <w:lang w:val="fr-FR"/>
        </w:rPr>
        <w:t> </w:t>
      </w:r>
      <w:r w:rsidRPr="00E34328">
        <w:rPr>
          <w:b/>
          <w:bCs/>
          <w:lang w:val="fr-FR"/>
        </w:rPr>
        <w:t>6 de la Convention.</w:t>
      </w:r>
    </w:p>
    <w:p w:rsidR="00B35B55" w:rsidRPr="00E34328" w:rsidRDefault="00B35B55" w:rsidP="001460E7">
      <w:pPr>
        <w:pStyle w:val="H23G"/>
      </w:pPr>
      <w:r w:rsidRPr="00E34328">
        <w:rPr>
          <w:lang w:val="fr-FR"/>
        </w:rPr>
        <w:tab/>
      </w:r>
      <w:r w:rsidRPr="00E34328">
        <w:rPr>
          <w:lang w:val="fr-FR"/>
        </w:rPr>
        <w:tab/>
        <w:t>Responsabilité pénale du supérieur hiérarchique et devoir d</w:t>
      </w:r>
      <w:r>
        <w:rPr>
          <w:lang w:val="fr-FR"/>
        </w:rPr>
        <w:t>’</w:t>
      </w:r>
      <w:r w:rsidRPr="00E34328">
        <w:rPr>
          <w:lang w:val="fr-FR"/>
        </w:rPr>
        <w:t>obéissance</w:t>
      </w:r>
    </w:p>
    <w:p w:rsidR="00B35B55" w:rsidRPr="00E34328" w:rsidRDefault="00B35B55" w:rsidP="00B35B55">
      <w:pPr>
        <w:pStyle w:val="SingleTxtG"/>
      </w:pPr>
      <w:r w:rsidRPr="00E34328">
        <w:rPr>
          <w:lang w:val="fr-FR"/>
        </w:rPr>
        <w:t>16.</w:t>
      </w:r>
      <w:r w:rsidRPr="00E34328">
        <w:rPr>
          <w:lang w:val="fr-FR"/>
        </w:rPr>
        <w:tab/>
        <w:t xml:space="preserve">Le Comité </w:t>
      </w:r>
      <w:r>
        <w:rPr>
          <w:lang w:val="fr-FR"/>
        </w:rPr>
        <w:t>prend note de l’information communiquée par l’État partie selon laquelle le paragraphe 3 de l’article 271 de la Constitution exclut la possibilité d’invoquer les ordres d’un supérieur pour justifier la commission d’une infraction pénale. Il constate toutefois avec préoccupation qu’</w:t>
      </w:r>
      <w:r w:rsidRPr="00E34328">
        <w:rPr>
          <w:lang w:val="fr-FR"/>
        </w:rPr>
        <w:t>en vertu des paragraphes</w:t>
      </w:r>
      <w:r>
        <w:rPr>
          <w:lang w:val="fr-FR"/>
        </w:rPr>
        <w:t> </w:t>
      </w:r>
      <w:r w:rsidRPr="00E34328">
        <w:rPr>
          <w:lang w:val="fr-FR"/>
        </w:rPr>
        <w:t>1 et 2 de l</w:t>
      </w:r>
      <w:r>
        <w:rPr>
          <w:lang w:val="fr-FR"/>
        </w:rPr>
        <w:t>’</w:t>
      </w:r>
      <w:r w:rsidRPr="00E34328">
        <w:rPr>
          <w:lang w:val="fr-FR"/>
        </w:rPr>
        <w:t>article</w:t>
      </w:r>
      <w:r>
        <w:rPr>
          <w:lang w:val="fr-FR"/>
        </w:rPr>
        <w:t> </w:t>
      </w:r>
      <w:r w:rsidRPr="00E34328">
        <w:rPr>
          <w:lang w:val="fr-FR"/>
        </w:rPr>
        <w:t>177 de la loi n</w:t>
      </w:r>
      <w:r w:rsidRPr="00E34328">
        <w:rPr>
          <w:vertAlign w:val="superscript"/>
          <w:lang w:val="fr-FR"/>
        </w:rPr>
        <w:t>o</w:t>
      </w:r>
      <w:r>
        <w:rPr>
          <w:lang w:val="fr-FR"/>
        </w:rPr>
        <w:t> </w:t>
      </w:r>
      <w:r w:rsidRPr="00E34328">
        <w:rPr>
          <w:lang w:val="fr-FR"/>
        </w:rPr>
        <w:t>35/2014</w:t>
      </w:r>
      <w:r>
        <w:rPr>
          <w:lang w:val="fr-FR"/>
        </w:rPr>
        <w:t xml:space="preserve"> du 20 juillet 2014</w:t>
      </w:r>
      <w:r w:rsidRPr="00E34328">
        <w:rPr>
          <w:lang w:val="fr-FR"/>
        </w:rPr>
        <w:t>, l</w:t>
      </w:r>
      <w:r>
        <w:rPr>
          <w:lang w:val="fr-FR"/>
        </w:rPr>
        <w:t>’</w:t>
      </w:r>
      <w:r w:rsidRPr="00E34328">
        <w:rPr>
          <w:lang w:val="fr-FR"/>
        </w:rPr>
        <w:t>agent de l</w:t>
      </w:r>
      <w:r>
        <w:rPr>
          <w:lang w:val="fr-FR"/>
        </w:rPr>
        <w:t>’</w:t>
      </w:r>
      <w:r w:rsidRPr="00E34328">
        <w:rPr>
          <w:lang w:val="fr-FR"/>
        </w:rPr>
        <w:t xml:space="preserve">État qui exécute un ordre illicite </w:t>
      </w:r>
      <w:r>
        <w:rPr>
          <w:lang w:val="fr-FR"/>
        </w:rPr>
        <w:t>peut être</w:t>
      </w:r>
      <w:r w:rsidRPr="00E34328">
        <w:rPr>
          <w:lang w:val="fr-FR"/>
        </w:rPr>
        <w:t xml:space="preserve"> exonéré de responsabilité s</w:t>
      </w:r>
      <w:r>
        <w:rPr>
          <w:lang w:val="fr-FR"/>
        </w:rPr>
        <w:t>’</w:t>
      </w:r>
      <w:r w:rsidRPr="00E34328">
        <w:rPr>
          <w:lang w:val="fr-FR"/>
        </w:rPr>
        <w:t xml:space="preserve">il a </w:t>
      </w:r>
      <w:r>
        <w:rPr>
          <w:lang w:val="fr-FR"/>
        </w:rPr>
        <w:t>préalable</w:t>
      </w:r>
      <w:r w:rsidRPr="00E34328">
        <w:rPr>
          <w:lang w:val="fr-FR"/>
        </w:rPr>
        <w:t>ment demandé ou exigé que ce</w:t>
      </w:r>
      <w:r>
        <w:rPr>
          <w:lang w:val="fr-FR"/>
        </w:rPr>
        <w:t>t ordre</w:t>
      </w:r>
      <w:r w:rsidRPr="00E34328">
        <w:rPr>
          <w:lang w:val="fr-FR"/>
        </w:rPr>
        <w:t xml:space="preserve"> lui soit transmis par écrit, en indiquant expressément qu</w:t>
      </w:r>
      <w:r>
        <w:rPr>
          <w:lang w:val="fr-FR"/>
        </w:rPr>
        <w:t>’</w:t>
      </w:r>
      <w:r w:rsidRPr="00E34328">
        <w:rPr>
          <w:lang w:val="fr-FR"/>
        </w:rPr>
        <w:t xml:space="preserve">il le considère comme illégal. </w:t>
      </w:r>
      <w:r>
        <w:rPr>
          <w:lang w:val="fr-FR"/>
        </w:rPr>
        <w:t>C</w:t>
      </w:r>
      <w:r w:rsidRPr="00E34328">
        <w:rPr>
          <w:lang w:val="fr-FR"/>
        </w:rPr>
        <w:t xml:space="preserve">es dispositions </w:t>
      </w:r>
      <w:r>
        <w:rPr>
          <w:lang w:val="fr-FR"/>
        </w:rPr>
        <w:t>n’</w:t>
      </w:r>
      <w:r w:rsidRPr="00E34328">
        <w:rPr>
          <w:lang w:val="fr-FR"/>
        </w:rPr>
        <w:t>offr</w:t>
      </w:r>
      <w:r>
        <w:rPr>
          <w:lang w:val="fr-FR"/>
        </w:rPr>
        <w:t xml:space="preserve">ent manifestement pas </w:t>
      </w:r>
      <w:r w:rsidRPr="00E34328">
        <w:rPr>
          <w:lang w:val="fr-FR"/>
        </w:rPr>
        <w:t xml:space="preserve">les garanties requises </w:t>
      </w:r>
      <w:r>
        <w:rPr>
          <w:lang w:val="fr-FR"/>
        </w:rPr>
        <w:t xml:space="preserve">par les dispositions du </w:t>
      </w:r>
      <w:r w:rsidRPr="00E34328">
        <w:rPr>
          <w:lang w:val="fr-FR"/>
        </w:rPr>
        <w:t>paragraphe</w:t>
      </w:r>
      <w:r>
        <w:rPr>
          <w:lang w:val="fr-FR"/>
        </w:rPr>
        <w:t> </w:t>
      </w:r>
      <w:r w:rsidRPr="00E34328">
        <w:rPr>
          <w:lang w:val="fr-FR"/>
        </w:rPr>
        <w:t>2 de l</w:t>
      </w:r>
      <w:r>
        <w:rPr>
          <w:lang w:val="fr-FR"/>
        </w:rPr>
        <w:t>’</w:t>
      </w:r>
      <w:r w:rsidRPr="00E34328">
        <w:rPr>
          <w:lang w:val="fr-FR"/>
        </w:rPr>
        <w:t>article</w:t>
      </w:r>
      <w:r>
        <w:rPr>
          <w:lang w:val="fr-FR"/>
        </w:rPr>
        <w:t> </w:t>
      </w:r>
      <w:r w:rsidRPr="00E34328">
        <w:rPr>
          <w:lang w:val="fr-FR"/>
        </w:rPr>
        <w:t>6 de la Convention.</w:t>
      </w:r>
    </w:p>
    <w:p w:rsidR="00B35B55" w:rsidRPr="00E34328" w:rsidRDefault="00B35B55" w:rsidP="001460E7">
      <w:pPr>
        <w:pStyle w:val="SingleTxtG"/>
        <w:rPr>
          <w:b/>
        </w:rPr>
      </w:pPr>
      <w:r w:rsidRPr="00E34328">
        <w:rPr>
          <w:lang w:val="fr-FR"/>
        </w:rPr>
        <w:t>17.</w:t>
      </w:r>
      <w:r w:rsidRPr="00E34328">
        <w:rPr>
          <w:lang w:val="fr-FR"/>
        </w:rPr>
        <w:tab/>
      </w:r>
      <w:r w:rsidRPr="00E34328">
        <w:rPr>
          <w:b/>
          <w:bCs/>
          <w:lang w:val="fr-FR"/>
        </w:rPr>
        <w:t>Le Comité recommande à l</w:t>
      </w:r>
      <w:r>
        <w:rPr>
          <w:b/>
          <w:bCs/>
          <w:lang w:val="fr-FR"/>
        </w:rPr>
        <w:t>’</w:t>
      </w:r>
      <w:r w:rsidRPr="00E34328">
        <w:rPr>
          <w:b/>
          <w:bCs/>
          <w:lang w:val="fr-FR"/>
        </w:rPr>
        <w:t>État partie de prendre les mesures nécessaires pour que la législation nationale prévoie expressément l</w:t>
      </w:r>
      <w:r>
        <w:rPr>
          <w:b/>
          <w:bCs/>
          <w:lang w:val="fr-FR"/>
        </w:rPr>
        <w:t>’</w:t>
      </w:r>
      <w:r w:rsidRPr="00E34328">
        <w:rPr>
          <w:b/>
          <w:bCs/>
          <w:lang w:val="fr-FR"/>
        </w:rPr>
        <w:t>interdiction d</w:t>
      </w:r>
      <w:r>
        <w:rPr>
          <w:b/>
          <w:bCs/>
          <w:lang w:val="fr-FR"/>
        </w:rPr>
        <w:t>’</w:t>
      </w:r>
      <w:r w:rsidRPr="00E34328">
        <w:rPr>
          <w:b/>
          <w:bCs/>
          <w:lang w:val="fr-FR"/>
        </w:rPr>
        <w:t>invoquer l</w:t>
      </w:r>
      <w:r>
        <w:rPr>
          <w:b/>
          <w:bCs/>
          <w:lang w:val="fr-FR"/>
        </w:rPr>
        <w:t>’</w:t>
      </w:r>
      <w:r w:rsidRPr="00E34328">
        <w:rPr>
          <w:b/>
          <w:bCs/>
          <w:lang w:val="fr-FR"/>
        </w:rPr>
        <w:t>ordre ou les instructions d</w:t>
      </w:r>
      <w:r>
        <w:rPr>
          <w:b/>
          <w:bCs/>
          <w:lang w:val="fr-FR"/>
        </w:rPr>
        <w:t>’</w:t>
      </w:r>
      <w:r w:rsidRPr="00E34328">
        <w:rPr>
          <w:b/>
          <w:bCs/>
          <w:lang w:val="fr-FR"/>
        </w:rPr>
        <w:t>un supérieur pour justifier une infraction de disparition forcée, en pleine conformité avec le paragraphe</w:t>
      </w:r>
      <w:r>
        <w:rPr>
          <w:b/>
          <w:bCs/>
          <w:lang w:val="fr-FR"/>
        </w:rPr>
        <w:t> </w:t>
      </w:r>
      <w:r w:rsidRPr="00E34328">
        <w:rPr>
          <w:b/>
          <w:bCs/>
          <w:lang w:val="fr-FR"/>
        </w:rPr>
        <w:t>2 de l</w:t>
      </w:r>
      <w:r>
        <w:rPr>
          <w:b/>
          <w:bCs/>
          <w:lang w:val="fr-FR"/>
        </w:rPr>
        <w:t>’</w:t>
      </w:r>
      <w:r w:rsidRPr="00E34328">
        <w:rPr>
          <w:b/>
          <w:bCs/>
          <w:lang w:val="fr-FR"/>
        </w:rPr>
        <w:t>article</w:t>
      </w:r>
      <w:r>
        <w:rPr>
          <w:b/>
          <w:bCs/>
          <w:lang w:val="fr-FR"/>
        </w:rPr>
        <w:t> </w:t>
      </w:r>
      <w:r w:rsidRPr="00E34328">
        <w:rPr>
          <w:b/>
          <w:bCs/>
          <w:lang w:val="fr-FR"/>
        </w:rPr>
        <w:t>6 de la Convention.</w:t>
      </w:r>
    </w:p>
    <w:p w:rsidR="00B35B55" w:rsidRPr="00E34328" w:rsidRDefault="00B35B55" w:rsidP="001460E7">
      <w:pPr>
        <w:pStyle w:val="H23G"/>
      </w:pPr>
      <w:r w:rsidRPr="00E34328">
        <w:rPr>
          <w:lang w:val="fr-FR"/>
        </w:rPr>
        <w:lastRenderedPageBreak/>
        <w:tab/>
      </w:r>
      <w:r>
        <w:rPr>
          <w:lang w:val="fr-FR"/>
        </w:rPr>
        <w:t>3.</w:t>
      </w:r>
      <w:r w:rsidRPr="00E34328">
        <w:rPr>
          <w:lang w:val="fr-FR"/>
        </w:rPr>
        <w:tab/>
        <w:t>Responsabilité pénale et coopération judiciaire en matière de disparition forcée</w:t>
      </w:r>
      <w:r>
        <w:rPr>
          <w:lang w:val="fr-FR"/>
        </w:rPr>
        <w:t xml:space="preserve"> </w:t>
      </w:r>
      <w:r>
        <w:rPr>
          <w:lang w:val="fr-FR"/>
        </w:rPr>
        <w:br/>
      </w:r>
      <w:r w:rsidRPr="00E34328">
        <w:rPr>
          <w:lang w:val="fr-FR"/>
        </w:rPr>
        <w:t>(art.</w:t>
      </w:r>
      <w:r>
        <w:rPr>
          <w:lang w:val="fr-FR"/>
        </w:rPr>
        <w:t> </w:t>
      </w:r>
      <w:r w:rsidRPr="00E34328">
        <w:rPr>
          <w:lang w:val="fr-FR"/>
        </w:rPr>
        <w:t>8 à 15)</w:t>
      </w:r>
    </w:p>
    <w:p w:rsidR="00B35B55" w:rsidRPr="00E34328" w:rsidRDefault="00B35B55" w:rsidP="001460E7">
      <w:pPr>
        <w:pStyle w:val="H23G"/>
      </w:pPr>
      <w:r w:rsidRPr="00E34328">
        <w:rPr>
          <w:lang w:val="fr-FR"/>
        </w:rPr>
        <w:tab/>
      </w:r>
      <w:r w:rsidRPr="00E34328">
        <w:rPr>
          <w:lang w:val="fr-FR"/>
        </w:rPr>
        <w:tab/>
        <w:t xml:space="preserve">Prescription </w:t>
      </w:r>
    </w:p>
    <w:p w:rsidR="00B35B55" w:rsidRPr="00E34328" w:rsidRDefault="00B35B55" w:rsidP="00B35B55">
      <w:pPr>
        <w:pStyle w:val="SingleTxtG"/>
      </w:pPr>
      <w:r w:rsidRPr="00E34328">
        <w:rPr>
          <w:lang w:val="fr-FR"/>
        </w:rPr>
        <w:t>18.</w:t>
      </w:r>
      <w:r w:rsidRPr="00E34328">
        <w:rPr>
          <w:lang w:val="fr-FR"/>
        </w:rPr>
        <w:tab/>
        <w:t>Le Comité constate avec satisfaction qu</w:t>
      </w:r>
      <w:r>
        <w:rPr>
          <w:lang w:val="fr-FR"/>
        </w:rPr>
        <w:t>e</w:t>
      </w:r>
      <w:r w:rsidRPr="00E34328">
        <w:rPr>
          <w:lang w:val="fr-FR"/>
        </w:rPr>
        <w:t xml:space="preserve"> l</w:t>
      </w:r>
      <w:r>
        <w:rPr>
          <w:lang w:val="fr-FR"/>
        </w:rPr>
        <w:t>’article 7 de la loi n</w:t>
      </w:r>
      <w:r w:rsidRPr="001C5D98">
        <w:rPr>
          <w:vertAlign w:val="superscript"/>
          <w:lang w:val="fr-FR"/>
        </w:rPr>
        <w:t>o</w:t>
      </w:r>
      <w:r>
        <w:rPr>
          <w:lang w:val="fr-FR"/>
        </w:rPr>
        <w:t> </w:t>
      </w:r>
      <w:r w:rsidRPr="00E34328">
        <w:rPr>
          <w:lang w:val="fr-FR"/>
        </w:rPr>
        <w:t xml:space="preserve">31/2004 </w:t>
      </w:r>
      <w:r>
        <w:rPr>
          <w:lang w:val="fr-FR"/>
        </w:rPr>
        <w:t>consacre l’imprescriptibilité d</w:t>
      </w:r>
      <w:r w:rsidRPr="00E34328">
        <w:rPr>
          <w:lang w:val="fr-FR"/>
        </w:rPr>
        <w:t>es crimes contre l</w:t>
      </w:r>
      <w:r>
        <w:rPr>
          <w:lang w:val="fr-FR"/>
        </w:rPr>
        <w:t>’</w:t>
      </w:r>
      <w:r w:rsidRPr="00E34328">
        <w:rPr>
          <w:lang w:val="fr-FR"/>
        </w:rPr>
        <w:t>humanité. Il accueille également avec satisfaction l</w:t>
      </w:r>
      <w:r>
        <w:rPr>
          <w:lang w:val="fr-FR"/>
        </w:rPr>
        <w:t>’</w:t>
      </w:r>
      <w:r w:rsidRPr="00E34328">
        <w:rPr>
          <w:lang w:val="fr-FR"/>
        </w:rPr>
        <w:t>information selon laquelle, conformément au paragraphe</w:t>
      </w:r>
      <w:r>
        <w:rPr>
          <w:lang w:val="fr-FR"/>
        </w:rPr>
        <w:t> </w:t>
      </w:r>
      <w:r w:rsidRPr="00E34328">
        <w:rPr>
          <w:lang w:val="fr-FR"/>
        </w:rPr>
        <w:t>2</w:t>
      </w:r>
      <w:r>
        <w:rPr>
          <w:lang w:val="fr-FR"/>
        </w:rPr>
        <w:t> a</w:t>
      </w:r>
      <w:r w:rsidRPr="00E34328">
        <w:rPr>
          <w:lang w:val="fr-FR"/>
        </w:rPr>
        <w:t>) de l</w:t>
      </w:r>
      <w:r>
        <w:rPr>
          <w:lang w:val="fr-FR"/>
        </w:rPr>
        <w:t>’</w:t>
      </w:r>
      <w:r w:rsidRPr="00E34328">
        <w:rPr>
          <w:lang w:val="fr-FR"/>
        </w:rPr>
        <w:t>article</w:t>
      </w:r>
      <w:r>
        <w:rPr>
          <w:lang w:val="fr-FR"/>
        </w:rPr>
        <w:t> </w:t>
      </w:r>
      <w:r w:rsidRPr="00E34328">
        <w:rPr>
          <w:lang w:val="fr-FR"/>
        </w:rPr>
        <w:t xml:space="preserve">119 du Code pénal, le délai de prescription pour les </w:t>
      </w:r>
      <w:r>
        <w:rPr>
          <w:lang w:val="fr-FR"/>
        </w:rPr>
        <w:t>crimes permanents</w:t>
      </w:r>
      <w:r w:rsidRPr="00E34328">
        <w:rPr>
          <w:lang w:val="fr-FR"/>
        </w:rPr>
        <w:t xml:space="preserve"> commence à courir </w:t>
      </w:r>
      <w:r>
        <w:rPr>
          <w:lang w:val="fr-FR"/>
        </w:rPr>
        <w:t xml:space="preserve">à la date à laquelle la consommation de l’acte a pris fin, en d’autres termes, dans le cas d’une disparition forcée, au moment où la personne disparue a été retrouvée. </w:t>
      </w:r>
      <w:r w:rsidRPr="00E34328">
        <w:rPr>
          <w:lang w:val="fr-FR"/>
        </w:rPr>
        <w:t>Toutefois, le Comité est préoccupé par le fait que le régime de prescription applicable à un cas de disparition forcée donné n</w:t>
      </w:r>
      <w:r>
        <w:rPr>
          <w:lang w:val="fr-FR"/>
        </w:rPr>
        <w:t>’</w:t>
      </w:r>
      <w:r w:rsidRPr="00E34328">
        <w:rPr>
          <w:lang w:val="fr-FR"/>
        </w:rPr>
        <w:t xml:space="preserve">est pas clairement </w:t>
      </w:r>
      <w:r>
        <w:rPr>
          <w:lang w:val="fr-FR"/>
        </w:rPr>
        <w:t>défini</w:t>
      </w:r>
      <w:r w:rsidRPr="00E34328">
        <w:rPr>
          <w:lang w:val="fr-FR"/>
        </w:rPr>
        <w:t xml:space="preserve"> car les infractions pertinentes prévues par le Code pénal sont soumises à des régimes de prescription qui varient (art</w:t>
      </w:r>
      <w:r>
        <w:rPr>
          <w:lang w:val="fr-FR"/>
        </w:rPr>
        <w:t>. </w:t>
      </w:r>
      <w:r w:rsidRPr="00E34328">
        <w:rPr>
          <w:lang w:val="fr-FR"/>
        </w:rPr>
        <w:t>8).</w:t>
      </w:r>
    </w:p>
    <w:p w:rsidR="00B35B55" w:rsidRPr="00E34328" w:rsidRDefault="00B35B55" w:rsidP="00B35B55">
      <w:pPr>
        <w:pStyle w:val="SingleTxtG"/>
      </w:pPr>
      <w:r w:rsidRPr="00E34328">
        <w:rPr>
          <w:lang w:val="fr-FR"/>
        </w:rPr>
        <w:t>19.</w:t>
      </w:r>
      <w:r w:rsidRPr="00E34328">
        <w:rPr>
          <w:lang w:val="fr-FR"/>
        </w:rPr>
        <w:tab/>
      </w:r>
      <w:r w:rsidRPr="00E34328">
        <w:rPr>
          <w:b/>
          <w:bCs/>
          <w:lang w:val="fr-FR"/>
        </w:rPr>
        <w:t>Le Comité recommande à l</w:t>
      </w:r>
      <w:r>
        <w:rPr>
          <w:b/>
          <w:bCs/>
          <w:lang w:val="fr-FR"/>
        </w:rPr>
        <w:t>’</w:t>
      </w:r>
      <w:r w:rsidRPr="00E34328">
        <w:rPr>
          <w:b/>
          <w:bCs/>
          <w:lang w:val="fr-FR"/>
        </w:rPr>
        <w:t>État partie de faire en sorte que, conformément à l</w:t>
      </w:r>
      <w:r>
        <w:rPr>
          <w:b/>
          <w:bCs/>
          <w:lang w:val="fr-FR"/>
        </w:rPr>
        <w:t>’</w:t>
      </w:r>
      <w:r w:rsidRPr="00E34328">
        <w:rPr>
          <w:b/>
          <w:bCs/>
          <w:lang w:val="fr-FR"/>
        </w:rPr>
        <w:t>article</w:t>
      </w:r>
      <w:r>
        <w:rPr>
          <w:b/>
          <w:bCs/>
          <w:lang w:val="fr-FR"/>
        </w:rPr>
        <w:t> </w:t>
      </w:r>
      <w:r w:rsidRPr="00E34328">
        <w:rPr>
          <w:b/>
          <w:bCs/>
          <w:lang w:val="fr-FR"/>
        </w:rPr>
        <w:t>8 de la Convention, le délai de prescription de l</w:t>
      </w:r>
      <w:r>
        <w:rPr>
          <w:b/>
          <w:bCs/>
          <w:lang w:val="fr-FR"/>
        </w:rPr>
        <w:t>’</w:t>
      </w:r>
      <w:r w:rsidRPr="00E34328">
        <w:rPr>
          <w:b/>
          <w:bCs/>
          <w:lang w:val="fr-FR"/>
        </w:rPr>
        <w:t>infraction de disparition forcée soit de longue durée et proportionné à l</w:t>
      </w:r>
      <w:r>
        <w:rPr>
          <w:b/>
          <w:bCs/>
          <w:lang w:val="fr-FR"/>
        </w:rPr>
        <w:t>’</w:t>
      </w:r>
      <w:r w:rsidRPr="00E34328">
        <w:rPr>
          <w:b/>
          <w:bCs/>
          <w:lang w:val="fr-FR"/>
        </w:rPr>
        <w:t>extrême gravité de cette infraction.</w:t>
      </w:r>
    </w:p>
    <w:p w:rsidR="00B35B55" w:rsidRPr="00E34328" w:rsidRDefault="00B35B55" w:rsidP="001460E7">
      <w:pPr>
        <w:pStyle w:val="H23G"/>
      </w:pPr>
      <w:r w:rsidRPr="00E34328">
        <w:rPr>
          <w:lang w:val="fr-FR"/>
        </w:rPr>
        <w:tab/>
      </w:r>
      <w:r>
        <w:rPr>
          <w:lang w:val="fr-FR"/>
        </w:rPr>
        <w:t>4.</w:t>
      </w:r>
      <w:r w:rsidRPr="00E34328">
        <w:rPr>
          <w:lang w:val="fr-FR"/>
        </w:rPr>
        <w:tab/>
        <w:t>Mesures de prévention des disparitions forcées</w:t>
      </w:r>
      <w:r>
        <w:rPr>
          <w:lang w:val="fr-FR"/>
        </w:rPr>
        <w:t xml:space="preserve"> (art. </w:t>
      </w:r>
      <w:r w:rsidRPr="00E34328">
        <w:rPr>
          <w:lang w:val="fr-FR"/>
        </w:rPr>
        <w:t xml:space="preserve">16 à 23) </w:t>
      </w:r>
    </w:p>
    <w:p w:rsidR="00B35B55" w:rsidRPr="00E34328" w:rsidRDefault="00B35B55" w:rsidP="001460E7">
      <w:pPr>
        <w:pStyle w:val="H23G"/>
      </w:pPr>
      <w:r w:rsidRPr="00E34328">
        <w:rPr>
          <w:lang w:val="fr-FR"/>
        </w:rPr>
        <w:tab/>
      </w:r>
      <w:r w:rsidRPr="00E34328">
        <w:rPr>
          <w:lang w:val="fr-FR"/>
        </w:rPr>
        <w:tab/>
        <w:t xml:space="preserve">Non-refoulement </w:t>
      </w:r>
    </w:p>
    <w:p w:rsidR="00B35B55" w:rsidRPr="00E34328" w:rsidRDefault="00B35B55" w:rsidP="00B35B55">
      <w:pPr>
        <w:pStyle w:val="SingleTxtG"/>
        <w:rPr>
          <w:color w:val="000000"/>
        </w:rPr>
      </w:pPr>
      <w:r w:rsidRPr="00E34328">
        <w:rPr>
          <w:lang w:val="fr-FR"/>
        </w:rPr>
        <w:t>20.</w:t>
      </w:r>
      <w:r w:rsidRPr="00E34328">
        <w:rPr>
          <w:lang w:val="fr-FR"/>
        </w:rPr>
        <w:tab/>
        <w:t>Le Comité prend note des informations fournies par l</w:t>
      </w:r>
      <w:r>
        <w:rPr>
          <w:lang w:val="fr-FR"/>
        </w:rPr>
        <w:t>’</w:t>
      </w:r>
      <w:r w:rsidRPr="00E34328">
        <w:rPr>
          <w:lang w:val="fr-FR"/>
        </w:rPr>
        <w:t>État partie (CED/C/PRT/Q/1/Add.1, par.</w:t>
      </w:r>
      <w:r>
        <w:rPr>
          <w:lang w:val="fr-FR"/>
        </w:rPr>
        <w:t> </w:t>
      </w:r>
      <w:r w:rsidRPr="00E34328">
        <w:rPr>
          <w:lang w:val="fr-FR"/>
        </w:rPr>
        <w:t>89) selon lesquelles la disparition forcée en tant que crime contre l</w:t>
      </w:r>
      <w:r>
        <w:rPr>
          <w:lang w:val="fr-FR"/>
        </w:rPr>
        <w:t>’</w:t>
      </w:r>
      <w:r w:rsidRPr="00E34328">
        <w:rPr>
          <w:lang w:val="fr-FR"/>
        </w:rPr>
        <w:t>humanité constitue une violation grave des droits de l</w:t>
      </w:r>
      <w:r>
        <w:rPr>
          <w:lang w:val="fr-FR"/>
        </w:rPr>
        <w:t>’</w:t>
      </w:r>
      <w:r w:rsidRPr="00E34328">
        <w:rPr>
          <w:lang w:val="fr-FR"/>
        </w:rPr>
        <w:t>homme et que, de ce fait, l</w:t>
      </w:r>
      <w:r>
        <w:rPr>
          <w:lang w:val="fr-FR"/>
        </w:rPr>
        <w:t>’</w:t>
      </w:r>
      <w:r w:rsidRPr="00E34328">
        <w:rPr>
          <w:lang w:val="fr-FR"/>
        </w:rPr>
        <w:t>extradition est obligatoirement refusée s</w:t>
      </w:r>
      <w:r>
        <w:rPr>
          <w:lang w:val="fr-FR"/>
        </w:rPr>
        <w:t>’</w:t>
      </w:r>
      <w:r w:rsidRPr="00E34328">
        <w:rPr>
          <w:lang w:val="fr-FR"/>
        </w:rPr>
        <w:t xml:space="preserve">il y a des raisons suffisantes de croire que la personne concernée pourrait être soumise à une disparition forcée. </w:t>
      </w:r>
      <w:r>
        <w:rPr>
          <w:lang w:val="fr-FR"/>
        </w:rPr>
        <w:t xml:space="preserve">Il relève en outre que, d’après les articles 6 à 8 et 32 de la loi </w:t>
      </w:r>
      <w:r w:rsidRPr="008F6AED">
        <w:rPr>
          <w:lang w:val="fr-FR"/>
        </w:rPr>
        <w:t>n</w:t>
      </w:r>
      <w:r w:rsidRPr="008F6AED">
        <w:rPr>
          <w:vertAlign w:val="superscript"/>
          <w:lang w:val="fr-FR"/>
        </w:rPr>
        <w:t>o</w:t>
      </w:r>
      <w:r>
        <w:rPr>
          <w:lang w:val="fr-FR"/>
        </w:rPr>
        <w:t xml:space="preserve"> 144/99 du 31 août 1999, les autorités peuvent rejeter une demande de coopération ou d’extradition internationale pour des motifs impératifs. </w:t>
      </w:r>
      <w:r w:rsidRPr="00E34328">
        <w:rPr>
          <w:lang w:val="fr-FR"/>
        </w:rPr>
        <w:t>Cependant, le Comité est préoccupé par l</w:t>
      </w:r>
      <w:r>
        <w:rPr>
          <w:lang w:val="fr-FR"/>
        </w:rPr>
        <w:t>’</w:t>
      </w:r>
      <w:r w:rsidRPr="00E34328">
        <w:rPr>
          <w:lang w:val="fr-FR"/>
        </w:rPr>
        <w:t xml:space="preserve">incertitude entourant les cas dans lesquels </w:t>
      </w:r>
      <w:r>
        <w:rPr>
          <w:lang w:val="fr-FR"/>
        </w:rPr>
        <w:t xml:space="preserve">la </w:t>
      </w:r>
      <w:r w:rsidRPr="00E34328">
        <w:rPr>
          <w:lang w:val="fr-FR"/>
        </w:rPr>
        <w:t xml:space="preserve">personne </w:t>
      </w:r>
      <w:r>
        <w:rPr>
          <w:lang w:val="fr-FR"/>
        </w:rPr>
        <w:t>réclamée risque d’</w:t>
      </w:r>
      <w:r w:rsidRPr="00E34328">
        <w:rPr>
          <w:lang w:val="fr-FR"/>
        </w:rPr>
        <w:t xml:space="preserve">être soumise à une infraction autonome de disparition forcée </w:t>
      </w:r>
      <w:r>
        <w:rPr>
          <w:lang w:val="fr-FR"/>
        </w:rPr>
        <w:t xml:space="preserve">qui </w:t>
      </w:r>
      <w:r w:rsidRPr="00E34328">
        <w:rPr>
          <w:lang w:val="fr-FR"/>
        </w:rPr>
        <w:t>ne constitu</w:t>
      </w:r>
      <w:r>
        <w:rPr>
          <w:lang w:val="fr-FR"/>
        </w:rPr>
        <w:t>e</w:t>
      </w:r>
      <w:r w:rsidRPr="00E34328">
        <w:rPr>
          <w:lang w:val="fr-FR"/>
        </w:rPr>
        <w:t xml:space="preserve"> pas un crime contre l</w:t>
      </w:r>
      <w:r>
        <w:rPr>
          <w:lang w:val="fr-FR"/>
        </w:rPr>
        <w:t>’</w:t>
      </w:r>
      <w:r w:rsidRPr="00E34328">
        <w:rPr>
          <w:lang w:val="fr-FR"/>
        </w:rPr>
        <w:t>humanité (art.</w:t>
      </w:r>
      <w:r>
        <w:rPr>
          <w:lang w:val="fr-FR"/>
        </w:rPr>
        <w:t> </w:t>
      </w:r>
      <w:r w:rsidRPr="00E34328">
        <w:rPr>
          <w:lang w:val="fr-FR"/>
        </w:rPr>
        <w:t>16).</w:t>
      </w:r>
    </w:p>
    <w:p w:rsidR="00B35B55" w:rsidRPr="0025766F" w:rsidRDefault="00B35B55" w:rsidP="00B35B55">
      <w:pPr>
        <w:pStyle w:val="SingleTxtG"/>
        <w:rPr>
          <w:b/>
          <w:bCs/>
        </w:rPr>
      </w:pPr>
      <w:r w:rsidRPr="00E34328">
        <w:rPr>
          <w:lang w:val="fr-FR"/>
        </w:rPr>
        <w:t>21.</w:t>
      </w:r>
      <w:r w:rsidRPr="00E34328">
        <w:rPr>
          <w:lang w:val="fr-FR"/>
        </w:rPr>
        <w:tab/>
      </w:r>
      <w:r w:rsidRPr="0025766F">
        <w:rPr>
          <w:b/>
          <w:lang w:val="fr-FR"/>
        </w:rPr>
        <w:t>Le Comité recommande à l</w:t>
      </w:r>
      <w:r>
        <w:rPr>
          <w:b/>
          <w:lang w:val="fr-FR"/>
        </w:rPr>
        <w:t>’</w:t>
      </w:r>
      <w:r w:rsidRPr="0025766F">
        <w:rPr>
          <w:b/>
          <w:lang w:val="fr-FR"/>
        </w:rPr>
        <w:t>État partie de prendre toutes les mesures nécessaires pour se conformer pleinement au principe de non-refoulement</w:t>
      </w:r>
      <w:r>
        <w:rPr>
          <w:b/>
          <w:lang w:val="fr-FR"/>
        </w:rPr>
        <w:t xml:space="preserve"> tel qu’il est</w:t>
      </w:r>
      <w:r w:rsidRPr="0025766F">
        <w:rPr>
          <w:b/>
          <w:lang w:val="fr-FR"/>
        </w:rPr>
        <w:t xml:space="preserve"> consacré par le paragraphe 1 de l</w:t>
      </w:r>
      <w:r>
        <w:rPr>
          <w:b/>
          <w:lang w:val="fr-FR"/>
        </w:rPr>
        <w:t>’</w:t>
      </w:r>
      <w:r w:rsidRPr="0025766F">
        <w:rPr>
          <w:b/>
          <w:lang w:val="fr-FR"/>
        </w:rPr>
        <w:t xml:space="preserve">article 16 de la Convention. </w:t>
      </w:r>
    </w:p>
    <w:p w:rsidR="00B35B55" w:rsidRPr="00E34328" w:rsidRDefault="00B35B55" w:rsidP="001460E7">
      <w:pPr>
        <w:pStyle w:val="H23G"/>
      </w:pPr>
      <w:r w:rsidRPr="00E34328">
        <w:rPr>
          <w:lang w:val="fr-FR"/>
        </w:rPr>
        <w:tab/>
      </w:r>
      <w:r w:rsidRPr="00E34328">
        <w:rPr>
          <w:lang w:val="fr-FR"/>
        </w:rPr>
        <w:tab/>
        <w:t>Formation</w:t>
      </w:r>
    </w:p>
    <w:p w:rsidR="00B35B55" w:rsidRPr="00E34328" w:rsidRDefault="00B35B55" w:rsidP="00B35B55">
      <w:pPr>
        <w:pStyle w:val="SingleTxtG"/>
      </w:pPr>
      <w:r w:rsidRPr="00E34328">
        <w:rPr>
          <w:lang w:val="fr-FR"/>
        </w:rPr>
        <w:t>22.</w:t>
      </w:r>
      <w:r w:rsidRPr="00E34328">
        <w:rPr>
          <w:lang w:val="fr-FR"/>
        </w:rPr>
        <w:tab/>
        <w:t>Le Comité prend note avec satisfaction des informations fournies par l</w:t>
      </w:r>
      <w:r>
        <w:rPr>
          <w:lang w:val="fr-FR"/>
        </w:rPr>
        <w:t>’</w:t>
      </w:r>
      <w:r w:rsidRPr="00E34328">
        <w:rPr>
          <w:lang w:val="fr-FR"/>
        </w:rPr>
        <w:t>État partie indiquant que des formations approfondies sur le droit international des droits de l</w:t>
      </w:r>
      <w:r>
        <w:rPr>
          <w:lang w:val="fr-FR"/>
        </w:rPr>
        <w:t>’</w:t>
      </w:r>
      <w:r w:rsidRPr="00E34328">
        <w:rPr>
          <w:lang w:val="fr-FR"/>
        </w:rPr>
        <w:t xml:space="preserve">homme, </w:t>
      </w:r>
      <w:r>
        <w:rPr>
          <w:lang w:val="fr-FR"/>
        </w:rPr>
        <w:t>dont</w:t>
      </w:r>
      <w:r w:rsidRPr="00E34328">
        <w:rPr>
          <w:lang w:val="fr-FR"/>
        </w:rPr>
        <w:t xml:space="preserve"> la Convention, sont dispensées aux juges, aux militaires et </w:t>
      </w:r>
      <w:r>
        <w:rPr>
          <w:lang w:val="fr-FR"/>
        </w:rPr>
        <w:t>aux agents de la force publique, notamment aux gardiens de prison</w:t>
      </w:r>
      <w:r w:rsidRPr="00E34328">
        <w:rPr>
          <w:lang w:val="fr-FR"/>
        </w:rPr>
        <w:t>. Cependant, le Comité relève l</w:t>
      </w:r>
      <w:r>
        <w:rPr>
          <w:lang w:val="fr-FR"/>
        </w:rPr>
        <w:t>’</w:t>
      </w:r>
      <w:r w:rsidRPr="00E34328">
        <w:rPr>
          <w:lang w:val="fr-FR"/>
        </w:rPr>
        <w:t>absence de renseignements sur ce qui est fait pour dispenser de telles formations à tous les agents de l</w:t>
      </w:r>
      <w:r>
        <w:rPr>
          <w:lang w:val="fr-FR"/>
        </w:rPr>
        <w:t>’</w:t>
      </w:r>
      <w:r w:rsidRPr="00E34328">
        <w:rPr>
          <w:lang w:val="fr-FR"/>
        </w:rPr>
        <w:t>État et à d</w:t>
      </w:r>
      <w:r>
        <w:rPr>
          <w:lang w:val="fr-FR"/>
        </w:rPr>
        <w:t>’</w:t>
      </w:r>
      <w:r w:rsidRPr="00E34328">
        <w:rPr>
          <w:lang w:val="fr-FR"/>
        </w:rPr>
        <w:t xml:space="preserve">autres </w:t>
      </w:r>
      <w:r>
        <w:rPr>
          <w:lang w:val="fr-FR"/>
        </w:rPr>
        <w:t>catégories professionnelles</w:t>
      </w:r>
      <w:r w:rsidRPr="00E34328">
        <w:rPr>
          <w:lang w:val="fr-FR"/>
        </w:rPr>
        <w:t xml:space="preserve"> telles que le personnel médical susceptible d</w:t>
      </w:r>
      <w:r>
        <w:rPr>
          <w:lang w:val="fr-FR"/>
        </w:rPr>
        <w:t>’</w:t>
      </w:r>
      <w:r w:rsidRPr="00E34328">
        <w:rPr>
          <w:lang w:val="fr-FR"/>
        </w:rPr>
        <w:t xml:space="preserve">intervenir dans la </w:t>
      </w:r>
      <w:r>
        <w:rPr>
          <w:lang w:val="fr-FR"/>
        </w:rPr>
        <w:t>surveillance</w:t>
      </w:r>
      <w:r w:rsidRPr="00E34328">
        <w:rPr>
          <w:lang w:val="fr-FR"/>
        </w:rPr>
        <w:t xml:space="preserve"> ou le traitement de</w:t>
      </w:r>
      <w:r>
        <w:rPr>
          <w:lang w:val="fr-FR"/>
        </w:rPr>
        <w:t>s</w:t>
      </w:r>
      <w:r w:rsidRPr="00E34328">
        <w:rPr>
          <w:lang w:val="fr-FR"/>
        </w:rPr>
        <w:t xml:space="preserve"> personnes privées de liberté</w:t>
      </w:r>
      <w:r>
        <w:rPr>
          <w:lang w:val="fr-FR"/>
        </w:rPr>
        <w:t xml:space="preserve"> (art. 23)</w:t>
      </w:r>
      <w:r w:rsidRPr="00E34328">
        <w:rPr>
          <w:lang w:val="fr-FR"/>
        </w:rPr>
        <w:t>.</w:t>
      </w:r>
    </w:p>
    <w:p w:rsidR="00B35B55" w:rsidRPr="00E34328" w:rsidRDefault="00B35B55" w:rsidP="00B35B55">
      <w:pPr>
        <w:pStyle w:val="SingleTxtG"/>
        <w:rPr>
          <w:rFonts w:eastAsia="Malgun Gothic"/>
          <w:b/>
          <w:bCs/>
        </w:rPr>
      </w:pPr>
      <w:r w:rsidRPr="00E34328">
        <w:rPr>
          <w:lang w:val="fr-FR"/>
        </w:rPr>
        <w:t>23.</w:t>
      </w:r>
      <w:r w:rsidRPr="00E34328">
        <w:rPr>
          <w:lang w:val="fr-FR"/>
        </w:rPr>
        <w:tab/>
      </w:r>
      <w:r w:rsidRPr="00E34328">
        <w:rPr>
          <w:b/>
          <w:bCs/>
          <w:lang w:val="fr-FR"/>
        </w:rPr>
        <w:t>Le Comité recommande à l</w:t>
      </w:r>
      <w:r>
        <w:rPr>
          <w:b/>
          <w:bCs/>
          <w:lang w:val="fr-FR"/>
        </w:rPr>
        <w:t>’</w:t>
      </w:r>
      <w:r w:rsidRPr="00E34328">
        <w:rPr>
          <w:b/>
          <w:bCs/>
          <w:lang w:val="fr-FR"/>
        </w:rPr>
        <w:t>État partie de veiller à ce que tous les agents des forces de l</w:t>
      </w:r>
      <w:r>
        <w:rPr>
          <w:b/>
          <w:bCs/>
          <w:lang w:val="fr-FR"/>
        </w:rPr>
        <w:t>’</w:t>
      </w:r>
      <w:r w:rsidRPr="00E34328">
        <w:rPr>
          <w:b/>
          <w:bCs/>
          <w:lang w:val="fr-FR"/>
        </w:rPr>
        <w:t>ordre et des services de sécurité, qu</w:t>
      </w:r>
      <w:r>
        <w:rPr>
          <w:b/>
          <w:bCs/>
          <w:lang w:val="fr-FR"/>
        </w:rPr>
        <w:t>’</w:t>
      </w:r>
      <w:r w:rsidRPr="00E34328">
        <w:rPr>
          <w:b/>
          <w:bCs/>
          <w:lang w:val="fr-FR"/>
        </w:rPr>
        <w:t xml:space="preserve">ils soient des civils ou des militaires, </w:t>
      </w:r>
      <w:r>
        <w:rPr>
          <w:b/>
          <w:bCs/>
          <w:lang w:val="fr-FR"/>
        </w:rPr>
        <w:t xml:space="preserve">et que l’ensemble du </w:t>
      </w:r>
      <w:r w:rsidRPr="00E34328">
        <w:rPr>
          <w:b/>
          <w:bCs/>
          <w:lang w:val="fr-FR"/>
        </w:rPr>
        <w:t xml:space="preserve">personnel médical, </w:t>
      </w:r>
      <w:r>
        <w:rPr>
          <w:b/>
          <w:bCs/>
          <w:lang w:val="fr-FR"/>
        </w:rPr>
        <w:t>d</w:t>
      </w:r>
      <w:r w:rsidRPr="00E34328">
        <w:rPr>
          <w:b/>
          <w:bCs/>
          <w:lang w:val="fr-FR"/>
        </w:rPr>
        <w:t xml:space="preserve">es agents de la fonction publique et </w:t>
      </w:r>
      <w:r>
        <w:rPr>
          <w:b/>
          <w:bCs/>
          <w:lang w:val="fr-FR"/>
        </w:rPr>
        <w:t>d</w:t>
      </w:r>
      <w:r w:rsidRPr="00E34328">
        <w:rPr>
          <w:b/>
          <w:bCs/>
          <w:lang w:val="fr-FR"/>
        </w:rPr>
        <w:t>es personnes susceptibles d</w:t>
      </w:r>
      <w:r>
        <w:rPr>
          <w:b/>
          <w:bCs/>
          <w:lang w:val="fr-FR"/>
        </w:rPr>
        <w:t>’</w:t>
      </w:r>
      <w:r w:rsidRPr="00E34328">
        <w:rPr>
          <w:b/>
          <w:bCs/>
          <w:lang w:val="fr-FR"/>
        </w:rPr>
        <w:t xml:space="preserve">intervenir dans la </w:t>
      </w:r>
      <w:r>
        <w:rPr>
          <w:b/>
          <w:bCs/>
          <w:lang w:val="fr-FR"/>
        </w:rPr>
        <w:t>surveillance</w:t>
      </w:r>
      <w:r w:rsidRPr="00E34328">
        <w:rPr>
          <w:b/>
          <w:bCs/>
          <w:lang w:val="fr-FR"/>
        </w:rPr>
        <w:t xml:space="preserve"> ou le traitement de</w:t>
      </w:r>
      <w:r>
        <w:rPr>
          <w:b/>
          <w:bCs/>
          <w:lang w:val="fr-FR"/>
        </w:rPr>
        <w:t>s</w:t>
      </w:r>
      <w:r w:rsidRPr="00E34328">
        <w:rPr>
          <w:b/>
          <w:bCs/>
          <w:lang w:val="fr-FR"/>
        </w:rPr>
        <w:t xml:space="preserve"> personnes privée</w:t>
      </w:r>
      <w:r>
        <w:rPr>
          <w:b/>
          <w:bCs/>
          <w:lang w:val="fr-FR"/>
        </w:rPr>
        <w:t>s</w:t>
      </w:r>
      <w:r w:rsidRPr="00E34328">
        <w:rPr>
          <w:b/>
          <w:bCs/>
          <w:lang w:val="fr-FR"/>
        </w:rPr>
        <w:t xml:space="preserve"> de liberté, notamment les juges, les procureurs et les autres fonctionnaires responsables de l</w:t>
      </w:r>
      <w:r>
        <w:rPr>
          <w:b/>
          <w:bCs/>
          <w:lang w:val="fr-FR"/>
        </w:rPr>
        <w:t>’</w:t>
      </w:r>
      <w:r w:rsidRPr="00E34328">
        <w:rPr>
          <w:b/>
          <w:bCs/>
          <w:lang w:val="fr-FR"/>
        </w:rPr>
        <w:t>administration de la justice, reçoivent régulièrement une formation portant spécifiquement sur les dispositions de la Convention comme le prévoit le paragraphe</w:t>
      </w:r>
      <w:r>
        <w:rPr>
          <w:b/>
          <w:bCs/>
          <w:lang w:val="fr-FR"/>
        </w:rPr>
        <w:t> </w:t>
      </w:r>
      <w:r w:rsidRPr="00E34328">
        <w:rPr>
          <w:b/>
          <w:bCs/>
          <w:lang w:val="fr-FR"/>
        </w:rPr>
        <w:t>1 de l</w:t>
      </w:r>
      <w:r>
        <w:rPr>
          <w:b/>
          <w:bCs/>
          <w:lang w:val="fr-FR"/>
        </w:rPr>
        <w:t>’</w:t>
      </w:r>
      <w:r w:rsidRPr="00E34328">
        <w:rPr>
          <w:b/>
          <w:bCs/>
          <w:lang w:val="fr-FR"/>
        </w:rPr>
        <w:t>article</w:t>
      </w:r>
      <w:r>
        <w:rPr>
          <w:b/>
          <w:bCs/>
          <w:lang w:val="fr-FR"/>
        </w:rPr>
        <w:t> </w:t>
      </w:r>
      <w:r w:rsidRPr="00E34328">
        <w:rPr>
          <w:b/>
          <w:bCs/>
          <w:lang w:val="fr-FR"/>
        </w:rPr>
        <w:t xml:space="preserve">23 de </w:t>
      </w:r>
      <w:r>
        <w:rPr>
          <w:b/>
          <w:bCs/>
          <w:lang w:val="fr-FR"/>
        </w:rPr>
        <w:t>cet instrument</w:t>
      </w:r>
      <w:r w:rsidRPr="00E34328">
        <w:rPr>
          <w:b/>
          <w:bCs/>
          <w:lang w:val="fr-FR"/>
        </w:rPr>
        <w:t>.</w:t>
      </w:r>
    </w:p>
    <w:p w:rsidR="00B35B55" w:rsidRPr="00E34328" w:rsidRDefault="00B35B55" w:rsidP="00324BBD">
      <w:pPr>
        <w:pStyle w:val="H23G"/>
      </w:pPr>
      <w:r w:rsidRPr="00E34328">
        <w:rPr>
          <w:lang w:val="fr-FR"/>
        </w:rPr>
        <w:lastRenderedPageBreak/>
        <w:tab/>
      </w:r>
      <w:r>
        <w:rPr>
          <w:lang w:val="fr-FR"/>
        </w:rPr>
        <w:t>5.</w:t>
      </w:r>
      <w:r w:rsidRPr="00E34328">
        <w:rPr>
          <w:lang w:val="fr-FR"/>
        </w:rPr>
        <w:tab/>
        <w:t xml:space="preserve">Mesures de réparation et mesures de protection des enfants </w:t>
      </w:r>
      <w:r w:rsidR="00854C7B">
        <w:rPr>
          <w:lang w:val="fr-FR"/>
        </w:rPr>
        <w:br/>
      </w:r>
      <w:r w:rsidRPr="00E34328">
        <w:rPr>
          <w:lang w:val="fr-FR"/>
        </w:rPr>
        <w:t>con</w:t>
      </w:r>
      <w:r>
        <w:rPr>
          <w:lang w:val="fr-FR"/>
        </w:rPr>
        <w:t>tre la disparition forcée (art. </w:t>
      </w:r>
      <w:r w:rsidRPr="00E34328">
        <w:rPr>
          <w:lang w:val="fr-FR"/>
        </w:rPr>
        <w:t>24 et 25)</w:t>
      </w:r>
    </w:p>
    <w:p w:rsidR="00B35B55" w:rsidRPr="00E34328" w:rsidRDefault="00B35B55" w:rsidP="00324BBD">
      <w:pPr>
        <w:pStyle w:val="H23G"/>
      </w:pPr>
      <w:r w:rsidRPr="00E34328">
        <w:rPr>
          <w:lang w:val="fr-FR"/>
        </w:rPr>
        <w:tab/>
      </w:r>
      <w:r w:rsidRPr="00E34328">
        <w:rPr>
          <w:lang w:val="fr-FR"/>
        </w:rPr>
        <w:tab/>
        <w:t>Droit d</w:t>
      </w:r>
      <w:r>
        <w:rPr>
          <w:lang w:val="fr-FR"/>
        </w:rPr>
        <w:t>’</w:t>
      </w:r>
      <w:r w:rsidRPr="00E34328">
        <w:rPr>
          <w:lang w:val="fr-FR"/>
        </w:rPr>
        <w:t>obtenir réparation et d</w:t>
      </w:r>
      <w:r>
        <w:rPr>
          <w:lang w:val="fr-FR"/>
        </w:rPr>
        <w:t>’</w:t>
      </w:r>
      <w:r w:rsidRPr="00E34328">
        <w:rPr>
          <w:lang w:val="fr-FR"/>
        </w:rPr>
        <w:t xml:space="preserve">être indemnisé rapidement, </w:t>
      </w:r>
      <w:r w:rsidR="00854C7B">
        <w:rPr>
          <w:lang w:val="fr-FR"/>
        </w:rPr>
        <w:br/>
      </w:r>
      <w:r w:rsidRPr="00E34328">
        <w:rPr>
          <w:lang w:val="fr-FR"/>
        </w:rPr>
        <w:t>équitablement</w:t>
      </w:r>
      <w:r>
        <w:rPr>
          <w:lang w:val="fr-FR"/>
        </w:rPr>
        <w:t xml:space="preserve"> </w:t>
      </w:r>
      <w:r w:rsidRPr="00E34328">
        <w:rPr>
          <w:lang w:val="fr-FR"/>
        </w:rPr>
        <w:t xml:space="preserve">et de manière adéquate </w:t>
      </w:r>
    </w:p>
    <w:p w:rsidR="00B35B55" w:rsidRPr="00E34328" w:rsidRDefault="00B35B55" w:rsidP="00B35B55">
      <w:pPr>
        <w:pStyle w:val="SingleTxtG"/>
      </w:pPr>
      <w:r w:rsidRPr="00E34328">
        <w:rPr>
          <w:lang w:val="fr-FR"/>
        </w:rPr>
        <w:t>24.</w:t>
      </w:r>
      <w:r w:rsidRPr="00E34328">
        <w:rPr>
          <w:lang w:val="fr-FR"/>
        </w:rPr>
        <w:tab/>
        <w:t>Le Comité se félicite de l</w:t>
      </w:r>
      <w:r>
        <w:rPr>
          <w:lang w:val="fr-FR"/>
        </w:rPr>
        <w:t>’</w:t>
      </w:r>
      <w:r w:rsidRPr="00E34328">
        <w:rPr>
          <w:lang w:val="fr-FR"/>
        </w:rPr>
        <w:t xml:space="preserve">adoption </w:t>
      </w:r>
      <w:r>
        <w:rPr>
          <w:lang w:val="fr-FR"/>
        </w:rPr>
        <w:t xml:space="preserve">de la loi relative au </w:t>
      </w:r>
      <w:r w:rsidRPr="00E34328">
        <w:rPr>
          <w:lang w:val="fr-FR"/>
        </w:rPr>
        <w:t>statut de la victime, qui vise à renforcer les droits des victimes d</w:t>
      </w:r>
      <w:r>
        <w:rPr>
          <w:lang w:val="fr-FR"/>
        </w:rPr>
        <w:t>’</w:t>
      </w:r>
      <w:r w:rsidRPr="00E34328">
        <w:rPr>
          <w:lang w:val="fr-FR"/>
        </w:rPr>
        <w:t xml:space="preserve">infractions, notamment en étendant ces droits </w:t>
      </w:r>
      <w:r>
        <w:rPr>
          <w:lang w:val="fr-FR"/>
        </w:rPr>
        <w:t xml:space="preserve">aux membres de la </w:t>
      </w:r>
      <w:r w:rsidRPr="00E34328">
        <w:rPr>
          <w:lang w:val="fr-FR"/>
        </w:rPr>
        <w:t>famille</w:t>
      </w:r>
      <w:r>
        <w:rPr>
          <w:lang w:val="fr-FR"/>
        </w:rPr>
        <w:t xml:space="preserve"> des victimes, mais il est </w:t>
      </w:r>
      <w:r w:rsidRPr="00E34328">
        <w:rPr>
          <w:lang w:val="fr-FR"/>
        </w:rPr>
        <w:t xml:space="preserve">toutefois </w:t>
      </w:r>
      <w:r>
        <w:rPr>
          <w:lang w:val="fr-FR"/>
        </w:rPr>
        <w:t xml:space="preserve">préoccupé par le fait </w:t>
      </w:r>
      <w:r w:rsidRPr="00E34328">
        <w:rPr>
          <w:lang w:val="fr-FR"/>
        </w:rPr>
        <w:t>que l</w:t>
      </w:r>
      <w:r>
        <w:rPr>
          <w:lang w:val="fr-FR"/>
        </w:rPr>
        <w:t>’</w:t>
      </w:r>
      <w:r w:rsidRPr="00E34328">
        <w:rPr>
          <w:lang w:val="fr-FR"/>
        </w:rPr>
        <w:t>absence dans le Code pénal d</w:t>
      </w:r>
      <w:r>
        <w:rPr>
          <w:lang w:val="fr-FR"/>
        </w:rPr>
        <w:t>’</w:t>
      </w:r>
      <w:r w:rsidRPr="00E34328">
        <w:rPr>
          <w:lang w:val="fr-FR"/>
        </w:rPr>
        <w:t xml:space="preserve">une infraction autonome de disparition forcée </w:t>
      </w:r>
      <w:r>
        <w:rPr>
          <w:lang w:val="fr-FR"/>
        </w:rPr>
        <w:t>risque d’</w:t>
      </w:r>
      <w:r w:rsidRPr="00E34328">
        <w:rPr>
          <w:lang w:val="fr-FR"/>
        </w:rPr>
        <w:t xml:space="preserve">avoir </w:t>
      </w:r>
      <w:r>
        <w:rPr>
          <w:lang w:val="fr-FR"/>
        </w:rPr>
        <w:t xml:space="preserve">des </w:t>
      </w:r>
      <w:r w:rsidRPr="00E34328">
        <w:rPr>
          <w:lang w:val="fr-FR"/>
        </w:rPr>
        <w:t>incidence</w:t>
      </w:r>
      <w:r>
        <w:rPr>
          <w:lang w:val="fr-FR"/>
        </w:rPr>
        <w:t xml:space="preserve">s </w:t>
      </w:r>
      <w:r w:rsidRPr="00E34328">
        <w:rPr>
          <w:lang w:val="fr-FR"/>
        </w:rPr>
        <w:t>sur l</w:t>
      </w:r>
      <w:r>
        <w:rPr>
          <w:lang w:val="fr-FR"/>
        </w:rPr>
        <w:t>’</w:t>
      </w:r>
      <w:r w:rsidRPr="00E34328">
        <w:rPr>
          <w:lang w:val="fr-FR"/>
        </w:rPr>
        <w:t>exercice de ces droits par l</w:t>
      </w:r>
      <w:r>
        <w:rPr>
          <w:lang w:val="fr-FR"/>
        </w:rPr>
        <w:t>a</w:t>
      </w:r>
      <w:r w:rsidRPr="00E34328">
        <w:rPr>
          <w:lang w:val="fr-FR"/>
        </w:rPr>
        <w:t xml:space="preserve"> victime d</w:t>
      </w:r>
      <w:r>
        <w:rPr>
          <w:lang w:val="fr-FR"/>
        </w:rPr>
        <w:t>’</w:t>
      </w:r>
      <w:r w:rsidRPr="00E34328">
        <w:rPr>
          <w:lang w:val="fr-FR"/>
        </w:rPr>
        <w:t>un</w:t>
      </w:r>
      <w:r>
        <w:rPr>
          <w:lang w:val="fr-FR"/>
        </w:rPr>
        <w:t>e</w:t>
      </w:r>
      <w:r w:rsidRPr="00E34328">
        <w:rPr>
          <w:lang w:val="fr-FR"/>
        </w:rPr>
        <w:t xml:space="preserve"> disparition forcée. Le Comité est également préoccupé par </w:t>
      </w:r>
      <w:r>
        <w:rPr>
          <w:lang w:val="fr-FR"/>
        </w:rPr>
        <w:t xml:space="preserve">l’information fournie par l’État partie </w:t>
      </w:r>
      <w:r w:rsidR="00854C7B">
        <w:rPr>
          <w:lang w:val="fr-FR"/>
        </w:rPr>
        <w:t>(CED/C/PRT/Q/1/Add.1, par. </w:t>
      </w:r>
      <w:r>
        <w:rPr>
          <w:lang w:val="fr-FR"/>
        </w:rPr>
        <w:t xml:space="preserve">136) selon laquelle </w:t>
      </w:r>
      <w:r w:rsidRPr="00E34328">
        <w:rPr>
          <w:lang w:val="fr-FR"/>
        </w:rPr>
        <w:t>la législation portugaise ne prévoit pas de garanties de non</w:t>
      </w:r>
      <w:r w:rsidR="00854C7B">
        <w:rPr>
          <w:lang w:val="fr-FR"/>
        </w:rPr>
        <w:noBreakHyphen/>
      </w:r>
      <w:r w:rsidRPr="00E34328">
        <w:rPr>
          <w:lang w:val="fr-FR"/>
        </w:rPr>
        <w:t xml:space="preserve">répétition </w:t>
      </w:r>
      <w:r>
        <w:rPr>
          <w:lang w:val="fr-FR"/>
        </w:rPr>
        <w:t xml:space="preserve">telles que </w:t>
      </w:r>
      <w:r w:rsidRPr="00E34328">
        <w:rPr>
          <w:lang w:val="fr-FR"/>
        </w:rPr>
        <w:t>visées au paragraphe</w:t>
      </w:r>
      <w:r>
        <w:rPr>
          <w:lang w:val="fr-FR"/>
        </w:rPr>
        <w:t> </w:t>
      </w:r>
      <w:r w:rsidRPr="00E34328">
        <w:rPr>
          <w:lang w:val="fr-FR"/>
        </w:rPr>
        <w:t>5</w:t>
      </w:r>
      <w:r>
        <w:rPr>
          <w:lang w:val="fr-FR"/>
        </w:rPr>
        <w:t> </w:t>
      </w:r>
      <w:r w:rsidRPr="00E34328">
        <w:rPr>
          <w:lang w:val="fr-FR"/>
        </w:rPr>
        <w:t>d) de l</w:t>
      </w:r>
      <w:r>
        <w:rPr>
          <w:lang w:val="fr-FR"/>
        </w:rPr>
        <w:t>’</w:t>
      </w:r>
      <w:r w:rsidRPr="00E34328">
        <w:rPr>
          <w:lang w:val="fr-FR"/>
        </w:rPr>
        <w:t>article</w:t>
      </w:r>
      <w:r>
        <w:rPr>
          <w:lang w:val="fr-FR"/>
        </w:rPr>
        <w:t> </w:t>
      </w:r>
      <w:r w:rsidRPr="00E34328">
        <w:rPr>
          <w:lang w:val="fr-FR"/>
        </w:rPr>
        <w:t>24 de la</w:t>
      </w:r>
      <w:r>
        <w:rPr>
          <w:lang w:val="fr-FR"/>
        </w:rPr>
        <w:t> </w:t>
      </w:r>
      <w:r w:rsidRPr="00E34328">
        <w:rPr>
          <w:lang w:val="fr-FR"/>
        </w:rPr>
        <w:t>Convention.</w:t>
      </w:r>
    </w:p>
    <w:p w:rsidR="00B35B55" w:rsidRPr="00E34328" w:rsidRDefault="00B35B55" w:rsidP="00B35B55">
      <w:pPr>
        <w:pStyle w:val="SingleTxtG"/>
        <w:rPr>
          <w:b/>
          <w:bCs/>
        </w:rPr>
      </w:pPr>
      <w:r w:rsidRPr="00E34328">
        <w:rPr>
          <w:lang w:val="fr-FR"/>
        </w:rPr>
        <w:t>25.</w:t>
      </w:r>
      <w:r w:rsidRPr="00E34328">
        <w:rPr>
          <w:lang w:val="fr-FR"/>
        </w:rPr>
        <w:tab/>
      </w:r>
      <w:r w:rsidRPr="00E34328">
        <w:rPr>
          <w:b/>
          <w:bCs/>
          <w:lang w:val="fr-FR"/>
        </w:rPr>
        <w:t>Le Comité recommande à l</w:t>
      </w:r>
      <w:r>
        <w:rPr>
          <w:b/>
          <w:bCs/>
          <w:lang w:val="fr-FR"/>
        </w:rPr>
        <w:t>’</w:t>
      </w:r>
      <w:r w:rsidRPr="00E34328">
        <w:rPr>
          <w:b/>
          <w:bCs/>
          <w:lang w:val="fr-FR"/>
        </w:rPr>
        <w:t>État partie de prendre les mesures nécessaires pour garantir que toutes les victimes de disparition forcée obtiennent une réparation complète, comprenant la restitution, la réadaptation, la satisfaction et des garanties de non-répétition.</w:t>
      </w:r>
    </w:p>
    <w:p w:rsidR="00B35B55" w:rsidRPr="00E34328" w:rsidRDefault="00B35B55" w:rsidP="00324BBD">
      <w:pPr>
        <w:pStyle w:val="H23G"/>
      </w:pPr>
      <w:r w:rsidRPr="00E34328">
        <w:rPr>
          <w:lang w:val="fr-FR"/>
        </w:rPr>
        <w:tab/>
      </w:r>
      <w:r w:rsidRPr="00E34328">
        <w:rPr>
          <w:lang w:val="fr-FR"/>
        </w:rPr>
        <w:tab/>
        <w:t>Législation relative à la soustraction d</w:t>
      </w:r>
      <w:r>
        <w:rPr>
          <w:lang w:val="fr-FR"/>
        </w:rPr>
        <w:t>’</w:t>
      </w:r>
      <w:r w:rsidRPr="00E34328">
        <w:rPr>
          <w:lang w:val="fr-FR"/>
        </w:rPr>
        <w:t>enfants</w:t>
      </w:r>
    </w:p>
    <w:p w:rsidR="00B35B55" w:rsidRPr="00E34328" w:rsidRDefault="00B35B55" w:rsidP="00B35B55">
      <w:pPr>
        <w:pStyle w:val="SingleTxtG"/>
        <w:rPr>
          <w:b/>
        </w:rPr>
      </w:pPr>
      <w:r w:rsidRPr="00E34328">
        <w:rPr>
          <w:lang w:val="fr-FR"/>
        </w:rPr>
        <w:t>26.</w:t>
      </w:r>
      <w:r w:rsidRPr="00E34328">
        <w:rPr>
          <w:lang w:val="fr-FR"/>
        </w:rPr>
        <w:tab/>
        <w:t>Le Comité prend note des informations fournies par l</w:t>
      </w:r>
      <w:r>
        <w:rPr>
          <w:lang w:val="fr-FR"/>
        </w:rPr>
        <w:t>’</w:t>
      </w:r>
      <w:r w:rsidRPr="00E34328">
        <w:rPr>
          <w:lang w:val="fr-FR"/>
        </w:rPr>
        <w:t>État partie (CED/C/PRT/Q/1/Add.1, par.</w:t>
      </w:r>
      <w:r>
        <w:rPr>
          <w:lang w:val="fr-FR"/>
        </w:rPr>
        <w:t> </w:t>
      </w:r>
      <w:r w:rsidRPr="00E34328">
        <w:rPr>
          <w:lang w:val="fr-FR"/>
        </w:rPr>
        <w:t>145) selon lesquelles les dispositions actuelles du Code pénal, notamment l</w:t>
      </w:r>
      <w:r>
        <w:rPr>
          <w:lang w:val="fr-FR"/>
        </w:rPr>
        <w:t>’</w:t>
      </w:r>
      <w:r w:rsidRPr="00E34328">
        <w:rPr>
          <w:lang w:val="fr-FR"/>
        </w:rPr>
        <w:t>article</w:t>
      </w:r>
      <w:r>
        <w:rPr>
          <w:lang w:val="fr-FR"/>
        </w:rPr>
        <w:t> </w:t>
      </w:r>
      <w:r w:rsidRPr="00E34328">
        <w:rPr>
          <w:lang w:val="fr-FR"/>
        </w:rPr>
        <w:t>256 (falsification ou contrefaçon de document</w:t>
      </w:r>
      <w:r>
        <w:rPr>
          <w:lang w:val="fr-FR"/>
        </w:rPr>
        <w:t>s</w:t>
      </w:r>
      <w:r w:rsidRPr="00E34328">
        <w:rPr>
          <w:lang w:val="fr-FR"/>
        </w:rPr>
        <w:t>), le paragraphe</w:t>
      </w:r>
      <w:r>
        <w:rPr>
          <w:lang w:val="fr-FR"/>
        </w:rPr>
        <w:t> </w:t>
      </w:r>
      <w:r w:rsidRPr="00E34328">
        <w:rPr>
          <w:lang w:val="fr-FR"/>
        </w:rPr>
        <w:t>a) de l</w:t>
      </w:r>
      <w:r>
        <w:rPr>
          <w:lang w:val="fr-FR"/>
        </w:rPr>
        <w:t>’</w:t>
      </w:r>
      <w:r w:rsidRPr="00E34328">
        <w:rPr>
          <w:lang w:val="fr-FR"/>
        </w:rPr>
        <w:t>article</w:t>
      </w:r>
      <w:r>
        <w:rPr>
          <w:lang w:val="fr-FR"/>
        </w:rPr>
        <w:t> </w:t>
      </w:r>
      <w:r w:rsidRPr="00E34328">
        <w:rPr>
          <w:lang w:val="fr-FR"/>
        </w:rPr>
        <w:t>255 (définition d</w:t>
      </w:r>
      <w:r>
        <w:rPr>
          <w:lang w:val="fr-FR"/>
        </w:rPr>
        <w:t>e</w:t>
      </w:r>
      <w:r w:rsidRPr="00E34328">
        <w:rPr>
          <w:lang w:val="fr-FR"/>
        </w:rPr>
        <w:t xml:space="preserve"> document</w:t>
      </w:r>
      <w:r>
        <w:rPr>
          <w:lang w:val="fr-FR"/>
        </w:rPr>
        <w:t>s</w:t>
      </w:r>
      <w:r w:rsidRPr="00E34328">
        <w:rPr>
          <w:lang w:val="fr-FR"/>
        </w:rPr>
        <w:t xml:space="preserve"> </w:t>
      </w:r>
      <w:r>
        <w:rPr>
          <w:lang w:val="fr-FR"/>
        </w:rPr>
        <w:t>aux fins du Code</w:t>
      </w:r>
      <w:r w:rsidRPr="00E34328">
        <w:rPr>
          <w:lang w:val="fr-FR"/>
        </w:rPr>
        <w:t xml:space="preserve"> pénal) et l</w:t>
      </w:r>
      <w:r>
        <w:rPr>
          <w:lang w:val="fr-FR"/>
        </w:rPr>
        <w:t>’</w:t>
      </w:r>
      <w:r w:rsidRPr="00E34328">
        <w:rPr>
          <w:lang w:val="fr-FR"/>
        </w:rPr>
        <w:t>article</w:t>
      </w:r>
      <w:r>
        <w:rPr>
          <w:lang w:val="fr-FR"/>
        </w:rPr>
        <w:t> </w:t>
      </w:r>
      <w:r w:rsidRPr="00E34328">
        <w:rPr>
          <w:lang w:val="fr-FR"/>
        </w:rPr>
        <w:t>259 (altération ou soustraction de document</w:t>
      </w:r>
      <w:r>
        <w:rPr>
          <w:lang w:val="fr-FR"/>
        </w:rPr>
        <w:t>s</w:t>
      </w:r>
      <w:r w:rsidRPr="00E34328">
        <w:rPr>
          <w:lang w:val="fr-FR"/>
        </w:rPr>
        <w:t>), couvrent les actes visés au paragraphe</w:t>
      </w:r>
      <w:r>
        <w:rPr>
          <w:lang w:val="fr-FR"/>
        </w:rPr>
        <w:t> </w:t>
      </w:r>
      <w:r w:rsidRPr="00E34328">
        <w:rPr>
          <w:lang w:val="fr-FR"/>
        </w:rPr>
        <w:t>1</w:t>
      </w:r>
      <w:r>
        <w:rPr>
          <w:lang w:val="fr-FR"/>
        </w:rPr>
        <w:t> </w:t>
      </w:r>
      <w:r w:rsidRPr="00E34328">
        <w:rPr>
          <w:lang w:val="fr-FR"/>
        </w:rPr>
        <w:t>b) de l</w:t>
      </w:r>
      <w:r>
        <w:rPr>
          <w:lang w:val="fr-FR"/>
        </w:rPr>
        <w:t>’</w:t>
      </w:r>
      <w:r w:rsidRPr="00E34328">
        <w:rPr>
          <w:lang w:val="fr-FR"/>
        </w:rPr>
        <w:t>article</w:t>
      </w:r>
      <w:r>
        <w:rPr>
          <w:lang w:val="fr-FR"/>
        </w:rPr>
        <w:t> </w:t>
      </w:r>
      <w:r w:rsidRPr="00E34328">
        <w:rPr>
          <w:lang w:val="fr-FR"/>
        </w:rPr>
        <w:t>25 de la</w:t>
      </w:r>
      <w:r>
        <w:rPr>
          <w:lang w:val="fr-FR"/>
        </w:rPr>
        <w:t> </w:t>
      </w:r>
      <w:r w:rsidRPr="00E34328">
        <w:rPr>
          <w:lang w:val="fr-FR"/>
        </w:rPr>
        <w:t>Convention. Le Comité, cependant, demeure préoccupé par le fait qu</w:t>
      </w:r>
      <w:r>
        <w:rPr>
          <w:lang w:val="fr-FR"/>
        </w:rPr>
        <w:t>’</w:t>
      </w:r>
      <w:r w:rsidRPr="00E34328">
        <w:rPr>
          <w:lang w:val="fr-FR"/>
        </w:rPr>
        <w:t>il n</w:t>
      </w:r>
      <w:r>
        <w:rPr>
          <w:lang w:val="fr-FR"/>
        </w:rPr>
        <w:t>’</w:t>
      </w:r>
      <w:r w:rsidRPr="00E34328">
        <w:rPr>
          <w:lang w:val="fr-FR"/>
        </w:rPr>
        <w:t xml:space="preserve">existe pas de disposition portant spécifiquement sur les </w:t>
      </w:r>
      <w:r>
        <w:rPr>
          <w:lang w:val="fr-FR"/>
        </w:rPr>
        <w:t>mesures</w:t>
      </w:r>
      <w:r w:rsidRPr="00E34328">
        <w:rPr>
          <w:lang w:val="fr-FR"/>
        </w:rPr>
        <w:t xml:space="preserve"> visé</w:t>
      </w:r>
      <w:r>
        <w:rPr>
          <w:lang w:val="fr-FR"/>
        </w:rPr>
        <w:t>e</w:t>
      </w:r>
      <w:r w:rsidRPr="00E34328">
        <w:rPr>
          <w:lang w:val="fr-FR"/>
        </w:rPr>
        <w:t>s au paragraphe</w:t>
      </w:r>
      <w:r>
        <w:rPr>
          <w:lang w:val="fr-FR"/>
        </w:rPr>
        <w:t> </w:t>
      </w:r>
      <w:r w:rsidRPr="00E34328">
        <w:rPr>
          <w:lang w:val="fr-FR"/>
        </w:rPr>
        <w:t>1 de l</w:t>
      </w:r>
      <w:r>
        <w:rPr>
          <w:lang w:val="fr-FR"/>
        </w:rPr>
        <w:t>’</w:t>
      </w:r>
      <w:r w:rsidRPr="00E34328">
        <w:rPr>
          <w:lang w:val="fr-FR"/>
        </w:rPr>
        <w:t>article</w:t>
      </w:r>
      <w:r>
        <w:rPr>
          <w:lang w:val="fr-FR"/>
        </w:rPr>
        <w:t> </w:t>
      </w:r>
      <w:r w:rsidRPr="00E34328">
        <w:rPr>
          <w:lang w:val="fr-FR"/>
        </w:rPr>
        <w:t>25 de la</w:t>
      </w:r>
      <w:r>
        <w:rPr>
          <w:lang w:val="fr-FR"/>
        </w:rPr>
        <w:t> </w:t>
      </w:r>
      <w:r w:rsidRPr="00E34328">
        <w:rPr>
          <w:lang w:val="fr-FR"/>
        </w:rPr>
        <w:t>Convention et rappelle qu</w:t>
      </w:r>
      <w:r>
        <w:rPr>
          <w:lang w:val="fr-FR"/>
        </w:rPr>
        <w:t>’</w:t>
      </w:r>
      <w:r w:rsidRPr="00E34328">
        <w:rPr>
          <w:lang w:val="fr-FR"/>
        </w:rPr>
        <w:t xml:space="preserve">il incombe aux États parties de prévenir et de réprimer les actes </w:t>
      </w:r>
      <w:r>
        <w:rPr>
          <w:lang w:val="fr-FR"/>
        </w:rPr>
        <w:t>couverts par</w:t>
      </w:r>
      <w:r w:rsidRPr="00E34328">
        <w:rPr>
          <w:lang w:val="fr-FR"/>
        </w:rPr>
        <w:t xml:space="preserve"> cet article. </w:t>
      </w:r>
    </w:p>
    <w:p w:rsidR="00B35B55" w:rsidRPr="001C5D98" w:rsidRDefault="00B35B55" w:rsidP="00B35B55">
      <w:pPr>
        <w:pStyle w:val="SingleTxtG"/>
        <w:rPr>
          <w:b/>
        </w:rPr>
      </w:pPr>
      <w:r w:rsidRPr="00E34328">
        <w:rPr>
          <w:lang w:val="fr-FR"/>
        </w:rPr>
        <w:t>27.</w:t>
      </w:r>
      <w:r w:rsidRPr="00E34328">
        <w:rPr>
          <w:lang w:val="fr-FR"/>
        </w:rPr>
        <w:tab/>
      </w:r>
      <w:r w:rsidRPr="001C5D98">
        <w:rPr>
          <w:b/>
          <w:lang w:val="fr-FR"/>
        </w:rPr>
        <w:t>Le Comité recommande à l</w:t>
      </w:r>
      <w:r>
        <w:rPr>
          <w:b/>
          <w:lang w:val="fr-FR"/>
        </w:rPr>
        <w:t>’</w:t>
      </w:r>
      <w:r w:rsidRPr="001C5D98">
        <w:rPr>
          <w:b/>
          <w:lang w:val="fr-FR"/>
        </w:rPr>
        <w:t>État partie de revoir sa législation pénale pour y</w:t>
      </w:r>
      <w:r>
        <w:rPr>
          <w:b/>
          <w:lang w:val="fr-FR"/>
        </w:rPr>
        <w:t> </w:t>
      </w:r>
      <w:r w:rsidRPr="001C5D98">
        <w:rPr>
          <w:b/>
          <w:lang w:val="fr-FR"/>
        </w:rPr>
        <w:t>inscrire les actes visés au paragraphe</w:t>
      </w:r>
      <w:r>
        <w:rPr>
          <w:b/>
          <w:lang w:val="fr-FR"/>
        </w:rPr>
        <w:t> </w:t>
      </w:r>
      <w:r w:rsidRPr="001C5D98">
        <w:rPr>
          <w:b/>
          <w:lang w:val="fr-FR"/>
        </w:rPr>
        <w:t>1 de l</w:t>
      </w:r>
      <w:r>
        <w:rPr>
          <w:b/>
          <w:lang w:val="fr-FR"/>
        </w:rPr>
        <w:t>’</w:t>
      </w:r>
      <w:r w:rsidRPr="001C5D98">
        <w:rPr>
          <w:b/>
          <w:lang w:val="fr-FR"/>
        </w:rPr>
        <w:t>article</w:t>
      </w:r>
      <w:r>
        <w:rPr>
          <w:b/>
          <w:lang w:val="fr-FR"/>
        </w:rPr>
        <w:t> </w:t>
      </w:r>
      <w:r w:rsidRPr="001C5D98">
        <w:rPr>
          <w:b/>
          <w:lang w:val="fr-FR"/>
        </w:rPr>
        <w:t>25 de la Convention en tant qu</w:t>
      </w:r>
      <w:r>
        <w:rPr>
          <w:b/>
          <w:lang w:val="fr-FR"/>
        </w:rPr>
        <w:t>’</w:t>
      </w:r>
      <w:r w:rsidRPr="001C5D98">
        <w:rPr>
          <w:b/>
          <w:lang w:val="fr-FR"/>
        </w:rPr>
        <w:t xml:space="preserve">infractions distinctes et de prévoir pour ces infractions des peines appropriées qui tiennent compte de leur extrême gravité. </w:t>
      </w:r>
    </w:p>
    <w:p w:rsidR="00B35B55" w:rsidRPr="00E34328" w:rsidRDefault="00B35B55" w:rsidP="00324BBD">
      <w:pPr>
        <w:pStyle w:val="H1G"/>
      </w:pPr>
      <w:r w:rsidRPr="00E34328">
        <w:rPr>
          <w:lang w:val="fr-FR"/>
        </w:rPr>
        <w:tab/>
        <w:t>D.</w:t>
      </w:r>
      <w:r w:rsidRPr="00E34328">
        <w:rPr>
          <w:lang w:val="fr-FR"/>
        </w:rPr>
        <w:tab/>
        <w:t>Diffusion et suivi</w:t>
      </w:r>
    </w:p>
    <w:p w:rsidR="00B35B55" w:rsidRPr="008B1203" w:rsidRDefault="00B35B55" w:rsidP="00B35B55">
      <w:pPr>
        <w:pStyle w:val="SingleTxtG"/>
        <w:rPr>
          <w:b/>
        </w:rPr>
      </w:pPr>
      <w:r w:rsidRPr="00E34328">
        <w:rPr>
          <w:lang w:val="fr-FR"/>
        </w:rPr>
        <w:t>28.</w:t>
      </w:r>
      <w:r w:rsidRPr="00E34328">
        <w:rPr>
          <w:lang w:val="fr-FR"/>
        </w:rPr>
        <w:tab/>
      </w:r>
      <w:r w:rsidRPr="008B1203">
        <w:rPr>
          <w:b/>
          <w:lang w:val="fr-FR"/>
        </w:rPr>
        <w:t>Le Comité tient à rappeler les obligations auxquelles les États ont souscrit en devenant parties à la Convention et, à ce propos, engage l</w:t>
      </w:r>
      <w:r>
        <w:rPr>
          <w:b/>
          <w:lang w:val="fr-FR"/>
        </w:rPr>
        <w:t>’</w:t>
      </w:r>
      <w:r w:rsidRPr="008B1203">
        <w:rPr>
          <w:b/>
          <w:lang w:val="fr-FR"/>
        </w:rPr>
        <w:t>État partie à veiller à ce que toutes les mesures qu</w:t>
      </w:r>
      <w:r>
        <w:rPr>
          <w:b/>
          <w:lang w:val="fr-FR"/>
        </w:rPr>
        <w:t>’</w:t>
      </w:r>
      <w:r w:rsidRPr="008B1203">
        <w:rPr>
          <w:b/>
          <w:lang w:val="fr-FR"/>
        </w:rPr>
        <w:t>il adopte, quelles que soient leur nature et l</w:t>
      </w:r>
      <w:r>
        <w:rPr>
          <w:b/>
          <w:lang w:val="fr-FR"/>
        </w:rPr>
        <w:t>’</w:t>
      </w:r>
      <w:r w:rsidRPr="008B1203">
        <w:rPr>
          <w:b/>
          <w:lang w:val="fr-FR"/>
        </w:rPr>
        <w:t>autorité dont elles émanent, soient pleinement conformes aux obligations qu</w:t>
      </w:r>
      <w:r>
        <w:rPr>
          <w:b/>
          <w:lang w:val="fr-FR"/>
        </w:rPr>
        <w:t>’</w:t>
      </w:r>
      <w:r w:rsidRPr="008B1203">
        <w:rPr>
          <w:b/>
          <w:lang w:val="fr-FR"/>
        </w:rPr>
        <w:t>il a contractées en devenant partie à la Convention et d</w:t>
      </w:r>
      <w:r>
        <w:rPr>
          <w:b/>
          <w:lang w:val="fr-FR"/>
        </w:rPr>
        <w:t>’</w:t>
      </w:r>
      <w:r w:rsidRPr="008B1203">
        <w:rPr>
          <w:b/>
          <w:lang w:val="fr-FR"/>
        </w:rPr>
        <w:t xml:space="preserve">autres instruments internationaux pertinents. </w:t>
      </w:r>
    </w:p>
    <w:p w:rsidR="00B35B55" w:rsidRPr="008B1203" w:rsidRDefault="00B35B55" w:rsidP="00B35B55">
      <w:pPr>
        <w:pStyle w:val="SingleTxtG"/>
        <w:rPr>
          <w:b/>
        </w:rPr>
      </w:pPr>
      <w:r w:rsidRPr="00324BBD">
        <w:rPr>
          <w:lang w:val="fr-FR"/>
        </w:rPr>
        <w:t>29.</w:t>
      </w:r>
      <w:r w:rsidRPr="008B1203">
        <w:rPr>
          <w:b/>
          <w:lang w:val="fr-FR"/>
        </w:rPr>
        <w:tab/>
        <w:t>Le Comité tient également à souligner l</w:t>
      </w:r>
      <w:r>
        <w:rPr>
          <w:b/>
          <w:lang w:val="fr-FR"/>
        </w:rPr>
        <w:t>’</w:t>
      </w:r>
      <w:r w:rsidRPr="008B1203">
        <w:rPr>
          <w:b/>
          <w:lang w:val="fr-FR"/>
        </w:rPr>
        <w:t>effet particulièrement cruel qu</w:t>
      </w:r>
      <w:r>
        <w:rPr>
          <w:b/>
          <w:lang w:val="fr-FR"/>
        </w:rPr>
        <w:t>’</w:t>
      </w:r>
      <w:r w:rsidRPr="008B1203">
        <w:rPr>
          <w:b/>
          <w:lang w:val="fr-FR"/>
        </w:rPr>
        <w:t>ont les disparitions forcées sur les droits de l</w:t>
      </w:r>
      <w:r>
        <w:rPr>
          <w:b/>
          <w:lang w:val="fr-FR"/>
        </w:rPr>
        <w:t>’</w:t>
      </w:r>
      <w:r w:rsidRPr="008B1203">
        <w:rPr>
          <w:b/>
          <w:lang w:val="fr-FR"/>
        </w:rPr>
        <w:t>homme des femmes et des enfants qu</w:t>
      </w:r>
      <w:r>
        <w:rPr>
          <w:b/>
          <w:lang w:val="fr-FR"/>
        </w:rPr>
        <w:t>’</w:t>
      </w:r>
      <w:r w:rsidRPr="008B1203">
        <w:rPr>
          <w:b/>
          <w:lang w:val="fr-FR"/>
        </w:rPr>
        <w:t>elles touchent. Les femmes victimes de disparition forcée sont particulièrement vulnérables à la violence sexuelle et aux autres formes de violence fondée sur le genre. Les femmes parentes d</w:t>
      </w:r>
      <w:r>
        <w:rPr>
          <w:b/>
          <w:lang w:val="fr-FR"/>
        </w:rPr>
        <w:t>’</w:t>
      </w:r>
      <w:r w:rsidRPr="008B1203">
        <w:rPr>
          <w:b/>
          <w:lang w:val="fr-FR"/>
        </w:rPr>
        <w:t>une personne disparue sont particulièrement susceptibles d</w:t>
      </w:r>
      <w:r>
        <w:rPr>
          <w:b/>
          <w:lang w:val="fr-FR"/>
        </w:rPr>
        <w:t>’</w:t>
      </w:r>
      <w:r w:rsidRPr="008B1203">
        <w:rPr>
          <w:b/>
          <w:lang w:val="fr-FR"/>
        </w:rPr>
        <w:t>être gravement défavorisées sur les plans économique et social et de subir des violences, des persécutions et des représailles du fait des efforts qu</w:t>
      </w:r>
      <w:r>
        <w:rPr>
          <w:b/>
          <w:lang w:val="fr-FR"/>
        </w:rPr>
        <w:t>’</w:t>
      </w:r>
      <w:r w:rsidRPr="008B1203">
        <w:rPr>
          <w:b/>
          <w:lang w:val="fr-FR"/>
        </w:rPr>
        <w:t>elles déploient pour localiser leur proche. Les enfants victimes d</w:t>
      </w:r>
      <w:r>
        <w:rPr>
          <w:b/>
          <w:lang w:val="fr-FR"/>
        </w:rPr>
        <w:t>’</w:t>
      </w:r>
      <w:r w:rsidRPr="008B1203">
        <w:rPr>
          <w:b/>
          <w:lang w:val="fr-FR"/>
        </w:rPr>
        <w:t>une disparition forcée, qu</w:t>
      </w:r>
      <w:r>
        <w:rPr>
          <w:b/>
          <w:lang w:val="fr-FR"/>
        </w:rPr>
        <w:t>’</w:t>
      </w:r>
      <w:r w:rsidRPr="008B1203">
        <w:rPr>
          <w:b/>
          <w:lang w:val="fr-FR"/>
        </w:rPr>
        <w:t>ils y soient soumis eux</w:t>
      </w:r>
      <w:r w:rsidR="00324BBD">
        <w:rPr>
          <w:b/>
          <w:lang w:val="fr-FR"/>
        </w:rPr>
        <w:noBreakHyphen/>
      </w:r>
      <w:r w:rsidRPr="008B1203">
        <w:rPr>
          <w:b/>
          <w:lang w:val="fr-FR"/>
        </w:rPr>
        <w:t>mêmes ou qu</w:t>
      </w:r>
      <w:r>
        <w:rPr>
          <w:b/>
          <w:lang w:val="fr-FR"/>
        </w:rPr>
        <w:t>’</w:t>
      </w:r>
      <w:r w:rsidRPr="008B1203">
        <w:rPr>
          <w:b/>
          <w:lang w:val="fr-FR"/>
        </w:rPr>
        <w:t>ils subissent les conséquences de la disparition d</w:t>
      </w:r>
      <w:r>
        <w:rPr>
          <w:b/>
          <w:lang w:val="fr-FR"/>
        </w:rPr>
        <w:t>’</w:t>
      </w:r>
      <w:r w:rsidRPr="008B1203">
        <w:rPr>
          <w:b/>
          <w:lang w:val="fr-FR"/>
        </w:rPr>
        <w:t>un membre de leur famille, sont particulièrement exposés à de nombreuses violations des droits de l</w:t>
      </w:r>
      <w:r>
        <w:rPr>
          <w:b/>
          <w:lang w:val="fr-FR"/>
        </w:rPr>
        <w:t>’</w:t>
      </w:r>
      <w:r w:rsidRPr="008B1203">
        <w:rPr>
          <w:b/>
          <w:lang w:val="fr-FR"/>
        </w:rPr>
        <w:t>homme, notamment la substitution d</w:t>
      </w:r>
      <w:r>
        <w:rPr>
          <w:b/>
          <w:lang w:val="fr-FR"/>
        </w:rPr>
        <w:t>’</w:t>
      </w:r>
      <w:r w:rsidRPr="008B1203">
        <w:rPr>
          <w:b/>
          <w:lang w:val="fr-FR"/>
        </w:rPr>
        <w:t>identité. C</w:t>
      </w:r>
      <w:r>
        <w:rPr>
          <w:b/>
          <w:lang w:val="fr-FR"/>
        </w:rPr>
        <w:t>’</w:t>
      </w:r>
      <w:r w:rsidRPr="008B1203">
        <w:rPr>
          <w:b/>
          <w:lang w:val="fr-FR"/>
        </w:rPr>
        <w:t>est pourquoi le Comité insiste particulièrement sur la nécessité, pour l</w:t>
      </w:r>
      <w:r>
        <w:rPr>
          <w:b/>
          <w:lang w:val="fr-FR"/>
        </w:rPr>
        <w:t>’</w:t>
      </w:r>
      <w:r w:rsidRPr="008B1203">
        <w:rPr>
          <w:b/>
          <w:lang w:val="fr-FR"/>
        </w:rPr>
        <w:t>État partie, de suivre des approches qui tiennent compte des questions de genre et des besoins des enfants lorsqu</w:t>
      </w:r>
      <w:r>
        <w:rPr>
          <w:b/>
          <w:lang w:val="fr-FR"/>
        </w:rPr>
        <w:t>’</w:t>
      </w:r>
      <w:r w:rsidRPr="008B1203">
        <w:rPr>
          <w:b/>
          <w:lang w:val="fr-FR"/>
        </w:rPr>
        <w:t>il met en œuvre les droits et obligations énoncés dans la Convention.</w:t>
      </w:r>
    </w:p>
    <w:p w:rsidR="00B35B55" w:rsidRPr="008B1203" w:rsidRDefault="00B35B55" w:rsidP="00B35B55">
      <w:pPr>
        <w:pStyle w:val="SingleTxtG"/>
        <w:rPr>
          <w:b/>
        </w:rPr>
      </w:pPr>
      <w:r w:rsidRPr="00324BBD">
        <w:rPr>
          <w:lang w:val="fr-FR"/>
        </w:rPr>
        <w:lastRenderedPageBreak/>
        <w:t>30.</w:t>
      </w:r>
      <w:r w:rsidRPr="008B1203">
        <w:rPr>
          <w:b/>
          <w:lang w:val="fr-FR"/>
        </w:rPr>
        <w:tab/>
        <w:t>L</w:t>
      </w:r>
      <w:r>
        <w:rPr>
          <w:b/>
          <w:lang w:val="fr-FR"/>
        </w:rPr>
        <w:t>’</w:t>
      </w:r>
      <w:r w:rsidRPr="008B1203">
        <w:rPr>
          <w:b/>
          <w:lang w:val="fr-FR"/>
        </w:rPr>
        <w:t>État partie est invité à diffuser largement la Convention, le rapport qu</w:t>
      </w:r>
      <w:r>
        <w:rPr>
          <w:b/>
          <w:lang w:val="fr-FR"/>
        </w:rPr>
        <w:t>’</w:t>
      </w:r>
      <w:r w:rsidRPr="008B1203">
        <w:rPr>
          <w:b/>
          <w:lang w:val="fr-FR"/>
        </w:rPr>
        <w:t>il a soumis en application du paragraphe 1 de l</w:t>
      </w:r>
      <w:r>
        <w:rPr>
          <w:b/>
          <w:lang w:val="fr-FR"/>
        </w:rPr>
        <w:t>’</w:t>
      </w:r>
      <w:r w:rsidRPr="008B1203">
        <w:rPr>
          <w:b/>
          <w:lang w:val="fr-FR"/>
        </w:rPr>
        <w:t>article 29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w:t>
      </w:r>
      <w:r>
        <w:rPr>
          <w:b/>
          <w:lang w:val="fr-FR"/>
        </w:rPr>
        <w:t>’</w:t>
      </w:r>
      <w:r w:rsidRPr="008B1203">
        <w:rPr>
          <w:b/>
          <w:lang w:val="fr-FR"/>
        </w:rPr>
        <w:t>État partie à promouvoir la participation de la société civile à l</w:t>
      </w:r>
      <w:r>
        <w:rPr>
          <w:b/>
          <w:lang w:val="fr-FR"/>
        </w:rPr>
        <w:t>’</w:t>
      </w:r>
      <w:r w:rsidRPr="008B1203">
        <w:rPr>
          <w:b/>
          <w:lang w:val="fr-FR"/>
        </w:rPr>
        <w:t>action menée pour donner suite aux présentes observations finales.</w:t>
      </w:r>
    </w:p>
    <w:p w:rsidR="00B35B55" w:rsidRPr="008B1203" w:rsidRDefault="00B35B55" w:rsidP="00B35B55">
      <w:pPr>
        <w:pStyle w:val="SingleTxtG"/>
        <w:rPr>
          <w:b/>
        </w:rPr>
      </w:pPr>
      <w:r w:rsidRPr="00324BBD">
        <w:rPr>
          <w:lang w:val="fr-FR"/>
        </w:rPr>
        <w:t>31.</w:t>
      </w:r>
      <w:r w:rsidRPr="008B1203">
        <w:rPr>
          <w:b/>
          <w:lang w:val="fr-FR"/>
        </w:rPr>
        <w:tab/>
        <w:t>Conformément au Règlement intérieur du Comité, l</w:t>
      </w:r>
      <w:r>
        <w:rPr>
          <w:b/>
          <w:lang w:val="fr-FR"/>
        </w:rPr>
        <w:t>’</w:t>
      </w:r>
      <w:r w:rsidRPr="008B1203">
        <w:rPr>
          <w:b/>
          <w:lang w:val="fr-FR"/>
        </w:rPr>
        <w:t>État partie doit communiquer, le 16 novembre 2019</w:t>
      </w:r>
      <w:r>
        <w:rPr>
          <w:b/>
          <w:lang w:val="fr-FR"/>
        </w:rPr>
        <w:t xml:space="preserve"> </w:t>
      </w:r>
      <w:r w:rsidRPr="00097FC5">
        <w:rPr>
          <w:b/>
          <w:lang w:val="fr-FR"/>
        </w:rPr>
        <w:t>au plus tard</w:t>
      </w:r>
      <w:r w:rsidRPr="008B1203">
        <w:rPr>
          <w:b/>
          <w:lang w:val="fr-FR"/>
        </w:rPr>
        <w:t>, des informations sur la suite qu</w:t>
      </w:r>
      <w:r>
        <w:rPr>
          <w:b/>
          <w:lang w:val="fr-FR"/>
        </w:rPr>
        <w:t>’</w:t>
      </w:r>
      <w:r w:rsidRPr="008B1203">
        <w:rPr>
          <w:b/>
          <w:lang w:val="fr-FR"/>
        </w:rPr>
        <w:t>il aura donnée aux recommandations du Comité figurant aux paragraphes</w:t>
      </w:r>
      <w:r w:rsidR="00324BBD">
        <w:rPr>
          <w:b/>
          <w:lang w:val="fr-FR"/>
        </w:rPr>
        <w:t> </w:t>
      </w:r>
      <w:r w:rsidRPr="008B1203">
        <w:rPr>
          <w:b/>
          <w:lang w:val="fr-FR"/>
        </w:rPr>
        <w:t>15 (disparition forcée en tant qu</w:t>
      </w:r>
      <w:r>
        <w:rPr>
          <w:b/>
          <w:lang w:val="fr-FR"/>
        </w:rPr>
        <w:t>’</w:t>
      </w:r>
      <w:r w:rsidRPr="008B1203">
        <w:rPr>
          <w:b/>
          <w:lang w:val="fr-FR"/>
        </w:rPr>
        <w:t>infraction autonome), 17 (responsabilité pénale du supérieur hiérarchique et devoir d</w:t>
      </w:r>
      <w:r>
        <w:rPr>
          <w:b/>
          <w:lang w:val="fr-FR"/>
        </w:rPr>
        <w:t>’</w:t>
      </w:r>
      <w:r w:rsidRPr="008B1203">
        <w:rPr>
          <w:b/>
          <w:lang w:val="fr-FR"/>
        </w:rPr>
        <w:t>obéissance) et 21 (non-refoulement).</w:t>
      </w:r>
    </w:p>
    <w:p w:rsidR="00446FE5" w:rsidRDefault="00B35B55" w:rsidP="00B35B55">
      <w:pPr>
        <w:pStyle w:val="SingleTxtG"/>
        <w:rPr>
          <w:b/>
          <w:lang w:val="fr-FR"/>
        </w:rPr>
      </w:pPr>
      <w:r w:rsidRPr="008B1203">
        <w:rPr>
          <w:lang w:val="fr-FR"/>
        </w:rPr>
        <w:t>32.</w:t>
      </w:r>
      <w:r w:rsidRPr="008B1203">
        <w:rPr>
          <w:lang w:val="fr-FR"/>
        </w:rPr>
        <w:tab/>
      </w:r>
      <w:r w:rsidRPr="00B35B55">
        <w:rPr>
          <w:b/>
          <w:lang w:val="fr-FR"/>
        </w:rPr>
        <w:t>En application du paragraphe 4 de l’article 29 de la Convention, le Comité demande à l’État partie de lui soumettre, au plus tard le 16 novembre 2024, des informations précises et à jour sur la mise en œuvre de toutes ses recommandations, ainsi que tout renseignement nouveau touchant l’exécution des obligations énoncées par la Convention, dans un document établi conformément aux directives concernant la forme et le contenu des rapports que les États parties doivent soumettre en application de l’article 29 de la Convention (CED/C/2, par. 39). Le Comité encourage l’État partie à promouvoir et à faciliter la participation de la société civile à la compilation de ces informations.</w:t>
      </w:r>
    </w:p>
    <w:p w:rsidR="00B35B55" w:rsidRPr="00B35B55" w:rsidRDefault="00B35B55" w:rsidP="00B35B55">
      <w:pPr>
        <w:pStyle w:val="SingleTxtG"/>
        <w:spacing w:before="240" w:after="0"/>
        <w:jc w:val="center"/>
        <w:rPr>
          <w:u w:val="single"/>
        </w:rPr>
      </w:pPr>
      <w:r>
        <w:rPr>
          <w:u w:val="single"/>
        </w:rPr>
        <w:tab/>
      </w:r>
      <w:r>
        <w:rPr>
          <w:u w:val="single"/>
        </w:rPr>
        <w:tab/>
      </w:r>
      <w:r>
        <w:rPr>
          <w:u w:val="single"/>
        </w:rPr>
        <w:tab/>
      </w:r>
    </w:p>
    <w:sectPr w:rsidR="00B35B55" w:rsidRPr="00B35B55" w:rsidSect="005149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B55" w:rsidRDefault="00B35B55" w:rsidP="00F95C08">
      <w:pPr>
        <w:spacing w:line="240" w:lineRule="auto"/>
      </w:pPr>
    </w:p>
  </w:endnote>
  <w:endnote w:type="continuationSeparator" w:id="0">
    <w:p w:rsidR="00B35B55" w:rsidRPr="00AC3823" w:rsidRDefault="00B35B55" w:rsidP="00AC3823">
      <w:pPr>
        <w:pStyle w:val="Pieddepage"/>
      </w:pPr>
    </w:p>
  </w:endnote>
  <w:endnote w:type="continuationNotice" w:id="1">
    <w:p w:rsidR="00B35B55" w:rsidRDefault="00B35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55" w:rsidRPr="005149CE" w:rsidRDefault="00B35B55" w:rsidP="005149CE">
    <w:pPr>
      <w:pStyle w:val="Pieddepage"/>
      <w:tabs>
        <w:tab w:val="right" w:pos="9638"/>
      </w:tabs>
    </w:pPr>
    <w:r w:rsidRPr="005149CE">
      <w:rPr>
        <w:b/>
        <w:sz w:val="18"/>
      </w:rPr>
      <w:fldChar w:fldCharType="begin"/>
    </w:r>
    <w:r w:rsidRPr="005149CE">
      <w:rPr>
        <w:b/>
        <w:sz w:val="18"/>
      </w:rPr>
      <w:instrText xml:space="preserve"> PAGE  \* MERGEFORMAT </w:instrText>
    </w:r>
    <w:r w:rsidRPr="005149CE">
      <w:rPr>
        <w:b/>
        <w:sz w:val="18"/>
      </w:rPr>
      <w:fldChar w:fldCharType="separate"/>
    </w:r>
    <w:r w:rsidR="00CD1066">
      <w:rPr>
        <w:b/>
        <w:noProof/>
        <w:sz w:val="18"/>
      </w:rPr>
      <w:t>6</w:t>
    </w:r>
    <w:r w:rsidRPr="005149CE">
      <w:rPr>
        <w:b/>
        <w:sz w:val="18"/>
      </w:rPr>
      <w:fldChar w:fldCharType="end"/>
    </w:r>
    <w:r>
      <w:rPr>
        <w:b/>
        <w:sz w:val="18"/>
      </w:rPr>
      <w:tab/>
    </w:r>
    <w:r>
      <w:t>GE.18-20967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55" w:rsidRPr="005149CE" w:rsidRDefault="00B35B55" w:rsidP="005149CE">
    <w:pPr>
      <w:pStyle w:val="Pieddepage"/>
      <w:tabs>
        <w:tab w:val="right" w:pos="9638"/>
      </w:tabs>
      <w:rPr>
        <w:b/>
        <w:sz w:val="18"/>
      </w:rPr>
    </w:pPr>
    <w:r>
      <w:t>GE.18-20967</w:t>
    </w:r>
    <w:r>
      <w:tab/>
    </w:r>
    <w:r w:rsidRPr="005149CE">
      <w:rPr>
        <w:b/>
        <w:sz w:val="18"/>
      </w:rPr>
      <w:fldChar w:fldCharType="begin"/>
    </w:r>
    <w:r w:rsidRPr="005149CE">
      <w:rPr>
        <w:b/>
        <w:sz w:val="18"/>
      </w:rPr>
      <w:instrText xml:space="preserve"> PAGE  \* MERGEFORMAT </w:instrText>
    </w:r>
    <w:r w:rsidRPr="005149CE">
      <w:rPr>
        <w:b/>
        <w:sz w:val="18"/>
      </w:rPr>
      <w:fldChar w:fldCharType="separate"/>
    </w:r>
    <w:r w:rsidR="00CD1066">
      <w:rPr>
        <w:b/>
        <w:noProof/>
        <w:sz w:val="18"/>
      </w:rPr>
      <w:t>5</w:t>
    </w:r>
    <w:r w:rsidRPr="005149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55" w:rsidRPr="005149CE" w:rsidRDefault="00B35B55" w:rsidP="005149CE">
    <w:pPr>
      <w:spacing w:before="120" w:line="240" w:lineRule="auto"/>
    </w:pPr>
    <w:r>
      <w:t>GE.</w:t>
    </w:r>
    <w:r>
      <w:rPr>
        <w:noProof/>
        <w:lang w:eastAsia="fr-CH"/>
      </w:rPr>
      <w:drawing>
        <wp:anchor distT="0" distB="0" distL="114300" distR="114300" simplePos="0" relativeHeight="251660288" behindDoc="0" locked="0" layoutInCell="1" allowOverlap="1" wp14:anchorId="4F48B55E" wp14:editId="3362A813">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18-20967  (F)    131218    040119</w:t>
    </w:r>
    <w:r>
      <w:br/>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sidRPr="005149CE">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D/C/PRT/C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D/C/PRT/C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B55" w:rsidRPr="00AC3823" w:rsidRDefault="00B35B55" w:rsidP="00AC3823">
      <w:pPr>
        <w:pStyle w:val="Pieddepage"/>
        <w:tabs>
          <w:tab w:val="right" w:pos="2155"/>
        </w:tabs>
        <w:spacing w:after="80" w:line="240" w:lineRule="atLeast"/>
        <w:ind w:left="680"/>
        <w:rPr>
          <w:u w:val="single"/>
        </w:rPr>
      </w:pPr>
      <w:r>
        <w:rPr>
          <w:u w:val="single"/>
        </w:rPr>
        <w:tab/>
      </w:r>
    </w:p>
  </w:footnote>
  <w:footnote w:type="continuationSeparator" w:id="0">
    <w:p w:rsidR="00B35B55" w:rsidRPr="00AC3823" w:rsidRDefault="00B35B55" w:rsidP="00AC3823">
      <w:pPr>
        <w:pStyle w:val="Pieddepage"/>
        <w:tabs>
          <w:tab w:val="right" w:pos="2155"/>
        </w:tabs>
        <w:spacing w:after="80" w:line="240" w:lineRule="atLeast"/>
        <w:ind w:left="680"/>
        <w:rPr>
          <w:u w:val="single"/>
        </w:rPr>
      </w:pPr>
      <w:r>
        <w:rPr>
          <w:u w:val="single"/>
        </w:rPr>
        <w:tab/>
      </w:r>
    </w:p>
  </w:footnote>
  <w:footnote w:type="continuationNotice" w:id="1">
    <w:p w:rsidR="00B35B55" w:rsidRPr="00AC3823" w:rsidRDefault="00B35B55">
      <w:pPr>
        <w:spacing w:line="240" w:lineRule="auto"/>
        <w:rPr>
          <w:sz w:val="2"/>
          <w:szCs w:val="2"/>
        </w:rPr>
      </w:pPr>
    </w:p>
  </w:footnote>
  <w:footnote w:id="2">
    <w:p w:rsidR="00B35B55" w:rsidRDefault="00B35B55" w:rsidP="00B35B55">
      <w:pPr>
        <w:pStyle w:val="Notedebasdepage"/>
      </w:pPr>
      <w:r>
        <w:tab/>
      </w:r>
      <w:r w:rsidRPr="00696A38">
        <w:rPr>
          <w:sz w:val="20"/>
        </w:rPr>
        <w:t>*</w:t>
      </w:r>
      <w:r>
        <w:tab/>
        <w:t>Adoptées par le C</w:t>
      </w:r>
      <w:r w:rsidR="00696A38">
        <w:t>omité à sa quinzième session (5-</w:t>
      </w:r>
      <w:r>
        <w:t>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55" w:rsidRPr="005149CE" w:rsidRDefault="00B35B55">
    <w:pPr>
      <w:pStyle w:val="En-tte"/>
    </w:pPr>
    <w:fldSimple w:instr=" TITLE  \* MERGEFORMAT ">
      <w:r w:rsidR="00BC5DED">
        <w:t>CED/C/PRT/CO/1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55" w:rsidRPr="005149CE" w:rsidRDefault="00B35B55" w:rsidP="005149CE">
    <w:pPr>
      <w:pStyle w:val="En-tte"/>
      <w:jc w:val="right"/>
    </w:pPr>
    <w:fldSimple w:instr=" TITLE  \* MERGEFORMAT ">
      <w:r w:rsidR="00BC5DED">
        <w:t>CED/C/PRT/CO/1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849"/>
    <w:rsid w:val="00017F94"/>
    <w:rsid w:val="00023842"/>
    <w:rsid w:val="000334F9"/>
    <w:rsid w:val="000440F6"/>
    <w:rsid w:val="0007796D"/>
    <w:rsid w:val="000B7790"/>
    <w:rsid w:val="00111F2F"/>
    <w:rsid w:val="0014365E"/>
    <w:rsid w:val="001460E7"/>
    <w:rsid w:val="00176178"/>
    <w:rsid w:val="001F525A"/>
    <w:rsid w:val="00223272"/>
    <w:rsid w:val="0024779E"/>
    <w:rsid w:val="002B6ADE"/>
    <w:rsid w:val="002E4AEE"/>
    <w:rsid w:val="00324BBD"/>
    <w:rsid w:val="00392B1D"/>
    <w:rsid w:val="003E7AAF"/>
    <w:rsid w:val="00434E56"/>
    <w:rsid w:val="00446FE5"/>
    <w:rsid w:val="00452396"/>
    <w:rsid w:val="004547C9"/>
    <w:rsid w:val="005149CE"/>
    <w:rsid w:val="005505B7"/>
    <w:rsid w:val="00573BE5"/>
    <w:rsid w:val="00586ED3"/>
    <w:rsid w:val="00596AA9"/>
    <w:rsid w:val="00616849"/>
    <w:rsid w:val="00696A38"/>
    <w:rsid w:val="00704090"/>
    <w:rsid w:val="0071601D"/>
    <w:rsid w:val="007A62E6"/>
    <w:rsid w:val="0080684C"/>
    <w:rsid w:val="00854C7B"/>
    <w:rsid w:val="00871C75"/>
    <w:rsid w:val="008776DC"/>
    <w:rsid w:val="008C4AC7"/>
    <w:rsid w:val="009025F4"/>
    <w:rsid w:val="009705C8"/>
    <w:rsid w:val="009C38BD"/>
    <w:rsid w:val="00A30353"/>
    <w:rsid w:val="00AC3823"/>
    <w:rsid w:val="00AE323C"/>
    <w:rsid w:val="00B00181"/>
    <w:rsid w:val="00B35B55"/>
    <w:rsid w:val="00B55DBB"/>
    <w:rsid w:val="00B5730C"/>
    <w:rsid w:val="00B765F7"/>
    <w:rsid w:val="00BA0CA9"/>
    <w:rsid w:val="00BC5DED"/>
    <w:rsid w:val="00BE1063"/>
    <w:rsid w:val="00C02897"/>
    <w:rsid w:val="00C87731"/>
    <w:rsid w:val="00C92DA9"/>
    <w:rsid w:val="00CD1066"/>
    <w:rsid w:val="00CF2BDE"/>
    <w:rsid w:val="00D3439C"/>
    <w:rsid w:val="00D64731"/>
    <w:rsid w:val="00DB1831"/>
    <w:rsid w:val="00DD3BFD"/>
    <w:rsid w:val="00DF6678"/>
    <w:rsid w:val="00E130B6"/>
    <w:rsid w:val="00E70DD6"/>
    <w:rsid w:val="00E7424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4387E4"/>
  <w15:docId w15:val="{D27C8346-FF6A-445A-8743-D553B316F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440F6"/>
    <w:rPr>
      <w:color w:val="0000FF"/>
      <w:u w:val="none"/>
    </w:rPr>
  </w:style>
  <w:style w:type="character" w:styleId="Lienhypertextesuivivisit">
    <w:name w:val="FollowedHyperlink"/>
    <w:basedOn w:val="Policepardfaut"/>
    <w:unhideWhenUsed/>
    <w:rsid w:val="000440F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B35B55"/>
    <w:rPr>
      <w:rFonts w:ascii="Times New Roman" w:hAnsi="Times New Roman" w:cs="Times New Roman"/>
      <w:sz w:val="20"/>
      <w:szCs w:val="20"/>
      <w:lang w:eastAsia="en-US"/>
    </w:rPr>
  </w:style>
  <w:style w:type="character" w:customStyle="1" w:styleId="H1GChar">
    <w:name w:val="_ H_1_G Char"/>
    <w:link w:val="H1G"/>
    <w:locked/>
    <w:rsid w:val="00B35B55"/>
    <w:rPr>
      <w:rFonts w:ascii="Times New Roman" w:hAnsi="Times New Roman" w:cs="Times New Roman"/>
      <w:b/>
      <w:sz w:val="24"/>
      <w:szCs w:val="20"/>
      <w:lang w:eastAsia="en-US"/>
    </w:rPr>
  </w:style>
  <w:style w:type="character" w:customStyle="1" w:styleId="H23GChar">
    <w:name w:val="_ H_2/3_G Char"/>
    <w:link w:val="H23G"/>
    <w:locked/>
    <w:rsid w:val="00B35B55"/>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9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E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60179-96B6-4681-BD52-2A9F8F7E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CED1.dotm</Template>
  <TotalTime>0</TotalTime>
  <Pages>6</Pages>
  <Words>3029</Words>
  <Characters>16570</Characters>
  <Application>Microsoft Office Word</Application>
  <DocSecurity>0</DocSecurity>
  <Lines>261</Lines>
  <Paragraphs>63</Paragraphs>
  <ScaleCrop>false</ScaleCrop>
  <HeadingPairs>
    <vt:vector size="4" baseType="variant">
      <vt:variant>
        <vt:lpstr>Titre</vt:lpstr>
      </vt:variant>
      <vt:variant>
        <vt:i4>1</vt:i4>
      </vt:variant>
      <vt:variant>
        <vt:lpstr>Название</vt:lpstr>
      </vt:variant>
      <vt:variant>
        <vt:i4>1</vt:i4>
      </vt:variant>
    </vt:vector>
  </HeadingPairs>
  <TitlesOfParts>
    <vt:vector size="2" baseType="lpstr">
      <vt:lpstr>CED/C/PRT/CO/1</vt:lpstr>
      <vt:lpstr/>
    </vt:vector>
  </TitlesOfParts>
  <Company>DCM</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CED/C/PRT/CO/1</dc:title>
  <dc:subject/>
  <dc:creator>Nathalie VITTOZ</dc:creator>
  <cp:keywords/>
  <cp:lastModifiedBy>Nathalie Vittoz</cp:lastModifiedBy>
  <cp:revision>2</cp:revision>
  <cp:lastPrinted>2019-01-04T09:45:00Z</cp:lastPrinted>
  <dcterms:created xsi:type="dcterms:W3CDTF">2019-01-04T10:35:00Z</dcterms:created>
  <dcterms:modified xsi:type="dcterms:W3CDTF">2019-01-04T10:35:00Z</dcterms:modified>
</cp:coreProperties>
</file>