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Комитет по ликвидации дискриминации</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в отношении женщин</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Предсессионная рабочая группа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ab/>
      </w:r>
      <w:r>
        <w:rPr>
          <w:b/>
        </w:rPr>
        <w:t>Тридцать шестая сессия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7–25 августа 2006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Перечень тем и вопросов в связи с рассмотрением периодических докладов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Чили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Рабочая группа, работавшая до начала нынешней сессии, рассмотрела четвертый периодический до</w:t>
      </w:r>
      <w:r>
        <w:t>к</w:t>
      </w:r>
      <w:r>
        <w:t>лад Гватемалы (CEDAW/C/CHI/4).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Конституция, законы и национальные механизмы</w:t>
      </w:r>
    </w:p>
    <w:p w:rsidR="00000000" w:rsidRDefault="00000000">
      <w:pPr>
        <w:pStyle w:val="SingleTxt"/>
        <w:spacing w:after="0" w:line="120" w:lineRule="exact"/>
        <w:rPr>
          <w:sz w:val="10"/>
        </w:rPr>
      </w:pPr>
    </w:p>
    <w:p w:rsidR="00000000" w:rsidRDefault="00000000">
      <w:pPr>
        <w:pStyle w:val="SingleTxt"/>
      </w:pPr>
      <w:r>
        <w:t>2.</w:t>
      </w:r>
      <w:r>
        <w:tab/>
        <w:t>В четвертом периодическом докладе указывается, что в его подготовке участвовали различные министерства и государственные службы. Просьба ук</w:t>
      </w:r>
      <w:r>
        <w:t>а</w:t>
      </w:r>
      <w:r>
        <w:t>зать, были ли привлечены к этому процессу неправительственные организации и женские группы.</w:t>
      </w:r>
    </w:p>
    <w:p w:rsidR="00000000" w:rsidRDefault="00000000">
      <w:pPr>
        <w:pStyle w:val="SingleTxt"/>
      </w:pPr>
      <w:r>
        <w:t>3.</w:t>
      </w:r>
      <w:r>
        <w:tab/>
        <w:t>Просьба представить обновленную информацию о проектах законов и и</w:t>
      </w:r>
      <w:r>
        <w:t>з</w:t>
      </w:r>
      <w:r>
        <w:t>менениях законодательства, о которых говорится в докладе (пункты 46–88), о проекте конституциональной реформы (пункты 89–91) и об уголовно-процессуальной реформе (пункт 117).</w:t>
      </w:r>
    </w:p>
    <w:p w:rsidR="00000000" w:rsidRDefault="00000000">
      <w:pPr>
        <w:pStyle w:val="SingleTxt"/>
      </w:pPr>
      <w:r>
        <w:t>4.</w:t>
      </w:r>
      <w:r>
        <w:tab/>
        <w:t>Просьба включить обновленную информацию об основных успехах и проблемах в осуществлении Плана обеспечения равенства возможностей му</w:t>
      </w:r>
      <w:r>
        <w:t>ж</w:t>
      </w:r>
      <w:r>
        <w:t>чин и женщин на 2000–2010 годы, основываясь на результатах последующей работы и контроля, которые осуществляет Совет министров по вопросам р</w:t>
      </w:r>
      <w:r>
        <w:t>а</w:t>
      </w:r>
      <w:r>
        <w:t>венства возможностей (пункт 100). Просьба предоставить также информацию о результатах работы Национального управления по делам женщин (НУДЖ) по обеспечению того, чтобы гендерная проблематика учитывалась в деятельности новых учреждений и в ходе применения новых процедур (пункт 117).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Насилие в отношении женщин</w:t>
      </w:r>
    </w:p>
    <w:p w:rsidR="00000000" w:rsidRDefault="00000000">
      <w:pPr>
        <w:pStyle w:val="SingleTxt"/>
        <w:spacing w:after="0" w:line="120" w:lineRule="exact"/>
        <w:rPr>
          <w:sz w:val="10"/>
        </w:rPr>
      </w:pPr>
    </w:p>
    <w:p w:rsidR="00000000" w:rsidRDefault="00000000">
      <w:pPr>
        <w:pStyle w:val="SingleTxt"/>
      </w:pPr>
      <w:r>
        <w:t>5.</w:t>
      </w:r>
      <w:r>
        <w:tab/>
        <w:t>В августе 2005 года Чили приняла закон о насилии в семье, в котором, в частности, фигурирует понятие систематического жестокого обращения. Просьба указать, требуется ли решение суда для принятия мер по обеспечению защиты лиц, подвергающихся непосредственному риску насилия в семье.</w:t>
      </w:r>
    </w:p>
    <w:p w:rsidR="00000000" w:rsidRDefault="00000000">
      <w:pPr>
        <w:pStyle w:val="SingleTxt"/>
      </w:pPr>
      <w:r>
        <w:t>6.</w:t>
      </w:r>
      <w:r>
        <w:tab/>
        <w:t>В проведенном Экономической комиссией для Латинской Америки и К</w:t>
      </w:r>
      <w:r>
        <w:t>а</w:t>
      </w:r>
      <w:r>
        <w:t>рибского бассейна (ЭКЛАК) исследовании указывается на факт злоупотребл</w:t>
      </w:r>
      <w:r>
        <w:t>е</w:t>
      </w:r>
      <w:r>
        <w:t>ния механизмом примирения как на недостаток и показатель неэффективности в работе рассматривающих такие дела гражданских судов, в результате чего прекращаются судебные процессы, но не насилие</w:t>
      </w:r>
      <w:r>
        <w:rPr>
          <w:rStyle w:val="FootnoteReference"/>
        </w:rPr>
        <w:footnoteReference w:id="2"/>
      </w:r>
      <w:r>
        <w:t>. Просьба указать, какой процент дел, связанных с бытовым насилием, рассматривается с применением согласительной процедуры. Просьба указать, какие меры были или будут пр</w:t>
      </w:r>
      <w:r>
        <w:t>и</w:t>
      </w:r>
      <w:r>
        <w:t>няты для того, чтобы прекратить злоупотребления в применении примирител</w:t>
      </w:r>
      <w:r>
        <w:t>ь</w:t>
      </w:r>
      <w:r>
        <w:t>ной процедуры в случаях бытового насилия и гарантировать соблюдение прав человека женщин.</w:t>
      </w:r>
    </w:p>
    <w:p w:rsidR="00000000" w:rsidRDefault="00000000">
      <w:pPr>
        <w:pStyle w:val="SingleTxt"/>
      </w:pPr>
      <w:r>
        <w:t>7.</w:t>
      </w:r>
      <w:r>
        <w:tab/>
        <w:t>В докладе отмечается, что в рамках деятельности центров по предупре</w:t>
      </w:r>
      <w:r>
        <w:t>ж</w:t>
      </w:r>
      <w:r>
        <w:t>дению насилия в семье и оказанию комплексной помощи его жертвам осущес</w:t>
      </w:r>
      <w:r>
        <w:t>т</w:t>
      </w:r>
      <w:r>
        <w:t>вляются мероприятия по оценке и переориентации (пункт 330). Просьба ук</w:t>
      </w:r>
      <w:r>
        <w:t>а</w:t>
      </w:r>
      <w:r>
        <w:t>зать, на каком этапе находится осуществление этого процесса и как новый з</w:t>
      </w:r>
      <w:r>
        <w:t>а</w:t>
      </w:r>
      <w:r>
        <w:t>кон о борьбе с насилием в семье отразился на деятельности этих центров и их услугах. Просьба также указать, где находятся эти центры и имеют ли к ним доступ женщины, проживающие в сельских районах, и женщины из числа к</w:t>
      </w:r>
      <w:r>
        <w:t>о</w:t>
      </w:r>
      <w:r>
        <w:t>ренного насел</w:t>
      </w:r>
      <w:r>
        <w:t>е</w:t>
      </w:r>
      <w:r>
        <w:t>ния.</w:t>
      </w:r>
    </w:p>
    <w:p w:rsidR="00000000" w:rsidRDefault="00000000">
      <w:pPr>
        <w:pStyle w:val="SingleTxt"/>
      </w:pPr>
      <w:r>
        <w:t>8.</w:t>
      </w:r>
      <w:r>
        <w:tab/>
        <w:t>Согласно докладу, число женщин, заявивших, что они стали жертвами той или иной формы насилия, в сельских районах больше, чем в городских (пункт 334). Кроме того, указывается, что для искоренения насилия, которому подвергаются женщины в сельских районах, принята стратегия создания мес</w:t>
      </w:r>
      <w:r>
        <w:t>т</w:t>
      </w:r>
      <w:r>
        <w:t>ных сетей поддержки и предупреждения (пункт 336). Просьба представить б</w:t>
      </w:r>
      <w:r>
        <w:t>о</w:t>
      </w:r>
      <w:r>
        <w:t>лее подробную информацию об этой стратегии, ее эффективности и сущес</w:t>
      </w:r>
      <w:r>
        <w:t>т</w:t>
      </w:r>
      <w:r>
        <w:t>вующих механизмах оценки.</w:t>
      </w:r>
    </w:p>
    <w:p w:rsidR="00000000" w:rsidRDefault="00000000">
      <w:pPr>
        <w:pStyle w:val="SingleTxt"/>
      </w:pPr>
      <w:r>
        <w:t>9.</w:t>
      </w:r>
      <w:r>
        <w:tab/>
        <w:t>Комитет против пыток при рассмотрении третьего периодического докл</w:t>
      </w:r>
      <w:r>
        <w:t>а</w:t>
      </w:r>
      <w:r>
        <w:t>да этого государства-участника Комитета рекомендовал покончить с практикой получения от женщин признаний в том, что они обращаются за срочной мед</w:t>
      </w:r>
      <w:r>
        <w:t>и</w:t>
      </w:r>
      <w:r>
        <w:t>цинской помощью вследствие того, что сделали незаконные аборты, а также расследовать и пересмотреть приговоры, вынесенные по делам, в которых в качестве доказательств использовались заявления, полученные в результате принуждения (CAT/C/CR/32/5, пункт 7(m)). Просьба указать, какие меры были приняты в этой св</w:t>
      </w:r>
      <w:r>
        <w:t>я</w:t>
      </w:r>
      <w:r>
        <w:t>зи.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Торговля женщинами и эксплуатация проституции</w:t>
      </w:r>
    </w:p>
    <w:p w:rsidR="00000000" w:rsidRDefault="00000000">
      <w:pPr>
        <w:pStyle w:val="SingleTxt"/>
        <w:spacing w:after="0" w:line="120" w:lineRule="exact"/>
        <w:rPr>
          <w:sz w:val="10"/>
        </w:rPr>
      </w:pPr>
    </w:p>
    <w:p w:rsidR="00000000" w:rsidRDefault="00000000">
      <w:pPr>
        <w:pStyle w:val="SingleTxt"/>
      </w:pPr>
      <w:r>
        <w:t>10.</w:t>
      </w:r>
      <w:r>
        <w:tab/>
        <w:t>В докладе указывается, что официальных статистических данных о то</w:t>
      </w:r>
      <w:r>
        <w:t>р</w:t>
      </w:r>
      <w:r>
        <w:t>говле людьми нет и что Чили не ратифицировала основные международные документы по этому вопросу (пункты 356 и 357). Просьба указать, осущест</w:t>
      </w:r>
      <w:r>
        <w:t>в</w:t>
      </w:r>
      <w:r>
        <w:t>лялись ли или планируется ли проведение исследований для установления с</w:t>
      </w:r>
      <w:r>
        <w:t>у</w:t>
      </w:r>
      <w:r>
        <w:t>ществования такого явления, как торговля женщинами и детьми в Чили, и оценки его масштабов. Просьба включить информацию о принимаемых мерах для установления фактов и предупреждения торговли женщинами и детьми, а также для содействия ратификации упомянутых выше докуме</w:t>
      </w:r>
      <w:r>
        <w:t>н</w:t>
      </w:r>
      <w:r>
        <w:t>тов.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Политическая и общественная жизнь</w:t>
      </w:r>
    </w:p>
    <w:p w:rsidR="00000000" w:rsidRDefault="00000000">
      <w:pPr>
        <w:pStyle w:val="SingleTxt"/>
        <w:spacing w:after="0" w:line="120" w:lineRule="exact"/>
        <w:rPr>
          <w:sz w:val="10"/>
        </w:rPr>
      </w:pPr>
    </w:p>
    <w:p w:rsidR="00000000" w:rsidRDefault="00000000">
      <w:pPr>
        <w:pStyle w:val="SingleTxt"/>
      </w:pPr>
      <w:r>
        <w:t>11.</w:t>
      </w:r>
      <w:r>
        <w:tab/>
        <w:t>Просьба представить обновленную информацию о представленном в 2003 году проекте закона о кв</w:t>
      </w:r>
      <w:r>
        <w:t>о</w:t>
      </w:r>
      <w:r>
        <w:t>тах (пункт 159).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Образование</w:t>
      </w:r>
    </w:p>
    <w:p w:rsidR="00000000" w:rsidRDefault="00000000">
      <w:pPr>
        <w:pStyle w:val="SingleTxt"/>
        <w:spacing w:after="0" w:line="120" w:lineRule="exact"/>
        <w:rPr>
          <w:sz w:val="10"/>
        </w:rPr>
      </w:pPr>
    </w:p>
    <w:p w:rsidR="00000000" w:rsidRDefault="00000000">
      <w:pPr>
        <w:pStyle w:val="SingleTxt"/>
      </w:pPr>
      <w:r>
        <w:t>12.</w:t>
      </w:r>
      <w:r>
        <w:tab/>
        <w:t>Просьба представить информацию о мерах, принятых для осуществления закона № 19.688, в котором устанавливается право беременных учащихся и кормящих матерей на доступ в учебные заведения (пункт 51), в частности и</w:t>
      </w:r>
      <w:r>
        <w:t>н</w:t>
      </w:r>
      <w:r>
        <w:t>формировать их о результатах программы «Лицей для всех» (пункт 54).</w:t>
      </w:r>
    </w:p>
    <w:p w:rsidR="00000000" w:rsidRDefault="00000000">
      <w:pPr>
        <w:pStyle w:val="SingleTxt"/>
      </w:pPr>
      <w:r>
        <w:t>13.</w:t>
      </w:r>
      <w:r>
        <w:tab/>
        <w:t>Просьба представить обновленную информацию о предложениях, пред</w:t>
      </w:r>
      <w:r>
        <w:t>у</w:t>
      </w:r>
      <w:r>
        <w:t>сматривающих включение половых вопросов в программы учебных заведений, в частности информацию о предложении, касающемся программы «Б</w:t>
      </w:r>
      <w:r>
        <w:sym w:font="WP CyrillicA" w:char="F0CB"/>
      </w:r>
      <w:r>
        <w:t>льшая ответственность в половых вопросах» (пункт 202), результатах экспериме</w:t>
      </w:r>
      <w:r>
        <w:t>н</w:t>
      </w:r>
      <w:r>
        <w:t>тального проекта просветительской работы по половым вопросам, разработа</w:t>
      </w:r>
      <w:r>
        <w:t>н</w:t>
      </w:r>
      <w:r>
        <w:t>ного для руководителей и преподавателей в восьми общинах страны, а также о предложении, касающемся создания сетей поддержки для молодых береме</w:t>
      </w:r>
      <w:r>
        <w:t>н</w:t>
      </w:r>
      <w:r>
        <w:t>ных женщин и матерей. Если эти проекты уже осуществлены, просьба пре</w:t>
      </w:r>
      <w:r>
        <w:t>д</w:t>
      </w:r>
      <w:r>
        <w:t>ставить информацию о полученных результатах.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Занятость</w:t>
      </w:r>
    </w:p>
    <w:p w:rsidR="00000000" w:rsidRDefault="00000000">
      <w:pPr>
        <w:pStyle w:val="SingleTxt"/>
        <w:spacing w:after="0" w:line="120" w:lineRule="exact"/>
        <w:rPr>
          <w:sz w:val="10"/>
        </w:rPr>
      </w:pPr>
    </w:p>
    <w:p w:rsidR="00000000" w:rsidRDefault="00000000">
      <w:pPr>
        <w:pStyle w:val="SingleTxt"/>
      </w:pPr>
      <w:r>
        <w:t>14.</w:t>
      </w:r>
      <w:r>
        <w:tab/>
        <w:t>В докладе указывается, что уровень образования у работающих женщин выше, чем у мужчин, но однако уровень безработицы среди женщин выше, чем у мужчин; кроме того, от экономических кризисов страдают больше всего женщины (пункты 206 и 207). Просьба указать, какие конкретные меры план</w:t>
      </w:r>
      <w:r>
        <w:t>и</w:t>
      </w:r>
      <w:r>
        <w:t>руется принять или какие меры уже приняты для того, чтобы исправить эту с</w:t>
      </w:r>
      <w:r>
        <w:t>и</w:t>
      </w:r>
      <w:r>
        <w:t>туацию и обеспечить равный доступ на рынок труда.</w:t>
      </w:r>
    </w:p>
    <w:p w:rsidR="00000000" w:rsidRDefault="00000000">
      <w:pPr>
        <w:pStyle w:val="SingleTxt"/>
      </w:pPr>
      <w:r>
        <w:t>15.</w:t>
      </w:r>
      <w:r>
        <w:tab/>
        <w:t>В докладе отмечается, что начиная с 2000 года НУДЖ ведет активную р</w:t>
      </w:r>
      <w:r>
        <w:t>а</w:t>
      </w:r>
      <w:r>
        <w:t>боту среди работодателей обоих полов в целом и в отдельных производстве</w:t>
      </w:r>
      <w:r>
        <w:t>н</w:t>
      </w:r>
      <w:r>
        <w:t>ных секторах, в частности, чтобы покончить с дискриминацией по признаку пола в трудовых вопросах (пункт 227). Просьба представить информацию о достигнутых успехах и результатах.</w:t>
      </w:r>
    </w:p>
    <w:p w:rsidR="00000000" w:rsidRDefault="00000000">
      <w:pPr>
        <w:pStyle w:val="SingleTxt"/>
      </w:pPr>
      <w:r>
        <w:t>16.</w:t>
      </w:r>
      <w:r>
        <w:tab/>
        <w:t>Как отмечается в докладе, по</w:t>
      </w:r>
      <w:r>
        <w:noBreakHyphen/>
        <w:t>прежнему существует разделение труда на женский и мужской и большинство женщин как и прежде выполняют работу, которая традиционно считается женской (пункт 40). Просьба представить о</w:t>
      </w:r>
      <w:r>
        <w:t>б</w:t>
      </w:r>
      <w:r>
        <w:t>новленную информацию о положении дел в этом вопросе и результатах согл</w:t>
      </w:r>
      <w:r>
        <w:t>а</w:t>
      </w:r>
      <w:r>
        <w:t>сованных НУДЖ и Национальной службой профессиональной подготовки и занятости (СЕНСЕ) мер, которые призваны расширить сферу занятости же</w:t>
      </w:r>
      <w:r>
        <w:t>н</w:t>
      </w:r>
      <w:r>
        <w:t>щин и расширить их доступ к профессиональной подготовке (пункт 240). В ч</w:t>
      </w:r>
      <w:r>
        <w:t>а</w:t>
      </w:r>
      <w:r>
        <w:t>стности, просьба представить информацию о том, как сохраняющиеся стере</w:t>
      </w:r>
      <w:r>
        <w:t>о</w:t>
      </w:r>
      <w:r>
        <w:t>типы отражаются на роли же</w:t>
      </w:r>
      <w:r>
        <w:t>н</w:t>
      </w:r>
      <w:r>
        <w:t>щин на рынке труда.</w:t>
      </w:r>
    </w:p>
    <w:p w:rsidR="00000000" w:rsidRDefault="00000000">
      <w:pPr>
        <w:pStyle w:val="SingleTxt"/>
      </w:pPr>
      <w:r>
        <w:t>17.</w:t>
      </w:r>
      <w:r>
        <w:tab/>
        <w:t>В докладе указывается, что размер пенсий у женщин меньше, чем у му</w:t>
      </w:r>
      <w:r>
        <w:t>ж</w:t>
      </w:r>
      <w:r>
        <w:t>чин, поскольку их трудовая деятельность прерывается в связи с беременностью (пункт 213). Просьба представить информацию о предусматриваемых в бл</w:t>
      </w:r>
      <w:r>
        <w:t>и</w:t>
      </w:r>
      <w:r>
        <w:t>жайшем будущем мерах для устранения указанного неравенства.</w:t>
      </w:r>
    </w:p>
    <w:p w:rsidR="00000000" w:rsidRDefault="00000000">
      <w:pPr>
        <w:pStyle w:val="SingleTxt"/>
      </w:pPr>
      <w:r>
        <w:t>18.</w:t>
      </w:r>
      <w:r>
        <w:tab/>
        <w:t>Просьба указать, проводились ли или предусматривается ли проведение исследования о последствиях приватизации системы социального обеспечения для доступа женщин к пенсиям.</w:t>
      </w:r>
    </w:p>
    <w:p w:rsidR="00000000" w:rsidRDefault="00000000">
      <w:pPr>
        <w:pStyle w:val="SingleTxt"/>
      </w:pPr>
      <w:r>
        <w:t>19.</w:t>
      </w:r>
      <w:r>
        <w:tab/>
        <w:t>Просьба представить обновленную информацию о законопроекте, пр</w:t>
      </w:r>
      <w:r>
        <w:t>и</w:t>
      </w:r>
      <w:r>
        <w:t>званном устранить несоответствие размера пенсий и выплат с целью улучш</w:t>
      </w:r>
      <w:r>
        <w:t>е</w:t>
      </w:r>
      <w:r>
        <w:t>ния положения женщин-вдов (пункт 251).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Здравоохранение</w:t>
      </w:r>
    </w:p>
    <w:p w:rsidR="00000000" w:rsidRDefault="00000000">
      <w:pPr>
        <w:pStyle w:val="SingleTxt"/>
        <w:spacing w:after="0" w:line="120" w:lineRule="exact"/>
        <w:rPr>
          <w:sz w:val="10"/>
        </w:rPr>
      </w:pPr>
    </w:p>
    <w:p w:rsidR="00000000" w:rsidRDefault="00000000">
      <w:pPr>
        <w:pStyle w:val="SingleTxt"/>
      </w:pPr>
      <w:r>
        <w:t>20.</w:t>
      </w:r>
      <w:r>
        <w:tab/>
        <w:t>С 1997 года Министерство здравоохранения и НУДЖ осуществляют Пр</w:t>
      </w:r>
      <w:r>
        <w:t>о</w:t>
      </w:r>
      <w:r>
        <w:t>грамму охраны здоровья женщин, и в 2002 году 75 процентов услуг предоста</w:t>
      </w:r>
      <w:r>
        <w:t>в</w:t>
      </w:r>
      <w:r>
        <w:t>лялись в сфере охраны сексуального и репродуктивного здоровья (пункт 269). Просьба сообщить о результатах и успехах осуществления этой Программы, уделив особое внимание положению подростков, женщин, имеющих огран</w:t>
      </w:r>
      <w:r>
        <w:t>и</w:t>
      </w:r>
      <w:r>
        <w:t>ченные ресурсы, и женщин, проживающих в сельских районах; кроме того, просьба конкретно указать, разработаны ли для этих групп женщин специал</w:t>
      </w:r>
      <w:r>
        <w:t>ь</w:t>
      </w:r>
      <w:r>
        <w:t>ные стратегии.</w:t>
      </w:r>
    </w:p>
    <w:p w:rsidR="00000000" w:rsidRDefault="00000000">
      <w:pPr>
        <w:pStyle w:val="SingleTxt"/>
      </w:pPr>
      <w:r>
        <w:t>21.</w:t>
      </w:r>
      <w:r>
        <w:tab/>
        <w:t>Просьба указать, есть ли у Министерства здравоохранения план обесп</w:t>
      </w:r>
      <w:r>
        <w:t>е</w:t>
      </w:r>
      <w:r>
        <w:t>чения эффективного распределения информации о срочных методах прерыв</w:t>
      </w:r>
      <w:r>
        <w:t>а</w:t>
      </w:r>
      <w:r>
        <w:t>ния беременности и доступе к ним нуждающихся женщин во всех центрах о</w:t>
      </w:r>
      <w:r>
        <w:t>х</w:t>
      </w:r>
      <w:r>
        <w:t>раны здоровья, независимо от того, противятся ли им власти по принципиал</w:t>
      </w:r>
      <w:r>
        <w:t>ь</w:t>
      </w:r>
      <w:r>
        <w:t>ным соображениям. Ввиду того, что ответственность за деятельность учрежд</w:t>
      </w:r>
      <w:r>
        <w:t>е</w:t>
      </w:r>
      <w:r>
        <w:t>ний первичного медико-санитарного обслуживания несут местные органы вл</w:t>
      </w:r>
      <w:r>
        <w:t>а</w:t>
      </w:r>
      <w:r>
        <w:t>сти, просьба указать, какие меры будет принимать правительство страны в о</w:t>
      </w:r>
      <w:r>
        <w:t>т</w:t>
      </w:r>
      <w:r>
        <w:t>ношении местных органов власти в случае невыполнения ими норм, устано</w:t>
      </w:r>
      <w:r>
        <w:t>в</w:t>
      </w:r>
      <w:r>
        <w:t>ленных министерством здравоохранения. Кроме того, просьба указать, есть ли намерение добиться изменения политики некоторых муниципальных органов, которые требуют подтверждения факта изнасилования судом, для того чтобы получить срочную помощь для предотвращения беременности.</w:t>
      </w:r>
    </w:p>
    <w:p w:rsidR="00000000" w:rsidRDefault="00000000">
      <w:pPr>
        <w:pStyle w:val="SingleTxt"/>
      </w:pPr>
      <w:r>
        <w:t>22.</w:t>
      </w:r>
      <w:r>
        <w:tab/>
        <w:t>Просьба сообщить, что намерено сделать Министерство здравоохранения, чтобы не допустить нарушений государственными и частными центрами охр</w:t>
      </w:r>
      <w:r>
        <w:t>а</w:t>
      </w:r>
      <w:r>
        <w:t>ны здоровья норм, касающихся добровольной стерилизации, которые требуют письменного согласия супруга на стерилизацию женщины.</w:t>
      </w:r>
    </w:p>
    <w:p w:rsidR="00000000" w:rsidRDefault="00000000">
      <w:pPr>
        <w:pStyle w:val="SingleTxt"/>
      </w:pPr>
      <w:r>
        <w:t>23.</w:t>
      </w:r>
      <w:r>
        <w:tab/>
        <w:t>Меры, принятые в июне 2005 года заместителем директора Службы охр</w:t>
      </w:r>
      <w:r>
        <w:t>а</w:t>
      </w:r>
      <w:r>
        <w:t>ны здоровья северного района города Сантьяго, нарушают право на охрану здоровья подростков и представляют собой одну из форм дискриминации по признаку пола, поскольку требуют, чтобы врачи сообщали Министерству вну</w:t>
      </w:r>
      <w:r>
        <w:t>т</w:t>
      </w:r>
      <w:r>
        <w:t>ренних дел о сексуальных связях лиц, моложе 14 лет, или о случаях береме</w:t>
      </w:r>
      <w:r>
        <w:t>н</w:t>
      </w:r>
      <w:r>
        <w:t>ности, независимо то того, имел ли место факт сексуального насилия. Просьба представить информацию о мерах, которые примет государство в целях обе</w:t>
      </w:r>
      <w:r>
        <w:t>с</w:t>
      </w:r>
      <w:r>
        <w:t>печения того, чтобы подростки (лица, моложе 14 лет) имели доступ к услугам в области охраны репродуктивного здоровья при соблюдении конфиденциальн</w:t>
      </w:r>
      <w:r>
        <w:t>о</w:t>
      </w:r>
      <w:r>
        <w:t>сти информации и не боялись, что информация об их половой активности б</w:t>
      </w:r>
      <w:r>
        <w:t>у</w:t>
      </w:r>
      <w:r>
        <w:t>дет направлена в Мин</w:t>
      </w:r>
      <w:r>
        <w:t>и</w:t>
      </w:r>
      <w:r>
        <w:t>стерство внутренних дел.</w:t>
      </w:r>
    </w:p>
    <w:p w:rsidR="00000000" w:rsidRDefault="00000000">
      <w:pPr>
        <w:pStyle w:val="SingleTxt"/>
      </w:pPr>
      <w:r>
        <w:t>24.</w:t>
      </w:r>
      <w:r>
        <w:tab/>
        <w:t>Рассмотрев третий периодический доклад государства-участника, Ком</w:t>
      </w:r>
      <w:r>
        <w:t>и</w:t>
      </w:r>
      <w:r>
        <w:t>тет рекомендовал правительству подумать о проведении обзора законодател</w:t>
      </w:r>
      <w:r>
        <w:t>ь</w:t>
      </w:r>
      <w:r>
        <w:t>ства об абортах с целью внесения в него поправок, в частности для того, чтобы гарантировать производство абортов в безопасных условиях и разрешить пр</w:t>
      </w:r>
      <w:r>
        <w:t>е</w:t>
      </w:r>
      <w:r>
        <w:t>рывать беременность по терапевтическим соображениям или соображениям, связанным со здоровьем женщины, включая ее психическое здоровье</w:t>
      </w:r>
      <w:r>
        <w:rPr>
          <w:rStyle w:val="FootnoteReference"/>
        </w:rPr>
        <w:footnoteReference w:id="3"/>
      </w:r>
      <w:r>
        <w:t>. В че</w:t>
      </w:r>
      <w:r>
        <w:t>т</w:t>
      </w:r>
      <w:r>
        <w:t>вертом докладе указывается, что «в вопросе об аборте правительство не пл</w:t>
      </w:r>
      <w:r>
        <w:t>а</w:t>
      </w:r>
      <w:r>
        <w:t>нировало в течение срока своего правления отменить наказание за его прои</w:t>
      </w:r>
      <w:r>
        <w:t>з</w:t>
      </w:r>
      <w:r>
        <w:t>водство, поскольку не созрели условия для открытого обсуждения этой темы в обществе, даже вопроса о терапевтическом аборте» (пункт 285). Просьба ук</w:t>
      </w:r>
      <w:r>
        <w:t>а</w:t>
      </w:r>
      <w:r>
        <w:t>зать, выдвинута ли какая-либо инициатива по налаживанию демократического диалога по этому вопросу между правительством и неправительственными о</w:t>
      </w:r>
      <w:r>
        <w:t>р</w:t>
      </w:r>
      <w:r>
        <w:t>ганизациями и группами женщин. Кроме того, просьба представить информ</w:t>
      </w:r>
      <w:r>
        <w:t>а</w:t>
      </w:r>
      <w:r>
        <w:t>цию о том, на каком этапе находится обсуждение законопроекта о правах в се</w:t>
      </w:r>
      <w:r>
        <w:t>к</w:t>
      </w:r>
      <w:r>
        <w:t xml:space="preserve">суальной сфере и репродуктивных правах (пункт 283). </w:t>
      </w:r>
    </w:p>
    <w:p w:rsidR="00000000" w:rsidRDefault="00000000">
      <w:pPr>
        <w:pStyle w:val="SingleTxt"/>
      </w:pPr>
      <w:r>
        <w:t>25.</w:t>
      </w:r>
      <w:r>
        <w:tab/>
        <w:t>Как указано в докладе, одной из наиболее серьезных проблем сущес</w:t>
      </w:r>
      <w:r>
        <w:t>т</w:t>
      </w:r>
      <w:r>
        <w:t>вующей системы социального обеспечения в области здравоохранения, явл</w:t>
      </w:r>
      <w:r>
        <w:t>я</w:t>
      </w:r>
      <w:r>
        <w:t>ются различия, обусловленные полом, возрастом и другими факторами риска (пункт 271). Просьба указать, как функционирует Система всеобщего доступа с четкими гарантиями, которая призвана покончить с этими формами дискрим</w:t>
      </w:r>
      <w:r>
        <w:t>и</w:t>
      </w:r>
      <w:r>
        <w:t>нации в системе здрав</w:t>
      </w:r>
      <w:r>
        <w:t>о</w:t>
      </w:r>
      <w:r>
        <w:t>охранения.</w:t>
      </w:r>
    </w:p>
    <w:p w:rsidR="00000000" w:rsidRDefault="00000000">
      <w:pPr>
        <w:pStyle w:val="SingleTxt"/>
      </w:pPr>
      <w:r>
        <w:t>26.</w:t>
      </w:r>
      <w:r>
        <w:tab/>
        <w:t>При рассмотрении третьего периодического доклада государства-участники Комитету по экономическим, социальным и культурным правам К</w:t>
      </w:r>
      <w:r>
        <w:t>о</w:t>
      </w:r>
      <w:r>
        <w:t>митет выразил озабоченность в связи с расширением масштабов ВИЧ/СПИДа и болезней, передаваемых половым путем, среди молодых женщин (E/C.12/1/Add.105, пункт 26). В этой связи Комитет рекомендовал государству-участнику активизировать усилия, например путем проведения кампаний в о</w:t>
      </w:r>
      <w:r>
        <w:t>б</w:t>
      </w:r>
      <w:r>
        <w:t>ласти общественной информации, с тем чтобы остановить распространение болезней, передаваемых половым путем. Просьба указать, какие меры были приняты в этой связи и информировать о достигнутых результатах.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Женщины, проживающие в сельских районах, и женщины из числа коренных народов</w:t>
      </w:r>
    </w:p>
    <w:p w:rsidR="00000000" w:rsidRDefault="00000000">
      <w:pPr>
        <w:pStyle w:val="SingleTxt"/>
        <w:spacing w:after="0" w:line="120" w:lineRule="exact"/>
        <w:rPr>
          <w:sz w:val="10"/>
        </w:rPr>
      </w:pPr>
    </w:p>
    <w:p w:rsidR="00000000" w:rsidRDefault="00000000">
      <w:pPr>
        <w:pStyle w:val="SingleTxt"/>
      </w:pPr>
      <w:r>
        <w:t>27.</w:t>
      </w:r>
      <w:r>
        <w:tab/>
        <w:t>Просьба представить информацию о судьбе выдвинутого рабочим сов</w:t>
      </w:r>
      <w:r>
        <w:t>е</w:t>
      </w:r>
      <w:r>
        <w:t>щанием по вопросам сельского труда предложения о необходимости того, чт</w:t>
      </w:r>
      <w:r>
        <w:t>о</w:t>
      </w:r>
      <w:r>
        <w:t>бы в рамках государственных структур были предприняты новые инициативы в интересах женщин, проживающих в сельских районах (пункты 384 и 385). Е</w:t>
      </w:r>
      <w:r>
        <w:t>с</w:t>
      </w:r>
      <w:r>
        <w:t>ли оно уже реализуется, то просьба представить информацию о принятых практических мерах и их результатах. Кроме того, просьба указать, какие пр</w:t>
      </w:r>
      <w:r>
        <w:t>и</w:t>
      </w:r>
      <w:r>
        <w:t>лагаются усилия для обеспечения доступа этой группы женщин к услугам в области охраны здоровья.</w:t>
      </w:r>
    </w:p>
    <w:p w:rsidR="00000000" w:rsidRDefault="00000000">
      <w:pPr>
        <w:pStyle w:val="SingleTxt"/>
      </w:pPr>
      <w:r>
        <w:t>28.</w:t>
      </w:r>
      <w:r>
        <w:tab/>
        <w:t>Просьба указать, на каком этапе находится осуществление Плана работы юридических служб в интересах коренных народов на 2003–2006 годы (пункт 403), предусматривающего осуществление мероприятий по предотвр</w:t>
      </w:r>
      <w:r>
        <w:t>а</w:t>
      </w:r>
      <w:r>
        <w:t>щению дискриминации, а также указать, какие предусмотрены или уже реал</w:t>
      </w:r>
      <w:r>
        <w:t>и</w:t>
      </w:r>
      <w:r>
        <w:t>зуются меры, конкретно направленные на удовлетворение потребностей же</w:t>
      </w:r>
      <w:r>
        <w:t>н</w:t>
      </w:r>
      <w:r>
        <w:t>щин из числа коренных народов и, в частности, женщин племени мапуче. Если указанные меры уже приняты, просьба сообщить о достигнутых результатах.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Брак и семейные отношения</w:t>
      </w:r>
    </w:p>
    <w:p w:rsidR="00000000" w:rsidRDefault="00000000">
      <w:pPr>
        <w:pStyle w:val="SingleTxt"/>
        <w:spacing w:after="0" w:line="120" w:lineRule="exact"/>
        <w:rPr>
          <w:sz w:val="10"/>
        </w:rPr>
      </w:pPr>
    </w:p>
    <w:p w:rsidR="00000000" w:rsidRDefault="00000000">
      <w:pPr>
        <w:pStyle w:val="SingleTxt"/>
      </w:pPr>
      <w:r>
        <w:t>29.</w:t>
      </w:r>
      <w:r>
        <w:tab/>
        <w:t>В докладе указывается, что в настоящее время наблюдается тенденция к сожительству мужчин и женщин (пункт 23). Просьба указать, признает ли гр</w:t>
      </w:r>
      <w:r>
        <w:t>а</w:t>
      </w:r>
      <w:r>
        <w:t>жданский статус лиц, состоящих в гражданском браке, и защищаются ли в фактических союзах права женщин.</w:t>
      </w:r>
    </w:p>
    <w:p w:rsidR="00000000" w:rsidRDefault="00000000">
      <w:pPr>
        <w:pStyle w:val="SingleTxt"/>
      </w:pPr>
      <w:r>
        <w:t>30.</w:t>
      </w:r>
      <w:r>
        <w:tab/>
        <w:t>Рассмотрев второй периодический доклад государства-участника, Ком</w:t>
      </w:r>
      <w:r>
        <w:t>и</w:t>
      </w:r>
      <w:r>
        <w:t>тет по правам ребенка рекомендовал изменить закон о минимальном возрасте вступления в брак (12 лет для девушек и 14 лет для юношей с согласия родит</w:t>
      </w:r>
      <w:r>
        <w:t>е</w:t>
      </w:r>
      <w:r>
        <w:t>лей), даже если это положение и не реализуется на практике (CRC/C/15/Add.173, пункты 22 и 23). Просьба указать, изменен ли этот з</w:t>
      </w:r>
      <w:r>
        <w:t>а</w:t>
      </w:r>
      <w:r>
        <w:t>кон.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Факультативный протокол</w:t>
      </w:r>
    </w:p>
    <w:p w:rsidR="00000000" w:rsidRDefault="00000000">
      <w:pPr>
        <w:pStyle w:val="SingleTxt"/>
        <w:spacing w:after="0" w:line="120" w:lineRule="exact"/>
        <w:rPr>
          <w:sz w:val="10"/>
        </w:rPr>
      </w:pPr>
    </w:p>
    <w:p w:rsidR="00000000" w:rsidRDefault="00000000">
      <w:pPr>
        <w:pStyle w:val="SingleTxt"/>
      </w:pPr>
      <w:r>
        <w:t>31.</w:t>
      </w:r>
      <w:r>
        <w:tab/>
        <w:t>В пункте 93 доклада говорится о том, что палата депутатов одобрила Ф</w:t>
      </w:r>
      <w:r>
        <w:t>а</w:t>
      </w:r>
      <w:r>
        <w:t>культативный протокол. В пункте 94 отмечается, что Сенат не одобрил его из</w:t>
      </w:r>
      <w:r>
        <w:noBreakHyphen/>
        <w:t>за активной негативной кампании в средствах массовой информации и во</w:t>
      </w:r>
      <w:r>
        <w:t>з</w:t>
      </w:r>
      <w:r>
        <w:t>ражений высших религиозных деятелей церкви, которые они представили в Комиссию Сената. Просьба указать, в каком состоянии находится процесс р</w:t>
      </w:r>
      <w:r>
        <w:t>а</w:t>
      </w:r>
      <w:r>
        <w:t>тификации Факультативного протокола и какие приняты меры для налажив</w:t>
      </w:r>
      <w:r>
        <w:t>а</w:t>
      </w:r>
      <w:r>
        <w:t>ния демократического и плюралистического диалога по этому вопр</w:t>
      </w:r>
      <w:r>
        <w:t>о</w:t>
      </w:r>
      <w:r>
        <w:t xml:space="preserve">су. </w:t>
      </w:r>
    </w:p>
    <w:p w:rsidR="00000000" w:rsidRDefault="00000000">
      <w:pPr>
        <w:pStyle w:val="SingleTxt"/>
        <w:spacing w:after="0" w:line="240" w:lineRule="auto"/>
      </w:pPr>
      <w:r>
        <w:rPr>
          <w:w w:val="100"/>
        </w:rPr>
        <w:pict>
          <v:line id="_x0000_s2050" style="position:absolute;left:0;text-align:left;z-index:1;mso-position-horizontal:absolute;mso-position-horizontal-relative:text;mso-position-vertical:absolute;mso-position-vertical-relative:text" from="210.25pt,30pt" to="282.25pt,30pt" o:allowincell="f" strokeweight=".25pt"/>
        </w:pic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NO&gt;&gt;N0624914R&lt;&lt;ODS JOB NO&gt;&gt;</w:t>
      </w:r>
    </w:p>
    <w:p w:rsidR="00000000" w:rsidRDefault="00000000">
      <w:pPr>
        <w:pStyle w:val="CommentText"/>
      </w:pPr>
      <w:r>
        <w:t>&lt;&lt;ODS DOC SYMBOL1&gt;&gt;CEDAW/C/CHI/Q/4&lt;&lt;ODS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WP CyrillicA">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06-24914 (R)    080306    090306</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*0624914*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type="continuationNotice" w:id="1">
    <w:p w:rsidR="00000000" w:rsidRDefault="00000000">
      <w:pPr>
        <w:pStyle w:val="Footer"/>
      </w:pP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rStyle w:val="FootnoteReference"/>
        </w:rPr>
        <w:tab/>
      </w:r>
      <w:r>
        <w:rPr>
          <w:rStyle w:val="FootnoteReference"/>
        </w:rPr>
        <w:footnoteRef/>
      </w:r>
      <w:r>
        <w:tab/>
      </w:r>
      <w:r>
        <w:rPr>
          <w:i/>
        </w:rPr>
        <w:t xml:space="preserve">Buenas prácticas para la erradicación de la violencia doméstica en la región de América Latina y el Caribe, </w:t>
      </w:r>
      <w:r>
        <w:rPr>
          <w:lang w:val="en-US"/>
        </w:rPr>
        <w:t>s</w:t>
      </w:r>
      <w:r>
        <w:t xml:space="preserve">erie </w:t>
      </w:r>
      <w:r>
        <w:rPr>
          <w:i/>
        </w:rPr>
        <w:t xml:space="preserve">Mujer y </w:t>
      </w:r>
      <w:r>
        <w:rPr>
          <w:i/>
          <w:lang w:val="en-US"/>
        </w:rPr>
        <w:t>d</w:t>
      </w:r>
      <w:r>
        <w:rPr>
          <w:i/>
        </w:rPr>
        <w:t>e</w:t>
      </w:r>
      <w:r>
        <w:rPr>
          <w:i/>
        </w:rPr>
        <w:t xml:space="preserve">sarrollo, № 75 </w:t>
      </w:r>
      <w:r>
        <w:rPr>
          <w:lang w:val="en-US"/>
        </w:rPr>
        <w:t>(</w:t>
      </w:r>
      <w:r>
        <w:t xml:space="preserve">CEPAL, Santiago, </w:t>
      </w:r>
      <w:r>
        <w:rPr>
          <w:lang w:val="en-US"/>
        </w:rPr>
        <w:t>2005).</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 xml:space="preserve">Официальные отчеты Генеральной Ассамблеи, пятьдесят четвертая сессия, Дополнение № 38 </w:t>
      </w:r>
      <w:r>
        <w:t>(</w:t>
      </w:r>
      <w:r>
        <w:rPr>
          <w:lang w:val="en-US"/>
        </w:rPr>
        <w:t>A/54/38/Rev.1</w:t>
      </w:r>
      <w:r>
        <w:t>), пункт 229.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CEDAW/C/CHI/Q/4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CEDAW/C/CHI/Q/4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/C/CHI/Q/4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February 2006</w:t>
          </w:r>
        </w:p>
        <w:p w:rsidR="00000000" w:rsidRDefault="00000000">
          <w:r>
            <w:t>Russian</w:t>
          </w:r>
        </w:p>
        <w:p w:rsidR="00000000" w:rsidRDefault="00000000">
          <w:r>
            <w:t>Original: Spanish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 w:id="1"/>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3/2006 13:45:23"/>
    <w:docVar w:name="DocCategory" w:val="Doc"/>
    <w:docVar w:name="DocType" w:val="Final"/>
    <w:docVar w:name="JobNo" w:val="0624914R"/>
    <w:docVar w:name="OandT" w:val=" "/>
    <w:docVar w:name="Symbol1" w:val="CEDAW/C/CHI/Q/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HCh">
    <w:name w:val="_ H _Ch"/>
    <w:basedOn w:val="H1"/>
    <w:next w:val="SingleTxt"/>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customStyle="1" w:styleId="AnnexHdg">
    <w:name w:val="Annex Hdg"/>
    <w:basedOn w:val="Normal"/>
    <w:pPr>
      <w:keepNext/>
      <w:keepLines/>
      <w:suppressAutoHyphens/>
      <w:spacing w:after="120" w:line="240" w:lineRule="auto"/>
      <w:jc w:val="center"/>
    </w:pPr>
    <w:rPr>
      <w:b/>
      <w:noProof/>
      <w:spacing w:val="0"/>
      <w:w w:val="100"/>
      <w:sz w:val="18"/>
    </w:rPr>
  </w:style>
  <w:style w:type="paragraph" w:customStyle="1" w:styleId="AnnexeHdg">
    <w:name w:val="Annexe Hdg"/>
    <w:basedOn w:val="Normal"/>
    <w:pPr>
      <w:keepNext/>
      <w:keepLines/>
      <w:spacing w:after="120" w:line="240" w:lineRule="auto"/>
      <w:jc w:val="center"/>
    </w:pPr>
    <w:rPr>
      <w:b/>
      <w:i/>
      <w:spacing w:val="0"/>
      <w:w w:val="100"/>
      <w:lang w:val="fr-FR"/>
    </w:rPr>
  </w:style>
  <w:style w:type="paragraph" w:customStyle="1" w:styleId="Annexital">
    <w:name w:val="Annex ital"/>
    <w:basedOn w:val="Normal"/>
    <w:autoRedefine/>
    <w:pPr>
      <w:keepNext/>
      <w:spacing w:after="100" w:line="220" w:lineRule="exact"/>
    </w:pPr>
    <w:rPr>
      <w:i/>
      <w:sz w:val="18"/>
      <w:lang w:val="en-GB"/>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6</Pages>
  <Words>2074</Words>
  <Characters>11826</Characters>
  <Application>Microsoft Office Word</Application>
  <DocSecurity>4</DocSecurity>
  <Lines>98</Lines>
  <Paragraphs>23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14523</CharactersWithSpaces>
  <SharedDoc>false</SharedDoc>
  <HLinks>
    <vt:vector size="6" baseType="variant">
      <vt:variant>
        <vt:i4>4522087</vt:i4>
      </vt:variant>
      <vt:variant>
        <vt:i4>30600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Natalia.Lobza</dc:creator>
  <cp:keywords/>
  <dc:description/>
  <cp:lastModifiedBy>Irina.Zinovieva</cp:lastModifiedBy>
  <cp:revision>7</cp:revision>
  <cp:lastPrinted>2006-03-09T21:12:00Z</cp:lastPrinted>
  <dcterms:created xsi:type="dcterms:W3CDTF">2006-03-09T20:58:00Z</dcterms:created>
  <dcterms:modified xsi:type="dcterms:W3CDTF">2006-03-09T21:45:00Z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0624914</vt:lpwstr>
  </property>
  <property fmtid="{D5CDD505-2E9C-101B-9397-08002B2CF9AE}" pid="3" name="Symbol1">
    <vt:lpwstr>CEDAW/C/CHI/Q/4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vt:lpwstr>
  </property>
  <property fmtid="{D5CDD505-2E9C-101B-9397-08002B2CF9AE}" pid="8" name="Operator">
    <vt:lpwstr>Blaskovich</vt:lpwstr>
  </property>
</Properties>
</file>