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Двадцать третья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483-м заседании,</w:t>
      </w:r>
    </w:p>
    <w:p w:rsidR="00000000" w:rsidRDefault="00000000">
      <w:r>
        <w:t>состоявшемся в Центральных учреждениях, Нью-Йорк, в понедельник, 26 июня 2000 года, в 10 ч. 30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 г-жа 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SingleTxt"/>
        <w:ind w:left="1742" w:hanging="475"/>
        <w:jc w:val="left"/>
      </w:pPr>
      <w:r>
        <w:tab/>
        <w:t>Рассмотрение докладов, представленных государствами-участниками 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ind w:left="1742" w:hanging="475"/>
      </w:pPr>
      <w:r>
        <w:tab/>
      </w:r>
      <w:r>
        <w:tab/>
      </w:r>
      <w:r>
        <w:rPr>
          <w:i/>
        </w:rPr>
        <w:t>Первоначальный доклад Камеруна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DualTxt"/>
      </w:pPr>
      <w:r>
        <w:rPr>
          <w:i/>
        </w:rPr>
        <w:t>Заседание открывается в 10 ч. 30 м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  <w:lang w:val="en-US"/>
        </w:rPr>
      </w:pPr>
      <w:r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</w:t>
      </w:r>
      <w:r>
        <w:rPr>
          <w:b w:val="0"/>
          <w:i/>
        </w:rPr>
        <w:t>е</w:t>
      </w:r>
      <w:r>
        <w:rPr>
          <w:b w:val="0"/>
          <w:i/>
        </w:rPr>
        <w:t>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DualTxt"/>
        <w:ind w:left="480" w:hanging="480"/>
      </w:pPr>
      <w:r>
        <w:tab/>
      </w:r>
      <w:r>
        <w:rPr>
          <w:i/>
        </w:rPr>
        <w:t xml:space="preserve">Первоначальный доклад Камеруна </w:t>
      </w:r>
      <w:r>
        <w:t>(</w:t>
      </w:r>
      <w:r>
        <w:rPr>
          <w:i/>
        </w:rPr>
        <w:t>продолж</w:t>
      </w:r>
      <w:r>
        <w:rPr>
          <w:i/>
        </w:rPr>
        <w:t>е</w:t>
      </w:r>
      <w:r>
        <w:rPr>
          <w:i/>
        </w:rPr>
        <w:t>ние</w:t>
      </w:r>
      <w:r>
        <w:t>) (CEDAW/C/CMR/1)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К</w:t>
      </w:r>
      <w:r>
        <w:t>а</w:t>
      </w:r>
      <w:r>
        <w:t>меруна занимает ме</w:t>
      </w:r>
      <w:r>
        <w:t>с</w:t>
      </w:r>
      <w:r>
        <w:t>та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Нго Сом</w:t>
      </w:r>
      <w:r>
        <w:t xml:space="preserve"> (Камерун)</w:t>
      </w:r>
      <w:r>
        <w:rPr>
          <w:lang/>
        </w:rPr>
        <w:t>,</w:t>
      </w:r>
      <w:r>
        <w:t xml:space="preserve"> отвечая на вопросы и замечания, высказанные Комитетом в связи с пе</w:t>
      </w:r>
      <w:r>
        <w:t>р</w:t>
      </w:r>
      <w:r>
        <w:t>воначальным докладом Камеруна, говорит, что в стране разрабатывается направленная на улучшение положения женщин секторальная стратегия, пр</w:t>
      </w:r>
      <w:r>
        <w:t>и</w:t>
      </w:r>
      <w:r>
        <w:t>званная изменить традиционные взгляды на пол</w:t>
      </w:r>
      <w:r>
        <w:t>и</w:t>
      </w:r>
      <w:r>
        <w:t>гамию, насильственные браки и калечащие опер</w:t>
      </w:r>
      <w:r>
        <w:t>а</w:t>
      </w:r>
      <w:r>
        <w:t>ции на женских половых органах, а также обесп</w:t>
      </w:r>
      <w:r>
        <w:t>е</w:t>
      </w:r>
      <w:r>
        <w:t>чить включение гендерной перспективы в процесс развития. Эта стратегия направлена на укрепление институтов, обеспечение сбора данных с разбивкой по признаку пола, повышение статуса женщин, и</w:t>
      </w:r>
      <w:r>
        <w:t>с</w:t>
      </w:r>
      <w:r>
        <w:t>коренение насилия и дискриминации в отношении женщин и содействие лучшей информированности населения о роли женщин в обществе. В то же вр</w:t>
      </w:r>
      <w:r>
        <w:t>е</w:t>
      </w:r>
      <w:r>
        <w:t>мя традиционные взгляды носят укоренившийся х</w:t>
      </w:r>
      <w:r>
        <w:t>а</w:t>
      </w:r>
      <w:r>
        <w:t>рактер и ликвидировать их будет трудно. Поэтому, хотя нет возможности сообщить в этой связи тве</w:t>
      </w:r>
      <w:r>
        <w:t>р</w:t>
      </w:r>
      <w:r>
        <w:t>дые сроки, существует политическая воля, напра</w:t>
      </w:r>
      <w:r>
        <w:t>в</w:t>
      </w:r>
      <w:r>
        <w:t>ленная на их ликвидацию, созданы конституцио</w:t>
      </w:r>
      <w:r>
        <w:t>н</w:t>
      </w:r>
      <w:r>
        <w:t>ные рамки и разрабатываются планы действий. Б</w:t>
      </w:r>
      <w:r>
        <w:t>у</w:t>
      </w:r>
      <w:r>
        <w:t>дут производиться периодические обзоры дости</w:t>
      </w:r>
      <w:r>
        <w:t>г</w:t>
      </w:r>
      <w:r>
        <w:t>нутого пр</w:t>
      </w:r>
      <w:r>
        <w:t>о</w:t>
      </w:r>
      <w:r>
        <w:t>гресса.</w:t>
      </w:r>
    </w:p>
    <w:p w:rsidR="00000000" w:rsidRDefault="00000000">
      <w:pPr>
        <w:pStyle w:val="DualTxt"/>
      </w:pPr>
      <w:r>
        <w:t>3.</w:t>
      </w:r>
      <w:r>
        <w:tab/>
        <w:t>Несмотря на неблагоприятную макроэконом</w:t>
      </w:r>
      <w:r>
        <w:t>и</w:t>
      </w:r>
      <w:r>
        <w:t>ческую обстановку, Камерун создает условия, сп</w:t>
      </w:r>
      <w:r>
        <w:t>о</w:t>
      </w:r>
      <w:r>
        <w:t>собствующие расширению возможностей женщин, и большая часть населения страны осведомлена о праве женщин на всестороннее участие в жизни общества. Включение гендерной проблематики я</w:t>
      </w:r>
      <w:r>
        <w:t>в</w:t>
      </w:r>
      <w:r>
        <w:t>ляется одним из основных требований всех пр</w:t>
      </w:r>
      <w:r>
        <w:t>о</w:t>
      </w:r>
      <w:r>
        <w:t>грамм, осуществляемых в сотрудничестве с межд</w:t>
      </w:r>
      <w:r>
        <w:t>у</w:t>
      </w:r>
      <w:r>
        <w:t>народными партнерами, и министерство по делам женщин через исследование по результатам пров</w:t>
      </w:r>
      <w:r>
        <w:t>о</w:t>
      </w:r>
      <w:r>
        <w:t>димой деятельности, которое вскоре будет начато, будет обеспечивать, чтобы женщины получали по</w:t>
      </w:r>
      <w:r>
        <w:t>д</w:t>
      </w:r>
      <w:r>
        <w:t>линную выгоду от осуществления этих программ.</w:t>
      </w:r>
    </w:p>
    <w:p w:rsidR="00000000" w:rsidRDefault="00000000">
      <w:pPr>
        <w:pStyle w:val="DualTxt"/>
      </w:pPr>
      <w:r>
        <w:t>4.</w:t>
      </w:r>
      <w:r>
        <w:tab/>
        <w:t>Конвенция после ее ратификации стала с</w:t>
      </w:r>
      <w:r>
        <w:t>о</w:t>
      </w:r>
      <w:r>
        <w:t>ставной частью судебной системы, и ее положения могут использоваться в судах любым гражданином. Национальной комиссии по реформе гражданского права, созданной в 1993 году для подготовки зак</w:t>
      </w:r>
      <w:r>
        <w:t>о</w:t>
      </w:r>
      <w:r>
        <w:t>нов с учетом этнических особенностей, а также п</w:t>
      </w:r>
      <w:r>
        <w:t>о</w:t>
      </w:r>
      <w:r>
        <w:t>зитивных традиций в различных регионах, было предложено использовать существующие полож</w:t>
      </w:r>
      <w:r>
        <w:t>е</w:t>
      </w:r>
      <w:r>
        <w:t>ния Гражданского кодекса для разработки кодекса семьи с использованием также в качестве моделей соответствующих текстов, имеющихся в соседних странах и в Соединенном Королевстве. Положения Конвенции будут включены в кодекс семьи. Мин</w:t>
      </w:r>
      <w:r>
        <w:t>и</w:t>
      </w:r>
      <w:r>
        <w:t>стерство по делам женщин в сотрудничестве с н</w:t>
      </w:r>
      <w:r>
        <w:t>а</w:t>
      </w:r>
      <w:r>
        <w:t>циональными институтами и неправительственн</w:t>
      </w:r>
      <w:r>
        <w:t>ы</w:t>
      </w:r>
      <w:r>
        <w:t>ми организациями будет продолжать борьбу за и</w:t>
      </w:r>
      <w:r>
        <w:t>с</w:t>
      </w:r>
      <w:r>
        <w:t>коренение существующих дискриминационных п</w:t>
      </w:r>
      <w:r>
        <w:t>о</w:t>
      </w:r>
      <w:r>
        <w:t>ложений и за укрепление прав женщин. В этой св</w:t>
      </w:r>
      <w:r>
        <w:t>я</w:t>
      </w:r>
      <w:r>
        <w:t>зи министерство будет уделять приоритетное вн</w:t>
      </w:r>
      <w:r>
        <w:t>и</w:t>
      </w:r>
      <w:r>
        <w:t>мание оживлению деятельности Консультативного комитета по улучшению полож</w:t>
      </w:r>
      <w:r>
        <w:t>е</w:t>
      </w:r>
      <w:r>
        <w:t>ния женщин.</w:t>
      </w:r>
    </w:p>
    <w:p w:rsidR="00000000" w:rsidRDefault="00000000">
      <w:pPr>
        <w:pStyle w:val="DualTxt"/>
      </w:pPr>
      <w:r>
        <w:t>5.</w:t>
      </w:r>
      <w:r>
        <w:tab/>
        <w:t>Бюджет министерства по делам женщин на 2000–2001 годы составлял приблизительно 2,3 млрд. франков КФА, что представляет собой увеличение примерно на 30 процентов. Сумма средств, выделенных государством в порядке дол</w:t>
      </w:r>
      <w:r>
        <w:t>е</w:t>
      </w:r>
      <w:r>
        <w:t>вого финансирования для совместных проектов с учреждениями Организации Объединенных Наций, составляет 145 млн. франков КФА. Поскольку три четверти от общего объема средств, выделяемых государством, предназначаются для выплаты окл</w:t>
      </w:r>
      <w:r>
        <w:t>а</w:t>
      </w:r>
      <w:r>
        <w:t>дов и покрытия оперативных расходов, а одна че</w:t>
      </w:r>
      <w:r>
        <w:t>т</w:t>
      </w:r>
      <w:r>
        <w:t>верть распределяется для работы с женщинами на местах, она намерена изменить такое положение и увеличить объем финансирования на цели вспом</w:t>
      </w:r>
      <w:r>
        <w:t>о</w:t>
      </w:r>
      <w:r>
        <w:t>гательных услуг, обучения кадров, укрепления п</w:t>
      </w:r>
      <w:r>
        <w:t>о</w:t>
      </w:r>
      <w:r>
        <w:t>тенциала, здравоохранения и образования, с тем чтобы улучшить п</w:t>
      </w:r>
      <w:r>
        <w:t>о</w:t>
      </w:r>
      <w:r>
        <w:t>ложение женщин.</w:t>
      </w:r>
    </w:p>
    <w:p w:rsidR="00000000" w:rsidRDefault="00000000">
      <w:pPr>
        <w:pStyle w:val="DualTxt"/>
      </w:pPr>
      <w:r>
        <w:t>6.</w:t>
      </w:r>
      <w:r>
        <w:tab/>
        <w:t>В настоящее время в ее министерстве работ</w:t>
      </w:r>
      <w:r>
        <w:t>а</w:t>
      </w:r>
      <w:r>
        <w:t>ют приблизительно 600 человек, однако требуется дополнительное число квалифицированного перс</w:t>
      </w:r>
      <w:r>
        <w:t>о</w:t>
      </w:r>
      <w:r>
        <w:t>нала. Для этого министерство намерено мобилиз</w:t>
      </w:r>
      <w:r>
        <w:t>о</w:t>
      </w:r>
      <w:r>
        <w:t>вать все необходимые ресурсы в целях улучшения положения женщин. Первоочередное внимание б</w:t>
      </w:r>
      <w:r>
        <w:t>у</w:t>
      </w:r>
      <w:r>
        <w:t>дет уделяться лицам, которые прошли необходимое научно-техническое обучение в контексте борьбы за искоренение нищеты среди женщин, улучшения о</w:t>
      </w:r>
      <w:r>
        <w:t>х</w:t>
      </w:r>
      <w:r>
        <w:t>раны их здоровья и уменьшения лежащей на них нагрузки.</w:t>
      </w:r>
    </w:p>
    <w:p w:rsidR="00000000" w:rsidRDefault="00000000">
      <w:pPr>
        <w:pStyle w:val="DualTxt"/>
      </w:pPr>
      <w:r>
        <w:t>7.</w:t>
      </w:r>
      <w:r>
        <w:tab/>
        <w:t>С тем чтобы ослабить негативные последствия программ структурной перестройки для женщин, правительство пересмотрело часы работы, поощр</w:t>
      </w:r>
      <w:r>
        <w:t>я</w:t>
      </w:r>
      <w:r>
        <w:t>ет использование местной продукции и укрепляет контроль за ценами. Кроме того, в результате зак</w:t>
      </w:r>
      <w:r>
        <w:t>о</w:t>
      </w:r>
      <w:r>
        <w:t>нодательной реформы, связанной с правом на св</w:t>
      </w:r>
      <w:r>
        <w:t>о</w:t>
      </w:r>
      <w:r>
        <w:t>боду ассоциации, начался быстрый рост женских кооперативов, ассоциаций, неправительственных организаций и совместных проектов во всех сект</w:t>
      </w:r>
      <w:r>
        <w:t>о</w:t>
      </w:r>
      <w:r>
        <w:t>рах экономики. Создаются многочисленные стру</w:t>
      </w:r>
      <w:r>
        <w:t>к</w:t>
      </w:r>
      <w:r>
        <w:t>туры для содействия финансированию таких ин</w:t>
      </w:r>
      <w:r>
        <w:t>и</w:t>
      </w:r>
      <w:r>
        <w:t>циатив, и, в контексте борьбы с нищетой, осущес</w:t>
      </w:r>
      <w:r>
        <w:t>т</w:t>
      </w:r>
      <w:r>
        <w:t>вляются прое</w:t>
      </w:r>
      <w:r>
        <w:t>к</w:t>
      </w:r>
      <w:r>
        <w:t>ты в сотрудничестве со странами-донорами и двусторонними, региональными и ме</w:t>
      </w:r>
      <w:r>
        <w:t>ж</w:t>
      </w:r>
      <w:r>
        <w:t>дународными органами. Помимо этого, создаются «тонтины», или сельские группы самофинансир</w:t>
      </w:r>
      <w:r>
        <w:t>о</w:t>
      </w:r>
      <w:r>
        <w:t>вания, ведущие работу в различных регионах и г</w:t>
      </w:r>
      <w:r>
        <w:t>о</w:t>
      </w:r>
      <w:r>
        <w:t>родах страны, с целью финансирования деятельн</w:t>
      </w:r>
      <w:r>
        <w:t>о</w:t>
      </w:r>
      <w:r>
        <w:t>сти по созданию возможностей для получения д</w:t>
      </w:r>
      <w:r>
        <w:t>о</w:t>
      </w:r>
      <w:r>
        <w:t>хода или инвестирования в производство товаров и у</w:t>
      </w:r>
      <w:r>
        <w:t>с</w:t>
      </w:r>
      <w:r>
        <w:t>луг.</w:t>
      </w:r>
    </w:p>
    <w:p w:rsidR="00000000" w:rsidRDefault="00000000">
      <w:pPr>
        <w:pStyle w:val="DualTxt"/>
      </w:pPr>
      <w:r>
        <w:t>8.</w:t>
      </w:r>
      <w:r>
        <w:tab/>
        <w:t>Что касается женщин в сельской местности, то она говорит, что страхование на случай потери р</w:t>
      </w:r>
      <w:r>
        <w:t>а</w:t>
      </w:r>
      <w:r>
        <w:t>боты является доступным только для людей, кот</w:t>
      </w:r>
      <w:r>
        <w:t>о</w:t>
      </w:r>
      <w:r>
        <w:t>рые ранее находились на окладе, а сельские же</w:t>
      </w:r>
      <w:r>
        <w:t>н</w:t>
      </w:r>
      <w:r>
        <w:t>щины в эту категорию не попадают. В то же время неправительственная организация СЕРАК («Круг друзей Камеруна») играет важную роль в деле уменьшения рабочей нагрузки, лежащей на сел</w:t>
      </w:r>
      <w:r>
        <w:t>ь</w:t>
      </w:r>
      <w:r>
        <w:t>ских женщинах, и искоренения нищеты путем обе</w:t>
      </w:r>
      <w:r>
        <w:t>с</w:t>
      </w:r>
      <w:r>
        <w:t>печения их оборудованием по производству и пер</w:t>
      </w:r>
      <w:r>
        <w:t>е</w:t>
      </w:r>
      <w:r>
        <w:t>работке продуктов питания, швейными машинками и т.д. С тем чтобы обеспечить доступ сельских женщин к кредитам, приоритетное внимание удел</w:t>
      </w:r>
      <w:r>
        <w:t>я</w:t>
      </w:r>
      <w:r>
        <w:t>ется созданию фонда для финансирования прин</w:t>
      </w:r>
      <w:r>
        <w:t>о</w:t>
      </w:r>
      <w:r>
        <w:t>сящих доход видов деятельности, через который в этом году было получено 100 млн. франков КФА. Этот фонд дополняет деятельность сберегательных и кредитных кооперативов, создаваемых в рамках проектов сотрудничества с партнерами, такими, как Канада и Программа развития Организации Объ</w:t>
      </w:r>
      <w:r>
        <w:t>е</w:t>
      </w:r>
      <w:r>
        <w:t>диненных Наций.</w:t>
      </w:r>
    </w:p>
    <w:p w:rsidR="00000000" w:rsidRDefault="00000000">
      <w:pPr>
        <w:pStyle w:val="DualTxt"/>
      </w:pPr>
      <w:r>
        <w:t>9.</w:t>
      </w:r>
      <w:r>
        <w:tab/>
        <w:t>Одним из препятствий для всестороннего осуществления Конвенции по-прежнему является насилие, направленное против женщин. Уже принят ряд мер, и проводятся углубленные исследования, направленные на то, чтобы в полной мере оценить существующее положение и предложить возможные решения. В ближайшее время в центрах по улучш</w:t>
      </w:r>
      <w:r>
        <w:t>е</w:t>
      </w:r>
      <w:r>
        <w:t>нию положения женщин начнут предоставляться консультативные услуги женщинам, которые стан</w:t>
      </w:r>
      <w:r>
        <w:t>о</w:t>
      </w:r>
      <w:r>
        <w:t>вятся жертвами насилия. Неправительственные о</w:t>
      </w:r>
      <w:r>
        <w:t>р</w:t>
      </w:r>
      <w:r>
        <w:t>ганизации и другие ассоциации сотрудничают с м</w:t>
      </w:r>
      <w:r>
        <w:t>и</w:t>
      </w:r>
      <w:r>
        <w:t>нистерством по делам женщин по оказанию по</w:t>
      </w:r>
      <w:r>
        <w:t>д</w:t>
      </w:r>
      <w:r>
        <w:t>держки жертвам насилия, и создаются професси</w:t>
      </w:r>
      <w:r>
        <w:t>о</w:t>
      </w:r>
      <w:r>
        <w:t>нальные ассоциации для оказания помощи женщ</w:t>
      </w:r>
      <w:r>
        <w:t>и</w:t>
      </w:r>
      <w:r>
        <w:t>нам-жертвам насилия в юридической и медици</w:t>
      </w:r>
      <w:r>
        <w:t>н</w:t>
      </w:r>
      <w:r>
        <w:t>ской областях. Министерство по делам женщин продолжает проводить деятельность по искорен</w:t>
      </w:r>
      <w:r>
        <w:t>е</w:t>
      </w:r>
      <w:r>
        <w:t>нию стереотипов в рамках его плана действий в о</w:t>
      </w:r>
      <w:r>
        <w:t>б</w:t>
      </w:r>
      <w:r>
        <w:t>ластях, связанных с улучшением юридического ст</w:t>
      </w:r>
      <w:r>
        <w:t>а</w:t>
      </w:r>
      <w:r>
        <w:t>туса женщин и улучшением положения и защитой девочек младшего возраста. Результаты исследов</w:t>
      </w:r>
      <w:r>
        <w:t>а</w:t>
      </w:r>
      <w:r>
        <w:t>ний, проводимых группой контроля по положению камерунских женщин, образуют основу для ко</w:t>
      </w:r>
      <w:r>
        <w:t>н</w:t>
      </w:r>
      <w:r>
        <w:t>кретных действий по борьбе с выявленной дискр</w:t>
      </w:r>
      <w:r>
        <w:t>и</w:t>
      </w:r>
      <w:r>
        <w:t>минационной традиционной практ</w:t>
      </w:r>
      <w:r>
        <w:t>и</w:t>
      </w:r>
      <w:r>
        <w:t>кой.</w:t>
      </w:r>
    </w:p>
    <w:p w:rsidR="00000000" w:rsidRDefault="00000000">
      <w:pPr>
        <w:pStyle w:val="DualTxt"/>
      </w:pPr>
      <w:r>
        <w:t>10.</w:t>
      </w:r>
      <w:r>
        <w:tab/>
        <w:t>В этой связи правительство намерено принять юридические и законодательные меры по недоп</w:t>
      </w:r>
      <w:r>
        <w:t>у</w:t>
      </w:r>
      <w:r>
        <w:t>щению полигамии. С учетом вредных последствий раннего брака для развития девушек младшего во</w:t>
      </w:r>
      <w:r>
        <w:t>з</w:t>
      </w:r>
      <w:r>
        <w:t>раста национальная Комиссия по реформе гражда</w:t>
      </w:r>
      <w:r>
        <w:t>н</w:t>
      </w:r>
      <w:r>
        <w:t>ского закона и министерство по делам женщин у</w:t>
      </w:r>
      <w:r>
        <w:t>с</w:t>
      </w:r>
      <w:r>
        <w:t>тановили 18</w:t>
      </w:r>
      <w:r>
        <w:noBreakHyphen/>
        <w:t>летний возраст как минимальный во</w:t>
      </w:r>
      <w:r>
        <w:t>з</w:t>
      </w:r>
      <w:r>
        <w:t>раст для вступления в брак, и министерство нам</w:t>
      </w:r>
      <w:r>
        <w:t>е</w:t>
      </w:r>
      <w:r>
        <w:t>рено обеспечивать, чтобы этот минимальный во</w:t>
      </w:r>
      <w:r>
        <w:t>з</w:t>
      </w:r>
      <w:r>
        <w:t>раст соблюдался, продолжая в то же время спосо</w:t>
      </w:r>
      <w:r>
        <w:t>б</w:t>
      </w:r>
      <w:r>
        <w:t>ствовать повышению информированности о жел</w:t>
      </w:r>
      <w:r>
        <w:t>а</w:t>
      </w:r>
      <w:r>
        <w:t>тельности более высокого возра</w:t>
      </w:r>
      <w:r>
        <w:t>с</w:t>
      </w:r>
      <w:r>
        <w:t>тного предела.</w:t>
      </w:r>
    </w:p>
    <w:p w:rsidR="00000000" w:rsidRDefault="00000000">
      <w:pPr>
        <w:pStyle w:val="DualTxt"/>
      </w:pPr>
      <w:r>
        <w:t>11.</w:t>
      </w:r>
      <w:r>
        <w:tab/>
        <w:t>Министерство также намерено заняться пр</w:t>
      </w:r>
      <w:r>
        <w:t>о</w:t>
      </w:r>
      <w:r>
        <w:t>блемой внебрачных детей, которые имеют лишь о</w:t>
      </w:r>
      <w:r>
        <w:t>г</w:t>
      </w:r>
      <w:r>
        <w:t>раниченные права по наследованию имущества о</w:t>
      </w:r>
      <w:r>
        <w:t>т</w:t>
      </w:r>
      <w:r>
        <w:t>ца. Это является нарушением Конвенции о правах ребенка и носит дискриминационный характер по отношению к матери, которая без посторонней п</w:t>
      </w:r>
      <w:r>
        <w:t>о</w:t>
      </w:r>
      <w:r>
        <w:t>мощи вынуждена обеспечивать благополучие своего ребенка. В области планирования численности с</w:t>
      </w:r>
      <w:r>
        <w:t>е</w:t>
      </w:r>
      <w:r>
        <w:t>мьи производится пересмотр нынешней политики в области народонаселения. Центры планирования численности семьи создаются в качестве одного из основных компонентов программы первичного м</w:t>
      </w:r>
      <w:r>
        <w:t>е</w:t>
      </w:r>
      <w:r>
        <w:t>дико-санитарного обслуживания. Несколько асс</w:t>
      </w:r>
      <w:r>
        <w:t>о</w:t>
      </w:r>
      <w:r>
        <w:t>циаций и неправительственных организаций также проводят активную деятельность в области план</w:t>
      </w:r>
      <w:r>
        <w:t>и</w:t>
      </w:r>
      <w:r>
        <w:t>рования численности семьи.</w:t>
      </w:r>
    </w:p>
    <w:p w:rsidR="00000000" w:rsidRDefault="00000000">
      <w:pPr>
        <w:pStyle w:val="DualTxt"/>
      </w:pPr>
      <w:r>
        <w:t>12.</w:t>
      </w:r>
      <w:r>
        <w:tab/>
        <w:t>Касаясь образования, она говорит, что соо</w:t>
      </w:r>
      <w:r>
        <w:t>т</w:t>
      </w:r>
      <w:r>
        <w:t>ветствующий комитет в настоящее время произв</w:t>
      </w:r>
      <w:r>
        <w:t>о</w:t>
      </w:r>
      <w:r>
        <w:t>дит пересмотр школьных учебников и ему поручено исключить из них все гендерные стереотипы. Хотя число девочек, посещающих школу, сократилось с 86,8 процента в 1990–1991 годах до 67,4</w:t>
      </w:r>
      <w:r>
        <w:rPr>
          <w:lang w:val="en-US"/>
        </w:rPr>
        <w:t xml:space="preserve"> </w:t>
      </w:r>
      <w:r>
        <w:t>процента в 1995–1996 годах в результате экономического кр</w:t>
      </w:r>
      <w:r>
        <w:t>и</w:t>
      </w:r>
      <w:r>
        <w:t>зиса, в частности сокращения размеров заработной платы и девальвации франка КФА, эти цифры н</w:t>
      </w:r>
      <w:r>
        <w:t>е</w:t>
      </w:r>
      <w:r>
        <w:t>сколько повысились до 73,4</w:t>
      </w:r>
      <w:r>
        <w:rPr>
          <w:lang w:val="en-US"/>
        </w:rPr>
        <w:t xml:space="preserve"> </w:t>
      </w:r>
      <w:r>
        <w:t>процента в 1998–1999 годах. Одной из приоритетных тем в дея</w:t>
      </w:r>
      <w:r>
        <w:rPr>
          <w:lang w:val="en-US"/>
        </w:rPr>
        <w:softHyphen/>
      </w:r>
      <w:r>
        <w:t>тельности правительства является образование молодежи, и в частности девочек, и в этом году министерство пр</w:t>
      </w:r>
      <w:r>
        <w:t>о</w:t>
      </w:r>
      <w:r>
        <w:t>свещения получило наибольший за все время объем бюджетных ассигнований. Советники поощряют учащихся, включая девочек, изучать естественные науки. Министерство по делам женщин в сотрудн</w:t>
      </w:r>
      <w:r>
        <w:t>и</w:t>
      </w:r>
      <w:r>
        <w:t>честве с национальными неправительственными женскими организациями намеренно поддерживать такие усилия, и министерство будет укреплять с</w:t>
      </w:r>
      <w:r>
        <w:t>о</w:t>
      </w:r>
      <w:r>
        <w:t>трудничество с министерством образования, Де</w:t>
      </w:r>
      <w:r>
        <w:t>т</w:t>
      </w:r>
      <w:r>
        <w:t xml:space="preserve">ским фондом Организации Объединенных Наций (ЮНИСЕФ) и Организацией Объединенных Наций по вопросам образования, науки и культуры (ЮНЕСКО) в области неформального образования женщин и </w:t>
      </w:r>
      <w:r>
        <w:rPr>
          <w:lang w:val="en-US"/>
        </w:rPr>
        <w:br/>
      </w:r>
      <w:r>
        <w:t>девушек младшего во</w:t>
      </w:r>
      <w:r>
        <w:t>з</w:t>
      </w:r>
      <w:r>
        <w:t>раста.</w:t>
      </w:r>
    </w:p>
    <w:p w:rsidR="00000000" w:rsidRDefault="00000000">
      <w:pPr>
        <w:pStyle w:val="DualTxt"/>
      </w:pPr>
      <w:r>
        <w:t>13.</w:t>
      </w:r>
      <w:r>
        <w:tab/>
        <w:t>Что касается проституции, являющейся вопр</w:t>
      </w:r>
      <w:r>
        <w:t>о</w:t>
      </w:r>
      <w:r>
        <w:t>сом, который вызывает тревогу у министерства по делам женщин, министерства по социальным в</w:t>
      </w:r>
      <w:r>
        <w:t>о</w:t>
      </w:r>
      <w:r>
        <w:t>просам и министерства по делам молодежи и спо</w:t>
      </w:r>
      <w:r>
        <w:t>р</w:t>
      </w:r>
      <w:r>
        <w:t>та, то планируется провести исследования, напра</w:t>
      </w:r>
      <w:r>
        <w:t>в</w:t>
      </w:r>
      <w:r>
        <w:t>ленные на разработку конкретных мер и повышение эффективности осуществляемых в настоящее время программ. Проституция является незаконной, и проститутки и их клиенты подвергаются одинак</w:t>
      </w:r>
      <w:r>
        <w:t>о</w:t>
      </w:r>
      <w:r>
        <w:t>вым наказаниям. Министерство по делам женщин твердо намерено предложить для клиентов прост</w:t>
      </w:r>
      <w:r>
        <w:t>и</w:t>
      </w:r>
      <w:r>
        <w:t>туток более суровые наказания. Однако одного только закона недостаточно для искоренения соц</w:t>
      </w:r>
      <w:r>
        <w:t>и</w:t>
      </w:r>
      <w:r>
        <w:t>ального явления, в основе которого лежит множес</w:t>
      </w:r>
      <w:r>
        <w:t>т</w:t>
      </w:r>
      <w:r>
        <w:t>во причин. Наиболее эффективным средством бор</w:t>
      </w:r>
      <w:r>
        <w:t>ь</w:t>
      </w:r>
      <w:r>
        <w:t>бы в этом случае является образование, искорен</w:t>
      </w:r>
      <w:r>
        <w:t>е</w:t>
      </w:r>
      <w:r>
        <w:t>ние нищеты и расширение знаний всех заинтерес</w:t>
      </w:r>
      <w:r>
        <w:t>о</w:t>
      </w:r>
      <w:r>
        <w:t>ванных сторон, включая самих девочек и женщин. В законе также предусмотрено закрытие домов, в которых предоставляются услуги проституток, в тех случаях, когда акты проституции являются доказа</w:t>
      </w:r>
      <w:r>
        <w:t>н</w:t>
      </w:r>
      <w:r>
        <w:t>ными, хотя в суде такие обв</w:t>
      </w:r>
      <w:r>
        <w:t>и</w:t>
      </w:r>
      <w:r>
        <w:t>нения доказать сложно.</w:t>
      </w:r>
    </w:p>
    <w:p w:rsidR="00000000" w:rsidRDefault="00000000">
      <w:pPr>
        <w:pStyle w:val="DualTxt"/>
      </w:pPr>
      <w:r>
        <w:t>14.</w:t>
      </w:r>
      <w:r>
        <w:tab/>
        <w:t>Что касается участия женщин в политической и государственной жизни, то ни в Конституции, ни в нынешнем законе о выборах не содержится пол</w:t>
      </w:r>
      <w:r>
        <w:t>о</w:t>
      </w:r>
      <w:r>
        <w:t>жений о том, что жена должна получать разрешение мужа для участия в политической деятельности. Кроме того, закон, разрешающий мужьям запрещать своим женам заниматься оплачиваемой деятельн</w:t>
      </w:r>
      <w:r>
        <w:t>о</w:t>
      </w:r>
      <w:r>
        <w:t>стью, в этом случае является неприменимым, п</w:t>
      </w:r>
      <w:r>
        <w:t>о</w:t>
      </w:r>
      <w:r>
        <w:t>скольку участие в политической деятельности не может рассматриваться в соответствии с этим зак</w:t>
      </w:r>
      <w:r>
        <w:t>о</w:t>
      </w:r>
      <w:r>
        <w:t>ном как оплачиваемая работа. Камерунские женщ</w:t>
      </w:r>
      <w:r>
        <w:t>и</w:t>
      </w:r>
      <w:r>
        <w:t>ны принимают весьма активное участие в полит</w:t>
      </w:r>
      <w:r>
        <w:t>и</w:t>
      </w:r>
      <w:r>
        <w:t>ческой жизни, в том числе в деятельности наход</w:t>
      </w:r>
      <w:r>
        <w:t>я</w:t>
      </w:r>
      <w:r>
        <w:t>щейся у власти партии, в которой имеется женское отделение, играющее ключевую роль в деле пр</w:t>
      </w:r>
      <w:r>
        <w:t>о</w:t>
      </w:r>
      <w:r>
        <w:t>движения женщин на руководящие должности как в рамках этой партии, так и в других областях жизни страны. Женщины представлены в политическом бюро и в центральном комитете и занимают в ра</w:t>
      </w:r>
      <w:r>
        <w:t>м</w:t>
      </w:r>
      <w:r>
        <w:t>ках партии 23 процента от общего числа высших должн</w:t>
      </w:r>
      <w:r>
        <w:t>о</w:t>
      </w:r>
      <w:r>
        <w:t>стей.</w:t>
      </w:r>
    </w:p>
    <w:p w:rsidR="00000000" w:rsidRDefault="00000000">
      <w:pPr>
        <w:pStyle w:val="DualTxt"/>
      </w:pPr>
      <w:r>
        <w:t>15.</w:t>
      </w:r>
      <w:r>
        <w:tab/>
        <w:t>В избирательном кодексе не содержится ник</w:t>
      </w:r>
      <w:r>
        <w:t>а</w:t>
      </w:r>
      <w:r>
        <w:t>ких дискриминационных положений. Широкома</w:t>
      </w:r>
      <w:r>
        <w:t>с</w:t>
      </w:r>
      <w:r>
        <w:t>штабному участию женщин препятствуют только социологические факторы. Многие женские асс</w:t>
      </w:r>
      <w:r>
        <w:t>о</w:t>
      </w:r>
      <w:r>
        <w:t>циации, такие, как Лига образования женщин и д</w:t>
      </w:r>
      <w:r>
        <w:t>е</w:t>
      </w:r>
      <w:r>
        <w:t>тей, проводят деятельность, направленную на то, чтобы поощрять женщин записываться в списки для выборов, голосовать и бороться за избрание, а та</w:t>
      </w:r>
      <w:r>
        <w:t>к</w:t>
      </w:r>
      <w:r>
        <w:t>же обучать их для работы на руководящих должн</w:t>
      </w:r>
      <w:r>
        <w:t>о</w:t>
      </w:r>
      <w:r>
        <w:t>стях. Хотя правительство еще не разработало пр</w:t>
      </w:r>
      <w:r>
        <w:t>о</w:t>
      </w:r>
      <w:r>
        <w:t>ект закона о квотах, министерство по делам женщин разрабатывает планы, которые должны помочь о</w:t>
      </w:r>
      <w:r>
        <w:t>п</w:t>
      </w:r>
      <w:r>
        <w:t>ределить женщин, имеющих сильный политический потенциал, оказать им финансовую помощь и ра</w:t>
      </w:r>
      <w:r>
        <w:t>з</w:t>
      </w:r>
      <w:r>
        <w:t>вить их лидерские качес</w:t>
      </w:r>
      <w:r>
        <w:t>т</w:t>
      </w:r>
      <w:r>
        <w:t>ва.</w:t>
      </w:r>
    </w:p>
    <w:p w:rsidR="00000000" w:rsidRDefault="00000000">
      <w:pPr>
        <w:pStyle w:val="DualTxt"/>
      </w:pPr>
      <w:r>
        <w:t>16.</w:t>
      </w:r>
      <w:r>
        <w:tab/>
        <w:t>Касаясь вопроса о занятости женщин и ди</w:t>
      </w:r>
      <w:r>
        <w:t>с</w:t>
      </w:r>
      <w:r>
        <w:t>криминации в отношении женщин на рабочих ме</w:t>
      </w:r>
      <w:r>
        <w:t>с</w:t>
      </w:r>
      <w:r>
        <w:t>тах, она говорит, что женщины занимают большое число директивных должностей во всех секторах государственной службы. Хотя никто из женщин не занимает старшие должности в местных органах управления, многие занимают такие должности в армии и полиции. В то же время женщины, наход</w:t>
      </w:r>
      <w:r>
        <w:t>я</w:t>
      </w:r>
      <w:r>
        <w:t>щиеся на гражданской службе, и гражданское о</w:t>
      </w:r>
      <w:r>
        <w:t>б</w:t>
      </w:r>
      <w:r>
        <w:t>щество прилагают усилия, с тем чтобы камерунские органы власти признали необходимость решения этого вопроса. В этой связи планы в отношении сбора данных о всех уровнях деятельности в рамках всей страны с разбивкой по признаку пола должны пролить в этой области дополнительный свет. Большинство женщин, являющихся главами семей, не имеют достаточного образования, чтобы удерж</w:t>
      </w:r>
      <w:r>
        <w:t>и</w:t>
      </w:r>
      <w:r>
        <w:t>ваться на своих должностях. Многие из них раб</w:t>
      </w:r>
      <w:r>
        <w:t>о</w:t>
      </w:r>
      <w:r>
        <w:t>тают в сельскохозяйственном или неформальном секторе. По ее мнению, министерство по делам женщин должно принять меры для обеспечения т</w:t>
      </w:r>
      <w:r>
        <w:t>о</w:t>
      </w:r>
      <w:r>
        <w:t>го, чтобы мужчины также участвовали в образов</w:t>
      </w:r>
      <w:r>
        <w:t>а</w:t>
      </w:r>
      <w:r>
        <w:t>нии своих детей, рожденных вне брака. В кодексе о труде содержатся позитивные антидискриминац</w:t>
      </w:r>
      <w:r>
        <w:t>и</w:t>
      </w:r>
      <w:r>
        <w:t>онные положения, защищающие репродуктивные права женщин.</w:t>
      </w:r>
    </w:p>
    <w:p w:rsidR="00000000" w:rsidRDefault="00000000">
      <w:pPr>
        <w:pStyle w:val="DualTxt"/>
      </w:pPr>
      <w:r>
        <w:t>17.</w:t>
      </w:r>
      <w:r>
        <w:tab/>
        <w:t>Что касается охраны здоровья женщин и ус</w:t>
      </w:r>
      <w:r>
        <w:t>и</w:t>
      </w:r>
      <w:r>
        <w:t>лий по борьбе с пандемией ВИЧ/СПИДа, то прав</w:t>
      </w:r>
      <w:r>
        <w:t>и</w:t>
      </w:r>
      <w:r>
        <w:t>тельство разработало секторальную политику, пр</w:t>
      </w:r>
      <w:r>
        <w:t>и</w:t>
      </w:r>
      <w:r>
        <w:t>званную способствовать расширению доступа н</w:t>
      </w:r>
      <w:r>
        <w:t>а</w:t>
      </w:r>
      <w:r>
        <w:t>ходящегося в ущемленном положении населения к первичному медико-санитарному обслуживанию и основанную на системе находящихся в ведении о</w:t>
      </w:r>
      <w:r>
        <w:t>б</w:t>
      </w:r>
      <w:r>
        <w:t>щин участков медицинского обслуживания. Кроме того, имеются расширенные программы иммуниз</w:t>
      </w:r>
      <w:r>
        <w:t>а</w:t>
      </w:r>
      <w:r>
        <w:t>ции, направленные на борьбу с инфекционными з</w:t>
      </w:r>
      <w:r>
        <w:t>а</w:t>
      </w:r>
      <w:r>
        <w:t>болеваниями. При помощи со стороны Европейск</w:t>
      </w:r>
      <w:r>
        <w:t>о</w:t>
      </w:r>
      <w:r>
        <w:t>го союза и Бельгийской программы технической помощи создаются национальные агентства, пр</w:t>
      </w:r>
      <w:r>
        <w:t>и</w:t>
      </w:r>
      <w:r>
        <w:t>званные обеспечить медицинские центры основн</w:t>
      </w:r>
      <w:r>
        <w:t>ы</w:t>
      </w:r>
      <w:r>
        <w:t>ми лекарственными средствами по недорогой цене. Данные с разбивкой по мужчинам и женщинам должны пролить свет на проблему эффективности доступа женщин к таким медикаментам, а также на последствия для состояния их зд</w:t>
      </w:r>
      <w:r>
        <w:t>о</w:t>
      </w:r>
      <w:r>
        <w:t>ровья.</w:t>
      </w:r>
    </w:p>
    <w:p w:rsidR="00000000" w:rsidRDefault="00000000">
      <w:pPr>
        <w:pStyle w:val="DualTxt"/>
      </w:pPr>
      <w:r>
        <w:t>18.</w:t>
      </w:r>
      <w:r>
        <w:tab/>
        <w:t>Что касается охраны здоровья женщин и д</w:t>
      </w:r>
      <w:r>
        <w:t>е</w:t>
      </w:r>
      <w:r>
        <w:t>тей, то ее министерство планирует сотрудничать со специализированными учреждениями Организации Объединенных Наций, такими, как Всемирная о</w:t>
      </w:r>
      <w:r>
        <w:t>р</w:t>
      </w:r>
      <w:r>
        <w:t>ганизация здравоохранения, Программа Организ</w:t>
      </w:r>
      <w:r>
        <w:t>а</w:t>
      </w:r>
      <w:r>
        <w:t>ции Объединенных Наций по ВИЧ/СПИДу и Де</w:t>
      </w:r>
      <w:r>
        <w:t>т</w:t>
      </w:r>
      <w:r>
        <w:t>ский фонд Организации Объединенных Наций, в области продовольствия и питания, гигиены и пр</w:t>
      </w:r>
      <w:r>
        <w:t>о</w:t>
      </w:r>
      <w:r>
        <w:t>филактики таких заболеваний, как ВИЧ/СПИД. Для борьбы с ВИЧ/СПИДом правительство создало к</w:t>
      </w:r>
      <w:r>
        <w:t>о</w:t>
      </w:r>
      <w:r>
        <w:t>митет по осуществлению национальной программы по борьбе со СПИДом, главная цель которого з</w:t>
      </w:r>
      <w:r>
        <w:t>а</w:t>
      </w:r>
      <w:r>
        <w:t>ключается в повышении уровня осведомленности об этом заболевании среди наиболее уязвимых групп населения, а также среди традиционных л</w:t>
      </w:r>
      <w:r>
        <w:t>и</w:t>
      </w:r>
      <w:r>
        <w:t>деров и религиозных р</w:t>
      </w:r>
      <w:r>
        <w:t>у</w:t>
      </w:r>
      <w:r>
        <w:t>ководителей.</w:t>
      </w:r>
    </w:p>
    <w:p w:rsidR="00000000" w:rsidRDefault="00000000">
      <w:pPr>
        <w:pStyle w:val="DualTxt"/>
      </w:pPr>
      <w:r>
        <w:t>19.</w:t>
      </w:r>
      <w:r>
        <w:tab/>
        <w:t>Данные демографических и медицинских о</w:t>
      </w:r>
      <w:r>
        <w:t>б</w:t>
      </w:r>
      <w:r>
        <w:t>следований по родам, производимым без профе</w:t>
      </w:r>
      <w:r>
        <w:t>с</w:t>
      </w:r>
      <w:r>
        <w:t>сиональной помощи, будут дополнены информац</w:t>
      </w:r>
      <w:r>
        <w:t>и</w:t>
      </w:r>
      <w:r>
        <w:t>ей, собранной в ходе различных обзоров. Она не располагает проверенными данными об абортах в Камеруне. В то же время, поскольку эта область в</w:t>
      </w:r>
      <w:r>
        <w:t>ы</w:t>
      </w:r>
      <w:r>
        <w:t>зывает особую озабоченность ее министерства в связи с его деятельностью по улучшению репроду</w:t>
      </w:r>
      <w:r>
        <w:t>к</w:t>
      </w:r>
      <w:r>
        <w:t>тивного здоровья, оно проведет соответствующее исследование для определения масштабов этой проблемы.</w:t>
      </w:r>
    </w:p>
    <w:p w:rsidR="00000000" w:rsidRDefault="00000000">
      <w:pPr>
        <w:pStyle w:val="DualTxt"/>
      </w:pPr>
      <w:r>
        <w:t>20.</w:t>
      </w:r>
      <w:r>
        <w:tab/>
        <w:t>Что касается проблемы безопасной питьевой воды, то министерство горнорудной промышленн</w:t>
      </w:r>
      <w:r>
        <w:t>о</w:t>
      </w:r>
      <w:r>
        <w:t>сти, водных ресурсов и энергетики получает п</w:t>
      </w:r>
      <w:r>
        <w:t>о</w:t>
      </w:r>
      <w:r>
        <w:t>мощь в своей деятельности, направленной на ра</w:t>
      </w:r>
      <w:r>
        <w:t>с</w:t>
      </w:r>
      <w:r>
        <w:t>пределение питьевой воды по всей территории страны, со стороны нескольких специализирова</w:t>
      </w:r>
      <w:r>
        <w:t>н</w:t>
      </w:r>
      <w:r>
        <w:t>ных неправительственных организаций, а также Италии и Японии в рамках двустороннего сотру</w:t>
      </w:r>
      <w:r>
        <w:t>д</w:t>
      </w:r>
      <w:r>
        <w:t>ничества. Что касается усилий по уменьшению л</w:t>
      </w:r>
      <w:r>
        <w:t>е</w:t>
      </w:r>
      <w:r>
        <w:t>жащей на женщинах нагрузки и по улучшению с</w:t>
      </w:r>
      <w:r>
        <w:t>о</w:t>
      </w:r>
      <w:r>
        <w:t>стояния их здоровья, министерство по делам же</w:t>
      </w:r>
      <w:r>
        <w:t>н</w:t>
      </w:r>
      <w:r>
        <w:t>щин предпринимает шаги по расширению доступа женщин к питьевой воде. Наконец, подчеркивая твердое стремление ее правительства обеспечить улучшение положения камерунских женщин, она говорит, что, если правительство воспользуется п</w:t>
      </w:r>
      <w:r>
        <w:t>о</w:t>
      </w:r>
      <w:r>
        <w:t>мощью в рамках Инициативы для бедных стран с большой задолженностью, значительные ресурсы будут выделены для целей активизации осущест</w:t>
      </w:r>
      <w:r>
        <w:t>в</w:t>
      </w:r>
      <w:r>
        <w:t>ления текущих проектов и программ в этой обла</w:t>
      </w:r>
      <w:r>
        <w:t>с</w:t>
      </w:r>
      <w:r>
        <w:t>ти.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выражает удовлетворение в связи с разработкой в Камеруне национального плана действий и с назначением некоторого числа координаторов в различных министерских департ</w:t>
      </w:r>
      <w:r>
        <w:t>а</w:t>
      </w:r>
      <w:r>
        <w:t>ментах, что, по ее мнению, является позитивными шагами в деле расширения возможностей женщин. Такого же одобрения заслуживает и участие непр</w:t>
      </w:r>
      <w:r>
        <w:t>а</w:t>
      </w:r>
      <w:r>
        <w:t>вительственных организаций в принятии решений по выработке политики. В то же время правительс</w:t>
      </w:r>
      <w:r>
        <w:t>т</w:t>
      </w:r>
      <w:r>
        <w:t>во по</w:t>
      </w:r>
      <w:r>
        <w:noBreakHyphen/>
        <w:t>прежнему обеспокоено по поводу сохранения таких традиционных явлений, как полигамия, лев</w:t>
      </w:r>
      <w:r>
        <w:t>и</w:t>
      </w:r>
      <w:r>
        <w:t>рат и проведение калечащих операций на женских половых органах. В этой связи она выражает над</w:t>
      </w:r>
      <w:r>
        <w:t>е</w:t>
      </w:r>
      <w:r>
        <w:t>жду, что оперативное принятие нового кодекса с</w:t>
      </w:r>
      <w:r>
        <w:t>е</w:t>
      </w:r>
      <w:r>
        <w:t>мьи поможет р</w:t>
      </w:r>
      <w:r>
        <w:t>е</w:t>
      </w:r>
      <w:r>
        <w:t>шить эту серьезную проблему.</w:t>
      </w:r>
    </w:p>
    <w:p w:rsidR="00000000" w:rsidRDefault="00000000">
      <w:pPr>
        <w:pStyle w:val="DualTxt"/>
      </w:pPr>
      <w:r>
        <w:t>22.</w:t>
      </w:r>
      <w:r>
        <w:tab/>
        <w:t>Специальные программы для женщин в сел</w:t>
      </w:r>
      <w:r>
        <w:t>ь</w:t>
      </w:r>
      <w:r>
        <w:t>ской местности, которые правительство намерено осуществлять путем выделения специальных средств, также являются позитивными мерами, н</w:t>
      </w:r>
      <w:r>
        <w:t>а</w:t>
      </w:r>
      <w:r>
        <w:t>ряду с увеличением доли бюджетных ассигнований для сектора образования, что имеет ключевое зн</w:t>
      </w:r>
      <w:r>
        <w:t>а</w:t>
      </w:r>
      <w:r>
        <w:t>чение для обеспечения равенства возможностей. Она настоятельно призывает правительство актив</w:t>
      </w:r>
      <w:r>
        <w:t>и</w:t>
      </w:r>
      <w:r>
        <w:t>зировать осуществление текущих проектов и пре</w:t>
      </w:r>
      <w:r>
        <w:t>д</w:t>
      </w:r>
      <w:r>
        <w:t>ставить свои объединенные второй и третий пери</w:t>
      </w:r>
      <w:r>
        <w:t>о</w:t>
      </w:r>
      <w:r>
        <w:t>дические доклады, с тем чтобы придерживаться у</w:t>
      </w:r>
      <w:r>
        <w:t>с</w:t>
      </w:r>
      <w:r>
        <w:t>тановленных сроков, поскольку представление пе</w:t>
      </w:r>
      <w:r>
        <w:t>р</w:t>
      </w:r>
      <w:r>
        <w:t>воначального доклада было произведено с некот</w:t>
      </w:r>
      <w:r>
        <w:t>о</w:t>
      </w:r>
      <w:r>
        <w:t>рой задержкой.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>, поддерживая рекомендации и з</w:t>
      </w:r>
      <w:r>
        <w:t>а</w:t>
      </w:r>
      <w:r>
        <w:t>мечания предыдущего оратора, выражает надежду, что крупные бюджетные ассигнования камерунск</w:t>
      </w:r>
      <w:r>
        <w:t>о</w:t>
      </w:r>
      <w:r>
        <w:t>го правительства на цели образования создадут возможности не только для привлечения в школы большего числа девочек, но также и для сохранения их в школе, по крайней мере, до окончания цикла базового образования. Особенно важно осущест</w:t>
      </w:r>
      <w:r>
        <w:t>в</w:t>
      </w:r>
      <w:r>
        <w:t>лять программы, поощряющие девочек, особенно в сельских районах и в бедных городских районах, к тому, чтобы они оставались в школе. Столь же ва</w:t>
      </w:r>
      <w:r>
        <w:t>ж</w:t>
      </w:r>
      <w:r>
        <w:t>но распространять результаты диалога между пр</w:t>
      </w:r>
      <w:r>
        <w:t>а</w:t>
      </w:r>
      <w:r>
        <w:t>вительством и Комитетом среди населения, включая мужчин, с тем чтобы люди могли начинать искать решения проблемы дискриминации в отношении женщин. Поэтому, когда правительство подготовит свой следующий доклад, камерунцы будут знать о том, какой прогресс был достигнут.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Ауидж</w:t>
      </w:r>
      <w:r>
        <w:t xml:space="preserve"> приветствует политическую пр</w:t>
      </w:r>
      <w:r>
        <w:t>и</w:t>
      </w:r>
      <w:r>
        <w:t>верженность правительства делу улучшения пол</w:t>
      </w:r>
      <w:r>
        <w:t>о</w:t>
      </w:r>
      <w:r>
        <w:t>жения женщин. Хотя одного только закона для и</w:t>
      </w:r>
      <w:r>
        <w:t>с</w:t>
      </w:r>
      <w:r>
        <w:t>коренения дискриминации недостаточно, он являе</w:t>
      </w:r>
      <w:r>
        <w:t>т</w:t>
      </w:r>
      <w:r>
        <w:t>ся необходимой юридической основой для испол</w:t>
      </w:r>
      <w:r>
        <w:t>ь</w:t>
      </w:r>
      <w:r>
        <w:t>зования энергии населения и играет важную роль катализатора для всего общества. Кроме того, закон может обеспечить изменение взглядов, в том числе на образование. Поэтому, если бы существовали обязательные законы, требующие, чтобы девочки учились в школе до определенного возраста, и нак</w:t>
      </w:r>
      <w:r>
        <w:t>а</w:t>
      </w:r>
      <w:r>
        <w:t>зывающие родителей, которые забирают детей из школы до достижения этого возраста, охват школ</w:t>
      </w:r>
      <w:r>
        <w:t>ь</w:t>
      </w:r>
      <w:r>
        <w:t>ным образованием возрос бы, а показатели отсева из школы сократились бы. Этот позитивный шаг возложил бы на родителей ответственность перед правительством за свои действия. Подобные законы были приняты в ее стране. Образование является основополагающим шагом в деле эмансипации женщин. Она надеется, что в своем следующем п</w:t>
      </w:r>
      <w:r>
        <w:t>е</w:t>
      </w:r>
      <w:r>
        <w:t>риодическом докладе Камерун сообщит новую и</w:t>
      </w:r>
      <w:r>
        <w:t>н</w:t>
      </w:r>
      <w:r>
        <w:t>формацию об осуществлении всех различных пр</w:t>
      </w:r>
      <w:r>
        <w:t>о</w:t>
      </w:r>
      <w:r>
        <w:t>ектов, которые разрабатываются в настоящее время.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Председатель</w:t>
      </w:r>
      <w:r>
        <w:t xml:space="preserve"> поддерживает замечания и предложения членов Комитета и приветствует ра</w:t>
      </w:r>
      <w:r>
        <w:t>з</w:t>
      </w:r>
      <w:r>
        <w:t>личные проявления политической воли Камеруна, направленные на обеспечение выполнения Конве</w:t>
      </w:r>
      <w:r>
        <w:t>н</w:t>
      </w:r>
      <w:r>
        <w:t>ции. Эта политическая воля проявляется в участии и сотрудничестве со стороны неправительственных организаций и других субъектов гражданского о</w:t>
      </w:r>
      <w:r>
        <w:t>б</w:t>
      </w:r>
      <w:r>
        <w:t>щества в проводимой в стране политической де</w:t>
      </w:r>
      <w:r>
        <w:t>я</w:t>
      </w:r>
      <w:r>
        <w:t>тельности. Это должно не только активизировать осуществление Конвенции, но также и обеспечить поддержку для укрепления стратегий по улучш</w:t>
      </w:r>
      <w:r>
        <w:t>е</w:t>
      </w:r>
      <w:r>
        <w:t>нию положения женщин. Она приветствует созд</w:t>
      </w:r>
      <w:r>
        <w:t>а</w:t>
      </w:r>
      <w:r>
        <w:t>ние правительством эффективного институци</w:t>
      </w:r>
      <w:r>
        <w:t>о</w:t>
      </w:r>
      <w:r>
        <w:t>нального механизма в форме министерства по д</w:t>
      </w:r>
      <w:r>
        <w:t>е</w:t>
      </w:r>
      <w:r>
        <w:t>лам женщин и его меры по включению гендерной проблематики во все свои программы и стратегии. Наконец, она надеется, что результаты обзора К</w:t>
      </w:r>
      <w:r>
        <w:t>о</w:t>
      </w:r>
      <w:r>
        <w:t>митета будут доведены до сведения всех ветвей правительства, а также гражданского общества и неправительс</w:t>
      </w:r>
      <w:r>
        <w:t>т</w:t>
      </w:r>
      <w:r>
        <w:t>венных организаций.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11 ч. 45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NO&gt;&gt;N0050142R&lt;&lt;ODS JOB NO&gt;&gt;</w:t>
      </w:r>
    </w:p>
    <w:p w:rsidR="00000000" w:rsidRDefault="00000000">
      <w:pPr>
        <w:pStyle w:val="CommentText"/>
      </w:pPr>
      <w:r>
        <w:t>&lt;&lt;ODS DOC SYMBOL1&gt;&gt;CEDAW/C/SR.483&lt;&lt;ODS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00-50142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*0050142*150142*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CEDAW/C/SR.483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CEDAW/C/SR.483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/C/SR.483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 xml:space="preserve">9 </w:t>
          </w:r>
          <w:r>
            <w:t>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8/11/2001 10:22 AM"/>
    <w:docVar w:name="DocCategory" w:val="SROthers"/>
    <w:docVar w:name="DocType" w:val="Final"/>
    <w:docVar w:name="JobNo" w:val="0050142R"/>
    <w:docVar w:name="OandT" w:val=" "/>
    <w:docVar w:name="Symbol1" w:val="CEDAW/C/SR.48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2594</Words>
  <Characters>17903</Characters>
  <Application>Microsoft Office Word</Application>
  <DocSecurity>4</DocSecurity>
  <Lines>471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21275</CharactersWithSpaces>
  <SharedDoc>false</SharedDoc>
  <HLinks>
    <vt:vector size="6" baseType="variant">
      <vt:variant>
        <vt:i4>4522087</vt:i4>
      </vt:variant>
      <vt:variant>
        <vt:i4>43134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2001-11-08T19:31:00Z</cp:lastPrinted>
  <dcterms:created xsi:type="dcterms:W3CDTF">2001-11-08T19:35:00Z</dcterms:created>
  <dcterms:modified xsi:type="dcterms:W3CDTF">2001-11-08T19:38:00Z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CEDAW/C/SR.483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0050142R</vt:lpwstr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Savina</vt:lpwstr>
  </property>
</Properties>
</file>