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Предсессионная рабочая группа</w:t>
      </w:r>
    </w:p>
    <w:p w:rsidR="00000000" w:rsidRDefault="00000000">
      <w:r>
        <w:rPr>
          <w:b/>
        </w:rPr>
        <w:t>Тридцать четвертая сессия</w:t>
      </w:r>
    </w:p>
    <w:p w:rsidR="00000000" w:rsidRDefault="00000000">
      <w:r>
        <w:t>16 января — 3 февраля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Камбоджа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I.</w:t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Предсессионная рабочая группа рассмотрела сведенные воедино первон</w:t>
      </w:r>
      <w:r>
        <w:t>а</w:t>
      </w:r>
      <w:r>
        <w:t>чальный, второй и третий периодические доклады Камбоджи (CEDAW/C/KHM/1-3).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Просьба рассказать о процессе подготовки сведенных воедино первон</w:t>
      </w:r>
      <w:r>
        <w:t>а</w:t>
      </w:r>
      <w:r>
        <w:t>чального, второго и третьего периодических докладов и указать, в частности, какую роль в этом процессе сыграл Комитет по правам человека Камбоджи, проводились ли консультации с представителями гражданского общества и н</w:t>
      </w:r>
      <w:r>
        <w:t>е</w:t>
      </w:r>
      <w:r>
        <w:t>правительственными организациями и был ли доклад одобрен кабинетом и представлен на рассмотрение Национальной ассамблеи.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 и 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3.</w:t>
      </w:r>
      <w:r>
        <w:tab/>
        <w:t>В докладе говорится, что «… все права, как они определены междунаро</w:t>
      </w:r>
      <w:r>
        <w:t>д</w:t>
      </w:r>
      <w:r>
        <w:t>ными актами по правам человека, защищаются Конституцией Королевства Камбоджа, и все нормы международных договоров и конвенций имеют пр</w:t>
      </w:r>
      <w:r>
        <w:t>е</w:t>
      </w:r>
      <w:r>
        <w:t>имущественную силу по отношению к внутреннему законодательству» (пункт 49). Согласно пункту 313 доклада, не может применяться ни один закон, не соответствующий Конвенции. Просьба разъяснить, какой именно статус Конвенция имеет в национальной правовой системе, и уточнить, применялись ли положения Конвенции в судах и пользуются ли нормы, предусмотренные в Конвенции, преимущественной силой по отношению к национальному закон</w:t>
      </w:r>
      <w:r>
        <w:t>о</w:t>
      </w:r>
      <w:r>
        <w:t>дательству.</w:t>
      </w:r>
    </w:p>
    <w:p w:rsidR="00000000" w:rsidRDefault="00000000">
      <w:pPr>
        <w:pStyle w:val="SingleTxt"/>
      </w:pPr>
      <w:r>
        <w:t>4.</w:t>
      </w:r>
      <w:r>
        <w:tab/>
        <w:t xml:space="preserve">В докладе отмечается, что, хотя «… понятие </w:t>
      </w:r>
      <w:r>
        <w:rPr>
          <w:lang w:val="en-US"/>
        </w:rPr>
        <w:t>“</w:t>
      </w:r>
      <w:r>
        <w:t>дискриминация в отнош</w:t>
      </w:r>
      <w:r>
        <w:t>е</w:t>
      </w:r>
      <w:r>
        <w:t>нии женщин</w:t>
      </w:r>
      <w:r>
        <w:rPr>
          <w:lang w:val="en-US"/>
        </w:rPr>
        <w:t>”</w:t>
      </w:r>
      <w:r>
        <w:t>» признано и используется в законах и правовых документах.., на практике в ряде областей в этом плане сохраняются некоторые лазейки» (пункт 64). Просьба указать, какие усилия принимаются с тем, чтобы закрыть «лазейки», о которых говорится в докладе. Уточните, в частности, предусмо</w:t>
      </w:r>
      <w:r>
        <w:t>т</w:t>
      </w:r>
      <w:r>
        <w:t>рены ли в целях профилактики дискриминации в отношении женщин соотве</w:t>
      </w:r>
      <w:r>
        <w:t>т</w:t>
      </w:r>
      <w:r>
        <w:t>ствующие механизмы обжалования, средства правовой защиты и санкции, и каким образом осуществляется контроль за применением на практике законов, запрещающих ди</w:t>
      </w:r>
      <w:r>
        <w:t>с</w:t>
      </w:r>
      <w:r>
        <w:t>криминацию.</w:t>
      </w:r>
    </w:p>
    <w:p w:rsidR="00000000" w:rsidRDefault="00000000">
      <w:pPr>
        <w:pStyle w:val="SingleTxt"/>
      </w:pPr>
      <w:r>
        <w:t>5.</w:t>
      </w:r>
      <w:r>
        <w:tab/>
        <w:t>В докладе содержатся ссылки на ряд законопроектов или планирующихся к принятию законов. В связи с этим представьте, пожалуйста, обновленную информацию о статусе проекта Уголовного кодекса, Уголовно-процессуального кодекса, закона о борьбе с похищением людей, торговлей людьми и эксплуат</w:t>
      </w:r>
      <w:r>
        <w:t>а</w:t>
      </w:r>
      <w:r>
        <w:t>цией людей, проекта закона о предотвращении насилия в семье и защите жертв насилия, а также закона об усыновлении (удочерении) за рубежом. Если эти з</w:t>
      </w:r>
      <w:r>
        <w:t>а</w:t>
      </w:r>
      <w:r>
        <w:t>коны были приняты, просьба указать, когда это было сд</w:t>
      </w:r>
      <w:r>
        <w:t>е</w:t>
      </w:r>
      <w:r>
        <w:t>лано.</w:t>
      </w:r>
    </w:p>
    <w:p w:rsidR="00000000" w:rsidRDefault="00000000">
      <w:pPr>
        <w:pStyle w:val="SingleTxt"/>
      </w:pPr>
      <w:r>
        <w:t>6.</w:t>
      </w:r>
      <w:r>
        <w:tab/>
        <w:t>Просьба уточнить функции министерства по делам женщин и ветеранов и объем выделенных ему людских и финансовых ресурсов. Уточните, в том чи</w:t>
      </w:r>
      <w:r>
        <w:t>с</w:t>
      </w:r>
      <w:r>
        <w:t>ле, каковы взаимоотношения и степень взаимодействия министерства с Наци</w:t>
      </w:r>
      <w:r>
        <w:t>о</w:t>
      </w:r>
      <w:r>
        <w:t>нальным советом Камбоджи по делам женщин, который является высшим г</w:t>
      </w:r>
      <w:r>
        <w:t>о</w:t>
      </w:r>
      <w:r>
        <w:t>сударственным органом по наблюдению за ходом осуществления Конвенции о ликвидации всех форм дискриминации в отношении женщин и осуществлению последующей деятельности (пункт 90), и Комитетом по правам человека Ка</w:t>
      </w:r>
      <w:r>
        <w:t>м</w:t>
      </w:r>
      <w:r>
        <w:t>боджи — органом, который несет ответственность за составление проектов докладов по вопросам прав человека для их представления в Организацию Объединенных Наций (пункт 35). Просьба подробно рассказать об обязанн</w:t>
      </w:r>
      <w:r>
        <w:t>о</w:t>
      </w:r>
      <w:r>
        <w:t>стях и полномочиях этих трех органов, о том, как осуществляется координация их деятельности и какую поддержку им оказывают структуры на ме</w:t>
      </w:r>
      <w:r>
        <w:t>с</w:t>
      </w:r>
      <w:r>
        <w:t>тах.</w:t>
      </w:r>
    </w:p>
    <w:p w:rsidR="00000000" w:rsidRDefault="00000000">
      <w:pPr>
        <w:pStyle w:val="SingleTxt"/>
      </w:pPr>
      <w:r>
        <w:t>7.</w:t>
      </w:r>
      <w:r>
        <w:tab/>
        <w:t>Просьба указать, была ли проведена оценка пятилетнего плана, известн</w:t>
      </w:r>
      <w:r>
        <w:t>о</w:t>
      </w:r>
      <w:r>
        <w:t>го под названием «Нири ратанак», в котором акцент делается на развитие п</w:t>
      </w:r>
      <w:r>
        <w:t>о</w:t>
      </w:r>
      <w:r>
        <w:t>тенциала женщин на основе мер в сфере образования, здравоохранения, прав</w:t>
      </w:r>
      <w:r>
        <w:t>о</w:t>
      </w:r>
      <w:r>
        <w:t>вой защиты и экономического развития (пункт 115), особенно если это было сделано с целью оценить результаты деятельности по обеспечению всесторо</w:t>
      </w:r>
      <w:r>
        <w:t>н</w:t>
      </w:r>
      <w:r>
        <w:t>него учета гендерной проблематики во всех секторах, а если да, то представьте информацию о ее результатах.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8.</w:t>
      </w:r>
      <w:r>
        <w:tab/>
        <w:t>В докладе упоминается, что министерство по делам женщин и ветеранов активно участвовало в разработке Национальной стратегии сокращения ма</w:t>
      </w:r>
      <w:r>
        <w:t>с</w:t>
      </w:r>
      <w:r>
        <w:t>штабов нищеты на 2003–2005 годы и стремилось обеспечить всесторонний учет гендерной проблематики в рамках национальных и секторальных страт</w:t>
      </w:r>
      <w:r>
        <w:t>е</w:t>
      </w:r>
      <w:r>
        <w:t>гий Национального плана социально-экономического развития II на 2001–</w:t>
      </w:r>
      <w:r>
        <w:rPr>
          <w:lang w:val="en-US"/>
        </w:rPr>
        <w:br/>
      </w:r>
      <w:r>
        <w:t>2005 годы (пункт 208). Просьба указать, в какой степени в этой стратегии н</w:t>
      </w:r>
      <w:r>
        <w:t>а</w:t>
      </w:r>
      <w:r>
        <w:t>шли свое отражение положения Конвенции, как осуществляется контроль за ходом реализации стратегии и ее влиянием на положение дел в вопросах р</w:t>
      </w:r>
      <w:r>
        <w:t>а</w:t>
      </w:r>
      <w:r>
        <w:t>венства между мужчинами и женщинами. Укажите также, проводились ли в ходе разработки этой стратегии и в рамках контроля за ходом ее реализации консультации с представителями гражданского общества и, в частности, же</w:t>
      </w:r>
      <w:r>
        <w:t>н</w:t>
      </w:r>
      <w:r>
        <w:t>скими группами, включая женщин-представительниц этнических меньшинств и коренных н</w:t>
      </w:r>
      <w:r>
        <w:t>а</w:t>
      </w:r>
      <w:r>
        <w:t>родов.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9.</w:t>
      </w:r>
      <w:r>
        <w:tab/>
        <w:t>В пунктах 122–131 доклада приводится информация о разнообразных правовых мерах (например, специальных положениях, предусмотренных в статьях 73 и 46.3 Конституции, специальных стратегиях в области образования и занятости, законе о пенсиях), не являющихся временными специальными м</w:t>
      </w:r>
      <w:r>
        <w:t>е</w:t>
      </w:r>
      <w:r>
        <w:t>рами, о которых говорится в пункте 1 статьи 4 Конвенции. Просьба предст</w:t>
      </w:r>
      <w:r>
        <w:t>а</w:t>
      </w:r>
      <w:r>
        <w:t>вить информацию об усилиях, предпринятых в целях проведения в жизнь вр</w:t>
      </w:r>
      <w:r>
        <w:t>е</w:t>
      </w:r>
      <w:r>
        <w:t>менных специальных мер, направленных на ускорение установления фактич</w:t>
      </w:r>
      <w:r>
        <w:t>е</w:t>
      </w:r>
      <w:r>
        <w:t>ского равенства между мужчинами и женщинами, в соответствии с общей р</w:t>
      </w:r>
      <w:r>
        <w:t>е</w:t>
      </w:r>
      <w:r>
        <w:t>коме</w:t>
      </w:r>
      <w:r>
        <w:t>н</w:t>
      </w:r>
      <w:r>
        <w:t>дацией 25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В докладе неоднократно упоминается о глубоко укоренившихся культу</w:t>
      </w:r>
      <w:r>
        <w:t>р</w:t>
      </w:r>
      <w:r>
        <w:t>ных и социальных традициях — нормах, отношении и стереотипах, которые ограничивают возможности женщин в плане получения образования, обусло</w:t>
      </w:r>
      <w:r>
        <w:t>в</w:t>
      </w:r>
      <w:r>
        <w:t>ливают более высокие показатели выбытия из школ девочек, препятствуют участию женщин в политической и общественной жизни, ограничивают их возможности в плане получения медицинских услуг и поощряют дискримин</w:t>
      </w:r>
      <w:r>
        <w:t>а</w:t>
      </w:r>
      <w:r>
        <w:t>ционные виды практики, такие, как ранние браки и браки по договоренности семей (пункты 152, 217–219, 224, 276–277 и 350). Помимо этого, упоминается, что «не была в достаточных масштабах проведена работа по обучению и ра</w:t>
      </w:r>
      <w:r>
        <w:t>с</w:t>
      </w:r>
      <w:r>
        <w:t>пространению информации о необходимости перехода от недопустимых и н</w:t>
      </w:r>
      <w:r>
        <w:t>е</w:t>
      </w:r>
      <w:r>
        <w:t>цивилизованных устаревших обычаев к нормам цивилизованного общества» (пункт 152). Просьба указать, приняло ли правительство или планирует пр</w:t>
      </w:r>
      <w:r>
        <w:t>и</w:t>
      </w:r>
      <w:r>
        <w:t>нять всеобъемлющую стратегию, ориентированную, в частности, на интересы женщин-представительниц коренных народов и этнических меньшинств, а также женщин, проживающих в сельской местности, в целях искоренения ди</w:t>
      </w:r>
      <w:r>
        <w:t>с</w:t>
      </w:r>
      <w:r>
        <w:t>криминационных по отношению к женщинам стереотипов, и был ли в этом плане до</w:t>
      </w:r>
      <w:r>
        <w:t>с</w:t>
      </w:r>
      <w:r>
        <w:t>тигнут какой-то прогресс.</w:t>
      </w:r>
    </w:p>
    <w:p w:rsidR="00000000" w:rsidRDefault="00000000">
      <w:pPr>
        <w:pStyle w:val="SingleTxt"/>
      </w:pPr>
      <w:r>
        <w:t>11.</w:t>
      </w:r>
      <w:r>
        <w:tab/>
        <w:t>Просьба представить подробную информацию о проекте закона о предо</w:t>
      </w:r>
      <w:r>
        <w:t>т</w:t>
      </w:r>
      <w:r>
        <w:t>вращении насилия в семье и защите жертв насилия, в том числе о сроках, пр</w:t>
      </w:r>
      <w:r>
        <w:t>е</w:t>
      </w:r>
      <w:r>
        <w:t>дусмотренных для его принятия, и сфере его применения, и указать, было ли в него включено положение об уголовно-правовых и гражданско-правовых сре</w:t>
      </w:r>
      <w:r>
        <w:t>д</w:t>
      </w:r>
      <w:r>
        <w:t>ствах защиты. Укажите также, были ли в ходе работы над законопроектом у</w:t>
      </w:r>
      <w:r>
        <w:t>ч</w:t>
      </w:r>
      <w:r>
        <w:t xml:space="preserve">тены мнения женских организаций и организаций гражданского общества. </w:t>
      </w:r>
    </w:p>
    <w:p w:rsidR="00000000" w:rsidRDefault="00000000">
      <w:pPr>
        <w:pStyle w:val="SingleTxt"/>
      </w:pPr>
      <w:r>
        <w:t>12.</w:t>
      </w:r>
      <w:r>
        <w:tab/>
        <w:t>Просьба указать, какие стратегии взяты на вооружение и осуществляются и какого прогресса удалось достичь в контексте борьбы со всеми формами н</w:t>
      </w:r>
      <w:r>
        <w:t>а</w:t>
      </w:r>
      <w:r>
        <w:t>силия в отношении женщин, включая сексуальное насилие, и имеется ли мех</w:t>
      </w:r>
      <w:r>
        <w:t>а</w:t>
      </w:r>
      <w:r>
        <w:t>низм, позволяющий проводить систематический сбор данных и информации по этой проблеме.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13.</w:t>
      </w:r>
      <w:r>
        <w:tab/>
        <w:t>В докладе указывается, что министерство внутренних дел осуществляет программу борьбы с торговлей людьми, предусматривающую три стратегич</w:t>
      </w:r>
      <w:r>
        <w:t>е</w:t>
      </w:r>
      <w:r>
        <w:t>ских направления, в рамках которой основное внимание уделяется повышению осведомленности населения по этому вопросу и подготовке полицейских, с</w:t>
      </w:r>
      <w:r>
        <w:t>у</w:t>
      </w:r>
      <w:r>
        <w:t>дей и прокуроров (пункт 161), и что был принят целый ряд мер в целях реаб</w:t>
      </w:r>
      <w:r>
        <w:t>и</w:t>
      </w:r>
      <w:r>
        <w:t>литации и реинтеграции жертв торговли людьми (пункты 187–188). Просьба представить подробную информацию о том, как осуществление таких мер влияет на деятельность по борьбе с торговлей женщинами и девочками и, в ч</w:t>
      </w:r>
      <w:r>
        <w:t>а</w:t>
      </w:r>
      <w:r>
        <w:t>стности, на деятельность в целях реабилитации жертв торговли людьми. П</w:t>
      </w:r>
      <w:r>
        <w:t>о</w:t>
      </w:r>
      <w:r>
        <w:t>мимо этого просьба представить подробную информацию о том, какие пре</w:t>
      </w:r>
      <w:r>
        <w:t>д</w:t>
      </w:r>
      <w:r>
        <w:t>принимаются усилия по сбору данных о случаях торговли людьми в Камбодже.</w:t>
      </w:r>
    </w:p>
    <w:p w:rsidR="00000000" w:rsidRDefault="00000000">
      <w:pPr>
        <w:pStyle w:val="SingleTxt"/>
      </w:pPr>
      <w:r>
        <w:t>14.</w:t>
      </w:r>
      <w:r>
        <w:tab/>
        <w:t>Специальный докладчик по вопросу о насилии в отношении женщин, включая его причины и последствия, ссылался на доклады, в которых указыв</w:t>
      </w:r>
      <w:r>
        <w:t>а</w:t>
      </w:r>
      <w:r>
        <w:t>лось, что с женщинами и девочками, ставшими объектами торговли людьми, обращаются как с преступниками, нарушившими иммиграционные законы, а не как с жертвами, права которых были нарушены (E/CN.4/2003/75/Add.1, пункт 949). Просьба пояснить, распространяются ли на женщин, ставших об</w:t>
      </w:r>
      <w:r>
        <w:t>ъ</w:t>
      </w:r>
      <w:r>
        <w:t>ектом торговли людьми, в соответствии с законом о торговле людьми и секс</w:t>
      </w:r>
      <w:r>
        <w:t>у</w:t>
      </w:r>
      <w:r>
        <w:t>альной эксплуатации, меры по охране свидетелей и предпринимались ли шаги с целью обеспечить, чтобы женщины, ставшие жертвами торговли людьми, не подвергались повторной виктимизации в рамках системы уголовного правос</w:t>
      </w:r>
      <w:r>
        <w:t>у</w:t>
      </w:r>
      <w:r>
        <w:t>дия.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 xml:space="preserve">В докладе упоминается целый ряд мер по активизации участия женщин в государственных и политических делах на всех уровнях (пункт 220). Просьба рассказать о прогрессе, достигнутом в деле их осуществления, в том числе о практических результатах реализации соответствующих стратегий.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9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16.</w:t>
      </w:r>
      <w:r>
        <w:tab/>
        <w:t>В докладе указывается, что «любое лицо, рожденное в [Камбодже], пол</w:t>
      </w:r>
      <w:r>
        <w:t>у</w:t>
      </w:r>
      <w:r>
        <w:t>чает гражданство Камбоджи, включая: a) детей, отец или мать которых являю</w:t>
      </w:r>
      <w:r>
        <w:t>т</w:t>
      </w:r>
      <w:r>
        <w:t>ся иностранцами, родившимися или на законном основании проживающими в Камбодже; и b) детей, родившихся от неизвестных отцов и матерей и найде</w:t>
      </w:r>
      <w:r>
        <w:t>н</w:t>
      </w:r>
      <w:r>
        <w:t>ных кем-либо в [Камбодже], которые считаются родившимися в [Камбодже]» (пункт 232). Просьба уточнить, обеспечивается ли применение этого полож</w:t>
      </w:r>
      <w:r>
        <w:t>е</w:t>
      </w:r>
      <w:r>
        <w:t>ния на практике и, в частности, могут ли женщины вьетнамского происхожд</w:t>
      </w:r>
      <w:r>
        <w:t>е</w:t>
      </w:r>
      <w:r>
        <w:t>ния или представительницы других этнических меньшинств или групп коре</w:t>
      </w:r>
      <w:r>
        <w:t>н</w:t>
      </w:r>
      <w:r>
        <w:t>ных народов эффективно доказать свое гражданство и в какой степени обесп</w:t>
      </w:r>
      <w:r>
        <w:t>е</w:t>
      </w:r>
      <w:r>
        <w:t>чив</w:t>
      </w:r>
      <w:r>
        <w:t>а</w:t>
      </w:r>
      <w:r>
        <w:t>ется уважение их права как de jure, так и de facto.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sz w:val="10"/>
        </w:rPr>
        <w:br w:type="page"/>
      </w:r>
      <w:r>
        <w:tab/>
      </w:r>
      <w:r>
        <w:tab/>
        <w:t>Статья 10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В докладе упоминается о том, что на сегодняшний день в рамках разраб</w:t>
      </w:r>
      <w:r>
        <w:t>о</w:t>
      </w:r>
      <w:r>
        <w:t>танной министерством образования, по делам молодежи и спорта стратегии не предусмотрено мер по решению проблемы неграмотности, которая серьезно затрагивает женщин. Просьба указать, какие меры планируется принять или принимаются в целях борьбы с высоким уровнем неграмотности среди же</w:t>
      </w:r>
      <w:r>
        <w:t>н</w:t>
      </w:r>
      <w:r>
        <w:t>щин, в частности женщин-представительниц коренных народов, женщин, пр</w:t>
      </w:r>
      <w:r>
        <w:t>о</w:t>
      </w:r>
      <w:r>
        <w:t>живающих в сельской местности, и женщин-представительниц этнических меньшинств.</w:t>
      </w:r>
    </w:p>
    <w:p w:rsidR="00000000" w:rsidRDefault="00000000">
      <w:pPr>
        <w:pStyle w:val="SingleTxt"/>
      </w:pPr>
      <w:r>
        <w:t>18.</w:t>
      </w:r>
      <w:r>
        <w:tab/>
        <w:t>В докладе отмечается, что министерство образования, по делам молодежи и спорта «пересматривает учебные программы детских садов и средней школы в соответствии с международными стандартами» (пункт 257). Просьба уто</w:t>
      </w:r>
      <w:r>
        <w:t>ч</w:t>
      </w:r>
      <w:r>
        <w:t>нить, привела ли реформа к искоренению стереотипных представлений о роли мужчин и женщин в учебных материалах и в учебных программах и будет ли такая реформа проводиться в учебных заведениях начал</w:t>
      </w:r>
      <w:r>
        <w:t>ь</w:t>
      </w:r>
      <w:r>
        <w:t>ной и высшей школы.</w:t>
      </w:r>
    </w:p>
    <w:p w:rsidR="00000000" w:rsidRDefault="00000000">
      <w:pPr>
        <w:pStyle w:val="SingleTxt"/>
      </w:pPr>
      <w:r>
        <w:t>19.</w:t>
      </w:r>
      <w:r>
        <w:tab/>
        <w:t>Просьба представить информацию об уровне образования и возможн</w:t>
      </w:r>
      <w:r>
        <w:t>о</w:t>
      </w:r>
      <w:r>
        <w:t>стях девочек и девушек, являющихся представителями этнических меньшинств, к</w:t>
      </w:r>
      <w:r>
        <w:t>о</w:t>
      </w:r>
      <w:r>
        <w:t>ренных народов и проживающих в сельской местности, в плане получения о</w:t>
      </w:r>
      <w:r>
        <w:t>б</w:t>
      </w:r>
      <w:r>
        <w:t>разования и указать, предусмотрены ли в рамках разработанного министерс</w:t>
      </w:r>
      <w:r>
        <w:t>т</w:t>
      </w:r>
      <w:r>
        <w:t>вом образования, по делам молодежи и спорта Стратегического плана работы на 2002–2006 годы конкретные меры в интересах этих групп женщин и дев</w:t>
      </w:r>
      <w:r>
        <w:t>у</w:t>
      </w:r>
      <w:r>
        <w:t>шек.</w:t>
      </w:r>
    </w:p>
    <w:p w:rsidR="00000000" w:rsidRDefault="00000000">
      <w:pPr>
        <w:pStyle w:val="SingleTxt"/>
      </w:pPr>
      <w:r>
        <w:t>20.</w:t>
      </w:r>
      <w:r>
        <w:tab/>
        <w:t>Просьба представить информацию о том, какие стратегии планируется осуществить в целях борьбы с причинами, обусловливающими выбытие дев</w:t>
      </w:r>
      <w:r>
        <w:t>о</w:t>
      </w:r>
      <w:r>
        <w:t>чек из школ. Подробно сообщите, в частности, о том, какие сроки и ресурсы предусмотрены для осуществления будущих стратегий, нацеленных на ликв</w:t>
      </w:r>
      <w:r>
        <w:t>и</w:t>
      </w:r>
      <w:r>
        <w:t>дацию дискриминации в отношении женщин и девочек в сфере образования и перечисленных в пунктах 282–288, и уточните, разработаны ли специальные программы в интересах женщин-представительниц коренных народов и этн</w:t>
      </w:r>
      <w:r>
        <w:t>и</w:t>
      </w:r>
      <w:r>
        <w:t>ческих мен</w:t>
      </w:r>
      <w:r>
        <w:t>ь</w:t>
      </w:r>
      <w:r>
        <w:t>шинств и женщин, проживающих в сельской местности.</w:t>
      </w:r>
    </w:p>
    <w:p w:rsidR="00000000" w:rsidRDefault="00000000">
      <w:pPr>
        <w:pStyle w:val="SingleTxt"/>
      </w:pPr>
      <w:r>
        <w:t>21.</w:t>
      </w:r>
      <w:r>
        <w:tab/>
        <w:t>Просьба указать, получают ли девочки и мальчики в рамках школьных курсов, посвященных проблемам охраны здоровья, санитарии и гигиены, и</w:t>
      </w:r>
      <w:r>
        <w:t>н</w:t>
      </w:r>
      <w:r>
        <w:t>формацию по вопросам планирования семьи и полового воспитания (пункт 275), а если нет, то поясните, каким образом такого рода информация доводится до сведения молодежи.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22.</w:t>
      </w:r>
      <w:r>
        <w:tab/>
        <w:t>В докладе признается, что применение положений закона о труде все еще остается неадекватным и Королевское правительство примет меры для обесп</w:t>
      </w:r>
      <w:r>
        <w:t>е</w:t>
      </w:r>
      <w:r>
        <w:t>чения их осуществления (пункты 314–315). Просьба уточнить, какие меры планируется принять с целью обеспечить применение на практике соответс</w:t>
      </w:r>
      <w:r>
        <w:t>т</w:t>
      </w:r>
      <w:r>
        <w:t>вующих законов и контроль за их осуществлением, в частности осуществлен</w:t>
      </w:r>
      <w:r>
        <w:t>и</w:t>
      </w:r>
      <w:r>
        <w:t>ем положений статьи 172 закона о труде, посвященной вопросам сексуальных домогательств, и статьи 46.2 Конституции о праве на отпуск по беременности и р</w:t>
      </w:r>
      <w:r>
        <w:t>о</w:t>
      </w:r>
      <w:r>
        <w:t>дам.</w:t>
      </w:r>
    </w:p>
    <w:p w:rsidR="00000000" w:rsidRDefault="00000000">
      <w:pPr>
        <w:pStyle w:val="SingleTxt"/>
      </w:pPr>
      <w:r>
        <w:t>23.</w:t>
      </w:r>
      <w:r>
        <w:tab/>
        <w:t>Хотя женщины достаточно хорошо представлены на рынке труда, в до</w:t>
      </w:r>
      <w:r>
        <w:t>к</w:t>
      </w:r>
      <w:r>
        <w:t>ладе указывается, что подавляющее большинство женщин работает в неорг</w:t>
      </w:r>
      <w:r>
        <w:t>а</w:t>
      </w:r>
      <w:r>
        <w:t>низованном секторе, занимаясь низкооплачиваемым неквалифицированным трудом, и подвергается многим формам эксплуатации на рабочем месте (пункт 293). Просьба представить данные об организованном секторе эконом</w:t>
      </w:r>
      <w:r>
        <w:t>и</w:t>
      </w:r>
      <w:r>
        <w:t>ки, о сегрегации на рабочих местах — горизонтальной (т.е. по секторам) и ве</w:t>
      </w:r>
      <w:r>
        <w:t>р</w:t>
      </w:r>
      <w:r>
        <w:t>тикальной (в зависимости от занимаемой должности), а также о размере зар</w:t>
      </w:r>
      <w:r>
        <w:t>а</w:t>
      </w:r>
      <w:r>
        <w:t>бо</w:t>
      </w:r>
      <w:r>
        <w:t>т</w:t>
      </w:r>
      <w:r>
        <w:t>ной платы мужчин и женщин.</w:t>
      </w:r>
    </w:p>
    <w:p w:rsidR="00000000" w:rsidRDefault="00000000">
      <w:pPr>
        <w:pStyle w:val="SingleTxt"/>
      </w:pPr>
      <w:r>
        <w:t>24.</w:t>
      </w:r>
      <w:r>
        <w:tab/>
        <w:t>Просьба указать, какие предпринимаются усилия по обеспечению же</w:t>
      </w:r>
      <w:r>
        <w:t>н</w:t>
      </w:r>
      <w:r>
        <w:t>щинам возможностей для прохождения профессиональной подготовки, улу</w:t>
      </w:r>
      <w:r>
        <w:t>ч</w:t>
      </w:r>
      <w:r>
        <w:t>шению условий их труда и охвату их мерами социальной защиты.</w:t>
      </w:r>
    </w:p>
    <w:p w:rsidR="00000000" w:rsidRDefault="00000000">
      <w:pPr>
        <w:pStyle w:val="SingleTxt"/>
      </w:pPr>
      <w:r>
        <w:t>25.</w:t>
      </w:r>
      <w:r>
        <w:tab/>
        <w:t>Просьба представить информацию об экономической активности сел</w:t>
      </w:r>
      <w:r>
        <w:t>ь</w:t>
      </w:r>
      <w:r>
        <w:t>ских женщин и уровне их доходов по сравнению с мужчинами.</w:t>
      </w:r>
    </w:p>
    <w:p w:rsidR="00000000" w:rsidRDefault="00000000">
      <w:pPr>
        <w:pStyle w:val="SingleTxt"/>
      </w:pPr>
      <w:r>
        <w:t>26.</w:t>
      </w:r>
      <w:r>
        <w:tab/>
        <w:t>В статье 106 закона о труде 1997 года предусмотрено право на равную з</w:t>
      </w:r>
      <w:r>
        <w:t>а</w:t>
      </w:r>
      <w:r>
        <w:t>работную плату за труд в равных условиях при равной квалификации и прои</w:t>
      </w:r>
      <w:r>
        <w:t>з</w:t>
      </w:r>
      <w:r>
        <w:t xml:space="preserve">водительности. Просьба уточнить, как именно толкуется это положение и были ли случаи, когда оно использовалось в целях дискриминации в отношении женщин. Укажите, запрещается ли законом о труде дискриминация в вопросах предоставления льгот и пособий. </w:t>
      </w:r>
    </w:p>
    <w:p w:rsidR="00000000" w:rsidRDefault="00000000">
      <w:pPr>
        <w:pStyle w:val="SingleTxt"/>
      </w:pPr>
      <w:r>
        <w:t>27.</w:t>
      </w:r>
      <w:r>
        <w:tab/>
        <w:t>С учетом того, что Камбоджа недавно стала членом Всемирной торговой организации, а Соглашение по изделиям из различных видов волокон перест</w:t>
      </w:r>
      <w:r>
        <w:t>а</w:t>
      </w:r>
      <w:r>
        <w:t>ло действовать, укажите, приводилась ли оценка соответствующих последс</w:t>
      </w:r>
      <w:r>
        <w:t>т</w:t>
      </w:r>
      <w:r>
        <w:t>вий для женщин с точки зрения их возможностей зарабатывать себе на жизнь с целью провести соответствующую корректировку макроэкономической пол</w:t>
      </w:r>
      <w:r>
        <w:t>и</w:t>
      </w:r>
      <w:r>
        <w:t xml:space="preserve">тики.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В пунктах 318–327 говорится о целом ряде программ по вопросам репр</w:t>
      </w:r>
      <w:r>
        <w:t>о</w:t>
      </w:r>
      <w:r>
        <w:t>дуктивного здоровья, питания, ВИЧ/СПИДа и психического здоровья жертв бытового насилия. При этом в докладе также признается, что в целом насел</w:t>
      </w:r>
      <w:r>
        <w:t>е</w:t>
      </w:r>
      <w:r>
        <w:t>ние слабо разбирается в этих и других вопросах, касающихся охраны здоровья (пункт 275), доступ женщин к услугам в сфере здравоохранения ограничен (пункт 350), лишь 10 процентов родов проходят в медицинских учреждениях (пункт 331), а показатели материнской смертности высоки. Просьба уточнить, какие меры принимаются в целях повышения осведомленности женщин в в</w:t>
      </w:r>
      <w:r>
        <w:t>о</w:t>
      </w:r>
      <w:r>
        <w:t>просах охраны здоровья и акушерско-гинекологического обслуживания и ра</w:t>
      </w:r>
      <w:r>
        <w:t>с</w:t>
      </w:r>
      <w:r>
        <w:t>ширения их доступа к соответствующим услугам.</w:t>
      </w:r>
    </w:p>
    <w:p w:rsidR="00000000" w:rsidRDefault="00000000">
      <w:pPr>
        <w:pStyle w:val="SingleTxt"/>
      </w:pPr>
      <w:r>
        <w:t>29.</w:t>
      </w:r>
      <w:r>
        <w:tab/>
        <w:t>В докладе говорится, что в 1998 году ВИЧ/СПИДом было заражено 42,6 процента лиц, оказывающих платные сексуальные услуги (пункт 342), и что все больше мужчин заражаются ВИЧ от лиц, оказывающих платные секс</w:t>
      </w:r>
      <w:r>
        <w:t>у</w:t>
      </w:r>
      <w:r>
        <w:t>альные услуги, и затем заражают своих жен (или подруг), которые потом пер</w:t>
      </w:r>
      <w:r>
        <w:t>е</w:t>
      </w:r>
      <w:r>
        <w:t>дают вирус своим детям (пункт 343). Просьба указать, имеется ли конкретная программа борьбы за сокращение масштабов распространения ВИЧ/СПИДа среди этой уязвимой категории женщин, а если нет, то планируется ли разр</w:t>
      </w:r>
      <w:r>
        <w:t>а</w:t>
      </w:r>
      <w:r>
        <w:t>ботка т</w:t>
      </w:r>
      <w:r>
        <w:t>а</w:t>
      </w:r>
      <w:r>
        <w:t>кой программы.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30.</w:t>
      </w:r>
      <w:r>
        <w:tab/>
        <w:t>В докладе указывается, что правительство осознает необходимость ос</w:t>
      </w:r>
      <w:r>
        <w:t>у</w:t>
      </w:r>
      <w:r>
        <w:t>ществления всеобъемлющей программы земельной реформы и что в рамках Всеобъемлющей земельной политики женщинам, возглавляющим домашние хозяйства, предоставляются возможности доступа к земле для проживания и ведения сельского хозяйства (пункт 377). Просьба указать, каков статус этой политики на сегодняшний день, и подробно рассказать о том, как в рамках этой политики обеспечивается доступ женщин к земле, в том числе женщин-представительниц коренных народов и этнических мен</w:t>
      </w:r>
      <w:r>
        <w:t>ь</w:t>
      </w:r>
      <w:r>
        <w:t>шинств.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31.</w:t>
      </w:r>
      <w:r>
        <w:tab/>
        <w:t>Восемьдесят пять процентов населения Камбоджи проживает в сельской местности (пункт 360). В докладе говорится, что меры по осуществлению н</w:t>
      </w:r>
      <w:r>
        <w:t>а</w:t>
      </w:r>
      <w:r>
        <w:t>циональной стратегии сокращения масштабов нищеты все еще не эффективны в отношении женщин, проживающих в сельской местности, что вызвано н</w:t>
      </w:r>
      <w:r>
        <w:t>е</w:t>
      </w:r>
      <w:r>
        <w:t>хваткой средств в бюджете страны (пункт 383). Просьба указать, какие усилия принимаются в целях более адекватного финансирования стратегии и, в час</w:t>
      </w:r>
      <w:r>
        <w:t>т</w:t>
      </w:r>
      <w:r>
        <w:t>ности, в целях ее осуществления в интересах сельских женщин. Просьба ра</w:t>
      </w:r>
      <w:r>
        <w:t>с</w:t>
      </w:r>
      <w:r>
        <w:t>сказать о том, как сельские женщины участвовали в разработке Стратегии и в какой степени они задействованы в ее осуществлении.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15 и 16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32.</w:t>
      </w:r>
      <w:r>
        <w:tab/>
        <w:t>Просьба сообщить о том, какие принимаются усилия по пропаганде зак</w:t>
      </w:r>
      <w:r>
        <w:t>о</w:t>
      </w:r>
      <w:r>
        <w:t>на о браке и семье и обеспечению его эффективного осуществления, с тем чт</w:t>
      </w:r>
      <w:r>
        <w:t>о</w:t>
      </w:r>
      <w:r>
        <w:t>бы уменьшить число случаев брака по принуждению.</w:t>
      </w:r>
    </w:p>
    <w:p w:rsidR="00000000" w:rsidRDefault="00000000">
      <w:pPr>
        <w:pStyle w:val="SingleTxt"/>
      </w:pPr>
      <w:r>
        <w:t>33.</w:t>
      </w:r>
      <w:r>
        <w:tab/>
        <w:t>Согласно информации, содержащейся в докладе Специального докладч</w:t>
      </w:r>
      <w:r>
        <w:t>и</w:t>
      </w:r>
      <w:r>
        <w:t>ка по вопросу о насилии в отношении женщин (E/CN.4/2003/75/Add.1, пункт 951), полигамия является вполне обычным явлением во многих районах Камбоджи. Просьба указать, какие меры принимаются или планируется пр</w:t>
      </w:r>
      <w:r>
        <w:t>и</w:t>
      </w:r>
      <w:r>
        <w:t>нять в целях ликвидации практики полигамии.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34.</w:t>
      </w:r>
      <w:r>
        <w:tab/>
        <w:t>Просьба указать, принимались ли какие-либо меры или шаги в целях р</w:t>
      </w:r>
      <w:r>
        <w:t>а</w:t>
      </w:r>
      <w:r>
        <w:t>тификации Факультативного протокола.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NO&gt;&gt;N0545581R&lt;&lt;ODS JOB NO&gt;&gt;</w:t>
      </w:r>
    </w:p>
    <w:p w:rsidR="00000000" w:rsidRDefault="00000000">
      <w:pPr>
        <w:pStyle w:val="CommentText"/>
      </w:pPr>
      <w:r>
        <w:t>&lt;&lt;ODS DOC SYMBOL1&gt;&gt;CEDAW/C/KHM/Q/1-3&lt;&lt;ODS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05-45581 (R)    270905    270905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*0545581*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CEDAW/C/KHM/Q/1-3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CEDAW/C/KHM/Q/1-3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/C/KHM/Q/1-3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</w:p>
        <w:p w:rsidR="00000000" w:rsidRDefault="00000000">
          <w:r>
            <w:t>5 August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7/09/2005 16:54:31"/>
    <w:docVar w:name="DocCategory" w:val="PlainDoc"/>
    <w:docVar w:name="DocType" w:val="Final"/>
    <w:docVar w:name="JobNo" w:val="0545581R"/>
    <w:docVar w:name="OandT" w:val=" "/>
    <w:docVar w:name="Symbol1" w:val="CEDAW/C/KHM/Q/1-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2510</Words>
  <Characters>14311</Characters>
  <Application>Microsoft Office Word</Application>
  <DocSecurity>4</DocSecurity>
  <Lines>119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17574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Irina.Sergueenko</cp:lastModifiedBy>
  <cp:revision>4</cp:revision>
  <cp:lastPrinted>2005-09-27T20:00:00Z</cp:lastPrinted>
  <dcterms:created xsi:type="dcterms:W3CDTF">2005-09-27T20:00:00Z</dcterms:created>
  <dcterms:modified xsi:type="dcterms:W3CDTF">2005-09-27T20:22:00Z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0545581</vt:lpwstr>
  </property>
  <property fmtid="{D5CDD505-2E9C-101B-9397-08002B2CF9AE}" pid="3" name="Symbol1">
    <vt:lpwstr>CEDAW/C/KHM/Q/1-3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Сергеенко</vt:lpwstr>
  </property>
</Properties>
</file>