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051712A" w14:textId="77777777" w:rsidTr="002A2A22">
        <w:trPr>
          <w:trHeight w:val="851"/>
        </w:trPr>
        <w:tc>
          <w:tcPr>
            <w:tcW w:w="1259" w:type="dxa"/>
            <w:tcBorders>
              <w:top w:val="nil"/>
              <w:left w:val="nil"/>
              <w:bottom w:val="single" w:sz="4" w:space="0" w:color="auto"/>
              <w:right w:val="nil"/>
            </w:tcBorders>
          </w:tcPr>
          <w:p w14:paraId="7B914B9C"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100EA01A"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C20C5D0" w14:textId="5B906AE6" w:rsidR="006F0959" w:rsidRDefault="00CF23C4" w:rsidP="00CF23C4">
            <w:pPr>
              <w:suppressAutoHyphens w:val="0"/>
              <w:spacing w:after="20"/>
              <w:jc w:val="right"/>
            </w:pPr>
            <w:r w:rsidRPr="00CF23C4">
              <w:rPr>
                <w:sz w:val="40"/>
              </w:rPr>
              <w:t>HRI</w:t>
            </w:r>
            <w:r>
              <w:t>/CORE/CHL/2024</w:t>
            </w:r>
            <w:r w:rsidR="00E71E22" w:rsidRPr="00E71E22">
              <w:rPr>
                <w:rStyle w:val="FootnoteReference"/>
                <w:sz w:val="20"/>
                <w:vertAlign w:val="baseline"/>
              </w:rPr>
              <w:footnoteReference w:customMarkFollows="1" w:id="2"/>
              <w:t>*</w:t>
            </w:r>
          </w:p>
        </w:tc>
      </w:tr>
      <w:tr w:rsidR="006F0959" w14:paraId="771C9612" w14:textId="77777777" w:rsidTr="002A2A22">
        <w:trPr>
          <w:trHeight w:val="2835"/>
        </w:trPr>
        <w:tc>
          <w:tcPr>
            <w:tcW w:w="1259" w:type="dxa"/>
            <w:tcBorders>
              <w:top w:val="single" w:sz="4" w:space="0" w:color="auto"/>
              <w:left w:val="nil"/>
              <w:bottom w:val="single" w:sz="12" w:space="0" w:color="auto"/>
              <w:right w:val="nil"/>
            </w:tcBorders>
          </w:tcPr>
          <w:p w14:paraId="3F6F1F5D" w14:textId="77777777" w:rsidR="006F0959" w:rsidRDefault="006F0959" w:rsidP="00781FBC">
            <w:pPr>
              <w:spacing w:before="120"/>
              <w:jc w:val="center"/>
            </w:pPr>
            <w:r>
              <w:rPr>
                <w:noProof/>
                <w:lang w:val="fr-CH" w:eastAsia="fr-CH"/>
              </w:rPr>
              <w:drawing>
                <wp:inline distT="0" distB="0" distL="0" distR="0" wp14:anchorId="1D129A39" wp14:editId="6DB32EF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5131B16"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6902EED6" w14:textId="77777777" w:rsidR="006F0959" w:rsidRDefault="00CF23C4" w:rsidP="00CF23C4">
            <w:pPr>
              <w:spacing w:before="240"/>
            </w:pPr>
            <w:r>
              <w:t>Distr.: General</w:t>
            </w:r>
          </w:p>
          <w:p w14:paraId="54B68A15" w14:textId="77777777" w:rsidR="00CF23C4" w:rsidRPr="00875050" w:rsidRDefault="00CF23C4" w:rsidP="00CF23C4">
            <w:pPr>
              <w:spacing w:line="240" w:lineRule="exact"/>
              <w:rPr>
                <w:lang w:val="en-US"/>
              </w:rPr>
            </w:pPr>
            <w:r>
              <w:t>12 August 2024</w:t>
            </w:r>
          </w:p>
          <w:p w14:paraId="1038A506" w14:textId="77777777" w:rsidR="00CF23C4" w:rsidRDefault="00CF23C4" w:rsidP="00CF23C4">
            <w:pPr>
              <w:spacing w:line="240" w:lineRule="exact"/>
            </w:pPr>
            <w:r>
              <w:t>English</w:t>
            </w:r>
          </w:p>
          <w:p w14:paraId="72385B89" w14:textId="5372B9F6" w:rsidR="00CF23C4" w:rsidRDefault="00CF23C4" w:rsidP="00CF23C4">
            <w:pPr>
              <w:suppressAutoHyphens w:val="0"/>
            </w:pPr>
            <w:r>
              <w:t xml:space="preserve">Original: </w:t>
            </w:r>
            <w:r w:rsidR="00DC5E03">
              <w:t>English/Spanish</w:t>
            </w:r>
          </w:p>
        </w:tc>
      </w:tr>
    </w:tbl>
    <w:p w14:paraId="126A1071" w14:textId="77777777" w:rsidR="00CF23C4" w:rsidRPr="00E42F35" w:rsidRDefault="00CF23C4" w:rsidP="00CF23C4">
      <w:pPr>
        <w:pStyle w:val="HMG"/>
        <w:rPr>
          <w:lang w:val="en-US"/>
        </w:rPr>
      </w:pPr>
      <w:r>
        <w:tab/>
      </w:r>
      <w:r>
        <w:tab/>
      </w:r>
      <w:r>
        <w:rPr>
          <w:bCs/>
        </w:rPr>
        <w:t>Common core document forming part of the reports of States parties</w:t>
      </w:r>
    </w:p>
    <w:p w14:paraId="0A056C89" w14:textId="2084BB41" w:rsidR="00CF23C4" w:rsidRPr="007E76F9" w:rsidRDefault="00CF23C4" w:rsidP="00CF23C4">
      <w:pPr>
        <w:pStyle w:val="HMG"/>
        <w:rPr>
          <w:lang w:val="en-US"/>
        </w:rPr>
      </w:pPr>
      <w:r>
        <w:tab/>
      </w:r>
      <w:r>
        <w:tab/>
      </w:r>
      <w:r>
        <w:rPr>
          <w:bCs/>
        </w:rPr>
        <w:t>Chile</w:t>
      </w:r>
      <w:r w:rsidR="00AD09EA" w:rsidRPr="00AD09EA">
        <w:rPr>
          <w:rStyle w:val="FootnoteReference"/>
          <w:b w:val="0"/>
          <w:sz w:val="20"/>
          <w:vertAlign w:val="baseline"/>
        </w:rPr>
        <w:footnoteReference w:customMarkFollows="1" w:id="3"/>
        <w:t>**</w:t>
      </w:r>
    </w:p>
    <w:p w14:paraId="0D218110" w14:textId="77777777" w:rsidR="00CF23C4" w:rsidRPr="007E76F9" w:rsidRDefault="00CF23C4" w:rsidP="00CF23C4">
      <w:pPr>
        <w:pStyle w:val="SingleTxtG"/>
        <w:jc w:val="right"/>
        <w:rPr>
          <w:lang w:val="en-US"/>
        </w:rPr>
      </w:pPr>
      <w:r>
        <w:t>[Date received: 16 July 2024]</w:t>
      </w:r>
    </w:p>
    <w:p w14:paraId="59610C9E" w14:textId="77777777" w:rsidR="00CF23C4" w:rsidRPr="007E76F9" w:rsidRDefault="00CF23C4" w:rsidP="00D8680C">
      <w:pPr>
        <w:pStyle w:val="SingleTxtG"/>
        <w:rPr>
          <w:lang w:val="en-US"/>
        </w:rPr>
      </w:pPr>
      <w:bookmarkStart w:id="0" w:name="_Toc170913583"/>
      <w:bookmarkStart w:id="1" w:name="_Toc171683218"/>
      <w:r w:rsidRPr="007E76F9">
        <w:rPr>
          <w:lang w:val="en-US"/>
        </w:rPr>
        <w:br w:type="page"/>
      </w:r>
    </w:p>
    <w:p w14:paraId="7B2DE003" w14:textId="77777777" w:rsidR="00CF23C4" w:rsidRPr="007E76F9" w:rsidRDefault="00CF23C4" w:rsidP="00CF23C4">
      <w:pPr>
        <w:pStyle w:val="HChG"/>
        <w:rPr>
          <w:lang w:val="en-US"/>
        </w:rPr>
      </w:pPr>
      <w:r>
        <w:rPr>
          <w:bCs/>
        </w:rPr>
        <w:lastRenderedPageBreak/>
        <w:tab/>
        <w:t>I.</w:t>
      </w:r>
      <w:r>
        <w:tab/>
      </w:r>
      <w:r>
        <w:rPr>
          <w:bCs/>
        </w:rPr>
        <w:t>General information about the reporting State</w:t>
      </w:r>
      <w:bookmarkEnd w:id="0"/>
      <w:bookmarkEnd w:id="1"/>
    </w:p>
    <w:p w14:paraId="29F7D265" w14:textId="77777777" w:rsidR="00CF23C4" w:rsidRPr="007E76F9" w:rsidRDefault="00CF23C4" w:rsidP="00CF23C4">
      <w:pPr>
        <w:pStyle w:val="H1G"/>
        <w:rPr>
          <w:lang w:val="en-US"/>
        </w:rPr>
      </w:pPr>
      <w:bookmarkStart w:id="2" w:name="_Toc155201759"/>
      <w:bookmarkStart w:id="3" w:name="_Toc155712309"/>
      <w:bookmarkStart w:id="4" w:name="_Toc170913584"/>
      <w:bookmarkStart w:id="5" w:name="_Toc171683219"/>
      <w:r>
        <w:rPr>
          <w:bCs/>
        </w:rPr>
        <w:tab/>
        <w:t>A.</w:t>
      </w:r>
      <w:r>
        <w:tab/>
      </w:r>
      <w:r>
        <w:rPr>
          <w:bCs/>
        </w:rPr>
        <w:t>Demographic, economic, social and cultural characteristics</w:t>
      </w:r>
      <w:bookmarkEnd w:id="2"/>
      <w:bookmarkEnd w:id="3"/>
      <w:bookmarkEnd w:id="4"/>
      <w:bookmarkEnd w:id="5"/>
    </w:p>
    <w:p w14:paraId="234F378C" w14:textId="77777777" w:rsidR="00CF23C4" w:rsidRPr="007E76F9" w:rsidRDefault="00CF23C4" w:rsidP="00CF23C4">
      <w:pPr>
        <w:pStyle w:val="H23G"/>
        <w:rPr>
          <w:lang w:val="en-US"/>
        </w:rPr>
      </w:pPr>
      <w:bookmarkStart w:id="6" w:name="_Toc155201760"/>
      <w:bookmarkStart w:id="7" w:name="_Toc155712310"/>
      <w:bookmarkStart w:id="8" w:name="_Toc170913585"/>
      <w:bookmarkStart w:id="9" w:name="_Toc171683220"/>
      <w:r>
        <w:rPr>
          <w:bCs/>
        </w:rPr>
        <w:tab/>
        <w:t>1.</w:t>
      </w:r>
      <w:r>
        <w:tab/>
      </w:r>
      <w:r>
        <w:rPr>
          <w:bCs/>
        </w:rPr>
        <w:t>Historical context</w:t>
      </w:r>
      <w:bookmarkEnd w:id="6"/>
      <w:bookmarkEnd w:id="7"/>
      <w:bookmarkEnd w:id="8"/>
      <w:bookmarkEnd w:id="9"/>
    </w:p>
    <w:p w14:paraId="3112BAF2" w14:textId="4CD1D8D0" w:rsidR="00CF23C4" w:rsidRPr="007E76F9" w:rsidRDefault="00CF23C4" w:rsidP="00CF23C4">
      <w:pPr>
        <w:pStyle w:val="SingleTxtG"/>
        <w:rPr>
          <w:lang w:val="en-US"/>
        </w:rPr>
      </w:pPr>
      <w:r>
        <w:t>1.</w:t>
      </w:r>
      <w:r>
        <w:tab/>
        <w:t>The history of Chile can be divided into 12 periods, from the earliest human settlement to the present day. The first, or pre-Hispanic, period covers the history of the Amerindian peoples present in the territory from a time possibly predating 14,500 B.C. (Monte Verde) to the arrival on the American continent of the first European explorers in 1492. The second period is marked by the arrival in 1520 of Ferdinand Magellan and his expedition, in the far south, through the strait that now bears his name. Diego de Almagro then led an expedition that reached the Aconcagua Valley in 1536.</w:t>
      </w:r>
    </w:p>
    <w:p w14:paraId="369A9B86" w14:textId="77777777" w:rsidR="00CF23C4" w:rsidRPr="007E76F9" w:rsidRDefault="00CF23C4" w:rsidP="00CF23C4">
      <w:pPr>
        <w:pStyle w:val="SingleTxtG"/>
        <w:rPr>
          <w:lang w:val="en-US"/>
        </w:rPr>
      </w:pPr>
      <w:r>
        <w:t>2.</w:t>
      </w:r>
      <w:r>
        <w:tab/>
        <w:t xml:space="preserve">The Spanish conquest, or third period, began with the arrival of Pedro de Valdivia in 1541 and the founding of the city of Santiago de Nueva Extremadura (the current capital, now called Santiago). Pedro de Valdivia led the military campaigns against the Indigenous Peoples living in the area to establish Spanish control over the central and southern territories. These campaigns, which were waged successively over three centuries, are known as the </w:t>
      </w:r>
      <w:proofErr w:type="spellStart"/>
      <w:r>
        <w:t>Arauco</w:t>
      </w:r>
      <w:proofErr w:type="spellEnd"/>
      <w:r>
        <w:t xml:space="preserve"> War.</w:t>
      </w:r>
    </w:p>
    <w:p w14:paraId="644D33B4" w14:textId="77777777" w:rsidR="00CF23C4" w:rsidRPr="007E76F9" w:rsidRDefault="00CF23C4" w:rsidP="00CF23C4">
      <w:pPr>
        <w:pStyle w:val="SingleTxtG"/>
        <w:rPr>
          <w:lang w:val="en-US"/>
        </w:rPr>
      </w:pPr>
      <w:r>
        <w:t>3.</w:t>
      </w:r>
      <w:r>
        <w:tab/>
        <w:t xml:space="preserve">The colonial period (the fourth period) covers two centuries, beginning in 1598, the year in which the colonial institutions were established: the Governorate and Captaincy General of Chile, which was assisted by the Real Audiencia and placed under the authority of the Viceroy of Peru. The outset of this period was highlighted by the Mapuche victory in the battle of </w:t>
      </w:r>
      <w:proofErr w:type="spellStart"/>
      <w:r>
        <w:t>Curalaba</w:t>
      </w:r>
      <w:proofErr w:type="spellEnd"/>
      <w:r>
        <w:t xml:space="preserve">, which established the Biobío River as the generally accepted border between the Spanish colony and the lands under Mapuche control. </w:t>
      </w:r>
    </w:p>
    <w:p w14:paraId="00C559EF" w14:textId="4B18F0A7" w:rsidR="00CF23C4" w:rsidRPr="007E76F9" w:rsidRDefault="00CF23C4" w:rsidP="00CF23C4">
      <w:pPr>
        <w:pStyle w:val="SingleTxtG"/>
        <w:rPr>
          <w:lang w:val="en-US"/>
        </w:rPr>
      </w:pPr>
      <w:r>
        <w:t>4.</w:t>
      </w:r>
      <w:r>
        <w:tab/>
        <w:t>The fifth period, known as the period of independence, began with the ouster of the Spanish governor in 1810. The first symbolic act of emancipation took place on 18 September of that year, with the establishment of the First National Junta of Government. The Declaration of Independence was signed on 12 February 1818, and Bernardo O</w:t>
      </w:r>
      <w:r w:rsidR="00ED249F">
        <w:t>’</w:t>
      </w:r>
      <w:r>
        <w:t>Higgins was proclaimed Supreme Director of Chile. This period was followed by what is known as the period of national organization, which lasted until 1830, during which various attempts were made to codify national coexistence.</w:t>
      </w:r>
      <w:r w:rsidRPr="001E7B09">
        <w:rPr>
          <w:rStyle w:val="FootnoteReference"/>
        </w:rPr>
        <w:footnoteReference w:id="4"/>
      </w:r>
      <w:r w:rsidRPr="00CA32BA">
        <w:rPr>
          <w:rStyle w:val="FootnoteReference"/>
          <w:vertAlign w:val="baseline"/>
        </w:rPr>
        <w:t xml:space="preserve"> </w:t>
      </w:r>
      <w:r>
        <w:t xml:space="preserve">A noteworthy development during this period was the abolition of slavery, decreed in July 1823. </w:t>
      </w:r>
    </w:p>
    <w:p w14:paraId="2E17DBA0" w14:textId="77777777" w:rsidR="00CF23C4" w:rsidRPr="007E76F9" w:rsidRDefault="00CF23C4" w:rsidP="00CF23C4">
      <w:pPr>
        <w:pStyle w:val="SingleTxtG"/>
        <w:rPr>
          <w:lang w:val="en-US"/>
        </w:rPr>
      </w:pPr>
      <w:r>
        <w:t>5.</w:t>
      </w:r>
      <w:r>
        <w:tab/>
        <w:t>The seventh period is known as the Conservative Republic (1831–1861) and the eighth as the Liberal Republic (1861–1891). These periods were marked by the entry into force of the Constitution of 1833. This Constitution laid the groundwork for the consolidation of a republican State headed by a president and based on the separation of powers and periodic turnover of Congress and the President of the Republic achieved through elections conducted in accordance with the census suffrage system in operation at the time. As from 1833, the rule of law was gradually strengthened in a process that was interrupted twice: first by the civil war of 1891, which culminated in the establishment of a parliamentary system (1891–1925, the ninth period), and then by the political and governance crisis of 1924–1932, during which one short-lived military government followed another.</w:t>
      </w:r>
    </w:p>
    <w:p w14:paraId="64514CA2" w14:textId="77777777" w:rsidR="00CF23C4" w:rsidRPr="007E76F9" w:rsidRDefault="00CF23C4" w:rsidP="00CF23C4">
      <w:pPr>
        <w:pStyle w:val="SingleTxtG"/>
        <w:rPr>
          <w:lang w:val="en-US"/>
        </w:rPr>
      </w:pPr>
      <w:r>
        <w:t>6.</w:t>
      </w:r>
      <w:r>
        <w:tab/>
        <w:t xml:space="preserve">The tenth period, the presidential republic, began with the adoption of the Constitution of 1925 and the re-establishment of the presidential system, which, starting in 1932, led to an extended period of political stability and the consolidation of democratic institutions and of popular participation in the political process. In January 1934 women and foreigners were given the right to vote in municipal elections, and in January 1949 this right was extended to presidential and parliamentary elections. The last amendments to the Constitution of 1925 were adopted in 1971 and were intended to guarantee the rule of law and social and personal rights by expressly establishing political rights, expanding freedom of opinion for the sake </w:t>
      </w:r>
      <w:r>
        <w:lastRenderedPageBreak/>
        <w:t xml:space="preserve">of pluralism in the democratic system, and encouraging community participation through the constitutional recognition of community organizations. </w:t>
      </w:r>
    </w:p>
    <w:p w14:paraId="1DF5E172" w14:textId="0917A3AF" w:rsidR="00CF23C4" w:rsidRPr="00E42F35" w:rsidRDefault="00CF23C4" w:rsidP="00CF23C4">
      <w:pPr>
        <w:pStyle w:val="SingleTxtG"/>
        <w:rPr>
          <w:lang w:val="en-US"/>
        </w:rPr>
      </w:pPr>
      <w:r>
        <w:t>7.</w:t>
      </w:r>
      <w:r>
        <w:tab/>
        <w:t xml:space="preserve">The eleventh period began on 11 September 1973 with the overthrow of the constitutional Government of President Salvador Allende </w:t>
      </w:r>
      <w:proofErr w:type="spellStart"/>
      <w:r>
        <w:t>Gossens</w:t>
      </w:r>
      <w:proofErr w:type="spellEnd"/>
      <w:r>
        <w:t xml:space="preserve"> in a coup d</w:t>
      </w:r>
      <w:r w:rsidR="00ED249F">
        <w:t>’</w:t>
      </w:r>
      <w:r>
        <w:t xml:space="preserve">état, which resulted in the breakdown of democratic institutions and the establishment of a military regime headed by General Augusto Pinochet Ugarte. The civilian-military dictatorship implemented an authoritarian policy of persecuting opponents and installed a neoliberal economic model in the country, which was institutionalized through the adoption of the Constitution of 1980. </w:t>
      </w:r>
    </w:p>
    <w:p w14:paraId="7CD6947F" w14:textId="77777777" w:rsidR="00CF23C4" w:rsidRPr="00E42F35" w:rsidRDefault="00CF23C4" w:rsidP="00CF23C4">
      <w:pPr>
        <w:pStyle w:val="SingleTxtG"/>
        <w:rPr>
          <w:lang w:val="en-US"/>
        </w:rPr>
      </w:pPr>
      <w:r>
        <w:t>8.</w:t>
      </w:r>
      <w:r>
        <w:tab/>
        <w:t xml:space="preserve">An end to the civilian-military dictatorship was obtained by means of a referendum held on 5 October 1988, in which the designation of General Pinochet as President for the period of transition to democracy was rejected. This led to the constitutional amendments approved by the national referendum of July 1989 and the holding of presidential elections in December that year. </w:t>
      </w:r>
    </w:p>
    <w:p w14:paraId="4F0BD448" w14:textId="58FF8C0E" w:rsidR="00CF23C4" w:rsidRPr="007E76F9" w:rsidRDefault="00CF23C4" w:rsidP="00CF23C4">
      <w:pPr>
        <w:pStyle w:val="SingleTxtG"/>
        <w:rPr>
          <w:lang w:val="en-US"/>
        </w:rPr>
      </w:pPr>
      <w:r>
        <w:t>9.</w:t>
      </w:r>
      <w:r>
        <w:tab/>
        <w:t>Thus, the twelfth period – the democratic republic – began on 11 March 1990 and continues to the present day. This has been a period of political stability and rapid economic growth, resulting in a substantial reduction in poverty and the transformation and modernization of the country</w:t>
      </w:r>
      <w:r w:rsidR="00ED249F">
        <w:t>’</w:t>
      </w:r>
      <w:r>
        <w:t>s infrastructure. At the same time, the authorities have pursued a strategy of international political and economic integration by negotiating trade and political agreements with the world</w:t>
      </w:r>
      <w:r w:rsidR="00ED249F">
        <w:t>’</w:t>
      </w:r>
      <w:r>
        <w:t>s main Powers and economic blocs, making Chile an outward-looking country that is open to the world and putting an end to the international isolation that had marked the previous period.</w:t>
      </w:r>
    </w:p>
    <w:p w14:paraId="13DBA9A6" w14:textId="2B06182C" w:rsidR="00CF23C4" w:rsidRPr="00E42F35" w:rsidRDefault="00CF23C4" w:rsidP="00CF23C4">
      <w:pPr>
        <w:pStyle w:val="SingleTxtG"/>
        <w:rPr>
          <w:lang w:val="en-US"/>
        </w:rPr>
      </w:pPr>
      <w:r>
        <w:t>10.</w:t>
      </w:r>
      <w:r>
        <w:tab/>
        <w:t xml:space="preserve">This period began with the centre-left Governments of the </w:t>
      </w:r>
      <w:proofErr w:type="spellStart"/>
      <w:r>
        <w:t>Concertación</w:t>
      </w:r>
      <w:proofErr w:type="spellEnd"/>
      <w:r>
        <w:t xml:space="preserve"> de </w:t>
      </w:r>
      <w:proofErr w:type="spellStart"/>
      <w:r>
        <w:t>Partidos</w:t>
      </w:r>
      <w:proofErr w:type="spellEnd"/>
      <w:r>
        <w:t xml:space="preserve"> </w:t>
      </w:r>
      <w:proofErr w:type="spellStart"/>
      <w:r>
        <w:t>por</w:t>
      </w:r>
      <w:proofErr w:type="spellEnd"/>
      <w:r>
        <w:t xml:space="preserve"> la </w:t>
      </w:r>
      <w:proofErr w:type="spellStart"/>
      <w:r>
        <w:t>Democracia</w:t>
      </w:r>
      <w:proofErr w:type="spellEnd"/>
      <w:r>
        <w:t xml:space="preserve"> (Coalition for Democracy). The first Government was that of President Patricio </w:t>
      </w:r>
      <w:proofErr w:type="spellStart"/>
      <w:r>
        <w:t>Aylwin</w:t>
      </w:r>
      <w:proofErr w:type="spellEnd"/>
      <w:r>
        <w:t xml:space="preserve"> </w:t>
      </w:r>
      <w:proofErr w:type="spellStart"/>
      <w:r>
        <w:t>Azócar</w:t>
      </w:r>
      <w:proofErr w:type="spellEnd"/>
      <w:r>
        <w:t>, followed by President Eduardo Frei Ruiz-</w:t>
      </w:r>
      <w:proofErr w:type="spellStart"/>
      <w:r>
        <w:t>Tagle</w:t>
      </w:r>
      <w:proofErr w:type="spellEnd"/>
      <w:r>
        <w:t xml:space="preserve"> in 1994, President Ricardo Lagos Escobar in 2000 and, in 2006, President Michelle Bachelet </w:t>
      </w:r>
      <w:proofErr w:type="spellStart"/>
      <w:r>
        <w:t>Jeria</w:t>
      </w:r>
      <w:proofErr w:type="spellEnd"/>
      <w:r>
        <w:t>, the country</w:t>
      </w:r>
      <w:r w:rsidR="00ED249F">
        <w:t>’</w:t>
      </w:r>
      <w:r>
        <w:t xml:space="preserve">s first woman president. During this period, the National Congress adopted the constitutional amendments of 2005. </w:t>
      </w:r>
    </w:p>
    <w:p w14:paraId="6D07F076" w14:textId="77777777" w:rsidR="00CF23C4" w:rsidRPr="00E42F35" w:rsidRDefault="00CF23C4" w:rsidP="00CF23C4">
      <w:pPr>
        <w:pStyle w:val="SingleTxtG"/>
        <w:rPr>
          <w:lang w:val="en-US"/>
        </w:rPr>
      </w:pPr>
      <w:r>
        <w:t>11.</w:t>
      </w:r>
      <w:r>
        <w:tab/>
        <w:t xml:space="preserve">The democratic republic was strengthened when, in a transfer of political power from the ruling coalition, Sebastián </w:t>
      </w:r>
      <w:proofErr w:type="spellStart"/>
      <w:r>
        <w:t>Piñera</w:t>
      </w:r>
      <w:proofErr w:type="spellEnd"/>
      <w:r>
        <w:t xml:space="preserve"> </w:t>
      </w:r>
      <w:proofErr w:type="spellStart"/>
      <w:r>
        <w:t>Echenique</w:t>
      </w:r>
      <w:proofErr w:type="spellEnd"/>
      <w:r>
        <w:t xml:space="preserve"> assumed the presidency on 11 March 2010, heading a centre-right political coalition. In 2014 he was succeeded by President Michelle Bachelet </w:t>
      </w:r>
      <w:proofErr w:type="spellStart"/>
      <w:r>
        <w:t>Jeria</w:t>
      </w:r>
      <w:proofErr w:type="spellEnd"/>
      <w:r>
        <w:t xml:space="preserve">, who returned to the Government with a broader centre-left coalition (renamed Nueva </w:t>
      </w:r>
      <w:proofErr w:type="spellStart"/>
      <w:r>
        <w:t>Mayoría</w:t>
      </w:r>
      <w:proofErr w:type="spellEnd"/>
      <w:r>
        <w:t xml:space="preserve"> (New Majority)). In 2018, President Sebastián </w:t>
      </w:r>
      <w:proofErr w:type="spellStart"/>
      <w:r>
        <w:t>Piñera</w:t>
      </w:r>
      <w:proofErr w:type="spellEnd"/>
      <w:r>
        <w:t xml:space="preserve"> </w:t>
      </w:r>
      <w:proofErr w:type="spellStart"/>
      <w:r>
        <w:t>Echenique</w:t>
      </w:r>
      <w:proofErr w:type="spellEnd"/>
      <w:r>
        <w:t xml:space="preserve"> again took office with a centre-right coalition.</w:t>
      </w:r>
    </w:p>
    <w:p w14:paraId="64A0D0AE" w14:textId="3BC02962" w:rsidR="00CF23C4" w:rsidRPr="007E76F9" w:rsidRDefault="00CF23C4" w:rsidP="00CF23C4">
      <w:pPr>
        <w:pStyle w:val="SingleTxtG"/>
        <w:rPr>
          <w:lang w:val="en-US"/>
        </w:rPr>
      </w:pPr>
      <w:r>
        <w:t>12.</w:t>
      </w:r>
      <w:r>
        <w:tab/>
        <w:t>One of the most significant events in the country</w:t>
      </w:r>
      <w:r w:rsidR="00ED249F">
        <w:t>’</w:t>
      </w:r>
      <w:r>
        <w:t xml:space="preserve">s recent history was the outbreak, in October 2019, of widespread demonstrations known as the </w:t>
      </w:r>
      <w:r w:rsidR="00ED249F">
        <w:t>“</w:t>
      </w:r>
      <w:r>
        <w:t>social explosion</w:t>
      </w:r>
      <w:r w:rsidR="00ED249F">
        <w:t>”</w:t>
      </w:r>
      <w:r>
        <w:t>, involving massive protests throughout the country as citizens demanded improvements in various areas, including the cost of living, pensions, health and education, among others. To provide an institutional solution to this crisis, on 15 November 2019, representatives of both ruling and opposition political parties signed the Agreement for Social Peace and the New Constitution. This led to the holding of a national referendum on 25 October 2020, in which the citizenry decided that a proposed new Constitution should be drafted by a Constitutional Convention composed of members elected by popular vote.</w:t>
      </w:r>
    </w:p>
    <w:p w14:paraId="0872A01F" w14:textId="685C56CF" w:rsidR="00CF23C4" w:rsidRPr="00E42F35" w:rsidRDefault="00CF23C4" w:rsidP="00CF23C4">
      <w:pPr>
        <w:pStyle w:val="SingleTxtG"/>
        <w:rPr>
          <w:lang w:val="en-US"/>
        </w:rPr>
      </w:pPr>
      <w:r>
        <w:t>13.</w:t>
      </w:r>
      <w:r>
        <w:tab/>
        <w:t xml:space="preserve">In parallel with the constitutional debate, in 2022, President Gabriel Boric Font took office in a new centre-left alliance consisting of two coalitions called </w:t>
      </w:r>
      <w:proofErr w:type="spellStart"/>
      <w:r>
        <w:t>Apruebo</w:t>
      </w:r>
      <w:proofErr w:type="spellEnd"/>
      <w:r>
        <w:t xml:space="preserve"> </w:t>
      </w:r>
      <w:proofErr w:type="spellStart"/>
      <w:r>
        <w:t>Dignidad</w:t>
      </w:r>
      <w:proofErr w:type="spellEnd"/>
      <w:r>
        <w:t xml:space="preserve"> (Pro</w:t>
      </w:r>
      <w:r w:rsidR="00FE5604">
        <w:noBreakHyphen/>
      </w:r>
      <w:r>
        <w:t xml:space="preserve">Dignity) and </w:t>
      </w:r>
      <w:proofErr w:type="spellStart"/>
      <w:r>
        <w:t>Socialismo</w:t>
      </w:r>
      <w:proofErr w:type="spellEnd"/>
      <w:r>
        <w:t xml:space="preserve"> </w:t>
      </w:r>
      <w:proofErr w:type="spellStart"/>
      <w:r>
        <w:t>Democrático</w:t>
      </w:r>
      <w:proofErr w:type="spellEnd"/>
      <w:r>
        <w:t xml:space="preserve"> (Democratic Socialism). It was during the administration of President Boric that the first constitutional referendum was held, on 4</w:t>
      </w:r>
      <w:r w:rsidR="00FE5604">
        <w:t> </w:t>
      </w:r>
      <w:r>
        <w:t>September 2022, the result of which was the rejection of the draft Constitution proposed by the Constitutional Convention. This prompted a second round of constitutional debates carried out by two bodies: an Expert Commission, appointed by the National Congress to prepare a preliminary draft, and a Constitutional Council, elected by popular vote to discuss and approve a proposed new Constitution. This second proposal was also rejected by the people in the constitutional referendum of 17 December 2023.</w:t>
      </w:r>
    </w:p>
    <w:p w14:paraId="307570DF" w14:textId="77777777" w:rsidR="00CF23C4" w:rsidRPr="007E76F9" w:rsidRDefault="00CF23C4" w:rsidP="00CF23C4">
      <w:pPr>
        <w:pStyle w:val="H23G"/>
        <w:rPr>
          <w:lang w:val="en-US"/>
        </w:rPr>
      </w:pPr>
      <w:bookmarkStart w:id="10" w:name="_Toc155201761"/>
      <w:bookmarkStart w:id="11" w:name="_Toc155712311"/>
      <w:bookmarkStart w:id="12" w:name="_Toc170913586"/>
      <w:bookmarkStart w:id="13" w:name="_Toc171683221"/>
      <w:r>
        <w:rPr>
          <w:bCs/>
        </w:rPr>
        <w:lastRenderedPageBreak/>
        <w:tab/>
        <w:t>2.</w:t>
      </w:r>
      <w:r>
        <w:tab/>
      </w:r>
      <w:r>
        <w:rPr>
          <w:bCs/>
        </w:rPr>
        <w:t>Main ethnic and demographic characteristics of the country</w:t>
      </w:r>
      <w:r>
        <w:t xml:space="preserve"> </w:t>
      </w:r>
      <w:bookmarkEnd w:id="10"/>
      <w:bookmarkEnd w:id="11"/>
      <w:bookmarkEnd w:id="12"/>
      <w:bookmarkEnd w:id="13"/>
    </w:p>
    <w:p w14:paraId="2477E9EA" w14:textId="4C8AEFA7" w:rsidR="00CF23C4" w:rsidRPr="007E76F9" w:rsidRDefault="00CF23C4" w:rsidP="00CF23C4">
      <w:pPr>
        <w:pStyle w:val="H4G"/>
        <w:rPr>
          <w:lang w:val="en-US"/>
        </w:rPr>
      </w:pPr>
      <w:bookmarkStart w:id="14" w:name="_Toc155201762"/>
      <w:bookmarkStart w:id="15" w:name="_Toc155712312"/>
      <w:bookmarkStart w:id="16" w:name="_Toc170913587"/>
      <w:bookmarkStart w:id="17" w:name="_Toc171683222"/>
      <w:r>
        <w:rPr>
          <w:iCs/>
        </w:rPr>
        <w:tab/>
      </w:r>
      <w:r w:rsidR="00E87B31">
        <w:rPr>
          <w:iCs/>
        </w:rPr>
        <w:t>(</w:t>
      </w:r>
      <w:proofErr w:type="spellStart"/>
      <w:r>
        <w:rPr>
          <w:iCs/>
        </w:rPr>
        <w:t>i</w:t>
      </w:r>
      <w:proofErr w:type="spellEnd"/>
      <w:r w:rsidR="00E87B31">
        <w:rPr>
          <w:iCs/>
        </w:rPr>
        <w:t>)</w:t>
      </w:r>
      <w:r>
        <w:tab/>
      </w:r>
      <w:r>
        <w:rPr>
          <w:iCs/>
        </w:rPr>
        <w:t>Territory</w:t>
      </w:r>
      <w:bookmarkEnd w:id="14"/>
      <w:bookmarkEnd w:id="15"/>
      <w:bookmarkEnd w:id="16"/>
      <w:bookmarkEnd w:id="17"/>
    </w:p>
    <w:p w14:paraId="275573C0" w14:textId="77777777" w:rsidR="00CF23C4" w:rsidRPr="007E76F9" w:rsidRDefault="00CF23C4" w:rsidP="00CF23C4">
      <w:pPr>
        <w:pStyle w:val="SingleTxtG"/>
        <w:rPr>
          <w:lang w:val="en-US"/>
        </w:rPr>
      </w:pPr>
      <w:r>
        <w:t>14.</w:t>
      </w:r>
      <w:r>
        <w:tab/>
        <w:t xml:space="preserve">Chile is located along the south-west coast of South America. It is bounded on the north by Peru, on the east by the Plurinational State of Bolivia and Argentina, on the south by the South Pole and on the west by the Pacific Ocean. Its territory includes not only mainland Chile, but also several oceanic islands and the Chilean Antarctic Territory. In terms of size, the Chilean mainland extends some 5,150 km from </w:t>
      </w:r>
      <w:proofErr w:type="spellStart"/>
      <w:r>
        <w:t>Visviri</w:t>
      </w:r>
      <w:proofErr w:type="spellEnd"/>
      <w:r>
        <w:t xml:space="preserve"> to the Diego Ramírez Islands. Its width ranges from about 90 km to about 360 km. In addition, Easter Island is located approximately 3,700 km off the Pacific coast of Chile. With a total land area of 2,006,096 km², Chile is home to a variety of landscapes and ecosystems. Of this total, 756,096 km² corresponds to the mainland and islands, while the remaining 1,250,000 km² is accounted for by the Chilean Antarctic Territory.</w:t>
      </w:r>
    </w:p>
    <w:p w14:paraId="14465A01" w14:textId="09262D74" w:rsidR="00CF23C4" w:rsidRPr="007E76F9" w:rsidRDefault="00CF23C4" w:rsidP="00CF23C4">
      <w:pPr>
        <w:pStyle w:val="H4G"/>
        <w:rPr>
          <w:lang w:val="en-US"/>
        </w:rPr>
      </w:pPr>
      <w:bookmarkStart w:id="18" w:name="_Toc155201763"/>
      <w:bookmarkStart w:id="19" w:name="_Toc155712313"/>
      <w:bookmarkStart w:id="20" w:name="_Toc170913588"/>
      <w:bookmarkStart w:id="21" w:name="_Toc171683223"/>
      <w:r>
        <w:tab/>
      </w:r>
      <w:r w:rsidR="00E87B31">
        <w:t>(</w:t>
      </w:r>
      <w:r>
        <w:rPr>
          <w:iCs/>
        </w:rPr>
        <w:t>ii</w:t>
      </w:r>
      <w:r w:rsidR="00E87B31">
        <w:rPr>
          <w:iCs/>
        </w:rPr>
        <w:t>)</w:t>
      </w:r>
      <w:r>
        <w:tab/>
      </w:r>
      <w:r>
        <w:rPr>
          <w:iCs/>
        </w:rPr>
        <w:t>Population</w:t>
      </w:r>
      <w:bookmarkEnd w:id="18"/>
      <w:bookmarkEnd w:id="19"/>
      <w:bookmarkEnd w:id="20"/>
      <w:bookmarkEnd w:id="21"/>
      <w:r>
        <w:rPr>
          <w:iCs/>
        </w:rPr>
        <w:t xml:space="preserve"> size</w:t>
      </w:r>
    </w:p>
    <w:p w14:paraId="69F79640" w14:textId="77777777" w:rsidR="00CF23C4" w:rsidRPr="001544CD" w:rsidRDefault="00CF23C4" w:rsidP="001544CD">
      <w:pPr>
        <w:pStyle w:val="H23G"/>
        <w:spacing w:after="0"/>
        <w:rPr>
          <w:b w:val="0"/>
          <w:bCs/>
        </w:rPr>
      </w:pPr>
      <w:r w:rsidRPr="001544CD">
        <w:rPr>
          <w:b w:val="0"/>
          <w:bCs/>
        </w:rPr>
        <w:tab/>
      </w:r>
      <w:r w:rsidRPr="001544CD">
        <w:rPr>
          <w:b w:val="0"/>
          <w:bCs/>
        </w:rPr>
        <w:tab/>
        <w:t>Table 1</w:t>
      </w:r>
    </w:p>
    <w:p w14:paraId="5A4C16CD" w14:textId="7A65987B" w:rsidR="00CF23C4" w:rsidRPr="003C6B32" w:rsidRDefault="00CF23C4" w:rsidP="001544CD">
      <w:pPr>
        <w:pStyle w:val="H23G"/>
        <w:spacing w:before="0"/>
      </w:pPr>
      <w:r>
        <w:tab/>
      </w:r>
      <w:r>
        <w:tab/>
      </w:r>
      <w:r>
        <w:rPr>
          <w:bCs/>
        </w:rPr>
        <w:t>Population estimates and projections, by sex (1992–2050)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33"/>
        <w:gridCol w:w="1979"/>
        <w:gridCol w:w="1979"/>
        <w:gridCol w:w="1979"/>
      </w:tblGrid>
      <w:tr w:rsidR="00CD76E6" w:rsidRPr="001544CD" w14:paraId="6465EA84" w14:textId="77777777" w:rsidTr="00CD76E6">
        <w:trPr>
          <w:cantSplit/>
          <w:tblHeader/>
        </w:trPr>
        <w:tc>
          <w:tcPr>
            <w:tcW w:w="1482" w:type="dxa"/>
            <w:vMerge w:val="restart"/>
            <w:tcBorders>
              <w:top w:val="single" w:sz="4" w:space="0" w:color="auto"/>
              <w:bottom w:val="single" w:sz="12" w:space="0" w:color="auto"/>
            </w:tcBorders>
            <w:shd w:val="clear" w:color="auto" w:fill="auto"/>
            <w:vAlign w:val="bottom"/>
          </w:tcPr>
          <w:p w14:paraId="3413927C" w14:textId="77777777" w:rsidR="00CF23C4" w:rsidRPr="001544CD" w:rsidRDefault="00CF23C4" w:rsidP="001544CD">
            <w:pPr>
              <w:pBdr>
                <w:top w:val="nil"/>
                <w:left w:val="nil"/>
                <w:bottom w:val="nil"/>
                <w:right w:val="nil"/>
                <w:between w:val="nil"/>
              </w:pBdr>
              <w:suppressAutoHyphens w:val="0"/>
              <w:spacing w:before="80" w:after="80" w:line="200" w:lineRule="exact"/>
              <w:ind w:right="113"/>
              <w:rPr>
                <w:i/>
                <w:sz w:val="16"/>
              </w:rPr>
            </w:pPr>
            <w:r w:rsidRPr="001544CD">
              <w:rPr>
                <w:i/>
                <w:iCs/>
                <w:sz w:val="16"/>
                <w:szCs w:val="16"/>
              </w:rPr>
              <w:t>Year</w:t>
            </w:r>
          </w:p>
        </w:tc>
        <w:tc>
          <w:tcPr>
            <w:tcW w:w="6147" w:type="dxa"/>
            <w:gridSpan w:val="3"/>
            <w:tcBorders>
              <w:top w:val="single" w:sz="4" w:space="0" w:color="auto"/>
              <w:bottom w:val="single" w:sz="4" w:space="0" w:color="auto"/>
            </w:tcBorders>
            <w:shd w:val="clear" w:color="auto" w:fill="auto"/>
            <w:vAlign w:val="bottom"/>
          </w:tcPr>
          <w:p w14:paraId="6DE77AFB" w14:textId="77777777" w:rsidR="00CF23C4" w:rsidRPr="001544CD" w:rsidRDefault="00CF23C4" w:rsidP="00CD76E6">
            <w:pPr>
              <w:pBdr>
                <w:top w:val="nil"/>
                <w:left w:val="nil"/>
                <w:bottom w:val="nil"/>
                <w:right w:val="nil"/>
                <w:between w:val="nil"/>
              </w:pBdr>
              <w:suppressAutoHyphens w:val="0"/>
              <w:spacing w:before="80" w:after="80" w:line="200" w:lineRule="exact"/>
              <w:ind w:right="113"/>
              <w:jc w:val="center"/>
              <w:rPr>
                <w:i/>
                <w:sz w:val="16"/>
              </w:rPr>
            </w:pPr>
            <w:r w:rsidRPr="001544CD">
              <w:rPr>
                <w:i/>
                <w:iCs/>
                <w:sz w:val="16"/>
                <w:szCs w:val="16"/>
              </w:rPr>
              <w:t>Population</w:t>
            </w:r>
          </w:p>
        </w:tc>
      </w:tr>
      <w:tr w:rsidR="00CD76E6" w:rsidRPr="001544CD" w14:paraId="2F1ED959" w14:textId="77777777" w:rsidTr="00CD76E6">
        <w:trPr>
          <w:cantSplit/>
          <w:tblHeader/>
        </w:trPr>
        <w:tc>
          <w:tcPr>
            <w:tcW w:w="1482" w:type="dxa"/>
            <w:vMerge/>
            <w:tcBorders>
              <w:top w:val="single" w:sz="12" w:space="0" w:color="auto"/>
              <w:bottom w:val="single" w:sz="12" w:space="0" w:color="auto"/>
            </w:tcBorders>
            <w:shd w:val="clear" w:color="auto" w:fill="auto"/>
            <w:vAlign w:val="bottom"/>
          </w:tcPr>
          <w:p w14:paraId="34E2A332" w14:textId="77777777" w:rsidR="00CF23C4" w:rsidRPr="001544CD" w:rsidRDefault="00CF23C4" w:rsidP="001544CD">
            <w:pPr>
              <w:pBdr>
                <w:top w:val="nil"/>
                <w:left w:val="nil"/>
                <w:bottom w:val="nil"/>
                <w:right w:val="nil"/>
                <w:between w:val="nil"/>
              </w:pBdr>
              <w:suppressAutoHyphens w:val="0"/>
              <w:spacing w:before="40" w:after="40" w:line="220" w:lineRule="exact"/>
              <w:ind w:right="113"/>
              <w:rPr>
                <w:sz w:val="18"/>
              </w:rPr>
            </w:pPr>
          </w:p>
        </w:tc>
        <w:tc>
          <w:tcPr>
            <w:tcW w:w="2049" w:type="dxa"/>
            <w:tcBorders>
              <w:top w:val="single" w:sz="4" w:space="0" w:color="auto"/>
              <w:bottom w:val="single" w:sz="12" w:space="0" w:color="auto"/>
            </w:tcBorders>
            <w:shd w:val="clear" w:color="auto" w:fill="auto"/>
            <w:vAlign w:val="bottom"/>
          </w:tcPr>
          <w:p w14:paraId="759B7573" w14:textId="77777777" w:rsidR="00CF23C4" w:rsidRPr="00724529" w:rsidRDefault="00CF23C4" w:rsidP="00657BFC">
            <w:pPr>
              <w:pBdr>
                <w:top w:val="nil"/>
                <w:left w:val="nil"/>
                <w:bottom w:val="nil"/>
                <w:right w:val="nil"/>
                <w:between w:val="nil"/>
              </w:pBdr>
              <w:suppressAutoHyphens w:val="0"/>
              <w:spacing w:before="40" w:after="40" w:line="220" w:lineRule="exact"/>
              <w:ind w:right="113"/>
              <w:jc w:val="right"/>
              <w:rPr>
                <w:sz w:val="16"/>
                <w:szCs w:val="16"/>
              </w:rPr>
            </w:pPr>
            <w:r w:rsidRPr="00724529">
              <w:rPr>
                <w:i/>
                <w:iCs/>
                <w:sz w:val="16"/>
                <w:szCs w:val="16"/>
              </w:rPr>
              <w:t>Total</w:t>
            </w:r>
          </w:p>
        </w:tc>
        <w:tc>
          <w:tcPr>
            <w:tcW w:w="2049" w:type="dxa"/>
            <w:tcBorders>
              <w:top w:val="single" w:sz="4" w:space="0" w:color="auto"/>
              <w:bottom w:val="single" w:sz="12" w:space="0" w:color="auto"/>
            </w:tcBorders>
            <w:shd w:val="clear" w:color="auto" w:fill="auto"/>
            <w:vAlign w:val="bottom"/>
          </w:tcPr>
          <w:p w14:paraId="67F5B722" w14:textId="77777777" w:rsidR="00CF23C4" w:rsidRPr="00724529" w:rsidRDefault="00CF23C4" w:rsidP="00657BFC">
            <w:pPr>
              <w:pBdr>
                <w:top w:val="nil"/>
                <w:left w:val="nil"/>
                <w:bottom w:val="nil"/>
                <w:right w:val="nil"/>
                <w:between w:val="nil"/>
              </w:pBdr>
              <w:suppressAutoHyphens w:val="0"/>
              <w:spacing w:before="40" w:after="40" w:line="220" w:lineRule="exact"/>
              <w:ind w:right="113"/>
              <w:jc w:val="right"/>
              <w:rPr>
                <w:sz w:val="16"/>
                <w:szCs w:val="16"/>
              </w:rPr>
            </w:pPr>
            <w:r w:rsidRPr="00724529">
              <w:rPr>
                <w:i/>
                <w:iCs/>
                <w:sz w:val="16"/>
                <w:szCs w:val="16"/>
              </w:rPr>
              <w:t>Men</w:t>
            </w:r>
          </w:p>
        </w:tc>
        <w:tc>
          <w:tcPr>
            <w:tcW w:w="2049" w:type="dxa"/>
            <w:tcBorders>
              <w:top w:val="single" w:sz="4" w:space="0" w:color="auto"/>
              <w:bottom w:val="single" w:sz="12" w:space="0" w:color="auto"/>
            </w:tcBorders>
            <w:shd w:val="clear" w:color="auto" w:fill="auto"/>
            <w:vAlign w:val="bottom"/>
          </w:tcPr>
          <w:p w14:paraId="587F8504" w14:textId="77777777" w:rsidR="00CF23C4" w:rsidRPr="00724529" w:rsidRDefault="00CF23C4" w:rsidP="00657BFC">
            <w:pPr>
              <w:pBdr>
                <w:top w:val="nil"/>
                <w:left w:val="nil"/>
                <w:bottom w:val="nil"/>
                <w:right w:val="nil"/>
                <w:between w:val="nil"/>
              </w:pBdr>
              <w:suppressAutoHyphens w:val="0"/>
              <w:spacing w:before="40" w:after="40" w:line="220" w:lineRule="exact"/>
              <w:ind w:right="113"/>
              <w:jc w:val="right"/>
              <w:rPr>
                <w:sz w:val="16"/>
                <w:szCs w:val="16"/>
              </w:rPr>
            </w:pPr>
            <w:r w:rsidRPr="00724529">
              <w:rPr>
                <w:i/>
                <w:iCs/>
                <w:sz w:val="16"/>
                <w:szCs w:val="16"/>
              </w:rPr>
              <w:t>Women</w:t>
            </w:r>
          </w:p>
        </w:tc>
      </w:tr>
      <w:tr w:rsidR="00CF23C4" w:rsidRPr="001544CD" w14:paraId="03384A28" w14:textId="77777777" w:rsidTr="00CD76E6">
        <w:tc>
          <w:tcPr>
            <w:tcW w:w="1482" w:type="dxa"/>
            <w:tcBorders>
              <w:top w:val="single" w:sz="12" w:space="0" w:color="auto"/>
            </w:tcBorders>
            <w:shd w:val="clear" w:color="auto" w:fill="auto"/>
          </w:tcPr>
          <w:p w14:paraId="4D84FE94" w14:textId="397B2582" w:rsidR="00CF23C4" w:rsidRPr="001544CD" w:rsidRDefault="00CF23C4" w:rsidP="001544CD">
            <w:pPr>
              <w:pBdr>
                <w:top w:val="nil"/>
                <w:left w:val="nil"/>
                <w:bottom w:val="nil"/>
                <w:right w:val="nil"/>
                <w:between w:val="nil"/>
              </w:pBdr>
              <w:suppressAutoHyphens w:val="0"/>
              <w:spacing w:before="40" w:after="40" w:line="220" w:lineRule="exact"/>
              <w:ind w:right="113"/>
              <w:rPr>
                <w:sz w:val="18"/>
                <w:szCs w:val="18"/>
              </w:rPr>
            </w:pPr>
            <w:r w:rsidRPr="001544CD">
              <w:rPr>
                <w:sz w:val="18"/>
                <w:szCs w:val="18"/>
              </w:rPr>
              <w:t>1992</w:t>
            </w:r>
          </w:p>
        </w:tc>
        <w:tc>
          <w:tcPr>
            <w:tcW w:w="2049" w:type="dxa"/>
            <w:tcBorders>
              <w:top w:val="single" w:sz="12" w:space="0" w:color="auto"/>
            </w:tcBorders>
            <w:shd w:val="clear" w:color="auto" w:fill="auto"/>
            <w:vAlign w:val="bottom"/>
          </w:tcPr>
          <w:p w14:paraId="0227460A" w14:textId="77777777" w:rsidR="00CF23C4" w:rsidRPr="00CD76E6"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CD76E6">
              <w:rPr>
                <w:sz w:val="18"/>
                <w:szCs w:val="18"/>
              </w:rPr>
              <w:t>13 737 062</w:t>
            </w:r>
          </w:p>
        </w:tc>
        <w:tc>
          <w:tcPr>
            <w:tcW w:w="2049" w:type="dxa"/>
            <w:tcBorders>
              <w:top w:val="single" w:sz="12" w:space="0" w:color="auto"/>
            </w:tcBorders>
            <w:shd w:val="clear" w:color="auto" w:fill="auto"/>
            <w:vAlign w:val="bottom"/>
          </w:tcPr>
          <w:p w14:paraId="37B6B20B"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6 750 491</w:t>
            </w:r>
          </w:p>
        </w:tc>
        <w:tc>
          <w:tcPr>
            <w:tcW w:w="2049" w:type="dxa"/>
            <w:tcBorders>
              <w:top w:val="single" w:sz="12" w:space="0" w:color="auto"/>
            </w:tcBorders>
            <w:shd w:val="clear" w:color="auto" w:fill="auto"/>
            <w:vAlign w:val="bottom"/>
          </w:tcPr>
          <w:p w14:paraId="76D9239E"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6 986 571</w:t>
            </w:r>
          </w:p>
        </w:tc>
      </w:tr>
      <w:tr w:rsidR="00CF23C4" w:rsidRPr="001544CD" w14:paraId="33CEA43D" w14:textId="77777777" w:rsidTr="001544CD">
        <w:tc>
          <w:tcPr>
            <w:tcW w:w="1482" w:type="dxa"/>
            <w:shd w:val="clear" w:color="auto" w:fill="auto"/>
          </w:tcPr>
          <w:p w14:paraId="2181876C" w14:textId="445AABB1" w:rsidR="00CF23C4" w:rsidRPr="001544CD" w:rsidRDefault="00CF23C4" w:rsidP="001544CD">
            <w:pPr>
              <w:pBdr>
                <w:top w:val="nil"/>
                <w:left w:val="nil"/>
                <w:bottom w:val="nil"/>
                <w:right w:val="nil"/>
                <w:between w:val="nil"/>
              </w:pBdr>
              <w:suppressAutoHyphens w:val="0"/>
              <w:spacing w:before="40" w:after="40" w:line="220" w:lineRule="exact"/>
              <w:ind w:right="113"/>
              <w:rPr>
                <w:sz w:val="18"/>
                <w:szCs w:val="18"/>
              </w:rPr>
            </w:pPr>
            <w:r w:rsidRPr="001544CD">
              <w:rPr>
                <w:sz w:val="18"/>
                <w:szCs w:val="18"/>
              </w:rPr>
              <w:t>2002</w:t>
            </w:r>
          </w:p>
        </w:tc>
        <w:tc>
          <w:tcPr>
            <w:tcW w:w="2049" w:type="dxa"/>
            <w:shd w:val="clear" w:color="auto" w:fill="auto"/>
            <w:vAlign w:val="bottom"/>
          </w:tcPr>
          <w:p w14:paraId="0134F822" w14:textId="77777777" w:rsidR="00CF23C4" w:rsidRPr="00CD76E6"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CD76E6">
              <w:rPr>
                <w:sz w:val="18"/>
                <w:szCs w:val="18"/>
              </w:rPr>
              <w:t>15 691 701</w:t>
            </w:r>
          </w:p>
        </w:tc>
        <w:tc>
          <w:tcPr>
            <w:tcW w:w="2049" w:type="dxa"/>
            <w:shd w:val="clear" w:color="auto" w:fill="auto"/>
            <w:vAlign w:val="bottom"/>
          </w:tcPr>
          <w:p w14:paraId="681FD5D0"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7 447 695</w:t>
            </w:r>
          </w:p>
        </w:tc>
        <w:tc>
          <w:tcPr>
            <w:tcW w:w="2049" w:type="dxa"/>
            <w:shd w:val="clear" w:color="auto" w:fill="auto"/>
            <w:vAlign w:val="bottom"/>
          </w:tcPr>
          <w:p w14:paraId="285A85E0"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7 971 000</w:t>
            </w:r>
          </w:p>
        </w:tc>
      </w:tr>
      <w:tr w:rsidR="00CF23C4" w:rsidRPr="001544CD" w14:paraId="0A86F5F1" w14:textId="77777777" w:rsidTr="001544CD">
        <w:tc>
          <w:tcPr>
            <w:tcW w:w="1482" w:type="dxa"/>
            <w:shd w:val="clear" w:color="auto" w:fill="auto"/>
          </w:tcPr>
          <w:p w14:paraId="197F850A" w14:textId="6579795E" w:rsidR="00CF23C4" w:rsidRPr="001544CD" w:rsidRDefault="00CF23C4" w:rsidP="001544CD">
            <w:pPr>
              <w:pBdr>
                <w:top w:val="nil"/>
                <w:left w:val="nil"/>
                <w:bottom w:val="nil"/>
                <w:right w:val="nil"/>
                <w:between w:val="nil"/>
              </w:pBdr>
              <w:suppressAutoHyphens w:val="0"/>
              <w:spacing w:before="40" w:after="40" w:line="220" w:lineRule="exact"/>
              <w:ind w:right="113"/>
              <w:rPr>
                <w:sz w:val="18"/>
                <w:szCs w:val="18"/>
              </w:rPr>
            </w:pPr>
            <w:r w:rsidRPr="001544CD">
              <w:rPr>
                <w:sz w:val="18"/>
                <w:szCs w:val="18"/>
              </w:rPr>
              <w:t>2017</w:t>
            </w:r>
          </w:p>
        </w:tc>
        <w:tc>
          <w:tcPr>
            <w:tcW w:w="2049" w:type="dxa"/>
            <w:shd w:val="clear" w:color="auto" w:fill="auto"/>
            <w:vAlign w:val="bottom"/>
          </w:tcPr>
          <w:p w14:paraId="4C1F920B" w14:textId="77777777" w:rsidR="00CF23C4" w:rsidRPr="00CD76E6"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CD76E6">
              <w:rPr>
                <w:sz w:val="18"/>
                <w:szCs w:val="18"/>
              </w:rPr>
              <w:t>18 419 192</w:t>
            </w:r>
          </w:p>
        </w:tc>
        <w:tc>
          <w:tcPr>
            <w:tcW w:w="2049" w:type="dxa"/>
            <w:shd w:val="clear" w:color="auto" w:fill="auto"/>
            <w:vAlign w:val="bottom"/>
          </w:tcPr>
          <w:p w14:paraId="72329FC9"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7 720 701</w:t>
            </w:r>
          </w:p>
        </w:tc>
        <w:tc>
          <w:tcPr>
            <w:tcW w:w="2049" w:type="dxa"/>
            <w:shd w:val="clear" w:color="auto" w:fill="auto"/>
            <w:vAlign w:val="bottom"/>
          </w:tcPr>
          <w:p w14:paraId="1B28E286"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9 344 975</w:t>
            </w:r>
          </w:p>
        </w:tc>
      </w:tr>
      <w:tr w:rsidR="00CF23C4" w:rsidRPr="001544CD" w14:paraId="213EFD1A" w14:textId="77777777" w:rsidTr="001544CD">
        <w:tc>
          <w:tcPr>
            <w:tcW w:w="1482" w:type="dxa"/>
            <w:shd w:val="clear" w:color="auto" w:fill="auto"/>
          </w:tcPr>
          <w:p w14:paraId="7695C80F" w14:textId="77777777" w:rsidR="00CF23C4" w:rsidRPr="001544CD" w:rsidRDefault="00CF23C4" w:rsidP="001544CD">
            <w:pPr>
              <w:pBdr>
                <w:top w:val="nil"/>
                <w:left w:val="nil"/>
                <w:bottom w:val="nil"/>
                <w:right w:val="nil"/>
                <w:between w:val="nil"/>
              </w:pBdr>
              <w:suppressAutoHyphens w:val="0"/>
              <w:spacing w:before="40" w:after="40" w:line="220" w:lineRule="exact"/>
              <w:ind w:right="113"/>
              <w:rPr>
                <w:sz w:val="18"/>
                <w:szCs w:val="18"/>
              </w:rPr>
            </w:pPr>
            <w:r w:rsidRPr="001544CD">
              <w:rPr>
                <w:sz w:val="18"/>
                <w:szCs w:val="18"/>
              </w:rPr>
              <w:t>2023</w:t>
            </w:r>
          </w:p>
        </w:tc>
        <w:tc>
          <w:tcPr>
            <w:tcW w:w="2049" w:type="dxa"/>
            <w:shd w:val="clear" w:color="auto" w:fill="auto"/>
            <w:vAlign w:val="bottom"/>
          </w:tcPr>
          <w:p w14:paraId="6B28D96A" w14:textId="77777777" w:rsidR="00CF23C4" w:rsidRPr="00CD76E6"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CD76E6">
              <w:rPr>
                <w:sz w:val="18"/>
                <w:szCs w:val="18"/>
              </w:rPr>
              <w:t>19 960 889</w:t>
            </w:r>
          </w:p>
        </w:tc>
        <w:tc>
          <w:tcPr>
            <w:tcW w:w="2049" w:type="dxa"/>
            <w:shd w:val="clear" w:color="auto" w:fill="auto"/>
            <w:vAlign w:val="bottom"/>
          </w:tcPr>
          <w:p w14:paraId="19299BFD"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9 848 466</w:t>
            </w:r>
          </w:p>
        </w:tc>
        <w:tc>
          <w:tcPr>
            <w:tcW w:w="2049" w:type="dxa"/>
            <w:shd w:val="clear" w:color="auto" w:fill="auto"/>
            <w:vAlign w:val="bottom"/>
          </w:tcPr>
          <w:p w14:paraId="6C5202B6"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10 112 423</w:t>
            </w:r>
          </w:p>
        </w:tc>
      </w:tr>
      <w:tr w:rsidR="00CF23C4" w:rsidRPr="001544CD" w14:paraId="497A3BF1" w14:textId="77777777" w:rsidTr="001544CD">
        <w:tc>
          <w:tcPr>
            <w:tcW w:w="1482" w:type="dxa"/>
            <w:shd w:val="clear" w:color="auto" w:fill="auto"/>
          </w:tcPr>
          <w:p w14:paraId="08808107" w14:textId="77777777" w:rsidR="00CF23C4" w:rsidRPr="001544CD" w:rsidRDefault="00CF23C4" w:rsidP="001544CD">
            <w:pPr>
              <w:pBdr>
                <w:top w:val="nil"/>
                <w:left w:val="nil"/>
                <w:bottom w:val="nil"/>
                <w:right w:val="nil"/>
                <w:between w:val="nil"/>
              </w:pBdr>
              <w:suppressAutoHyphens w:val="0"/>
              <w:spacing w:before="40" w:after="40" w:line="220" w:lineRule="exact"/>
              <w:ind w:right="113"/>
              <w:rPr>
                <w:sz w:val="18"/>
                <w:szCs w:val="18"/>
              </w:rPr>
            </w:pPr>
            <w:r w:rsidRPr="001544CD">
              <w:rPr>
                <w:sz w:val="18"/>
                <w:szCs w:val="18"/>
              </w:rPr>
              <w:t>2050</w:t>
            </w:r>
          </w:p>
        </w:tc>
        <w:tc>
          <w:tcPr>
            <w:tcW w:w="2049" w:type="dxa"/>
            <w:shd w:val="clear" w:color="auto" w:fill="auto"/>
            <w:vAlign w:val="bottom"/>
          </w:tcPr>
          <w:p w14:paraId="44E28DF5" w14:textId="77777777" w:rsidR="00CF23C4" w:rsidRPr="00CD76E6"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CD76E6">
              <w:rPr>
                <w:sz w:val="18"/>
                <w:szCs w:val="18"/>
              </w:rPr>
              <w:t>21 626 079</w:t>
            </w:r>
          </w:p>
        </w:tc>
        <w:tc>
          <w:tcPr>
            <w:tcW w:w="2049" w:type="dxa"/>
            <w:shd w:val="clear" w:color="auto" w:fill="auto"/>
            <w:vAlign w:val="bottom"/>
          </w:tcPr>
          <w:p w14:paraId="426CD47C"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10 659 651</w:t>
            </w:r>
          </w:p>
        </w:tc>
        <w:tc>
          <w:tcPr>
            <w:tcW w:w="2049" w:type="dxa"/>
            <w:shd w:val="clear" w:color="auto" w:fill="auto"/>
            <w:vAlign w:val="bottom"/>
          </w:tcPr>
          <w:p w14:paraId="642062C6" w14:textId="77777777" w:rsidR="00CF23C4" w:rsidRPr="001544CD" w:rsidRDefault="00CF23C4" w:rsidP="001544CD">
            <w:pPr>
              <w:pBdr>
                <w:top w:val="nil"/>
                <w:left w:val="nil"/>
                <w:bottom w:val="nil"/>
                <w:right w:val="nil"/>
                <w:between w:val="nil"/>
              </w:pBdr>
              <w:suppressAutoHyphens w:val="0"/>
              <w:spacing w:before="40" w:after="40" w:line="220" w:lineRule="exact"/>
              <w:ind w:right="113"/>
              <w:jc w:val="right"/>
              <w:rPr>
                <w:sz w:val="18"/>
                <w:szCs w:val="18"/>
              </w:rPr>
            </w:pPr>
            <w:r w:rsidRPr="001544CD">
              <w:rPr>
                <w:sz w:val="18"/>
                <w:szCs w:val="18"/>
              </w:rPr>
              <w:t>10 966 428</w:t>
            </w:r>
          </w:p>
        </w:tc>
      </w:tr>
    </w:tbl>
    <w:p w14:paraId="715A699C" w14:textId="77777777" w:rsidR="00CF23C4" w:rsidRPr="00195B33" w:rsidRDefault="00CF23C4" w:rsidP="00FC6EBA">
      <w:pPr>
        <w:pStyle w:val="SingleTxtG"/>
        <w:spacing w:before="120" w:after="0"/>
        <w:ind w:firstLine="170"/>
        <w:jc w:val="left"/>
        <w:rPr>
          <w:rStyle w:val="FootnoteReference"/>
          <w:lang w:val="es-ES"/>
        </w:rPr>
      </w:pPr>
      <w:proofErr w:type="spellStart"/>
      <w:r w:rsidRPr="00A6082E">
        <w:rPr>
          <w:i/>
          <w:iCs/>
          <w:sz w:val="18"/>
          <w:lang w:val="es-ES"/>
        </w:rPr>
        <w:t>Source</w:t>
      </w:r>
      <w:proofErr w:type="spellEnd"/>
      <w:r w:rsidRPr="00A6082E">
        <w:rPr>
          <w:sz w:val="18"/>
          <w:lang w:val="es-ES"/>
        </w:rPr>
        <w:t xml:space="preserve">: </w:t>
      </w:r>
      <w:proofErr w:type="spellStart"/>
      <w:r w:rsidRPr="00A6082E">
        <w:rPr>
          <w:sz w:val="18"/>
          <w:lang w:val="es-ES"/>
        </w:rPr>
        <w:t>National</w:t>
      </w:r>
      <w:proofErr w:type="spellEnd"/>
      <w:r w:rsidRPr="00A6082E">
        <w:rPr>
          <w:sz w:val="18"/>
          <w:lang w:val="es-ES"/>
        </w:rPr>
        <w:t xml:space="preserve"> </w:t>
      </w:r>
      <w:proofErr w:type="spellStart"/>
      <w:r w:rsidRPr="00A6082E">
        <w:rPr>
          <w:sz w:val="18"/>
          <w:lang w:val="es-ES"/>
        </w:rPr>
        <w:t>Institute</w:t>
      </w:r>
      <w:proofErr w:type="spellEnd"/>
      <w:r w:rsidRPr="00A6082E">
        <w:rPr>
          <w:sz w:val="18"/>
          <w:lang w:val="es-ES"/>
        </w:rPr>
        <w:t xml:space="preserve"> of </w:t>
      </w:r>
      <w:proofErr w:type="spellStart"/>
      <w:r w:rsidRPr="00A6082E">
        <w:rPr>
          <w:sz w:val="18"/>
          <w:lang w:val="es-ES"/>
        </w:rPr>
        <w:t>Statistics</w:t>
      </w:r>
      <w:proofErr w:type="spellEnd"/>
      <w:r w:rsidRPr="00FE5604">
        <w:rPr>
          <w:sz w:val="18"/>
          <w:lang w:val="es-ES"/>
        </w:rPr>
        <w:t>,</w:t>
      </w:r>
      <w:r w:rsidRPr="00A6082E">
        <w:rPr>
          <w:i/>
          <w:iCs/>
          <w:sz w:val="18"/>
          <w:lang w:val="es-ES"/>
        </w:rPr>
        <w:t xml:space="preserve"> Estimaciones y proyecciones de la población de Chile 1992–</w:t>
      </w:r>
      <w:r w:rsidRPr="00FC6EBA">
        <w:rPr>
          <w:i/>
          <w:iCs/>
          <w:sz w:val="18"/>
          <w:szCs w:val="18"/>
          <w:lang w:val="es-ES"/>
        </w:rPr>
        <w:t>2050</w:t>
      </w:r>
      <w:r w:rsidRPr="00CF23C4">
        <w:rPr>
          <w:i/>
          <w:iCs/>
          <w:sz w:val="18"/>
          <w:szCs w:val="18"/>
          <w:lang w:val="es-ES"/>
        </w:rPr>
        <w:t xml:space="preserve"> </w:t>
      </w:r>
      <w:r w:rsidRPr="00CF23C4">
        <w:rPr>
          <w:sz w:val="18"/>
          <w:szCs w:val="18"/>
          <w:lang w:val="es-ES"/>
        </w:rPr>
        <w:t>(</w:t>
      </w:r>
      <w:proofErr w:type="spellStart"/>
      <w:r w:rsidRPr="00CF23C4">
        <w:rPr>
          <w:sz w:val="18"/>
          <w:szCs w:val="18"/>
          <w:lang w:val="es-ES"/>
        </w:rPr>
        <w:t>baseline</w:t>
      </w:r>
      <w:proofErr w:type="spellEnd"/>
      <w:r w:rsidRPr="00CF23C4">
        <w:rPr>
          <w:sz w:val="18"/>
          <w:szCs w:val="18"/>
          <w:lang w:val="es-ES"/>
        </w:rPr>
        <w:t xml:space="preserve"> 2017)</w:t>
      </w:r>
      <w:r w:rsidRPr="00CF23C4">
        <w:rPr>
          <w:i/>
          <w:iCs/>
          <w:sz w:val="18"/>
          <w:szCs w:val="18"/>
          <w:lang w:val="es-ES"/>
        </w:rPr>
        <w:t>.</w:t>
      </w:r>
      <w:r w:rsidRPr="001E7B09">
        <w:rPr>
          <w:rStyle w:val="FootnoteReference"/>
        </w:rPr>
        <w:footnoteReference w:id="5"/>
      </w:r>
    </w:p>
    <w:p w14:paraId="34927671" w14:textId="77777777" w:rsidR="00CF23C4" w:rsidRPr="001544CD" w:rsidRDefault="00CF23C4" w:rsidP="001544CD">
      <w:pPr>
        <w:pStyle w:val="H23G"/>
        <w:spacing w:after="0"/>
        <w:rPr>
          <w:b w:val="0"/>
          <w:bCs/>
        </w:rPr>
      </w:pPr>
      <w:r w:rsidRPr="001544CD">
        <w:rPr>
          <w:b w:val="0"/>
          <w:bCs/>
          <w:lang w:val="es-ES"/>
        </w:rPr>
        <w:tab/>
      </w:r>
      <w:r w:rsidRPr="001544CD">
        <w:rPr>
          <w:b w:val="0"/>
          <w:bCs/>
          <w:lang w:val="es-ES"/>
        </w:rPr>
        <w:tab/>
      </w:r>
      <w:r w:rsidRPr="001544CD">
        <w:rPr>
          <w:b w:val="0"/>
          <w:bCs/>
        </w:rPr>
        <w:t>Table 2</w:t>
      </w:r>
    </w:p>
    <w:p w14:paraId="71D68EC3" w14:textId="2697AAB6" w:rsidR="00CF23C4" w:rsidRPr="00212D67" w:rsidRDefault="00CF23C4" w:rsidP="001544CD">
      <w:pPr>
        <w:pStyle w:val="H23G"/>
        <w:spacing w:before="0"/>
      </w:pPr>
      <w:r>
        <w:tab/>
      </w:r>
      <w:r>
        <w:tab/>
      </w:r>
      <w:r w:rsidRPr="001544CD">
        <w:t>Population by region, 2017 census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55"/>
        <w:gridCol w:w="1357"/>
        <w:gridCol w:w="1979"/>
        <w:gridCol w:w="1979"/>
      </w:tblGrid>
      <w:tr w:rsidR="00456795" w:rsidRPr="00456795" w14:paraId="59AFBCC3" w14:textId="77777777" w:rsidTr="00F57E5D">
        <w:trPr>
          <w:tblHeader/>
        </w:trPr>
        <w:tc>
          <w:tcPr>
            <w:tcW w:w="2127" w:type="dxa"/>
            <w:vMerge w:val="restart"/>
            <w:tcBorders>
              <w:top w:val="single" w:sz="4" w:space="0" w:color="auto"/>
              <w:bottom w:val="single" w:sz="12" w:space="0" w:color="auto"/>
            </w:tcBorders>
            <w:shd w:val="clear" w:color="auto" w:fill="auto"/>
            <w:vAlign w:val="bottom"/>
          </w:tcPr>
          <w:p w14:paraId="4F2FB424" w14:textId="77777777" w:rsidR="00CF23C4" w:rsidRPr="00456795" w:rsidRDefault="00CF23C4" w:rsidP="00456795">
            <w:pPr>
              <w:pBdr>
                <w:top w:val="nil"/>
                <w:left w:val="nil"/>
                <w:bottom w:val="nil"/>
                <w:right w:val="nil"/>
                <w:between w:val="nil"/>
              </w:pBdr>
              <w:suppressAutoHyphens w:val="0"/>
              <w:spacing w:before="80" w:after="80" w:line="200" w:lineRule="exact"/>
              <w:ind w:right="113"/>
              <w:rPr>
                <w:i/>
                <w:sz w:val="16"/>
              </w:rPr>
            </w:pPr>
            <w:r w:rsidRPr="00456795">
              <w:rPr>
                <w:i/>
                <w:iCs/>
                <w:sz w:val="16"/>
                <w:szCs w:val="16"/>
              </w:rPr>
              <w:t>Region</w:t>
            </w:r>
          </w:p>
        </w:tc>
        <w:tc>
          <w:tcPr>
            <w:tcW w:w="5502" w:type="dxa"/>
            <w:gridSpan w:val="3"/>
            <w:tcBorders>
              <w:top w:val="single" w:sz="4" w:space="0" w:color="auto"/>
              <w:bottom w:val="single" w:sz="4" w:space="0" w:color="auto"/>
            </w:tcBorders>
            <w:shd w:val="clear" w:color="auto" w:fill="auto"/>
            <w:vAlign w:val="bottom"/>
          </w:tcPr>
          <w:p w14:paraId="741EB918" w14:textId="77777777" w:rsidR="00CF23C4" w:rsidRPr="00456795" w:rsidRDefault="00CF23C4" w:rsidP="00456795">
            <w:pPr>
              <w:pBdr>
                <w:top w:val="nil"/>
                <w:left w:val="nil"/>
                <w:bottom w:val="nil"/>
                <w:right w:val="nil"/>
                <w:between w:val="nil"/>
              </w:pBdr>
              <w:suppressAutoHyphens w:val="0"/>
              <w:spacing w:before="80" w:after="80" w:line="200" w:lineRule="exact"/>
              <w:ind w:right="113"/>
              <w:jc w:val="center"/>
              <w:rPr>
                <w:i/>
                <w:sz w:val="16"/>
              </w:rPr>
            </w:pPr>
            <w:r w:rsidRPr="00456795">
              <w:rPr>
                <w:i/>
                <w:iCs/>
                <w:sz w:val="16"/>
                <w:szCs w:val="16"/>
              </w:rPr>
              <w:t>Population</w:t>
            </w:r>
          </w:p>
        </w:tc>
      </w:tr>
      <w:tr w:rsidR="00456795" w:rsidRPr="00456795" w14:paraId="2C86BDA7" w14:textId="77777777" w:rsidTr="00F57E5D">
        <w:trPr>
          <w:tblHeader/>
        </w:trPr>
        <w:tc>
          <w:tcPr>
            <w:tcW w:w="2127" w:type="dxa"/>
            <w:vMerge/>
            <w:tcBorders>
              <w:top w:val="single" w:sz="12" w:space="0" w:color="auto"/>
              <w:bottom w:val="single" w:sz="12" w:space="0" w:color="auto"/>
            </w:tcBorders>
            <w:shd w:val="clear" w:color="auto" w:fill="auto"/>
            <w:vAlign w:val="bottom"/>
          </w:tcPr>
          <w:p w14:paraId="45E9662C"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rPr>
            </w:pPr>
          </w:p>
        </w:tc>
        <w:tc>
          <w:tcPr>
            <w:tcW w:w="1404" w:type="dxa"/>
            <w:tcBorders>
              <w:top w:val="single" w:sz="4" w:space="0" w:color="auto"/>
              <w:bottom w:val="single" w:sz="12" w:space="0" w:color="auto"/>
            </w:tcBorders>
            <w:shd w:val="clear" w:color="auto" w:fill="auto"/>
            <w:vAlign w:val="bottom"/>
          </w:tcPr>
          <w:p w14:paraId="26017DF4" w14:textId="77777777" w:rsidR="00CF23C4" w:rsidRPr="00724529" w:rsidRDefault="00CF23C4" w:rsidP="00C11085">
            <w:pPr>
              <w:pBdr>
                <w:top w:val="nil"/>
                <w:left w:val="nil"/>
                <w:bottom w:val="nil"/>
                <w:right w:val="nil"/>
                <w:between w:val="nil"/>
              </w:pBdr>
              <w:suppressAutoHyphens w:val="0"/>
              <w:spacing w:before="40" w:after="40" w:line="220" w:lineRule="exact"/>
              <w:ind w:right="113"/>
              <w:jc w:val="right"/>
              <w:rPr>
                <w:sz w:val="16"/>
                <w:szCs w:val="16"/>
              </w:rPr>
            </w:pPr>
            <w:r w:rsidRPr="00724529">
              <w:rPr>
                <w:i/>
                <w:iCs/>
                <w:sz w:val="16"/>
                <w:szCs w:val="16"/>
              </w:rPr>
              <w:t>Total</w:t>
            </w:r>
          </w:p>
        </w:tc>
        <w:tc>
          <w:tcPr>
            <w:tcW w:w="2049" w:type="dxa"/>
            <w:tcBorders>
              <w:top w:val="single" w:sz="4" w:space="0" w:color="auto"/>
              <w:bottom w:val="single" w:sz="12" w:space="0" w:color="auto"/>
            </w:tcBorders>
            <w:shd w:val="clear" w:color="auto" w:fill="auto"/>
            <w:vAlign w:val="bottom"/>
          </w:tcPr>
          <w:p w14:paraId="2249B68F" w14:textId="77777777" w:rsidR="00CF23C4" w:rsidRPr="00724529" w:rsidRDefault="00CF23C4" w:rsidP="00C11085">
            <w:pPr>
              <w:pBdr>
                <w:top w:val="nil"/>
                <w:left w:val="nil"/>
                <w:bottom w:val="nil"/>
                <w:right w:val="nil"/>
                <w:between w:val="nil"/>
              </w:pBdr>
              <w:suppressAutoHyphens w:val="0"/>
              <w:spacing w:before="40" w:after="40" w:line="220" w:lineRule="exact"/>
              <w:ind w:right="113"/>
              <w:jc w:val="right"/>
              <w:rPr>
                <w:sz w:val="16"/>
                <w:szCs w:val="16"/>
              </w:rPr>
            </w:pPr>
            <w:r w:rsidRPr="00724529">
              <w:rPr>
                <w:i/>
                <w:iCs/>
                <w:sz w:val="16"/>
                <w:szCs w:val="16"/>
              </w:rPr>
              <w:t>Men</w:t>
            </w:r>
          </w:p>
        </w:tc>
        <w:tc>
          <w:tcPr>
            <w:tcW w:w="2049" w:type="dxa"/>
            <w:tcBorders>
              <w:top w:val="single" w:sz="4" w:space="0" w:color="auto"/>
              <w:bottom w:val="single" w:sz="12" w:space="0" w:color="auto"/>
            </w:tcBorders>
            <w:shd w:val="clear" w:color="auto" w:fill="auto"/>
            <w:vAlign w:val="bottom"/>
          </w:tcPr>
          <w:p w14:paraId="00ED5948" w14:textId="77777777" w:rsidR="00CF23C4" w:rsidRPr="00724529" w:rsidRDefault="00CF23C4" w:rsidP="00C11085">
            <w:pPr>
              <w:pBdr>
                <w:top w:val="nil"/>
                <w:left w:val="nil"/>
                <w:bottom w:val="nil"/>
                <w:right w:val="nil"/>
                <w:between w:val="nil"/>
              </w:pBdr>
              <w:suppressAutoHyphens w:val="0"/>
              <w:spacing w:before="40" w:after="40" w:line="220" w:lineRule="exact"/>
              <w:ind w:right="113"/>
              <w:jc w:val="right"/>
              <w:rPr>
                <w:sz w:val="16"/>
                <w:szCs w:val="16"/>
              </w:rPr>
            </w:pPr>
            <w:r w:rsidRPr="00724529">
              <w:rPr>
                <w:i/>
                <w:iCs/>
                <w:sz w:val="16"/>
                <w:szCs w:val="16"/>
              </w:rPr>
              <w:t>Women</w:t>
            </w:r>
          </w:p>
        </w:tc>
      </w:tr>
      <w:tr w:rsidR="00F57E5D" w:rsidRPr="00456795" w14:paraId="0696145B" w14:textId="77777777" w:rsidTr="00F57E5D">
        <w:trPr>
          <w:trHeight w:hRule="exact" w:val="113"/>
          <w:tblHeader/>
        </w:trPr>
        <w:tc>
          <w:tcPr>
            <w:tcW w:w="2127" w:type="dxa"/>
            <w:tcBorders>
              <w:top w:val="single" w:sz="12" w:space="0" w:color="auto"/>
              <w:bottom w:val="nil"/>
            </w:tcBorders>
            <w:shd w:val="clear" w:color="auto" w:fill="auto"/>
          </w:tcPr>
          <w:p w14:paraId="71B85918" w14:textId="77777777" w:rsidR="00F57E5D" w:rsidRPr="00456795" w:rsidRDefault="00F57E5D" w:rsidP="00456795">
            <w:pPr>
              <w:pBdr>
                <w:top w:val="nil"/>
                <w:left w:val="nil"/>
                <w:bottom w:val="nil"/>
                <w:right w:val="nil"/>
                <w:between w:val="nil"/>
              </w:pBdr>
              <w:suppressAutoHyphens w:val="0"/>
              <w:spacing w:before="40" w:after="40" w:line="220" w:lineRule="exact"/>
              <w:ind w:right="113"/>
              <w:rPr>
                <w:sz w:val="18"/>
                <w:szCs w:val="18"/>
              </w:rPr>
            </w:pPr>
          </w:p>
        </w:tc>
        <w:tc>
          <w:tcPr>
            <w:tcW w:w="1404" w:type="dxa"/>
            <w:tcBorders>
              <w:top w:val="single" w:sz="12" w:space="0" w:color="auto"/>
              <w:bottom w:val="nil"/>
            </w:tcBorders>
            <w:shd w:val="clear" w:color="auto" w:fill="auto"/>
            <w:vAlign w:val="bottom"/>
          </w:tcPr>
          <w:p w14:paraId="483ED9B1" w14:textId="77777777" w:rsidR="00F57E5D" w:rsidRPr="00456795" w:rsidRDefault="00F57E5D" w:rsidP="00456795">
            <w:pPr>
              <w:pBdr>
                <w:top w:val="nil"/>
                <w:left w:val="nil"/>
                <w:bottom w:val="nil"/>
                <w:right w:val="nil"/>
                <w:between w:val="nil"/>
              </w:pBdr>
              <w:suppressAutoHyphens w:val="0"/>
              <w:spacing w:before="40" w:after="40" w:line="220" w:lineRule="exact"/>
              <w:ind w:right="113"/>
              <w:jc w:val="right"/>
              <w:rPr>
                <w:sz w:val="18"/>
                <w:szCs w:val="18"/>
              </w:rPr>
            </w:pPr>
          </w:p>
        </w:tc>
        <w:tc>
          <w:tcPr>
            <w:tcW w:w="2049" w:type="dxa"/>
            <w:tcBorders>
              <w:top w:val="single" w:sz="12" w:space="0" w:color="auto"/>
              <w:bottom w:val="nil"/>
            </w:tcBorders>
            <w:shd w:val="clear" w:color="auto" w:fill="auto"/>
            <w:vAlign w:val="bottom"/>
          </w:tcPr>
          <w:p w14:paraId="2E322B67" w14:textId="77777777" w:rsidR="00F57E5D" w:rsidRPr="00456795" w:rsidRDefault="00F57E5D" w:rsidP="00456795">
            <w:pPr>
              <w:pBdr>
                <w:top w:val="nil"/>
                <w:left w:val="nil"/>
                <w:bottom w:val="nil"/>
                <w:right w:val="nil"/>
                <w:between w:val="nil"/>
              </w:pBdr>
              <w:suppressAutoHyphens w:val="0"/>
              <w:spacing w:before="40" w:after="40" w:line="220" w:lineRule="exact"/>
              <w:ind w:right="113"/>
              <w:jc w:val="right"/>
              <w:rPr>
                <w:sz w:val="18"/>
                <w:szCs w:val="18"/>
              </w:rPr>
            </w:pPr>
          </w:p>
        </w:tc>
        <w:tc>
          <w:tcPr>
            <w:tcW w:w="2049" w:type="dxa"/>
            <w:tcBorders>
              <w:top w:val="single" w:sz="12" w:space="0" w:color="auto"/>
              <w:bottom w:val="nil"/>
            </w:tcBorders>
            <w:shd w:val="clear" w:color="auto" w:fill="auto"/>
            <w:vAlign w:val="bottom"/>
          </w:tcPr>
          <w:p w14:paraId="55B7C890" w14:textId="77777777" w:rsidR="00F57E5D" w:rsidRPr="00456795" w:rsidRDefault="00F57E5D" w:rsidP="00456795">
            <w:pPr>
              <w:pBdr>
                <w:top w:val="nil"/>
                <w:left w:val="nil"/>
                <w:bottom w:val="nil"/>
                <w:right w:val="nil"/>
                <w:between w:val="nil"/>
              </w:pBdr>
              <w:suppressAutoHyphens w:val="0"/>
              <w:spacing w:before="40" w:after="40" w:line="220" w:lineRule="exact"/>
              <w:ind w:right="113"/>
              <w:jc w:val="right"/>
              <w:rPr>
                <w:sz w:val="18"/>
                <w:szCs w:val="18"/>
              </w:rPr>
            </w:pPr>
          </w:p>
        </w:tc>
      </w:tr>
      <w:tr w:rsidR="00CF23C4" w:rsidRPr="00456795" w14:paraId="26840B40" w14:textId="77777777" w:rsidTr="00F57E5D">
        <w:tc>
          <w:tcPr>
            <w:tcW w:w="2127" w:type="dxa"/>
            <w:tcBorders>
              <w:top w:val="nil"/>
            </w:tcBorders>
            <w:shd w:val="clear" w:color="auto" w:fill="auto"/>
          </w:tcPr>
          <w:p w14:paraId="482686BC"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 xml:space="preserve">Arica y </w:t>
            </w:r>
            <w:proofErr w:type="spellStart"/>
            <w:r w:rsidRPr="00456795">
              <w:rPr>
                <w:sz w:val="18"/>
                <w:szCs w:val="18"/>
              </w:rPr>
              <w:t>Parinacota</w:t>
            </w:r>
            <w:proofErr w:type="spellEnd"/>
          </w:p>
        </w:tc>
        <w:tc>
          <w:tcPr>
            <w:tcW w:w="1404" w:type="dxa"/>
            <w:tcBorders>
              <w:top w:val="nil"/>
            </w:tcBorders>
            <w:shd w:val="clear" w:color="auto" w:fill="auto"/>
            <w:vAlign w:val="bottom"/>
          </w:tcPr>
          <w:p w14:paraId="090BC23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226 068</w:t>
            </w:r>
          </w:p>
        </w:tc>
        <w:tc>
          <w:tcPr>
            <w:tcW w:w="2049" w:type="dxa"/>
            <w:tcBorders>
              <w:top w:val="nil"/>
            </w:tcBorders>
            <w:shd w:val="clear" w:color="auto" w:fill="auto"/>
            <w:vAlign w:val="bottom"/>
          </w:tcPr>
          <w:p w14:paraId="23256C2D"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112 581</w:t>
            </w:r>
          </w:p>
        </w:tc>
        <w:tc>
          <w:tcPr>
            <w:tcW w:w="2049" w:type="dxa"/>
            <w:tcBorders>
              <w:top w:val="nil"/>
            </w:tcBorders>
            <w:shd w:val="clear" w:color="auto" w:fill="auto"/>
            <w:vAlign w:val="bottom"/>
          </w:tcPr>
          <w:p w14:paraId="6DB3D1C9"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113 487</w:t>
            </w:r>
          </w:p>
        </w:tc>
      </w:tr>
      <w:tr w:rsidR="00CF23C4" w:rsidRPr="00456795" w14:paraId="26636ABB" w14:textId="77777777" w:rsidTr="00456795">
        <w:tc>
          <w:tcPr>
            <w:tcW w:w="2127" w:type="dxa"/>
            <w:shd w:val="clear" w:color="auto" w:fill="auto"/>
          </w:tcPr>
          <w:p w14:paraId="32B05A36"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 xml:space="preserve">Tarapacá </w:t>
            </w:r>
          </w:p>
        </w:tc>
        <w:tc>
          <w:tcPr>
            <w:tcW w:w="1404" w:type="dxa"/>
            <w:shd w:val="clear" w:color="auto" w:fill="auto"/>
            <w:vAlign w:val="bottom"/>
          </w:tcPr>
          <w:p w14:paraId="328199CB"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330 558</w:t>
            </w:r>
          </w:p>
        </w:tc>
        <w:tc>
          <w:tcPr>
            <w:tcW w:w="2049" w:type="dxa"/>
            <w:shd w:val="clear" w:color="auto" w:fill="auto"/>
            <w:vAlign w:val="bottom"/>
          </w:tcPr>
          <w:p w14:paraId="30F5C1DC"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167 793</w:t>
            </w:r>
          </w:p>
        </w:tc>
        <w:tc>
          <w:tcPr>
            <w:tcW w:w="2049" w:type="dxa"/>
            <w:shd w:val="clear" w:color="auto" w:fill="auto"/>
            <w:vAlign w:val="bottom"/>
          </w:tcPr>
          <w:p w14:paraId="5F1AE8D7"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162 765</w:t>
            </w:r>
          </w:p>
        </w:tc>
      </w:tr>
      <w:tr w:rsidR="00CF23C4" w:rsidRPr="00456795" w14:paraId="4B5A7D16" w14:textId="77777777" w:rsidTr="00456795">
        <w:tc>
          <w:tcPr>
            <w:tcW w:w="2127" w:type="dxa"/>
            <w:shd w:val="clear" w:color="auto" w:fill="auto"/>
          </w:tcPr>
          <w:p w14:paraId="4F024D9E"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Antofagasta</w:t>
            </w:r>
          </w:p>
        </w:tc>
        <w:tc>
          <w:tcPr>
            <w:tcW w:w="1404" w:type="dxa"/>
            <w:shd w:val="clear" w:color="auto" w:fill="auto"/>
            <w:vAlign w:val="bottom"/>
          </w:tcPr>
          <w:p w14:paraId="26687D64"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607 534</w:t>
            </w:r>
          </w:p>
        </w:tc>
        <w:tc>
          <w:tcPr>
            <w:tcW w:w="2049" w:type="dxa"/>
            <w:shd w:val="clear" w:color="auto" w:fill="auto"/>
            <w:vAlign w:val="bottom"/>
          </w:tcPr>
          <w:p w14:paraId="119F3AC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315 014</w:t>
            </w:r>
          </w:p>
        </w:tc>
        <w:tc>
          <w:tcPr>
            <w:tcW w:w="2049" w:type="dxa"/>
            <w:shd w:val="clear" w:color="auto" w:fill="auto"/>
            <w:vAlign w:val="bottom"/>
          </w:tcPr>
          <w:p w14:paraId="249D8DED"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292 520</w:t>
            </w:r>
          </w:p>
        </w:tc>
      </w:tr>
      <w:tr w:rsidR="00CF23C4" w:rsidRPr="00456795" w14:paraId="1C61C679" w14:textId="77777777" w:rsidTr="00456795">
        <w:tc>
          <w:tcPr>
            <w:tcW w:w="2127" w:type="dxa"/>
            <w:shd w:val="clear" w:color="auto" w:fill="auto"/>
          </w:tcPr>
          <w:p w14:paraId="697D9379"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Atacama</w:t>
            </w:r>
          </w:p>
        </w:tc>
        <w:tc>
          <w:tcPr>
            <w:tcW w:w="1404" w:type="dxa"/>
            <w:shd w:val="clear" w:color="auto" w:fill="auto"/>
            <w:vAlign w:val="bottom"/>
          </w:tcPr>
          <w:p w14:paraId="118F8B09"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286 168</w:t>
            </w:r>
          </w:p>
        </w:tc>
        <w:tc>
          <w:tcPr>
            <w:tcW w:w="2049" w:type="dxa"/>
            <w:shd w:val="clear" w:color="auto" w:fill="auto"/>
            <w:vAlign w:val="bottom"/>
          </w:tcPr>
          <w:p w14:paraId="4AD59855"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144 420</w:t>
            </w:r>
          </w:p>
        </w:tc>
        <w:tc>
          <w:tcPr>
            <w:tcW w:w="2049" w:type="dxa"/>
            <w:shd w:val="clear" w:color="auto" w:fill="auto"/>
            <w:vAlign w:val="bottom"/>
          </w:tcPr>
          <w:p w14:paraId="7F41DA54"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141 748</w:t>
            </w:r>
          </w:p>
        </w:tc>
      </w:tr>
      <w:tr w:rsidR="00CF23C4" w:rsidRPr="00456795" w14:paraId="22FEE787" w14:textId="77777777" w:rsidTr="00456795">
        <w:tc>
          <w:tcPr>
            <w:tcW w:w="2127" w:type="dxa"/>
            <w:shd w:val="clear" w:color="auto" w:fill="auto"/>
          </w:tcPr>
          <w:p w14:paraId="6E07D078"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Coquimbo</w:t>
            </w:r>
          </w:p>
        </w:tc>
        <w:tc>
          <w:tcPr>
            <w:tcW w:w="1404" w:type="dxa"/>
            <w:shd w:val="clear" w:color="auto" w:fill="auto"/>
            <w:vAlign w:val="bottom"/>
          </w:tcPr>
          <w:p w14:paraId="3CD5747E"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757 586</w:t>
            </w:r>
          </w:p>
        </w:tc>
        <w:tc>
          <w:tcPr>
            <w:tcW w:w="2049" w:type="dxa"/>
            <w:shd w:val="clear" w:color="auto" w:fill="auto"/>
            <w:vAlign w:val="bottom"/>
          </w:tcPr>
          <w:p w14:paraId="63E2EB0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368 774</w:t>
            </w:r>
          </w:p>
        </w:tc>
        <w:tc>
          <w:tcPr>
            <w:tcW w:w="2049" w:type="dxa"/>
            <w:shd w:val="clear" w:color="auto" w:fill="auto"/>
            <w:vAlign w:val="bottom"/>
          </w:tcPr>
          <w:p w14:paraId="135E480D"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388 812</w:t>
            </w:r>
          </w:p>
        </w:tc>
      </w:tr>
      <w:tr w:rsidR="00CF23C4" w:rsidRPr="00456795" w14:paraId="135CA499" w14:textId="77777777" w:rsidTr="00456795">
        <w:tc>
          <w:tcPr>
            <w:tcW w:w="2127" w:type="dxa"/>
            <w:shd w:val="clear" w:color="auto" w:fill="auto"/>
          </w:tcPr>
          <w:p w14:paraId="2804E07D"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Valparaíso</w:t>
            </w:r>
          </w:p>
        </w:tc>
        <w:tc>
          <w:tcPr>
            <w:tcW w:w="1404" w:type="dxa"/>
            <w:shd w:val="clear" w:color="auto" w:fill="auto"/>
            <w:vAlign w:val="bottom"/>
          </w:tcPr>
          <w:p w14:paraId="5E24E8F6"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1 815 902</w:t>
            </w:r>
          </w:p>
        </w:tc>
        <w:tc>
          <w:tcPr>
            <w:tcW w:w="2049" w:type="dxa"/>
            <w:shd w:val="clear" w:color="auto" w:fill="auto"/>
            <w:vAlign w:val="bottom"/>
          </w:tcPr>
          <w:p w14:paraId="4909FF22"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880 215</w:t>
            </w:r>
          </w:p>
        </w:tc>
        <w:tc>
          <w:tcPr>
            <w:tcW w:w="2049" w:type="dxa"/>
            <w:shd w:val="clear" w:color="auto" w:fill="auto"/>
            <w:vAlign w:val="bottom"/>
          </w:tcPr>
          <w:p w14:paraId="1F8D860F"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935 687</w:t>
            </w:r>
          </w:p>
        </w:tc>
      </w:tr>
      <w:tr w:rsidR="00CF23C4" w:rsidRPr="00456795" w14:paraId="39F3CAD5" w14:textId="77777777" w:rsidTr="00456795">
        <w:tc>
          <w:tcPr>
            <w:tcW w:w="2127" w:type="dxa"/>
            <w:shd w:val="clear" w:color="auto" w:fill="auto"/>
          </w:tcPr>
          <w:p w14:paraId="64234F6E"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Metropolitan</w:t>
            </w:r>
          </w:p>
        </w:tc>
        <w:tc>
          <w:tcPr>
            <w:tcW w:w="1404" w:type="dxa"/>
            <w:shd w:val="clear" w:color="auto" w:fill="auto"/>
            <w:vAlign w:val="bottom"/>
          </w:tcPr>
          <w:p w14:paraId="39AB2499"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7 112 808</w:t>
            </w:r>
          </w:p>
        </w:tc>
        <w:tc>
          <w:tcPr>
            <w:tcW w:w="2049" w:type="dxa"/>
            <w:shd w:val="clear" w:color="auto" w:fill="auto"/>
            <w:vAlign w:val="bottom"/>
          </w:tcPr>
          <w:p w14:paraId="75A7E229"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3 462 267</w:t>
            </w:r>
          </w:p>
        </w:tc>
        <w:tc>
          <w:tcPr>
            <w:tcW w:w="2049" w:type="dxa"/>
            <w:shd w:val="clear" w:color="auto" w:fill="auto"/>
            <w:vAlign w:val="bottom"/>
          </w:tcPr>
          <w:p w14:paraId="449C4444"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3 650 541</w:t>
            </w:r>
          </w:p>
        </w:tc>
      </w:tr>
      <w:tr w:rsidR="00CF23C4" w:rsidRPr="00456795" w14:paraId="32EE4C58" w14:textId="77777777" w:rsidTr="00456795">
        <w:tc>
          <w:tcPr>
            <w:tcW w:w="2127" w:type="dxa"/>
            <w:shd w:val="clear" w:color="auto" w:fill="auto"/>
          </w:tcPr>
          <w:p w14:paraId="58B916F5" w14:textId="14C5DA3D"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O</w:t>
            </w:r>
            <w:r w:rsidR="00ED249F">
              <w:rPr>
                <w:sz w:val="18"/>
                <w:szCs w:val="18"/>
              </w:rPr>
              <w:t>’</w:t>
            </w:r>
            <w:r w:rsidRPr="00456795">
              <w:rPr>
                <w:sz w:val="18"/>
                <w:szCs w:val="18"/>
              </w:rPr>
              <w:t>Higgins</w:t>
            </w:r>
          </w:p>
        </w:tc>
        <w:tc>
          <w:tcPr>
            <w:tcW w:w="1404" w:type="dxa"/>
            <w:shd w:val="clear" w:color="auto" w:fill="auto"/>
            <w:vAlign w:val="bottom"/>
          </w:tcPr>
          <w:p w14:paraId="4FB29D14"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914 555</w:t>
            </w:r>
          </w:p>
        </w:tc>
        <w:tc>
          <w:tcPr>
            <w:tcW w:w="2049" w:type="dxa"/>
            <w:shd w:val="clear" w:color="auto" w:fill="auto"/>
            <w:vAlign w:val="bottom"/>
          </w:tcPr>
          <w:p w14:paraId="1240ED92"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453 710</w:t>
            </w:r>
          </w:p>
        </w:tc>
        <w:tc>
          <w:tcPr>
            <w:tcW w:w="2049" w:type="dxa"/>
            <w:shd w:val="clear" w:color="auto" w:fill="auto"/>
            <w:vAlign w:val="bottom"/>
          </w:tcPr>
          <w:p w14:paraId="5FE6C3B1"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460 845</w:t>
            </w:r>
          </w:p>
        </w:tc>
      </w:tr>
      <w:tr w:rsidR="00CF23C4" w:rsidRPr="00456795" w14:paraId="1BEA47BB" w14:textId="77777777" w:rsidTr="00456795">
        <w:tc>
          <w:tcPr>
            <w:tcW w:w="2127" w:type="dxa"/>
            <w:shd w:val="clear" w:color="auto" w:fill="auto"/>
          </w:tcPr>
          <w:p w14:paraId="7AF3AD26"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Maule</w:t>
            </w:r>
          </w:p>
        </w:tc>
        <w:tc>
          <w:tcPr>
            <w:tcW w:w="1404" w:type="dxa"/>
            <w:shd w:val="clear" w:color="auto" w:fill="auto"/>
            <w:vAlign w:val="bottom"/>
          </w:tcPr>
          <w:p w14:paraId="71467B32"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1 044 950</w:t>
            </w:r>
          </w:p>
        </w:tc>
        <w:tc>
          <w:tcPr>
            <w:tcW w:w="2049" w:type="dxa"/>
            <w:shd w:val="clear" w:color="auto" w:fill="auto"/>
            <w:vAlign w:val="bottom"/>
          </w:tcPr>
          <w:p w14:paraId="37F118B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511 624</w:t>
            </w:r>
          </w:p>
        </w:tc>
        <w:tc>
          <w:tcPr>
            <w:tcW w:w="2049" w:type="dxa"/>
            <w:shd w:val="clear" w:color="auto" w:fill="auto"/>
            <w:vAlign w:val="bottom"/>
          </w:tcPr>
          <w:p w14:paraId="374CE497"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533 326</w:t>
            </w:r>
          </w:p>
        </w:tc>
      </w:tr>
      <w:tr w:rsidR="00CF23C4" w:rsidRPr="00456795" w14:paraId="28E739A5" w14:textId="77777777" w:rsidTr="00456795">
        <w:tc>
          <w:tcPr>
            <w:tcW w:w="2127" w:type="dxa"/>
            <w:shd w:val="clear" w:color="auto" w:fill="auto"/>
          </w:tcPr>
          <w:p w14:paraId="05CE805E"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proofErr w:type="spellStart"/>
            <w:r w:rsidRPr="00456795">
              <w:rPr>
                <w:sz w:val="18"/>
                <w:szCs w:val="18"/>
              </w:rPr>
              <w:t>Ñuble</w:t>
            </w:r>
            <w:proofErr w:type="spellEnd"/>
          </w:p>
        </w:tc>
        <w:tc>
          <w:tcPr>
            <w:tcW w:w="1404" w:type="dxa"/>
            <w:shd w:val="clear" w:color="auto" w:fill="auto"/>
            <w:vAlign w:val="bottom"/>
          </w:tcPr>
          <w:p w14:paraId="5E1F48CC"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480 609</w:t>
            </w:r>
          </w:p>
        </w:tc>
        <w:tc>
          <w:tcPr>
            <w:tcW w:w="2049" w:type="dxa"/>
            <w:shd w:val="clear" w:color="auto" w:fill="auto"/>
            <w:vAlign w:val="bottom"/>
          </w:tcPr>
          <w:p w14:paraId="7138B237"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232 587</w:t>
            </w:r>
          </w:p>
        </w:tc>
        <w:tc>
          <w:tcPr>
            <w:tcW w:w="2049" w:type="dxa"/>
            <w:shd w:val="clear" w:color="auto" w:fill="auto"/>
            <w:vAlign w:val="bottom"/>
          </w:tcPr>
          <w:p w14:paraId="2719EEB4"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248 022</w:t>
            </w:r>
          </w:p>
        </w:tc>
      </w:tr>
      <w:tr w:rsidR="00CF23C4" w:rsidRPr="00456795" w14:paraId="0345B817" w14:textId="77777777" w:rsidTr="00456795">
        <w:tc>
          <w:tcPr>
            <w:tcW w:w="2127" w:type="dxa"/>
            <w:shd w:val="clear" w:color="auto" w:fill="auto"/>
          </w:tcPr>
          <w:p w14:paraId="499B4901"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Biobío</w:t>
            </w:r>
          </w:p>
        </w:tc>
        <w:tc>
          <w:tcPr>
            <w:tcW w:w="1404" w:type="dxa"/>
            <w:shd w:val="clear" w:color="auto" w:fill="auto"/>
            <w:vAlign w:val="bottom"/>
          </w:tcPr>
          <w:p w14:paraId="654C91F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1 556 805</w:t>
            </w:r>
          </w:p>
        </w:tc>
        <w:tc>
          <w:tcPr>
            <w:tcW w:w="2049" w:type="dxa"/>
            <w:shd w:val="clear" w:color="auto" w:fill="auto"/>
            <w:vAlign w:val="bottom"/>
          </w:tcPr>
          <w:p w14:paraId="45879794"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750 730</w:t>
            </w:r>
          </w:p>
        </w:tc>
        <w:tc>
          <w:tcPr>
            <w:tcW w:w="2049" w:type="dxa"/>
            <w:shd w:val="clear" w:color="auto" w:fill="auto"/>
            <w:vAlign w:val="bottom"/>
          </w:tcPr>
          <w:p w14:paraId="7DCED81C"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806 075</w:t>
            </w:r>
          </w:p>
        </w:tc>
      </w:tr>
      <w:tr w:rsidR="00CF23C4" w:rsidRPr="00456795" w14:paraId="4805AF01" w14:textId="77777777" w:rsidTr="00456795">
        <w:tc>
          <w:tcPr>
            <w:tcW w:w="2127" w:type="dxa"/>
            <w:shd w:val="clear" w:color="auto" w:fill="auto"/>
          </w:tcPr>
          <w:p w14:paraId="24B3FF08"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La Araucanía</w:t>
            </w:r>
          </w:p>
        </w:tc>
        <w:tc>
          <w:tcPr>
            <w:tcW w:w="1404" w:type="dxa"/>
            <w:shd w:val="clear" w:color="auto" w:fill="auto"/>
            <w:vAlign w:val="bottom"/>
          </w:tcPr>
          <w:p w14:paraId="284BA3FC"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957 224</w:t>
            </w:r>
          </w:p>
        </w:tc>
        <w:tc>
          <w:tcPr>
            <w:tcW w:w="2049" w:type="dxa"/>
            <w:shd w:val="clear" w:color="auto" w:fill="auto"/>
            <w:vAlign w:val="bottom"/>
          </w:tcPr>
          <w:p w14:paraId="78DECF5D"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465 131</w:t>
            </w:r>
          </w:p>
        </w:tc>
        <w:tc>
          <w:tcPr>
            <w:tcW w:w="2049" w:type="dxa"/>
            <w:shd w:val="clear" w:color="auto" w:fill="auto"/>
            <w:vAlign w:val="bottom"/>
          </w:tcPr>
          <w:p w14:paraId="16C6144E"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492 093</w:t>
            </w:r>
          </w:p>
        </w:tc>
      </w:tr>
      <w:tr w:rsidR="00CF23C4" w:rsidRPr="00456795" w14:paraId="378E27A9" w14:textId="77777777" w:rsidTr="00456795">
        <w:tc>
          <w:tcPr>
            <w:tcW w:w="2127" w:type="dxa"/>
            <w:tcBorders>
              <w:bottom w:val="nil"/>
            </w:tcBorders>
            <w:shd w:val="clear" w:color="auto" w:fill="auto"/>
          </w:tcPr>
          <w:p w14:paraId="1D179BD2"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Los Ríos</w:t>
            </w:r>
          </w:p>
        </w:tc>
        <w:tc>
          <w:tcPr>
            <w:tcW w:w="1404" w:type="dxa"/>
            <w:tcBorders>
              <w:bottom w:val="nil"/>
            </w:tcBorders>
            <w:shd w:val="clear" w:color="auto" w:fill="auto"/>
            <w:vAlign w:val="bottom"/>
          </w:tcPr>
          <w:p w14:paraId="2DC194B1"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384 837</w:t>
            </w:r>
          </w:p>
        </w:tc>
        <w:tc>
          <w:tcPr>
            <w:tcW w:w="2049" w:type="dxa"/>
            <w:tcBorders>
              <w:bottom w:val="nil"/>
            </w:tcBorders>
            <w:shd w:val="clear" w:color="auto" w:fill="auto"/>
            <w:vAlign w:val="bottom"/>
          </w:tcPr>
          <w:p w14:paraId="7672162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188 847</w:t>
            </w:r>
          </w:p>
        </w:tc>
        <w:tc>
          <w:tcPr>
            <w:tcW w:w="2049" w:type="dxa"/>
            <w:tcBorders>
              <w:bottom w:val="nil"/>
            </w:tcBorders>
            <w:shd w:val="clear" w:color="auto" w:fill="auto"/>
            <w:vAlign w:val="bottom"/>
          </w:tcPr>
          <w:p w14:paraId="11C7C2F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195 990</w:t>
            </w:r>
          </w:p>
        </w:tc>
      </w:tr>
      <w:tr w:rsidR="00CF23C4" w:rsidRPr="00456795" w14:paraId="146732A6" w14:textId="77777777" w:rsidTr="00456795">
        <w:tc>
          <w:tcPr>
            <w:tcW w:w="2127" w:type="dxa"/>
            <w:tcBorders>
              <w:top w:val="nil"/>
              <w:bottom w:val="nil"/>
            </w:tcBorders>
            <w:shd w:val="clear" w:color="auto" w:fill="auto"/>
          </w:tcPr>
          <w:p w14:paraId="63945A41"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Los Lagos</w:t>
            </w:r>
          </w:p>
        </w:tc>
        <w:tc>
          <w:tcPr>
            <w:tcW w:w="1404" w:type="dxa"/>
            <w:tcBorders>
              <w:top w:val="nil"/>
              <w:bottom w:val="nil"/>
            </w:tcBorders>
            <w:shd w:val="clear" w:color="auto" w:fill="auto"/>
            <w:vAlign w:val="bottom"/>
          </w:tcPr>
          <w:p w14:paraId="4D5763FA"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828 708</w:t>
            </w:r>
          </w:p>
        </w:tc>
        <w:tc>
          <w:tcPr>
            <w:tcW w:w="2049" w:type="dxa"/>
            <w:tcBorders>
              <w:top w:val="nil"/>
              <w:bottom w:val="nil"/>
            </w:tcBorders>
            <w:shd w:val="clear" w:color="auto" w:fill="auto"/>
            <w:vAlign w:val="bottom"/>
          </w:tcPr>
          <w:p w14:paraId="2CA34B08"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409 400</w:t>
            </w:r>
          </w:p>
        </w:tc>
        <w:tc>
          <w:tcPr>
            <w:tcW w:w="2049" w:type="dxa"/>
            <w:tcBorders>
              <w:top w:val="nil"/>
              <w:bottom w:val="nil"/>
            </w:tcBorders>
            <w:shd w:val="clear" w:color="auto" w:fill="auto"/>
            <w:vAlign w:val="bottom"/>
          </w:tcPr>
          <w:p w14:paraId="0F824A4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419 308</w:t>
            </w:r>
          </w:p>
        </w:tc>
      </w:tr>
      <w:tr w:rsidR="00CF23C4" w:rsidRPr="00456795" w14:paraId="7DB39AF5" w14:textId="77777777" w:rsidTr="00456795">
        <w:tc>
          <w:tcPr>
            <w:tcW w:w="2127" w:type="dxa"/>
            <w:tcBorders>
              <w:top w:val="nil"/>
            </w:tcBorders>
            <w:shd w:val="clear" w:color="auto" w:fill="auto"/>
          </w:tcPr>
          <w:p w14:paraId="560EC306"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proofErr w:type="spellStart"/>
            <w:r w:rsidRPr="00456795">
              <w:rPr>
                <w:sz w:val="18"/>
                <w:szCs w:val="18"/>
              </w:rPr>
              <w:lastRenderedPageBreak/>
              <w:t>Aysén</w:t>
            </w:r>
            <w:proofErr w:type="spellEnd"/>
          </w:p>
        </w:tc>
        <w:tc>
          <w:tcPr>
            <w:tcW w:w="1404" w:type="dxa"/>
            <w:tcBorders>
              <w:top w:val="nil"/>
            </w:tcBorders>
            <w:shd w:val="clear" w:color="auto" w:fill="auto"/>
            <w:vAlign w:val="bottom"/>
          </w:tcPr>
          <w:p w14:paraId="0F5CAA47"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103 158</w:t>
            </w:r>
          </w:p>
        </w:tc>
        <w:tc>
          <w:tcPr>
            <w:tcW w:w="2049" w:type="dxa"/>
            <w:tcBorders>
              <w:top w:val="nil"/>
            </w:tcBorders>
            <w:shd w:val="clear" w:color="auto" w:fill="auto"/>
            <w:vAlign w:val="bottom"/>
          </w:tcPr>
          <w:p w14:paraId="70FD2B40"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53 647</w:t>
            </w:r>
          </w:p>
        </w:tc>
        <w:tc>
          <w:tcPr>
            <w:tcW w:w="2049" w:type="dxa"/>
            <w:tcBorders>
              <w:top w:val="nil"/>
            </w:tcBorders>
            <w:shd w:val="clear" w:color="auto" w:fill="auto"/>
            <w:vAlign w:val="bottom"/>
          </w:tcPr>
          <w:p w14:paraId="3B711EB3"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49 511</w:t>
            </w:r>
          </w:p>
        </w:tc>
      </w:tr>
      <w:tr w:rsidR="00CF23C4" w:rsidRPr="00456795" w14:paraId="4D5D38DF" w14:textId="77777777" w:rsidTr="00456795">
        <w:tc>
          <w:tcPr>
            <w:tcW w:w="2127" w:type="dxa"/>
            <w:tcBorders>
              <w:bottom w:val="single" w:sz="4" w:space="0" w:color="auto"/>
            </w:tcBorders>
            <w:shd w:val="clear" w:color="auto" w:fill="auto"/>
          </w:tcPr>
          <w:p w14:paraId="6E4C925A" w14:textId="77777777" w:rsidR="00CF23C4" w:rsidRPr="00456795" w:rsidRDefault="00CF23C4" w:rsidP="00456795">
            <w:pPr>
              <w:pBdr>
                <w:top w:val="nil"/>
                <w:left w:val="nil"/>
                <w:bottom w:val="nil"/>
                <w:right w:val="nil"/>
                <w:between w:val="nil"/>
              </w:pBdr>
              <w:suppressAutoHyphens w:val="0"/>
              <w:spacing w:before="40" w:after="40" w:line="220" w:lineRule="exact"/>
              <w:ind w:right="113"/>
              <w:rPr>
                <w:sz w:val="18"/>
                <w:szCs w:val="18"/>
              </w:rPr>
            </w:pPr>
            <w:r w:rsidRPr="00456795">
              <w:rPr>
                <w:sz w:val="18"/>
                <w:szCs w:val="18"/>
              </w:rPr>
              <w:t>Magallanes</w:t>
            </w:r>
          </w:p>
        </w:tc>
        <w:tc>
          <w:tcPr>
            <w:tcW w:w="1404" w:type="dxa"/>
            <w:tcBorders>
              <w:bottom w:val="single" w:sz="4" w:space="0" w:color="auto"/>
            </w:tcBorders>
            <w:shd w:val="clear" w:color="auto" w:fill="auto"/>
            <w:vAlign w:val="bottom"/>
          </w:tcPr>
          <w:p w14:paraId="0A976F86"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166 533</w:t>
            </w:r>
          </w:p>
        </w:tc>
        <w:tc>
          <w:tcPr>
            <w:tcW w:w="2049" w:type="dxa"/>
            <w:tcBorders>
              <w:bottom w:val="single" w:sz="4" w:space="0" w:color="auto"/>
            </w:tcBorders>
            <w:shd w:val="clear" w:color="auto" w:fill="auto"/>
            <w:vAlign w:val="bottom"/>
          </w:tcPr>
          <w:p w14:paraId="6E9E1FA6"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85 249</w:t>
            </w:r>
          </w:p>
        </w:tc>
        <w:tc>
          <w:tcPr>
            <w:tcW w:w="2049" w:type="dxa"/>
            <w:tcBorders>
              <w:bottom w:val="single" w:sz="4" w:space="0" w:color="auto"/>
            </w:tcBorders>
            <w:shd w:val="clear" w:color="auto" w:fill="auto"/>
            <w:vAlign w:val="bottom"/>
          </w:tcPr>
          <w:p w14:paraId="43311772" w14:textId="77777777" w:rsidR="00CF23C4" w:rsidRPr="00456795" w:rsidRDefault="00CF23C4" w:rsidP="00456795">
            <w:pPr>
              <w:pBdr>
                <w:top w:val="nil"/>
                <w:left w:val="nil"/>
                <w:bottom w:val="nil"/>
                <w:right w:val="nil"/>
                <w:between w:val="nil"/>
              </w:pBdr>
              <w:suppressAutoHyphens w:val="0"/>
              <w:spacing w:before="40" w:after="40" w:line="220" w:lineRule="exact"/>
              <w:ind w:right="113"/>
              <w:jc w:val="right"/>
              <w:rPr>
                <w:sz w:val="18"/>
                <w:szCs w:val="18"/>
              </w:rPr>
            </w:pPr>
            <w:r w:rsidRPr="00456795">
              <w:rPr>
                <w:sz w:val="18"/>
                <w:szCs w:val="18"/>
              </w:rPr>
              <w:t>81 284</w:t>
            </w:r>
          </w:p>
        </w:tc>
      </w:tr>
      <w:tr w:rsidR="00CF23C4" w:rsidRPr="00456795" w14:paraId="5BC2CCF6" w14:textId="77777777" w:rsidTr="00456795">
        <w:tc>
          <w:tcPr>
            <w:tcW w:w="2127" w:type="dxa"/>
            <w:tcBorders>
              <w:top w:val="single" w:sz="4" w:space="0" w:color="auto"/>
              <w:bottom w:val="single" w:sz="12" w:space="0" w:color="auto"/>
            </w:tcBorders>
            <w:shd w:val="clear" w:color="auto" w:fill="auto"/>
          </w:tcPr>
          <w:p w14:paraId="0C5B8F4B" w14:textId="77777777" w:rsidR="00CF23C4" w:rsidRPr="00456795" w:rsidRDefault="00CF23C4" w:rsidP="00456795">
            <w:pPr>
              <w:pBdr>
                <w:top w:val="nil"/>
                <w:left w:val="nil"/>
                <w:bottom w:val="nil"/>
                <w:right w:val="nil"/>
                <w:between w:val="nil"/>
              </w:pBdr>
              <w:suppressAutoHyphens w:val="0"/>
              <w:spacing w:before="80" w:after="80" w:line="220" w:lineRule="exact"/>
              <w:ind w:left="283" w:right="113"/>
              <w:rPr>
                <w:b/>
                <w:sz w:val="18"/>
              </w:rPr>
            </w:pPr>
            <w:r w:rsidRPr="00456795">
              <w:rPr>
                <w:b/>
                <w:sz w:val="18"/>
                <w:szCs w:val="18"/>
              </w:rPr>
              <w:t>Total</w:t>
            </w:r>
          </w:p>
        </w:tc>
        <w:tc>
          <w:tcPr>
            <w:tcW w:w="1404" w:type="dxa"/>
            <w:tcBorders>
              <w:top w:val="single" w:sz="4" w:space="0" w:color="auto"/>
              <w:bottom w:val="single" w:sz="12" w:space="0" w:color="auto"/>
            </w:tcBorders>
            <w:shd w:val="clear" w:color="auto" w:fill="auto"/>
            <w:vAlign w:val="bottom"/>
          </w:tcPr>
          <w:p w14:paraId="2F94E047" w14:textId="77777777" w:rsidR="00CF23C4" w:rsidRPr="00456795" w:rsidRDefault="00CF23C4" w:rsidP="00456795">
            <w:pPr>
              <w:pBdr>
                <w:top w:val="nil"/>
                <w:left w:val="nil"/>
                <w:bottom w:val="nil"/>
                <w:right w:val="nil"/>
                <w:between w:val="nil"/>
              </w:pBdr>
              <w:suppressAutoHyphens w:val="0"/>
              <w:spacing w:before="80" w:after="80" w:line="220" w:lineRule="exact"/>
              <w:ind w:right="113"/>
              <w:jc w:val="right"/>
              <w:rPr>
                <w:b/>
                <w:sz w:val="18"/>
                <w:szCs w:val="18"/>
              </w:rPr>
            </w:pPr>
            <w:r w:rsidRPr="00456795">
              <w:rPr>
                <w:b/>
                <w:sz w:val="18"/>
                <w:szCs w:val="18"/>
              </w:rPr>
              <w:t>17 574 003</w:t>
            </w:r>
          </w:p>
        </w:tc>
        <w:tc>
          <w:tcPr>
            <w:tcW w:w="2049" w:type="dxa"/>
            <w:tcBorders>
              <w:top w:val="single" w:sz="4" w:space="0" w:color="auto"/>
              <w:bottom w:val="single" w:sz="12" w:space="0" w:color="auto"/>
            </w:tcBorders>
            <w:shd w:val="clear" w:color="auto" w:fill="auto"/>
            <w:vAlign w:val="bottom"/>
          </w:tcPr>
          <w:p w14:paraId="7D6CC7D3" w14:textId="77777777" w:rsidR="00CF23C4" w:rsidRPr="00456795" w:rsidRDefault="00CF23C4" w:rsidP="00456795">
            <w:pPr>
              <w:pBdr>
                <w:top w:val="nil"/>
                <w:left w:val="nil"/>
                <w:bottom w:val="nil"/>
                <w:right w:val="nil"/>
                <w:between w:val="nil"/>
              </w:pBdr>
              <w:suppressAutoHyphens w:val="0"/>
              <w:spacing w:before="80" w:after="80" w:line="220" w:lineRule="exact"/>
              <w:ind w:right="113"/>
              <w:jc w:val="right"/>
              <w:rPr>
                <w:b/>
                <w:sz w:val="18"/>
                <w:szCs w:val="18"/>
              </w:rPr>
            </w:pPr>
            <w:r w:rsidRPr="00456795">
              <w:rPr>
                <w:b/>
                <w:sz w:val="18"/>
                <w:szCs w:val="18"/>
              </w:rPr>
              <w:t>8 601 989</w:t>
            </w:r>
          </w:p>
        </w:tc>
        <w:tc>
          <w:tcPr>
            <w:tcW w:w="2049" w:type="dxa"/>
            <w:tcBorders>
              <w:top w:val="single" w:sz="4" w:space="0" w:color="auto"/>
              <w:bottom w:val="single" w:sz="12" w:space="0" w:color="auto"/>
            </w:tcBorders>
            <w:shd w:val="clear" w:color="auto" w:fill="auto"/>
            <w:vAlign w:val="bottom"/>
          </w:tcPr>
          <w:p w14:paraId="513AE728" w14:textId="77777777" w:rsidR="00CF23C4" w:rsidRPr="00456795" w:rsidRDefault="00CF23C4" w:rsidP="00456795">
            <w:pPr>
              <w:pBdr>
                <w:top w:val="nil"/>
                <w:left w:val="nil"/>
                <w:bottom w:val="nil"/>
                <w:right w:val="nil"/>
                <w:between w:val="nil"/>
              </w:pBdr>
              <w:suppressAutoHyphens w:val="0"/>
              <w:spacing w:before="80" w:after="80" w:line="220" w:lineRule="exact"/>
              <w:ind w:right="113"/>
              <w:jc w:val="right"/>
              <w:rPr>
                <w:b/>
                <w:sz w:val="18"/>
                <w:szCs w:val="18"/>
              </w:rPr>
            </w:pPr>
            <w:r w:rsidRPr="00456795">
              <w:rPr>
                <w:b/>
                <w:sz w:val="18"/>
                <w:szCs w:val="18"/>
              </w:rPr>
              <w:t>8 972 014</w:t>
            </w:r>
          </w:p>
        </w:tc>
      </w:tr>
    </w:tbl>
    <w:p w14:paraId="5B3DD4A1" w14:textId="77777777" w:rsidR="00CF23C4" w:rsidRPr="001E7B09" w:rsidRDefault="00CF23C4" w:rsidP="00E4491B">
      <w:pPr>
        <w:spacing w:before="120"/>
        <w:ind w:left="1134" w:right="1134" w:firstLine="170"/>
        <w:rPr>
          <w:rStyle w:val="FootnoteReference"/>
        </w:rPr>
      </w:pPr>
      <w:r w:rsidRPr="00E4491B">
        <w:rPr>
          <w:i/>
          <w:iCs/>
          <w:sz w:val="18"/>
        </w:rPr>
        <w:t>Source</w:t>
      </w:r>
      <w:r w:rsidRPr="00E4491B">
        <w:rPr>
          <w:sz w:val="18"/>
        </w:rPr>
        <w:t xml:space="preserve">: National Institute of Statistics, </w:t>
      </w:r>
      <w:proofErr w:type="spellStart"/>
      <w:r w:rsidRPr="00E4491B">
        <w:rPr>
          <w:i/>
          <w:iCs/>
          <w:sz w:val="18"/>
        </w:rPr>
        <w:t>Síntesis</w:t>
      </w:r>
      <w:proofErr w:type="spellEnd"/>
      <w:r w:rsidRPr="00E4491B">
        <w:rPr>
          <w:i/>
          <w:iCs/>
          <w:sz w:val="18"/>
        </w:rPr>
        <w:t xml:space="preserve"> de </w:t>
      </w:r>
      <w:proofErr w:type="spellStart"/>
      <w:r w:rsidRPr="00E4491B">
        <w:rPr>
          <w:i/>
          <w:iCs/>
          <w:sz w:val="18"/>
        </w:rPr>
        <w:t>resultados</w:t>
      </w:r>
      <w:proofErr w:type="spellEnd"/>
      <w:r w:rsidRPr="00E4491B">
        <w:rPr>
          <w:i/>
          <w:iCs/>
          <w:sz w:val="18"/>
        </w:rPr>
        <w:t xml:space="preserve"> Censo 2017</w:t>
      </w:r>
      <w:r w:rsidRPr="00E4491B">
        <w:rPr>
          <w:sz w:val="18"/>
        </w:rPr>
        <w:t xml:space="preserve"> (June 2018).</w:t>
      </w:r>
      <w:r w:rsidRPr="001E7B09">
        <w:rPr>
          <w:rStyle w:val="FootnoteReference"/>
        </w:rPr>
        <w:footnoteReference w:id="6"/>
      </w:r>
    </w:p>
    <w:p w14:paraId="6E130777" w14:textId="77E8337C" w:rsidR="00CF23C4" w:rsidRPr="008E7B3F" w:rsidRDefault="00CF23C4" w:rsidP="00CF23C4">
      <w:pPr>
        <w:pStyle w:val="H4G"/>
      </w:pPr>
      <w:bookmarkStart w:id="22" w:name="_Toc155201764"/>
      <w:bookmarkStart w:id="23" w:name="_Toc155712314"/>
      <w:bookmarkStart w:id="24" w:name="_Toc170913589"/>
      <w:bookmarkStart w:id="25" w:name="_Toc171683224"/>
      <w:r>
        <w:tab/>
      </w:r>
      <w:r w:rsidR="00E87B31">
        <w:t>(</w:t>
      </w:r>
      <w:r>
        <w:rPr>
          <w:iCs/>
        </w:rPr>
        <w:t>iii</w:t>
      </w:r>
      <w:r w:rsidR="00100645">
        <w:rPr>
          <w:iCs/>
        </w:rPr>
        <w:t>)</w:t>
      </w:r>
      <w:r>
        <w:tab/>
      </w:r>
      <w:r>
        <w:rPr>
          <w:iCs/>
        </w:rPr>
        <w:t>Population growth rate</w:t>
      </w:r>
      <w:bookmarkEnd w:id="22"/>
      <w:bookmarkEnd w:id="23"/>
      <w:bookmarkEnd w:id="24"/>
      <w:bookmarkEnd w:id="25"/>
    </w:p>
    <w:p w14:paraId="6B125E68" w14:textId="77777777" w:rsidR="00CF23C4" w:rsidRPr="007E76F9" w:rsidRDefault="00CF23C4" w:rsidP="00CF23C4">
      <w:pPr>
        <w:pStyle w:val="SingleTxtG"/>
        <w:rPr>
          <w:lang w:val="en-US"/>
        </w:rPr>
      </w:pPr>
      <w:r>
        <w:t>15.</w:t>
      </w:r>
      <w:r>
        <w:tab/>
        <w:t>According to the 2017 census,</w:t>
      </w:r>
      <w:r w:rsidRPr="001E7B09">
        <w:rPr>
          <w:rStyle w:val="FootnoteReference"/>
        </w:rPr>
        <w:footnoteReference w:id="7"/>
      </w:r>
      <w:r w:rsidRPr="00CA32BA">
        <w:rPr>
          <w:rStyle w:val="FootnoteReference"/>
          <w:vertAlign w:val="baseline"/>
        </w:rPr>
        <w:t xml:space="preserve"> </w:t>
      </w:r>
      <w:r>
        <w:t>the population of Chile is more than five times greater than it was at the turn of the twentieth century, but figures from the past 30 years show that population growth is slowing. Between 2002 and 2017, the average annual population growth rate stood at 1.0 per cent. Over the decade 1992–2002 the rate was 1.2 per cent, and over the previous decade, 1982–1992, the rate was 1.6 per cent.</w:t>
      </w:r>
    </w:p>
    <w:p w14:paraId="3ABCB77D" w14:textId="0EA7A143" w:rsidR="00CF23C4" w:rsidRPr="007E76F9" w:rsidRDefault="00CF23C4" w:rsidP="00CF23C4">
      <w:pPr>
        <w:pStyle w:val="SingleTxtG"/>
        <w:rPr>
          <w:lang w:val="en-US"/>
        </w:rPr>
      </w:pPr>
      <w:r>
        <w:t>16.</w:t>
      </w:r>
      <w:r>
        <w:tab/>
        <w:t>By 2050, the population is projected to increase by approximately 2.8 million, or 15.3</w:t>
      </w:r>
      <w:r w:rsidR="00584411">
        <w:t> </w:t>
      </w:r>
      <w:r>
        <w:t xml:space="preserve">per cent, rising from 18.8 million in 2018 to 21.6 million in 2050. Such an increase is expected on the assumption that there will be more births than deaths and that immigration will exceed emigration. </w:t>
      </w:r>
    </w:p>
    <w:p w14:paraId="74D80C0D" w14:textId="5FD1C6C3" w:rsidR="00CF23C4" w:rsidRPr="007E76F9" w:rsidRDefault="00CF23C4" w:rsidP="00CF23C4">
      <w:pPr>
        <w:pStyle w:val="H4G"/>
        <w:rPr>
          <w:lang w:val="en-US"/>
        </w:rPr>
      </w:pPr>
      <w:bookmarkStart w:id="26" w:name="_Toc155201765"/>
      <w:bookmarkStart w:id="27" w:name="_Toc155712315"/>
      <w:bookmarkStart w:id="28" w:name="_Toc170913590"/>
      <w:bookmarkStart w:id="29" w:name="_Toc171683225"/>
      <w:r>
        <w:tab/>
      </w:r>
      <w:r w:rsidR="00100645">
        <w:t>(</w:t>
      </w:r>
      <w:r>
        <w:rPr>
          <w:iCs/>
        </w:rPr>
        <w:t>iv</w:t>
      </w:r>
      <w:r w:rsidR="00100645">
        <w:rPr>
          <w:iCs/>
        </w:rPr>
        <w:t>)</w:t>
      </w:r>
      <w:r>
        <w:tab/>
      </w:r>
      <w:r>
        <w:rPr>
          <w:iCs/>
        </w:rPr>
        <w:t>Population density</w:t>
      </w:r>
      <w:bookmarkEnd w:id="26"/>
      <w:bookmarkEnd w:id="27"/>
      <w:bookmarkEnd w:id="28"/>
      <w:bookmarkEnd w:id="29"/>
    </w:p>
    <w:p w14:paraId="1F53402B" w14:textId="77777777" w:rsidR="00CF23C4" w:rsidRPr="002B4428" w:rsidRDefault="00CF23C4" w:rsidP="00456795">
      <w:pPr>
        <w:pStyle w:val="H23G"/>
        <w:spacing w:after="0"/>
        <w:rPr>
          <w:b w:val="0"/>
          <w:bCs/>
        </w:rPr>
      </w:pPr>
      <w:r w:rsidRPr="002B4428">
        <w:rPr>
          <w:b w:val="0"/>
          <w:bCs/>
        </w:rPr>
        <w:tab/>
      </w:r>
      <w:r w:rsidRPr="002B4428">
        <w:rPr>
          <w:b w:val="0"/>
          <w:bCs/>
        </w:rPr>
        <w:tab/>
        <w:t>Table 3</w:t>
      </w:r>
    </w:p>
    <w:p w14:paraId="57D16565" w14:textId="6653132A" w:rsidR="00CF23C4" w:rsidRPr="007E76F9" w:rsidRDefault="00CF23C4" w:rsidP="0018271E">
      <w:pPr>
        <w:pStyle w:val="H23G"/>
        <w:spacing w:before="0"/>
        <w:rPr>
          <w:lang w:val="en-US"/>
        </w:rPr>
      </w:pPr>
      <w:r>
        <w:tab/>
      </w:r>
      <w:r>
        <w:tab/>
      </w:r>
      <w:r>
        <w:rPr>
          <w:bCs/>
        </w:rPr>
        <w:t>Population density by region, 2017 census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843"/>
        <w:gridCol w:w="1701"/>
        <w:gridCol w:w="1983"/>
      </w:tblGrid>
      <w:tr w:rsidR="00D5394C" w:rsidRPr="009C49B6" w14:paraId="220BF4C7" w14:textId="77777777" w:rsidTr="00CB7EA0">
        <w:trPr>
          <w:tblHeader/>
        </w:trPr>
        <w:tc>
          <w:tcPr>
            <w:tcW w:w="1843" w:type="dxa"/>
            <w:tcBorders>
              <w:top w:val="single" w:sz="4" w:space="0" w:color="auto"/>
              <w:bottom w:val="single" w:sz="12" w:space="0" w:color="auto"/>
            </w:tcBorders>
            <w:shd w:val="clear" w:color="auto" w:fill="auto"/>
            <w:vAlign w:val="bottom"/>
          </w:tcPr>
          <w:p w14:paraId="172BC13D" w14:textId="77777777" w:rsidR="00D5394C" w:rsidRPr="009C49B6" w:rsidRDefault="00D5394C" w:rsidP="009C49B6">
            <w:pPr>
              <w:pBdr>
                <w:top w:val="nil"/>
                <w:left w:val="nil"/>
                <w:bottom w:val="nil"/>
                <w:right w:val="nil"/>
                <w:between w:val="nil"/>
              </w:pBdr>
              <w:suppressAutoHyphens w:val="0"/>
              <w:spacing w:before="80" w:after="80" w:line="200" w:lineRule="exact"/>
              <w:ind w:right="113"/>
              <w:rPr>
                <w:i/>
                <w:sz w:val="16"/>
                <w:szCs w:val="16"/>
              </w:rPr>
            </w:pPr>
            <w:r w:rsidRPr="009C49B6">
              <w:rPr>
                <w:i/>
                <w:iCs/>
                <w:sz w:val="16"/>
                <w:szCs w:val="16"/>
              </w:rPr>
              <w:t>Region</w:t>
            </w:r>
          </w:p>
        </w:tc>
        <w:tc>
          <w:tcPr>
            <w:tcW w:w="1843" w:type="dxa"/>
            <w:tcBorders>
              <w:top w:val="single" w:sz="4" w:space="0" w:color="auto"/>
              <w:bottom w:val="single" w:sz="12" w:space="0" w:color="auto"/>
            </w:tcBorders>
            <w:shd w:val="clear" w:color="auto" w:fill="auto"/>
            <w:vAlign w:val="bottom"/>
          </w:tcPr>
          <w:p w14:paraId="04A10A12" w14:textId="77777777" w:rsidR="00D5394C" w:rsidRPr="009C49B6" w:rsidRDefault="00D5394C" w:rsidP="009C49B6">
            <w:pPr>
              <w:pBdr>
                <w:top w:val="nil"/>
                <w:left w:val="nil"/>
                <w:bottom w:val="nil"/>
                <w:right w:val="nil"/>
                <w:between w:val="nil"/>
              </w:pBdr>
              <w:suppressAutoHyphens w:val="0"/>
              <w:spacing w:before="80" w:after="80" w:line="200" w:lineRule="exact"/>
              <w:ind w:right="113"/>
              <w:jc w:val="right"/>
              <w:rPr>
                <w:i/>
                <w:sz w:val="16"/>
                <w:szCs w:val="16"/>
              </w:rPr>
            </w:pPr>
            <w:r w:rsidRPr="009C49B6">
              <w:rPr>
                <w:i/>
                <w:iCs/>
                <w:sz w:val="16"/>
                <w:szCs w:val="16"/>
              </w:rPr>
              <w:t>Density (persons per km</w:t>
            </w:r>
            <w:r w:rsidRPr="009C49B6">
              <w:rPr>
                <w:i/>
                <w:iCs/>
                <w:sz w:val="16"/>
                <w:szCs w:val="16"/>
                <w:vertAlign w:val="superscript"/>
              </w:rPr>
              <w:t>2</w:t>
            </w:r>
            <w:r w:rsidRPr="009C49B6">
              <w:rPr>
                <w:i/>
                <w:iCs/>
                <w:sz w:val="16"/>
                <w:szCs w:val="16"/>
              </w:rPr>
              <w:t>)</w:t>
            </w:r>
          </w:p>
        </w:tc>
        <w:tc>
          <w:tcPr>
            <w:tcW w:w="1701" w:type="dxa"/>
            <w:tcBorders>
              <w:top w:val="single" w:sz="4" w:space="0" w:color="auto"/>
              <w:bottom w:val="single" w:sz="12" w:space="0" w:color="auto"/>
            </w:tcBorders>
            <w:shd w:val="clear" w:color="auto" w:fill="auto"/>
            <w:vAlign w:val="bottom"/>
          </w:tcPr>
          <w:p w14:paraId="310BFDE7" w14:textId="1FD76FF8" w:rsidR="00D5394C" w:rsidRPr="009C49B6" w:rsidRDefault="00D5394C" w:rsidP="009C49B6">
            <w:pPr>
              <w:pBdr>
                <w:top w:val="nil"/>
                <w:left w:val="nil"/>
                <w:bottom w:val="nil"/>
                <w:right w:val="nil"/>
                <w:between w:val="nil"/>
              </w:pBdr>
              <w:suppressAutoHyphens w:val="0"/>
              <w:spacing w:before="80" w:after="80" w:line="200" w:lineRule="exact"/>
              <w:ind w:right="113"/>
              <w:rPr>
                <w:i/>
                <w:sz w:val="16"/>
                <w:szCs w:val="16"/>
              </w:rPr>
            </w:pPr>
            <w:r w:rsidRPr="009C49B6">
              <w:rPr>
                <w:i/>
                <w:iCs/>
                <w:sz w:val="16"/>
                <w:szCs w:val="16"/>
              </w:rPr>
              <w:t>Region</w:t>
            </w:r>
          </w:p>
        </w:tc>
        <w:tc>
          <w:tcPr>
            <w:tcW w:w="1983" w:type="dxa"/>
            <w:tcBorders>
              <w:top w:val="single" w:sz="4" w:space="0" w:color="auto"/>
              <w:bottom w:val="single" w:sz="12" w:space="0" w:color="auto"/>
            </w:tcBorders>
            <w:shd w:val="clear" w:color="auto" w:fill="auto"/>
            <w:vAlign w:val="bottom"/>
          </w:tcPr>
          <w:p w14:paraId="34184496" w14:textId="2581461B" w:rsidR="00D5394C" w:rsidRPr="009C49B6" w:rsidRDefault="00D5394C" w:rsidP="009C49B6">
            <w:pPr>
              <w:pBdr>
                <w:top w:val="nil"/>
                <w:left w:val="nil"/>
                <w:bottom w:val="nil"/>
                <w:right w:val="nil"/>
                <w:between w:val="nil"/>
              </w:pBdr>
              <w:suppressAutoHyphens w:val="0"/>
              <w:spacing w:before="80" w:after="80" w:line="200" w:lineRule="exact"/>
              <w:ind w:right="113"/>
              <w:jc w:val="right"/>
              <w:rPr>
                <w:i/>
                <w:sz w:val="16"/>
                <w:szCs w:val="16"/>
              </w:rPr>
            </w:pPr>
            <w:r w:rsidRPr="009C49B6">
              <w:rPr>
                <w:i/>
                <w:iCs/>
                <w:sz w:val="16"/>
                <w:szCs w:val="16"/>
              </w:rPr>
              <w:t>Density (persons per km</w:t>
            </w:r>
            <w:r w:rsidRPr="009C49B6">
              <w:rPr>
                <w:i/>
                <w:iCs/>
                <w:sz w:val="16"/>
                <w:szCs w:val="16"/>
                <w:vertAlign w:val="superscript"/>
              </w:rPr>
              <w:t>2</w:t>
            </w:r>
            <w:r w:rsidRPr="009C49B6">
              <w:rPr>
                <w:i/>
                <w:iCs/>
                <w:sz w:val="16"/>
                <w:szCs w:val="16"/>
              </w:rPr>
              <w:t>)</w:t>
            </w:r>
          </w:p>
        </w:tc>
      </w:tr>
      <w:tr w:rsidR="00D5394C" w:rsidRPr="009C49B6" w14:paraId="2721E11E" w14:textId="77777777" w:rsidTr="00CB7EA0">
        <w:tc>
          <w:tcPr>
            <w:tcW w:w="1843" w:type="dxa"/>
            <w:tcBorders>
              <w:top w:val="single" w:sz="12" w:space="0" w:color="auto"/>
              <w:bottom w:val="single" w:sz="4" w:space="0" w:color="auto"/>
            </w:tcBorders>
            <w:shd w:val="clear" w:color="auto" w:fill="auto"/>
          </w:tcPr>
          <w:p w14:paraId="3FBA384E" w14:textId="77777777" w:rsidR="00D5394C" w:rsidRPr="009C49B6" w:rsidRDefault="00D5394C" w:rsidP="009C49B6">
            <w:pPr>
              <w:pBdr>
                <w:top w:val="nil"/>
                <w:left w:val="nil"/>
                <w:bottom w:val="nil"/>
                <w:right w:val="nil"/>
                <w:between w:val="nil"/>
              </w:pBdr>
              <w:suppressAutoHyphens w:val="0"/>
              <w:spacing w:before="40" w:after="40" w:line="220" w:lineRule="exact"/>
              <w:ind w:left="284" w:right="113"/>
              <w:rPr>
                <w:b/>
                <w:sz w:val="18"/>
                <w:szCs w:val="18"/>
              </w:rPr>
            </w:pPr>
            <w:r w:rsidRPr="009C49B6">
              <w:rPr>
                <w:b/>
                <w:sz w:val="18"/>
                <w:szCs w:val="18"/>
              </w:rPr>
              <w:t>Total</w:t>
            </w:r>
          </w:p>
        </w:tc>
        <w:tc>
          <w:tcPr>
            <w:tcW w:w="1843" w:type="dxa"/>
            <w:tcBorders>
              <w:top w:val="single" w:sz="12" w:space="0" w:color="auto"/>
              <w:bottom w:val="single" w:sz="4" w:space="0" w:color="auto"/>
            </w:tcBorders>
            <w:shd w:val="clear" w:color="auto" w:fill="auto"/>
            <w:vAlign w:val="bottom"/>
          </w:tcPr>
          <w:p w14:paraId="660EE326"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b/>
                <w:sz w:val="18"/>
                <w:szCs w:val="18"/>
              </w:rPr>
            </w:pPr>
            <w:r w:rsidRPr="009C49B6">
              <w:rPr>
                <w:b/>
                <w:sz w:val="18"/>
                <w:szCs w:val="18"/>
              </w:rPr>
              <w:t>8.77</w:t>
            </w:r>
          </w:p>
        </w:tc>
        <w:tc>
          <w:tcPr>
            <w:tcW w:w="1701" w:type="dxa"/>
            <w:tcBorders>
              <w:top w:val="single" w:sz="12" w:space="0" w:color="auto"/>
            </w:tcBorders>
            <w:shd w:val="clear" w:color="auto" w:fill="auto"/>
            <w:vAlign w:val="bottom"/>
          </w:tcPr>
          <w:p w14:paraId="642D0856" w14:textId="43B6853A"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Maule</w:t>
            </w:r>
          </w:p>
        </w:tc>
        <w:tc>
          <w:tcPr>
            <w:tcW w:w="1983" w:type="dxa"/>
            <w:tcBorders>
              <w:top w:val="single" w:sz="12" w:space="0" w:color="auto"/>
            </w:tcBorders>
            <w:shd w:val="clear" w:color="auto" w:fill="auto"/>
            <w:vAlign w:val="bottom"/>
          </w:tcPr>
          <w:p w14:paraId="2EA5BBC9"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34.47</w:t>
            </w:r>
          </w:p>
        </w:tc>
      </w:tr>
      <w:tr w:rsidR="00D5394C" w:rsidRPr="009C49B6" w14:paraId="7D99A618" w14:textId="77777777" w:rsidTr="00CB7EA0">
        <w:tc>
          <w:tcPr>
            <w:tcW w:w="1843" w:type="dxa"/>
            <w:tcBorders>
              <w:top w:val="single" w:sz="4" w:space="0" w:color="auto"/>
            </w:tcBorders>
            <w:shd w:val="clear" w:color="auto" w:fill="auto"/>
          </w:tcPr>
          <w:p w14:paraId="59C6003B" w14:textId="7777777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 xml:space="preserve">Arica y </w:t>
            </w:r>
            <w:proofErr w:type="spellStart"/>
            <w:r w:rsidRPr="009C49B6">
              <w:rPr>
                <w:sz w:val="18"/>
                <w:szCs w:val="18"/>
              </w:rPr>
              <w:t>Parinacota</w:t>
            </w:r>
            <w:proofErr w:type="spellEnd"/>
          </w:p>
        </w:tc>
        <w:tc>
          <w:tcPr>
            <w:tcW w:w="1843" w:type="dxa"/>
            <w:tcBorders>
              <w:top w:val="single" w:sz="4" w:space="0" w:color="auto"/>
            </w:tcBorders>
            <w:shd w:val="clear" w:color="auto" w:fill="auto"/>
            <w:vAlign w:val="bottom"/>
          </w:tcPr>
          <w:p w14:paraId="1C03CA73"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13.40</w:t>
            </w:r>
          </w:p>
        </w:tc>
        <w:tc>
          <w:tcPr>
            <w:tcW w:w="1701" w:type="dxa"/>
            <w:shd w:val="clear" w:color="auto" w:fill="auto"/>
            <w:vAlign w:val="bottom"/>
          </w:tcPr>
          <w:p w14:paraId="587A70A6" w14:textId="4718ACAF"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proofErr w:type="spellStart"/>
            <w:r w:rsidRPr="009C49B6">
              <w:rPr>
                <w:sz w:val="18"/>
                <w:szCs w:val="18"/>
              </w:rPr>
              <w:t>Ñuble</w:t>
            </w:r>
            <w:proofErr w:type="spellEnd"/>
          </w:p>
        </w:tc>
        <w:tc>
          <w:tcPr>
            <w:tcW w:w="1983" w:type="dxa"/>
            <w:shd w:val="clear" w:color="auto" w:fill="auto"/>
            <w:vAlign w:val="bottom"/>
          </w:tcPr>
          <w:p w14:paraId="6C406618"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36.67</w:t>
            </w:r>
          </w:p>
        </w:tc>
      </w:tr>
      <w:tr w:rsidR="00D5394C" w:rsidRPr="009C49B6" w14:paraId="42803DB9" w14:textId="77777777" w:rsidTr="009C49B6">
        <w:tc>
          <w:tcPr>
            <w:tcW w:w="1843" w:type="dxa"/>
            <w:shd w:val="clear" w:color="auto" w:fill="auto"/>
          </w:tcPr>
          <w:p w14:paraId="0A85DED5" w14:textId="7777777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 xml:space="preserve">Tarapacá </w:t>
            </w:r>
          </w:p>
        </w:tc>
        <w:tc>
          <w:tcPr>
            <w:tcW w:w="1843" w:type="dxa"/>
            <w:shd w:val="clear" w:color="auto" w:fill="auto"/>
            <w:vAlign w:val="bottom"/>
          </w:tcPr>
          <w:p w14:paraId="4CC24B73"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7.82</w:t>
            </w:r>
          </w:p>
        </w:tc>
        <w:tc>
          <w:tcPr>
            <w:tcW w:w="1701" w:type="dxa"/>
            <w:shd w:val="clear" w:color="auto" w:fill="auto"/>
            <w:vAlign w:val="bottom"/>
          </w:tcPr>
          <w:p w14:paraId="54D54BD9" w14:textId="20C6BAD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Biobío</w:t>
            </w:r>
          </w:p>
        </w:tc>
        <w:tc>
          <w:tcPr>
            <w:tcW w:w="1983" w:type="dxa"/>
            <w:shd w:val="clear" w:color="auto" w:fill="auto"/>
            <w:vAlign w:val="bottom"/>
          </w:tcPr>
          <w:p w14:paraId="15CBB234"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64.95</w:t>
            </w:r>
          </w:p>
        </w:tc>
      </w:tr>
      <w:tr w:rsidR="00D5394C" w:rsidRPr="009C49B6" w14:paraId="7362D85C" w14:textId="77777777" w:rsidTr="009C49B6">
        <w:tc>
          <w:tcPr>
            <w:tcW w:w="1843" w:type="dxa"/>
            <w:shd w:val="clear" w:color="auto" w:fill="auto"/>
          </w:tcPr>
          <w:p w14:paraId="4CCCAAF6" w14:textId="7777777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Antofagasta</w:t>
            </w:r>
          </w:p>
        </w:tc>
        <w:tc>
          <w:tcPr>
            <w:tcW w:w="1843" w:type="dxa"/>
            <w:shd w:val="clear" w:color="auto" w:fill="auto"/>
            <w:vAlign w:val="bottom"/>
          </w:tcPr>
          <w:p w14:paraId="62C78784"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4.82</w:t>
            </w:r>
          </w:p>
        </w:tc>
        <w:tc>
          <w:tcPr>
            <w:tcW w:w="1701" w:type="dxa"/>
            <w:shd w:val="clear" w:color="auto" w:fill="auto"/>
            <w:vAlign w:val="bottom"/>
          </w:tcPr>
          <w:p w14:paraId="1BA6BF3A" w14:textId="608239D9"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La Araucanía</w:t>
            </w:r>
          </w:p>
        </w:tc>
        <w:tc>
          <w:tcPr>
            <w:tcW w:w="1983" w:type="dxa"/>
            <w:shd w:val="clear" w:color="auto" w:fill="auto"/>
            <w:vAlign w:val="bottom"/>
          </w:tcPr>
          <w:p w14:paraId="6702D99A"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30.08</w:t>
            </w:r>
          </w:p>
        </w:tc>
      </w:tr>
      <w:tr w:rsidR="00D5394C" w:rsidRPr="009C49B6" w14:paraId="1E17CAA0" w14:textId="77777777" w:rsidTr="009C49B6">
        <w:tc>
          <w:tcPr>
            <w:tcW w:w="1843" w:type="dxa"/>
            <w:shd w:val="clear" w:color="auto" w:fill="auto"/>
          </w:tcPr>
          <w:p w14:paraId="32134572" w14:textId="7777777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Atacama</w:t>
            </w:r>
          </w:p>
        </w:tc>
        <w:tc>
          <w:tcPr>
            <w:tcW w:w="1843" w:type="dxa"/>
            <w:shd w:val="clear" w:color="auto" w:fill="auto"/>
            <w:vAlign w:val="bottom"/>
          </w:tcPr>
          <w:p w14:paraId="285C025A"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3.78</w:t>
            </w:r>
          </w:p>
        </w:tc>
        <w:tc>
          <w:tcPr>
            <w:tcW w:w="1701" w:type="dxa"/>
            <w:shd w:val="clear" w:color="auto" w:fill="auto"/>
            <w:vAlign w:val="bottom"/>
          </w:tcPr>
          <w:p w14:paraId="6CD30BA9" w14:textId="2B47EF5D"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Los Ríos</w:t>
            </w:r>
          </w:p>
        </w:tc>
        <w:tc>
          <w:tcPr>
            <w:tcW w:w="1983" w:type="dxa"/>
            <w:shd w:val="clear" w:color="auto" w:fill="auto"/>
            <w:vAlign w:val="bottom"/>
          </w:tcPr>
          <w:p w14:paraId="777351D8"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21.07</w:t>
            </w:r>
          </w:p>
        </w:tc>
      </w:tr>
      <w:tr w:rsidR="00D5394C" w:rsidRPr="009C49B6" w14:paraId="5EE701EB" w14:textId="77777777" w:rsidTr="009C49B6">
        <w:tc>
          <w:tcPr>
            <w:tcW w:w="1843" w:type="dxa"/>
            <w:shd w:val="clear" w:color="auto" w:fill="auto"/>
          </w:tcPr>
          <w:p w14:paraId="11C5190B" w14:textId="7777777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Coquimbo</w:t>
            </w:r>
          </w:p>
        </w:tc>
        <w:tc>
          <w:tcPr>
            <w:tcW w:w="1843" w:type="dxa"/>
            <w:shd w:val="clear" w:color="auto" w:fill="auto"/>
            <w:vAlign w:val="bottom"/>
          </w:tcPr>
          <w:p w14:paraId="515E8852"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18.67</w:t>
            </w:r>
          </w:p>
        </w:tc>
        <w:tc>
          <w:tcPr>
            <w:tcW w:w="1701" w:type="dxa"/>
            <w:shd w:val="clear" w:color="auto" w:fill="auto"/>
            <w:vAlign w:val="bottom"/>
          </w:tcPr>
          <w:p w14:paraId="32A09D03" w14:textId="52EBD718"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Los Lagos</w:t>
            </w:r>
          </w:p>
        </w:tc>
        <w:tc>
          <w:tcPr>
            <w:tcW w:w="1983" w:type="dxa"/>
            <w:shd w:val="clear" w:color="auto" w:fill="auto"/>
            <w:vAlign w:val="bottom"/>
          </w:tcPr>
          <w:p w14:paraId="56B45328"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17.11</w:t>
            </w:r>
          </w:p>
        </w:tc>
      </w:tr>
      <w:tr w:rsidR="00D5394C" w:rsidRPr="009C49B6" w14:paraId="2BECC684" w14:textId="77777777" w:rsidTr="009C49B6">
        <w:tc>
          <w:tcPr>
            <w:tcW w:w="1843" w:type="dxa"/>
            <w:shd w:val="clear" w:color="auto" w:fill="auto"/>
          </w:tcPr>
          <w:p w14:paraId="5F416CC9" w14:textId="7777777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Valparaíso</w:t>
            </w:r>
          </w:p>
        </w:tc>
        <w:tc>
          <w:tcPr>
            <w:tcW w:w="1843" w:type="dxa"/>
            <w:shd w:val="clear" w:color="auto" w:fill="auto"/>
            <w:vAlign w:val="bottom"/>
          </w:tcPr>
          <w:p w14:paraId="6BF741BE"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111.27</w:t>
            </w:r>
          </w:p>
        </w:tc>
        <w:tc>
          <w:tcPr>
            <w:tcW w:w="1701" w:type="dxa"/>
            <w:shd w:val="clear" w:color="auto" w:fill="auto"/>
            <w:vAlign w:val="bottom"/>
          </w:tcPr>
          <w:p w14:paraId="07A2175A" w14:textId="02D790AA"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proofErr w:type="spellStart"/>
            <w:r w:rsidRPr="009C49B6">
              <w:rPr>
                <w:sz w:val="18"/>
                <w:szCs w:val="18"/>
              </w:rPr>
              <w:t>Aysén</w:t>
            </w:r>
            <w:proofErr w:type="spellEnd"/>
          </w:p>
        </w:tc>
        <w:tc>
          <w:tcPr>
            <w:tcW w:w="1983" w:type="dxa"/>
            <w:shd w:val="clear" w:color="auto" w:fill="auto"/>
            <w:vAlign w:val="bottom"/>
          </w:tcPr>
          <w:p w14:paraId="70669EF3"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0.96</w:t>
            </w:r>
          </w:p>
        </w:tc>
      </w:tr>
      <w:tr w:rsidR="00D5394C" w:rsidRPr="009C49B6" w14:paraId="4F6E370E" w14:textId="77777777" w:rsidTr="009C49B6">
        <w:tc>
          <w:tcPr>
            <w:tcW w:w="1843" w:type="dxa"/>
            <w:shd w:val="clear" w:color="auto" w:fill="auto"/>
          </w:tcPr>
          <w:p w14:paraId="358881B5" w14:textId="77777777"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Metropolitan</w:t>
            </w:r>
          </w:p>
        </w:tc>
        <w:tc>
          <w:tcPr>
            <w:tcW w:w="1843" w:type="dxa"/>
            <w:shd w:val="clear" w:color="auto" w:fill="auto"/>
            <w:vAlign w:val="bottom"/>
          </w:tcPr>
          <w:p w14:paraId="50E4C8BB"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462.00</w:t>
            </w:r>
          </w:p>
        </w:tc>
        <w:tc>
          <w:tcPr>
            <w:tcW w:w="1701" w:type="dxa"/>
            <w:shd w:val="clear" w:color="auto" w:fill="auto"/>
            <w:vAlign w:val="bottom"/>
          </w:tcPr>
          <w:p w14:paraId="73F58ED0" w14:textId="70F63234"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Magallanes</w:t>
            </w:r>
          </w:p>
        </w:tc>
        <w:tc>
          <w:tcPr>
            <w:tcW w:w="1983" w:type="dxa"/>
            <w:shd w:val="clear" w:color="auto" w:fill="auto"/>
            <w:vAlign w:val="bottom"/>
          </w:tcPr>
          <w:p w14:paraId="2E74BC72"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0.12</w:t>
            </w:r>
          </w:p>
        </w:tc>
      </w:tr>
      <w:tr w:rsidR="00D5394C" w:rsidRPr="009C49B6" w14:paraId="4ABBE96B" w14:textId="77777777" w:rsidTr="009C49B6">
        <w:tc>
          <w:tcPr>
            <w:tcW w:w="1843" w:type="dxa"/>
            <w:shd w:val="clear" w:color="auto" w:fill="auto"/>
          </w:tcPr>
          <w:p w14:paraId="52430587" w14:textId="3773A1F3"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r w:rsidRPr="009C49B6">
              <w:rPr>
                <w:sz w:val="18"/>
                <w:szCs w:val="18"/>
              </w:rPr>
              <w:t>O’Higgins</w:t>
            </w:r>
          </w:p>
        </w:tc>
        <w:tc>
          <w:tcPr>
            <w:tcW w:w="1843" w:type="dxa"/>
            <w:shd w:val="clear" w:color="auto" w:fill="auto"/>
            <w:vAlign w:val="bottom"/>
          </w:tcPr>
          <w:p w14:paraId="7037E607"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szCs w:val="18"/>
              </w:rPr>
            </w:pPr>
            <w:r w:rsidRPr="009C49B6">
              <w:rPr>
                <w:sz w:val="18"/>
                <w:szCs w:val="18"/>
              </w:rPr>
              <w:t>55.93</w:t>
            </w:r>
          </w:p>
        </w:tc>
        <w:tc>
          <w:tcPr>
            <w:tcW w:w="1701" w:type="dxa"/>
            <w:shd w:val="clear" w:color="auto" w:fill="auto"/>
            <w:vAlign w:val="bottom"/>
          </w:tcPr>
          <w:p w14:paraId="2B80A084" w14:textId="49C3ADCB" w:rsidR="00D5394C" w:rsidRPr="009C49B6" w:rsidRDefault="00D5394C" w:rsidP="009C49B6">
            <w:pPr>
              <w:pBdr>
                <w:top w:val="nil"/>
                <w:left w:val="nil"/>
                <w:bottom w:val="nil"/>
                <w:right w:val="nil"/>
                <w:between w:val="nil"/>
              </w:pBdr>
              <w:suppressAutoHyphens w:val="0"/>
              <w:spacing w:before="40" w:after="40" w:line="220" w:lineRule="exact"/>
              <w:ind w:right="113"/>
              <w:rPr>
                <w:sz w:val="18"/>
                <w:szCs w:val="18"/>
              </w:rPr>
            </w:pPr>
          </w:p>
        </w:tc>
        <w:tc>
          <w:tcPr>
            <w:tcW w:w="1983" w:type="dxa"/>
            <w:shd w:val="clear" w:color="auto" w:fill="auto"/>
            <w:vAlign w:val="bottom"/>
          </w:tcPr>
          <w:p w14:paraId="009AB91B" w14:textId="77777777" w:rsidR="00D5394C" w:rsidRPr="009C49B6" w:rsidRDefault="00D5394C" w:rsidP="009C49B6">
            <w:pPr>
              <w:pBdr>
                <w:top w:val="nil"/>
                <w:left w:val="nil"/>
                <w:bottom w:val="nil"/>
                <w:right w:val="nil"/>
                <w:between w:val="nil"/>
              </w:pBdr>
              <w:suppressAutoHyphens w:val="0"/>
              <w:spacing w:before="40" w:after="40" w:line="220" w:lineRule="exact"/>
              <w:ind w:right="113"/>
              <w:jc w:val="right"/>
              <w:rPr>
                <w:sz w:val="18"/>
              </w:rPr>
            </w:pPr>
          </w:p>
        </w:tc>
      </w:tr>
    </w:tbl>
    <w:p w14:paraId="25F698F2" w14:textId="77777777" w:rsidR="00CF23C4" w:rsidRPr="00195B33" w:rsidRDefault="00CF23C4" w:rsidP="0093037A">
      <w:pPr>
        <w:spacing w:before="120"/>
        <w:ind w:left="1134" w:right="1134" w:firstLine="170"/>
        <w:rPr>
          <w:rStyle w:val="FootnoteReference"/>
          <w:lang w:val="es-ES"/>
        </w:rPr>
      </w:pPr>
      <w:proofErr w:type="spellStart"/>
      <w:r w:rsidRPr="0093037A">
        <w:rPr>
          <w:i/>
          <w:iCs/>
          <w:sz w:val="18"/>
          <w:lang w:val="es-ES"/>
        </w:rPr>
        <w:t>Source</w:t>
      </w:r>
      <w:proofErr w:type="spellEnd"/>
      <w:r w:rsidRPr="0093037A">
        <w:rPr>
          <w:sz w:val="18"/>
          <w:lang w:val="es-ES"/>
        </w:rPr>
        <w:t xml:space="preserve">: </w:t>
      </w:r>
      <w:proofErr w:type="spellStart"/>
      <w:r w:rsidRPr="0093037A">
        <w:rPr>
          <w:sz w:val="18"/>
          <w:lang w:val="es-ES"/>
        </w:rPr>
        <w:t>National</w:t>
      </w:r>
      <w:proofErr w:type="spellEnd"/>
      <w:r w:rsidRPr="0093037A">
        <w:rPr>
          <w:sz w:val="18"/>
          <w:lang w:val="es-ES"/>
        </w:rPr>
        <w:t xml:space="preserve"> </w:t>
      </w:r>
      <w:proofErr w:type="spellStart"/>
      <w:r w:rsidRPr="0093037A">
        <w:rPr>
          <w:sz w:val="18"/>
          <w:lang w:val="es-ES"/>
        </w:rPr>
        <w:t>Institute</w:t>
      </w:r>
      <w:proofErr w:type="spellEnd"/>
      <w:r w:rsidRPr="0093037A">
        <w:rPr>
          <w:sz w:val="18"/>
          <w:lang w:val="es-ES"/>
        </w:rPr>
        <w:t xml:space="preserve"> of </w:t>
      </w:r>
      <w:proofErr w:type="spellStart"/>
      <w:r w:rsidRPr="0093037A">
        <w:rPr>
          <w:sz w:val="18"/>
          <w:lang w:val="es-ES"/>
        </w:rPr>
        <w:t>Statistics</w:t>
      </w:r>
      <w:proofErr w:type="spellEnd"/>
      <w:r w:rsidRPr="0093037A">
        <w:rPr>
          <w:sz w:val="18"/>
          <w:lang w:val="es-ES"/>
        </w:rPr>
        <w:t xml:space="preserve">, </w:t>
      </w:r>
      <w:r w:rsidRPr="0093037A">
        <w:rPr>
          <w:i/>
          <w:iCs/>
          <w:sz w:val="18"/>
          <w:lang w:val="es-ES"/>
        </w:rPr>
        <w:t>Resultados Censo 2017, por país, regiones y comunas</w:t>
      </w:r>
      <w:r w:rsidRPr="0093037A">
        <w:rPr>
          <w:sz w:val="18"/>
          <w:lang w:val="es-ES"/>
        </w:rPr>
        <w:t>.</w:t>
      </w:r>
      <w:r w:rsidRPr="001E7B09">
        <w:rPr>
          <w:rStyle w:val="FootnoteReference"/>
        </w:rPr>
        <w:footnoteReference w:id="8"/>
      </w:r>
    </w:p>
    <w:p w14:paraId="00565083" w14:textId="70B76765" w:rsidR="00CF23C4" w:rsidRPr="007E76F9" w:rsidRDefault="00456795" w:rsidP="00E43035">
      <w:pPr>
        <w:pStyle w:val="H4G"/>
        <w:rPr>
          <w:lang w:val="en-US"/>
        </w:rPr>
      </w:pPr>
      <w:r w:rsidRPr="00724529">
        <w:rPr>
          <w:lang w:val="es-ES"/>
        </w:rPr>
        <w:lastRenderedPageBreak/>
        <w:tab/>
      </w:r>
      <w:r w:rsidR="00100645" w:rsidRPr="00100645">
        <w:rPr>
          <w:lang w:val="en-US"/>
        </w:rPr>
        <w:t>(</w:t>
      </w:r>
      <w:r w:rsidR="00CF23C4" w:rsidRPr="007E76F9">
        <w:t>v</w:t>
      </w:r>
      <w:r w:rsidR="00100645">
        <w:t>)</w:t>
      </w:r>
      <w:r w:rsidR="00CF23C4">
        <w:tab/>
        <w:t>Population distribution by rural/urban area</w:t>
      </w:r>
      <w:bookmarkStart w:id="30" w:name="_Toc155201766"/>
      <w:bookmarkStart w:id="31" w:name="_Toc155712316"/>
      <w:bookmarkStart w:id="32" w:name="_Toc170913591"/>
      <w:bookmarkStart w:id="33" w:name="_Toc171683226"/>
      <w:bookmarkEnd w:id="30"/>
      <w:bookmarkEnd w:id="31"/>
      <w:bookmarkEnd w:id="32"/>
      <w:bookmarkEnd w:id="33"/>
    </w:p>
    <w:p w14:paraId="0A5B67D7" w14:textId="49365BFF" w:rsidR="00CF23C4" w:rsidRPr="002B4428" w:rsidRDefault="002B4428" w:rsidP="00E43035">
      <w:pPr>
        <w:pStyle w:val="H23G"/>
        <w:spacing w:after="0"/>
        <w:rPr>
          <w:b w:val="0"/>
          <w:bCs/>
        </w:rPr>
      </w:pPr>
      <w:r w:rsidRPr="002B4428">
        <w:rPr>
          <w:b w:val="0"/>
          <w:bCs/>
        </w:rPr>
        <w:tab/>
      </w:r>
      <w:r w:rsidRPr="002B4428">
        <w:rPr>
          <w:b w:val="0"/>
          <w:bCs/>
        </w:rPr>
        <w:tab/>
      </w:r>
      <w:r w:rsidR="00CF23C4" w:rsidRPr="002B4428">
        <w:rPr>
          <w:b w:val="0"/>
          <w:bCs/>
        </w:rPr>
        <w:t>Table 4</w:t>
      </w:r>
    </w:p>
    <w:p w14:paraId="6FAB6A10" w14:textId="3919F0F8" w:rsidR="00CF23C4" w:rsidRPr="007E76F9" w:rsidRDefault="00526EBF" w:rsidP="00E43035">
      <w:pPr>
        <w:pStyle w:val="H23G"/>
        <w:spacing w:before="0"/>
        <w:rPr>
          <w:lang w:val="en-US"/>
        </w:rPr>
      </w:pPr>
      <w:r>
        <w:rPr>
          <w:bCs/>
        </w:rPr>
        <w:tab/>
      </w:r>
      <w:r w:rsidR="002B4428">
        <w:rPr>
          <w:bCs/>
        </w:rPr>
        <w:tab/>
      </w:r>
      <w:r w:rsidR="00CF23C4">
        <w:rPr>
          <w:bCs/>
        </w:rPr>
        <w:t>Population by urban/rural area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33"/>
        <w:gridCol w:w="1979"/>
        <w:gridCol w:w="1979"/>
        <w:gridCol w:w="1979"/>
      </w:tblGrid>
      <w:tr w:rsidR="00E43035" w:rsidRPr="00E43035" w14:paraId="398612CB" w14:textId="77777777" w:rsidTr="00E43035">
        <w:trPr>
          <w:cantSplit/>
          <w:tblHeader/>
        </w:trPr>
        <w:tc>
          <w:tcPr>
            <w:tcW w:w="1482" w:type="dxa"/>
            <w:vMerge w:val="restart"/>
            <w:tcBorders>
              <w:top w:val="single" w:sz="4" w:space="0" w:color="auto"/>
              <w:bottom w:val="single" w:sz="12" w:space="0" w:color="auto"/>
            </w:tcBorders>
            <w:shd w:val="clear" w:color="auto" w:fill="auto"/>
            <w:vAlign w:val="bottom"/>
          </w:tcPr>
          <w:p w14:paraId="1E10D08E" w14:textId="77777777" w:rsidR="00CF23C4" w:rsidRPr="00E43035" w:rsidRDefault="00CF23C4" w:rsidP="00E43035">
            <w:pPr>
              <w:keepNext/>
              <w:keepLines/>
              <w:pBdr>
                <w:top w:val="nil"/>
                <w:left w:val="nil"/>
                <w:bottom w:val="nil"/>
                <w:right w:val="nil"/>
                <w:between w:val="nil"/>
              </w:pBdr>
              <w:suppressAutoHyphens w:val="0"/>
              <w:spacing w:before="80" w:after="80" w:line="200" w:lineRule="exact"/>
              <w:ind w:right="113"/>
              <w:rPr>
                <w:i/>
                <w:sz w:val="16"/>
              </w:rPr>
            </w:pPr>
            <w:r w:rsidRPr="00E43035">
              <w:rPr>
                <w:i/>
                <w:iCs/>
                <w:sz w:val="16"/>
                <w:szCs w:val="16"/>
              </w:rPr>
              <w:t>Area</w:t>
            </w:r>
          </w:p>
        </w:tc>
        <w:tc>
          <w:tcPr>
            <w:tcW w:w="6147" w:type="dxa"/>
            <w:gridSpan w:val="3"/>
            <w:tcBorders>
              <w:top w:val="single" w:sz="4" w:space="0" w:color="auto"/>
              <w:bottom w:val="single" w:sz="4" w:space="0" w:color="auto"/>
            </w:tcBorders>
            <w:shd w:val="clear" w:color="auto" w:fill="auto"/>
            <w:vAlign w:val="bottom"/>
          </w:tcPr>
          <w:p w14:paraId="061D9FBF" w14:textId="77777777" w:rsidR="00CF23C4" w:rsidRPr="00E43035" w:rsidRDefault="00CF23C4" w:rsidP="00E43035">
            <w:pPr>
              <w:keepNext/>
              <w:keepLines/>
              <w:pBdr>
                <w:top w:val="nil"/>
                <w:left w:val="nil"/>
                <w:bottom w:val="nil"/>
                <w:right w:val="nil"/>
                <w:between w:val="nil"/>
              </w:pBdr>
              <w:suppressAutoHyphens w:val="0"/>
              <w:spacing w:before="80" w:after="80" w:line="200" w:lineRule="exact"/>
              <w:ind w:right="113"/>
              <w:jc w:val="center"/>
              <w:rPr>
                <w:i/>
                <w:sz w:val="16"/>
                <w:szCs w:val="16"/>
              </w:rPr>
            </w:pPr>
            <w:r w:rsidRPr="00E43035">
              <w:rPr>
                <w:i/>
                <w:iCs/>
                <w:sz w:val="16"/>
                <w:szCs w:val="16"/>
              </w:rPr>
              <w:t>Percentage according to census</w:t>
            </w:r>
          </w:p>
        </w:tc>
      </w:tr>
      <w:tr w:rsidR="00E43035" w:rsidRPr="00E43035" w14:paraId="7764A74E" w14:textId="77777777" w:rsidTr="00E43035">
        <w:trPr>
          <w:cantSplit/>
          <w:tblHeader/>
        </w:trPr>
        <w:tc>
          <w:tcPr>
            <w:tcW w:w="1482" w:type="dxa"/>
            <w:vMerge/>
            <w:tcBorders>
              <w:top w:val="single" w:sz="12" w:space="0" w:color="auto"/>
              <w:bottom w:val="single" w:sz="12" w:space="0" w:color="auto"/>
            </w:tcBorders>
            <w:shd w:val="clear" w:color="auto" w:fill="auto"/>
            <w:vAlign w:val="bottom"/>
          </w:tcPr>
          <w:p w14:paraId="678BB642" w14:textId="77777777" w:rsidR="00CF23C4" w:rsidRPr="00E43035" w:rsidRDefault="00CF23C4" w:rsidP="00E43035">
            <w:pPr>
              <w:keepNext/>
              <w:keepLines/>
              <w:pBdr>
                <w:top w:val="nil"/>
                <w:left w:val="nil"/>
                <w:bottom w:val="nil"/>
                <w:right w:val="nil"/>
                <w:between w:val="nil"/>
              </w:pBdr>
              <w:suppressAutoHyphens w:val="0"/>
              <w:spacing w:before="40" w:after="40" w:line="220" w:lineRule="exact"/>
              <w:ind w:right="113"/>
              <w:rPr>
                <w:sz w:val="18"/>
              </w:rPr>
            </w:pPr>
          </w:p>
        </w:tc>
        <w:tc>
          <w:tcPr>
            <w:tcW w:w="2049" w:type="dxa"/>
            <w:tcBorders>
              <w:top w:val="single" w:sz="4" w:space="0" w:color="auto"/>
              <w:bottom w:val="single" w:sz="12" w:space="0" w:color="auto"/>
            </w:tcBorders>
            <w:shd w:val="clear" w:color="auto" w:fill="auto"/>
            <w:vAlign w:val="bottom"/>
          </w:tcPr>
          <w:p w14:paraId="75DBEAE0" w14:textId="77777777" w:rsidR="00CF23C4" w:rsidRPr="00E43035" w:rsidRDefault="00CF23C4" w:rsidP="000A1617">
            <w:pPr>
              <w:keepNext/>
              <w:keepLines/>
              <w:pBdr>
                <w:top w:val="nil"/>
                <w:left w:val="nil"/>
                <w:bottom w:val="nil"/>
                <w:right w:val="nil"/>
                <w:between w:val="nil"/>
              </w:pBdr>
              <w:suppressAutoHyphens w:val="0"/>
              <w:spacing w:before="40" w:after="40" w:line="220" w:lineRule="exact"/>
              <w:ind w:right="113"/>
              <w:jc w:val="right"/>
              <w:rPr>
                <w:i/>
                <w:sz w:val="16"/>
                <w:szCs w:val="16"/>
              </w:rPr>
            </w:pPr>
            <w:r w:rsidRPr="00E43035">
              <w:rPr>
                <w:i/>
                <w:iCs/>
                <w:sz w:val="16"/>
                <w:szCs w:val="16"/>
              </w:rPr>
              <w:t>1992 census</w:t>
            </w:r>
          </w:p>
        </w:tc>
        <w:tc>
          <w:tcPr>
            <w:tcW w:w="2049" w:type="dxa"/>
            <w:tcBorders>
              <w:top w:val="single" w:sz="4" w:space="0" w:color="auto"/>
              <w:bottom w:val="single" w:sz="12" w:space="0" w:color="auto"/>
            </w:tcBorders>
            <w:shd w:val="clear" w:color="auto" w:fill="auto"/>
            <w:vAlign w:val="bottom"/>
          </w:tcPr>
          <w:p w14:paraId="10CE789B" w14:textId="77777777" w:rsidR="00CF23C4" w:rsidRPr="00E43035" w:rsidRDefault="00CF23C4" w:rsidP="000A1617">
            <w:pPr>
              <w:keepNext/>
              <w:keepLines/>
              <w:pBdr>
                <w:top w:val="nil"/>
                <w:left w:val="nil"/>
                <w:bottom w:val="nil"/>
                <w:right w:val="nil"/>
                <w:between w:val="nil"/>
              </w:pBdr>
              <w:suppressAutoHyphens w:val="0"/>
              <w:spacing w:before="40" w:after="40" w:line="220" w:lineRule="exact"/>
              <w:ind w:right="113"/>
              <w:jc w:val="right"/>
              <w:rPr>
                <w:i/>
                <w:sz w:val="16"/>
                <w:szCs w:val="16"/>
              </w:rPr>
            </w:pPr>
            <w:r w:rsidRPr="00E43035">
              <w:rPr>
                <w:i/>
                <w:iCs/>
                <w:sz w:val="16"/>
                <w:szCs w:val="16"/>
              </w:rPr>
              <w:t>2002 census</w:t>
            </w:r>
          </w:p>
        </w:tc>
        <w:tc>
          <w:tcPr>
            <w:tcW w:w="2049" w:type="dxa"/>
            <w:tcBorders>
              <w:top w:val="single" w:sz="4" w:space="0" w:color="auto"/>
              <w:bottom w:val="single" w:sz="12" w:space="0" w:color="auto"/>
            </w:tcBorders>
            <w:shd w:val="clear" w:color="auto" w:fill="auto"/>
            <w:vAlign w:val="bottom"/>
          </w:tcPr>
          <w:p w14:paraId="5BF59511" w14:textId="77777777" w:rsidR="00CF23C4" w:rsidRPr="00E43035" w:rsidRDefault="00CF23C4" w:rsidP="000A1617">
            <w:pPr>
              <w:keepNext/>
              <w:keepLines/>
              <w:pBdr>
                <w:top w:val="nil"/>
                <w:left w:val="nil"/>
                <w:bottom w:val="nil"/>
                <w:right w:val="nil"/>
                <w:between w:val="nil"/>
              </w:pBdr>
              <w:suppressAutoHyphens w:val="0"/>
              <w:spacing w:before="40" w:after="40" w:line="220" w:lineRule="exact"/>
              <w:ind w:right="113"/>
              <w:jc w:val="right"/>
              <w:rPr>
                <w:i/>
                <w:sz w:val="16"/>
                <w:szCs w:val="16"/>
              </w:rPr>
            </w:pPr>
            <w:r w:rsidRPr="00E43035">
              <w:rPr>
                <w:i/>
                <w:iCs/>
                <w:sz w:val="16"/>
                <w:szCs w:val="16"/>
              </w:rPr>
              <w:t>2017 census</w:t>
            </w:r>
          </w:p>
        </w:tc>
      </w:tr>
      <w:tr w:rsidR="00CF23C4" w:rsidRPr="00E43035" w14:paraId="5709427A" w14:textId="77777777" w:rsidTr="00E43035">
        <w:tc>
          <w:tcPr>
            <w:tcW w:w="1482" w:type="dxa"/>
            <w:tcBorders>
              <w:top w:val="single" w:sz="12" w:space="0" w:color="auto"/>
            </w:tcBorders>
            <w:shd w:val="clear" w:color="auto" w:fill="auto"/>
          </w:tcPr>
          <w:p w14:paraId="6B735E62" w14:textId="4B0B907E" w:rsidR="00CF23C4" w:rsidRPr="00E43035" w:rsidRDefault="00CF23C4" w:rsidP="00E43035">
            <w:pPr>
              <w:keepNext/>
              <w:keepLines/>
              <w:pBdr>
                <w:top w:val="nil"/>
                <w:left w:val="nil"/>
                <w:bottom w:val="nil"/>
                <w:right w:val="nil"/>
                <w:between w:val="nil"/>
              </w:pBdr>
              <w:suppressAutoHyphens w:val="0"/>
              <w:spacing w:before="40" w:after="40" w:line="220" w:lineRule="exact"/>
              <w:ind w:right="113"/>
              <w:rPr>
                <w:sz w:val="18"/>
                <w:szCs w:val="18"/>
              </w:rPr>
            </w:pPr>
            <w:r w:rsidRPr="00E43035">
              <w:rPr>
                <w:sz w:val="18"/>
                <w:szCs w:val="18"/>
              </w:rPr>
              <w:t>Urban</w:t>
            </w:r>
          </w:p>
        </w:tc>
        <w:tc>
          <w:tcPr>
            <w:tcW w:w="2049" w:type="dxa"/>
            <w:tcBorders>
              <w:top w:val="single" w:sz="12" w:space="0" w:color="auto"/>
            </w:tcBorders>
            <w:shd w:val="clear" w:color="auto" w:fill="auto"/>
            <w:vAlign w:val="bottom"/>
          </w:tcPr>
          <w:p w14:paraId="43F8C9F7" w14:textId="77777777" w:rsidR="00CF23C4" w:rsidRPr="00E43035" w:rsidRDefault="00CF23C4" w:rsidP="00E43035">
            <w:pPr>
              <w:keepNext/>
              <w:keepLines/>
              <w:pBdr>
                <w:top w:val="nil"/>
                <w:left w:val="nil"/>
                <w:bottom w:val="nil"/>
                <w:right w:val="nil"/>
                <w:between w:val="nil"/>
              </w:pBdr>
              <w:suppressAutoHyphens w:val="0"/>
              <w:spacing w:before="40" w:after="40" w:line="220" w:lineRule="exact"/>
              <w:ind w:right="113"/>
              <w:jc w:val="right"/>
              <w:rPr>
                <w:sz w:val="18"/>
                <w:szCs w:val="18"/>
              </w:rPr>
            </w:pPr>
            <w:r w:rsidRPr="00E43035">
              <w:rPr>
                <w:sz w:val="18"/>
                <w:szCs w:val="18"/>
              </w:rPr>
              <w:t>83.5</w:t>
            </w:r>
          </w:p>
        </w:tc>
        <w:tc>
          <w:tcPr>
            <w:tcW w:w="2049" w:type="dxa"/>
            <w:tcBorders>
              <w:top w:val="single" w:sz="12" w:space="0" w:color="auto"/>
            </w:tcBorders>
            <w:shd w:val="clear" w:color="auto" w:fill="auto"/>
            <w:vAlign w:val="bottom"/>
          </w:tcPr>
          <w:p w14:paraId="3A68E604" w14:textId="77777777" w:rsidR="00CF23C4" w:rsidRPr="00E43035" w:rsidRDefault="00CF23C4" w:rsidP="00E43035">
            <w:pPr>
              <w:keepNext/>
              <w:keepLines/>
              <w:pBdr>
                <w:top w:val="nil"/>
                <w:left w:val="nil"/>
                <w:bottom w:val="nil"/>
                <w:right w:val="nil"/>
                <w:between w:val="nil"/>
              </w:pBdr>
              <w:suppressAutoHyphens w:val="0"/>
              <w:spacing w:before="40" w:after="40" w:line="220" w:lineRule="exact"/>
              <w:ind w:right="113"/>
              <w:jc w:val="right"/>
              <w:rPr>
                <w:sz w:val="18"/>
                <w:szCs w:val="18"/>
              </w:rPr>
            </w:pPr>
            <w:r w:rsidRPr="00E43035">
              <w:rPr>
                <w:sz w:val="18"/>
                <w:szCs w:val="18"/>
              </w:rPr>
              <w:t>86.6</w:t>
            </w:r>
          </w:p>
        </w:tc>
        <w:tc>
          <w:tcPr>
            <w:tcW w:w="2049" w:type="dxa"/>
            <w:tcBorders>
              <w:top w:val="single" w:sz="12" w:space="0" w:color="auto"/>
            </w:tcBorders>
            <w:shd w:val="clear" w:color="auto" w:fill="auto"/>
            <w:vAlign w:val="bottom"/>
          </w:tcPr>
          <w:p w14:paraId="654D06C3" w14:textId="77777777" w:rsidR="00CF23C4" w:rsidRPr="00E43035" w:rsidRDefault="00CF23C4" w:rsidP="00E43035">
            <w:pPr>
              <w:keepNext/>
              <w:keepLines/>
              <w:pBdr>
                <w:top w:val="nil"/>
                <w:left w:val="nil"/>
                <w:bottom w:val="nil"/>
                <w:right w:val="nil"/>
                <w:between w:val="nil"/>
              </w:pBdr>
              <w:suppressAutoHyphens w:val="0"/>
              <w:spacing w:before="40" w:after="40" w:line="220" w:lineRule="exact"/>
              <w:ind w:right="113"/>
              <w:jc w:val="right"/>
              <w:rPr>
                <w:sz w:val="18"/>
                <w:szCs w:val="18"/>
              </w:rPr>
            </w:pPr>
            <w:r w:rsidRPr="00E43035">
              <w:rPr>
                <w:sz w:val="18"/>
                <w:szCs w:val="18"/>
              </w:rPr>
              <w:t>87.8</w:t>
            </w:r>
          </w:p>
        </w:tc>
      </w:tr>
      <w:tr w:rsidR="00CF23C4" w:rsidRPr="00E43035" w14:paraId="2A46E3D9" w14:textId="77777777" w:rsidTr="00E43035">
        <w:tc>
          <w:tcPr>
            <w:tcW w:w="1482" w:type="dxa"/>
            <w:shd w:val="clear" w:color="auto" w:fill="auto"/>
          </w:tcPr>
          <w:p w14:paraId="194821C8" w14:textId="15B2FBE1" w:rsidR="00CF23C4" w:rsidRPr="00E43035" w:rsidRDefault="00CF23C4" w:rsidP="00E43035">
            <w:pPr>
              <w:keepNext/>
              <w:keepLines/>
              <w:pBdr>
                <w:top w:val="nil"/>
                <w:left w:val="nil"/>
                <w:bottom w:val="nil"/>
                <w:right w:val="nil"/>
                <w:between w:val="nil"/>
              </w:pBdr>
              <w:suppressAutoHyphens w:val="0"/>
              <w:spacing w:before="40" w:after="40" w:line="220" w:lineRule="exact"/>
              <w:ind w:right="113"/>
              <w:rPr>
                <w:sz w:val="18"/>
                <w:szCs w:val="18"/>
              </w:rPr>
            </w:pPr>
            <w:r w:rsidRPr="00E43035">
              <w:rPr>
                <w:sz w:val="18"/>
                <w:szCs w:val="18"/>
              </w:rPr>
              <w:t>Rural</w:t>
            </w:r>
          </w:p>
        </w:tc>
        <w:tc>
          <w:tcPr>
            <w:tcW w:w="2049" w:type="dxa"/>
            <w:shd w:val="clear" w:color="auto" w:fill="auto"/>
            <w:vAlign w:val="bottom"/>
          </w:tcPr>
          <w:p w14:paraId="7F44B8DD" w14:textId="77777777" w:rsidR="00CF23C4" w:rsidRPr="00E43035" w:rsidRDefault="00CF23C4" w:rsidP="00E43035">
            <w:pPr>
              <w:keepNext/>
              <w:keepLines/>
              <w:pBdr>
                <w:top w:val="nil"/>
                <w:left w:val="nil"/>
                <w:bottom w:val="nil"/>
                <w:right w:val="nil"/>
                <w:between w:val="nil"/>
              </w:pBdr>
              <w:suppressAutoHyphens w:val="0"/>
              <w:spacing w:before="40" w:after="40" w:line="220" w:lineRule="exact"/>
              <w:ind w:right="113"/>
              <w:jc w:val="right"/>
              <w:rPr>
                <w:sz w:val="18"/>
                <w:szCs w:val="18"/>
              </w:rPr>
            </w:pPr>
            <w:r w:rsidRPr="00E43035">
              <w:rPr>
                <w:sz w:val="18"/>
                <w:szCs w:val="18"/>
              </w:rPr>
              <w:t>16.5</w:t>
            </w:r>
          </w:p>
        </w:tc>
        <w:tc>
          <w:tcPr>
            <w:tcW w:w="2049" w:type="dxa"/>
            <w:shd w:val="clear" w:color="auto" w:fill="auto"/>
            <w:vAlign w:val="bottom"/>
          </w:tcPr>
          <w:p w14:paraId="0A74F3DE" w14:textId="77777777" w:rsidR="00CF23C4" w:rsidRPr="00E43035" w:rsidRDefault="00CF23C4" w:rsidP="00E43035">
            <w:pPr>
              <w:keepNext/>
              <w:keepLines/>
              <w:pBdr>
                <w:top w:val="nil"/>
                <w:left w:val="nil"/>
                <w:bottom w:val="nil"/>
                <w:right w:val="nil"/>
                <w:between w:val="nil"/>
              </w:pBdr>
              <w:suppressAutoHyphens w:val="0"/>
              <w:spacing w:before="40" w:after="40" w:line="220" w:lineRule="exact"/>
              <w:ind w:right="113"/>
              <w:jc w:val="right"/>
              <w:rPr>
                <w:sz w:val="18"/>
                <w:szCs w:val="18"/>
              </w:rPr>
            </w:pPr>
            <w:r w:rsidRPr="00E43035">
              <w:rPr>
                <w:sz w:val="18"/>
                <w:szCs w:val="18"/>
              </w:rPr>
              <w:t>13.4</w:t>
            </w:r>
          </w:p>
        </w:tc>
        <w:tc>
          <w:tcPr>
            <w:tcW w:w="2049" w:type="dxa"/>
            <w:shd w:val="clear" w:color="auto" w:fill="auto"/>
            <w:vAlign w:val="bottom"/>
          </w:tcPr>
          <w:p w14:paraId="43BC4F9C" w14:textId="77777777" w:rsidR="00CF23C4" w:rsidRPr="00E43035" w:rsidRDefault="00CF23C4" w:rsidP="00E43035">
            <w:pPr>
              <w:keepNext/>
              <w:keepLines/>
              <w:pBdr>
                <w:top w:val="nil"/>
                <w:left w:val="nil"/>
                <w:bottom w:val="nil"/>
                <w:right w:val="nil"/>
                <w:between w:val="nil"/>
              </w:pBdr>
              <w:suppressAutoHyphens w:val="0"/>
              <w:spacing w:before="40" w:after="40" w:line="220" w:lineRule="exact"/>
              <w:ind w:right="113"/>
              <w:jc w:val="right"/>
              <w:rPr>
                <w:sz w:val="18"/>
                <w:szCs w:val="18"/>
              </w:rPr>
            </w:pPr>
            <w:r w:rsidRPr="00E43035">
              <w:rPr>
                <w:sz w:val="18"/>
                <w:szCs w:val="18"/>
              </w:rPr>
              <w:t>12.2</w:t>
            </w:r>
          </w:p>
        </w:tc>
      </w:tr>
    </w:tbl>
    <w:p w14:paraId="7C9FBCF1" w14:textId="77777777" w:rsidR="00CF23C4" w:rsidRPr="001E7B09" w:rsidRDefault="00CF23C4" w:rsidP="00E60BE5">
      <w:pPr>
        <w:spacing w:before="120"/>
        <w:ind w:left="1134" w:right="1134" w:firstLine="170"/>
        <w:rPr>
          <w:rStyle w:val="FootnoteReference"/>
        </w:rPr>
      </w:pPr>
      <w:r w:rsidRPr="00E60BE5">
        <w:rPr>
          <w:i/>
          <w:iCs/>
          <w:sz w:val="18"/>
        </w:rPr>
        <w:t>Source</w:t>
      </w:r>
      <w:r w:rsidRPr="00E60BE5">
        <w:rPr>
          <w:sz w:val="18"/>
        </w:rPr>
        <w:t xml:space="preserve">: National Institute of Statistics, </w:t>
      </w:r>
      <w:proofErr w:type="spellStart"/>
      <w:r w:rsidRPr="009D507B">
        <w:rPr>
          <w:i/>
          <w:iCs/>
          <w:sz w:val="18"/>
        </w:rPr>
        <w:t>Síntesis</w:t>
      </w:r>
      <w:proofErr w:type="spellEnd"/>
      <w:r w:rsidRPr="009D507B">
        <w:rPr>
          <w:i/>
          <w:iCs/>
          <w:sz w:val="18"/>
        </w:rPr>
        <w:t xml:space="preserve"> de </w:t>
      </w:r>
      <w:proofErr w:type="spellStart"/>
      <w:r w:rsidRPr="009D507B">
        <w:rPr>
          <w:i/>
          <w:iCs/>
          <w:sz w:val="18"/>
        </w:rPr>
        <w:t>resultados</w:t>
      </w:r>
      <w:proofErr w:type="spellEnd"/>
      <w:r w:rsidRPr="009D507B">
        <w:rPr>
          <w:i/>
          <w:iCs/>
          <w:sz w:val="18"/>
        </w:rPr>
        <w:t xml:space="preserve"> Censo 2017</w:t>
      </w:r>
      <w:r w:rsidRPr="00E60BE5">
        <w:rPr>
          <w:sz w:val="18"/>
        </w:rPr>
        <w:t xml:space="preserve"> (June 2018).</w:t>
      </w:r>
      <w:r w:rsidRPr="001E7B09">
        <w:rPr>
          <w:rStyle w:val="FootnoteReference"/>
        </w:rPr>
        <w:footnoteReference w:id="9"/>
      </w:r>
    </w:p>
    <w:p w14:paraId="172063D6" w14:textId="3452D173" w:rsidR="00CF23C4" w:rsidRPr="007E76F9" w:rsidRDefault="004838F6" w:rsidP="004838F6">
      <w:pPr>
        <w:pStyle w:val="H4G"/>
        <w:rPr>
          <w:lang w:val="en-US"/>
        </w:rPr>
      </w:pPr>
      <w:bookmarkStart w:id="34" w:name="_Toc155201767"/>
      <w:bookmarkStart w:id="35" w:name="_Toc155712317"/>
      <w:bookmarkStart w:id="36" w:name="_Toc170913592"/>
      <w:bookmarkStart w:id="37" w:name="_Toc171683227"/>
      <w:r>
        <w:tab/>
      </w:r>
      <w:r w:rsidR="00100645">
        <w:t>(</w:t>
      </w:r>
      <w:r w:rsidR="00CF23C4">
        <w:t>vi</w:t>
      </w:r>
      <w:r w:rsidR="00100645">
        <w:t>)</w:t>
      </w:r>
      <w:r w:rsidR="00CF23C4">
        <w:tab/>
        <w:t>Population distribution by ethnicity</w:t>
      </w:r>
      <w:bookmarkEnd w:id="34"/>
      <w:bookmarkEnd w:id="35"/>
      <w:bookmarkEnd w:id="36"/>
      <w:bookmarkEnd w:id="37"/>
    </w:p>
    <w:p w14:paraId="50A2CD00" w14:textId="79B2077D" w:rsidR="00CF23C4" w:rsidRPr="007E76F9" w:rsidRDefault="00CF23C4" w:rsidP="00CF23C4">
      <w:pPr>
        <w:pStyle w:val="SingleTxtG"/>
        <w:rPr>
          <w:lang w:val="en-US"/>
        </w:rPr>
      </w:pPr>
      <w:r>
        <w:t>17.</w:t>
      </w:r>
      <w:r>
        <w:tab/>
        <w:t>According to the 2017 census, 12.8 per cent of the population (2,185,729 persons) claimed to belong to an Indigenous ethnic group, distributed as follows: Mapuche (79.8</w:t>
      </w:r>
      <w:r w:rsidR="00D6783B">
        <w:t> </w:t>
      </w:r>
      <w:r>
        <w:t>per</w:t>
      </w:r>
      <w:r w:rsidR="00D6783B">
        <w:t> </w:t>
      </w:r>
      <w:r>
        <w:t xml:space="preserve">cent), Aymara (7.2 per cent), </w:t>
      </w:r>
      <w:proofErr w:type="spellStart"/>
      <w:r>
        <w:t>Diaguita</w:t>
      </w:r>
      <w:proofErr w:type="spellEnd"/>
      <w:r>
        <w:t xml:space="preserve"> (4.1 per cent), Quechua (1.6 per cent), </w:t>
      </w:r>
      <w:proofErr w:type="spellStart"/>
      <w:r>
        <w:t>Lican</w:t>
      </w:r>
      <w:proofErr w:type="spellEnd"/>
      <w:r>
        <w:t xml:space="preserve"> </w:t>
      </w:r>
      <w:proofErr w:type="spellStart"/>
      <w:r>
        <w:t>Antai</w:t>
      </w:r>
      <w:proofErr w:type="spellEnd"/>
      <w:r>
        <w:t xml:space="preserve"> (1.4 per cent), Colla (1.0 per cent), Rapa Nui (0.4 per cent), </w:t>
      </w:r>
      <w:proofErr w:type="spellStart"/>
      <w:r>
        <w:t>Kawésqar</w:t>
      </w:r>
      <w:proofErr w:type="spellEnd"/>
      <w:r>
        <w:t xml:space="preserve"> (0.2 per cent), Yagan (0.1 per cent) and other (4.4 per cent). </w:t>
      </w:r>
    </w:p>
    <w:p w14:paraId="109F650D" w14:textId="4F2076D3" w:rsidR="00CF23C4" w:rsidRPr="007E76F9" w:rsidRDefault="00CF23C4" w:rsidP="00CF23C4">
      <w:pPr>
        <w:pStyle w:val="SingleTxtG"/>
        <w:rPr>
          <w:lang w:val="en-US"/>
        </w:rPr>
      </w:pPr>
      <w:r>
        <w:t>18.</w:t>
      </w:r>
      <w:r>
        <w:tab/>
        <w:t>The Indigenous population is concentrated primarily in the Metropolitan Region of Santiago (31.8 per cent), La Araucanía (14.7 per cent), Los Lagos (10.4 per cent), Biobío (8.68 per cent) and Valparaíso (5.48 per cent). The population that self-identified as belonging to the Mapuche people represented 9.9 per cent of the total population actually counted in the country</w:t>
      </w:r>
      <w:r w:rsidR="00ED249F">
        <w:t>’</w:t>
      </w:r>
      <w:r>
        <w:t>s census.</w:t>
      </w:r>
    </w:p>
    <w:p w14:paraId="4DF4545A" w14:textId="65836683" w:rsidR="00CF23C4" w:rsidRPr="0058298C" w:rsidRDefault="0058298C" w:rsidP="00456795">
      <w:pPr>
        <w:pStyle w:val="H23G"/>
        <w:spacing w:after="0"/>
        <w:rPr>
          <w:b w:val="0"/>
          <w:bCs/>
        </w:rPr>
      </w:pPr>
      <w:r>
        <w:tab/>
      </w:r>
      <w:r>
        <w:tab/>
      </w:r>
      <w:r w:rsidR="00CF23C4" w:rsidRPr="0058298C">
        <w:rPr>
          <w:b w:val="0"/>
          <w:bCs/>
        </w:rPr>
        <w:t>Table 5</w:t>
      </w:r>
    </w:p>
    <w:p w14:paraId="3154D61D" w14:textId="6022A04B" w:rsidR="00CF23C4" w:rsidRPr="007E76F9" w:rsidRDefault="0058298C" w:rsidP="0018271E">
      <w:pPr>
        <w:pStyle w:val="H23G"/>
        <w:spacing w:before="0"/>
        <w:rPr>
          <w:lang w:val="en-US"/>
        </w:rPr>
      </w:pPr>
      <w:r>
        <w:tab/>
      </w:r>
      <w:r>
        <w:tab/>
      </w:r>
      <w:r w:rsidR="00CF23C4">
        <w:rPr>
          <w:bCs/>
        </w:rPr>
        <w:t>Regions with the largest population of Indigenous or original peoples (number of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5"/>
        <w:gridCol w:w="1158"/>
        <w:gridCol w:w="1293"/>
        <w:gridCol w:w="1034"/>
        <w:gridCol w:w="1292"/>
        <w:gridCol w:w="1168"/>
      </w:tblGrid>
      <w:tr w:rsidR="0058298C" w:rsidRPr="0058298C" w14:paraId="5FE50C50" w14:textId="77777777" w:rsidTr="0058298C">
        <w:trPr>
          <w:tblHeader/>
        </w:trPr>
        <w:tc>
          <w:tcPr>
            <w:tcW w:w="1425" w:type="dxa"/>
            <w:vMerge w:val="restart"/>
            <w:tcBorders>
              <w:top w:val="single" w:sz="4" w:space="0" w:color="auto"/>
            </w:tcBorders>
            <w:shd w:val="clear" w:color="auto" w:fill="auto"/>
            <w:vAlign w:val="bottom"/>
          </w:tcPr>
          <w:p w14:paraId="1EA6F313" w14:textId="0EFA2763" w:rsidR="0058298C" w:rsidRPr="0058298C" w:rsidRDefault="0058298C" w:rsidP="0058298C">
            <w:pPr>
              <w:spacing w:before="40" w:after="40" w:line="220" w:lineRule="exact"/>
              <w:ind w:right="113"/>
              <w:rPr>
                <w:i/>
                <w:sz w:val="16"/>
                <w:lang w:val="en-US"/>
              </w:rPr>
            </w:pPr>
            <w:r w:rsidRPr="0058298C">
              <w:rPr>
                <w:i/>
                <w:iCs/>
                <w:sz w:val="16"/>
                <w:szCs w:val="16"/>
              </w:rPr>
              <w:t>Ethnic group</w:t>
            </w:r>
          </w:p>
        </w:tc>
        <w:tc>
          <w:tcPr>
            <w:tcW w:w="5945" w:type="dxa"/>
            <w:gridSpan w:val="5"/>
            <w:tcBorders>
              <w:top w:val="single" w:sz="4" w:space="0" w:color="auto"/>
              <w:bottom w:val="single" w:sz="4" w:space="0" w:color="auto"/>
            </w:tcBorders>
            <w:shd w:val="clear" w:color="auto" w:fill="auto"/>
            <w:vAlign w:val="bottom"/>
          </w:tcPr>
          <w:p w14:paraId="05C7DFE5" w14:textId="77777777" w:rsidR="0058298C" w:rsidRPr="0058298C" w:rsidRDefault="0058298C" w:rsidP="0058298C">
            <w:pPr>
              <w:suppressAutoHyphens w:val="0"/>
              <w:spacing w:before="80" w:after="80" w:line="200" w:lineRule="exact"/>
              <w:ind w:right="113"/>
              <w:jc w:val="center"/>
              <w:rPr>
                <w:i/>
                <w:sz w:val="16"/>
                <w:szCs w:val="16"/>
              </w:rPr>
            </w:pPr>
            <w:r w:rsidRPr="0058298C">
              <w:rPr>
                <w:i/>
                <w:iCs/>
                <w:sz w:val="16"/>
                <w:szCs w:val="16"/>
              </w:rPr>
              <w:t>Region</w:t>
            </w:r>
          </w:p>
        </w:tc>
      </w:tr>
      <w:tr w:rsidR="0058298C" w:rsidRPr="0058298C" w14:paraId="55565C0D" w14:textId="77777777" w:rsidTr="0058298C">
        <w:trPr>
          <w:tblHeader/>
        </w:trPr>
        <w:tc>
          <w:tcPr>
            <w:tcW w:w="1425" w:type="dxa"/>
            <w:vMerge/>
            <w:tcBorders>
              <w:bottom w:val="single" w:sz="12" w:space="0" w:color="auto"/>
            </w:tcBorders>
            <w:shd w:val="clear" w:color="auto" w:fill="auto"/>
          </w:tcPr>
          <w:p w14:paraId="711634C6" w14:textId="7C457082" w:rsidR="0058298C" w:rsidRPr="0058298C" w:rsidRDefault="0058298C" w:rsidP="0058298C">
            <w:pPr>
              <w:suppressAutoHyphens w:val="0"/>
              <w:spacing w:before="40" w:after="40" w:line="220" w:lineRule="exact"/>
              <w:ind w:right="113"/>
              <w:rPr>
                <w:i/>
                <w:sz w:val="18"/>
                <w:szCs w:val="18"/>
              </w:rPr>
            </w:pPr>
          </w:p>
        </w:tc>
        <w:tc>
          <w:tcPr>
            <w:tcW w:w="1158" w:type="dxa"/>
            <w:tcBorders>
              <w:top w:val="single" w:sz="4" w:space="0" w:color="auto"/>
              <w:bottom w:val="single" w:sz="12" w:space="0" w:color="auto"/>
            </w:tcBorders>
            <w:shd w:val="clear" w:color="auto" w:fill="auto"/>
            <w:vAlign w:val="bottom"/>
          </w:tcPr>
          <w:p w14:paraId="7BF3765A" w14:textId="77777777" w:rsidR="0058298C" w:rsidRPr="0058298C" w:rsidRDefault="0058298C" w:rsidP="0058298C">
            <w:pPr>
              <w:suppressAutoHyphens w:val="0"/>
              <w:spacing w:before="40" w:after="40" w:line="220" w:lineRule="exact"/>
              <w:ind w:right="113"/>
              <w:jc w:val="right"/>
              <w:rPr>
                <w:i/>
                <w:sz w:val="16"/>
                <w:szCs w:val="16"/>
              </w:rPr>
            </w:pPr>
            <w:r w:rsidRPr="0058298C">
              <w:rPr>
                <w:i/>
                <w:iCs/>
                <w:sz w:val="16"/>
                <w:szCs w:val="16"/>
              </w:rPr>
              <w:t>Valparaíso</w:t>
            </w:r>
          </w:p>
        </w:tc>
        <w:tc>
          <w:tcPr>
            <w:tcW w:w="1293" w:type="dxa"/>
            <w:tcBorders>
              <w:top w:val="single" w:sz="4" w:space="0" w:color="auto"/>
              <w:bottom w:val="single" w:sz="12" w:space="0" w:color="auto"/>
            </w:tcBorders>
            <w:shd w:val="clear" w:color="auto" w:fill="auto"/>
            <w:vAlign w:val="bottom"/>
          </w:tcPr>
          <w:p w14:paraId="46106696" w14:textId="77777777" w:rsidR="0058298C" w:rsidRPr="0058298C" w:rsidRDefault="0058298C" w:rsidP="0058298C">
            <w:pPr>
              <w:suppressAutoHyphens w:val="0"/>
              <w:spacing w:before="40" w:after="40" w:line="220" w:lineRule="exact"/>
              <w:ind w:right="113"/>
              <w:jc w:val="right"/>
              <w:rPr>
                <w:i/>
                <w:sz w:val="16"/>
                <w:szCs w:val="16"/>
              </w:rPr>
            </w:pPr>
            <w:r w:rsidRPr="0058298C">
              <w:rPr>
                <w:i/>
                <w:iCs/>
                <w:sz w:val="16"/>
                <w:szCs w:val="16"/>
              </w:rPr>
              <w:t>Metropolitan</w:t>
            </w:r>
          </w:p>
        </w:tc>
        <w:tc>
          <w:tcPr>
            <w:tcW w:w="1034" w:type="dxa"/>
            <w:tcBorders>
              <w:top w:val="single" w:sz="4" w:space="0" w:color="auto"/>
              <w:bottom w:val="single" w:sz="12" w:space="0" w:color="auto"/>
            </w:tcBorders>
            <w:shd w:val="clear" w:color="auto" w:fill="auto"/>
            <w:vAlign w:val="bottom"/>
          </w:tcPr>
          <w:p w14:paraId="7E3C6720" w14:textId="77777777" w:rsidR="0058298C" w:rsidRPr="0058298C" w:rsidRDefault="0058298C" w:rsidP="0058298C">
            <w:pPr>
              <w:suppressAutoHyphens w:val="0"/>
              <w:spacing w:before="40" w:after="40" w:line="220" w:lineRule="exact"/>
              <w:ind w:right="113"/>
              <w:jc w:val="right"/>
              <w:rPr>
                <w:i/>
                <w:sz w:val="16"/>
                <w:szCs w:val="16"/>
              </w:rPr>
            </w:pPr>
            <w:r w:rsidRPr="0058298C">
              <w:rPr>
                <w:i/>
                <w:iCs/>
                <w:sz w:val="16"/>
                <w:szCs w:val="16"/>
              </w:rPr>
              <w:t>Biobío</w:t>
            </w:r>
          </w:p>
        </w:tc>
        <w:tc>
          <w:tcPr>
            <w:tcW w:w="1292" w:type="dxa"/>
            <w:tcBorders>
              <w:top w:val="single" w:sz="4" w:space="0" w:color="auto"/>
              <w:bottom w:val="single" w:sz="12" w:space="0" w:color="auto"/>
            </w:tcBorders>
            <w:shd w:val="clear" w:color="auto" w:fill="auto"/>
            <w:vAlign w:val="bottom"/>
          </w:tcPr>
          <w:p w14:paraId="6E4D2045" w14:textId="77777777" w:rsidR="0058298C" w:rsidRPr="0058298C" w:rsidRDefault="0058298C" w:rsidP="0058298C">
            <w:pPr>
              <w:suppressAutoHyphens w:val="0"/>
              <w:spacing w:before="40" w:after="40" w:line="220" w:lineRule="exact"/>
              <w:ind w:right="113"/>
              <w:jc w:val="right"/>
              <w:rPr>
                <w:i/>
                <w:sz w:val="16"/>
                <w:szCs w:val="16"/>
              </w:rPr>
            </w:pPr>
            <w:r w:rsidRPr="0058298C">
              <w:rPr>
                <w:i/>
                <w:iCs/>
                <w:sz w:val="16"/>
                <w:szCs w:val="16"/>
              </w:rPr>
              <w:t>La Araucanía</w:t>
            </w:r>
          </w:p>
        </w:tc>
        <w:tc>
          <w:tcPr>
            <w:tcW w:w="1168" w:type="dxa"/>
            <w:tcBorders>
              <w:top w:val="single" w:sz="4" w:space="0" w:color="auto"/>
              <w:bottom w:val="single" w:sz="12" w:space="0" w:color="auto"/>
            </w:tcBorders>
            <w:shd w:val="clear" w:color="auto" w:fill="auto"/>
            <w:vAlign w:val="bottom"/>
          </w:tcPr>
          <w:p w14:paraId="1FDBFBC4" w14:textId="77777777" w:rsidR="0058298C" w:rsidRPr="0058298C" w:rsidRDefault="0058298C" w:rsidP="0058298C">
            <w:pPr>
              <w:suppressAutoHyphens w:val="0"/>
              <w:spacing w:before="40" w:after="40" w:line="220" w:lineRule="exact"/>
              <w:ind w:right="113"/>
              <w:jc w:val="right"/>
              <w:rPr>
                <w:i/>
                <w:sz w:val="16"/>
                <w:szCs w:val="16"/>
              </w:rPr>
            </w:pPr>
            <w:r w:rsidRPr="0058298C">
              <w:rPr>
                <w:i/>
                <w:iCs/>
                <w:sz w:val="16"/>
                <w:szCs w:val="16"/>
              </w:rPr>
              <w:t>Los Lagos</w:t>
            </w:r>
          </w:p>
        </w:tc>
      </w:tr>
      <w:tr w:rsidR="00CF23C4" w:rsidRPr="0058298C" w14:paraId="6979BED9" w14:textId="77777777" w:rsidTr="0058298C">
        <w:tc>
          <w:tcPr>
            <w:tcW w:w="1425" w:type="dxa"/>
            <w:tcBorders>
              <w:top w:val="single" w:sz="12" w:space="0" w:color="auto"/>
            </w:tcBorders>
            <w:shd w:val="clear" w:color="auto" w:fill="auto"/>
          </w:tcPr>
          <w:p w14:paraId="6D16545C" w14:textId="77777777" w:rsidR="00CF23C4" w:rsidRPr="0058298C" w:rsidRDefault="00CF23C4" w:rsidP="0058298C">
            <w:pPr>
              <w:suppressAutoHyphens w:val="0"/>
              <w:spacing w:before="40" w:after="40" w:line="220" w:lineRule="exact"/>
              <w:ind w:right="113"/>
              <w:rPr>
                <w:sz w:val="18"/>
                <w:szCs w:val="18"/>
              </w:rPr>
            </w:pPr>
            <w:r w:rsidRPr="0058298C">
              <w:rPr>
                <w:sz w:val="18"/>
                <w:szCs w:val="18"/>
              </w:rPr>
              <w:t>Mapuche</w:t>
            </w:r>
          </w:p>
        </w:tc>
        <w:tc>
          <w:tcPr>
            <w:tcW w:w="1158" w:type="dxa"/>
            <w:tcBorders>
              <w:top w:val="single" w:sz="12" w:space="0" w:color="auto"/>
            </w:tcBorders>
            <w:shd w:val="clear" w:color="auto" w:fill="auto"/>
            <w:vAlign w:val="bottom"/>
          </w:tcPr>
          <w:p w14:paraId="0CAF2E02"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92 589</w:t>
            </w:r>
          </w:p>
        </w:tc>
        <w:tc>
          <w:tcPr>
            <w:tcW w:w="1293" w:type="dxa"/>
            <w:tcBorders>
              <w:top w:val="single" w:sz="12" w:space="0" w:color="auto"/>
            </w:tcBorders>
            <w:shd w:val="clear" w:color="auto" w:fill="auto"/>
            <w:vAlign w:val="bottom"/>
          </w:tcPr>
          <w:p w14:paraId="3784BB73"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614 881</w:t>
            </w:r>
          </w:p>
        </w:tc>
        <w:tc>
          <w:tcPr>
            <w:tcW w:w="1034" w:type="dxa"/>
            <w:tcBorders>
              <w:top w:val="single" w:sz="12" w:space="0" w:color="auto"/>
            </w:tcBorders>
            <w:shd w:val="clear" w:color="auto" w:fill="auto"/>
            <w:vAlign w:val="bottom"/>
          </w:tcPr>
          <w:p w14:paraId="7A17F182"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158 724</w:t>
            </w:r>
          </w:p>
        </w:tc>
        <w:tc>
          <w:tcPr>
            <w:tcW w:w="1292" w:type="dxa"/>
            <w:tcBorders>
              <w:top w:val="single" w:sz="12" w:space="0" w:color="auto"/>
            </w:tcBorders>
            <w:shd w:val="clear" w:color="auto" w:fill="auto"/>
            <w:vAlign w:val="bottom"/>
          </w:tcPr>
          <w:p w14:paraId="0398F40D"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314 174</w:t>
            </w:r>
          </w:p>
        </w:tc>
        <w:tc>
          <w:tcPr>
            <w:tcW w:w="1168" w:type="dxa"/>
            <w:tcBorders>
              <w:top w:val="single" w:sz="12" w:space="0" w:color="auto"/>
            </w:tcBorders>
            <w:shd w:val="clear" w:color="auto" w:fill="auto"/>
            <w:vAlign w:val="bottom"/>
          </w:tcPr>
          <w:p w14:paraId="1DD758E3"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220 825</w:t>
            </w:r>
          </w:p>
        </w:tc>
      </w:tr>
      <w:tr w:rsidR="00CF23C4" w:rsidRPr="0058298C" w14:paraId="78E666DF" w14:textId="77777777" w:rsidTr="0058298C">
        <w:tc>
          <w:tcPr>
            <w:tcW w:w="1425" w:type="dxa"/>
            <w:shd w:val="clear" w:color="auto" w:fill="auto"/>
          </w:tcPr>
          <w:p w14:paraId="7E9B887C" w14:textId="77777777" w:rsidR="00CF23C4" w:rsidRPr="0058298C" w:rsidRDefault="00CF23C4" w:rsidP="0058298C">
            <w:pPr>
              <w:suppressAutoHyphens w:val="0"/>
              <w:spacing w:before="40" w:after="40" w:line="220" w:lineRule="exact"/>
              <w:ind w:right="113"/>
              <w:rPr>
                <w:sz w:val="18"/>
                <w:szCs w:val="18"/>
              </w:rPr>
            </w:pPr>
            <w:r w:rsidRPr="0058298C">
              <w:rPr>
                <w:sz w:val="18"/>
                <w:szCs w:val="18"/>
              </w:rPr>
              <w:t>Aymara</w:t>
            </w:r>
          </w:p>
        </w:tc>
        <w:tc>
          <w:tcPr>
            <w:tcW w:w="1158" w:type="dxa"/>
            <w:shd w:val="clear" w:color="auto" w:fill="auto"/>
            <w:vAlign w:val="bottom"/>
          </w:tcPr>
          <w:p w14:paraId="2FCFEE57"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5 881</w:t>
            </w:r>
          </w:p>
        </w:tc>
        <w:tc>
          <w:tcPr>
            <w:tcW w:w="1293" w:type="dxa"/>
            <w:shd w:val="clear" w:color="auto" w:fill="auto"/>
            <w:vAlign w:val="bottom"/>
          </w:tcPr>
          <w:p w14:paraId="56F74BA8"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15 988</w:t>
            </w:r>
          </w:p>
        </w:tc>
        <w:tc>
          <w:tcPr>
            <w:tcW w:w="1034" w:type="dxa"/>
            <w:shd w:val="clear" w:color="auto" w:fill="auto"/>
            <w:vAlign w:val="bottom"/>
          </w:tcPr>
          <w:p w14:paraId="681E53E1"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1 226</w:t>
            </w:r>
          </w:p>
        </w:tc>
        <w:tc>
          <w:tcPr>
            <w:tcW w:w="1292" w:type="dxa"/>
            <w:shd w:val="clear" w:color="auto" w:fill="auto"/>
            <w:vAlign w:val="bottom"/>
          </w:tcPr>
          <w:p w14:paraId="6E84D57F"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489</w:t>
            </w:r>
          </w:p>
        </w:tc>
        <w:tc>
          <w:tcPr>
            <w:tcW w:w="1168" w:type="dxa"/>
            <w:shd w:val="clear" w:color="auto" w:fill="auto"/>
            <w:vAlign w:val="bottom"/>
          </w:tcPr>
          <w:p w14:paraId="78FF6584"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830</w:t>
            </w:r>
          </w:p>
        </w:tc>
      </w:tr>
      <w:tr w:rsidR="00CF23C4" w:rsidRPr="0058298C" w14:paraId="1F5E47EB" w14:textId="77777777" w:rsidTr="0058298C">
        <w:tc>
          <w:tcPr>
            <w:tcW w:w="1425" w:type="dxa"/>
            <w:shd w:val="clear" w:color="auto" w:fill="auto"/>
          </w:tcPr>
          <w:p w14:paraId="3A0564D6" w14:textId="77777777" w:rsidR="00CF23C4" w:rsidRPr="0058298C" w:rsidRDefault="00CF23C4" w:rsidP="0058298C">
            <w:pPr>
              <w:suppressAutoHyphens w:val="0"/>
              <w:spacing w:before="40" w:after="40" w:line="220" w:lineRule="exact"/>
              <w:ind w:right="113"/>
              <w:rPr>
                <w:sz w:val="18"/>
                <w:szCs w:val="18"/>
              </w:rPr>
            </w:pPr>
            <w:r w:rsidRPr="0058298C">
              <w:rPr>
                <w:sz w:val="18"/>
                <w:szCs w:val="18"/>
              </w:rPr>
              <w:t>Rapa Nui</w:t>
            </w:r>
          </w:p>
        </w:tc>
        <w:tc>
          <w:tcPr>
            <w:tcW w:w="1158" w:type="dxa"/>
            <w:shd w:val="clear" w:color="auto" w:fill="auto"/>
            <w:vAlign w:val="bottom"/>
          </w:tcPr>
          <w:p w14:paraId="7BFA27E7"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4 566</w:t>
            </w:r>
          </w:p>
        </w:tc>
        <w:tc>
          <w:tcPr>
            <w:tcW w:w="1293" w:type="dxa"/>
            <w:shd w:val="clear" w:color="auto" w:fill="auto"/>
            <w:vAlign w:val="bottom"/>
          </w:tcPr>
          <w:p w14:paraId="46D9B1AB"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3 012</w:t>
            </w:r>
          </w:p>
        </w:tc>
        <w:tc>
          <w:tcPr>
            <w:tcW w:w="1034" w:type="dxa"/>
            <w:shd w:val="clear" w:color="auto" w:fill="auto"/>
            <w:vAlign w:val="bottom"/>
          </w:tcPr>
          <w:p w14:paraId="2881C490"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334</w:t>
            </w:r>
          </w:p>
        </w:tc>
        <w:tc>
          <w:tcPr>
            <w:tcW w:w="1292" w:type="dxa"/>
            <w:shd w:val="clear" w:color="auto" w:fill="auto"/>
            <w:vAlign w:val="bottom"/>
          </w:tcPr>
          <w:p w14:paraId="155EA12E"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161</w:t>
            </w:r>
          </w:p>
        </w:tc>
        <w:tc>
          <w:tcPr>
            <w:tcW w:w="1168" w:type="dxa"/>
            <w:shd w:val="clear" w:color="auto" w:fill="auto"/>
            <w:vAlign w:val="bottom"/>
          </w:tcPr>
          <w:p w14:paraId="6A5A2585"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208</w:t>
            </w:r>
          </w:p>
        </w:tc>
      </w:tr>
      <w:tr w:rsidR="00CF23C4" w:rsidRPr="0058298C" w14:paraId="4C9FF647" w14:textId="77777777" w:rsidTr="0058298C">
        <w:tc>
          <w:tcPr>
            <w:tcW w:w="1425" w:type="dxa"/>
            <w:shd w:val="clear" w:color="auto" w:fill="auto"/>
          </w:tcPr>
          <w:p w14:paraId="7EF9CBB9" w14:textId="77777777" w:rsidR="00CF23C4" w:rsidRPr="0058298C" w:rsidRDefault="00CF23C4" w:rsidP="0058298C">
            <w:pPr>
              <w:suppressAutoHyphens w:val="0"/>
              <w:spacing w:before="40" w:after="40" w:line="220" w:lineRule="exact"/>
              <w:ind w:right="113"/>
              <w:rPr>
                <w:sz w:val="18"/>
                <w:szCs w:val="18"/>
              </w:rPr>
            </w:pPr>
            <w:proofErr w:type="spellStart"/>
            <w:r w:rsidRPr="0058298C">
              <w:rPr>
                <w:sz w:val="18"/>
                <w:szCs w:val="18"/>
              </w:rPr>
              <w:t>Lican</w:t>
            </w:r>
            <w:proofErr w:type="spellEnd"/>
            <w:r w:rsidRPr="0058298C">
              <w:rPr>
                <w:sz w:val="18"/>
                <w:szCs w:val="18"/>
              </w:rPr>
              <w:t xml:space="preserve"> </w:t>
            </w:r>
            <w:proofErr w:type="spellStart"/>
            <w:r w:rsidRPr="0058298C">
              <w:rPr>
                <w:sz w:val="18"/>
                <w:szCs w:val="18"/>
              </w:rPr>
              <w:t>Antai</w:t>
            </w:r>
            <w:proofErr w:type="spellEnd"/>
          </w:p>
        </w:tc>
        <w:tc>
          <w:tcPr>
            <w:tcW w:w="1158" w:type="dxa"/>
            <w:shd w:val="clear" w:color="auto" w:fill="auto"/>
            <w:vAlign w:val="bottom"/>
          </w:tcPr>
          <w:p w14:paraId="500971BD"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547</w:t>
            </w:r>
          </w:p>
        </w:tc>
        <w:tc>
          <w:tcPr>
            <w:tcW w:w="1293" w:type="dxa"/>
            <w:shd w:val="clear" w:color="auto" w:fill="auto"/>
            <w:vAlign w:val="bottom"/>
          </w:tcPr>
          <w:p w14:paraId="155D517B"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1 129</w:t>
            </w:r>
          </w:p>
        </w:tc>
        <w:tc>
          <w:tcPr>
            <w:tcW w:w="1034" w:type="dxa"/>
            <w:shd w:val="clear" w:color="auto" w:fill="auto"/>
            <w:vAlign w:val="bottom"/>
          </w:tcPr>
          <w:p w14:paraId="380B8BCA"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122</w:t>
            </w:r>
          </w:p>
        </w:tc>
        <w:tc>
          <w:tcPr>
            <w:tcW w:w="1292" w:type="dxa"/>
            <w:shd w:val="clear" w:color="auto" w:fill="auto"/>
            <w:vAlign w:val="bottom"/>
          </w:tcPr>
          <w:p w14:paraId="2DFE8F63"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68</w:t>
            </w:r>
          </w:p>
        </w:tc>
        <w:tc>
          <w:tcPr>
            <w:tcW w:w="1168" w:type="dxa"/>
            <w:shd w:val="clear" w:color="auto" w:fill="auto"/>
            <w:vAlign w:val="bottom"/>
          </w:tcPr>
          <w:p w14:paraId="19CF9BFD"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84</w:t>
            </w:r>
          </w:p>
        </w:tc>
      </w:tr>
      <w:tr w:rsidR="00CF23C4" w:rsidRPr="0058298C" w14:paraId="2BDF9224" w14:textId="77777777" w:rsidTr="0058298C">
        <w:tc>
          <w:tcPr>
            <w:tcW w:w="1425" w:type="dxa"/>
            <w:shd w:val="clear" w:color="auto" w:fill="auto"/>
          </w:tcPr>
          <w:p w14:paraId="2FB7D291" w14:textId="77777777" w:rsidR="00CF23C4" w:rsidRPr="0058298C" w:rsidRDefault="00CF23C4" w:rsidP="0058298C">
            <w:pPr>
              <w:suppressAutoHyphens w:val="0"/>
              <w:spacing w:before="40" w:after="40" w:line="220" w:lineRule="exact"/>
              <w:ind w:right="113"/>
              <w:rPr>
                <w:sz w:val="18"/>
                <w:szCs w:val="18"/>
              </w:rPr>
            </w:pPr>
            <w:r w:rsidRPr="0058298C">
              <w:rPr>
                <w:sz w:val="18"/>
                <w:szCs w:val="18"/>
              </w:rPr>
              <w:t>Quechua</w:t>
            </w:r>
          </w:p>
        </w:tc>
        <w:tc>
          <w:tcPr>
            <w:tcW w:w="1158" w:type="dxa"/>
            <w:shd w:val="clear" w:color="auto" w:fill="auto"/>
            <w:vAlign w:val="bottom"/>
          </w:tcPr>
          <w:p w14:paraId="3A15D72C"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1 142</w:t>
            </w:r>
          </w:p>
        </w:tc>
        <w:tc>
          <w:tcPr>
            <w:tcW w:w="1293" w:type="dxa"/>
            <w:shd w:val="clear" w:color="auto" w:fill="auto"/>
            <w:vAlign w:val="bottom"/>
          </w:tcPr>
          <w:p w14:paraId="72EC8C4C"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8 366</w:t>
            </w:r>
          </w:p>
        </w:tc>
        <w:tc>
          <w:tcPr>
            <w:tcW w:w="1034" w:type="dxa"/>
            <w:shd w:val="clear" w:color="auto" w:fill="auto"/>
            <w:vAlign w:val="bottom"/>
          </w:tcPr>
          <w:p w14:paraId="77CF2D3A"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434</w:t>
            </w:r>
          </w:p>
        </w:tc>
        <w:tc>
          <w:tcPr>
            <w:tcW w:w="1292" w:type="dxa"/>
            <w:shd w:val="clear" w:color="auto" w:fill="auto"/>
            <w:vAlign w:val="bottom"/>
          </w:tcPr>
          <w:p w14:paraId="62070061"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152</w:t>
            </w:r>
          </w:p>
        </w:tc>
        <w:tc>
          <w:tcPr>
            <w:tcW w:w="1168" w:type="dxa"/>
            <w:shd w:val="clear" w:color="auto" w:fill="auto"/>
            <w:vAlign w:val="bottom"/>
          </w:tcPr>
          <w:p w14:paraId="41A6823F"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198</w:t>
            </w:r>
          </w:p>
        </w:tc>
      </w:tr>
      <w:tr w:rsidR="00CF23C4" w:rsidRPr="0058298C" w14:paraId="10315FE7" w14:textId="77777777" w:rsidTr="0058298C">
        <w:tc>
          <w:tcPr>
            <w:tcW w:w="1425" w:type="dxa"/>
            <w:shd w:val="clear" w:color="auto" w:fill="auto"/>
          </w:tcPr>
          <w:p w14:paraId="3AF62E18" w14:textId="77777777" w:rsidR="00CF23C4" w:rsidRPr="0058298C" w:rsidRDefault="00CF23C4" w:rsidP="0058298C">
            <w:pPr>
              <w:suppressAutoHyphens w:val="0"/>
              <w:spacing w:before="40" w:after="40" w:line="220" w:lineRule="exact"/>
              <w:ind w:right="113"/>
              <w:rPr>
                <w:sz w:val="18"/>
                <w:szCs w:val="18"/>
              </w:rPr>
            </w:pPr>
            <w:r w:rsidRPr="0058298C">
              <w:rPr>
                <w:sz w:val="18"/>
                <w:szCs w:val="18"/>
              </w:rPr>
              <w:t>Colla</w:t>
            </w:r>
          </w:p>
        </w:tc>
        <w:tc>
          <w:tcPr>
            <w:tcW w:w="1158" w:type="dxa"/>
            <w:shd w:val="clear" w:color="auto" w:fill="auto"/>
            <w:vAlign w:val="bottom"/>
          </w:tcPr>
          <w:p w14:paraId="11531F58"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716</w:t>
            </w:r>
          </w:p>
        </w:tc>
        <w:tc>
          <w:tcPr>
            <w:tcW w:w="1293" w:type="dxa"/>
            <w:shd w:val="clear" w:color="auto" w:fill="auto"/>
            <w:vAlign w:val="bottom"/>
          </w:tcPr>
          <w:p w14:paraId="3CE63787"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1 222</w:t>
            </w:r>
          </w:p>
        </w:tc>
        <w:tc>
          <w:tcPr>
            <w:tcW w:w="1034" w:type="dxa"/>
            <w:shd w:val="clear" w:color="auto" w:fill="auto"/>
            <w:vAlign w:val="bottom"/>
          </w:tcPr>
          <w:p w14:paraId="66ED1799"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147</w:t>
            </w:r>
          </w:p>
        </w:tc>
        <w:tc>
          <w:tcPr>
            <w:tcW w:w="1292" w:type="dxa"/>
            <w:shd w:val="clear" w:color="auto" w:fill="auto"/>
            <w:vAlign w:val="bottom"/>
          </w:tcPr>
          <w:p w14:paraId="30AF3574"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86</w:t>
            </w:r>
          </w:p>
        </w:tc>
        <w:tc>
          <w:tcPr>
            <w:tcW w:w="1168" w:type="dxa"/>
            <w:shd w:val="clear" w:color="auto" w:fill="auto"/>
            <w:vAlign w:val="bottom"/>
          </w:tcPr>
          <w:p w14:paraId="4CA27A0F"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76</w:t>
            </w:r>
          </w:p>
        </w:tc>
      </w:tr>
      <w:tr w:rsidR="00CF23C4" w:rsidRPr="0058298C" w14:paraId="5BCB242A" w14:textId="77777777" w:rsidTr="0058298C">
        <w:tc>
          <w:tcPr>
            <w:tcW w:w="1425" w:type="dxa"/>
            <w:shd w:val="clear" w:color="auto" w:fill="auto"/>
          </w:tcPr>
          <w:p w14:paraId="5138DB36" w14:textId="77777777" w:rsidR="00CF23C4" w:rsidRPr="0058298C" w:rsidRDefault="00CF23C4" w:rsidP="0058298C">
            <w:pPr>
              <w:suppressAutoHyphens w:val="0"/>
              <w:spacing w:before="40" w:after="40" w:line="220" w:lineRule="exact"/>
              <w:ind w:right="113"/>
              <w:rPr>
                <w:sz w:val="18"/>
                <w:szCs w:val="18"/>
              </w:rPr>
            </w:pPr>
            <w:proofErr w:type="spellStart"/>
            <w:r w:rsidRPr="0058298C">
              <w:rPr>
                <w:sz w:val="18"/>
                <w:szCs w:val="18"/>
              </w:rPr>
              <w:t>Diaguita</w:t>
            </w:r>
            <w:proofErr w:type="spellEnd"/>
          </w:p>
        </w:tc>
        <w:tc>
          <w:tcPr>
            <w:tcW w:w="1158" w:type="dxa"/>
            <w:shd w:val="clear" w:color="auto" w:fill="auto"/>
            <w:vAlign w:val="bottom"/>
          </w:tcPr>
          <w:p w14:paraId="0D3E8C99"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6 928</w:t>
            </w:r>
          </w:p>
        </w:tc>
        <w:tc>
          <w:tcPr>
            <w:tcW w:w="1293" w:type="dxa"/>
            <w:shd w:val="clear" w:color="auto" w:fill="auto"/>
            <w:vAlign w:val="bottom"/>
          </w:tcPr>
          <w:p w14:paraId="33A4853A"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9 381</w:t>
            </w:r>
          </w:p>
        </w:tc>
        <w:tc>
          <w:tcPr>
            <w:tcW w:w="1034" w:type="dxa"/>
            <w:shd w:val="clear" w:color="auto" w:fill="auto"/>
            <w:vAlign w:val="bottom"/>
          </w:tcPr>
          <w:p w14:paraId="4997CC06"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493</w:t>
            </w:r>
          </w:p>
        </w:tc>
        <w:tc>
          <w:tcPr>
            <w:tcW w:w="1292" w:type="dxa"/>
            <w:shd w:val="clear" w:color="auto" w:fill="auto"/>
            <w:vAlign w:val="bottom"/>
          </w:tcPr>
          <w:p w14:paraId="5F7AE6BB"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218</w:t>
            </w:r>
          </w:p>
        </w:tc>
        <w:tc>
          <w:tcPr>
            <w:tcW w:w="1168" w:type="dxa"/>
            <w:shd w:val="clear" w:color="auto" w:fill="auto"/>
            <w:vAlign w:val="bottom"/>
          </w:tcPr>
          <w:p w14:paraId="08F28B00"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356</w:t>
            </w:r>
          </w:p>
        </w:tc>
      </w:tr>
      <w:tr w:rsidR="00CF23C4" w:rsidRPr="0058298C" w14:paraId="5C7CF319" w14:textId="77777777" w:rsidTr="0058298C">
        <w:tc>
          <w:tcPr>
            <w:tcW w:w="1425" w:type="dxa"/>
            <w:shd w:val="clear" w:color="auto" w:fill="auto"/>
          </w:tcPr>
          <w:p w14:paraId="1B373CB2" w14:textId="77777777" w:rsidR="00CF23C4" w:rsidRPr="0058298C" w:rsidRDefault="00CF23C4" w:rsidP="0058298C">
            <w:pPr>
              <w:suppressAutoHyphens w:val="0"/>
              <w:spacing w:before="40" w:after="40" w:line="220" w:lineRule="exact"/>
              <w:ind w:right="113"/>
              <w:rPr>
                <w:sz w:val="18"/>
                <w:szCs w:val="18"/>
              </w:rPr>
            </w:pPr>
            <w:proofErr w:type="spellStart"/>
            <w:r w:rsidRPr="0058298C">
              <w:rPr>
                <w:sz w:val="18"/>
                <w:szCs w:val="18"/>
              </w:rPr>
              <w:t>Kawésqar</w:t>
            </w:r>
            <w:proofErr w:type="spellEnd"/>
          </w:p>
        </w:tc>
        <w:tc>
          <w:tcPr>
            <w:tcW w:w="1158" w:type="dxa"/>
            <w:shd w:val="clear" w:color="auto" w:fill="auto"/>
            <w:vAlign w:val="bottom"/>
          </w:tcPr>
          <w:p w14:paraId="31203F8C"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299</w:t>
            </w:r>
          </w:p>
        </w:tc>
        <w:tc>
          <w:tcPr>
            <w:tcW w:w="1293" w:type="dxa"/>
            <w:shd w:val="clear" w:color="auto" w:fill="auto"/>
            <w:vAlign w:val="bottom"/>
          </w:tcPr>
          <w:p w14:paraId="3D32B141"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1 030</w:t>
            </w:r>
          </w:p>
        </w:tc>
        <w:tc>
          <w:tcPr>
            <w:tcW w:w="1034" w:type="dxa"/>
            <w:shd w:val="clear" w:color="auto" w:fill="auto"/>
            <w:vAlign w:val="bottom"/>
          </w:tcPr>
          <w:p w14:paraId="5CC6EAD2"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185</w:t>
            </w:r>
          </w:p>
        </w:tc>
        <w:tc>
          <w:tcPr>
            <w:tcW w:w="1292" w:type="dxa"/>
            <w:shd w:val="clear" w:color="auto" w:fill="auto"/>
            <w:vAlign w:val="bottom"/>
          </w:tcPr>
          <w:p w14:paraId="562B5CD2"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96</w:t>
            </w:r>
          </w:p>
        </w:tc>
        <w:tc>
          <w:tcPr>
            <w:tcW w:w="1168" w:type="dxa"/>
            <w:shd w:val="clear" w:color="auto" w:fill="auto"/>
            <w:vAlign w:val="bottom"/>
          </w:tcPr>
          <w:p w14:paraId="5894B8A8"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251</w:t>
            </w:r>
          </w:p>
        </w:tc>
      </w:tr>
      <w:tr w:rsidR="00CF23C4" w:rsidRPr="0058298C" w14:paraId="49FDA7F0" w14:textId="77777777" w:rsidTr="0058298C">
        <w:tc>
          <w:tcPr>
            <w:tcW w:w="1425" w:type="dxa"/>
            <w:shd w:val="clear" w:color="auto" w:fill="auto"/>
          </w:tcPr>
          <w:p w14:paraId="4086FFC4" w14:textId="77777777" w:rsidR="00CF23C4" w:rsidRPr="0058298C" w:rsidRDefault="00CF23C4" w:rsidP="0058298C">
            <w:pPr>
              <w:suppressAutoHyphens w:val="0"/>
              <w:spacing w:before="40" w:after="40" w:line="220" w:lineRule="exact"/>
              <w:ind w:right="113"/>
              <w:rPr>
                <w:sz w:val="18"/>
                <w:szCs w:val="18"/>
              </w:rPr>
            </w:pPr>
            <w:r w:rsidRPr="0058298C">
              <w:rPr>
                <w:sz w:val="18"/>
                <w:szCs w:val="18"/>
              </w:rPr>
              <w:t>Yagan</w:t>
            </w:r>
          </w:p>
        </w:tc>
        <w:tc>
          <w:tcPr>
            <w:tcW w:w="1158" w:type="dxa"/>
            <w:shd w:val="clear" w:color="auto" w:fill="auto"/>
            <w:vAlign w:val="bottom"/>
          </w:tcPr>
          <w:p w14:paraId="160EDB72"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147</w:t>
            </w:r>
          </w:p>
        </w:tc>
        <w:tc>
          <w:tcPr>
            <w:tcW w:w="1293" w:type="dxa"/>
            <w:shd w:val="clear" w:color="auto" w:fill="auto"/>
            <w:vAlign w:val="bottom"/>
          </w:tcPr>
          <w:p w14:paraId="530564B4"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539</w:t>
            </w:r>
          </w:p>
        </w:tc>
        <w:tc>
          <w:tcPr>
            <w:tcW w:w="1034" w:type="dxa"/>
            <w:shd w:val="clear" w:color="auto" w:fill="auto"/>
            <w:vAlign w:val="bottom"/>
          </w:tcPr>
          <w:p w14:paraId="10F52163"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91</w:t>
            </w:r>
          </w:p>
        </w:tc>
        <w:tc>
          <w:tcPr>
            <w:tcW w:w="1292" w:type="dxa"/>
            <w:shd w:val="clear" w:color="auto" w:fill="auto"/>
            <w:vAlign w:val="bottom"/>
          </w:tcPr>
          <w:p w14:paraId="270E9E32"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39</w:t>
            </w:r>
          </w:p>
        </w:tc>
        <w:tc>
          <w:tcPr>
            <w:tcW w:w="1168" w:type="dxa"/>
            <w:shd w:val="clear" w:color="auto" w:fill="auto"/>
            <w:vAlign w:val="bottom"/>
          </w:tcPr>
          <w:p w14:paraId="76D7A5B9"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109</w:t>
            </w:r>
          </w:p>
        </w:tc>
      </w:tr>
      <w:tr w:rsidR="00CF23C4" w:rsidRPr="0058298C" w14:paraId="01F9C4DF" w14:textId="77777777" w:rsidTr="00617006">
        <w:tc>
          <w:tcPr>
            <w:tcW w:w="1425" w:type="dxa"/>
            <w:tcBorders>
              <w:bottom w:val="single" w:sz="4" w:space="0" w:color="auto"/>
            </w:tcBorders>
            <w:shd w:val="clear" w:color="auto" w:fill="auto"/>
          </w:tcPr>
          <w:p w14:paraId="2320743C" w14:textId="372A8081" w:rsidR="00CF23C4" w:rsidRPr="0058298C" w:rsidRDefault="00CF23C4" w:rsidP="0058298C">
            <w:pPr>
              <w:suppressAutoHyphens w:val="0"/>
              <w:spacing w:before="40" w:after="40" w:line="220" w:lineRule="exact"/>
              <w:ind w:right="113"/>
              <w:rPr>
                <w:sz w:val="18"/>
                <w:szCs w:val="18"/>
              </w:rPr>
            </w:pPr>
            <w:r w:rsidRPr="0058298C">
              <w:rPr>
                <w:sz w:val="18"/>
                <w:szCs w:val="18"/>
              </w:rPr>
              <w:t>Other/don</w:t>
            </w:r>
            <w:r w:rsidR="00ED249F">
              <w:rPr>
                <w:sz w:val="18"/>
                <w:szCs w:val="18"/>
              </w:rPr>
              <w:t>’</w:t>
            </w:r>
            <w:r w:rsidRPr="0058298C">
              <w:rPr>
                <w:sz w:val="18"/>
                <w:szCs w:val="18"/>
              </w:rPr>
              <w:t>t know</w:t>
            </w:r>
          </w:p>
        </w:tc>
        <w:tc>
          <w:tcPr>
            <w:tcW w:w="1158" w:type="dxa"/>
            <w:tcBorders>
              <w:bottom w:val="single" w:sz="4" w:space="0" w:color="auto"/>
            </w:tcBorders>
            <w:shd w:val="clear" w:color="auto" w:fill="auto"/>
            <w:vAlign w:val="bottom"/>
          </w:tcPr>
          <w:p w14:paraId="2F17F7AB"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6 936</w:t>
            </w:r>
          </w:p>
        </w:tc>
        <w:tc>
          <w:tcPr>
            <w:tcW w:w="1293" w:type="dxa"/>
            <w:tcBorders>
              <w:bottom w:val="single" w:sz="4" w:space="0" w:color="auto"/>
            </w:tcBorders>
            <w:shd w:val="clear" w:color="auto" w:fill="auto"/>
            <w:vAlign w:val="bottom"/>
          </w:tcPr>
          <w:p w14:paraId="458514BE"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39 568</w:t>
            </w:r>
          </w:p>
        </w:tc>
        <w:tc>
          <w:tcPr>
            <w:tcW w:w="1034" w:type="dxa"/>
            <w:tcBorders>
              <w:bottom w:val="single" w:sz="4" w:space="0" w:color="auto"/>
            </w:tcBorders>
            <w:shd w:val="clear" w:color="auto" w:fill="auto"/>
            <w:vAlign w:val="bottom"/>
          </w:tcPr>
          <w:p w14:paraId="1D798AA7"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5 535</w:t>
            </w:r>
          </w:p>
        </w:tc>
        <w:tc>
          <w:tcPr>
            <w:tcW w:w="1292" w:type="dxa"/>
            <w:tcBorders>
              <w:bottom w:val="single" w:sz="4" w:space="0" w:color="auto"/>
            </w:tcBorders>
            <w:shd w:val="clear" w:color="auto" w:fill="auto"/>
            <w:vAlign w:val="bottom"/>
          </w:tcPr>
          <w:p w14:paraId="5AC8E309"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5 845</w:t>
            </w:r>
          </w:p>
        </w:tc>
        <w:tc>
          <w:tcPr>
            <w:tcW w:w="1168" w:type="dxa"/>
            <w:tcBorders>
              <w:bottom w:val="single" w:sz="4" w:space="0" w:color="auto"/>
            </w:tcBorders>
            <w:shd w:val="clear" w:color="auto" w:fill="auto"/>
            <w:vAlign w:val="bottom"/>
          </w:tcPr>
          <w:p w14:paraId="67BABD37" w14:textId="77777777" w:rsidR="00CF23C4" w:rsidRPr="0058298C" w:rsidRDefault="00CF23C4" w:rsidP="0058298C">
            <w:pPr>
              <w:suppressAutoHyphens w:val="0"/>
              <w:spacing w:before="40" w:after="40" w:line="220" w:lineRule="exact"/>
              <w:ind w:right="113"/>
              <w:jc w:val="right"/>
              <w:rPr>
                <w:sz w:val="18"/>
                <w:szCs w:val="18"/>
              </w:rPr>
            </w:pPr>
            <w:r w:rsidRPr="0058298C">
              <w:rPr>
                <w:sz w:val="18"/>
                <w:szCs w:val="18"/>
              </w:rPr>
              <w:t>5 829</w:t>
            </w:r>
          </w:p>
        </w:tc>
      </w:tr>
      <w:tr w:rsidR="00617006" w:rsidRPr="00617006" w14:paraId="5AB146DB" w14:textId="77777777" w:rsidTr="00617006">
        <w:tc>
          <w:tcPr>
            <w:tcW w:w="1425" w:type="dxa"/>
            <w:tcBorders>
              <w:top w:val="single" w:sz="4" w:space="0" w:color="auto"/>
              <w:bottom w:val="single" w:sz="12" w:space="0" w:color="auto"/>
            </w:tcBorders>
            <w:shd w:val="clear" w:color="auto" w:fill="auto"/>
          </w:tcPr>
          <w:p w14:paraId="660242FA" w14:textId="77777777" w:rsidR="00CF23C4" w:rsidRPr="00617006" w:rsidRDefault="00CF23C4" w:rsidP="00617006">
            <w:pPr>
              <w:suppressAutoHyphens w:val="0"/>
              <w:spacing w:before="80" w:after="80" w:line="220" w:lineRule="exact"/>
              <w:ind w:left="283" w:right="113"/>
              <w:rPr>
                <w:b/>
                <w:sz w:val="18"/>
                <w:szCs w:val="18"/>
              </w:rPr>
            </w:pPr>
            <w:r w:rsidRPr="00617006">
              <w:rPr>
                <w:b/>
                <w:sz w:val="18"/>
                <w:szCs w:val="18"/>
              </w:rPr>
              <w:t>Total</w:t>
            </w:r>
          </w:p>
        </w:tc>
        <w:tc>
          <w:tcPr>
            <w:tcW w:w="1158" w:type="dxa"/>
            <w:tcBorders>
              <w:top w:val="single" w:sz="4" w:space="0" w:color="auto"/>
              <w:bottom w:val="single" w:sz="12" w:space="0" w:color="auto"/>
            </w:tcBorders>
            <w:shd w:val="clear" w:color="auto" w:fill="auto"/>
            <w:vAlign w:val="bottom"/>
          </w:tcPr>
          <w:p w14:paraId="7FD051DA" w14:textId="77777777" w:rsidR="00CF23C4" w:rsidRPr="00617006" w:rsidRDefault="00CF23C4" w:rsidP="00617006">
            <w:pPr>
              <w:suppressAutoHyphens w:val="0"/>
              <w:spacing w:before="80" w:after="80" w:line="220" w:lineRule="exact"/>
              <w:ind w:right="113"/>
              <w:jc w:val="right"/>
              <w:rPr>
                <w:b/>
                <w:sz w:val="18"/>
                <w:szCs w:val="18"/>
              </w:rPr>
            </w:pPr>
            <w:r w:rsidRPr="00617006">
              <w:rPr>
                <w:b/>
                <w:sz w:val="18"/>
                <w:szCs w:val="18"/>
              </w:rPr>
              <w:t>119 751</w:t>
            </w:r>
          </w:p>
        </w:tc>
        <w:tc>
          <w:tcPr>
            <w:tcW w:w="1293" w:type="dxa"/>
            <w:tcBorders>
              <w:top w:val="single" w:sz="4" w:space="0" w:color="auto"/>
              <w:bottom w:val="single" w:sz="12" w:space="0" w:color="auto"/>
            </w:tcBorders>
            <w:shd w:val="clear" w:color="auto" w:fill="auto"/>
            <w:vAlign w:val="bottom"/>
          </w:tcPr>
          <w:p w14:paraId="75E111A7" w14:textId="77777777" w:rsidR="00CF23C4" w:rsidRPr="00617006" w:rsidRDefault="00CF23C4" w:rsidP="00617006">
            <w:pPr>
              <w:suppressAutoHyphens w:val="0"/>
              <w:spacing w:before="80" w:after="80" w:line="220" w:lineRule="exact"/>
              <w:ind w:right="113"/>
              <w:jc w:val="right"/>
              <w:rPr>
                <w:b/>
                <w:sz w:val="18"/>
                <w:szCs w:val="18"/>
              </w:rPr>
            </w:pPr>
            <w:r w:rsidRPr="00617006">
              <w:rPr>
                <w:b/>
                <w:sz w:val="18"/>
                <w:szCs w:val="18"/>
              </w:rPr>
              <w:t>695 116</w:t>
            </w:r>
          </w:p>
        </w:tc>
        <w:tc>
          <w:tcPr>
            <w:tcW w:w="1034" w:type="dxa"/>
            <w:tcBorders>
              <w:top w:val="single" w:sz="4" w:space="0" w:color="auto"/>
              <w:bottom w:val="single" w:sz="12" w:space="0" w:color="auto"/>
            </w:tcBorders>
            <w:shd w:val="clear" w:color="auto" w:fill="auto"/>
            <w:vAlign w:val="bottom"/>
          </w:tcPr>
          <w:p w14:paraId="566F1E71" w14:textId="77777777" w:rsidR="00CF23C4" w:rsidRPr="00617006" w:rsidRDefault="00CF23C4" w:rsidP="00617006">
            <w:pPr>
              <w:suppressAutoHyphens w:val="0"/>
              <w:spacing w:before="80" w:after="80" w:line="220" w:lineRule="exact"/>
              <w:ind w:right="113"/>
              <w:jc w:val="right"/>
              <w:rPr>
                <w:b/>
                <w:sz w:val="18"/>
                <w:szCs w:val="18"/>
              </w:rPr>
            </w:pPr>
            <w:r w:rsidRPr="00617006">
              <w:rPr>
                <w:b/>
                <w:sz w:val="18"/>
                <w:szCs w:val="18"/>
              </w:rPr>
              <w:t>167 291</w:t>
            </w:r>
          </w:p>
        </w:tc>
        <w:tc>
          <w:tcPr>
            <w:tcW w:w="1292" w:type="dxa"/>
            <w:tcBorders>
              <w:top w:val="single" w:sz="4" w:space="0" w:color="auto"/>
              <w:bottom w:val="single" w:sz="12" w:space="0" w:color="auto"/>
            </w:tcBorders>
            <w:shd w:val="clear" w:color="auto" w:fill="auto"/>
            <w:vAlign w:val="bottom"/>
          </w:tcPr>
          <w:p w14:paraId="7FEFA8BE" w14:textId="77777777" w:rsidR="00CF23C4" w:rsidRPr="00617006" w:rsidRDefault="00CF23C4" w:rsidP="00617006">
            <w:pPr>
              <w:suppressAutoHyphens w:val="0"/>
              <w:spacing w:before="80" w:after="80" w:line="220" w:lineRule="exact"/>
              <w:ind w:right="113"/>
              <w:jc w:val="right"/>
              <w:rPr>
                <w:b/>
                <w:sz w:val="18"/>
                <w:szCs w:val="18"/>
              </w:rPr>
            </w:pPr>
            <w:r w:rsidRPr="00617006">
              <w:rPr>
                <w:b/>
                <w:sz w:val="18"/>
                <w:szCs w:val="18"/>
              </w:rPr>
              <w:t>321 328</w:t>
            </w:r>
          </w:p>
        </w:tc>
        <w:tc>
          <w:tcPr>
            <w:tcW w:w="1168" w:type="dxa"/>
            <w:tcBorders>
              <w:top w:val="single" w:sz="4" w:space="0" w:color="auto"/>
              <w:bottom w:val="single" w:sz="12" w:space="0" w:color="auto"/>
            </w:tcBorders>
            <w:shd w:val="clear" w:color="auto" w:fill="auto"/>
            <w:vAlign w:val="bottom"/>
          </w:tcPr>
          <w:p w14:paraId="28297D1B" w14:textId="77777777" w:rsidR="00CF23C4" w:rsidRPr="00617006" w:rsidRDefault="00CF23C4" w:rsidP="00617006">
            <w:pPr>
              <w:suppressAutoHyphens w:val="0"/>
              <w:spacing w:before="80" w:after="80" w:line="220" w:lineRule="exact"/>
              <w:ind w:right="113"/>
              <w:jc w:val="right"/>
              <w:rPr>
                <w:b/>
                <w:sz w:val="18"/>
                <w:szCs w:val="18"/>
              </w:rPr>
            </w:pPr>
            <w:r w:rsidRPr="00617006">
              <w:rPr>
                <w:b/>
                <w:sz w:val="18"/>
                <w:szCs w:val="18"/>
              </w:rPr>
              <w:t>228 766</w:t>
            </w:r>
          </w:p>
        </w:tc>
      </w:tr>
    </w:tbl>
    <w:p w14:paraId="5DF8156D" w14:textId="77777777" w:rsidR="00CF23C4" w:rsidRPr="001E7B09" w:rsidRDefault="00CF23C4" w:rsidP="00617006">
      <w:pPr>
        <w:spacing w:before="120" w:after="240"/>
        <w:ind w:left="1134" w:right="1134" w:firstLine="170"/>
        <w:rPr>
          <w:rStyle w:val="FootnoteReference"/>
        </w:rPr>
      </w:pPr>
      <w:r w:rsidRPr="00617006">
        <w:rPr>
          <w:i/>
          <w:iCs/>
          <w:sz w:val="18"/>
        </w:rPr>
        <w:t>Source</w:t>
      </w:r>
      <w:r w:rsidRPr="00617006">
        <w:rPr>
          <w:sz w:val="18"/>
        </w:rPr>
        <w:t xml:space="preserve">: National Institute of Statistics, </w:t>
      </w:r>
      <w:proofErr w:type="spellStart"/>
      <w:r w:rsidRPr="00617006">
        <w:rPr>
          <w:i/>
          <w:iCs/>
          <w:sz w:val="18"/>
        </w:rPr>
        <w:t>Síntesis</w:t>
      </w:r>
      <w:proofErr w:type="spellEnd"/>
      <w:r w:rsidRPr="00617006">
        <w:rPr>
          <w:i/>
          <w:iCs/>
          <w:sz w:val="18"/>
        </w:rPr>
        <w:t xml:space="preserve"> de </w:t>
      </w:r>
      <w:proofErr w:type="spellStart"/>
      <w:r w:rsidRPr="00617006">
        <w:rPr>
          <w:i/>
          <w:iCs/>
          <w:sz w:val="18"/>
        </w:rPr>
        <w:t>resultados</w:t>
      </w:r>
      <w:proofErr w:type="spellEnd"/>
      <w:r w:rsidRPr="00617006">
        <w:rPr>
          <w:i/>
          <w:iCs/>
          <w:sz w:val="18"/>
        </w:rPr>
        <w:t xml:space="preserve"> Censo 2017</w:t>
      </w:r>
      <w:r w:rsidRPr="00617006">
        <w:rPr>
          <w:sz w:val="18"/>
        </w:rPr>
        <w:t xml:space="preserve"> (June 2018).</w:t>
      </w:r>
      <w:r w:rsidRPr="001E7B09">
        <w:rPr>
          <w:rStyle w:val="FootnoteReference"/>
        </w:rPr>
        <w:footnoteReference w:id="10"/>
      </w:r>
    </w:p>
    <w:p w14:paraId="115AD695" w14:textId="7DFD166F" w:rsidR="00CF23C4" w:rsidRPr="007E76F9" w:rsidRDefault="00CF23C4" w:rsidP="00CF23C4">
      <w:pPr>
        <w:pStyle w:val="SingleTxtG"/>
        <w:rPr>
          <w:lang w:val="en-US"/>
        </w:rPr>
      </w:pPr>
      <w:r>
        <w:t>19.</w:t>
      </w:r>
      <w:r>
        <w:tab/>
        <w:t>An analysis of the proportion of people, by region of registration, who consider themselves to belong to an Indigenous or original people shows that 9 of the country</w:t>
      </w:r>
      <w:r w:rsidR="00ED249F">
        <w:t>’</w:t>
      </w:r>
      <w:r>
        <w:t>s 16</w:t>
      </w:r>
      <w:r w:rsidR="00BA39DF">
        <w:t> </w:t>
      </w:r>
      <w:r>
        <w:t xml:space="preserve">regions have percentages exceeding the nationwide percentage (12.8 per cent). The three with the highest proportions are Arica y </w:t>
      </w:r>
      <w:proofErr w:type="spellStart"/>
      <w:r>
        <w:t>Parinacota</w:t>
      </w:r>
      <w:proofErr w:type="spellEnd"/>
      <w:r>
        <w:t xml:space="preserve"> (35.7 per cent), La Araucanía (34.3</w:t>
      </w:r>
      <w:r w:rsidR="00BA39DF">
        <w:t> </w:t>
      </w:r>
      <w:r>
        <w:t>per</w:t>
      </w:r>
      <w:r w:rsidR="00BA39DF">
        <w:t> </w:t>
      </w:r>
      <w:r>
        <w:t xml:space="preserve">cent) and </w:t>
      </w:r>
      <w:proofErr w:type="spellStart"/>
      <w:r>
        <w:t>Aysén</w:t>
      </w:r>
      <w:proofErr w:type="spellEnd"/>
      <w:r>
        <w:t xml:space="preserve"> (28.7 per cent).</w:t>
      </w:r>
    </w:p>
    <w:p w14:paraId="64E6DFC1" w14:textId="060AAC59" w:rsidR="00CF23C4" w:rsidRPr="007E76F9" w:rsidRDefault="00CF23C4" w:rsidP="00CF23C4">
      <w:pPr>
        <w:pStyle w:val="SingleTxtG"/>
        <w:rPr>
          <w:lang w:val="en-US"/>
        </w:rPr>
      </w:pPr>
      <w:r>
        <w:lastRenderedPageBreak/>
        <w:t>20.</w:t>
      </w:r>
      <w:r>
        <w:tab/>
        <w:t xml:space="preserve">Conversely, there are seven regions with percentages below the nationwide percentage of people who consider themselves to belong to an Indigenous People. The regions with the lowest proportions are </w:t>
      </w:r>
      <w:proofErr w:type="spellStart"/>
      <w:r>
        <w:t>Ñuble</w:t>
      </w:r>
      <w:proofErr w:type="spellEnd"/>
      <w:r>
        <w:t xml:space="preserve"> (4.8 per cent), Maule (4.9 per cent), O</w:t>
      </w:r>
      <w:r w:rsidR="00ED249F">
        <w:t>’</w:t>
      </w:r>
      <w:r>
        <w:t xml:space="preserve">Higgins (6.5 per cent) and Valparaíso (6.8 per cent). </w:t>
      </w:r>
    </w:p>
    <w:p w14:paraId="0822CFD9" w14:textId="7B0CC19C" w:rsidR="00CF23C4" w:rsidRPr="007E76F9" w:rsidRDefault="00CF23C4" w:rsidP="00CF23C4">
      <w:pPr>
        <w:pStyle w:val="SingleTxtG"/>
        <w:rPr>
          <w:lang w:val="en-US"/>
        </w:rPr>
      </w:pPr>
      <w:r>
        <w:t>21.</w:t>
      </w:r>
      <w:r>
        <w:tab/>
        <w:t xml:space="preserve">It should be noted that, after the 2017 census, the Chango and </w:t>
      </w:r>
      <w:proofErr w:type="spellStart"/>
      <w:r>
        <w:t>Selk</w:t>
      </w:r>
      <w:r w:rsidR="00ED249F">
        <w:t>’</w:t>
      </w:r>
      <w:r>
        <w:t>nam</w:t>
      </w:r>
      <w:proofErr w:type="spellEnd"/>
      <w:r>
        <w:t xml:space="preserve"> peoples were granted legal recognition as Chilean Indigenous ethnic groups, pursuant to Acts No. 21.273 of 2020</w:t>
      </w:r>
      <w:r w:rsidRPr="001E7B09">
        <w:rPr>
          <w:rStyle w:val="FootnoteReference"/>
        </w:rPr>
        <w:footnoteReference w:id="11"/>
      </w:r>
      <w:r w:rsidRPr="00CA32BA">
        <w:rPr>
          <w:rStyle w:val="FootnoteReference"/>
          <w:vertAlign w:val="baseline"/>
        </w:rPr>
        <w:t xml:space="preserve"> </w:t>
      </w:r>
      <w:r>
        <w:t>and No. 21.606 of 2023.</w:t>
      </w:r>
      <w:r w:rsidRPr="001E7B09">
        <w:rPr>
          <w:rStyle w:val="FootnoteReference"/>
        </w:rPr>
        <w:footnoteReference w:id="12"/>
      </w:r>
      <w:r w:rsidRPr="00CA32BA">
        <w:rPr>
          <w:rStyle w:val="FootnoteReference"/>
          <w:vertAlign w:val="baseline"/>
        </w:rPr>
        <w:t xml:space="preserve"> </w:t>
      </w:r>
      <w:r>
        <w:t xml:space="preserve">In the </w:t>
      </w:r>
      <w:r w:rsidR="00ED249F">
        <w:t>“</w:t>
      </w:r>
      <w:r>
        <w:t>other</w:t>
      </w:r>
      <w:r w:rsidR="00ED249F">
        <w:t>”</w:t>
      </w:r>
      <w:r>
        <w:t xml:space="preserve"> category of the 2017 census, 4,725 people self-identified as members of the Chango people, while 1,144 self-identified as members of the Ona people (an alternative name for the </w:t>
      </w:r>
      <w:proofErr w:type="spellStart"/>
      <w:r>
        <w:t>Selk</w:t>
      </w:r>
      <w:r w:rsidR="00ED249F">
        <w:t>’</w:t>
      </w:r>
      <w:r>
        <w:t>nam</w:t>
      </w:r>
      <w:proofErr w:type="spellEnd"/>
      <w:r>
        <w:t xml:space="preserve"> people).</w:t>
      </w:r>
    </w:p>
    <w:p w14:paraId="3A8C7E6A" w14:textId="716B0152" w:rsidR="00CF23C4" w:rsidRPr="007E76F9" w:rsidRDefault="00CF23C4" w:rsidP="00CF23C4">
      <w:pPr>
        <w:pStyle w:val="SingleTxtG"/>
        <w:rPr>
          <w:lang w:val="en-US"/>
        </w:rPr>
      </w:pPr>
      <w:r>
        <w:t>22.</w:t>
      </w:r>
      <w:r>
        <w:tab/>
        <w:t>Lastly, it is important to note that, also following the 2017 census, legal recognition was granted to the Chilean tribal people of African descent, pursuant to Act No. 21.151 of 2019.</w:t>
      </w:r>
      <w:r w:rsidRPr="001E7B09">
        <w:rPr>
          <w:rStyle w:val="FootnoteReference"/>
        </w:rPr>
        <w:footnoteReference w:id="13"/>
      </w:r>
      <w:r w:rsidRPr="00CA32BA">
        <w:rPr>
          <w:rStyle w:val="FootnoteReference"/>
          <w:vertAlign w:val="baseline"/>
        </w:rPr>
        <w:t xml:space="preserve"> </w:t>
      </w:r>
      <w:r>
        <w:t xml:space="preserve">In the </w:t>
      </w:r>
      <w:r w:rsidR="00ED249F">
        <w:t>“</w:t>
      </w:r>
      <w:r>
        <w:t>other</w:t>
      </w:r>
      <w:r w:rsidR="00ED249F">
        <w:t>”</w:t>
      </w:r>
      <w:r>
        <w:t xml:space="preserve"> category of the 2017 census, 9,919 people self-identified as people of African descent.</w:t>
      </w:r>
    </w:p>
    <w:p w14:paraId="3ADA8665" w14:textId="5055D394" w:rsidR="00CF23C4" w:rsidRPr="007E76F9" w:rsidRDefault="00CF23C4" w:rsidP="00CF23C4">
      <w:pPr>
        <w:pStyle w:val="H4G"/>
        <w:rPr>
          <w:lang w:val="en-US"/>
        </w:rPr>
      </w:pPr>
      <w:bookmarkStart w:id="38" w:name="_Toc155201768"/>
      <w:bookmarkStart w:id="39" w:name="_Toc155712318"/>
      <w:bookmarkStart w:id="40" w:name="_Toc170913593"/>
      <w:bookmarkStart w:id="41" w:name="_Toc171683228"/>
      <w:r>
        <w:tab/>
      </w:r>
      <w:r w:rsidR="00100645">
        <w:t>(</w:t>
      </w:r>
      <w:r>
        <w:rPr>
          <w:iCs/>
        </w:rPr>
        <w:t>vii</w:t>
      </w:r>
      <w:r w:rsidR="00100645">
        <w:rPr>
          <w:iCs/>
        </w:rPr>
        <w:t>)</w:t>
      </w:r>
      <w:r>
        <w:tab/>
      </w:r>
      <w:r>
        <w:rPr>
          <w:iCs/>
        </w:rPr>
        <w:t>Population distribution by religion</w:t>
      </w:r>
      <w:bookmarkEnd w:id="38"/>
      <w:bookmarkEnd w:id="39"/>
      <w:bookmarkEnd w:id="40"/>
      <w:bookmarkEnd w:id="41"/>
    </w:p>
    <w:p w14:paraId="6C629B05" w14:textId="7F7AB5B5" w:rsidR="00CF23C4" w:rsidRPr="001E7B09" w:rsidRDefault="00CF23C4" w:rsidP="00CF23C4">
      <w:pPr>
        <w:pStyle w:val="SingleTxtG"/>
        <w:rPr>
          <w:rStyle w:val="FootnoteReference"/>
        </w:rPr>
      </w:pPr>
      <w:r>
        <w:t>23.</w:t>
      </w:r>
      <w:r>
        <w:tab/>
        <w:t>Among persons aged 15 years or older, the 2002 census revealed the following distribution by religion or creed: Catholic (69.96 per cent), Evangelical (15.14 per cent), Jehovah</w:t>
      </w:r>
      <w:r w:rsidR="00ED249F">
        <w:t>’</w:t>
      </w:r>
      <w:r>
        <w:t>s Witness (1.06 per cent), Jewish (0.13 per cent), Mormon (0.92 per cent), Muslim (0.03 per cent), Orthodox (0.06 per cent), other (4.39 per cent), none/agnostic/atheist (8.30</w:t>
      </w:r>
      <w:r w:rsidR="00E75887">
        <w:t> </w:t>
      </w:r>
      <w:r>
        <w:t>per cent). However, the 2017 census did not include a question on religion that would have allowed for a comparison with those results. The 2024 population and housing census, which is currently under way, does include a question about the respondent</w:t>
      </w:r>
      <w:r w:rsidR="00ED249F">
        <w:t>’</w:t>
      </w:r>
      <w:r>
        <w:t>s religion or creed. This should enable the authorities to update the information dating back to 2002.</w:t>
      </w:r>
      <w:r w:rsidRPr="001E7B09">
        <w:rPr>
          <w:rStyle w:val="FootnoteReference"/>
        </w:rPr>
        <w:footnoteReference w:id="14"/>
      </w:r>
      <w:bookmarkStart w:id="42" w:name="_Toc155201769"/>
    </w:p>
    <w:p w14:paraId="1DE1EFDA" w14:textId="74D963D0" w:rsidR="00CF23C4" w:rsidRPr="007E76F9" w:rsidRDefault="00CF23C4" w:rsidP="00CF23C4">
      <w:pPr>
        <w:pStyle w:val="H4G"/>
        <w:rPr>
          <w:lang w:val="en-US"/>
        </w:rPr>
      </w:pPr>
      <w:bookmarkStart w:id="43" w:name="_Toc170913594"/>
      <w:bookmarkStart w:id="44" w:name="_Toc171683229"/>
      <w:bookmarkStart w:id="45" w:name="_Toc155712319"/>
      <w:r>
        <w:tab/>
      </w:r>
      <w:r w:rsidR="00100645">
        <w:t>(</w:t>
      </w:r>
      <w:r>
        <w:rPr>
          <w:iCs/>
        </w:rPr>
        <w:t>viii</w:t>
      </w:r>
      <w:r w:rsidR="00100645">
        <w:rPr>
          <w:iCs/>
        </w:rPr>
        <w:t>)</w:t>
      </w:r>
      <w:r>
        <w:tab/>
      </w:r>
      <w:r>
        <w:rPr>
          <w:iCs/>
        </w:rPr>
        <w:t>Population distribution by mother tongue</w:t>
      </w:r>
      <w:r>
        <w:t xml:space="preserve"> </w:t>
      </w:r>
      <w:bookmarkEnd w:id="43"/>
      <w:bookmarkEnd w:id="44"/>
    </w:p>
    <w:p w14:paraId="7FBB3A5C" w14:textId="77777777" w:rsidR="00CF23C4" w:rsidRPr="007E76F9" w:rsidRDefault="00CF23C4" w:rsidP="00CF23C4">
      <w:pPr>
        <w:pStyle w:val="SingleTxtG"/>
        <w:rPr>
          <w:lang w:val="en-US"/>
        </w:rPr>
      </w:pPr>
      <w:r>
        <w:t>24.</w:t>
      </w:r>
      <w:r>
        <w:tab/>
        <w:t>There is no official information on the distribution of the population by mother tongue. According to data from the 2017 national social and economic survey, among persons who self-identify as belonging to Indigenous Peoples, 80.1 per cent neither speak nor understand the native language, 10.0 per cent only understand it and 9.9 per cent both speak and understand it.</w:t>
      </w:r>
      <w:r w:rsidRPr="001E7B09">
        <w:rPr>
          <w:rStyle w:val="FootnoteReference"/>
        </w:rPr>
        <w:footnoteReference w:id="15"/>
      </w:r>
      <w:r w:rsidRPr="00CA32BA">
        <w:rPr>
          <w:rStyle w:val="FootnoteReference"/>
          <w:vertAlign w:val="baseline"/>
        </w:rPr>
        <w:t xml:space="preserve"> </w:t>
      </w:r>
      <w:r>
        <w:t>No recent data on this distribution are available from the 2022 round of the national social and economic survey, since this indicator was not included.</w:t>
      </w:r>
    </w:p>
    <w:p w14:paraId="4CBAD627" w14:textId="370C50C1" w:rsidR="00CF23C4" w:rsidRPr="007E76F9" w:rsidRDefault="00CF23C4" w:rsidP="00CF23C4">
      <w:pPr>
        <w:pStyle w:val="H4G"/>
        <w:rPr>
          <w:lang w:val="en-US"/>
        </w:rPr>
      </w:pPr>
      <w:bookmarkStart w:id="46" w:name="_Toc170913595"/>
      <w:bookmarkStart w:id="47" w:name="_Toc171683230"/>
      <w:r>
        <w:tab/>
      </w:r>
      <w:r w:rsidR="00100645">
        <w:t>(</w:t>
      </w:r>
      <w:r>
        <w:rPr>
          <w:iCs/>
        </w:rPr>
        <w:t>ix</w:t>
      </w:r>
      <w:r w:rsidR="00100645">
        <w:rPr>
          <w:iCs/>
        </w:rPr>
        <w:t>)</w:t>
      </w:r>
      <w:r>
        <w:tab/>
      </w:r>
      <w:r>
        <w:rPr>
          <w:iCs/>
        </w:rPr>
        <w:t>Age composition</w:t>
      </w:r>
      <w:bookmarkEnd w:id="42"/>
      <w:bookmarkEnd w:id="45"/>
      <w:bookmarkEnd w:id="46"/>
      <w:bookmarkEnd w:id="47"/>
    </w:p>
    <w:p w14:paraId="36B68463" w14:textId="3F3A254A" w:rsidR="00CF23C4" w:rsidRPr="00CE34CA" w:rsidRDefault="00CE34CA" w:rsidP="00456795">
      <w:pPr>
        <w:pStyle w:val="H23G"/>
        <w:spacing w:after="0"/>
        <w:rPr>
          <w:b w:val="0"/>
          <w:bCs/>
        </w:rPr>
      </w:pPr>
      <w:r w:rsidRPr="00CE34CA">
        <w:rPr>
          <w:b w:val="0"/>
          <w:bCs/>
        </w:rPr>
        <w:tab/>
      </w:r>
      <w:r w:rsidRPr="00CE34CA">
        <w:rPr>
          <w:b w:val="0"/>
          <w:bCs/>
        </w:rPr>
        <w:tab/>
      </w:r>
      <w:r w:rsidR="00CF23C4" w:rsidRPr="00CE34CA">
        <w:rPr>
          <w:b w:val="0"/>
          <w:bCs/>
        </w:rPr>
        <w:t>Table 6</w:t>
      </w:r>
    </w:p>
    <w:p w14:paraId="1301AB3A" w14:textId="4234014C" w:rsidR="00CF23C4" w:rsidRPr="007E76F9" w:rsidRDefault="00526EBF" w:rsidP="0018271E">
      <w:pPr>
        <w:pStyle w:val="H23G"/>
        <w:spacing w:before="0"/>
        <w:rPr>
          <w:lang w:val="en-US"/>
        </w:rPr>
      </w:pPr>
      <w:r>
        <w:tab/>
      </w:r>
      <w:r w:rsidR="00CE34CA">
        <w:tab/>
      </w:r>
      <w:r w:rsidR="00CF23C4">
        <w:rPr>
          <w:bCs/>
        </w:rPr>
        <w:t>Population disaggregated by sex and age, 2017 census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37"/>
        <w:gridCol w:w="889"/>
        <w:gridCol w:w="890"/>
        <w:gridCol w:w="1128"/>
        <w:gridCol w:w="992"/>
        <w:gridCol w:w="928"/>
        <w:gridCol w:w="890"/>
        <w:gridCol w:w="1016"/>
      </w:tblGrid>
      <w:tr w:rsidR="00CE34CA" w:rsidRPr="00CE34CA" w14:paraId="1CC96211" w14:textId="77777777" w:rsidTr="001060F4">
        <w:trPr>
          <w:tblHeader/>
        </w:trPr>
        <w:tc>
          <w:tcPr>
            <w:tcW w:w="637" w:type="dxa"/>
            <w:tcBorders>
              <w:top w:val="single" w:sz="4" w:space="0" w:color="auto"/>
              <w:bottom w:val="single" w:sz="12" w:space="0" w:color="auto"/>
            </w:tcBorders>
            <w:shd w:val="clear" w:color="auto" w:fill="auto"/>
            <w:vAlign w:val="bottom"/>
          </w:tcPr>
          <w:p w14:paraId="42127AB4" w14:textId="77777777" w:rsidR="00CF23C4" w:rsidRPr="00CE34CA" w:rsidRDefault="00CF23C4" w:rsidP="00CE34CA">
            <w:pPr>
              <w:pBdr>
                <w:top w:val="nil"/>
                <w:left w:val="nil"/>
                <w:bottom w:val="nil"/>
                <w:right w:val="nil"/>
                <w:between w:val="nil"/>
              </w:pBdr>
              <w:suppressAutoHyphens w:val="0"/>
              <w:spacing w:before="80" w:after="80" w:line="200" w:lineRule="exact"/>
              <w:ind w:right="113"/>
              <w:rPr>
                <w:i/>
                <w:sz w:val="16"/>
                <w:szCs w:val="16"/>
              </w:rPr>
            </w:pPr>
            <w:r w:rsidRPr="00CE34CA">
              <w:rPr>
                <w:i/>
                <w:iCs/>
                <w:sz w:val="16"/>
                <w:szCs w:val="16"/>
              </w:rPr>
              <w:t>Age</w:t>
            </w:r>
          </w:p>
        </w:tc>
        <w:tc>
          <w:tcPr>
            <w:tcW w:w="889" w:type="dxa"/>
            <w:tcBorders>
              <w:top w:val="single" w:sz="4" w:space="0" w:color="auto"/>
              <w:bottom w:val="single" w:sz="12" w:space="0" w:color="auto"/>
            </w:tcBorders>
            <w:shd w:val="clear" w:color="auto" w:fill="auto"/>
            <w:vAlign w:val="bottom"/>
          </w:tcPr>
          <w:p w14:paraId="59FA32CA" w14:textId="77777777" w:rsidR="00CF23C4" w:rsidRPr="00CE34CA" w:rsidRDefault="00CF23C4" w:rsidP="00CE34CA">
            <w:pPr>
              <w:pBdr>
                <w:top w:val="nil"/>
                <w:left w:val="nil"/>
                <w:bottom w:val="nil"/>
                <w:right w:val="nil"/>
                <w:between w:val="nil"/>
              </w:pBdr>
              <w:suppressAutoHyphens w:val="0"/>
              <w:spacing w:before="80" w:after="80" w:line="200" w:lineRule="exact"/>
              <w:ind w:right="113"/>
              <w:jc w:val="right"/>
              <w:rPr>
                <w:i/>
                <w:sz w:val="16"/>
                <w:szCs w:val="16"/>
              </w:rPr>
            </w:pPr>
            <w:r w:rsidRPr="00CE34CA">
              <w:rPr>
                <w:i/>
                <w:iCs/>
                <w:sz w:val="16"/>
                <w:szCs w:val="16"/>
              </w:rPr>
              <w:t>Men</w:t>
            </w:r>
          </w:p>
        </w:tc>
        <w:tc>
          <w:tcPr>
            <w:tcW w:w="890" w:type="dxa"/>
            <w:tcBorders>
              <w:top w:val="single" w:sz="4" w:space="0" w:color="auto"/>
              <w:bottom w:val="single" w:sz="12" w:space="0" w:color="auto"/>
            </w:tcBorders>
            <w:shd w:val="clear" w:color="auto" w:fill="auto"/>
            <w:vAlign w:val="bottom"/>
          </w:tcPr>
          <w:p w14:paraId="6E7B62B2" w14:textId="77777777" w:rsidR="00CF23C4" w:rsidRPr="00CE34CA" w:rsidRDefault="00CF23C4" w:rsidP="00CE34CA">
            <w:pPr>
              <w:pBdr>
                <w:top w:val="nil"/>
                <w:left w:val="nil"/>
                <w:bottom w:val="nil"/>
                <w:right w:val="nil"/>
                <w:between w:val="nil"/>
              </w:pBdr>
              <w:suppressAutoHyphens w:val="0"/>
              <w:spacing w:before="80" w:after="80" w:line="200" w:lineRule="exact"/>
              <w:ind w:right="113"/>
              <w:jc w:val="right"/>
              <w:rPr>
                <w:i/>
                <w:sz w:val="16"/>
                <w:szCs w:val="16"/>
              </w:rPr>
            </w:pPr>
            <w:r w:rsidRPr="00CE34CA">
              <w:rPr>
                <w:i/>
                <w:iCs/>
                <w:sz w:val="16"/>
                <w:szCs w:val="16"/>
              </w:rPr>
              <w:t>Women</w:t>
            </w:r>
          </w:p>
        </w:tc>
        <w:tc>
          <w:tcPr>
            <w:tcW w:w="1128" w:type="dxa"/>
            <w:tcBorders>
              <w:top w:val="single" w:sz="4" w:space="0" w:color="auto"/>
              <w:bottom w:val="single" w:sz="12" w:space="0" w:color="auto"/>
            </w:tcBorders>
            <w:shd w:val="clear" w:color="auto" w:fill="auto"/>
            <w:vAlign w:val="bottom"/>
          </w:tcPr>
          <w:p w14:paraId="0E863569" w14:textId="77777777" w:rsidR="00CF23C4" w:rsidRPr="00CE34CA" w:rsidRDefault="00CF23C4" w:rsidP="00CE34CA">
            <w:pPr>
              <w:pBdr>
                <w:top w:val="nil"/>
                <w:left w:val="nil"/>
                <w:bottom w:val="nil"/>
                <w:right w:val="nil"/>
                <w:between w:val="nil"/>
              </w:pBdr>
              <w:suppressAutoHyphens w:val="0"/>
              <w:spacing w:before="80" w:after="80" w:line="200" w:lineRule="exact"/>
              <w:ind w:right="113"/>
              <w:jc w:val="right"/>
              <w:rPr>
                <w:i/>
                <w:sz w:val="16"/>
                <w:szCs w:val="16"/>
              </w:rPr>
            </w:pPr>
            <w:r w:rsidRPr="00CE34CA">
              <w:rPr>
                <w:i/>
                <w:iCs/>
                <w:sz w:val="16"/>
                <w:szCs w:val="16"/>
              </w:rPr>
              <w:t>Total</w:t>
            </w:r>
          </w:p>
        </w:tc>
        <w:tc>
          <w:tcPr>
            <w:tcW w:w="992" w:type="dxa"/>
            <w:tcBorders>
              <w:top w:val="single" w:sz="4" w:space="0" w:color="auto"/>
              <w:bottom w:val="single" w:sz="12" w:space="0" w:color="auto"/>
            </w:tcBorders>
            <w:shd w:val="clear" w:color="auto" w:fill="auto"/>
            <w:vAlign w:val="bottom"/>
          </w:tcPr>
          <w:p w14:paraId="4DBBC29A" w14:textId="77777777" w:rsidR="00CF23C4" w:rsidRPr="00CE34CA" w:rsidRDefault="00CF23C4" w:rsidP="00E41892">
            <w:pPr>
              <w:pBdr>
                <w:top w:val="nil"/>
                <w:left w:val="nil"/>
                <w:bottom w:val="nil"/>
                <w:right w:val="nil"/>
                <w:between w:val="nil"/>
              </w:pBdr>
              <w:suppressAutoHyphens w:val="0"/>
              <w:spacing w:before="80" w:after="80" w:line="200" w:lineRule="exact"/>
              <w:ind w:right="113"/>
              <w:rPr>
                <w:i/>
                <w:sz w:val="16"/>
                <w:szCs w:val="16"/>
              </w:rPr>
            </w:pPr>
            <w:r w:rsidRPr="00CE34CA">
              <w:rPr>
                <w:i/>
                <w:iCs/>
                <w:sz w:val="16"/>
                <w:szCs w:val="16"/>
              </w:rPr>
              <w:t>Age</w:t>
            </w:r>
          </w:p>
        </w:tc>
        <w:tc>
          <w:tcPr>
            <w:tcW w:w="928" w:type="dxa"/>
            <w:tcBorders>
              <w:top w:val="single" w:sz="4" w:space="0" w:color="auto"/>
              <w:bottom w:val="single" w:sz="12" w:space="0" w:color="auto"/>
            </w:tcBorders>
            <w:shd w:val="clear" w:color="auto" w:fill="auto"/>
            <w:vAlign w:val="bottom"/>
          </w:tcPr>
          <w:p w14:paraId="37257665" w14:textId="77777777" w:rsidR="00CF23C4" w:rsidRPr="00CE34CA" w:rsidRDefault="00CF23C4" w:rsidP="00CE34CA">
            <w:pPr>
              <w:pBdr>
                <w:top w:val="nil"/>
                <w:left w:val="nil"/>
                <w:bottom w:val="nil"/>
                <w:right w:val="nil"/>
                <w:between w:val="nil"/>
              </w:pBdr>
              <w:suppressAutoHyphens w:val="0"/>
              <w:spacing w:before="80" w:after="80" w:line="200" w:lineRule="exact"/>
              <w:ind w:right="113"/>
              <w:jc w:val="right"/>
              <w:rPr>
                <w:i/>
                <w:sz w:val="16"/>
                <w:szCs w:val="16"/>
              </w:rPr>
            </w:pPr>
            <w:r w:rsidRPr="00CE34CA">
              <w:rPr>
                <w:i/>
                <w:iCs/>
                <w:sz w:val="16"/>
                <w:szCs w:val="16"/>
              </w:rPr>
              <w:t>Men</w:t>
            </w:r>
          </w:p>
        </w:tc>
        <w:tc>
          <w:tcPr>
            <w:tcW w:w="890" w:type="dxa"/>
            <w:tcBorders>
              <w:top w:val="single" w:sz="4" w:space="0" w:color="auto"/>
              <w:bottom w:val="single" w:sz="12" w:space="0" w:color="auto"/>
            </w:tcBorders>
            <w:shd w:val="clear" w:color="auto" w:fill="auto"/>
            <w:vAlign w:val="bottom"/>
          </w:tcPr>
          <w:p w14:paraId="333BE279" w14:textId="77777777" w:rsidR="00CF23C4" w:rsidRPr="00CE34CA" w:rsidRDefault="00CF23C4" w:rsidP="00CE34CA">
            <w:pPr>
              <w:pBdr>
                <w:top w:val="nil"/>
                <w:left w:val="nil"/>
                <w:bottom w:val="nil"/>
                <w:right w:val="nil"/>
                <w:between w:val="nil"/>
              </w:pBdr>
              <w:suppressAutoHyphens w:val="0"/>
              <w:spacing w:before="80" w:after="80" w:line="200" w:lineRule="exact"/>
              <w:ind w:right="113"/>
              <w:jc w:val="right"/>
              <w:rPr>
                <w:i/>
                <w:sz w:val="16"/>
                <w:szCs w:val="16"/>
              </w:rPr>
            </w:pPr>
            <w:r w:rsidRPr="00CE34CA">
              <w:rPr>
                <w:i/>
                <w:iCs/>
                <w:sz w:val="16"/>
                <w:szCs w:val="16"/>
              </w:rPr>
              <w:t>Women</w:t>
            </w:r>
          </w:p>
        </w:tc>
        <w:tc>
          <w:tcPr>
            <w:tcW w:w="1016" w:type="dxa"/>
            <w:tcBorders>
              <w:top w:val="single" w:sz="4" w:space="0" w:color="auto"/>
              <w:bottom w:val="single" w:sz="12" w:space="0" w:color="auto"/>
            </w:tcBorders>
            <w:shd w:val="clear" w:color="auto" w:fill="auto"/>
            <w:vAlign w:val="bottom"/>
          </w:tcPr>
          <w:p w14:paraId="1B6C175F" w14:textId="77777777" w:rsidR="00CF23C4" w:rsidRPr="00CE34CA" w:rsidRDefault="00CF23C4" w:rsidP="00CE34CA">
            <w:pPr>
              <w:pBdr>
                <w:top w:val="nil"/>
                <w:left w:val="nil"/>
                <w:bottom w:val="nil"/>
                <w:right w:val="nil"/>
                <w:between w:val="nil"/>
              </w:pBdr>
              <w:suppressAutoHyphens w:val="0"/>
              <w:spacing w:before="80" w:after="80" w:line="200" w:lineRule="exact"/>
              <w:ind w:right="113"/>
              <w:jc w:val="right"/>
              <w:rPr>
                <w:i/>
                <w:sz w:val="16"/>
                <w:szCs w:val="16"/>
              </w:rPr>
            </w:pPr>
            <w:r w:rsidRPr="00CE34CA">
              <w:rPr>
                <w:i/>
                <w:iCs/>
                <w:sz w:val="16"/>
                <w:szCs w:val="16"/>
              </w:rPr>
              <w:t>Total</w:t>
            </w:r>
          </w:p>
        </w:tc>
      </w:tr>
      <w:tr w:rsidR="00E41892" w:rsidRPr="00CE34CA" w14:paraId="748EAD55" w14:textId="77777777" w:rsidTr="001060F4">
        <w:trPr>
          <w:trHeight w:hRule="exact" w:val="113"/>
          <w:tblHeader/>
        </w:trPr>
        <w:tc>
          <w:tcPr>
            <w:tcW w:w="637" w:type="dxa"/>
            <w:tcBorders>
              <w:top w:val="single" w:sz="12" w:space="0" w:color="auto"/>
              <w:bottom w:val="nil"/>
            </w:tcBorders>
            <w:shd w:val="clear" w:color="auto" w:fill="auto"/>
            <w:vAlign w:val="bottom"/>
          </w:tcPr>
          <w:p w14:paraId="505DB45A" w14:textId="77777777" w:rsidR="00E41892" w:rsidRPr="00CE34CA" w:rsidRDefault="00E41892" w:rsidP="00CE34CA">
            <w:pPr>
              <w:pBdr>
                <w:top w:val="nil"/>
                <w:left w:val="nil"/>
                <w:bottom w:val="nil"/>
                <w:right w:val="nil"/>
                <w:between w:val="nil"/>
              </w:pBdr>
              <w:suppressAutoHyphens w:val="0"/>
              <w:spacing w:before="80" w:after="80" w:line="200" w:lineRule="exact"/>
              <w:ind w:right="113"/>
              <w:rPr>
                <w:i/>
                <w:iCs/>
                <w:sz w:val="16"/>
                <w:szCs w:val="16"/>
              </w:rPr>
            </w:pPr>
          </w:p>
        </w:tc>
        <w:tc>
          <w:tcPr>
            <w:tcW w:w="889" w:type="dxa"/>
            <w:tcBorders>
              <w:top w:val="single" w:sz="12" w:space="0" w:color="auto"/>
              <w:bottom w:val="nil"/>
            </w:tcBorders>
            <w:shd w:val="clear" w:color="auto" w:fill="auto"/>
            <w:vAlign w:val="bottom"/>
          </w:tcPr>
          <w:p w14:paraId="35DCB9DC" w14:textId="77777777" w:rsidR="00E41892" w:rsidRPr="00CE34CA" w:rsidRDefault="00E41892" w:rsidP="00CE34CA">
            <w:pPr>
              <w:pBdr>
                <w:top w:val="nil"/>
                <w:left w:val="nil"/>
                <w:bottom w:val="nil"/>
                <w:right w:val="nil"/>
                <w:between w:val="nil"/>
              </w:pBdr>
              <w:suppressAutoHyphens w:val="0"/>
              <w:spacing w:before="80" w:after="80" w:line="200" w:lineRule="exact"/>
              <w:ind w:right="113"/>
              <w:jc w:val="right"/>
              <w:rPr>
                <w:i/>
                <w:iCs/>
                <w:sz w:val="16"/>
                <w:szCs w:val="16"/>
              </w:rPr>
            </w:pPr>
          </w:p>
        </w:tc>
        <w:tc>
          <w:tcPr>
            <w:tcW w:w="890" w:type="dxa"/>
            <w:tcBorders>
              <w:top w:val="single" w:sz="12" w:space="0" w:color="auto"/>
              <w:bottom w:val="nil"/>
            </w:tcBorders>
            <w:shd w:val="clear" w:color="auto" w:fill="auto"/>
            <w:vAlign w:val="bottom"/>
          </w:tcPr>
          <w:p w14:paraId="6FD30C9A" w14:textId="77777777" w:rsidR="00E41892" w:rsidRPr="00CE34CA" w:rsidRDefault="00E41892" w:rsidP="00CE34CA">
            <w:pPr>
              <w:pBdr>
                <w:top w:val="nil"/>
                <w:left w:val="nil"/>
                <w:bottom w:val="nil"/>
                <w:right w:val="nil"/>
                <w:between w:val="nil"/>
              </w:pBdr>
              <w:suppressAutoHyphens w:val="0"/>
              <w:spacing w:before="80" w:after="80" w:line="200" w:lineRule="exact"/>
              <w:ind w:right="113"/>
              <w:jc w:val="right"/>
              <w:rPr>
                <w:i/>
                <w:iCs/>
                <w:sz w:val="16"/>
                <w:szCs w:val="16"/>
              </w:rPr>
            </w:pPr>
          </w:p>
        </w:tc>
        <w:tc>
          <w:tcPr>
            <w:tcW w:w="1128" w:type="dxa"/>
            <w:tcBorders>
              <w:top w:val="single" w:sz="12" w:space="0" w:color="auto"/>
              <w:bottom w:val="nil"/>
            </w:tcBorders>
            <w:shd w:val="clear" w:color="auto" w:fill="auto"/>
            <w:vAlign w:val="bottom"/>
          </w:tcPr>
          <w:p w14:paraId="0E976E6D" w14:textId="77777777" w:rsidR="00E41892" w:rsidRPr="00CE34CA" w:rsidRDefault="00E41892" w:rsidP="00CE34CA">
            <w:pPr>
              <w:pBdr>
                <w:top w:val="nil"/>
                <w:left w:val="nil"/>
                <w:bottom w:val="nil"/>
                <w:right w:val="nil"/>
                <w:between w:val="nil"/>
              </w:pBdr>
              <w:suppressAutoHyphens w:val="0"/>
              <w:spacing w:before="80" w:after="80" w:line="200" w:lineRule="exact"/>
              <w:ind w:right="113"/>
              <w:jc w:val="right"/>
              <w:rPr>
                <w:i/>
                <w:iCs/>
                <w:sz w:val="16"/>
                <w:szCs w:val="16"/>
              </w:rPr>
            </w:pPr>
          </w:p>
        </w:tc>
        <w:tc>
          <w:tcPr>
            <w:tcW w:w="992" w:type="dxa"/>
            <w:tcBorders>
              <w:top w:val="single" w:sz="12" w:space="0" w:color="auto"/>
              <w:bottom w:val="nil"/>
            </w:tcBorders>
            <w:shd w:val="clear" w:color="auto" w:fill="auto"/>
            <w:vAlign w:val="bottom"/>
          </w:tcPr>
          <w:p w14:paraId="62741673" w14:textId="77777777" w:rsidR="00E41892" w:rsidRPr="00CE34CA" w:rsidRDefault="00E41892" w:rsidP="00E41892">
            <w:pPr>
              <w:pBdr>
                <w:top w:val="nil"/>
                <w:left w:val="nil"/>
                <w:bottom w:val="nil"/>
                <w:right w:val="nil"/>
                <w:between w:val="nil"/>
              </w:pBdr>
              <w:suppressAutoHyphens w:val="0"/>
              <w:spacing w:before="80" w:after="80" w:line="200" w:lineRule="exact"/>
              <w:ind w:right="113"/>
              <w:rPr>
                <w:i/>
                <w:iCs/>
                <w:sz w:val="16"/>
                <w:szCs w:val="16"/>
              </w:rPr>
            </w:pPr>
          </w:p>
        </w:tc>
        <w:tc>
          <w:tcPr>
            <w:tcW w:w="928" w:type="dxa"/>
            <w:tcBorders>
              <w:top w:val="single" w:sz="12" w:space="0" w:color="auto"/>
              <w:bottom w:val="nil"/>
            </w:tcBorders>
            <w:shd w:val="clear" w:color="auto" w:fill="auto"/>
            <w:vAlign w:val="bottom"/>
          </w:tcPr>
          <w:p w14:paraId="1A8E253A" w14:textId="77777777" w:rsidR="00E41892" w:rsidRPr="00CE34CA" w:rsidRDefault="00E41892" w:rsidP="00CE34CA">
            <w:pPr>
              <w:pBdr>
                <w:top w:val="nil"/>
                <w:left w:val="nil"/>
                <w:bottom w:val="nil"/>
                <w:right w:val="nil"/>
                <w:between w:val="nil"/>
              </w:pBdr>
              <w:suppressAutoHyphens w:val="0"/>
              <w:spacing w:before="80" w:after="80" w:line="200" w:lineRule="exact"/>
              <w:ind w:right="113"/>
              <w:jc w:val="right"/>
              <w:rPr>
                <w:i/>
                <w:iCs/>
                <w:sz w:val="16"/>
                <w:szCs w:val="16"/>
              </w:rPr>
            </w:pPr>
          </w:p>
        </w:tc>
        <w:tc>
          <w:tcPr>
            <w:tcW w:w="890" w:type="dxa"/>
            <w:tcBorders>
              <w:top w:val="single" w:sz="12" w:space="0" w:color="auto"/>
              <w:bottom w:val="nil"/>
            </w:tcBorders>
            <w:shd w:val="clear" w:color="auto" w:fill="auto"/>
            <w:vAlign w:val="bottom"/>
          </w:tcPr>
          <w:p w14:paraId="5A36E7AD" w14:textId="77777777" w:rsidR="00E41892" w:rsidRPr="00CE34CA" w:rsidRDefault="00E41892" w:rsidP="00CE34CA">
            <w:pPr>
              <w:pBdr>
                <w:top w:val="nil"/>
                <w:left w:val="nil"/>
                <w:bottom w:val="nil"/>
                <w:right w:val="nil"/>
                <w:between w:val="nil"/>
              </w:pBdr>
              <w:suppressAutoHyphens w:val="0"/>
              <w:spacing w:before="80" w:after="80" w:line="200" w:lineRule="exact"/>
              <w:ind w:right="113"/>
              <w:jc w:val="right"/>
              <w:rPr>
                <w:i/>
                <w:iCs/>
                <w:sz w:val="16"/>
                <w:szCs w:val="16"/>
              </w:rPr>
            </w:pPr>
          </w:p>
        </w:tc>
        <w:tc>
          <w:tcPr>
            <w:tcW w:w="1016" w:type="dxa"/>
            <w:tcBorders>
              <w:top w:val="single" w:sz="12" w:space="0" w:color="auto"/>
              <w:bottom w:val="nil"/>
            </w:tcBorders>
            <w:shd w:val="clear" w:color="auto" w:fill="auto"/>
            <w:vAlign w:val="bottom"/>
          </w:tcPr>
          <w:p w14:paraId="0762CE3D" w14:textId="77777777" w:rsidR="00E41892" w:rsidRPr="00CE34CA" w:rsidRDefault="00E41892" w:rsidP="00CE34CA">
            <w:pPr>
              <w:pBdr>
                <w:top w:val="nil"/>
                <w:left w:val="nil"/>
                <w:bottom w:val="nil"/>
                <w:right w:val="nil"/>
                <w:between w:val="nil"/>
              </w:pBdr>
              <w:suppressAutoHyphens w:val="0"/>
              <w:spacing w:before="80" w:after="80" w:line="200" w:lineRule="exact"/>
              <w:ind w:right="113"/>
              <w:jc w:val="right"/>
              <w:rPr>
                <w:i/>
                <w:iCs/>
                <w:sz w:val="16"/>
                <w:szCs w:val="16"/>
              </w:rPr>
            </w:pPr>
          </w:p>
        </w:tc>
      </w:tr>
      <w:tr w:rsidR="00CF23C4" w:rsidRPr="00CE34CA" w14:paraId="2C13ECCB" w14:textId="77777777" w:rsidTr="001060F4">
        <w:tc>
          <w:tcPr>
            <w:tcW w:w="637" w:type="dxa"/>
            <w:tcBorders>
              <w:top w:val="nil"/>
            </w:tcBorders>
            <w:shd w:val="clear" w:color="auto" w:fill="auto"/>
          </w:tcPr>
          <w:p w14:paraId="74C3F5BF"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0–4</w:t>
            </w:r>
          </w:p>
        </w:tc>
        <w:tc>
          <w:tcPr>
            <w:tcW w:w="889" w:type="dxa"/>
            <w:tcBorders>
              <w:top w:val="nil"/>
            </w:tcBorders>
            <w:shd w:val="clear" w:color="auto" w:fill="auto"/>
            <w:vAlign w:val="bottom"/>
          </w:tcPr>
          <w:p w14:paraId="1CB79CD8"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594 059</w:t>
            </w:r>
          </w:p>
        </w:tc>
        <w:tc>
          <w:tcPr>
            <w:tcW w:w="890" w:type="dxa"/>
            <w:tcBorders>
              <w:top w:val="nil"/>
            </w:tcBorders>
            <w:shd w:val="clear" w:color="auto" w:fill="auto"/>
            <w:vAlign w:val="bottom"/>
          </w:tcPr>
          <w:p w14:paraId="4B08D911"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572 087</w:t>
            </w:r>
          </w:p>
        </w:tc>
        <w:tc>
          <w:tcPr>
            <w:tcW w:w="1128" w:type="dxa"/>
            <w:tcBorders>
              <w:top w:val="nil"/>
            </w:tcBorders>
            <w:shd w:val="clear" w:color="auto" w:fill="auto"/>
            <w:vAlign w:val="bottom"/>
          </w:tcPr>
          <w:p w14:paraId="2D7C4FC5"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1 166 146</w:t>
            </w:r>
          </w:p>
        </w:tc>
        <w:tc>
          <w:tcPr>
            <w:tcW w:w="992" w:type="dxa"/>
            <w:tcBorders>
              <w:top w:val="nil"/>
            </w:tcBorders>
            <w:shd w:val="clear" w:color="auto" w:fill="auto"/>
            <w:vAlign w:val="bottom"/>
          </w:tcPr>
          <w:p w14:paraId="150D164E"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55–59</w:t>
            </w:r>
          </w:p>
        </w:tc>
        <w:tc>
          <w:tcPr>
            <w:tcW w:w="928" w:type="dxa"/>
            <w:tcBorders>
              <w:top w:val="nil"/>
            </w:tcBorders>
            <w:shd w:val="clear" w:color="auto" w:fill="auto"/>
            <w:vAlign w:val="bottom"/>
          </w:tcPr>
          <w:p w14:paraId="321D6ABB"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499 406</w:t>
            </w:r>
          </w:p>
        </w:tc>
        <w:tc>
          <w:tcPr>
            <w:tcW w:w="890" w:type="dxa"/>
            <w:tcBorders>
              <w:top w:val="nil"/>
            </w:tcBorders>
            <w:shd w:val="clear" w:color="auto" w:fill="auto"/>
            <w:vAlign w:val="bottom"/>
          </w:tcPr>
          <w:p w14:paraId="2D944AD9"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548 373</w:t>
            </w:r>
          </w:p>
        </w:tc>
        <w:tc>
          <w:tcPr>
            <w:tcW w:w="1016" w:type="dxa"/>
            <w:tcBorders>
              <w:top w:val="nil"/>
            </w:tcBorders>
            <w:shd w:val="clear" w:color="auto" w:fill="auto"/>
            <w:vAlign w:val="bottom"/>
          </w:tcPr>
          <w:p w14:paraId="2D08222D"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1 047 779</w:t>
            </w:r>
          </w:p>
        </w:tc>
      </w:tr>
      <w:tr w:rsidR="00CF23C4" w:rsidRPr="00CE34CA" w14:paraId="31E693E3" w14:textId="77777777" w:rsidTr="001060F4">
        <w:tc>
          <w:tcPr>
            <w:tcW w:w="637" w:type="dxa"/>
            <w:shd w:val="clear" w:color="auto" w:fill="auto"/>
          </w:tcPr>
          <w:p w14:paraId="136FF66D"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5–9</w:t>
            </w:r>
          </w:p>
        </w:tc>
        <w:tc>
          <w:tcPr>
            <w:tcW w:w="889" w:type="dxa"/>
            <w:shd w:val="clear" w:color="auto" w:fill="auto"/>
            <w:vAlign w:val="bottom"/>
          </w:tcPr>
          <w:p w14:paraId="494D5C6F"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618 121</w:t>
            </w:r>
          </w:p>
        </w:tc>
        <w:tc>
          <w:tcPr>
            <w:tcW w:w="890" w:type="dxa"/>
            <w:shd w:val="clear" w:color="auto" w:fill="auto"/>
            <w:vAlign w:val="bottom"/>
          </w:tcPr>
          <w:p w14:paraId="37DFE7F0"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592 068</w:t>
            </w:r>
          </w:p>
        </w:tc>
        <w:tc>
          <w:tcPr>
            <w:tcW w:w="1128" w:type="dxa"/>
            <w:shd w:val="clear" w:color="auto" w:fill="auto"/>
            <w:vAlign w:val="bottom"/>
          </w:tcPr>
          <w:p w14:paraId="23D1C552"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1 210 189</w:t>
            </w:r>
          </w:p>
        </w:tc>
        <w:tc>
          <w:tcPr>
            <w:tcW w:w="992" w:type="dxa"/>
            <w:shd w:val="clear" w:color="auto" w:fill="auto"/>
            <w:vAlign w:val="bottom"/>
          </w:tcPr>
          <w:p w14:paraId="418B9A2E"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60–64</w:t>
            </w:r>
          </w:p>
        </w:tc>
        <w:tc>
          <w:tcPr>
            <w:tcW w:w="928" w:type="dxa"/>
            <w:shd w:val="clear" w:color="auto" w:fill="auto"/>
            <w:vAlign w:val="bottom"/>
          </w:tcPr>
          <w:p w14:paraId="23A6A3D0"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399 562</w:t>
            </w:r>
          </w:p>
        </w:tc>
        <w:tc>
          <w:tcPr>
            <w:tcW w:w="890" w:type="dxa"/>
            <w:shd w:val="clear" w:color="auto" w:fill="auto"/>
            <w:vAlign w:val="bottom"/>
          </w:tcPr>
          <w:p w14:paraId="4AE738E1"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447 353</w:t>
            </w:r>
          </w:p>
        </w:tc>
        <w:tc>
          <w:tcPr>
            <w:tcW w:w="1016" w:type="dxa"/>
            <w:shd w:val="clear" w:color="auto" w:fill="auto"/>
            <w:vAlign w:val="bottom"/>
          </w:tcPr>
          <w:p w14:paraId="237DF32C"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846 915</w:t>
            </w:r>
          </w:p>
        </w:tc>
      </w:tr>
      <w:tr w:rsidR="00CF23C4" w:rsidRPr="00CE34CA" w14:paraId="024DA428" w14:textId="77777777" w:rsidTr="001060F4">
        <w:tc>
          <w:tcPr>
            <w:tcW w:w="637" w:type="dxa"/>
            <w:shd w:val="clear" w:color="auto" w:fill="auto"/>
          </w:tcPr>
          <w:p w14:paraId="75C42814"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10–14</w:t>
            </w:r>
          </w:p>
        </w:tc>
        <w:tc>
          <w:tcPr>
            <w:tcW w:w="889" w:type="dxa"/>
            <w:shd w:val="clear" w:color="auto" w:fill="auto"/>
            <w:vAlign w:val="bottom"/>
          </w:tcPr>
          <w:p w14:paraId="01428573"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585 855</w:t>
            </w:r>
          </w:p>
        </w:tc>
        <w:tc>
          <w:tcPr>
            <w:tcW w:w="890" w:type="dxa"/>
            <w:shd w:val="clear" w:color="auto" w:fill="auto"/>
            <w:vAlign w:val="bottom"/>
          </w:tcPr>
          <w:p w14:paraId="70063BC1"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561 560</w:t>
            </w:r>
          </w:p>
        </w:tc>
        <w:tc>
          <w:tcPr>
            <w:tcW w:w="1128" w:type="dxa"/>
            <w:shd w:val="clear" w:color="auto" w:fill="auto"/>
            <w:vAlign w:val="bottom"/>
          </w:tcPr>
          <w:p w14:paraId="3A2F570C"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1 147 415</w:t>
            </w:r>
          </w:p>
        </w:tc>
        <w:tc>
          <w:tcPr>
            <w:tcW w:w="992" w:type="dxa"/>
            <w:shd w:val="clear" w:color="auto" w:fill="auto"/>
            <w:vAlign w:val="bottom"/>
          </w:tcPr>
          <w:p w14:paraId="452B3702"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65–69</w:t>
            </w:r>
          </w:p>
        </w:tc>
        <w:tc>
          <w:tcPr>
            <w:tcW w:w="928" w:type="dxa"/>
            <w:shd w:val="clear" w:color="auto" w:fill="auto"/>
            <w:vAlign w:val="bottom"/>
          </w:tcPr>
          <w:p w14:paraId="25EA24CA"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303 259</w:t>
            </w:r>
          </w:p>
        </w:tc>
        <w:tc>
          <w:tcPr>
            <w:tcW w:w="890" w:type="dxa"/>
            <w:shd w:val="clear" w:color="auto" w:fill="auto"/>
            <w:vAlign w:val="bottom"/>
          </w:tcPr>
          <w:p w14:paraId="229223CA"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349 743</w:t>
            </w:r>
          </w:p>
        </w:tc>
        <w:tc>
          <w:tcPr>
            <w:tcW w:w="1016" w:type="dxa"/>
            <w:shd w:val="clear" w:color="auto" w:fill="auto"/>
            <w:vAlign w:val="bottom"/>
          </w:tcPr>
          <w:p w14:paraId="5B73BE05"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653 002</w:t>
            </w:r>
          </w:p>
        </w:tc>
      </w:tr>
      <w:tr w:rsidR="00CF23C4" w:rsidRPr="00CE34CA" w14:paraId="686F65A6" w14:textId="77777777" w:rsidTr="001060F4">
        <w:tc>
          <w:tcPr>
            <w:tcW w:w="637" w:type="dxa"/>
            <w:shd w:val="clear" w:color="auto" w:fill="auto"/>
          </w:tcPr>
          <w:p w14:paraId="779F39F1"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15–19</w:t>
            </w:r>
          </w:p>
        </w:tc>
        <w:tc>
          <w:tcPr>
            <w:tcW w:w="889" w:type="dxa"/>
            <w:shd w:val="clear" w:color="auto" w:fill="auto"/>
            <w:vAlign w:val="bottom"/>
          </w:tcPr>
          <w:p w14:paraId="327EC139"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636 064</w:t>
            </w:r>
          </w:p>
        </w:tc>
        <w:tc>
          <w:tcPr>
            <w:tcW w:w="890" w:type="dxa"/>
            <w:shd w:val="clear" w:color="auto" w:fill="auto"/>
            <w:vAlign w:val="bottom"/>
          </w:tcPr>
          <w:p w14:paraId="43C77D0D"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608 633</w:t>
            </w:r>
          </w:p>
        </w:tc>
        <w:tc>
          <w:tcPr>
            <w:tcW w:w="1128" w:type="dxa"/>
            <w:shd w:val="clear" w:color="auto" w:fill="auto"/>
            <w:vAlign w:val="bottom"/>
          </w:tcPr>
          <w:p w14:paraId="5715314A"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1 244 697</w:t>
            </w:r>
          </w:p>
        </w:tc>
        <w:tc>
          <w:tcPr>
            <w:tcW w:w="992" w:type="dxa"/>
            <w:shd w:val="clear" w:color="auto" w:fill="auto"/>
            <w:vAlign w:val="bottom"/>
          </w:tcPr>
          <w:p w14:paraId="6310CE5B"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70–74</w:t>
            </w:r>
          </w:p>
        </w:tc>
        <w:tc>
          <w:tcPr>
            <w:tcW w:w="928" w:type="dxa"/>
            <w:shd w:val="clear" w:color="auto" w:fill="auto"/>
            <w:vAlign w:val="bottom"/>
          </w:tcPr>
          <w:p w14:paraId="16C9572C"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232 909</w:t>
            </w:r>
          </w:p>
        </w:tc>
        <w:tc>
          <w:tcPr>
            <w:tcW w:w="890" w:type="dxa"/>
            <w:shd w:val="clear" w:color="auto" w:fill="auto"/>
            <w:vAlign w:val="bottom"/>
          </w:tcPr>
          <w:p w14:paraId="4521EBDB"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283 000</w:t>
            </w:r>
          </w:p>
        </w:tc>
        <w:tc>
          <w:tcPr>
            <w:tcW w:w="1016" w:type="dxa"/>
            <w:shd w:val="clear" w:color="auto" w:fill="auto"/>
            <w:vAlign w:val="bottom"/>
          </w:tcPr>
          <w:p w14:paraId="4162053A"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515 909</w:t>
            </w:r>
          </w:p>
        </w:tc>
      </w:tr>
      <w:tr w:rsidR="00CF23C4" w:rsidRPr="00CE34CA" w14:paraId="43716340" w14:textId="77777777" w:rsidTr="001060F4">
        <w:tc>
          <w:tcPr>
            <w:tcW w:w="637" w:type="dxa"/>
            <w:tcBorders>
              <w:bottom w:val="nil"/>
            </w:tcBorders>
            <w:shd w:val="clear" w:color="auto" w:fill="auto"/>
          </w:tcPr>
          <w:p w14:paraId="149B7A82"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20–24</w:t>
            </w:r>
          </w:p>
        </w:tc>
        <w:tc>
          <w:tcPr>
            <w:tcW w:w="889" w:type="dxa"/>
            <w:tcBorders>
              <w:bottom w:val="nil"/>
            </w:tcBorders>
            <w:shd w:val="clear" w:color="auto" w:fill="auto"/>
            <w:vAlign w:val="bottom"/>
          </w:tcPr>
          <w:p w14:paraId="2BB7819A"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702 706</w:t>
            </w:r>
          </w:p>
        </w:tc>
        <w:tc>
          <w:tcPr>
            <w:tcW w:w="890" w:type="dxa"/>
            <w:tcBorders>
              <w:bottom w:val="nil"/>
            </w:tcBorders>
            <w:shd w:val="clear" w:color="auto" w:fill="auto"/>
            <w:vAlign w:val="bottom"/>
          </w:tcPr>
          <w:p w14:paraId="39F3C983"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685 116</w:t>
            </w:r>
          </w:p>
        </w:tc>
        <w:tc>
          <w:tcPr>
            <w:tcW w:w="1128" w:type="dxa"/>
            <w:tcBorders>
              <w:bottom w:val="nil"/>
            </w:tcBorders>
            <w:shd w:val="clear" w:color="auto" w:fill="auto"/>
            <w:vAlign w:val="bottom"/>
          </w:tcPr>
          <w:p w14:paraId="588674E4"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1 387 822</w:t>
            </w:r>
          </w:p>
        </w:tc>
        <w:tc>
          <w:tcPr>
            <w:tcW w:w="992" w:type="dxa"/>
            <w:tcBorders>
              <w:bottom w:val="nil"/>
            </w:tcBorders>
            <w:shd w:val="clear" w:color="auto" w:fill="auto"/>
            <w:vAlign w:val="bottom"/>
          </w:tcPr>
          <w:p w14:paraId="393F218D"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75–79</w:t>
            </w:r>
          </w:p>
        </w:tc>
        <w:tc>
          <w:tcPr>
            <w:tcW w:w="928" w:type="dxa"/>
            <w:tcBorders>
              <w:bottom w:val="nil"/>
            </w:tcBorders>
            <w:shd w:val="clear" w:color="auto" w:fill="auto"/>
            <w:vAlign w:val="bottom"/>
          </w:tcPr>
          <w:p w14:paraId="45F6E614"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155 526</w:t>
            </w:r>
          </w:p>
        </w:tc>
        <w:tc>
          <w:tcPr>
            <w:tcW w:w="890" w:type="dxa"/>
            <w:tcBorders>
              <w:bottom w:val="nil"/>
            </w:tcBorders>
            <w:shd w:val="clear" w:color="auto" w:fill="auto"/>
            <w:vAlign w:val="bottom"/>
          </w:tcPr>
          <w:p w14:paraId="2BE56E86"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208 063</w:t>
            </w:r>
          </w:p>
        </w:tc>
        <w:tc>
          <w:tcPr>
            <w:tcW w:w="1016" w:type="dxa"/>
            <w:tcBorders>
              <w:bottom w:val="nil"/>
            </w:tcBorders>
            <w:shd w:val="clear" w:color="auto" w:fill="auto"/>
            <w:vAlign w:val="bottom"/>
          </w:tcPr>
          <w:p w14:paraId="1BCDDBAE"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363 589</w:t>
            </w:r>
          </w:p>
        </w:tc>
      </w:tr>
      <w:tr w:rsidR="00CF23C4" w:rsidRPr="00CE34CA" w14:paraId="5DE93645" w14:textId="77777777" w:rsidTr="001060F4">
        <w:tc>
          <w:tcPr>
            <w:tcW w:w="637" w:type="dxa"/>
            <w:tcBorders>
              <w:top w:val="nil"/>
              <w:bottom w:val="nil"/>
            </w:tcBorders>
            <w:shd w:val="clear" w:color="auto" w:fill="auto"/>
          </w:tcPr>
          <w:p w14:paraId="6FF95B33"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25–29</w:t>
            </w:r>
          </w:p>
        </w:tc>
        <w:tc>
          <w:tcPr>
            <w:tcW w:w="889" w:type="dxa"/>
            <w:tcBorders>
              <w:top w:val="nil"/>
              <w:bottom w:val="nil"/>
            </w:tcBorders>
            <w:shd w:val="clear" w:color="auto" w:fill="auto"/>
            <w:vAlign w:val="bottom"/>
          </w:tcPr>
          <w:p w14:paraId="4C2CA245"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742 265</w:t>
            </w:r>
          </w:p>
        </w:tc>
        <w:tc>
          <w:tcPr>
            <w:tcW w:w="890" w:type="dxa"/>
            <w:tcBorders>
              <w:top w:val="nil"/>
              <w:bottom w:val="nil"/>
            </w:tcBorders>
            <w:shd w:val="clear" w:color="auto" w:fill="auto"/>
            <w:vAlign w:val="bottom"/>
          </w:tcPr>
          <w:p w14:paraId="675A1CE3"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731 885</w:t>
            </w:r>
          </w:p>
        </w:tc>
        <w:tc>
          <w:tcPr>
            <w:tcW w:w="1128" w:type="dxa"/>
            <w:tcBorders>
              <w:top w:val="nil"/>
              <w:bottom w:val="nil"/>
            </w:tcBorders>
            <w:shd w:val="clear" w:color="auto" w:fill="auto"/>
            <w:vAlign w:val="bottom"/>
          </w:tcPr>
          <w:p w14:paraId="071318EB"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1 474 150</w:t>
            </w:r>
          </w:p>
        </w:tc>
        <w:tc>
          <w:tcPr>
            <w:tcW w:w="992" w:type="dxa"/>
            <w:tcBorders>
              <w:top w:val="nil"/>
              <w:bottom w:val="nil"/>
            </w:tcBorders>
            <w:shd w:val="clear" w:color="auto" w:fill="auto"/>
            <w:vAlign w:val="bottom"/>
          </w:tcPr>
          <w:p w14:paraId="02AFAACB"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80–84</w:t>
            </w:r>
          </w:p>
        </w:tc>
        <w:tc>
          <w:tcPr>
            <w:tcW w:w="928" w:type="dxa"/>
            <w:tcBorders>
              <w:top w:val="nil"/>
              <w:bottom w:val="nil"/>
            </w:tcBorders>
            <w:shd w:val="clear" w:color="auto" w:fill="auto"/>
            <w:vAlign w:val="bottom"/>
          </w:tcPr>
          <w:p w14:paraId="2837E2CC"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94 996</w:t>
            </w:r>
          </w:p>
        </w:tc>
        <w:tc>
          <w:tcPr>
            <w:tcW w:w="890" w:type="dxa"/>
            <w:tcBorders>
              <w:top w:val="nil"/>
              <w:bottom w:val="nil"/>
            </w:tcBorders>
            <w:shd w:val="clear" w:color="auto" w:fill="auto"/>
            <w:vAlign w:val="bottom"/>
          </w:tcPr>
          <w:p w14:paraId="030476AB"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144 450</w:t>
            </w:r>
          </w:p>
        </w:tc>
        <w:tc>
          <w:tcPr>
            <w:tcW w:w="1016" w:type="dxa"/>
            <w:tcBorders>
              <w:top w:val="nil"/>
              <w:bottom w:val="nil"/>
            </w:tcBorders>
            <w:shd w:val="clear" w:color="auto" w:fill="auto"/>
            <w:vAlign w:val="bottom"/>
          </w:tcPr>
          <w:p w14:paraId="5D493E55"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239 446</w:t>
            </w:r>
          </w:p>
        </w:tc>
      </w:tr>
      <w:tr w:rsidR="00CF23C4" w:rsidRPr="00CE34CA" w14:paraId="2B158C92" w14:textId="77777777" w:rsidTr="001060F4">
        <w:tc>
          <w:tcPr>
            <w:tcW w:w="637" w:type="dxa"/>
            <w:tcBorders>
              <w:top w:val="nil"/>
              <w:bottom w:val="nil"/>
            </w:tcBorders>
            <w:shd w:val="clear" w:color="auto" w:fill="auto"/>
          </w:tcPr>
          <w:p w14:paraId="56D3DB6B"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lastRenderedPageBreak/>
              <w:t>30–34</w:t>
            </w:r>
          </w:p>
        </w:tc>
        <w:tc>
          <w:tcPr>
            <w:tcW w:w="889" w:type="dxa"/>
            <w:tcBorders>
              <w:top w:val="nil"/>
              <w:bottom w:val="nil"/>
            </w:tcBorders>
            <w:shd w:val="clear" w:color="auto" w:fill="auto"/>
            <w:vAlign w:val="bottom"/>
          </w:tcPr>
          <w:p w14:paraId="1895765C"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645 359</w:t>
            </w:r>
          </w:p>
        </w:tc>
        <w:tc>
          <w:tcPr>
            <w:tcW w:w="890" w:type="dxa"/>
            <w:tcBorders>
              <w:top w:val="nil"/>
              <w:bottom w:val="nil"/>
            </w:tcBorders>
            <w:shd w:val="clear" w:color="auto" w:fill="auto"/>
            <w:vAlign w:val="bottom"/>
          </w:tcPr>
          <w:p w14:paraId="38EA5CC6"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648 278</w:t>
            </w:r>
          </w:p>
        </w:tc>
        <w:tc>
          <w:tcPr>
            <w:tcW w:w="1128" w:type="dxa"/>
            <w:tcBorders>
              <w:top w:val="nil"/>
              <w:bottom w:val="nil"/>
            </w:tcBorders>
            <w:shd w:val="clear" w:color="auto" w:fill="auto"/>
            <w:vAlign w:val="bottom"/>
          </w:tcPr>
          <w:p w14:paraId="11F5D7FF"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1 293 637</w:t>
            </w:r>
          </w:p>
        </w:tc>
        <w:tc>
          <w:tcPr>
            <w:tcW w:w="992" w:type="dxa"/>
            <w:tcBorders>
              <w:top w:val="nil"/>
              <w:bottom w:val="nil"/>
            </w:tcBorders>
            <w:shd w:val="clear" w:color="auto" w:fill="auto"/>
            <w:vAlign w:val="bottom"/>
          </w:tcPr>
          <w:p w14:paraId="1F6C10BB"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85–89</w:t>
            </w:r>
          </w:p>
        </w:tc>
        <w:tc>
          <w:tcPr>
            <w:tcW w:w="928" w:type="dxa"/>
            <w:tcBorders>
              <w:top w:val="nil"/>
              <w:bottom w:val="nil"/>
            </w:tcBorders>
            <w:shd w:val="clear" w:color="auto" w:fill="auto"/>
            <w:vAlign w:val="bottom"/>
          </w:tcPr>
          <w:p w14:paraId="0FCA872A"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53 469</w:t>
            </w:r>
          </w:p>
        </w:tc>
        <w:tc>
          <w:tcPr>
            <w:tcW w:w="890" w:type="dxa"/>
            <w:tcBorders>
              <w:top w:val="nil"/>
              <w:bottom w:val="nil"/>
            </w:tcBorders>
            <w:shd w:val="clear" w:color="auto" w:fill="auto"/>
            <w:vAlign w:val="bottom"/>
          </w:tcPr>
          <w:p w14:paraId="67B016B2"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98 332</w:t>
            </w:r>
          </w:p>
        </w:tc>
        <w:tc>
          <w:tcPr>
            <w:tcW w:w="1016" w:type="dxa"/>
            <w:tcBorders>
              <w:top w:val="nil"/>
              <w:bottom w:val="nil"/>
            </w:tcBorders>
            <w:shd w:val="clear" w:color="auto" w:fill="auto"/>
            <w:vAlign w:val="bottom"/>
          </w:tcPr>
          <w:p w14:paraId="69638C98"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151 801</w:t>
            </w:r>
          </w:p>
        </w:tc>
      </w:tr>
      <w:tr w:rsidR="00CF23C4" w:rsidRPr="00CE34CA" w14:paraId="7A7CA368" w14:textId="77777777" w:rsidTr="001060F4">
        <w:tc>
          <w:tcPr>
            <w:tcW w:w="637" w:type="dxa"/>
            <w:tcBorders>
              <w:top w:val="nil"/>
            </w:tcBorders>
            <w:shd w:val="clear" w:color="auto" w:fill="auto"/>
          </w:tcPr>
          <w:p w14:paraId="74BE7F59"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35–39</w:t>
            </w:r>
          </w:p>
        </w:tc>
        <w:tc>
          <w:tcPr>
            <w:tcW w:w="889" w:type="dxa"/>
            <w:tcBorders>
              <w:top w:val="nil"/>
            </w:tcBorders>
            <w:shd w:val="clear" w:color="auto" w:fill="auto"/>
            <w:vAlign w:val="bottom"/>
          </w:tcPr>
          <w:p w14:paraId="4B287005"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595 608</w:t>
            </w:r>
          </w:p>
        </w:tc>
        <w:tc>
          <w:tcPr>
            <w:tcW w:w="890" w:type="dxa"/>
            <w:tcBorders>
              <w:top w:val="nil"/>
            </w:tcBorders>
            <w:shd w:val="clear" w:color="auto" w:fill="auto"/>
            <w:vAlign w:val="bottom"/>
          </w:tcPr>
          <w:p w14:paraId="695E3EDD"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612 169</w:t>
            </w:r>
          </w:p>
        </w:tc>
        <w:tc>
          <w:tcPr>
            <w:tcW w:w="1128" w:type="dxa"/>
            <w:tcBorders>
              <w:top w:val="nil"/>
            </w:tcBorders>
            <w:shd w:val="clear" w:color="auto" w:fill="auto"/>
            <w:vAlign w:val="bottom"/>
          </w:tcPr>
          <w:p w14:paraId="5F9E9653"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1 207 777</w:t>
            </w:r>
          </w:p>
        </w:tc>
        <w:tc>
          <w:tcPr>
            <w:tcW w:w="992" w:type="dxa"/>
            <w:tcBorders>
              <w:top w:val="nil"/>
            </w:tcBorders>
            <w:shd w:val="clear" w:color="auto" w:fill="auto"/>
            <w:vAlign w:val="bottom"/>
          </w:tcPr>
          <w:p w14:paraId="61F9D986"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90–94</w:t>
            </w:r>
          </w:p>
        </w:tc>
        <w:tc>
          <w:tcPr>
            <w:tcW w:w="928" w:type="dxa"/>
            <w:tcBorders>
              <w:top w:val="nil"/>
            </w:tcBorders>
            <w:shd w:val="clear" w:color="auto" w:fill="auto"/>
            <w:vAlign w:val="bottom"/>
          </w:tcPr>
          <w:p w14:paraId="491ACEAF"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18 029</w:t>
            </w:r>
          </w:p>
        </w:tc>
        <w:tc>
          <w:tcPr>
            <w:tcW w:w="890" w:type="dxa"/>
            <w:tcBorders>
              <w:top w:val="nil"/>
            </w:tcBorders>
            <w:shd w:val="clear" w:color="auto" w:fill="auto"/>
            <w:vAlign w:val="bottom"/>
          </w:tcPr>
          <w:p w14:paraId="2477E3B8"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40 854</w:t>
            </w:r>
          </w:p>
        </w:tc>
        <w:tc>
          <w:tcPr>
            <w:tcW w:w="1016" w:type="dxa"/>
            <w:tcBorders>
              <w:top w:val="nil"/>
            </w:tcBorders>
            <w:shd w:val="clear" w:color="auto" w:fill="auto"/>
            <w:vAlign w:val="bottom"/>
          </w:tcPr>
          <w:p w14:paraId="2667E303"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58 883</w:t>
            </w:r>
          </w:p>
        </w:tc>
      </w:tr>
      <w:tr w:rsidR="00CF23C4" w:rsidRPr="00CE34CA" w14:paraId="33452F5F" w14:textId="77777777" w:rsidTr="001060F4">
        <w:tc>
          <w:tcPr>
            <w:tcW w:w="637" w:type="dxa"/>
            <w:shd w:val="clear" w:color="auto" w:fill="auto"/>
          </w:tcPr>
          <w:p w14:paraId="1A95CB43"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40–44</w:t>
            </w:r>
          </w:p>
        </w:tc>
        <w:tc>
          <w:tcPr>
            <w:tcW w:w="889" w:type="dxa"/>
            <w:shd w:val="clear" w:color="auto" w:fill="auto"/>
            <w:vAlign w:val="bottom"/>
          </w:tcPr>
          <w:p w14:paraId="7FA39431"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586 674</w:t>
            </w:r>
          </w:p>
        </w:tc>
        <w:tc>
          <w:tcPr>
            <w:tcW w:w="890" w:type="dxa"/>
            <w:shd w:val="clear" w:color="auto" w:fill="auto"/>
            <w:vAlign w:val="bottom"/>
          </w:tcPr>
          <w:p w14:paraId="41790740"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611 829</w:t>
            </w:r>
          </w:p>
        </w:tc>
        <w:tc>
          <w:tcPr>
            <w:tcW w:w="1128" w:type="dxa"/>
            <w:shd w:val="clear" w:color="auto" w:fill="auto"/>
            <w:vAlign w:val="bottom"/>
          </w:tcPr>
          <w:p w14:paraId="5B17E802"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1 198 503</w:t>
            </w:r>
          </w:p>
        </w:tc>
        <w:tc>
          <w:tcPr>
            <w:tcW w:w="992" w:type="dxa"/>
            <w:shd w:val="clear" w:color="auto" w:fill="auto"/>
            <w:vAlign w:val="bottom"/>
          </w:tcPr>
          <w:p w14:paraId="3F2C72B0"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95–99</w:t>
            </w:r>
          </w:p>
        </w:tc>
        <w:tc>
          <w:tcPr>
            <w:tcW w:w="928" w:type="dxa"/>
            <w:shd w:val="clear" w:color="auto" w:fill="auto"/>
            <w:vAlign w:val="bottom"/>
          </w:tcPr>
          <w:p w14:paraId="27389B3D"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4 188</w:t>
            </w:r>
          </w:p>
        </w:tc>
        <w:tc>
          <w:tcPr>
            <w:tcW w:w="890" w:type="dxa"/>
            <w:shd w:val="clear" w:color="auto" w:fill="auto"/>
            <w:vAlign w:val="bottom"/>
          </w:tcPr>
          <w:p w14:paraId="41A829B5"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11 668</w:t>
            </w:r>
          </w:p>
        </w:tc>
        <w:tc>
          <w:tcPr>
            <w:tcW w:w="1016" w:type="dxa"/>
            <w:shd w:val="clear" w:color="auto" w:fill="auto"/>
            <w:vAlign w:val="bottom"/>
          </w:tcPr>
          <w:p w14:paraId="6B54E795"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15 856</w:t>
            </w:r>
          </w:p>
        </w:tc>
      </w:tr>
      <w:tr w:rsidR="00CF23C4" w:rsidRPr="00CE34CA" w14:paraId="217D716C" w14:textId="77777777" w:rsidTr="001060F4">
        <w:tc>
          <w:tcPr>
            <w:tcW w:w="637" w:type="dxa"/>
            <w:shd w:val="clear" w:color="auto" w:fill="auto"/>
          </w:tcPr>
          <w:p w14:paraId="00372D40"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45–49</w:t>
            </w:r>
          </w:p>
        </w:tc>
        <w:tc>
          <w:tcPr>
            <w:tcW w:w="889" w:type="dxa"/>
            <w:shd w:val="clear" w:color="auto" w:fill="auto"/>
            <w:vAlign w:val="bottom"/>
          </w:tcPr>
          <w:p w14:paraId="5FCFACA4"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562 483</w:t>
            </w:r>
          </w:p>
        </w:tc>
        <w:tc>
          <w:tcPr>
            <w:tcW w:w="890" w:type="dxa"/>
            <w:shd w:val="clear" w:color="auto" w:fill="auto"/>
            <w:vAlign w:val="bottom"/>
          </w:tcPr>
          <w:p w14:paraId="3D1EF8DB"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598 280</w:t>
            </w:r>
          </w:p>
        </w:tc>
        <w:tc>
          <w:tcPr>
            <w:tcW w:w="1128" w:type="dxa"/>
            <w:shd w:val="clear" w:color="auto" w:fill="auto"/>
            <w:vAlign w:val="bottom"/>
          </w:tcPr>
          <w:p w14:paraId="683DB349"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1 160 763</w:t>
            </w:r>
          </w:p>
        </w:tc>
        <w:tc>
          <w:tcPr>
            <w:tcW w:w="992" w:type="dxa"/>
            <w:tcBorders>
              <w:bottom w:val="single" w:sz="4" w:space="0" w:color="auto"/>
            </w:tcBorders>
            <w:shd w:val="clear" w:color="auto" w:fill="auto"/>
            <w:vAlign w:val="bottom"/>
          </w:tcPr>
          <w:p w14:paraId="2213ED89" w14:textId="77777777" w:rsidR="00CF23C4" w:rsidRPr="00CE34CA" w:rsidRDefault="00CF23C4" w:rsidP="00E41892">
            <w:pPr>
              <w:suppressAutoHyphens w:val="0"/>
              <w:spacing w:before="40" w:after="40" w:line="220" w:lineRule="exact"/>
              <w:ind w:right="113"/>
              <w:rPr>
                <w:b/>
                <w:sz w:val="18"/>
                <w:szCs w:val="18"/>
              </w:rPr>
            </w:pPr>
            <w:r w:rsidRPr="00CE34CA">
              <w:rPr>
                <w:sz w:val="18"/>
                <w:szCs w:val="18"/>
              </w:rPr>
              <w:t>100+</w:t>
            </w:r>
          </w:p>
        </w:tc>
        <w:tc>
          <w:tcPr>
            <w:tcW w:w="928" w:type="dxa"/>
            <w:tcBorders>
              <w:bottom w:val="single" w:sz="4" w:space="0" w:color="auto"/>
            </w:tcBorders>
            <w:shd w:val="clear" w:color="auto" w:fill="auto"/>
            <w:vAlign w:val="bottom"/>
          </w:tcPr>
          <w:p w14:paraId="718C5777"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1 599</w:t>
            </w:r>
          </w:p>
        </w:tc>
        <w:tc>
          <w:tcPr>
            <w:tcW w:w="890" w:type="dxa"/>
            <w:tcBorders>
              <w:bottom w:val="single" w:sz="4" w:space="0" w:color="auto"/>
            </w:tcBorders>
            <w:shd w:val="clear" w:color="auto" w:fill="auto"/>
            <w:vAlign w:val="bottom"/>
          </w:tcPr>
          <w:p w14:paraId="30046100" w14:textId="77777777" w:rsidR="00CF23C4" w:rsidRPr="00CE34CA" w:rsidRDefault="00CF23C4" w:rsidP="00CE34CA">
            <w:pPr>
              <w:suppressAutoHyphens w:val="0"/>
              <w:spacing w:before="40" w:after="40" w:line="220" w:lineRule="exact"/>
              <w:ind w:right="113"/>
              <w:jc w:val="right"/>
              <w:rPr>
                <w:b/>
                <w:sz w:val="18"/>
                <w:szCs w:val="18"/>
              </w:rPr>
            </w:pPr>
            <w:r w:rsidRPr="00CE34CA">
              <w:rPr>
                <w:sz w:val="18"/>
                <w:szCs w:val="18"/>
              </w:rPr>
              <w:t>3 171</w:t>
            </w:r>
          </w:p>
        </w:tc>
        <w:tc>
          <w:tcPr>
            <w:tcW w:w="1016" w:type="dxa"/>
            <w:tcBorders>
              <w:bottom w:val="single" w:sz="4" w:space="0" w:color="auto"/>
            </w:tcBorders>
            <w:shd w:val="clear" w:color="auto" w:fill="auto"/>
            <w:vAlign w:val="bottom"/>
          </w:tcPr>
          <w:p w14:paraId="3309FEB7"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4 770</w:t>
            </w:r>
          </w:p>
        </w:tc>
      </w:tr>
      <w:tr w:rsidR="00CF23C4" w:rsidRPr="00CE34CA" w14:paraId="208DE452" w14:textId="77777777" w:rsidTr="001060F4">
        <w:tc>
          <w:tcPr>
            <w:tcW w:w="637" w:type="dxa"/>
            <w:shd w:val="clear" w:color="auto" w:fill="auto"/>
          </w:tcPr>
          <w:p w14:paraId="647505E3" w14:textId="77777777" w:rsidR="00CF23C4" w:rsidRPr="00CE34CA" w:rsidRDefault="00CF23C4" w:rsidP="00CE34CA">
            <w:pPr>
              <w:pBdr>
                <w:top w:val="nil"/>
                <w:left w:val="nil"/>
                <w:bottom w:val="nil"/>
                <w:right w:val="nil"/>
                <w:between w:val="nil"/>
              </w:pBdr>
              <w:suppressAutoHyphens w:val="0"/>
              <w:spacing w:before="40" w:after="40" w:line="220" w:lineRule="exact"/>
              <w:ind w:right="113"/>
              <w:rPr>
                <w:sz w:val="18"/>
                <w:szCs w:val="18"/>
              </w:rPr>
            </w:pPr>
            <w:r w:rsidRPr="00CE34CA">
              <w:rPr>
                <w:sz w:val="18"/>
                <w:szCs w:val="18"/>
              </w:rPr>
              <w:t>50–54</w:t>
            </w:r>
          </w:p>
        </w:tc>
        <w:tc>
          <w:tcPr>
            <w:tcW w:w="889" w:type="dxa"/>
            <w:shd w:val="clear" w:color="auto" w:fill="auto"/>
            <w:vAlign w:val="bottom"/>
          </w:tcPr>
          <w:p w14:paraId="786FC481" w14:textId="77777777" w:rsidR="00CF23C4" w:rsidRPr="00CE34CA" w:rsidRDefault="00CF23C4" w:rsidP="00CE34CA">
            <w:pPr>
              <w:pBdr>
                <w:top w:val="nil"/>
                <w:left w:val="nil"/>
                <w:bottom w:val="nil"/>
                <w:right w:val="nil"/>
                <w:between w:val="nil"/>
              </w:pBdr>
              <w:suppressAutoHyphens w:val="0"/>
              <w:spacing w:before="40" w:after="40" w:line="220" w:lineRule="exact"/>
              <w:ind w:right="113"/>
              <w:jc w:val="right"/>
              <w:rPr>
                <w:sz w:val="18"/>
                <w:szCs w:val="18"/>
              </w:rPr>
            </w:pPr>
            <w:r w:rsidRPr="00CE34CA">
              <w:rPr>
                <w:sz w:val="18"/>
                <w:szCs w:val="18"/>
              </w:rPr>
              <w:t>569 852</w:t>
            </w:r>
          </w:p>
        </w:tc>
        <w:tc>
          <w:tcPr>
            <w:tcW w:w="890" w:type="dxa"/>
            <w:shd w:val="clear" w:color="auto" w:fill="auto"/>
            <w:vAlign w:val="bottom"/>
          </w:tcPr>
          <w:p w14:paraId="72D29068"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615 102</w:t>
            </w:r>
          </w:p>
        </w:tc>
        <w:tc>
          <w:tcPr>
            <w:tcW w:w="1128" w:type="dxa"/>
            <w:shd w:val="clear" w:color="auto" w:fill="auto"/>
            <w:vAlign w:val="bottom"/>
          </w:tcPr>
          <w:p w14:paraId="12FAD640" w14:textId="77777777" w:rsidR="00CF23C4" w:rsidRPr="00CE34CA" w:rsidRDefault="00CF23C4" w:rsidP="00CE34CA">
            <w:pPr>
              <w:suppressAutoHyphens w:val="0"/>
              <w:spacing w:before="40" w:after="40" w:line="220" w:lineRule="exact"/>
              <w:ind w:right="113"/>
              <w:jc w:val="right"/>
              <w:rPr>
                <w:sz w:val="18"/>
                <w:szCs w:val="18"/>
              </w:rPr>
            </w:pPr>
            <w:r w:rsidRPr="00CE34CA">
              <w:rPr>
                <w:sz w:val="18"/>
                <w:szCs w:val="18"/>
              </w:rPr>
              <w:t>1 184 954</w:t>
            </w:r>
          </w:p>
        </w:tc>
        <w:tc>
          <w:tcPr>
            <w:tcW w:w="992" w:type="dxa"/>
            <w:tcBorders>
              <w:top w:val="single" w:sz="4" w:space="0" w:color="auto"/>
              <w:bottom w:val="single" w:sz="12" w:space="0" w:color="auto"/>
            </w:tcBorders>
            <w:shd w:val="clear" w:color="auto" w:fill="auto"/>
            <w:vAlign w:val="bottom"/>
          </w:tcPr>
          <w:p w14:paraId="3BFA2174" w14:textId="77777777" w:rsidR="00CF23C4" w:rsidRPr="00CE34CA" w:rsidRDefault="00CF23C4" w:rsidP="001060F4">
            <w:pPr>
              <w:suppressAutoHyphens w:val="0"/>
              <w:spacing w:before="40" w:after="40" w:line="220" w:lineRule="exact"/>
              <w:ind w:left="284" w:right="113"/>
              <w:rPr>
                <w:b/>
                <w:sz w:val="18"/>
                <w:szCs w:val="18"/>
              </w:rPr>
            </w:pPr>
            <w:r w:rsidRPr="00CE34CA">
              <w:rPr>
                <w:b/>
                <w:bCs/>
                <w:sz w:val="18"/>
                <w:szCs w:val="18"/>
              </w:rPr>
              <w:t>Total</w:t>
            </w:r>
          </w:p>
        </w:tc>
        <w:tc>
          <w:tcPr>
            <w:tcW w:w="928" w:type="dxa"/>
            <w:tcBorders>
              <w:top w:val="single" w:sz="4" w:space="0" w:color="auto"/>
              <w:bottom w:val="single" w:sz="12" w:space="0" w:color="auto"/>
            </w:tcBorders>
            <w:shd w:val="clear" w:color="auto" w:fill="auto"/>
            <w:vAlign w:val="bottom"/>
          </w:tcPr>
          <w:p w14:paraId="05E22E92" w14:textId="77777777" w:rsidR="00CF23C4" w:rsidRPr="00CE34CA" w:rsidRDefault="00CF23C4" w:rsidP="00CE34CA">
            <w:pPr>
              <w:suppressAutoHyphens w:val="0"/>
              <w:spacing w:before="40" w:after="40" w:line="220" w:lineRule="exact"/>
              <w:ind w:right="113"/>
              <w:jc w:val="right"/>
              <w:rPr>
                <w:b/>
                <w:sz w:val="18"/>
                <w:szCs w:val="18"/>
              </w:rPr>
            </w:pPr>
            <w:r w:rsidRPr="00CE34CA">
              <w:rPr>
                <w:b/>
                <w:bCs/>
                <w:sz w:val="18"/>
                <w:szCs w:val="18"/>
              </w:rPr>
              <w:t>8 601 989</w:t>
            </w:r>
          </w:p>
        </w:tc>
        <w:tc>
          <w:tcPr>
            <w:tcW w:w="890" w:type="dxa"/>
            <w:tcBorders>
              <w:top w:val="single" w:sz="4" w:space="0" w:color="auto"/>
              <w:bottom w:val="single" w:sz="12" w:space="0" w:color="auto"/>
            </w:tcBorders>
            <w:shd w:val="clear" w:color="auto" w:fill="auto"/>
            <w:vAlign w:val="bottom"/>
          </w:tcPr>
          <w:p w14:paraId="512138D5" w14:textId="77777777" w:rsidR="00CF23C4" w:rsidRPr="00CE34CA" w:rsidRDefault="00CF23C4" w:rsidP="00CE34CA">
            <w:pPr>
              <w:suppressAutoHyphens w:val="0"/>
              <w:spacing w:before="40" w:after="40" w:line="220" w:lineRule="exact"/>
              <w:ind w:right="113"/>
              <w:jc w:val="right"/>
              <w:rPr>
                <w:b/>
                <w:sz w:val="18"/>
                <w:szCs w:val="18"/>
              </w:rPr>
            </w:pPr>
            <w:r w:rsidRPr="00CE34CA">
              <w:rPr>
                <w:b/>
                <w:bCs/>
                <w:sz w:val="18"/>
                <w:szCs w:val="18"/>
              </w:rPr>
              <w:t>8 972 014</w:t>
            </w:r>
          </w:p>
        </w:tc>
        <w:tc>
          <w:tcPr>
            <w:tcW w:w="1016" w:type="dxa"/>
            <w:tcBorders>
              <w:top w:val="single" w:sz="4" w:space="0" w:color="auto"/>
              <w:bottom w:val="single" w:sz="12" w:space="0" w:color="auto"/>
            </w:tcBorders>
            <w:shd w:val="clear" w:color="auto" w:fill="auto"/>
            <w:vAlign w:val="bottom"/>
          </w:tcPr>
          <w:p w14:paraId="028E1A26" w14:textId="77777777" w:rsidR="00CF23C4" w:rsidRPr="00CE34CA" w:rsidRDefault="00CF23C4" w:rsidP="00CE34CA">
            <w:pPr>
              <w:suppressAutoHyphens w:val="0"/>
              <w:spacing w:before="40" w:after="40" w:line="220" w:lineRule="exact"/>
              <w:ind w:right="113"/>
              <w:jc w:val="right"/>
              <w:rPr>
                <w:b/>
                <w:sz w:val="18"/>
                <w:szCs w:val="18"/>
              </w:rPr>
            </w:pPr>
            <w:r w:rsidRPr="00CE34CA">
              <w:rPr>
                <w:b/>
                <w:bCs/>
                <w:sz w:val="18"/>
                <w:szCs w:val="18"/>
              </w:rPr>
              <w:t>17 574 003</w:t>
            </w:r>
          </w:p>
        </w:tc>
      </w:tr>
    </w:tbl>
    <w:p w14:paraId="7E7CE053" w14:textId="77777777" w:rsidR="00CF23C4" w:rsidRPr="00195B33" w:rsidRDefault="00CF23C4" w:rsidP="00DB0364">
      <w:pPr>
        <w:pStyle w:val="SingleTxtG"/>
        <w:spacing w:before="120" w:after="0"/>
        <w:ind w:firstLine="170"/>
        <w:jc w:val="left"/>
        <w:rPr>
          <w:rStyle w:val="FootnoteReference"/>
          <w:lang w:val="es-ES"/>
        </w:rPr>
      </w:pPr>
      <w:proofErr w:type="spellStart"/>
      <w:r w:rsidRPr="00A6082E">
        <w:rPr>
          <w:i/>
          <w:iCs/>
          <w:sz w:val="18"/>
          <w:lang w:val="es-ES"/>
        </w:rPr>
        <w:t>Source</w:t>
      </w:r>
      <w:proofErr w:type="spellEnd"/>
      <w:r w:rsidRPr="00A6082E">
        <w:rPr>
          <w:sz w:val="18"/>
          <w:lang w:val="es-ES"/>
        </w:rPr>
        <w:t xml:space="preserve">: </w:t>
      </w:r>
      <w:proofErr w:type="spellStart"/>
      <w:r w:rsidRPr="00A6082E">
        <w:rPr>
          <w:sz w:val="18"/>
          <w:lang w:val="es-ES"/>
        </w:rPr>
        <w:t>National</w:t>
      </w:r>
      <w:proofErr w:type="spellEnd"/>
      <w:r w:rsidRPr="00A6082E">
        <w:rPr>
          <w:sz w:val="18"/>
          <w:lang w:val="es-ES"/>
        </w:rPr>
        <w:t xml:space="preserve"> </w:t>
      </w:r>
      <w:proofErr w:type="spellStart"/>
      <w:r w:rsidRPr="00A6082E">
        <w:rPr>
          <w:sz w:val="18"/>
          <w:lang w:val="es-ES"/>
        </w:rPr>
        <w:t>Institute</w:t>
      </w:r>
      <w:proofErr w:type="spellEnd"/>
      <w:r w:rsidRPr="00A6082E">
        <w:rPr>
          <w:sz w:val="18"/>
          <w:lang w:val="es-ES"/>
        </w:rPr>
        <w:t xml:space="preserve"> of </w:t>
      </w:r>
      <w:proofErr w:type="spellStart"/>
      <w:r w:rsidRPr="00A6082E">
        <w:rPr>
          <w:sz w:val="18"/>
          <w:lang w:val="es-ES"/>
        </w:rPr>
        <w:t>Statistics</w:t>
      </w:r>
      <w:proofErr w:type="spellEnd"/>
      <w:r w:rsidRPr="00A6082E">
        <w:rPr>
          <w:sz w:val="18"/>
          <w:lang w:val="es-ES"/>
        </w:rPr>
        <w:t xml:space="preserve">, </w:t>
      </w:r>
      <w:r w:rsidRPr="00A6082E">
        <w:rPr>
          <w:i/>
          <w:iCs/>
          <w:sz w:val="18"/>
          <w:lang w:val="es-ES"/>
        </w:rPr>
        <w:t xml:space="preserve">Resultados definitivos Censo 2017, población total por sexo y </w:t>
      </w:r>
      <w:r w:rsidRPr="00DB0364">
        <w:rPr>
          <w:i/>
          <w:iCs/>
          <w:sz w:val="18"/>
          <w:lang w:val="es-ES"/>
        </w:rPr>
        <w:t>área urbana-rural, según grupos de edad</w:t>
      </w:r>
      <w:r w:rsidRPr="00DB0364">
        <w:rPr>
          <w:sz w:val="18"/>
          <w:lang w:val="es-ES"/>
        </w:rPr>
        <w:t>.</w:t>
      </w:r>
      <w:r w:rsidRPr="001E7B09">
        <w:rPr>
          <w:rStyle w:val="FootnoteReference"/>
        </w:rPr>
        <w:footnoteReference w:id="16"/>
      </w:r>
    </w:p>
    <w:p w14:paraId="17B6CC63" w14:textId="0B367C97" w:rsidR="00CF23C4" w:rsidRPr="007E76F9" w:rsidRDefault="00CF23C4" w:rsidP="00DB0364">
      <w:pPr>
        <w:pStyle w:val="SingleTxtG"/>
        <w:spacing w:before="240"/>
        <w:rPr>
          <w:lang w:val="en-US"/>
        </w:rPr>
      </w:pPr>
      <w:r>
        <w:t>25.</w:t>
      </w:r>
      <w:r>
        <w:tab/>
        <w:t>A sustained trend towards population ageing can be observed from the decrease in the percentage of people under 15 years of age, which fell from 29.4 per cent in 1992 to 20.1</w:t>
      </w:r>
      <w:r w:rsidR="00E75887">
        <w:t> </w:t>
      </w:r>
      <w:r>
        <w:t>per</w:t>
      </w:r>
      <w:r w:rsidR="00E75887">
        <w:t> </w:t>
      </w:r>
      <w:r>
        <w:t>cent in 2017 and is projected to reach 14 per cent by 2050. There has also been an increase in the population over 64 years of age, which rose from 6.6 per cent in 1992 to 11.4</w:t>
      </w:r>
      <w:r w:rsidR="00622CC2">
        <w:t> </w:t>
      </w:r>
      <w:r>
        <w:t>per</w:t>
      </w:r>
      <w:r w:rsidR="00622CC2">
        <w:t> </w:t>
      </w:r>
      <w:r>
        <w:t xml:space="preserve">cent in 2017 and is projected to reach 25 per cent by 2050. </w:t>
      </w:r>
    </w:p>
    <w:p w14:paraId="5ACBABBC" w14:textId="25A0F885" w:rsidR="00CF23C4" w:rsidRPr="007E76F9" w:rsidRDefault="00CF23C4" w:rsidP="00CF23C4">
      <w:pPr>
        <w:pStyle w:val="SingleTxtG"/>
        <w:rPr>
          <w:lang w:val="en-US"/>
        </w:rPr>
      </w:pPr>
      <w:r>
        <w:t>26.</w:t>
      </w:r>
      <w:r>
        <w:tab/>
        <w:t>On the other hand, the proportion accounted for by the working-age population</w:t>
      </w:r>
      <w:r w:rsidR="00E75887">
        <w:br/>
      </w:r>
      <w:r>
        <w:t>(15–64 years of age) has been declining since 2015 and is projected to continue falling and to reach 61 per cent of the population by 2050. Meanwhile, the proportion of the population over 64 years of age will increase. It is estimated that this age group accounted for 12</w:t>
      </w:r>
      <w:r w:rsidR="00E75887">
        <w:t> </w:t>
      </w:r>
      <w:r>
        <w:t>per</w:t>
      </w:r>
      <w:r w:rsidR="00E75887">
        <w:t> </w:t>
      </w:r>
      <w:r>
        <w:t>cent of the population in 2018; its share is expected to double by 2050, reaching 25 per cent. According to projections, in 2031 the proportion of older persons will exceed the proportion of persons under 15 years of age.</w:t>
      </w:r>
    </w:p>
    <w:p w14:paraId="528826DC" w14:textId="77777777" w:rsidR="00CF23C4" w:rsidRPr="001E7B09" w:rsidRDefault="00CF23C4" w:rsidP="00CF23C4">
      <w:pPr>
        <w:pStyle w:val="SingleTxtG"/>
        <w:rPr>
          <w:rStyle w:val="FootnoteReference"/>
        </w:rPr>
      </w:pPr>
      <w:r>
        <w:t>27.</w:t>
      </w:r>
      <w:r>
        <w:tab/>
        <w:t>The ageing index is expressed as the ratio of the population aged 60 years or over to the population aged under 15 years. Since 1992, the ageing index has been on an upward trend. That year, there were about 32 persons aged 60 or over for every 100 persons under 15 years of age. By 2021, this ratio had increased almost threefold, to about 93 persons aged 60 or over for every 100 persons under 15 years of age.</w:t>
      </w:r>
      <w:r w:rsidRPr="001E7B09">
        <w:rPr>
          <w:rStyle w:val="FootnoteReference"/>
        </w:rPr>
        <w:footnoteReference w:id="17"/>
      </w:r>
    </w:p>
    <w:p w14:paraId="4C479E69" w14:textId="6E67D50A" w:rsidR="00CF23C4" w:rsidRPr="00875050" w:rsidRDefault="00CF23C4" w:rsidP="00CF23C4">
      <w:pPr>
        <w:pStyle w:val="H4G"/>
        <w:rPr>
          <w:lang w:val="en-US"/>
        </w:rPr>
      </w:pPr>
      <w:bookmarkStart w:id="48" w:name="_Toc155201771"/>
      <w:bookmarkStart w:id="49" w:name="_Toc155712321"/>
      <w:bookmarkStart w:id="50" w:name="_Toc170913596"/>
      <w:bookmarkStart w:id="51" w:name="_Toc171683231"/>
      <w:r>
        <w:rPr>
          <w:iCs/>
        </w:rPr>
        <w:tab/>
      </w:r>
      <w:r w:rsidR="00100645">
        <w:rPr>
          <w:iCs/>
        </w:rPr>
        <w:t>(</w:t>
      </w:r>
      <w:r>
        <w:rPr>
          <w:iCs/>
        </w:rPr>
        <w:t>x</w:t>
      </w:r>
      <w:r w:rsidR="00100645">
        <w:rPr>
          <w:iCs/>
        </w:rPr>
        <w:t>)</w:t>
      </w:r>
      <w:r>
        <w:tab/>
      </w:r>
      <w:r>
        <w:rPr>
          <w:iCs/>
        </w:rPr>
        <w:t>Dependency ratio</w:t>
      </w:r>
      <w:bookmarkEnd w:id="48"/>
      <w:bookmarkEnd w:id="49"/>
      <w:bookmarkEnd w:id="50"/>
      <w:bookmarkEnd w:id="51"/>
    </w:p>
    <w:p w14:paraId="72950FD6" w14:textId="77777777" w:rsidR="00CF23C4" w:rsidRPr="00E42F35" w:rsidRDefault="00CF23C4" w:rsidP="00CF23C4">
      <w:pPr>
        <w:pStyle w:val="SingleTxtG"/>
        <w:rPr>
          <w:rStyle w:val="SingleTxtGCar"/>
          <w:lang w:val="en-US"/>
        </w:rPr>
      </w:pPr>
      <w:r>
        <w:t>28.</w:t>
      </w:r>
      <w:r>
        <w:tab/>
        <w:t xml:space="preserve">The total demographic dependency ratio is a population indicator of potential economic dependency, which measures the population at theoretically inactive ages in relation to the population at theoretically active ages, regardless of their employment status. It is calculated by adding the population between the ages of 0 and 14 to the population aged 65 or over and dividing the result by the population aged 15 to 64, then multiplying by 100. </w:t>
      </w:r>
    </w:p>
    <w:p w14:paraId="5B8D81F2" w14:textId="1ADCA825" w:rsidR="00CF23C4" w:rsidRPr="00DB0364" w:rsidRDefault="00DB0364" w:rsidP="00456795">
      <w:pPr>
        <w:pStyle w:val="H23G"/>
        <w:spacing w:after="0"/>
        <w:rPr>
          <w:b w:val="0"/>
          <w:bCs/>
        </w:rPr>
      </w:pPr>
      <w:r w:rsidRPr="00DB0364">
        <w:rPr>
          <w:b w:val="0"/>
          <w:bCs/>
        </w:rPr>
        <w:tab/>
      </w:r>
      <w:r w:rsidRPr="00DB0364">
        <w:rPr>
          <w:b w:val="0"/>
          <w:bCs/>
        </w:rPr>
        <w:tab/>
      </w:r>
      <w:r w:rsidR="00CF23C4" w:rsidRPr="00DB0364">
        <w:rPr>
          <w:b w:val="0"/>
          <w:bCs/>
        </w:rPr>
        <w:t>Table 7</w:t>
      </w:r>
    </w:p>
    <w:p w14:paraId="5EBF0ED5" w14:textId="01DA129B" w:rsidR="00CF23C4" w:rsidRPr="007E76F9" w:rsidRDefault="00DB0364" w:rsidP="0018271E">
      <w:pPr>
        <w:pStyle w:val="H23G"/>
        <w:spacing w:before="0"/>
        <w:rPr>
          <w:lang w:val="en-US"/>
        </w:rPr>
      </w:pPr>
      <w:r>
        <w:rPr>
          <w:bCs/>
        </w:rPr>
        <w:tab/>
      </w:r>
      <w:r>
        <w:rPr>
          <w:bCs/>
        </w:rPr>
        <w:tab/>
      </w:r>
      <w:r w:rsidR="00CF23C4">
        <w:rPr>
          <w:bCs/>
        </w:rPr>
        <w:t>Total demographic dependency ratio, by year</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166"/>
        <w:gridCol w:w="1301"/>
        <w:gridCol w:w="1301"/>
        <w:gridCol w:w="1301"/>
        <w:gridCol w:w="1301"/>
      </w:tblGrid>
      <w:tr w:rsidR="00CF23C4" w:rsidRPr="000A7340" w14:paraId="04347E7E" w14:textId="77777777" w:rsidTr="00F61C4C">
        <w:trPr>
          <w:tblHeader/>
        </w:trPr>
        <w:tc>
          <w:tcPr>
            <w:tcW w:w="1731" w:type="dxa"/>
            <w:shd w:val="clear" w:color="auto" w:fill="auto"/>
            <w:vAlign w:val="bottom"/>
          </w:tcPr>
          <w:p w14:paraId="62A8ED20" w14:textId="77777777" w:rsidR="00CF23C4" w:rsidRPr="007E76F9" w:rsidRDefault="00CF23C4" w:rsidP="00F61C4C">
            <w:pPr>
              <w:pBdr>
                <w:top w:val="nil"/>
                <w:left w:val="nil"/>
                <w:bottom w:val="nil"/>
                <w:right w:val="nil"/>
                <w:between w:val="nil"/>
              </w:pBdr>
              <w:spacing w:before="80" w:after="80" w:line="200" w:lineRule="exact"/>
              <w:rPr>
                <w:i/>
                <w:sz w:val="16"/>
                <w:lang w:val="en-US"/>
              </w:rPr>
            </w:pPr>
            <w:r w:rsidRPr="007E76F9">
              <w:rPr>
                <w:i/>
                <w:sz w:val="16"/>
                <w:lang w:val="en-US"/>
              </w:rPr>
              <w:t> </w:t>
            </w:r>
          </w:p>
        </w:tc>
        <w:tc>
          <w:tcPr>
            <w:tcW w:w="1039" w:type="dxa"/>
            <w:shd w:val="clear" w:color="auto" w:fill="auto"/>
            <w:vAlign w:val="bottom"/>
          </w:tcPr>
          <w:p w14:paraId="059DC61C" w14:textId="77777777" w:rsidR="00CF23C4" w:rsidRPr="004707B7" w:rsidRDefault="00CF23C4" w:rsidP="00F61C4C">
            <w:pPr>
              <w:pBdr>
                <w:top w:val="nil"/>
                <w:left w:val="nil"/>
                <w:bottom w:val="nil"/>
                <w:right w:val="nil"/>
                <w:between w:val="nil"/>
              </w:pBdr>
              <w:spacing w:before="80" w:after="80" w:line="200" w:lineRule="exact"/>
              <w:jc w:val="right"/>
              <w:rPr>
                <w:i/>
                <w:sz w:val="16"/>
                <w:szCs w:val="16"/>
              </w:rPr>
            </w:pPr>
            <w:r w:rsidRPr="004707B7">
              <w:rPr>
                <w:i/>
                <w:iCs/>
                <w:sz w:val="16"/>
                <w:szCs w:val="16"/>
              </w:rPr>
              <w:t>2018</w:t>
            </w:r>
          </w:p>
        </w:tc>
        <w:tc>
          <w:tcPr>
            <w:tcW w:w="1039" w:type="dxa"/>
            <w:shd w:val="clear" w:color="auto" w:fill="auto"/>
            <w:vAlign w:val="bottom"/>
          </w:tcPr>
          <w:p w14:paraId="10C5DFB7" w14:textId="77777777" w:rsidR="00CF23C4" w:rsidRPr="004707B7" w:rsidRDefault="00CF23C4" w:rsidP="00F61C4C">
            <w:pPr>
              <w:pBdr>
                <w:top w:val="nil"/>
                <w:left w:val="nil"/>
                <w:bottom w:val="nil"/>
                <w:right w:val="nil"/>
                <w:between w:val="nil"/>
              </w:pBdr>
              <w:spacing w:before="80" w:after="80" w:line="200" w:lineRule="exact"/>
              <w:jc w:val="right"/>
              <w:rPr>
                <w:i/>
                <w:sz w:val="16"/>
                <w:szCs w:val="16"/>
              </w:rPr>
            </w:pPr>
            <w:r w:rsidRPr="004707B7">
              <w:rPr>
                <w:i/>
                <w:iCs/>
                <w:sz w:val="16"/>
                <w:szCs w:val="16"/>
              </w:rPr>
              <w:t>2019</w:t>
            </w:r>
          </w:p>
        </w:tc>
        <w:tc>
          <w:tcPr>
            <w:tcW w:w="1039" w:type="dxa"/>
            <w:shd w:val="clear" w:color="auto" w:fill="auto"/>
            <w:vAlign w:val="bottom"/>
          </w:tcPr>
          <w:p w14:paraId="12242428" w14:textId="77777777" w:rsidR="00CF23C4" w:rsidRPr="004707B7" w:rsidRDefault="00CF23C4" w:rsidP="00F61C4C">
            <w:pPr>
              <w:pBdr>
                <w:top w:val="nil"/>
                <w:left w:val="nil"/>
                <w:bottom w:val="nil"/>
                <w:right w:val="nil"/>
                <w:between w:val="nil"/>
              </w:pBdr>
              <w:spacing w:before="80" w:after="80" w:line="200" w:lineRule="exact"/>
              <w:jc w:val="right"/>
              <w:rPr>
                <w:i/>
                <w:sz w:val="16"/>
                <w:szCs w:val="16"/>
              </w:rPr>
            </w:pPr>
            <w:r w:rsidRPr="004707B7">
              <w:rPr>
                <w:i/>
                <w:iCs/>
                <w:sz w:val="16"/>
                <w:szCs w:val="16"/>
              </w:rPr>
              <w:t>2020</w:t>
            </w:r>
          </w:p>
        </w:tc>
        <w:tc>
          <w:tcPr>
            <w:tcW w:w="1039" w:type="dxa"/>
            <w:shd w:val="clear" w:color="auto" w:fill="auto"/>
            <w:vAlign w:val="bottom"/>
          </w:tcPr>
          <w:p w14:paraId="0F8BE09C" w14:textId="77777777" w:rsidR="00CF23C4" w:rsidRPr="004707B7" w:rsidRDefault="00CF23C4" w:rsidP="00F61C4C">
            <w:pPr>
              <w:pBdr>
                <w:top w:val="nil"/>
                <w:left w:val="nil"/>
                <w:bottom w:val="nil"/>
                <w:right w:val="nil"/>
                <w:between w:val="nil"/>
              </w:pBdr>
              <w:spacing w:before="80" w:after="80" w:line="200" w:lineRule="exact"/>
              <w:jc w:val="right"/>
              <w:rPr>
                <w:i/>
                <w:sz w:val="16"/>
                <w:szCs w:val="16"/>
              </w:rPr>
            </w:pPr>
            <w:r w:rsidRPr="004707B7">
              <w:rPr>
                <w:i/>
                <w:iCs/>
                <w:sz w:val="16"/>
                <w:szCs w:val="16"/>
              </w:rPr>
              <w:t>2021</w:t>
            </w:r>
          </w:p>
        </w:tc>
      </w:tr>
      <w:tr w:rsidR="00CF23C4" w:rsidRPr="004707B7" w14:paraId="2F8B257A" w14:textId="77777777" w:rsidTr="00F61C4C">
        <w:tc>
          <w:tcPr>
            <w:tcW w:w="1731" w:type="dxa"/>
            <w:shd w:val="clear" w:color="auto" w:fill="auto"/>
          </w:tcPr>
          <w:p w14:paraId="6CE555A1" w14:textId="77777777" w:rsidR="00CF23C4" w:rsidRPr="00DB0364" w:rsidRDefault="00CF23C4" w:rsidP="00DB0364">
            <w:pPr>
              <w:pBdr>
                <w:top w:val="nil"/>
                <w:left w:val="nil"/>
                <w:bottom w:val="nil"/>
                <w:right w:val="nil"/>
                <w:between w:val="nil"/>
              </w:pBdr>
              <w:suppressAutoHyphens w:val="0"/>
              <w:spacing w:before="80" w:after="80" w:line="220" w:lineRule="exact"/>
              <w:ind w:left="283" w:right="113"/>
              <w:rPr>
                <w:b/>
                <w:sz w:val="18"/>
                <w:szCs w:val="18"/>
              </w:rPr>
            </w:pPr>
            <w:r w:rsidRPr="00DB0364">
              <w:rPr>
                <w:b/>
                <w:sz w:val="18"/>
                <w:szCs w:val="18"/>
              </w:rPr>
              <w:t xml:space="preserve">Total </w:t>
            </w:r>
          </w:p>
        </w:tc>
        <w:tc>
          <w:tcPr>
            <w:tcW w:w="1039" w:type="dxa"/>
            <w:shd w:val="clear" w:color="auto" w:fill="auto"/>
            <w:vAlign w:val="bottom"/>
          </w:tcPr>
          <w:p w14:paraId="3512E19F" w14:textId="77777777" w:rsidR="00CF23C4" w:rsidRPr="00DB0364" w:rsidRDefault="00CF23C4" w:rsidP="00DB0364">
            <w:pPr>
              <w:pBdr>
                <w:top w:val="nil"/>
                <w:left w:val="nil"/>
                <w:bottom w:val="nil"/>
                <w:right w:val="nil"/>
                <w:between w:val="nil"/>
              </w:pBdr>
              <w:suppressAutoHyphens w:val="0"/>
              <w:spacing w:before="80" w:after="80" w:line="220" w:lineRule="exact"/>
              <w:ind w:right="113"/>
              <w:jc w:val="right"/>
              <w:rPr>
                <w:b/>
                <w:sz w:val="18"/>
                <w:szCs w:val="18"/>
              </w:rPr>
            </w:pPr>
            <w:r w:rsidRPr="00DB0364">
              <w:rPr>
                <w:b/>
                <w:sz w:val="18"/>
                <w:szCs w:val="18"/>
              </w:rPr>
              <w:t>57.1</w:t>
            </w:r>
          </w:p>
        </w:tc>
        <w:tc>
          <w:tcPr>
            <w:tcW w:w="1039" w:type="dxa"/>
            <w:shd w:val="clear" w:color="auto" w:fill="auto"/>
            <w:vAlign w:val="bottom"/>
          </w:tcPr>
          <w:p w14:paraId="30666C66" w14:textId="77777777" w:rsidR="00CF23C4" w:rsidRPr="00DB0364" w:rsidRDefault="00CF23C4" w:rsidP="00DB0364">
            <w:pPr>
              <w:pBdr>
                <w:top w:val="nil"/>
                <w:left w:val="nil"/>
                <w:bottom w:val="nil"/>
                <w:right w:val="nil"/>
                <w:between w:val="nil"/>
              </w:pBdr>
              <w:suppressAutoHyphens w:val="0"/>
              <w:spacing w:before="80" w:after="80" w:line="220" w:lineRule="exact"/>
              <w:ind w:right="113"/>
              <w:jc w:val="right"/>
              <w:rPr>
                <w:b/>
                <w:sz w:val="18"/>
                <w:szCs w:val="18"/>
              </w:rPr>
            </w:pPr>
            <w:r w:rsidRPr="00DB0364">
              <w:rPr>
                <w:b/>
                <w:sz w:val="18"/>
                <w:szCs w:val="18"/>
              </w:rPr>
              <w:t>57.7</w:t>
            </w:r>
          </w:p>
        </w:tc>
        <w:tc>
          <w:tcPr>
            <w:tcW w:w="1039" w:type="dxa"/>
            <w:shd w:val="clear" w:color="auto" w:fill="auto"/>
            <w:vAlign w:val="bottom"/>
          </w:tcPr>
          <w:p w14:paraId="64596483" w14:textId="77777777" w:rsidR="00CF23C4" w:rsidRPr="00DB0364" w:rsidRDefault="00CF23C4" w:rsidP="00DB0364">
            <w:pPr>
              <w:pBdr>
                <w:top w:val="nil"/>
                <w:left w:val="nil"/>
                <w:bottom w:val="nil"/>
                <w:right w:val="nil"/>
                <w:between w:val="nil"/>
              </w:pBdr>
              <w:suppressAutoHyphens w:val="0"/>
              <w:spacing w:before="80" w:after="80" w:line="220" w:lineRule="exact"/>
              <w:ind w:right="113"/>
              <w:jc w:val="right"/>
              <w:rPr>
                <w:b/>
                <w:sz w:val="18"/>
                <w:szCs w:val="18"/>
              </w:rPr>
            </w:pPr>
            <w:r w:rsidRPr="00DB0364">
              <w:rPr>
                <w:b/>
                <w:sz w:val="18"/>
                <w:szCs w:val="18"/>
              </w:rPr>
              <w:t>57.6</w:t>
            </w:r>
          </w:p>
        </w:tc>
        <w:tc>
          <w:tcPr>
            <w:tcW w:w="1039" w:type="dxa"/>
            <w:shd w:val="clear" w:color="auto" w:fill="auto"/>
            <w:vAlign w:val="bottom"/>
          </w:tcPr>
          <w:p w14:paraId="5471DF2A" w14:textId="77777777" w:rsidR="00CF23C4" w:rsidRPr="00DB0364" w:rsidRDefault="00CF23C4" w:rsidP="00DB0364">
            <w:pPr>
              <w:suppressAutoHyphens w:val="0"/>
              <w:spacing w:before="80" w:after="80" w:line="220" w:lineRule="exact"/>
              <w:ind w:right="113"/>
              <w:jc w:val="right"/>
              <w:rPr>
                <w:b/>
                <w:sz w:val="18"/>
                <w:szCs w:val="18"/>
              </w:rPr>
            </w:pPr>
            <w:r w:rsidRPr="00DB0364">
              <w:rPr>
                <w:b/>
                <w:sz w:val="18"/>
                <w:szCs w:val="18"/>
              </w:rPr>
              <w:t>58.6</w:t>
            </w:r>
          </w:p>
        </w:tc>
      </w:tr>
    </w:tbl>
    <w:p w14:paraId="08297D49" w14:textId="77777777" w:rsidR="00CF23C4" w:rsidRPr="001E7B09" w:rsidRDefault="00CF23C4" w:rsidP="00DB0364">
      <w:pPr>
        <w:pStyle w:val="SingleTxtG"/>
        <w:spacing w:before="120" w:after="0"/>
        <w:ind w:firstLine="170"/>
        <w:jc w:val="left"/>
        <w:rPr>
          <w:rStyle w:val="FootnoteReference"/>
        </w:rPr>
      </w:pPr>
      <w:r w:rsidRPr="00DB0364">
        <w:rPr>
          <w:i/>
          <w:iCs/>
          <w:sz w:val="18"/>
        </w:rPr>
        <w:t>Source</w:t>
      </w:r>
      <w:r w:rsidRPr="00DB0364">
        <w:rPr>
          <w:sz w:val="18"/>
        </w:rPr>
        <w:t xml:space="preserve">: Ministry of Social Development and the Family, Office of the Undersecretary for Social Policy </w:t>
      </w:r>
      <w:r w:rsidRPr="004707B7">
        <w:rPr>
          <w:sz w:val="18"/>
          <w:szCs w:val="18"/>
        </w:rPr>
        <w:t>Assessment, based on information from administrative records.</w:t>
      </w:r>
      <w:r w:rsidRPr="001E7B09">
        <w:rPr>
          <w:rStyle w:val="FootnoteReference"/>
        </w:rPr>
        <w:footnoteReference w:id="18"/>
      </w:r>
    </w:p>
    <w:p w14:paraId="3AB80355" w14:textId="2721438E" w:rsidR="00CF23C4" w:rsidRPr="007E76F9" w:rsidRDefault="00DB0364" w:rsidP="00DB0364">
      <w:pPr>
        <w:pStyle w:val="H4G"/>
        <w:rPr>
          <w:lang w:val="en-US"/>
        </w:rPr>
      </w:pPr>
      <w:bookmarkStart w:id="52" w:name="_Toc155201772"/>
      <w:bookmarkStart w:id="53" w:name="_Toc155712322"/>
      <w:bookmarkStart w:id="54" w:name="_Toc170913597"/>
      <w:bookmarkStart w:id="55" w:name="_Toc171683232"/>
      <w:r>
        <w:lastRenderedPageBreak/>
        <w:tab/>
      </w:r>
      <w:r w:rsidR="00100645">
        <w:t>(</w:t>
      </w:r>
      <w:r w:rsidR="00CF23C4">
        <w:t>xi</w:t>
      </w:r>
      <w:r w:rsidR="00100645">
        <w:t>)</w:t>
      </w:r>
      <w:r w:rsidR="00CF23C4">
        <w:tab/>
        <w:t>Births</w:t>
      </w:r>
      <w:bookmarkEnd w:id="52"/>
      <w:bookmarkEnd w:id="53"/>
      <w:bookmarkEnd w:id="54"/>
      <w:bookmarkEnd w:id="55"/>
    </w:p>
    <w:p w14:paraId="406494FE" w14:textId="1252163A" w:rsidR="00CF23C4" w:rsidRPr="00DB0364" w:rsidRDefault="009F0CEC" w:rsidP="00456795">
      <w:pPr>
        <w:pStyle w:val="H23G"/>
        <w:spacing w:after="0"/>
        <w:rPr>
          <w:b w:val="0"/>
          <w:bCs/>
        </w:rPr>
      </w:pPr>
      <w:r>
        <w:rPr>
          <w:b w:val="0"/>
          <w:bCs/>
        </w:rPr>
        <w:tab/>
      </w:r>
      <w:r>
        <w:rPr>
          <w:b w:val="0"/>
          <w:bCs/>
        </w:rPr>
        <w:tab/>
      </w:r>
      <w:r w:rsidR="00CF23C4" w:rsidRPr="00DB0364">
        <w:rPr>
          <w:b w:val="0"/>
          <w:bCs/>
        </w:rPr>
        <w:t>Table 8</w:t>
      </w:r>
    </w:p>
    <w:p w14:paraId="6DB4A831" w14:textId="6ED6D19A" w:rsidR="00CF23C4" w:rsidRPr="007E76F9" w:rsidRDefault="009F0CEC" w:rsidP="0018271E">
      <w:pPr>
        <w:pStyle w:val="H23G"/>
        <w:spacing w:before="0"/>
        <w:rPr>
          <w:lang w:val="en-US"/>
        </w:rPr>
      </w:pPr>
      <w:r>
        <w:tab/>
      </w:r>
      <w:r>
        <w:tab/>
      </w:r>
      <w:r w:rsidR="00CF23C4">
        <w:rPr>
          <w:bCs/>
        </w:rPr>
        <w:t>Total live births,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F23C4" w:rsidRPr="00020F28" w14:paraId="645FE2FD" w14:textId="77777777" w:rsidTr="00020F28">
        <w:trPr>
          <w:tblHeader/>
        </w:trPr>
        <w:tc>
          <w:tcPr>
            <w:tcW w:w="1731" w:type="dxa"/>
            <w:tcBorders>
              <w:top w:val="single" w:sz="4" w:space="0" w:color="auto"/>
              <w:bottom w:val="single" w:sz="12" w:space="0" w:color="auto"/>
            </w:tcBorders>
            <w:shd w:val="clear" w:color="auto" w:fill="auto"/>
            <w:vAlign w:val="bottom"/>
          </w:tcPr>
          <w:p w14:paraId="46A54A6C" w14:textId="77777777" w:rsidR="00CF23C4" w:rsidRPr="00020F28" w:rsidRDefault="00CF23C4" w:rsidP="00020F28">
            <w:pPr>
              <w:pBdr>
                <w:top w:val="nil"/>
                <w:left w:val="nil"/>
                <w:bottom w:val="nil"/>
                <w:right w:val="nil"/>
                <w:between w:val="nil"/>
              </w:pBdr>
              <w:suppressAutoHyphens w:val="0"/>
              <w:spacing w:before="80" w:after="80" w:line="200" w:lineRule="exact"/>
              <w:ind w:right="113"/>
              <w:rPr>
                <w:i/>
                <w:sz w:val="16"/>
                <w:lang w:val="en-US"/>
              </w:rPr>
            </w:pPr>
            <w:r w:rsidRPr="00020F28">
              <w:rPr>
                <w:i/>
                <w:sz w:val="16"/>
                <w:lang w:val="en-US"/>
              </w:rPr>
              <w:t> </w:t>
            </w:r>
          </w:p>
        </w:tc>
        <w:tc>
          <w:tcPr>
            <w:tcW w:w="1039" w:type="dxa"/>
            <w:tcBorders>
              <w:top w:val="single" w:sz="4" w:space="0" w:color="auto"/>
              <w:bottom w:val="single" w:sz="12" w:space="0" w:color="auto"/>
            </w:tcBorders>
            <w:shd w:val="clear" w:color="auto" w:fill="auto"/>
            <w:vAlign w:val="bottom"/>
          </w:tcPr>
          <w:p w14:paraId="4E24FD5B" w14:textId="77777777" w:rsidR="00CF23C4" w:rsidRPr="00020F28" w:rsidRDefault="00CF23C4" w:rsidP="00020F28">
            <w:pPr>
              <w:pBdr>
                <w:top w:val="nil"/>
                <w:left w:val="nil"/>
                <w:bottom w:val="nil"/>
                <w:right w:val="nil"/>
                <w:between w:val="nil"/>
              </w:pBdr>
              <w:suppressAutoHyphens w:val="0"/>
              <w:spacing w:before="80" w:after="80" w:line="200" w:lineRule="exact"/>
              <w:ind w:right="113"/>
              <w:jc w:val="right"/>
              <w:rPr>
                <w:i/>
                <w:sz w:val="16"/>
                <w:szCs w:val="16"/>
              </w:rPr>
            </w:pPr>
            <w:r w:rsidRPr="00020F28">
              <w:rPr>
                <w:i/>
                <w:iCs/>
                <w:sz w:val="16"/>
                <w:szCs w:val="16"/>
              </w:rPr>
              <w:t>2015</w:t>
            </w:r>
          </w:p>
        </w:tc>
        <w:tc>
          <w:tcPr>
            <w:tcW w:w="1039" w:type="dxa"/>
            <w:tcBorders>
              <w:top w:val="single" w:sz="4" w:space="0" w:color="auto"/>
              <w:bottom w:val="single" w:sz="12" w:space="0" w:color="auto"/>
            </w:tcBorders>
            <w:shd w:val="clear" w:color="auto" w:fill="auto"/>
            <w:vAlign w:val="bottom"/>
          </w:tcPr>
          <w:p w14:paraId="7C186A04" w14:textId="77777777" w:rsidR="00CF23C4" w:rsidRPr="00020F28" w:rsidRDefault="00CF23C4" w:rsidP="00020F28">
            <w:pPr>
              <w:pBdr>
                <w:top w:val="nil"/>
                <w:left w:val="nil"/>
                <w:bottom w:val="nil"/>
                <w:right w:val="nil"/>
                <w:between w:val="nil"/>
              </w:pBdr>
              <w:suppressAutoHyphens w:val="0"/>
              <w:spacing w:before="80" w:after="80" w:line="200" w:lineRule="exact"/>
              <w:ind w:right="113"/>
              <w:jc w:val="right"/>
              <w:rPr>
                <w:i/>
                <w:sz w:val="16"/>
                <w:szCs w:val="16"/>
              </w:rPr>
            </w:pPr>
            <w:r w:rsidRPr="00020F28">
              <w:rPr>
                <w:i/>
                <w:iCs/>
                <w:sz w:val="16"/>
                <w:szCs w:val="16"/>
              </w:rPr>
              <w:t>2016</w:t>
            </w:r>
          </w:p>
        </w:tc>
        <w:tc>
          <w:tcPr>
            <w:tcW w:w="1039" w:type="dxa"/>
            <w:tcBorders>
              <w:top w:val="single" w:sz="4" w:space="0" w:color="auto"/>
              <w:bottom w:val="single" w:sz="12" w:space="0" w:color="auto"/>
            </w:tcBorders>
            <w:shd w:val="clear" w:color="auto" w:fill="auto"/>
            <w:vAlign w:val="bottom"/>
          </w:tcPr>
          <w:p w14:paraId="4FA8131D" w14:textId="77777777" w:rsidR="00CF23C4" w:rsidRPr="00020F28" w:rsidRDefault="00CF23C4" w:rsidP="00020F28">
            <w:pPr>
              <w:pBdr>
                <w:top w:val="nil"/>
                <w:left w:val="nil"/>
                <w:bottom w:val="nil"/>
                <w:right w:val="nil"/>
                <w:between w:val="nil"/>
              </w:pBdr>
              <w:suppressAutoHyphens w:val="0"/>
              <w:spacing w:before="80" w:after="80" w:line="200" w:lineRule="exact"/>
              <w:ind w:right="113"/>
              <w:jc w:val="right"/>
              <w:rPr>
                <w:i/>
                <w:sz w:val="16"/>
                <w:szCs w:val="16"/>
              </w:rPr>
            </w:pPr>
            <w:r w:rsidRPr="00020F28">
              <w:rPr>
                <w:i/>
                <w:iCs/>
                <w:sz w:val="16"/>
                <w:szCs w:val="16"/>
              </w:rPr>
              <w:t>2017</w:t>
            </w:r>
          </w:p>
        </w:tc>
        <w:tc>
          <w:tcPr>
            <w:tcW w:w="1039" w:type="dxa"/>
            <w:tcBorders>
              <w:top w:val="single" w:sz="4" w:space="0" w:color="auto"/>
              <w:bottom w:val="single" w:sz="12" w:space="0" w:color="auto"/>
            </w:tcBorders>
            <w:shd w:val="clear" w:color="auto" w:fill="auto"/>
            <w:vAlign w:val="bottom"/>
          </w:tcPr>
          <w:p w14:paraId="7DF21C85" w14:textId="77777777" w:rsidR="00CF23C4" w:rsidRPr="00020F28" w:rsidRDefault="00CF23C4" w:rsidP="00020F28">
            <w:pPr>
              <w:pBdr>
                <w:top w:val="nil"/>
                <w:left w:val="nil"/>
                <w:bottom w:val="nil"/>
                <w:right w:val="nil"/>
                <w:between w:val="nil"/>
              </w:pBdr>
              <w:suppressAutoHyphens w:val="0"/>
              <w:spacing w:before="80" w:after="80" w:line="200" w:lineRule="exact"/>
              <w:ind w:right="113"/>
              <w:jc w:val="right"/>
              <w:rPr>
                <w:i/>
                <w:sz w:val="16"/>
                <w:szCs w:val="16"/>
              </w:rPr>
            </w:pPr>
            <w:r w:rsidRPr="00020F28">
              <w:rPr>
                <w:i/>
                <w:iCs/>
                <w:sz w:val="16"/>
                <w:szCs w:val="16"/>
              </w:rPr>
              <w:t>2018</w:t>
            </w:r>
          </w:p>
        </w:tc>
        <w:tc>
          <w:tcPr>
            <w:tcW w:w="1039" w:type="dxa"/>
            <w:tcBorders>
              <w:top w:val="single" w:sz="4" w:space="0" w:color="auto"/>
              <w:bottom w:val="single" w:sz="12" w:space="0" w:color="auto"/>
            </w:tcBorders>
            <w:shd w:val="clear" w:color="auto" w:fill="auto"/>
            <w:vAlign w:val="bottom"/>
          </w:tcPr>
          <w:p w14:paraId="4C3D041D" w14:textId="77777777" w:rsidR="00CF23C4" w:rsidRPr="00020F28" w:rsidRDefault="00CF23C4" w:rsidP="00020F28">
            <w:pPr>
              <w:pBdr>
                <w:top w:val="nil"/>
                <w:left w:val="nil"/>
                <w:bottom w:val="nil"/>
                <w:right w:val="nil"/>
                <w:between w:val="nil"/>
              </w:pBdr>
              <w:suppressAutoHyphens w:val="0"/>
              <w:spacing w:before="80" w:after="80" w:line="200" w:lineRule="exact"/>
              <w:ind w:right="113"/>
              <w:jc w:val="right"/>
              <w:rPr>
                <w:i/>
                <w:sz w:val="16"/>
                <w:szCs w:val="16"/>
              </w:rPr>
            </w:pPr>
            <w:r w:rsidRPr="00020F28">
              <w:rPr>
                <w:i/>
                <w:iCs/>
                <w:sz w:val="16"/>
                <w:szCs w:val="16"/>
              </w:rPr>
              <w:t>2019</w:t>
            </w:r>
          </w:p>
        </w:tc>
        <w:tc>
          <w:tcPr>
            <w:tcW w:w="1039" w:type="dxa"/>
            <w:tcBorders>
              <w:top w:val="single" w:sz="4" w:space="0" w:color="auto"/>
              <w:bottom w:val="single" w:sz="12" w:space="0" w:color="auto"/>
            </w:tcBorders>
            <w:shd w:val="clear" w:color="auto" w:fill="auto"/>
            <w:vAlign w:val="bottom"/>
          </w:tcPr>
          <w:p w14:paraId="5BD3B8A8" w14:textId="77777777" w:rsidR="00CF23C4" w:rsidRPr="00020F28" w:rsidRDefault="00CF23C4" w:rsidP="00020F28">
            <w:pPr>
              <w:pBdr>
                <w:top w:val="nil"/>
                <w:left w:val="nil"/>
                <w:bottom w:val="nil"/>
                <w:right w:val="nil"/>
                <w:between w:val="nil"/>
              </w:pBdr>
              <w:suppressAutoHyphens w:val="0"/>
              <w:spacing w:before="80" w:after="80" w:line="200" w:lineRule="exact"/>
              <w:ind w:right="113"/>
              <w:jc w:val="right"/>
              <w:rPr>
                <w:i/>
                <w:sz w:val="16"/>
                <w:szCs w:val="16"/>
              </w:rPr>
            </w:pPr>
            <w:r w:rsidRPr="00020F28">
              <w:rPr>
                <w:i/>
                <w:iCs/>
                <w:sz w:val="16"/>
                <w:szCs w:val="16"/>
              </w:rPr>
              <w:t>2020</w:t>
            </w:r>
          </w:p>
        </w:tc>
      </w:tr>
      <w:tr w:rsidR="00CF23C4" w:rsidRPr="00020F28" w14:paraId="2ADE758D" w14:textId="77777777" w:rsidTr="00020F28">
        <w:tc>
          <w:tcPr>
            <w:tcW w:w="1731" w:type="dxa"/>
            <w:tcBorders>
              <w:top w:val="single" w:sz="12" w:space="0" w:color="auto"/>
            </w:tcBorders>
            <w:shd w:val="clear" w:color="auto" w:fill="auto"/>
          </w:tcPr>
          <w:p w14:paraId="4D93FB92" w14:textId="77777777" w:rsidR="00CF23C4" w:rsidRPr="00020F28" w:rsidRDefault="00CF23C4" w:rsidP="00020F28">
            <w:pPr>
              <w:pBdr>
                <w:top w:val="nil"/>
                <w:left w:val="nil"/>
                <w:bottom w:val="nil"/>
                <w:right w:val="nil"/>
                <w:between w:val="nil"/>
              </w:pBdr>
              <w:suppressAutoHyphens w:val="0"/>
              <w:spacing w:before="80" w:after="80" w:line="220" w:lineRule="exact"/>
              <w:ind w:left="283" w:right="113"/>
              <w:rPr>
                <w:b/>
                <w:sz w:val="18"/>
                <w:szCs w:val="18"/>
              </w:rPr>
            </w:pPr>
            <w:r w:rsidRPr="00020F28">
              <w:rPr>
                <w:b/>
                <w:sz w:val="18"/>
                <w:szCs w:val="18"/>
              </w:rPr>
              <w:t>Total</w:t>
            </w:r>
          </w:p>
        </w:tc>
        <w:tc>
          <w:tcPr>
            <w:tcW w:w="1039" w:type="dxa"/>
            <w:tcBorders>
              <w:top w:val="single" w:sz="12" w:space="0" w:color="auto"/>
            </w:tcBorders>
            <w:shd w:val="clear" w:color="auto" w:fill="auto"/>
            <w:vAlign w:val="bottom"/>
          </w:tcPr>
          <w:p w14:paraId="4126ECF3" w14:textId="77777777" w:rsidR="00CF23C4" w:rsidRPr="00020F28" w:rsidRDefault="00CF23C4" w:rsidP="00020F28">
            <w:pPr>
              <w:pBdr>
                <w:top w:val="nil"/>
                <w:left w:val="nil"/>
                <w:bottom w:val="nil"/>
                <w:right w:val="nil"/>
                <w:between w:val="nil"/>
              </w:pBdr>
              <w:suppressAutoHyphens w:val="0"/>
              <w:spacing w:before="80" w:after="80" w:line="220" w:lineRule="exact"/>
              <w:ind w:right="113"/>
              <w:jc w:val="right"/>
              <w:rPr>
                <w:b/>
                <w:sz w:val="18"/>
                <w:szCs w:val="18"/>
              </w:rPr>
            </w:pPr>
            <w:r w:rsidRPr="00020F28">
              <w:rPr>
                <w:b/>
                <w:sz w:val="18"/>
                <w:szCs w:val="18"/>
              </w:rPr>
              <w:t>245 406</w:t>
            </w:r>
          </w:p>
        </w:tc>
        <w:tc>
          <w:tcPr>
            <w:tcW w:w="1039" w:type="dxa"/>
            <w:tcBorders>
              <w:top w:val="single" w:sz="12" w:space="0" w:color="auto"/>
            </w:tcBorders>
            <w:shd w:val="clear" w:color="auto" w:fill="auto"/>
            <w:vAlign w:val="bottom"/>
          </w:tcPr>
          <w:p w14:paraId="0D5D091C" w14:textId="77777777" w:rsidR="00CF23C4" w:rsidRPr="00020F28" w:rsidRDefault="00CF23C4" w:rsidP="00020F28">
            <w:pPr>
              <w:pBdr>
                <w:top w:val="nil"/>
                <w:left w:val="nil"/>
                <w:bottom w:val="nil"/>
                <w:right w:val="nil"/>
                <w:between w:val="nil"/>
              </w:pBdr>
              <w:suppressAutoHyphens w:val="0"/>
              <w:spacing w:before="80" w:after="80" w:line="220" w:lineRule="exact"/>
              <w:ind w:right="113"/>
              <w:jc w:val="right"/>
              <w:rPr>
                <w:b/>
                <w:sz w:val="18"/>
                <w:szCs w:val="18"/>
              </w:rPr>
            </w:pPr>
            <w:r w:rsidRPr="00020F28">
              <w:rPr>
                <w:b/>
                <w:sz w:val="18"/>
                <w:szCs w:val="18"/>
              </w:rPr>
              <w:t>232 616</w:t>
            </w:r>
          </w:p>
        </w:tc>
        <w:tc>
          <w:tcPr>
            <w:tcW w:w="1039" w:type="dxa"/>
            <w:tcBorders>
              <w:top w:val="single" w:sz="12" w:space="0" w:color="auto"/>
            </w:tcBorders>
            <w:shd w:val="clear" w:color="auto" w:fill="auto"/>
            <w:vAlign w:val="bottom"/>
          </w:tcPr>
          <w:p w14:paraId="4533410D" w14:textId="77777777" w:rsidR="00CF23C4" w:rsidRPr="00020F28" w:rsidRDefault="00CF23C4" w:rsidP="00020F28">
            <w:pPr>
              <w:pBdr>
                <w:top w:val="nil"/>
                <w:left w:val="nil"/>
                <w:bottom w:val="nil"/>
                <w:right w:val="nil"/>
                <w:between w:val="nil"/>
              </w:pBdr>
              <w:suppressAutoHyphens w:val="0"/>
              <w:spacing w:before="80" w:after="80" w:line="220" w:lineRule="exact"/>
              <w:ind w:right="113"/>
              <w:jc w:val="right"/>
              <w:rPr>
                <w:b/>
                <w:sz w:val="18"/>
                <w:szCs w:val="18"/>
              </w:rPr>
            </w:pPr>
            <w:r w:rsidRPr="00020F28">
              <w:rPr>
                <w:b/>
                <w:sz w:val="18"/>
                <w:szCs w:val="18"/>
              </w:rPr>
              <w:t>219 494</w:t>
            </w:r>
          </w:p>
        </w:tc>
        <w:tc>
          <w:tcPr>
            <w:tcW w:w="1039" w:type="dxa"/>
            <w:tcBorders>
              <w:top w:val="single" w:sz="12" w:space="0" w:color="auto"/>
            </w:tcBorders>
            <w:shd w:val="clear" w:color="auto" w:fill="auto"/>
            <w:vAlign w:val="bottom"/>
          </w:tcPr>
          <w:p w14:paraId="5A536D4F" w14:textId="77777777" w:rsidR="00CF23C4" w:rsidRPr="00020F28" w:rsidRDefault="00CF23C4" w:rsidP="00020F28">
            <w:pPr>
              <w:suppressAutoHyphens w:val="0"/>
              <w:spacing w:before="80" w:after="80" w:line="220" w:lineRule="exact"/>
              <w:ind w:right="113"/>
              <w:jc w:val="right"/>
              <w:rPr>
                <w:b/>
                <w:sz w:val="18"/>
                <w:szCs w:val="18"/>
              </w:rPr>
            </w:pPr>
            <w:r w:rsidRPr="00020F28">
              <w:rPr>
                <w:b/>
                <w:sz w:val="18"/>
                <w:szCs w:val="18"/>
              </w:rPr>
              <w:t>222 088</w:t>
            </w:r>
          </w:p>
        </w:tc>
        <w:tc>
          <w:tcPr>
            <w:tcW w:w="1039" w:type="dxa"/>
            <w:tcBorders>
              <w:top w:val="single" w:sz="12" w:space="0" w:color="auto"/>
            </w:tcBorders>
            <w:shd w:val="clear" w:color="auto" w:fill="auto"/>
            <w:vAlign w:val="bottom"/>
          </w:tcPr>
          <w:p w14:paraId="4D954484" w14:textId="77777777" w:rsidR="00CF23C4" w:rsidRPr="00020F28" w:rsidRDefault="00CF23C4" w:rsidP="00020F28">
            <w:pPr>
              <w:pBdr>
                <w:top w:val="nil"/>
                <w:left w:val="nil"/>
                <w:bottom w:val="nil"/>
                <w:right w:val="nil"/>
                <w:between w:val="nil"/>
              </w:pBdr>
              <w:suppressAutoHyphens w:val="0"/>
              <w:spacing w:before="80" w:after="80" w:line="220" w:lineRule="exact"/>
              <w:ind w:right="113"/>
              <w:jc w:val="right"/>
              <w:rPr>
                <w:b/>
                <w:sz w:val="18"/>
                <w:szCs w:val="18"/>
              </w:rPr>
            </w:pPr>
            <w:r w:rsidRPr="00020F28">
              <w:rPr>
                <w:b/>
                <w:sz w:val="18"/>
                <w:szCs w:val="18"/>
              </w:rPr>
              <w:t>210 413</w:t>
            </w:r>
          </w:p>
        </w:tc>
        <w:tc>
          <w:tcPr>
            <w:tcW w:w="1039" w:type="dxa"/>
            <w:tcBorders>
              <w:top w:val="single" w:sz="12" w:space="0" w:color="auto"/>
            </w:tcBorders>
            <w:shd w:val="clear" w:color="auto" w:fill="auto"/>
            <w:vAlign w:val="bottom"/>
          </w:tcPr>
          <w:p w14:paraId="72726D77" w14:textId="77777777" w:rsidR="00CF23C4" w:rsidRPr="00020F28" w:rsidRDefault="00CF23C4" w:rsidP="00020F28">
            <w:pPr>
              <w:pBdr>
                <w:top w:val="nil"/>
                <w:left w:val="nil"/>
                <w:bottom w:val="nil"/>
                <w:right w:val="nil"/>
                <w:between w:val="nil"/>
              </w:pBdr>
              <w:suppressAutoHyphens w:val="0"/>
              <w:spacing w:before="80" w:after="80" w:line="220" w:lineRule="exact"/>
              <w:ind w:right="113"/>
              <w:jc w:val="right"/>
              <w:rPr>
                <w:b/>
                <w:sz w:val="18"/>
                <w:szCs w:val="18"/>
              </w:rPr>
            </w:pPr>
            <w:r w:rsidRPr="00020F28">
              <w:rPr>
                <w:b/>
                <w:sz w:val="18"/>
                <w:szCs w:val="18"/>
              </w:rPr>
              <w:t>195 231</w:t>
            </w:r>
          </w:p>
        </w:tc>
      </w:tr>
    </w:tbl>
    <w:p w14:paraId="33507DDC" w14:textId="77777777" w:rsidR="00CF23C4" w:rsidRPr="00195B33" w:rsidRDefault="00CF23C4" w:rsidP="00020F28">
      <w:pPr>
        <w:spacing w:before="120"/>
        <w:ind w:left="1134" w:right="1134" w:firstLine="170"/>
        <w:rPr>
          <w:rStyle w:val="FootnoteReference"/>
          <w:lang w:val="es-ES"/>
        </w:rPr>
      </w:pPr>
      <w:proofErr w:type="spellStart"/>
      <w:r w:rsidRPr="00020F28">
        <w:rPr>
          <w:i/>
          <w:iCs/>
          <w:sz w:val="18"/>
          <w:lang w:val="es-ES"/>
        </w:rPr>
        <w:t>Source</w:t>
      </w:r>
      <w:proofErr w:type="spellEnd"/>
      <w:r w:rsidRPr="00020F28">
        <w:rPr>
          <w:sz w:val="18"/>
          <w:lang w:val="es-ES"/>
        </w:rPr>
        <w:t xml:space="preserve">: </w:t>
      </w:r>
      <w:r w:rsidRPr="00020F28">
        <w:rPr>
          <w:i/>
          <w:iCs/>
          <w:sz w:val="18"/>
          <w:lang w:val="es-ES"/>
        </w:rPr>
        <w:t>Anuario de Estadísticas Vitales</w:t>
      </w:r>
      <w:r w:rsidRPr="000E56C3">
        <w:rPr>
          <w:i/>
          <w:iCs/>
          <w:sz w:val="18"/>
          <w:lang w:val="es-ES"/>
        </w:rPr>
        <w:t>, 2022</w:t>
      </w:r>
      <w:r w:rsidRPr="00020F28">
        <w:rPr>
          <w:sz w:val="18"/>
          <w:lang w:val="es-ES"/>
        </w:rPr>
        <w:t>.</w:t>
      </w:r>
      <w:r w:rsidRPr="001E7B09">
        <w:rPr>
          <w:rStyle w:val="FootnoteReference"/>
        </w:rPr>
        <w:footnoteReference w:id="19"/>
      </w:r>
    </w:p>
    <w:p w14:paraId="4227B2D0" w14:textId="2E4F7F28" w:rsidR="00CF23C4" w:rsidRPr="009F0CEC" w:rsidRDefault="009F0CEC" w:rsidP="00456795">
      <w:pPr>
        <w:pStyle w:val="H23G"/>
        <w:spacing w:after="0"/>
        <w:rPr>
          <w:b w:val="0"/>
          <w:bCs/>
        </w:rPr>
      </w:pPr>
      <w:r w:rsidRPr="00A6082E">
        <w:rPr>
          <w:b w:val="0"/>
          <w:bCs/>
          <w:lang w:val="es-ES"/>
        </w:rPr>
        <w:tab/>
      </w:r>
      <w:r w:rsidRPr="00A6082E">
        <w:rPr>
          <w:b w:val="0"/>
          <w:bCs/>
          <w:lang w:val="es-ES"/>
        </w:rPr>
        <w:tab/>
      </w:r>
      <w:r w:rsidR="00CF23C4" w:rsidRPr="009F0CEC">
        <w:rPr>
          <w:b w:val="0"/>
          <w:bCs/>
        </w:rPr>
        <w:t>Table 9</w:t>
      </w:r>
    </w:p>
    <w:p w14:paraId="0803ACC8" w14:textId="68158C4F" w:rsidR="00CF23C4" w:rsidRPr="007E76F9" w:rsidRDefault="009F0CEC" w:rsidP="0018271E">
      <w:pPr>
        <w:pStyle w:val="H23G"/>
        <w:spacing w:before="0"/>
        <w:rPr>
          <w:b w:val="0"/>
          <w:bCs/>
          <w:lang w:val="en-US"/>
        </w:rPr>
      </w:pPr>
      <w:r>
        <w:tab/>
      </w:r>
      <w:r>
        <w:tab/>
      </w:r>
      <w:r w:rsidR="00CF23C4">
        <w:rPr>
          <w:bCs/>
        </w:rPr>
        <w:t>Birth rate, by year (per 1,000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F23C4" w:rsidRPr="000E56C3" w14:paraId="337C5105" w14:textId="77777777" w:rsidTr="000E56C3">
        <w:trPr>
          <w:tblHeader/>
        </w:trPr>
        <w:tc>
          <w:tcPr>
            <w:tcW w:w="1731" w:type="dxa"/>
            <w:tcBorders>
              <w:top w:val="single" w:sz="4" w:space="0" w:color="auto"/>
              <w:bottom w:val="single" w:sz="12" w:space="0" w:color="auto"/>
            </w:tcBorders>
            <w:shd w:val="clear" w:color="auto" w:fill="auto"/>
            <w:vAlign w:val="bottom"/>
          </w:tcPr>
          <w:p w14:paraId="1008389F" w14:textId="77777777" w:rsidR="00CF23C4" w:rsidRPr="000E56C3" w:rsidRDefault="00CF23C4" w:rsidP="000E56C3">
            <w:pPr>
              <w:pBdr>
                <w:top w:val="nil"/>
                <w:left w:val="nil"/>
                <w:bottom w:val="nil"/>
                <w:right w:val="nil"/>
                <w:between w:val="nil"/>
              </w:pBdr>
              <w:suppressAutoHyphens w:val="0"/>
              <w:spacing w:before="80" w:after="80" w:line="200" w:lineRule="exact"/>
              <w:ind w:right="113"/>
              <w:rPr>
                <w:i/>
                <w:sz w:val="16"/>
                <w:lang w:val="en-US"/>
              </w:rPr>
            </w:pPr>
            <w:r w:rsidRPr="000E56C3">
              <w:rPr>
                <w:i/>
                <w:sz w:val="16"/>
                <w:lang w:val="en-US"/>
              </w:rPr>
              <w:t> </w:t>
            </w:r>
          </w:p>
        </w:tc>
        <w:tc>
          <w:tcPr>
            <w:tcW w:w="1039" w:type="dxa"/>
            <w:tcBorders>
              <w:top w:val="single" w:sz="4" w:space="0" w:color="auto"/>
              <w:bottom w:val="single" w:sz="12" w:space="0" w:color="auto"/>
            </w:tcBorders>
            <w:shd w:val="clear" w:color="auto" w:fill="auto"/>
            <w:vAlign w:val="bottom"/>
          </w:tcPr>
          <w:p w14:paraId="2670D593"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2015</w:t>
            </w:r>
          </w:p>
        </w:tc>
        <w:tc>
          <w:tcPr>
            <w:tcW w:w="1039" w:type="dxa"/>
            <w:tcBorders>
              <w:top w:val="single" w:sz="4" w:space="0" w:color="auto"/>
              <w:bottom w:val="single" w:sz="12" w:space="0" w:color="auto"/>
            </w:tcBorders>
            <w:shd w:val="clear" w:color="auto" w:fill="auto"/>
            <w:vAlign w:val="bottom"/>
          </w:tcPr>
          <w:p w14:paraId="51BE2984"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2016</w:t>
            </w:r>
          </w:p>
        </w:tc>
        <w:tc>
          <w:tcPr>
            <w:tcW w:w="1039" w:type="dxa"/>
            <w:tcBorders>
              <w:top w:val="single" w:sz="4" w:space="0" w:color="auto"/>
              <w:bottom w:val="single" w:sz="12" w:space="0" w:color="auto"/>
            </w:tcBorders>
            <w:shd w:val="clear" w:color="auto" w:fill="auto"/>
            <w:vAlign w:val="bottom"/>
          </w:tcPr>
          <w:p w14:paraId="074B80E0"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2017</w:t>
            </w:r>
          </w:p>
        </w:tc>
        <w:tc>
          <w:tcPr>
            <w:tcW w:w="1039" w:type="dxa"/>
            <w:tcBorders>
              <w:top w:val="single" w:sz="4" w:space="0" w:color="auto"/>
              <w:bottom w:val="single" w:sz="12" w:space="0" w:color="auto"/>
            </w:tcBorders>
            <w:shd w:val="clear" w:color="auto" w:fill="auto"/>
            <w:vAlign w:val="bottom"/>
          </w:tcPr>
          <w:p w14:paraId="769BD5A2"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2018</w:t>
            </w:r>
          </w:p>
        </w:tc>
        <w:tc>
          <w:tcPr>
            <w:tcW w:w="1039" w:type="dxa"/>
            <w:tcBorders>
              <w:top w:val="single" w:sz="4" w:space="0" w:color="auto"/>
              <w:bottom w:val="single" w:sz="12" w:space="0" w:color="auto"/>
            </w:tcBorders>
            <w:shd w:val="clear" w:color="auto" w:fill="auto"/>
            <w:vAlign w:val="bottom"/>
          </w:tcPr>
          <w:p w14:paraId="535F93E6"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2019</w:t>
            </w:r>
          </w:p>
        </w:tc>
        <w:tc>
          <w:tcPr>
            <w:tcW w:w="1039" w:type="dxa"/>
            <w:tcBorders>
              <w:top w:val="single" w:sz="4" w:space="0" w:color="auto"/>
              <w:bottom w:val="single" w:sz="12" w:space="0" w:color="auto"/>
            </w:tcBorders>
            <w:shd w:val="clear" w:color="auto" w:fill="auto"/>
            <w:vAlign w:val="bottom"/>
          </w:tcPr>
          <w:p w14:paraId="14B9B5B3"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2020</w:t>
            </w:r>
          </w:p>
        </w:tc>
      </w:tr>
      <w:tr w:rsidR="00CF23C4" w:rsidRPr="000E56C3" w14:paraId="3C7794E1" w14:textId="77777777" w:rsidTr="000E56C3">
        <w:tc>
          <w:tcPr>
            <w:tcW w:w="1731" w:type="dxa"/>
            <w:tcBorders>
              <w:top w:val="single" w:sz="12" w:space="0" w:color="auto"/>
            </w:tcBorders>
            <w:shd w:val="clear" w:color="auto" w:fill="auto"/>
          </w:tcPr>
          <w:p w14:paraId="433D011C" w14:textId="2C6212EF" w:rsidR="00CF23C4" w:rsidRPr="000E56C3" w:rsidRDefault="00CF23C4" w:rsidP="000E56C3">
            <w:pPr>
              <w:pBdr>
                <w:top w:val="nil"/>
                <w:left w:val="nil"/>
                <w:bottom w:val="nil"/>
                <w:right w:val="nil"/>
                <w:between w:val="nil"/>
              </w:pBdr>
              <w:suppressAutoHyphens w:val="0"/>
              <w:spacing w:before="80" w:after="80" w:line="220" w:lineRule="exact"/>
              <w:ind w:left="283" w:right="113"/>
              <w:rPr>
                <w:b/>
                <w:sz w:val="18"/>
                <w:szCs w:val="18"/>
              </w:rPr>
            </w:pPr>
            <w:r w:rsidRPr="000E56C3">
              <w:rPr>
                <w:b/>
                <w:sz w:val="18"/>
                <w:szCs w:val="18"/>
              </w:rPr>
              <w:t>Total</w:t>
            </w:r>
          </w:p>
        </w:tc>
        <w:tc>
          <w:tcPr>
            <w:tcW w:w="1039" w:type="dxa"/>
            <w:tcBorders>
              <w:top w:val="single" w:sz="12" w:space="0" w:color="auto"/>
            </w:tcBorders>
            <w:shd w:val="clear" w:color="auto" w:fill="auto"/>
            <w:vAlign w:val="bottom"/>
          </w:tcPr>
          <w:p w14:paraId="16607647"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sz w:val="18"/>
                <w:szCs w:val="18"/>
              </w:rPr>
            </w:pPr>
            <w:r w:rsidRPr="000E56C3">
              <w:rPr>
                <w:b/>
                <w:sz w:val="18"/>
                <w:szCs w:val="18"/>
              </w:rPr>
              <w:t>13.6</w:t>
            </w:r>
          </w:p>
        </w:tc>
        <w:tc>
          <w:tcPr>
            <w:tcW w:w="1039" w:type="dxa"/>
            <w:tcBorders>
              <w:top w:val="single" w:sz="12" w:space="0" w:color="auto"/>
            </w:tcBorders>
            <w:shd w:val="clear" w:color="auto" w:fill="auto"/>
            <w:vAlign w:val="bottom"/>
          </w:tcPr>
          <w:p w14:paraId="0DA632E0"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sz w:val="18"/>
                <w:szCs w:val="18"/>
              </w:rPr>
            </w:pPr>
            <w:r w:rsidRPr="000E56C3">
              <w:rPr>
                <w:b/>
                <w:sz w:val="18"/>
                <w:szCs w:val="18"/>
              </w:rPr>
              <w:t>12.8</w:t>
            </w:r>
          </w:p>
        </w:tc>
        <w:tc>
          <w:tcPr>
            <w:tcW w:w="1039" w:type="dxa"/>
            <w:tcBorders>
              <w:top w:val="single" w:sz="12" w:space="0" w:color="auto"/>
            </w:tcBorders>
            <w:shd w:val="clear" w:color="auto" w:fill="auto"/>
            <w:vAlign w:val="bottom"/>
          </w:tcPr>
          <w:p w14:paraId="3BFA6DE1"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sz w:val="18"/>
                <w:szCs w:val="18"/>
              </w:rPr>
            </w:pPr>
            <w:r w:rsidRPr="000E56C3">
              <w:rPr>
                <w:b/>
                <w:sz w:val="18"/>
                <w:szCs w:val="18"/>
              </w:rPr>
              <w:t>11.9</w:t>
            </w:r>
          </w:p>
        </w:tc>
        <w:tc>
          <w:tcPr>
            <w:tcW w:w="1039" w:type="dxa"/>
            <w:tcBorders>
              <w:top w:val="single" w:sz="12" w:space="0" w:color="auto"/>
            </w:tcBorders>
            <w:shd w:val="clear" w:color="auto" w:fill="auto"/>
            <w:vAlign w:val="bottom"/>
          </w:tcPr>
          <w:p w14:paraId="1156148D"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sz w:val="18"/>
                <w:szCs w:val="18"/>
              </w:rPr>
            </w:pPr>
            <w:r w:rsidRPr="000E56C3">
              <w:rPr>
                <w:b/>
                <w:sz w:val="18"/>
                <w:szCs w:val="18"/>
              </w:rPr>
              <w:t xml:space="preserve">11.8 </w:t>
            </w:r>
          </w:p>
        </w:tc>
        <w:tc>
          <w:tcPr>
            <w:tcW w:w="1039" w:type="dxa"/>
            <w:tcBorders>
              <w:top w:val="single" w:sz="12" w:space="0" w:color="auto"/>
            </w:tcBorders>
            <w:shd w:val="clear" w:color="auto" w:fill="auto"/>
            <w:vAlign w:val="bottom"/>
          </w:tcPr>
          <w:p w14:paraId="2E5F2776"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sz w:val="18"/>
                <w:szCs w:val="18"/>
              </w:rPr>
            </w:pPr>
            <w:r w:rsidRPr="000E56C3">
              <w:rPr>
                <w:b/>
                <w:sz w:val="18"/>
                <w:szCs w:val="18"/>
              </w:rPr>
              <w:t>11.0</w:t>
            </w:r>
          </w:p>
        </w:tc>
        <w:tc>
          <w:tcPr>
            <w:tcW w:w="1039" w:type="dxa"/>
            <w:tcBorders>
              <w:top w:val="single" w:sz="12" w:space="0" w:color="auto"/>
            </w:tcBorders>
            <w:shd w:val="clear" w:color="auto" w:fill="auto"/>
            <w:vAlign w:val="bottom"/>
          </w:tcPr>
          <w:p w14:paraId="1379A33A"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sz w:val="18"/>
                <w:szCs w:val="18"/>
              </w:rPr>
            </w:pPr>
            <w:r w:rsidRPr="000E56C3">
              <w:rPr>
                <w:b/>
                <w:sz w:val="18"/>
                <w:szCs w:val="18"/>
              </w:rPr>
              <w:t>10.0</w:t>
            </w:r>
          </w:p>
        </w:tc>
      </w:tr>
    </w:tbl>
    <w:p w14:paraId="5297470A" w14:textId="77777777" w:rsidR="00CF23C4" w:rsidRPr="00195B33" w:rsidRDefault="00CF23C4" w:rsidP="00020F28">
      <w:pPr>
        <w:spacing w:before="120"/>
        <w:ind w:left="1134" w:right="1134" w:firstLine="170"/>
        <w:rPr>
          <w:rStyle w:val="FootnoteReference"/>
          <w:lang w:val="es-ES"/>
        </w:rPr>
      </w:pPr>
      <w:proofErr w:type="spellStart"/>
      <w:r w:rsidRPr="00020F28">
        <w:rPr>
          <w:i/>
          <w:iCs/>
          <w:sz w:val="18"/>
          <w:lang w:val="es-ES"/>
        </w:rPr>
        <w:t>Source</w:t>
      </w:r>
      <w:proofErr w:type="spellEnd"/>
      <w:r w:rsidRPr="00020F28">
        <w:rPr>
          <w:sz w:val="18"/>
          <w:lang w:val="es-ES"/>
        </w:rPr>
        <w:t xml:space="preserve">: </w:t>
      </w:r>
      <w:r w:rsidRPr="00020F28">
        <w:rPr>
          <w:i/>
          <w:iCs/>
          <w:sz w:val="18"/>
          <w:lang w:val="es-ES"/>
        </w:rPr>
        <w:t>Anuario de Estadísticas Vitales</w:t>
      </w:r>
      <w:r w:rsidRPr="000E56C3">
        <w:rPr>
          <w:i/>
          <w:iCs/>
          <w:sz w:val="18"/>
          <w:lang w:val="es-ES"/>
        </w:rPr>
        <w:t>, 2022</w:t>
      </w:r>
      <w:r w:rsidRPr="00020F28">
        <w:rPr>
          <w:sz w:val="18"/>
          <w:lang w:val="es-ES"/>
        </w:rPr>
        <w:t>.</w:t>
      </w:r>
      <w:r w:rsidRPr="001E7B09">
        <w:rPr>
          <w:rStyle w:val="FootnoteReference"/>
        </w:rPr>
        <w:footnoteReference w:id="20"/>
      </w:r>
    </w:p>
    <w:p w14:paraId="108D3988" w14:textId="3777BB0C" w:rsidR="00CF23C4" w:rsidRPr="007E76F9" w:rsidRDefault="00CF23C4" w:rsidP="00CF23C4">
      <w:pPr>
        <w:pStyle w:val="H4G"/>
        <w:rPr>
          <w:lang w:val="en-US"/>
        </w:rPr>
      </w:pPr>
      <w:bookmarkStart w:id="56" w:name="_Toc155201773"/>
      <w:bookmarkStart w:id="57" w:name="_Toc155712323"/>
      <w:bookmarkStart w:id="58" w:name="_Toc170913598"/>
      <w:bookmarkStart w:id="59" w:name="_Toc171683233"/>
      <w:r w:rsidRPr="00CF23C4">
        <w:rPr>
          <w:lang w:val="es-ES"/>
        </w:rPr>
        <w:tab/>
      </w:r>
      <w:r w:rsidR="00100645" w:rsidRPr="00195B33">
        <w:rPr>
          <w:lang w:val="en-US"/>
        </w:rPr>
        <w:t>(</w:t>
      </w:r>
      <w:r>
        <w:rPr>
          <w:iCs/>
        </w:rPr>
        <w:t>xii</w:t>
      </w:r>
      <w:r w:rsidR="00100645">
        <w:rPr>
          <w:iCs/>
        </w:rPr>
        <w:t>)</w:t>
      </w:r>
      <w:r>
        <w:tab/>
      </w:r>
      <w:r>
        <w:rPr>
          <w:iCs/>
        </w:rPr>
        <w:t>Deaths</w:t>
      </w:r>
      <w:bookmarkEnd w:id="56"/>
      <w:bookmarkEnd w:id="57"/>
      <w:bookmarkEnd w:id="58"/>
      <w:bookmarkEnd w:id="59"/>
    </w:p>
    <w:p w14:paraId="14E4C34B" w14:textId="63BEFF48" w:rsidR="00CF23C4" w:rsidRPr="009F0CEC" w:rsidRDefault="00D834BA" w:rsidP="00456795">
      <w:pPr>
        <w:pStyle w:val="H23G"/>
        <w:spacing w:after="0"/>
        <w:rPr>
          <w:b w:val="0"/>
          <w:bCs/>
        </w:rPr>
      </w:pPr>
      <w:r>
        <w:rPr>
          <w:b w:val="0"/>
          <w:bCs/>
        </w:rPr>
        <w:tab/>
      </w:r>
      <w:r>
        <w:rPr>
          <w:b w:val="0"/>
          <w:bCs/>
        </w:rPr>
        <w:tab/>
      </w:r>
      <w:r w:rsidR="00CF23C4" w:rsidRPr="009F0CEC">
        <w:rPr>
          <w:b w:val="0"/>
          <w:bCs/>
        </w:rPr>
        <w:t>Table 10</w:t>
      </w:r>
    </w:p>
    <w:p w14:paraId="2724C028" w14:textId="367AA1E6" w:rsidR="00CF23C4" w:rsidRPr="007E76F9" w:rsidRDefault="00D834BA" w:rsidP="0018271E">
      <w:pPr>
        <w:pStyle w:val="H23G"/>
        <w:spacing w:before="0"/>
        <w:rPr>
          <w:lang w:val="en-US"/>
        </w:rPr>
      </w:pPr>
      <w:r>
        <w:tab/>
      </w:r>
      <w:r>
        <w:tab/>
      </w:r>
      <w:r w:rsidR="00CF23C4">
        <w:rPr>
          <w:bCs/>
        </w:rPr>
        <w:t>Overall deaths,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F23C4" w:rsidRPr="000E56C3" w14:paraId="3CA13815" w14:textId="77777777" w:rsidTr="000E56C3">
        <w:trPr>
          <w:tblHeader/>
        </w:trPr>
        <w:tc>
          <w:tcPr>
            <w:tcW w:w="1731" w:type="dxa"/>
            <w:tcBorders>
              <w:top w:val="single" w:sz="4" w:space="0" w:color="auto"/>
              <w:bottom w:val="single" w:sz="12" w:space="0" w:color="auto"/>
            </w:tcBorders>
            <w:shd w:val="clear" w:color="auto" w:fill="auto"/>
            <w:vAlign w:val="bottom"/>
          </w:tcPr>
          <w:p w14:paraId="47EC82F1" w14:textId="77777777" w:rsidR="00CF23C4" w:rsidRPr="000E56C3" w:rsidRDefault="00CF23C4" w:rsidP="000E56C3">
            <w:pPr>
              <w:pBdr>
                <w:top w:val="nil"/>
                <w:left w:val="nil"/>
                <w:bottom w:val="nil"/>
                <w:right w:val="nil"/>
                <w:between w:val="nil"/>
              </w:pBdr>
              <w:suppressAutoHyphens w:val="0"/>
              <w:spacing w:before="80" w:after="80" w:line="200" w:lineRule="exact"/>
              <w:ind w:right="113"/>
              <w:rPr>
                <w:i/>
                <w:sz w:val="16"/>
                <w:lang w:val="en-US"/>
              </w:rPr>
            </w:pPr>
            <w:r w:rsidRPr="000E56C3">
              <w:rPr>
                <w:i/>
                <w:sz w:val="16"/>
                <w:lang w:val="en-US"/>
              </w:rPr>
              <w:t> </w:t>
            </w:r>
          </w:p>
        </w:tc>
        <w:tc>
          <w:tcPr>
            <w:tcW w:w="1039" w:type="dxa"/>
            <w:tcBorders>
              <w:top w:val="single" w:sz="4" w:space="0" w:color="auto"/>
              <w:bottom w:val="single" w:sz="12" w:space="0" w:color="auto"/>
            </w:tcBorders>
            <w:shd w:val="clear" w:color="auto" w:fill="auto"/>
            <w:vAlign w:val="bottom"/>
          </w:tcPr>
          <w:p w14:paraId="57682B2B"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2015</w:t>
            </w:r>
          </w:p>
        </w:tc>
        <w:tc>
          <w:tcPr>
            <w:tcW w:w="1039" w:type="dxa"/>
            <w:tcBorders>
              <w:top w:val="single" w:sz="4" w:space="0" w:color="auto"/>
              <w:bottom w:val="single" w:sz="12" w:space="0" w:color="auto"/>
            </w:tcBorders>
            <w:shd w:val="clear" w:color="auto" w:fill="auto"/>
            <w:vAlign w:val="bottom"/>
          </w:tcPr>
          <w:p w14:paraId="524D05BC"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2016</w:t>
            </w:r>
          </w:p>
        </w:tc>
        <w:tc>
          <w:tcPr>
            <w:tcW w:w="1039" w:type="dxa"/>
            <w:tcBorders>
              <w:top w:val="single" w:sz="4" w:space="0" w:color="auto"/>
              <w:bottom w:val="single" w:sz="12" w:space="0" w:color="auto"/>
            </w:tcBorders>
            <w:shd w:val="clear" w:color="auto" w:fill="auto"/>
            <w:vAlign w:val="bottom"/>
          </w:tcPr>
          <w:p w14:paraId="6FE1D376"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2017</w:t>
            </w:r>
          </w:p>
        </w:tc>
        <w:tc>
          <w:tcPr>
            <w:tcW w:w="1039" w:type="dxa"/>
            <w:tcBorders>
              <w:top w:val="single" w:sz="4" w:space="0" w:color="auto"/>
              <w:bottom w:val="single" w:sz="12" w:space="0" w:color="auto"/>
            </w:tcBorders>
            <w:shd w:val="clear" w:color="auto" w:fill="auto"/>
            <w:vAlign w:val="bottom"/>
          </w:tcPr>
          <w:p w14:paraId="457A51B9"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2018</w:t>
            </w:r>
          </w:p>
        </w:tc>
        <w:tc>
          <w:tcPr>
            <w:tcW w:w="1039" w:type="dxa"/>
            <w:tcBorders>
              <w:top w:val="single" w:sz="4" w:space="0" w:color="auto"/>
              <w:bottom w:val="single" w:sz="12" w:space="0" w:color="auto"/>
            </w:tcBorders>
            <w:shd w:val="clear" w:color="auto" w:fill="auto"/>
            <w:vAlign w:val="bottom"/>
          </w:tcPr>
          <w:p w14:paraId="009E09CA"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2019</w:t>
            </w:r>
          </w:p>
        </w:tc>
        <w:tc>
          <w:tcPr>
            <w:tcW w:w="1039" w:type="dxa"/>
            <w:tcBorders>
              <w:top w:val="single" w:sz="4" w:space="0" w:color="auto"/>
              <w:bottom w:val="single" w:sz="12" w:space="0" w:color="auto"/>
            </w:tcBorders>
            <w:shd w:val="clear" w:color="auto" w:fill="auto"/>
            <w:vAlign w:val="bottom"/>
          </w:tcPr>
          <w:p w14:paraId="49EA4D38" w14:textId="77777777" w:rsidR="00CF23C4" w:rsidRPr="000E56C3" w:rsidRDefault="00CF23C4" w:rsidP="000E56C3">
            <w:pPr>
              <w:pBdr>
                <w:top w:val="nil"/>
                <w:left w:val="nil"/>
                <w:bottom w:val="nil"/>
                <w:right w:val="nil"/>
                <w:between w:val="nil"/>
              </w:pBdr>
              <w:suppressAutoHyphens w:val="0"/>
              <w:spacing w:before="80" w:after="80" w:line="200" w:lineRule="exact"/>
              <w:ind w:right="113"/>
              <w:jc w:val="right"/>
              <w:rPr>
                <w:i/>
                <w:sz w:val="16"/>
                <w:szCs w:val="16"/>
              </w:rPr>
            </w:pPr>
            <w:r w:rsidRPr="000E56C3">
              <w:rPr>
                <w:i/>
                <w:iCs/>
                <w:sz w:val="16"/>
                <w:szCs w:val="16"/>
              </w:rPr>
              <w:t>2020</w:t>
            </w:r>
          </w:p>
        </w:tc>
      </w:tr>
      <w:tr w:rsidR="00CF23C4" w:rsidRPr="000E56C3" w14:paraId="770E3FCA" w14:textId="77777777" w:rsidTr="000E56C3">
        <w:tc>
          <w:tcPr>
            <w:tcW w:w="1731" w:type="dxa"/>
            <w:tcBorders>
              <w:top w:val="single" w:sz="12" w:space="0" w:color="auto"/>
            </w:tcBorders>
            <w:shd w:val="clear" w:color="auto" w:fill="auto"/>
          </w:tcPr>
          <w:p w14:paraId="0FF161A9" w14:textId="6A6C83BA" w:rsidR="00CF23C4" w:rsidRPr="000E56C3" w:rsidRDefault="00CF23C4" w:rsidP="000E56C3">
            <w:pPr>
              <w:pBdr>
                <w:top w:val="nil"/>
                <w:left w:val="nil"/>
                <w:bottom w:val="nil"/>
                <w:right w:val="nil"/>
                <w:between w:val="nil"/>
              </w:pBdr>
              <w:suppressAutoHyphens w:val="0"/>
              <w:spacing w:before="80" w:after="80" w:line="220" w:lineRule="exact"/>
              <w:ind w:left="283" w:right="113"/>
              <w:rPr>
                <w:b/>
                <w:bCs/>
                <w:sz w:val="18"/>
                <w:szCs w:val="18"/>
              </w:rPr>
            </w:pPr>
            <w:r w:rsidRPr="000E56C3">
              <w:rPr>
                <w:b/>
                <w:bCs/>
                <w:sz w:val="18"/>
                <w:szCs w:val="18"/>
              </w:rPr>
              <w:t>Total</w:t>
            </w:r>
          </w:p>
        </w:tc>
        <w:tc>
          <w:tcPr>
            <w:tcW w:w="1039" w:type="dxa"/>
            <w:tcBorders>
              <w:top w:val="single" w:sz="12" w:space="0" w:color="auto"/>
            </w:tcBorders>
            <w:shd w:val="clear" w:color="auto" w:fill="auto"/>
            <w:vAlign w:val="bottom"/>
          </w:tcPr>
          <w:p w14:paraId="3A3C56AE"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bCs/>
                <w:sz w:val="18"/>
                <w:szCs w:val="18"/>
              </w:rPr>
            </w:pPr>
            <w:r w:rsidRPr="000E56C3">
              <w:rPr>
                <w:b/>
                <w:bCs/>
                <w:sz w:val="18"/>
                <w:szCs w:val="18"/>
              </w:rPr>
              <w:t>103 327</w:t>
            </w:r>
          </w:p>
        </w:tc>
        <w:tc>
          <w:tcPr>
            <w:tcW w:w="1039" w:type="dxa"/>
            <w:tcBorders>
              <w:top w:val="single" w:sz="12" w:space="0" w:color="auto"/>
            </w:tcBorders>
            <w:shd w:val="clear" w:color="auto" w:fill="auto"/>
            <w:vAlign w:val="bottom"/>
          </w:tcPr>
          <w:p w14:paraId="37D61339"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bCs/>
                <w:sz w:val="18"/>
                <w:szCs w:val="18"/>
              </w:rPr>
            </w:pPr>
            <w:r w:rsidRPr="000E56C3">
              <w:rPr>
                <w:b/>
                <w:bCs/>
                <w:sz w:val="18"/>
                <w:szCs w:val="18"/>
              </w:rPr>
              <w:t>104 026</w:t>
            </w:r>
          </w:p>
        </w:tc>
        <w:tc>
          <w:tcPr>
            <w:tcW w:w="1039" w:type="dxa"/>
            <w:tcBorders>
              <w:top w:val="single" w:sz="12" w:space="0" w:color="auto"/>
            </w:tcBorders>
            <w:shd w:val="clear" w:color="auto" w:fill="auto"/>
            <w:vAlign w:val="bottom"/>
          </w:tcPr>
          <w:p w14:paraId="2AAC4C86"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bCs/>
                <w:sz w:val="18"/>
                <w:szCs w:val="18"/>
              </w:rPr>
            </w:pPr>
            <w:r w:rsidRPr="000E56C3">
              <w:rPr>
                <w:b/>
                <w:bCs/>
                <w:sz w:val="18"/>
                <w:szCs w:val="18"/>
              </w:rPr>
              <w:t>106 388</w:t>
            </w:r>
          </w:p>
        </w:tc>
        <w:tc>
          <w:tcPr>
            <w:tcW w:w="1039" w:type="dxa"/>
            <w:tcBorders>
              <w:top w:val="single" w:sz="12" w:space="0" w:color="auto"/>
            </w:tcBorders>
            <w:shd w:val="clear" w:color="auto" w:fill="auto"/>
            <w:vAlign w:val="bottom"/>
          </w:tcPr>
          <w:p w14:paraId="2F0069DA"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bCs/>
                <w:sz w:val="18"/>
                <w:szCs w:val="18"/>
              </w:rPr>
            </w:pPr>
            <w:r w:rsidRPr="000E56C3">
              <w:rPr>
                <w:b/>
                <w:bCs/>
                <w:sz w:val="18"/>
                <w:szCs w:val="18"/>
              </w:rPr>
              <w:t>106 796</w:t>
            </w:r>
          </w:p>
        </w:tc>
        <w:tc>
          <w:tcPr>
            <w:tcW w:w="1039" w:type="dxa"/>
            <w:tcBorders>
              <w:top w:val="single" w:sz="12" w:space="0" w:color="auto"/>
            </w:tcBorders>
            <w:shd w:val="clear" w:color="auto" w:fill="auto"/>
            <w:vAlign w:val="bottom"/>
          </w:tcPr>
          <w:p w14:paraId="3DE99A60"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bCs/>
                <w:sz w:val="18"/>
                <w:szCs w:val="18"/>
              </w:rPr>
            </w:pPr>
            <w:r w:rsidRPr="000E56C3">
              <w:rPr>
                <w:b/>
                <w:bCs/>
                <w:sz w:val="18"/>
                <w:szCs w:val="18"/>
              </w:rPr>
              <w:t>109 658</w:t>
            </w:r>
          </w:p>
        </w:tc>
        <w:tc>
          <w:tcPr>
            <w:tcW w:w="1039" w:type="dxa"/>
            <w:tcBorders>
              <w:top w:val="single" w:sz="12" w:space="0" w:color="auto"/>
            </w:tcBorders>
            <w:shd w:val="clear" w:color="auto" w:fill="auto"/>
            <w:vAlign w:val="bottom"/>
          </w:tcPr>
          <w:p w14:paraId="45D427F8" w14:textId="77777777" w:rsidR="00CF23C4" w:rsidRPr="000E56C3" w:rsidRDefault="00CF23C4" w:rsidP="000E56C3">
            <w:pPr>
              <w:pBdr>
                <w:top w:val="nil"/>
                <w:left w:val="nil"/>
                <w:bottom w:val="nil"/>
                <w:right w:val="nil"/>
                <w:between w:val="nil"/>
              </w:pBdr>
              <w:suppressAutoHyphens w:val="0"/>
              <w:spacing w:before="80" w:after="80" w:line="220" w:lineRule="exact"/>
              <w:ind w:right="113"/>
              <w:jc w:val="right"/>
              <w:rPr>
                <w:b/>
                <w:bCs/>
                <w:sz w:val="18"/>
                <w:szCs w:val="18"/>
              </w:rPr>
            </w:pPr>
            <w:r w:rsidRPr="000E56C3">
              <w:rPr>
                <w:b/>
                <w:bCs/>
                <w:sz w:val="18"/>
                <w:szCs w:val="18"/>
              </w:rPr>
              <w:t>126 169</w:t>
            </w:r>
          </w:p>
        </w:tc>
      </w:tr>
    </w:tbl>
    <w:p w14:paraId="78B21B65" w14:textId="77777777" w:rsidR="00CF23C4" w:rsidRPr="00195B33" w:rsidRDefault="00CF23C4" w:rsidP="00D834BA">
      <w:pPr>
        <w:spacing w:before="120"/>
        <w:ind w:left="1134" w:right="1134" w:firstLine="170"/>
        <w:rPr>
          <w:rStyle w:val="FootnoteReference"/>
          <w:lang w:val="es-ES"/>
        </w:rPr>
      </w:pPr>
      <w:proofErr w:type="spellStart"/>
      <w:r w:rsidRPr="00D834BA">
        <w:rPr>
          <w:i/>
          <w:iCs/>
          <w:sz w:val="18"/>
          <w:lang w:val="es-ES"/>
        </w:rPr>
        <w:t>Source</w:t>
      </w:r>
      <w:proofErr w:type="spellEnd"/>
      <w:r w:rsidRPr="00D834BA">
        <w:rPr>
          <w:sz w:val="18"/>
          <w:lang w:val="es-ES"/>
        </w:rPr>
        <w:t xml:space="preserve">: </w:t>
      </w:r>
      <w:r w:rsidRPr="00D834BA">
        <w:rPr>
          <w:i/>
          <w:iCs/>
          <w:sz w:val="18"/>
          <w:lang w:val="es-ES"/>
        </w:rPr>
        <w:t>Anuario de Estadísticas Vitales</w:t>
      </w:r>
      <w:r w:rsidRPr="000E56C3">
        <w:rPr>
          <w:i/>
          <w:iCs/>
          <w:sz w:val="18"/>
          <w:lang w:val="es-ES"/>
        </w:rPr>
        <w:t>, 2022</w:t>
      </w:r>
      <w:r w:rsidRPr="00D834BA">
        <w:rPr>
          <w:sz w:val="18"/>
          <w:lang w:val="es-ES"/>
        </w:rPr>
        <w:t>.</w:t>
      </w:r>
      <w:r w:rsidRPr="001E7B09">
        <w:rPr>
          <w:rStyle w:val="FootnoteReference"/>
        </w:rPr>
        <w:footnoteReference w:id="21"/>
      </w:r>
    </w:p>
    <w:p w14:paraId="63D1EB00" w14:textId="77777777" w:rsidR="00CF23C4" w:rsidRPr="007E76F9" w:rsidRDefault="00CF23C4" w:rsidP="00D834BA">
      <w:pPr>
        <w:pStyle w:val="SingleTxtG"/>
        <w:spacing w:before="240"/>
        <w:rPr>
          <w:lang w:val="en-US"/>
        </w:rPr>
      </w:pPr>
      <w:r>
        <w:t>29.</w:t>
      </w:r>
      <w:r>
        <w:tab/>
        <w:t>In total, 126,169 deaths were recorded in 2020. This was the largest number recorded between 2010 and 2020, representing an increase of 28,239 deaths over the 97,930 recorded in 2010. Additionally, throughout the 2010–2020 period, male deaths consistently outnumbered female deaths, rising from 52,237 male deaths and 45,693 female deaths in 2010 to 67,636 male deaths and 58,519 female deaths in 2020. In recent years, the increase in deaths has been linked to the gradual ageing of the population, which has become more pronounced in recent decades. However, the increase in deaths in 2020 compared to 2019 is due mainly to the coronavirus disease (COVID-19) pandemic, which significantly increased the number of deaths in the country among both women and men.</w:t>
      </w:r>
    </w:p>
    <w:p w14:paraId="07313BD7" w14:textId="297CDEBB" w:rsidR="00CF23C4" w:rsidRPr="00D834BA" w:rsidRDefault="00D834BA" w:rsidP="00456795">
      <w:pPr>
        <w:pStyle w:val="H23G"/>
        <w:spacing w:after="0"/>
        <w:rPr>
          <w:b w:val="0"/>
          <w:bCs/>
        </w:rPr>
      </w:pPr>
      <w:r w:rsidRPr="00D834BA">
        <w:rPr>
          <w:b w:val="0"/>
          <w:bCs/>
        </w:rPr>
        <w:tab/>
      </w:r>
      <w:r w:rsidRPr="00D834BA">
        <w:rPr>
          <w:b w:val="0"/>
          <w:bCs/>
        </w:rPr>
        <w:tab/>
      </w:r>
      <w:r w:rsidR="00CF23C4" w:rsidRPr="00D834BA">
        <w:rPr>
          <w:b w:val="0"/>
          <w:bCs/>
        </w:rPr>
        <w:t>Table 11</w:t>
      </w:r>
    </w:p>
    <w:p w14:paraId="06D15C9C" w14:textId="19A1CA33" w:rsidR="00CF23C4" w:rsidRPr="007E76F9" w:rsidRDefault="00D834BA" w:rsidP="0018271E">
      <w:pPr>
        <w:pStyle w:val="H23G"/>
        <w:spacing w:before="0"/>
        <w:rPr>
          <w:b w:val="0"/>
          <w:bCs/>
          <w:lang w:val="en-US"/>
        </w:rPr>
      </w:pPr>
      <w:r>
        <w:tab/>
      </w:r>
      <w:r>
        <w:tab/>
      </w:r>
      <w:r w:rsidR="00CF23C4">
        <w:rPr>
          <w:bCs/>
        </w:rPr>
        <w:t>Mortality rate, by year (per 1,000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F23C4" w:rsidRPr="00A50E9C" w14:paraId="76BBB0AB" w14:textId="77777777" w:rsidTr="00A50E9C">
        <w:trPr>
          <w:tblHeader/>
        </w:trPr>
        <w:tc>
          <w:tcPr>
            <w:tcW w:w="1731" w:type="dxa"/>
            <w:tcBorders>
              <w:top w:val="single" w:sz="4" w:space="0" w:color="auto"/>
              <w:bottom w:val="single" w:sz="12" w:space="0" w:color="auto"/>
            </w:tcBorders>
            <w:shd w:val="clear" w:color="auto" w:fill="auto"/>
            <w:vAlign w:val="bottom"/>
          </w:tcPr>
          <w:p w14:paraId="28DA7450" w14:textId="77777777" w:rsidR="00CF23C4" w:rsidRPr="00A50E9C" w:rsidRDefault="00CF23C4" w:rsidP="00A50E9C">
            <w:pPr>
              <w:pBdr>
                <w:top w:val="nil"/>
                <w:left w:val="nil"/>
                <w:bottom w:val="nil"/>
                <w:right w:val="nil"/>
                <w:between w:val="nil"/>
              </w:pBdr>
              <w:suppressAutoHyphens w:val="0"/>
              <w:spacing w:before="80" w:after="80" w:line="200" w:lineRule="exact"/>
              <w:ind w:right="113"/>
              <w:rPr>
                <w:i/>
                <w:sz w:val="16"/>
                <w:lang w:val="en-US"/>
              </w:rPr>
            </w:pPr>
            <w:r w:rsidRPr="00A50E9C">
              <w:rPr>
                <w:i/>
                <w:sz w:val="16"/>
                <w:lang w:val="en-US"/>
              </w:rPr>
              <w:t> </w:t>
            </w:r>
          </w:p>
        </w:tc>
        <w:tc>
          <w:tcPr>
            <w:tcW w:w="1039" w:type="dxa"/>
            <w:tcBorders>
              <w:top w:val="single" w:sz="4" w:space="0" w:color="auto"/>
              <w:bottom w:val="single" w:sz="12" w:space="0" w:color="auto"/>
            </w:tcBorders>
            <w:shd w:val="clear" w:color="auto" w:fill="auto"/>
            <w:vAlign w:val="bottom"/>
          </w:tcPr>
          <w:p w14:paraId="5FACD7E9" w14:textId="77777777" w:rsidR="00CF23C4" w:rsidRPr="00A50E9C" w:rsidRDefault="00CF23C4" w:rsidP="00A50E9C">
            <w:pPr>
              <w:pBdr>
                <w:top w:val="nil"/>
                <w:left w:val="nil"/>
                <w:bottom w:val="nil"/>
                <w:right w:val="nil"/>
                <w:between w:val="nil"/>
              </w:pBdr>
              <w:suppressAutoHyphens w:val="0"/>
              <w:spacing w:before="80" w:after="80" w:line="200" w:lineRule="exact"/>
              <w:ind w:right="113"/>
              <w:jc w:val="right"/>
              <w:rPr>
                <w:i/>
                <w:sz w:val="16"/>
                <w:szCs w:val="16"/>
              </w:rPr>
            </w:pPr>
            <w:r w:rsidRPr="00A50E9C">
              <w:rPr>
                <w:i/>
                <w:iCs/>
                <w:sz w:val="16"/>
                <w:szCs w:val="16"/>
              </w:rPr>
              <w:t>2015</w:t>
            </w:r>
          </w:p>
        </w:tc>
        <w:tc>
          <w:tcPr>
            <w:tcW w:w="1039" w:type="dxa"/>
            <w:tcBorders>
              <w:top w:val="single" w:sz="4" w:space="0" w:color="auto"/>
              <w:bottom w:val="single" w:sz="12" w:space="0" w:color="auto"/>
            </w:tcBorders>
            <w:shd w:val="clear" w:color="auto" w:fill="auto"/>
            <w:vAlign w:val="bottom"/>
          </w:tcPr>
          <w:p w14:paraId="04E3DDFD" w14:textId="77777777" w:rsidR="00CF23C4" w:rsidRPr="00A50E9C" w:rsidRDefault="00CF23C4" w:rsidP="00A50E9C">
            <w:pPr>
              <w:pBdr>
                <w:top w:val="nil"/>
                <w:left w:val="nil"/>
                <w:bottom w:val="nil"/>
                <w:right w:val="nil"/>
                <w:between w:val="nil"/>
              </w:pBdr>
              <w:suppressAutoHyphens w:val="0"/>
              <w:spacing w:before="80" w:after="80" w:line="200" w:lineRule="exact"/>
              <w:ind w:right="113"/>
              <w:jc w:val="right"/>
              <w:rPr>
                <w:i/>
                <w:sz w:val="16"/>
                <w:szCs w:val="16"/>
              </w:rPr>
            </w:pPr>
            <w:r w:rsidRPr="00A50E9C">
              <w:rPr>
                <w:i/>
                <w:iCs/>
                <w:sz w:val="16"/>
                <w:szCs w:val="16"/>
              </w:rPr>
              <w:t>2016</w:t>
            </w:r>
          </w:p>
        </w:tc>
        <w:tc>
          <w:tcPr>
            <w:tcW w:w="1039" w:type="dxa"/>
            <w:tcBorders>
              <w:top w:val="single" w:sz="4" w:space="0" w:color="auto"/>
              <w:bottom w:val="single" w:sz="12" w:space="0" w:color="auto"/>
            </w:tcBorders>
            <w:shd w:val="clear" w:color="auto" w:fill="auto"/>
            <w:vAlign w:val="bottom"/>
          </w:tcPr>
          <w:p w14:paraId="34C7EC4E" w14:textId="77777777" w:rsidR="00CF23C4" w:rsidRPr="00A50E9C" w:rsidRDefault="00CF23C4" w:rsidP="00A50E9C">
            <w:pPr>
              <w:pBdr>
                <w:top w:val="nil"/>
                <w:left w:val="nil"/>
                <w:bottom w:val="nil"/>
                <w:right w:val="nil"/>
                <w:between w:val="nil"/>
              </w:pBdr>
              <w:suppressAutoHyphens w:val="0"/>
              <w:spacing w:before="80" w:after="80" w:line="200" w:lineRule="exact"/>
              <w:ind w:right="113"/>
              <w:jc w:val="right"/>
              <w:rPr>
                <w:i/>
                <w:sz w:val="16"/>
                <w:szCs w:val="16"/>
              </w:rPr>
            </w:pPr>
            <w:r w:rsidRPr="00A50E9C">
              <w:rPr>
                <w:i/>
                <w:iCs/>
                <w:sz w:val="16"/>
                <w:szCs w:val="16"/>
              </w:rPr>
              <w:t>2017</w:t>
            </w:r>
          </w:p>
        </w:tc>
        <w:tc>
          <w:tcPr>
            <w:tcW w:w="1039" w:type="dxa"/>
            <w:tcBorders>
              <w:top w:val="single" w:sz="4" w:space="0" w:color="auto"/>
              <w:bottom w:val="single" w:sz="12" w:space="0" w:color="auto"/>
            </w:tcBorders>
            <w:shd w:val="clear" w:color="auto" w:fill="auto"/>
            <w:vAlign w:val="bottom"/>
          </w:tcPr>
          <w:p w14:paraId="74C14B6B" w14:textId="77777777" w:rsidR="00CF23C4" w:rsidRPr="00A50E9C" w:rsidRDefault="00CF23C4" w:rsidP="00A50E9C">
            <w:pPr>
              <w:pBdr>
                <w:top w:val="nil"/>
                <w:left w:val="nil"/>
                <w:bottom w:val="nil"/>
                <w:right w:val="nil"/>
                <w:between w:val="nil"/>
              </w:pBdr>
              <w:suppressAutoHyphens w:val="0"/>
              <w:spacing w:before="80" w:after="80" w:line="200" w:lineRule="exact"/>
              <w:ind w:right="113"/>
              <w:jc w:val="right"/>
              <w:rPr>
                <w:i/>
                <w:sz w:val="16"/>
                <w:szCs w:val="16"/>
              </w:rPr>
            </w:pPr>
            <w:r w:rsidRPr="00A50E9C">
              <w:rPr>
                <w:i/>
                <w:iCs/>
                <w:sz w:val="16"/>
                <w:szCs w:val="16"/>
              </w:rPr>
              <w:t>2018</w:t>
            </w:r>
          </w:p>
        </w:tc>
        <w:tc>
          <w:tcPr>
            <w:tcW w:w="1039" w:type="dxa"/>
            <w:tcBorders>
              <w:top w:val="single" w:sz="4" w:space="0" w:color="auto"/>
              <w:bottom w:val="single" w:sz="12" w:space="0" w:color="auto"/>
            </w:tcBorders>
            <w:shd w:val="clear" w:color="auto" w:fill="auto"/>
            <w:vAlign w:val="bottom"/>
          </w:tcPr>
          <w:p w14:paraId="367734F8" w14:textId="77777777" w:rsidR="00CF23C4" w:rsidRPr="00A50E9C" w:rsidRDefault="00CF23C4" w:rsidP="00A50E9C">
            <w:pPr>
              <w:pBdr>
                <w:top w:val="nil"/>
                <w:left w:val="nil"/>
                <w:bottom w:val="nil"/>
                <w:right w:val="nil"/>
                <w:between w:val="nil"/>
              </w:pBdr>
              <w:suppressAutoHyphens w:val="0"/>
              <w:spacing w:before="80" w:after="80" w:line="200" w:lineRule="exact"/>
              <w:ind w:right="113"/>
              <w:jc w:val="right"/>
              <w:rPr>
                <w:i/>
                <w:sz w:val="16"/>
                <w:szCs w:val="16"/>
              </w:rPr>
            </w:pPr>
            <w:r w:rsidRPr="00A50E9C">
              <w:rPr>
                <w:i/>
                <w:iCs/>
                <w:sz w:val="16"/>
                <w:szCs w:val="16"/>
              </w:rPr>
              <w:t>2019</w:t>
            </w:r>
          </w:p>
        </w:tc>
        <w:tc>
          <w:tcPr>
            <w:tcW w:w="1039" w:type="dxa"/>
            <w:tcBorders>
              <w:top w:val="single" w:sz="4" w:space="0" w:color="auto"/>
              <w:bottom w:val="single" w:sz="12" w:space="0" w:color="auto"/>
            </w:tcBorders>
            <w:shd w:val="clear" w:color="auto" w:fill="auto"/>
            <w:vAlign w:val="bottom"/>
          </w:tcPr>
          <w:p w14:paraId="1637D38E" w14:textId="77777777" w:rsidR="00CF23C4" w:rsidRPr="00A50E9C" w:rsidRDefault="00CF23C4" w:rsidP="00A50E9C">
            <w:pPr>
              <w:pBdr>
                <w:top w:val="nil"/>
                <w:left w:val="nil"/>
                <w:bottom w:val="nil"/>
                <w:right w:val="nil"/>
                <w:between w:val="nil"/>
              </w:pBdr>
              <w:suppressAutoHyphens w:val="0"/>
              <w:spacing w:before="80" w:after="80" w:line="200" w:lineRule="exact"/>
              <w:ind w:right="113"/>
              <w:jc w:val="right"/>
              <w:rPr>
                <w:i/>
                <w:sz w:val="16"/>
                <w:szCs w:val="16"/>
              </w:rPr>
            </w:pPr>
            <w:r w:rsidRPr="00A50E9C">
              <w:rPr>
                <w:i/>
                <w:iCs/>
                <w:sz w:val="16"/>
                <w:szCs w:val="16"/>
              </w:rPr>
              <w:t>2020</w:t>
            </w:r>
          </w:p>
        </w:tc>
      </w:tr>
      <w:tr w:rsidR="00CF23C4" w:rsidRPr="00A50E9C" w14:paraId="3C33DB2A" w14:textId="77777777" w:rsidTr="00A50E9C">
        <w:tc>
          <w:tcPr>
            <w:tcW w:w="1731" w:type="dxa"/>
            <w:tcBorders>
              <w:top w:val="single" w:sz="12" w:space="0" w:color="auto"/>
            </w:tcBorders>
            <w:shd w:val="clear" w:color="auto" w:fill="auto"/>
          </w:tcPr>
          <w:p w14:paraId="19759845" w14:textId="77777777" w:rsidR="00CF23C4" w:rsidRPr="00A50E9C" w:rsidRDefault="00CF23C4" w:rsidP="00A50E9C">
            <w:pPr>
              <w:pBdr>
                <w:top w:val="nil"/>
                <w:left w:val="nil"/>
                <w:bottom w:val="nil"/>
                <w:right w:val="nil"/>
                <w:between w:val="nil"/>
              </w:pBdr>
              <w:suppressAutoHyphens w:val="0"/>
              <w:spacing w:before="80" w:after="80" w:line="220" w:lineRule="exact"/>
              <w:ind w:left="283" w:right="113"/>
              <w:rPr>
                <w:b/>
                <w:sz w:val="18"/>
                <w:szCs w:val="18"/>
              </w:rPr>
            </w:pPr>
            <w:r w:rsidRPr="00A50E9C">
              <w:rPr>
                <w:b/>
                <w:sz w:val="18"/>
                <w:szCs w:val="18"/>
              </w:rPr>
              <w:t xml:space="preserve">Total </w:t>
            </w:r>
          </w:p>
        </w:tc>
        <w:tc>
          <w:tcPr>
            <w:tcW w:w="1039" w:type="dxa"/>
            <w:tcBorders>
              <w:top w:val="single" w:sz="12" w:space="0" w:color="auto"/>
            </w:tcBorders>
            <w:shd w:val="clear" w:color="auto" w:fill="auto"/>
            <w:vAlign w:val="bottom"/>
          </w:tcPr>
          <w:p w14:paraId="4F5F4431" w14:textId="77777777" w:rsidR="00CF23C4" w:rsidRPr="00A50E9C" w:rsidRDefault="00CF23C4" w:rsidP="00A50E9C">
            <w:pPr>
              <w:pBdr>
                <w:top w:val="nil"/>
                <w:left w:val="nil"/>
                <w:bottom w:val="nil"/>
                <w:right w:val="nil"/>
                <w:between w:val="nil"/>
              </w:pBdr>
              <w:suppressAutoHyphens w:val="0"/>
              <w:spacing w:before="80" w:after="80" w:line="220" w:lineRule="exact"/>
              <w:ind w:right="113"/>
              <w:jc w:val="right"/>
              <w:rPr>
                <w:b/>
                <w:sz w:val="18"/>
                <w:szCs w:val="18"/>
              </w:rPr>
            </w:pPr>
            <w:r w:rsidRPr="00A50E9C">
              <w:rPr>
                <w:b/>
                <w:sz w:val="18"/>
                <w:szCs w:val="18"/>
              </w:rPr>
              <w:t>5.7</w:t>
            </w:r>
          </w:p>
        </w:tc>
        <w:tc>
          <w:tcPr>
            <w:tcW w:w="1039" w:type="dxa"/>
            <w:tcBorders>
              <w:top w:val="single" w:sz="12" w:space="0" w:color="auto"/>
            </w:tcBorders>
            <w:shd w:val="clear" w:color="auto" w:fill="auto"/>
            <w:vAlign w:val="bottom"/>
          </w:tcPr>
          <w:p w14:paraId="14C7DD53" w14:textId="77777777" w:rsidR="00CF23C4" w:rsidRPr="00A50E9C" w:rsidRDefault="00CF23C4" w:rsidP="00A50E9C">
            <w:pPr>
              <w:pBdr>
                <w:top w:val="nil"/>
                <w:left w:val="nil"/>
                <w:bottom w:val="nil"/>
                <w:right w:val="nil"/>
                <w:between w:val="nil"/>
              </w:pBdr>
              <w:suppressAutoHyphens w:val="0"/>
              <w:spacing w:before="80" w:after="80" w:line="220" w:lineRule="exact"/>
              <w:ind w:right="113"/>
              <w:jc w:val="right"/>
              <w:rPr>
                <w:b/>
                <w:sz w:val="18"/>
                <w:szCs w:val="18"/>
              </w:rPr>
            </w:pPr>
            <w:r w:rsidRPr="00A50E9C">
              <w:rPr>
                <w:b/>
                <w:sz w:val="18"/>
                <w:szCs w:val="18"/>
              </w:rPr>
              <w:t>5.7</w:t>
            </w:r>
          </w:p>
        </w:tc>
        <w:tc>
          <w:tcPr>
            <w:tcW w:w="1039" w:type="dxa"/>
            <w:tcBorders>
              <w:top w:val="single" w:sz="12" w:space="0" w:color="auto"/>
            </w:tcBorders>
            <w:shd w:val="clear" w:color="auto" w:fill="auto"/>
            <w:vAlign w:val="bottom"/>
          </w:tcPr>
          <w:p w14:paraId="5282849B" w14:textId="77777777" w:rsidR="00CF23C4" w:rsidRPr="00A50E9C" w:rsidRDefault="00CF23C4" w:rsidP="00A50E9C">
            <w:pPr>
              <w:pBdr>
                <w:top w:val="nil"/>
                <w:left w:val="nil"/>
                <w:bottom w:val="nil"/>
                <w:right w:val="nil"/>
                <w:between w:val="nil"/>
              </w:pBdr>
              <w:suppressAutoHyphens w:val="0"/>
              <w:spacing w:before="80" w:after="80" w:line="220" w:lineRule="exact"/>
              <w:ind w:right="113"/>
              <w:jc w:val="right"/>
              <w:rPr>
                <w:b/>
                <w:sz w:val="18"/>
                <w:szCs w:val="18"/>
              </w:rPr>
            </w:pPr>
            <w:r w:rsidRPr="00A50E9C">
              <w:rPr>
                <w:b/>
                <w:sz w:val="18"/>
                <w:szCs w:val="18"/>
              </w:rPr>
              <w:t>5.8</w:t>
            </w:r>
          </w:p>
        </w:tc>
        <w:tc>
          <w:tcPr>
            <w:tcW w:w="1039" w:type="dxa"/>
            <w:tcBorders>
              <w:top w:val="single" w:sz="12" w:space="0" w:color="auto"/>
            </w:tcBorders>
            <w:shd w:val="clear" w:color="auto" w:fill="auto"/>
            <w:vAlign w:val="bottom"/>
          </w:tcPr>
          <w:p w14:paraId="742604C6" w14:textId="77777777" w:rsidR="00CF23C4" w:rsidRPr="00A50E9C" w:rsidRDefault="00CF23C4" w:rsidP="00A50E9C">
            <w:pPr>
              <w:pBdr>
                <w:top w:val="nil"/>
                <w:left w:val="nil"/>
                <w:bottom w:val="nil"/>
                <w:right w:val="nil"/>
                <w:between w:val="nil"/>
              </w:pBdr>
              <w:suppressAutoHyphens w:val="0"/>
              <w:spacing w:before="80" w:after="80" w:line="220" w:lineRule="exact"/>
              <w:ind w:right="113"/>
              <w:jc w:val="right"/>
              <w:rPr>
                <w:b/>
                <w:sz w:val="18"/>
                <w:szCs w:val="18"/>
              </w:rPr>
            </w:pPr>
            <w:r w:rsidRPr="00A50E9C">
              <w:rPr>
                <w:b/>
                <w:sz w:val="18"/>
                <w:szCs w:val="18"/>
              </w:rPr>
              <w:t>5.7</w:t>
            </w:r>
          </w:p>
        </w:tc>
        <w:tc>
          <w:tcPr>
            <w:tcW w:w="1039" w:type="dxa"/>
            <w:tcBorders>
              <w:top w:val="single" w:sz="12" w:space="0" w:color="auto"/>
            </w:tcBorders>
            <w:shd w:val="clear" w:color="auto" w:fill="auto"/>
            <w:vAlign w:val="bottom"/>
          </w:tcPr>
          <w:p w14:paraId="7192114B" w14:textId="77777777" w:rsidR="00CF23C4" w:rsidRPr="00A50E9C" w:rsidRDefault="00CF23C4" w:rsidP="00A50E9C">
            <w:pPr>
              <w:pBdr>
                <w:top w:val="nil"/>
                <w:left w:val="nil"/>
                <w:bottom w:val="nil"/>
                <w:right w:val="nil"/>
                <w:between w:val="nil"/>
              </w:pBdr>
              <w:suppressAutoHyphens w:val="0"/>
              <w:spacing w:before="80" w:after="80" w:line="220" w:lineRule="exact"/>
              <w:ind w:right="113"/>
              <w:jc w:val="right"/>
              <w:rPr>
                <w:b/>
                <w:sz w:val="18"/>
                <w:szCs w:val="18"/>
              </w:rPr>
            </w:pPr>
            <w:r w:rsidRPr="00A50E9C">
              <w:rPr>
                <w:b/>
                <w:sz w:val="18"/>
                <w:szCs w:val="18"/>
              </w:rPr>
              <w:t>5.7</w:t>
            </w:r>
          </w:p>
        </w:tc>
        <w:tc>
          <w:tcPr>
            <w:tcW w:w="1039" w:type="dxa"/>
            <w:tcBorders>
              <w:top w:val="single" w:sz="12" w:space="0" w:color="auto"/>
            </w:tcBorders>
            <w:shd w:val="clear" w:color="auto" w:fill="auto"/>
            <w:vAlign w:val="bottom"/>
          </w:tcPr>
          <w:p w14:paraId="0BAE63B5" w14:textId="77777777" w:rsidR="00CF23C4" w:rsidRPr="00A50E9C" w:rsidRDefault="00CF23C4" w:rsidP="00A50E9C">
            <w:pPr>
              <w:pBdr>
                <w:top w:val="nil"/>
                <w:left w:val="nil"/>
                <w:bottom w:val="nil"/>
                <w:right w:val="nil"/>
                <w:between w:val="nil"/>
              </w:pBdr>
              <w:suppressAutoHyphens w:val="0"/>
              <w:spacing w:before="80" w:after="80" w:line="220" w:lineRule="exact"/>
              <w:ind w:right="113"/>
              <w:jc w:val="right"/>
              <w:rPr>
                <w:b/>
                <w:sz w:val="18"/>
                <w:szCs w:val="18"/>
              </w:rPr>
            </w:pPr>
            <w:r w:rsidRPr="00A50E9C">
              <w:rPr>
                <w:b/>
                <w:sz w:val="18"/>
                <w:szCs w:val="18"/>
              </w:rPr>
              <w:t>6.5</w:t>
            </w:r>
          </w:p>
        </w:tc>
      </w:tr>
    </w:tbl>
    <w:p w14:paraId="2C6BADE1" w14:textId="77777777" w:rsidR="00CF23C4" w:rsidRPr="00195B33" w:rsidRDefault="00CF23C4" w:rsidP="00D834BA">
      <w:pPr>
        <w:spacing w:before="120"/>
        <w:ind w:left="1134" w:right="1134" w:firstLine="170"/>
        <w:rPr>
          <w:rStyle w:val="FootnoteReference"/>
          <w:lang w:val="es-ES"/>
        </w:rPr>
      </w:pPr>
      <w:proofErr w:type="spellStart"/>
      <w:r w:rsidRPr="00A50E9C">
        <w:rPr>
          <w:i/>
          <w:iCs/>
          <w:sz w:val="18"/>
          <w:lang w:val="es-ES"/>
        </w:rPr>
        <w:t>Source</w:t>
      </w:r>
      <w:proofErr w:type="spellEnd"/>
      <w:r w:rsidRPr="00D834BA">
        <w:rPr>
          <w:sz w:val="18"/>
          <w:lang w:val="es-ES"/>
        </w:rPr>
        <w:t xml:space="preserve">: </w:t>
      </w:r>
      <w:r w:rsidRPr="00A50E9C">
        <w:rPr>
          <w:i/>
          <w:iCs/>
          <w:sz w:val="18"/>
          <w:lang w:val="es-ES"/>
        </w:rPr>
        <w:t>Anuario de Estadísticas Vitales, 2022</w:t>
      </w:r>
      <w:r w:rsidRPr="00D834BA">
        <w:rPr>
          <w:sz w:val="18"/>
          <w:lang w:val="es-ES"/>
        </w:rPr>
        <w:t>.</w:t>
      </w:r>
      <w:r w:rsidRPr="001E7B09">
        <w:rPr>
          <w:rStyle w:val="FootnoteReference"/>
        </w:rPr>
        <w:footnoteReference w:id="22"/>
      </w:r>
    </w:p>
    <w:p w14:paraId="39FA5F7D" w14:textId="1EEEC9D6" w:rsidR="00CF23C4" w:rsidRPr="007E76F9" w:rsidRDefault="00CF23C4" w:rsidP="00CF23C4">
      <w:pPr>
        <w:pStyle w:val="H4G"/>
        <w:rPr>
          <w:lang w:val="en-US"/>
        </w:rPr>
      </w:pPr>
      <w:bookmarkStart w:id="60" w:name="_Toc155201774"/>
      <w:bookmarkStart w:id="61" w:name="_Toc155712324"/>
      <w:bookmarkStart w:id="62" w:name="_Toc170913599"/>
      <w:bookmarkStart w:id="63" w:name="_Toc171683234"/>
      <w:r w:rsidRPr="00CF23C4">
        <w:rPr>
          <w:lang w:val="es-ES"/>
        </w:rPr>
        <w:lastRenderedPageBreak/>
        <w:tab/>
      </w:r>
      <w:r w:rsidR="00100645" w:rsidRPr="00195B33">
        <w:rPr>
          <w:lang w:val="en-US"/>
        </w:rPr>
        <w:t>(</w:t>
      </w:r>
      <w:r>
        <w:rPr>
          <w:iCs/>
        </w:rPr>
        <w:t>xiii</w:t>
      </w:r>
      <w:r w:rsidR="00100645">
        <w:rPr>
          <w:iCs/>
        </w:rPr>
        <w:t>)</w:t>
      </w:r>
      <w:r>
        <w:tab/>
      </w:r>
      <w:r>
        <w:rPr>
          <w:iCs/>
        </w:rPr>
        <w:t>Life expectancy</w:t>
      </w:r>
      <w:bookmarkEnd w:id="60"/>
      <w:bookmarkEnd w:id="61"/>
      <w:bookmarkEnd w:id="62"/>
      <w:bookmarkEnd w:id="63"/>
    </w:p>
    <w:p w14:paraId="552E1494" w14:textId="77777777" w:rsidR="00CF23C4" w:rsidRPr="001E7B09" w:rsidRDefault="00CF23C4" w:rsidP="00CF23C4">
      <w:pPr>
        <w:pStyle w:val="SingleTxtG"/>
        <w:rPr>
          <w:rStyle w:val="FootnoteReference"/>
        </w:rPr>
      </w:pPr>
      <w:r>
        <w:t>30.</w:t>
      </w:r>
      <w:r>
        <w:tab/>
        <w:t>From 1992 to date, life expectancy has risen steadily, from 74.1 years to 81.0 years in 2021, for a 6.9-year increase over the period. A life expectancy of 85.4 years is projected for 2050, with a 4.2-year increase in the period 2022–2050.</w:t>
      </w:r>
      <w:r w:rsidRPr="001E7B09">
        <w:rPr>
          <w:rStyle w:val="FootnoteReference"/>
        </w:rPr>
        <w:footnoteReference w:id="23"/>
      </w:r>
    </w:p>
    <w:p w14:paraId="63D84742" w14:textId="1DEE686B" w:rsidR="00CF23C4" w:rsidRPr="007E76F9" w:rsidRDefault="00CF23C4" w:rsidP="00CF23C4">
      <w:pPr>
        <w:pStyle w:val="SingleTxtG"/>
        <w:rPr>
          <w:lang w:val="en-US"/>
        </w:rPr>
      </w:pPr>
      <w:r>
        <w:t>31.</w:t>
      </w:r>
      <w:r>
        <w:tab/>
        <w:t>Women</w:t>
      </w:r>
      <w:r w:rsidR="00ED249F">
        <w:t>’</w:t>
      </w:r>
      <w:r>
        <w:t>s life expectancy, which is higher than men</w:t>
      </w:r>
      <w:r w:rsidR="00ED249F">
        <w:t>’</w:t>
      </w:r>
      <w:r>
        <w:t>s, increased from 77.2 years in 1992 to 83.8 years in 2021, for a 6.6-year increase. Men</w:t>
      </w:r>
      <w:r w:rsidR="00ED249F">
        <w:t>’</w:t>
      </w:r>
      <w:r>
        <w:t>s life expectancy over this period showed an even more pronounced increase of 7.2 years, from 71.1 years in 1992 to 78.3 years in 2021. This shows that the gap in life expectancy between men and women has narrowed over the years. In 1992 the gap was 6.1 years, whereas by the end of the observation period it had shrunk to 5.5 years.</w:t>
      </w:r>
    </w:p>
    <w:p w14:paraId="7B32927A" w14:textId="02295269" w:rsidR="00CF23C4" w:rsidRPr="007E76F9" w:rsidRDefault="00CF23C4" w:rsidP="00CF23C4">
      <w:pPr>
        <w:pStyle w:val="H4G"/>
        <w:rPr>
          <w:lang w:val="en-US"/>
        </w:rPr>
      </w:pPr>
      <w:bookmarkStart w:id="64" w:name="_Toc155712325"/>
      <w:bookmarkStart w:id="65" w:name="_Toc170913600"/>
      <w:bookmarkStart w:id="66" w:name="_Toc171683235"/>
      <w:r>
        <w:tab/>
      </w:r>
      <w:r w:rsidR="00100645">
        <w:t>(</w:t>
      </w:r>
      <w:r>
        <w:rPr>
          <w:iCs/>
        </w:rPr>
        <w:t>xiv</w:t>
      </w:r>
      <w:r w:rsidR="00100645">
        <w:rPr>
          <w:iCs/>
        </w:rPr>
        <w:t>)</w:t>
      </w:r>
      <w:r>
        <w:tab/>
      </w:r>
      <w:r>
        <w:rPr>
          <w:iCs/>
        </w:rPr>
        <w:t>Fertility rate</w:t>
      </w:r>
      <w:bookmarkEnd w:id="64"/>
      <w:bookmarkEnd w:id="65"/>
      <w:bookmarkEnd w:id="66"/>
    </w:p>
    <w:p w14:paraId="5E2A5AEA" w14:textId="77777777" w:rsidR="00CF23C4" w:rsidRPr="001E7B09" w:rsidRDefault="00CF23C4" w:rsidP="00CF23C4">
      <w:pPr>
        <w:pStyle w:val="SingleTxtG"/>
        <w:rPr>
          <w:rStyle w:val="FootnoteReference"/>
        </w:rPr>
      </w:pPr>
      <w:r>
        <w:t>32.</w:t>
      </w:r>
      <w:r>
        <w:tab/>
        <w:t>The total fertility rate represents the average number of children a woman will have during her childbearing years (ages 15 to 49). The calculation of the total fertility rate shows a decline in fertility, with values below replacement level (2.1 children per woman) since the early 2000s, reaching 1.3 children per woman in 2020.</w:t>
      </w:r>
      <w:r w:rsidRPr="001E7B09">
        <w:rPr>
          <w:rStyle w:val="FootnoteReference"/>
        </w:rPr>
        <w:footnoteReference w:id="24"/>
      </w:r>
    </w:p>
    <w:p w14:paraId="19EEA1F2" w14:textId="77FD1754" w:rsidR="00CF23C4" w:rsidRPr="007E76F9" w:rsidRDefault="00CF23C4" w:rsidP="00CF23C4">
      <w:pPr>
        <w:pStyle w:val="SingleTxtG"/>
        <w:rPr>
          <w:lang w:val="en-US"/>
        </w:rPr>
      </w:pPr>
      <w:r>
        <w:t>33.</w:t>
      </w:r>
      <w:r>
        <w:tab/>
        <w:t xml:space="preserve">However, the average value for the country as a whole masks differences between different regions, as total fertility rates are higher than this value in 12 regions and lower in 4 regions. Arica y </w:t>
      </w:r>
      <w:proofErr w:type="spellStart"/>
      <w:r>
        <w:t>Parinacota</w:t>
      </w:r>
      <w:proofErr w:type="spellEnd"/>
      <w:r>
        <w:t>, O</w:t>
      </w:r>
      <w:r w:rsidR="00ED249F">
        <w:t>’</w:t>
      </w:r>
      <w:r>
        <w:t>Higgins and Tarapacá, with a total fertility rate of 1.5</w:t>
      </w:r>
      <w:r w:rsidR="004526CB">
        <w:t> </w:t>
      </w:r>
      <w:r>
        <w:t>children per woman, are the regions with the highest rate, while Magallanes and the Metropolitan Region have the country</w:t>
      </w:r>
      <w:r w:rsidR="00ED249F">
        <w:t>’</w:t>
      </w:r>
      <w:r>
        <w:t>s lowest rate, at 1.2 children per woman.</w:t>
      </w:r>
    </w:p>
    <w:p w14:paraId="72C779B5" w14:textId="41EE6D78" w:rsidR="00CF23C4" w:rsidRPr="007E76F9" w:rsidRDefault="00CF23C4" w:rsidP="00CF23C4">
      <w:pPr>
        <w:pStyle w:val="H4G"/>
        <w:rPr>
          <w:lang w:val="en-US"/>
        </w:rPr>
      </w:pPr>
      <w:bookmarkStart w:id="67" w:name="_Toc155712326"/>
      <w:bookmarkStart w:id="68" w:name="_Toc170913601"/>
      <w:bookmarkStart w:id="69" w:name="_Toc171683236"/>
      <w:r>
        <w:tab/>
      </w:r>
      <w:r w:rsidR="00100645">
        <w:t>(</w:t>
      </w:r>
      <w:r>
        <w:rPr>
          <w:iCs/>
        </w:rPr>
        <w:t>xv</w:t>
      </w:r>
      <w:r w:rsidR="00100645">
        <w:rPr>
          <w:iCs/>
        </w:rPr>
        <w:t>)</w:t>
      </w:r>
      <w:r>
        <w:tab/>
      </w:r>
      <w:r>
        <w:rPr>
          <w:iCs/>
        </w:rPr>
        <w:t>Average household size</w:t>
      </w:r>
      <w:bookmarkEnd w:id="67"/>
      <w:bookmarkEnd w:id="68"/>
      <w:bookmarkEnd w:id="69"/>
    </w:p>
    <w:p w14:paraId="699508D1" w14:textId="77777777" w:rsidR="00CF23C4" w:rsidRPr="001E7B09" w:rsidRDefault="00CF23C4" w:rsidP="00CF23C4">
      <w:pPr>
        <w:pStyle w:val="SingleTxtG"/>
        <w:rPr>
          <w:rStyle w:val="FootnoteReference"/>
        </w:rPr>
      </w:pPr>
      <w:r>
        <w:t>34.</w:t>
      </w:r>
      <w:r>
        <w:tab/>
        <w:t>The average household size has decreased in recent decades, from 4.4 persons in 1982 to 3.1 persons in 2017.</w:t>
      </w:r>
      <w:r w:rsidRPr="001E7B09">
        <w:rPr>
          <w:rStyle w:val="FootnoteReference"/>
        </w:rPr>
        <w:footnoteReference w:id="25"/>
      </w:r>
    </w:p>
    <w:p w14:paraId="158021B4" w14:textId="7C5AAA60" w:rsidR="00CF23C4" w:rsidRPr="007E76F9" w:rsidRDefault="00CF23C4" w:rsidP="00CF23C4">
      <w:pPr>
        <w:pStyle w:val="H4G"/>
        <w:rPr>
          <w:lang w:val="en-US"/>
        </w:rPr>
      </w:pPr>
      <w:bookmarkStart w:id="70" w:name="_Toc155201775"/>
      <w:bookmarkStart w:id="71" w:name="_Toc155712327"/>
      <w:bookmarkStart w:id="72" w:name="_Toc170913602"/>
      <w:bookmarkStart w:id="73" w:name="_Toc171683237"/>
      <w:r>
        <w:tab/>
      </w:r>
      <w:r w:rsidR="00100645">
        <w:t>(</w:t>
      </w:r>
      <w:r>
        <w:rPr>
          <w:iCs/>
        </w:rPr>
        <w:t>xvi</w:t>
      </w:r>
      <w:r w:rsidR="00100645">
        <w:rPr>
          <w:iCs/>
        </w:rPr>
        <w:t>)</w:t>
      </w:r>
      <w:r>
        <w:tab/>
      </w:r>
      <w:r>
        <w:rPr>
          <w:iCs/>
        </w:rPr>
        <w:t>Proportion of one-person households</w:t>
      </w:r>
      <w:bookmarkEnd w:id="70"/>
      <w:bookmarkEnd w:id="71"/>
      <w:bookmarkEnd w:id="72"/>
      <w:bookmarkEnd w:id="73"/>
    </w:p>
    <w:p w14:paraId="6F99BFD1" w14:textId="0EA891E4" w:rsidR="00CF23C4" w:rsidRPr="007E76F9" w:rsidRDefault="00CF23C4" w:rsidP="00CF23C4">
      <w:pPr>
        <w:pStyle w:val="SingleTxtG"/>
        <w:rPr>
          <w:i/>
          <w:lang w:val="en-US"/>
        </w:rPr>
      </w:pPr>
      <w:r>
        <w:t>35.</w:t>
      </w:r>
      <w:r>
        <w:tab/>
        <w:t>In the 2017 census, a household was defined as one or more persons, whether related to each other or not, who, on the night of 18 to 19 April 2017, were housed under the same roof and shared the same food budget. Depending on the kinship relationships of their members, households can be classified as one-person, nuclear (one or both parents, with or without children), extended, composite or non-nuclear. The 2017 census revealed an increase in one-person households over time, as the proportion of such households had risen by 6.7</w:t>
      </w:r>
      <w:r w:rsidR="00CF3DD7">
        <w:t> </w:t>
      </w:r>
      <w:r>
        <w:t>percentage points since 2002.</w:t>
      </w:r>
    </w:p>
    <w:p w14:paraId="7860B56D" w14:textId="0E148A12" w:rsidR="00CF23C4" w:rsidRPr="004838F6" w:rsidRDefault="004838F6" w:rsidP="008C34AB">
      <w:pPr>
        <w:pStyle w:val="H23G"/>
        <w:spacing w:after="0"/>
        <w:rPr>
          <w:b w:val="0"/>
          <w:bCs/>
        </w:rPr>
      </w:pPr>
      <w:r>
        <w:lastRenderedPageBreak/>
        <w:tab/>
      </w:r>
      <w:r w:rsidRPr="004838F6">
        <w:rPr>
          <w:b w:val="0"/>
          <w:bCs/>
        </w:rPr>
        <w:tab/>
      </w:r>
      <w:r w:rsidR="00CF23C4" w:rsidRPr="004838F6">
        <w:rPr>
          <w:b w:val="0"/>
          <w:bCs/>
        </w:rPr>
        <w:t>Table 12</w:t>
      </w:r>
    </w:p>
    <w:p w14:paraId="311D0438" w14:textId="69EDCF0A" w:rsidR="00CF23C4" w:rsidRPr="007E76F9" w:rsidRDefault="00CF23C4" w:rsidP="008C34AB">
      <w:pPr>
        <w:pStyle w:val="H23G"/>
        <w:spacing w:before="0"/>
        <w:rPr>
          <w:lang w:val="en-US"/>
        </w:rPr>
      </w:pPr>
      <w:r>
        <w:tab/>
      </w:r>
      <w:r w:rsidR="004838F6">
        <w:tab/>
      </w:r>
      <w:r w:rsidR="004838F6">
        <w:tab/>
      </w:r>
      <w:r>
        <w:rPr>
          <w:bCs/>
        </w:rPr>
        <w:t>Number of households by type, according to the 2002 and 2017 censuses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09"/>
        <w:gridCol w:w="1324"/>
        <w:gridCol w:w="1329"/>
        <w:gridCol w:w="1325"/>
        <w:gridCol w:w="1183"/>
      </w:tblGrid>
      <w:tr w:rsidR="002E1035" w:rsidRPr="004838F6" w14:paraId="7CDC13C0" w14:textId="77777777" w:rsidTr="002E1035">
        <w:trPr>
          <w:cantSplit/>
          <w:tblHeader/>
        </w:trPr>
        <w:tc>
          <w:tcPr>
            <w:tcW w:w="2127" w:type="dxa"/>
            <w:vMerge w:val="restart"/>
            <w:tcBorders>
              <w:top w:val="single" w:sz="4" w:space="0" w:color="auto"/>
              <w:bottom w:val="single" w:sz="12" w:space="0" w:color="auto"/>
            </w:tcBorders>
            <w:shd w:val="clear" w:color="auto" w:fill="auto"/>
            <w:vAlign w:val="bottom"/>
          </w:tcPr>
          <w:p w14:paraId="4137A84B" w14:textId="77777777" w:rsidR="00CF23C4" w:rsidRPr="004838F6" w:rsidRDefault="00CF23C4" w:rsidP="008C34AB">
            <w:pPr>
              <w:keepNext/>
              <w:keepLines/>
              <w:pBdr>
                <w:top w:val="nil"/>
                <w:left w:val="nil"/>
                <w:bottom w:val="nil"/>
                <w:right w:val="nil"/>
                <w:between w:val="nil"/>
              </w:pBdr>
              <w:suppressAutoHyphens w:val="0"/>
              <w:spacing w:before="80" w:after="80" w:line="200" w:lineRule="exact"/>
              <w:ind w:right="113"/>
              <w:rPr>
                <w:i/>
                <w:sz w:val="16"/>
              </w:rPr>
            </w:pPr>
            <w:r w:rsidRPr="004838F6">
              <w:rPr>
                <w:i/>
                <w:iCs/>
                <w:sz w:val="16"/>
                <w:szCs w:val="16"/>
              </w:rPr>
              <w:t>Household type</w:t>
            </w:r>
          </w:p>
        </w:tc>
        <w:tc>
          <w:tcPr>
            <w:tcW w:w="2555" w:type="dxa"/>
            <w:gridSpan w:val="2"/>
            <w:tcBorders>
              <w:top w:val="single" w:sz="4" w:space="0" w:color="auto"/>
              <w:bottom w:val="single" w:sz="4" w:space="0" w:color="auto"/>
              <w:right w:val="single" w:sz="24" w:space="0" w:color="FFFFFF" w:themeColor="background1"/>
            </w:tcBorders>
            <w:shd w:val="clear" w:color="auto" w:fill="auto"/>
            <w:vAlign w:val="bottom"/>
          </w:tcPr>
          <w:p w14:paraId="0F4017D2" w14:textId="77777777" w:rsidR="00CF23C4" w:rsidRPr="004838F6" w:rsidRDefault="00CF23C4" w:rsidP="002E1035">
            <w:pPr>
              <w:keepNext/>
              <w:keepLines/>
              <w:pBdr>
                <w:top w:val="nil"/>
                <w:left w:val="nil"/>
                <w:bottom w:val="nil"/>
                <w:right w:val="nil"/>
                <w:between w:val="nil"/>
              </w:pBdr>
              <w:suppressAutoHyphens w:val="0"/>
              <w:spacing w:before="80" w:after="80" w:line="200" w:lineRule="exact"/>
              <w:ind w:right="113"/>
              <w:jc w:val="center"/>
              <w:rPr>
                <w:i/>
                <w:sz w:val="16"/>
                <w:szCs w:val="16"/>
              </w:rPr>
            </w:pPr>
            <w:r w:rsidRPr="004838F6">
              <w:rPr>
                <w:i/>
                <w:iCs/>
                <w:sz w:val="16"/>
                <w:szCs w:val="16"/>
              </w:rPr>
              <w:t>2002 census</w:t>
            </w:r>
          </w:p>
        </w:tc>
        <w:tc>
          <w:tcPr>
            <w:tcW w:w="2415" w:type="dxa"/>
            <w:gridSpan w:val="2"/>
            <w:tcBorders>
              <w:top w:val="single" w:sz="4" w:space="0" w:color="auto"/>
              <w:left w:val="single" w:sz="24" w:space="0" w:color="FFFFFF" w:themeColor="background1"/>
              <w:bottom w:val="single" w:sz="4" w:space="0" w:color="auto"/>
            </w:tcBorders>
            <w:shd w:val="clear" w:color="auto" w:fill="auto"/>
            <w:vAlign w:val="bottom"/>
          </w:tcPr>
          <w:p w14:paraId="28DE8D36" w14:textId="77777777" w:rsidR="00CF23C4" w:rsidRPr="004838F6" w:rsidRDefault="00CF23C4" w:rsidP="002E1035">
            <w:pPr>
              <w:keepNext/>
              <w:keepLines/>
              <w:pBdr>
                <w:top w:val="nil"/>
                <w:left w:val="nil"/>
                <w:bottom w:val="nil"/>
                <w:right w:val="nil"/>
                <w:between w:val="nil"/>
              </w:pBdr>
              <w:suppressAutoHyphens w:val="0"/>
              <w:spacing w:before="80" w:after="80" w:line="200" w:lineRule="exact"/>
              <w:ind w:right="113"/>
              <w:jc w:val="center"/>
              <w:rPr>
                <w:i/>
                <w:sz w:val="16"/>
                <w:szCs w:val="16"/>
              </w:rPr>
            </w:pPr>
            <w:r w:rsidRPr="004838F6">
              <w:rPr>
                <w:i/>
                <w:iCs/>
                <w:sz w:val="16"/>
                <w:szCs w:val="16"/>
              </w:rPr>
              <w:t>2017 census</w:t>
            </w:r>
          </w:p>
        </w:tc>
      </w:tr>
      <w:tr w:rsidR="002E1035" w:rsidRPr="004838F6" w14:paraId="63ACA63D" w14:textId="77777777" w:rsidTr="002E1035">
        <w:trPr>
          <w:cantSplit/>
          <w:tblHeader/>
        </w:trPr>
        <w:tc>
          <w:tcPr>
            <w:tcW w:w="2127" w:type="dxa"/>
            <w:vMerge/>
            <w:tcBorders>
              <w:top w:val="single" w:sz="12" w:space="0" w:color="auto"/>
              <w:bottom w:val="single" w:sz="12" w:space="0" w:color="auto"/>
            </w:tcBorders>
            <w:shd w:val="clear" w:color="auto" w:fill="auto"/>
            <w:vAlign w:val="bottom"/>
          </w:tcPr>
          <w:p w14:paraId="21EEA35D"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rPr>
                <w:i/>
                <w:sz w:val="18"/>
                <w:szCs w:val="18"/>
              </w:rPr>
            </w:pPr>
          </w:p>
        </w:tc>
        <w:tc>
          <w:tcPr>
            <w:tcW w:w="1275" w:type="dxa"/>
            <w:tcBorders>
              <w:top w:val="single" w:sz="4" w:space="0" w:color="auto"/>
              <w:bottom w:val="single" w:sz="12" w:space="0" w:color="auto"/>
            </w:tcBorders>
            <w:shd w:val="clear" w:color="auto" w:fill="auto"/>
            <w:vAlign w:val="bottom"/>
          </w:tcPr>
          <w:p w14:paraId="5AFDEEF1"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i/>
                <w:sz w:val="16"/>
                <w:szCs w:val="16"/>
              </w:rPr>
            </w:pPr>
            <w:r w:rsidRPr="004838F6">
              <w:rPr>
                <w:i/>
                <w:iCs/>
                <w:sz w:val="16"/>
                <w:szCs w:val="16"/>
              </w:rPr>
              <w:t>Cases</w:t>
            </w:r>
          </w:p>
        </w:tc>
        <w:tc>
          <w:tcPr>
            <w:tcW w:w="1280" w:type="dxa"/>
            <w:tcBorders>
              <w:top w:val="single" w:sz="4" w:space="0" w:color="auto"/>
              <w:bottom w:val="single" w:sz="12" w:space="0" w:color="auto"/>
              <w:right w:val="single" w:sz="24" w:space="0" w:color="FFFFFF" w:themeColor="background1"/>
            </w:tcBorders>
            <w:shd w:val="clear" w:color="auto" w:fill="auto"/>
            <w:vAlign w:val="bottom"/>
          </w:tcPr>
          <w:p w14:paraId="5AC46A51"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i/>
                <w:sz w:val="16"/>
                <w:szCs w:val="16"/>
              </w:rPr>
            </w:pPr>
            <w:r w:rsidRPr="004838F6">
              <w:rPr>
                <w:i/>
                <w:iCs/>
                <w:sz w:val="16"/>
                <w:szCs w:val="16"/>
              </w:rPr>
              <w:t>Percentage</w:t>
            </w:r>
          </w:p>
        </w:tc>
        <w:tc>
          <w:tcPr>
            <w:tcW w:w="1276" w:type="dxa"/>
            <w:tcBorders>
              <w:top w:val="single" w:sz="4" w:space="0" w:color="auto"/>
              <w:left w:val="single" w:sz="24" w:space="0" w:color="FFFFFF" w:themeColor="background1"/>
              <w:bottom w:val="single" w:sz="12" w:space="0" w:color="auto"/>
            </w:tcBorders>
            <w:shd w:val="clear" w:color="auto" w:fill="auto"/>
            <w:vAlign w:val="bottom"/>
          </w:tcPr>
          <w:p w14:paraId="3C2F8C4E"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i/>
                <w:sz w:val="16"/>
                <w:szCs w:val="16"/>
              </w:rPr>
            </w:pPr>
            <w:r w:rsidRPr="004838F6">
              <w:rPr>
                <w:i/>
                <w:iCs/>
                <w:sz w:val="16"/>
                <w:szCs w:val="16"/>
              </w:rPr>
              <w:t>Cases</w:t>
            </w:r>
          </w:p>
        </w:tc>
        <w:tc>
          <w:tcPr>
            <w:tcW w:w="1139" w:type="dxa"/>
            <w:tcBorders>
              <w:top w:val="single" w:sz="4" w:space="0" w:color="auto"/>
              <w:bottom w:val="single" w:sz="12" w:space="0" w:color="auto"/>
            </w:tcBorders>
            <w:shd w:val="clear" w:color="auto" w:fill="auto"/>
            <w:vAlign w:val="bottom"/>
          </w:tcPr>
          <w:p w14:paraId="07264EE0"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i/>
                <w:sz w:val="16"/>
                <w:szCs w:val="16"/>
              </w:rPr>
            </w:pPr>
            <w:r w:rsidRPr="004838F6">
              <w:rPr>
                <w:i/>
                <w:iCs/>
                <w:sz w:val="16"/>
                <w:szCs w:val="16"/>
              </w:rPr>
              <w:t>Percentage</w:t>
            </w:r>
          </w:p>
        </w:tc>
      </w:tr>
      <w:tr w:rsidR="00CF23C4" w:rsidRPr="004838F6" w14:paraId="685FAF36" w14:textId="77777777" w:rsidTr="002E1035">
        <w:tc>
          <w:tcPr>
            <w:tcW w:w="2127" w:type="dxa"/>
            <w:tcBorders>
              <w:top w:val="single" w:sz="12" w:space="0" w:color="auto"/>
            </w:tcBorders>
            <w:shd w:val="clear" w:color="auto" w:fill="auto"/>
          </w:tcPr>
          <w:p w14:paraId="71725B35" w14:textId="77777777" w:rsidR="00CF23C4" w:rsidRPr="001E7B09" w:rsidRDefault="00CF23C4" w:rsidP="008C34AB">
            <w:pPr>
              <w:keepNext/>
              <w:keepLines/>
              <w:pBdr>
                <w:top w:val="nil"/>
                <w:left w:val="nil"/>
                <w:bottom w:val="nil"/>
                <w:right w:val="nil"/>
                <w:between w:val="nil"/>
              </w:pBdr>
              <w:suppressAutoHyphens w:val="0"/>
              <w:spacing w:before="40" w:after="40" w:line="220" w:lineRule="exact"/>
              <w:ind w:right="113"/>
              <w:rPr>
                <w:rStyle w:val="FootnoteReference"/>
              </w:rPr>
            </w:pPr>
            <w:r w:rsidRPr="004838F6">
              <w:rPr>
                <w:sz w:val="18"/>
                <w:szCs w:val="18"/>
              </w:rPr>
              <w:t>One-person</w:t>
            </w:r>
            <w:r w:rsidRPr="001E7B09">
              <w:rPr>
                <w:rStyle w:val="FootnoteReference"/>
              </w:rPr>
              <w:footnoteReference w:id="26"/>
            </w:r>
          </w:p>
        </w:tc>
        <w:tc>
          <w:tcPr>
            <w:tcW w:w="1275" w:type="dxa"/>
            <w:tcBorders>
              <w:top w:val="single" w:sz="12" w:space="0" w:color="auto"/>
            </w:tcBorders>
            <w:shd w:val="clear" w:color="auto" w:fill="auto"/>
            <w:vAlign w:val="bottom"/>
          </w:tcPr>
          <w:p w14:paraId="4B21F36B"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480 647</w:t>
            </w:r>
          </w:p>
        </w:tc>
        <w:tc>
          <w:tcPr>
            <w:tcW w:w="1280" w:type="dxa"/>
            <w:tcBorders>
              <w:top w:val="single" w:sz="12" w:space="0" w:color="auto"/>
            </w:tcBorders>
            <w:shd w:val="clear" w:color="auto" w:fill="auto"/>
            <w:vAlign w:val="bottom"/>
          </w:tcPr>
          <w:p w14:paraId="708430C0"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11.6</w:t>
            </w:r>
          </w:p>
        </w:tc>
        <w:tc>
          <w:tcPr>
            <w:tcW w:w="1276" w:type="dxa"/>
            <w:tcBorders>
              <w:top w:val="single" w:sz="12" w:space="0" w:color="auto"/>
            </w:tcBorders>
            <w:shd w:val="clear" w:color="auto" w:fill="auto"/>
            <w:vAlign w:val="bottom"/>
          </w:tcPr>
          <w:p w14:paraId="1A4F30A3"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1 004 161</w:t>
            </w:r>
          </w:p>
        </w:tc>
        <w:tc>
          <w:tcPr>
            <w:tcW w:w="1139" w:type="dxa"/>
            <w:tcBorders>
              <w:top w:val="single" w:sz="12" w:space="0" w:color="auto"/>
            </w:tcBorders>
            <w:shd w:val="clear" w:color="auto" w:fill="auto"/>
            <w:vAlign w:val="bottom"/>
          </w:tcPr>
          <w:p w14:paraId="6B098C7E"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17.8</w:t>
            </w:r>
          </w:p>
        </w:tc>
      </w:tr>
      <w:tr w:rsidR="00CF23C4" w:rsidRPr="004838F6" w14:paraId="6C3E5D1E" w14:textId="77777777" w:rsidTr="004838F6">
        <w:tc>
          <w:tcPr>
            <w:tcW w:w="2127" w:type="dxa"/>
            <w:shd w:val="clear" w:color="auto" w:fill="auto"/>
          </w:tcPr>
          <w:p w14:paraId="39D1AB1F" w14:textId="77777777" w:rsidR="00CF23C4" w:rsidRPr="001E7B09" w:rsidRDefault="00CF23C4" w:rsidP="008C34AB">
            <w:pPr>
              <w:keepNext/>
              <w:keepLines/>
              <w:pBdr>
                <w:top w:val="nil"/>
                <w:left w:val="nil"/>
                <w:bottom w:val="nil"/>
                <w:right w:val="nil"/>
                <w:between w:val="nil"/>
              </w:pBdr>
              <w:suppressAutoHyphens w:val="0"/>
              <w:spacing w:before="40" w:after="40" w:line="220" w:lineRule="exact"/>
              <w:ind w:right="113"/>
              <w:rPr>
                <w:rStyle w:val="FootnoteReference"/>
              </w:rPr>
            </w:pPr>
            <w:r w:rsidRPr="004838F6">
              <w:rPr>
                <w:sz w:val="18"/>
                <w:szCs w:val="18"/>
              </w:rPr>
              <w:t>Nuclear</w:t>
            </w:r>
            <w:r w:rsidRPr="001E7B09">
              <w:rPr>
                <w:rStyle w:val="FootnoteReference"/>
              </w:rPr>
              <w:footnoteReference w:id="27"/>
            </w:r>
          </w:p>
        </w:tc>
        <w:tc>
          <w:tcPr>
            <w:tcW w:w="1275" w:type="dxa"/>
            <w:shd w:val="clear" w:color="auto" w:fill="auto"/>
            <w:vAlign w:val="bottom"/>
          </w:tcPr>
          <w:p w14:paraId="3B9E8B72"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2 359 718</w:t>
            </w:r>
          </w:p>
        </w:tc>
        <w:tc>
          <w:tcPr>
            <w:tcW w:w="1280" w:type="dxa"/>
            <w:shd w:val="clear" w:color="auto" w:fill="auto"/>
            <w:vAlign w:val="bottom"/>
          </w:tcPr>
          <w:p w14:paraId="4C585D52"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57.0</w:t>
            </w:r>
          </w:p>
        </w:tc>
        <w:tc>
          <w:tcPr>
            <w:tcW w:w="1276" w:type="dxa"/>
            <w:shd w:val="clear" w:color="auto" w:fill="auto"/>
            <w:vAlign w:val="bottom"/>
          </w:tcPr>
          <w:p w14:paraId="7500E283"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3 060 350</w:t>
            </w:r>
          </w:p>
        </w:tc>
        <w:tc>
          <w:tcPr>
            <w:tcW w:w="1139" w:type="dxa"/>
            <w:shd w:val="clear" w:color="auto" w:fill="auto"/>
            <w:vAlign w:val="bottom"/>
          </w:tcPr>
          <w:p w14:paraId="3DFE9F9F"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54.1</w:t>
            </w:r>
          </w:p>
        </w:tc>
      </w:tr>
      <w:tr w:rsidR="00CF23C4" w:rsidRPr="004838F6" w14:paraId="1A2681A6" w14:textId="77777777" w:rsidTr="004838F6">
        <w:tc>
          <w:tcPr>
            <w:tcW w:w="2127" w:type="dxa"/>
            <w:shd w:val="clear" w:color="auto" w:fill="auto"/>
          </w:tcPr>
          <w:p w14:paraId="2F87373E" w14:textId="77777777" w:rsidR="00CF23C4" w:rsidRPr="001E7B09" w:rsidRDefault="00CF23C4" w:rsidP="008C34AB">
            <w:pPr>
              <w:keepNext/>
              <w:keepLines/>
              <w:pBdr>
                <w:top w:val="nil"/>
                <w:left w:val="nil"/>
                <w:bottom w:val="nil"/>
                <w:right w:val="nil"/>
                <w:between w:val="nil"/>
              </w:pBdr>
              <w:suppressAutoHyphens w:val="0"/>
              <w:spacing w:before="40" w:after="40" w:line="220" w:lineRule="exact"/>
              <w:ind w:right="113"/>
              <w:rPr>
                <w:rStyle w:val="FootnoteReference"/>
              </w:rPr>
            </w:pPr>
            <w:r w:rsidRPr="004838F6">
              <w:rPr>
                <w:sz w:val="18"/>
                <w:szCs w:val="18"/>
              </w:rPr>
              <w:t>Extended</w:t>
            </w:r>
            <w:r w:rsidRPr="001E7B09">
              <w:rPr>
                <w:rStyle w:val="FootnoteReference"/>
              </w:rPr>
              <w:footnoteReference w:id="28"/>
            </w:r>
          </w:p>
        </w:tc>
        <w:tc>
          <w:tcPr>
            <w:tcW w:w="1275" w:type="dxa"/>
            <w:shd w:val="clear" w:color="auto" w:fill="auto"/>
            <w:vAlign w:val="bottom"/>
          </w:tcPr>
          <w:p w14:paraId="715F1C5D"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908 209</w:t>
            </w:r>
          </w:p>
        </w:tc>
        <w:tc>
          <w:tcPr>
            <w:tcW w:w="1280" w:type="dxa"/>
            <w:shd w:val="clear" w:color="auto" w:fill="auto"/>
            <w:vAlign w:val="bottom"/>
          </w:tcPr>
          <w:p w14:paraId="68D009A1"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21.9</w:t>
            </w:r>
          </w:p>
        </w:tc>
        <w:tc>
          <w:tcPr>
            <w:tcW w:w="1276" w:type="dxa"/>
            <w:shd w:val="clear" w:color="auto" w:fill="auto"/>
            <w:vAlign w:val="bottom"/>
          </w:tcPr>
          <w:p w14:paraId="100E4A6C"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1 073 151</w:t>
            </w:r>
          </w:p>
        </w:tc>
        <w:tc>
          <w:tcPr>
            <w:tcW w:w="1139" w:type="dxa"/>
            <w:shd w:val="clear" w:color="auto" w:fill="auto"/>
            <w:vAlign w:val="bottom"/>
          </w:tcPr>
          <w:p w14:paraId="0F49B80D" w14:textId="77777777" w:rsidR="00CF23C4" w:rsidRPr="004838F6" w:rsidRDefault="00CF23C4" w:rsidP="008C34AB">
            <w:pPr>
              <w:keepNext/>
              <w:keepLines/>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19.0</w:t>
            </w:r>
          </w:p>
        </w:tc>
      </w:tr>
      <w:tr w:rsidR="00CF23C4" w:rsidRPr="004838F6" w14:paraId="525B3233" w14:textId="77777777" w:rsidTr="004838F6">
        <w:tc>
          <w:tcPr>
            <w:tcW w:w="2127" w:type="dxa"/>
            <w:shd w:val="clear" w:color="auto" w:fill="auto"/>
          </w:tcPr>
          <w:p w14:paraId="52487640" w14:textId="77777777" w:rsidR="00CF23C4" w:rsidRPr="001E7B09" w:rsidRDefault="00CF23C4" w:rsidP="004838F6">
            <w:pPr>
              <w:pBdr>
                <w:top w:val="nil"/>
                <w:left w:val="nil"/>
                <w:bottom w:val="nil"/>
                <w:right w:val="nil"/>
                <w:between w:val="nil"/>
              </w:pBdr>
              <w:suppressAutoHyphens w:val="0"/>
              <w:spacing w:before="40" w:after="40" w:line="220" w:lineRule="exact"/>
              <w:ind w:right="113"/>
              <w:rPr>
                <w:rStyle w:val="FootnoteReference"/>
              </w:rPr>
            </w:pPr>
            <w:r w:rsidRPr="004838F6">
              <w:rPr>
                <w:sz w:val="18"/>
                <w:szCs w:val="18"/>
              </w:rPr>
              <w:t>Composite</w:t>
            </w:r>
            <w:r w:rsidRPr="001E7B09">
              <w:rPr>
                <w:rStyle w:val="FootnoteReference"/>
              </w:rPr>
              <w:footnoteReference w:id="29"/>
            </w:r>
          </w:p>
        </w:tc>
        <w:tc>
          <w:tcPr>
            <w:tcW w:w="1275" w:type="dxa"/>
            <w:shd w:val="clear" w:color="auto" w:fill="auto"/>
            <w:vAlign w:val="bottom"/>
          </w:tcPr>
          <w:p w14:paraId="40ED50E3"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132 057</w:t>
            </w:r>
          </w:p>
        </w:tc>
        <w:tc>
          <w:tcPr>
            <w:tcW w:w="1280" w:type="dxa"/>
            <w:shd w:val="clear" w:color="auto" w:fill="auto"/>
            <w:vAlign w:val="bottom"/>
          </w:tcPr>
          <w:p w14:paraId="6B44F3EC"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3.2</w:t>
            </w:r>
          </w:p>
        </w:tc>
        <w:tc>
          <w:tcPr>
            <w:tcW w:w="1276" w:type="dxa"/>
            <w:shd w:val="clear" w:color="auto" w:fill="auto"/>
            <w:vAlign w:val="bottom"/>
          </w:tcPr>
          <w:p w14:paraId="4F4E8E4F"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142 666</w:t>
            </w:r>
          </w:p>
        </w:tc>
        <w:tc>
          <w:tcPr>
            <w:tcW w:w="1139" w:type="dxa"/>
            <w:shd w:val="clear" w:color="auto" w:fill="auto"/>
            <w:vAlign w:val="bottom"/>
          </w:tcPr>
          <w:p w14:paraId="13B643FE"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2.5</w:t>
            </w:r>
          </w:p>
        </w:tc>
      </w:tr>
      <w:tr w:rsidR="00CF23C4" w:rsidRPr="004838F6" w14:paraId="1E939558" w14:textId="77777777" w:rsidTr="00A00CE0">
        <w:tc>
          <w:tcPr>
            <w:tcW w:w="2127" w:type="dxa"/>
            <w:tcBorders>
              <w:bottom w:val="single" w:sz="4" w:space="0" w:color="auto"/>
            </w:tcBorders>
            <w:shd w:val="clear" w:color="auto" w:fill="auto"/>
          </w:tcPr>
          <w:p w14:paraId="0FA1C0F2" w14:textId="77777777" w:rsidR="00CF23C4" w:rsidRPr="001E7B09" w:rsidRDefault="00CF23C4" w:rsidP="004838F6">
            <w:pPr>
              <w:pBdr>
                <w:top w:val="nil"/>
                <w:left w:val="nil"/>
                <w:bottom w:val="nil"/>
                <w:right w:val="nil"/>
                <w:between w:val="nil"/>
              </w:pBdr>
              <w:suppressAutoHyphens w:val="0"/>
              <w:spacing w:before="40" w:after="40" w:line="220" w:lineRule="exact"/>
              <w:ind w:right="113"/>
              <w:rPr>
                <w:rStyle w:val="FootnoteReference"/>
              </w:rPr>
            </w:pPr>
            <w:r w:rsidRPr="004838F6">
              <w:rPr>
                <w:sz w:val="18"/>
                <w:szCs w:val="18"/>
              </w:rPr>
              <w:t>Non-nuclear</w:t>
            </w:r>
            <w:r w:rsidRPr="001E7B09">
              <w:rPr>
                <w:rStyle w:val="FootnoteReference"/>
              </w:rPr>
              <w:footnoteReference w:id="30"/>
            </w:r>
          </w:p>
        </w:tc>
        <w:tc>
          <w:tcPr>
            <w:tcW w:w="1275" w:type="dxa"/>
            <w:tcBorders>
              <w:bottom w:val="single" w:sz="4" w:space="0" w:color="auto"/>
            </w:tcBorders>
            <w:shd w:val="clear" w:color="auto" w:fill="auto"/>
            <w:vAlign w:val="bottom"/>
          </w:tcPr>
          <w:p w14:paraId="4B73C567"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260 796</w:t>
            </w:r>
          </w:p>
        </w:tc>
        <w:tc>
          <w:tcPr>
            <w:tcW w:w="1280" w:type="dxa"/>
            <w:tcBorders>
              <w:bottom w:val="single" w:sz="4" w:space="0" w:color="auto"/>
            </w:tcBorders>
            <w:shd w:val="clear" w:color="auto" w:fill="auto"/>
            <w:vAlign w:val="bottom"/>
          </w:tcPr>
          <w:p w14:paraId="3368D0D1"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6.3</w:t>
            </w:r>
          </w:p>
        </w:tc>
        <w:tc>
          <w:tcPr>
            <w:tcW w:w="1276" w:type="dxa"/>
            <w:tcBorders>
              <w:bottom w:val="single" w:sz="4" w:space="0" w:color="auto"/>
            </w:tcBorders>
            <w:shd w:val="clear" w:color="auto" w:fill="auto"/>
            <w:vAlign w:val="bottom"/>
          </w:tcPr>
          <w:p w14:paraId="571FB7F1"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371 309</w:t>
            </w:r>
          </w:p>
        </w:tc>
        <w:tc>
          <w:tcPr>
            <w:tcW w:w="1139" w:type="dxa"/>
            <w:tcBorders>
              <w:bottom w:val="single" w:sz="4" w:space="0" w:color="auto"/>
            </w:tcBorders>
            <w:shd w:val="clear" w:color="auto" w:fill="auto"/>
            <w:vAlign w:val="bottom"/>
          </w:tcPr>
          <w:p w14:paraId="76E08678" w14:textId="77777777" w:rsidR="00CF23C4" w:rsidRPr="004838F6" w:rsidRDefault="00CF23C4" w:rsidP="004838F6">
            <w:pPr>
              <w:pBdr>
                <w:top w:val="nil"/>
                <w:left w:val="nil"/>
                <w:bottom w:val="nil"/>
                <w:right w:val="nil"/>
                <w:between w:val="nil"/>
              </w:pBdr>
              <w:suppressAutoHyphens w:val="0"/>
              <w:spacing w:before="40" w:after="40" w:line="220" w:lineRule="exact"/>
              <w:ind w:right="113"/>
              <w:jc w:val="right"/>
              <w:rPr>
                <w:sz w:val="18"/>
                <w:szCs w:val="18"/>
              </w:rPr>
            </w:pPr>
            <w:r w:rsidRPr="004838F6">
              <w:rPr>
                <w:sz w:val="18"/>
                <w:szCs w:val="18"/>
              </w:rPr>
              <w:t>6.6</w:t>
            </w:r>
          </w:p>
        </w:tc>
      </w:tr>
      <w:tr w:rsidR="00CF23C4" w:rsidRPr="00A00CE0" w14:paraId="272262B5" w14:textId="77777777" w:rsidTr="00A00CE0">
        <w:tc>
          <w:tcPr>
            <w:tcW w:w="2127" w:type="dxa"/>
            <w:tcBorders>
              <w:top w:val="single" w:sz="4" w:space="0" w:color="auto"/>
              <w:bottom w:val="single" w:sz="12" w:space="0" w:color="auto"/>
            </w:tcBorders>
            <w:shd w:val="clear" w:color="auto" w:fill="auto"/>
          </w:tcPr>
          <w:p w14:paraId="1ED50C3D" w14:textId="77777777" w:rsidR="00CF23C4" w:rsidRPr="00A00CE0" w:rsidRDefault="00CF23C4" w:rsidP="00A00CE0">
            <w:pPr>
              <w:pBdr>
                <w:top w:val="nil"/>
                <w:left w:val="nil"/>
                <w:bottom w:val="nil"/>
                <w:right w:val="nil"/>
                <w:between w:val="nil"/>
              </w:pBdr>
              <w:suppressAutoHyphens w:val="0"/>
              <w:spacing w:before="80" w:after="80" w:line="220" w:lineRule="exact"/>
              <w:ind w:left="283" w:right="113"/>
              <w:rPr>
                <w:b/>
                <w:sz w:val="18"/>
                <w:szCs w:val="18"/>
              </w:rPr>
            </w:pPr>
            <w:r w:rsidRPr="00A00CE0">
              <w:rPr>
                <w:b/>
                <w:sz w:val="18"/>
                <w:szCs w:val="18"/>
              </w:rPr>
              <w:t>Total</w:t>
            </w:r>
          </w:p>
        </w:tc>
        <w:tc>
          <w:tcPr>
            <w:tcW w:w="1275" w:type="dxa"/>
            <w:tcBorders>
              <w:top w:val="single" w:sz="4" w:space="0" w:color="auto"/>
              <w:bottom w:val="single" w:sz="12" w:space="0" w:color="auto"/>
            </w:tcBorders>
            <w:shd w:val="clear" w:color="auto" w:fill="auto"/>
            <w:vAlign w:val="bottom"/>
          </w:tcPr>
          <w:p w14:paraId="6E434DA2" w14:textId="77777777" w:rsidR="00CF23C4" w:rsidRPr="00A00CE0" w:rsidRDefault="00CF23C4" w:rsidP="00A00CE0">
            <w:pPr>
              <w:pBdr>
                <w:top w:val="nil"/>
                <w:left w:val="nil"/>
                <w:bottom w:val="nil"/>
                <w:right w:val="nil"/>
                <w:between w:val="nil"/>
              </w:pBdr>
              <w:suppressAutoHyphens w:val="0"/>
              <w:spacing w:before="80" w:after="80" w:line="220" w:lineRule="exact"/>
              <w:ind w:right="113"/>
              <w:jc w:val="right"/>
              <w:rPr>
                <w:b/>
                <w:sz w:val="18"/>
                <w:szCs w:val="18"/>
              </w:rPr>
            </w:pPr>
            <w:r w:rsidRPr="00A00CE0">
              <w:rPr>
                <w:b/>
                <w:sz w:val="18"/>
                <w:szCs w:val="18"/>
              </w:rPr>
              <w:t>4 141 427</w:t>
            </w:r>
          </w:p>
        </w:tc>
        <w:tc>
          <w:tcPr>
            <w:tcW w:w="1280" w:type="dxa"/>
            <w:tcBorders>
              <w:top w:val="single" w:sz="4" w:space="0" w:color="auto"/>
              <w:bottom w:val="single" w:sz="12" w:space="0" w:color="auto"/>
            </w:tcBorders>
            <w:shd w:val="clear" w:color="auto" w:fill="auto"/>
            <w:vAlign w:val="bottom"/>
          </w:tcPr>
          <w:p w14:paraId="27063903" w14:textId="77777777" w:rsidR="00CF23C4" w:rsidRPr="00A00CE0" w:rsidRDefault="00CF23C4" w:rsidP="00A00CE0">
            <w:pPr>
              <w:pBdr>
                <w:top w:val="nil"/>
                <w:left w:val="nil"/>
                <w:bottom w:val="nil"/>
                <w:right w:val="nil"/>
                <w:between w:val="nil"/>
              </w:pBdr>
              <w:suppressAutoHyphens w:val="0"/>
              <w:spacing w:before="80" w:after="80" w:line="220" w:lineRule="exact"/>
              <w:ind w:right="113"/>
              <w:jc w:val="right"/>
              <w:rPr>
                <w:b/>
                <w:sz w:val="18"/>
                <w:szCs w:val="18"/>
              </w:rPr>
            </w:pPr>
            <w:r w:rsidRPr="00A00CE0">
              <w:rPr>
                <w:b/>
                <w:sz w:val="18"/>
                <w:szCs w:val="18"/>
              </w:rPr>
              <w:t>100.0</w:t>
            </w:r>
          </w:p>
        </w:tc>
        <w:tc>
          <w:tcPr>
            <w:tcW w:w="1276" w:type="dxa"/>
            <w:tcBorders>
              <w:top w:val="single" w:sz="4" w:space="0" w:color="auto"/>
              <w:bottom w:val="single" w:sz="12" w:space="0" w:color="auto"/>
            </w:tcBorders>
            <w:shd w:val="clear" w:color="auto" w:fill="auto"/>
            <w:vAlign w:val="bottom"/>
          </w:tcPr>
          <w:p w14:paraId="34C5F6FE" w14:textId="77777777" w:rsidR="00CF23C4" w:rsidRPr="00A00CE0" w:rsidRDefault="00CF23C4" w:rsidP="00A00CE0">
            <w:pPr>
              <w:pBdr>
                <w:top w:val="nil"/>
                <w:left w:val="nil"/>
                <w:bottom w:val="nil"/>
                <w:right w:val="nil"/>
                <w:between w:val="nil"/>
              </w:pBdr>
              <w:suppressAutoHyphens w:val="0"/>
              <w:spacing w:before="80" w:after="80" w:line="220" w:lineRule="exact"/>
              <w:ind w:right="113"/>
              <w:jc w:val="right"/>
              <w:rPr>
                <w:b/>
                <w:sz w:val="18"/>
                <w:szCs w:val="18"/>
              </w:rPr>
            </w:pPr>
            <w:r w:rsidRPr="00A00CE0">
              <w:rPr>
                <w:b/>
                <w:sz w:val="18"/>
                <w:szCs w:val="18"/>
              </w:rPr>
              <w:t>5 651 637</w:t>
            </w:r>
          </w:p>
        </w:tc>
        <w:tc>
          <w:tcPr>
            <w:tcW w:w="1139" w:type="dxa"/>
            <w:tcBorders>
              <w:top w:val="single" w:sz="4" w:space="0" w:color="auto"/>
              <w:bottom w:val="single" w:sz="12" w:space="0" w:color="auto"/>
            </w:tcBorders>
            <w:shd w:val="clear" w:color="auto" w:fill="auto"/>
            <w:vAlign w:val="bottom"/>
          </w:tcPr>
          <w:p w14:paraId="29A12C04" w14:textId="77777777" w:rsidR="00CF23C4" w:rsidRPr="00A00CE0" w:rsidRDefault="00CF23C4" w:rsidP="00A00CE0">
            <w:pPr>
              <w:pBdr>
                <w:top w:val="nil"/>
                <w:left w:val="nil"/>
                <w:bottom w:val="nil"/>
                <w:right w:val="nil"/>
                <w:between w:val="nil"/>
              </w:pBdr>
              <w:suppressAutoHyphens w:val="0"/>
              <w:spacing w:before="80" w:after="80" w:line="220" w:lineRule="exact"/>
              <w:ind w:right="113"/>
              <w:jc w:val="right"/>
              <w:rPr>
                <w:b/>
                <w:sz w:val="18"/>
                <w:szCs w:val="18"/>
              </w:rPr>
            </w:pPr>
            <w:r w:rsidRPr="00A00CE0">
              <w:rPr>
                <w:b/>
                <w:sz w:val="18"/>
                <w:szCs w:val="18"/>
              </w:rPr>
              <w:t>100.0</w:t>
            </w:r>
          </w:p>
        </w:tc>
      </w:tr>
    </w:tbl>
    <w:p w14:paraId="6D3177A4" w14:textId="77777777" w:rsidR="00CF23C4" w:rsidRPr="001E7B09" w:rsidRDefault="00CF23C4" w:rsidP="00A00CE0">
      <w:pPr>
        <w:spacing w:before="120"/>
        <w:ind w:left="1134" w:right="1134" w:firstLine="170"/>
        <w:rPr>
          <w:rStyle w:val="FootnoteReference"/>
        </w:rPr>
      </w:pPr>
      <w:r w:rsidRPr="00A00CE0">
        <w:rPr>
          <w:i/>
          <w:iCs/>
          <w:sz w:val="18"/>
        </w:rPr>
        <w:t>Source</w:t>
      </w:r>
      <w:r w:rsidRPr="00A00CE0">
        <w:rPr>
          <w:sz w:val="18"/>
        </w:rPr>
        <w:t xml:space="preserve">: National Institute of Statistics, </w:t>
      </w:r>
      <w:proofErr w:type="spellStart"/>
      <w:r w:rsidRPr="00A00CE0">
        <w:rPr>
          <w:i/>
          <w:iCs/>
          <w:sz w:val="18"/>
        </w:rPr>
        <w:t>Síntesis</w:t>
      </w:r>
      <w:proofErr w:type="spellEnd"/>
      <w:r w:rsidRPr="00A00CE0">
        <w:rPr>
          <w:i/>
          <w:iCs/>
          <w:sz w:val="18"/>
        </w:rPr>
        <w:t xml:space="preserve"> de </w:t>
      </w:r>
      <w:proofErr w:type="spellStart"/>
      <w:r w:rsidRPr="00A00CE0">
        <w:rPr>
          <w:i/>
          <w:iCs/>
          <w:sz w:val="18"/>
        </w:rPr>
        <w:t>resultados</w:t>
      </w:r>
      <w:proofErr w:type="spellEnd"/>
      <w:r w:rsidRPr="00A00CE0">
        <w:rPr>
          <w:i/>
          <w:iCs/>
          <w:sz w:val="18"/>
        </w:rPr>
        <w:t xml:space="preserve"> Censo 2017</w:t>
      </w:r>
      <w:r w:rsidRPr="00A00CE0">
        <w:rPr>
          <w:sz w:val="18"/>
        </w:rPr>
        <w:t xml:space="preserve"> (June 2018).</w:t>
      </w:r>
      <w:r w:rsidRPr="001E7B09">
        <w:rPr>
          <w:rStyle w:val="FootnoteReference"/>
        </w:rPr>
        <w:footnoteReference w:id="31"/>
      </w:r>
    </w:p>
    <w:p w14:paraId="1DC7D022" w14:textId="49BD664F" w:rsidR="00CF23C4" w:rsidRPr="007E76F9" w:rsidRDefault="00CF23C4" w:rsidP="00CF23C4">
      <w:pPr>
        <w:pStyle w:val="H4G"/>
        <w:rPr>
          <w:lang w:val="en-US"/>
        </w:rPr>
      </w:pPr>
      <w:bookmarkStart w:id="74" w:name="_Toc155201776"/>
      <w:bookmarkStart w:id="75" w:name="_Toc155712328"/>
      <w:bookmarkStart w:id="76" w:name="_Toc170913603"/>
      <w:bookmarkStart w:id="77" w:name="_Toc171683238"/>
      <w:r w:rsidRPr="00875050">
        <w:rPr>
          <w:lang w:val="en-US"/>
        </w:rPr>
        <w:tab/>
      </w:r>
      <w:r w:rsidR="00100645">
        <w:rPr>
          <w:lang w:val="en-US"/>
        </w:rPr>
        <w:t>(</w:t>
      </w:r>
      <w:r>
        <w:rPr>
          <w:iCs/>
        </w:rPr>
        <w:t>xvii</w:t>
      </w:r>
      <w:r w:rsidR="00100645">
        <w:rPr>
          <w:iCs/>
        </w:rPr>
        <w:t>)</w:t>
      </w:r>
      <w:r>
        <w:tab/>
      </w:r>
      <w:r>
        <w:rPr>
          <w:iCs/>
        </w:rPr>
        <w:t>Proportion of households headed by women</w:t>
      </w:r>
      <w:bookmarkEnd w:id="74"/>
      <w:bookmarkEnd w:id="75"/>
      <w:bookmarkEnd w:id="76"/>
      <w:bookmarkEnd w:id="77"/>
    </w:p>
    <w:p w14:paraId="15885E14" w14:textId="77777777" w:rsidR="00CF23C4" w:rsidRPr="007E76F9" w:rsidRDefault="00CF23C4" w:rsidP="00CF23C4">
      <w:pPr>
        <w:pStyle w:val="SingleTxtG"/>
        <w:rPr>
          <w:lang w:val="en-US"/>
        </w:rPr>
      </w:pPr>
      <w:r>
        <w:t>36.</w:t>
      </w:r>
      <w:r>
        <w:tab/>
        <w:t>The main purpose of determining household headship is to identify one person as a reference and, on that basis, to establish kinship relationships within the household. The head of household is thus the person whom all members of the household recognize as such.</w:t>
      </w:r>
    </w:p>
    <w:p w14:paraId="22E22182" w14:textId="77777777" w:rsidR="008425EB" w:rsidRPr="001E7B09" w:rsidRDefault="00CF23C4" w:rsidP="008425EB">
      <w:pPr>
        <w:pStyle w:val="SingleTxtG"/>
        <w:rPr>
          <w:rStyle w:val="FootnoteReference"/>
        </w:rPr>
      </w:pPr>
      <w:r>
        <w:t>37.</w:t>
      </w:r>
      <w:r>
        <w:tab/>
        <w:t>In the 2017 census, 2,351,218 women heads of household were counted, representing 41.6 per cent of all heads of household. The percentage of women heads of household grew by 10 percentage points between 2002 and 2017, as they accounted for 31.5 per cent of all heads of household according to the 2002 census.</w:t>
      </w:r>
      <w:r w:rsidRPr="001E7B09">
        <w:rPr>
          <w:rStyle w:val="FootnoteReference"/>
        </w:rPr>
        <w:footnoteReference w:id="32"/>
      </w:r>
      <w:bookmarkStart w:id="78" w:name="_Toc155201777"/>
      <w:bookmarkStart w:id="79" w:name="_Toc155712329"/>
      <w:bookmarkStart w:id="80" w:name="_Toc170913604"/>
      <w:bookmarkStart w:id="81" w:name="_Toc171683239"/>
    </w:p>
    <w:p w14:paraId="7D1C930B" w14:textId="24246276" w:rsidR="00CF23C4" w:rsidRPr="00EC2CB5" w:rsidRDefault="00CF23C4" w:rsidP="008425EB">
      <w:pPr>
        <w:pStyle w:val="H23G"/>
      </w:pPr>
      <w:r>
        <w:tab/>
        <w:t>3.</w:t>
      </w:r>
      <w:r>
        <w:tab/>
        <w:t>Information on the standard of living</w:t>
      </w:r>
      <w:bookmarkEnd w:id="78"/>
      <w:bookmarkEnd w:id="79"/>
      <w:bookmarkEnd w:id="80"/>
      <w:bookmarkEnd w:id="81"/>
      <w:r>
        <w:t xml:space="preserve"> of the population</w:t>
      </w:r>
    </w:p>
    <w:p w14:paraId="4C420CD3" w14:textId="306394E9" w:rsidR="00CF23C4" w:rsidRPr="00EC2CB5" w:rsidRDefault="00CF23C4" w:rsidP="00CF23C4">
      <w:pPr>
        <w:pStyle w:val="H4G"/>
      </w:pPr>
      <w:bookmarkStart w:id="82" w:name="_Toc155712330"/>
      <w:bookmarkStart w:id="83" w:name="_Toc170913605"/>
      <w:bookmarkStart w:id="84" w:name="_Toc171683240"/>
      <w:r>
        <w:rPr>
          <w:iCs/>
        </w:rPr>
        <w:tab/>
      </w:r>
      <w:r w:rsidR="00100645">
        <w:rPr>
          <w:iCs/>
        </w:rPr>
        <w:t>(</w:t>
      </w:r>
      <w:proofErr w:type="spellStart"/>
      <w:r>
        <w:rPr>
          <w:iCs/>
        </w:rPr>
        <w:t>i</w:t>
      </w:r>
      <w:proofErr w:type="spellEnd"/>
      <w:r w:rsidR="00100645">
        <w:rPr>
          <w:iCs/>
        </w:rPr>
        <w:t>)</w:t>
      </w:r>
      <w:r>
        <w:tab/>
      </w:r>
      <w:r>
        <w:rPr>
          <w:iCs/>
        </w:rPr>
        <w:t>Share of consumption expenditures on food, housing, health and education</w:t>
      </w:r>
      <w:bookmarkEnd w:id="82"/>
      <w:bookmarkEnd w:id="83"/>
      <w:bookmarkEnd w:id="84"/>
    </w:p>
    <w:p w14:paraId="1CF2D000" w14:textId="614EC682" w:rsidR="00CF23C4" w:rsidRPr="00EC2CB5" w:rsidRDefault="00CF23C4" w:rsidP="00CF23C4">
      <w:pPr>
        <w:pStyle w:val="SingleTxtG"/>
      </w:pPr>
      <w:r>
        <w:t>38.</w:t>
      </w:r>
      <w:r>
        <w:tab/>
        <w:t>According to the ninth family budget survey of the National Institute of Statistics, conducted between 1 October 2021 and 30 September 2022, households in the country</w:t>
      </w:r>
      <w:r w:rsidR="00ED249F">
        <w:t>’</w:t>
      </w:r>
      <w:r>
        <w:t>s regional capitals spent their budget mainly on food and non-alcoholic beverages (21.2</w:t>
      </w:r>
      <w:r w:rsidR="003F4B4C">
        <w:t> </w:t>
      </w:r>
      <w:r>
        <w:t>per</w:t>
      </w:r>
      <w:r w:rsidR="003F4B4C">
        <w:t> </w:t>
      </w:r>
      <w:r>
        <w:t xml:space="preserve">cent), housing, water, electricity, gas and other fuels (16.0 per cent) and transport (15.0 per cent). Compared with the previous edition of the survey, it was noted that the percentage spent on food increased, while the percentage spent on education services decreased. </w:t>
      </w:r>
    </w:p>
    <w:p w14:paraId="2A223F35" w14:textId="0DA02E64" w:rsidR="00CF23C4" w:rsidRPr="00E75BBB" w:rsidRDefault="00E75BBB" w:rsidP="00456795">
      <w:pPr>
        <w:pStyle w:val="H23G"/>
        <w:spacing w:after="0"/>
        <w:rPr>
          <w:b w:val="0"/>
          <w:bCs/>
        </w:rPr>
      </w:pPr>
      <w:r w:rsidRPr="00E75BBB">
        <w:rPr>
          <w:b w:val="0"/>
          <w:bCs/>
        </w:rPr>
        <w:lastRenderedPageBreak/>
        <w:tab/>
      </w:r>
      <w:r w:rsidRPr="00E75BBB">
        <w:rPr>
          <w:b w:val="0"/>
          <w:bCs/>
        </w:rPr>
        <w:tab/>
      </w:r>
      <w:r w:rsidR="00CF23C4" w:rsidRPr="00E75BBB">
        <w:rPr>
          <w:b w:val="0"/>
          <w:bCs/>
        </w:rPr>
        <w:t>Table 13</w:t>
      </w:r>
    </w:p>
    <w:p w14:paraId="7EDF985C" w14:textId="555913BE" w:rsidR="00CF23C4" w:rsidRPr="00EC2CB5" w:rsidRDefault="00E75BBB" w:rsidP="0018271E">
      <w:pPr>
        <w:pStyle w:val="H23G"/>
        <w:spacing w:before="0"/>
      </w:pPr>
      <w:r>
        <w:rPr>
          <w:bCs/>
        </w:rPr>
        <w:tab/>
      </w:r>
      <w:r>
        <w:rPr>
          <w:bCs/>
        </w:rPr>
        <w:tab/>
      </w:r>
      <w:r w:rsidR="00CF23C4">
        <w:rPr>
          <w:bCs/>
        </w:rPr>
        <w:t>Distribution of average monthly household expenditures in regional capitals, by COICOP</w:t>
      </w:r>
      <w:r w:rsidR="00CF23C4" w:rsidRPr="003F4B4C">
        <w:rPr>
          <w:rStyle w:val="FootnoteReference"/>
          <w:b w:val="0"/>
          <w:bCs/>
        </w:rPr>
        <w:footnoteReference w:id="33"/>
      </w:r>
      <w:r w:rsidR="00CF23C4" w:rsidRPr="00CA32BA">
        <w:rPr>
          <w:rStyle w:val="FootnoteReference"/>
          <w:vertAlign w:val="baseline"/>
        </w:rPr>
        <w:t xml:space="preserve"> </w:t>
      </w:r>
      <w:r w:rsidR="00CF23C4">
        <w:rPr>
          <w:bCs/>
        </w:rPr>
        <w:t>division</w:t>
      </w:r>
    </w:p>
    <w:p w14:paraId="62E505E5" w14:textId="77777777" w:rsidR="00CF23C4" w:rsidRPr="00212D67" w:rsidRDefault="00CF23C4" w:rsidP="00CF23C4">
      <w:pPr>
        <w:spacing w:before="120" w:after="120"/>
        <w:jc w:val="center"/>
      </w:pPr>
      <w:r w:rsidRPr="00212D67">
        <w:rPr>
          <w:noProof/>
          <w:lang w:val="es-CL" w:eastAsia="es-CL"/>
        </w:rPr>
        <w:drawing>
          <wp:inline distT="0" distB="0" distL="0" distR="0" wp14:anchorId="07FD3239" wp14:editId="177C5DB2">
            <wp:extent cx="4318000" cy="2203450"/>
            <wp:effectExtent l="0" t="0" r="6350" b="6350"/>
            <wp:docPr id="90709021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20016E" w14:textId="77777777" w:rsidR="00CF23C4" w:rsidRPr="00195B33" w:rsidRDefault="00CF23C4" w:rsidP="004C6262">
      <w:pPr>
        <w:pStyle w:val="SingleTxtG"/>
        <w:spacing w:before="120" w:after="0"/>
        <w:ind w:firstLine="170"/>
        <w:jc w:val="left"/>
        <w:rPr>
          <w:rStyle w:val="FootnoteReference"/>
          <w:lang w:val="es-ES"/>
        </w:rPr>
      </w:pPr>
      <w:proofErr w:type="spellStart"/>
      <w:r w:rsidRPr="00A6082E">
        <w:rPr>
          <w:i/>
          <w:iCs/>
          <w:sz w:val="18"/>
          <w:lang w:val="es-ES"/>
        </w:rPr>
        <w:t>Source</w:t>
      </w:r>
      <w:proofErr w:type="spellEnd"/>
      <w:r w:rsidRPr="00A6082E">
        <w:rPr>
          <w:sz w:val="18"/>
          <w:lang w:val="es-ES"/>
        </w:rPr>
        <w:t xml:space="preserve">: </w:t>
      </w:r>
      <w:proofErr w:type="spellStart"/>
      <w:r w:rsidRPr="00A6082E">
        <w:rPr>
          <w:sz w:val="18"/>
          <w:lang w:val="es-ES"/>
        </w:rPr>
        <w:t>National</w:t>
      </w:r>
      <w:proofErr w:type="spellEnd"/>
      <w:r w:rsidRPr="00A6082E">
        <w:rPr>
          <w:sz w:val="18"/>
          <w:lang w:val="es-ES"/>
        </w:rPr>
        <w:t xml:space="preserve"> </w:t>
      </w:r>
      <w:proofErr w:type="spellStart"/>
      <w:r w:rsidRPr="00A6082E">
        <w:rPr>
          <w:sz w:val="18"/>
          <w:lang w:val="es-ES"/>
        </w:rPr>
        <w:t>Institute</w:t>
      </w:r>
      <w:proofErr w:type="spellEnd"/>
      <w:r w:rsidRPr="00A6082E">
        <w:rPr>
          <w:sz w:val="18"/>
          <w:lang w:val="es-ES"/>
        </w:rPr>
        <w:t xml:space="preserve"> of </w:t>
      </w:r>
      <w:proofErr w:type="spellStart"/>
      <w:r w:rsidRPr="00A6082E">
        <w:rPr>
          <w:sz w:val="18"/>
          <w:lang w:val="es-ES"/>
        </w:rPr>
        <w:t>Statistics</w:t>
      </w:r>
      <w:proofErr w:type="spellEnd"/>
      <w:r w:rsidRPr="00A6082E">
        <w:rPr>
          <w:sz w:val="18"/>
          <w:lang w:val="es-ES"/>
        </w:rPr>
        <w:t xml:space="preserve">, </w:t>
      </w:r>
      <w:r w:rsidRPr="00A6082E">
        <w:rPr>
          <w:i/>
          <w:iCs/>
          <w:sz w:val="18"/>
          <w:lang w:val="es-ES"/>
        </w:rPr>
        <w:t xml:space="preserve">Informe de principales resultados IX Encuesta de Presupuestos </w:t>
      </w:r>
      <w:r w:rsidRPr="004C6262">
        <w:rPr>
          <w:i/>
          <w:iCs/>
          <w:sz w:val="18"/>
          <w:lang w:val="es-ES"/>
        </w:rPr>
        <w:t>Familiares</w:t>
      </w:r>
      <w:r w:rsidRPr="004C6262">
        <w:rPr>
          <w:sz w:val="18"/>
          <w:lang w:val="es-ES"/>
        </w:rPr>
        <w:t xml:space="preserve"> (</w:t>
      </w:r>
      <w:proofErr w:type="spellStart"/>
      <w:r w:rsidRPr="004C6262">
        <w:rPr>
          <w:sz w:val="18"/>
          <w:lang w:val="es-ES"/>
        </w:rPr>
        <w:t>October</w:t>
      </w:r>
      <w:proofErr w:type="spellEnd"/>
      <w:r w:rsidRPr="004C6262">
        <w:rPr>
          <w:sz w:val="18"/>
          <w:lang w:val="es-ES"/>
        </w:rPr>
        <w:t xml:space="preserve"> 2023).</w:t>
      </w:r>
      <w:r w:rsidRPr="001E7B09">
        <w:rPr>
          <w:rStyle w:val="FootnoteReference"/>
        </w:rPr>
        <w:footnoteReference w:id="34"/>
      </w:r>
    </w:p>
    <w:p w14:paraId="71E38744" w14:textId="0791A431" w:rsidR="00CF23C4" w:rsidRPr="00EC2CB5" w:rsidRDefault="00CF23C4" w:rsidP="00CF23C4">
      <w:pPr>
        <w:pStyle w:val="H4G"/>
      </w:pPr>
      <w:bookmarkStart w:id="85" w:name="_Toc155712331"/>
      <w:bookmarkStart w:id="86" w:name="_Toc170913606"/>
      <w:bookmarkStart w:id="87" w:name="_Toc171683241"/>
      <w:r w:rsidRPr="00CF23C4">
        <w:rPr>
          <w:lang w:val="es-ES"/>
        </w:rPr>
        <w:tab/>
      </w:r>
      <w:r w:rsidR="00100645" w:rsidRPr="00100645">
        <w:rPr>
          <w:lang w:val="en-US"/>
        </w:rPr>
        <w:t>(</w:t>
      </w:r>
      <w:r>
        <w:rPr>
          <w:iCs/>
        </w:rPr>
        <w:t>ii</w:t>
      </w:r>
      <w:r w:rsidR="00100645">
        <w:rPr>
          <w:iCs/>
        </w:rPr>
        <w:t>)</w:t>
      </w:r>
      <w:r>
        <w:tab/>
      </w:r>
      <w:r>
        <w:rPr>
          <w:iCs/>
        </w:rPr>
        <w:t>Proportion of population below the national poverty line</w:t>
      </w:r>
      <w:bookmarkEnd w:id="85"/>
      <w:bookmarkEnd w:id="86"/>
      <w:bookmarkEnd w:id="87"/>
    </w:p>
    <w:p w14:paraId="40C91F48" w14:textId="77777777" w:rsidR="00CF23C4" w:rsidRPr="00EC2CB5" w:rsidRDefault="00CF23C4" w:rsidP="00CF23C4">
      <w:pPr>
        <w:pStyle w:val="SingleTxtG"/>
      </w:pPr>
      <w:r>
        <w:t>39.</w:t>
      </w:r>
      <w:r>
        <w:tab/>
        <w:t>According to the results of the 2022 national social and economic survey, aggregate poverty at the country level reached a historic low of 6.5 per cent. This is 4.2 percentage points lower than was reported in the 2020 survey and is also lower than the 8.5 per cent recorded in 2017.</w:t>
      </w:r>
    </w:p>
    <w:p w14:paraId="7EC1F66D" w14:textId="7DCB525D" w:rsidR="00CF23C4" w:rsidRPr="00EC2CB5" w:rsidRDefault="00CF23C4" w:rsidP="00CF23C4">
      <w:pPr>
        <w:pStyle w:val="SingleTxtG"/>
      </w:pPr>
      <w:r>
        <w:t>40.</w:t>
      </w:r>
      <w:r>
        <w:tab/>
        <w:t>The methodology used to measure poverty in Chile considers the value of a basic food basket as a key variable for determining the poverty line. Between November 2020 and November 2022, the value of the basic food basket increased by 33.6 per cent, while the cost</w:t>
      </w:r>
      <w:r w:rsidR="000C3FE6">
        <w:noBreakHyphen/>
      </w:r>
      <w:r>
        <w:t>of</w:t>
      </w:r>
      <w:r w:rsidR="000C3FE6">
        <w:noBreakHyphen/>
      </w:r>
      <w:r>
        <w:t>living index rose by 20.9 per cent. During the same period, the poverty line went from 174,131 pesos (Ch$) per adult equivalent in November 2020 to Ch$ 216,849 per adult equivalent in November 2022, a nominal increase of 24.5 per cent.</w:t>
      </w:r>
    </w:p>
    <w:p w14:paraId="7217BBAA" w14:textId="77777777" w:rsidR="00CF23C4" w:rsidRPr="00EC2CB5" w:rsidRDefault="00CF23C4" w:rsidP="00CF23C4">
      <w:pPr>
        <w:pStyle w:val="SingleTxtG"/>
      </w:pPr>
      <w:r>
        <w:t>41.</w:t>
      </w:r>
      <w:r>
        <w:tab/>
        <w:t>The extreme poverty line is the threshold used to identify households and population groups in extreme income poverty (formerly known as indigence). The extreme income poverty line has been defined as the equivalent of two thirds of the value of the poverty line.</w:t>
      </w:r>
    </w:p>
    <w:p w14:paraId="13876391" w14:textId="0B7A8B10" w:rsidR="00CF23C4" w:rsidRPr="004C6262" w:rsidRDefault="004C6262" w:rsidP="00456795">
      <w:pPr>
        <w:pStyle w:val="H23G"/>
        <w:spacing w:after="0"/>
        <w:rPr>
          <w:b w:val="0"/>
          <w:bCs/>
        </w:rPr>
      </w:pPr>
      <w:r>
        <w:tab/>
      </w:r>
      <w:r w:rsidRPr="004C6262">
        <w:rPr>
          <w:b w:val="0"/>
          <w:bCs/>
        </w:rPr>
        <w:tab/>
      </w:r>
      <w:r w:rsidR="00CF23C4" w:rsidRPr="004C6262">
        <w:rPr>
          <w:b w:val="0"/>
          <w:bCs/>
        </w:rPr>
        <w:t>Table 14</w:t>
      </w:r>
    </w:p>
    <w:p w14:paraId="4C03806D" w14:textId="5F25B4C9" w:rsidR="00CF23C4" w:rsidRPr="00EC2CB5" w:rsidRDefault="004C6262" w:rsidP="0018271E">
      <w:pPr>
        <w:pStyle w:val="H23G"/>
        <w:spacing w:before="0"/>
      </w:pPr>
      <w:r>
        <w:rPr>
          <w:bCs/>
        </w:rPr>
        <w:tab/>
      </w:r>
      <w:r>
        <w:rPr>
          <w:bCs/>
        </w:rPr>
        <w:tab/>
      </w:r>
      <w:r w:rsidR="00CF23C4">
        <w:rPr>
          <w:bCs/>
        </w:rPr>
        <w:t>Poverty and extreme poverty rates, 2006–2022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2"/>
        <w:gridCol w:w="2082"/>
        <w:gridCol w:w="2404"/>
        <w:gridCol w:w="1922"/>
      </w:tblGrid>
      <w:tr w:rsidR="00CF23C4" w:rsidRPr="004C6262" w14:paraId="53B2600E" w14:textId="77777777" w:rsidTr="004C6262">
        <w:trPr>
          <w:tblHeader/>
        </w:trPr>
        <w:tc>
          <w:tcPr>
            <w:tcW w:w="851" w:type="dxa"/>
            <w:tcBorders>
              <w:top w:val="single" w:sz="4" w:space="0" w:color="auto"/>
              <w:bottom w:val="single" w:sz="12" w:space="0" w:color="auto"/>
            </w:tcBorders>
            <w:shd w:val="clear" w:color="auto" w:fill="auto"/>
            <w:vAlign w:val="bottom"/>
          </w:tcPr>
          <w:p w14:paraId="3D62ABC4" w14:textId="77777777" w:rsidR="00CF23C4" w:rsidRPr="004C6262" w:rsidRDefault="00CF23C4" w:rsidP="004C6262">
            <w:pPr>
              <w:pBdr>
                <w:top w:val="nil"/>
                <w:left w:val="nil"/>
                <w:bottom w:val="nil"/>
                <w:right w:val="nil"/>
                <w:between w:val="nil"/>
              </w:pBdr>
              <w:suppressAutoHyphens w:val="0"/>
              <w:spacing w:before="80" w:after="80" w:line="200" w:lineRule="exact"/>
              <w:ind w:right="113"/>
              <w:rPr>
                <w:i/>
                <w:sz w:val="16"/>
                <w:szCs w:val="16"/>
              </w:rPr>
            </w:pPr>
            <w:r w:rsidRPr="004C6262">
              <w:rPr>
                <w:i/>
                <w:iCs/>
                <w:sz w:val="16"/>
                <w:szCs w:val="16"/>
              </w:rPr>
              <w:t>Year</w:t>
            </w:r>
          </w:p>
        </w:tc>
        <w:tc>
          <w:tcPr>
            <w:tcW w:w="1842" w:type="dxa"/>
            <w:tcBorders>
              <w:top w:val="single" w:sz="4" w:space="0" w:color="auto"/>
              <w:bottom w:val="single" w:sz="12" w:space="0" w:color="auto"/>
            </w:tcBorders>
            <w:shd w:val="clear" w:color="auto" w:fill="auto"/>
            <w:vAlign w:val="bottom"/>
          </w:tcPr>
          <w:p w14:paraId="0D6453B3" w14:textId="77777777" w:rsidR="00CF23C4" w:rsidRPr="004C6262" w:rsidRDefault="00CF23C4" w:rsidP="004C6262">
            <w:pPr>
              <w:pBdr>
                <w:top w:val="nil"/>
                <w:left w:val="nil"/>
                <w:bottom w:val="nil"/>
                <w:right w:val="nil"/>
                <w:between w:val="nil"/>
              </w:pBdr>
              <w:suppressAutoHyphens w:val="0"/>
              <w:spacing w:before="80" w:after="80" w:line="200" w:lineRule="exact"/>
              <w:ind w:right="113"/>
              <w:jc w:val="right"/>
              <w:rPr>
                <w:i/>
                <w:sz w:val="16"/>
                <w:szCs w:val="16"/>
              </w:rPr>
            </w:pPr>
            <w:r w:rsidRPr="004C6262">
              <w:rPr>
                <w:i/>
                <w:iCs/>
                <w:sz w:val="16"/>
                <w:szCs w:val="16"/>
              </w:rPr>
              <w:t>Poverty</w:t>
            </w:r>
          </w:p>
        </w:tc>
        <w:tc>
          <w:tcPr>
            <w:tcW w:w="2127" w:type="dxa"/>
            <w:tcBorders>
              <w:top w:val="single" w:sz="4" w:space="0" w:color="auto"/>
              <w:bottom w:val="single" w:sz="12" w:space="0" w:color="auto"/>
            </w:tcBorders>
            <w:shd w:val="clear" w:color="auto" w:fill="auto"/>
            <w:vAlign w:val="bottom"/>
          </w:tcPr>
          <w:p w14:paraId="5CEBB72B" w14:textId="77777777" w:rsidR="00CF23C4" w:rsidRPr="004C6262" w:rsidRDefault="00CF23C4" w:rsidP="004C6262">
            <w:pPr>
              <w:pBdr>
                <w:top w:val="nil"/>
                <w:left w:val="nil"/>
                <w:bottom w:val="nil"/>
                <w:right w:val="nil"/>
                <w:between w:val="nil"/>
              </w:pBdr>
              <w:suppressAutoHyphens w:val="0"/>
              <w:spacing w:before="80" w:after="80" w:line="200" w:lineRule="exact"/>
              <w:ind w:right="113"/>
              <w:jc w:val="right"/>
              <w:rPr>
                <w:i/>
                <w:sz w:val="16"/>
                <w:szCs w:val="16"/>
              </w:rPr>
            </w:pPr>
            <w:r w:rsidRPr="004C6262">
              <w:rPr>
                <w:i/>
                <w:iCs/>
                <w:sz w:val="16"/>
                <w:szCs w:val="16"/>
              </w:rPr>
              <w:t>Extreme poverty</w:t>
            </w:r>
          </w:p>
        </w:tc>
        <w:tc>
          <w:tcPr>
            <w:tcW w:w="1701" w:type="dxa"/>
            <w:tcBorders>
              <w:top w:val="single" w:sz="4" w:space="0" w:color="auto"/>
              <w:bottom w:val="single" w:sz="12" w:space="0" w:color="auto"/>
            </w:tcBorders>
            <w:shd w:val="clear" w:color="auto" w:fill="auto"/>
            <w:vAlign w:val="bottom"/>
          </w:tcPr>
          <w:p w14:paraId="59DECEDA" w14:textId="77777777" w:rsidR="00CF23C4" w:rsidRPr="004C6262" w:rsidRDefault="00CF23C4" w:rsidP="004C6262">
            <w:pPr>
              <w:pBdr>
                <w:top w:val="nil"/>
                <w:left w:val="nil"/>
                <w:bottom w:val="nil"/>
                <w:right w:val="nil"/>
                <w:between w:val="nil"/>
              </w:pBdr>
              <w:suppressAutoHyphens w:val="0"/>
              <w:spacing w:before="80" w:after="80" w:line="200" w:lineRule="exact"/>
              <w:ind w:right="113"/>
              <w:jc w:val="right"/>
              <w:rPr>
                <w:i/>
                <w:sz w:val="16"/>
                <w:szCs w:val="16"/>
              </w:rPr>
            </w:pPr>
            <w:r w:rsidRPr="004C6262">
              <w:rPr>
                <w:i/>
                <w:iCs/>
                <w:sz w:val="16"/>
                <w:szCs w:val="16"/>
              </w:rPr>
              <w:t>Total</w:t>
            </w:r>
          </w:p>
        </w:tc>
      </w:tr>
      <w:tr w:rsidR="00CF23C4" w:rsidRPr="004C6262" w14:paraId="70365B11" w14:textId="77777777" w:rsidTr="004C6262">
        <w:tc>
          <w:tcPr>
            <w:tcW w:w="851" w:type="dxa"/>
            <w:tcBorders>
              <w:top w:val="single" w:sz="12" w:space="0" w:color="auto"/>
            </w:tcBorders>
            <w:shd w:val="clear" w:color="auto" w:fill="auto"/>
          </w:tcPr>
          <w:p w14:paraId="7D1BD146"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2006</w:t>
            </w:r>
          </w:p>
        </w:tc>
        <w:tc>
          <w:tcPr>
            <w:tcW w:w="1842" w:type="dxa"/>
            <w:tcBorders>
              <w:top w:val="single" w:sz="12" w:space="0" w:color="auto"/>
            </w:tcBorders>
            <w:shd w:val="clear" w:color="auto" w:fill="auto"/>
            <w:vAlign w:val="bottom"/>
          </w:tcPr>
          <w:p w14:paraId="2F38629E"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16.3%</w:t>
            </w:r>
          </w:p>
        </w:tc>
        <w:tc>
          <w:tcPr>
            <w:tcW w:w="2127" w:type="dxa"/>
            <w:tcBorders>
              <w:top w:val="single" w:sz="12" w:space="0" w:color="auto"/>
            </w:tcBorders>
            <w:shd w:val="clear" w:color="auto" w:fill="auto"/>
            <w:vAlign w:val="bottom"/>
          </w:tcPr>
          <w:p w14:paraId="212C085D"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12.4%</w:t>
            </w:r>
          </w:p>
        </w:tc>
        <w:tc>
          <w:tcPr>
            <w:tcW w:w="1701" w:type="dxa"/>
            <w:tcBorders>
              <w:top w:val="single" w:sz="12" w:space="0" w:color="auto"/>
            </w:tcBorders>
            <w:shd w:val="clear" w:color="auto" w:fill="auto"/>
            <w:vAlign w:val="bottom"/>
          </w:tcPr>
          <w:p w14:paraId="31499DC5"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28.7%</w:t>
            </w:r>
          </w:p>
        </w:tc>
      </w:tr>
      <w:tr w:rsidR="00CF23C4" w:rsidRPr="004C6262" w14:paraId="2A42E1D5" w14:textId="77777777" w:rsidTr="004C6262">
        <w:tc>
          <w:tcPr>
            <w:tcW w:w="851" w:type="dxa"/>
            <w:shd w:val="clear" w:color="auto" w:fill="auto"/>
          </w:tcPr>
          <w:p w14:paraId="70508678"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2009</w:t>
            </w:r>
          </w:p>
        </w:tc>
        <w:tc>
          <w:tcPr>
            <w:tcW w:w="1842" w:type="dxa"/>
            <w:shd w:val="clear" w:color="auto" w:fill="auto"/>
            <w:vAlign w:val="bottom"/>
          </w:tcPr>
          <w:p w14:paraId="5C43ADFE"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15.1%</w:t>
            </w:r>
          </w:p>
        </w:tc>
        <w:tc>
          <w:tcPr>
            <w:tcW w:w="2127" w:type="dxa"/>
            <w:shd w:val="clear" w:color="auto" w:fill="auto"/>
            <w:vAlign w:val="bottom"/>
          </w:tcPr>
          <w:p w14:paraId="2B76C19E"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9.7%</w:t>
            </w:r>
          </w:p>
        </w:tc>
        <w:tc>
          <w:tcPr>
            <w:tcW w:w="1701" w:type="dxa"/>
            <w:shd w:val="clear" w:color="auto" w:fill="auto"/>
            <w:vAlign w:val="bottom"/>
          </w:tcPr>
          <w:p w14:paraId="05EE83CC"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24.8%</w:t>
            </w:r>
          </w:p>
        </w:tc>
      </w:tr>
      <w:tr w:rsidR="00CF23C4" w:rsidRPr="004C6262" w14:paraId="672A9F52" w14:textId="77777777" w:rsidTr="004C6262">
        <w:tc>
          <w:tcPr>
            <w:tcW w:w="851" w:type="dxa"/>
            <w:shd w:val="clear" w:color="auto" w:fill="auto"/>
          </w:tcPr>
          <w:p w14:paraId="62DE6F1C"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2011</w:t>
            </w:r>
          </w:p>
        </w:tc>
        <w:tc>
          <w:tcPr>
            <w:tcW w:w="1842" w:type="dxa"/>
            <w:shd w:val="clear" w:color="auto" w:fill="auto"/>
            <w:vAlign w:val="bottom"/>
          </w:tcPr>
          <w:p w14:paraId="0A5970FF"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13.8%</w:t>
            </w:r>
          </w:p>
        </w:tc>
        <w:tc>
          <w:tcPr>
            <w:tcW w:w="2127" w:type="dxa"/>
            <w:shd w:val="clear" w:color="auto" w:fill="auto"/>
            <w:vAlign w:val="bottom"/>
          </w:tcPr>
          <w:p w14:paraId="2450A8BA"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7.9%</w:t>
            </w:r>
          </w:p>
        </w:tc>
        <w:tc>
          <w:tcPr>
            <w:tcW w:w="1701" w:type="dxa"/>
            <w:shd w:val="clear" w:color="auto" w:fill="auto"/>
            <w:vAlign w:val="bottom"/>
          </w:tcPr>
          <w:p w14:paraId="4565A2FD"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21.7%</w:t>
            </w:r>
          </w:p>
        </w:tc>
      </w:tr>
      <w:tr w:rsidR="00CF23C4" w:rsidRPr="004C6262" w14:paraId="148C7CCB" w14:textId="77777777" w:rsidTr="004C6262">
        <w:tc>
          <w:tcPr>
            <w:tcW w:w="851" w:type="dxa"/>
            <w:shd w:val="clear" w:color="auto" w:fill="auto"/>
          </w:tcPr>
          <w:p w14:paraId="692EFDB4"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2013</w:t>
            </w:r>
          </w:p>
        </w:tc>
        <w:tc>
          <w:tcPr>
            <w:tcW w:w="1842" w:type="dxa"/>
            <w:shd w:val="clear" w:color="auto" w:fill="auto"/>
            <w:vAlign w:val="bottom"/>
          </w:tcPr>
          <w:p w14:paraId="4AC7D854"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9.6%</w:t>
            </w:r>
          </w:p>
        </w:tc>
        <w:tc>
          <w:tcPr>
            <w:tcW w:w="2127" w:type="dxa"/>
            <w:shd w:val="clear" w:color="auto" w:fill="auto"/>
            <w:vAlign w:val="bottom"/>
          </w:tcPr>
          <w:p w14:paraId="6FC2E49B"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4.3%</w:t>
            </w:r>
          </w:p>
        </w:tc>
        <w:tc>
          <w:tcPr>
            <w:tcW w:w="1701" w:type="dxa"/>
            <w:shd w:val="clear" w:color="auto" w:fill="auto"/>
            <w:vAlign w:val="bottom"/>
          </w:tcPr>
          <w:p w14:paraId="22C90333"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13.9%</w:t>
            </w:r>
          </w:p>
        </w:tc>
      </w:tr>
      <w:tr w:rsidR="00CF23C4" w:rsidRPr="004C6262" w14:paraId="3057F59C" w14:textId="77777777" w:rsidTr="004C6262">
        <w:tc>
          <w:tcPr>
            <w:tcW w:w="851" w:type="dxa"/>
            <w:shd w:val="clear" w:color="auto" w:fill="auto"/>
          </w:tcPr>
          <w:p w14:paraId="6C9C333D"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2015</w:t>
            </w:r>
          </w:p>
        </w:tc>
        <w:tc>
          <w:tcPr>
            <w:tcW w:w="1842" w:type="dxa"/>
            <w:shd w:val="clear" w:color="auto" w:fill="auto"/>
            <w:vAlign w:val="bottom"/>
          </w:tcPr>
          <w:p w14:paraId="3F668D8B"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7.8%</w:t>
            </w:r>
          </w:p>
        </w:tc>
        <w:tc>
          <w:tcPr>
            <w:tcW w:w="2127" w:type="dxa"/>
            <w:shd w:val="clear" w:color="auto" w:fill="auto"/>
            <w:vAlign w:val="bottom"/>
          </w:tcPr>
          <w:p w14:paraId="5C50D401"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3.4%</w:t>
            </w:r>
          </w:p>
        </w:tc>
        <w:tc>
          <w:tcPr>
            <w:tcW w:w="1701" w:type="dxa"/>
            <w:shd w:val="clear" w:color="auto" w:fill="auto"/>
            <w:vAlign w:val="bottom"/>
          </w:tcPr>
          <w:p w14:paraId="23E20148"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11.2%</w:t>
            </w:r>
          </w:p>
        </w:tc>
      </w:tr>
      <w:tr w:rsidR="00CF23C4" w:rsidRPr="004C6262" w14:paraId="2F2A824E" w14:textId="77777777" w:rsidTr="004C6262">
        <w:tc>
          <w:tcPr>
            <w:tcW w:w="851" w:type="dxa"/>
            <w:shd w:val="clear" w:color="auto" w:fill="auto"/>
          </w:tcPr>
          <w:p w14:paraId="39761BF8"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2017</w:t>
            </w:r>
          </w:p>
        </w:tc>
        <w:tc>
          <w:tcPr>
            <w:tcW w:w="1842" w:type="dxa"/>
            <w:shd w:val="clear" w:color="auto" w:fill="auto"/>
            <w:vAlign w:val="bottom"/>
          </w:tcPr>
          <w:p w14:paraId="031BB8B6"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6.2%</w:t>
            </w:r>
          </w:p>
        </w:tc>
        <w:tc>
          <w:tcPr>
            <w:tcW w:w="2127" w:type="dxa"/>
            <w:shd w:val="clear" w:color="auto" w:fill="auto"/>
            <w:vAlign w:val="bottom"/>
          </w:tcPr>
          <w:p w14:paraId="5989D9C2"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2.3%</w:t>
            </w:r>
          </w:p>
        </w:tc>
        <w:tc>
          <w:tcPr>
            <w:tcW w:w="1701" w:type="dxa"/>
            <w:shd w:val="clear" w:color="auto" w:fill="auto"/>
            <w:vAlign w:val="bottom"/>
          </w:tcPr>
          <w:p w14:paraId="1873D7CD"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8.5%</w:t>
            </w:r>
          </w:p>
        </w:tc>
      </w:tr>
      <w:tr w:rsidR="00CF23C4" w:rsidRPr="004C6262" w14:paraId="2640E383" w14:textId="77777777" w:rsidTr="004C6262">
        <w:tc>
          <w:tcPr>
            <w:tcW w:w="851" w:type="dxa"/>
            <w:shd w:val="clear" w:color="auto" w:fill="auto"/>
          </w:tcPr>
          <w:p w14:paraId="0CD5B1F9"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2020</w:t>
            </w:r>
          </w:p>
        </w:tc>
        <w:tc>
          <w:tcPr>
            <w:tcW w:w="1842" w:type="dxa"/>
            <w:shd w:val="clear" w:color="auto" w:fill="auto"/>
            <w:vAlign w:val="bottom"/>
          </w:tcPr>
          <w:p w14:paraId="7D194371"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6.4%</w:t>
            </w:r>
          </w:p>
        </w:tc>
        <w:tc>
          <w:tcPr>
            <w:tcW w:w="2127" w:type="dxa"/>
            <w:shd w:val="clear" w:color="auto" w:fill="auto"/>
            <w:vAlign w:val="bottom"/>
          </w:tcPr>
          <w:p w14:paraId="4D3D49C6"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4.3%</w:t>
            </w:r>
          </w:p>
        </w:tc>
        <w:tc>
          <w:tcPr>
            <w:tcW w:w="1701" w:type="dxa"/>
            <w:shd w:val="clear" w:color="auto" w:fill="auto"/>
            <w:vAlign w:val="bottom"/>
          </w:tcPr>
          <w:p w14:paraId="4344175B" w14:textId="77777777" w:rsidR="00CF23C4" w:rsidRPr="004C6262" w:rsidRDefault="00CF23C4" w:rsidP="004C6262">
            <w:pPr>
              <w:suppressAutoHyphens w:val="0"/>
              <w:spacing w:before="40" w:after="40" w:line="220" w:lineRule="exact"/>
              <w:ind w:right="113"/>
              <w:jc w:val="right"/>
              <w:rPr>
                <w:sz w:val="18"/>
                <w:szCs w:val="18"/>
              </w:rPr>
            </w:pPr>
            <w:r w:rsidRPr="004C6262">
              <w:rPr>
                <w:sz w:val="18"/>
                <w:szCs w:val="18"/>
              </w:rPr>
              <w:t>10.7%</w:t>
            </w:r>
          </w:p>
        </w:tc>
      </w:tr>
      <w:tr w:rsidR="00CF23C4" w:rsidRPr="004C6262" w14:paraId="602F3F95" w14:textId="77777777" w:rsidTr="004C6262">
        <w:tc>
          <w:tcPr>
            <w:tcW w:w="851" w:type="dxa"/>
            <w:shd w:val="clear" w:color="auto" w:fill="auto"/>
          </w:tcPr>
          <w:p w14:paraId="2264F02F" w14:textId="77777777" w:rsidR="00CF23C4" w:rsidRPr="004C6262" w:rsidRDefault="00CF23C4" w:rsidP="004C6262">
            <w:pPr>
              <w:pBdr>
                <w:top w:val="nil"/>
                <w:left w:val="nil"/>
                <w:bottom w:val="nil"/>
                <w:right w:val="nil"/>
                <w:between w:val="nil"/>
              </w:pBdr>
              <w:suppressAutoHyphens w:val="0"/>
              <w:spacing w:before="40" w:after="40" w:line="220" w:lineRule="exact"/>
              <w:ind w:right="113"/>
              <w:rPr>
                <w:sz w:val="18"/>
                <w:szCs w:val="18"/>
              </w:rPr>
            </w:pPr>
            <w:r w:rsidRPr="004C6262">
              <w:rPr>
                <w:sz w:val="18"/>
                <w:szCs w:val="18"/>
              </w:rPr>
              <w:t>2022</w:t>
            </w:r>
          </w:p>
        </w:tc>
        <w:tc>
          <w:tcPr>
            <w:tcW w:w="1842" w:type="dxa"/>
            <w:shd w:val="clear" w:color="auto" w:fill="auto"/>
            <w:vAlign w:val="bottom"/>
          </w:tcPr>
          <w:p w14:paraId="155EFB84"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4.5%</w:t>
            </w:r>
          </w:p>
        </w:tc>
        <w:tc>
          <w:tcPr>
            <w:tcW w:w="2127" w:type="dxa"/>
            <w:shd w:val="clear" w:color="auto" w:fill="auto"/>
            <w:vAlign w:val="bottom"/>
          </w:tcPr>
          <w:p w14:paraId="77E3B285"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2.0%</w:t>
            </w:r>
          </w:p>
        </w:tc>
        <w:tc>
          <w:tcPr>
            <w:tcW w:w="1701" w:type="dxa"/>
            <w:shd w:val="clear" w:color="auto" w:fill="auto"/>
            <w:vAlign w:val="bottom"/>
          </w:tcPr>
          <w:p w14:paraId="754481AA" w14:textId="77777777" w:rsidR="00CF23C4" w:rsidRPr="004C6262" w:rsidRDefault="00CF23C4" w:rsidP="004C6262">
            <w:pPr>
              <w:pBdr>
                <w:top w:val="nil"/>
                <w:left w:val="nil"/>
                <w:bottom w:val="nil"/>
                <w:right w:val="nil"/>
                <w:between w:val="nil"/>
              </w:pBdr>
              <w:suppressAutoHyphens w:val="0"/>
              <w:spacing w:before="40" w:after="40" w:line="220" w:lineRule="exact"/>
              <w:ind w:right="113"/>
              <w:jc w:val="right"/>
              <w:rPr>
                <w:sz w:val="18"/>
                <w:szCs w:val="18"/>
              </w:rPr>
            </w:pPr>
            <w:r w:rsidRPr="004C6262">
              <w:rPr>
                <w:sz w:val="18"/>
                <w:szCs w:val="18"/>
              </w:rPr>
              <w:t>6.5%</w:t>
            </w:r>
          </w:p>
        </w:tc>
      </w:tr>
    </w:tbl>
    <w:p w14:paraId="0FA71578" w14:textId="77777777" w:rsidR="00CF23C4" w:rsidRPr="001E7B09" w:rsidRDefault="00CF23C4" w:rsidP="009E5219">
      <w:pPr>
        <w:spacing w:before="120"/>
        <w:ind w:left="1134" w:right="1134" w:firstLine="170"/>
        <w:rPr>
          <w:rStyle w:val="FootnoteReference"/>
        </w:rPr>
      </w:pPr>
      <w:r w:rsidRPr="009E5219">
        <w:rPr>
          <w:i/>
          <w:iCs/>
          <w:sz w:val="18"/>
        </w:rPr>
        <w:t>Source</w:t>
      </w:r>
      <w:r w:rsidRPr="009E5219">
        <w:rPr>
          <w:sz w:val="18"/>
        </w:rPr>
        <w:t>: National social and economic survey 2022.</w:t>
      </w:r>
      <w:r w:rsidRPr="001E7B09">
        <w:rPr>
          <w:rStyle w:val="FootnoteReference"/>
        </w:rPr>
        <w:footnoteReference w:id="35"/>
      </w:r>
    </w:p>
    <w:p w14:paraId="17EF4402" w14:textId="77777777" w:rsidR="00CF23C4" w:rsidRPr="00EC2CB5" w:rsidRDefault="00CF23C4" w:rsidP="00CF23C4">
      <w:pPr>
        <w:pStyle w:val="SingleTxtG"/>
      </w:pPr>
      <w:r>
        <w:lastRenderedPageBreak/>
        <w:t>42.</w:t>
      </w:r>
      <w:r>
        <w:tab/>
        <w:t xml:space="preserve">Data show that, between 2020 and 2022, the poverty rate decreased in almost all regions, although the variations in the Regions of Tarapacá, Antofagasta, Atacama and Magallanes were not statistically significant. The poverty rate fell most sharply in the Regions of Los Ríos (from 12 per cent to 5.9 per cent) and Araucanía (from 17.3 per cent to 11.6 per cent). The regions with the highest poverty rates are </w:t>
      </w:r>
      <w:proofErr w:type="spellStart"/>
      <w:r>
        <w:t>Ñuble</w:t>
      </w:r>
      <w:proofErr w:type="spellEnd"/>
      <w:r>
        <w:t xml:space="preserve"> (12.1 per cent), Araucanía (11.6 per cent) and Tarapacá (11.0 per cent). </w:t>
      </w:r>
    </w:p>
    <w:p w14:paraId="5110C908" w14:textId="6C0C9393" w:rsidR="00CF23C4" w:rsidRPr="00EC2CB5" w:rsidRDefault="00CF23C4" w:rsidP="00CF23C4">
      <w:pPr>
        <w:pStyle w:val="SingleTxtG"/>
      </w:pPr>
      <w:r>
        <w:t>43.</w:t>
      </w:r>
      <w:r>
        <w:tab/>
        <w:t>According to the results of the 2022 national social and economic survey, the multidimensional poverty rate fell from 20.3 per cent in 2017 to 16.9 per cent in 2022. It was observed that the multidimensional poverty rate had declined in both urban and rural areas since 2017. Indeed, the multidimensional poverty rate decreased from 36.6 per cent to 28.0</w:t>
      </w:r>
      <w:r w:rsidR="00251BF1">
        <w:t> </w:t>
      </w:r>
      <w:r>
        <w:t>per cent</w:t>
      </w:r>
      <w:r w:rsidRPr="001C0C48">
        <w:t xml:space="preserve"> </w:t>
      </w:r>
      <w:r>
        <w:t>in rural areas, while in urban areas it fell from 18.1 per cent to 15.5 per cent.</w:t>
      </w:r>
    </w:p>
    <w:p w14:paraId="0BFD1C9D" w14:textId="05428031" w:rsidR="00CF23C4" w:rsidRPr="00504257" w:rsidRDefault="00504257" w:rsidP="00456795">
      <w:pPr>
        <w:pStyle w:val="H23G"/>
        <w:spacing w:after="0"/>
        <w:rPr>
          <w:b w:val="0"/>
          <w:bCs/>
        </w:rPr>
      </w:pPr>
      <w:r w:rsidRPr="00504257">
        <w:rPr>
          <w:b w:val="0"/>
          <w:bCs/>
        </w:rPr>
        <w:tab/>
      </w:r>
      <w:r w:rsidRPr="00504257">
        <w:rPr>
          <w:b w:val="0"/>
          <w:bCs/>
        </w:rPr>
        <w:tab/>
      </w:r>
      <w:r w:rsidR="00CF23C4" w:rsidRPr="00504257">
        <w:rPr>
          <w:b w:val="0"/>
          <w:bCs/>
        </w:rPr>
        <w:t>Table 15</w:t>
      </w:r>
    </w:p>
    <w:p w14:paraId="083F6B4F" w14:textId="26E87B40" w:rsidR="00CF23C4" w:rsidRPr="00EC2CB5" w:rsidRDefault="00504257" w:rsidP="0018271E">
      <w:pPr>
        <w:pStyle w:val="H23G"/>
        <w:spacing w:before="0"/>
      </w:pPr>
      <w:r>
        <w:rPr>
          <w:bCs/>
        </w:rPr>
        <w:tab/>
      </w:r>
      <w:r>
        <w:rPr>
          <w:bCs/>
        </w:rPr>
        <w:tab/>
      </w:r>
      <w:r w:rsidR="00CF23C4">
        <w:rPr>
          <w:bCs/>
        </w:rPr>
        <w:t>Multidimensional poverty rate, 2015–2022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61"/>
        <w:gridCol w:w="1433"/>
        <w:gridCol w:w="1638"/>
        <w:gridCol w:w="1638"/>
      </w:tblGrid>
      <w:tr w:rsidR="00CF23C4" w:rsidRPr="00504257" w14:paraId="18F0CA5F" w14:textId="77777777" w:rsidTr="00504257">
        <w:trPr>
          <w:tblHeader/>
        </w:trPr>
        <w:tc>
          <w:tcPr>
            <w:tcW w:w="1843" w:type="dxa"/>
            <w:tcBorders>
              <w:top w:val="single" w:sz="4" w:space="0" w:color="auto"/>
              <w:bottom w:val="single" w:sz="12" w:space="0" w:color="auto"/>
            </w:tcBorders>
            <w:shd w:val="clear" w:color="auto" w:fill="auto"/>
            <w:vAlign w:val="bottom"/>
          </w:tcPr>
          <w:p w14:paraId="040478FD" w14:textId="3FCCFB4D" w:rsidR="00CF23C4" w:rsidRPr="00504257" w:rsidRDefault="00CF23C4" w:rsidP="00504257">
            <w:pPr>
              <w:pBdr>
                <w:top w:val="nil"/>
                <w:left w:val="nil"/>
                <w:bottom w:val="nil"/>
                <w:right w:val="nil"/>
                <w:between w:val="nil"/>
              </w:pBdr>
              <w:suppressAutoHyphens w:val="0"/>
              <w:spacing w:before="80" w:after="80" w:line="200" w:lineRule="exact"/>
              <w:ind w:right="113"/>
              <w:rPr>
                <w:i/>
                <w:sz w:val="16"/>
                <w:szCs w:val="16"/>
              </w:rPr>
            </w:pPr>
            <w:r w:rsidRPr="00504257">
              <w:rPr>
                <w:i/>
                <w:iCs/>
                <w:sz w:val="16"/>
                <w:szCs w:val="16"/>
              </w:rPr>
              <w:t>Year</w:t>
            </w:r>
          </w:p>
        </w:tc>
        <w:tc>
          <w:tcPr>
            <w:tcW w:w="992" w:type="dxa"/>
            <w:tcBorders>
              <w:top w:val="single" w:sz="4" w:space="0" w:color="auto"/>
              <w:bottom w:val="single" w:sz="12" w:space="0" w:color="auto"/>
            </w:tcBorders>
            <w:shd w:val="clear" w:color="auto" w:fill="auto"/>
            <w:vAlign w:val="bottom"/>
          </w:tcPr>
          <w:p w14:paraId="3AA239BB" w14:textId="77777777" w:rsidR="00CF23C4" w:rsidRPr="00504257" w:rsidRDefault="00CF23C4" w:rsidP="00504257">
            <w:pPr>
              <w:pBdr>
                <w:top w:val="nil"/>
                <w:left w:val="nil"/>
                <w:bottom w:val="nil"/>
                <w:right w:val="nil"/>
                <w:between w:val="nil"/>
              </w:pBdr>
              <w:suppressAutoHyphens w:val="0"/>
              <w:spacing w:before="80" w:after="80" w:line="200" w:lineRule="exact"/>
              <w:ind w:right="113"/>
              <w:jc w:val="right"/>
              <w:rPr>
                <w:i/>
                <w:sz w:val="16"/>
                <w:szCs w:val="16"/>
              </w:rPr>
            </w:pPr>
            <w:r w:rsidRPr="00504257">
              <w:rPr>
                <w:i/>
                <w:iCs/>
                <w:sz w:val="16"/>
                <w:szCs w:val="16"/>
              </w:rPr>
              <w:t>2015</w:t>
            </w:r>
          </w:p>
        </w:tc>
        <w:tc>
          <w:tcPr>
            <w:tcW w:w="1134" w:type="dxa"/>
            <w:tcBorders>
              <w:top w:val="single" w:sz="4" w:space="0" w:color="auto"/>
              <w:bottom w:val="single" w:sz="12" w:space="0" w:color="auto"/>
            </w:tcBorders>
            <w:shd w:val="clear" w:color="auto" w:fill="auto"/>
            <w:vAlign w:val="bottom"/>
          </w:tcPr>
          <w:p w14:paraId="7C8DA122" w14:textId="77777777" w:rsidR="00CF23C4" w:rsidRPr="00504257" w:rsidRDefault="00CF23C4" w:rsidP="00504257">
            <w:pPr>
              <w:pBdr>
                <w:top w:val="nil"/>
                <w:left w:val="nil"/>
                <w:bottom w:val="nil"/>
                <w:right w:val="nil"/>
                <w:between w:val="nil"/>
              </w:pBdr>
              <w:suppressAutoHyphens w:val="0"/>
              <w:spacing w:before="80" w:after="80" w:line="200" w:lineRule="exact"/>
              <w:ind w:right="113"/>
              <w:jc w:val="right"/>
              <w:rPr>
                <w:i/>
                <w:sz w:val="16"/>
                <w:szCs w:val="16"/>
              </w:rPr>
            </w:pPr>
            <w:r w:rsidRPr="00504257">
              <w:rPr>
                <w:i/>
                <w:iCs/>
                <w:sz w:val="16"/>
                <w:szCs w:val="16"/>
              </w:rPr>
              <w:t>2017</w:t>
            </w:r>
          </w:p>
        </w:tc>
        <w:tc>
          <w:tcPr>
            <w:tcW w:w="1134" w:type="dxa"/>
            <w:tcBorders>
              <w:top w:val="single" w:sz="4" w:space="0" w:color="auto"/>
              <w:bottom w:val="single" w:sz="12" w:space="0" w:color="auto"/>
            </w:tcBorders>
            <w:shd w:val="clear" w:color="auto" w:fill="auto"/>
            <w:vAlign w:val="bottom"/>
          </w:tcPr>
          <w:p w14:paraId="606B8C43" w14:textId="77777777" w:rsidR="00CF23C4" w:rsidRPr="00504257" w:rsidRDefault="00CF23C4" w:rsidP="00504257">
            <w:pPr>
              <w:pBdr>
                <w:top w:val="nil"/>
                <w:left w:val="nil"/>
                <w:bottom w:val="nil"/>
                <w:right w:val="nil"/>
                <w:between w:val="nil"/>
              </w:pBdr>
              <w:suppressAutoHyphens w:val="0"/>
              <w:spacing w:before="80" w:after="80" w:line="200" w:lineRule="exact"/>
              <w:ind w:right="113"/>
              <w:jc w:val="right"/>
              <w:rPr>
                <w:i/>
                <w:sz w:val="16"/>
                <w:szCs w:val="16"/>
              </w:rPr>
            </w:pPr>
            <w:r w:rsidRPr="00504257">
              <w:rPr>
                <w:i/>
                <w:iCs/>
                <w:sz w:val="16"/>
                <w:szCs w:val="16"/>
              </w:rPr>
              <w:t>2022</w:t>
            </w:r>
          </w:p>
        </w:tc>
      </w:tr>
      <w:tr w:rsidR="00CF23C4" w:rsidRPr="00504257" w14:paraId="04F732DF" w14:textId="77777777" w:rsidTr="00504257">
        <w:tc>
          <w:tcPr>
            <w:tcW w:w="1843" w:type="dxa"/>
            <w:tcBorders>
              <w:top w:val="single" w:sz="12" w:space="0" w:color="auto"/>
            </w:tcBorders>
            <w:shd w:val="clear" w:color="auto" w:fill="auto"/>
          </w:tcPr>
          <w:p w14:paraId="689064CB" w14:textId="77777777" w:rsidR="00CF23C4" w:rsidRPr="00504257" w:rsidRDefault="00CF23C4" w:rsidP="00504257">
            <w:pPr>
              <w:pBdr>
                <w:top w:val="nil"/>
                <w:left w:val="nil"/>
                <w:bottom w:val="nil"/>
                <w:right w:val="nil"/>
                <w:between w:val="nil"/>
              </w:pBdr>
              <w:suppressAutoHyphens w:val="0"/>
              <w:spacing w:before="40" w:after="40" w:line="220" w:lineRule="exact"/>
              <w:ind w:right="113"/>
              <w:rPr>
                <w:sz w:val="18"/>
                <w:szCs w:val="18"/>
              </w:rPr>
            </w:pPr>
            <w:r w:rsidRPr="00504257">
              <w:rPr>
                <w:sz w:val="18"/>
                <w:szCs w:val="18"/>
              </w:rPr>
              <w:t>Percentage of the population</w:t>
            </w:r>
          </w:p>
        </w:tc>
        <w:tc>
          <w:tcPr>
            <w:tcW w:w="992" w:type="dxa"/>
            <w:tcBorders>
              <w:top w:val="single" w:sz="12" w:space="0" w:color="auto"/>
            </w:tcBorders>
            <w:shd w:val="clear" w:color="auto" w:fill="auto"/>
            <w:vAlign w:val="bottom"/>
          </w:tcPr>
          <w:p w14:paraId="0677A820" w14:textId="77777777" w:rsidR="00CF23C4" w:rsidRPr="00504257" w:rsidRDefault="00CF23C4" w:rsidP="00504257">
            <w:pPr>
              <w:pBdr>
                <w:top w:val="nil"/>
                <w:left w:val="nil"/>
                <w:bottom w:val="nil"/>
                <w:right w:val="nil"/>
                <w:between w:val="nil"/>
              </w:pBdr>
              <w:suppressAutoHyphens w:val="0"/>
              <w:spacing w:before="40" w:after="40" w:line="220" w:lineRule="exact"/>
              <w:ind w:right="113"/>
              <w:jc w:val="right"/>
              <w:rPr>
                <w:sz w:val="18"/>
                <w:szCs w:val="18"/>
              </w:rPr>
            </w:pPr>
            <w:r w:rsidRPr="00504257">
              <w:rPr>
                <w:sz w:val="18"/>
                <w:szCs w:val="18"/>
              </w:rPr>
              <w:t>20.3</w:t>
            </w:r>
          </w:p>
        </w:tc>
        <w:tc>
          <w:tcPr>
            <w:tcW w:w="1134" w:type="dxa"/>
            <w:tcBorders>
              <w:top w:val="single" w:sz="12" w:space="0" w:color="auto"/>
            </w:tcBorders>
            <w:shd w:val="clear" w:color="auto" w:fill="auto"/>
            <w:vAlign w:val="bottom"/>
          </w:tcPr>
          <w:p w14:paraId="37798813" w14:textId="77777777" w:rsidR="00CF23C4" w:rsidRPr="00504257" w:rsidRDefault="00CF23C4" w:rsidP="00504257">
            <w:pPr>
              <w:pBdr>
                <w:top w:val="nil"/>
                <w:left w:val="nil"/>
                <w:bottom w:val="nil"/>
                <w:right w:val="nil"/>
                <w:between w:val="nil"/>
              </w:pBdr>
              <w:suppressAutoHyphens w:val="0"/>
              <w:spacing w:before="40" w:after="40" w:line="220" w:lineRule="exact"/>
              <w:ind w:right="113"/>
              <w:jc w:val="right"/>
              <w:rPr>
                <w:sz w:val="18"/>
                <w:szCs w:val="18"/>
              </w:rPr>
            </w:pPr>
            <w:r w:rsidRPr="00504257">
              <w:rPr>
                <w:sz w:val="18"/>
                <w:szCs w:val="18"/>
              </w:rPr>
              <w:t xml:space="preserve">20.3 </w:t>
            </w:r>
          </w:p>
        </w:tc>
        <w:tc>
          <w:tcPr>
            <w:tcW w:w="1134" w:type="dxa"/>
            <w:tcBorders>
              <w:top w:val="single" w:sz="12" w:space="0" w:color="auto"/>
            </w:tcBorders>
            <w:shd w:val="clear" w:color="auto" w:fill="auto"/>
            <w:vAlign w:val="bottom"/>
          </w:tcPr>
          <w:p w14:paraId="4C66206F" w14:textId="77777777" w:rsidR="00CF23C4" w:rsidRPr="00504257" w:rsidRDefault="00CF23C4" w:rsidP="00504257">
            <w:pPr>
              <w:pBdr>
                <w:top w:val="nil"/>
                <w:left w:val="nil"/>
                <w:bottom w:val="nil"/>
                <w:right w:val="nil"/>
                <w:between w:val="nil"/>
              </w:pBdr>
              <w:suppressAutoHyphens w:val="0"/>
              <w:spacing w:before="40" w:after="40" w:line="220" w:lineRule="exact"/>
              <w:ind w:right="113"/>
              <w:jc w:val="right"/>
              <w:rPr>
                <w:sz w:val="18"/>
                <w:szCs w:val="18"/>
              </w:rPr>
            </w:pPr>
            <w:r w:rsidRPr="00504257">
              <w:rPr>
                <w:sz w:val="18"/>
                <w:szCs w:val="18"/>
              </w:rPr>
              <w:t>16.9</w:t>
            </w:r>
          </w:p>
        </w:tc>
      </w:tr>
    </w:tbl>
    <w:p w14:paraId="1A6741BF" w14:textId="77777777" w:rsidR="00CF23C4" w:rsidRPr="001E7B09" w:rsidRDefault="00CF23C4" w:rsidP="00504257">
      <w:pPr>
        <w:spacing w:before="120"/>
        <w:ind w:left="1134" w:right="1134" w:firstLine="170"/>
        <w:rPr>
          <w:rStyle w:val="FootnoteReference"/>
        </w:rPr>
      </w:pPr>
      <w:r w:rsidRPr="00504257">
        <w:rPr>
          <w:i/>
          <w:iCs/>
          <w:sz w:val="18"/>
        </w:rPr>
        <w:t>Source</w:t>
      </w:r>
      <w:r w:rsidRPr="00504257">
        <w:rPr>
          <w:sz w:val="18"/>
        </w:rPr>
        <w:t>: National social and economic survey 2022.</w:t>
      </w:r>
      <w:r w:rsidRPr="001E7B09">
        <w:rPr>
          <w:rStyle w:val="FootnoteReference"/>
        </w:rPr>
        <w:footnoteReference w:id="36"/>
      </w:r>
    </w:p>
    <w:p w14:paraId="065200BA" w14:textId="77777777" w:rsidR="00CF23C4" w:rsidRPr="00EC2CB5" w:rsidRDefault="00CF23C4" w:rsidP="00504257">
      <w:pPr>
        <w:pStyle w:val="SingleTxtG"/>
        <w:spacing w:before="240"/>
      </w:pPr>
      <w:r>
        <w:t>44.</w:t>
      </w:r>
      <w:r>
        <w:tab/>
        <w:t xml:space="preserve">At the regional level, the highest multidimensional poverty rates were observed in the Regions of Tarapacá (23.8 per cent), Atacama (20.3 per cent), Araucanía (19.8 per cent) and Los Lagos (19.7 per cent). The regions with the lowest rates are Magallanes (6.9 per cent), </w:t>
      </w:r>
      <w:proofErr w:type="spellStart"/>
      <w:r>
        <w:t>Aysén</w:t>
      </w:r>
      <w:proofErr w:type="spellEnd"/>
      <w:r>
        <w:t xml:space="preserve"> (14.0 per cent) and Biobío (14.1 per cent). </w:t>
      </w:r>
    </w:p>
    <w:p w14:paraId="12F285DD" w14:textId="1536D62F" w:rsidR="00CF23C4" w:rsidRPr="00EC2CB5" w:rsidRDefault="00CF23C4" w:rsidP="00CF23C4">
      <w:pPr>
        <w:pStyle w:val="SingleTxtG"/>
      </w:pPr>
      <w:r>
        <w:t>45.</w:t>
      </w:r>
      <w:r>
        <w:tab/>
        <w:t>In 2022, the multidimensional poverty rate was 17.1 per cent among men and 16.8</w:t>
      </w:r>
      <w:r w:rsidR="00251BF1">
        <w:t> </w:t>
      </w:r>
      <w:r>
        <w:t>per</w:t>
      </w:r>
      <w:r w:rsidR="00251BF1">
        <w:t> </w:t>
      </w:r>
      <w:r>
        <w:t>cent among women. The difference is not considered statistically significant.</w:t>
      </w:r>
    </w:p>
    <w:p w14:paraId="7D061BCA" w14:textId="44800974" w:rsidR="00CF23C4" w:rsidRPr="00EC2CB5" w:rsidRDefault="00CF23C4" w:rsidP="00CF23C4">
      <w:pPr>
        <w:pStyle w:val="H4G"/>
      </w:pPr>
      <w:bookmarkStart w:id="88" w:name="_Toc155712332"/>
      <w:bookmarkStart w:id="89" w:name="_Toc170913607"/>
      <w:bookmarkStart w:id="90" w:name="_Toc171683242"/>
      <w:r>
        <w:tab/>
      </w:r>
      <w:r w:rsidR="008413FD">
        <w:t>(</w:t>
      </w:r>
      <w:r>
        <w:rPr>
          <w:iCs/>
        </w:rPr>
        <w:t>iii</w:t>
      </w:r>
      <w:r w:rsidR="008413FD">
        <w:rPr>
          <w:iCs/>
        </w:rPr>
        <w:t>)</w:t>
      </w:r>
      <w:r>
        <w:tab/>
      </w:r>
      <w:r>
        <w:rPr>
          <w:iCs/>
        </w:rPr>
        <w:t>Proportion of population below the minimum level of dietary consumption</w:t>
      </w:r>
      <w:bookmarkEnd w:id="88"/>
      <w:bookmarkEnd w:id="89"/>
      <w:bookmarkEnd w:id="90"/>
    </w:p>
    <w:p w14:paraId="6E651089" w14:textId="77777777" w:rsidR="00CF23C4" w:rsidRPr="001E7B09" w:rsidRDefault="00CF23C4" w:rsidP="00CF23C4">
      <w:pPr>
        <w:pStyle w:val="SingleTxtG"/>
        <w:rPr>
          <w:rStyle w:val="FootnoteReference"/>
        </w:rPr>
      </w:pPr>
      <w:r>
        <w:t>46.</w:t>
      </w:r>
      <w:r>
        <w:tab/>
        <w:t>According to the 2016–2017 national health survey,</w:t>
      </w:r>
      <w:r w:rsidRPr="001E7B09">
        <w:rPr>
          <w:rStyle w:val="FootnoteReference"/>
        </w:rPr>
        <w:footnoteReference w:id="37"/>
      </w:r>
      <w:r w:rsidRPr="00CA32BA">
        <w:rPr>
          <w:rStyle w:val="FootnoteReference"/>
          <w:vertAlign w:val="baseline"/>
        </w:rPr>
        <w:t xml:space="preserve"> </w:t>
      </w:r>
      <w:r>
        <w:t>40.2 per cent of the Chilean population were overweight, 31.4 per cent were non-morbidly obese and 3.4 per cent were morbidly obese, with no significant differences by sex in any of these categories. Meanwhile, 23.8 per cent of the population had a eutrophic or normal nutritional status and 1.1 per cent were thin, with neither category showing significant differences by sex.</w:t>
      </w:r>
      <w:r w:rsidRPr="001E7B09">
        <w:rPr>
          <w:rStyle w:val="FootnoteReference"/>
        </w:rPr>
        <w:footnoteReference w:id="38"/>
      </w:r>
    </w:p>
    <w:p w14:paraId="36385739" w14:textId="230232C7" w:rsidR="00CF23C4" w:rsidRPr="00EC2CB5" w:rsidRDefault="00CF23C4" w:rsidP="00CF23C4">
      <w:pPr>
        <w:pStyle w:val="SingleTxtG"/>
      </w:pPr>
      <w:r>
        <w:t>47.</w:t>
      </w:r>
      <w:r>
        <w:tab/>
        <w:t>According to the 2023 nutrition map of the National School Support and Scholarships Board,</w:t>
      </w:r>
      <w:r w:rsidRPr="001E7B09">
        <w:rPr>
          <w:rStyle w:val="FootnoteReference"/>
        </w:rPr>
        <w:footnoteReference w:id="39"/>
      </w:r>
      <w:r w:rsidRPr="00CA32BA">
        <w:rPr>
          <w:rStyle w:val="FootnoteReference"/>
          <w:vertAlign w:val="baseline"/>
        </w:rPr>
        <w:t xml:space="preserve"> </w:t>
      </w:r>
      <w:r>
        <w:t xml:space="preserve">6.2 per cent of evaluated students presented a nutritional status of malnutrition caused by deficiency, which includes malnutrition and underweight. Half of evaluated students presented malnutrition caused by excess, including overweight and obesity. The nutritional status of 43.8 per cent of students was considered </w:t>
      </w:r>
      <w:r w:rsidR="00ED249F">
        <w:t>“</w:t>
      </w:r>
      <w:r>
        <w:t>normal</w:t>
      </w:r>
      <w:r w:rsidR="00ED249F">
        <w:t>”</w:t>
      </w:r>
      <w:r>
        <w:t xml:space="preserve">. </w:t>
      </w:r>
    </w:p>
    <w:p w14:paraId="2A76FE80" w14:textId="77777777" w:rsidR="00CF23C4" w:rsidRPr="00EC2CB5" w:rsidRDefault="00CF23C4" w:rsidP="00CF23C4">
      <w:pPr>
        <w:pStyle w:val="SingleTxtG"/>
      </w:pPr>
      <w:r>
        <w:t>48.</w:t>
      </w:r>
      <w:r>
        <w:tab/>
        <w:t xml:space="preserve">An analysis of the situation by region shows that northern regions (such as Arica y </w:t>
      </w:r>
      <w:proofErr w:type="spellStart"/>
      <w:r>
        <w:t>Parinacota</w:t>
      </w:r>
      <w:proofErr w:type="spellEnd"/>
      <w:r>
        <w:t xml:space="preserve"> and Atacama) generally have a higher prevalence of malnutrition caused by deficiency, while southern regions (such as </w:t>
      </w:r>
      <w:proofErr w:type="spellStart"/>
      <w:r>
        <w:t>Aysén</w:t>
      </w:r>
      <w:proofErr w:type="spellEnd"/>
      <w:r>
        <w:t xml:space="preserve"> and Magallanes) have a higher prevalence of malnutrition caused by excess.</w:t>
      </w:r>
    </w:p>
    <w:p w14:paraId="320E3158" w14:textId="5C56E34C" w:rsidR="00CF23C4" w:rsidRPr="00EC2CB5" w:rsidRDefault="00CF23C4" w:rsidP="00CF23C4">
      <w:pPr>
        <w:pStyle w:val="H4G"/>
        <w:rPr>
          <w:iCs/>
        </w:rPr>
      </w:pPr>
      <w:bookmarkStart w:id="91" w:name="_Toc155712333"/>
      <w:bookmarkStart w:id="92" w:name="_Toc170913608"/>
      <w:bookmarkStart w:id="93" w:name="_Toc171683243"/>
      <w:r>
        <w:tab/>
      </w:r>
      <w:r w:rsidR="008413FD">
        <w:t>(</w:t>
      </w:r>
      <w:r>
        <w:rPr>
          <w:iCs/>
        </w:rPr>
        <w:t>iv</w:t>
      </w:r>
      <w:r w:rsidR="008413FD">
        <w:rPr>
          <w:iCs/>
        </w:rPr>
        <w:t>)</w:t>
      </w:r>
      <w:r>
        <w:tab/>
      </w:r>
      <w:r>
        <w:rPr>
          <w:iCs/>
        </w:rPr>
        <w:t>Gini coefficient and income distribution</w:t>
      </w:r>
      <w:bookmarkEnd w:id="91"/>
      <w:bookmarkEnd w:id="92"/>
      <w:bookmarkEnd w:id="93"/>
    </w:p>
    <w:p w14:paraId="6587C353" w14:textId="77777777" w:rsidR="00CF23C4" w:rsidRPr="00EC2CB5" w:rsidRDefault="00CF23C4" w:rsidP="00CF23C4">
      <w:pPr>
        <w:pStyle w:val="SingleTxtG"/>
      </w:pPr>
      <w:r>
        <w:t>49.</w:t>
      </w:r>
      <w:r>
        <w:tab/>
        <w:t>The 2022 national social and economic survey revealed reductions in levels of inequality compared with 2017 and 2020. In terms of monetary income, including independent income and cash transfers from the public sector, the Gini coefficient showed a 0.014-point reduction since 2017, the largest reduction in this indicator since 2006.</w:t>
      </w:r>
    </w:p>
    <w:p w14:paraId="245D367F" w14:textId="6E610574" w:rsidR="00CF23C4" w:rsidRPr="0081631F" w:rsidRDefault="0081631F" w:rsidP="00456795">
      <w:pPr>
        <w:pStyle w:val="H23G"/>
        <w:spacing w:after="0"/>
        <w:rPr>
          <w:b w:val="0"/>
          <w:bCs/>
        </w:rPr>
      </w:pPr>
      <w:r>
        <w:lastRenderedPageBreak/>
        <w:tab/>
      </w:r>
      <w:r w:rsidRPr="0081631F">
        <w:rPr>
          <w:b w:val="0"/>
          <w:bCs/>
        </w:rPr>
        <w:tab/>
      </w:r>
      <w:r w:rsidR="00CF23C4" w:rsidRPr="0081631F">
        <w:rPr>
          <w:b w:val="0"/>
          <w:bCs/>
        </w:rPr>
        <w:t>Table 16</w:t>
      </w:r>
    </w:p>
    <w:p w14:paraId="27007CD5" w14:textId="7CA1D351" w:rsidR="00CF23C4" w:rsidRPr="00EC2CB5" w:rsidRDefault="0081631F" w:rsidP="0018271E">
      <w:pPr>
        <w:pStyle w:val="H23G"/>
        <w:spacing w:before="0"/>
      </w:pPr>
      <w:r>
        <w:rPr>
          <w:bCs/>
        </w:rPr>
        <w:tab/>
      </w:r>
      <w:r>
        <w:rPr>
          <w:bCs/>
        </w:rPr>
        <w:tab/>
      </w:r>
      <w:r w:rsidR="00CF23C4">
        <w:rPr>
          <w:bCs/>
        </w:rPr>
        <w:t>Indicators of household monetary income distribution, 2017–2022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92"/>
        <w:gridCol w:w="1220"/>
        <w:gridCol w:w="1979"/>
        <w:gridCol w:w="1979"/>
      </w:tblGrid>
      <w:tr w:rsidR="0081631F" w:rsidRPr="0081631F" w14:paraId="25B3E2F8" w14:textId="77777777" w:rsidTr="0081631F">
        <w:trPr>
          <w:cantSplit/>
          <w:tblHeader/>
        </w:trPr>
        <w:tc>
          <w:tcPr>
            <w:tcW w:w="2268" w:type="dxa"/>
            <w:vMerge w:val="restart"/>
            <w:tcBorders>
              <w:top w:val="single" w:sz="4" w:space="0" w:color="auto"/>
              <w:bottom w:val="single" w:sz="12" w:space="0" w:color="auto"/>
            </w:tcBorders>
            <w:shd w:val="clear" w:color="auto" w:fill="auto"/>
            <w:vAlign w:val="bottom"/>
          </w:tcPr>
          <w:p w14:paraId="58C1B0EC" w14:textId="77777777" w:rsidR="00CF23C4" w:rsidRPr="0081631F" w:rsidRDefault="00CF23C4" w:rsidP="0081631F">
            <w:pPr>
              <w:pBdr>
                <w:top w:val="nil"/>
                <w:left w:val="nil"/>
                <w:bottom w:val="nil"/>
                <w:right w:val="nil"/>
                <w:between w:val="nil"/>
              </w:pBdr>
              <w:suppressAutoHyphens w:val="0"/>
              <w:spacing w:before="80" w:after="80" w:line="200" w:lineRule="exact"/>
              <w:ind w:right="113"/>
              <w:rPr>
                <w:i/>
                <w:sz w:val="16"/>
                <w:szCs w:val="16"/>
              </w:rPr>
            </w:pPr>
            <w:r w:rsidRPr="0081631F">
              <w:rPr>
                <w:i/>
                <w:iCs/>
                <w:sz w:val="16"/>
                <w:szCs w:val="16"/>
              </w:rPr>
              <w:t>Indicator</w:t>
            </w:r>
          </w:p>
        </w:tc>
        <w:tc>
          <w:tcPr>
            <w:tcW w:w="5361" w:type="dxa"/>
            <w:gridSpan w:val="3"/>
            <w:tcBorders>
              <w:top w:val="single" w:sz="4" w:space="0" w:color="auto"/>
              <w:bottom w:val="single" w:sz="4" w:space="0" w:color="auto"/>
            </w:tcBorders>
            <w:shd w:val="clear" w:color="auto" w:fill="auto"/>
            <w:vAlign w:val="bottom"/>
          </w:tcPr>
          <w:p w14:paraId="19AD3AC2" w14:textId="77777777" w:rsidR="00CF23C4" w:rsidRPr="0081631F" w:rsidRDefault="00CF23C4" w:rsidP="0081631F">
            <w:pPr>
              <w:pBdr>
                <w:top w:val="nil"/>
                <w:left w:val="nil"/>
                <w:bottom w:val="nil"/>
                <w:right w:val="nil"/>
                <w:between w:val="nil"/>
              </w:pBdr>
              <w:suppressAutoHyphens w:val="0"/>
              <w:spacing w:before="80" w:after="80" w:line="200" w:lineRule="exact"/>
              <w:ind w:right="113"/>
              <w:jc w:val="center"/>
              <w:rPr>
                <w:i/>
                <w:sz w:val="16"/>
                <w:szCs w:val="16"/>
              </w:rPr>
            </w:pPr>
            <w:r w:rsidRPr="0081631F">
              <w:rPr>
                <w:i/>
                <w:iCs/>
                <w:sz w:val="16"/>
                <w:szCs w:val="16"/>
              </w:rPr>
              <w:t>Year</w:t>
            </w:r>
          </w:p>
        </w:tc>
      </w:tr>
      <w:tr w:rsidR="0081631F" w:rsidRPr="0081631F" w14:paraId="27C00919" w14:textId="77777777" w:rsidTr="0081631F">
        <w:trPr>
          <w:cantSplit/>
          <w:tblHeader/>
        </w:trPr>
        <w:tc>
          <w:tcPr>
            <w:tcW w:w="2268" w:type="dxa"/>
            <w:vMerge/>
            <w:tcBorders>
              <w:top w:val="single" w:sz="12" w:space="0" w:color="auto"/>
              <w:bottom w:val="single" w:sz="12" w:space="0" w:color="auto"/>
            </w:tcBorders>
            <w:shd w:val="clear" w:color="auto" w:fill="auto"/>
            <w:vAlign w:val="bottom"/>
          </w:tcPr>
          <w:p w14:paraId="01170A4E" w14:textId="77777777" w:rsidR="00CF23C4" w:rsidRPr="0081631F" w:rsidRDefault="00CF23C4" w:rsidP="0081631F">
            <w:pPr>
              <w:pBdr>
                <w:top w:val="nil"/>
                <w:left w:val="nil"/>
                <w:bottom w:val="nil"/>
                <w:right w:val="nil"/>
                <w:between w:val="nil"/>
              </w:pBdr>
              <w:suppressAutoHyphens w:val="0"/>
              <w:spacing w:before="40" w:after="40" w:line="220" w:lineRule="exact"/>
              <w:ind w:right="113"/>
              <w:rPr>
                <w:sz w:val="18"/>
              </w:rPr>
            </w:pPr>
          </w:p>
        </w:tc>
        <w:tc>
          <w:tcPr>
            <w:tcW w:w="1263" w:type="dxa"/>
            <w:tcBorders>
              <w:top w:val="single" w:sz="4" w:space="0" w:color="auto"/>
              <w:bottom w:val="single" w:sz="12" w:space="0" w:color="auto"/>
            </w:tcBorders>
            <w:shd w:val="clear" w:color="auto" w:fill="auto"/>
            <w:vAlign w:val="bottom"/>
          </w:tcPr>
          <w:p w14:paraId="6BF30D61"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i/>
                <w:iCs/>
                <w:sz w:val="16"/>
                <w:szCs w:val="16"/>
              </w:rPr>
            </w:pPr>
            <w:r w:rsidRPr="0081631F">
              <w:rPr>
                <w:i/>
                <w:iCs/>
                <w:sz w:val="16"/>
                <w:szCs w:val="16"/>
              </w:rPr>
              <w:t>2017</w:t>
            </w:r>
          </w:p>
        </w:tc>
        <w:tc>
          <w:tcPr>
            <w:tcW w:w="2049" w:type="dxa"/>
            <w:tcBorders>
              <w:top w:val="single" w:sz="4" w:space="0" w:color="auto"/>
              <w:bottom w:val="single" w:sz="12" w:space="0" w:color="auto"/>
            </w:tcBorders>
            <w:shd w:val="clear" w:color="auto" w:fill="auto"/>
            <w:vAlign w:val="bottom"/>
          </w:tcPr>
          <w:p w14:paraId="6655212C"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i/>
                <w:iCs/>
                <w:sz w:val="16"/>
                <w:szCs w:val="16"/>
              </w:rPr>
            </w:pPr>
            <w:r w:rsidRPr="0081631F">
              <w:rPr>
                <w:i/>
                <w:iCs/>
                <w:sz w:val="16"/>
                <w:szCs w:val="16"/>
              </w:rPr>
              <w:t>2020</w:t>
            </w:r>
          </w:p>
        </w:tc>
        <w:tc>
          <w:tcPr>
            <w:tcW w:w="2049" w:type="dxa"/>
            <w:tcBorders>
              <w:top w:val="single" w:sz="4" w:space="0" w:color="auto"/>
              <w:bottom w:val="single" w:sz="12" w:space="0" w:color="auto"/>
            </w:tcBorders>
            <w:shd w:val="clear" w:color="auto" w:fill="auto"/>
            <w:vAlign w:val="bottom"/>
          </w:tcPr>
          <w:p w14:paraId="6AE67FC1"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i/>
                <w:iCs/>
                <w:sz w:val="16"/>
                <w:szCs w:val="16"/>
              </w:rPr>
            </w:pPr>
            <w:r w:rsidRPr="0081631F">
              <w:rPr>
                <w:i/>
                <w:iCs/>
                <w:sz w:val="16"/>
                <w:szCs w:val="16"/>
              </w:rPr>
              <w:t>2022</w:t>
            </w:r>
          </w:p>
        </w:tc>
      </w:tr>
      <w:tr w:rsidR="00CF23C4" w:rsidRPr="0081631F" w14:paraId="364FEDC3" w14:textId="77777777" w:rsidTr="0081631F">
        <w:tc>
          <w:tcPr>
            <w:tcW w:w="2268" w:type="dxa"/>
            <w:tcBorders>
              <w:top w:val="single" w:sz="12" w:space="0" w:color="auto"/>
            </w:tcBorders>
            <w:shd w:val="clear" w:color="auto" w:fill="auto"/>
          </w:tcPr>
          <w:p w14:paraId="0D29D2D6" w14:textId="77777777" w:rsidR="00CF23C4" w:rsidRPr="0081631F" w:rsidRDefault="00CF23C4" w:rsidP="0081631F">
            <w:pPr>
              <w:pBdr>
                <w:top w:val="nil"/>
                <w:left w:val="nil"/>
                <w:bottom w:val="nil"/>
                <w:right w:val="nil"/>
                <w:between w:val="nil"/>
              </w:pBdr>
              <w:suppressAutoHyphens w:val="0"/>
              <w:spacing w:before="40" w:after="40" w:line="220" w:lineRule="exact"/>
              <w:ind w:right="113"/>
              <w:rPr>
                <w:sz w:val="18"/>
                <w:szCs w:val="18"/>
              </w:rPr>
            </w:pPr>
            <w:r w:rsidRPr="0081631F">
              <w:rPr>
                <w:sz w:val="18"/>
                <w:szCs w:val="18"/>
              </w:rPr>
              <w:t>20/20 ratio</w:t>
            </w:r>
          </w:p>
        </w:tc>
        <w:tc>
          <w:tcPr>
            <w:tcW w:w="1263" w:type="dxa"/>
            <w:tcBorders>
              <w:top w:val="single" w:sz="12" w:space="0" w:color="auto"/>
            </w:tcBorders>
            <w:shd w:val="clear" w:color="auto" w:fill="auto"/>
            <w:vAlign w:val="bottom"/>
          </w:tcPr>
          <w:p w14:paraId="188A0B8D"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8.5</w:t>
            </w:r>
          </w:p>
        </w:tc>
        <w:tc>
          <w:tcPr>
            <w:tcW w:w="2049" w:type="dxa"/>
            <w:tcBorders>
              <w:top w:val="single" w:sz="12" w:space="0" w:color="auto"/>
            </w:tcBorders>
            <w:shd w:val="clear" w:color="auto" w:fill="auto"/>
            <w:vAlign w:val="bottom"/>
          </w:tcPr>
          <w:p w14:paraId="02E9CF5B"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11.7</w:t>
            </w:r>
          </w:p>
        </w:tc>
        <w:tc>
          <w:tcPr>
            <w:tcW w:w="2049" w:type="dxa"/>
            <w:tcBorders>
              <w:top w:val="single" w:sz="12" w:space="0" w:color="auto"/>
            </w:tcBorders>
            <w:shd w:val="clear" w:color="auto" w:fill="auto"/>
            <w:vAlign w:val="bottom"/>
          </w:tcPr>
          <w:p w14:paraId="5EC49333"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8.2</w:t>
            </w:r>
          </w:p>
        </w:tc>
      </w:tr>
      <w:tr w:rsidR="00CF23C4" w:rsidRPr="0081631F" w14:paraId="3547E0FB" w14:textId="77777777" w:rsidTr="0081631F">
        <w:tc>
          <w:tcPr>
            <w:tcW w:w="2268" w:type="dxa"/>
            <w:shd w:val="clear" w:color="auto" w:fill="auto"/>
          </w:tcPr>
          <w:p w14:paraId="33612157" w14:textId="77777777" w:rsidR="00CF23C4" w:rsidRPr="0081631F" w:rsidRDefault="00CF23C4" w:rsidP="0081631F">
            <w:pPr>
              <w:pBdr>
                <w:top w:val="nil"/>
                <w:left w:val="nil"/>
                <w:bottom w:val="nil"/>
                <w:right w:val="nil"/>
                <w:between w:val="nil"/>
              </w:pBdr>
              <w:suppressAutoHyphens w:val="0"/>
              <w:spacing w:before="40" w:after="40" w:line="220" w:lineRule="exact"/>
              <w:ind w:right="113"/>
              <w:rPr>
                <w:sz w:val="18"/>
                <w:szCs w:val="18"/>
              </w:rPr>
            </w:pPr>
            <w:r w:rsidRPr="0081631F">
              <w:rPr>
                <w:sz w:val="18"/>
                <w:szCs w:val="18"/>
              </w:rPr>
              <w:t>10/40 ratio</w:t>
            </w:r>
          </w:p>
        </w:tc>
        <w:tc>
          <w:tcPr>
            <w:tcW w:w="1263" w:type="dxa"/>
            <w:shd w:val="clear" w:color="auto" w:fill="auto"/>
            <w:vAlign w:val="bottom"/>
          </w:tcPr>
          <w:p w14:paraId="3048D5BB"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2.0</w:t>
            </w:r>
          </w:p>
        </w:tc>
        <w:tc>
          <w:tcPr>
            <w:tcW w:w="2049" w:type="dxa"/>
            <w:shd w:val="clear" w:color="auto" w:fill="auto"/>
            <w:vAlign w:val="bottom"/>
          </w:tcPr>
          <w:p w14:paraId="753C3994"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2.5</w:t>
            </w:r>
          </w:p>
        </w:tc>
        <w:tc>
          <w:tcPr>
            <w:tcW w:w="2049" w:type="dxa"/>
            <w:shd w:val="clear" w:color="auto" w:fill="auto"/>
            <w:vAlign w:val="bottom"/>
          </w:tcPr>
          <w:p w14:paraId="2279CA05"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1.9</w:t>
            </w:r>
          </w:p>
        </w:tc>
      </w:tr>
      <w:tr w:rsidR="00CF23C4" w:rsidRPr="0081631F" w14:paraId="13CA504F" w14:textId="77777777" w:rsidTr="0081631F">
        <w:tc>
          <w:tcPr>
            <w:tcW w:w="2268" w:type="dxa"/>
            <w:shd w:val="clear" w:color="auto" w:fill="auto"/>
          </w:tcPr>
          <w:p w14:paraId="218EDBBF" w14:textId="77777777" w:rsidR="00CF23C4" w:rsidRPr="0081631F" w:rsidRDefault="00CF23C4" w:rsidP="0081631F">
            <w:pPr>
              <w:pBdr>
                <w:top w:val="nil"/>
                <w:left w:val="nil"/>
                <w:bottom w:val="nil"/>
                <w:right w:val="nil"/>
                <w:between w:val="nil"/>
              </w:pBdr>
              <w:suppressAutoHyphens w:val="0"/>
              <w:spacing w:before="40" w:after="40" w:line="220" w:lineRule="exact"/>
              <w:ind w:right="113"/>
              <w:rPr>
                <w:sz w:val="18"/>
                <w:szCs w:val="18"/>
              </w:rPr>
            </w:pPr>
            <w:r w:rsidRPr="0081631F">
              <w:rPr>
                <w:sz w:val="18"/>
                <w:szCs w:val="18"/>
              </w:rPr>
              <w:t>10/10 ratio</w:t>
            </w:r>
          </w:p>
        </w:tc>
        <w:tc>
          <w:tcPr>
            <w:tcW w:w="1263" w:type="dxa"/>
            <w:shd w:val="clear" w:color="auto" w:fill="auto"/>
            <w:vAlign w:val="bottom"/>
          </w:tcPr>
          <w:p w14:paraId="0090EAB5"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16</w:t>
            </w:r>
          </w:p>
        </w:tc>
        <w:tc>
          <w:tcPr>
            <w:tcW w:w="2049" w:type="dxa"/>
            <w:shd w:val="clear" w:color="auto" w:fill="auto"/>
            <w:vAlign w:val="bottom"/>
          </w:tcPr>
          <w:p w14:paraId="5288DDB2"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28.8</w:t>
            </w:r>
          </w:p>
        </w:tc>
        <w:tc>
          <w:tcPr>
            <w:tcW w:w="2049" w:type="dxa"/>
            <w:shd w:val="clear" w:color="auto" w:fill="auto"/>
            <w:vAlign w:val="bottom"/>
          </w:tcPr>
          <w:p w14:paraId="67ADDB7E"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15.9</w:t>
            </w:r>
          </w:p>
        </w:tc>
      </w:tr>
      <w:tr w:rsidR="00CF23C4" w:rsidRPr="0081631F" w14:paraId="5080313E" w14:textId="77777777" w:rsidTr="0081631F">
        <w:tc>
          <w:tcPr>
            <w:tcW w:w="2268" w:type="dxa"/>
            <w:shd w:val="clear" w:color="auto" w:fill="auto"/>
          </w:tcPr>
          <w:p w14:paraId="5377B0E1" w14:textId="77777777" w:rsidR="00CF23C4" w:rsidRPr="0081631F" w:rsidRDefault="00CF23C4" w:rsidP="0081631F">
            <w:pPr>
              <w:pBdr>
                <w:top w:val="nil"/>
                <w:left w:val="nil"/>
                <w:bottom w:val="nil"/>
                <w:right w:val="nil"/>
                <w:between w:val="nil"/>
              </w:pBdr>
              <w:suppressAutoHyphens w:val="0"/>
              <w:spacing w:before="40" w:after="40" w:line="220" w:lineRule="exact"/>
              <w:ind w:right="113"/>
              <w:rPr>
                <w:sz w:val="18"/>
                <w:szCs w:val="18"/>
              </w:rPr>
            </w:pPr>
            <w:r w:rsidRPr="0081631F">
              <w:rPr>
                <w:sz w:val="18"/>
                <w:szCs w:val="18"/>
              </w:rPr>
              <w:t>Gini coefficient</w:t>
            </w:r>
          </w:p>
        </w:tc>
        <w:tc>
          <w:tcPr>
            <w:tcW w:w="1263" w:type="dxa"/>
            <w:shd w:val="clear" w:color="auto" w:fill="auto"/>
            <w:vAlign w:val="bottom"/>
          </w:tcPr>
          <w:p w14:paraId="31C97AD6"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0.484</w:t>
            </w:r>
          </w:p>
        </w:tc>
        <w:tc>
          <w:tcPr>
            <w:tcW w:w="2049" w:type="dxa"/>
            <w:shd w:val="clear" w:color="auto" w:fill="auto"/>
            <w:vAlign w:val="bottom"/>
          </w:tcPr>
          <w:p w14:paraId="197A2814"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0.509</w:t>
            </w:r>
          </w:p>
        </w:tc>
        <w:tc>
          <w:tcPr>
            <w:tcW w:w="2049" w:type="dxa"/>
            <w:shd w:val="clear" w:color="auto" w:fill="auto"/>
            <w:vAlign w:val="bottom"/>
          </w:tcPr>
          <w:p w14:paraId="7E6053EA" w14:textId="77777777" w:rsidR="00CF23C4" w:rsidRPr="0081631F" w:rsidRDefault="00CF23C4" w:rsidP="0081631F">
            <w:pPr>
              <w:pBdr>
                <w:top w:val="nil"/>
                <w:left w:val="nil"/>
                <w:bottom w:val="nil"/>
                <w:right w:val="nil"/>
                <w:between w:val="nil"/>
              </w:pBdr>
              <w:suppressAutoHyphens w:val="0"/>
              <w:spacing w:before="40" w:after="40" w:line="220" w:lineRule="exact"/>
              <w:ind w:right="113"/>
              <w:jc w:val="right"/>
              <w:rPr>
                <w:sz w:val="18"/>
                <w:szCs w:val="18"/>
              </w:rPr>
            </w:pPr>
            <w:r w:rsidRPr="0081631F">
              <w:rPr>
                <w:sz w:val="18"/>
                <w:szCs w:val="18"/>
              </w:rPr>
              <w:t>0.470</w:t>
            </w:r>
          </w:p>
        </w:tc>
      </w:tr>
    </w:tbl>
    <w:p w14:paraId="60EDED77" w14:textId="77777777" w:rsidR="00CF23C4" w:rsidRPr="001E7B09" w:rsidRDefault="00CF23C4" w:rsidP="0081631F">
      <w:pPr>
        <w:spacing w:before="120"/>
        <w:ind w:left="1134" w:right="1134" w:firstLine="170"/>
        <w:rPr>
          <w:rStyle w:val="FootnoteReference"/>
        </w:rPr>
      </w:pPr>
      <w:r w:rsidRPr="00F56AED">
        <w:rPr>
          <w:i/>
          <w:iCs/>
          <w:sz w:val="18"/>
        </w:rPr>
        <w:t>Source</w:t>
      </w:r>
      <w:r w:rsidRPr="0081631F">
        <w:rPr>
          <w:sz w:val="18"/>
        </w:rPr>
        <w:t>: National social and economic survey 2022.</w:t>
      </w:r>
      <w:r w:rsidRPr="001E7B09">
        <w:rPr>
          <w:rStyle w:val="FootnoteReference"/>
        </w:rPr>
        <w:footnoteReference w:id="40"/>
      </w:r>
    </w:p>
    <w:p w14:paraId="22BBD52F" w14:textId="6112222A" w:rsidR="00CF23C4" w:rsidRPr="00EC2CB5" w:rsidRDefault="00CF23C4" w:rsidP="00CF23C4">
      <w:pPr>
        <w:pStyle w:val="H4G"/>
      </w:pPr>
      <w:bookmarkStart w:id="94" w:name="_Toc155712334"/>
      <w:bookmarkStart w:id="95" w:name="_Toc170913609"/>
      <w:bookmarkStart w:id="96" w:name="_Toc171683244"/>
      <w:r>
        <w:rPr>
          <w:iCs/>
        </w:rPr>
        <w:tab/>
      </w:r>
      <w:r w:rsidR="008413FD">
        <w:rPr>
          <w:iCs/>
        </w:rPr>
        <w:t>(</w:t>
      </w:r>
      <w:r>
        <w:rPr>
          <w:iCs/>
        </w:rPr>
        <w:t>v</w:t>
      </w:r>
      <w:r w:rsidR="008413FD">
        <w:rPr>
          <w:iCs/>
        </w:rPr>
        <w:t>)</w:t>
      </w:r>
      <w:r>
        <w:tab/>
      </w:r>
      <w:r>
        <w:rPr>
          <w:iCs/>
        </w:rPr>
        <w:t>Prevalence of underweight children under 5 years of age</w:t>
      </w:r>
      <w:bookmarkEnd w:id="94"/>
      <w:bookmarkEnd w:id="95"/>
      <w:bookmarkEnd w:id="96"/>
    </w:p>
    <w:p w14:paraId="1AEE3595" w14:textId="1D36125D" w:rsidR="00CF23C4" w:rsidRPr="00F56AED" w:rsidRDefault="00F56AED" w:rsidP="00456795">
      <w:pPr>
        <w:pStyle w:val="H23G"/>
        <w:spacing w:after="0"/>
        <w:rPr>
          <w:b w:val="0"/>
          <w:bCs/>
        </w:rPr>
      </w:pPr>
      <w:r>
        <w:tab/>
      </w:r>
      <w:r w:rsidRPr="00F56AED">
        <w:rPr>
          <w:b w:val="0"/>
          <w:bCs/>
        </w:rPr>
        <w:tab/>
      </w:r>
      <w:r w:rsidR="00CF23C4" w:rsidRPr="00F56AED">
        <w:rPr>
          <w:b w:val="0"/>
          <w:bCs/>
        </w:rPr>
        <w:t>Table 17</w:t>
      </w:r>
    </w:p>
    <w:p w14:paraId="3F8A4FDF" w14:textId="34464BE3" w:rsidR="00CF23C4" w:rsidRPr="00212D67" w:rsidRDefault="00F56AED" w:rsidP="0018271E">
      <w:pPr>
        <w:pStyle w:val="H23G"/>
        <w:spacing w:before="0"/>
        <w:rPr>
          <w:b w:val="0"/>
        </w:rPr>
      </w:pPr>
      <w:r>
        <w:rPr>
          <w:bCs/>
        </w:rPr>
        <w:tab/>
      </w:r>
      <w:r>
        <w:rPr>
          <w:bCs/>
        </w:rPr>
        <w:tab/>
      </w:r>
      <w:r w:rsidR="00CF23C4">
        <w:rPr>
          <w:bCs/>
        </w:rPr>
        <w:t>Households with malnourished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0"/>
        <w:gridCol w:w="1236"/>
        <w:gridCol w:w="1326"/>
        <w:gridCol w:w="1579"/>
        <w:gridCol w:w="1189"/>
      </w:tblGrid>
      <w:tr w:rsidR="00700199" w:rsidRPr="00700199" w14:paraId="1AB5DE5E" w14:textId="77777777" w:rsidTr="00BB2DA6">
        <w:trPr>
          <w:tblHeader/>
        </w:trPr>
        <w:tc>
          <w:tcPr>
            <w:tcW w:w="2040" w:type="dxa"/>
            <w:vMerge w:val="restart"/>
            <w:tcBorders>
              <w:top w:val="single" w:sz="4" w:space="0" w:color="auto"/>
            </w:tcBorders>
            <w:shd w:val="clear" w:color="auto" w:fill="auto"/>
            <w:vAlign w:val="bottom"/>
          </w:tcPr>
          <w:p w14:paraId="38270770" w14:textId="60505BDB" w:rsidR="00700199" w:rsidRPr="00700199" w:rsidRDefault="00700199" w:rsidP="00700199">
            <w:pPr>
              <w:spacing w:before="80" w:after="80" w:line="200" w:lineRule="exact"/>
              <w:ind w:right="113"/>
              <w:rPr>
                <w:i/>
                <w:sz w:val="16"/>
              </w:rPr>
            </w:pPr>
            <w:r w:rsidRPr="00700199">
              <w:rPr>
                <w:i/>
                <w:iCs/>
                <w:sz w:val="16"/>
                <w:szCs w:val="16"/>
              </w:rPr>
              <w:t>Indicator</w:t>
            </w:r>
          </w:p>
        </w:tc>
        <w:tc>
          <w:tcPr>
            <w:tcW w:w="5330" w:type="dxa"/>
            <w:gridSpan w:val="4"/>
            <w:tcBorders>
              <w:top w:val="single" w:sz="4" w:space="0" w:color="auto"/>
              <w:bottom w:val="single" w:sz="4" w:space="0" w:color="auto"/>
            </w:tcBorders>
            <w:shd w:val="clear" w:color="auto" w:fill="auto"/>
            <w:vAlign w:val="bottom"/>
          </w:tcPr>
          <w:p w14:paraId="60CC5A6C" w14:textId="7FB69570" w:rsidR="00700199" w:rsidRPr="00700199" w:rsidRDefault="00700199" w:rsidP="00700199">
            <w:pPr>
              <w:suppressAutoHyphens w:val="0"/>
              <w:spacing w:before="80" w:after="80" w:line="200" w:lineRule="exact"/>
              <w:ind w:right="113"/>
              <w:jc w:val="center"/>
              <w:rPr>
                <w:i/>
                <w:sz w:val="16"/>
                <w:szCs w:val="16"/>
              </w:rPr>
            </w:pPr>
            <w:r w:rsidRPr="00700199">
              <w:rPr>
                <w:i/>
                <w:iCs/>
                <w:sz w:val="16"/>
                <w:szCs w:val="16"/>
              </w:rPr>
              <w:t>Year</w:t>
            </w:r>
          </w:p>
        </w:tc>
      </w:tr>
      <w:tr w:rsidR="00700199" w:rsidRPr="00700199" w14:paraId="37A405AB" w14:textId="77777777" w:rsidTr="007D0BDB">
        <w:tc>
          <w:tcPr>
            <w:tcW w:w="2040" w:type="dxa"/>
            <w:vMerge/>
            <w:tcBorders>
              <w:bottom w:val="single" w:sz="12" w:space="0" w:color="auto"/>
            </w:tcBorders>
            <w:shd w:val="clear" w:color="auto" w:fill="auto"/>
          </w:tcPr>
          <w:p w14:paraId="4E207CA9" w14:textId="3CC157C1" w:rsidR="00700199" w:rsidRPr="00700199" w:rsidRDefault="00700199" w:rsidP="00700199">
            <w:pPr>
              <w:suppressAutoHyphens w:val="0"/>
              <w:spacing w:before="80" w:after="80" w:line="200" w:lineRule="exact"/>
              <w:ind w:right="113"/>
              <w:jc w:val="right"/>
              <w:rPr>
                <w:i/>
                <w:iCs/>
                <w:sz w:val="16"/>
                <w:szCs w:val="16"/>
              </w:rPr>
            </w:pPr>
          </w:p>
        </w:tc>
        <w:tc>
          <w:tcPr>
            <w:tcW w:w="1236" w:type="dxa"/>
            <w:tcBorders>
              <w:top w:val="single" w:sz="4" w:space="0" w:color="auto"/>
              <w:bottom w:val="single" w:sz="12" w:space="0" w:color="auto"/>
            </w:tcBorders>
            <w:shd w:val="clear" w:color="auto" w:fill="auto"/>
            <w:vAlign w:val="bottom"/>
          </w:tcPr>
          <w:p w14:paraId="4F5B484B" w14:textId="77777777" w:rsidR="00700199" w:rsidRPr="00700199" w:rsidRDefault="00700199" w:rsidP="00700199">
            <w:pPr>
              <w:suppressAutoHyphens w:val="0"/>
              <w:spacing w:before="80" w:after="80" w:line="200" w:lineRule="exact"/>
              <w:ind w:right="113"/>
              <w:jc w:val="right"/>
              <w:rPr>
                <w:i/>
                <w:iCs/>
                <w:sz w:val="16"/>
                <w:szCs w:val="16"/>
              </w:rPr>
            </w:pPr>
            <w:r w:rsidRPr="00700199">
              <w:rPr>
                <w:i/>
                <w:iCs/>
                <w:sz w:val="16"/>
                <w:szCs w:val="16"/>
              </w:rPr>
              <w:t>2015</w:t>
            </w:r>
          </w:p>
        </w:tc>
        <w:tc>
          <w:tcPr>
            <w:tcW w:w="1326" w:type="dxa"/>
            <w:tcBorders>
              <w:top w:val="single" w:sz="4" w:space="0" w:color="auto"/>
              <w:bottom w:val="single" w:sz="12" w:space="0" w:color="auto"/>
            </w:tcBorders>
            <w:shd w:val="clear" w:color="auto" w:fill="auto"/>
            <w:vAlign w:val="bottom"/>
          </w:tcPr>
          <w:p w14:paraId="7BF14A79" w14:textId="77777777" w:rsidR="00700199" w:rsidRPr="00700199" w:rsidRDefault="00700199" w:rsidP="00700199">
            <w:pPr>
              <w:suppressAutoHyphens w:val="0"/>
              <w:spacing w:before="80" w:after="80" w:line="200" w:lineRule="exact"/>
              <w:ind w:right="113"/>
              <w:jc w:val="right"/>
              <w:rPr>
                <w:i/>
                <w:iCs/>
                <w:sz w:val="16"/>
                <w:szCs w:val="16"/>
              </w:rPr>
            </w:pPr>
            <w:r w:rsidRPr="00700199">
              <w:rPr>
                <w:i/>
                <w:iCs/>
                <w:sz w:val="16"/>
                <w:szCs w:val="16"/>
              </w:rPr>
              <w:t>2017</w:t>
            </w:r>
          </w:p>
        </w:tc>
        <w:tc>
          <w:tcPr>
            <w:tcW w:w="1579" w:type="dxa"/>
            <w:tcBorders>
              <w:top w:val="single" w:sz="4" w:space="0" w:color="auto"/>
              <w:bottom w:val="single" w:sz="12" w:space="0" w:color="auto"/>
            </w:tcBorders>
            <w:shd w:val="clear" w:color="auto" w:fill="auto"/>
            <w:vAlign w:val="bottom"/>
          </w:tcPr>
          <w:p w14:paraId="72C2ED01" w14:textId="77777777" w:rsidR="00700199" w:rsidRPr="00700199" w:rsidRDefault="00700199" w:rsidP="00700199">
            <w:pPr>
              <w:suppressAutoHyphens w:val="0"/>
              <w:spacing w:before="80" w:after="80" w:line="200" w:lineRule="exact"/>
              <w:ind w:right="113"/>
              <w:jc w:val="right"/>
              <w:rPr>
                <w:i/>
                <w:iCs/>
                <w:sz w:val="16"/>
                <w:szCs w:val="16"/>
              </w:rPr>
            </w:pPr>
            <w:r w:rsidRPr="00700199">
              <w:rPr>
                <w:i/>
                <w:iCs/>
                <w:sz w:val="16"/>
                <w:szCs w:val="16"/>
              </w:rPr>
              <w:t>2020</w:t>
            </w:r>
          </w:p>
        </w:tc>
        <w:tc>
          <w:tcPr>
            <w:tcW w:w="1189" w:type="dxa"/>
            <w:tcBorders>
              <w:top w:val="single" w:sz="4" w:space="0" w:color="auto"/>
              <w:bottom w:val="single" w:sz="12" w:space="0" w:color="auto"/>
            </w:tcBorders>
            <w:shd w:val="clear" w:color="auto" w:fill="auto"/>
            <w:vAlign w:val="bottom"/>
          </w:tcPr>
          <w:p w14:paraId="3B0B32AE" w14:textId="77777777" w:rsidR="00700199" w:rsidRPr="00700199" w:rsidRDefault="00700199" w:rsidP="00700199">
            <w:pPr>
              <w:suppressAutoHyphens w:val="0"/>
              <w:spacing w:before="80" w:after="80" w:line="200" w:lineRule="exact"/>
              <w:ind w:right="113"/>
              <w:jc w:val="right"/>
              <w:rPr>
                <w:i/>
                <w:iCs/>
                <w:sz w:val="16"/>
                <w:szCs w:val="16"/>
              </w:rPr>
            </w:pPr>
            <w:r w:rsidRPr="00700199">
              <w:rPr>
                <w:i/>
                <w:iCs/>
                <w:sz w:val="16"/>
                <w:szCs w:val="16"/>
              </w:rPr>
              <w:t>2022</w:t>
            </w:r>
          </w:p>
        </w:tc>
      </w:tr>
      <w:tr w:rsidR="00CF23C4" w:rsidRPr="00700199" w14:paraId="3886B4AF" w14:textId="77777777" w:rsidTr="00700199">
        <w:tc>
          <w:tcPr>
            <w:tcW w:w="2040" w:type="dxa"/>
            <w:tcBorders>
              <w:top w:val="single" w:sz="12" w:space="0" w:color="auto"/>
            </w:tcBorders>
            <w:shd w:val="clear" w:color="auto" w:fill="auto"/>
          </w:tcPr>
          <w:p w14:paraId="2A7A3D66" w14:textId="77777777" w:rsidR="00CF23C4" w:rsidRPr="00700199" w:rsidRDefault="00CF23C4" w:rsidP="00700199">
            <w:pPr>
              <w:suppressAutoHyphens w:val="0"/>
              <w:spacing w:before="40" w:after="40" w:line="220" w:lineRule="exact"/>
              <w:ind w:right="113"/>
              <w:rPr>
                <w:sz w:val="18"/>
                <w:szCs w:val="18"/>
              </w:rPr>
            </w:pPr>
            <w:r w:rsidRPr="00700199">
              <w:rPr>
                <w:sz w:val="18"/>
                <w:szCs w:val="18"/>
              </w:rPr>
              <w:t>Percentage</w:t>
            </w:r>
          </w:p>
        </w:tc>
        <w:tc>
          <w:tcPr>
            <w:tcW w:w="1236" w:type="dxa"/>
            <w:tcBorders>
              <w:top w:val="single" w:sz="12" w:space="0" w:color="auto"/>
            </w:tcBorders>
            <w:shd w:val="clear" w:color="auto" w:fill="auto"/>
            <w:vAlign w:val="bottom"/>
          </w:tcPr>
          <w:p w14:paraId="2E924873"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4.9</w:t>
            </w:r>
          </w:p>
        </w:tc>
        <w:tc>
          <w:tcPr>
            <w:tcW w:w="1326" w:type="dxa"/>
            <w:tcBorders>
              <w:top w:val="single" w:sz="12" w:space="0" w:color="auto"/>
            </w:tcBorders>
            <w:shd w:val="clear" w:color="auto" w:fill="auto"/>
            <w:vAlign w:val="bottom"/>
          </w:tcPr>
          <w:p w14:paraId="3CF227D0"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4.7</w:t>
            </w:r>
          </w:p>
        </w:tc>
        <w:tc>
          <w:tcPr>
            <w:tcW w:w="1579" w:type="dxa"/>
            <w:tcBorders>
              <w:top w:val="single" w:sz="12" w:space="0" w:color="auto"/>
            </w:tcBorders>
            <w:shd w:val="clear" w:color="auto" w:fill="auto"/>
            <w:vAlign w:val="bottom"/>
          </w:tcPr>
          <w:p w14:paraId="30EE2DB5"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3.5</w:t>
            </w:r>
          </w:p>
        </w:tc>
        <w:tc>
          <w:tcPr>
            <w:tcW w:w="1189" w:type="dxa"/>
            <w:tcBorders>
              <w:top w:val="single" w:sz="12" w:space="0" w:color="auto"/>
            </w:tcBorders>
            <w:shd w:val="clear" w:color="auto" w:fill="auto"/>
            <w:vAlign w:val="bottom"/>
          </w:tcPr>
          <w:p w14:paraId="3C5C35BF"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3.3</w:t>
            </w:r>
          </w:p>
        </w:tc>
      </w:tr>
      <w:tr w:rsidR="00CF23C4" w:rsidRPr="00700199" w14:paraId="0C6FAC5B" w14:textId="77777777" w:rsidTr="00700199">
        <w:tc>
          <w:tcPr>
            <w:tcW w:w="2040" w:type="dxa"/>
            <w:shd w:val="clear" w:color="auto" w:fill="auto"/>
          </w:tcPr>
          <w:p w14:paraId="22CE5E50" w14:textId="77777777" w:rsidR="00CF23C4" w:rsidRPr="00700199" w:rsidRDefault="00CF23C4" w:rsidP="00700199">
            <w:pPr>
              <w:suppressAutoHyphens w:val="0"/>
              <w:spacing w:before="40" w:after="40" w:line="220" w:lineRule="exact"/>
              <w:ind w:right="113"/>
              <w:rPr>
                <w:sz w:val="18"/>
                <w:szCs w:val="18"/>
              </w:rPr>
            </w:pPr>
            <w:r w:rsidRPr="00700199">
              <w:rPr>
                <w:sz w:val="18"/>
                <w:szCs w:val="18"/>
              </w:rPr>
              <w:t>Extended population</w:t>
            </w:r>
          </w:p>
        </w:tc>
        <w:tc>
          <w:tcPr>
            <w:tcW w:w="1236" w:type="dxa"/>
            <w:shd w:val="clear" w:color="auto" w:fill="auto"/>
            <w:vAlign w:val="bottom"/>
          </w:tcPr>
          <w:p w14:paraId="6204FA81"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274 019</w:t>
            </w:r>
          </w:p>
        </w:tc>
        <w:tc>
          <w:tcPr>
            <w:tcW w:w="1326" w:type="dxa"/>
            <w:shd w:val="clear" w:color="auto" w:fill="auto"/>
            <w:vAlign w:val="bottom"/>
          </w:tcPr>
          <w:p w14:paraId="740AFFBA"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282 128</w:t>
            </w:r>
          </w:p>
        </w:tc>
        <w:tc>
          <w:tcPr>
            <w:tcW w:w="1579" w:type="dxa"/>
            <w:shd w:val="clear" w:color="auto" w:fill="auto"/>
            <w:vAlign w:val="bottom"/>
          </w:tcPr>
          <w:p w14:paraId="65016CBE"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232 809</w:t>
            </w:r>
          </w:p>
        </w:tc>
        <w:tc>
          <w:tcPr>
            <w:tcW w:w="1189" w:type="dxa"/>
            <w:shd w:val="clear" w:color="auto" w:fill="auto"/>
            <w:vAlign w:val="bottom"/>
          </w:tcPr>
          <w:p w14:paraId="02B59DB4" w14:textId="77777777" w:rsidR="00CF23C4" w:rsidRPr="00700199" w:rsidRDefault="00CF23C4" w:rsidP="00700199">
            <w:pPr>
              <w:suppressAutoHyphens w:val="0"/>
              <w:spacing w:before="40" w:after="40" w:line="220" w:lineRule="exact"/>
              <w:ind w:right="113"/>
              <w:jc w:val="right"/>
              <w:rPr>
                <w:sz w:val="18"/>
                <w:szCs w:val="18"/>
              </w:rPr>
            </w:pPr>
            <w:r w:rsidRPr="00700199">
              <w:rPr>
                <w:sz w:val="18"/>
                <w:szCs w:val="18"/>
              </w:rPr>
              <w:t>231 137</w:t>
            </w:r>
          </w:p>
        </w:tc>
      </w:tr>
    </w:tbl>
    <w:p w14:paraId="3333C7C0" w14:textId="77777777" w:rsidR="00CF23C4" w:rsidRPr="001E7B09" w:rsidRDefault="00CF23C4" w:rsidP="00AB738A">
      <w:pPr>
        <w:spacing w:before="120"/>
        <w:ind w:left="1134" w:right="1134" w:firstLine="170"/>
        <w:rPr>
          <w:rStyle w:val="FootnoteReference"/>
        </w:rPr>
      </w:pPr>
      <w:r w:rsidRPr="00AB738A">
        <w:rPr>
          <w:i/>
          <w:iCs/>
          <w:sz w:val="18"/>
        </w:rPr>
        <w:t>Source</w:t>
      </w:r>
      <w:r w:rsidRPr="00AB738A">
        <w:rPr>
          <w:sz w:val="18"/>
        </w:rPr>
        <w:t>: National social and economic survey 2022.</w:t>
      </w:r>
      <w:r w:rsidRPr="001E7B09">
        <w:rPr>
          <w:rStyle w:val="FootnoteReference"/>
        </w:rPr>
        <w:footnoteReference w:id="41"/>
      </w:r>
    </w:p>
    <w:p w14:paraId="6482CD0E" w14:textId="43037778" w:rsidR="00CF23C4" w:rsidRPr="00EC2CB5" w:rsidRDefault="00CF23C4" w:rsidP="00CF23C4">
      <w:pPr>
        <w:pStyle w:val="H4G"/>
      </w:pPr>
      <w:bookmarkStart w:id="97" w:name="_Toc155712335"/>
      <w:bookmarkStart w:id="98" w:name="_Toc170913610"/>
      <w:bookmarkStart w:id="99" w:name="_Toc171683245"/>
      <w:r>
        <w:tab/>
      </w:r>
      <w:r w:rsidR="008413FD">
        <w:t>(</w:t>
      </w:r>
      <w:r>
        <w:rPr>
          <w:iCs/>
        </w:rPr>
        <w:t>vi</w:t>
      </w:r>
      <w:r w:rsidR="008413FD">
        <w:rPr>
          <w:iCs/>
        </w:rPr>
        <w:t>)</w:t>
      </w:r>
      <w:r>
        <w:tab/>
      </w:r>
      <w:r>
        <w:rPr>
          <w:iCs/>
        </w:rPr>
        <w:t>Infant mortality</w:t>
      </w:r>
      <w:bookmarkEnd w:id="97"/>
      <w:bookmarkEnd w:id="98"/>
      <w:bookmarkEnd w:id="99"/>
    </w:p>
    <w:p w14:paraId="09018B83" w14:textId="70C31048" w:rsidR="00CF23C4" w:rsidRPr="001E7B09" w:rsidRDefault="00CF23C4" w:rsidP="00CF23C4">
      <w:pPr>
        <w:pStyle w:val="SingleTxtG"/>
        <w:rPr>
          <w:rStyle w:val="FootnoteReference"/>
        </w:rPr>
      </w:pPr>
      <w:r>
        <w:t>50.</w:t>
      </w:r>
      <w:r>
        <w:tab/>
        <w:t>Infant mortality in the country has trended downward for the past 10 years. During the period 2010–2020, the annual number of deaths of children under 1 year of age fell by 41.6 per cent, from 1,862 to 1,088. Deaths of children under 1 year of age accounted for 0.86</w:t>
      </w:r>
      <w:r w:rsidR="00AB738A">
        <w:t> </w:t>
      </w:r>
      <w:r>
        <w:t>per cent of all deaths in 2020.</w:t>
      </w:r>
      <w:r w:rsidRPr="001E7B09">
        <w:rPr>
          <w:rStyle w:val="FootnoteReference"/>
        </w:rPr>
        <w:footnoteReference w:id="42"/>
      </w:r>
    </w:p>
    <w:p w14:paraId="1B51CE4C" w14:textId="77777777" w:rsidR="00CF23C4" w:rsidRPr="00EC2CB5" w:rsidRDefault="00CF23C4" w:rsidP="00CF23C4">
      <w:pPr>
        <w:pStyle w:val="SingleTxtG"/>
      </w:pPr>
      <w:r>
        <w:t>51.</w:t>
      </w:r>
      <w:r>
        <w:tab/>
        <w:t>The neonatal mortality rate</w:t>
      </w:r>
      <w:r w:rsidRPr="00C97C79">
        <w:t xml:space="preserve">, </w:t>
      </w:r>
      <w:r>
        <w:t xml:space="preserve">expressed as deaths during the first 28 days of life per 1,000 live births, fell from 5.1 in 2010 to 4.3 in 2020. </w:t>
      </w:r>
    </w:p>
    <w:p w14:paraId="2C640BCF" w14:textId="77777777" w:rsidR="00CF23C4" w:rsidRPr="00EC2CB5" w:rsidRDefault="00CF23C4" w:rsidP="00CF23C4">
      <w:pPr>
        <w:pStyle w:val="SingleTxtG"/>
      </w:pPr>
      <w:r>
        <w:t>52.</w:t>
      </w:r>
      <w:r>
        <w:tab/>
        <w:t>The reduction in the infant mortality rate was greater than that observed in the neonatal mortality rate, falling from 7.4 deaths of infants under 1 year of age per 1,000 live births in 2010 to 5.6 in 2020 – a reduction of 1.8 deaths per 1,000 births over a period of 11 years.</w:t>
      </w:r>
    </w:p>
    <w:p w14:paraId="1525C1A5" w14:textId="77777777" w:rsidR="00CF23C4" w:rsidRPr="00EC2CB5" w:rsidRDefault="00CF23C4" w:rsidP="00CF23C4">
      <w:pPr>
        <w:pStyle w:val="SingleTxtG"/>
      </w:pPr>
      <w:r>
        <w:t>53.</w:t>
      </w:r>
      <w:r>
        <w:tab/>
        <w:t>Notwithstanding some small oscillations, neonatal mortality increased as a proportion of infant mortality during the period, from 68.9 per cent in 2010 to 76.5 per cent in 2020. In other words, 76.5 per cent of children who die before their first birthday do so before completing one month of life.</w:t>
      </w:r>
    </w:p>
    <w:p w14:paraId="64828851" w14:textId="645248BF" w:rsidR="00CF23C4" w:rsidRPr="00EC2CB5" w:rsidRDefault="00CF23C4" w:rsidP="00CF23C4">
      <w:pPr>
        <w:pStyle w:val="H4G"/>
      </w:pPr>
      <w:bookmarkStart w:id="100" w:name="_Toc155712336"/>
      <w:bookmarkStart w:id="101" w:name="_Toc170913611"/>
      <w:bookmarkStart w:id="102" w:name="_Toc171683246"/>
      <w:r>
        <w:tab/>
      </w:r>
      <w:r w:rsidR="008413FD">
        <w:t>(</w:t>
      </w:r>
      <w:r>
        <w:rPr>
          <w:iCs/>
        </w:rPr>
        <w:t>vii</w:t>
      </w:r>
      <w:r w:rsidR="008413FD">
        <w:rPr>
          <w:iCs/>
        </w:rPr>
        <w:t>)</w:t>
      </w:r>
      <w:r>
        <w:tab/>
      </w:r>
      <w:r>
        <w:rPr>
          <w:iCs/>
        </w:rPr>
        <w:t>Maternal mortality</w:t>
      </w:r>
      <w:bookmarkEnd w:id="100"/>
      <w:bookmarkEnd w:id="101"/>
      <w:bookmarkEnd w:id="102"/>
    </w:p>
    <w:p w14:paraId="7EB48029" w14:textId="51C5F0EA" w:rsidR="00CF23C4" w:rsidRPr="00EC2CB5" w:rsidRDefault="00CF23C4" w:rsidP="00CF23C4">
      <w:pPr>
        <w:pStyle w:val="SingleTxtG"/>
      </w:pPr>
      <w:r>
        <w:t>54.</w:t>
      </w:r>
      <w:r>
        <w:tab/>
        <w:t>The comprehensive maternal mortality ratio in Chile has fallen steadily since 1950, with a 95 per cent decrease over the past 70 years. In 2019, the comprehensive maternal mortality ratio stood at 19 deaths per 100,000 live births; however, in 2020 the ratio soared to 31.2 – an increase of 64.4 per cent over 2019. This result must be considered in the light of the COVID-19 pandemic declared in 2020, when overall mortality increased by 15.1</w:t>
      </w:r>
      <w:r w:rsidR="00AB738A">
        <w:t> </w:t>
      </w:r>
      <w:r>
        <w:t>per</w:t>
      </w:r>
      <w:r w:rsidR="00AB738A">
        <w:t> </w:t>
      </w:r>
      <w:r>
        <w:t>cent compared with 2019.</w:t>
      </w:r>
    </w:p>
    <w:p w14:paraId="6DA5A4F2" w14:textId="7E24716D" w:rsidR="00CF23C4" w:rsidRPr="00AB738A" w:rsidRDefault="00AB738A" w:rsidP="00456795">
      <w:pPr>
        <w:pStyle w:val="H23G"/>
        <w:spacing w:after="0"/>
        <w:rPr>
          <w:b w:val="0"/>
          <w:bCs/>
        </w:rPr>
      </w:pPr>
      <w:r>
        <w:lastRenderedPageBreak/>
        <w:tab/>
      </w:r>
      <w:r w:rsidRPr="00AB738A">
        <w:rPr>
          <w:b w:val="0"/>
          <w:bCs/>
        </w:rPr>
        <w:tab/>
      </w:r>
      <w:r w:rsidR="00CF23C4" w:rsidRPr="00AB738A">
        <w:rPr>
          <w:b w:val="0"/>
          <w:bCs/>
        </w:rPr>
        <w:t>Table 18</w:t>
      </w:r>
    </w:p>
    <w:p w14:paraId="06B5C217" w14:textId="0D08ABDA" w:rsidR="00CF23C4" w:rsidRPr="00B1034D" w:rsidRDefault="00AB738A" w:rsidP="0018271E">
      <w:pPr>
        <w:pStyle w:val="H23G"/>
        <w:spacing w:before="0"/>
        <w:rPr>
          <w:b w:val="0"/>
          <w:bCs/>
        </w:rPr>
      </w:pPr>
      <w:r>
        <w:rPr>
          <w:bCs/>
        </w:rPr>
        <w:tab/>
      </w:r>
      <w:r>
        <w:rPr>
          <w:bCs/>
        </w:rPr>
        <w:tab/>
      </w:r>
      <w:r w:rsidR="00CF23C4">
        <w:rPr>
          <w:bCs/>
        </w:rPr>
        <w:t>Maternal mortality indicators, 2017–2020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29"/>
        <w:gridCol w:w="682"/>
        <w:gridCol w:w="820"/>
        <w:gridCol w:w="819"/>
        <w:gridCol w:w="820"/>
      </w:tblGrid>
      <w:tr w:rsidR="00AB738A" w:rsidRPr="00AB738A" w14:paraId="01FF11A8" w14:textId="77777777" w:rsidTr="00AB738A">
        <w:trPr>
          <w:cantSplit/>
          <w:tblHeader/>
        </w:trPr>
        <w:tc>
          <w:tcPr>
            <w:tcW w:w="4229" w:type="dxa"/>
            <w:vMerge w:val="restart"/>
            <w:tcBorders>
              <w:top w:val="single" w:sz="4" w:space="0" w:color="auto"/>
              <w:bottom w:val="single" w:sz="12" w:space="0" w:color="auto"/>
            </w:tcBorders>
            <w:shd w:val="clear" w:color="auto" w:fill="auto"/>
            <w:vAlign w:val="bottom"/>
          </w:tcPr>
          <w:p w14:paraId="0AB0A673" w14:textId="2EB61193" w:rsidR="00AB738A" w:rsidRPr="00AB738A" w:rsidRDefault="00AB738A" w:rsidP="00251BF1">
            <w:pPr>
              <w:pBdr>
                <w:top w:val="nil"/>
                <w:left w:val="nil"/>
                <w:bottom w:val="nil"/>
                <w:right w:val="nil"/>
                <w:between w:val="nil"/>
              </w:pBdr>
              <w:suppressAutoHyphens w:val="0"/>
              <w:spacing w:before="80" w:after="80" w:line="200" w:lineRule="exact"/>
              <w:ind w:right="113"/>
              <w:rPr>
                <w:i/>
                <w:sz w:val="16"/>
              </w:rPr>
            </w:pPr>
            <w:r w:rsidRPr="00AB738A">
              <w:rPr>
                <w:i/>
                <w:iCs/>
                <w:sz w:val="16"/>
                <w:szCs w:val="16"/>
              </w:rPr>
              <w:t>Indicator</w:t>
            </w:r>
            <w:r w:rsidR="00251BF1">
              <w:rPr>
                <w:i/>
                <w:iCs/>
                <w:sz w:val="16"/>
                <w:szCs w:val="16"/>
              </w:rPr>
              <w:br/>
            </w:r>
            <w:r w:rsidRPr="00AB738A">
              <w:rPr>
                <w:i/>
                <w:iCs/>
                <w:sz w:val="16"/>
                <w:szCs w:val="16"/>
              </w:rPr>
              <w:t>(per 100,000 live births)</w:t>
            </w:r>
          </w:p>
        </w:tc>
        <w:tc>
          <w:tcPr>
            <w:tcW w:w="3141" w:type="dxa"/>
            <w:gridSpan w:val="4"/>
            <w:tcBorders>
              <w:top w:val="single" w:sz="4" w:space="0" w:color="auto"/>
              <w:bottom w:val="single" w:sz="4" w:space="0" w:color="auto"/>
            </w:tcBorders>
            <w:shd w:val="clear" w:color="auto" w:fill="auto"/>
            <w:vAlign w:val="bottom"/>
          </w:tcPr>
          <w:p w14:paraId="0E12CAE9" w14:textId="77777777" w:rsidR="00AB738A" w:rsidRPr="00AB738A" w:rsidRDefault="00AB738A" w:rsidP="00AB738A">
            <w:pPr>
              <w:pBdr>
                <w:top w:val="nil"/>
                <w:left w:val="nil"/>
                <w:bottom w:val="nil"/>
                <w:right w:val="nil"/>
                <w:between w:val="nil"/>
              </w:pBdr>
              <w:suppressAutoHyphens w:val="0"/>
              <w:spacing w:before="80" w:after="80" w:line="200" w:lineRule="exact"/>
              <w:ind w:right="113"/>
              <w:jc w:val="center"/>
              <w:rPr>
                <w:i/>
                <w:sz w:val="16"/>
                <w:szCs w:val="16"/>
              </w:rPr>
            </w:pPr>
            <w:r w:rsidRPr="00AB738A">
              <w:rPr>
                <w:i/>
                <w:iCs/>
                <w:sz w:val="16"/>
                <w:szCs w:val="16"/>
              </w:rPr>
              <w:t>Year</w:t>
            </w:r>
          </w:p>
        </w:tc>
      </w:tr>
      <w:tr w:rsidR="00AB738A" w:rsidRPr="00AB738A" w14:paraId="476A0DAA" w14:textId="77777777" w:rsidTr="00AB738A">
        <w:trPr>
          <w:cantSplit/>
          <w:tblHeader/>
        </w:trPr>
        <w:tc>
          <w:tcPr>
            <w:tcW w:w="4229" w:type="dxa"/>
            <w:vMerge/>
            <w:tcBorders>
              <w:top w:val="single" w:sz="12" w:space="0" w:color="auto"/>
              <w:bottom w:val="single" w:sz="12" w:space="0" w:color="auto"/>
            </w:tcBorders>
            <w:shd w:val="clear" w:color="auto" w:fill="auto"/>
            <w:vAlign w:val="bottom"/>
          </w:tcPr>
          <w:p w14:paraId="315518AC" w14:textId="77777777" w:rsidR="00CF23C4" w:rsidRPr="00AB738A" w:rsidRDefault="00CF23C4" w:rsidP="00AB738A">
            <w:pPr>
              <w:pBdr>
                <w:top w:val="nil"/>
                <w:left w:val="nil"/>
                <w:bottom w:val="nil"/>
                <w:right w:val="nil"/>
                <w:between w:val="nil"/>
              </w:pBdr>
              <w:suppressAutoHyphens w:val="0"/>
              <w:spacing w:before="40" w:after="40" w:line="220" w:lineRule="exact"/>
              <w:ind w:right="113"/>
              <w:rPr>
                <w:sz w:val="18"/>
              </w:rPr>
            </w:pPr>
          </w:p>
        </w:tc>
        <w:tc>
          <w:tcPr>
            <w:tcW w:w="682" w:type="dxa"/>
            <w:tcBorders>
              <w:top w:val="single" w:sz="4" w:space="0" w:color="auto"/>
              <w:bottom w:val="single" w:sz="12" w:space="0" w:color="auto"/>
            </w:tcBorders>
            <w:shd w:val="clear" w:color="auto" w:fill="auto"/>
            <w:vAlign w:val="bottom"/>
          </w:tcPr>
          <w:p w14:paraId="28A052A2"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i/>
                <w:iCs/>
                <w:sz w:val="16"/>
                <w:szCs w:val="16"/>
              </w:rPr>
            </w:pPr>
            <w:r w:rsidRPr="00AB738A">
              <w:rPr>
                <w:i/>
                <w:iCs/>
                <w:sz w:val="16"/>
                <w:szCs w:val="16"/>
              </w:rPr>
              <w:t>2017</w:t>
            </w:r>
          </w:p>
        </w:tc>
        <w:tc>
          <w:tcPr>
            <w:tcW w:w="820" w:type="dxa"/>
            <w:tcBorders>
              <w:top w:val="single" w:sz="4" w:space="0" w:color="auto"/>
              <w:bottom w:val="single" w:sz="12" w:space="0" w:color="auto"/>
            </w:tcBorders>
            <w:shd w:val="clear" w:color="auto" w:fill="auto"/>
            <w:vAlign w:val="bottom"/>
          </w:tcPr>
          <w:p w14:paraId="298EDAA8"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i/>
                <w:iCs/>
                <w:sz w:val="16"/>
                <w:szCs w:val="16"/>
              </w:rPr>
            </w:pPr>
            <w:r w:rsidRPr="00AB738A">
              <w:rPr>
                <w:i/>
                <w:iCs/>
                <w:sz w:val="16"/>
                <w:szCs w:val="16"/>
              </w:rPr>
              <w:t>2018</w:t>
            </w:r>
          </w:p>
        </w:tc>
        <w:tc>
          <w:tcPr>
            <w:tcW w:w="819" w:type="dxa"/>
            <w:tcBorders>
              <w:top w:val="single" w:sz="4" w:space="0" w:color="auto"/>
              <w:bottom w:val="single" w:sz="12" w:space="0" w:color="auto"/>
            </w:tcBorders>
            <w:shd w:val="clear" w:color="auto" w:fill="auto"/>
            <w:vAlign w:val="bottom"/>
          </w:tcPr>
          <w:p w14:paraId="686735A5"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i/>
                <w:iCs/>
                <w:sz w:val="16"/>
                <w:szCs w:val="16"/>
              </w:rPr>
            </w:pPr>
            <w:r w:rsidRPr="00AB738A">
              <w:rPr>
                <w:i/>
                <w:iCs/>
                <w:sz w:val="16"/>
                <w:szCs w:val="16"/>
              </w:rPr>
              <w:t>2019</w:t>
            </w:r>
          </w:p>
        </w:tc>
        <w:tc>
          <w:tcPr>
            <w:tcW w:w="820" w:type="dxa"/>
            <w:tcBorders>
              <w:top w:val="single" w:sz="4" w:space="0" w:color="auto"/>
              <w:bottom w:val="single" w:sz="12" w:space="0" w:color="auto"/>
            </w:tcBorders>
            <w:shd w:val="clear" w:color="auto" w:fill="auto"/>
            <w:vAlign w:val="bottom"/>
          </w:tcPr>
          <w:p w14:paraId="5A81FA3E"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i/>
                <w:iCs/>
                <w:sz w:val="16"/>
                <w:szCs w:val="16"/>
              </w:rPr>
            </w:pPr>
            <w:r w:rsidRPr="00AB738A">
              <w:rPr>
                <w:i/>
                <w:iCs/>
                <w:sz w:val="16"/>
                <w:szCs w:val="16"/>
              </w:rPr>
              <w:t>2020</w:t>
            </w:r>
          </w:p>
        </w:tc>
      </w:tr>
      <w:tr w:rsidR="00CF23C4" w:rsidRPr="00AB738A" w14:paraId="5DE3D71B" w14:textId="77777777" w:rsidTr="00AB738A">
        <w:tc>
          <w:tcPr>
            <w:tcW w:w="4229" w:type="dxa"/>
            <w:tcBorders>
              <w:top w:val="single" w:sz="12" w:space="0" w:color="auto"/>
            </w:tcBorders>
            <w:shd w:val="clear" w:color="auto" w:fill="auto"/>
          </w:tcPr>
          <w:p w14:paraId="4A9B173D" w14:textId="77777777" w:rsidR="00CF23C4" w:rsidRPr="00AB738A" w:rsidRDefault="00CF23C4" w:rsidP="00AB738A">
            <w:pPr>
              <w:pBdr>
                <w:top w:val="nil"/>
                <w:left w:val="nil"/>
                <w:bottom w:val="nil"/>
                <w:right w:val="nil"/>
                <w:between w:val="nil"/>
              </w:pBdr>
              <w:suppressAutoHyphens w:val="0"/>
              <w:spacing w:before="40" w:after="40" w:line="220" w:lineRule="exact"/>
              <w:ind w:right="113"/>
              <w:rPr>
                <w:sz w:val="18"/>
                <w:szCs w:val="18"/>
              </w:rPr>
            </w:pPr>
            <w:r w:rsidRPr="00AB738A">
              <w:rPr>
                <w:sz w:val="18"/>
                <w:szCs w:val="18"/>
              </w:rPr>
              <w:t>Comprehensive maternal mortality ratio</w:t>
            </w:r>
          </w:p>
        </w:tc>
        <w:tc>
          <w:tcPr>
            <w:tcW w:w="682" w:type="dxa"/>
            <w:tcBorders>
              <w:top w:val="single" w:sz="12" w:space="0" w:color="auto"/>
            </w:tcBorders>
            <w:shd w:val="clear" w:color="auto" w:fill="auto"/>
            <w:vAlign w:val="bottom"/>
          </w:tcPr>
          <w:p w14:paraId="3AD748E4"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26.4</w:t>
            </w:r>
          </w:p>
        </w:tc>
        <w:tc>
          <w:tcPr>
            <w:tcW w:w="820" w:type="dxa"/>
            <w:tcBorders>
              <w:top w:val="single" w:sz="12" w:space="0" w:color="auto"/>
            </w:tcBorders>
            <w:shd w:val="clear" w:color="auto" w:fill="auto"/>
            <w:vAlign w:val="bottom"/>
          </w:tcPr>
          <w:p w14:paraId="70142279"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23.0</w:t>
            </w:r>
          </w:p>
        </w:tc>
        <w:tc>
          <w:tcPr>
            <w:tcW w:w="819" w:type="dxa"/>
            <w:tcBorders>
              <w:top w:val="single" w:sz="12" w:space="0" w:color="auto"/>
            </w:tcBorders>
            <w:shd w:val="clear" w:color="auto" w:fill="auto"/>
            <w:vAlign w:val="bottom"/>
          </w:tcPr>
          <w:p w14:paraId="4F7B7F61"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19.0</w:t>
            </w:r>
          </w:p>
        </w:tc>
        <w:tc>
          <w:tcPr>
            <w:tcW w:w="820" w:type="dxa"/>
            <w:tcBorders>
              <w:top w:val="single" w:sz="12" w:space="0" w:color="auto"/>
            </w:tcBorders>
            <w:shd w:val="clear" w:color="auto" w:fill="auto"/>
            <w:vAlign w:val="bottom"/>
          </w:tcPr>
          <w:p w14:paraId="4FD29D28"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31.2</w:t>
            </w:r>
          </w:p>
        </w:tc>
      </w:tr>
      <w:tr w:rsidR="00CF23C4" w:rsidRPr="00AB738A" w14:paraId="6A71655C" w14:textId="77777777" w:rsidTr="00AB738A">
        <w:tc>
          <w:tcPr>
            <w:tcW w:w="4229" w:type="dxa"/>
            <w:shd w:val="clear" w:color="auto" w:fill="auto"/>
          </w:tcPr>
          <w:p w14:paraId="08BFFCE8" w14:textId="77777777" w:rsidR="00CF23C4" w:rsidRPr="00AB738A" w:rsidRDefault="00CF23C4" w:rsidP="00AB738A">
            <w:pPr>
              <w:pBdr>
                <w:top w:val="nil"/>
                <w:left w:val="nil"/>
                <w:bottom w:val="nil"/>
                <w:right w:val="nil"/>
                <w:between w:val="nil"/>
              </w:pBdr>
              <w:suppressAutoHyphens w:val="0"/>
              <w:spacing w:before="40" w:after="40" w:line="220" w:lineRule="exact"/>
              <w:ind w:right="113"/>
              <w:rPr>
                <w:sz w:val="18"/>
                <w:szCs w:val="18"/>
              </w:rPr>
            </w:pPr>
            <w:r w:rsidRPr="00AB738A">
              <w:rPr>
                <w:sz w:val="18"/>
                <w:szCs w:val="18"/>
              </w:rPr>
              <w:t>Maternal mortality ratio</w:t>
            </w:r>
          </w:p>
        </w:tc>
        <w:tc>
          <w:tcPr>
            <w:tcW w:w="682" w:type="dxa"/>
            <w:shd w:val="clear" w:color="auto" w:fill="auto"/>
            <w:vAlign w:val="bottom"/>
          </w:tcPr>
          <w:p w14:paraId="4855F871"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17.3</w:t>
            </w:r>
          </w:p>
        </w:tc>
        <w:tc>
          <w:tcPr>
            <w:tcW w:w="820" w:type="dxa"/>
            <w:shd w:val="clear" w:color="auto" w:fill="auto"/>
            <w:vAlign w:val="bottom"/>
          </w:tcPr>
          <w:p w14:paraId="2528EEAE"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13.5</w:t>
            </w:r>
          </w:p>
        </w:tc>
        <w:tc>
          <w:tcPr>
            <w:tcW w:w="819" w:type="dxa"/>
            <w:shd w:val="clear" w:color="auto" w:fill="auto"/>
            <w:vAlign w:val="bottom"/>
          </w:tcPr>
          <w:p w14:paraId="2E5944B5"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10.9</w:t>
            </w:r>
          </w:p>
        </w:tc>
        <w:tc>
          <w:tcPr>
            <w:tcW w:w="820" w:type="dxa"/>
            <w:shd w:val="clear" w:color="auto" w:fill="auto"/>
            <w:vAlign w:val="bottom"/>
          </w:tcPr>
          <w:p w14:paraId="31AD8FC6" w14:textId="77777777" w:rsidR="00CF23C4" w:rsidRPr="00AB738A" w:rsidRDefault="00CF23C4" w:rsidP="00AB738A">
            <w:pPr>
              <w:pBdr>
                <w:top w:val="nil"/>
                <w:left w:val="nil"/>
                <w:bottom w:val="nil"/>
                <w:right w:val="nil"/>
                <w:between w:val="nil"/>
              </w:pBdr>
              <w:suppressAutoHyphens w:val="0"/>
              <w:spacing w:before="40" w:after="40" w:line="220" w:lineRule="exact"/>
              <w:ind w:right="113"/>
              <w:jc w:val="right"/>
              <w:rPr>
                <w:sz w:val="18"/>
                <w:szCs w:val="18"/>
              </w:rPr>
            </w:pPr>
            <w:r w:rsidRPr="00AB738A">
              <w:rPr>
                <w:sz w:val="18"/>
                <w:szCs w:val="18"/>
              </w:rPr>
              <w:t>21.0</w:t>
            </w:r>
          </w:p>
        </w:tc>
      </w:tr>
    </w:tbl>
    <w:p w14:paraId="1B4A70BC" w14:textId="77777777" w:rsidR="00CF23C4" w:rsidRPr="001E7B09" w:rsidRDefault="00CF23C4" w:rsidP="00AB738A">
      <w:pPr>
        <w:pStyle w:val="SingleTxtG"/>
        <w:spacing w:before="120" w:after="0"/>
        <w:ind w:firstLine="170"/>
        <w:jc w:val="left"/>
        <w:rPr>
          <w:rStyle w:val="FootnoteReference"/>
        </w:rPr>
      </w:pPr>
      <w:r w:rsidRPr="00AB738A">
        <w:rPr>
          <w:i/>
          <w:iCs/>
          <w:sz w:val="18"/>
        </w:rPr>
        <w:t>Source</w:t>
      </w:r>
      <w:r w:rsidRPr="00AB738A">
        <w:rPr>
          <w:sz w:val="18"/>
        </w:rPr>
        <w:t xml:space="preserve">: National Institute of Statistics, </w:t>
      </w:r>
      <w:proofErr w:type="spellStart"/>
      <w:r w:rsidRPr="00AB738A">
        <w:rPr>
          <w:i/>
          <w:iCs/>
          <w:sz w:val="18"/>
        </w:rPr>
        <w:t>Impactos</w:t>
      </w:r>
      <w:proofErr w:type="spellEnd"/>
      <w:r w:rsidRPr="00AB738A">
        <w:rPr>
          <w:i/>
          <w:iCs/>
          <w:sz w:val="18"/>
        </w:rPr>
        <w:t xml:space="preserve"> del Covid-19 </w:t>
      </w:r>
      <w:proofErr w:type="spellStart"/>
      <w:r w:rsidRPr="00AB738A">
        <w:rPr>
          <w:i/>
          <w:iCs/>
          <w:sz w:val="18"/>
        </w:rPr>
        <w:t>en</w:t>
      </w:r>
      <w:proofErr w:type="spellEnd"/>
      <w:r w:rsidRPr="00AB738A">
        <w:rPr>
          <w:i/>
          <w:iCs/>
          <w:sz w:val="18"/>
        </w:rPr>
        <w:t xml:space="preserve"> la </w:t>
      </w:r>
      <w:proofErr w:type="spellStart"/>
      <w:r w:rsidRPr="00AB738A">
        <w:rPr>
          <w:i/>
          <w:iCs/>
          <w:sz w:val="18"/>
        </w:rPr>
        <w:t>mortalidad</w:t>
      </w:r>
      <w:proofErr w:type="spellEnd"/>
      <w:r w:rsidRPr="00AB738A">
        <w:rPr>
          <w:i/>
          <w:iCs/>
          <w:sz w:val="18"/>
        </w:rPr>
        <w:t xml:space="preserve"> de Chile </w:t>
      </w:r>
      <w:proofErr w:type="spellStart"/>
      <w:r w:rsidRPr="00AB738A">
        <w:rPr>
          <w:i/>
          <w:iCs/>
          <w:sz w:val="18"/>
        </w:rPr>
        <w:t>durante</w:t>
      </w:r>
      <w:proofErr w:type="spellEnd"/>
      <w:r w:rsidRPr="00AB738A">
        <w:rPr>
          <w:i/>
          <w:iCs/>
          <w:sz w:val="18"/>
        </w:rPr>
        <w:t xml:space="preserve"> 2020</w:t>
      </w:r>
      <w:r w:rsidRPr="00AB738A">
        <w:rPr>
          <w:sz w:val="18"/>
        </w:rPr>
        <w:t xml:space="preserve"> </w:t>
      </w:r>
      <w:r w:rsidRPr="00272051">
        <w:rPr>
          <w:sz w:val="18"/>
          <w:szCs w:val="18"/>
        </w:rPr>
        <w:t>(2023).</w:t>
      </w:r>
      <w:r w:rsidRPr="001E7B09">
        <w:rPr>
          <w:rStyle w:val="FootnoteReference"/>
        </w:rPr>
        <w:footnoteReference w:id="43"/>
      </w:r>
    </w:p>
    <w:p w14:paraId="11D3AEDF" w14:textId="10F0AADE" w:rsidR="00CF23C4" w:rsidRPr="00EC2CB5" w:rsidRDefault="00CF23C4" w:rsidP="00CF23C4">
      <w:pPr>
        <w:pStyle w:val="H4G"/>
      </w:pPr>
      <w:bookmarkStart w:id="103" w:name="_Toc155712337"/>
      <w:bookmarkStart w:id="104" w:name="_Toc170913612"/>
      <w:bookmarkStart w:id="105" w:name="_Toc171683247"/>
      <w:r w:rsidRPr="00272051">
        <w:rPr>
          <w:lang w:val="en-US"/>
        </w:rPr>
        <w:tab/>
      </w:r>
      <w:r w:rsidR="008413FD">
        <w:rPr>
          <w:lang w:val="en-US"/>
        </w:rPr>
        <w:t>(</w:t>
      </w:r>
      <w:r>
        <w:rPr>
          <w:iCs/>
        </w:rPr>
        <w:t>viii</w:t>
      </w:r>
      <w:r w:rsidR="008413FD">
        <w:rPr>
          <w:iCs/>
        </w:rPr>
        <w:t>)</w:t>
      </w:r>
      <w:r>
        <w:tab/>
      </w:r>
      <w:r>
        <w:rPr>
          <w:iCs/>
        </w:rPr>
        <w:t>Percentage of women of childbearing age using contraception or whose partner is using contraception</w:t>
      </w:r>
      <w:bookmarkEnd w:id="103"/>
      <w:bookmarkEnd w:id="104"/>
      <w:bookmarkEnd w:id="105"/>
    </w:p>
    <w:p w14:paraId="00E85AEF" w14:textId="77777777" w:rsidR="00CF23C4" w:rsidRPr="00EC2CB5" w:rsidRDefault="00CF23C4" w:rsidP="00CF23C4">
      <w:pPr>
        <w:pStyle w:val="SingleTxtG"/>
      </w:pPr>
      <w:r>
        <w:t>55.</w:t>
      </w:r>
      <w:r>
        <w:tab/>
        <w:t>The national survey of health, sexuality and gender of 2022–2023,</w:t>
      </w:r>
      <w:r w:rsidRPr="001E7B09">
        <w:rPr>
          <w:rStyle w:val="FootnoteReference"/>
        </w:rPr>
        <w:footnoteReference w:id="44"/>
      </w:r>
      <w:r w:rsidRPr="00CA32BA">
        <w:rPr>
          <w:rStyle w:val="FootnoteReference"/>
          <w:vertAlign w:val="baseline"/>
        </w:rPr>
        <w:t xml:space="preserve"> </w:t>
      </w:r>
      <w:r>
        <w:t>conducted by the Ministry of Health, found that 65.8 per cent of women aged 18 to 29 years used contraception during first sexual intercourse</w:t>
      </w:r>
      <w:r w:rsidRPr="00C2533E">
        <w:t xml:space="preserve">, </w:t>
      </w:r>
      <w:r>
        <w:t xml:space="preserve">versus 62.3 per cent of men in the same age group. The difference is not statistically significant. </w:t>
      </w:r>
    </w:p>
    <w:p w14:paraId="6CF545F5" w14:textId="77777777" w:rsidR="00CF23C4" w:rsidRPr="00EC2CB5" w:rsidRDefault="00CF23C4" w:rsidP="00CF23C4">
      <w:pPr>
        <w:pStyle w:val="SingleTxtG"/>
      </w:pPr>
      <w:r>
        <w:t>56.</w:t>
      </w:r>
      <w:r>
        <w:tab/>
        <w:t>The results of the tenth national youth survey, conducted in 2022, point to an increase in the use of methods of contraception or protection during first and most recent sexual intercourse.</w:t>
      </w:r>
    </w:p>
    <w:p w14:paraId="1889BE9F" w14:textId="3E10C8D3" w:rsidR="00CF23C4" w:rsidRPr="00A10FBF" w:rsidRDefault="00A10FBF" w:rsidP="00456795">
      <w:pPr>
        <w:pStyle w:val="H23G"/>
        <w:spacing w:after="0"/>
        <w:rPr>
          <w:b w:val="0"/>
          <w:bCs/>
        </w:rPr>
      </w:pPr>
      <w:r>
        <w:tab/>
      </w:r>
      <w:r w:rsidRPr="00A10FBF">
        <w:rPr>
          <w:b w:val="0"/>
          <w:bCs/>
        </w:rPr>
        <w:tab/>
      </w:r>
      <w:r w:rsidR="00CF23C4" w:rsidRPr="00A10FBF">
        <w:rPr>
          <w:b w:val="0"/>
          <w:bCs/>
        </w:rPr>
        <w:t>Table 19</w:t>
      </w:r>
    </w:p>
    <w:p w14:paraId="77628717" w14:textId="680994AE" w:rsidR="00CF23C4" w:rsidRPr="00EC2CB5" w:rsidRDefault="00A10FBF" w:rsidP="0018271E">
      <w:pPr>
        <w:pStyle w:val="H23G"/>
        <w:spacing w:before="0"/>
      </w:pPr>
      <w:r>
        <w:rPr>
          <w:bCs/>
        </w:rPr>
        <w:tab/>
      </w:r>
      <w:r>
        <w:rPr>
          <w:bCs/>
        </w:rPr>
        <w:tab/>
      </w:r>
      <w:r w:rsidR="00CF23C4">
        <w:rPr>
          <w:bCs/>
        </w:rPr>
        <w:t>Use of methods of contraception or protection during first and most recent sexual intercourse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07"/>
        <w:gridCol w:w="1233"/>
        <w:gridCol w:w="959"/>
        <w:gridCol w:w="1071"/>
      </w:tblGrid>
      <w:tr w:rsidR="00A10FBF" w:rsidRPr="00A10FBF" w14:paraId="6046F52A" w14:textId="77777777" w:rsidTr="00A10FBF">
        <w:trPr>
          <w:cantSplit/>
          <w:tblHeader/>
        </w:trPr>
        <w:tc>
          <w:tcPr>
            <w:tcW w:w="4253" w:type="dxa"/>
            <w:vMerge w:val="restart"/>
            <w:tcBorders>
              <w:top w:val="single" w:sz="4" w:space="0" w:color="auto"/>
              <w:bottom w:val="single" w:sz="12" w:space="0" w:color="auto"/>
            </w:tcBorders>
            <w:shd w:val="clear" w:color="auto" w:fill="auto"/>
            <w:vAlign w:val="bottom"/>
          </w:tcPr>
          <w:p w14:paraId="19E57970" w14:textId="77777777" w:rsidR="00CF23C4" w:rsidRPr="00A10FBF" w:rsidRDefault="00CF23C4" w:rsidP="00A10FBF">
            <w:pPr>
              <w:pBdr>
                <w:top w:val="nil"/>
                <w:left w:val="nil"/>
                <w:bottom w:val="nil"/>
                <w:right w:val="nil"/>
                <w:between w:val="nil"/>
              </w:pBdr>
              <w:suppressAutoHyphens w:val="0"/>
              <w:spacing w:before="80" w:after="80" w:line="200" w:lineRule="exact"/>
              <w:ind w:right="113"/>
              <w:rPr>
                <w:i/>
                <w:sz w:val="16"/>
                <w:szCs w:val="16"/>
              </w:rPr>
            </w:pPr>
            <w:r w:rsidRPr="00A10FBF">
              <w:rPr>
                <w:i/>
                <w:iCs/>
                <w:sz w:val="16"/>
                <w:szCs w:val="16"/>
              </w:rPr>
              <w:t>Indicator</w:t>
            </w:r>
          </w:p>
        </w:tc>
        <w:tc>
          <w:tcPr>
            <w:tcW w:w="3376" w:type="dxa"/>
            <w:gridSpan w:val="3"/>
            <w:tcBorders>
              <w:top w:val="single" w:sz="4" w:space="0" w:color="auto"/>
              <w:bottom w:val="single" w:sz="4" w:space="0" w:color="auto"/>
            </w:tcBorders>
            <w:shd w:val="clear" w:color="auto" w:fill="auto"/>
            <w:vAlign w:val="bottom"/>
          </w:tcPr>
          <w:p w14:paraId="13708FBD" w14:textId="77777777" w:rsidR="00CF23C4" w:rsidRPr="00A10FBF" w:rsidRDefault="00CF23C4" w:rsidP="00A10FBF">
            <w:pPr>
              <w:pBdr>
                <w:top w:val="nil"/>
                <w:left w:val="nil"/>
                <w:bottom w:val="nil"/>
                <w:right w:val="nil"/>
                <w:between w:val="nil"/>
              </w:pBdr>
              <w:suppressAutoHyphens w:val="0"/>
              <w:spacing w:before="80" w:after="80" w:line="200" w:lineRule="exact"/>
              <w:ind w:right="113"/>
              <w:jc w:val="center"/>
              <w:rPr>
                <w:i/>
                <w:sz w:val="16"/>
                <w:szCs w:val="16"/>
              </w:rPr>
            </w:pPr>
            <w:r w:rsidRPr="00A10FBF">
              <w:rPr>
                <w:i/>
                <w:iCs/>
                <w:sz w:val="16"/>
                <w:szCs w:val="16"/>
              </w:rPr>
              <w:t>Year</w:t>
            </w:r>
          </w:p>
        </w:tc>
      </w:tr>
      <w:tr w:rsidR="00A10FBF" w:rsidRPr="00A10FBF" w14:paraId="59A47484" w14:textId="77777777" w:rsidTr="00A10FBF">
        <w:trPr>
          <w:cantSplit/>
          <w:tblHeader/>
        </w:trPr>
        <w:tc>
          <w:tcPr>
            <w:tcW w:w="4253" w:type="dxa"/>
            <w:vMerge/>
            <w:tcBorders>
              <w:top w:val="single" w:sz="12" w:space="0" w:color="auto"/>
              <w:bottom w:val="single" w:sz="12" w:space="0" w:color="auto"/>
            </w:tcBorders>
            <w:shd w:val="clear" w:color="auto" w:fill="auto"/>
            <w:vAlign w:val="bottom"/>
          </w:tcPr>
          <w:p w14:paraId="1D382C3E" w14:textId="77777777" w:rsidR="00CF23C4" w:rsidRPr="00A10FBF" w:rsidRDefault="00CF23C4" w:rsidP="00A10FBF">
            <w:pPr>
              <w:pBdr>
                <w:top w:val="nil"/>
                <w:left w:val="nil"/>
                <w:bottom w:val="nil"/>
                <w:right w:val="nil"/>
                <w:between w:val="nil"/>
              </w:pBdr>
              <w:suppressAutoHyphens w:val="0"/>
              <w:spacing w:before="40" w:after="40" w:line="220" w:lineRule="exact"/>
              <w:ind w:right="113"/>
              <w:rPr>
                <w:sz w:val="18"/>
              </w:rPr>
            </w:pPr>
          </w:p>
        </w:tc>
        <w:tc>
          <w:tcPr>
            <w:tcW w:w="1276" w:type="dxa"/>
            <w:tcBorders>
              <w:top w:val="single" w:sz="4" w:space="0" w:color="auto"/>
              <w:bottom w:val="single" w:sz="12" w:space="0" w:color="auto"/>
            </w:tcBorders>
            <w:shd w:val="clear" w:color="auto" w:fill="auto"/>
            <w:vAlign w:val="bottom"/>
          </w:tcPr>
          <w:p w14:paraId="0F061427"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i/>
                <w:sz w:val="16"/>
                <w:szCs w:val="16"/>
              </w:rPr>
            </w:pPr>
            <w:r w:rsidRPr="00A10FBF">
              <w:rPr>
                <w:i/>
                <w:iCs/>
                <w:sz w:val="16"/>
                <w:szCs w:val="16"/>
              </w:rPr>
              <w:t>2015</w:t>
            </w:r>
          </w:p>
        </w:tc>
        <w:tc>
          <w:tcPr>
            <w:tcW w:w="992" w:type="dxa"/>
            <w:tcBorders>
              <w:top w:val="single" w:sz="4" w:space="0" w:color="auto"/>
              <w:bottom w:val="single" w:sz="12" w:space="0" w:color="auto"/>
            </w:tcBorders>
            <w:shd w:val="clear" w:color="auto" w:fill="auto"/>
            <w:vAlign w:val="bottom"/>
          </w:tcPr>
          <w:p w14:paraId="773FD689"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i/>
                <w:sz w:val="16"/>
                <w:szCs w:val="16"/>
              </w:rPr>
            </w:pPr>
            <w:r w:rsidRPr="00A10FBF">
              <w:rPr>
                <w:i/>
                <w:iCs/>
                <w:sz w:val="16"/>
                <w:szCs w:val="16"/>
              </w:rPr>
              <w:t>2018</w:t>
            </w:r>
          </w:p>
        </w:tc>
        <w:tc>
          <w:tcPr>
            <w:tcW w:w="1108" w:type="dxa"/>
            <w:tcBorders>
              <w:top w:val="single" w:sz="4" w:space="0" w:color="auto"/>
              <w:bottom w:val="single" w:sz="12" w:space="0" w:color="auto"/>
            </w:tcBorders>
            <w:shd w:val="clear" w:color="auto" w:fill="auto"/>
            <w:vAlign w:val="bottom"/>
          </w:tcPr>
          <w:p w14:paraId="671632B7"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i/>
                <w:sz w:val="16"/>
                <w:szCs w:val="16"/>
              </w:rPr>
            </w:pPr>
            <w:r w:rsidRPr="00A10FBF">
              <w:rPr>
                <w:i/>
                <w:iCs/>
                <w:sz w:val="16"/>
                <w:szCs w:val="16"/>
              </w:rPr>
              <w:t>2022</w:t>
            </w:r>
          </w:p>
        </w:tc>
      </w:tr>
      <w:tr w:rsidR="00CF23C4" w:rsidRPr="00A10FBF" w14:paraId="1D2ECBAF" w14:textId="77777777" w:rsidTr="00A10FBF">
        <w:tc>
          <w:tcPr>
            <w:tcW w:w="4253" w:type="dxa"/>
            <w:tcBorders>
              <w:top w:val="single" w:sz="12" w:space="0" w:color="auto"/>
            </w:tcBorders>
            <w:shd w:val="clear" w:color="auto" w:fill="auto"/>
          </w:tcPr>
          <w:p w14:paraId="1516C439" w14:textId="77777777" w:rsidR="00CF23C4" w:rsidRPr="00A10FBF" w:rsidRDefault="00CF23C4" w:rsidP="00A10FBF">
            <w:pPr>
              <w:pBdr>
                <w:top w:val="nil"/>
                <w:left w:val="nil"/>
                <w:bottom w:val="nil"/>
                <w:right w:val="nil"/>
                <w:between w:val="nil"/>
              </w:pBdr>
              <w:suppressAutoHyphens w:val="0"/>
              <w:spacing w:before="40" w:after="40" w:line="220" w:lineRule="exact"/>
              <w:ind w:right="113"/>
              <w:rPr>
                <w:sz w:val="18"/>
                <w:szCs w:val="18"/>
              </w:rPr>
            </w:pPr>
            <w:r w:rsidRPr="00A10FBF">
              <w:rPr>
                <w:sz w:val="18"/>
                <w:szCs w:val="18"/>
              </w:rPr>
              <w:t>First sexual intercourse</w:t>
            </w:r>
          </w:p>
        </w:tc>
        <w:tc>
          <w:tcPr>
            <w:tcW w:w="1276" w:type="dxa"/>
            <w:tcBorders>
              <w:top w:val="single" w:sz="12" w:space="0" w:color="auto"/>
            </w:tcBorders>
            <w:shd w:val="clear" w:color="auto" w:fill="auto"/>
            <w:vAlign w:val="bottom"/>
          </w:tcPr>
          <w:p w14:paraId="25727123"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sz w:val="18"/>
                <w:szCs w:val="18"/>
              </w:rPr>
            </w:pPr>
            <w:r w:rsidRPr="00A10FBF">
              <w:rPr>
                <w:sz w:val="18"/>
                <w:szCs w:val="18"/>
              </w:rPr>
              <w:t>70.9%</w:t>
            </w:r>
          </w:p>
        </w:tc>
        <w:tc>
          <w:tcPr>
            <w:tcW w:w="992" w:type="dxa"/>
            <w:tcBorders>
              <w:top w:val="single" w:sz="12" w:space="0" w:color="auto"/>
            </w:tcBorders>
            <w:shd w:val="clear" w:color="auto" w:fill="auto"/>
            <w:vAlign w:val="bottom"/>
          </w:tcPr>
          <w:p w14:paraId="326B088F"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sz w:val="18"/>
                <w:szCs w:val="18"/>
              </w:rPr>
            </w:pPr>
            <w:r w:rsidRPr="00A10FBF">
              <w:rPr>
                <w:sz w:val="18"/>
                <w:szCs w:val="18"/>
              </w:rPr>
              <w:t>77.5%</w:t>
            </w:r>
          </w:p>
        </w:tc>
        <w:tc>
          <w:tcPr>
            <w:tcW w:w="1108" w:type="dxa"/>
            <w:tcBorders>
              <w:top w:val="single" w:sz="12" w:space="0" w:color="auto"/>
            </w:tcBorders>
            <w:shd w:val="clear" w:color="auto" w:fill="auto"/>
            <w:vAlign w:val="bottom"/>
          </w:tcPr>
          <w:p w14:paraId="4F341C4E"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sz w:val="18"/>
                <w:szCs w:val="18"/>
              </w:rPr>
            </w:pPr>
            <w:r w:rsidRPr="00A10FBF">
              <w:rPr>
                <w:sz w:val="18"/>
                <w:szCs w:val="18"/>
              </w:rPr>
              <w:t>86.6%</w:t>
            </w:r>
          </w:p>
        </w:tc>
      </w:tr>
      <w:tr w:rsidR="00CF23C4" w:rsidRPr="00A10FBF" w14:paraId="199EAAD1" w14:textId="77777777" w:rsidTr="00A10FBF">
        <w:tc>
          <w:tcPr>
            <w:tcW w:w="4253" w:type="dxa"/>
            <w:shd w:val="clear" w:color="auto" w:fill="auto"/>
          </w:tcPr>
          <w:p w14:paraId="2748A8E8" w14:textId="77777777" w:rsidR="00CF23C4" w:rsidRPr="00A10FBF" w:rsidRDefault="00CF23C4" w:rsidP="00A10FBF">
            <w:pPr>
              <w:pBdr>
                <w:top w:val="nil"/>
                <w:left w:val="nil"/>
                <w:bottom w:val="nil"/>
                <w:right w:val="nil"/>
                <w:between w:val="nil"/>
              </w:pBdr>
              <w:suppressAutoHyphens w:val="0"/>
              <w:spacing w:before="40" w:after="40" w:line="220" w:lineRule="exact"/>
              <w:ind w:right="113"/>
              <w:rPr>
                <w:sz w:val="18"/>
                <w:szCs w:val="18"/>
              </w:rPr>
            </w:pPr>
            <w:r w:rsidRPr="00A10FBF">
              <w:rPr>
                <w:sz w:val="18"/>
                <w:szCs w:val="18"/>
              </w:rPr>
              <w:t>Most recent sexual intercourse</w:t>
            </w:r>
          </w:p>
        </w:tc>
        <w:tc>
          <w:tcPr>
            <w:tcW w:w="1276" w:type="dxa"/>
            <w:shd w:val="clear" w:color="auto" w:fill="auto"/>
            <w:vAlign w:val="bottom"/>
          </w:tcPr>
          <w:p w14:paraId="298485D4"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sz w:val="18"/>
                <w:szCs w:val="18"/>
              </w:rPr>
            </w:pPr>
            <w:r w:rsidRPr="00A10FBF">
              <w:rPr>
                <w:sz w:val="18"/>
                <w:szCs w:val="18"/>
              </w:rPr>
              <w:t>77.0%</w:t>
            </w:r>
          </w:p>
        </w:tc>
        <w:tc>
          <w:tcPr>
            <w:tcW w:w="992" w:type="dxa"/>
            <w:shd w:val="clear" w:color="auto" w:fill="auto"/>
            <w:vAlign w:val="bottom"/>
          </w:tcPr>
          <w:p w14:paraId="5C0EDCAC"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sz w:val="18"/>
                <w:szCs w:val="18"/>
              </w:rPr>
            </w:pPr>
            <w:r w:rsidRPr="00A10FBF">
              <w:rPr>
                <w:sz w:val="18"/>
                <w:szCs w:val="18"/>
              </w:rPr>
              <w:t>83.4%</w:t>
            </w:r>
          </w:p>
        </w:tc>
        <w:tc>
          <w:tcPr>
            <w:tcW w:w="1108" w:type="dxa"/>
            <w:shd w:val="clear" w:color="auto" w:fill="auto"/>
            <w:vAlign w:val="bottom"/>
          </w:tcPr>
          <w:p w14:paraId="41349757" w14:textId="77777777" w:rsidR="00CF23C4" w:rsidRPr="00A10FBF" w:rsidRDefault="00CF23C4" w:rsidP="00A10FBF">
            <w:pPr>
              <w:pBdr>
                <w:top w:val="nil"/>
                <w:left w:val="nil"/>
                <w:bottom w:val="nil"/>
                <w:right w:val="nil"/>
                <w:between w:val="nil"/>
              </w:pBdr>
              <w:suppressAutoHyphens w:val="0"/>
              <w:spacing w:before="40" w:after="40" w:line="220" w:lineRule="exact"/>
              <w:ind w:right="113"/>
              <w:jc w:val="right"/>
              <w:rPr>
                <w:sz w:val="18"/>
                <w:szCs w:val="18"/>
              </w:rPr>
            </w:pPr>
            <w:r w:rsidRPr="00A10FBF">
              <w:rPr>
                <w:sz w:val="18"/>
                <w:szCs w:val="18"/>
              </w:rPr>
              <w:t>85%</w:t>
            </w:r>
          </w:p>
        </w:tc>
      </w:tr>
    </w:tbl>
    <w:p w14:paraId="770BCEF7" w14:textId="77777777" w:rsidR="00CF23C4" w:rsidRPr="00A10FBF" w:rsidRDefault="00CF23C4" w:rsidP="00A10FBF">
      <w:pPr>
        <w:pStyle w:val="SingleTxtG"/>
        <w:spacing w:before="120" w:after="0"/>
        <w:ind w:firstLine="170"/>
        <w:jc w:val="left"/>
        <w:rPr>
          <w:sz w:val="18"/>
          <w:lang w:val="es-ES"/>
        </w:rPr>
      </w:pPr>
      <w:proofErr w:type="spellStart"/>
      <w:r w:rsidRPr="005703A3">
        <w:rPr>
          <w:i/>
          <w:iCs/>
          <w:sz w:val="18"/>
          <w:lang w:val="es-ES"/>
        </w:rPr>
        <w:t>Source</w:t>
      </w:r>
      <w:proofErr w:type="spellEnd"/>
      <w:r w:rsidRPr="00A6082E">
        <w:rPr>
          <w:sz w:val="18"/>
          <w:lang w:val="es-ES"/>
        </w:rPr>
        <w:t xml:space="preserve">: </w:t>
      </w:r>
      <w:proofErr w:type="spellStart"/>
      <w:r w:rsidRPr="00A6082E">
        <w:rPr>
          <w:sz w:val="18"/>
          <w:lang w:val="es-ES"/>
        </w:rPr>
        <w:t>National</w:t>
      </w:r>
      <w:proofErr w:type="spellEnd"/>
      <w:r w:rsidRPr="00A6082E">
        <w:rPr>
          <w:sz w:val="18"/>
          <w:lang w:val="es-ES"/>
        </w:rPr>
        <w:t xml:space="preserve"> </w:t>
      </w:r>
      <w:proofErr w:type="spellStart"/>
      <w:r w:rsidRPr="00A6082E">
        <w:rPr>
          <w:sz w:val="18"/>
          <w:lang w:val="es-ES"/>
        </w:rPr>
        <w:t>Institute</w:t>
      </w:r>
      <w:proofErr w:type="spellEnd"/>
      <w:r w:rsidRPr="00A6082E">
        <w:rPr>
          <w:sz w:val="18"/>
          <w:lang w:val="es-ES"/>
        </w:rPr>
        <w:t xml:space="preserve"> </w:t>
      </w:r>
      <w:proofErr w:type="spellStart"/>
      <w:r w:rsidRPr="00A6082E">
        <w:rPr>
          <w:sz w:val="18"/>
          <w:lang w:val="es-ES"/>
        </w:rPr>
        <w:t>for</w:t>
      </w:r>
      <w:proofErr w:type="spellEnd"/>
      <w:r w:rsidRPr="00A6082E">
        <w:rPr>
          <w:sz w:val="18"/>
          <w:lang w:val="es-ES"/>
        </w:rPr>
        <w:t xml:space="preserve"> </w:t>
      </w:r>
      <w:proofErr w:type="spellStart"/>
      <w:r w:rsidRPr="00A6082E">
        <w:rPr>
          <w:sz w:val="18"/>
          <w:lang w:val="es-ES"/>
        </w:rPr>
        <w:t>Youth</w:t>
      </w:r>
      <w:proofErr w:type="spellEnd"/>
      <w:r w:rsidRPr="00A6082E">
        <w:rPr>
          <w:sz w:val="18"/>
          <w:lang w:val="es-ES"/>
        </w:rPr>
        <w:t xml:space="preserve">, </w:t>
      </w:r>
      <w:r w:rsidRPr="00A6082E">
        <w:rPr>
          <w:i/>
          <w:iCs/>
          <w:sz w:val="18"/>
          <w:lang w:val="es-ES"/>
        </w:rPr>
        <w:t xml:space="preserve">Informe General de Resultados, Radiografía de las </w:t>
      </w:r>
      <w:r w:rsidRPr="00A10FBF">
        <w:rPr>
          <w:i/>
          <w:iCs/>
          <w:sz w:val="18"/>
          <w:lang w:val="es-ES"/>
        </w:rPr>
        <w:t>Juventudes</w:t>
      </w:r>
      <w:r w:rsidRPr="00A10FBF">
        <w:rPr>
          <w:sz w:val="18"/>
          <w:lang w:val="es-ES"/>
        </w:rPr>
        <w:t xml:space="preserve"> (2022).</w:t>
      </w:r>
      <w:r w:rsidRPr="001E7B09">
        <w:rPr>
          <w:rStyle w:val="FootnoteReference"/>
        </w:rPr>
        <w:footnoteReference w:id="45"/>
      </w:r>
      <w:r w:rsidRPr="00CA32BA">
        <w:rPr>
          <w:rStyle w:val="FootnoteReference"/>
          <w:vertAlign w:val="baseline"/>
          <w:lang w:val="es-ES"/>
        </w:rPr>
        <w:t xml:space="preserve"> </w:t>
      </w:r>
    </w:p>
    <w:p w14:paraId="1B0FDF08" w14:textId="03F76637" w:rsidR="00CF23C4" w:rsidRPr="00EC2CB5" w:rsidRDefault="00CF23C4" w:rsidP="00CF23C4">
      <w:pPr>
        <w:pStyle w:val="H4G"/>
      </w:pPr>
      <w:bookmarkStart w:id="106" w:name="_Toc155712338"/>
      <w:bookmarkStart w:id="107" w:name="_Toc170913613"/>
      <w:bookmarkStart w:id="108" w:name="_Toc171683248"/>
      <w:r w:rsidRPr="00CF23C4">
        <w:rPr>
          <w:lang w:val="es-ES"/>
        </w:rPr>
        <w:tab/>
      </w:r>
      <w:r w:rsidR="008413FD" w:rsidRPr="008413FD">
        <w:rPr>
          <w:lang w:val="en-US"/>
        </w:rPr>
        <w:t>(</w:t>
      </w:r>
      <w:r>
        <w:rPr>
          <w:iCs/>
        </w:rPr>
        <w:t>ix</w:t>
      </w:r>
      <w:r w:rsidR="008413FD">
        <w:rPr>
          <w:iCs/>
        </w:rPr>
        <w:t>)</w:t>
      </w:r>
      <w:r>
        <w:tab/>
      </w:r>
      <w:r>
        <w:rPr>
          <w:iCs/>
        </w:rPr>
        <w:t>Medical terminations of pregnancy as a proportion of live births</w:t>
      </w:r>
      <w:bookmarkEnd w:id="106"/>
      <w:bookmarkEnd w:id="107"/>
      <w:bookmarkEnd w:id="108"/>
    </w:p>
    <w:p w14:paraId="4AEBEEC7" w14:textId="77777777" w:rsidR="00CF23C4" w:rsidRPr="00EC2CB5" w:rsidRDefault="00CF23C4" w:rsidP="00CF23C4">
      <w:pPr>
        <w:pStyle w:val="SingleTxtG"/>
      </w:pPr>
      <w:r>
        <w:t>57.</w:t>
      </w:r>
      <w:r>
        <w:tab/>
        <w:t>According to the 2022 vital statistics yearbook</w:t>
      </w:r>
      <w:r w:rsidRPr="001E7B09">
        <w:rPr>
          <w:rStyle w:val="FootnoteReference"/>
        </w:rPr>
        <w:footnoteReference w:id="46"/>
      </w:r>
      <w:r w:rsidRPr="00CA32BA">
        <w:rPr>
          <w:rStyle w:val="FootnoteReference"/>
          <w:vertAlign w:val="baseline"/>
        </w:rPr>
        <w:t xml:space="preserve"> </w:t>
      </w:r>
      <w:r>
        <w:t xml:space="preserve">of the National Institute of Statistics, the fetal mortality rate stood at 8.3 deaths per 1,000 live births in 2020. In that year, there were 1,614 fetal deaths, lower than in 2019 (1,910 deaths), 2018 (2,006 deaths) and 2017 (1,806 deaths). </w:t>
      </w:r>
    </w:p>
    <w:p w14:paraId="58341CF6" w14:textId="77777777" w:rsidR="00CF23C4" w:rsidRPr="00EC2CB5" w:rsidRDefault="00CF23C4" w:rsidP="00CF23C4">
      <w:pPr>
        <w:pStyle w:val="SingleTxtG"/>
      </w:pPr>
      <w:r>
        <w:t>58.</w:t>
      </w:r>
      <w:r>
        <w:tab/>
        <w:t>The Ministry of Health recorded 5,063 cases of voluntary termination of pregnancy under Act No. 21.030</w:t>
      </w:r>
      <w:r w:rsidRPr="001E7B09">
        <w:rPr>
          <w:rStyle w:val="FootnoteReference"/>
        </w:rPr>
        <w:footnoteReference w:id="47"/>
      </w:r>
      <w:r w:rsidRPr="00CA32BA">
        <w:rPr>
          <w:rStyle w:val="FootnoteReference"/>
          <w:vertAlign w:val="baseline"/>
        </w:rPr>
        <w:t xml:space="preserve"> </w:t>
      </w:r>
      <w:r>
        <w:t xml:space="preserve">between 2018 and March 2024 (data for 2024 being preliminary). </w:t>
      </w:r>
    </w:p>
    <w:p w14:paraId="6247ECF2" w14:textId="64BE0D3E" w:rsidR="00CF23C4" w:rsidRPr="0076795D" w:rsidRDefault="00A6082E" w:rsidP="00456795">
      <w:pPr>
        <w:pStyle w:val="H23G"/>
        <w:spacing w:after="0"/>
        <w:rPr>
          <w:b w:val="0"/>
          <w:bCs/>
        </w:rPr>
      </w:pPr>
      <w:r>
        <w:lastRenderedPageBreak/>
        <w:tab/>
      </w:r>
      <w:r>
        <w:tab/>
      </w:r>
      <w:r w:rsidR="00CF23C4" w:rsidRPr="0076795D">
        <w:rPr>
          <w:b w:val="0"/>
          <w:bCs/>
        </w:rPr>
        <w:t>Table 20</w:t>
      </w:r>
    </w:p>
    <w:p w14:paraId="7C59E91C" w14:textId="1CD2AA4F" w:rsidR="00CF23C4" w:rsidRPr="00EC2CB5" w:rsidRDefault="00A6082E" w:rsidP="0018271E">
      <w:pPr>
        <w:pStyle w:val="H23G"/>
        <w:spacing w:before="0"/>
        <w:rPr>
          <w:b w:val="0"/>
          <w:bCs/>
        </w:rPr>
      </w:pPr>
      <w:r>
        <w:rPr>
          <w:bCs/>
        </w:rPr>
        <w:tab/>
      </w:r>
      <w:r>
        <w:rPr>
          <w:bCs/>
        </w:rPr>
        <w:tab/>
      </w:r>
      <w:r w:rsidR="00CF23C4">
        <w:rPr>
          <w:bCs/>
        </w:rPr>
        <w:t>Cases of voluntary termination of pregnancy, by situation provided for in Act No.</w:t>
      </w:r>
      <w:r>
        <w:rPr>
          <w:bCs/>
        </w:rPr>
        <w:t> </w:t>
      </w:r>
      <w:r w:rsidR="00CF23C4">
        <w:rPr>
          <w:bCs/>
        </w:rPr>
        <w:t>21.030 and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54"/>
        <w:gridCol w:w="1353"/>
        <w:gridCol w:w="1382"/>
        <w:gridCol w:w="1381"/>
      </w:tblGrid>
      <w:tr w:rsidR="00CF23C4" w:rsidRPr="00B95386" w14:paraId="203F5DCF" w14:textId="77777777" w:rsidTr="0076795D">
        <w:trPr>
          <w:cantSplit/>
          <w:tblHeader/>
        </w:trPr>
        <w:tc>
          <w:tcPr>
            <w:tcW w:w="3004" w:type="dxa"/>
            <w:vMerge w:val="restart"/>
            <w:tcBorders>
              <w:top w:val="single" w:sz="4" w:space="0" w:color="auto"/>
              <w:bottom w:val="single" w:sz="12" w:space="0" w:color="auto"/>
            </w:tcBorders>
            <w:shd w:val="clear" w:color="auto" w:fill="auto"/>
            <w:vAlign w:val="bottom"/>
          </w:tcPr>
          <w:p w14:paraId="2050D847" w14:textId="77777777" w:rsidR="00CF23C4" w:rsidRPr="00B95386" w:rsidRDefault="00CF23C4" w:rsidP="00B95386">
            <w:pPr>
              <w:pBdr>
                <w:top w:val="nil"/>
                <w:left w:val="nil"/>
                <w:bottom w:val="nil"/>
                <w:right w:val="nil"/>
                <w:between w:val="nil"/>
              </w:pBdr>
              <w:suppressAutoHyphens w:val="0"/>
              <w:spacing w:before="80" w:after="80" w:line="200" w:lineRule="exact"/>
              <w:ind w:right="113"/>
              <w:rPr>
                <w:i/>
                <w:sz w:val="16"/>
                <w:szCs w:val="16"/>
              </w:rPr>
            </w:pPr>
            <w:r w:rsidRPr="00B95386">
              <w:rPr>
                <w:i/>
                <w:iCs/>
                <w:sz w:val="16"/>
                <w:szCs w:val="16"/>
              </w:rPr>
              <w:t>Year</w:t>
            </w:r>
          </w:p>
        </w:tc>
        <w:tc>
          <w:tcPr>
            <w:tcW w:w="3800" w:type="dxa"/>
            <w:gridSpan w:val="3"/>
            <w:tcBorders>
              <w:top w:val="single" w:sz="4" w:space="0" w:color="auto"/>
              <w:bottom w:val="single" w:sz="4" w:space="0" w:color="auto"/>
            </w:tcBorders>
            <w:shd w:val="clear" w:color="auto" w:fill="auto"/>
            <w:vAlign w:val="bottom"/>
          </w:tcPr>
          <w:p w14:paraId="5885CE12" w14:textId="77777777" w:rsidR="00CF23C4" w:rsidRPr="00B95386" w:rsidRDefault="00CF23C4" w:rsidP="009665A1">
            <w:pPr>
              <w:pBdr>
                <w:top w:val="nil"/>
                <w:left w:val="nil"/>
                <w:bottom w:val="nil"/>
                <w:right w:val="nil"/>
                <w:between w:val="nil"/>
              </w:pBdr>
              <w:suppressAutoHyphens w:val="0"/>
              <w:spacing w:before="80" w:after="80" w:line="200" w:lineRule="exact"/>
              <w:ind w:right="113"/>
              <w:jc w:val="center"/>
              <w:rPr>
                <w:i/>
                <w:sz w:val="16"/>
                <w:szCs w:val="16"/>
              </w:rPr>
            </w:pPr>
            <w:r w:rsidRPr="00B95386">
              <w:rPr>
                <w:i/>
                <w:iCs/>
                <w:sz w:val="16"/>
                <w:szCs w:val="16"/>
              </w:rPr>
              <w:t>Number of cases</w:t>
            </w:r>
          </w:p>
        </w:tc>
      </w:tr>
      <w:tr w:rsidR="00CF23C4" w:rsidRPr="00B95386" w14:paraId="02DC3363" w14:textId="77777777" w:rsidTr="0076795D">
        <w:trPr>
          <w:cantSplit/>
          <w:tblHeader/>
        </w:trPr>
        <w:tc>
          <w:tcPr>
            <w:tcW w:w="3004" w:type="dxa"/>
            <w:vMerge/>
            <w:tcBorders>
              <w:top w:val="single" w:sz="12" w:space="0" w:color="auto"/>
              <w:bottom w:val="single" w:sz="12" w:space="0" w:color="auto"/>
            </w:tcBorders>
            <w:shd w:val="clear" w:color="auto" w:fill="auto"/>
            <w:vAlign w:val="bottom"/>
          </w:tcPr>
          <w:p w14:paraId="39FE9CCD"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rPr>
            </w:pPr>
          </w:p>
        </w:tc>
        <w:tc>
          <w:tcPr>
            <w:tcW w:w="1249" w:type="dxa"/>
            <w:tcBorders>
              <w:top w:val="single" w:sz="4" w:space="0" w:color="auto"/>
              <w:bottom w:val="single" w:sz="12" w:space="0" w:color="auto"/>
            </w:tcBorders>
            <w:shd w:val="clear" w:color="auto" w:fill="auto"/>
            <w:vAlign w:val="bottom"/>
          </w:tcPr>
          <w:p w14:paraId="77D22CB3" w14:textId="77777777" w:rsidR="00CF23C4" w:rsidRPr="001E7B09" w:rsidRDefault="00CF23C4" w:rsidP="00B95386">
            <w:pPr>
              <w:pBdr>
                <w:top w:val="nil"/>
                <w:left w:val="nil"/>
                <w:bottom w:val="nil"/>
                <w:right w:val="nil"/>
                <w:between w:val="nil"/>
              </w:pBdr>
              <w:suppressAutoHyphens w:val="0"/>
              <w:spacing w:before="40" w:after="40" w:line="220" w:lineRule="exact"/>
              <w:ind w:right="113"/>
              <w:jc w:val="right"/>
              <w:rPr>
                <w:rStyle w:val="FootnoteReference"/>
              </w:rPr>
            </w:pPr>
            <w:r w:rsidRPr="0076795D">
              <w:rPr>
                <w:i/>
                <w:iCs/>
                <w:sz w:val="16"/>
                <w:szCs w:val="16"/>
              </w:rPr>
              <w:t>Situation 1</w:t>
            </w:r>
            <w:r w:rsidRPr="001E7B09">
              <w:rPr>
                <w:rStyle w:val="FootnoteReference"/>
              </w:rPr>
              <w:footnoteReference w:id="48"/>
            </w:r>
          </w:p>
        </w:tc>
        <w:tc>
          <w:tcPr>
            <w:tcW w:w="1276" w:type="dxa"/>
            <w:tcBorders>
              <w:top w:val="single" w:sz="4" w:space="0" w:color="auto"/>
              <w:bottom w:val="single" w:sz="12" w:space="0" w:color="auto"/>
            </w:tcBorders>
            <w:shd w:val="clear" w:color="auto" w:fill="auto"/>
            <w:vAlign w:val="bottom"/>
          </w:tcPr>
          <w:p w14:paraId="5509D320" w14:textId="77777777" w:rsidR="00CF23C4" w:rsidRPr="001E7B09" w:rsidRDefault="00CF23C4" w:rsidP="00B95386">
            <w:pPr>
              <w:pBdr>
                <w:top w:val="nil"/>
                <w:left w:val="nil"/>
                <w:bottom w:val="nil"/>
                <w:right w:val="nil"/>
                <w:between w:val="nil"/>
              </w:pBdr>
              <w:suppressAutoHyphens w:val="0"/>
              <w:spacing w:before="40" w:after="40" w:line="220" w:lineRule="exact"/>
              <w:ind w:right="113"/>
              <w:jc w:val="right"/>
              <w:rPr>
                <w:rStyle w:val="FootnoteReference"/>
              </w:rPr>
            </w:pPr>
            <w:r w:rsidRPr="0076795D">
              <w:rPr>
                <w:i/>
                <w:iCs/>
                <w:sz w:val="16"/>
                <w:szCs w:val="16"/>
              </w:rPr>
              <w:t>Situation 2</w:t>
            </w:r>
            <w:r w:rsidRPr="001E7B09">
              <w:rPr>
                <w:rStyle w:val="FootnoteReference"/>
              </w:rPr>
              <w:footnoteReference w:id="49"/>
            </w:r>
          </w:p>
        </w:tc>
        <w:tc>
          <w:tcPr>
            <w:tcW w:w="1275" w:type="dxa"/>
            <w:tcBorders>
              <w:top w:val="single" w:sz="4" w:space="0" w:color="auto"/>
              <w:bottom w:val="single" w:sz="12" w:space="0" w:color="auto"/>
            </w:tcBorders>
            <w:shd w:val="clear" w:color="auto" w:fill="auto"/>
            <w:vAlign w:val="bottom"/>
          </w:tcPr>
          <w:p w14:paraId="74F55574" w14:textId="77777777" w:rsidR="00CF23C4" w:rsidRPr="001E7B09" w:rsidRDefault="00CF23C4" w:rsidP="00B95386">
            <w:pPr>
              <w:pBdr>
                <w:top w:val="nil"/>
                <w:left w:val="nil"/>
                <w:bottom w:val="nil"/>
                <w:right w:val="nil"/>
                <w:between w:val="nil"/>
              </w:pBdr>
              <w:suppressAutoHyphens w:val="0"/>
              <w:spacing w:before="40" w:after="40" w:line="220" w:lineRule="exact"/>
              <w:ind w:right="113"/>
              <w:jc w:val="right"/>
              <w:rPr>
                <w:rStyle w:val="FootnoteReference"/>
              </w:rPr>
            </w:pPr>
            <w:r w:rsidRPr="0076795D">
              <w:rPr>
                <w:i/>
                <w:iCs/>
                <w:sz w:val="16"/>
                <w:szCs w:val="16"/>
              </w:rPr>
              <w:t>Situation 3</w:t>
            </w:r>
            <w:r w:rsidRPr="001E7B09">
              <w:rPr>
                <w:rStyle w:val="FootnoteReference"/>
              </w:rPr>
              <w:footnoteReference w:id="50"/>
            </w:r>
          </w:p>
        </w:tc>
      </w:tr>
      <w:tr w:rsidR="00CF23C4" w:rsidRPr="00B95386" w14:paraId="7127ED92" w14:textId="77777777" w:rsidTr="0076795D">
        <w:tc>
          <w:tcPr>
            <w:tcW w:w="3004" w:type="dxa"/>
            <w:tcBorders>
              <w:top w:val="single" w:sz="12" w:space="0" w:color="auto"/>
            </w:tcBorders>
            <w:shd w:val="clear" w:color="auto" w:fill="auto"/>
          </w:tcPr>
          <w:p w14:paraId="54AC1456"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szCs w:val="18"/>
              </w:rPr>
            </w:pPr>
            <w:r w:rsidRPr="00B95386">
              <w:rPr>
                <w:sz w:val="18"/>
                <w:szCs w:val="18"/>
              </w:rPr>
              <w:t>2024 (until March)</w:t>
            </w:r>
          </w:p>
        </w:tc>
        <w:tc>
          <w:tcPr>
            <w:tcW w:w="1249" w:type="dxa"/>
            <w:tcBorders>
              <w:top w:val="single" w:sz="12" w:space="0" w:color="auto"/>
            </w:tcBorders>
            <w:shd w:val="clear" w:color="auto" w:fill="auto"/>
            <w:vAlign w:val="bottom"/>
          </w:tcPr>
          <w:p w14:paraId="689509FF"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57</w:t>
            </w:r>
          </w:p>
        </w:tc>
        <w:tc>
          <w:tcPr>
            <w:tcW w:w="1276" w:type="dxa"/>
            <w:tcBorders>
              <w:top w:val="single" w:sz="12" w:space="0" w:color="auto"/>
            </w:tcBorders>
            <w:shd w:val="clear" w:color="auto" w:fill="auto"/>
            <w:vAlign w:val="bottom"/>
          </w:tcPr>
          <w:p w14:paraId="38AD7BEA"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72</w:t>
            </w:r>
          </w:p>
        </w:tc>
        <w:tc>
          <w:tcPr>
            <w:tcW w:w="1275" w:type="dxa"/>
            <w:tcBorders>
              <w:top w:val="single" w:sz="12" w:space="0" w:color="auto"/>
            </w:tcBorders>
            <w:shd w:val="clear" w:color="auto" w:fill="auto"/>
            <w:vAlign w:val="bottom"/>
          </w:tcPr>
          <w:p w14:paraId="727798A5"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86</w:t>
            </w:r>
          </w:p>
        </w:tc>
      </w:tr>
      <w:tr w:rsidR="00CF23C4" w:rsidRPr="00B95386" w14:paraId="3F805AE8" w14:textId="77777777" w:rsidTr="00B95386">
        <w:tc>
          <w:tcPr>
            <w:tcW w:w="3004" w:type="dxa"/>
            <w:shd w:val="clear" w:color="auto" w:fill="auto"/>
          </w:tcPr>
          <w:p w14:paraId="23D1EF27"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szCs w:val="18"/>
              </w:rPr>
            </w:pPr>
            <w:r w:rsidRPr="00B95386">
              <w:rPr>
                <w:sz w:val="18"/>
                <w:szCs w:val="18"/>
              </w:rPr>
              <w:t>2023</w:t>
            </w:r>
          </w:p>
        </w:tc>
        <w:tc>
          <w:tcPr>
            <w:tcW w:w="1249" w:type="dxa"/>
            <w:shd w:val="clear" w:color="auto" w:fill="auto"/>
            <w:vAlign w:val="bottom"/>
          </w:tcPr>
          <w:p w14:paraId="47D08169"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269</w:t>
            </w:r>
          </w:p>
        </w:tc>
        <w:tc>
          <w:tcPr>
            <w:tcW w:w="1276" w:type="dxa"/>
            <w:shd w:val="clear" w:color="auto" w:fill="auto"/>
            <w:vAlign w:val="bottom"/>
          </w:tcPr>
          <w:p w14:paraId="2501759C"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370</w:t>
            </w:r>
          </w:p>
        </w:tc>
        <w:tc>
          <w:tcPr>
            <w:tcW w:w="1275" w:type="dxa"/>
            <w:shd w:val="clear" w:color="auto" w:fill="auto"/>
            <w:vAlign w:val="bottom"/>
          </w:tcPr>
          <w:p w14:paraId="44099AB1"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322</w:t>
            </w:r>
          </w:p>
        </w:tc>
      </w:tr>
      <w:tr w:rsidR="00CF23C4" w:rsidRPr="00B95386" w14:paraId="72AF0462" w14:textId="77777777" w:rsidTr="00B95386">
        <w:tc>
          <w:tcPr>
            <w:tcW w:w="3004" w:type="dxa"/>
            <w:shd w:val="clear" w:color="auto" w:fill="auto"/>
          </w:tcPr>
          <w:p w14:paraId="3A2C519F"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szCs w:val="18"/>
              </w:rPr>
            </w:pPr>
            <w:r w:rsidRPr="00B95386">
              <w:rPr>
                <w:sz w:val="18"/>
                <w:szCs w:val="18"/>
              </w:rPr>
              <w:t>2022</w:t>
            </w:r>
          </w:p>
        </w:tc>
        <w:tc>
          <w:tcPr>
            <w:tcW w:w="1249" w:type="dxa"/>
            <w:shd w:val="clear" w:color="auto" w:fill="auto"/>
            <w:vAlign w:val="bottom"/>
          </w:tcPr>
          <w:p w14:paraId="51440459"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254</w:t>
            </w:r>
          </w:p>
        </w:tc>
        <w:tc>
          <w:tcPr>
            <w:tcW w:w="1276" w:type="dxa"/>
            <w:shd w:val="clear" w:color="auto" w:fill="auto"/>
            <w:vAlign w:val="bottom"/>
          </w:tcPr>
          <w:p w14:paraId="39679E07"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376</w:t>
            </w:r>
          </w:p>
        </w:tc>
        <w:tc>
          <w:tcPr>
            <w:tcW w:w="1275" w:type="dxa"/>
            <w:shd w:val="clear" w:color="auto" w:fill="auto"/>
            <w:vAlign w:val="bottom"/>
          </w:tcPr>
          <w:p w14:paraId="57264843"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210</w:t>
            </w:r>
          </w:p>
        </w:tc>
      </w:tr>
      <w:tr w:rsidR="00CF23C4" w:rsidRPr="00B95386" w14:paraId="28AD75BA" w14:textId="77777777" w:rsidTr="00B95386">
        <w:tc>
          <w:tcPr>
            <w:tcW w:w="3004" w:type="dxa"/>
            <w:shd w:val="clear" w:color="auto" w:fill="auto"/>
          </w:tcPr>
          <w:p w14:paraId="3F481FD5"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szCs w:val="18"/>
              </w:rPr>
            </w:pPr>
            <w:r w:rsidRPr="00B95386">
              <w:rPr>
                <w:sz w:val="18"/>
                <w:szCs w:val="18"/>
              </w:rPr>
              <w:t>2021</w:t>
            </w:r>
          </w:p>
        </w:tc>
        <w:tc>
          <w:tcPr>
            <w:tcW w:w="1249" w:type="dxa"/>
            <w:shd w:val="clear" w:color="auto" w:fill="auto"/>
            <w:vAlign w:val="bottom"/>
          </w:tcPr>
          <w:p w14:paraId="4CFA0E83"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252</w:t>
            </w:r>
          </w:p>
        </w:tc>
        <w:tc>
          <w:tcPr>
            <w:tcW w:w="1276" w:type="dxa"/>
            <w:shd w:val="clear" w:color="auto" w:fill="auto"/>
            <w:vAlign w:val="bottom"/>
          </w:tcPr>
          <w:p w14:paraId="300B9327"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447</w:t>
            </w:r>
          </w:p>
        </w:tc>
        <w:tc>
          <w:tcPr>
            <w:tcW w:w="1275" w:type="dxa"/>
            <w:shd w:val="clear" w:color="auto" w:fill="auto"/>
            <w:vAlign w:val="bottom"/>
          </w:tcPr>
          <w:p w14:paraId="471917A8"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130</w:t>
            </w:r>
          </w:p>
        </w:tc>
      </w:tr>
      <w:tr w:rsidR="00CF23C4" w:rsidRPr="00B95386" w14:paraId="702C96A8" w14:textId="77777777" w:rsidTr="00B95386">
        <w:tc>
          <w:tcPr>
            <w:tcW w:w="3004" w:type="dxa"/>
            <w:shd w:val="clear" w:color="auto" w:fill="auto"/>
          </w:tcPr>
          <w:p w14:paraId="218A376A"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szCs w:val="18"/>
              </w:rPr>
            </w:pPr>
            <w:r w:rsidRPr="00B95386">
              <w:rPr>
                <w:sz w:val="18"/>
                <w:szCs w:val="18"/>
              </w:rPr>
              <w:t>2020</w:t>
            </w:r>
          </w:p>
        </w:tc>
        <w:tc>
          <w:tcPr>
            <w:tcW w:w="1249" w:type="dxa"/>
            <w:shd w:val="clear" w:color="auto" w:fill="auto"/>
            <w:vAlign w:val="bottom"/>
          </w:tcPr>
          <w:p w14:paraId="4E7CA4FD"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162</w:t>
            </w:r>
          </w:p>
        </w:tc>
        <w:tc>
          <w:tcPr>
            <w:tcW w:w="1276" w:type="dxa"/>
            <w:shd w:val="clear" w:color="auto" w:fill="auto"/>
            <w:vAlign w:val="bottom"/>
          </w:tcPr>
          <w:p w14:paraId="1ED262B1"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352</w:t>
            </w:r>
          </w:p>
        </w:tc>
        <w:tc>
          <w:tcPr>
            <w:tcW w:w="1275" w:type="dxa"/>
            <w:shd w:val="clear" w:color="auto" w:fill="auto"/>
            <w:vAlign w:val="bottom"/>
          </w:tcPr>
          <w:p w14:paraId="0820DF8B"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154</w:t>
            </w:r>
          </w:p>
        </w:tc>
      </w:tr>
      <w:tr w:rsidR="00CF23C4" w:rsidRPr="00B95386" w14:paraId="2E15493A" w14:textId="77777777" w:rsidTr="00B95386">
        <w:tc>
          <w:tcPr>
            <w:tcW w:w="3004" w:type="dxa"/>
            <w:shd w:val="clear" w:color="auto" w:fill="auto"/>
          </w:tcPr>
          <w:p w14:paraId="799CAFF3"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szCs w:val="18"/>
              </w:rPr>
            </w:pPr>
            <w:r w:rsidRPr="00B95386">
              <w:rPr>
                <w:sz w:val="18"/>
                <w:szCs w:val="18"/>
              </w:rPr>
              <w:t>2019</w:t>
            </w:r>
          </w:p>
        </w:tc>
        <w:tc>
          <w:tcPr>
            <w:tcW w:w="1249" w:type="dxa"/>
            <w:shd w:val="clear" w:color="auto" w:fill="auto"/>
            <w:vAlign w:val="bottom"/>
          </w:tcPr>
          <w:p w14:paraId="0B170679"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267</w:t>
            </w:r>
          </w:p>
        </w:tc>
        <w:tc>
          <w:tcPr>
            <w:tcW w:w="1276" w:type="dxa"/>
            <w:shd w:val="clear" w:color="auto" w:fill="auto"/>
            <w:vAlign w:val="bottom"/>
          </w:tcPr>
          <w:p w14:paraId="0D6019EA"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414</w:t>
            </w:r>
          </w:p>
        </w:tc>
        <w:tc>
          <w:tcPr>
            <w:tcW w:w="1275" w:type="dxa"/>
            <w:shd w:val="clear" w:color="auto" w:fill="auto"/>
            <w:vAlign w:val="bottom"/>
          </w:tcPr>
          <w:p w14:paraId="3ACEE433"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137</w:t>
            </w:r>
          </w:p>
        </w:tc>
      </w:tr>
      <w:tr w:rsidR="00CF23C4" w:rsidRPr="00B95386" w14:paraId="0A790788" w14:textId="77777777" w:rsidTr="00B95386">
        <w:tc>
          <w:tcPr>
            <w:tcW w:w="3004" w:type="dxa"/>
            <w:shd w:val="clear" w:color="auto" w:fill="auto"/>
          </w:tcPr>
          <w:p w14:paraId="01A7019A" w14:textId="77777777" w:rsidR="00CF23C4" w:rsidRPr="00B95386" w:rsidRDefault="00CF23C4" w:rsidP="00B95386">
            <w:pPr>
              <w:pBdr>
                <w:top w:val="nil"/>
                <w:left w:val="nil"/>
                <w:bottom w:val="nil"/>
                <w:right w:val="nil"/>
                <w:between w:val="nil"/>
              </w:pBdr>
              <w:suppressAutoHyphens w:val="0"/>
              <w:spacing w:before="40" w:after="40" w:line="220" w:lineRule="exact"/>
              <w:ind w:right="113"/>
              <w:rPr>
                <w:sz w:val="18"/>
                <w:szCs w:val="18"/>
              </w:rPr>
            </w:pPr>
            <w:r w:rsidRPr="00B95386">
              <w:rPr>
                <w:sz w:val="18"/>
                <w:szCs w:val="18"/>
              </w:rPr>
              <w:t>2018</w:t>
            </w:r>
          </w:p>
        </w:tc>
        <w:tc>
          <w:tcPr>
            <w:tcW w:w="1249" w:type="dxa"/>
            <w:shd w:val="clear" w:color="auto" w:fill="auto"/>
            <w:vAlign w:val="bottom"/>
          </w:tcPr>
          <w:p w14:paraId="7EF52804"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262</w:t>
            </w:r>
          </w:p>
        </w:tc>
        <w:tc>
          <w:tcPr>
            <w:tcW w:w="1276" w:type="dxa"/>
            <w:shd w:val="clear" w:color="auto" w:fill="auto"/>
            <w:vAlign w:val="bottom"/>
          </w:tcPr>
          <w:p w14:paraId="1E0D0EB4"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346</w:t>
            </w:r>
          </w:p>
        </w:tc>
        <w:tc>
          <w:tcPr>
            <w:tcW w:w="1275" w:type="dxa"/>
            <w:shd w:val="clear" w:color="auto" w:fill="auto"/>
            <w:vAlign w:val="bottom"/>
          </w:tcPr>
          <w:p w14:paraId="75F9C7F5" w14:textId="77777777" w:rsidR="00CF23C4" w:rsidRPr="00B95386" w:rsidRDefault="00CF23C4" w:rsidP="00B95386">
            <w:pPr>
              <w:pBdr>
                <w:top w:val="nil"/>
                <w:left w:val="nil"/>
                <w:bottom w:val="nil"/>
                <w:right w:val="nil"/>
                <w:between w:val="nil"/>
              </w:pBdr>
              <w:suppressAutoHyphens w:val="0"/>
              <w:spacing w:before="40" w:after="40" w:line="220" w:lineRule="exact"/>
              <w:ind w:right="113"/>
              <w:jc w:val="right"/>
              <w:rPr>
                <w:sz w:val="18"/>
                <w:szCs w:val="18"/>
              </w:rPr>
            </w:pPr>
            <w:r w:rsidRPr="00B95386">
              <w:rPr>
                <w:sz w:val="18"/>
                <w:szCs w:val="18"/>
              </w:rPr>
              <w:t>124</w:t>
            </w:r>
          </w:p>
        </w:tc>
      </w:tr>
    </w:tbl>
    <w:p w14:paraId="602293E4" w14:textId="77777777" w:rsidR="00CF23C4" w:rsidRPr="001E7B09" w:rsidRDefault="00CF23C4" w:rsidP="0076795D">
      <w:pPr>
        <w:pStyle w:val="SingleTxtG"/>
        <w:spacing w:before="120" w:after="0"/>
        <w:ind w:firstLine="170"/>
        <w:jc w:val="left"/>
        <w:rPr>
          <w:rStyle w:val="FootnoteReference"/>
        </w:rPr>
      </w:pPr>
      <w:r w:rsidRPr="009B018C">
        <w:rPr>
          <w:i/>
          <w:iCs/>
          <w:sz w:val="18"/>
        </w:rPr>
        <w:t>Source</w:t>
      </w:r>
      <w:r w:rsidRPr="0076795D">
        <w:rPr>
          <w:sz w:val="18"/>
        </w:rPr>
        <w:t xml:space="preserve">: Ministry of Health, Department of Health Statistics and Information, interactive dashboard on </w:t>
      </w:r>
      <w:r w:rsidRPr="00272051">
        <w:rPr>
          <w:sz w:val="18"/>
          <w:szCs w:val="18"/>
        </w:rPr>
        <w:t>the voluntary termination of pregnancy under Act No. 21.030</w:t>
      </w:r>
      <w:r w:rsidRPr="00272051">
        <w:t>.</w:t>
      </w:r>
      <w:r w:rsidRPr="001E7B09">
        <w:rPr>
          <w:rStyle w:val="FootnoteReference"/>
        </w:rPr>
        <w:footnoteReference w:id="51"/>
      </w:r>
    </w:p>
    <w:p w14:paraId="29908778" w14:textId="31781238" w:rsidR="00CF23C4" w:rsidRPr="00EC2CB5" w:rsidRDefault="00CF23C4" w:rsidP="00CF23C4">
      <w:pPr>
        <w:pStyle w:val="H4G"/>
      </w:pPr>
      <w:bookmarkStart w:id="109" w:name="_Toc155712339"/>
      <w:bookmarkStart w:id="110" w:name="_Toc170913614"/>
      <w:bookmarkStart w:id="111" w:name="_Toc171683249"/>
      <w:r>
        <w:rPr>
          <w:iCs/>
        </w:rPr>
        <w:tab/>
      </w:r>
      <w:r w:rsidR="008413FD">
        <w:rPr>
          <w:iCs/>
        </w:rPr>
        <w:t>(</w:t>
      </w:r>
      <w:r w:rsidRPr="00F41296">
        <w:rPr>
          <w:iCs/>
        </w:rPr>
        <w:t>x</w:t>
      </w:r>
      <w:r w:rsidR="008413FD">
        <w:rPr>
          <w:iCs/>
        </w:rPr>
        <w:t>)</w:t>
      </w:r>
      <w:r w:rsidRPr="00F41296">
        <w:tab/>
      </w:r>
      <w:r w:rsidRPr="00F41296">
        <w:rPr>
          <w:iCs/>
        </w:rPr>
        <w:t>Rates of HIV/AIDS infection</w:t>
      </w:r>
      <w:bookmarkEnd w:id="109"/>
      <w:bookmarkEnd w:id="110"/>
      <w:bookmarkEnd w:id="111"/>
    </w:p>
    <w:p w14:paraId="28A9C0D1" w14:textId="14605035" w:rsidR="00CF23C4" w:rsidRPr="00AF0E27" w:rsidRDefault="00AF0E27" w:rsidP="00456795">
      <w:pPr>
        <w:pStyle w:val="H23G"/>
        <w:spacing w:after="0"/>
        <w:rPr>
          <w:b w:val="0"/>
          <w:bCs/>
        </w:rPr>
      </w:pPr>
      <w:r>
        <w:rPr>
          <w:b w:val="0"/>
          <w:bCs/>
        </w:rPr>
        <w:tab/>
      </w:r>
      <w:r>
        <w:rPr>
          <w:b w:val="0"/>
          <w:bCs/>
        </w:rPr>
        <w:tab/>
      </w:r>
      <w:r w:rsidR="00CF23C4" w:rsidRPr="00AF0E27">
        <w:rPr>
          <w:b w:val="0"/>
          <w:bCs/>
        </w:rPr>
        <w:t>Table 21</w:t>
      </w:r>
    </w:p>
    <w:p w14:paraId="1356CA93" w14:textId="4FE5569E" w:rsidR="00CF23C4" w:rsidRPr="00EC2CB5" w:rsidRDefault="00AF0E27" w:rsidP="0018271E">
      <w:pPr>
        <w:pStyle w:val="H23G"/>
        <w:spacing w:before="0"/>
        <w:rPr>
          <w:b w:val="0"/>
          <w:bCs/>
        </w:rPr>
      </w:pPr>
      <w:r>
        <w:rPr>
          <w:bCs/>
        </w:rPr>
        <w:tab/>
      </w:r>
      <w:r>
        <w:rPr>
          <w:bCs/>
        </w:rPr>
        <w:tab/>
      </w:r>
      <w:r w:rsidR="00CF23C4">
        <w:rPr>
          <w:bCs/>
        </w:rPr>
        <w:t>HIV rate (per 100,000 population) and confirmed cases per year, 2014–2022</w:t>
      </w:r>
    </w:p>
    <w:tbl>
      <w:tblPr>
        <w:tblW w:w="7370" w:type="dxa"/>
        <w:tblInd w:w="1134" w:type="dxa"/>
        <w:tblLayout w:type="fixed"/>
        <w:tblCellMar>
          <w:left w:w="0" w:type="dxa"/>
          <w:right w:w="0" w:type="dxa"/>
        </w:tblCellMar>
        <w:tblLook w:val="04A0" w:firstRow="1" w:lastRow="0" w:firstColumn="1" w:lastColumn="0" w:noHBand="0" w:noVBand="1"/>
      </w:tblPr>
      <w:tblGrid>
        <w:gridCol w:w="1390"/>
        <w:gridCol w:w="1196"/>
        <w:gridCol w:w="1196"/>
        <w:gridCol w:w="1196"/>
        <w:gridCol w:w="1196"/>
        <w:gridCol w:w="1196"/>
      </w:tblGrid>
      <w:tr w:rsidR="00023746" w:rsidRPr="00FD67E9" w14:paraId="6C8E2C9A" w14:textId="77777777" w:rsidTr="00023746">
        <w:trPr>
          <w:tblHeader/>
        </w:trPr>
        <w:tc>
          <w:tcPr>
            <w:tcW w:w="1390" w:type="dxa"/>
            <w:vMerge w:val="restart"/>
            <w:tcBorders>
              <w:top w:val="single" w:sz="4" w:space="0" w:color="auto"/>
              <w:bottom w:val="single" w:sz="12" w:space="0" w:color="auto"/>
            </w:tcBorders>
            <w:shd w:val="clear" w:color="auto" w:fill="auto"/>
            <w:vAlign w:val="bottom"/>
          </w:tcPr>
          <w:p w14:paraId="03A6292C" w14:textId="77777777" w:rsidR="00023746" w:rsidRPr="00EC2CB5" w:rsidRDefault="00023746" w:rsidP="00F61C4C">
            <w:pPr>
              <w:spacing w:before="80" w:after="80" w:line="200" w:lineRule="exact"/>
              <w:rPr>
                <w:i/>
                <w:sz w:val="16"/>
              </w:rPr>
            </w:pPr>
          </w:p>
        </w:tc>
        <w:tc>
          <w:tcPr>
            <w:tcW w:w="5980" w:type="dxa"/>
            <w:gridSpan w:val="5"/>
            <w:tcBorders>
              <w:top w:val="single" w:sz="4" w:space="0" w:color="auto"/>
              <w:bottom w:val="single" w:sz="2" w:space="0" w:color="auto"/>
            </w:tcBorders>
            <w:shd w:val="clear" w:color="auto" w:fill="auto"/>
            <w:vAlign w:val="bottom"/>
          </w:tcPr>
          <w:p w14:paraId="18862034" w14:textId="77777777" w:rsidR="00023746" w:rsidRPr="00FD67E9" w:rsidRDefault="00023746" w:rsidP="009B54FC">
            <w:pPr>
              <w:spacing w:before="80" w:after="80" w:line="200" w:lineRule="exact"/>
              <w:jc w:val="center"/>
              <w:rPr>
                <w:i/>
                <w:sz w:val="16"/>
                <w:szCs w:val="16"/>
              </w:rPr>
            </w:pPr>
            <w:r w:rsidRPr="00FD67E9">
              <w:rPr>
                <w:i/>
                <w:iCs/>
                <w:sz w:val="16"/>
                <w:szCs w:val="16"/>
              </w:rPr>
              <w:t>Year</w:t>
            </w:r>
          </w:p>
        </w:tc>
      </w:tr>
      <w:tr w:rsidR="00023746" w:rsidRPr="00FD67E9" w14:paraId="0F9A0496" w14:textId="77777777" w:rsidTr="00023746">
        <w:tc>
          <w:tcPr>
            <w:tcW w:w="1390" w:type="dxa"/>
            <w:vMerge/>
            <w:tcBorders>
              <w:bottom w:val="single" w:sz="12" w:space="0" w:color="auto"/>
            </w:tcBorders>
            <w:shd w:val="clear" w:color="auto" w:fill="auto"/>
          </w:tcPr>
          <w:p w14:paraId="2551F540" w14:textId="77777777" w:rsidR="00023746" w:rsidRPr="00FD67E9" w:rsidRDefault="00023746" w:rsidP="00F61C4C">
            <w:pPr>
              <w:spacing w:before="40" w:after="40" w:line="220" w:lineRule="exact"/>
              <w:rPr>
                <w:sz w:val="18"/>
                <w:szCs w:val="18"/>
              </w:rPr>
            </w:pPr>
          </w:p>
        </w:tc>
        <w:tc>
          <w:tcPr>
            <w:tcW w:w="1196" w:type="dxa"/>
            <w:tcBorders>
              <w:top w:val="single" w:sz="2" w:space="0" w:color="auto"/>
              <w:bottom w:val="single" w:sz="12" w:space="0" w:color="auto"/>
            </w:tcBorders>
            <w:shd w:val="clear" w:color="auto" w:fill="auto"/>
            <w:vAlign w:val="bottom"/>
          </w:tcPr>
          <w:p w14:paraId="543A61E7" w14:textId="77777777" w:rsidR="00023746" w:rsidRPr="00FD67E9" w:rsidRDefault="00023746" w:rsidP="00F61C4C">
            <w:pPr>
              <w:spacing w:before="40" w:after="40" w:line="220" w:lineRule="exact"/>
              <w:jc w:val="right"/>
              <w:rPr>
                <w:i/>
                <w:sz w:val="18"/>
                <w:szCs w:val="18"/>
              </w:rPr>
            </w:pPr>
            <w:r w:rsidRPr="00FD67E9">
              <w:rPr>
                <w:i/>
                <w:iCs/>
                <w:sz w:val="18"/>
                <w:szCs w:val="18"/>
              </w:rPr>
              <w:t>2014</w:t>
            </w:r>
          </w:p>
        </w:tc>
        <w:tc>
          <w:tcPr>
            <w:tcW w:w="1196" w:type="dxa"/>
            <w:tcBorders>
              <w:top w:val="single" w:sz="2" w:space="0" w:color="auto"/>
              <w:bottom w:val="single" w:sz="12" w:space="0" w:color="auto"/>
            </w:tcBorders>
            <w:shd w:val="clear" w:color="auto" w:fill="auto"/>
            <w:vAlign w:val="bottom"/>
          </w:tcPr>
          <w:p w14:paraId="5ECAC9F6" w14:textId="77777777" w:rsidR="00023746" w:rsidRPr="00FD67E9" w:rsidRDefault="00023746" w:rsidP="00F61C4C">
            <w:pPr>
              <w:spacing w:before="40" w:after="40" w:line="220" w:lineRule="exact"/>
              <w:jc w:val="right"/>
              <w:rPr>
                <w:i/>
                <w:sz w:val="18"/>
                <w:szCs w:val="18"/>
              </w:rPr>
            </w:pPr>
            <w:r w:rsidRPr="00FD67E9">
              <w:rPr>
                <w:i/>
                <w:iCs/>
                <w:sz w:val="18"/>
                <w:szCs w:val="18"/>
              </w:rPr>
              <w:t>2016</w:t>
            </w:r>
          </w:p>
        </w:tc>
        <w:tc>
          <w:tcPr>
            <w:tcW w:w="1196" w:type="dxa"/>
            <w:tcBorders>
              <w:top w:val="single" w:sz="2" w:space="0" w:color="auto"/>
              <w:bottom w:val="single" w:sz="12" w:space="0" w:color="auto"/>
            </w:tcBorders>
            <w:shd w:val="clear" w:color="auto" w:fill="auto"/>
            <w:vAlign w:val="bottom"/>
          </w:tcPr>
          <w:p w14:paraId="24B2C38D" w14:textId="77777777" w:rsidR="00023746" w:rsidRPr="00FD67E9" w:rsidRDefault="00023746" w:rsidP="00F61C4C">
            <w:pPr>
              <w:spacing w:before="40" w:after="40" w:line="220" w:lineRule="exact"/>
              <w:jc w:val="right"/>
              <w:rPr>
                <w:i/>
                <w:sz w:val="18"/>
                <w:szCs w:val="18"/>
              </w:rPr>
            </w:pPr>
            <w:r w:rsidRPr="00FD67E9">
              <w:rPr>
                <w:i/>
                <w:iCs/>
                <w:sz w:val="18"/>
                <w:szCs w:val="18"/>
              </w:rPr>
              <w:t>2018</w:t>
            </w:r>
          </w:p>
        </w:tc>
        <w:tc>
          <w:tcPr>
            <w:tcW w:w="1196" w:type="dxa"/>
            <w:tcBorders>
              <w:top w:val="single" w:sz="2" w:space="0" w:color="auto"/>
              <w:bottom w:val="single" w:sz="12" w:space="0" w:color="auto"/>
            </w:tcBorders>
            <w:shd w:val="clear" w:color="auto" w:fill="auto"/>
            <w:vAlign w:val="bottom"/>
          </w:tcPr>
          <w:p w14:paraId="7904C240" w14:textId="77777777" w:rsidR="00023746" w:rsidRPr="00FD67E9" w:rsidRDefault="00023746" w:rsidP="00F61C4C">
            <w:pPr>
              <w:spacing w:before="40" w:after="40" w:line="220" w:lineRule="exact"/>
              <w:jc w:val="right"/>
              <w:rPr>
                <w:i/>
                <w:sz w:val="18"/>
                <w:szCs w:val="18"/>
              </w:rPr>
            </w:pPr>
            <w:r w:rsidRPr="00FD67E9">
              <w:rPr>
                <w:i/>
                <w:iCs/>
                <w:sz w:val="18"/>
                <w:szCs w:val="18"/>
              </w:rPr>
              <w:t>2020</w:t>
            </w:r>
          </w:p>
        </w:tc>
        <w:tc>
          <w:tcPr>
            <w:tcW w:w="1196" w:type="dxa"/>
            <w:tcBorders>
              <w:top w:val="single" w:sz="2" w:space="0" w:color="auto"/>
              <w:bottom w:val="single" w:sz="12" w:space="0" w:color="auto"/>
            </w:tcBorders>
            <w:shd w:val="clear" w:color="auto" w:fill="auto"/>
            <w:vAlign w:val="bottom"/>
          </w:tcPr>
          <w:p w14:paraId="469CFCC6" w14:textId="77777777" w:rsidR="00023746" w:rsidRPr="00FD67E9" w:rsidRDefault="00023746" w:rsidP="00F61C4C">
            <w:pPr>
              <w:spacing w:before="40" w:after="40" w:line="220" w:lineRule="exact"/>
              <w:jc w:val="right"/>
              <w:rPr>
                <w:i/>
                <w:sz w:val="18"/>
                <w:szCs w:val="18"/>
              </w:rPr>
            </w:pPr>
            <w:r w:rsidRPr="00FD67E9">
              <w:rPr>
                <w:i/>
                <w:iCs/>
                <w:sz w:val="18"/>
                <w:szCs w:val="18"/>
              </w:rPr>
              <w:t>2022</w:t>
            </w:r>
          </w:p>
        </w:tc>
      </w:tr>
      <w:tr w:rsidR="00CF23C4" w:rsidRPr="00FD67E9" w14:paraId="01C88B1B" w14:textId="77777777" w:rsidTr="00023746">
        <w:tc>
          <w:tcPr>
            <w:tcW w:w="1390" w:type="dxa"/>
            <w:tcBorders>
              <w:top w:val="single" w:sz="12" w:space="0" w:color="auto"/>
            </w:tcBorders>
            <w:shd w:val="clear" w:color="auto" w:fill="auto"/>
          </w:tcPr>
          <w:p w14:paraId="22AE9B00" w14:textId="77777777" w:rsidR="00CF23C4" w:rsidRPr="00FD67E9" w:rsidRDefault="00CF23C4" w:rsidP="00F61C4C">
            <w:pPr>
              <w:spacing w:before="40" w:after="40" w:line="220" w:lineRule="exact"/>
              <w:rPr>
                <w:sz w:val="18"/>
                <w:szCs w:val="18"/>
              </w:rPr>
            </w:pPr>
            <w:r w:rsidRPr="00FD67E9">
              <w:rPr>
                <w:sz w:val="18"/>
                <w:szCs w:val="18"/>
              </w:rPr>
              <w:t xml:space="preserve">Rate </w:t>
            </w:r>
          </w:p>
        </w:tc>
        <w:tc>
          <w:tcPr>
            <w:tcW w:w="1196" w:type="dxa"/>
            <w:tcBorders>
              <w:top w:val="single" w:sz="12" w:space="0" w:color="auto"/>
            </w:tcBorders>
            <w:shd w:val="clear" w:color="auto" w:fill="auto"/>
            <w:vAlign w:val="bottom"/>
          </w:tcPr>
          <w:p w14:paraId="1F7D24CC" w14:textId="77777777" w:rsidR="00CF23C4" w:rsidRPr="00FD67E9" w:rsidRDefault="00CF23C4" w:rsidP="00F61C4C">
            <w:pPr>
              <w:spacing w:before="40" w:after="40" w:line="220" w:lineRule="exact"/>
              <w:jc w:val="right"/>
              <w:rPr>
                <w:sz w:val="18"/>
                <w:szCs w:val="18"/>
              </w:rPr>
            </w:pPr>
            <w:r w:rsidRPr="00FD67E9">
              <w:rPr>
                <w:sz w:val="18"/>
                <w:szCs w:val="18"/>
              </w:rPr>
              <w:t>22.9</w:t>
            </w:r>
          </w:p>
        </w:tc>
        <w:tc>
          <w:tcPr>
            <w:tcW w:w="1196" w:type="dxa"/>
            <w:tcBorders>
              <w:top w:val="single" w:sz="12" w:space="0" w:color="auto"/>
            </w:tcBorders>
            <w:shd w:val="clear" w:color="auto" w:fill="auto"/>
            <w:vAlign w:val="bottom"/>
          </w:tcPr>
          <w:p w14:paraId="1EF958C3" w14:textId="77777777" w:rsidR="00CF23C4" w:rsidRPr="00FD67E9" w:rsidRDefault="00CF23C4" w:rsidP="00F61C4C">
            <w:pPr>
              <w:spacing w:before="40" w:after="40" w:line="220" w:lineRule="exact"/>
              <w:jc w:val="right"/>
              <w:rPr>
                <w:sz w:val="18"/>
                <w:szCs w:val="18"/>
              </w:rPr>
            </w:pPr>
            <w:r w:rsidRPr="00FD67E9">
              <w:rPr>
                <w:sz w:val="18"/>
                <w:szCs w:val="18"/>
              </w:rPr>
              <w:t>27.1</w:t>
            </w:r>
          </w:p>
        </w:tc>
        <w:tc>
          <w:tcPr>
            <w:tcW w:w="1196" w:type="dxa"/>
            <w:tcBorders>
              <w:top w:val="single" w:sz="12" w:space="0" w:color="auto"/>
            </w:tcBorders>
            <w:shd w:val="clear" w:color="auto" w:fill="auto"/>
            <w:vAlign w:val="bottom"/>
          </w:tcPr>
          <w:p w14:paraId="5ECF0296" w14:textId="77777777" w:rsidR="00CF23C4" w:rsidRPr="00FD67E9" w:rsidRDefault="00CF23C4" w:rsidP="00F61C4C">
            <w:pPr>
              <w:spacing w:before="40" w:after="40" w:line="220" w:lineRule="exact"/>
              <w:jc w:val="right"/>
              <w:rPr>
                <w:sz w:val="18"/>
                <w:szCs w:val="18"/>
              </w:rPr>
            </w:pPr>
            <w:r w:rsidRPr="00FD67E9">
              <w:rPr>
                <w:sz w:val="18"/>
                <w:szCs w:val="18"/>
              </w:rPr>
              <w:t>37.1</w:t>
            </w:r>
          </w:p>
        </w:tc>
        <w:tc>
          <w:tcPr>
            <w:tcW w:w="1196" w:type="dxa"/>
            <w:tcBorders>
              <w:top w:val="single" w:sz="12" w:space="0" w:color="auto"/>
            </w:tcBorders>
            <w:shd w:val="clear" w:color="auto" w:fill="auto"/>
            <w:vAlign w:val="bottom"/>
          </w:tcPr>
          <w:p w14:paraId="46A314DA" w14:textId="77777777" w:rsidR="00CF23C4" w:rsidRPr="00FD67E9" w:rsidRDefault="00CF23C4" w:rsidP="00F61C4C">
            <w:pPr>
              <w:spacing w:before="40" w:after="40" w:line="220" w:lineRule="exact"/>
              <w:jc w:val="right"/>
              <w:rPr>
                <w:sz w:val="18"/>
                <w:szCs w:val="18"/>
              </w:rPr>
            </w:pPr>
            <w:r w:rsidRPr="00FD67E9">
              <w:rPr>
                <w:sz w:val="18"/>
                <w:szCs w:val="18"/>
              </w:rPr>
              <w:t>22.8</w:t>
            </w:r>
          </w:p>
        </w:tc>
        <w:tc>
          <w:tcPr>
            <w:tcW w:w="1196" w:type="dxa"/>
            <w:tcBorders>
              <w:top w:val="single" w:sz="12" w:space="0" w:color="auto"/>
            </w:tcBorders>
            <w:shd w:val="clear" w:color="auto" w:fill="auto"/>
            <w:vAlign w:val="bottom"/>
          </w:tcPr>
          <w:p w14:paraId="7963B94C" w14:textId="77777777" w:rsidR="00CF23C4" w:rsidRPr="00FD67E9" w:rsidRDefault="00CF23C4" w:rsidP="00F61C4C">
            <w:pPr>
              <w:spacing w:before="40" w:after="40" w:line="220" w:lineRule="exact"/>
              <w:jc w:val="right"/>
              <w:rPr>
                <w:sz w:val="18"/>
                <w:szCs w:val="18"/>
              </w:rPr>
            </w:pPr>
            <w:r w:rsidRPr="00FD67E9">
              <w:rPr>
                <w:sz w:val="18"/>
                <w:szCs w:val="18"/>
              </w:rPr>
              <w:t>27.2</w:t>
            </w:r>
          </w:p>
        </w:tc>
      </w:tr>
      <w:tr w:rsidR="00CF23C4" w:rsidRPr="00FD67E9" w14:paraId="0FF333E0" w14:textId="77777777" w:rsidTr="00F61C4C">
        <w:tc>
          <w:tcPr>
            <w:tcW w:w="1390" w:type="dxa"/>
            <w:tcBorders>
              <w:bottom w:val="single" w:sz="12" w:space="0" w:color="auto"/>
            </w:tcBorders>
            <w:shd w:val="clear" w:color="auto" w:fill="auto"/>
          </w:tcPr>
          <w:p w14:paraId="058D2CE8" w14:textId="77777777" w:rsidR="00CF23C4" w:rsidRPr="00FD67E9" w:rsidRDefault="00CF23C4" w:rsidP="00F61C4C">
            <w:pPr>
              <w:spacing w:before="40" w:after="40" w:line="220" w:lineRule="exact"/>
              <w:rPr>
                <w:sz w:val="18"/>
                <w:szCs w:val="18"/>
              </w:rPr>
            </w:pPr>
            <w:r w:rsidRPr="00FD67E9">
              <w:rPr>
                <w:sz w:val="18"/>
                <w:szCs w:val="18"/>
              </w:rPr>
              <w:t>Confirmed cases</w:t>
            </w:r>
          </w:p>
        </w:tc>
        <w:tc>
          <w:tcPr>
            <w:tcW w:w="1196" w:type="dxa"/>
            <w:tcBorders>
              <w:bottom w:val="single" w:sz="12" w:space="0" w:color="auto"/>
            </w:tcBorders>
            <w:shd w:val="clear" w:color="auto" w:fill="auto"/>
            <w:vAlign w:val="bottom"/>
          </w:tcPr>
          <w:p w14:paraId="14006633" w14:textId="77777777" w:rsidR="00CF23C4" w:rsidRPr="00FD67E9" w:rsidRDefault="00CF23C4" w:rsidP="00F61C4C">
            <w:pPr>
              <w:spacing w:before="40" w:after="40" w:line="220" w:lineRule="exact"/>
              <w:jc w:val="right"/>
              <w:rPr>
                <w:sz w:val="18"/>
                <w:szCs w:val="18"/>
              </w:rPr>
            </w:pPr>
            <w:r w:rsidRPr="00FD67E9">
              <w:rPr>
                <w:sz w:val="18"/>
                <w:szCs w:val="18"/>
              </w:rPr>
              <w:t>4</w:t>
            </w:r>
            <w:r>
              <w:rPr>
                <w:sz w:val="18"/>
                <w:szCs w:val="18"/>
              </w:rPr>
              <w:t xml:space="preserve"> </w:t>
            </w:r>
            <w:r w:rsidRPr="00FD67E9">
              <w:rPr>
                <w:sz w:val="18"/>
                <w:szCs w:val="18"/>
              </w:rPr>
              <w:t>080</w:t>
            </w:r>
          </w:p>
        </w:tc>
        <w:tc>
          <w:tcPr>
            <w:tcW w:w="1196" w:type="dxa"/>
            <w:tcBorders>
              <w:bottom w:val="single" w:sz="12" w:space="0" w:color="auto"/>
            </w:tcBorders>
            <w:shd w:val="clear" w:color="auto" w:fill="auto"/>
            <w:vAlign w:val="bottom"/>
          </w:tcPr>
          <w:p w14:paraId="6E5D798C" w14:textId="77777777" w:rsidR="00CF23C4" w:rsidRPr="00FD67E9" w:rsidRDefault="00CF23C4" w:rsidP="00F61C4C">
            <w:pPr>
              <w:spacing w:before="40" w:after="40" w:line="220" w:lineRule="exact"/>
              <w:jc w:val="right"/>
              <w:rPr>
                <w:sz w:val="18"/>
                <w:szCs w:val="18"/>
              </w:rPr>
            </w:pPr>
            <w:r w:rsidRPr="00FD67E9">
              <w:rPr>
                <w:sz w:val="18"/>
                <w:szCs w:val="18"/>
              </w:rPr>
              <w:t>4</w:t>
            </w:r>
            <w:r>
              <w:rPr>
                <w:sz w:val="18"/>
                <w:szCs w:val="18"/>
              </w:rPr>
              <w:t xml:space="preserve"> </w:t>
            </w:r>
            <w:r w:rsidRPr="00FD67E9">
              <w:rPr>
                <w:sz w:val="18"/>
                <w:szCs w:val="18"/>
              </w:rPr>
              <w:t>927</w:t>
            </w:r>
          </w:p>
        </w:tc>
        <w:tc>
          <w:tcPr>
            <w:tcW w:w="1196" w:type="dxa"/>
            <w:tcBorders>
              <w:bottom w:val="single" w:sz="12" w:space="0" w:color="auto"/>
            </w:tcBorders>
            <w:shd w:val="clear" w:color="auto" w:fill="auto"/>
            <w:vAlign w:val="bottom"/>
          </w:tcPr>
          <w:p w14:paraId="130CE84F" w14:textId="77777777" w:rsidR="00CF23C4" w:rsidRPr="00FD67E9" w:rsidRDefault="00CF23C4" w:rsidP="00F61C4C">
            <w:pPr>
              <w:spacing w:before="40" w:after="40" w:line="220" w:lineRule="exact"/>
              <w:jc w:val="right"/>
              <w:rPr>
                <w:sz w:val="18"/>
                <w:szCs w:val="18"/>
              </w:rPr>
            </w:pPr>
            <w:r w:rsidRPr="00FD67E9">
              <w:rPr>
                <w:sz w:val="18"/>
                <w:szCs w:val="18"/>
              </w:rPr>
              <w:t>6</w:t>
            </w:r>
            <w:r>
              <w:rPr>
                <w:sz w:val="18"/>
                <w:szCs w:val="18"/>
              </w:rPr>
              <w:t xml:space="preserve"> </w:t>
            </w:r>
            <w:r w:rsidRPr="00FD67E9">
              <w:rPr>
                <w:sz w:val="18"/>
                <w:szCs w:val="18"/>
              </w:rPr>
              <w:t>498</w:t>
            </w:r>
          </w:p>
        </w:tc>
        <w:tc>
          <w:tcPr>
            <w:tcW w:w="1196" w:type="dxa"/>
            <w:tcBorders>
              <w:bottom w:val="single" w:sz="12" w:space="0" w:color="auto"/>
            </w:tcBorders>
            <w:shd w:val="clear" w:color="auto" w:fill="auto"/>
            <w:vAlign w:val="bottom"/>
          </w:tcPr>
          <w:p w14:paraId="7138E4E8" w14:textId="77777777" w:rsidR="00CF23C4" w:rsidRPr="00FD67E9" w:rsidRDefault="00CF23C4" w:rsidP="00F61C4C">
            <w:pPr>
              <w:spacing w:before="40" w:after="40" w:line="220" w:lineRule="exact"/>
              <w:jc w:val="right"/>
              <w:rPr>
                <w:sz w:val="18"/>
                <w:szCs w:val="18"/>
              </w:rPr>
            </w:pPr>
            <w:r w:rsidRPr="00FD67E9">
              <w:rPr>
                <w:sz w:val="18"/>
                <w:szCs w:val="18"/>
              </w:rPr>
              <w:t>4</w:t>
            </w:r>
            <w:r>
              <w:rPr>
                <w:sz w:val="18"/>
                <w:szCs w:val="18"/>
              </w:rPr>
              <w:t xml:space="preserve"> </w:t>
            </w:r>
            <w:r w:rsidRPr="00FD67E9">
              <w:rPr>
                <w:sz w:val="18"/>
                <w:szCs w:val="18"/>
              </w:rPr>
              <w:t>446</w:t>
            </w:r>
          </w:p>
        </w:tc>
        <w:tc>
          <w:tcPr>
            <w:tcW w:w="1196" w:type="dxa"/>
            <w:tcBorders>
              <w:bottom w:val="single" w:sz="12" w:space="0" w:color="auto"/>
            </w:tcBorders>
            <w:shd w:val="clear" w:color="auto" w:fill="auto"/>
            <w:vAlign w:val="bottom"/>
          </w:tcPr>
          <w:p w14:paraId="2EB279B0" w14:textId="77777777" w:rsidR="00CF23C4" w:rsidRPr="00FD67E9" w:rsidRDefault="00CF23C4" w:rsidP="00F61C4C">
            <w:pPr>
              <w:spacing w:before="40" w:after="40" w:line="220" w:lineRule="exact"/>
              <w:jc w:val="right"/>
              <w:rPr>
                <w:sz w:val="18"/>
                <w:szCs w:val="18"/>
              </w:rPr>
            </w:pPr>
            <w:r w:rsidRPr="00FD67E9">
              <w:rPr>
                <w:sz w:val="18"/>
                <w:szCs w:val="18"/>
              </w:rPr>
              <w:t>5</w:t>
            </w:r>
            <w:r>
              <w:rPr>
                <w:sz w:val="18"/>
                <w:szCs w:val="18"/>
              </w:rPr>
              <w:t xml:space="preserve"> </w:t>
            </w:r>
            <w:r w:rsidRPr="00FD67E9">
              <w:rPr>
                <w:sz w:val="18"/>
                <w:szCs w:val="18"/>
              </w:rPr>
              <w:t>401</w:t>
            </w:r>
          </w:p>
        </w:tc>
      </w:tr>
    </w:tbl>
    <w:p w14:paraId="0019D12D" w14:textId="16674509" w:rsidR="00CF23C4" w:rsidRPr="001E7B09" w:rsidRDefault="00CF23C4" w:rsidP="0076795D">
      <w:pPr>
        <w:pStyle w:val="SingleTxtG"/>
        <w:spacing w:before="120" w:after="0"/>
        <w:ind w:firstLine="170"/>
        <w:jc w:val="left"/>
        <w:rPr>
          <w:rStyle w:val="FootnoteReference"/>
        </w:rPr>
      </w:pPr>
      <w:proofErr w:type="spellStart"/>
      <w:r w:rsidRPr="00195B33">
        <w:rPr>
          <w:i/>
          <w:iCs/>
          <w:sz w:val="18"/>
          <w:lang w:val="es-ES"/>
        </w:rPr>
        <w:t>Source</w:t>
      </w:r>
      <w:proofErr w:type="spellEnd"/>
      <w:r w:rsidRPr="00195B33">
        <w:rPr>
          <w:sz w:val="18"/>
          <w:lang w:val="es-ES"/>
        </w:rPr>
        <w:t xml:space="preserve">: </w:t>
      </w:r>
      <w:proofErr w:type="spellStart"/>
      <w:r w:rsidRPr="00195B33">
        <w:rPr>
          <w:sz w:val="18"/>
          <w:lang w:val="es-ES"/>
        </w:rPr>
        <w:t>Institute</w:t>
      </w:r>
      <w:proofErr w:type="spellEnd"/>
      <w:r w:rsidRPr="00195B33">
        <w:rPr>
          <w:sz w:val="18"/>
          <w:lang w:val="es-ES"/>
        </w:rPr>
        <w:t xml:space="preserve"> of </w:t>
      </w:r>
      <w:proofErr w:type="spellStart"/>
      <w:r w:rsidRPr="00195B33">
        <w:rPr>
          <w:sz w:val="18"/>
          <w:lang w:val="es-ES"/>
        </w:rPr>
        <w:t>Public</w:t>
      </w:r>
      <w:proofErr w:type="spellEnd"/>
      <w:r w:rsidRPr="00195B33">
        <w:rPr>
          <w:sz w:val="18"/>
          <w:lang w:val="es-ES"/>
        </w:rPr>
        <w:t xml:space="preserve"> </w:t>
      </w:r>
      <w:proofErr w:type="spellStart"/>
      <w:r w:rsidRPr="00195B33">
        <w:rPr>
          <w:sz w:val="18"/>
          <w:lang w:val="es-ES"/>
        </w:rPr>
        <w:t>Health</w:t>
      </w:r>
      <w:proofErr w:type="spellEnd"/>
      <w:r w:rsidRPr="00195B33">
        <w:rPr>
          <w:sz w:val="18"/>
          <w:lang w:val="es-ES"/>
        </w:rPr>
        <w:t xml:space="preserve">, </w:t>
      </w:r>
      <w:r w:rsidRPr="00195B33">
        <w:rPr>
          <w:i/>
          <w:iCs/>
          <w:sz w:val="18"/>
          <w:lang w:val="es-ES"/>
        </w:rPr>
        <w:t xml:space="preserve">Resultados confirmación de infección por VIH. </w:t>
      </w:r>
      <w:r w:rsidRPr="00023746">
        <w:rPr>
          <w:i/>
          <w:iCs/>
          <w:sz w:val="18"/>
        </w:rPr>
        <w:t>Chile,</w:t>
      </w:r>
      <w:r w:rsidR="00023746" w:rsidRPr="00023746">
        <w:rPr>
          <w:i/>
          <w:iCs/>
          <w:sz w:val="18"/>
        </w:rPr>
        <w:br/>
      </w:r>
      <w:r w:rsidRPr="00023746">
        <w:rPr>
          <w:i/>
          <w:iCs/>
          <w:sz w:val="18"/>
        </w:rPr>
        <w:t>2010–2022</w:t>
      </w:r>
      <w:r w:rsidRPr="0076795D">
        <w:rPr>
          <w:sz w:val="18"/>
        </w:rPr>
        <w:t>.</w:t>
      </w:r>
      <w:r w:rsidRPr="001E7B09">
        <w:rPr>
          <w:rStyle w:val="FootnoteReference"/>
        </w:rPr>
        <w:footnoteReference w:id="52"/>
      </w:r>
    </w:p>
    <w:p w14:paraId="797A52AF" w14:textId="55AEEF25" w:rsidR="00CF23C4" w:rsidRPr="00EC2CB5" w:rsidRDefault="00CF23C4" w:rsidP="00CF23C4">
      <w:pPr>
        <w:pStyle w:val="H4G"/>
      </w:pPr>
      <w:bookmarkStart w:id="112" w:name="_Toc155712340"/>
      <w:bookmarkStart w:id="113" w:name="_Toc170913615"/>
      <w:bookmarkStart w:id="114" w:name="_Toc171683250"/>
      <w:r>
        <w:tab/>
      </w:r>
      <w:r w:rsidR="008413FD">
        <w:t>(</w:t>
      </w:r>
      <w:r>
        <w:rPr>
          <w:iCs/>
        </w:rPr>
        <w:t>xi</w:t>
      </w:r>
      <w:r w:rsidR="008413FD">
        <w:rPr>
          <w:iCs/>
        </w:rPr>
        <w:t>)</w:t>
      </w:r>
      <w:r>
        <w:tab/>
      </w:r>
      <w:r>
        <w:rPr>
          <w:iCs/>
        </w:rPr>
        <w:t>Major communicable diseases</w:t>
      </w:r>
      <w:bookmarkEnd w:id="112"/>
      <w:bookmarkEnd w:id="113"/>
      <w:bookmarkEnd w:id="114"/>
    </w:p>
    <w:p w14:paraId="64C2EB46" w14:textId="21C5DB8F" w:rsidR="00CF23C4" w:rsidRPr="00023746" w:rsidRDefault="00023746" w:rsidP="00456795">
      <w:pPr>
        <w:pStyle w:val="H23G"/>
        <w:spacing w:after="0"/>
        <w:rPr>
          <w:b w:val="0"/>
          <w:bCs/>
        </w:rPr>
      </w:pPr>
      <w:r w:rsidRPr="00023746">
        <w:rPr>
          <w:b w:val="0"/>
          <w:bCs/>
        </w:rPr>
        <w:tab/>
      </w:r>
      <w:r w:rsidRPr="00023746">
        <w:rPr>
          <w:b w:val="0"/>
          <w:bCs/>
        </w:rPr>
        <w:tab/>
      </w:r>
      <w:r w:rsidR="00CF23C4" w:rsidRPr="00023746">
        <w:rPr>
          <w:b w:val="0"/>
          <w:bCs/>
        </w:rPr>
        <w:t>Table 22</w:t>
      </w:r>
    </w:p>
    <w:p w14:paraId="24C8D30B" w14:textId="03E4121A" w:rsidR="00CF23C4" w:rsidRPr="00EC2CB5" w:rsidRDefault="00023746" w:rsidP="0018271E">
      <w:pPr>
        <w:pStyle w:val="H23G"/>
        <w:spacing w:before="0"/>
      </w:pPr>
      <w:r>
        <w:rPr>
          <w:bCs/>
        </w:rPr>
        <w:tab/>
      </w:r>
      <w:r>
        <w:rPr>
          <w:bCs/>
        </w:rPr>
        <w:tab/>
      </w:r>
      <w:r w:rsidR="00CF23C4">
        <w:rPr>
          <w:bCs/>
        </w:rPr>
        <w:t>Major communicable diseases, age-standardized incidence rate for both sexes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728"/>
        <w:gridCol w:w="1252"/>
        <w:gridCol w:w="1390"/>
      </w:tblGrid>
      <w:tr w:rsidR="00CF23C4" w:rsidRPr="00FF5336" w14:paraId="45D600CF" w14:textId="77777777" w:rsidTr="00690272">
        <w:trPr>
          <w:tblHeader/>
        </w:trPr>
        <w:tc>
          <w:tcPr>
            <w:tcW w:w="4820" w:type="dxa"/>
            <w:vMerge w:val="restart"/>
            <w:tcBorders>
              <w:top w:val="single" w:sz="4" w:space="0" w:color="auto"/>
              <w:bottom w:val="single" w:sz="12" w:space="0" w:color="auto"/>
            </w:tcBorders>
            <w:shd w:val="clear" w:color="auto" w:fill="auto"/>
            <w:vAlign w:val="bottom"/>
          </w:tcPr>
          <w:p w14:paraId="47551514" w14:textId="77777777" w:rsidR="00CF23C4" w:rsidRPr="00FF5336" w:rsidRDefault="00CF23C4" w:rsidP="00FF5336">
            <w:pPr>
              <w:pBdr>
                <w:top w:val="nil"/>
                <w:left w:val="nil"/>
                <w:bottom w:val="nil"/>
                <w:right w:val="nil"/>
                <w:between w:val="nil"/>
              </w:pBdr>
              <w:suppressAutoHyphens w:val="0"/>
              <w:spacing w:before="80" w:after="80" w:line="200" w:lineRule="exact"/>
              <w:ind w:right="113"/>
              <w:rPr>
                <w:i/>
                <w:sz w:val="16"/>
                <w:szCs w:val="18"/>
              </w:rPr>
            </w:pPr>
            <w:r w:rsidRPr="00FF5336">
              <w:rPr>
                <w:i/>
                <w:iCs/>
                <w:sz w:val="16"/>
                <w:szCs w:val="18"/>
              </w:rPr>
              <w:t>Disease</w:t>
            </w:r>
          </w:p>
        </w:tc>
        <w:tc>
          <w:tcPr>
            <w:tcW w:w="2693" w:type="dxa"/>
            <w:gridSpan w:val="2"/>
            <w:tcBorders>
              <w:top w:val="single" w:sz="4" w:space="0" w:color="auto"/>
              <w:bottom w:val="single" w:sz="4" w:space="0" w:color="auto"/>
            </w:tcBorders>
            <w:shd w:val="clear" w:color="auto" w:fill="auto"/>
            <w:vAlign w:val="bottom"/>
          </w:tcPr>
          <w:p w14:paraId="26167011" w14:textId="77777777" w:rsidR="00CF23C4" w:rsidRPr="00FF5336" w:rsidRDefault="00CF23C4" w:rsidP="00FF5336">
            <w:pPr>
              <w:pBdr>
                <w:top w:val="nil"/>
                <w:left w:val="nil"/>
                <w:bottom w:val="nil"/>
                <w:right w:val="nil"/>
                <w:between w:val="nil"/>
              </w:pBdr>
              <w:suppressAutoHyphens w:val="0"/>
              <w:spacing w:before="80" w:after="80" w:line="200" w:lineRule="exact"/>
              <w:ind w:right="113"/>
              <w:jc w:val="center"/>
              <w:rPr>
                <w:i/>
                <w:sz w:val="16"/>
                <w:szCs w:val="16"/>
              </w:rPr>
            </w:pPr>
            <w:r w:rsidRPr="00FF5336">
              <w:rPr>
                <w:i/>
                <w:iCs/>
                <w:sz w:val="16"/>
                <w:szCs w:val="16"/>
              </w:rPr>
              <w:t>Year</w:t>
            </w:r>
          </w:p>
        </w:tc>
      </w:tr>
      <w:tr w:rsidR="00CF23C4" w:rsidRPr="00FF5336" w14:paraId="15A9CE8A" w14:textId="77777777" w:rsidTr="00690272">
        <w:trPr>
          <w:tblHeader/>
        </w:trPr>
        <w:tc>
          <w:tcPr>
            <w:tcW w:w="4820" w:type="dxa"/>
            <w:vMerge/>
            <w:tcBorders>
              <w:top w:val="single" w:sz="12" w:space="0" w:color="auto"/>
              <w:bottom w:val="single" w:sz="12" w:space="0" w:color="auto"/>
            </w:tcBorders>
            <w:shd w:val="clear" w:color="auto" w:fill="auto"/>
            <w:vAlign w:val="bottom"/>
          </w:tcPr>
          <w:p w14:paraId="3DE9EDBA"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p>
        </w:tc>
        <w:tc>
          <w:tcPr>
            <w:tcW w:w="1276" w:type="dxa"/>
            <w:tcBorders>
              <w:top w:val="single" w:sz="4" w:space="0" w:color="auto"/>
              <w:bottom w:val="single" w:sz="12" w:space="0" w:color="auto"/>
            </w:tcBorders>
            <w:shd w:val="clear" w:color="auto" w:fill="auto"/>
            <w:vAlign w:val="bottom"/>
          </w:tcPr>
          <w:p w14:paraId="5251BAF5"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i/>
                <w:sz w:val="16"/>
                <w:szCs w:val="16"/>
              </w:rPr>
            </w:pPr>
            <w:r w:rsidRPr="00FF5336">
              <w:rPr>
                <w:i/>
                <w:iCs/>
                <w:sz w:val="16"/>
                <w:szCs w:val="16"/>
              </w:rPr>
              <w:t>2011</w:t>
            </w:r>
          </w:p>
        </w:tc>
        <w:tc>
          <w:tcPr>
            <w:tcW w:w="1417" w:type="dxa"/>
            <w:tcBorders>
              <w:top w:val="single" w:sz="4" w:space="0" w:color="auto"/>
              <w:bottom w:val="single" w:sz="12" w:space="0" w:color="auto"/>
            </w:tcBorders>
            <w:shd w:val="clear" w:color="auto" w:fill="auto"/>
            <w:vAlign w:val="bottom"/>
          </w:tcPr>
          <w:p w14:paraId="247E204C"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i/>
                <w:sz w:val="16"/>
                <w:szCs w:val="16"/>
              </w:rPr>
            </w:pPr>
            <w:r w:rsidRPr="00FF5336">
              <w:rPr>
                <w:i/>
                <w:iCs/>
                <w:sz w:val="16"/>
                <w:szCs w:val="16"/>
              </w:rPr>
              <w:t>2016</w:t>
            </w:r>
          </w:p>
        </w:tc>
      </w:tr>
      <w:tr w:rsidR="00690272" w:rsidRPr="00FF5336" w14:paraId="7FBF07F1" w14:textId="77777777" w:rsidTr="00690272">
        <w:trPr>
          <w:trHeight w:hRule="exact" w:val="113"/>
          <w:tblHeader/>
        </w:trPr>
        <w:tc>
          <w:tcPr>
            <w:tcW w:w="4820" w:type="dxa"/>
            <w:tcBorders>
              <w:top w:val="single" w:sz="12" w:space="0" w:color="auto"/>
              <w:bottom w:val="nil"/>
            </w:tcBorders>
            <w:shd w:val="clear" w:color="auto" w:fill="auto"/>
          </w:tcPr>
          <w:p w14:paraId="796ACE77" w14:textId="77777777" w:rsidR="00690272" w:rsidRPr="00FF5336" w:rsidRDefault="00690272" w:rsidP="00FF5336">
            <w:pPr>
              <w:pBdr>
                <w:top w:val="nil"/>
                <w:left w:val="nil"/>
                <w:bottom w:val="nil"/>
                <w:right w:val="nil"/>
                <w:between w:val="nil"/>
              </w:pBdr>
              <w:suppressAutoHyphens w:val="0"/>
              <w:spacing w:before="40" w:after="40" w:line="220" w:lineRule="exact"/>
              <w:ind w:right="113"/>
              <w:rPr>
                <w:sz w:val="18"/>
                <w:szCs w:val="18"/>
              </w:rPr>
            </w:pPr>
          </w:p>
        </w:tc>
        <w:tc>
          <w:tcPr>
            <w:tcW w:w="1276" w:type="dxa"/>
            <w:tcBorders>
              <w:top w:val="single" w:sz="12" w:space="0" w:color="auto"/>
              <w:bottom w:val="nil"/>
            </w:tcBorders>
            <w:shd w:val="clear" w:color="auto" w:fill="auto"/>
            <w:vAlign w:val="bottom"/>
          </w:tcPr>
          <w:p w14:paraId="117F915C" w14:textId="77777777" w:rsidR="00690272" w:rsidRPr="00FF5336" w:rsidRDefault="00690272" w:rsidP="00FF5336">
            <w:pPr>
              <w:pBdr>
                <w:top w:val="nil"/>
                <w:left w:val="nil"/>
                <w:bottom w:val="nil"/>
                <w:right w:val="nil"/>
                <w:between w:val="nil"/>
              </w:pBdr>
              <w:suppressAutoHyphens w:val="0"/>
              <w:spacing w:before="40" w:after="40" w:line="220" w:lineRule="exact"/>
              <w:ind w:right="113"/>
              <w:jc w:val="right"/>
              <w:rPr>
                <w:sz w:val="18"/>
                <w:szCs w:val="18"/>
              </w:rPr>
            </w:pPr>
          </w:p>
        </w:tc>
        <w:tc>
          <w:tcPr>
            <w:tcW w:w="1417" w:type="dxa"/>
            <w:tcBorders>
              <w:top w:val="single" w:sz="12" w:space="0" w:color="auto"/>
              <w:bottom w:val="nil"/>
            </w:tcBorders>
            <w:shd w:val="clear" w:color="auto" w:fill="auto"/>
            <w:vAlign w:val="bottom"/>
          </w:tcPr>
          <w:p w14:paraId="65F84013" w14:textId="77777777" w:rsidR="00690272" w:rsidRPr="00FF5336" w:rsidRDefault="00690272" w:rsidP="00FF5336">
            <w:pPr>
              <w:pBdr>
                <w:top w:val="nil"/>
                <w:left w:val="nil"/>
                <w:bottom w:val="nil"/>
                <w:right w:val="nil"/>
                <w:between w:val="nil"/>
              </w:pBdr>
              <w:suppressAutoHyphens w:val="0"/>
              <w:spacing w:before="40" w:after="40" w:line="220" w:lineRule="exact"/>
              <w:ind w:right="113"/>
              <w:jc w:val="right"/>
              <w:rPr>
                <w:sz w:val="18"/>
                <w:szCs w:val="18"/>
              </w:rPr>
            </w:pPr>
          </w:p>
        </w:tc>
      </w:tr>
      <w:tr w:rsidR="00CF23C4" w:rsidRPr="00FF5336" w14:paraId="30F3F43B" w14:textId="77777777" w:rsidTr="00690272">
        <w:tc>
          <w:tcPr>
            <w:tcW w:w="4820" w:type="dxa"/>
            <w:tcBorders>
              <w:top w:val="nil"/>
            </w:tcBorders>
            <w:shd w:val="clear" w:color="auto" w:fill="auto"/>
          </w:tcPr>
          <w:p w14:paraId="2E655030"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Upper respiratory tract infections</w:t>
            </w:r>
          </w:p>
        </w:tc>
        <w:tc>
          <w:tcPr>
            <w:tcW w:w="1276" w:type="dxa"/>
            <w:tcBorders>
              <w:top w:val="nil"/>
            </w:tcBorders>
            <w:shd w:val="clear" w:color="auto" w:fill="auto"/>
            <w:vAlign w:val="bottom"/>
          </w:tcPr>
          <w:p w14:paraId="7FC202EC"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263 548.7</w:t>
            </w:r>
          </w:p>
        </w:tc>
        <w:tc>
          <w:tcPr>
            <w:tcW w:w="1417" w:type="dxa"/>
            <w:tcBorders>
              <w:top w:val="nil"/>
            </w:tcBorders>
            <w:shd w:val="clear" w:color="auto" w:fill="auto"/>
            <w:vAlign w:val="bottom"/>
          </w:tcPr>
          <w:p w14:paraId="50F70E7F"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262 244.1</w:t>
            </w:r>
          </w:p>
        </w:tc>
      </w:tr>
      <w:tr w:rsidR="00CF23C4" w:rsidRPr="00FF5336" w14:paraId="611D4759" w14:textId="77777777" w:rsidTr="00FF5336">
        <w:tc>
          <w:tcPr>
            <w:tcW w:w="4820" w:type="dxa"/>
            <w:shd w:val="clear" w:color="auto" w:fill="auto"/>
          </w:tcPr>
          <w:p w14:paraId="19ED49F6"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Diarrhoeal diseases</w:t>
            </w:r>
          </w:p>
        </w:tc>
        <w:tc>
          <w:tcPr>
            <w:tcW w:w="1276" w:type="dxa"/>
            <w:shd w:val="clear" w:color="auto" w:fill="auto"/>
            <w:vAlign w:val="bottom"/>
          </w:tcPr>
          <w:p w14:paraId="3F3B23A1"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20 239.2</w:t>
            </w:r>
          </w:p>
        </w:tc>
        <w:tc>
          <w:tcPr>
            <w:tcW w:w="1417" w:type="dxa"/>
            <w:shd w:val="clear" w:color="auto" w:fill="auto"/>
            <w:vAlign w:val="bottom"/>
          </w:tcPr>
          <w:p w14:paraId="5AD2B958"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20 594.5</w:t>
            </w:r>
          </w:p>
        </w:tc>
      </w:tr>
      <w:tr w:rsidR="00CF23C4" w:rsidRPr="00FF5336" w14:paraId="4A79C6C2" w14:textId="77777777" w:rsidTr="00FF5336">
        <w:tc>
          <w:tcPr>
            <w:tcW w:w="4820" w:type="dxa"/>
            <w:tcBorders>
              <w:bottom w:val="nil"/>
            </w:tcBorders>
            <w:shd w:val="clear" w:color="auto" w:fill="auto"/>
          </w:tcPr>
          <w:p w14:paraId="3B470E21"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Otitis media</w:t>
            </w:r>
          </w:p>
        </w:tc>
        <w:tc>
          <w:tcPr>
            <w:tcW w:w="1276" w:type="dxa"/>
            <w:tcBorders>
              <w:bottom w:val="nil"/>
            </w:tcBorders>
            <w:shd w:val="clear" w:color="auto" w:fill="auto"/>
            <w:vAlign w:val="bottom"/>
          </w:tcPr>
          <w:p w14:paraId="2FF5D7F0"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5 007.3</w:t>
            </w:r>
          </w:p>
        </w:tc>
        <w:tc>
          <w:tcPr>
            <w:tcW w:w="1417" w:type="dxa"/>
            <w:tcBorders>
              <w:bottom w:val="nil"/>
            </w:tcBorders>
            <w:shd w:val="clear" w:color="auto" w:fill="auto"/>
            <w:vAlign w:val="bottom"/>
          </w:tcPr>
          <w:p w14:paraId="0569E4C3"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5 007.9</w:t>
            </w:r>
          </w:p>
        </w:tc>
      </w:tr>
      <w:tr w:rsidR="00CF23C4" w:rsidRPr="00FF5336" w14:paraId="6EC3418F" w14:textId="77777777" w:rsidTr="00FF5336">
        <w:tc>
          <w:tcPr>
            <w:tcW w:w="4820" w:type="dxa"/>
            <w:tcBorders>
              <w:top w:val="nil"/>
              <w:bottom w:val="nil"/>
            </w:tcBorders>
            <w:shd w:val="clear" w:color="auto" w:fill="auto"/>
          </w:tcPr>
          <w:p w14:paraId="3CCAE9FA"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Sexually transmitted diseases, non-HIV</w:t>
            </w:r>
          </w:p>
        </w:tc>
        <w:tc>
          <w:tcPr>
            <w:tcW w:w="1276" w:type="dxa"/>
            <w:tcBorders>
              <w:top w:val="nil"/>
              <w:bottom w:val="nil"/>
            </w:tcBorders>
            <w:shd w:val="clear" w:color="auto" w:fill="auto"/>
            <w:vAlign w:val="bottom"/>
          </w:tcPr>
          <w:p w14:paraId="4F7EEC11"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3 539.3</w:t>
            </w:r>
          </w:p>
        </w:tc>
        <w:tc>
          <w:tcPr>
            <w:tcW w:w="1417" w:type="dxa"/>
            <w:tcBorders>
              <w:top w:val="nil"/>
              <w:bottom w:val="nil"/>
            </w:tcBorders>
            <w:shd w:val="clear" w:color="auto" w:fill="auto"/>
            <w:vAlign w:val="bottom"/>
          </w:tcPr>
          <w:p w14:paraId="5333369F"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3 673.9</w:t>
            </w:r>
          </w:p>
        </w:tc>
      </w:tr>
      <w:tr w:rsidR="00CF23C4" w:rsidRPr="00FF5336" w14:paraId="593F41FA" w14:textId="77777777" w:rsidTr="00FF5336">
        <w:tc>
          <w:tcPr>
            <w:tcW w:w="4820" w:type="dxa"/>
            <w:tcBorders>
              <w:top w:val="nil"/>
            </w:tcBorders>
            <w:shd w:val="clear" w:color="auto" w:fill="auto"/>
          </w:tcPr>
          <w:p w14:paraId="53B6F5F2"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lastRenderedPageBreak/>
              <w:t>Lower respiratory tract infections</w:t>
            </w:r>
          </w:p>
        </w:tc>
        <w:tc>
          <w:tcPr>
            <w:tcW w:w="1276" w:type="dxa"/>
            <w:tcBorders>
              <w:top w:val="nil"/>
            </w:tcBorders>
            <w:shd w:val="clear" w:color="auto" w:fill="auto"/>
            <w:vAlign w:val="bottom"/>
          </w:tcPr>
          <w:p w14:paraId="2D062D71"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2 655.6</w:t>
            </w:r>
          </w:p>
        </w:tc>
        <w:tc>
          <w:tcPr>
            <w:tcW w:w="1417" w:type="dxa"/>
            <w:tcBorders>
              <w:top w:val="nil"/>
            </w:tcBorders>
            <w:shd w:val="clear" w:color="auto" w:fill="auto"/>
            <w:vAlign w:val="bottom"/>
          </w:tcPr>
          <w:p w14:paraId="610A0A70"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2 710.4</w:t>
            </w:r>
          </w:p>
        </w:tc>
      </w:tr>
      <w:tr w:rsidR="00CF23C4" w:rsidRPr="00FF5336" w14:paraId="0C93D73E" w14:textId="77777777" w:rsidTr="00FF5336">
        <w:tc>
          <w:tcPr>
            <w:tcW w:w="4820" w:type="dxa"/>
            <w:shd w:val="clear" w:color="auto" w:fill="auto"/>
          </w:tcPr>
          <w:p w14:paraId="6AD3051C"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Chickenpox and herpes zoster</w:t>
            </w:r>
          </w:p>
        </w:tc>
        <w:tc>
          <w:tcPr>
            <w:tcW w:w="1276" w:type="dxa"/>
            <w:shd w:val="clear" w:color="auto" w:fill="auto"/>
            <w:vAlign w:val="bottom"/>
          </w:tcPr>
          <w:p w14:paraId="3C77F597"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2 082.5</w:t>
            </w:r>
          </w:p>
        </w:tc>
        <w:tc>
          <w:tcPr>
            <w:tcW w:w="1417" w:type="dxa"/>
            <w:shd w:val="clear" w:color="auto" w:fill="auto"/>
            <w:vAlign w:val="bottom"/>
          </w:tcPr>
          <w:p w14:paraId="6115636B"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2 079.4</w:t>
            </w:r>
          </w:p>
        </w:tc>
      </w:tr>
      <w:tr w:rsidR="00CF23C4" w:rsidRPr="00FF5336" w14:paraId="28A5831C" w14:textId="77777777" w:rsidTr="00FF5336">
        <w:tc>
          <w:tcPr>
            <w:tcW w:w="4820" w:type="dxa"/>
            <w:shd w:val="clear" w:color="auto" w:fill="auto"/>
          </w:tcPr>
          <w:p w14:paraId="1EB5110F"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Hepatitis</w:t>
            </w:r>
          </w:p>
        </w:tc>
        <w:tc>
          <w:tcPr>
            <w:tcW w:w="1276" w:type="dxa"/>
            <w:shd w:val="clear" w:color="auto" w:fill="auto"/>
            <w:vAlign w:val="bottom"/>
          </w:tcPr>
          <w:p w14:paraId="235C3462"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369.1</w:t>
            </w:r>
          </w:p>
        </w:tc>
        <w:tc>
          <w:tcPr>
            <w:tcW w:w="1417" w:type="dxa"/>
            <w:shd w:val="clear" w:color="auto" w:fill="auto"/>
            <w:vAlign w:val="bottom"/>
          </w:tcPr>
          <w:p w14:paraId="23525577"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366.9</w:t>
            </w:r>
          </w:p>
        </w:tc>
      </w:tr>
      <w:tr w:rsidR="00CF23C4" w:rsidRPr="00FF5336" w14:paraId="2D04A08F" w14:textId="77777777" w:rsidTr="00FF5336">
        <w:tc>
          <w:tcPr>
            <w:tcW w:w="4820" w:type="dxa"/>
            <w:shd w:val="clear" w:color="auto" w:fill="auto"/>
          </w:tcPr>
          <w:p w14:paraId="70A38A95"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Whooping cough</w:t>
            </w:r>
          </w:p>
        </w:tc>
        <w:tc>
          <w:tcPr>
            <w:tcW w:w="1276" w:type="dxa"/>
            <w:shd w:val="clear" w:color="auto" w:fill="auto"/>
            <w:vAlign w:val="bottom"/>
          </w:tcPr>
          <w:p w14:paraId="4D0865EC"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154.8</w:t>
            </w:r>
          </w:p>
        </w:tc>
        <w:tc>
          <w:tcPr>
            <w:tcW w:w="1417" w:type="dxa"/>
            <w:shd w:val="clear" w:color="auto" w:fill="auto"/>
            <w:vAlign w:val="bottom"/>
          </w:tcPr>
          <w:p w14:paraId="563AE8DF"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132.1</w:t>
            </w:r>
          </w:p>
        </w:tc>
      </w:tr>
      <w:tr w:rsidR="00CF23C4" w:rsidRPr="00FF5336" w14:paraId="7D3444B8" w14:textId="77777777" w:rsidTr="00FF5336">
        <w:tc>
          <w:tcPr>
            <w:tcW w:w="4820" w:type="dxa"/>
            <w:shd w:val="clear" w:color="auto" w:fill="auto"/>
          </w:tcPr>
          <w:p w14:paraId="259056DB"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Encephalitis</w:t>
            </w:r>
          </w:p>
        </w:tc>
        <w:tc>
          <w:tcPr>
            <w:tcW w:w="1276" w:type="dxa"/>
            <w:shd w:val="clear" w:color="auto" w:fill="auto"/>
            <w:vAlign w:val="bottom"/>
          </w:tcPr>
          <w:p w14:paraId="2D60DF49"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13.1</w:t>
            </w:r>
          </w:p>
        </w:tc>
        <w:tc>
          <w:tcPr>
            <w:tcW w:w="1417" w:type="dxa"/>
            <w:shd w:val="clear" w:color="auto" w:fill="auto"/>
            <w:vAlign w:val="bottom"/>
          </w:tcPr>
          <w:p w14:paraId="7862B12F"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13.3</w:t>
            </w:r>
          </w:p>
        </w:tc>
      </w:tr>
      <w:tr w:rsidR="00CF23C4" w:rsidRPr="00FF5336" w14:paraId="6ED868A6" w14:textId="77777777" w:rsidTr="00FF5336">
        <w:tc>
          <w:tcPr>
            <w:tcW w:w="4820" w:type="dxa"/>
            <w:shd w:val="clear" w:color="auto" w:fill="auto"/>
          </w:tcPr>
          <w:p w14:paraId="593D2F5E" w14:textId="77777777" w:rsidR="00CF23C4" w:rsidRPr="00FF5336" w:rsidRDefault="00CF23C4" w:rsidP="00FF5336">
            <w:pPr>
              <w:pBdr>
                <w:top w:val="nil"/>
                <w:left w:val="nil"/>
                <w:bottom w:val="nil"/>
                <w:right w:val="nil"/>
                <w:between w:val="nil"/>
              </w:pBdr>
              <w:suppressAutoHyphens w:val="0"/>
              <w:spacing w:before="40" w:after="40" w:line="220" w:lineRule="exact"/>
              <w:ind w:right="113"/>
              <w:rPr>
                <w:sz w:val="18"/>
                <w:szCs w:val="18"/>
              </w:rPr>
            </w:pPr>
            <w:r w:rsidRPr="00FF5336">
              <w:rPr>
                <w:sz w:val="18"/>
                <w:szCs w:val="18"/>
              </w:rPr>
              <w:t>Tuberculosis</w:t>
            </w:r>
          </w:p>
        </w:tc>
        <w:tc>
          <w:tcPr>
            <w:tcW w:w="1276" w:type="dxa"/>
            <w:shd w:val="clear" w:color="auto" w:fill="auto"/>
            <w:vAlign w:val="bottom"/>
          </w:tcPr>
          <w:p w14:paraId="1B4F11FA"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11.7</w:t>
            </w:r>
          </w:p>
        </w:tc>
        <w:tc>
          <w:tcPr>
            <w:tcW w:w="1417" w:type="dxa"/>
            <w:shd w:val="clear" w:color="auto" w:fill="auto"/>
            <w:vAlign w:val="bottom"/>
          </w:tcPr>
          <w:p w14:paraId="43715BB8" w14:textId="77777777" w:rsidR="00CF23C4" w:rsidRPr="00FF5336" w:rsidRDefault="00CF23C4" w:rsidP="00FF5336">
            <w:pPr>
              <w:pBdr>
                <w:top w:val="nil"/>
                <w:left w:val="nil"/>
                <w:bottom w:val="nil"/>
                <w:right w:val="nil"/>
                <w:between w:val="nil"/>
              </w:pBdr>
              <w:suppressAutoHyphens w:val="0"/>
              <w:spacing w:before="40" w:after="40" w:line="220" w:lineRule="exact"/>
              <w:ind w:right="113"/>
              <w:jc w:val="right"/>
              <w:rPr>
                <w:sz w:val="18"/>
                <w:szCs w:val="18"/>
              </w:rPr>
            </w:pPr>
            <w:r w:rsidRPr="00FF5336">
              <w:rPr>
                <w:sz w:val="18"/>
                <w:szCs w:val="18"/>
              </w:rPr>
              <w:t>10.9</w:t>
            </w:r>
          </w:p>
        </w:tc>
      </w:tr>
    </w:tbl>
    <w:p w14:paraId="7F339B17" w14:textId="77777777" w:rsidR="00CF23C4" w:rsidRPr="00195B33" w:rsidRDefault="00CF23C4" w:rsidP="00671DC9">
      <w:pPr>
        <w:pStyle w:val="SingleTxtG"/>
        <w:spacing w:before="120" w:after="0"/>
        <w:ind w:firstLine="170"/>
        <w:jc w:val="left"/>
        <w:rPr>
          <w:rStyle w:val="FootnoteReference"/>
          <w:lang w:val="es-ES"/>
        </w:rPr>
      </w:pPr>
      <w:proofErr w:type="spellStart"/>
      <w:r w:rsidRPr="00195B33">
        <w:rPr>
          <w:i/>
          <w:iCs/>
          <w:sz w:val="18"/>
          <w:lang w:val="es-ES"/>
        </w:rPr>
        <w:t>Source</w:t>
      </w:r>
      <w:proofErr w:type="spellEnd"/>
      <w:r w:rsidRPr="00195B33">
        <w:rPr>
          <w:sz w:val="18"/>
          <w:lang w:val="es-ES"/>
        </w:rPr>
        <w:t xml:space="preserve">: </w:t>
      </w:r>
      <w:proofErr w:type="spellStart"/>
      <w:r w:rsidRPr="00195B33">
        <w:rPr>
          <w:sz w:val="18"/>
          <w:lang w:val="es-ES"/>
        </w:rPr>
        <w:t>Ministry</w:t>
      </w:r>
      <w:proofErr w:type="spellEnd"/>
      <w:r w:rsidRPr="00195B33">
        <w:rPr>
          <w:sz w:val="18"/>
          <w:lang w:val="es-ES"/>
        </w:rPr>
        <w:t xml:space="preserve"> of </w:t>
      </w:r>
      <w:proofErr w:type="spellStart"/>
      <w:r w:rsidRPr="00195B33">
        <w:rPr>
          <w:sz w:val="18"/>
          <w:lang w:val="es-ES"/>
        </w:rPr>
        <w:t>Health</w:t>
      </w:r>
      <w:proofErr w:type="spellEnd"/>
      <w:r w:rsidRPr="00195B33">
        <w:rPr>
          <w:sz w:val="18"/>
          <w:lang w:val="es-ES"/>
        </w:rPr>
        <w:t xml:space="preserve">, </w:t>
      </w:r>
      <w:r w:rsidRPr="00195B33">
        <w:rPr>
          <w:i/>
          <w:iCs/>
          <w:sz w:val="18"/>
          <w:lang w:val="es-ES"/>
        </w:rPr>
        <w:t>Análisis de Situación de Salud desde la perspectiva Epidemiológica</w:t>
      </w:r>
      <w:r w:rsidRPr="00195B33">
        <w:rPr>
          <w:sz w:val="18"/>
          <w:lang w:val="es-ES"/>
        </w:rPr>
        <w:t xml:space="preserve"> (2019).</w:t>
      </w:r>
      <w:r w:rsidRPr="001E7B09">
        <w:rPr>
          <w:rStyle w:val="FootnoteReference"/>
        </w:rPr>
        <w:footnoteReference w:id="53"/>
      </w:r>
    </w:p>
    <w:p w14:paraId="79D1CC0B" w14:textId="7A535C87" w:rsidR="00CF23C4" w:rsidRPr="00EC2CB5" w:rsidRDefault="00CF23C4" w:rsidP="00CF23C4">
      <w:pPr>
        <w:pStyle w:val="H4G"/>
      </w:pPr>
      <w:bookmarkStart w:id="115" w:name="_Toc155712341"/>
      <w:bookmarkStart w:id="116" w:name="_Toc170913616"/>
      <w:bookmarkStart w:id="117" w:name="_Toc171683251"/>
      <w:r w:rsidRPr="00F16AB9">
        <w:rPr>
          <w:lang w:val="es-ES"/>
        </w:rPr>
        <w:tab/>
      </w:r>
      <w:r w:rsidR="008413FD" w:rsidRPr="008413FD">
        <w:rPr>
          <w:lang w:val="en-US"/>
        </w:rPr>
        <w:t>(</w:t>
      </w:r>
      <w:r>
        <w:rPr>
          <w:iCs/>
        </w:rPr>
        <w:t>xii</w:t>
      </w:r>
      <w:r w:rsidR="008413FD">
        <w:rPr>
          <w:iCs/>
        </w:rPr>
        <w:t>)</w:t>
      </w:r>
      <w:r>
        <w:tab/>
      </w:r>
      <w:r>
        <w:rPr>
          <w:iCs/>
        </w:rPr>
        <w:t>Ten major causes of death</w:t>
      </w:r>
      <w:bookmarkEnd w:id="115"/>
      <w:bookmarkEnd w:id="116"/>
      <w:bookmarkEnd w:id="117"/>
    </w:p>
    <w:p w14:paraId="008DCA98" w14:textId="0C6B652E" w:rsidR="00CF23C4" w:rsidRPr="00EC2CB5" w:rsidRDefault="00CF23C4" w:rsidP="00CF23C4">
      <w:pPr>
        <w:pStyle w:val="SingleTxtG"/>
      </w:pPr>
      <w:r>
        <w:t>59.</w:t>
      </w:r>
      <w:r>
        <w:tab/>
        <w:t>According to the 2022 vital statistics yearbook of the National Institute of Statistics,</w:t>
      </w:r>
      <w:r w:rsidRPr="0057523B">
        <w:t xml:space="preserve"> </w:t>
      </w:r>
      <w:r>
        <w:t>the main causes of death in Chile in 2020, using the tenth revision of the International Statistical Classification of Diseases and Related Health Problems (ICD-10),</w:t>
      </w:r>
      <w:r w:rsidRPr="0000349F">
        <w:t xml:space="preserve"> </w:t>
      </w:r>
      <w:r>
        <w:t xml:space="preserve">were diseases of the circulatory system, which accounted for 29,035 deaths (23.0 per cent), and neoplasms (tumours), which accounted for 28,656 deaths (22.7 per cent). Together, these causes accounted for more than 45 per cent of deaths. One important development was the emergence of </w:t>
      </w:r>
      <w:r w:rsidR="00ED249F">
        <w:t>“</w:t>
      </w:r>
      <w:r>
        <w:t>codes for special purposes</w:t>
      </w:r>
      <w:r w:rsidR="00ED249F">
        <w:t>”</w:t>
      </w:r>
      <w:r>
        <w:t xml:space="preserve"> – used for recording COVID-19 deaths – as the third main cause, with 18,680 deaths (14.8 per cent), and of diseases of the respiratory system as the fourth main cause, responsible for 9,988 deaths (7.9 per cent).</w:t>
      </w:r>
    </w:p>
    <w:p w14:paraId="5AA1E1CA" w14:textId="35D0F142" w:rsidR="00CF23C4" w:rsidRPr="009E27D7" w:rsidRDefault="009E27D7" w:rsidP="00456795">
      <w:pPr>
        <w:pStyle w:val="H23G"/>
        <w:spacing w:after="0"/>
        <w:rPr>
          <w:b w:val="0"/>
          <w:bCs/>
        </w:rPr>
      </w:pPr>
      <w:r>
        <w:tab/>
      </w:r>
      <w:r>
        <w:tab/>
      </w:r>
      <w:r w:rsidR="00CF23C4" w:rsidRPr="009E27D7">
        <w:rPr>
          <w:b w:val="0"/>
          <w:bCs/>
        </w:rPr>
        <w:t>Table 23</w:t>
      </w:r>
    </w:p>
    <w:p w14:paraId="0F5FE18C" w14:textId="22DED7F7" w:rsidR="00CF23C4" w:rsidRPr="00EC2CB5" w:rsidRDefault="009E27D7" w:rsidP="0018271E">
      <w:pPr>
        <w:pStyle w:val="H23G"/>
        <w:spacing w:before="0"/>
        <w:rPr>
          <w:b w:val="0"/>
          <w:bCs/>
        </w:rPr>
      </w:pPr>
      <w:r>
        <w:rPr>
          <w:bCs/>
        </w:rPr>
        <w:tab/>
      </w:r>
      <w:r>
        <w:rPr>
          <w:bCs/>
        </w:rPr>
        <w:tab/>
      </w:r>
      <w:r w:rsidR="00CF23C4">
        <w:rPr>
          <w:bCs/>
        </w:rPr>
        <w:t>Main causes of death, 2020 (number of deaths)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95"/>
        <w:gridCol w:w="1671"/>
        <w:gridCol w:w="1804"/>
      </w:tblGrid>
      <w:tr w:rsidR="00CF23C4" w:rsidRPr="00DA42EE" w14:paraId="4FE671AA" w14:textId="77777777" w:rsidTr="00DA42EE">
        <w:trPr>
          <w:tblHeader/>
        </w:trPr>
        <w:tc>
          <w:tcPr>
            <w:tcW w:w="3895" w:type="dxa"/>
            <w:tcBorders>
              <w:top w:val="single" w:sz="4" w:space="0" w:color="auto"/>
              <w:bottom w:val="single" w:sz="12" w:space="0" w:color="auto"/>
            </w:tcBorders>
            <w:shd w:val="clear" w:color="auto" w:fill="auto"/>
            <w:vAlign w:val="bottom"/>
          </w:tcPr>
          <w:p w14:paraId="6C5C6AA9" w14:textId="77777777" w:rsidR="00CF23C4" w:rsidRPr="00DA42EE" w:rsidRDefault="00CF23C4" w:rsidP="00DA42EE">
            <w:pPr>
              <w:suppressAutoHyphens w:val="0"/>
              <w:spacing w:before="80" w:after="80" w:line="200" w:lineRule="exact"/>
              <w:ind w:right="113"/>
              <w:rPr>
                <w:i/>
                <w:sz w:val="16"/>
                <w:szCs w:val="16"/>
              </w:rPr>
            </w:pPr>
            <w:r w:rsidRPr="00DA42EE">
              <w:rPr>
                <w:i/>
                <w:iCs/>
                <w:sz w:val="16"/>
                <w:szCs w:val="16"/>
              </w:rPr>
              <w:t>Cause of death</w:t>
            </w:r>
          </w:p>
        </w:tc>
        <w:tc>
          <w:tcPr>
            <w:tcW w:w="1671" w:type="dxa"/>
            <w:tcBorders>
              <w:top w:val="single" w:sz="4" w:space="0" w:color="auto"/>
              <w:bottom w:val="single" w:sz="12" w:space="0" w:color="auto"/>
            </w:tcBorders>
            <w:shd w:val="clear" w:color="auto" w:fill="auto"/>
            <w:vAlign w:val="bottom"/>
          </w:tcPr>
          <w:p w14:paraId="3074B514" w14:textId="77777777" w:rsidR="00CF23C4" w:rsidRPr="00DA42EE" w:rsidRDefault="00CF23C4" w:rsidP="00DA42EE">
            <w:pPr>
              <w:suppressAutoHyphens w:val="0"/>
              <w:spacing w:before="80" w:after="80" w:line="200" w:lineRule="exact"/>
              <w:ind w:right="113"/>
              <w:jc w:val="right"/>
              <w:rPr>
                <w:i/>
                <w:sz w:val="16"/>
                <w:szCs w:val="16"/>
              </w:rPr>
            </w:pPr>
            <w:r w:rsidRPr="00DA42EE">
              <w:rPr>
                <w:i/>
                <w:iCs/>
                <w:sz w:val="16"/>
                <w:szCs w:val="16"/>
              </w:rPr>
              <w:t>Number of deaths</w:t>
            </w:r>
          </w:p>
        </w:tc>
        <w:tc>
          <w:tcPr>
            <w:tcW w:w="1804" w:type="dxa"/>
            <w:tcBorders>
              <w:top w:val="single" w:sz="4" w:space="0" w:color="auto"/>
              <w:bottom w:val="single" w:sz="12" w:space="0" w:color="auto"/>
            </w:tcBorders>
            <w:shd w:val="clear" w:color="auto" w:fill="auto"/>
            <w:vAlign w:val="bottom"/>
          </w:tcPr>
          <w:p w14:paraId="1F56617B" w14:textId="50A385A7" w:rsidR="00CF23C4" w:rsidRPr="00DA42EE" w:rsidRDefault="00CF23C4" w:rsidP="00DA42EE">
            <w:pPr>
              <w:suppressAutoHyphens w:val="0"/>
              <w:spacing w:before="80" w:after="80" w:line="200" w:lineRule="exact"/>
              <w:ind w:right="113"/>
              <w:jc w:val="right"/>
              <w:rPr>
                <w:i/>
                <w:sz w:val="16"/>
                <w:szCs w:val="16"/>
              </w:rPr>
            </w:pPr>
            <w:r w:rsidRPr="00DA42EE">
              <w:rPr>
                <w:i/>
                <w:iCs/>
                <w:sz w:val="16"/>
                <w:szCs w:val="16"/>
              </w:rPr>
              <w:t>ICD-10 classification</w:t>
            </w:r>
          </w:p>
        </w:tc>
      </w:tr>
      <w:tr w:rsidR="00CF23C4" w:rsidRPr="00DA42EE" w14:paraId="42814A50" w14:textId="77777777" w:rsidTr="00DA42EE">
        <w:tc>
          <w:tcPr>
            <w:tcW w:w="3895" w:type="dxa"/>
            <w:tcBorders>
              <w:top w:val="single" w:sz="12" w:space="0" w:color="auto"/>
            </w:tcBorders>
            <w:shd w:val="clear" w:color="auto" w:fill="auto"/>
          </w:tcPr>
          <w:p w14:paraId="56A3799F"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Diseases of the circulatory system</w:t>
            </w:r>
          </w:p>
        </w:tc>
        <w:tc>
          <w:tcPr>
            <w:tcW w:w="1671" w:type="dxa"/>
            <w:tcBorders>
              <w:top w:val="single" w:sz="12" w:space="0" w:color="auto"/>
            </w:tcBorders>
            <w:shd w:val="clear" w:color="auto" w:fill="auto"/>
            <w:vAlign w:val="bottom"/>
          </w:tcPr>
          <w:p w14:paraId="587DB40F"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29 035</w:t>
            </w:r>
          </w:p>
        </w:tc>
        <w:tc>
          <w:tcPr>
            <w:tcW w:w="1804" w:type="dxa"/>
            <w:tcBorders>
              <w:top w:val="single" w:sz="12" w:space="0" w:color="auto"/>
            </w:tcBorders>
            <w:shd w:val="clear" w:color="auto" w:fill="auto"/>
            <w:vAlign w:val="bottom"/>
          </w:tcPr>
          <w:p w14:paraId="6971817B"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I00-I99</w:t>
            </w:r>
          </w:p>
        </w:tc>
      </w:tr>
      <w:tr w:rsidR="00CF23C4" w:rsidRPr="00DA42EE" w14:paraId="1C19ED47" w14:textId="77777777" w:rsidTr="00DA42EE">
        <w:tc>
          <w:tcPr>
            <w:tcW w:w="3895" w:type="dxa"/>
            <w:shd w:val="clear" w:color="auto" w:fill="auto"/>
          </w:tcPr>
          <w:p w14:paraId="750CB7DA"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Neoplasms (tumours)</w:t>
            </w:r>
          </w:p>
        </w:tc>
        <w:tc>
          <w:tcPr>
            <w:tcW w:w="1671" w:type="dxa"/>
            <w:shd w:val="clear" w:color="auto" w:fill="auto"/>
            <w:vAlign w:val="bottom"/>
          </w:tcPr>
          <w:p w14:paraId="03F60968"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28 656</w:t>
            </w:r>
          </w:p>
        </w:tc>
        <w:tc>
          <w:tcPr>
            <w:tcW w:w="1804" w:type="dxa"/>
            <w:shd w:val="clear" w:color="auto" w:fill="auto"/>
            <w:vAlign w:val="bottom"/>
          </w:tcPr>
          <w:p w14:paraId="10D37AC7"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C00-D48</w:t>
            </w:r>
          </w:p>
        </w:tc>
      </w:tr>
      <w:tr w:rsidR="00CF23C4" w:rsidRPr="00DA42EE" w14:paraId="38AF2C82" w14:textId="77777777" w:rsidTr="00DA42EE">
        <w:tc>
          <w:tcPr>
            <w:tcW w:w="3895" w:type="dxa"/>
            <w:shd w:val="clear" w:color="auto" w:fill="auto"/>
          </w:tcPr>
          <w:p w14:paraId="29B06D20"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Codes for special purposes</w:t>
            </w:r>
          </w:p>
        </w:tc>
        <w:tc>
          <w:tcPr>
            <w:tcW w:w="1671" w:type="dxa"/>
            <w:shd w:val="clear" w:color="auto" w:fill="auto"/>
            <w:vAlign w:val="bottom"/>
          </w:tcPr>
          <w:p w14:paraId="70571E2B"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18 680</w:t>
            </w:r>
          </w:p>
        </w:tc>
        <w:tc>
          <w:tcPr>
            <w:tcW w:w="1804" w:type="dxa"/>
            <w:shd w:val="clear" w:color="auto" w:fill="auto"/>
            <w:vAlign w:val="bottom"/>
          </w:tcPr>
          <w:p w14:paraId="592D44A4"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U00-U85</w:t>
            </w:r>
          </w:p>
        </w:tc>
      </w:tr>
      <w:tr w:rsidR="00CF23C4" w:rsidRPr="00DA42EE" w14:paraId="1D9D26AB" w14:textId="77777777" w:rsidTr="00DA42EE">
        <w:tc>
          <w:tcPr>
            <w:tcW w:w="3895" w:type="dxa"/>
            <w:shd w:val="clear" w:color="auto" w:fill="auto"/>
          </w:tcPr>
          <w:p w14:paraId="334B4467"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Diseases of the respiratory system</w:t>
            </w:r>
          </w:p>
        </w:tc>
        <w:tc>
          <w:tcPr>
            <w:tcW w:w="1671" w:type="dxa"/>
            <w:shd w:val="clear" w:color="auto" w:fill="auto"/>
            <w:vAlign w:val="bottom"/>
          </w:tcPr>
          <w:p w14:paraId="698C00B4"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9 988</w:t>
            </w:r>
          </w:p>
        </w:tc>
        <w:tc>
          <w:tcPr>
            <w:tcW w:w="1804" w:type="dxa"/>
            <w:shd w:val="clear" w:color="auto" w:fill="auto"/>
            <w:vAlign w:val="bottom"/>
          </w:tcPr>
          <w:p w14:paraId="3B03D8B3"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J00-J99</w:t>
            </w:r>
          </w:p>
        </w:tc>
      </w:tr>
      <w:tr w:rsidR="00CF23C4" w:rsidRPr="00DA42EE" w14:paraId="0148EACD" w14:textId="77777777" w:rsidTr="00DA42EE">
        <w:tc>
          <w:tcPr>
            <w:tcW w:w="3895" w:type="dxa"/>
            <w:shd w:val="clear" w:color="auto" w:fill="auto"/>
          </w:tcPr>
          <w:p w14:paraId="30E12738"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Diseases of the digestive system</w:t>
            </w:r>
          </w:p>
        </w:tc>
        <w:tc>
          <w:tcPr>
            <w:tcW w:w="1671" w:type="dxa"/>
            <w:shd w:val="clear" w:color="auto" w:fill="auto"/>
            <w:vAlign w:val="bottom"/>
          </w:tcPr>
          <w:p w14:paraId="48AA528E"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8 389</w:t>
            </w:r>
          </w:p>
        </w:tc>
        <w:tc>
          <w:tcPr>
            <w:tcW w:w="1804" w:type="dxa"/>
            <w:shd w:val="clear" w:color="auto" w:fill="auto"/>
            <w:vAlign w:val="bottom"/>
          </w:tcPr>
          <w:p w14:paraId="492DE8CD"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K00-K93</w:t>
            </w:r>
          </w:p>
        </w:tc>
      </w:tr>
      <w:tr w:rsidR="00CF23C4" w:rsidRPr="00DA42EE" w14:paraId="22959B68" w14:textId="77777777" w:rsidTr="00DA42EE">
        <w:tc>
          <w:tcPr>
            <w:tcW w:w="3895" w:type="dxa"/>
            <w:shd w:val="clear" w:color="auto" w:fill="auto"/>
          </w:tcPr>
          <w:p w14:paraId="65646448"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External causes of morbidity and mortality</w:t>
            </w:r>
          </w:p>
        </w:tc>
        <w:tc>
          <w:tcPr>
            <w:tcW w:w="1671" w:type="dxa"/>
            <w:shd w:val="clear" w:color="auto" w:fill="auto"/>
            <w:vAlign w:val="bottom"/>
          </w:tcPr>
          <w:p w14:paraId="576805A2"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7 786</w:t>
            </w:r>
          </w:p>
        </w:tc>
        <w:tc>
          <w:tcPr>
            <w:tcW w:w="1804" w:type="dxa"/>
            <w:shd w:val="clear" w:color="auto" w:fill="auto"/>
            <w:vAlign w:val="bottom"/>
          </w:tcPr>
          <w:p w14:paraId="4CACF73C"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V01-Y98</w:t>
            </w:r>
          </w:p>
        </w:tc>
      </w:tr>
      <w:tr w:rsidR="00CF23C4" w:rsidRPr="00DA42EE" w14:paraId="7FD308F1" w14:textId="77777777" w:rsidTr="00DA42EE">
        <w:tc>
          <w:tcPr>
            <w:tcW w:w="3895" w:type="dxa"/>
            <w:shd w:val="clear" w:color="auto" w:fill="auto"/>
          </w:tcPr>
          <w:p w14:paraId="607799C1"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Endocrine, nutritional and metabolic diseases</w:t>
            </w:r>
          </w:p>
        </w:tc>
        <w:tc>
          <w:tcPr>
            <w:tcW w:w="1671" w:type="dxa"/>
            <w:shd w:val="clear" w:color="auto" w:fill="auto"/>
            <w:vAlign w:val="bottom"/>
          </w:tcPr>
          <w:p w14:paraId="67526B0F"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4 954</w:t>
            </w:r>
          </w:p>
        </w:tc>
        <w:tc>
          <w:tcPr>
            <w:tcW w:w="1804" w:type="dxa"/>
            <w:shd w:val="clear" w:color="auto" w:fill="auto"/>
            <w:vAlign w:val="bottom"/>
          </w:tcPr>
          <w:p w14:paraId="5FE21881"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E00-E90</w:t>
            </w:r>
          </w:p>
        </w:tc>
      </w:tr>
      <w:tr w:rsidR="00CF23C4" w:rsidRPr="00DA42EE" w14:paraId="2A3BF52D" w14:textId="77777777" w:rsidTr="00DA42EE">
        <w:tc>
          <w:tcPr>
            <w:tcW w:w="3895" w:type="dxa"/>
            <w:shd w:val="clear" w:color="auto" w:fill="auto"/>
          </w:tcPr>
          <w:p w14:paraId="5E0AFDF6"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Diseases of the nervous system</w:t>
            </w:r>
          </w:p>
        </w:tc>
        <w:tc>
          <w:tcPr>
            <w:tcW w:w="1671" w:type="dxa"/>
            <w:shd w:val="clear" w:color="auto" w:fill="auto"/>
            <w:vAlign w:val="bottom"/>
          </w:tcPr>
          <w:p w14:paraId="66BD9C4F"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4 390</w:t>
            </w:r>
          </w:p>
        </w:tc>
        <w:tc>
          <w:tcPr>
            <w:tcW w:w="1804" w:type="dxa"/>
            <w:shd w:val="clear" w:color="auto" w:fill="auto"/>
            <w:vAlign w:val="bottom"/>
          </w:tcPr>
          <w:p w14:paraId="132269A7"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G00-G99</w:t>
            </w:r>
          </w:p>
        </w:tc>
      </w:tr>
      <w:tr w:rsidR="00CF23C4" w:rsidRPr="00DA42EE" w14:paraId="3DD4B564" w14:textId="77777777" w:rsidTr="00DA42EE">
        <w:tc>
          <w:tcPr>
            <w:tcW w:w="3895" w:type="dxa"/>
            <w:shd w:val="clear" w:color="auto" w:fill="auto"/>
          </w:tcPr>
          <w:p w14:paraId="59397A17"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Diseases of the genitourinary system</w:t>
            </w:r>
          </w:p>
        </w:tc>
        <w:tc>
          <w:tcPr>
            <w:tcW w:w="1671" w:type="dxa"/>
            <w:shd w:val="clear" w:color="auto" w:fill="auto"/>
            <w:vAlign w:val="bottom"/>
          </w:tcPr>
          <w:p w14:paraId="0D0DADC8"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3 348</w:t>
            </w:r>
          </w:p>
        </w:tc>
        <w:tc>
          <w:tcPr>
            <w:tcW w:w="1804" w:type="dxa"/>
            <w:shd w:val="clear" w:color="auto" w:fill="auto"/>
            <w:vAlign w:val="bottom"/>
          </w:tcPr>
          <w:p w14:paraId="60D09AEF"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N00-N99</w:t>
            </w:r>
          </w:p>
        </w:tc>
      </w:tr>
      <w:tr w:rsidR="00CF23C4" w:rsidRPr="00DA42EE" w14:paraId="0B863B42" w14:textId="77777777" w:rsidTr="00DA42EE">
        <w:tc>
          <w:tcPr>
            <w:tcW w:w="3895" w:type="dxa"/>
            <w:shd w:val="clear" w:color="auto" w:fill="auto"/>
          </w:tcPr>
          <w:p w14:paraId="243F8CC1"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Symptoms, signs and abnormal clinical and laboratory findings, not elsewhere classified</w:t>
            </w:r>
          </w:p>
        </w:tc>
        <w:tc>
          <w:tcPr>
            <w:tcW w:w="1671" w:type="dxa"/>
            <w:shd w:val="clear" w:color="auto" w:fill="auto"/>
            <w:vAlign w:val="bottom"/>
          </w:tcPr>
          <w:p w14:paraId="35079045"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2 924</w:t>
            </w:r>
          </w:p>
        </w:tc>
        <w:tc>
          <w:tcPr>
            <w:tcW w:w="1804" w:type="dxa"/>
            <w:shd w:val="clear" w:color="auto" w:fill="auto"/>
            <w:vAlign w:val="bottom"/>
          </w:tcPr>
          <w:p w14:paraId="7E367DD4"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R00-R99</w:t>
            </w:r>
          </w:p>
        </w:tc>
      </w:tr>
      <w:tr w:rsidR="00CF23C4" w:rsidRPr="00DA42EE" w14:paraId="2D1744E7" w14:textId="77777777" w:rsidTr="00DA42EE">
        <w:tc>
          <w:tcPr>
            <w:tcW w:w="3895" w:type="dxa"/>
            <w:shd w:val="clear" w:color="auto" w:fill="auto"/>
          </w:tcPr>
          <w:p w14:paraId="379C1597"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Mental and behavioural disorders</w:t>
            </w:r>
          </w:p>
        </w:tc>
        <w:tc>
          <w:tcPr>
            <w:tcW w:w="1671" w:type="dxa"/>
            <w:shd w:val="clear" w:color="auto" w:fill="auto"/>
            <w:vAlign w:val="bottom"/>
          </w:tcPr>
          <w:p w14:paraId="79F507AF"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2 641</w:t>
            </w:r>
          </w:p>
        </w:tc>
        <w:tc>
          <w:tcPr>
            <w:tcW w:w="1804" w:type="dxa"/>
            <w:shd w:val="clear" w:color="auto" w:fill="auto"/>
            <w:vAlign w:val="bottom"/>
          </w:tcPr>
          <w:p w14:paraId="4834CFDE"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F00-F99</w:t>
            </w:r>
          </w:p>
        </w:tc>
      </w:tr>
    </w:tbl>
    <w:p w14:paraId="70BB0FCE" w14:textId="77777777" w:rsidR="00CF23C4" w:rsidRPr="001E7B09" w:rsidRDefault="00CF23C4" w:rsidP="00671DC9">
      <w:pPr>
        <w:spacing w:before="120"/>
        <w:ind w:left="1134" w:right="1134" w:firstLine="170"/>
        <w:rPr>
          <w:rStyle w:val="FootnoteReference"/>
        </w:rPr>
      </w:pPr>
      <w:r w:rsidRPr="00DA42EE">
        <w:rPr>
          <w:i/>
          <w:iCs/>
          <w:sz w:val="18"/>
        </w:rPr>
        <w:t>Source</w:t>
      </w:r>
      <w:r w:rsidRPr="00671DC9">
        <w:rPr>
          <w:sz w:val="18"/>
        </w:rPr>
        <w:t xml:space="preserve">: National Institute of Statistics, </w:t>
      </w:r>
      <w:proofErr w:type="spellStart"/>
      <w:r w:rsidRPr="00DA42EE">
        <w:rPr>
          <w:i/>
          <w:iCs/>
          <w:sz w:val="18"/>
        </w:rPr>
        <w:t>Anuario</w:t>
      </w:r>
      <w:proofErr w:type="spellEnd"/>
      <w:r w:rsidRPr="00DA42EE">
        <w:rPr>
          <w:i/>
          <w:iCs/>
          <w:sz w:val="18"/>
        </w:rPr>
        <w:t xml:space="preserve"> de </w:t>
      </w:r>
      <w:proofErr w:type="spellStart"/>
      <w:r w:rsidRPr="00DA42EE">
        <w:rPr>
          <w:i/>
          <w:iCs/>
          <w:sz w:val="18"/>
        </w:rPr>
        <w:t>Estadísticas</w:t>
      </w:r>
      <w:proofErr w:type="spellEnd"/>
      <w:r w:rsidRPr="00DA42EE">
        <w:rPr>
          <w:i/>
          <w:iCs/>
          <w:sz w:val="18"/>
        </w:rPr>
        <w:t xml:space="preserve"> </w:t>
      </w:r>
      <w:proofErr w:type="spellStart"/>
      <w:r w:rsidRPr="00DA42EE">
        <w:rPr>
          <w:i/>
          <w:iCs/>
          <w:sz w:val="18"/>
        </w:rPr>
        <w:t>Vitales</w:t>
      </w:r>
      <w:proofErr w:type="spellEnd"/>
      <w:r w:rsidRPr="00DA42EE">
        <w:rPr>
          <w:i/>
          <w:iCs/>
          <w:sz w:val="18"/>
        </w:rPr>
        <w:t xml:space="preserve"> 2022</w:t>
      </w:r>
      <w:r w:rsidRPr="00671DC9">
        <w:rPr>
          <w:sz w:val="18"/>
        </w:rPr>
        <w:t>.</w:t>
      </w:r>
      <w:r w:rsidRPr="001E7B09">
        <w:rPr>
          <w:rStyle w:val="FootnoteReference"/>
        </w:rPr>
        <w:footnoteReference w:id="54"/>
      </w:r>
    </w:p>
    <w:p w14:paraId="535A5363" w14:textId="6071CA4D" w:rsidR="00CF23C4" w:rsidRPr="00EC2CB5" w:rsidRDefault="00CF23C4" w:rsidP="00CF23C4">
      <w:pPr>
        <w:pStyle w:val="H4G"/>
      </w:pPr>
      <w:bookmarkStart w:id="118" w:name="_Toc155712342"/>
      <w:bookmarkStart w:id="119" w:name="_Toc170913617"/>
      <w:bookmarkStart w:id="120" w:name="_Toc171683252"/>
      <w:r w:rsidRPr="00272051">
        <w:rPr>
          <w:lang w:val="en-US"/>
        </w:rPr>
        <w:lastRenderedPageBreak/>
        <w:tab/>
      </w:r>
      <w:r w:rsidR="008413FD">
        <w:rPr>
          <w:lang w:val="en-US"/>
        </w:rPr>
        <w:t>(</w:t>
      </w:r>
      <w:r>
        <w:rPr>
          <w:iCs/>
        </w:rPr>
        <w:t>xiii</w:t>
      </w:r>
      <w:r w:rsidR="008413FD">
        <w:rPr>
          <w:iCs/>
        </w:rPr>
        <w:t>)</w:t>
      </w:r>
      <w:r>
        <w:tab/>
      </w:r>
      <w:r>
        <w:rPr>
          <w:iCs/>
        </w:rPr>
        <w:t>Net enrolment rate in primary and secondary education</w:t>
      </w:r>
      <w:bookmarkEnd w:id="118"/>
      <w:bookmarkEnd w:id="119"/>
      <w:bookmarkEnd w:id="120"/>
    </w:p>
    <w:p w14:paraId="4B3DD90D" w14:textId="5B07C1C9" w:rsidR="00CF23C4" w:rsidRPr="00DA42EE" w:rsidRDefault="00DA42EE" w:rsidP="00456795">
      <w:pPr>
        <w:pStyle w:val="H23G"/>
        <w:spacing w:after="0"/>
        <w:rPr>
          <w:b w:val="0"/>
          <w:bCs/>
        </w:rPr>
      </w:pPr>
      <w:r>
        <w:tab/>
      </w:r>
      <w:r w:rsidRPr="00DA42EE">
        <w:rPr>
          <w:b w:val="0"/>
          <w:bCs/>
        </w:rPr>
        <w:tab/>
      </w:r>
      <w:r w:rsidR="00CF23C4" w:rsidRPr="00DA42EE">
        <w:rPr>
          <w:b w:val="0"/>
          <w:bCs/>
        </w:rPr>
        <w:t>Table 24</w:t>
      </w:r>
    </w:p>
    <w:p w14:paraId="1EBCAAA1" w14:textId="0F49A6C6" w:rsidR="00CF23C4" w:rsidRPr="009665A1" w:rsidRDefault="00DA42EE" w:rsidP="0018271E">
      <w:pPr>
        <w:pStyle w:val="H23G"/>
        <w:spacing w:before="0"/>
        <w:rPr>
          <w:rStyle w:val="FootnoteReference"/>
          <w:b w:val="0"/>
          <w:bCs/>
        </w:rPr>
      </w:pPr>
      <w:r>
        <w:rPr>
          <w:bCs/>
        </w:rPr>
        <w:tab/>
      </w:r>
      <w:r>
        <w:rPr>
          <w:bCs/>
        </w:rPr>
        <w:tab/>
      </w:r>
      <w:r w:rsidR="00CF23C4">
        <w:rPr>
          <w:bCs/>
        </w:rPr>
        <w:t>Net enrolment rate in basic education</w:t>
      </w:r>
      <w:r w:rsidR="00CF23C4" w:rsidRPr="009665A1">
        <w:rPr>
          <w:rStyle w:val="FootnoteReference"/>
          <w:b w:val="0"/>
          <w:bCs/>
        </w:rPr>
        <w:footnoteReference w:id="5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17"/>
        <w:gridCol w:w="1106"/>
        <w:gridCol w:w="1106"/>
        <w:gridCol w:w="949"/>
        <w:gridCol w:w="892"/>
      </w:tblGrid>
      <w:tr w:rsidR="00DA42EE" w:rsidRPr="00DA42EE" w14:paraId="46D6CBF3" w14:textId="77777777" w:rsidTr="00DA42EE">
        <w:trPr>
          <w:tblHeader/>
        </w:trPr>
        <w:tc>
          <w:tcPr>
            <w:tcW w:w="3317" w:type="dxa"/>
            <w:vMerge w:val="restart"/>
            <w:tcBorders>
              <w:top w:val="single" w:sz="4" w:space="0" w:color="auto"/>
              <w:bottom w:val="single" w:sz="12" w:space="0" w:color="auto"/>
            </w:tcBorders>
            <w:shd w:val="clear" w:color="auto" w:fill="auto"/>
            <w:noWrap/>
            <w:vAlign w:val="bottom"/>
          </w:tcPr>
          <w:p w14:paraId="46EAB356" w14:textId="5339A1D2" w:rsidR="00DA42EE" w:rsidRPr="00DA42EE" w:rsidRDefault="00DA42EE" w:rsidP="00DA42EE">
            <w:pPr>
              <w:suppressAutoHyphens w:val="0"/>
              <w:spacing w:before="80" w:after="80" w:line="200" w:lineRule="exact"/>
              <w:ind w:right="113"/>
              <w:rPr>
                <w:i/>
                <w:sz w:val="16"/>
              </w:rPr>
            </w:pPr>
            <w:r w:rsidRPr="00DA42EE">
              <w:rPr>
                <w:i/>
                <w:sz w:val="16"/>
              </w:rPr>
              <w:t>Level (disaggregation)</w:t>
            </w:r>
          </w:p>
        </w:tc>
        <w:tc>
          <w:tcPr>
            <w:tcW w:w="4053" w:type="dxa"/>
            <w:gridSpan w:val="4"/>
            <w:tcBorders>
              <w:top w:val="single" w:sz="4" w:space="0" w:color="auto"/>
              <w:bottom w:val="single" w:sz="4" w:space="0" w:color="auto"/>
            </w:tcBorders>
            <w:shd w:val="clear" w:color="auto" w:fill="auto"/>
            <w:noWrap/>
            <w:vAlign w:val="bottom"/>
          </w:tcPr>
          <w:p w14:paraId="34EEC3B5" w14:textId="77777777" w:rsidR="00DA42EE" w:rsidRPr="00DA42EE" w:rsidRDefault="00DA42EE" w:rsidP="00DA42EE">
            <w:pPr>
              <w:suppressAutoHyphens w:val="0"/>
              <w:spacing w:before="80" w:after="80" w:line="200" w:lineRule="exact"/>
              <w:ind w:right="113"/>
              <w:jc w:val="center"/>
              <w:rPr>
                <w:i/>
                <w:sz w:val="16"/>
                <w:szCs w:val="16"/>
              </w:rPr>
            </w:pPr>
            <w:r w:rsidRPr="00DA42EE">
              <w:rPr>
                <w:i/>
                <w:iCs/>
                <w:sz w:val="16"/>
                <w:szCs w:val="16"/>
              </w:rPr>
              <w:t>Estimate by year</w:t>
            </w:r>
          </w:p>
        </w:tc>
      </w:tr>
      <w:tr w:rsidR="00DA42EE" w:rsidRPr="00DA42EE" w14:paraId="2CC7314C" w14:textId="77777777" w:rsidTr="00DA42EE">
        <w:tc>
          <w:tcPr>
            <w:tcW w:w="3317" w:type="dxa"/>
            <w:vMerge/>
            <w:tcBorders>
              <w:top w:val="nil"/>
              <w:bottom w:val="single" w:sz="12" w:space="0" w:color="auto"/>
            </w:tcBorders>
            <w:shd w:val="clear" w:color="auto" w:fill="auto"/>
            <w:noWrap/>
          </w:tcPr>
          <w:p w14:paraId="395AF0E9" w14:textId="77777777" w:rsidR="00DA42EE" w:rsidRPr="00DA42EE" w:rsidRDefault="00DA42EE" w:rsidP="00DA42EE">
            <w:pPr>
              <w:suppressAutoHyphens w:val="0"/>
              <w:spacing w:before="40" w:after="40" w:line="220" w:lineRule="exact"/>
              <w:ind w:right="113"/>
              <w:rPr>
                <w:sz w:val="18"/>
                <w:szCs w:val="18"/>
                <w:lang w:val="es-CL" w:eastAsia="es-CL"/>
              </w:rPr>
            </w:pPr>
          </w:p>
        </w:tc>
        <w:tc>
          <w:tcPr>
            <w:tcW w:w="1106" w:type="dxa"/>
            <w:tcBorders>
              <w:top w:val="single" w:sz="4" w:space="0" w:color="auto"/>
              <w:bottom w:val="single" w:sz="12" w:space="0" w:color="auto"/>
            </w:tcBorders>
            <w:shd w:val="clear" w:color="auto" w:fill="auto"/>
            <w:noWrap/>
            <w:vAlign w:val="bottom"/>
          </w:tcPr>
          <w:p w14:paraId="70D8E6FE" w14:textId="77777777" w:rsidR="00DA42EE" w:rsidRPr="00DA42EE" w:rsidRDefault="00DA42EE" w:rsidP="00DA42EE">
            <w:pPr>
              <w:suppressAutoHyphens w:val="0"/>
              <w:spacing w:before="80" w:after="80" w:line="200" w:lineRule="exact"/>
              <w:ind w:right="113"/>
              <w:jc w:val="right"/>
              <w:rPr>
                <w:i/>
                <w:iCs/>
                <w:sz w:val="16"/>
                <w:szCs w:val="16"/>
              </w:rPr>
            </w:pPr>
            <w:r w:rsidRPr="00DA42EE">
              <w:rPr>
                <w:i/>
                <w:iCs/>
                <w:sz w:val="16"/>
                <w:szCs w:val="16"/>
              </w:rPr>
              <w:t>2018</w:t>
            </w:r>
          </w:p>
        </w:tc>
        <w:tc>
          <w:tcPr>
            <w:tcW w:w="1106" w:type="dxa"/>
            <w:tcBorders>
              <w:top w:val="single" w:sz="4" w:space="0" w:color="auto"/>
              <w:bottom w:val="single" w:sz="12" w:space="0" w:color="auto"/>
            </w:tcBorders>
            <w:shd w:val="clear" w:color="auto" w:fill="auto"/>
            <w:noWrap/>
            <w:vAlign w:val="bottom"/>
          </w:tcPr>
          <w:p w14:paraId="4C22A1FF" w14:textId="77777777" w:rsidR="00DA42EE" w:rsidRPr="00DA42EE" w:rsidRDefault="00DA42EE" w:rsidP="00DA42EE">
            <w:pPr>
              <w:suppressAutoHyphens w:val="0"/>
              <w:spacing w:before="80" w:after="80" w:line="200" w:lineRule="exact"/>
              <w:ind w:right="113"/>
              <w:jc w:val="right"/>
              <w:rPr>
                <w:i/>
                <w:iCs/>
                <w:sz w:val="16"/>
                <w:szCs w:val="16"/>
              </w:rPr>
            </w:pPr>
            <w:r w:rsidRPr="00DA42EE">
              <w:rPr>
                <w:i/>
                <w:iCs/>
                <w:sz w:val="16"/>
                <w:szCs w:val="16"/>
              </w:rPr>
              <w:t>2019</w:t>
            </w:r>
          </w:p>
        </w:tc>
        <w:tc>
          <w:tcPr>
            <w:tcW w:w="949" w:type="dxa"/>
            <w:tcBorders>
              <w:top w:val="single" w:sz="4" w:space="0" w:color="auto"/>
              <w:bottom w:val="single" w:sz="12" w:space="0" w:color="auto"/>
            </w:tcBorders>
            <w:shd w:val="clear" w:color="auto" w:fill="auto"/>
            <w:noWrap/>
            <w:vAlign w:val="bottom"/>
          </w:tcPr>
          <w:p w14:paraId="67AD9A10" w14:textId="77777777" w:rsidR="00DA42EE" w:rsidRPr="00DA42EE" w:rsidRDefault="00DA42EE" w:rsidP="00DA42EE">
            <w:pPr>
              <w:suppressAutoHyphens w:val="0"/>
              <w:spacing w:before="80" w:after="80" w:line="200" w:lineRule="exact"/>
              <w:ind w:right="113"/>
              <w:jc w:val="right"/>
              <w:rPr>
                <w:i/>
                <w:iCs/>
                <w:sz w:val="16"/>
                <w:szCs w:val="16"/>
              </w:rPr>
            </w:pPr>
            <w:r w:rsidRPr="00DA42EE">
              <w:rPr>
                <w:i/>
                <w:iCs/>
                <w:sz w:val="16"/>
                <w:szCs w:val="16"/>
              </w:rPr>
              <w:t>2020</w:t>
            </w:r>
          </w:p>
        </w:tc>
        <w:tc>
          <w:tcPr>
            <w:tcW w:w="892" w:type="dxa"/>
            <w:tcBorders>
              <w:top w:val="single" w:sz="4" w:space="0" w:color="auto"/>
              <w:bottom w:val="single" w:sz="12" w:space="0" w:color="auto"/>
            </w:tcBorders>
            <w:shd w:val="clear" w:color="auto" w:fill="auto"/>
            <w:noWrap/>
            <w:vAlign w:val="bottom"/>
          </w:tcPr>
          <w:p w14:paraId="09FC3D45" w14:textId="77777777" w:rsidR="00DA42EE" w:rsidRPr="00DA42EE" w:rsidRDefault="00DA42EE" w:rsidP="00DA42EE">
            <w:pPr>
              <w:suppressAutoHyphens w:val="0"/>
              <w:spacing w:before="80" w:after="80" w:line="200" w:lineRule="exact"/>
              <w:ind w:right="113"/>
              <w:jc w:val="right"/>
              <w:rPr>
                <w:i/>
                <w:iCs/>
                <w:sz w:val="16"/>
                <w:szCs w:val="16"/>
              </w:rPr>
            </w:pPr>
            <w:r w:rsidRPr="00DA42EE">
              <w:rPr>
                <w:i/>
                <w:iCs/>
                <w:sz w:val="16"/>
                <w:szCs w:val="16"/>
              </w:rPr>
              <w:t>2021</w:t>
            </w:r>
          </w:p>
        </w:tc>
      </w:tr>
      <w:tr w:rsidR="00CF23C4" w:rsidRPr="00DA42EE" w14:paraId="07428C22" w14:textId="77777777" w:rsidTr="00DA42EE">
        <w:tc>
          <w:tcPr>
            <w:tcW w:w="3317" w:type="dxa"/>
            <w:tcBorders>
              <w:top w:val="single" w:sz="12" w:space="0" w:color="auto"/>
            </w:tcBorders>
            <w:shd w:val="clear" w:color="auto" w:fill="auto"/>
            <w:noWrap/>
            <w:hideMark/>
          </w:tcPr>
          <w:p w14:paraId="70BAF10C"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National</w:t>
            </w:r>
          </w:p>
        </w:tc>
        <w:tc>
          <w:tcPr>
            <w:tcW w:w="1106" w:type="dxa"/>
            <w:tcBorders>
              <w:top w:val="single" w:sz="12" w:space="0" w:color="auto"/>
            </w:tcBorders>
            <w:shd w:val="clear" w:color="auto" w:fill="auto"/>
            <w:noWrap/>
            <w:vAlign w:val="bottom"/>
            <w:hideMark/>
          </w:tcPr>
          <w:p w14:paraId="4EBE3B4A"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95.1</w:t>
            </w:r>
          </w:p>
        </w:tc>
        <w:tc>
          <w:tcPr>
            <w:tcW w:w="1106" w:type="dxa"/>
            <w:tcBorders>
              <w:top w:val="single" w:sz="12" w:space="0" w:color="auto"/>
            </w:tcBorders>
            <w:shd w:val="clear" w:color="auto" w:fill="auto"/>
            <w:noWrap/>
            <w:vAlign w:val="bottom"/>
            <w:hideMark/>
          </w:tcPr>
          <w:p w14:paraId="72F56F4E"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95.1</w:t>
            </w:r>
          </w:p>
        </w:tc>
        <w:tc>
          <w:tcPr>
            <w:tcW w:w="949" w:type="dxa"/>
            <w:tcBorders>
              <w:top w:val="single" w:sz="12" w:space="0" w:color="auto"/>
            </w:tcBorders>
            <w:shd w:val="clear" w:color="auto" w:fill="auto"/>
            <w:noWrap/>
            <w:vAlign w:val="bottom"/>
            <w:hideMark/>
          </w:tcPr>
          <w:p w14:paraId="4CBBF2FB"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95.2</w:t>
            </w:r>
          </w:p>
        </w:tc>
        <w:tc>
          <w:tcPr>
            <w:tcW w:w="892" w:type="dxa"/>
            <w:tcBorders>
              <w:top w:val="single" w:sz="12" w:space="0" w:color="auto"/>
            </w:tcBorders>
            <w:shd w:val="clear" w:color="auto" w:fill="auto"/>
            <w:noWrap/>
            <w:vAlign w:val="bottom"/>
            <w:hideMark/>
          </w:tcPr>
          <w:p w14:paraId="61655389" w14:textId="4E64BE99"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94.6</w:t>
            </w:r>
          </w:p>
        </w:tc>
      </w:tr>
      <w:tr w:rsidR="00CF23C4" w:rsidRPr="00DA42EE" w14:paraId="5232267B" w14:textId="77777777" w:rsidTr="00DA42EE">
        <w:tc>
          <w:tcPr>
            <w:tcW w:w="3317" w:type="dxa"/>
            <w:shd w:val="clear" w:color="auto" w:fill="auto"/>
            <w:noWrap/>
            <w:hideMark/>
          </w:tcPr>
          <w:p w14:paraId="1F06B445"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Male</w:t>
            </w:r>
          </w:p>
        </w:tc>
        <w:tc>
          <w:tcPr>
            <w:tcW w:w="1106" w:type="dxa"/>
            <w:shd w:val="clear" w:color="auto" w:fill="auto"/>
            <w:noWrap/>
            <w:vAlign w:val="bottom"/>
            <w:hideMark/>
          </w:tcPr>
          <w:p w14:paraId="5F3E6C38"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94.9</w:t>
            </w:r>
          </w:p>
        </w:tc>
        <w:tc>
          <w:tcPr>
            <w:tcW w:w="1106" w:type="dxa"/>
            <w:shd w:val="clear" w:color="auto" w:fill="auto"/>
            <w:noWrap/>
            <w:vAlign w:val="bottom"/>
            <w:hideMark/>
          </w:tcPr>
          <w:p w14:paraId="78CA802D"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94.9</w:t>
            </w:r>
          </w:p>
        </w:tc>
        <w:tc>
          <w:tcPr>
            <w:tcW w:w="949" w:type="dxa"/>
            <w:shd w:val="clear" w:color="auto" w:fill="auto"/>
            <w:noWrap/>
            <w:vAlign w:val="bottom"/>
            <w:hideMark/>
          </w:tcPr>
          <w:p w14:paraId="0BA42467"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95.0</w:t>
            </w:r>
          </w:p>
        </w:tc>
        <w:tc>
          <w:tcPr>
            <w:tcW w:w="892" w:type="dxa"/>
            <w:shd w:val="clear" w:color="auto" w:fill="auto"/>
            <w:noWrap/>
            <w:vAlign w:val="bottom"/>
            <w:hideMark/>
          </w:tcPr>
          <w:p w14:paraId="3315462E" w14:textId="09F0D943"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94.5</w:t>
            </w:r>
          </w:p>
        </w:tc>
      </w:tr>
      <w:tr w:rsidR="00CF23C4" w:rsidRPr="00DA42EE" w14:paraId="06A1E540" w14:textId="77777777" w:rsidTr="00DA42EE">
        <w:tc>
          <w:tcPr>
            <w:tcW w:w="3317" w:type="dxa"/>
            <w:shd w:val="clear" w:color="auto" w:fill="auto"/>
            <w:noWrap/>
            <w:hideMark/>
          </w:tcPr>
          <w:p w14:paraId="68FB195E"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Female</w:t>
            </w:r>
          </w:p>
        </w:tc>
        <w:tc>
          <w:tcPr>
            <w:tcW w:w="1106" w:type="dxa"/>
            <w:shd w:val="clear" w:color="auto" w:fill="auto"/>
            <w:noWrap/>
            <w:vAlign w:val="bottom"/>
            <w:hideMark/>
          </w:tcPr>
          <w:p w14:paraId="04091F71"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95.4</w:t>
            </w:r>
          </w:p>
        </w:tc>
        <w:tc>
          <w:tcPr>
            <w:tcW w:w="1106" w:type="dxa"/>
            <w:shd w:val="clear" w:color="auto" w:fill="auto"/>
            <w:noWrap/>
            <w:vAlign w:val="bottom"/>
            <w:hideMark/>
          </w:tcPr>
          <w:p w14:paraId="6D07E1ED"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95.3</w:t>
            </w:r>
          </w:p>
        </w:tc>
        <w:tc>
          <w:tcPr>
            <w:tcW w:w="949" w:type="dxa"/>
            <w:shd w:val="clear" w:color="auto" w:fill="auto"/>
            <w:noWrap/>
            <w:vAlign w:val="bottom"/>
            <w:hideMark/>
          </w:tcPr>
          <w:p w14:paraId="627343EC"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95.4</w:t>
            </w:r>
          </w:p>
        </w:tc>
        <w:tc>
          <w:tcPr>
            <w:tcW w:w="892" w:type="dxa"/>
            <w:shd w:val="clear" w:color="auto" w:fill="auto"/>
            <w:noWrap/>
            <w:vAlign w:val="bottom"/>
            <w:hideMark/>
          </w:tcPr>
          <w:p w14:paraId="7B019444" w14:textId="77CBA578"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94.8</w:t>
            </w:r>
          </w:p>
        </w:tc>
      </w:tr>
      <w:tr w:rsidR="00CF23C4" w:rsidRPr="00DA42EE" w14:paraId="1A041870" w14:textId="77777777" w:rsidTr="00DA42EE">
        <w:tc>
          <w:tcPr>
            <w:tcW w:w="3317" w:type="dxa"/>
            <w:shd w:val="clear" w:color="auto" w:fill="auto"/>
            <w:noWrap/>
          </w:tcPr>
          <w:p w14:paraId="0BE47523"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6 to 9 years</w:t>
            </w:r>
          </w:p>
        </w:tc>
        <w:tc>
          <w:tcPr>
            <w:tcW w:w="1106" w:type="dxa"/>
            <w:shd w:val="clear" w:color="auto" w:fill="auto"/>
            <w:noWrap/>
            <w:vAlign w:val="bottom"/>
            <w:hideMark/>
          </w:tcPr>
          <w:p w14:paraId="566E6B9F"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96.0</w:t>
            </w:r>
          </w:p>
        </w:tc>
        <w:tc>
          <w:tcPr>
            <w:tcW w:w="1106" w:type="dxa"/>
            <w:shd w:val="clear" w:color="auto" w:fill="auto"/>
            <w:noWrap/>
            <w:vAlign w:val="bottom"/>
            <w:hideMark/>
          </w:tcPr>
          <w:p w14:paraId="65239D88"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96.1</w:t>
            </w:r>
          </w:p>
        </w:tc>
        <w:tc>
          <w:tcPr>
            <w:tcW w:w="949" w:type="dxa"/>
            <w:shd w:val="clear" w:color="auto" w:fill="auto"/>
            <w:noWrap/>
            <w:vAlign w:val="bottom"/>
            <w:hideMark/>
          </w:tcPr>
          <w:p w14:paraId="225F6464"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96.1</w:t>
            </w:r>
          </w:p>
        </w:tc>
        <w:tc>
          <w:tcPr>
            <w:tcW w:w="892" w:type="dxa"/>
            <w:shd w:val="clear" w:color="auto" w:fill="auto"/>
            <w:noWrap/>
            <w:vAlign w:val="bottom"/>
            <w:hideMark/>
          </w:tcPr>
          <w:p w14:paraId="409B1F14" w14:textId="5A97ED65" w:rsidR="00CF23C4" w:rsidRPr="00DA42EE" w:rsidRDefault="00CF23C4" w:rsidP="00DA42EE">
            <w:pPr>
              <w:suppressAutoHyphens w:val="0"/>
              <w:spacing w:before="40" w:after="40" w:line="220" w:lineRule="exact"/>
              <w:ind w:right="113"/>
              <w:jc w:val="right"/>
              <w:rPr>
                <w:sz w:val="18"/>
                <w:szCs w:val="18"/>
              </w:rPr>
            </w:pPr>
            <w:r w:rsidRPr="00DA42EE">
              <w:rPr>
                <w:sz w:val="18"/>
                <w:szCs w:val="18"/>
              </w:rPr>
              <w:t>95.4</w:t>
            </w:r>
          </w:p>
        </w:tc>
      </w:tr>
      <w:tr w:rsidR="00CF23C4" w:rsidRPr="00DA42EE" w14:paraId="1C1DEF51" w14:textId="77777777" w:rsidTr="00DA42EE">
        <w:tc>
          <w:tcPr>
            <w:tcW w:w="3317" w:type="dxa"/>
            <w:shd w:val="clear" w:color="auto" w:fill="auto"/>
            <w:noWrap/>
          </w:tcPr>
          <w:p w14:paraId="2A2A2FD2" w14:textId="77777777" w:rsidR="00CF23C4" w:rsidRPr="00DA42EE" w:rsidRDefault="00CF23C4" w:rsidP="00DA42EE">
            <w:pPr>
              <w:suppressAutoHyphens w:val="0"/>
              <w:spacing w:before="40" w:after="40" w:line="220" w:lineRule="exact"/>
              <w:ind w:right="113"/>
              <w:rPr>
                <w:sz w:val="18"/>
                <w:szCs w:val="18"/>
              </w:rPr>
            </w:pPr>
            <w:r w:rsidRPr="00DA42EE">
              <w:rPr>
                <w:sz w:val="18"/>
                <w:szCs w:val="18"/>
              </w:rPr>
              <w:t>10 to 13 years</w:t>
            </w:r>
          </w:p>
        </w:tc>
        <w:tc>
          <w:tcPr>
            <w:tcW w:w="1106" w:type="dxa"/>
            <w:shd w:val="clear" w:color="auto" w:fill="auto"/>
            <w:noWrap/>
            <w:vAlign w:val="bottom"/>
            <w:hideMark/>
          </w:tcPr>
          <w:p w14:paraId="2F79486F"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94.2</w:t>
            </w:r>
          </w:p>
        </w:tc>
        <w:tc>
          <w:tcPr>
            <w:tcW w:w="1106" w:type="dxa"/>
            <w:shd w:val="clear" w:color="auto" w:fill="auto"/>
            <w:noWrap/>
            <w:vAlign w:val="bottom"/>
            <w:hideMark/>
          </w:tcPr>
          <w:p w14:paraId="5ADC8631"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94.1</w:t>
            </w:r>
          </w:p>
        </w:tc>
        <w:tc>
          <w:tcPr>
            <w:tcW w:w="949" w:type="dxa"/>
            <w:shd w:val="clear" w:color="auto" w:fill="auto"/>
            <w:noWrap/>
            <w:vAlign w:val="bottom"/>
            <w:hideMark/>
          </w:tcPr>
          <w:p w14:paraId="5914E4A9" w14:textId="77777777" w:rsidR="00CF23C4" w:rsidRPr="00DA42EE" w:rsidRDefault="00CF23C4" w:rsidP="00DA42EE">
            <w:pPr>
              <w:suppressAutoHyphens w:val="0"/>
              <w:spacing w:before="40" w:after="40" w:line="220" w:lineRule="exact"/>
              <w:ind w:right="113"/>
              <w:jc w:val="right"/>
              <w:rPr>
                <w:sz w:val="18"/>
                <w:szCs w:val="18"/>
              </w:rPr>
            </w:pPr>
            <w:r w:rsidRPr="00DA42EE">
              <w:rPr>
                <w:sz w:val="18"/>
                <w:szCs w:val="18"/>
              </w:rPr>
              <w:t>94.3</w:t>
            </w:r>
          </w:p>
        </w:tc>
        <w:tc>
          <w:tcPr>
            <w:tcW w:w="892" w:type="dxa"/>
            <w:shd w:val="clear" w:color="auto" w:fill="auto"/>
            <w:noWrap/>
            <w:vAlign w:val="bottom"/>
            <w:hideMark/>
          </w:tcPr>
          <w:p w14:paraId="1194FF97" w14:textId="117B1ED3" w:rsidR="00CF23C4" w:rsidRPr="00DA42EE" w:rsidRDefault="00CF23C4" w:rsidP="00DA42EE">
            <w:pPr>
              <w:suppressAutoHyphens w:val="0"/>
              <w:spacing w:before="40" w:after="40" w:line="220" w:lineRule="exact"/>
              <w:ind w:right="113"/>
              <w:jc w:val="right"/>
              <w:rPr>
                <w:sz w:val="18"/>
                <w:szCs w:val="18"/>
              </w:rPr>
            </w:pPr>
            <w:r w:rsidRPr="00DA42EE">
              <w:rPr>
                <w:sz w:val="18"/>
                <w:szCs w:val="18"/>
              </w:rPr>
              <w:t>93.9</w:t>
            </w:r>
          </w:p>
        </w:tc>
      </w:tr>
    </w:tbl>
    <w:p w14:paraId="4372B764" w14:textId="77777777" w:rsidR="00CF23C4" w:rsidRPr="001E7B09" w:rsidRDefault="00CF23C4" w:rsidP="00671DC9">
      <w:pPr>
        <w:pStyle w:val="SingleTxtG"/>
        <w:spacing w:before="120" w:after="0"/>
        <w:ind w:firstLine="170"/>
        <w:jc w:val="left"/>
        <w:rPr>
          <w:rStyle w:val="FootnoteReference"/>
        </w:rPr>
      </w:pPr>
      <w:r w:rsidRPr="00226E77">
        <w:rPr>
          <w:i/>
          <w:iCs/>
          <w:sz w:val="18"/>
        </w:rPr>
        <w:t>Source</w:t>
      </w:r>
      <w:r w:rsidRPr="00671DC9">
        <w:rPr>
          <w:sz w:val="18"/>
        </w:rPr>
        <w:t xml:space="preserve">: Ministry of Social Development, Office of the Undersecretary for Social Policy Assessment, </w:t>
      </w:r>
      <w:r w:rsidRPr="00272051">
        <w:rPr>
          <w:sz w:val="18"/>
          <w:szCs w:val="18"/>
        </w:rPr>
        <w:t>based on information from administrative records.</w:t>
      </w:r>
      <w:r w:rsidRPr="001E7B09">
        <w:rPr>
          <w:rStyle w:val="FootnoteReference"/>
        </w:rPr>
        <w:footnoteReference w:id="56"/>
      </w:r>
    </w:p>
    <w:p w14:paraId="22F23D50" w14:textId="3BA5D09F" w:rsidR="00CF23C4" w:rsidRPr="006975CD" w:rsidRDefault="006975CD" w:rsidP="00456795">
      <w:pPr>
        <w:pStyle w:val="H23G"/>
        <w:spacing w:after="0"/>
        <w:rPr>
          <w:b w:val="0"/>
          <w:bCs/>
        </w:rPr>
      </w:pPr>
      <w:r w:rsidRPr="006975CD">
        <w:rPr>
          <w:b w:val="0"/>
          <w:bCs/>
        </w:rPr>
        <w:tab/>
      </w:r>
      <w:r w:rsidRPr="006975CD">
        <w:rPr>
          <w:b w:val="0"/>
          <w:bCs/>
        </w:rPr>
        <w:tab/>
      </w:r>
      <w:r w:rsidR="00CF23C4" w:rsidRPr="006975CD">
        <w:rPr>
          <w:b w:val="0"/>
          <w:bCs/>
        </w:rPr>
        <w:t>Table 25</w:t>
      </w:r>
    </w:p>
    <w:p w14:paraId="4226F291" w14:textId="55EE30C2" w:rsidR="00CF23C4" w:rsidRPr="001E7B09" w:rsidRDefault="006975CD" w:rsidP="0018271E">
      <w:pPr>
        <w:pStyle w:val="H23G"/>
        <w:spacing w:before="0"/>
        <w:rPr>
          <w:rStyle w:val="FootnoteReference"/>
        </w:rPr>
      </w:pPr>
      <w:r>
        <w:rPr>
          <w:bCs/>
        </w:rPr>
        <w:tab/>
      </w:r>
      <w:r>
        <w:rPr>
          <w:bCs/>
        </w:rPr>
        <w:tab/>
      </w:r>
      <w:r w:rsidR="00CF23C4">
        <w:rPr>
          <w:bCs/>
        </w:rPr>
        <w:t>Net enrolment rate in secondary education</w:t>
      </w:r>
      <w:r w:rsidR="00CF23C4" w:rsidRPr="000C2D22">
        <w:rPr>
          <w:rStyle w:val="FootnoteReference"/>
          <w:b w:val="0"/>
          <w:bCs/>
        </w:rPr>
        <w:footnoteReference w:id="57"/>
      </w:r>
    </w:p>
    <w:tbl>
      <w:tblPr>
        <w:tblW w:w="7370" w:type="dxa"/>
        <w:tblInd w:w="1134" w:type="dxa"/>
        <w:tblLayout w:type="fixed"/>
        <w:tblCellMar>
          <w:left w:w="0" w:type="dxa"/>
          <w:right w:w="0" w:type="dxa"/>
        </w:tblCellMar>
        <w:tblLook w:val="04A0" w:firstRow="1" w:lastRow="0" w:firstColumn="1" w:lastColumn="0" w:noHBand="0" w:noVBand="1"/>
      </w:tblPr>
      <w:tblGrid>
        <w:gridCol w:w="3486"/>
        <w:gridCol w:w="1060"/>
        <w:gridCol w:w="1060"/>
        <w:gridCol w:w="909"/>
        <w:gridCol w:w="855"/>
      </w:tblGrid>
      <w:tr w:rsidR="00151878" w:rsidRPr="008B55AC" w14:paraId="0D31EF19" w14:textId="77777777" w:rsidTr="00AB39C2">
        <w:trPr>
          <w:tblHeader/>
        </w:trPr>
        <w:tc>
          <w:tcPr>
            <w:tcW w:w="3486" w:type="dxa"/>
            <w:vMerge w:val="restart"/>
            <w:tcBorders>
              <w:top w:val="single" w:sz="4" w:space="0" w:color="auto"/>
            </w:tcBorders>
            <w:shd w:val="clear" w:color="auto" w:fill="auto"/>
            <w:noWrap/>
            <w:vAlign w:val="bottom"/>
          </w:tcPr>
          <w:p w14:paraId="6B34699C" w14:textId="77777777" w:rsidR="00151878" w:rsidRPr="008B55AC" w:rsidRDefault="00151878" w:rsidP="00F61C4C">
            <w:pPr>
              <w:spacing w:before="80" w:after="80" w:line="200" w:lineRule="exact"/>
              <w:rPr>
                <w:i/>
                <w:sz w:val="16"/>
                <w:szCs w:val="16"/>
              </w:rPr>
            </w:pPr>
            <w:r w:rsidRPr="008B55AC">
              <w:rPr>
                <w:i/>
                <w:iCs/>
                <w:sz w:val="16"/>
                <w:szCs w:val="16"/>
              </w:rPr>
              <w:t>Level (disaggregation)</w:t>
            </w:r>
          </w:p>
        </w:tc>
        <w:tc>
          <w:tcPr>
            <w:tcW w:w="3884" w:type="dxa"/>
            <w:gridSpan w:val="4"/>
            <w:tcBorders>
              <w:top w:val="single" w:sz="4" w:space="0" w:color="auto"/>
              <w:bottom w:val="single" w:sz="4" w:space="0" w:color="auto"/>
            </w:tcBorders>
            <w:shd w:val="clear" w:color="auto" w:fill="auto"/>
            <w:noWrap/>
            <w:vAlign w:val="bottom"/>
          </w:tcPr>
          <w:p w14:paraId="54C463B5" w14:textId="77777777" w:rsidR="00151878" w:rsidRPr="008B55AC" w:rsidRDefault="00151878" w:rsidP="006975CD">
            <w:pPr>
              <w:spacing w:before="80" w:after="80" w:line="200" w:lineRule="exact"/>
              <w:jc w:val="center"/>
              <w:rPr>
                <w:i/>
                <w:sz w:val="16"/>
                <w:szCs w:val="16"/>
              </w:rPr>
            </w:pPr>
            <w:r w:rsidRPr="008B55AC">
              <w:rPr>
                <w:i/>
                <w:iCs/>
                <w:sz w:val="16"/>
                <w:szCs w:val="16"/>
              </w:rPr>
              <w:t xml:space="preserve">Estimate </w:t>
            </w:r>
            <w:r>
              <w:rPr>
                <w:i/>
                <w:iCs/>
                <w:sz w:val="16"/>
                <w:szCs w:val="16"/>
              </w:rPr>
              <w:t>by</w:t>
            </w:r>
            <w:r w:rsidRPr="008B55AC">
              <w:rPr>
                <w:i/>
                <w:iCs/>
                <w:sz w:val="16"/>
                <w:szCs w:val="16"/>
              </w:rPr>
              <w:t xml:space="preserve"> year</w:t>
            </w:r>
          </w:p>
        </w:tc>
      </w:tr>
      <w:tr w:rsidR="00151878" w:rsidRPr="004320F5" w14:paraId="0A880401" w14:textId="77777777" w:rsidTr="00AB39C2">
        <w:tc>
          <w:tcPr>
            <w:tcW w:w="3486" w:type="dxa"/>
            <w:vMerge/>
            <w:tcBorders>
              <w:bottom w:val="single" w:sz="12" w:space="0" w:color="auto"/>
            </w:tcBorders>
            <w:shd w:val="clear" w:color="auto" w:fill="auto"/>
            <w:noWrap/>
          </w:tcPr>
          <w:p w14:paraId="4FAE4B7A" w14:textId="77777777" w:rsidR="00151878" w:rsidRPr="004320F5" w:rsidRDefault="00151878" w:rsidP="00F61C4C">
            <w:pPr>
              <w:spacing w:before="40" w:after="40" w:line="220" w:lineRule="exact"/>
              <w:rPr>
                <w:sz w:val="18"/>
                <w:szCs w:val="18"/>
                <w:lang w:val="es-CL" w:eastAsia="es-CL"/>
              </w:rPr>
            </w:pPr>
          </w:p>
        </w:tc>
        <w:tc>
          <w:tcPr>
            <w:tcW w:w="1060" w:type="dxa"/>
            <w:tcBorders>
              <w:top w:val="single" w:sz="4" w:space="0" w:color="auto"/>
              <w:bottom w:val="single" w:sz="12" w:space="0" w:color="auto"/>
            </w:tcBorders>
            <w:shd w:val="clear" w:color="auto" w:fill="auto"/>
            <w:noWrap/>
            <w:vAlign w:val="bottom"/>
          </w:tcPr>
          <w:p w14:paraId="6C926667" w14:textId="77777777" w:rsidR="00151878" w:rsidRPr="0016100B" w:rsidRDefault="00151878" w:rsidP="0016100B">
            <w:pPr>
              <w:suppressAutoHyphens w:val="0"/>
              <w:spacing w:before="80" w:after="80" w:line="200" w:lineRule="exact"/>
              <w:ind w:right="113"/>
              <w:jc w:val="right"/>
              <w:rPr>
                <w:i/>
                <w:iCs/>
                <w:sz w:val="16"/>
                <w:szCs w:val="16"/>
              </w:rPr>
            </w:pPr>
            <w:r w:rsidRPr="006975CD">
              <w:rPr>
                <w:i/>
                <w:iCs/>
                <w:sz w:val="16"/>
                <w:szCs w:val="16"/>
              </w:rPr>
              <w:t>2018</w:t>
            </w:r>
          </w:p>
        </w:tc>
        <w:tc>
          <w:tcPr>
            <w:tcW w:w="1060" w:type="dxa"/>
            <w:tcBorders>
              <w:top w:val="single" w:sz="4" w:space="0" w:color="auto"/>
              <w:bottom w:val="single" w:sz="12" w:space="0" w:color="auto"/>
            </w:tcBorders>
            <w:shd w:val="clear" w:color="auto" w:fill="auto"/>
            <w:noWrap/>
            <w:vAlign w:val="bottom"/>
          </w:tcPr>
          <w:p w14:paraId="476F6A83" w14:textId="77777777" w:rsidR="00151878" w:rsidRPr="0016100B" w:rsidRDefault="00151878" w:rsidP="0016100B">
            <w:pPr>
              <w:suppressAutoHyphens w:val="0"/>
              <w:spacing w:before="80" w:after="80" w:line="200" w:lineRule="exact"/>
              <w:ind w:right="113"/>
              <w:jc w:val="right"/>
              <w:rPr>
                <w:i/>
                <w:iCs/>
                <w:sz w:val="16"/>
                <w:szCs w:val="16"/>
              </w:rPr>
            </w:pPr>
            <w:r w:rsidRPr="006975CD">
              <w:rPr>
                <w:i/>
                <w:iCs/>
                <w:sz w:val="16"/>
                <w:szCs w:val="16"/>
              </w:rPr>
              <w:t>2019</w:t>
            </w:r>
          </w:p>
        </w:tc>
        <w:tc>
          <w:tcPr>
            <w:tcW w:w="909" w:type="dxa"/>
            <w:tcBorders>
              <w:top w:val="single" w:sz="4" w:space="0" w:color="auto"/>
              <w:bottom w:val="single" w:sz="12" w:space="0" w:color="auto"/>
            </w:tcBorders>
            <w:shd w:val="clear" w:color="auto" w:fill="auto"/>
            <w:noWrap/>
            <w:vAlign w:val="bottom"/>
          </w:tcPr>
          <w:p w14:paraId="18560F6A" w14:textId="77777777" w:rsidR="00151878" w:rsidRPr="0016100B" w:rsidRDefault="00151878" w:rsidP="0016100B">
            <w:pPr>
              <w:suppressAutoHyphens w:val="0"/>
              <w:spacing w:before="80" w:after="80" w:line="200" w:lineRule="exact"/>
              <w:ind w:right="113"/>
              <w:jc w:val="right"/>
              <w:rPr>
                <w:i/>
                <w:iCs/>
                <w:sz w:val="16"/>
                <w:szCs w:val="16"/>
              </w:rPr>
            </w:pPr>
            <w:r w:rsidRPr="006975CD">
              <w:rPr>
                <w:i/>
                <w:iCs/>
                <w:sz w:val="16"/>
                <w:szCs w:val="16"/>
              </w:rPr>
              <w:t>2020</w:t>
            </w:r>
          </w:p>
        </w:tc>
        <w:tc>
          <w:tcPr>
            <w:tcW w:w="855" w:type="dxa"/>
            <w:tcBorders>
              <w:top w:val="single" w:sz="4" w:space="0" w:color="auto"/>
              <w:bottom w:val="single" w:sz="12" w:space="0" w:color="auto"/>
            </w:tcBorders>
            <w:shd w:val="clear" w:color="auto" w:fill="auto"/>
            <w:noWrap/>
            <w:vAlign w:val="bottom"/>
          </w:tcPr>
          <w:p w14:paraId="389A1798" w14:textId="77777777" w:rsidR="00151878" w:rsidRPr="0016100B" w:rsidRDefault="00151878" w:rsidP="0016100B">
            <w:pPr>
              <w:suppressAutoHyphens w:val="0"/>
              <w:spacing w:before="80" w:after="80" w:line="200" w:lineRule="exact"/>
              <w:ind w:right="113"/>
              <w:jc w:val="right"/>
              <w:rPr>
                <w:i/>
                <w:iCs/>
                <w:sz w:val="16"/>
                <w:szCs w:val="16"/>
              </w:rPr>
            </w:pPr>
            <w:r w:rsidRPr="006975CD">
              <w:rPr>
                <w:i/>
                <w:iCs/>
                <w:sz w:val="16"/>
                <w:szCs w:val="16"/>
              </w:rPr>
              <w:t>2021</w:t>
            </w:r>
          </w:p>
        </w:tc>
      </w:tr>
      <w:tr w:rsidR="00CF23C4" w:rsidRPr="004320F5" w14:paraId="11BBDE62" w14:textId="77777777" w:rsidTr="00151878">
        <w:tc>
          <w:tcPr>
            <w:tcW w:w="3486" w:type="dxa"/>
            <w:tcBorders>
              <w:top w:val="single" w:sz="12" w:space="0" w:color="auto"/>
            </w:tcBorders>
            <w:shd w:val="clear" w:color="auto" w:fill="auto"/>
            <w:noWrap/>
            <w:hideMark/>
          </w:tcPr>
          <w:p w14:paraId="1F0E4F6A" w14:textId="77777777" w:rsidR="00CF23C4" w:rsidRPr="004320F5" w:rsidRDefault="00CF23C4" w:rsidP="00F61C4C">
            <w:pPr>
              <w:spacing w:before="40" w:after="40" w:line="220" w:lineRule="exact"/>
              <w:rPr>
                <w:sz w:val="18"/>
                <w:szCs w:val="18"/>
              </w:rPr>
            </w:pPr>
            <w:r w:rsidRPr="004320F5">
              <w:rPr>
                <w:sz w:val="18"/>
                <w:szCs w:val="18"/>
              </w:rPr>
              <w:t>National</w:t>
            </w:r>
          </w:p>
        </w:tc>
        <w:tc>
          <w:tcPr>
            <w:tcW w:w="1060" w:type="dxa"/>
            <w:tcBorders>
              <w:top w:val="single" w:sz="12" w:space="0" w:color="auto"/>
            </w:tcBorders>
            <w:shd w:val="clear" w:color="auto" w:fill="auto"/>
            <w:noWrap/>
            <w:vAlign w:val="bottom"/>
            <w:hideMark/>
          </w:tcPr>
          <w:p w14:paraId="03096011" w14:textId="77777777" w:rsidR="00CF23C4" w:rsidRPr="004320F5" w:rsidRDefault="00CF23C4" w:rsidP="00F61C4C">
            <w:pPr>
              <w:spacing w:before="40" w:after="40" w:line="220" w:lineRule="exact"/>
              <w:jc w:val="right"/>
              <w:rPr>
                <w:sz w:val="18"/>
                <w:szCs w:val="18"/>
              </w:rPr>
            </w:pPr>
            <w:r w:rsidRPr="004320F5">
              <w:rPr>
                <w:sz w:val="18"/>
                <w:szCs w:val="18"/>
              </w:rPr>
              <w:t>82.3</w:t>
            </w:r>
          </w:p>
        </w:tc>
        <w:tc>
          <w:tcPr>
            <w:tcW w:w="1060" w:type="dxa"/>
            <w:tcBorders>
              <w:top w:val="single" w:sz="12" w:space="0" w:color="auto"/>
            </w:tcBorders>
            <w:shd w:val="clear" w:color="auto" w:fill="auto"/>
            <w:noWrap/>
            <w:vAlign w:val="bottom"/>
            <w:hideMark/>
          </w:tcPr>
          <w:p w14:paraId="19B71564" w14:textId="77777777" w:rsidR="00CF23C4" w:rsidRPr="004320F5" w:rsidRDefault="00CF23C4" w:rsidP="00F61C4C">
            <w:pPr>
              <w:spacing w:before="40" w:after="40" w:line="220" w:lineRule="exact"/>
              <w:jc w:val="right"/>
              <w:rPr>
                <w:sz w:val="18"/>
                <w:szCs w:val="18"/>
              </w:rPr>
            </w:pPr>
            <w:r w:rsidRPr="004320F5">
              <w:rPr>
                <w:sz w:val="18"/>
                <w:szCs w:val="18"/>
              </w:rPr>
              <w:t>83.2</w:t>
            </w:r>
          </w:p>
        </w:tc>
        <w:tc>
          <w:tcPr>
            <w:tcW w:w="909" w:type="dxa"/>
            <w:tcBorders>
              <w:top w:val="single" w:sz="12" w:space="0" w:color="auto"/>
            </w:tcBorders>
            <w:shd w:val="clear" w:color="auto" w:fill="auto"/>
            <w:noWrap/>
            <w:vAlign w:val="bottom"/>
            <w:hideMark/>
          </w:tcPr>
          <w:p w14:paraId="1FBC4D10" w14:textId="77777777" w:rsidR="00CF23C4" w:rsidRPr="004320F5" w:rsidRDefault="00CF23C4" w:rsidP="00F61C4C">
            <w:pPr>
              <w:spacing w:before="40" w:after="40" w:line="220" w:lineRule="exact"/>
              <w:jc w:val="right"/>
              <w:rPr>
                <w:sz w:val="18"/>
                <w:szCs w:val="18"/>
              </w:rPr>
            </w:pPr>
            <w:r w:rsidRPr="004320F5">
              <w:rPr>
                <w:sz w:val="18"/>
                <w:szCs w:val="18"/>
              </w:rPr>
              <w:t>84.5</w:t>
            </w:r>
          </w:p>
        </w:tc>
        <w:tc>
          <w:tcPr>
            <w:tcW w:w="855" w:type="dxa"/>
            <w:tcBorders>
              <w:top w:val="single" w:sz="12" w:space="0" w:color="auto"/>
            </w:tcBorders>
            <w:shd w:val="clear" w:color="auto" w:fill="auto"/>
            <w:noWrap/>
            <w:vAlign w:val="bottom"/>
            <w:hideMark/>
          </w:tcPr>
          <w:p w14:paraId="15E51DFB" w14:textId="77777777" w:rsidR="00CF23C4" w:rsidRPr="004320F5" w:rsidRDefault="00CF23C4" w:rsidP="00F61C4C">
            <w:pPr>
              <w:spacing w:before="40" w:after="40" w:line="220" w:lineRule="exact"/>
              <w:jc w:val="right"/>
              <w:rPr>
                <w:sz w:val="18"/>
                <w:szCs w:val="18"/>
              </w:rPr>
            </w:pPr>
            <w:r w:rsidRPr="004320F5">
              <w:rPr>
                <w:sz w:val="18"/>
                <w:szCs w:val="18"/>
              </w:rPr>
              <w:t>86.2</w:t>
            </w:r>
          </w:p>
        </w:tc>
      </w:tr>
      <w:tr w:rsidR="00CF23C4" w:rsidRPr="004320F5" w14:paraId="12ECE37C" w14:textId="77777777" w:rsidTr="00F61C4C">
        <w:tc>
          <w:tcPr>
            <w:tcW w:w="3486" w:type="dxa"/>
            <w:shd w:val="clear" w:color="auto" w:fill="auto"/>
            <w:noWrap/>
            <w:hideMark/>
          </w:tcPr>
          <w:p w14:paraId="6F4F11EB" w14:textId="77777777" w:rsidR="00CF23C4" w:rsidRPr="004320F5" w:rsidRDefault="00CF23C4" w:rsidP="00F61C4C">
            <w:pPr>
              <w:spacing w:before="40" w:after="40" w:line="220" w:lineRule="exact"/>
              <w:rPr>
                <w:sz w:val="18"/>
                <w:szCs w:val="18"/>
              </w:rPr>
            </w:pPr>
            <w:r w:rsidRPr="004320F5">
              <w:rPr>
                <w:sz w:val="18"/>
                <w:szCs w:val="18"/>
              </w:rPr>
              <w:t>Male</w:t>
            </w:r>
          </w:p>
        </w:tc>
        <w:tc>
          <w:tcPr>
            <w:tcW w:w="1060" w:type="dxa"/>
            <w:shd w:val="clear" w:color="auto" w:fill="auto"/>
            <w:noWrap/>
            <w:vAlign w:val="bottom"/>
            <w:hideMark/>
          </w:tcPr>
          <w:p w14:paraId="476F46AD" w14:textId="77777777" w:rsidR="00CF23C4" w:rsidRPr="004320F5" w:rsidRDefault="00CF23C4" w:rsidP="00F61C4C">
            <w:pPr>
              <w:spacing w:before="40" w:after="40" w:line="220" w:lineRule="exact"/>
              <w:jc w:val="right"/>
              <w:rPr>
                <w:sz w:val="18"/>
                <w:szCs w:val="18"/>
              </w:rPr>
            </w:pPr>
            <w:r w:rsidRPr="004320F5">
              <w:rPr>
                <w:sz w:val="18"/>
                <w:szCs w:val="18"/>
              </w:rPr>
              <w:t>80.1</w:t>
            </w:r>
          </w:p>
        </w:tc>
        <w:tc>
          <w:tcPr>
            <w:tcW w:w="1060" w:type="dxa"/>
            <w:shd w:val="clear" w:color="auto" w:fill="auto"/>
            <w:noWrap/>
            <w:vAlign w:val="bottom"/>
            <w:hideMark/>
          </w:tcPr>
          <w:p w14:paraId="12F740AE" w14:textId="77777777" w:rsidR="00CF23C4" w:rsidRPr="004320F5" w:rsidRDefault="00CF23C4" w:rsidP="00F61C4C">
            <w:pPr>
              <w:spacing w:before="40" w:after="40" w:line="220" w:lineRule="exact"/>
              <w:jc w:val="right"/>
              <w:rPr>
                <w:sz w:val="18"/>
                <w:szCs w:val="18"/>
              </w:rPr>
            </w:pPr>
            <w:r w:rsidRPr="004320F5">
              <w:rPr>
                <w:sz w:val="18"/>
                <w:szCs w:val="18"/>
              </w:rPr>
              <w:t>81.2</w:t>
            </w:r>
          </w:p>
        </w:tc>
        <w:tc>
          <w:tcPr>
            <w:tcW w:w="909" w:type="dxa"/>
            <w:shd w:val="clear" w:color="auto" w:fill="auto"/>
            <w:noWrap/>
            <w:vAlign w:val="bottom"/>
            <w:hideMark/>
          </w:tcPr>
          <w:p w14:paraId="327900EB" w14:textId="77777777" w:rsidR="00CF23C4" w:rsidRPr="004320F5" w:rsidRDefault="00CF23C4" w:rsidP="00F61C4C">
            <w:pPr>
              <w:spacing w:before="40" w:after="40" w:line="220" w:lineRule="exact"/>
              <w:jc w:val="right"/>
              <w:rPr>
                <w:sz w:val="18"/>
                <w:szCs w:val="18"/>
              </w:rPr>
            </w:pPr>
            <w:r w:rsidRPr="004320F5">
              <w:rPr>
                <w:sz w:val="18"/>
                <w:szCs w:val="18"/>
              </w:rPr>
              <w:t>82.5</w:t>
            </w:r>
          </w:p>
        </w:tc>
        <w:tc>
          <w:tcPr>
            <w:tcW w:w="855" w:type="dxa"/>
            <w:shd w:val="clear" w:color="auto" w:fill="auto"/>
            <w:noWrap/>
            <w:vAlign w:val="bottom"/>
            <w:hideMark/>
          </w:tcPr>
          <w:p w14:paraId="67250991" w14:textId="77777777" w:rsidR="00CF23C4" w:rsidRPr="004320F5" w:rsidRDefault="00CF23C4" w:rsidP="00F61C4C">
            <w:pPr>
              <w:spacing w:before="40" w:after="40" w:line="220" w:lineRule="exact"/>
              <w:jc w:val="right"/>
              <w:rPr>
                <w:sz w:val="18"/>
                <w:szCs w:val="18"/>
              </w:rPr>
            </w:pPr>
            <w:r w:rsidRPr="004320F5">
              <w:rPr>
                <w:sz w:val="18"/>
                <w:szCs w:val="18"/>
              </w:rPr>
              <w:t>84.5</w:t>
            </w:r>
          </w:p>
        </w:tc>
      </w:tr>
      <w:tr w:rsidR="00CF23C4" w:rsidRPr="004320F5" w14:paraId="190B5AAF" w14:textId="77777777" w:rsidTr="00F61C4C">
        <w:tc>
          <w:tcPr>
            <w:tcW w:w="3486" w:type="dxa"/>
            <w:shd w:val="clear" w:color="auto" w:fill="auto"/>
            <w:noWrap/>
            <w:hideMark/>
          </w:tcPr>
          <w:p w14:paraId="24DFBD6D" w14:textId="77777777" w:rsidR="00CF23C4" w:rsidRPr="004320F5" w:rsidRDefault="00CF23C4" w:rsidP="00F61C4C">
            <w:pPr>
              <w:spacing w:before="40" w:after="40" w:line="220" w:lineRule="exact"/>
              <w:rPr>
                <w:sz w:val="18"/>
                <w:szCs w:val="18"/>
              </w:rPr>
            </w:pPr>
            <w:r w:rsidRPr="004320F5">
              <w:rPr>
                <w:sz w:val="18"/>
                <w:szCs w:val="18"/>
              </w:rPr>
              <w:t>Female</w:t>
            </w:r>
          </w:p>
        </w:tc>
        <w:tc>
          <w:tcPr>
            <w:tcW w:w="1060" w:type="dxa"/>
            <w:shd w:val="clear" w:color="auto" w:fill="auto"/>
            <w:noWrap/>
            <w:vAlign w:val="bottom"/>
            <w:hideMark/>
          </w:tcPr>
          <w:p w14:paraId="3672CCF9" w14:textId="77777777" w:rsidR="00CF23C4" w:rsidRPr="004320F5" w:rsidRDefault="00CF23C4" w:rsidP="00F61C4C">
            <w:pPr>
              <w:spacing w:before="40" w:after="40" w:line="220" w:lineRule="exact"/>
              <w:jc w:val="right"/>
              <w:rPr>
                <w:sz w:val="18"/>
                <w:szCs w:val="18"/>
              </w:rPr>
            </w:pPr>
            <w:r w:rsidRPr="004320F5">
              <w:rPr>
                <w:sz w:val="18"/>
                <w:szCs w:val="18"/>
              </w:rPr>
              <w:t>84.5</w:t>
            </w:r>
          </w:p>
        </w:tc>
        <w:tc>
          <w:tcPr>
            <w:tcW w:w="1060" w:type="dxa"/>
            <w:shd w:val="clear" w:color="auto" w:fill="auto"/>
            <w:noWrap/>
            <w:vAlign w:val="bottom"/>
            <w:hideMark/>
          </w:tcPr>
          <w:p w14:paraId="6D2E4625" w14:textId="77777777" w:rsidR="00CF23C4" w:rsidRPr="004320F5" w:rsidRDefault="00CF23C4" w:rsidP="00F61C4C">
            <w:pPr>
              <w:spacing w:before="40" w:after="40" w:line="220" w:lineRule="exact"/>
              <w:jc w:val="right"/>
              <w:rPr>
                <w:sz w:val="18"/>
                <w:szCs w:val="18"/>
              </w:rPr>
            </w:pPr>
            <w:r w:rsidRPr="004320F5">
              <w:rPr>
                <w:sz w:val="18"/>
                <w:szCs w:val="18"/>
              </w:rPr>
              <w:t>85.3</w:t>
            </w:r>
          </w:p>
        </w:tc>
        <w:tc>
          <w:tcPr>
            <w:tcW w:w="909" w:type="dxa"/>
            <w:shd w:val="clear" w:color="auto" w:fill="auto"/>
            <w:noWrap/>
            <w:vAlign w:val="bottom"/>
            <w:hideMark/>
          </w:tcPr>
          <w:p w14:paraId="2345E38B" w14:textId="77777777" w:rsidR="00CF23C4" w:rsidRPr="004320F5" w:rsidRDefault="00CF23C4" w:rsidP="00F61C4C">
            <w:pPr>
              <w:spacing w:before="40" w:after="40" w:line="220" w:lineRule="exact"/>
              <w:jc w:val="right"/>
              <w:rPr>
                <w:sz w:val="18"/>
                <w:szCs w:val="18"/>
              </w:rPr>
            </w:pPr>
            <w:r w:rsidRPr="004320F5">
              <w:rPr>
                <w:sz w:val="18"/>
                <w:szCs w:val="18"/>
              </w:rPr>
              <w:t>86.6</w:t>
            </w:r>
          </w:p>
        </w:tc>
        <w:tc>
          <w:tcPr>
            <w:tcW w:w="855" w:type="dxa"/>
            <w:shd w:val="clear" w:color="auto" w:fill="auto"/>
            <w:noWrap/>
            <w:vAlign w:val="bottom"/>
            <w:hideMark/>
          </w:tcPr>
          <w:p w14:paraId="4B3706C4" w14:textId="77777777" w:rsidR="00CF23C4" w:rsidRPr="004320F5" w:rsidRDefault="00CF23C4" w:rsidP="00F61C4C">
            <w:pPr>
              <w:spacing w:before="40" w:after="40" w:line="220" w:lineRule="exact"/>
              <w:jc w:val="right"/>
              <w:rPr>
                <w:sz w:val="18"/>
                <w:szCs w:val="18"/>
              </w:rPr>
            </w:pPr>
            <w:r w:rsidRPr="004320F5">
              <w:rPr>
                <w:sz w:val="18"/>
                <w:szCs w:val="18"/>
              </w:rPr>
              <w:t>88.0</w:t>
            </w:r>
          </w:p>
        </w:tc>
      </w:tr>
      <w:tr w:rsidR="00CF23C4" w:rsidRPr="004320F5" w14:paraId="484698BA" w14:textId="77777777" w:rsidTr="00F61C4C">
        <w:tc>
          <w:tcPr>
            <w:tcW w:w="3486" w:type="dxa"/>
            <w:shd w:val="clear" w:color="auto" w:fill="auto"/>
            <w:noWrap/>
          </w:tcPr>
          <w:p w14:paraId="63A29801" w14:textId="77777777" w:rsidR="00CF23C4" w:rsidRPr="004320F5" w:rsidRDefault="00CF23C4" w:rsidP="00F61C4C">
            <w:pPr>
              <w:spacing w:before="40" w:after="40" w:line="220" w:lineRule="exact"/>
              <w:rPr>
                <w:sz w:val="18"/>
                <w:szCs w:val="18"/>
              </w:rPr>
            </w:pPr>
            <w:r w:rsidRPr="004320F5">
              <w:rPr>
                <w:sz w:val="18"/>
                <w:szCs w:val="18"/>
              </w:rPr>
              <w:t>14 and 15 years</w:t>
            </w:r>
          </w:p>
        </w:tc>
        <w:tc>
          <w:tcPr>
            <w:tcW w:w="1060" w:type="dxa"/>
            <w:shd w:val="clear" w:color="auto" w:fill="auto"/>
            <w:noWrap/>
            <w:vAlign w:val="bottom"/>
            <w:hideMark/>
          </w:tcPr>
          <w:p w14:paraId="6FAE538C" w14:textId="77777777" w:rsidR="00CF23C4" w:rsidRPr="004320F5" w:rsidRDefault="00CF23C4" w:rsidP="00F61C4C">
            <w:pPr>
              <w:spacing w:before="40" w:after="40" w:line="220" w:lineRule="exact"/>
              <w:jc w:val="right"/>
              <w:rPr>
                <w:sz w:val="18"/>
                <w:szCs w:val="18"/>
              </w:rPr>
            </w:pPr>
            <w:r w:rsidRPr="004320F5">
              <w:rPr>
                <w:sz w:val="18"/>
                <w:szCs w:val="18"/>
              </w:rPr>
              <w:t>82.7</w:t>
            </w:r>
          </w:p>
        </w:tc>
        <w:tc>
          <w:tcPr>
            <w:tcW w:w="1060" w:type="dxa"/>
            <w:shd w:val="clear" w:color="auto" w:fill="auto"/>
            <w:noWrap/>
            <w:vAlign w:val="bottom"/>
            <w:hideMark/>
          </w:tcPr>
          <w:p w14:paraId="0DC8255D" w14:textId="77777777" w:rsidR="00CF23C4" w:rsidRPr="004320F5" w:rsidRDefault="00CF23C4" w:rsidP="00F61C4C">
            <w:pPr>
              <w:spacing w:before="40" w:after="40" w:line="220" w:lineRule="exact"/>
              <w:jc w:val="right"/>
              <w:rPr>
                <w:sz w:val="18"/>
                <w:szCs w:val="18"/>
              </w:rPr>
            </w:pPr>
            <w:r w:rsidRPr="004320F5">
              <w:rPr>
                <w:sz w:val="18"/>
                <w:szCs w:val="18"/>
              </w:rPr>
              <w:t>83.6</w:t>
            </w:r>
          </w:p>
        </w:tc>
        <w:tc>
          <w:tcPr>
            <w:tcW w:w="909" w:type="dxa"/>
            <w:shd w:val="clear" w:color="auto" w:fill="auto"/>
            <w:noWrap/>
            <w:vAlign w:val="bottom"/>
            <w:hideMark/>
          </w:tcPr>
          <w:p w14:paraId="524E0BDE" w14:textId="77777777" w:rsidR="00CF23C4" w:rsidRPr="004320F5" w:rsidRDefault="00CF23C4" w:rsidP="00F61C4C">
            <w:pPr>
              <w:spacing w:before="40" w:after="40" w:line="220" w:lineRule="exact"/>
              <w:jc w:val="right"/>
              <w:rPr>
                <w:sz w:val="18"/>
                <w:szCs w:val="18"/>
              </w:rPr>
            </w:pPr>
            <w:r w:rsidRPr="004320F5">
              <w:rPr>
                <w:sz w:val="18"/>
                <w:szCs w:val="18"/>
              </w:rPr>
              <w:t>84.4</w:t>
            </w:r>
          </w:p>
        </w:tc>
        <w:tc>
          <w:tcPr>
            <w:tcW w:w="855" w:type="dxa"/>
            <w:shd w:val="clear" w:color="auto" w:fill="auto"/>
            <w:noWrap/>
            <w:vAlign w:val="bottom"/>
            <w:hideMark/>
          </w:tcPr>
          <w:p w14:paraId="172A2E80" w14:textId="77777777" w:rsidR="00CF23C4" w:rsidRPr="004320F5" w:rsidRDefault="00CF23C4" w:rsidP="00F61C4C">
            <w:pPr>
              <w:spacing w:before="40" w:after="40" w:line="220" w:lineRule="exact"/>
              <w:jc w:val="right"/>
              <w:rPr>
                <w:sz w:val="18"/>
                <w:szCs w:val="18"/>
              </w:rPr>
            </w:pPr>
            <w:r w:rsidRPr="004320F5">
              <w:rPr>
                <w:sz w:val="18"/>
                <w:szCs w:val="18"/>
              </w:rPr>
              <w:t>85.6</w:t>
            </w:r>
          </w:p>
        </w:tc>
      </w:tr>
      <w:tr w:rsidR="00CF23C4" w:rsidRPr="004320F5" w14:paraId="11E49836" w14:textId="77777777" w:rsidTr="00F61C4C">
        <w:tc>
          <w:tcPr>
            <w:tcW w:w="3486" w:type="dxa"/>
            <w:tcBorders>
              <w:bottom w:val="single" w:sz="12" w:space="0" w:color="auto"/>
            </w:tcBorders>
            <w:shd w:val="clear" w:color="auto" w:fill="auto"/>
            <w:noWrap/>
          </w:tcPr>
          <w:p w14:paraId="575DE233" w14:textId="77777777" w:rsidR="00CF23C4" w:rsidRPr="004320F5" w:rsidRDefault="00CF23C4" w:rsidP="00F61C4C">
            <w:pPr>
              <w:spacing w:before="40" w:after="40" w:line="220" w:lineRule="exact"/>
              <w:rPr>
                <w:sz w:val="18"/>
                <w:szCs w:val="18"/>
              </w:rPr>
            </w:pPr>
            <w:r w:rsidRPr="004320F5">
              <w:rPr>
                <w:sz w:val="18"/>
                <w:szCs w:val="18"/>
              </w:rPr>
              <w:t>16 and 17 years</w:t>
            </w:r>
          </w:p>
        </w:tc>
        <w:tc>
          <w:tcPr>
            <w:tcW w:w="1060" w:type="dxa"/>
            <w:tcBorders>
              <w:bottom w:val="single" w:sz="12" w:space="0" w:color="auto"/>
            </w:tcBorders>
            <w:shd w:val="clear" w:color="auto" w:fill="auto"/>
            <w:noWrap/>
            <w:vAlign w:val="bottom"/>
            <w:hideMark/>
          </w:tcPr>
          <w:p w14:paraId="47BB9512" w14:textId="77777777" w:rsidR="00CF23C4" w:rsidRPr="004320F5" w:rsidRDefault="00CF23C4" w:rsidP="00F61C4C">
            <w:pPr>
              <w:spacing w:before="40" w:after="40" w:line="220" w:lineRule="exact"/>
              <w:jc w:val="right"/>
              <w:rPr>
                <w:sz w:val="18"/>
                <w:szCs w:val="18"/>
              </w:rPr>
            </w:pPr>
            <w:r w:rsidRPr="004320F5">
              <w:rPr>
                <w:sz w:val="18"/>
                <w:szCs w:val="18"/>
              </w:rPr>
              <w:t>81.8</w:t>
            </w:r>
          </w:p>
        </w:tc>
        <w:tc>
          <w:tcPr>
            <w:tcW w:w="1060" w:type="dxa"/>
            <w:tcBorders>
              <w:bottom w:val="single" w:sz="12" w:space="0" w:color="auto"/>
            </w:tcBorders>
            <w:shd w:val="clear" w:color="auto" w:fill="auto"/>
            <w:noWrap/>
            <w:vAlign w:val="bottom"/>
            <w:hideMark/>
          </w:tcPr>
          <w:p w14:paraId="0252A584" w14:textId="77777777" w:rsidR="00CF23C4" w:rsidRPr="004320F5" w:rsidRDefault="00CF23C4" w:rsidP="00F61C4C">
            <w:pPr>
              <w:spacing w:before="40" w:after="40" w:line="220" w:lineRule="exact"/>
              <w:jc w:val="right"/>
              <w:rPr>
                <w:sz w:val="18"/>
                <w:szCs w:val="18"/>
              </w:rPr>
            </w:pPr>
            <w:r w:rsidRPr="004320F5">
              <w:rPr>
                <w:sz w:val="18"/>
                <w:szCs w:val="18"/>
              </w:rPr>
              <w:t>82.8</w:t>
            </w:r>
          </w:p>
        </w:tc>
        <w:tc>
          <w:tcPr>
            <w:tcW w:w="909" w:type="dxa"/>
            <w:tcBorders>
              <w:bottom w:val="single" w:sz="12" w:space="0" w:color="auto"/>
            </w:tcBorders>
            <w:shd w:val="clear" w:color="auto" w:fill="auto"/>
            <w:noWrap/>
            <w:vAlign w:val="bottom"/>
            <w:hideMark/>
          </w:tcPr>
          <w:p w14:paraId="37A4617D" w14:textId="77777777" w:rsidR="00CF23C4" w:rsidRPr="004320F5" w:rsidRDefault="00CF23C4" w:rsidP="00F61C4C">
            <w:pPr>
              <w:spacing w:before="40" w:after="40" w:line="220" w:lineRule="exact"/>
              <w:jc w:val="right"/>
              <w:rPr>
                <w:sz w:val="18"/>
                <w:szCs w:val="18"/>
              </w:rPr>
            </w:pPr>
            <w:r w:rsidRPr="004320F5">
              <w:rPr>
                <w:sz w:val="18"/>
                <w:szCs w:val="18"/>
              </w:rPr>
              <w:t>84.6</w:t>
            </w:r>
          </w:p>
        </w:tc>
        <w:tc>
          <w:tcPr>
            <w:tcW w:w="855" w:type="dxa"/>
            <w:tcBorders>
              <w:bottom w:val="single" w:sz="12" w:space="0" w:color="auto"/>
            </w:tcBorders>
            <w:shd w:val="clear" w:color="auto" w:fill="auto"/>
            <w:noWrap/>
            <w:vAlign w:val="bottom"/>
            <w:hideMark/>
          </w:tcPr>
          <w:p w14:paraId="383CDC84" w14:textId="77777777" w:rsidR="00CF23C4" w:rsidRPr="004320F5" w:rsidRDefault="00CF23C4" w:rsidP="00F61C4C">
            <w:pPr>
              <w:spacing w:before="40" w:after="40" w:line="220" w:lineRule="exact"/>
              <w:jc w:val="right"/>
              <w:rPr>
                <w:sz w:val="18"/>
                <w:szCs w:val="18"/>
              </w:rPr>
            </w:pPr>
            <w:r w:rsidRPr="004320F5">
              <w:rPr>
                <w:sz w:val="18"/>
                <w:szCs w:val="18"/>
              </w:rPr>
              <w:t>86.9</w:t>
            </w:r>
          </w:p>
        </w:tc>
      </w:tr>
    </w:tbl>
    <w:p w14:paraId="09B00472" w14:textId="77777777" w:rsidR="00CF23C4" w:rsidRPr="001E7B09" w:rsidRDefault="00CF23C4" w:rsidP="00671DC9">
      <w:pPr>
        <w:pStyle w:val="SingleTxtG"/>
        <w:spacing w:before="120" w:after="0"/>
        <w:ind w:firstLine="170"/>
        <w:jc w:val="left"/>
        <w:rPr>
          <w:rStyle w:val="FootnoteReference"/>
        </w:rPr>
      </w:pPr>
      <w:r w:rsidRPr="00151878">
        <w:rPr>
          <w:i/>
          <w:iCs/>
          <w:sz w:val="18"/>
        </w:rPr>
        <w:t>Source</w:t>
      </w:r>
      <w:r w:rsidRPr="00671DC9">
        <w:rPr>
          <w:sz w:val="18"/>
        </w:rPr>
        <w:t xml:space="preserve">: Ministry of Social Development, Office of the Undersecretary for Social Policy Assessment, </w:t>
      </w:r>
      <w:r w:rsidRPr="00272051">
        <w:rPr>
          <w:sz w:val="18"/>
          <w:szCs w:val="18"/>
        </w:rPr>
        <w:t>based on information from administrative records.</w:t>
      </w:r>
      <w:r w:rsidRPr="001E7B09">
        <w:rPr>
          <w:rStyle w:val="FootnoteReference"/>
        </w:rPr>
        <w:footnoteReference w:id="58"/>
      </w:r>
    </w:p>
    <w:p w14:paraId="40A73F10" w14:textId="6B0AA170" w:rsidR="00CF23C4" w:rsidRPr="00EC2CB5" w:rsidRDefault="00CF23C4" w:rsidP="00CF23C4">
      <w:pPr>
        <w:pStyle w:val="H4G"/>
      </w:pPr>
      <w:bookmarkStart w:id="121" w:name="_Toc155712343"/>
      <w:bookmarkStart w:id="122" w:name="_Toc170913618"/>
      <w:bookmarkStart w:id="123" w:name="_Toc171683253"/>
      <w:r>
        <w:tab/>
      </w:r>
      <w:r w:rsidR="008413FD">
        <w:t>(</w:t>
      </w:r>
      <w:r>
        <w:rPr>
          <w:iCs/>
        </w:rPr>
        <w:t>xiv</w:t>
      </w:r>
      <w:r w:rsidR="008413FD">
        <w:rPr>
          <w:iCs/>
        </w:rPr>
        <w:t>)</w:t>
      </w:r>
      <w:r>
        <w:tab/>
      </w:r>
      <w:r w:rsidRPr="00A34FD1">
        <w:rPr>
          <w:iCs/>
        </w:rPr>
        <w:t>School attendance rate</w:t>
      </w:r>
      <w:bookmarkEnd w:id="121"/>
      <w:bookmarkEnd w:id="122"/>
      <w:bookmarkEnd w:id="123"/>
    </w:p>
    <w:p w14:paraId="6B2B24BF" w14:textId="2ADB0383" w:rsidR="00CF23C4" w:rsidRPr="006975CD" w:rsidRDefault="006975CD" w:rsidP="00456795">
      <w:pPr>
        <w:pStyle w:val="H23G"/>
        <w:spacing w:after="0"/>
        <w:rPr>
          <w:b w:val="0"/>
          <w:bCs/>
        </w:rPr>
      </w:pPr>
      <w:r w:rsidRPr="006975CD">
        <w:rPr>
          <w:b w:val="0"/>
          <w:bCs/>
        </w:rPr>
        <w:tab/>
      </w:r>
      <w:r w:rsidRPr="006975CD">
        <w:rPr>
          <w:b w:val="0"/>
          <w:bCs/>
        </w:rPr>
        <w:tab/>
      </w:r>
      <w:r w:rsidR="00CF23C4" w:rsidRPr="006975CD">
        <w:rPr>
          <w:b w:val="0"/>
          <w:bCs/>
        </w:rPr>
        <w:t>Table 26</w:t>
      </w:r>
    </w:p>
    <w:p w14:paraId="712DAEB7" w14:textId="5A3BEFF2" w:rsidR="00CF23C4" w:rsidRPr="00EC2CB5" w:rsidRDefault="006975CD" w:rsidP="0018271E">
      <w:pPr>
        <w:pStyle w:val="H23G"/>
        <w:spacing w:before="0"/>
        <w:rPr>
          <w:b w:val="0"/>
          <w:bCs/>
        </w:rPr>
      </w:pPr>
      <w:r>
        <w:rPr>
          <w:bCs/>
        </w:rPr>
        <w:tab/>
      </w:r>
      <w:r>
        <w:rPr>
          <w:bCs/>
        </w:rPr>
        <w:tab/>
      </w:r>
      <w:r w:rsidR="00CF23C4">
        <w:rPr>
          <w:bCs/>
        </w:rPr>
        <w:t>National average attendance (all levels of education)</w:t>
      </w:r>
    </w:p>
    <w:tbl>
      <w:tblPr>
        <w:tblW w:w="7370" w:type="dxa"/>
        <w:tblInd w:w="1134" w:type="dxa"/>
        <w:tblLayout w:type="fixed"/>
        <w:tblCellMar>
          <w:left w:w="0" w:type="dxa"/>
          <w:right w:w="0" w:type="dxa"/>
        </w:tblCellMar>
        <w:tblLook w:val="04A0" w:firstRow="1" w:lastRow="0" w:firstColumn="1" w:lastColumn="0" w:noHBand="0" w:noVBand="1"/>
      </w:tblPr>
      <w:tblGrid>
        <w:gridCol w:w="2607"/>
        <w:gridCol w:w="1748"/>
        <w:gridCol w:w="1508"/>
        <w:gridCol w:w="1507"/>
      </w:tblGrid>
      <w:tr w:rsidR="00151878" w:rsidRPr="00A33E43" w14:paraId="60040C05" w14:textId="77777777" w:rsidTr="00151878">
        <w:trPr>
          <w:tblHeader/>
        </w:trPr>
        <w:tc>
          <w:tcPr>
            <w:tcW w:w="2607" w:type="dxa"/>
            <w:vMerge w:val="restart"/>
            <w:tcBorders>
              <w:top w:val="single" w:sz="4" w:space="0" w:color="auto"/>
              <w:bottom w:val="single" w:sz="12" w:space="0" w:color="auto"/>
            </w:tcBorders>
            <w:shd w:val="clear" w:color="auto" w:fill="auto"/>
            <w:vAlign w:val="bottom"/>
          </w:tcPr>
          <w:p w14:paraId="0094A216" w14:textId="77777777" w:rsidR="00151878" w:rsidRPr="00EC2CB5" w:rsidRDefault="00151878" w:rsidP="00F61C4C">
            <w:pPr>
              <w:spacing w:before="80" w:after="80" w:line="200" w:lineRule="exact"/>
              <w:textDirection w:val="btLr"/>
              <w:rPr>
                <w:i/>
                <w:sz w:val="16"/>
              </w:rPr>
            </w:pPr>
          </w:p>
        </w:tc>
        <w:tc>
          <w:tcPr>
            <w:tcW w:w="4763" w:type="dxa"/>
            <w:gridSpan w:val="3"/>
            <w:tcBorders>
              <w:top w:val="single" w:sz="4" w:space="0" w:color="auto"/>
              <w:bottom w:val="single" w:sz="4" w:space="0" w:color="auto"/>
            </w:tcBorders>
            <w:shd w:val="clear" w:color="auto" w:fill="auto"/>
            <w:vAlign w:val="bottom"/>
          </w:tcPr>
          <w:p w14:paraId="611AE65B" w14:textId="77777777" w:rsidR="00151878" w:rsidRPr="00A33E43" w:rsidRDefault="00151878" w:rsidP="00151878">
            <w:pPr>
              <w:spacing w:before="80" w:after="80" w:line="200" w:lineRule="exact"/>
              <w:jc w:val="center"/>
              <w:textDirection w:val="btLr"/>
              <w:rPr>
                <w:i/>
                <w:sz w:val="16"/>
                <w:szCs w:val="16"/>
              </w:rPr>
            </w:pPr>
            <w:r w:rsidRPr="00A33E43">
              <w:rPr>
                <w:i/>
                <w:iCs/>
                <w:sz w:val="16"/>
                <w:szCs w:val="16"/>
              </w:rPr>
              <w:t>Year</w:t>
            </w:r>
          </w:p>
        </w:tc>
      </w:tr>
      <w:tr w:rsidR="00151878" w:rsidRPr="00D52E3B" w14:paraId="3B8D96FD" w14:textId="77777777" w:rsidTr="00151878">
        <w:tc>
          <w:tcPr>
            <w:tcW w:w="2607" w:type="dxa"/>
            <w:vMerge/>
            <w:tcBorders>
              <w:bottom w:val="single" w:sz="12" w:space="0" w:color="auto"/>
            </w:tcBorders>
            <w:shd w:val="clear" w:color="auto" w:fill="auto"/>
          </w:tcPr>
          <w:p w14:paraId="164E14C1" w14:textId="77777777" w:rsidR="00151878" w:rsidRPr="00D52E3B" w:rsidRDefault="00151878" w:rsidP="00F61C4C">
            <w:pPr>
              <w:spacing w:before="40" w:after="40" w:line="220" w:lineRule="exact"/>
              <w:textDirection w:val="btLr"/>
              <w:rPr>
                <w:sz w:val="18"/>
              </w:rPr>
            </w:pPr>
          </w:p>
        </w:tc>
        <w:tc>
          <w:tcPr>
            <w:tcW w:w="1748" w:type="dxa"/>
            <w:tcBorders>
              <w:top w:val="single" w:sz="4" w:space="0" w:color="auto"/>
              <w:bottom w:val="single" w:sz="12" w:space="0" w:color="auto"/>
            </w:tcBorders>
            <w:shd w:val="clear" w:color="auto" w:fill="auto"/>
            <w:vAlign w:val="bottom"/>
          </w:tcPr>
          <w:p w14:paraId="4C7EEA08" w14:textId="77777777" w:rsidR="00151878" w:rsidRPr="0016100B" w:rsidRDefault="00151878" w:rsidP="0016100B">
            <w:pPr>
              <w:suppressAutoHyphens w:val="0"/>
              <w:spacing w:before="80" w:after="80" w:line="200" w:lineRule="exact"/>
              <w:ind w:right="113"/>
              <w:jc w:val="right"/>
              <w:textDirection w:val="btLr"/>
              <w:rPr>
                <w:i/>
                <w:iCs/>
                <w:sz w:val="16"/>
                <w:szCs w:val="16"/>
              </w:rPr>
            </w:pPr>
            <w:r w:rsidRPr="00151878">
              <w:rPr>
                <w:i/>
                <w:iCs/>
                <w:sz w:val="16"/>
                <w:szCs w:val="16"/>
              </w:rPr>
              <w:t>2018</w:t>
            </w:r>
          </w:p>
        </w:tc>
        <w:tc>
          <w:tcPr>
            <w:tcW w:w="1508" w:type="dxa"/>
            <w:tcBorders>
              <w:top w:val="single" w:sz="4" w:space="0" w:color="auto"/>
              <w:bottom w:val="single" w:sz="12" w:space="0" w:color="auto"/>
            </w:tcBorders>
            <w:shd w:val="clear" w:color="auto" w:fill="auto"/>
            <w:vAlign w:val="bottom"/>
          </w:tcPr>
          <w:p w14:paraId="3BE51E68" w14:textId="77777777" w:rsidR="00151878" w:rsidRPr="0016100B" w:rsidRDefault="00151878" w:rsidP="0016100B">
            <w:pPr>
              <w:suppressAutoHyphens w:val="0"/>
              <w:spacing w:before="80" w:after="80" w:line="200" w:lineRule="exact"/>
              <w:ind w:right="113"/>
              <w:jc w:val="right"/>
              <w:textDirection w:val="btLr"/>
              <w:rPr>
                <w:i/>
                <w:iCs/>
                <w:sz w:val="16"/>
                <w:szCs w:val="16"/>
              </w:rPr>
            </w:pPr>
            <w:r w:rsidRPr="00151878">
              <w:rPr>
                <w:i/>
                <w:iCs/>
                <w:sz w:val="16"/>
                <w:szCs w:val="16"/>
              </w:rPr>
              <w:t>2022</w:t>
            </w:r>
          </w:p>
        </w:tc>
        <w:tc>
          <w:tcPr>
            <w:tcW w:w="1507" w:type="dxa"/>
            <w:tcBorders>
              <w:top w:val="single" w:sz="4" w:space="0" w:color="auto"/>
              <w:bottom w:val="single" w:sz="12" w:space="0" w:color="auto"/>
            </w:tcBorders>
            <w:shd w:val="clear" w:color="auto" w:fill="auto"/>
            <w:vAlign w:val="bottom"/>
          </w:tcPr>
          <w:p w14:paraId="5FCC4C07" w14:textId="77777777" w:rsidR="00151878" w:rsidRPr="0016100B" w:rsidRDefault="00151878" w:rsidP="0016100B">
            <w:pPr>
              <w:suppressAutoHyphens w:val="0"/>
              <w:spacing w:before="80" w:after="80" w:line="200" w:lineRule="exact"/>
              <w:ind w:right="113"/>
              <w:jc w:val="right"/>
              <w:textDirection w:val="btLr"/>
              <w:rPr>
                <w:i/>
                <w:iCs/>
                <w:sz w:val="16"/>
                <w:szCs w:val="16"/>
              </w:rPr>
            </w:pPr>
            <w:r w:rsidRPr="00151878">
              <w:rPr>
                <w:i/>
                <w:iCs/>
                <w:sz w:val="16"/>
                <w:szCs w:val="16"/>
              </w:rPr>
              <w:t>2023</w:t>
            </w:r>
          </w:p>
        </w:tc>
      </w:tr>
      <w:tr w:rsidR="00CF23C4" w:rsidRPr="00D52E3B" w14:paraId="31938101" w14:textId="77777777" w:rsidTr="00151878">
        <w:tc>
          <w:tcPr>
            <w:tcW w:w="2607" w:type="dxa"/>
            <w:tcBorders>
              <w:top w:val="single" w:sz="12" w:space="0" w:color="auto"/>
              <w:bottom w:val="single" w:sz="12" w:space="0" w:color="auto"/>
            </w:tcBorders>
            <w:shd w:val="clear" w:color="auto" w:fill="auto"/>
          </w:tcPr>
          <w:p w14:paraId="41E637B6" w14:textId="77777777" w:rsidR="00CF23C4" w:rsidRPr="00A33E43" w:rsidRDefault="00CF23C4" w:rsidP="00F61C4C">
            <w:pPr>
              <w:spacing w:before="40" w:after="40" w:line="220" w:lineRule="exact"/>
              <w:textDirection w:val="btLr"/>
              <w:rPr>
                <w:sz w:val="18"/>
                <w:szCs w:val="18"/>
              </w:rPr>
            </w:pPr>
            <w:r w:rsidRPr="00A33E43">
              <w:rPr>
                <w:sz w:val="18"/>
                <w:szCs w:val="18"/>
              </w:rPr>
              <w:t>Average attendance</w:t>
            </w:r>
          </w:p>
        </w:tc>
        <w:tc>
          <w:tcPr>
            <w:tcW w:w="1748" w:type="dxa"/>
            <w:tcBorders>
              <w:top w:val="single" w:sz="12" w:space="0" w:color="auto"/>
              <w:bottom w:val="single" w:sz="12" w:space="0" w:color="auto"/>
            </w:tcBorders>
            <w:shd w:val="clear" w:color="auto" w:fill="auto"/>
            <w:vAlign w:val="bottom"/>
          </w:tcPr>
          <w:p w14:paraId="37F405C1" w14:textId="77777777" w:rsidR="00CF23C4" w:rsidRPr="00A33E43" w:rsidRDefault="00CF23C4" w:rsidP="00F61C4C">
            <w:pPr>
              <w:spacing w:before="40" w:after="40" w:line="220" w:lineRule="exact"/>
              <w:jc w:val="right"/>
              <w:textDirection w:val="btLr"/>
              <w:rPr>
                <w:sz w:val="18"/>
                <w:szCs w:val="18"/>
              </w:rPr>
            </w:pPr>
            <w:r w:rsidRPr="00A33E43">
              <w:rPr>
                <w:sz w:val="18"/>
                <w:szCs w:val="18"/>
              </w:rPr>
              <w:t>88.9</w:t>
            </w:r>
            <w:r>
              <w:rPr>
                <w:sz w:val="18"/>
                <w:szCs w:val="18"/>
              </w:rPr>
              <w:t>%</w:t>
            </w:r>
          </w:p>
        </w:tc>
        <w:tc>
          <w:tcPr>
            <w:tcW w:w="1508" w:type="dxa"/>
            <w:tcBorders>
              <w:top w:val="single" w:sz="12" w:space="0" w:color="auto"/>
              <w:bottom w:val="single" w:sz="12" w:space="0" w:color="auto"/>
            </w:tcBorders>
            <w:shd w:val="clear" w:color="auto" w:fill="auto"/>
            <w:vAlign w:val="bottom"/>
          </w:tcPr>
          <w:p w14:paraId="278D7F47" w14:textId="77777777" w:rsidR="00CF23C4" w:rsidRPr="00A33E43" w:rsidRDefault="00CF23C4" w:rsidP="00F61C4C">
            <w:pPr>
              <w:spacing w:before="40" w:after="40" w:line="220" w:lineRule="exact"/>
              <w:jc w:val="right"/>
              <w:textDirection w:val="btLr"/>
              <w:rPr>
                <w:sz w:val="18"/>
                <w:szCs w:val="18"/>
              </w:rPr>
            </w:pPr>
            <w:r w:rsidRPr="00A33E43">
              <w:rPr>
                <w:sz w:val="18"/>
                <w:szCs w:val="18"/>
              </w:rPr>
              <w:t>83.5</w:t>
            </w:r>
            <w:r>
              <w:rPr>
                <w:sz w:val="18"/>
                <w:szCs w:val="18"/>
              </w:rPr>
              <w:t>%</w:t>
            </w:r>
          </w:p>
        </w:tc>
        <w:tc>
          <w:tcPr>
            <w:tcW w:w="1507" w:type="dxa"/>
            <w:tcBorders>
              <w:top w:val="single" w:sz="12" w:space="0" w:color="auto"/>
              <w:bottom w:val="single" w:sz="12" w:space="0" w:color="auto"/>
            </w:tcBorders>
            <w:shd w:val="clear" w:color="auto" w:fill="auto"/>
            <w:vAlign w:val="bottom"/>
          </w:tcPr>
          <w:p w14:paraId="7A58892D" w14:textId="77777777" w:rsidR="00CF23C4" w:rsidRPr="00A33E43" w:rsidRDefault="00CF23C4" w:rsidP="00F61C4C">
            <w:pPr>
              <w:spacing w:before="40" w:after="40" w:line="220" w:lineRule="exact"/>
              <w:jc w:val="right"/>
              <w:textDirection w:val="btLr"/>
              <w:rPr>
                <w:sz w:val="18"/>
                <w:szCs w:val="18"/>
              </w:rPr>
            </w:pPr>
            <w:r w:rsidRPr="00A33E43">
              <w:rPr>
                <w:sz w:val="18"/>
                <w:szCs w:val="18"/>
              </w:rPr>
              <w:t>84.8</w:t>
            </w:r>
            <w:r>
              <w:rPr>
                <w:sz w:val="18"/>
                <w:szCs w:val="18"/>
              </w:rPr>
              <w:t>%</w:t>
            </w:r>
          </w:p>
        </w:tc>
      </w:tr>
    </w:tbl>
    <w:p w14:paraId="02C8CE5F" w14:textId="77777777" w:rsidR="00CF23C4" w:rsidRPr="00195B33" w:rsidRDefault="00CF23C4" w:rsidP="00671DC9">
      <w:pPr>
        <w:pStyle w:val="SingleTxtG"/>
        <w:spacing w:before="120" w:after="0"/>
        <w:ind w:firstLine="170"/>
        <w:jc w:val="left"/>
        <w:rPr>
          <w:rStyle w:val="FootnoteReference"/>
          <w:lang w:val="es-ES"/>
        </w:rPr>
      </w:pPr>
      <w:proofErr w:type="spellStart"/>
      <w:r w:rsidRPr="00195B33">
        <w:rPr>
          <w:i/>
          <w:iCs/>
          <w:sz w:val="18"/>
          <w:lang w:val="es-ES"/>
        </w:rPr>
        <w:t>Source</w:t>
      </w:r>
      <w:proofErr w:type="spellEnd"/>
      <w:r w:rsidRPr="00195B33">
        <w:rPr>
          <w:sz w:val="18"/>
          <w:lang w:val="es-ES"/>
        </w:rPr>
        <w:t xml:space="preserve">: </w:t>
      </w:r>
      <w:proofErr w:type="spellStart"/>
      <w:r w:rsidRPr="00195B33">
        <w:rPr>
          <w:sz w:val="18"/>
          <w:lang w:val="es-ES"/>
        </w:rPr>
        <w:t>Ministry</w:t>
      </w:r>
      <w:proofErr w:type="spellEnd"/>
      <w:r w:rsidRPr="00195B33">
        <w:rPr>
          <w:sz w:val="18"/>
          <w:lang w:val="es-ES"/>
        </w:rPr>
        <w:t xml:space="preserve"> of </w:t>
      </w:r>
      <w:proofErr w:type="spellStart"/>
      <w:r w:rsidRPr="00195B33">
        <w:rPr>
          <w:sz w:val="18"/>
          <w:lang w:val="es-ES"/>
        </w:rPr>
        <w:t>Education</w:t>
      </w:r>
      <w:proofErr w:type="spellEnd"/>
      <w:r w:rsidRPr="00195B33">
        <w:rPr>
          <w:sz w:val="18"/>
          <w:lang w:val="es-ES"/>
        </w:rPr>
        <w:t xml:space="preserve">, Centre </w:t>
      </w:r>
      <w:proofErr w:type="spellStart"/>
      <w:r w:rsidRPr="00195B33">
        <w:rPr>
          <w:sz w:val="18"/>
          <w:lang w:val="es-ES"/>
        </w:rPr>
        <w:t>for</w:t>
      </w:r>
      <w:proofErr w:type="spellEnd"/>
      <w:r w:rsidRPr="00195B33">
        <w:rPr>
          <w:sz w:val="18"/>
          <w:lang w:val="es-ES"/>
        </w:rPr>
        <w:t xml:space="preserve"> </w:t>
      </w:r>
      <w:proofErr w:type="spellStart"/>
      <w:r w:rsidRPr="00195B33">
        <w:rPr>
          <w:sz w:val="18"/>
          <w:lang w:val="es-ES"/>
        </w:rPr>
        <w:t>Studies</w:t>
      </w:r>
      <w:proofErr w:type="spellEnd"/>
      <w:r w:rsidRPr="00195B33">
        <w:rPr>
          <w:sz w:val="18"/>
          <w:lang w:val="es-ES"/>
        </w:rPr>
        <w:t xml:space="preserve">, </w:t>
      </w:r>
      <w:r w:rsidRPr="00195B33">
        <w:rPr>
          <w:i/>
          <w:iCs/>
          <w:sz w:val="18"/>
          <w:lang w:val="es-ES"/>
        </w:rPr>
        <w:t xml:space="preserve">Análisis de la asistencia escolar de los años 2018, </w:t>
      </w:r>
      <w:r w:rsidRPr="00151878">
        <w:rPr>
          <w:i/>
          <w:iCs/>
          <w:sz w:val="18"/>
          <w:szCs w:val="18"/>
          <w:lang w:val="es-ES"/>
        </w:rPr>
        <w:t>2022 y 2023</w:t>
      </w:r>
      <w:r w:rsidRPr="00F16AB9">
        <w:rPr>
          <w:i/>
          <w:iCs/>
          <w:sz w:val="18"/>
          <w:szCs w:val="18"/>
          <w:lang w:val="es-ES"/>
        </w:rPr>
        <w:t xml:space="preserve"> </w:t>
      </w:r>
      <w:r w:rsidRPr="00F16AB9">
        <w:rPr>
          <w:sz w:val="18"/>
          <w:szCs w:val="18"/>
          <w:lang w:val="es-ES"/>
        </w:rPr>
        <w:t>(2024).</w:t>
      </w:r>
      <w:r w:rsidRPr="001E7B09">
        <w:rPr>
          <w:rStyle w:val="FootnoteReference"/>
        </w:rPr>
        <w:footnoteReference w:id="59"/>
      </w:r>
    </w:p>
    <w:p w14:paraId="6CA1BF2B" w14:textId="029DA0DF" w:rsidR="00CF23C4" w:rsidRPr="00EC2CB5" w:rsidRDefault="00CF23C4" w:rsidP="00CF23C4">
      <w:pPr>
        <w:pStyle w:val="H4G"/>
      </w:pPr>
      <w:bookmarkStart w:id="124" w:name="_Toc155712344"/>
      <w:bookmarkStart w:id="125" w:name="_Toc170913619"/>
      <w:bookmarkStart w:id="126" w:name="_Toc171683254"/>
      <w:r w:rsidRPr="00F16AB9">
        <w:rPr>
          <w:lang w:val="es-ES"/>
        </w:rPr>
        <w:lastRenderedPageBreak/>
        <w:tab/>
      </w:r>
      <w:r w:rsidR="008413FD" w:rsidRPr="008413FD">
        <w:rPr>
          <w:lang w:val="en-US"/>
        </w:rPr>
        <w:t>(</w:t>
      </w:r>
      <w:r>
        <w:rPr>
          <w:iCs/>
        </w:rPr>
        <w:t>xv</w:t>
      </w:r>
      <w:r w:rsidR="008413FD">
        <w:rPr>
          <w:iCs/>
        </w:rPr>
        <w:t>)</w:t>
      </w:r>
      <w:r>
        <w:tab/>
      </w:r>
      <w:r>
        <w:rPr>
          <w:iCs/>
        </w:rPr>
        <w:t>Dropout rates in primary and secondary education</w:t>
      </w:r>
      <w:bookmarkEnd w:id="124"/>
      <w:bookmarkEnd w:id="125"/>
      <w:bookmarkEnd w:id="126"/>
    </w:p>
    <w:p w14:paraId="142FB85B" w14:textId="77777777" w:rsidR="00CF23C4" w:rsidRPr="00EC2CB5" w:rsidRDefault="00CF23C4" w:rsidP="00CF23C4">
      <w:pPr>
        <w:pStyle w:val="SingleTxtG"/>
      </w:pPr>
      <w:r>
        <w:t>60.</w:t>
      </w:r>
      <w:r>
        <w:tab/>
        <w:t>According to the Centre for Studies of the Ministry of Education,</w:t>
      </w:r>
      <w:r w:rsidRPr="001E7B09">
        <w:rPr>
          <w:rStyle w:val="FootnoteReference"/>
        </w:rPr>
        <w:footnoteReference w:id="60"/>
      </w:r>
      <w:r w:rsidRPr="00CA32BA">
        <w:rPr>
          <w:rStyle w:val="FootnoteReference"/>
          <w:vertAlign w:val="baseline"/>
        </w:rPr>
        <w:t xml:space="preserve"> </w:t>
      </w:r>
      <w:r>
        <w:t xml:space="preserve">school dropout refers to the number of students who are not enrolled in school during the current period and who did not complete their schooling in the previous period. Of the total number of students enrolled in 2022, 50,814 dropped out in 2023, representing an overall rate of 1.7 per cent. The rate is higher among boys (1.8 per cent) than girls (1.5 per cent). </w:t>
      </w:r>
    </w:p>
    <w:p w14:paraId="05C03C7A" w14:textId="6946F559" w:rsidR="00CF23C4" w:rsidRPr="00EC2CB5" w:rsidRDefault="00CF23C4" w:rsidP="00CF23C4">
      <w:pPr>
        <w:pStyle w:val="SingleTxtG"/>
      </w:pPr>
      <w:r>
        <w:t>61.</w:t>
      </w:r>
      <w:r>
        <w:tab/>
        <w:t>The Metropolitan Region (2.2 per cent), Tarapacá (1.8 per cent) and Antofagasta (1.8</w:t>
      </w:r>
      <w:r w:rsidR="000C2D22">
        <w:t> </w:t>
      </w:r>
      <w:r>
        <w:t xml:space="preserve">per cent) have the highest dropout rates. The regions with the lowest rates are Biobío (1.1 per cent), Los Ríos (1.1 per cent), </w:t>
      </w:r>
      <w:proofErr w:type="spellStart"/>
      <w:r>
        <w:t>Ñuble</w:t>
      </w:r>
      <w:proofErr w:type="spellEnd"/>
      <w:r>
        <w:t xml:space="preserve"> (1.2 per cent) and Coquimbo (1.2 per cent). </w:t>
      </w:r>
    </w:p>
    <w:p w14:paraId="3ADCB763" w14:textId="77777777" w:rsidR="00CF23C4" w:rsidRPr="00EC2CB5" w:rsidRDefault="00CF23C4" w:rsidP="00CF23C4">
      <w:pPr>
        <w:pStyle w:val="SingleTxtG"/>
      </w:pPr>
      <w:r>
        <w:t>62.</w:t>
      </w:r>
      <w:r>
        <w:tab/>
        <w:t>When the data are broken down by educational level, the highest dropout rate is found in technical and vocational secondary education (2.8 per cent). Next highest, albeit close to the overall average, is secondary education in science and humanities, with 1.8 per cent. The dropout rate in basic education is lower than the average, at 1.5 per cent.</w:t>
      </w:r>
    </w:p>
    <w:p w14:paraId="40742B1B" w14:textId="192608B3" w:rsidR="00CF23C4" w:rsidRPr="00EC2CB5" w:rsidRDefault="00CF23C4" w:rsidP="00CF23C4">
      <w:pPr>
        <w:pStyle w:val="H4G"/>
      </w:pPr>
      <w:bookmarkStart w:id="127" w:name="_Toc155712345"/>
      <w:bookmarkStart w:id="128" w:name="_Toc170913620"/>
      <w:bookmarkStart w:id="129" w:name="_Toc171683255"/>
      <w:r>
        <w:tab/>
      </w:r>
      <w:r w:rsidR="008413FD">
        <w:t>(</w:t>
      </w:r>
      <w:r>
        <w:rPr>
          <w:iCs/>
        </w:rPr>
        <w:t>xvi</w:t>
      </w:r>
      <w:r w:rsidR="008413FD">
        <w:rPr>
          <w:iCs/>
        </w:rPr>
        <w:t>)</w:t>
      </w:r>
      <w:r>
        <w:tab/>
      </w:r>
      <w:r>
        <w:rPr>
          <w:iCs/>
        </w:rPr>
        <w:t>Teacher-student ratio in public-funded schools</w:t>
      </w:r>
      <w:bookmarkEnd w:id="127"/>
      <w:bookmarkEnd w:id="128"/>
      <w:bookmarkEnd w:id="129"/>
    </w:p>
    <w:p w14:paraId="43A671FE" w14:textId="77777777" w:rsidR="00CF23C4" w:rsidRPr="00EC2CB5" w:rsidRDefault="00CF23C4" w:rsidP="00CF23C4">
      <w:pPr>
        <w:pStyle w:val="SingleTxtG"/>
      </w:pPr>
      <w:r>
        <w:t>63.</w:t>
      </w:r>
      <w:r>
        <w:tab/>
        <w:t>According to the Centre for Studies of the Ministry of Education,</w:t>
      </w:r>
      <w:r w:rsidRPr="001E7B09">
        <w:rPr>
          <w:rStyle w:val="FootnoteReference"/>
        </w:rPr>
        <w:footnoteReference w:id="61"/>
      </w:r>
      <w:r w:rsidRPr="00CA32BA">
        <w:rPr>
          <w:rStyle w:val="FootnoteReference"/>
          <w:vertAlign w:val="baseline"/>
        </w:rPr>
        <w:t xml:space="preserve"> </w:t>
      </w:r>
      <w:r>
        <w:t xml:space="preserve">in 2021, there was one teacher for every 16 students, which was slightly lower than in the previous year, when the average ratio was one to 17. There is a gap between urban and rural areas, with one teacher for 17 students in urban areas and one teacher for 10 students in rural areas. </w:t>
      </w:r>
    </w:p>
    <w:p w14:paraId="636FE62D" w14:textId="77777777" w:rsidR="00CF23C4" w:rsidRPr="00EC2CB5" w:rsidRDefault="00CF23C4" w:rsidP="00CF23C4">
      <w:pPr>
        <w:pStyle w:val="SingleTxtG"/>
      </w:pPr>
      <w:r>
        <w:t>64.</w:t>
      </w:r>
      <w:r>
        <w:tab/>
        <w:t>On average, each school has 20 teachers, although the figure varies depending on the type of school: municipal schools,</w:t>
      </w:r>
      <w:r w:rsidRPr="001E7B09">
        <w:rPr>
          <w:rStyle w:val="FootnoteReference"/>
        </w:rPr>
        <w:footnoteReference w:id="62"/>
      </w:r>
      <w:r w:rsidRPr="00CA32BA">
        <w:rPr>
          <w:rStyle w:val="FootnoteReference"/>
          <w:vertAlign w:val="baseline"/>
        </w:rPr>
        <w:t xml:space="preserve"> </w:t>
      </w:r>
      <w:r>
        <w:t>private subsidized schools</w:t>
      </w:r>
      <w:r w:rsidRPr="001E7B09">
        <w:rPr>
          <w:rStyle w:val="FootnoteReference"/>
        </w:rPr>
        <w:footnoteReference w:id="63"/>
      </w:r>
      <w:r w:rsidRPr="00CA32BA">
        <w:rPr>
          <w:rStyle w:val="FootnoteReference"/>
          <w:vertAlign w:val="baseline"/>
        </w:rPr>
        <w:t xml:space="preserve"> </w:t>
      </w:r>
      <w:r>
        <w:t>and schools run by local public education services</w:t>
      </w:r>
      <w:r w:rsidRPr="001E7B09">
        <w:rPr>
          <w:rStyle w:val="FootnoteReference"/>
        </w:rPr>
        <w:footnoteReference w:id="64"/>
      </w:r>
      <w:r w:rsidRPr="00CA32BA">
        <w:rPr>
          <w:rStyle w:val="FootnoteReference"/>
          <w:vertAlign w:val="baseline"/>
        </w:rPr>
        <w:t xml:space="preserve"> </w:t>
      </w:r>
      <w:r>
        <w:t>have 20, 18 and 21 teachers, respectively. By contrast, private paid schools</w:t>
      </w:r>
      <w:r w:rsidRPr="001E7B09">
        <w:rPr>
          <w:rStyle w:val="FootnoteReference"/>
        </w:rPr>
        <w:footnoteReference w:id="65"/>
      </w:r>
      <w:r w:rsidRPr="00CA32BA">
        <w:rPr>
          <w:rStyle w:val="FootnoteReference"/>
          <w:vertAlign w:val="baseline"/>
        </w:rPr>
        <w:t xml:space="preserve"> </w:t>
      </w:r>
      <w:r>
        <w:t>and corporation schools have 35 and 30 teachers per school, respectively.</w:t>
      </w:r>
    </w:p>
    <w:p w14:paraId="56DE426F" w14:textId="32884D26" w:rsidR="00CF23C4" w:rsidRPr="004063CE" w:rsidRDefault="00CF23C4" w:rsidP="00CF23C4">
      <w:pPr>
        <w:pStyle w:val="H4G"/>
      </w:pPr>
      <w:bookmarkStart w:id="130" w:name="_Toc155712346"/>
      <w:bookmarkStart w:id="131" w:name="_Toc170913621"/>
      <w:bookmarkStart w:id="132" w:name="_Toc171683256"/>
      <w:r>
        <w:tab/>
      </w:r>
      <w:r w:rsidR="008413FD">
        <w:t>(</w:t>
      </w:r>
      <w:r>
        <w:rPr>
          <w:iCs/>
        </w:rPr>
        <w:t>xvii</w:t>
      </w:r>
      <w:r w:rsidR="008413FD">
        <w:rPr>
          <w:iCs/>
        </w:rPr>
        <w:t>)</w:t>
      </w:r>
      <w:r>
        <w:tab/>
      </w:r>
      <w:r>
        <w:rPr>
          <w:iCs/>
        </w:rPr>
        <w:t>Literacy rates</w:t>
      </w:r>
      <w:bookmarkEnd w:id="130"/>
      <w:bookmarkEnd w:id="131"/>
      <w:bookmarkEnd w:id="132"/>
    </w:p>
    <w:p w14:paraId="27A7805B" w14:textId="0C827ED4" w:rsidR="00CF23C4" w:rsidRPr="00AB32FE" w:rsidRDefault="00AB32FE" w:rsidP="00456795">
      <w:pPr>
        <w:pStyle w:val="H23G"/>
        <w:spacing w:after="0"/>
        <w:rPr>
          <w:b w:val="0"/>
          <w:bCs/>
        </w:rPr>
      </w:pPr>
      <w:r>
        <w:tab/>
      </w:r>
      <w:r>
        <w:tab/>
      </w:r>
      <w:r w:rsidR="00CF23C4" w:rsidRPr="00AB32FE">
        <w:rPr>
          <w:b w:val="0"/>
          <w:bCs/>
        </w:rPr>
        <w:t>Table 27</w:t>
      </w:r>
    </w:p>
    <w:p w14:paraId="5FF3E957" w14:textId="409AAD8C" w:rsidR="00CF23C4" w:rsidRPr="00EC2CB5" w:rsidRDefault="00AB32FE" w:rsidP="0018271E">
      <w:pPr>
        <w:pStyle w:val="H23G"/>
        <w:spacing w:before="0"/>
        <w:rPr>
          <w:b w:val="0"/>
        </w:rPr>
      </w:pPr>
      <w:r>
        <w:rPr>
          <w:bCs/>
        </w:rPr>
        <w:tab/>
      </w:r>
      <w:r>
        <w:rPr>
          <w:bCs/>
        </w:rPr>
        <w:tab/>
      </w:r>
      <w:r w:rsidR="00CF23C4">
        <w:rPr>
          <w:bCs/>
        </w:rPr>
        <w:t>Literacy of the population aged 15 years and older, by sex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64"/>
        <w:gridCol w:w="2117"/>
        <w:gridCol w:w="820"/>
        <w:gridCol w:w="819"/>
        <w:gridCol w:w="690"/>
        <w:gridCol w:w="690"/>
        <w:gridCol w:w="690"/>
        <w:gridCol w:w="680"/>
      </w:tblGrid>
      <w:tr w:rsidR="00AB32FE" w:rsidRPr="00AB32FE" w14:paraId="7F0ABD29" w14:textId="77777777" w:rsidTr="00AB32FE">
        <w:trPr>
          <w:tblHeader/>
        </w:trPr>
        <w:tc>
          <w:tcPr>
            <w:tcW w:w="864" w:type="dxa"/>
            <w:vMerge w:val="restart"/>
            <w:tcBorders>
              <w:top w:val="single" w:sz="4" w:space="0" w:color="auto"/>
              <w:bottom w:val="single" w:sz="12" w:space="0" w:color="auto"/>
            </w:tcBorders>
            <w:shd w:val="clear" w:color="auto" w:fill="auto"/>
            <w:vAlign w:val="bottom"/>
          </w:tcPr>
          <w:p w14:paraId="2B4B96FB" w14:textId="77777777" w:rsidR="00AB32FE" w:rsidRPr="00AB32FE" w:rsidRDefault="00AB32FE" w:rsidP="00AB32FE">
            <w:pPr>
              <w:suppressAutoHyphens w:val="0"/>
              <w:spacing w:before="80" w:after="80" w:line="200" w:lineRule="exact"/>
              <w:ind w:right="113"/>
              <w:rPr>
                <w:i/>
                <w:sz w:val="16"/>
              </w:rPr>
            </w:pPr>
          </w:p>
        </w:tc>
        <w:tc>
          <w:tcPr>
            <w:tcW w:w="2117" w:type="dxa"/>
            <w:vMerge w:val="restart"/>
            <w:tcBorders>
              <w:top w:val="single" w:sz="4" w:space="0" w:color="auto"/>
              <w:bottom w:val="single" w:sz="12" w:space="0" w:color="auto"/>
            </w:tcBorders>
            <w:shd w:val="clear" w:color="auto" w:fill="auto"/>
            <w:vAlign w:val="bottom"/>
          </w:tcPr>
          <w:p w14:paraId="0DEBF600" w14:textId="77777777" w:rsidR="00AB32FE" w:rsidRPr="00AB32FE" w:rsidRDefault="00AB32FE" w:rsidP="00AB32FE">
            <w:pPr>
              <w:suppressAutoHyphens w:val="0"/>
              <w:spacing w:before="80" w:after="80" w:line="200" w:lineRule="exact"/>
              <w:ind w:right="113"/>
              <w:jc w:val="right"/>
              <w:rPr>
                <w:i/>
                <w:sz w:val="16"/>
              </w:rPr>
            </w:pPr>
          </w:p>
        </w:tc>
        <w:tc>
          <w:tcPr>
            <w:tcW w:w="4389" w:type="dxa"/>
            <w:gridSpan w:val="6"/>
            <w:tcBorders>
              <w:top w:val="single" w:sz="4" w:space="0" w:color="auto"/>
              <w:bottom w:val="single" w:sz="4" w:space="0" w:color="auto"/>
            </w:tcBorders>
            <w:shd w:val="clear" w:color="auto" w:fill="auto"/>
            <w:vAlign w:val="bottom"/>
          </w:tcPr>
          <w:p w14:paraId="3049172C" w14:textId="77777777" w:rsidR="00AB32FE" w:rsidRPr="00AB32FE" w:rsidRDefault="00AB32FE" w:rsidP="00AB32FE">
            <w:pPr>
              <w:suppressAutoHyphens w:val="0"/>
              <w:spacing w:before="80" w:after="80" w:line="200" w:lineRule="exact"/>
              <w:ind w:right="113"/>
              <w:jc w:val="center"/>
              <w:rPr>
                <w:i/>
                <w:sz w:val="16"/>
                <w:szCs w:val="16"/>
              </w:rPr>
            </w:pPr>
            <w:r w:rsidRPr="00AB32FE">
              <w:rPr>
                <w:i/>
                <w:iCs/>
                <w:sz w:val="16"/>
                <w:szCs w:val="16"/>
              </w:rPr>
              <w:t>Year</w:t>
            </w:r>
          </w:p>
        </w:tc>
      </w:tr>
      <w:tr w:rsidR="00AB32FE" w:rsidRPr="00AB32FE" w14:paraId="2A2A4B6B" w14:textId="77777777" w:rsidTr="00E2230B">
        <w:tc>
          <w:tcPr>
            <w:tcW w:w="864" w:type="dxa"/>
            <w:vMerge/>
            <w:tcBorders>
              <w:top w:val="nil"/>
              <w:bottom w:val="single" w:sz="12" w:space="0" w:color="auto"/>
            </w:tcBorders>
            <w:shd w:val="clear" w:color="auto" w:fill="auto"/>
            <w:vAlign w:val="bottom"/>
          </w:tcPr>
          <w:p w14:paraId="5A07C75A" w14:textId="77777777" w:rsidR="00AB32FE" w:rsidRPr="00AB32FE" w:rsidRDefault="00AB32FE" w:rsidP="00AB32FE">
            <w:pPr>
              <w:suppressAutoHyphens w:val="0"/>
              <w:spacing w:before="40" w:after="40" w:line="220" w:lineRule="exact"/>
              <w:ind w:right="113"/>
              <w:rPr>
                <w:sz w:val="18"/>
                <w:szCs w:val="18"/>
              </w:rPr>
            </w:pPr>
          </w:p>
        </w:tc>
        <w:tc>
          <w:tcPr>
            <w:tcW w:w="2117" w:type="dxa"/>
            <w:vMerge/>
            <w:tcBorders>
              <w:top w:val="nil"/>
              <w:bottom w:val="single" w:sz="12" w:space="0" w:color="auto"/>
            </w:tcBorders>
            <w:shd w:val="clear" w:color="auto" w:fill="auto"/>
            <w:vAlign w:val="bottom"/>
          </w:tcPr>
          <w:p w14:paraId="7777B277" w14:textId="77777777" w:rsidR="00AB32FE" w:rsidRPr="00AB32FE" w:rsidRDefault="00AB32FE" w:rsidP="00AB32FE">
            <w:pPr>
              <w:suppressAutoHyphens w:val="0"/>
              <w:spacing w:before="40" w:after="40" w:line="220" w:lineRule="exact"/>
              <w:ind w:right="113"/>
              <w:jc w:val="right"/>
              <w:rPr>
                <w:sz w:val="18"/>
                <w:szCs w:val="18"/>
              </w:rPr>
            </w:pPr>
          </w:p>
        </w:tc>
        <w:tc>
          <w:tcPr>
            <w:tcW w:w="820" w:type="dxa"/>
            <w:tcBorders>
              <w:top w:val="single" w:sz="4" w:space="0" w:color="auto"/>
              <w:bottom w:val="single" w:sz="12" w:space="0" w:color="auto"/>
            </w:tcBorders>
            <w:shd w:val="clear" w:color="auto" w:fill="auto"/>
            <w:vAlign w:val="bottom"/>
          </w:tcPr>
          <w:p w14:paraId="46067937" w14:textId="77777777" w:rsidR="00AB32FE" w:rsidRPr="00AB32FE" w:rsidRDefault="00AB32FE" w:rsidP="00AB32FE">
            <w:pPr>
              <w:suppressAutoHyphens w:val="0"/>
              <w:spacing w:before="40" w:after="40" w:line="220" w:lineRule="exact"/>
              <w:ind w:right="113"/>
              <w:jc w:val="right"/>
              <w:rPr>
                <w:i/>
                <w:sz w:val="16"/>
                <w:szCs w:val="16"/>
              </w:rPr>
            </w:pPr>
            <w:r w:rsidRPr="00AB32FE">
              <w:rPr>
                <w:i/>
                <w:iCs/>
                <w:sz w:val="16"/>
                <w:szCs w:val="16"/>
              </w:rPr>
              <w:t>2009</w:t>
            </w:r>
          </w:p>
        </w:tc>
        <w:tc>
          <w:tcPr>
            <w:tcW w:w="819" w:type="dxa"/>
            <w:tcBorders>
              <w:top w:val="single" w:sz="4" w:space="0" w:color="auto"/>
              <w:bottom w:val="single" w:sz="12" w:space="0" w:color="auto"/>
            </w:tcBorders>
            <w:shd w:val="clear" w:color="auto" w:fill="auto"/>
            <w:vAlign w:val="bottom"/>
          </w:tcPr>
          <w:p w14:paraId="016501BC" w14:textId="77777777" w:rsidR="00AB32FE" w:rsidRPr="00AB32FE" w:rsidRDefault="00AB32FE" w:rsidP="00AB32FE">
            <w:pPr>
              <w:suppressAutoHyphens w:val="0"/>
              <w:spacing w:before="40" w:after="40" w:line="220" w:lineRule="exact"/>
              <w:ind w:right="113"/>
              <w:jc w:val="right"/>
              <w:rPr>
                <w:i/>
                <w:sz w:val="16"/>
                <w:szCs w:val="16"/>
              </w:rPr>
            </w:pPr>
            <w:r w:rsidRPr="00AB32FE">
              <w:rPr>
                <w:i/>
                <w:iCs/>
                <w:sz w:val="16"/>
                <w:szCs w:val="16"/>
              </w:rPr>
              <w:t>2011</w:t>
            </w:r>
          </w:p>
        </w:tc>
        <w:tc>
          <w:tcPr>
            <w:tcW w:w="690" w:type="dxa"/>
            <w:tcBorders>
              <w:top w:val="single" w:sz="4" w:space="0" w:color="auto"/>
              <w:bottom w:val="single" w:sz="12" w:space="0" w:color="auto"/>
            </w:tcBorders>
            <w:shd w:val="clear" w:color="auto" w:fill="auto"/>
            <w:vAlign w:val="bottom"/>
          </w:tcPr>
          <w:p w14:paraId="1B00391B" w14:textId="77777777" w:rsidR="00AB32FE" w:rsidRPr="00AB32FE" w:rsidRDefault="00AB32FE" w:rsidP="00AB32FE">
            <w:pPr>
              <w:suppressAutoHyphens w:val="0"/>
              <w:spacing w:before="40" w:after="40" w:line="220" w:lineRule="exact"/>
              <w:ind w:right="113"/>
              <w:jc w:val="right"/>
              <w:rPr>
                <w:i/>
                <w:sz w:val="16"/>
                <w:szCs w:val="16"/>
              </w:rPr>
            </w:pPr>
            <w:r w:rsidRPr="00AB32FE">
              <w:rPr>
                <w:i/>
                <w:iCs/>
                <w:sz w:val="16"/>
                <w:szCs w:val="16"/>
              </w:rPr>
              <w:t>2013</w:t>
            </w:r>
          </w:p>
        </w:tc>
        <w:tc>
          <w:tcPr>
            <w:tcW w:w="690" w:type="dxa"/>
            <w:tcBorders>
              <w:top w:val="single" w:sz="4" w:space="0" w:color="auto"/>
              <w:bottom w:val="single" w:sz="12" w:space="0" w:color="auto"/>
            </w:tcBorders>
            <w:shd w:val="clear" w:color="auto" w:fill="auto"/>
            <w:vAlign w:val="bottom"/>
          </w:tcPr>
          <w:p w14:paraId="729B6FF0" w14:textId="77777777" w:rsidR="00AB32FE" w:rsidRPr="00AB32FE" w:rsidRDefault="00AB32FE" w:rsidP="00AB32FE">
            <w:pPr>
              <w:suppressAutoHyphens w:val="0"/>
              <w:spacing w:before="40" w:after="40" w:line="220" w:lineRule="exact"/>
              <w:ind w:right="113"/>
              <w:jc w:val="right"/>
              <w:rPr>
                <w:i/>
                <w:sz w:val="16"/>
                <w:szCs w:val="16"/>
              </w:rPr>
            </w:pPr>
            <w:r w:rsidRPr="00AB32FE">
              <w:rPr>
                <w:i/>
                <w:iCs/>
                <w:sz w:val="16"/>
                <w:szCs w:val="16"/>
              </w:rPr>
              <w:t>2015</w:t>
            </w:r>
          </w:p>
        </w:tc>
        <w:tc>
          <w:tcPr>
            <w:tcW w:w="690" w:type="dxa"/>
            <w:tcBorders>
              <w:top w:val="single" w:sz="4" w:space="0" w:color="auto"/>
              <w:bottom w:val="single" w:sz="12" w:space="0" w:color="auto"/>
            </w:tcBorders>
            <w:shd w:val="clear" w:color="auto" w:fill="auto"/>
            <w:vAlign w:val="bottom"/>
          </w:tcPr>
          <w:p w14:paraId="50223931" w14:textId="77777777" w:rsidR="00AB32FE" w:rsidRPr="00AB32FE" w:rsidRDefault="00AB32FE" w:rsidP="00AB32FE">
            <w:pPr>
              <w:suppressAutoHyphens w:val="0"/>
              <w:spacing w:before="40" w:after="40" w:line="220" w:lineRule="exact"/>
              <w:ind w:right="113"/>
              <w:jc w:val="right"/>
              <w:rPr>
                <w:i/>
                <w:sz w:val="16"/>
                <w:szCs w:val="16"/>
              </w:rPr>
            </w:pPr>
            <w:r w:rsidRPr="00AB32FE">
              <w:rPr>
                <w:i/>
                <w:iCs/>
                <w:sz w:val="16"/>
                <w:szCs w:val="16"/>
              </w:rPr>
              <w:t>2017</w:t>
            </w:r>
          </w:p>
        </w:tc>
        <w:tc>
          <w:tcPr>
            <w:tcW w:w="680" w:type="dxa"/>
            <w:tcBorders>
              <w:top w:val="single" w:sz="4" w:space="0" w:color="auto"/>
              <w:bottom w:val="single" w:sz="12" w:space="0" w:color="auto"/>
            </w:tcBorders>
            <w:shd w:val="clear" w:color="auto" w:fill="auto"/>
            <w:vAlign w:val="bottom"/>
          </w:tcPr>
          <w:p w14:paraId="4BF8FDB8" w14:textId="77777777" w:rsidR="00AB32FE" w:rsidRPr="00AB32FE" w:rsidRDefault="00AB32FE" w:rsidP="00AB32FE">
            <w:pPr>
              <w:suppressAutoHyphens w:val="0"/>
              <w:spacing w:before="40" w:after="40" w:line="220" w:lineRule="exact"/>
              <w:ind w:right="113"/>
              <w:jc w:val="right"/>
              <w:rPr>
                <w:i/>
                <w:sz w:val="16"/>
                <w:szCs w:val="16"/>
              </w:rPr>
            </w:pPr>
            <w:r w:rsidRPr="00AB32FE">
              <w:rPr>
                <w:i/>
                <w:iCs/>
                <w:sz w:val="16"/>
                <w:szCs w:val="16"/>
              </w:rPr>
              <w:t>2022</w:t>
            </w:r>
          </w:p>
        </w:tc>
      </w:tr>
      <w:tr w:rsidR="00CF23C4" w:rsidRPr="00AB32FE" w14:paraId="231AF633" w14:textId="77777777" w:rsidTr="00E2230B">
        <w:tc>
          <w:tcPr>
            <w:tcW w:w="864" w:type="dxa"/>
            <w:vMerge w:val="restart"/>
            <w:tcBorders>
              <w:top w:val="single" w:sz="12" w:space="0" w:color="auto"/>
            </w:tcBorders>
            <w:shd w:val="clear" w:color="auto" w:fill="auto"/>
          </w:tcPr>
          <w:p w14:paraId="339C1DF7" w14:textId="77777777" w:rsidR="00CF23C4" w:rsidRPr="00AB32FE" w:rsidRDefault="00CF23C4" w:rsidP="00AB32FE">
            <w:pPr>
              <w:suppressAutoHyphens w:val="0"/>
              <w:spacing w:before="40" w:after="40" w:line="220" w:lineRule="exact"/>
              <w:ind w:right="113"/>
              <w:rPr>
                <w:sz w:val="18"/>
                <w:szCs w:val="18"/>
              </w:rPr>
            </w:pPr>
            <w:r w:rsidRPr="00AB32FE">
              <w:rPr>
                <w:sz w:val="18"/>
                <w:szCs w:val="18"/>
              </w:rPr>
              <w:t>Male</w:t>
            </w:r>
          </w:p>
        </w:tc>
        <w:tc>
          <w:tcPr>
            <w:tcW w:w="2117" w:type="dxa"/>
            <w:tcBorders>
              <w:top w:val="single" w:sz="12" w:space="0" w:color="auto"/>
            </w:tcBorders>
            <w:shd w:val="clear" w:color="auto" w:fill="auto"/>
            <w:vAlign w:val="bottom"/>
          </w:tcPr>
          <w:p w14:paraId="07365B42" w14:textId="77777777" w:rsidR="00CF23C4" w:rsidRPr="00AB32FE" w:rsidRDefault="00CF23C4" w:rsidP="00E2230B">
            <w:pPr>
              <w:suppressAutoHyphens w:val="0"/>
              <w:spacing w:before="40" w:after="40" w:line="220" w:lineRule="exact"/>
              <w:ind w:right="113"/>
              <w:rPr>
                <w:sz w:val="18"/>
                <w:szCs w:val="18"/>
              </w:rPr>
            </w:pPr>
            <w:r w:rsidRPr="00AB32FE">
              <w:rPr>
                <w:sz w:val="18"/>
                <w:szCs w:val="18"/>
              </w:rPr>
              <w:t>Cannot read or write</w:t>
            </w:r>
          </w:p>
        </w:tc>
        <w:tc>
          <w:tcPr>
            <w:tcW w:w="820" w:type="dxa"/>
            <w:tcBorders>
              <w:top w:val="single" w:sz="12" w:space="0" w:color="auto"/>
            </w:tcBorders>
            <w:shd w:val="clear" w:color="auto" w:fill="auto"/>
            <w:vAlign w:val="bottom"/>
          </w:tcPr>
          <w:p w14:paraId="4B57B43D"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3.1</w:t>
            </w:r>
          </w:p>
        </w:tc>
        <w:tc>
          <w:tcPr>
            <w:tcW w:w="819" w:type="dxa"/>
            <w:tcBorders>
              <w:top w:val="single" w:sz="12" w:space="0" w:color="auto"/>
            </w:tcBorders>
            <w:shd w:val="clear" w:color="auto" w:fill="auto"/>
            <w:vAlign w:val="bottom"/>
          </w:tcPr>
          <w:p w14:paraId="7EAA6A03"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2.9</w:t>
            </w:r>
          </w:p>
        </w:tc>
        <w:tc>
          <w:tcPr>
            <w:tcW w:w="690" w:type="dxa"/>
            <w:tcBorders>
              <w:top w:val="single" w:sz="12" w:space="0" w:color="auto"/>
            </w:tcBorders>
            <w:shd w:val="clear" w:color="auto" w:fill="auto"/>
            <w:vAlign w:val="bottom"/>
          </w:tcPr>
          <w:p w14:paraId="6AB1FDD5"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3.5</w:t>
            </w:r>
          </w:p>
        </w:tc>
        <w:tc>
          <w:tcPr>
            <w:tcW w:w="690" w:type="dxa"/>
            <w:tcBorders>
              <w:top w:val="single" w:sz="12" w:space="0" w:color="auto"/>
            </w:tcBorders>
            <w:shd w:val="clear" w:color="auto" w:fill="auto"/>
            <w:vAlign w:val="bottom"/>
          </w:tcPr>
          <w:p w14:paraId="4963C140"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2.8</w:t>
            </w:r>
          </w:p>
        </w:tc>
        <w:tc>
          <w:tcPr>
            <w:tcW w:w="690" w:type="dxa"/>
            <w:tcBorders>
              <w:top w:val="single" w:sz="12" w:space="0" w:color="auto"/>
            </w:tcBorders>
            <w:shd w:val="clear" w:color="auto" w:fill="auto"/>
            <w:vAlign w:val="bottom"/>
          </w:tcPr>
          <w:p w14:paraId="12F98B2B"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3.3</w:t>
            </w:r>
          </w:p>
        </w:tc>
        <w:tc>
          <w:tcPr>
            <w:tcW w:w="680" w:type="dxa"/>
            <w:tcBorders>
              <w:top w:val="single" w:sz="12" w:space="0" w:color="auto"/>
            </w:tcBorders>
            <w:shd w:val="clear" w:color="auto" w:fill="auto"/>
            <w:vAlign w:val="bottom"/>
          </w:tcPr>
          <w:p w14:paraId="0A5CBF13"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2.7</w:t>
            </w:r>
          </w:p>
        </w:tc>
      </w:tr>
      <w:tr w:rsidR="00CF23C4" w:rsidRPr="00AB32FE" w14:paraId="42D9C148" w14:textId="77777777" w:rsidTr="00AB32FE">
        <w:tc>
          <w:tcPr>
            <w:tcW w:w="864" w:type="dxa"/>
            <w:vMerge/>
            <w:shd w:val="clear" w:color="auto" w:fill="auto"/>
          </w:tcPr>
          <w:p w14:paraId="5C63C224" w14:textId="77777777" w:rsidR="00CF23C4" w:rsidRPr="00AB32FE" w:rsidRDefault="00CF23C4" w:rsidP="00AB32FE">
            <w:pPr>
              <w:suppressAutoHyphens w:val="0"/>
              <w:spacing w:before="40" w:after="40" w:line="220" w:lineRule="exact"/>
              <w:ind w:right="113"/>
              <w:rPr>
                <w:sz w:val="18"/>
                <w:szCs w:val="18"/>
              </w:rPr>
            </w:pPr>
          </w:p>
        </w:tc>
        <w:tc>
          <w:tcPr>
            <w:tcW w:w="2117" w:type="dxa"/>
            <w:shd w:val="clear" w:color="auto" w:fill="auto"/>
            <w:vAlign w:val="bottom"/>
          </w:tcPr>
          <w:p w14:paraId="7A1BC115" w14:textId="77777777" w:rsidR="00CF23C4" w:rsidRPr="00AB32FE" w:rsidRDefault="00CF23C4" w:rsidP="00E2230B">
            <w:pPr>
              <w:suppressAutoHyphens w:val="0"/>
              <w:spacing w:before="40" w:after="40" w:line="220" w:lineRule="exact"/>
              <w:ind w:right="113"/>
              <w:rPr>
                <w:sz w:val="18"/>
                <w:szCs w:val="18"/>
              </w:rPr>
            </w:pPr>
            <w:r w:rsidRPr="00AB32FE">
              <w:rPr>
                <w:sz w:val="18"/>
                <w:szCs w:val="18"/>
              </w:rPr>
              <w:t>Can read and write</w:t>
            </w:r>
          </w:p>
        </w:tc>
        <w:tc>
          <w:tcPr>
            <w:tcW w:w="820" w:type="dxa"/>
            <w:shd w:val="clear" w:color="auto" w:fill="auto"/>
            <w:vAlign w:val="bottom"/>
          </w:tcPr>
          <w:p w14:paraId="15CB32F3"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96.9</w:t>
            </w:r>
          </w:p>
        </w:tc>
        <w:tc>
          <w:tcPr>
            <w:tcW w:w="819" w:type="dxa"/>
            <w:shd w:val="clear" w:color="auto" w:fill="auto"/>
            <w:vAlign w:val="bottom"/>
          </w:tcPr>
          <w:p w14:paraId="2F6E528B"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97.1</w:t>
            </w:r>
          </w:p>
        </w:tc>
        <w:tc>
          <w:tcPr>
            <w:tcW w:w="690" w:type="dxa"/>
            <w:shd w:val="clear" w:color="auto" w:fill="auto"/>
            <w:vAlign w:val="bottom"/>
          </w:tcPr>
          <w:p w14:paraId="3661762A"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96.5</w:t>
            </w:r>
          </w:p>
        </w:tc>
        <w:tc>
          <w:tcPr>
            <w:tcW w:w="690" w:type="dxa"/>
            <w:shd w:val="clear" w:color="auto" w:fill="auto"/>
            <w:vAlign w:val="bottom"/>
          </w:tcPr>
          <w:p w14:paraId="53FEF0AA"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97.2</w:t>
            </w:r>
          </w:p>
        </w:tc>
        <w:tc>
          <w:tcPr>
            <w:tcW w:w="690" w:type="dxa"/>
            <w:shd w:val="clear" w:color="auto" w:fill="auto"/>
            <w:vAlign w:val="bottom"/>
          </w:tcPr>
          <w:p w14:paraId="76638791"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96.7</w:t>
            </w:r>
          </w:p>
        </w:tc>
        <w:tc>
          <w:tcPr>
            <w:tcW w:w="680" w:type="dxa"/>
            <w:shd w:val="clear" w:color="auto" w:fill="auto"/>
            <w:vAlign w:val="bottom"/>
          </w:tcPr>
          <w:p w14:paraId="6354AF66"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97.3</w:t>
            </w:r>
          </w:p>
        </w:tc>
      </w:tr>
      <w:tr w:rsidR="00CF23C4" w:rsidRPr="00AB32FE" w14:paraId="1A8485C2" w14:textId="77777777" w:rsidTr="00AB32FE">
        <w:tc>
          <w:tcPr>
            <w:tcW w:w="864" w:type="dxa"/>
            <w:vMerge w:val="restart"/>
            <w:shd w:val="clear" w:color="auto" w:fill="auto"/>
          </w:tcPr>
          <w:p w14:paraId="36D8D035" w14:textId="77777777" w:rsidR="00CF23C4" w:rsidRPr="00AB32FE" w:rsidRDefault="00CF23C4" w:rsidP="00AB32FE">
            <w:pPr>
              <w:suppressAutoHyphens w:val="0"/>
              <w:spacing w:before="40" w:after="40" w:line="220" w:lineRule="exact"/>
              <w:ind w:right="113"/>
              <w:rPr>
                <w:sz w:val="18"/>
                <w:szCs w:val="18"/>
              </w:rPr>
            </w:pPr>
            <w:r w:rsidRPr="00AB32FE">
              <w:rPr>
                <w:sz w:val="18"/>
                <w:szCs w:val="18"/>
              </w:rPr>
              <w:t>Female</w:t>
            </w:r>
          </w:p>
        </w:tc>
        <w:tc>
          <w:tcPr>
            <w:tcW w:w="2117" w:type="dxa"/>
            <w:shd w:val="clear" w:color="auto" w:fill="auto"/>
            <w:vAlign w:val="bottom"/>
          </w:tcPr>
          <w:p w14:paraId="36B84E0E" w14:textId="77777777" w:rsidR="00CF23C4" w:rsidRPr="00AB32FE" w:rsidRDefault="00CF23C4" w:rsidP="00E2230B">
            <w:pPr>
              <w:suppressAutoHyphens w:val="0"/>
              <w:spacing w:before="40" w:after="40" w:line="220" w:lineRule="exact"/>
              <w:ind w:right="113"/>
              <w:rPr>
                <w:sz w:val="18"/>
                <w:szCs w:val="18"/>
              </w:rPr>
            </w:pPr>
            <w:r w:rsidRPr="00AB32FE">
              <w:rPr>
                <w:sz w:val="18"/>
                <w:szCs w:val="18"/>
              </w:rPr>
              <w:t>Cannot read or write</w:t>
            </w:r>
          </w:p>
        </w:tc>
        <w:tc>
          <w:tcPr>
            <w:tcW w:w="820" w:type="dxa"/>
            <w:shd w:val="clear" w:color="auto" w:fill="auto"/>
            <w:vAlign w:val="bottom"/>
          </w:tcPr>
          <w:p w14:paraId="57974FE4"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3.5</w:t>
            </w:r>
          </w:p>
        </w:tc>
        <w:tc>
          <w:tcPr>
            <w:tcW w:w="819" w:type="dxa"/>
            <w:shd w:val="clear" w:color="auto" w:fill="auto"/>
            <w:vAlign w:val="bottom"/>
          </w:tcPr>
          <w:p w14:paraId="62E0D1BE"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3.3</w:t>
            </w:r>
          </w:p>
        </w:tc>
        <w:tc>
          <w:tcPr>
            <w:tcW w:w="690" w:type="dxa"/>
            <w:shd w:val="clear" w:color="auto" w:fill="auto"/>
            <w:vAlign w:val="bottom"/>
          </w:tcPr>
          <w:p w14:paraId="65DB3FC9"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3.6</w:t>
            </w:r>
          </w:p>
        </w:tc>
        <w:tc>
          <w:tcPr>
            <w:tcW w:w="690" w:type="dxa"/>
            <w:shd w:val="clear" w:color="auto" w:fill="auto"/>
            <w:vAlign w:val="bottom"/>
          </w:tcPr>
          <w:p w14:paraId="272AF317"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3.0</w:t>
            </w:r>
          </w:p>
        </w:tc>
        <w:tc>
          <w:tcPr>
            <w:tcW w:w="690" w:type="dxa"/>
            <w:shd w:val="clear" w:color="auto" w:fill="auto"/>
            <w:vAlign w:val="bottom"/>
          </w:tcPr>
          <w:p w14:paraId="35BC7081"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3.4</w:t>
            </w:r>
          </w:p>
        </w:tc>
        <w:tc>
          <w:tcPr>
            <w:tcW w:w="680" w:type="dxa"/>
            <w:shd w:val="clear" w:color="auto" w:fill="auto"/>
            <w:vAlign w:val="bottom"/>
          </w:tcPr>
          <w:p w14:paraId="1934D2B7"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2.7</w:t>
            </w:r>
          </w:p>
        </w:tc>
      </w:tr>
      <w:tr w:rsidR="00CF23C4" w:rsidRPr="00AB32FE" w14:paraId="497FEC11" w14:textId="77777777" w:rsidTr="00AB32FE">
        <w:tc>
          <w:tcPr>
            <w:tcW w:w="864" w:type="dxa"/>
            <w:vMerge/>
            <w:shd w:val="clear" w:color="auto" w:fill="auto"/>
          </w:tcPr>
          <w:p w14:paraId="690C1DB2" w14:textId="77777777" w:rsidR="00CF23C4" w:rsidRPr="00AB32FE" w:rsidRDefault="00CF23C4" w:rsidP="00AB32FE">
            <w:pPr>
              <w:suppressAutoHyphens w:val="0"/>
              <w:spacing w:before="40" w:after="40" w:line="220" w:lineRule="exact"/>
              <w:ind w:right="113"/>
              <w:rPr>
                <w:sz w:val="18"/>
                <w:szCs w:val="18"/>
              </w:rPr>
            </w:pPr>
          </w:p>
        </w:tc>
        <w:tc>
          <w:tcPr>
            <w:tcW w:w="2117" w:type="dxa"/>
            <w:shd w:val="clear" w:color="auto" w:fill="auto"/>
            <w:vAlign w:val="bottom"/>
          </w:tcPr>
          <w:p w14:paraId="10DC14AD" w14:textId="77777777" w:rsidR="00CF23C4" w:rsidRPr="00AB32FE" w:rsidRDefault="00CF23C4" w:rsidP="00E2230B">
            <w:pPr>
              <w:suppressAutoHyphens w:val="0"/>
              <w:spacing w:before="40" w:after="40" w:line="220" w:lineRule="exact"/>
              <w:ind w:right="113"/>
              <w:rPr>
                <w:sz w:val="18"/>
                <w:szCs w:val="18"/>
              </w:rPr>
            </w:pPr>
            <w:r w:rsidRPr="00AB32FE">
              <w:rPr>
                <w:sz w:val="18"/>
                <w:szCs w:val="18"/>
              </w:rPr>
              <w:t>Can read and write</w:t>
            </w:r>
          </w:p>
        </w:tc>
        <w:tc>
          <w:tcPr>
            <w:tcW w:w="820" w:type="dxa"/>
            <w:shd w:val="clear" w:color="auto" w:fill="auto"/>
            <w:vAlign w:val="bottom"/>
          </w:tcPr>
          <w:p w14:paraId="6611F09C"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96.5</w:t>
            </w:r>
          </w:p>
        </w:tc>
        <w:tc>
          <w:tcPr>
            <w:tcW w:w="819" w:type="dxa"/>
            <w:shd w:val="clear" w:color="auto" w:fill="auto"/>
            <w:vAlign w:val="bottom"/>
          </w:tcPr>
          <w:p w14:paraId="5948809D"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96.7</w:t>
            </w:r>
          </w:p>
        </w:tc>
        <w:tc>
          <w:tcPr>
            <w:tcW w:w="690" w:type="dxa"/>
            <w:shd w:val="clear" w:color="auto" w:fill="auto"/>
            <w:vAlign w:val="bottom"/>
          </w:tcPr>
          <w:p w14:paraId="4D7AEF1C"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96.4</w:t>
            </w:r>
          </w:p>
        </w:tc>
        <w:tc>
          <w:tcPr>
            <w:tcW w:w="690" w:type="dxa"/>
            <w:shd w:val="clear" w:color="auto" w:fill="auto"/>
            <w:vAlign w:val="bottom"/>
          </w:tcPr>
          <w:p w14:paraId="0033EA7B"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97.0</w:t>
            </w:r>
          </w:p>
        </w:tc>
        <w:tc>
          <w:tcPr>
            <w:tcW w:w="690" w:type="dxa"/>
            <w:shd w:val="clear" w:color="auto" w:fill="auto"/>
            <w:vAlign w:val="bottom"/>
          </w:tcPr>
          <w:p w14:paraId="62B713F9"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96.6</w:t>
            </w:r>
          </w:p>
        </w:tc>
        <w:tc>
          <w:tcPr>
            <w:tcW w:w="680" w:type="dxa"/>
            <w:shd w:val="clear" w:color="auto" w:fill="auto"/>
            <w:vAlign w:val="bottom"/>
          </w:tcPr>
          <w:p w14:paraId="24862681" w14:textId="77777777" w:rsidR="00CF23C4" w:rsidRPr="00AB32FE" w:rsidRDefault="00CF23C4" w:rsidP="00AB32FE">
            <w:pPr>
              <w:suppressAutoHyphens w:val="0"/>
              <w:spacing w:before="40" w:after="40" w:line="220" w:lineRule="exact"/>
              <w:ind w:right="113"/>
              <w:jc w:val="right"/>
              <w:rPr>
                <w:sz w:val="18"/>
                <w:szCs w:val="18"/>
              </w:rPr>
            </w:pPr>
            <w:r w:rsidRPr="00AB32FE">
              <w:rPr>
                <w:sz w:val="18"/>
                <w:szCs w:val="18"/>
              </w:rPr>
              <w:t>97.3</w:t>
            </w:r>
          </w:p>
        </w:tc>
      </w:tr>
    </w:tbl>
    <w:p w14:paraId="4B9033C6" w14:textId="77777777" w:rsidR="00CF23C4" w:rsidRPr="001E7B09" w:rsidRDefault="00CF23C4" w:rsidP="00E2230B">
      <w:pPr>
        <w:spacing w:before="120"/>
        <w:ind w:left="1134" w:right="1134" w:firstLine="170"/>
        <w:rPr>
          <w:rStyle w:val="FootnoteReference"/>
        </w:rPr>
      </w:pPr>
      <w:r w:rsidRPr="00E2230B">
        <w:rPr>
          <w:i/>
          <w:iCs/>
          <w:sz w:val="18"/>
        </w:rPr>
        <w:t>Source</w:t>
      </w:r>
      <w:r w:rsidRPr="00E2230B">
        <w:rPr>
          <w:sz w:val="18"/>
        </w:rPr>
        <w:t>: National social and economic survey 2022.</w:t>
      </w:r>
      <w:r w:rsidRPr="001E7B09">
        <w:rPr>
          <w:rStyle w:val="FootnoteReference"/>
        </w:rPr>
        <w:footnoteReference w:id="66"/>
      </w:r>
    </w:p>
    <w:p w14:paraId="761F0679" w14:textId="45975E49" w:rsidR="00CF23C4" w:rsidRPr="0099290A" w:rsidRDefault="00CF23C4" w:rsidP="00CF23C4">
      <w:pPr>
        <w:pStyle w:val="H4G"/>
        <w:rPr>
          <w:i w:val="0"/>
        </w:rPr>
      </w:pPr>
      <w:bookmarkStart w:id="133" w:name="_Toc155712347"/>
      <w:bookmarkStart w:id="134" w:name="_Toc170913622"/>
      <w:bookmarkStart w:id="135" w:name="_Toc171683257"/>
      <w:r>
        <w:lastRenderedPageBreak/>
        <w:tab/>
      </w:r>
      <w:r w:rsidR="008413FD">
        <w:t>(</w:t>
      </w:r>
      <w:r>
        <w:rPr>
          <w:iCs/>
        </w:rPr>
        <w:t>xviii</w:t>
      </w:r>
      <w:r w:rsidR="008413FD">
        <w:rPr>
          <w:iCs/>
        </w:rPr>
        <w:t>)</w:t>
      </w:r>
      <w:r>
        <w:tab/>
      </w:r>
      <w:r>
        <w:rPr>
          <w:iCs/>
        </w:rPr>
        <w:t>Unemployment rate</w:t>
      </w:r>
      <w:bookmarkEnd w:id="133"/>
      <w:bookmarkEnd w:id="134"/>
      <w:bookmarkEnd w:id="135"/>
    </w:p>
    <w:p w14:paraId="1F483E1B" w14:textId="678EBEB4" w:rsidR="00CF23C4" w:rsidRPr="00EC2CB5" w:rsidRDefault="00CF23C4" w:rsidP="00CF23C4">
      <w:pPr>
        <w:pStyle w:val="SingleTxtG"/>
      </w:pPr>
      <w:r>
        <w:t>65.</w:t>
      </w:r>
      <w:r>
        <w:tab/>
        <w:t>According to National Institute of Statistics figures</w:t>
      </w:r>
      <w:r w:rsidRPr="001E7B09">
        <w:rPr>
          <w:rStyle w:val="FootnoteReference"/>
        </w:rPr>
        <w:footnoteReference w:id="67"/>
      </w:r>
      <w:r w:rsidRPr="00CA32BA">
        <w:rPr>
          <w:rStyle w:val="FootnoteReference"/>
          <w:vertAlign w:val="baseline"/>
        </w:rPr>
        <w:t xml:space="preserve"> </w:t>
      </w:r>
      <w:r>
        <w:t xml:space="preserve">for the rolling quarter </w:t>
      </w:r>
      <w:r w:rsidR="00A44648">
        <w:br/>
      </w:r>
      <w:r>
        <w:t xml:space="preserve">March–May 2024, the labour force was made up of 10,177,708 people. It was estimated that 9,331,647 persons were employed, 2,632,396 were in informal employment, 846,061 were unemployed and 6,179,367 were inactive. </w:t>
      </w:r>
    </w:p>
    <w:p w14:paraId="318345E3" w14:textId="52F3D1E8" w:rsidR="00CF23C4" w:rsidRPr="008D1164" w:rsidRDefault="008D1164" w:rsidP="00456795">
      <w:pPr>
        <w:pStyle w:val="H23G"/>
        <w:spacing w:after="0"/>
        <w:rPr>
          <w:b w:val="0"/>
          <w:bCs/>
        </w:rPr>
      </w:pPr>
      <w:r>
        <w:tab/>
      </w:r>
      <w:r w:rsidRPr="008D1164">
        <w:rPr>
          <w:b w:val="0"/>
          <w:bCs/>
        </w:rPr>
        <w:tab/>
      </w:r>
      <w:r w:rsidR="00CF23C4" w:rsidRPr="008D1164">
        <w:rPr>
          <w:b w:val="0"/>
          <w:bCs/>
        </w:rPr>
        <w:t>Table 28</w:t>
      </w:r>
    </w:p>
    <w:p w14:paraId="141CD229" w14:textId="221A4D12" w:rsidR="00CF23C4" w:rsidRPr="00EC2CB5" w:rsidRDefault="008D1164" w:rsidP="0018271E">
      <w:pPr>
        <w:pStyle w:val="H23G"/>
        <w:spacing w:before="0"/>
        <w:rPr>
          <w:b w:val="0"/>
          <w:bCs/>
        </w:rPr>
      </w:pPr>
      <w:r>
        <w:rPr>
          <w:bCs/>
        </w:rPr>
        <w:tab/>
      </w:r>
      <w:r>
        <w:rPr>
          <w:bCs/>
        </w:rPr>
        <w:tab/>
      </w:r>
      <w:r w:rsidR="00CF23C4">
        <w:rPr>
          <w:bCs/>
        </w:rPr>
        <w:t>Unemployment rate, rolling quarters, 2023/24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38"/>
        <w:gridCol w:w="1033"/>
        <w:gridCol w:w="2053"/>
        <w:gridCol w:w="1546"/>
      </w:tblGrid>
      <w:tr w:rsidR="00CF23C4" w:rsidRPr="008D1164" w14:paraId="7E94CCE9" w14:textId="77777777" w:rsidTr="001F2F9B">
        <w:trPr>
          <w:cantSplit/>
          <w:tblHeader/>
        </w:trPr>
        <w:tc>
          <w:tcPr>
            <w:tcW w:w="2268" w:type="dxa"/>
            <w:vMerge w:val="restart"/>
            <w:tcBorders>
              <w:top w:val="single" w:sz="4" w:space="0" w:color="auto"/>
              <w:bottom w:val="single" w:sz="12" w:space="0" w:color="auto"/>
            </w:tcBorders>
            <w:shd w:val="clear" w:color="auto" w:fill="auto"/>
            <w:vAlign w:val="bottom"/>
          </w:tcPr>
          <w:p w14:paraId="7D6C1FA5" w14:textId="77777777" w:rsidR="00CF23C4" w:rsidRPr="008D1164" w:rsidRDefault="00CF23C4" w:rsidP="008D1164">
            <w:pPr>
              <w:pBdr>
                <w:top w:val="nil"/>
                <w:left w:val="nil"/>
                <w:bottom w:val="nil"/>
                <w:right w:val="nil"/>
                <w:between w:val="nil"/>
              </w:pBdr>
              <w:suppressAutoHyphens w:val="0"/>
              <w:spacing w:before="80" w:after="80" w:line="200" w:lineRule="exact"/>
              <w:ind w:right="113"/>
              <w:rPr>
                <w:i/>
                <w:sz w:val="16"/>
                <w:szCs w:val="16"/>
              </w:rPr>
            </w:pPr>
            <w:r w:rsidRPr="008D1164">
              <w:rPr>
                <w:i/>
                <w:iCs/>
                <w:sz w:val="16"/>
                <w:szCs w:val="16"/>
              </w:rPr>
              <w:t>Rolling quarters</w:t>
            </w:r>
          </w:p>
        </w:tc>
        <w:tc>
          <w:tcPr>
            <w:tcW w:w="3835" w:type="dxa"/>
            <w:gridSpan w:val="3"/>
            <w:tcBorders>
              <w:top w:val="single" w:sz="4" w:space="0" w:color="auto"/>
              <w:bottom w:val="single" w:sz="4" w:space="0" w:color="auto"/>
            </w:tcBorders>
            <w:shd w:val="clear" w:color="auto" w:fill="auto"/>
            <w:vAlign w:val="bottom"/>
          </w:tcPr>
          <w:p w14:paraId="3806F940" w14:textId="77777777" w:rsidR="00CF23C4" w:rsidRPr="008D1164" w:rsidRDefault="00CF23C4" w:rsidP="001F2F9B">
            <w:pPr>
              <w:pBdr>
                <w:top w:val="nil"/>
                <w:left w:val="nil"/>
                <w:bottom w:val="nil"/>
                <w:right w:val="nil"/>
                <w:between w:val="nil"/>
              </w:pBdr>
              <w:suppressAutoHyphens w:val="0"/>
              <w:spacing w:before="80" w:after="80" w:line="200" w:lineRule="exact"/>
              <w:ind w:right="113"/>
              <w:jc w:val="center"/>
              <w:rPr>
                <w:i/>
                <w:sz w:val="16"/>
                <w:szCs w:val="16"/>
              </w:rPr>
            </w:pPr>
            <w:r w:rsidRPr="008D1164">
              <w:rPr>
                <w:i/>
                <w:iCs/>
                <w:sz w:val="16"/>
                <w:szCs w:val="16"/>
              </w:rPr>
              <w:t>Unemployment rate (%)</w:t>
            </w:r>
          </w:p>
        </w:tc>
      </w:tr>
      <w:tr w:rsidR="00CF23C4" w:rsidRPr="008D1164" w14:paraId="2130AC24" w14:textId="77777777" w:rsidTr="001F2F9B">
        <w:trPr>
          <w:cantSplit/>
          <w:tblHeader/>
        </w:trPr>
        <w:tc>
          <w:tcPr>
            <w:tcW w:w="2268" w:type="dxa"/>
            <w:vMerge/>
            <w:tcBorders>
              <w:top w:val="single" w:sz="12" w:space="0" w:color="auto"/>
              <w:bottom w:val="single" w:sz="12" w:space="0" w:color="auto"/>
            </w:tcBorders>
            <w:shd w:val="clear" w:color="auto" w:fill="auto"/>
            <w:vAlign w:val="bottom"/>
          </w:tcPr>
          <w:p w14:paraId="2D85FD7B"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rPr>
            </w:pPr>
          </w:p>
        </w:tc>
        <w:tc>
          <w:tcPr>
            <w:tcW w:w="855" w:type="dxa"/>
            <w:tcBorders>
              <w:top w:val="single" w:sz="4" w:space="0" w:color="auto"/>
              <w:bottom w:val="single" w:sz="12" w:space="0" w:color="auto"/>
            </w:tcBorders>
            <w:shd w:val="clear" w:color="auto" w:fill="auto"/>
            <w:vAlign w:val="bottom"/>
          </w:tcPr>
          <w:p w14:paraId="085A34D3" w14:textId="77777777" w:rsidR="00CF23C4" w:rsidRPr="001F2F9B" w:rsidRDefault="00CF23C4" w:rsidP="001F2F9B">
            <w:pPr>
              <w:pBdr>
                <w:top w:val="nil"/>
                <w:left w:val="nil"/>
                <w:bottom w:val="nil"/>
                <w:right w:val="nil"/>
                <w:between w:val="nil"/>
              </w:pBdr>
              <w:suppressAutoHyphens w:val="0"/>
              <w:spacing w:before="80" w:after="80" w:line="200" w:lineRule="exact"/>
              <w:ind w:right="113"/>
              <w:jc w:val="right"/>
              <w:rPr>
                <w:i/>
                <w:iCs/>
                <w:sz w:val="16"/>
                <w:szCs w:val="16"/>
              </w:rPr>
            </w:pPr>
            <w:r w:rsidRPr="001F2F9B">
              <w:rPr>
                <w:i/>
                <w:iCs/>
                <w:sz w:val="16"/>
                <w:szCs w:val="16"/>
              </w:rPr>
              <w:t>Total</w:t>
            </w:r>
          </w:p>
        </w:tc>
        <w:tc>
          <w:tcPr>
            <w:tcW w:w="1700" w:type="dxa"/>
            <w:tcBorders>
              <w:top w:val="single" w:sz="4" w:space="0" w:color="auto"/>
              <w:bottom w:val="single" w:sz="12" w:space="0" w:color="auto"/>
            </w:tcBorders>
            <w:shd w:val="clear" w:color="auto" w:fill="auto"/>
            <w:vAlign w:val="bottom"/>
          </w:tcPr>
          <w:p w14:paraId="07A92DAA" w14:textId="77777777" w:rsidR="00CF23C4" w:rsidRPr="001F2F9B" w:rsidRDefault="00CF23C4" w:rsidP="001F2F9B">
            <w:pPr>
              <w:pBdr>
                <w:top w:val="nil"/>
                <w:left w:val="nil"/>
                <w:bottom w:val="nil"/>
                <w:right w:val="nil"/>
                <w:between w:val="nil"/>
              </w:pBdr>
              <w:suppressAutoHyphens w:val="0"/>
              <w:spacing w:before="80" w:after="80" w:line="200" w:lineRule="exact"/>
              <w:ind w:right="113"/>
              <w:jc w:val="right"/>
              <w:rPr>
                <w:i/>
                <w:iCs/>
                <w:sz w:val="16"/>
                <w:szCs w:val="16"/>
              </w:rPr>
            </w:pPr>
            <w:r w:rsidRPr="001F2F9B">
              <w:rPr>
                <w:i/>
                <w:iCs/>
                <w:sz w:val="16"/>
                <w:szCs w:val="16"/>
              </w:rPr>
              <w:t>Men</w:t>
            </w:r>
          </w:p>
        </w:tc>
        <w:tc>
          <w:tcPr>
            <w:tcW w:w="1280" w:type="dxa"/>
            <w:tcBorders>
              <w:top w:val="single" w:sz="4" w:space="0" w:color="auto"/>
              <w:bottom w:val="single" w:sz="12" w:space="0" w:color="auto"/>
            </w:tcBorders>
            <w:shd w:val="clear" w:color="auto" w:fill="auto"/>
            <w:vAlign w:val="bottom"/>
          </w:tcPr>
          <w:p w14:paraId="00499047" w14:textId="77777777" w:rsidR="00CF23C4" w:rsidRPr="001F2F9B" w:rsidRDefault="00CF23C4" w:rsidP="001F2F9B">
            <w:pPr>
              <w:pBdr>
                <w:top w:val="nil"/>
                <w:left w:val="nil"/>
                <w:bottom w:val="nil"/>
                <w:right w:val="nil"/>
                <w:between w:val="nil"/>
              </w:pBdr>
              <w:suppressAutoHyphens w:val="0"/>
              <w:spacing w:before="80" w:after="80" w:line="200" w:lineRule="exact"/>
              <w:ind w:right="113"/>
              <w:jc w:val="right"/>
              <w:rPr>
                <w:i/>
                <w:iCs/>
                <w:sz w:val="16"/>
                <w:szCs w:val="16"/>
              </w:rPr>
            </w:pPr>
            <w:r w:rsidRPr="001F2F9B">
              <w:rPr>
                <w:i/>
                <w:iCs/>
                <w:sz w:val="16"/>
                <w:szCs w:val="16"/>
              </w:rPr>
              <w:t>Women</w:t>
            </w:r>
          </w:p>
        </w:tc>
      </w:tr>
      <w:tr w:rsidR="00CF23C4" w:rsidRPr="008D1164" w14:paraId="63597FAD" w14:textId="77777777" w:rsidTr="001F2F9B">
        <w:tc>
          <w:tcPr>
            <w:tcW w:w="2268" w:type="dxa"/>
            <w:tcBorders>
              <w:top w:val="single" w:sz="12" w:space="0" w:color="auto"/>
            </w:tcBorders>
            <w:shd w:val="clear" w:color="auto" w:fill="auto"/>
          </w:tcPr>
          <w:p w14:paraId="6348AB55"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i/>
                <w:sz w:val="18"/>
                <w:szCs w:val="18"/>
              </w:rPr>
            </w:pPr>
            <w:r w:rsidRPr="008D1164">
              <w:rPr>
                <w:i/>
                <w:iCs/>
                <w:sz w:val="18"/>
                <w:szCs w:val="18"/>
              </w:rPr>
              <w:t>2023</w:t>
            </w:r>
          </w:p>
        </w:tc>
        <w:tc>
          <w:tcPr>
            <w:tcW w:w="855" w:type="dxa"/>
            <w:tcBorders>
              <w:top w:val="single" w:sz="12" w:space="0" w:color="auto"/>
            </w:tcBorders>
            <w:shd w:val="clear" w:color="auto" w:fill="auto"/>
            <w:vAlign w:val="bottom"/>
          </w:tcPr>
          <w:p w14:paraId="75E1C453"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c>
          <w:tcPr>
            <w:tcW w:w="1700" w:type="dxa"/>
            <w:tcBorders>
              <w:top w:val="single" w:sz="12" w:space="0" w:color="auto"/>
            </w:tcBorders>
            <w:shd w:val="clear" w:color="auto" w:fill="auto"/>
            <w:vAlign w:val="bottom"/>
          </w:tcPr>
          <w:p w14:paraId="7135AC4B"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c>
          <w:tcPr>
            <w:tcW w:w="1280" w:type="dxa"/>
            <w:tcBorders>
              <w:top w:val="single" w:sz="12" w:space="0" w:color="auto"/>
            </w:tcBorders>
            <w:shd w:val="clear" w:color="auto" w:fill="auto"/>
            <w:vAlign w:val="bottom"/>
          </w:tcPr>
          <w:p w14:paraId="331FBB19"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r>
      <w:tr w:rsidR="00CF23C4" w:rsidRPr="008D1164" w14:paraId="37CDC4AC" w14:textId="77777777" w:rsidTr="008D1164">
        <w:tc>
          <w:tcPr>
            <w:tcW w:w="2268" w:type="dxa"/>
            <w:shd w:val="clear" w:color="auto" w:fill="auto"/>
          </w:tcPr>
          <w:p w14:paraId="7B8408A1"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March–May</w:t>
            </w:r>
          </w:p>
        </w:tc>
        <w:tc>
          <w:tcPr>
            <w:tcW w:w="855" w:type="dxa"/>
            <w:shd w:val="clear" w:color="auto" w:fill="auto"/>
            <w:vAlign w:val="bottom"/>
          </w:tcPr>
          <w:p w14:paraId="134C0133"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8.5</w:t>
            </w:r>
          </w:p>
        </w:tc>
        <w:tc>
          <w:tcPr>
            <w:tcW w:w="1700" w:type="dxa"/>
            <w:shd w:val="clear" w:color="auto" w:fill="auto"/>
            <w:vAlign w:val="bottom"/>
          </w:tcPr>
          <w:p w14:paraId="65D6CCFA"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8.1</w:t>
            </w:r>
          </w:p>
        </w:tc>
        <w:tc>
          <w:tcPr>
            <w:tcW w:w="1280" w:type="dxa"/>
            <w:shd w:val="clear" w:color="auto" w:fill="auto"/>
            <w:vAlign w:val="bottom"/>
          </w:tcPr>
          <w:p w14:paraId="7C828FA6"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9.1</w:t>
            </w:r>
          </w:p>
        </w:tc>
      </w:tr>
      <w:tr w:rsidR="00CF23C4" w:rsidRPr="008D1164" w14:paraId="7A21543F" w14:textId="77777777" w:rsidTr="008D1164">
        <w:tc>
          <w:tcPr>
            <w:tcW w:w="2268" w:type="dxa"/>
            <w:shd w:val="clear" w:color="auto" w:fill="auto"/>
          </w:tcPr>
          <w:p w14:paraId="6BFECD94"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April–June</w:t>
            </w:r>
          </w:p>
        </w:tc>
        <w:tc>
          <w:tcPr>
            <w:tcW w:w="855" w:type="dxa"/>
            <w:shd w:val="clear" w:color="auto" w:fill="auto"/>
            <w:vAlign w:val="bottom"/>
          </w:tcPr>
          <w:p w14:paraId="29219177"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8.5</w:t>
            </w:r>
          </w:p>
        </w:tc>
        <w:tc>
          <w:tcPr>
            <w:tcW w:w="1700" w:type="dxa"/>
            <w:shd w:val="clear" w:color="auto" w:fill="auto"/>
            <w:vAlign w:val="bottom"/>
          </w:tcPr>
          <w:p w14:paraId="07D64EE3"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8.2</w:t>
            </w:r>
          </w:p>
        </w:tc>
        <w:tc>
          <w:tcPr>
            <w:tcW w:w="1280" w:type="dxa"/>
            <w:shd w:val="clear" w:color="auto" w:fill="auto"/>
            <w:vAlign w:val="bottom"/>
          </w:tcPr>
          <w:p w14:paraId="439D06F9"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8.9</w:t>
            </w:r>
          </w:p>
        </w:tc>
      </w:tr>
      <w:tr w:rsidR="00CF23C4" w:rsidRPr="008D1164" w14:paraId="6371B02D" w14:textId="77777777" w:rsidTr="008D1164">
        <w:tc>
          <w:tcPr>
            <w:tcW w:w="2268" w:type="dxa"/>
            <w:shd w:val="clear" w:color="auto" w:fill="auto"/>
          </w:tcPr>
          <w:p w14:paraId="6BA9F443"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May–July</w:t>
            </w:r>
          </w:p>
        </w:tc>
        <w:tc>
          <w:tcPr>
            <w:tcW w:w="855" w:type="dxa"/>
            <w:shd w:val="clear" w:color="auto" w:fill="auto"/>
            <w:vAlign w:val="bottom"/>
          </w:tcPr>
          <w:p w14:paraId="720CA672"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8.8</w:t>
            </w:r>
          </w:p>
        </w:tc>
        <w:tc>
          <w:tcPr>
            <w:tcW w:w="1700" w:type="dxa"/>
            <w:shd w:val="clear" w:color="auto" w:fill="auto"/>
            <w:vAlign w:val="bottom"/>
          </w:tcPr>
          <w:p w14:paraId="6A5A6A35"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8.6</w:t>
            </w:r>
          </w:p>
        </w:tc>
        <w:tc>
          <w:tcPr>
            <w:tcW w:w="1280" w:type="dxa"/>
            <w:shd w:val="clear" w:color="auto" w:fill="auto"/>
            <w:vAlign w:val="bottom"/>
          </w:tcPr>
          <w:p w14:paraId="29A96AC4"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9.0</w:t>
            </w:r>
          </w:p>
        </w:tc>
      </w:tr>
      <w:tr w:rsidR="00CF23C4" w:rsidRPr="008D1164" w14:paraId="5D904CE7" w14:textId="77777777" w:rsidTr="008D1164">
        <w:tc>
          <w:tcPr>
            <w:tcW w:w="2268" w:type="dxa"/>
            <w:shd w:val="clear" w:color="auto" w:fill="auto"/>
          </w:tcPr>
          <w:p w14:paraId="1B80996C"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June–August</w:t>
            </w:r>
          </w:p>
        </w:tc>
        <w:tc>
          <w:tcPr>
            <w:tcW w:w="855" w:type="dxa"/>
            <w:shd w:val="clear" w:color="auto" w:fill="auto"/>
            <w:vAlign w:val="bottom"/>
          </w:tcPr>
          <w:p w14:paraId="2F8A8D5E"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9.0</w:t>
            </w:r>
          </w:p>
        </w:tc>
        <w:tc>
          <w:tcPr>
            <w:tcW w:w="1700" w:type="dxa"/>
            <w:shd w:val="clear" w:color="auto" w:fill="auto"/>
            <w:vAlign w:val="bottom"/>
          </w:tcPr>
          <w:p w14:paraId="715E0D69"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8.8</w:t>
            </w:r>
          </w:p>
        </w:tc>
        <w:tc>
          <w:tcPr>
            <w:tcW w:w="1280" w:type="dxa"/>
            <w:shd w:val="clear" w:color="auto" w:fill="auto"/>
            <w:vAlign w:val="bottom"/>
          </w:tcPr>
          <w:p w14:paraId="4035732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9.3</w:t>
            </w:r>
          </w:p>
        </w:tc>
      </w:tr>
      <w:tr w:rsidR="00CF23C4" w:rsidRPr="008D1164" w14:paraId="63138F45" w14:textId="77777777" w:rsidTr="008D1164">
        <w:tc>
          <w:tcPr>
            <w:tcW w:w="2268" w:type="dxa"/>
            <w:shd w:val="clear" w:color="auto" w:fill="auto"/>
          </w:tcPr>
          <w:p w14:paraId="03E325AB"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July–September</w:t>
            </w:r>
          </w:p>
        </w:tc>
        <w:tc>
          <w:tcPr>
            <w:tcW w:w="855" w:type="dxa"/>
            <w:shd w:val="clear" w:color="auto" w:fill="auto"/>
            <w:vAlign w:val="bottom"/>
          </w:tcPr>
          <w:p w14:paraId="3C28CC3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8.9</w:t>
            </w:r>
          </w:p>
        </w:tc>
        <w:tc>
          <w:tcPr>
            <w:tcW w:w="1700" w:type="dxa"/>
            <w:shd w:val="clear" w:color="auto" w:fill="auto"/>
            <w:vAlign w:val="bottom"/>
          </w:tcPr>
          <w:p w14:paraId="04302611"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8.7</w:t>
            </w:r>
          </w:p>
        </w:tc>
        <w:tc>
          <w:tcPr>
            <w:tcW w:w="1280" w:type="dxa"/>
            <w:shd w:val="clear" w:color="auto" w:fill="auto"/>
            <w:vAlign w:val="bottom"/>
          </w:tcPr>
          <w:p w14:paraId="46310EDA"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9.2</w:t>
            </w:r>
          </w:p>
        </w:tc>
      </w:tr>
      <w:tr w:rsidR="00CF23C4" w:rsidRPr="008D1164" w14:paraId="407BDC3D" w14:textId="77777777" w:rsidTr="008D1164">
        <w:tc>
          <w:tcPr>
            <w:tcW w:w="2268" w:type="dxa"/>
            <w:shd w:val="clear" w:color="auto" w:fill="auto"/>
          </w:tcPr>
          <w:p w14:paraId="006C2E40"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August–October</w:t>
            </w:r>
          </w:p>
        </w:tc>
        <w:tc>
          <w:tcPr>
            <w:tcW w:w="855" w:type="dxa"/>
            <w:shd w:val="clear" w:color="auto" w:fill="auto"/>
            <w:vAlign w:val="bottom"/>
          </w:tcPr>
          <w:p w14:paraId="5136FB1B"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8.9</w:t>
            </w:r>
          </w:p>
        </w:tc>
        <w:tc>
          <w:tcPr>
            <w:tcW w:w="1700" w:type="dxa"/>
            <w:shd w:val="clear" w:color="auto" w:fill="auto"/>
            <w:vAlign w:val="bottom"/>
          </w:tcPr>
          <w:p w14:paraId="454C1AF1"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8.7</w:t>
            </w:r>
          </w:p>
        </w:tc>
        <w:tc>
          <w:tcPr>
            <w:tcW w:w="1280" w:type="dxa"/>
            <w:shd w:val="clear" w:color="auto" w:fill="auto"/>
            <w:vAlign w:val="bottom"/>
          </w:tcPr>
          <w:p w14:paraId="13B27695"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9.1</w:t>
            </w:r>
          </w:p>
        </w:tc>
      </w:tr>
      <w:tr w:rsidR="00CF23C4" w:rsidRPr="008D1164" w14:paraId="1D1B8E12" w14:textId="77777777" w:rsidTr="008D1164">
        <w:tc>
          <w:tcPr>
            <w:tcW w:w="2268" w:type="dxa"/>
            <w:shd w:val="clear" w:color="auto" w:fill="auto"/>
          </w:tcPr>
          <w:p w14:paraId="6ABCED25"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September–November</w:t>
            </w:r>
          </w:p>
        </w:tc>
        <w:tc>
          <w:tcPr>
            <w:tcW w:w="855" w:type="dxa"/>
            <w:shd w:val="clear" w:color="auto" w:fill="auto"/>
            <w:vAlign w:val="bottom"/>
          </w:tcPr>
          <w:p w14:paraId="6CE28E3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8.7</w:t>
            </w:r>
          </w:p>
        </w:tc>
        <w:tc>
          <w:tcPr>
            <w:tcW w:w="1700" w:type="dxa"/>
            <w:shd w:val="clear" w:color="auto" w:fill="auto"/>
            <w:vAlign w:val="bottom"/>
          </w:tcPr>
          <w:p w14:paraId="4A77A648"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8.5</w:t>
            </w:r>
          </w:p>
        </w:tc>
        <w:tc>
          <w:tcPr>
            <w:tcW w:w="1280" w:type="dxa"/>
            <w:shd w:val="clear" w:color="auto" w:fill="auto"/>
            <w:vAlign w:val="bottom"/>
          </w:tcPr>
          <w:p w14:paraId="6B32F630"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9.0</w:t>
            </w:r>
          </w:p>
        </w:tc>
      </w:tr>
      <w:tr w:rsidR="00CF23C4" w:rsidRPr="008D1164" w14:paraId="6FB29188" w14:textId="77777777" w:rsidTr="008D1164">
        <w:tc>
          <w:tcPr>
            <w:tcW w:w="2268" w:type="dxa"/>
            <w:shd w:val="clear" w:color="auto" w:fill="auto"/>
          </w:tcPr>
          <w:p w14:paraId="4525FB1E"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October–December</w:t>
            </w:r>
          </w:p>
        </w:tc>
        <w:tc>
          <w:tcPr>
            <w:tcW w:w="855" w:type="dxa"/>
            <w:shd w:val="clear" w:color="auto" w:fill="auto"/>
            <w:vAlign w:val="bottom"/>
          </w:tcPr>
          <w:p w14:paraId="5D1F78A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8.5</w:t>
            </w:r>
          </w:p>
        </w:tc>
        <w:tc>
          <w:tcPr>
            <w:tcW w:w="1700" w:type="dxa"/>
            <w:shd w:val="clear" w:color="auto" w:fill="auto"/>
            <w:vAlign w:val="bottom"/>
          </w:tcPr>
          <w:p w14:paraId="1B656954"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8.2</w:t>
            </w:r>
          </w:p>
        </w:tc>
        <w:tc>
          <w:tcPr>
            <w:tcW w:w="1280" w:type="dxa"/>
            <w:shd w:val="clear" w:color="auto" w:fill="auto"/>
            <w:vAlign w:val="bottom"/>
          </w:tcPr>
          <w:p w14:paraId="1C86853F"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8.8</w:t>
            </w:r>
          </w:p>
        </w:tc>
      </w:tr>
      <w:tr w:rsidR="00CF23C4" w:rsidRPr="008D1164" w14:paraId="12C3CD55" w14:textId="77777777" w:rsidTr="008D1164">
        <w:tc>
          <w:tcPr>
            <w:tcW w:w="2268" w:type="dxa"/>
            <w:shd w:val="clear" w:color="auto" w:fill="auto"/>
          </w:tcPr>
          <w:p w14:paraId="308611D5"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i/>
                <w:sz w:val="18"/>
                <w:szCs w:val="18"/>
              </w:rPr>
            </w:pPr>
            <w:r w:rsidRPr="008D1164">
              <w:rPr>
                <w:i/>
                <w:iCs/>
                <w:sz w:val="18"/>
                <w:szCs w:val="18"/>
              </w:rPr>
              <w:t>2023/2024</w:t>
            </w:r>
          </w:p>
        </w:tc>
        <w:tc>
          <w:tcPr>
            <w:tcW w:w="855" w:type="dxa"/>
            <w:shd w:val="clear" w:color="auto" w:fill="auto"/>
            <w:vAlign w:val="bottom"/>
          </w:tcPr>
          <w:p w14:paraId="2266E2EF"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c>
          <w:tcPr>
            <w:tcW w:w="1700" w:type="dxa"/>
            <w:shd w:val="clear" w:color="auto" w:fill="auto"/>
            <w:vAlign w:val="bottom"/>
          </w:tcPr>
          <w:p w14:paraId="601CBA65"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c>
          <w:tcPr>
            <w:tcW w:w="1280" w:type="dxa"/>
            <w:shd w:val="clear" w:color="auto" w:fill="auto"/>
            <w:vAlign w:val="bottom"/>
          </w:tcPr>
          <w:p w14:paraId="4927B126"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r>
      <w:tr w:rsidR="00CF23C4" w:rsidRPr="008D1164" w14:paraId="5D28EE89" w14:textId="77777777" w:rsidTr="008D1164">
        <w:tc>
          <w:tcPr>
            <w:tcW w:w="2268" w:type="dxa"/>
            <w:shd w:val="clear" w:color="auto" w:fill="auto"/>
          </w:tcPr>
          <w:p w14:paraId="7CA8F723"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November–January</w:t>
            </w:r>
          </w:p>
        </w:tc>
        <w:tc>
          <w:tcPr>
            <w:tcW w:w="855" w:type="dxa"/>
            <w:shd w:val="clear" w:color="auto" w:fill="auto"/>
            <w:vAlign w:val="bottom"/>
          </w:tcPr>
          <w:p w14:paraId="791E01EE"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8.4</w:t>
            </w:r>
          </w:p>
        </w:tc>
        <w:tc>
          <w:tcPr>
            <w:tcW w:w="1700" w:type="dxa"/>
            <w:shd w:val="clear" w:color="auto" w:fill="auto"/>
            <w:vAlign w:val="bottom"/>
          </w:tcPr>
          <w:p w14:paraId="0F3D105C"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8.2</w:t>
            </w:r>
          </w:p>
        </w:tc>
        <w:tc>
          <w:tcPr>
            <w:tcW w:w="1280" w:type="dxa"/>
            <w:shd w:val="clear" w:color="auto" w:fill="auto"/>
            <w:vAlign w:val="bottom"/>
          </w:tcPr>
          <w:p w14:paraId="34A94781"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8.8</w:t>
            </w:r>
          </w:p>
        </w:tc>
      </w:tr>
      <w:tr w:rsidR="00CF23C4" w:rsidRPr="008D1164" w14:paraId="7C7E5FBB" w14:textId="77777777" w:rsidTr="008D1164">
        <w:tc>
          <w:tcPr>
            <w:tcW w:w="2268" w:type="dxa"/>
            <w:shd w:val="clear" w:color="auto" w:fill="auto"/>
          </w:tcPr>
          <w:p w14:paraId="0653F356"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December–February</w:t>
            </w:r>
          </w:p>
        </w:tc>
        <w:tc>
          <w:tcPr>
            <w:tcW w:w="855" w:type="dxa"/>
            <w:shd w:val="clear" w:color="auto" w:fill="auto"/>
            <w:vAlign w:val="bottom"/>
          </w:tcPr>
          <w:p w14:paraId="5DAADD7E"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8.5</w:t>
            </w:r>
          </w:p>
        </w:tc>
        <w:tc>
          <w:tcPr>
            <w:tcW w:w="1700" w:type="dxa"/>
            <w:shd w:val="clear" w:color="auto" w:fill="auto"/>
            <w:vAlign w:val="bottom"/>
          </w:tcPr>
          <w:p w14:paraId="7F000DE6"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8.1</w:t>
            </w:r>
          </w:p>
        </w:tc>
        <w:tc>
          <w:tcPr>
            <w:tcW w:w="1280" w:type="dxa"/>
            <w:shd w:val="clear" w:color="auto" w:fill="auto"/>
            <w:vAlign w:val="bottom"/>
          </w:tcPr>
          <w:p w14:paraId="40223CAC"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9.0</w:t>
            </w:r>
          </w:p>
        </w:tc>
      </w:tr>
      <w:tr w:rsidR="00CF23C4" w:rsidRPr="008D1164" w14:paraId="2CDFA9B6" w14:textId="77777777" w:rsidTr="008D1164">
        <w:tc>
          <w:tcPr>
            <w:tcW w:w="2268" w:type="dxa"/>
            <w:shd w:val="clear" w:color="auto" w:fill="auto"/>
          </w:tcPr>
          <w:p w14:paraId="172B938E"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i/>
                <w:sz w:val="18"/>
                <w:szCs w:val="18"/>
              </w:rPr>
            </w:pPr>
            <w:r w:rsidRPr="008D1164">
              <w:rPr>
                <w:i/>
                <w:iCs/>
                <w:sz w:val="18"/>
                <w:szCs w:val="18"/>
              </w:rPr>
              <w:t>2024</w:t>
            </w:r>
          </w:p>
        </w:tc>
        <w:tc>
          <w:tcPr>
            <w:tcW w:w="855" w:type="dxa"/>
            <w:shd w:val="clear" w:color="auto" w:fill="auto"/>
            <w:vAlign w:val="bottom"/>
          </w:tcPr>
          <w:p w14:paraId="7DC8638F"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c>
          <w:tcPr>
            <w:tcW w:w="1700" w:type="dxa"/>
            <w:shd w:val="clear" w:color="auto" w:fill="auto"/>
            <w:vAlign w:val="bottom"/>
          </w:tcPr>
          <w:p w14:paraId="0BA04EE7"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c>
          <w:tcPr>
            <w:tcW w:w="1280" w:type="dxa"/>
            <w:shd w:val="clear" w:color="auto" w:fill="auto"/>
            <w:vAlign w:val="bottom"/>
          </w:tcPr>
          <w:p w14:paraId="1FFFA167"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p>
        </w:tc>
      </w:tr>
      <w:tr w:rsidR="00CF23C4" w:rsidRPr="008D1164" w14:paraId="00C964C2" w14:textId="77777777" w:rsidTr="008D1164">
        <w:tc>
          <w:tcPr>
            <w:tcW w:w="2268" w:type="dxa"/>
            <w:shd w:val="clear" w:color="auto" w:fill="auto"/>
          </w:tcPr>
          <w:p w14:paraId="1B7E74ED"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January–March</w:t>
            </w:r>
          </w:p>
        </w:tc>
        <w:tc>
          <w:tcPr>
            <w:tcW w:w="855" w:type="dxa"/>
            <w:shd w:val="clear" w:color="auto" w:fill="auto"/>
            <w:vAlign w:val="bottom"/>
          </w:tcPr>
          <w:p w14:paraId="5D58585A"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8.7</w:t>
            </w:r>
          </w:p>
        </w:tc>
        <w:tc>
          <w:tcPr>
            <w:tcW w:w="1700" w:type="dxa"/>
            <w:shd w:val="clear" w:color="auto" w:fill="auto"/>
            <w:vAlign w:val="bottom"/>
          </w:tcPr>
          <w:p w14:paraId="21424DA3"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8.0</w:t>
            </w:r>
          </w:p>
        </w:tc>
        <w:tc>
          <w:tcPr>
            <w:tcW w:w="1280" w:type="dxa"/>
            <w:shd w:val="clear" w:color="auto" w:fill="auto"/>
            <w:vAlign w:val="bottom"/>
          </w:tcPr>
          <w:p w14:paraId="07A930FF"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9.5</w:t>
            </w:r>
          </w:p>
        </w:tc>
      </w:tr>
      <w:tr w:rsidR="00CF23C4" w:rsidRPr="008D1164" w14:paraId="237613D7" w14:textId="77777777" w:rsidTr="008D1164">
        <w:tc>
          <w:tcPr>
            <w:tcW w:w="2268" w:type="dxa"/>
            <w:shd w:val="clear" w:color="auto" w:fill="auto"/>
          </w:tcPr>
          <w:p w14:paraId="492B09D8"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February–April</w:t>
            </w:r>
          </w:p>
        </w:tc>
        <w:tc>
          <w:tcPr>
            <w:tcW w:w="855" w:type="dxa"/>
            <w:shd w:val="clear" w:color="auto" w:fill="auto"/>
            <w:vAlign w:val="bottom"/>
          </w:tcPr>
          <w:p w14:paraId="1325731F"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8.5</w:t>
            </w:r>
          </w:p>
        </w:tc>
        <w:tc>
          <w:tcPr>
            <w:tcW w:w="1700" w:type="dxa"/>
            <w:shd w:val="clear" w:color="auto" w:fill="auto"/>
            <w:vAlign w:val="bottom"/>
          </w:tcPr>
          <w:p w14:paraId="1EBE2E6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7.8</w:t>
            </w:r>
          </w:p>
        </w:tc>
        <w:tc>
          <w:tcPr>
            <w:tcW w:w="1280" w:type="dxa"/>
            <w:shd w:val="clear" w:color="auto" w:fill="auto"/>
            <w:vAlign w:val="bottom"/>
          </w:tcPr>
          <w:p w14:paraId="0107CDF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9.5</w:t>
            </w:r>
          </w:p>
        </w:tc>
      </w:tr>
      <w:tr w:rsidR="00CF23C4" w:rsidRPr="008D1164" w14:paraId="6115272D" w14:textId="77777777" w:rsidTr="008D1164">
        <w:tc>
          <w:tcPr>
            <w:tcW w:w="2268" w:type="dxa"/>
            <w:shd w:val="clear" w:color="auto" w:fill="auto"/>
          </w:tcPr>
          <w:p w14:paraId="03E3EA0A"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March–May</w:t>
            </w:r>
          </w:p>
        </w:tc>
        <w:tc>
          <w:tcPr>
            <w:tcW w:w="855" w:type="dxa"/>
            <w:shd w:val="clear" w:color="auto" w:fill="auto"/>
            <w:vAlign w:val="bottom"/>
          </w:tcPr>
          <w:p w14:paraId="599632D2"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8.3</w:t>
            </w:r>
          </w:p>
        </w:tc>
        <w:tc>
          <w:tcPr>
            <w:tcW w:w="1700" w:type="dxa"/>
            <w:shd w:val="clear" w:color="auto" w:fill="auto"/>
            <w:vAlign w:val="bottom"/>
          </w:tcPr>
          <w:p w14:paraId="722898C9"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7.6</w:t>
            </w:r>
          </w:p>
        </w:tc>
        <w:tc>
          <w:tcPr>
            <w:tcW w:w="1280" w:type="dxa"/>
            <w:shd w:val="clear" w:color="auto" w:fill="auto"/>
            <w:vAlign w:val="bottom"/>
          </w:tcPr>
          <w:p w14:paraId="1A7A4E28"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9.3</w:t>
            </w:r>
          </w:p>
        </w:tc>
      </w:tr>
    </w:tbl>
    <w:p w14:paraId="038CD09A" w14:textId="0C58C0FF" w:rsidR="00CF23C4" w:rsidRPr="00195B33" w:rsidRDefault="00CF23C4" w:rsidP="002F7CB5">
      <w:pPr>
        <w:pStyle w:val="SingleTxtG"/>
        <w:spacing w:before="120" w:after="0"/>
        <w:ind w:firstLine="170"/>
        <w:jc w:val="left"/>
        <w:rPr>
          <w:rStyle w:val="FootnoteReference"/>
          <w:lang w:val="es-ES"/>
        </w:rPr>
      </w:pPr>
      <w:proofErr w:type="spellStart"/>
      <w:r w:rsidRPr="002F7CB5">
        <w:rPr>
          <w:i/>
          <w:iCs/>
          <w:sz w:val="18"/>
          <w:lang w:val="es-ES"/>
        </w:rPr>
        <w:t>Source</w:t>
      </w:r>
      <w:proofErr w:type="spellEnd"/>
      <w:r w:rsidRPr="002F7CB5">
        <w:rPr>
          <w:sz w:val="18"/>
          <w:lang w:val="es-ES"/>
        </w:rPr>
        <w:t xml:space="preserve">: </w:t>
      </w:r>
      <w:proofErr w:type="spellStart"/>
      <w:r w:rsidRPr="002F7CB5">
        <w:rPr>
          <w:sz w:val="18"/>
          <w:lang w:val="es-ES"/>
        </w:rPr>
        <w:t>National</w:t>
      </w:r>
      <w:proofErr w:type="spellEnd"/>
      <w:r w:rsidRPr="002F7CB5">
        <w:rPr>
          <w:sz w:val="18"/>
          <w:lang w:val="es-ES"/>
        </w:rPr>
        <w:t xml:space="preserve"> </w:t>
      </w:r>
      <w:proofErr w:type="spellStart"/>
      <w:r w:rsidRPr="002F7CB5">
        <w:rPr>
          <w:sz w:val="18"/>
          <w:lang w:val="es-ES"/>
        </w:rPr>
        <w:t>Institute</w:t>
      </w:r>
      <w:proofErr w:type="spellEnd"/>
      <w:r w:rsidRPr="002F7CB5">
        <w:rPr>
          <w:sz w:val="18"/>
          <w:lang w:val="es-ES"/>
        </w:rPr>
        <w:t xml:space="preserve"> of </w:t>
      </w:r>
      <w:proofErr w:type="spellStart"/>
      <w:r w:rsidRPr="002F7CB5">
        <w:rPr>
          <w:sz w:val="18"/>
          <w:lang w:val="es-ES"/>
        </w:rPr>
        <w:t>Statistics</w:t>
      </w:r>
      <w:proofErr w:type="spellEnd"/>
      <w:r w:rsidRPr="002F7CB5">
        <w:rPr>
          <w:sz w:val="18"/>
          <w:lang w:val="es-ES"/>
        </w:rPr>
        <w:t xml:space="preserve">, </w:t>
      </w:r>
      <w:r w:rsidRPr="002F7CB5">
        <w:rPr>
          <w:i/>
          <w:iCs/>
          <w:sz w:val="18"/>
          <w:lang w:val="es-ES"/>
        </w:rPr>
        <w:t xml:space="preserve">Boletín Estadístico: Empleo Trimestral, Edición </w:t>
      </w:r>
      <w:proofErr w:type="spellStart"/>
      <w:r w:rsidRPr="002F7CB5">
        <w:rPr>
          <w:i/>
          <w:iCs/>
          <w:sz w:val="18"/>
          <w:lang w:val="es-ES"/>
        </w:rPr>
        <w:t>N°</w:t>
      </w:r>
      <w:proofErr w:type="spellEnd"/>
      <w:r w:rsidRPr="002F7CB5">
        <w:rPr>
          <w:i/>
          <w:iCs/>
          <w:sz w:val="18"/>
          <w:lang w:val="es-ES"/>
        </w:rPr>
        <w:t xml:space="preserve"> 308</w:t>
      </w:r>
      <w:r w:rsidRPr="002F7CB5">
        <w:rPr>
          <w:sz w:val="18"/>
          <w:lang w:val="es-ES"/>
        </w:rPr>
        <w:t xml:space="preserve"> (28</w:t>
      </w:r>
      <w:r w:rsidR="002F7CB5" w:rsidRPr="002F7CB5">
        <w:rPr>
          <w:sz w:val="18"/>
          <w:lang w:val="es-ES"/>
        </w:rPr>
        <w:t> </w:t>
      </w:r>
      <w:r w:rsidRPr="002F7CB5">
        <w:rPr>
          <w:sz w:val="18"/>
          <w:lang w:val="es-ES"/>
        </w:rPr>
        <w:t>June 2024).</w:t>
      </w:r>
      <w:r w:rsidRPr="001E7B09">
        <w:rPr>
          <w:rStyle w:val="FootnoteReference"/>
        </w:rPr>
        <w:footnoteReference w:id="68"/>
      </w:r>
    </w:p>
    <w:p w14:paraId="4C2B62F6" w14:textId="1BC9E454" w:rsidR="00CF23C4" w:rsidRPr="00EC2CB5" w:rsidRDefault="00CF23C4" w:rsidP="00CF23C4">
      <w:pPr>
        <w:pStyle w:val="H4G"/>
        <w:rPr>
          <w:i w:val="0"/>
        </w:rPr>
      </w:pPr>
      <w:bookmarkStart w:id="136" w:name="_Toc155712348"/>
      <w:bookmarkStart w:id="137" w:name="_Toc170913623"/>
      <w:bookmarkStart w:id="138" w:name="_Toc171683258"/>
      <w:r w:rsidRPr="00F16AB9">
        <w:rPr>
          <w:lang w:val="es-ES"/>
        </w:rPr>
        <w:tab/>
      </w:r>
      <w:r w:rsidR="008413FD" w:rsidRPr="008413FD">
        <w:rPr>
          <w:lang w:val="en-US"/>
        </w:rPr>
        <w:t>(</w:t>
      </w:r>
      <w:r>
        <w:rPr>
          <w:iCs/>
        </w:rPr>
        <w:t>xix</w:t>
      </w:r>
      <w:r w:rsidR="008413FD">
        <w:rPr>
          <w:iCs/>
        </w:rPr>
        <w:t>)</w:t>
      </w:r>
      <w:r>
        <w:tab/>
      </w:r>
      <w:r>
        <w:rPr>
          <w:iCs/>
        </w:rPr>
        <w:t xml:space="preserve">Employment by major sectors of </w:t>
      </w:r>
      <w:bookmarkEnd w:id="136"/>
      <w:bookmarkEnd w:id="137"/>
      <w:bookmarkEnd w:id="138"/>
      <w:r>
        <w:rPr>
          <w:iCs/>
        </w:rPr>
        <w:t>economic activity</w:t>
      </w:r>
    </w:p>
    <w:p w14:paraId="378047FE" w14:textId="5D655E84" w:rsidR="00CF23C4" w:rsidRPr="00AE6CF9" w:rsidRDefault="00AE6CF9" w:rsidP="00456795">
      <w:pPr>
        <w:pStyle w:val="H23G"/>
        <w:spacing w:after="0"/>
        <w:rPr>
          <w:b w:val="0"/>
          <w:bCs/>
        </w:rPr>
      </w:pPr>
      <w:r>
        <w:tab/>
      </w:r>
      <w:r>
        <w:tab/>
      </w:r>
      <w:r w:rsidR="00CF23C4" w:rsidRPr="00AE6CF9">
        <w:rPr>
          <w:b w:val="0"/>
          <w:bCs/>
        </w:rPr>
        <w:t>Table 29</w:t>
      </w:r>
    </w:p>
    <w:p w14:paraId="4F569FD5" w14:textId="1ED97B07" w:rsidR="00CF23C4" w:rsidRPr="00EC2CB5" w:rsidRDefault="00AE6CF9" w:rsidP="0018271E">
      <w:pPr>
        <w:pStyle w:val="H23G"/>
        <w:spacing w:before="0"/>
      </w:pPr>
      <w:r>
        <w:rPr>
          <w:bCs/>
        </w:rPr>
        <w:tab/>
      </w:r>
      <w:r>
        <w:rPr>
          <w:bCs/>
        </w:rPr>
        <w:tab/>
      </w:r>
      <w:r w:rsidR="00CF23C4">
        <w:rPr>
          <w:bCs/>
        </w:rPr>
        <w:t>Employment by branch of economic activity (thousands of people)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02"/>
        <w:gridCol w:w="995"/>
        <w:gridCol w:w="1071"/>
        <w:gridCol w:w="972"/>
        <w:gridCol w:w="1030"/>
      </w:tblGrid>
      <w:tr w:rsidR="00AE6CF9" w:rsidRPr="008D1164" w14:paraId="58ADE994" w14:textId="77777777" w:rsidTr="006D7899">
        <w:trPr>
          <w:tblHeader/>
        </w:trPr>
        <w:tc>
          <w:tcPr>
            <w:tcW w:w="3302" w:type="dxa"/>
            <w:vMerge w:val="restart"/>
            <w:tcBorders>
              <w:top w:val="single" w:sz="4" w:space="0" w:color="auto"/>
              <w:bottom w:val="single" w:sz="12" w:space="0" w:color="auto"/>
            </w:tcBorders>
            <w:shd w:val="clear" w:color="auto" w:fill="auto"/>
            <w:vAlign w:val="bottom"/>
            <w:hideMark/>
          </w:tcPr>
          <w:p w14:paraId="493E8FEF" w14:textId="0B95EA01" w:rsidR="00AE6CF9" w:rsidRPr="008D1164" w:rsidRDefault="00AE6CF9" w:rsidP="008D1164">
            <w:pPr>
              <w:suppressAutoHyphens w:val="0"/>
              <w:spacing w:before="80" w:after="80" w:line="200" w:lineRule="exact"/>
              <w:ind w:right="113"/>
              <w:rPr>
                <w:bCs/>
                <w:i/>
                <w:sz w:val="16"/>
                <w:lang w:eastAsia="es-CL"/>
              </w:rPr>
            </w:pPr>
            <w:r w:rsidRPr="0088420D">
              <w:rPr>
                <w:i/>
                <w:iCs/>
                <w:sz w:val="16"/>
                <w:szCs w:val="16"/>
              </w:rPr>
              <w:t>Branch of economic activity</w:t>
            </w:r>
          </w:p>
        </w:tc>
        <w:tc>
          <w:tcPr>
            <w:tcW w:w="4068" w:type="dxa"/>
            <w:gridSpan w:val="4"/>
            <w:tcBorders>
              <w:top w:val="single" w:sz="4" w:space="0" w:color="auto"/>
              <w:bottom w:val="single" w:sz="4" w:space="0" w:color="auto"/>
            </w:tcBorders>
            <w:shd w:val="clear" w:color="auto" w:fill="auto"/>
            <w:vAlign w:val="bottom"/>
          </w:tcPr>
          <w:p w14:paraId="1A9B7395" w14:textId="159B71F0" w:rsidR="00AE6CF9" w:rsidRPr="008D1164" w:rsidRDefault="00AE6CF9" w:rsidP="00AE6CF9">
            <w:pPr>
              <w:suppressAutoHyphens w:val="0"/>
              <w:spacing w:before="80" w:after="80" w:line="200" w:lineRule="exact"/>
              <w:ind w:right="113"/>
              <w:jc w:val="center"/>
              <w:rPr>
                <w:bCs/>
                <w:i/>
                <w:sz w:val="16"/>
                <w:szCs w:val="16"/>
              </w:rPr>
            </w:pPr>
            <w:r w:rsidRPr="008D1164">
              <w:rPr>
                <w:i/>
                <w:iCs/>
                <w:sz w:val="16"/>
                <w:szCs w:val="16"/>
              </w:rPr>
              <w:t>Month</w:t>
            </w:r>
            <w:r>
              <w:rPr>
                <w:i/>
                <w:iCs/>
                <w:sz w:val="16"/>
                <w:szCs w:val="16"/>
              </w:rPr>
              <w:br/>
            </w:r>
            <w:r w:rsidRPr="008D1164">
              <w:rPr>
                <w:i/>
                <w:iCs/>
                <w:sz w:val="16"/>
                <w:szCs w:val="16"/>
              </w:rPr>
              <w:t>(thousands of people)</w:t>
            </w:r>
          </w:p>
        </w:tc>
      </w:tr>
      <w:tr w:rsidR="00AE6CF9" w:rsidRPr="008D1164" w14:paraId="38A03024" w14:textId="77777777" w:rsidTr="006D7899">
        <w:trPr>
          <w:tblHeader/>
        </w:trPr>
        <w:tc>
          <w:tcPr>
            <w:tcW w:w="3302" w:type="dxa"/>
            <w:vMerge/>
            <w:tcBorders>
              <w:top w:val="nil"/>
              <w:bottom w:val="single" w:sz="12" w:space="0" w:color="auto"/>
            </w:tcBorders>
            <w:shd w:val="clear" w:color="auto" w:fill="auto"/>
          </w:tcPr>
          <w:p w14:paraId="22E6C1CB" w14:textId="4F8DBCEF" w:rsidR="00AE6CF9" w:rsidRPr="008D1164" w:rsidRDefault="00AE6CF9" w:rsidP="008D1164">
            <w:pPr>
              <w:suppressAutoHyphens w:val="0"/>
              <w:spacing w:before="40" w:after="40" w:line="220" w:lineRule="exact"/>
              <w:ind w:right="113"/>
              <w:rPr>
                <w:b/>
                <w:bCs/>
                <w:sz w:val="18"/>
                <w:szCs w:val="18"/>
              </w:rPr>
            </w:pPr>
          </w:p>
        </w:tc>
        <w:tc>
          <w:tcPr>
            <w:tcW w:w="995" w:type="dxa"/>
            <w:tcBorders>
              <w:top w:val="single" w:sz="4" w:space="0" w:color="auto"/>
              <w:bottom w:val="single" w:sz="12" w:space="0" w:color="auto"/>
            </w:tcBorders>
            <w:shd w:val="clear" w:color="auto" w:fill="auto"/>
            <w:vAlign w:val="bottom"/>
          </w:tcPr>
          <w:p w14:paraId="09A54B70" w14:textId="77777777" w:rsidR="00AE6CF9" w:rsidRPr="00AE6CF9" w:rsidRDefault="00AE6CF9" w:rsidP="00AE6CF9">
            <w:pPr>
              <w:suppressAutoHyphens w:val="0"/>
              <w:spacing w:before="80" w:after="80" w:line="200" w:lineRule="exact"/>
              <w:ind w:right="113"/>
              <w:jc w:val="right"/>
              <w:rPr>
                <w:i/>
                <w:iCs/>
                <w:sz w:val="16"/>
                <w:szCs w:val="16"/>
              </w:rPr>
            </w:pPr>
            <w:r w:rsidRPr="00AE6CF9">
              <w:rPr>
                <w:i/>
                <w:iCs/>
                <w:sz w:val="16"/>
                <w:szCs w:val="16"/>
              </w:rPr>
              <w:t>Feb. 2024</w:t>
            </w:r>
          </w:p>
        </w:tc>
        <w:tc>
          <w:tcPr>
            <w:tcW w:w="1071" w:type="dxa"/>
            <w:tcBorders>
              <w:top w:val="single" w:sz="4" w:space="0" w:color="auto"/>
              <w:bottom w:val="single" w:sz="12" w:space="0" w:color="auto"/>
            </w:tcBorders>
            <w:shd w:val="clear" w:color="auto" w:fill="auto"/>
            <w:vAlign w:val="bottom"/>
          </w:tcPr>
          <w:p w14:paraId="254BAE21" w14:textId="77777777" w:rsidR="00AE6CF9" w:rsidRPr="00AE6CF9" w:rsidRDefault="00AE6CF9" w:rsidP="00AE6CF9">
            <w:pPr>
              <w:suppressAutoHyphens w:val="0"/>
              <w:spacing w:before="80" w:after="80" w:line="200" w:lineRule="exact"/>
              <w:ind w:right="113"/>
              <w:jc w:val="right"/>
              <w:rPr>
                <w:i/>
                <w:iCs/>
                <w:sz w:val="16"/>
                <w:szCs w:val="16"/>
              </w:rPr>
            </w:pPr>
            <w:r w:rsidRPr="00AE6CF9">
              <w:rPr>
                <w:i/>
                <w:iCs/>
                <w:sz w:val="16"/>
                <w:szCs w:val="16"/>
              </w:rPr>
              <w:t>Mar. 2024</w:t>
            </w:r>
          </w:p>
        </w:tc>
        <w:tc>
          <w:tcPr>
            <w:tcW w:w="972" w:type="dxa"/>
            <w:tcBorders>
              <w:top w:val="single" w:sz="4" w:space="0" w:color="auto"/>
              <w:bottom w:val="single" w:sz="12" w:space="0" w:color="auto"/>
            </w:tcBorders>
            <w:shd w:val="clear" w:color="auto" w:fill="auto"/>
            <w:vAlign w:val="bottom"/>
          </w:tcPr>
          <w:p w14:paraId="6363E26E" w14:textId="77777777" w:rsidR="00AE6CF9" w:rsidRPr="00AE6CF9" w:rsidRDefault="00AE6CF9" w:rsidP="00AE6CF9">
            <w:pPr>
              <w:suppressAutoHyphens w:val="0"/>
              <w:spacing w:before="80" w:after="80" w:line="200" w:lineRule="exact"/>
              <w:ind w:right="113"/>
              <w:jc w:val="right"/>
              <w:rPr>
                <w:i/>
                <w:iCs/>
                <w:sz w:val="16"/>
                <w:szCs w:val="16"/>
              </w:rPr>
            </w:pPr>
            <w:r w:rsidRPr="00AE6CF9">
              <w:rPr>
                <w:i/>
                <w:iCs/>
                <w:sz w:val="16"/>
                <w:szCs w:val="16"/>
              </w:rPr>
              <w:t>Apr. 2024</w:t>
            </w:r>
          </w:p>
        </w:tc>
        <w:tc>
          <w:tcPr>
            <w:tcW w:w="1030" w:type="dxa"/>
            <w:tcBorders>
              <w:top w:val="single" w:sz="4" w:space="0" w:color="auto"/>
              <w:bottom w:val="single" w:sz="12" w:space="0" w:color="auto"/>
            </w:tcBorders>
            <w:shd w:val="clear" w:color="auto" w:fill="auto"/>
            <w:vAlign w:val="bottom"/>
          </w:tcPr>
          <w:p w14:paraId="09F289E1" w14:textId="77777777" w:rsidR="00AE6CF9" w:rsidRPr="00AE6CF9" w:rsidRDefault="00AE6CF9" w:rsidP="00AE6CF9">
            <w:pPr>
              <w:suppressAutoHyphens w:val="0"/>
              <w:spacing w:before="80" w:after="80" w:line="200" w:lineRule="exact"/>
              <w:ind w:right="113"/>
              <w:jc w:val="right"/>
              <w:rPr>
                <w:i/>
                <w:iCs/>
                <w:sz w:val="16"/>
                <w:szCs w:val="16"/>
              </w:rPr>
            </w:pPr>
            <w:r w:rsidRPr="00AE6CF9">
              <w:rPr>
                <w:i/>
                <w:iCs/>
                <w:sz w:val="16"/>
                <w:szCs w:val="16"/>
              </w:rPr>
              <w:t>May 2024</w:t>
            </w:r>
          </w:p>
        </w:tc>
      </w:tr>
      <w:tr w:rsidR="006D7899" w:rsidRPr="008D1164" w14:paraId="798D388A" w14:textId="77777777" w:rsidTr="006D7899">
        <w:trPr>
          <w:trHeight w:hRule="exact" w:val="113"/>
          <w:tblHeader/>
        </w:trPr>
        <w:tc>
          <w:tcPr>
            <w:tcW w:w="3302" w:type="dxa"/>
            <w:tcBorders>
              <w:top w:val="single" w:sz="12" w:space="0" w:color="auto"/>
              <w:bottom w:val="nil"/>
            </w:tcBorders>
            <w:shd w:val="clear" w:color="auto" w:fill="auto"/>
          </w:tcPr>
          <w:p w14:paraId="46696C6C" w14:textId="77777777" w:rsidR="006D7899" w:rsidRPr="008D1164" w:rsidRDefault="006D7899" w:rsidP="008D1164">
            <w:pPr>
              <w:suppressAutoHyphens w:val="0"/>
              <w:spacing w:before="40" w:after="40" w:line="220" w:lineRule="exact"/>
              <w:ind w:right="113"/>
              <w:rPr>
                <w:sz w:val="18"/>
              </w:rPr>
            </w:pPr>
          </w:p>
        </w:tc>
        <w:tc>
          <w:tcPr>
            <w:tcW w:w="995" w:type="dxa"/>
            <w:tcBorders>
              <w:top w:val="single" w:sz="12" w:space="0" w:color="auto"/>
              <w:bottom w:val="nil"/>
            </w:tcBorders>
            <w:shd w:val="clear" w:color="auto" w:fill="auto"/>
            <w:vAlign w:val="bottom"/>
          </w:tcPr>
          <w:p w14:paraId="5571552F" w14:textId="77777777" w:rsidR="006D7899" w:rsidRPr="008D1164" w:rsidRDefault="006D7899" w:rsidP="008D1164">
            <w:pPr>
              <w:suppressAutoHyphens w:val="0"/>
              <w:spacing w:before="40" w:after="40" w:line="220" w:lineRule="exact"/>
              <w:ind w:right="113"/>
              <w:jc w:val="right"/>
              <w:rPr>
                <w:sz w:val="18"/>
              </w:rPr>
            </w:pPr>
          </w:p>
        </w:tc>
        <w:tc>
          <w:tcPr>
            <w:tcW w:w="1071" w:type="dxa"/>
            <w:tcBorders>
              <w:top w:val="single" w:sz="12" w:space="0" w:color="auto"/>
              <w:bottom w:val="nil"/>
            </w:tcBorders>
            <w:shd w:val="clear" w:color="auto" w:fill="auto"/>
            <w:vAlign w:val="bottom"/>
          </w:tcPr>
          <w:p w14:paraId="77DDBFC4" w14:textId="77777777" w:rsidR="006D7899" w:rsidRPr="008D1164" w:rsidRDefault="006D7899" w:rsidP="008D1164">
            <w:pPr>
              <w:suppressAutoHyphens w:val="0"/>
              <w:spacing w:before="40" w:after="40" w:line="220" w:lineRule="exact"/>
              <w:ind w:right="113"/>
              <w:jc w:val="right"/>
              <w:rPr>
                <w:sz w:val="18"/>
              </w:rPr>
            </w:pPr>
          </w:p>
        </w:tc>
        <w:tc>
          <w:tcPr>
            <w:tcW w:w="972" w:type="dxa"/>
            <w:tcBorders>
              <w:top w:val="single" w:sz="12" w:space="0" w:color="auto"/>
              <w:bottom w:val="nil"/>
            </w:tcBorders>
            <w:shd w:val="clear" w:color="auto" w:fill="auto"/>
            <w:vAlign w:val="bottom"/>
          </w:tcPr>
          <w:p w14:paraId="1112BE4A" w14:textId="77777777" w:rsidR="006D7899" w:rsidRPr="008D1164" w:rsidRDefault="006D7899" w:rsidP="008D1164">
            <w:pPr>
              <w:suppressAutoHyphens w:val="0"/>
              <w:spacing w:before="40" w:after="40" w:line="220" w:lineRule="exact"/>
              <w:ind w:right="113"/>
              <w:jc w:val="right"/>
              <w:rPr>
                <w:sz w:val="18"/>
              </w:rPr>
            </w:pPr>
          </w:p>
        </w:tc>
        <w:tc>
          <w:tcPr>
            <w:tcW w:w="1030" w:type="dxa"/>
            <w:tcBorders>
              <w:top w:val="single" w:sz="12" w:space="0" w:color="auto"/>
              <w:bottom w:val="nil"/>
            </w:tcBorders>
            <w:shd w:val="clear" w:color="auto" w:fill="auto"/>
            <w:vAlign w:val="bottom"/>
          </w:tcPr>
          <w:p w14:paraId="171AC892" w14:textId="77777777" w:rsidR="006D7899" w:rsidRPr="008D1164" w:rsidRDefault="006D7899" w:rsidP="008D1164">
            <w:pPr>
              <w:suppressAutoHyphens w:val="0"/>
              <w:spacing w:before="40" w:after="40" w:line="220" w:lineRule="exact"/>
              <w:ind w:right="113"/>
              <w:jc w:val="right"/>
              <w:rPr>
                <w:sz w:val="18"/>
              </w:rPr>
            </w:pPr>
          </w:p>
        </w:tc>
      </w:tr>
      <w:tr w:rsidR="00CF23C4" w:rsidRPr="008D1164" w14:paraId="4022AD76" w14:textId="77777777" w:rsidTr="006D7899">
        <w:tc>
          <w:tcPr>
            <w:tcW w:w="3302" w:type="dxa"/>
            <w:tcBorders>
              <w:top w:val="nil"/>
            </w:tcBorders>
            <w:shd w:val="clear" w:color="auto" w:fill="auto"/>
            <w:hideMark/>
          </w:tcPr>
          <w:p w14:paraId="74639FC7" w14:textId="77777777" w:rsidR="00CF23C4" w:rsidRPr="008D1164" w:rsidRDefault="00CF23C4" w:rsidP="008D1164">
            <w:pPr>
              <w:suppressAutoHyphens w:val="0"/>
              <w:spacing w:before="40" w:after="40" w:line="220" w:lineRule="exact"/>
              <w:ind w:right="113"/>
              <w:rPr>
                <w:sz w:val="18"/>
              </w:rPr>
            </w:pPr>
            <w:r w:rsidRPr="008D1164">
              <w:rPr>
                <w:sz w:val="18"/>
              </w:rPr>
              <w:t>Agriculture, forestry and fishing</w:t>
            </w:r>
          </w:p>
        </w:tc>
        <w:tc>
          <w:tcPr>
            <w:tcW w:w="995" w:type="dxa"/>
            <w:tcBorders>
              <w:top w:val="nil"/>
            </w:tcBorders>
            <w:shd w:val="clear" w:color="auto" w:fill="auto"/>
            <w:vAlign w:val="bottom"/>
          </w:tcPr>
          <w:p w14:paraId="2CF5992B" w14:textId="77777777" w:rsidR="00CF23C4" w:rsidRPr="008D1164" w:rsidRDefault="00CF23C4" w:rsidP="008D1164">
            <w:pPr>
              <w:suppressAutoHyphens w:val="0"/>
              <w:spacing w:before="40" w:after="40" w:line="220" w:lineRule="exact"/>
              <w:ind w:right="113"/>
              <w:jc w:val="right"/>
              <w:rPr>
                <w:sz w:val="18"/>
              </w:rPr>
            </w:pPr>
            <w:r w:rsidRPr="008D1164">
              <w:rPr>
                <w:sz w:val="18"/>
              </w:rPr>
              <w:t>626.3</w:t>
            </w:r>
          </w:p>
        </w:tc>
        <w:tc>
          <w:tcPr>
            <w:tcW w:w="1071" w:type="dxa"/>
            <w:tcBorders>
              <w:top w:val="nil"/>
            </w:tcBorders>
            <w:shd w:val="clear" w:color="auto" w:fill="auto"/>
            <w:vAlign w:val="bottom"/>
          </w:tcPr>
          <w:p w14:paraId="6501D478" w14:textId="77777777" w:rsidR="00CF23C4" w:rsidRPr="008D1164" w:rsidRDefault="00CF23C4" w:rsidP="008D1164">
            <w:pPr>
              <w:suppressAutoHyphens w:val="0"/>
              <w:spacing w:before="40" w:after="40" w:line="220" w:lineRule="exact"/>
              <w:ind w:right="113"/>
              <w:jc w:val="right"/>
              <w:rPr>
                <w:sz w:val="18"/>
              </w:rPr>
            </w:pPr>
            <w:r w:rsidRPr="008D1164">
              <w:rPr>
                <w:sz w:val="18"/>
              </w:rPr>
              <w:t>610.4</w:t>
            </w:r>
          </w:p>
        </w:tc>
        <w:tc>
          <w:tcPr>
            <w:tcW w:w="972" w:type="dxa"/>
            <w:tcBorders>
              <w:top w:val="nil"/>
            </w:tcBorders>
            <w:shd w:val="clear" w:color="auto" w:fill="auto"/>
            <w:vAlign w:val="bottom"/>
          </w:tcPr>
          <w:p w14:paraId="1240F53C" w14:textId="77777777" w:rsidR="00CF23C4" w:rsidRPr="008D1164" w:rsidRDefault="00CF23C4" w:rsidP="008D1164">
            <w:pPr>
              <w:suppressAutoHyphens w:val="0"/>
              <w:spacing w:before="40" w:after="40" w:line="220" w:lineRule="exact"/>
              <w:ind w:right="113"/>
              <w:jc w:val="right"/>
              <w:rPr>
                <w:sz w:val="18"/>
              </w:rPr>
            </w:pPr>
            <w:r w:rsidRPr="008D1164">
              <w:rPr>
                <w:sz w:val="18"/>
              </w:rPr>
              <w:t>578.9</w:t>
            </w:r>
          </w:p>
        </w:tc>
        <w:tc>
          <w:tcPr>
            <w:tcW w:w="1030" w:type="dxa"/>
            <w:tcBorders>
              <w:top w:val="nil"/>
            </w:tcBorders>
            <w:shd w:val="clear" w:color="auto" w:fill="auto"/>
            <w:vAlign w:val="bottom"/>
          </w:tcPr>
          <w:p w14:paraId="610CB904" w14:textId="77777777" w:rsidR="00CF23C4" w:rsidRPr="008D1164" w:rsidRDefault="00CF23C4" w:rsidP="008D1164">
            <w:pPr>
              <w:suppressAutoHyphens w:val="0"/>
              <w:spacing w:before="40" w:after="40" w:line="220" w:lineRule="exact"/>
              <w:ind w:right="113"/>
              <w:jc w:val="right"/>
              <w:rPr>
                <w:sz w:val="18"/>
              </w:rPr>
            </w:pPr>
            <w:r w:rsidRPr="008D1164">
              <w:rPr>
                <w:sz w:val="18"/>
              </w:rPr>
              <w:t>552</w:t>
            </w:r>
          </w:p>
        </w:tc>
      </w:tr>
      <w:tr w:rsidR="00CF23C4" w:rsidRPr="008D1164" w14:paraId="7781324D" w14:textId="77777777" w:rsidTr="008D1164">
        <w:tc>
          <w:tcPr>
            <w:tcW w:w="3302" w:type="dxa"/>
            <w:shd w:val="clear" w:color="auto" w:fill="auto"/>
            <w:hideMark/>
          </w:tcPr>
          <w:p w14:paraId="0D656DFF" w14:textId="77777777" w:rsidR="00CF23C4" w:rsidRPr="008D1164" w:rsidRDefault="00CF23C4" w:rsidP="008D1164">
            <w:pPr>
              <w:suppressAutoHyphens w:val="0"/>
              <w:spacing w:before="40" w:after="40" w:line="220" w:lineRule="exact"/>
              <w:ind w:right="113"/>
              <w:rPr>
                <w:sz w:val="18"/>
              </w:rPr>
            </w:pPr>
            <w:r w:rsidRPr="008D1164">
              <w:rPr>
                <w:sz w:val="18"/>
              </w:rPr>
              <w:t>Mining and quarrying</w:t>
            </w:r>
          </w:p>
        </w:tc>
        <w:tc>
          <w:tcPr>
            <w:tcW w:w="995" w:type="dxa"/>
            <w:shd w:val="clear" w:color="auto" w:fill="auto"/>
            <w:vAlign w:val="bottom"/>
          </w:tcPr>
          <w:p w14:paraId="07399938" w14:textId="77777777" w:rsidR="00CF23C4" w:rsidRPr="008D1164" w:rsidRDefault="00CF23C4" w:rsidP="008D1164">
            <w:pPr>
              <w:suppressAutoHyphens w:val="0"/>
              <w:spacing w:before="40" w:after="40" w:line="220" w:lineRule="exact"/>
              <w:ind w:right="113"/>
              <w:jc w:val="right"/>
              <w:rPr>
                <w:sz w:val="18"/>
              </w:rPr>
            </w:pPr>
            <w:r w:rsidRPr="008D1164">
              <w:rPr>
                <w:sz w:val="18"/>
              </w:rPr>
              <w:t>280.5</w:t>
            </w:r>
          </w:p>
        </w:tc>
        <w:tc>
          <w:tcPr>
            <w:tcW w:w="1071" w:type="dxa"/>
            <w:shd w:val="clear" w:color="auto" w:fill="auto"/>
            <w:vAlign w:val="bottom"/>
          </w:tcPr>
          <w:p w14:paraId="47B7BB0E" w14:textId="77777777" w:rsidR="00CF23C4" w:rsidRPr="008D1164" w:rsidRDefault="00CF23C4" w:rsidP="008D1164">
            <w:pPr>
              <w:suppressAutoHyphens w:val="0"/>
              <w:spacing w:before="40" w:after="40" w:line="220" w:lineRule="exact"/>
              <w:ind w:right="113"/>
              <w:jc w:val="right"/>
              <w:rPr>
                <w:sz w:val="18"/>
              </w:rPr>
            </w:pPr>
            <w:r w:rsidRPr="008D1164">
              <w:rPr>
                <w:sz w:val="18"/>
              </w:rPr>
              <w:t>285.6</w:t>
            </w:r>
          </w:p>
        </w:tc>
        <w:tc>
          <w:tcPr>
            <w:tcW w:w="972" w:type="dxa"/>
            <w:shd w:val="clear" w:color="auto" w:fill="auto"/>
            <w:vAlign w:val="bottom"/>
          </w:tcPr>
          <w:p w14:paraId="6E8FED63" w14:textId="77777777" w:rsidR="00CF23C4" w:rsidRPr="008D1164" w:rsidRDefault="00CF23C4" w:rsidP="008D1164">
            <w:pPr>
              <w:suppressAutoHyphens w:val="0"/>
              <w:spacing w:before="40" w:after="40" w:line="220" w:lineRule="exact"/>
              <w:ind w:right="113"/>
              <w:jc w:val="right"/>
              <w:rPr>
                <w:sz w:val="18"/>
              </w:rPr>
            </w:pPr>
            <w:r w:rsidRPr="008D1164">
              <w:rPr>
                <w:sz w:val="18"/>
              </w:rPr>
              <w:t>287.7</w:t>
            </w:r>
          </w:p>
        </w:tc>
        <w:tc>
          <w:tcPr>
            <w:tcW w:w="1030" w:type="dxa"/>
            <w:shd w:val="clear" w:color="auto" w:fill="auto"/>
            <w:vAlign w:val="bottom"/>
          </w:tcPr>
          <w:p w14:paraId="2292DEFC" w14:textId="77777777" w:rsidR="00CF23C4" w:rsidRPr="008D1164" w:rsidRDefault="00CF23C4" w:rsidP="008D1164">
            <w:pPr>
              <w:suppressAutoHyphens w:val="0"/>
              <w:spacing w:before="40" w:after="40" w:line="220" w:lineRule="exact"/>
              <w:ind w:right="113"/>
              <w:jc w:val="right"/>
              <w:rPr>
                <w:sz w:val="18"/>
              </w:rPr>
            </w:pPr>
            <w:r w:rsidRPr="008D1164">
              <w:rPr>
                <w:sz w:val="18"/>
              </w:rPr>
              <w:t>286.3</w:t>
            </w:r>
          </w:p>
        </w:tc>
      </w:tr>
      <w:tr w:rsidR="00CF23C4" w:rsidRPr="008D1164" w14:paraId="33689870" w14:textId="77777777" w:rsidTr="008D1164">
        <w:tc>
          <w:tcPr>
            <w:tcW w:w="3302" w:type="dxa"/>
            <w:shd w:val="clear" w:color="auto" w:fill="auto"/>
            <w:hideMark/>
          </w:tcPr>
          <w:p w14:paraId="32739C20" w14:textId="77777777" w:rsidR="00CF23C4" w:rsidRPr="008D1164" w:rsidRDefault="00CF23C4" w:rsidP="008D1164">
            <w:pPr>
              <w:suppressAutoHyphens w:val="0"/>
              <w:spacing w:before="40" w:after="40" w:line="220" w:lineRule="exact"/>
              <w:ind w:right="113"/>
              <w:rPr>
                <w:sz w:val="18"/>
              </w:rPr>
            </w:pPr>
            <w:r w:rsidRPr="008D1164">
              <w:rPr>
                <w:sz w:val="18"/>
              </w:rPr>
              <w:t>Manufacturing</w:t>
            </w:r>
          </w:p>
        </w:tc>
        <w:tc>
          <w:tcPr>
            <w:tcW w:w="995" w:type="dxa"/>
            <w:shd w:val="clear" w:color="auto" w:fill="auto"/>
            <w:vAlign w:val="bottom"/>
          </w:tcPr>
          <w:p w14:paraId="18393DB0" w14:textId="77777777" w:rsidR="00CF23C4" w:rsidRPr="008D1164" w:rsidRDefault="00CF23C4" w:rsidP="008D1164">
            <w:pPr>
              <w:suppressAutoHyphens w:val="0"/>
              <w:spacing w:before="40" w:after="40" w:line="220" w:lineRule="exact"/>
              <w:ind w:right="113"/>
              <w:jc w:val="right"/>
              <w:rPr>
                <w:sz w:val="18"/>
              </w:rPr>
            </w:pPr>
            <w:r w:rsidRPr="008D1164">
              <w:rPr>
                <w:sz w:val="18"/>
              </w:rPr>
              <w:t>889.6</w:t>
            </w:r>
          </w:p>
        </w:tc>
        <w:tc>
          <w:tcPr>
            <w:tcW w:w="1071" w:type="dxa"/>
            <w:shd w:val="clear" w:color="auto" w:fill="auto"/>
            <w:vAlign w:val="bottom"/>
          </w:tcPr>
          <w:p w14:paraId="6700360B" w14:textId="77777777" w:rsidR="00CF23C4" w:rsidRPr="008D1164" w:rsidRDefault="00CF23C4" w:rsidP="008D1164">
            <w:pPr>
              <w:suppressAutoHyphens w:val="0"/>
              <w:spacing w:before="40" w:after="40" w:line="220" w:lineRule="exact"/>
              <w:ind w:right="113"/>
              <w:jc w:val="right"/>
              <w:rPr>
                <w:sz w:val="18"/>
              </w:rPr>
            </w:pPr>
            <w:r w:rsidRPr="008D1164">
              <w:rPr>
                <w:sz w:val="18"/>
              </w:rPr>
              <w:t>864.8</w:t>
            </w:r>
          </w:p>
        </w:tc>
        <w:tc>
          <w:tcPr>
            <w:tcW w:w="972" w:type="dxa"/>
            <w:shd w:val="clear" w:color="auto" w:fill="auto"/>
            <w:vAlign w:val="bottom"/>
          </w:tcPr>
          <w:p w14:paraId="0E262B2D" w14:textId="77777777" w:rsidR="00CF23C4" w:rsidRPr="008D1164" w:rsidRDefault="00CF23C4" w:rsidP="008D1164">
            <w:pPr>
              <w:suppressAutoHyphens w:val="0"/>
              <w:spacing w:before="40" w:after="40" w:line="220" w:lineRule="exact"/>
              <w:ind w:right="113"/>
              <w:jc w:val="right"/>
              <w:rPr>
                <w:sz w:val="18"/>
              </w:rPr>
            </w:pPr>
            <w:r w:rsidRPr="008D1164">
              <w:rPr>
                <w:sz w:val="18"/>
              </w:rPr>
              <w:t>875</w:t>
            </w:r>
          </w:p>
        </w:tc>
        <w:tc>
          <w:tcPr>
            <w:tcW w:w="1030" w:type="dxa"/>
            <w:shd w:val="clear" w:color="auto" w:fill="auto"/>
            <w:vAlign w:val="bottom"/>
          </w:tcPr>
          <w:p w14:paraId="69531564" w14:textId="77777777" w:rsidR="00CF23C4" w:rsidRPr="008D1164" w:rsidRDefault="00CF23C4" w:rsidP="008D1164">
            <w:pPr>
              <w:suppressAutoHyphens w:val="0"/>
              <w:spacing w:before="40" w:after="40" w:line="220" w:lineRule="exact"/>
              <w:ind w:right="113"/>
              <w:jc w:val="right"/>
              <w:rPr>
                <w:sz w:val="18"/>
              </w:rPr>
            </w:pPr>
            <w:r w:rsidRPr="008D1164">
              <w:rPr>
                <w:sz w:val="18"/>
              </w:rPr>
              <w:t>860.2</w:t>
            </w:r>
          </w:p>
        </w:tc>
      </w:tr>
      <w:tr w:rsidR="00CF23C4" w:rsidRPr="008D1164" w14:paraId="372DE006" w14:textId="77777777" w:rsidTr="008D1164">
        <w:tc>
          <w:tcPr>
            <w:tcW w:w="3302" w:type="dxa"/>
            <w:shd w:val="clear" w:color="auto" w:fill="auto"/>
            <w:hideMark/>
          </w:tcPr>
          <w:p w14:paraId="4EACC4DF" w14:textId="77777777" w:rsidR="00CF23C4" w:rsidRPr="008D1164" w:rsidRDefault="00CF23C4" w:rsidP="008D1164">
            <w:pPr>
              <w:suppressAutoHyphens w:val="0"/>
              <w:spacing w:before="40" w:after="40" w:line="220" w:lineRule="exact"/>
              <w:ind w:right="113"/>
              <w:rPr>
                <w:sz w:val="18"/>
              </w:rPr>
            </w:pPr>
            <w:r w:rsidRPr="008D1164">
              <w:rPr>
                <w:sz w:val="18"/>
              </w:rPr>
              <w:t>Electricity, gas, steam and air conditioning supply</w:t>
            </w:r>
          </w:p>
        </w:tc>
        <w:tc>
          <w:tcPr>
            <w:tcW w:w="995" w:type="dxa"/>
            <w:shd w:val="clear" w:color="auto" w:fill="auto"/>
            <w:vAlign w:val="bottom"/>
          </w:tcPr>
          <w:p w14:paraId="55098417" w14:textId="77777777" w:rsidR="00CF23C4" w:rsidRPr="008D1164" w:rsidRDefault="00CF23C4" w:rsidP="008D1164">
            <w:pPr>
              <w:suppressAutoHyphens w:val="0"/>
              <w:spacing w:before="40" w:after="40" w:line="220" w:lineRule="exact"/>
              <w:ind w:right="113"/>
              <w:jc w:val="right"/>
              <w:rPr>
                <w:sz w:val="18"/>
              </w:rPr>
            </w:pPr>
            <w:r w:rsidRPr="008D1164">
              <w:rPr>
                <w:sz w:val="18"/>
              </w:rPr>
              <w:t>50.9</w:t>
            </w:r>
          </w:p>
        </w:tc>
        <w:tc>
          <w:tcPr>
            <w:tcW w:w="1071" w:type="dxa"/>
            <w:shd w:val="clear" w:color="auto" w:fill="auto"/>
            <w:vAlign w:val="bottom"/>
          </w:tcPr>
          <w:p w14:paraId="691D4177" w14:textId="77777777" w:rsidR="00CF23C4" w:rsidRPr="008D1164" w:rsidRDefault="00CF23C4" w:rsidP="008D1164">
            <w:pPr>
              <w:suppressAutoHyphens w:val="0"/>
              <w:spacing w:before="40" w:after="40" w:line="220" w:lineRule="exact"/>
              <w:ind w:right="113"/>
              <w:jc w:val="right"/>
              <w:rPr>
                <w:sz w:val="18"/>
              </w:rPr>
            </w:pPr>
            <w:r w:rsidRPr="008D1164">
              <w:rPr>
                <w:sz w:val="18"/>
              </w:rPr>
              <w:t>51.1</w:t>
            </w:r>
          </w:p>
        </w:tc>
        <w:tc>
          <w:tcPr>
            <w:tcW w:w="972" w:type="dxa"/>
            <w:shd w:val="clear" w:color="auto" w:fill="auto"/>
            <w:vAlign w:val="bottom"/>
          </w:tcPr>
          <w:p w14:paraId="22656DA4" w14:textId="77777777" w:rsidR="00CF23C4" w:rsidRPr="008D1164" w:rsidRDefault="00CF23C4" w:rsidP="008D1164">
            <w:pPr>
              <w:suppressAutoHyphens w:val="0"/>
              <w:spacing w:before="40" w:after="40" w:line="220" w:lineRule="exact"/>
              <w:ind w:right="113"/>
              <w:jc w:val="right"/>
              <w:rPr>
                <w:sz w:val="18"/>
              </w:rPr>
            </w:pPr>
            <w:r w:rsidRPr="008D1164">
              <w:rPr>
                <w:sz w:val="18"/>
              </w:rPr>
              <w:t>54.4</w:t>
            </w:r>
          </w:p>
        </w:tc>
        <w:tc>
          <w:tcPr>
            <w:tcW w:w="1030" w:type="dxa"/>
            <w:shd w:val="clear" w:color="auto" w:fill="auto"/>
            <w:vAlign w:val="bottom"/>
          </w:tcPr>
          <w:p w14:paraId="282BE646" w14:textId="77777777" w:rsidR="00CF23C4" w:rsidRPr="008D1164" w:rsidRDefault="00CF23C4" w:rsidP="008D1164">
            <w:pPr>
              <w:suppressAutoHyphens w:val="0"/>
              <w:spacing w:before="40" w:after="40" w:line="220" w:lineRule="exact"/>
              <w:ind w:right="113"/>
              <w:jc w:val="right"/>
              <w:rPr>
                <w:sz w:val="18"/>
              </w:rPr>
            </w:pPr>
            <w:r w:rsidRPr="008D1164">
              <w:rPr>
                <w:sz w:val="18"/>
              </w:rPr>
              <w:t>57.1</w:t>
            </w:r>
          </w:p>
        </w:tc>
      </w:tr>
      <w:tr w:rsidR="00CF23C4" w:rsidRPr="008D1164" w14:paraId="4E0F4160" w14:textId="77777777" w:rsidTr="0088420D">
        <w:tc>
          <w:tcPr>
            <w:tcW w:w="3302" w:type="dxa"/>
            <w:tcBorders>
              <w:bottom w:val="nil"/>
            </w:tcBorders>
            <w:shd w:val="clear" w:color="auto" w:fill="auto"/>
            <w:hideMark/>
          </w:tcPr>
          <w:p w14:paraId="75F822CA" w14:textId="77777777" w:rsidR="00CF23C4" w:rsidRPr="008D1164" w:rsidRDefault="00CF23C4" w:rsidP="008D1164">
            <w:pPr>
              <w:suppressAutoHyphens w:val="0"/>
              <w:spacing w:before="40" w:after="40" w:line="220" w:lineRule="exact"/>
              <w:ind w:right="113"/>
              <w:rPr>
                <w:sz w:val="18"/>
              </w:rPr>
            </w:pPr>
            <w:r w:rsidRPr="008D1164">
              <w:rPr>
                <w:sz w:val="18"/>
              </w:rPr>
              <w:t>Water supply, sewerage, waste management and remediation activities</w:t>
            </w:r>
          </w:p>
        </w:tc>
        <w:tc>
          <w:tcPr>
            <w:tcW w:w="995" w:type="dxa"/>
            <w:tcBorders>
              <w:bottom w:val="nil"/>
            </w:tcBorders>
            <w:shd w:val="clear" w:color="auto" w:fill="auto"/>
            <w:vAlign w:val="bottom"/>
          </w:tcPr>
          <w:p w14:paraId="4B5B8CB4" w14:textId="77777777" w:rsidR="00CF23C4" w:rsidRPr="008D1164" w:rsidRDefault="00CF23C4" w:rsidP="008D1164">
            <w:pPr>
              <w:suppressAutoHyphens w:val="0"/>
              <w:spacing w:before="40" w:after="40" w:line="220" w:lineRule="exact"/>
              <w:ind w:right="113"/>
              <w:jc w:val="right"/>
              <w:rPr>
                <w:sz w:val="18"/>
              </w:rPr>
            </w:pPr>
            <w:r w:rsidRPr="008D1164">
              <w:rPr>
                <w:sz w:val="18"/>
              </w:rPr>
              <w:t>71.6</w:t>
            </w:r>
          </w:p>
        </w:tc>
        <w:tc>
          <w:tcPr>
            <w:tcW w:w="1071" w:type="dxa"/>
            <w:tcBorders>
              <w:bottom w:val="nil"/>
            </w:tcBorders>
            <w:shd w:val="clear" w:color="auto" w:fill="auto"/>
            <w:vAlign w:val="bottom"/>
          </w:tcPr>
          <w:p w14:paraId="1231AFD5" w14:textId="77777777" w:rsidR="00CF23C4" w:rsidRPr="008D1164" w:rsidRDefault="00CF23C4" w:rsidP="008D1164">
            <w:pPr>
              <w:suppressAutoHyphens w:val="0"/>
              <w:spacing w:before="40" w:after="40" w:line="220" w:lineRule="exact"/>
              <w:ind w:right="113"/>
              <w:jc w:val="right"/>
              <w:rPr>
                <w:sz w:val="18"/>
              </w:rPr>
            </w:pPr>
            <w:r w:rsidRPr="008D1164">
              <w:rPr>
                <w:sz w:val="18"/>
              </w:rPr>
              <w:t>71.3</w:t>
            </w:r>
          </w:p>
        </w:tc>
        <w:tc>
          <w:tcPr>
            <w:tcW w:w="972" w:type="dxa"/>
            <w:tcBorders>
              <w:bottom w:val="nil"/>
            </w:tcBorders>
            <w:shd w:val="clear" w:color="auto" w:fill="auto"/>
            <w:vAlign w:val="bottom"/>
          </w:tcPr>
          <w:p w14:paraId="17333B13" w14:textId="77777777" w:rsidR="00CF23C4" w:rsidRPr="008D1164" w:rsidRDefault="00CF23C4" w:rsidP="008D1164">
            <w:pPr>
              <w:suppressAutoHyphens w:val="0"/>
              <w:spacing w:before="40" w:after="40" w:line="220" w:lineRule="exact"/>
              <w:ind w:right="113"/>
              <w:jc w:val="right"/>
              <w:rPr>
                <w:sz w:val="18"/>
              </w:rPr>
            </w:pPr>
            <w:r w:rsidRPr="008D1164">
              <w:rPr>
                <w:sz w:val="18"/>
              </w:rPr>
              <w:t>72</w:t>
            </w:r>
          </w:p>
        </w:tc>
        <w:tc>
          <w:tcPr>
            <w:tcW w:w="1030" w:type="dxa"/>
            <w:tcBorders>
              <w:bottom w:val="nil"/>
            </w:tcBorders>
            <w:shd w:val="clear" w:color="auto" w:fill="auto"/>
            <w:vAlign w:val="bottom"/>
          </w:tcPr>
          <w:p w14:paraId="236E0053" w14:textId="77777777" w:rsidR="00CF23C4" w:rsidRPr="008D1164" w:rsidRDefault="00CF23C4" w:rsidP="008D1164">
            <w:pPr>
              <w:suppressAutoHyphens w:val="0"/>
              <w:spacing w:before="40" w:after="40" w:line="220" w:lineRule="exact"/>
              <w:ind w:right="113"/>
              <w:jc w:val="right"/>
              <w:rPr>
                <w:sz w:val="18"/>
              </w:rPr>
            </w:pPr>
            <w:r w:rsidRPr="008D1164">
              <w:rPr>
                <w:sz w:val="18"/>
              </w:rPr>
              <w:t>66.6</w:t>
            </w:r>
          </w:p>
        </w:tc>
      </w:tr>
      <w:tr w:rsidR="00CF23C4" w:rsidRPr="008D1164" w14:paraId="4613504A" w14:textId="77777777" w:rsidTr="0088420D">
        <w:tc>
          <w:tcPr>
            <w:tcW w:w="3302" w:type="dxa"/>
            <w:tcBorders>
              <w:top w:val="nil"/>
              <w:bottom w:val="nil"/>
            </w:tcBorders>
            <w:shd w:val="clear" w:color="auto" w:fill="auto"/>
            <w:hideMark/>
          </w:tcPr>
          <w:p w14:paraId="3A4BD5D2" w14:textId="77777777" w:rsidR="00CF23C4" w:rsidRPr="008D1164" w:rsidRDefault="00CF23C4" w:rsidP="008D1164">
            <w:pPr>
              <w:suppressAutoHyphens w:val="0"/>
              <w:spacing w:before="40" w:after="40" w:line="220" w:lineRule="exact"/>
              <w:ind w:right="113"/>
              <w:rPr>
                <w:sz w:val="18"/>
              </w:rPr>
            </w:pPr>
            <w:r w:rsidRPr="008D1164">
              <w:rPr>
                <w:sz w:val="18"/>
              </w:rPr>
              <w:t>Construction</w:t>
            </w:r>
          </w:p>
        </w:tc>
        <w:tc>
          <w:tcPr>
            <w:tcW w:w="995" w:type="dxa"/>
            <w:tcBorders>
              <w:top w:val="nil"/>
              <w:bottom w:val="nil"/>
            </w:tcBorders>
            <w:shd w:val="clear" w:color="auto" w:fill="auto"/>
            <w:vAlign w:val="bottom"/>
          </w:tcPr>
          <w:p w14:paraId="0A5699E1" w14:textId="77777777" w:rsidR="00CF23C4" w:rsidRPr="008D1164" w:rsidRDefault="00CF23C4" w:rsidP="008D1164">
            <w:pPr>
              <w:suppressAutoHyphens w:val="0"/>
              <w:spacing w:before="40" w:after="40" w:line="220" w:lineRule="exact"/>
              <w:ind w:right="113"/>
              <w:jc w:val="right"/>
              <w:rPr>
                <w:sz w:val="18"/>
              </w:rPr>
            </w:pPr>
            <w:r w:rsidRPr="008D1164">
              <w:rPr>
                <w:sz w:val="18"/>
              </w:rPr>
              <w:t>721.6</w:t>
            </w:r>
          </w:p>
        </w:tc>
        <w:tc>
          <w:tcPr>
            <w:tcW w:w="1071" w:type="dxa"/>
            <w:tcBorders>
              <w:top w:val="nil"/>
              <w:bottom w:val="nil"/>
            </w:tcBorders>
            <w:shd w:val="clear" w:color="auto" w:fill="auto"/>
            <w:vAlign w:val="bottom"/>
          </w:tcPr>
          <w:p w14:paraId="375A163E" w14:textId="77777777" w:rsidR="00CF23C4" w:rsidRPr="008D1164" w:rsidRDefault="00CF23C4" w:rsidP="008D1164">
            <w:pPr>
              <w:suppressAutoHyphens w:val="0"/>
              <w:spacing w:before="40" w:after="40" w:line="220" w:lineRule="exact"/>
              <w:ind w:right="113"/>
              <w:jc w:val="right"/>
              <w:rPr>
                <w:sz w:val="18"/>
              </w:rPr>
            </w:pPr>
            <w:r w:rsidRPr="008D1164">
              <w:rPr>
                <w:sz w:val="18"/>
              </w:rPr>
              <w:t>739.6</w:t>
            </w:r>
          </w:p>
        </w:tc>
        <w:tc>
          <w:tcPr>
            <w:tcW w:w="972" w:type="dxa"/>
            <w:tcBorders>
              <w:top w:val="nil"/>
              <w:bottom w:val="nil"/>
            </w:tcBorders>
            <w:shd w:val="clear" w:color="auto" w:fill="auto"/>
            <w:vAlign w:val="bottom"/>
          </w:tcPr>
          <w:p w14:paraId="161429A2" w14:textId="77777777" w:rsidR="00CF23C4" w:rsidRPr="008D1164" w:rsidRDefault="00CF23C4" w:rsidP="008D1164">
            <w:pPr>
              <w:suppressAutoHyphens w:val="0"/>
              <w:spacing w:before="40" w:after="40" w:line="220" w:lineRule="exact"/>
              <w:ind w:right="113"/>
              <w:jc w:val="right"/>
              <w:rPr>
                <w:sz w:val="18"/>
              </w:rPr>
            </w:pPr>
            <w:r w:rsidRPr="008D1164">
              <w:rPr>
                <w:sz w:val="18"/>
              </w:rPr>
              <w:t>744.2</w:t>
            </w:r>
          </w:p>
        </w:tc>
        <w:tc>
          <w:tcPr>
            <w:tcW w:w="1030" w:type="dxa"/>
            <w:tcBorders>
              <w:top w:val="nil"/>
              <w:bottom w:val="nil"/>
            </w:tcBorders>
            <w:shd w:val="clear" w:color="auto" w:fill="auto"/>
            <w:vAlign w:val="bottom"/>
          </w:tcPr>
          <w:p w14:paraId="1E8DEEEA" w14:textId="77777777" w:rsidR="00CF23C4" w:rsidRPr="008D1164" w:rsidRDefault="00CF23C4" w:rsidP="008D1164">
            <w:pPr>
              <w:suppressAutoHyphens w:val="0"/>
              <w:spacing w:before="40" w:after="40" w:line="220" w:lineRule="exact"/>
              <w:ind w:right="113"/>
              <w:jc w:val="right"/>
              <w:rPr>
                <w:sz w:val="18"/>
              </w:rPr>
            </w:pPr>
            <w:r w:rsidRPr="008D1164">
              <w:rPr>
                <w:sz w:val="18"/>
              </w:rPr>
              <w:t>738.8</w:t>
            </w:r>
          </w:p>
        </w:tc>
      </w:tr>
      <w:tr w:rsidR="00CF23C4" w:rsidRPr="008D1164" w14:paraId="2C843511" w14:textId="77777777" w:rsidTr="0088420D">
        <w:tc>
          <w:tcPr>
            <w:tcW w:w="3302" w:type="dxa"/>
            <w:tcBorders>
              <w:top w:val="nil"/>
              <w:bottom w:val="nil"/>
            </w:tcBorders>
            <w:shd w:val="clear" w:color="auto" w:fill="auto"/>
            <w:hideMark/>
          </w:tcPr>
          <w:p w14:paraId="6DFBF315" w14:textId="77777777" w:rsidR="00CF23C4" w:rsidRPr="008D1164" w:rsidRDefault="00CF23C4" w:rsidP="008D1164">
            <w:pPr>
              <w:suppressAutoHyphens w:val="0"/>
              <w:spacing w:before="40" w:after="40" w:line="220" w:lineRule="exact"/>
              <w:ind w:right="113"/>
              <w:rPr>
                <w:sz w:val="18"/>
              </w:rPr>
            </w:pPr>
            <w:r w:rsidRPr="008D1164">
              <w:rPr>
                <w:sz w:val="18"/>
              </w:rPr>
              <w:lastRenderedPageBreak/>
              <w:t>Commerce</w:t>
            </w:r>
          </w:p>
        </w:tc>
        <w:tc>
          <w:tcPr>
            <w:tcW w:w="995" w:type="dxa"/>
            <w:tcBorders>
              <w:top w:val="nil"/>
              <w:bottom w:val="nil"/>
            </w:tcBorders>
            <w:shd w:val="clear" w:color="auto" w:fill="auto"/>
            <w:vAlign w:val="bottom"/>
          </w:tcPr>
          <w:p w14:paraId="75A9626A" w14:textId="77777777" w:rsidR="00CF23C4" w:rsidRPr="008D1164" w:rsidRDefault="00CF23C4" w:rsidP="008D1164">
            <w:pPr>
              <w:suppressAutoHyphens w:val="0"/>
              <w:spacing w:before="40" w:after="40" w:line="220" w:lineRule="exact"/>
              <w:ind w:right="113"/>
              <w:jc w:val="right"/>
              <w:rPr>
                <w:sz w:val="18"/>
              </w:rPr>
            </w:pPr>
            <w:r w:rsidRPr="008D1164">
              <w:rPr>
                <w:sz w:val="18"/>
              </w:rPr>
              <w:t>1 811.30</w:t>
            </w:r>
          </w:p>
        </w:tc>
        <w:tc>
          <w:tcPr>
            <w:tcW w:w="1071" w:type="dxa"/>
            <w:tcBorders>
              <w:top w:val="nil"/>
              <w:bottom w:val="nil"/>
            </w:tcBorders>
            <w:shd w:val="clear" w:color="auto" w:fill="auto"/>
            <w:vAlign w:val="bottom"/>
          </w:tcPr>
          <w:p w14:paraId="7E316B06" w14:textId="77777777" w:rsidR="00CF23C4" w:rsidRPr="008D1164" w:rsidRDefault="00CF23C4" w:rsidP="008D1164">
            <w:pPr>
              <w:suppressAutoHyphens w:val="0"/>
              <w:spacing w:before="40" w:after="40" w:line="220" w:lineRule="exact"/>
              <w:ind w:right="113"/>
              <w:jc w:val="right"/>
              <w:rPr>
                <w:sz w:val="18"/>
              </w:rPr>
            </w:pPr>
            <w:r w:rsidRPr="008D1164">
              <w:rPr>
                <w:sz w:val="18"/>
              </w:rPr>
              <w:t>1 788.30</w:t>
            </w:r>
          </w:p>
        </w:tc>
        <w:tc>
          <w:tcPr>
            <w:tcW w:w="972" w:type="dxa"/>
            <w:tcBorders>
              <w:top w:val="nil"/>
              <w:bottom w:val="nil"/>
            </w:tcBorders>
            <w:shd w:val="clear" w:color="auto" w:fill="auto"/>
            <w:vAlign w:val="bottom"/>
          </w:tcPr>
          <w:p w14:paraId="48E3C262" w14:textId="77777777" w:rsidR="00CF23C4" w:rsidRPr="008D1164" w:rsidRDefault="00CF23C4" w:rsidP="008D1164">
            <w:pPr>
              <w:suppressAutoHyphens w:val="0"/>
              <w:spacing w:before="40" w:after="40" w:line="220" w:lineRule="exact"/>
              <w:ind w:right="113"/>
              <w:jc w:val="right"/>
              <w:rPr>
                <w:sz w:val="18"/>
              </w:rPr>
            </w:pPr>
            <w:r w:rsidRPr="008D1164">
              <w:rPr>
                <w:sz w:val="18"/>
              </w:rPr>
              <w:t>1 780.90</w:t>
            </w:r>
          </w:p>
        </w:tc>
        <w:tc>
          <w:tcPr>
            <w:tcW w:w="1030" w:type="dxa"/>
            <w:tcBorders>
              <w:top w:val="nil"/>
              <w:bottom w:val="nil"/>
            </w:tcBorders>
            <w:shd w:val="clear" w:color="auto" w:fill="auto"/>
            <w:vAlign w:val="bottom"/>
          </w:tcPr>
          <w:p w14:paraId="64A51785" w14:textId="77777777" w:rsidR="00CF23C4" w:rsidRPr="008D1164" w:rsidRDefault="00CF23C4" w:rsidP="008D1164">
            <w:pPr>
              <w:suppressAutoHyphens w:val="0"/>
              <w:spacing w:before="40" w:after="40" w:line="220" w:lineRule="exact"/>
              <w:ind w:right="113"/>
              <w:jc w:val="right"/>
              <w:rPr>
                <w:sz w:val="18"/>
              </w:rPr>
            </w:pPr>
            <w:r w:rsidRPr="008D1164">
              <w:rPr>
                <w:sz w:val="18"/>
              </w:rPr>
              <w:t>1 779.70</w:t>
            </w:r>
          </w:p>
        </w:tc>
      </w:tr>
      <w:tr w:rsidR="00CF23C4" w:rsidRPr="008D1164" w14:paraId="6D725C11" w14:textId="77777777" w:rsidTr="0088420D">
        <w:tc>
          <w:tcPr>
            <w:tcW w:w="3302" w:type="dxa"/>
            <w:tcBorders>
              <w:top w:val="nil"/>
            </w:tcBorders>
            <w:shd w:val="clear" w:color="auto" w:fill="auto"/>
            <w:hideMark/>
          </w:tcPr>
          <w:p w14:paraId="66F4884B" w14:textId="77777777" w:rsidR="00CF23C4" w:rsidRPr="008D1164" w:rsidRDefault="00CF23C4" w:rsidP="008D1164">
            <w:pPr>
              <w:suppressAutoHyphens w:val="0"/>
              <w:spacing w:before="40" w:after="40" w:line="220" w:lineRule="exact"/>
              <w:ind w:right="113"/>
              <w:rPr>
                <w:sz w:val="18"/>
              </w:rPr>
            </w:pPr>
            <w:r w:rsidRPr="008D1164">
              <w:rPr>
                <w:sz w:val="18"/>
              </w:rPr>
              <w:t>Accommodation and food service activities</w:t>
            </w:r>
          </w:p>
        </w:tc>
        <w:tc>
          <w:tcPr>
            <w:tcW w:w="995" w:type="dxa"/>
            <w:tcBorders>
              <w:top w:val="nil"/>
            </w:tcBorders>
            <w:shd w:val="clear" w:color="auto" w:fill="auto"/>
            <w:vAlign w:val="bottom"/>
          </w:tcPr>
          <w:p w14:paraId="4E1D8B26" w14:textId="77777777" w:rsidR="00CF23C4" w:rsidRPr="008D1164" w:rsidRDefault="00CF23C4" w:rsidP="008D1164">
            <w:pPr>
              <w:suppressAutoHyphens w:val="0"/>
              <w:spacing w:before="40" w:after="40" w:line="220" w:lineRule="exact"/>
              <w:ind w:right="113"/>
              <w:jc w:val="right"/>
              <w:rPr>
                <w:sz w:val="18"/>
              </w:rPr>
            </w:pPr>
            <w:r w:rsidRPr="008D1164">
              <w:rPr>
                <w:sz w:val="18"/>
              </w:rPr>
              <w:t>440.6</w:t>
            </w:r>
          </w:p>
        </w:tc>
        <w:tc>
          <w:tcPr>
            <w:tcW w:w="1071" w:type="dxa"/>
            <w:tcBorders>
              <w:top w:val="nil"/>
            </w:tcBorders>
            <w:shd w:val="clear" w:color="auto" w:fill="auto"/>
            <w:vAlign w:val="bottom"/>
          </w:tcPr>
          <w:p w14:paraId="5E700BD7" w14:textId="77777777" w:rsidR="00CF23C4" w:rsidRPr="008D1164" w:rsidRDefault="00CF23C4" w:rsidP="008D1164">
            <w:pPr>
              <w:suppressAutoHyphens w:val="0"/>
              <w:spacing w:before="40" w:after="40" w:line="220" w:lineRule="exact"/>
              <w:ind w:right="113"/>
              <w:jc w:val="right"/>
              <w:rPr>
                <w:sz w:val="18"/>
              </w:rPr>
            </w:pPr>
            <w:r w:rsidRPr="008D1164">
              <w:rPr>
                <w:sz w:val="18"/>
              </w:rPr>
              <w:t>442.5</w:t>
            </w:r>
          </w:p>
        </w:tc>
        <w:tc>
          <w:tcPr>
            <w:tcW w:w="972" w:type="dxa"/>
            <w:tcBorders>
              <w:top w:val="nil"/>
            </w:tcBorders>
            <w:shd w:val="clear" w:color="auto" w:fill="auto"/>
            <w:vAlign w:val="bottom"/>
          </w:tcPr>
          <w:p w14:paraId="0B832B8C" w14:textId="77777777" w:rsidR="00CF23C4" w:rsidRPr="008D1164" w:rsidRDefault="00CF23C4" w:rsidP="008D1164">
            <w:pPr>
              <w:suppressAutoHyphens w:val="0"/>
              <w:spacing w:before="40" w:after="40" w:line="220" w:lineRule="exact"/>
              <w:ind w:right="113"/>
              <w:jc w:val="right"/>
              <w:rPr>
                <w:sz w:val="18"/>
              </w:rPr>
            </w:pPr>
            <w:r w:rsidRPr="008D1164">
              <w:rPr>
                <w:sz w:val="18"/>
              </w:rPr>
              <w:t>426.8</w:t>
            </w:r>
          </w:p>
        </w:tc>
        <w:tc>
          <w:tcPr>
            <w:tcW w:w="1030" w:type="dxa"/>
            <w:tcBorders>
              <w:top w:val="nil"/>
            </w:tcBorders>
            <w:shd w:val="clear" w:color="auto" w:fill="auto"/>
            <w:vAlign w:val="bottom"/>
          </w:tcPr>
          <w:p w14:paraId="422A57AD" w14:textId="77777777" w:rsidR="00CF23C4" w:rsidRPr="008D1164" w:rsidRDefault="00CF23C4" w:rsidP="008D1164">
            <w:pPr>
              <w:suppressAutoHyphens w:val="0"/>
              <w:spacing w:before="40" w:after="40" w:line="220" w:lineRule="exact"/>
              <w:ind w:right="113"/>
              <w:jc w:val="right"/>
              <w:rPr>
                <w:sz w:val="18"/>
              </w:rPr>
            </w:pPr>
            <w:r w:rsidRPr="008D1164">
              <w:rPr>
                <w:sz w:val="18"/>
              </w:rPr>
              <w:t>418</w:t>
            </w:r>
          </w:p>
        </w:tc>
      </w:tr>
      <w:tr w:rsidR="00CF23C4" w:rsidRPr="008D1164" w14:paraId="435A1E38" w14:textId="77777777" w:rsidTr="008D1164">
        <w:tc>
          <w:tcPr>
            <w:tcW w:w="3302" w:type="dxa"/>
            <w:shd w:val="clear" w:color="auto" w:fill="auto"/>
            <w:hideMark/>
          </w:tcPr>
          <w:p w14:paraId="5742D84F" w14:textId="77777777" w:rsidR="00CF23C4" w:rsidRPr="008D1164" w:rsidRDefault="00CF23C4" w:rsidP="008D1164">
            <w:pPr>
              <w:suppressAutoHyphens w:val="0"/>
              <w:spacing w:before="40" w:after="40" w:line="220" w:lineRule="exact"/>
              <w:ind w:right="113"/>
              <w:rPr>
                <w:sz w:val="18"/>
              </w:rPr>
            </w:pPr>
            <w:r w:rsidRPr="008D1164">
              <w:rPr>
                <w:sz w:val="18"/>
              </w:rPr>
              <w:t>Transportation and storage</w:t>
            </w:r>
          </w:p>
        </w:tc>
        <w:tc>
          <w:tcPr>
            <w:tcW w:w="995" w:type="dxa"/>
            <w:shd w:val="clear" w:color="auto" w:fill="auto"/>
            <w:vAlign w:val="bottom"/>
          </w:tcPr>
          <w:p w14:paraId="3A712A56" w14:textId="77777777" w:rsidR="00CF23C4" w:rsidRPr="008D1164" w:rsidRDefault="00CF23C4" w:rsidP="008D1164">
            <w:pPr>
              <w:suppressAutoHyphens w:val="0"/>
              <w:spacing w:before="40" w:after="40" w:line="220" w:lineRule="exact"/>
              <w:ind w:right="113"/>
              <w:jc w:val="right"/>
              <w:rPr>
                <w:sz w:val="18"/>
              </w:rPr>
            </w:pPr>
            <w:r w:rsidRPr="008D1164">
              <w:rPr>
                <w:sz w:val="18"/>
              </w:rPr>
              <w:t>566.4</w:t>
            </w:r>
          </w:p>
        </w:tc>
        <w:tc>
          <w:tcPr>
            <w:tcW w:w="1071" w:type="dxa"/>
            <w:shd w:val="clear" w:color="auto" w:fill="auto"/>
            <w:vAlign w:val="bottom"/>
          </w:tcPr>
          <w:p w14:paraId="227204B4" w14:textId="77777777" w:rsidR="00CF23C4" w:rsidRPr="008D1164" w:rsidRDefault="00CF23C4" w:rsidP="008D1164">
            <w:pPr>
              <w:suppressAutoHyphens w:val="0"/>
              <w:spacing w:before="40" w:after="40" w:line="220" w:lineRule="exact"/>
              <w:ind w:right="113"/>
              <w:jc w:val="right"/>
              <w:rPr>
                <w:sz w:val="18"/>
              </w:rPr>
            </w:pPr>
            <w:r w:rsidRPr="008D1164">
              <w:rPr>
                <w:sz w:val="18"/>
              </w:rPr>
              <w:t>590.5</w:t>
            </w:r>
          </w:p>
        </w:tc>
        <w:tc>
          <w:tcPr>
            <w:tcW w:w="972" w:type="dxa"/>
            <w:shd w:val="clear" w:color="auto" w:fill="auto"/>
            <w:vAlign w:val="bottom"/>
          </w:tcPr>
          <w:p w14:paraId="0B2B309B" w14:textId="77777777" w:rsidR="00CF23C4" w:rsidRPr="008D1164" w:rsidRDefault="00CF23C4" w:rsidP="008D1164">
            <w:pPr>
              <w:suppressAutoHyphens w:val="0"/>
              <w:spacing w:before="40" w:after="40" w:line="220" w:lineRule="exact"/>
              <w:ind w:right="113"/>
              <w:jc w:val="right"/>
              <w:rPr>
                <w:sz w:val="18"/>
              </w:rPr>
            </w:pPr>
            <w:r w:rsidRPr="008D1164">
              <w:rPr>
                <w:sz w:val="18"/>
              </w:rPr>
              <w:t>612.9</w:t>
            </w:r>
          </w:p>
        </w:tc>
        <w:tc>
          <w:tcPr>
            <w:tcW w:w="1030" w:type="dxa"/>
            <w:shd w:val="clear" w:color="auto" w:fill="auto"/>
            <w:vAlign w:val="bottom"/>
          </w:tcPr>
          <w:p w14:paraId="12F45B2A" w14:textId="77777777" w:rsidR="00CF23C4" w:rsidRPr="008D1164" w:rsidRDefault="00CF23C4" w:rsidP="008D1164">
            <w:pPr>
              <w:suppressAutoHyphens w:val="0"/>
              <w:spacing w:before="40" w:after="40" w:line="220" w:lineRule="exact"/>
              <w:ind w:right="113"/>
              <w:jc w:val="right"/>
              <w:rPr>
                <w:sz w:val="18"/>
              </w:rPr>
            </w:pPr>
            <w:r w:rsidRPr="008D1164">
              <w:rPr>
                <w:sz w:val="18"/>
              </w:rPr>
              <w:t>622.7</w:t>
            </w:r>
          </w:p>
        </w:tc>
      </w:tr>
      <w:tr w:rsidR="00CF23C4" w:rsidRPr="008D1164" w14:paraId="269491CA" w14:textId="77777777" w:rsidTr="008D1164">
        <w:tc>
          <w:tcPr>
            <w:tcW w:w="3302" w:type="dxa"/>
            <w:shd w:val="clear" w:color="auto" w:fill="auto"/>
            <w:hideMark/>
          </w:tcPr>
          <w:p w14:paraId="73461A84" w14:textId="77777777" w:rsidR="00CF23C4" w:rsidRPr="008D1164" w:rsidRDefault="00CF23C4" w:rsidP="008D1164">
            <w:pPr>
              <w:suppressAutoHyphens w:val="0"/>
              <w:spacing w:before="40" w:after="40" w:line="220" w:lineRule="exact"/>
              <w:ind w:right="113"/>
              <w:rPr>
                <w:sz w:val="18"/>
              </w:rPr>
            </w:pPr>
            <w:r w:rsidRPr="008D1164">
              <w:rPr>
                <w:sz w:val="18"/>
              </w:rPr>
              <w:t>Information and communication</w:t>
            </w:r>
          </w:p>
        </w:tc>
        <w:tc>
          <w:tcPr>
            <w:tcW w:w="995" w:type="dxa"/>
            <w:shd w:val="clear" w:color="auto" w:fill="auto"/>
            <w:vAlign w:val="bottom"/>
          </w:tcPr>
          <w:p w14:paraId="6374216D" w14:textId="77777777" w:rsidR="00CF23C4" w:rsidRPr="008D1164" w:rsidRDefault="00CF23C4" w:rsidP="008D1164">
            <w:pPr>
              <w:suppressAutoHyphens w:val="0"/>
              <w:spacing w:before="40" w:after="40" w:line="220" w:lineRule="exact"/>
              <w:ind w:right="113"/>
              <w:jc w:val="right"/>
              <w:rPr>
                <w:sz w:val="18"/>
              </w:rPr>
            </w:pPr>
            <w:r w:rsidRPr="008D1164">
              <w:rPr>
                <w:sz w:val="18"/>
              </w:rPr>
              <w:t>198.1</w:t>
            </w:r>
          </w:p>
        </w:tc>
        <w:tc>
          <w:tcPr>
            <w:tcW w:w="1071" w:type="dxa"/>
            <w:shd w:val="clear" w:color="auto" w:fill="auto"/>
            <w:vAlign w:val="bottom"/>
          </w:tcPr>
          <w:p w14:paraId="79334CF4" w14:textId="77777777" w:rsidR="00CF23C4" w:rsidRPr="008D1164" w:rsidRDefault="00CF23C4" w:rsidP="008D1164">
            <w:pPr>
              <w:suppressAutoHyphens w:val="0"/>
              <w:spacing w:before="40" w:after="40" w:line="220" w:lineRule="exact"/>
              <w:ind w:right="113"/>
              <w:jc w:val="right"/>
              <w:rPr>
                <w:sz w:val="18"/>
              </w:rPr>
            </w:pPr>
            <w:r w:rsidRPr="008D1164">
              <w:rPr>
                <w:sz w:val="18"/>
              </w:rPr>
              <w:t>201.9</w:t>
            </w:r>
          </w:p>
        </w:tc>
        <w:tc>
          <w:tcPr>
            <w:tcW w:w="972" w:type="dxa"/>
            <w:shd w:val="clear" w:color="auto" w:fill="auto"/>
            <w:vAlign w:val="bottom"/>
          </w:tcPr>
          <w:p w14:paraId="401C1E3B" w14:textId="77777777" w:rsidR="00CF23C4" w:rsidRPr="008D1164" w:rsidRDefault="00CF23C4" w:rsidP="008D1164">
            <w:pPr>
              <w:suppressAutoHyphens w:val="0"/>
              <w:spacing w:before="40" w:after="40" w:line="220" w:lineRule="exact"/>
              <w:ind w:right="113"/>
              <w:jc w:val="right"/>
              <w:rPr>
                <w:sz w:val="18"/>
              </w:rPr>
            </w:pPr>
            <w:r w:rsidRPr="008D1164">
              <w:rPr>
                <w:sz w:val="18"/>
              </w:rPr>
              <w:t>200.8</w:t>
            </w:r>
          </w:p>
        </w:tc>
        <w:tc>
          <w:tcPr>
            <w:tcW w:w="1030" w:type="dxa"/>
            <w:shd w:val="clear" w:color="auto" w:fill="auto"/>
            <w:vAlign w:val="bottom"/>
          </w:tcPr>
          <w:p w14:paraId="11C0A55D" w14:textId="77777777" w:rsidR="00CF23C4" w:rsidRPr="008D1164" w:rsidRDefault="00CF23C4" w:rsidP="008D1164">
            <w:pPr>
              <w:suppressAutoHyphens w:val="0"/>
              <w:spacing w:before="40" w:after="40" w:line="220" w:lineRule="exact"/>
              <w:ind w:right="113"/>
              <w:jc w:val="right"/>
              <w:rPr>
                <w:sz w:val="18"/>
              </w:rPr>
            </w:pPr>
            <w:r w:rsidRPr="008D1164">
              <w:rPr>
                <w:sz w:val="18"/>
              </w:rPr>
              <w:t>202.1</w:t>
            </w:r>
          </w:p>
        </w:tc>
      </w:tr>
      <w:tr w:rsidR="00CF23C4" w:rsidRPr="008D1164" w14:paraId="35EE2DC4" w14:textId="77777777" w:rsidTr="008D1164">
        <w:tc>
          <w:tcPr>
            <w:tcW w:w="3302" w:type="dxa"/>
            <w:shd w:val="clear" w:color="auto" w:fill="auto"/>
            <w:hideMark/>
          </w:tcPr>
          <w:p w14:paraId="2CA9C448" w14:textId="77777777" w:rsidR="00CF23C4" w:rsidRPr="008D1164" w:rsidRDefault="00CF23C4" w:rsidP="008D1164">
            <w:pPr>
              <w:suppressAutoHyphens w:val="0"/>
              <w:spacing w:before="40" w:after="40" w:line="220" w:lineRule="exact"/>
              <w:ind w:right="113"/>
              <w:rPr>
                <w:sz w:val="18"/>
              </w:rPr>
            </w:pPr>
            <w:r w:rsidRPr="008D1164">
              <w:rPr>
                <w:sz w:val="18"/>
              </w:rPr>
              <w:t>Financial and insurance activities</w:t>
            </w:r>
          </w:p>
        </w:tc>
        <w:tc>
          <w:tcPr>
            <w:tcW w:w="995" w:type="dxa"/>
            <w:shd w:val="clear" w:color="auto" w:fill="auto"/>
            <w:vAlign w:val="bottom"/>
          </w:tcPr>
          <w:p w14:paraId="07DBC617" w14:textId="77777777" w:rsidR="00CF23C4" w:rsidRPr="008D1164" w:rsidRDefault="00CF23C4" w:rsidP="008D1164">
            <w:pPr>
              <w:suppressAutoHyphens w:val="0"/>
              <w:spacing w:before="40" w:after="40" w:line="220" w:lineRule="exact"/>
              <w:ind w:right="113"/>
              <w:jc w:val="right"/>
              <w:rPr>
                <w:sz w:val="18"/>
              </w:rPr>
            </w:pPr>
            <w:r w:rsidRPr="008D1164">
              <w:rPr>
                <w:sz w:val="18"/>
              </w:rPr>
              <w:t>187.4</w:t>
            </w:r>
          </w:p>
        </w:tc>
        <w:tc>
          <w:tcPr>
            <w:tcW w:w="1071" w:type="dxa"/>
            <w:shd w:val="clear" w:color="auto" w:fill="auto"/>
            <w:vAlign w:val="bottom"/>
          </w:tcPr>
          <w:p w14:paraId="154B2238" w14:textId="77777777" w:rsidR="00CF23C4" w:rsidRPr="008D1164" w:rsidRDefault="00CF23C4" w:rsidP="008D1164">
            <w:pPr>
              <w:suppressAutoHyphens w:val="0"/>
              <w:spacing w:before="40" w:after="40" w:line="220" w:lineRule="exact"/>
              <w:ind w:right="113"/>
              <w:jc w:val="right"/>
              <w:rPr>
                <w:sz w:val="18"/>
              </w:rPr>
            </w:pPr>
            <w:r w:rsidRPr="008D1164">
              <w:rPr>
                <w:sz w:val="18"/>
              </w:rPr>
              <w:t>189.4</w:t>
            </w:r>
          </w:p>
        </w:tc>
        <w:tc>
          <w:tcPr>
            <w:tcW w:w="972" w:type="dxa"/>
            <w:shd w:val="clear" w:color="auto" w:fill="auto"/>
            <w:vAlign w:val="bottom"/>
          </w:tcPr>
          <w:p w14:paraId="7E6C8B37" w14:textId="77777777" w:rsidR="00CF23C4" w:rsidRPr="008D1164" w:rsidRDefault="00CF23C4" w:rsidP="008D1164">
            <w:pPr>
              <w:suppressAutoHyphens w:val="0"/>
              <w:spacing w:before="40" w:after="40" w:line="220" w:lineRule="exact"/>
              <w:ind w:right="113"/>
              <w:jc w:val="right"/>
              <w:rPr>
                <w:sz w:val="18"/>
              </w:rPr>
            </w:pPr>
            <w:r w:rsidRPr="008D1164">
              <w:rPr>
                <w:sz w:val="18"/>
              </w:rPr>
              <w:t>198.6</w:t>
            </w:r>
          </w:p>
        </w:tc>
        <w:tc>
          <w:tcPr>
            <w:tcW w:w="1030" w:type="dxa"/>
            <w:shd w:val="clear" w:color="auto" w:fill="auto"/>
            <w:vAlign w:val="bottom"/>
          </w:tcPr>
          <w:p w14:paraId="2525CB1F" w14:textId="77777777" w:rsidR="00CF23C4" w:rsidRPr="008D1164" w:rsidRDefault="00CF23C4" w:rsidP="008D1164">
            <w:pPr>
              <w:suppressAutoHyphens w:val="0"/>
              <w:spacing w:before="40" w:after="40" w:line="220" w:lineRule="exact"/>
              <w:ind w:right="113"/>
              <w:jc w:val="right"/>
              <w:rPr>
                <w:sz w:val="18"/>
              </w:rPr>
            </w:pPr>
            <w:r w:rsidRPr="008D1164">
              <w:rPr>
                <w:sz w:val="18"/>
              </w:rPr>
              <w:t>193.1</w:t>
            </w:r>
          </w:p>
        </w:tc>
      </w:tr>
      <w:tr w:rsidR="00CF23C4" w:rsidRPr="008D1164" w14:paraId="301BD343" w14:textId="77777777" w:rsidTr="008D1164">
        <w:tc>
          <w:tcPr>
            <w:tcW w:w="3302" w:type="dxa"/>
            <w:shd w:val="clear" w:color="auto" w:fill="auto"/>
            <w:hideMark/>
          </w:tcPr>
          <w:p w14:paraId="0D5E9950" w14:textId="77777777" w:rsidR="00CF23C4" w:rsidRPr="008D1164" w:rsidRDefault="00CF23C4" w:rsidP="008D1164">
            <w:pPr>
              <w:suppressAutoHyphens w:val="0"/>
              <w:spacing w:before="40" w:after="40" w:line="220" w:lineRule="exact"/>
              <w:ind w:right="113"/>
              <w:rPr>
                <w:sz w:val="18"/>
              </w:rPr>
            </w:pPr>
            <w:r w:rsidRPr="008D1164">
              <w:rPr>
                <w:sz w:val="18"/>
              </w:rPr>
              <w:t>Real estate activities</w:t>
            </w:r>
          </w:p>
        </w:tc>
        <w:tc>
          <w:tcPr>
            <w:tcW w:w="995" w:type="dxa"/>
            <w:shd w:val="clear" w:color="auto" w:fill="auto"/>
            <w:vAlign w:val="bottom"/>
          </w:tcPr>
          <w:p w14:paraId="012C5521" w14:textId="77777777" w:rsidR="00CF23C4" w:rsidRPr="008D1164" w:rsidRDefault="00CF23C4" w:rsidP="008D1164">
            <w:pPr>
              <w:suppressAutoHyphens w:val="0"/>
              <w:spacing w:before="40" w:after="40" w:line="220" w:lineRule="exact"/>
              <w:ind w:right="113"/>
              <w:jc w:val="right"/>
              <w:rPr>
                <w:sz w:val="18"/>
              </w:rPr>
            </w:pPr>
            <w:r w:rsidRPr="008D1164">
              <w:rPr>
                <w:sz w:val="18"/>
              </w:rPr>
              <w:t>86</w:t>
            </w:r>
          </w:p>
        </w:tc>
        <w:tc>
          <w:tcPr>
            <w:tcW w:w="1071" w:type="dxa"/>
            <w:shd w:val="clear" w:color="auto" w:fill="auto"/>
            <w:vAlign w:val="bottom"/>
          </w:tcPr>
          <w:p w14:paraId="1CCA75E8" w14:textId="77777777" w:rsidR="00CF23C4" w:rsidRPr="008D1164" w:rsidRDefault="00CF23C4" w:rsidP="008D1164">
            <w:pPr>
              <w:suppressAutoHyphens w:val="0"/>
              <w:spacing w:before="40" w:after="40" w:line="220" w:lineRule="exact"/>
              <w:ind w:right="113"/>
              <w:jc w:val="right"/>
              <w:rPr>
                <w:sz w:val="18"/>
              </w:rPr>
            </w:pPr>
            <w:r w:rsidRPr="008D1164">
              <w:rPr>
                <w:sz w:val="18"/>
              </w:rPr>
              <w:t>89.2</w:t>
            </w:r>
          </w:p>
        </w:tc>
        <w:tc>
          <w:tcPr>
            <w:tcW w:w="972" w:type="dxa"/>
            <w:shd w:val="clear" w:color="auto" w:fill="auto"/>
            <w:vAlign w:val="bottom"/>
          </w:tcPr>
          <w:p w14:paraId="1E1A117D" w14:textId="77777777" w:rsidR="00CF23C4" w:rsidRPr="008D1164" w:rsidRDefault="00CF23C4" w:rsidP="008D1164">
            <w:pPr>
              <w:suppressAutoHyphens w:val="0"/>
              <w:spacing w:before="40" w:after="40" w:line="220" w:lineRule="exact"/>
              <w:ind w:right="113"/>
              <w:jc w:val="right"/>
              <w:rPr>
                <w:sz w:val="18"/>
              </w:rPr>
            </w:pPr>
            <w:r w:rsidRPr="008D1164">
              <w:rPr>
                <w:sz w:val="18"/>
              </w:rPr>
              <w:t>89.4</w:t>
            </w:r>
          </w:p>
        </w:tc>
        <w:tc>
          <w:tcPr>
            <w:tcW w:w="1030" w:type="dxa"/>
            <w:shd w:val="clear" w:color="auto" w:fill="auto"/>
            <w:vAlign w:val="bottom"/>
          </w:tcPr>
          <w:p w14:paraId="691D9CF8" w14:textId="77777777" w:rsidR="00CF23C4" w:rsidRPr="008D1164" w:rsidRDefault="00CF23C4" w:rsidP="008D1164">
            <w:pPr>
              <w:suppressAutoHyphens w:val="0"/>
              <w:spacing w:before="40" w:after="40" w:line="220" w:lineRule="exact"/>
              <w:ind w:right="113"/>
              <w:jc w:val="right"/>
              <w:rPr>
                <w:sz w:val="18"/>
              </w:rPr>
            </w:pPr>
            <w:r w:rsidRPr="008D1164">
              <w:rPr>
                <w:sz w:val="18"/>
              </w:rPr>
              <w:t>97.3</w:t>
            </w:r>
          </w:p>
        </w:tc>
      </w:tr>
      <w:tr w:rsidR="00CF23C4" w:rsidRPr="008D1164" w14:paraId="0D8F70DE" w14:textId="77777777" w:rsidTr="008D1164">
        <w:tc>
          <w:tcPr>
            <w:tcW w:w="3302" w:type="dxa"/>
            <w:shd w:val="clear" w:color="auto" w:fill="auto"/>
            <w:hideMark/>
          </w:tcPr>
          <w:p w14:paraId="3684888F" w14:textId="77777777" w:rsidR="00CF23C4" w:rsidRPr="008D1164" w:rsidRDefault="00CF23C4" w:rsidP="008D1164">
            <w:pPr>
              <w:suppressAutoHyphens w:val="0"/>
              <w:spacing w:before="40" w:after="40" w:line="220" w:lineRule="exact"/>
              <w:ind w:right="113"/>
              <w:rPr>
                <w:sz w:val="18"/>
              </w:rPr>
            </w:pPr>
            <w:r w:rsidRPr="008D1164">
              <w:rPr>
                <w:sz w:val="18"/>
              </w:rPr>
              <w:t>Professional, scientific and technical activities</w:t>
            </w:r>
          </w:p>
        </w:tc>
        <w:tc>
          <w:tcPr>
            <w:tcW w:w="995" w:type="dxa"/>
            <w:shd w:val="clear" w:color="auto" w:fill="auto"/>
            <w:vAlign w:val="bottom"/>
          </w:tcPr>
          <w:p w14:paraId="157799E9" w14:textId="77777777" w:rsidR="00CF23C4" w:rsidRPr="008D1164" w:rsidRDefault="00CF23C4" w:rsidP="008D1164">
            <w:pPr>
              <w:suppressAutoHyphens w:val="0"/>
              <w:spacing w:before="40" w:after="40" w:line="220" w:lineRule="exact"/>
              <w:ind w:right="113"/>
              <w:jc w:val="right"/>
              <w:rPr>
                <w:sz w:val="18"/>
              </w:rPr>
            </w:pPr>
            <w:r w:rsidRPr="008D1164">
              <w:rPr>
                <w:sz w:val="18"/>
              </w:rPr>
              <w:t>329.7</w:t>
            </w:r>
          </w:p>
        </w:tc>
        <w:tc>
          <w:tcPr>
            <w:tcW w:w="1071" w:type="dxa"/>
            <w:shd w:val="clear" w:color="auto" w:fill="auto"/>
            <w:vAlign w:val="bottom"/>
          </w:tcPr>
          <w:p w14:paraId="28584FD2" w14:textId="77777777" w:rsidR="00CF23C4" w:rsidRPr="008D1164" w:rsidRDefault="00CF23C4" w:rsidP="008D1164">
            <w:pPr>
              <w:suppressAutoHyphens w:val="0"/>
              <w:spacing w:before="40" w:after="40" w:line="220" w:lineRule="exact"/>
              <w:ind w:right="113"/>
              <w:jc w:val="right"/>
              <w:rPr>
                <w:sz w:val="18"/>
              </w:rPr>
            </w:pPr>
            <w:r w:rsidRPr="008D1164">
              <w:rPr>
                <w:sz w:val="18"/>
              </w:rPr>
              <w:t>314.5</w:t>
            </w:r>
          </w:p>
        </w:tc>
        <w:tc>
          <w:tcPr>
            <w:tcW w:w="972" w:type="dxa"/>
            <w:shd w:val="clear" w:color="auto" w:fill="auto"/>
            <w:vAlign w:val="bottom"/>
          </w:tcPr>
          <w:p w14:paraId="5EFAEC66" w14:textId="77777777" w:rsidR="00CF23C4" w:rsidRPr="008D1164" w:rsidRDefault="00CF23C4" w:rsidP="008D1164">
            <w:pPr>
              <w:suppressAutoHyphens w:val="0"/>
              <w:spacing w:before="40" w:after="40" w:line="220" w:lineRule="exact"/>
              <w:ind w:right="113"/>
              <w:jc w:val="right"/>
              <w:rPr>
                <w:sz w:val="18"/>
              </w:rPr>
            </w:pPr>
            <w:r w:rsidRPr="008D1164">
              <w:rPr>
                <w:sz w:val="18"/>
              </w:rPr>
              <w:t>342.5</w:t>
            </w:r>
          </w:p>
        </w:tc>
        <w:tc>
          <w:tcPr>
            <w:tcW w:w="1030" w:type="dxa"/>
            <w:shd w:val="clear" w:color="auto" w:fill="auto"/>
            <w:vAlign w:val="bottom"/>
          </w:tcPr>
          <w:p w14:paraId="5B4BFF56" w14:textId="77777777" w:rsidR="00CF23C4" w:rsidRPr="008D1164" w:rsidRDefault="00CF23C4" w:rsidP="008D1164">
            <w:pPr>
              <w:suppressAutoHyphens w:val="0"/>
              <w:spacing w:before="40" w:after="40" w:line="220" w:lineRule="exact"/>
              <w:ind w:right="113"/>
              <w:jc w:val="right"/>
              <w:rPr>
                <w:sz w:val="18"/>
              </w:rPr>
            </w:pPr>
            <w:r w:rsidRPr="008D1164">
              <w:rPr>
                <w:sz w:val="18"/>
              </w:rPr>
              <w:t>335.4</w:t>
            </w:r>
          </w:p>
        </w:tc>
      </w:tr>
      <w:tr w:rsidR="00CF23C4" w:rsidRPr="008D1164" w14:paraId="55F59CE5" w14:textId="77777777" w:rsidTr="008D1164">
        <w:tc>
          <w:tcPr>
            <w:tcW w:w="3302" w:type="dxa"/>
            <w:shd w:val="clear" w:color="auto" w:fill="auto"/>
            <w:hideMark/>
          </w:tcPr>
          <w:p w14:paraId="52E9BA55" w14:textId="77777777" w:rsidR="00CF23C4" w:rsidRPr="008D1164" w:rsidRDefault="00CF23C4" w:rsidP="008D1164">
            <w:pPr>
              <w:suppressAutoHyphens w:val="0"/>
              <w:spacing w:before="40" w:after="40" w:line="220" w:lineRule="exact"/>
              <w:ind w:right="113"/>
              <w:rPr>
                <w:sz w:val="18"/>
              </w:rPr>
            </w:pPr>
            <w:r w:rsidRPr="008D1164">
              <w:rPr>
                <w:sz w:val="18"/>
              </w:rPr>
              <w:t>Administrative and support service activities</w:t>
            </w:r>
          </w:p>
        </w:tc>
        <w:tc>
          <w:tcPr>
            <w:tcW w:w="995" w:type="dxa"/>
            <w:shd w:val="clear" w:color="auto" w:fill="auto"/>
            <w:vAlign w:val="bottom"/>
          </w:tcPr>
          <w:p w14:paraId="6B9E25DE" w14:textId="77777777" w:rsidR="00CF23C4" w:rsidRPr="008D1164" w:rsidRDefault="00CF23C4" w:rsidP="008D1164">
            <w:pPr>
              <w:suppressAutoHyphens w:val="0"/>
              <w:spacing w:before="40" w:after="40" w:line="220" w:lineRule="exact"/>
              <w:ind w:right="113"/>
              <w:jc w:val="right"/>
              <w:rPr>
                <w:sz w:val="18"/>
              </w:rPr>
            </w:pPr>
            <w:r w:rsidRPr="008D1164">
              <w:rPr>
                <w:sz w:val="18"/>
              </w:rPr>
              <w:t>303.3</w:t>
            </w:r>
          </w:p>
        </w:tc>
        <w:tc>
          <w:tcPr>
            <w:tcW w:w="1071" w:type="dxa"/>
            <w:shd w:val="clear" w:color="auto" w:fill="auto"/>
            <w:vAlign w:val="bottom"/>
          </w:tcPr>
          <w:p w14:paraId="2D1FB16E" w14:textId="77777777" w:rsidR="00CF23C4" w:rsidRPr="008D1164" w:rsidRDefault="00CF23C4" w:rsidP="008D1164">
            <w:pPr>
              <w:suppressAutoHyphens w:val="0"/>
              <w:spacing w:before="40" w:after="40" w:line="220" w:lineRule="exact"/>
              <w:ind w:right="113"/>
              <w:jc w:val="right"/>
              <w:rPr>
                <w:sz w:val="18"/>
              </w:rPr>
            </w:pPr>
            <w:r w:rsidRPr="008D1164">
              <w:rPr>
                <w:sz w:val="18"/>
              </w:rPr>
              <w:t>297.7</w:t>
            </w:r>
          </w:p>
        </w:tc>
        <w:tc>
          <w:tcPr>
            <w:tcW w:w="972" w:type="dxa"/>
            <w:shd w:val="clear" w:color="auto" w:fill="auto"/>
            <w:vAlign w:val="bottom"/>
          </w:tcPr>
          <w:p w14:paraId="33E6A580" w14:textId="77777777" w:rsidR="00CF23C4" w:rsidRPr="008D1164" w:rsidRDefault="00CF23C4" w:rsidP="008D1164">
            <w:pPr>
              <w:suppressAutoHyphens w:val="0"/>
              <w:spacing w:before="40" w:after="40" w:line="220" w:lineRule="exact"/>
              <w:ind w:right="113"/>
              <w:jc w:val="right"/>
              <w:rPr>
                <w:sz w:val="18"/>
              </w:rPr>
            </w:pPr>
            <w:r w:rsidRPr="008D1164">
              <w:rPr>
                <w:sz w:val="18"/>
              </w:rPr>
              <w:t>290.4</w:t>
            </w:r>
          </w:p>
        </w:tc>
        <w:tc>
          <w:tcPr>
            <w:tcW w:w="1030" w:type="dxa"/>
            <w:shd w:val="clear" w:color="auto" w:fill="auto"/>
            <w:vAlign w:val="bottom"/>
          </w:tcPr>
          <w:p w14:paraId="3267DF7D" w14:textId="77777777" w:rsidR="00CF23C4" w:rsidRPr="008D1164" w:rsidRDefault="00CF23C4" w:rsidP="008D1164">
            <w:pPr>
              <w:suppressAutoHyphens w:val="0"/>
              <w:spacing w:before="40" w:after="40" w:line="220" w:lineRule="exact"/>
              <w:ind w:right="113"/>
              <w:jc w:val="right"/>
              <w:rPr>
                <w:sz w:val="18"/>
              </w:rPr>
            </w:pPr>
            <w:r w:rsidRPr="008D1164">
              <w:rPr>
                <w:sz w:val="18"/>
              </w:rPr>
              <w:t>281.0</w:t>
            </w:r>
          </w:p>
        </w:tc>
      </w:tr>
      <w:tr w:rsidR="00CF23C4" w:rsidRPr="008D1164" w14:paraId="04C97013" w14:textId="77777777" w:rsidTr="008D1164">
        <w:tc>
          <w:tcPr>
            <w:tcW w:w="3302" w:type="dxa"/>
            <w:shd w:val="clear" w:color="auto" w:fill="auto"/>
            <w:hideMark/>
          </w:tcPr>
          <w:p w14:paraId="4A90D8E7" w14:textId="77777777" w:rsidR="00CF23C4" w:rsidRPr="008D1164" w:rsidRDefault="00CF23C4" w:rsidP="008D1164">
            <w:pPr>
              <w:suppressAutoHyphens w:val="0"/>
              <w:spacing w:before="40" w:after="40" w:line="220" w:lineRule="exact"/>
              <w:ind w:right="113"/>
              <w:rPr>
                <w:sz w:val="18"/>
              </w:rPr>
            </w:pPr>
            <w:r w:rsidRPr="008D1164">
              <w:rPr>
                <w:sz w:val="18"/>
              </w:rPr>
              <w:t>Public administration and defence</w:t>
            </w:r>
          </w:p>
        </w:tc>
        <w:tc>
          <w:tcPr>
            <w:tcW w:w="995" w:type="dxa"/>
            <w:shd w:val="clear" w:color="auto" w:fill="auto"/>
            <w:vAlign w:val="bottom"/>
          </w:tcPr>
          <w:p w14:paraId="31DDFC59" w14:textId="77777777" w:rsidR="00CF23C4" w:rsidRPr="008D1164" w:rsidRDefault="00CF23C4" w:rsidP="008D1164">
            <w:pPr>
              <w:suppressAutoHyphens w:val="0"/>
              <w:spacing w:before="40" w:after="40" w:line="220" w:lineRule="exact"/>
              <w:ind w:right="113"/>
              <w:jc w:val="right"/>
              <w:rPr>
                <w:sz w:val="18"/>
              </w:rPr>
            </w:pPr>
            <w:r w:rsidRPr="008D1164">
              <w:rPr>
                <w:sz w:val="18"/>
              </w:rPr>
              <w:t>536.8</w:t>
            </w:r>
          </w:p>
        </w:tc>
        <w:tc>
          <w:tcPr>
            <w:tcW w:w="1071" w:type="dxa"/>
            <w:shd w:val="clear" w:color="auto" w:fill="auto"/>
            <w:vAlign w:val="bottom"/>
          </w:tcPr>
          <w:p w14:paraId="2C26A16C" w14:textId="77777777" w:rsidR="00CF23C4" w:rsidRPr="008D1164" w:rsidRDefault="00CF23C4" w:rsidP="008D1164">
            <w:pPr>
              <w:suppressAutoHyphens w:val="0"/>
              <w:spacing w:before="40" w:after="40" w:line="220" w:lineRule="exact"/>
              <w:ind w:right="113"/>
              <w:jc w:val="right"/>
              <w:rPr>
                <w:sz w:val="18"/>
              </w:rPr>
            </w:pPr>
            <w:r w:rsidRPr="008D1164">
              <w:rPr>
                <w:sz w:val="18"/>
              </w:rPr>
              <w:t>563.7</w:t>
            </w:r>
          </w:p>
        </w:tc>
        <w:tc>
          <w:tcPr>
            <w:tcW w:w="972" w:type="dxa"/>
            <w:shd w:val="clear" w:color="auto" w:fill="auto"/>
            <w:vAlign w:val="bottom"/>
          </w:tcPr>
          <w:p w14:paraId="610B83D3" w14:textId="77777777" w:rsidR="00CF23C4" w:rsidRPr="008D1164" w:rsidRDefault="00CF23C4" w:rsidP="008D1164">
            <w:pPr>
              <w:suppressAutoHyphens w:val="0"/>
              <w:spacing w:before="40" w:after="40" w:line="220" w:lineRule="exact"/>
              <w:ind w:right="113"/>
              <w:jc w:val="right"/>
              <w:rPr>
                <w:sz w:val="18"/>
              </w:rPr>
            </w:pPr>
            <w:r w:rsidRPr="008D1164">
              <w:rPr>
                <w:sz w:val="18"/>
              </w:rPr>
              <w:t>587.3</w:t>
            </w:r>
          </w:p>
        </w:tc>
        <w:tc>
          <w:tcPr>
            <w:tcW w:w="1030" w:type="dxa"/>
            <w:shd w:val="clear" w:color="auto" w:fill="auto"/>
            <w:vAlign w:val="bottom"/>
          </w:tcPr>
          <w:p w14:paraId="11CD1C75" w14:textId="77777777" w:rsidR="00CF23C4" w:rsidRPr="008D1164" w:rsidRDefault="00CF23C4" w:rsidP="008D1164">
            <w:pPr>
              <w:suppressAutoHyphens w:val="0"/>
              <w:spacing w:before="40" w:after="40" w:line="220" w:lineRule="exact"/>
              <w:ind w:right="113"/>
              <w:jc w:val="right"/>
              <w:rPr>
                <w:sz w:val="18"/>
              </w:rPr>
            </w:pPr>
            <w:r w:rsidRPr="008D1164">
              <w:rPr>
                <w:sz w:val="18"/>
              </w:rPr>
              <w:t>608.8</w:t>
            </w:r>
          </w:p>
        </w:tc>
      </w:tr>
      <w:tr w:rsidR="00CF23C4" w:rsidRPr="008D1164" w14:paraId="3E223070" w14:textId="77777777" w:rsidTr="008D1164">
        <w:tc>
          <w:tcPr>
            <w:tcW w:w="3302" w:type="dxa"/>
            <w:shd w:val="clear" w:color="auto" w:fill="auto"/>
            <w:hideMark/>
          </w:tcPr>
          <w:p w14:paraId="3EDD4BE3" w14:textId="77777777" w:rsidR="00CF23C4" w:rsidRPr="008D1164" w:rsidRDefault="00CF23C4" w:rsidP="008D1164">
            <w:pPr>
              <w:suppressAutoHyphens w:val="0"/>
              <w:spacing w:before="40" w:after="40" w:line="220" w:lineRule="exact"/>
              <w:ind w:right="113"/>
              <w:rPr>
                <w:sz w:val="18"/>
              </w:rPr>
            </w:pPr>
            <w:r w:rsidRPr="008D1164">
              <w:rPr>
                <w:sz w:val="18"/>
              </w:rPr>
              <w:t>Education</w:t>
            </w:r>
          </w:p>
        </w:tc>
        <w:tc>
          <w:tcPr>
            <w:tcW w:w="995" w:type="dxa"/>
            <w:shd w:val="clear" w:color="auto" w:fill="auto"/>
            <w:vAlign w:val="bottom"/>
          </w:tcPr>
          <w:p w14:paraId="4AB52C24" w14:textId="77777777" w:rsidR="00CF23C4" w:rsidRPr="008D1164" w:rsidRDefault="00CF23C4" w:rsidP="008D1164">
            <w:pPr>
              <w:suppressAutoHyphens w:val="0"/>
              <w:spacing w:before="40" w:after="40" w:line="220" w:lineRule="exact"/>
              <w:ind w:right="113"/>
              <w:jc w:val="right"/>
              <w:rPr>
                <w:sz w:val="18"/>
              </w:rPr>
            </w:pPr>
            <w:r w:rsidRPr="008D1164">
              <w:rPr>
                <w:sz w:val="18"/>
              </w:rPr>
              <w:t>761.7</w:t>
            </w:r>
          </w:p>
        </w:tc>
        <w:tc>
          <w:tcPr>
            <w:tcW w:w="1071" w:type="dxa"/>
            <w:shd w:val="clear" w:color="auto" w:fill="auto"/>
            <w:vAlign w:val="bottom"/>
          </w:tcPr>
          <w:p w14:paraId="236B3167" w14:textId="77777777" w:rsidR="00CF23C4" w:rsidRPr="008D1164" w:rsidRDefault="00CF23C4" w:rsidP="008D1164">
            <w:pPr>
              <w:suppressAutoHyphens w:val="0"/>
              <w:spacing w:before="40" w:after="40" w:line="220" w:lineRule="exact"/>
              <w:ind w:right="113"/>
              <w:jc w:val="right"/>
              <w:rPr>
                <w:sz w:val="18"/>
              </w:rPr>
            </w:pPr>
            <w:r w:rsidRPr="008D1164">
              <w:rPr>
                <w:sz w:val="18"/>
              </w:rPr>
              <w:t>750.1</w:t>
            </w:r>
          </w:p>
        </w:tc>
        <w:tc>
          <w:tcPr>
            <w:tcW w:w="972" w:type="dxa"/>
            <w:shd w:val="clear" w:color="auto" w:fill="auto"/>
            <w:vAlign w:val="bottom"/>
          </w:tcPr>
          <w:p w14:paraId="62530B77" w14:textId="77777777" w:rsidR="00CF23C4" w:rsidRPr="008D1164" w:rsidRDefault="00CF23C4" w:rsidP="008D1164">
            <w:pPr>
              <w:suppressAutoHyphens w:val="0"/>
              <w:spacing w:before="40" w:after="40" w:line="220" w:lineRule="exact"/>
              <w:ind w:right="113"/>
              <w:jc w:val="right"/>
              <w:rPr>
                <w:sz w:val="18"/>
              </w:rPr>
            </w:pPr>
            <w:r w:rsidRPr="008D1164">
              <w:rPr>
                <w:sz w:val="18"/>
              </w:rPr>
              <w:t>736.8</w:t>
            </w:r>
          </w:p>
        </w:tc>
        <w:tc>
          <w:tcPr>
            <w:tcW w:w="1030" w:type="dxa"/>
            <w:shd w:val="clear" w:color="auto" w:fill="auto"/>
            <w:vAlign w:val="bottom"/>
          </w:tcPr>
          <w:p w14:paraId="26EBC646" w14:textId="77777777" w:rsidR="00CF23C4" w:rsidRPr="008D1164" w:rsidRDefault="00CF23C4" w:rsidP="008D1164">
            <w:pPr>
              <w:suppressAutoHyphens w:val="0"/>
              <w:spacing w:before="40" w:after="40" w:line="220" w:lineRule="exact"/>
              <w:ind w:right="113"/>
              <w:jc w:val="right"/>
              <w:rPr>
                <w:sz w:val="18"/>
              </w:rPr>
            </w:pPr>
            <w:r w:rsidRPr="008D1164">
              <w:rPr>
                <w:sz w:val="18"/>
              </w:rPr>
              <w:t>766.8</w:t>
            </w:r>
          </w:p>
        </w:tc>
      </w:tr>
      <w:tr w:rsidR="00CF23C4" w:rsidRPr="008D1164" w14:paraId="65C4310B" w14:textId="77777777" w:rsidTr="008D1164">
        <w:tc>
          <w:tcPr>
            <w:tcW w:w="3302" w:type="dxa"/>
            <w:shd w:val="clear" w:color="auto" w:fill="auto"/>
            <w:hideMark/>
          </w:tcPr>
          <w:p w14:paraId="40A91DB1" w14:textId="77777777" w:rsidR="00CF23C4" w:rsidRPr="008D1164" w:rsidRDefault="00CF23C4" w:rsidP="008D1164">
            <w:pPr>
              <w:suppressAutoHyphens w:val="0"/>
              <w:spacing w:before="40" w:after="40" w:line="220" w:lineRule="exact"/>
              <w:ind w:right="113"/>
              <w:rPr>
                <w:sz w:val="18"/>
              </w:rPr>
            </w:pPr>
            <w:r w:rsidRPr="008D1164">
              <w:rPr>
                <w:sz w:val="18"/>
              </w:rPr>
              <w:t>Human health and social work activities</w:t>
            </w:r>
          </w:p>
        </w:tc>
        <w:tc>
          <w:tcPr>
            <w:tcW w:w="995" w:type="dxa"/>
            <w:shd w:val="clear" w:color="auto" w:fill="auto"/>
            <w:vAlign w:val="bottom"/>
          </w:tcPr>
          <w:p w14:paraId="32E4E372" w14:textId="77777777" w:rsidR="00CF23C4" w:rsidRPr="008D1164" w:rsidRDefault="00CF23C4" w:rsidP="008D1164">
            <w:pPr>
              <w:suppressAutoHyphens w:val="0"/>
              <w:spacing w:before="40" w:after="40" w:line="220" w:lineRule="exact"/>
              <w:ind w:right="113"/>
              <w:jc w:val="right"/>
              <w:rPr>
                <w:sz w:val="18"/>
              </w:rPr>
            </w:pPr>
            <w:r w:rsidRPr="008D1164">
              <w:rPr>
                <w:sz w:val="18"/>
              </w:rPr>
              <w:t>693.9</w:t>
            </w:r>
          </w:p>
        </w:tc>
        <w:tc>
          <w:tcPr>
            <w:tcW w:w="1071" w:type="dxa"/>
            <w:shd w:val="clear" w:color="auto" w:fill="auto"/>
            <w:vAlign w:val="bottom"/>
          </w:tcPr>
          <w:p w14:paraId="11F66595" w14:textId="77777777" w:rsidR="00CF23C4" w:rsidRPr="008D1164" w:rsidRDefault="00CF23C4" w:rsidP="008D1164">
            <w:pPr>
              <w:suppressAutoHyphens w:val="0"/>
              <w:spacing w:before="40" w:after="40" w:line="220" w:lineRule="exact"/>
              <w:ind w:right="113"/>
              <w:jc w:val="right"/>
              <w:rPr>
                <w:sz w:val="18"/>
              </w:rPr>
            </w:pPr>
            <w:r w:rsidRPr="008D1164">
              <w:rPr>
                <w:sz w:val="18"/>
              </w:rPr>
              <w:t>687.2</w:t>
            </w:r>
          </w:p>
        </w:tc>
        <w:tc>
          <w:tcPr>
            <w:tcW w:w="972" w:type="dxa"/>
            <w:shd w:val="clear" w:color="auto" w:fill="auto"/>
            <w:vAlign w:val="bottom"/>
          </w:tcPr>
          <w:p w14:paraId="34A3BE73" w14:textId="77777777" w:rsidR="00CF23C4" w:rsidRPr="008D1164" w:rsidRDefault="00CF23C4" w:rsidP="008D1164">
            <w:pPr>
              <w:suppressAutoHyphens w:val="0"/>
              <w:spacing w:before="40" w:after="40" w:line="220" w:lineRule="exact"/>
              <w:ind w:right="113"/>
              <w:jc w:val="right"/>
              <w:rPr>
                <w:sz w:val="18"/>
              </w:rPr>
            </w:pPr>
            <w:r w:rsidRPr="008D1164">
              <w:rPr>
                <w:sz w:val="18"/>
              </w:rPr>
              <w:t>694.5</w:t>
            </w:r>
          </w:p>
        </w:tc>
        <w:tc>
          <w:tcPr>
            <w:tcW w:w="1030" w:type="dxa"/>
            <w:shd w:val="clear" w:color="auto" w:fill="auto"/>
            <w:vAlign w:val="bottom"/>
          </w:tcPr>
          <w:p w14:paraId="08CE19E6" w14:textId="77777777" w:rsidR="00CF23C4" w:rsidRPr="008D1164" w:rsidRDefault="00CF23C4" w:rsidP="008D1164">
            <w:pPr>
              <w:suppressAutoHyphens w:val="0"/>
              <w:spacing w:before="40" w:after="40" w:line="220" w:lineRule="exact"/>
              <w:ind w:right="113"/>
              <w:jc w:val="right"/>
              <w:rPr>
                <w:sz w:val="18"/>
              </w:rPr>
            </w:pPr>
            <w:r w:rsidRPr="008D1164">
              <w:rPr>
                <w:sz w:val="18"/>
              </w:rPr>
              <w:t>699.7</w:t>
            </w:r>
          </w:p>
        </w:tc>
      </w:tr>
      <w:tr w:rsidR="00CF23C4" w:rsidRPr="008D1164" w14:paraId="0BF5AA24" w14:textId="77777777" w:rsidTr="008D1164">
        <w:tc>
          <w:tcPr>
            <w:tcW w:w="3302" w:type="dxa"/>
            <w:shd w:val="clear" w:color="auto" w:fill="auto"/>
            <w:hideMark/>
          </w:tcPr>
          <w:p w14:paraId="329A5E72" w14:textId="77777777" w:rsidR="00CF23C4" w:rsidRPr="008D1164" w:rsidRDefault="00CF23C4" w:rsidP="008D1164">
            <w:pPr>
              <w:suppressAutoHyphens w:val="0"/>
              <w:spacing w:before="40" w:after="40" w:line="220" w:lineRule="exact"/>
              <w:ind w:right="113"/>
              <w:rPr>
                <w:sz w:val="18"/>
              </w:rPr>
            </w:pPr>
            <w:r w:rsidRPr="008D1164">
              <w:rPr>
                <w:sz w:val="18"/>
              </w:rPr>
              <w:t>Arts, entertainment and recreation</w:t>
            </w:r>
          </w:p>
        </w:tc>
        <w:tc>
          <w:tcPr>
            <w:tcW w:w="995" w:type="dxa"/>
            <w:shd w:val="clear" w:color="auto" w:fill="auto"/>
            <w:vAlign w:val="bottom"/>
          </w:tcPr>
          <w:p w14:paraId="67260105" w14:textId="77777777" w:rsidR="00CF23C4" w:rsidRPr="008D1164" w:rsidRDefault="00CF23C4" w:rsidP="008D1164">
            <w:pPr>
              <w:suppressAutoHyphens w:val="0"/>
              <w:spacing w:before="40" w:after="40" w:line="220" w:lineRule="exact"/>
              <w:ind w:right="113"/>
              <w:jc w:val="right"/>
              <w:rPr>
                <w:sz w:val="18"/>
              </w:rPr>
            </w:pPr>
            <w:r w:rsidRPr="008D1164">
              <w:rPr>
                <w:sz w:val="18"/>
              </w:rPr>
              <w:t>110.7</w:t>
            </w:r>
          </w:p>
        </w:tc>
        <w:tc>
          <w:tcPr>
            <w:tcW w:w="1071" w:type="dxa"/>
            <w:shd w:val="clear" w:color="auto" w:fill="auto"/>
            <w:vAlign w:val="bottom"/>
          </w:tcPr>
          <w:p w14:paraId="38021334" w14:textId="77777777" w:rsidR="00CF23C4" w:rsidRPr="008D1164" w:rsidRDefault="00CF23C4" w:rsidP="008D1164">
            <w:pPr>
              <w:suppressAutoHyphens w:val="0"/>
              <w:spacing w:before="40" w:after="40" w:line="220" w:lineRule="exact"/>
              <w:ind w:right="113"/>
              <w:jc w:val="right"/>
              <w:rPr>
                <w:sz w:val="18"/>
              </w:rPr>
            </w:pPr>
            <w:r w:rsidRPr="008D1164">
              <w:rPr>
                <w:sz w:val="18"/>
              </w:rPr>
              <w:t>114.2</w:t>
            </w:r>
          </w:p>
        </w:tc>
        <w:tc>
          <w:tcPr>
            <w:tcW w:w="972" w:type="dxa"/>
            <w:shd w:val="clear" w:color="auto" w:fill="auto"/>
            <w:vAlign w:val="bottom"/>
          </w:tcPr>
          <w:p w14:paraId="42A78B6E" w14:textId="77777777" w:rsidR="00CF23C4" w:rsidRPr="008D1164" w:rsidRDefault="00CF23C4" w:rsidP="008D1164">
            <w:pPr>
              <w:suppressAutoHyphens w:val="0"/>
              <w:spacing w:before="40" w:after="40" w:line="220" w:lineRule="exact"/>
              <w:ind w:right="113"/>
              <w:jc w:val="right"/>
              <w:rPr>
                <w:sz w:val="18"/>
              </w:rPr>
            </w:pPr>
            <w:r w:rsidRPr="008D1164">
              <w:rPr>
                <w:sz w:val="18"/>
              </w:rPr>
              <w:t>119.8</w:t>
            </w:r>
          </w:p>
        </w:tc>
        <w:tc>
          <w:tcPr>
            <w:tcW w:w="1030" w:type="dxa"/>
            <w:shd w:val="clear" w:color="auto" w:fill="auto"/>
            <w:vAlign w:val="bottom"/>
          </w:tcPr>
          <w:p w14:paraId="309CD720" w14:textId="77777777" w:rsidR="00CF23C4" w:rsidRPr="008D1164" w:rsidRDefault="00CF23C4" w:rsidP="008D1164">
            <w:pPr>
              <w:suppressAutoHyphens w:val="0"/>
              <w:spacing w:before="40" w:after="40" w:line="220" w:lineRule="exact"/>
              <w:ind w:right="113"/>
              <w:jc w:val="right"/>
              <w:rPr>
                <w:sz w:val="18"/>
              </w:rPr>
            </w:pPr>
            <w:r w:rsidRPr="008D1164">
              <w:rPr>
                <w:sz w:val="18"/>
              </w:rPr>
              <w:t>119.3</w:t>
            </w:r>
          </w:p>
        </w:tc>
      </w:tr>
      <w:tr w:rsidR="00CF23C4" w:rsidRPr="008D1164" w14:paraId="0EE1B5CA" w14:textId="77777777" w:rsidTr="008D1164">
        <w:tc>
          <w:tcPr>
            <w:tcW w:w="3302" w:type="dxa"/>
            <w:shd w:val="clear" w:color="auto" w:fill="auto"/>
            <w:hideMark/>
          </w:tcPr>
          <w:p w14:paraId="6A8CCD70" w14:textId="77777777" w:rsidR="00CF23C4" w:rsidRPr="008D1164" w:rsidRDefault="00CF23C4" w:rsidP="008D1164">
            <w:pPr>
              <w:suppressAutoHyphens w:val="0"/>
              <w:spacing w:before="40" w:after="40" w:line="220" w:lineRule="exact"/>
              <w:ind w:right="113"/>
              <w:rPr>
                <w:sz w:val="18"/>
              </w:rPr>
            </w:pPr>
            <w:r w:rsidRPr="008D1164">
              <w:rPr>
                <w:sz w:val="18"/>
              </w:rPr>
              <w:t>Other service activities</w:t>
            </w:r>
          </w:p>
        </w:tc>
        <w:tc>
          <w:tcPr>
            <w:tcW w:w="995" w:type="dxa"/>
            <w:shd w:val="clear" w:color="auto" w:fill="auto"/>
            <w:vAlign w:val="bottom"/>
          </w:tcPr>
          <w:p w14:paraId="36B241E4" w14:textId="77777777" w:rsidR="00CF23C4" w:rsidRPr="008D1164" w:rsidRDefault="00CF23C4" w:rsidP="008D1164">
            <w:pPr>
              <w:suppressAutoHyphens w:val="0"/>
              <w:spacing w:before="40" w:after="40" w:line="220" w:lineRule="exact"/>
              <w:ind w:right="113"/>
              <w:jc w:val="right"/>
              <w:rPr>
                <w:sz w:val="18"/>
              </w:rPr>
            </w:pPr>
            <w:r w:rsidRPr="008D1164">
              <w:rPr>
                <w:sz w:val="18"/>
              </w:rPr>
              <w:t>335.9</w:t>
            </w:r>
          </w:p>
        </w:tc>
        <w:tc>
          <w:tcPr>
            <w:tcW w:w="1071" w:type="dxa"/>
            <w:shd w:val="clear" w:color="auto" w:fill="auto"/>
            <w:vAlign w:val="bottom"/>
          </w:tcPr>
          <w:p w14:paraId="6F96997F" w14:textId="77777777" w:rsidR="00CF23C4" w:rsidRPr="008D1164" w:rsidRDefault="00CF23C4" w:rsidP="008D1164">
            <w:pPr>
              <w:suppressAutoHyphens w:val="0"/>
              <w:spacing w:before="40" w:after="40" w:line="220" w:lineRule="exact"/>
              <w:ind w:right="113"/>
              <w:jc w:val="right"/>
              <w:rPr>
                <w:sz w:val="18"/>
              </w:rPr>
            </w:pPr>
            <w:r w:rsidRPr="008D1164">
              <w:rPr>
                <w:sz w:val="18"/>
              </w:rPr>
              <w:t>348.4</w:t>
            </w:r>
          </w:p>
        </w:tc>
        <w:tc>
          <w:tcPr>
            <w:tcW w:w="972" w:type="dxa"/>
            <w:shd w:val="clear" w:color="auto" w:fill="auto"/>
            <w:vAlign w:val="bottom"/>
          </w:tcPr>
          <w:p w14:paraId="7F8B9CE3" w14:textId="77777777" w:rsidR="00CF23C4" w:rsidRPr="008D1164" w:rsidRDefault="00CF23C4" w:rsidP="008D1164">
            <w:pPr>
              <w:suppressAutoHyphens w:val="0"/>
              <w:spacing w:before="40" w:after="40" w:line="220" w:lineRule="exact"/>
              <w:ind w:right="113"/>
              <w:jc w:val="right"/>
              <w:rPr>
                <w:sz w:val="18"/>
              </w:rPr>
            </w:pPr>
            <w:r w:rsidRPr="008D1164">
              <w:rPr>
                <w:sz w:val="18"/>
              </w:rPr>
              <w:t>345.5</w:t>
            </w:r>
          </w:p>
        </w:tc>
        <w:tc>
          <w:tcPr>
            <w:tcW w:w="1030" w:type="dxa"/>
            <w:shd w:val="clear" w:color="auto" w:fill="auto"/>
            <w:vAlign w:val="bottom"/>
          </w:tcPr>
          <w:p w14:paraId="2A0EA521" w14:textId="77777777" w:rsidR="00CF23C4" w:rsidRPr="008D1164" w:rsidRDefault="00CF23C4" w:rsidP="008D1164">
            <w:pPr>
              <w:suppressAutoHyphens w:val="0"/>
              <w:spacing w:before="40" w:after="40" w:line="220" w:lineRule="exact"/>
              <w:ind w:right="113"/>
              <w:jc w:val="right"/>
              <w:rPr>
                <w:sz w:val="18"/>
              </w:rPr>
            </w:pPr>
            <w:r w:rsidRPr="008D1164">
              <w:rPr>
                <w:sz w:val="18"/>
              </w:rPr>
              <w:t>335.6</w:t>
            </w:r>
          </w:p>
        </w:tc>
      </w:tr>
      <w:tr w:rsidR="00CF23C4" w:rsidRPr="008D1164" w14:paraId="61D02A6E" w14:textId="77777777" w:rsidTr="008D1164">
        <w:tc>
          <w:tcPr>
            <w:tcW w:w="3302" w:type="dxa"/>
            <w:shd w:val="clear" w:color="auto" w:fill="auto"/>
            <w:hideMark/>
          </w:tcPr>
          <w:p w14:paraId="0407AED9" w14:textId="77777777" w:rsidR="00CF23C4" w:rsidRPr="008D1164" w:rsidRDefault="00CF23C4" w:rsidP="008D1164">
            <w:pPr>
              <w:suppressAutoHyphens w:val="0"/>
              <w:spacing w:before="40" w:after="40" w:line="220" w:lineRule="exact"/>
              <w:ind w:right="113"/>
              <w:rPr>
                <w:sz w:val="18"/>
              </w:rPr>
            </w:pPr>
            <w:r w:rsidRPr="008D1164">
              <w:rPr>
                <w:sz w:val="18"/>
              </w:rPr>
              <w:t>Activities of households as employers</w:t>
            </w:r>
          </w:p>
        </w:tc>
        <w:tc>
          <w:tcPr>
            <w:tcW w:w="995" w:type="dxa"/>
            <w:shd w:val="clear" w:color="auto" w:fill="auto"/>
            <w:vAlign w:val="bottom"/>
          </w:tcPr>
          <w:p w14:paraId="35CB719B" w14:textId="77777777" w:rsidR="00CF23C4" w:rsidRPr="008D1164" w:rsidRDefault="00CF23C4" w:rsidP="008D1164">
            <w:pPr>
              <w:suppressAutoHyphens w:val="0"/>
              <w:spacing w:before="40" w:after="40" w:line="220" w:lineRule="exact"/>
              <w:ind w:right="113"/>
              <w:jc w:val="right"/>
              <w:rPr>
                <w:sz w:val="18"/>
              </w:rPr>
            </w:pPr>
            <w:r w:rsidRPr="008D1164">
              <w:rPr>
                <w:sz w:val="18"/>
              </w:rPr>
              <w:t>273.6</w:t>
            </w:r>
          </w:p>
        </w:tc>
        <w:tc>
          <w:tcPr>
            <w:tcW w:w="1071" w:type="dxa"/>
            <w:shd w:val="clear" w:color="auto" w:fill="auto"/>
            <w:vAlign w:val="bottom"/>
          </w:tcPr>
          <w:p w14:paraId="58D218AE" w14:textId="77777777" w:rsidR="00CF23C4" w:rsidRPr="008D1164" w:rsidRDefault="00CF23C4" w:rsidP="008D1164">
            <w:pPr>
              <w:suppressAutoHyphens w:val="0"/>
              <w:spacing w:before="40" w:after="40" w:line="220" w:lineRule="exact"/>
              <w:ind w:right="113"/>
              <w:jc w:val="right"/>
              <w:rPr>
                <w:sz w:val="18"/>
              </w:rPr>
            </w:pPr>
            <w:r w:rsidRPr="008D1164">
              <w:rPr>
                <w:sz w:val="18"/>
              </w:rPr>
              <w:t>278.4</w:t>
            </w:r>
          </w:p>
        </w:tc>
        <w:tc>
          <w:tcPr>
            <w:tcW w:w="972" w:type="dxa"/>
            <w:shd w:val="clear" w:color="auto" w:fill="auto"/>
            <w:vAlign w:val="bottom"/>
          </w:tcPr>
          <w:p w14:paraId="0F09AF18" w14:textId="77777777" w:rsidR="00CF23C4" w:rsidRPr="008D1164" w:rsidRDefault="00CF23C4" w:rsidP="008D1164">
            <w:pPr>
              <w:suppressAutoHyphens w:val="0"/>
              <w:spacing w:before="40" w:after="40" w:line="220" w:lineRule="exact"/>
              <w:ind w:right="113"/>
              <w:jc w:val="right"/>
              <w:rPr>
                <w:sz w:val="18"/>
              </w:rPr>
            </w:pPr>
            <w:r w:rsidRPr="008D1164">
              <w:rPr>
                <w:sz w:val="18"/>
              </w:rPr>
              <w:t>271.6</w:t>
            </w:r>
          </w:p>
        </w:tc>
        <w:tc>
          <w:tcPr>
            <w:tcW w:w="1030" w:type="dxa"/>
            <w:shd w:val="clear" w:color="auto" w:fill="auto"/>
            <w:vAlign w:val="bottom"/>
          </w:tcPr>
          <w:p w14:paraId="018EE412" w14:textId="77777777" w:rsidR="00CF23C4" w:rsidRPr="008D1164" w:rsidRDefault="00CF23C4" w:rsidP="008D1164">
            <w:pPr>
              <w:suppressAutoHyphens w:val="0"/>
              <w:spacing w:before="40" w:after="40" w:line="220" w:lineRule="exact"/>
              <w:ind w:right="113"/>
              <w:jc w:val="right"/>
              <w:rPr>
                <w:sz w:val="18"/>
              </w:rPr>
            </w:pPr>
            <w:r w:rsidRPr="008D1164">
              <w:rPr>
                <w:sz w:val="18"/>
              </w:rPr>
              <w:t>278.4</w:t>
            </w:r>
          </w:p>
        </w:tc>
      </w:tr>
      <w:tr w:rsidR="00CF23C4" w:rsidRPr="008D1164" w14:paraId="31A489F7" w14:textId="77777777" w:rsidTr="008D1164">
        <w:tc>
          <w:tcPr>
            <w:tcW w:w="3302" w:type="dxa"/>
            <w:shd w:val="clear" w:color="auto" w:fill="auto"/>
            <w:hideMark/>
          </w:tcPr>
          <w:p w14:paraId="09F89808" w14:textId="77777777" w:rsidR="00CF23C4" w:rsidRPr="008D1164" w:rsidRDefault="00CF23C4" w:rsidP="008D1164">
            <w:pPr>
              <w:suppressAutoHyphens w:val="0"/>
              <w:spacing w:before="40" w:after="40" w:line="220" w:lineRule="exact"/>
              <w:ind w:right="113"/>
              <w:rPr>
                <w:sz w:val="18"/>
              </w:rPr>
            </w:pPr>
            <w:r w:rsidRPr="008D1164">
              <w:rPr>
                <w:sz w:val="18"/>
              </w:rPr>
              <w:t>Activities of extraterritorial organizations and bodies</w:t>
            </w:r>
          </w:p>
        </w:tc>
        <w:tc>
          <w:tcPr>
            <w:tcW w:w="995" w:type="dxa"/>
            <w:shd w:val="clear" w:color="auto" w:fill="auto"/>
            <w:vAlign w:val="bottom"/>
          </w:tcPr>
          <w:p w14:paraId="20ED1039" w14:textId="77777777" w:rsidR="00CF23C4" w:rsidRPr="008D1164" w:rsidRDefault="00CF23C4" w:rsidP="008D1164">
            <w:pPr>
              <w:suppressAutoHyphens w:val="0"/>
              <w:spacing w:before="40" w:after="40" w:line="220" w:lineRule="exact"/>
              <w:ind w:right="113"/>
              <w:jc w:val="right"/>
              <w:rPr>
                <w:sz w:val="18"/>
              </w:rPr>
            </w:pPr>
            <w:r w:rsidRPr="008D1164">
              <w:rPr>
                <w:sz w:val="18"/>
              </w:rPr>
              <w:t>4.3</w:t>
            </w:r>
          </w:p>
        </w:tc>
        <w:tc>
          <w:tcPr>
            <w:tcW w:w="1071" w:type="dxa"/>
            <w:shd w:val="clear" w:color="auto" w:fill="auto"/>
            <w:vAlign w:val="bottom"/>
          </w:tcPr>
          <w:p w14:paraId="41941FB7" w14:textId="77777777" w:rsidR="00CF23C4" w:rsidRPr="008D1164" w:rsidRDefault="00CF23C4" w:rsidP="008D1164">
            <w:pPr>
              <w:suppressAutoHyphens w:val="0"/>
              <w:spacing w:before="40" w:after="40" w:line="220" w:lineRule="exact"/>
              <w:ind w:right="113"/>
              <w:jc w:val="right"/>
              <w:rPr>
                <w:sz w:val="18"/>
              </w:rPr>
            </w:pPr>
            <w:r w:rsidRPr="008D1164">
              <w:rPr>
                <w:sz w:val="18"/>
              </w:rPr>
              <w:t>1.7</w:t>
            </w:r>
          </w:p>
        </w:tc>
        <w:tc>
          <w:tcPr>
            <w:tcW w:w="972" w:type="dxa"/>
            <w:shd w:val="clear" w:color="auto" w:fill="auto"/>
            <w:vAlign w:val="bottom"/>
          </w:tcPr>
          <w:p w14:paraId="6A91947B" w14:textId="77777777" w:rsidR="00CF23C4" w:rsidRPr="008D1164" w:rsidRDefault="00CF23C4" w:rsidP="008D1164">
            <w:pPr>
              <w:suppressAutoHyphens w:val="0"/>
              <w:spacing w:before="40" w:after="40" w:line="220" w:lineRule="exact"/>
              <w:ind w:right="113"/>
              <w:jc w:val="right"/>
              <w:rPr>
                <w:sz w:val="18"/>
              </w:rPr>
            </w:pPr>
            <w:r w:rsidRPr="008D1164">
              <w:rPr>
                <w:sz w:val="18"/>
              </w:rPr>
              <w:t>2.7</w:t>
            </w:r>
          </w:p>
        </w:tc>
        <w:tc>
          <w:tcPr>
            <w:tcW w:w="1030" w:type="dxa"/>
            <w:shd w:val="clear" w:color="auto" w:fill="auto"/>
            <w:vAlign w:val="bottom"/>
          </w:tcPr>
          <w:p w14:paraId="6DFA2D30" w14:textId="77777777" w:rsidR="00CF23C4" w:rsidRPr="008D1164" w:rsidRDefault="00CF23C4" w:rsidP="008D1164">
            <w:pPr>
              <w:suppressAutoHyphens w:val="0"/>
              <w:spacing w:before="40" w:after="40" w:line="220" w:lineRule="exact"/>
              <w:ind w:right="113"/>
              <w:jc w:val="right"/>
              <w:rPr>
                <w:sz w:val="18"/>
              </w:rPr>
            </w:pPr>
            <w:r w:rsidRPr="008D1164">
              <w:rPr>
                <w:sz w:val="18"/>
              </w:rPr>
              <w:t>2.9</w:t>
            </w:r>
          </w:p>
        </w:tc>
      </w:tr>
      <w:tr w:rsidR="00CF23C4" w:rsidRPr="008D1164" w14:paraId="29CF96B0" w14:textId="77777777" w:rsidTr="002626EF">
        <w:tc>
          <w:tcPr>
            <w:tcW w:w="3302" w:type="dxa"/>
            <w:tcBorders>
              <w:bottom w:val="single" w:sz="4" w:space="0" w:color="auto"/>
            </w:tcBorders>
            <w:shd w:val="clear" w:color="auto" w:fill="auto"/>
            <w:hideMark/>
          </w:tcPr>
          <w:p w14:paraId="104DA891" w14:textId="5F3BD17F" w:rsidR="00CF23C4" w:rsidRPr="008D1164" w:rsidRDefault="00CF23C4" w:rsidP="008D1164">
            <w:pPr>
              <w:suppressAutoHyphens w:val="0"/>
              <w:spacing w:before="40" w:after="40" w:line="220" w:lineRule="exact"/>
              <w:ind w:right="113"/>
              <w:rPr>
                <w:sz w:val="18"/>
              </w:rPr>
            </w:pPr>
            <w:r w:rsidRPr="008D1164">
              <w:rPr>
                <w:sz w:val="18"/>
              </w:rPr>
              <w:t>Don</w:t>
            </w:r>
            <w:r w:rsidR="00ED249F">
              <w:rPr>
                <w:sz w:val="18"/>
              </w:rPr>
              <w:t>’</w:t>
            </w:r>
            <w:r w:rsidRPr="008D1164">
              <w:rPr>
                <w:sz w:val="18"/>
              </w:rPr>
              <w:t>t know/No answer</w:t>
            </w:r>
          </w:p>
        </w:tc>
        <w:tc>
          <w:tcPr>
            <w:tcW w:w="995" w:type="dxa"/>
            <w:tcBorders>
              <w:bottom w:val="single" w:sz="4" w:space="0" w:color="auto"/>
            </w:tcBorders>
            <w:shd w:val="clear" w:color="auto" w:fill="auto"/>
            <w:vAlign w:val="bottom"/>
          </w:tcPr>
          <w:p w14:paraId="0E48825E" w14:textId="77777777" w:rsidR="00CF23C4" w:rsidRPr="008D1164" w:rsidRDefault="00CF23C4" w:rsidP="008D1164">
            <w:pPr>
              <w:suppressAutoHyphens w:val="0"/>
              <w:spacing w:before="40" w:after="40" w:line="220" w:lineRule="exact"/>
              <w:ind w:right="113"/>
              <w:jc w:val="right"/>
              <w:rPr>
                <w:sz w:val="18"/>
              </w:rPr>
            </w:pPr>
            <w:r w:rsidRPr="008D1164">
              <w:rPr>
                <w:sz w:val="18"/>
              </w:rPr>
              <w:t>29.6</w:t>
            </w:r>
          </w:p>
        </w:tc>
        <w:tc>
          <w:tcPr>
            <w:tcW w:w="1071" w:type="dxa"/>
            <w:tcBorders>
              <w:bottom w:val="single" w:sz="4" w:space="0" w:color="auto"/>
            </w:tcBorders>
            <w:shd w:val="clear" w:color="auto" w:fill="auto"/>
            <w:vAlign w:val="bottom"/>
          </w:tcPr>
          <w:p w14:paraId="0EBE12C3" w14:textId="77777777" w:rsidR="00CF23C4" w:rsidRPr="008D1164" w:rsidRDefault="00CF23C4" w:rsidP="008D1164">
            <w:pPr>
              <w:suppressAutoHyphens w:val="0"/>
              <w:spacing w:before="40" w:after="40" w:line="220" w:lineRule="exact"/>
              <w:ind w:right="113"/>
              <w:jc w:val="right"/>
              <w:rPr>
                <w:sz w:val="18"/>
              </w:rPr>
            </w:pPr>
            <w:r w:rsidRPr="008D1164">
              <w:rPr>
                <w:sz w:val="18"/>
              </w:rPr>
              <w:t>28.0</w:t>
            </w:r>
          </w:p>
        </w:tc>
        <w:tc>
          <w:tcPr>
            <w:tcW w:w="972" w:type="dxa"/>
            <w:tcBorders>
              <w:bottom w:val="single" w:sz="4" w:space="0" w:color="auto"/>
            </w:tcBorders>
            <w:shd w:val="clear" w:color="auto" w:fill="auto"/>
            <w:vAlign w:val="bottom"/>
          </w:tcPr>
          <w:p w14:paraId="2CE288AD" w14:textId="77777777" w:rsidR="00CF23C4" w:rsidRPr="008D1164" w:rsidRDefault="00CF23C4" w:rsidP="008D1164">
            <w:pPr>
              <w:suppressAutoHyphens w:val="0"/>
              <w:spacing w:before="40" w:after="40" w:line="220" w:lineRule="exact"/>
              <w:ind w:right="113"/>
              <w:jc w:val="right"/>
              <w:rPr>
                <w:sz w:val="18"/>
              </w:rPr>
            </w:pPr>
            <w:r w:rsidRPr="008D1164">
              <w:rPr>
                <w:sz w:val="18"/>
              </w:rPr>
              <w:t>26.7</w:t>
            </w:r>
          </w:p>
        </w:tc>
        <w:tc>
          <w:tcPr>
            <w:tcW w:w="1030" w:type="dxa"/>
            <w:tcBorders>
              <w:bottom w:val="single" w:sz="4" w:space="0" w:color="auto"/>
            </w:tcBorders>
            <w:shd w:val="clear" w:color="auto" w:fill="auto"/>
            <w:vAlign w:val="bottom"/>
          </w:tcPr>
          <w:p w14:paraId="09A2136B" w14:textId="77777777" w:rsidR="00CF23C4" w:rsidRPr="008D1164" w:rsidRDefault="00CF23C4" w:rsidP="008D1164">
            <w:pPr>
              <w:suppressAutoHyphens w:val="0"/>
              <w:spacing w:before="40" w:after="40" w:line="220" w:lineRule="exact"/>
              <w:ind w:right="113"/>
              <w:jc w:val="right"/>
              <w:rPr>
                <w:sz w:val="18"/>
              </w:rPr>
            </w:pPr>
            <w:r w:rsidRPr="008D1164">
              <w:rPr>
                <w:sz w:val="18"/>
              </w:rPr>
              <w:t>30.0</w:t>
            </w:r>
          </w:p>
        </w:tc>
      </w:tr>
      <w:tr w:rsidR="00CF23C4" w:rsidRPr="002626EF" w14:paraId="7E623192" w14:textId="77777777" w:rsidTr="002626EF">
        <w:tc>
          <w:tcPr>
            <w:tcW w:w="3302" w:type="dxa"/>
            <w:tcBorders>
              <w:top w:val="single" w:sz="4" w:space="0" w:color="auto"/>
              <w:bottom w:val="single" w:sz="12" w:space="0" w:color="auto"/>
            </w:tcBorders>
            <w:shd w:val="clear" w:color="auto" w:fill="auto"/>
          </w:tcPr>
          <w:p w14:paraId="1BD494DD" w14:textId="6E25D876" w:rsidR="00CF23C4" w:rsidRPr="002626EF" w:rsidRDefault="00CF23C4" w:rsidP="002626EF">
            <w:pPr>
              <w:suppressAutoHyphens w:val="0"/>
              <w:spacing w:before="80" w:after="80" w:line="220" w:lineRule="exact"/>
              <w:ind w:left="283" w:right="113"/>
              <w:rPr>
                <w:b/>
                <w:sz w:val="18"/>
              </w:rPr>
            </w:pPr>
            <w:r w:rsidRPr="002626EF">
              <w:rPr>
                <w:b/>
                <w:sz w:val="18"/>
              </w:rPr>
              <w:t>Total</w:t>
            </w:r>
          </w:p>
        </w:tc>
        <w:tc>
          <w:tcPr>
            <w:tcW w:w="995" w:type="dxa"/>
            <w:tcBorders>
              <w:top w:val="single" w:sz="4" w:space="0" w:color="auto"/>
              <w:bottom w:val="single" w:sz="12" w:space="0" w:color="auto"/>
            </w:tcBorders>
            <w:shd w:val="clear" w:color="auto" w:fill="auto"/>
            <w:vAlign w:val="bottom"/>
          </w:tcPr>
          <w:p w14:paraId="455F9B3B" w14:textId="77777777" w:rsidR="00CF23C4" w:rsidRPr="002626EF" w:rsidRDefault="00CF23C4" w:rsidP="002626EF">
            <w:pPr>
              <w:suppressAutoHyphens w:val="0"/>
              <w:spacing w:before="80" w:after="80" w:line="220" w:lineRule="exact"/>
              <w:ind w:right="113"/>
              <w:jc w:val="right"/>
              <w:rPr>
                <w:b/>
                <w:sz w:val="18"/>
              </w:rPr>
            </w:pPr>
            <w:r w:rsidRPr="002626EF">
              <w:rPr>
                <w:b/>
                <w:sz w:val="18"/>
              </w:rPr>
              <w:t>9 309.6</w:t>
            </w:r>
          </w:p>
        </w:tc>
        <w:tc>
          <w:tcPr>
            <w:tcW w:w="1071" w:type="dxa"/>
            <w:tcBorders>
              <w:top w:val="single" w:sz="4" w:space="0" w:color="auto"/>
              <w:bottom w:val="single" w:sz="12" w:space="0" w:color="auto"/>
            </w:tcBorders>
            <w:shd w:val="clear" w:color="auto" w:fill="auto"/>
            <w:vAlign w:val="bottom"/>
          </w:tcPr>
          <w:p w14:paraId="7FD30211" w14:textId="77777777" w:rsidR="00CF23C4" w:rsidRPr="002626EF" w:rsidRDefault="00CF23C4" w:rsidP="002626EF">
            <w:pPr>
              <w:suppressAutoHyphens w:val="0"/>
              <w:spacing w:before="80" w:after="80" w:line="220" w:lineRule="exact"/>
              <w:ind w:right="113"/>
              <w:jc w:val="right"/>
              <w:rPr>
                <w:b/>
                <w:sz w:val="18"/>
              </w:rPr>
            </w:pPr>
            <w:r w:rsidRPr="002626EF">
              <w:rPr>
                <w:b/>
                <w:sz w:val="18"/>
              </w:rPr>
              <w:t>9 308.7</w:t>
            </w:r>
          </w:p>
        </w:tc>
        <w:tc>
          <w:tcPr>
            <w:tcW w:w="972" w:type="dxa"/>
            <w:tcBorders>
              <w:top w:val="single" w:sz="4" w:space="0" w:color="auto"/>
              <w:bottom w:val="single" w:sz="12" w:space="0" w:color="auto"/>
            </w:tcBorders>
            <w:shd w:val="clear" w:color="auto" w:fill="auto"/>
            <w:vAlign w:val="bottom"/>
          </w:tcPr>
          <w:p w14:paraId="5D034BFF" w14:textId="77777777" w:rsidR="00CF23C4" w:rsidRPr="002626EF" w:rsidRDefault="00CF23C4" w:rsidP="002626EF">
            <w:pPr>
              <w:suppressAutoHyphens w:val="0"/>
              <w:spacing w:before="80" w:after="80" w:line="220" w:lineRule="exact"/>
              <w:ind w:right="113"/>
              <w:jc w:val="right"/>
              <w:rPr>
                <w:b/>
                <w:sz w:val="18"/>
              </w:rPr>
            </w:pPr>
            <w:r w:rsidRPr="002626EF">
              <w:rPr>
                <w:b/>
                <w:sz w:val="18"/>
              </w:rPr>
              <w:t>9 339.3</w:t>
            </w:r>
          </w:p>
        </w:tc>
        <w:tc>
          <w:tcPr>
            <w:tcW w:w="1030" w:type="dxa"/>
            <w:tcBorders>
              <w:top w:val="single" w:sz="4" w:space="0" w:color="auto"/>
              <w:bottom w:val="single" w:sz="12" w:space="0" w:color="auto"/>
            </w:tcBorders>
            <w:shd w:val="clear" w:color="auto" w:fill="auto"/>
            <w:vAlign w:val="bottom"/>
          </w:tcPr>
          <w:p w14:paraId="62875F5C" w14:textId="77777777" w:rsidR="00CF23C4" w:rsidRPr="002626EF" w:rsidRDefault="00CF23C4" w:rsidP="002626EF">
            <w:pPr>
              <w:suppressAutoHyphens w:val="0"/>
              <w:spacing w:before="80" w:after="80" w:line="220" w:lineRule="exact"/>
              <w:ind w:right="113"/>
              <w:jc w:val="right"/>
              <w:rPr>
                <w:b/>
                <w:sz w:val="18"/>
              </w:rPr>
            </w:pPr>
            <w:r w:rsidRPr="002626EF">
              <w:rPr>
                <w:b/>
                <w:sz w:val="18"/>
              </w:rPr>
              <w:t>9 331.6</w:t>
            </w:r>
          </w:p>
        </w:tc>
      </w:tr>
    </w:tbl>
    <w:p w14:paraId="1814B67C" w14:textId="77777777" w:rsidR="00CF23C4" w:rsidRPr="001E7B09" w:rsidRDefault="00CF23C4" w:rsidP="008D1164">
      <w:pPr>
        <w:spacing w:before="120"/>
        <w:ind w:left="1134" w:right="1134" w:firstLine="170"/>
        <w:rPr>
          <w:rStyle w:val="FootnoteReference"/>
        </w:rPr>
      </w:pPr>
      <w:r w:rsidRPr="002626EF">
        <w:rPr>
          <w:i/>
          <w:iCs/>
          <w:sz w:val="18"/>
        </w:rPr>
        <w:t>Source</w:t>
      </w:r>
      <w:r w:rsidRPr="008D1164">
        <w:rPr>
          <w:sz w:val="18"/>
        </w:rPr>
        <w:t>: Central Bank statistical database (labour market and demographics).</w:t>
      </w:r>
      <w:r w:rsidRPr="001E7B09">
        <w:rPr>
          <w:rStyle w:val="FootnoteReference"/>
        </w:rPr>
        <w:footnoteReference w:id="69"/>
      </w:r>
    </w:p>
    <w:p w14:paraId="6DA9840B" w14:textId="0B9A8E66" w:rsidR="00CF23C4" w:rsidRPr="00EC2CB5" w:rsidRDefault="00CF23C4" w:rsidP="002626EF">
      <w:pPr>
        <w:pStyle w:val="SingleTxtG"/>
        <w:spacing w:before="240"/>
      </w:pPr>
      <w:r>
        <w:t>66.</w:t>
      </w:r>
      <w:r>
        <w:tab/>
        <w:t>According to National Institute of Statistics figures,</w:t>
      </w:r>
      <w:r w:rsidRPr="001E7B09">
        <w:rPr>
          <w:rStyle w:val="FootnoteReference"/>
        </w:rPr>
        <w:footnoteReference w:id="70"/>
      </w:r>
      <w:r w:rsidRPr="00CA32BA">
        <w:rPr>
          <w:rStyle w:val="FootnoteReference"/>
          <w:vertAlign w:val="baseline"/>
        </w:rPr>
        <w:t xml:space="preserve"> </w:t>
      </w:r>
      <w:r>
        <w:t>the informal employment rate stood at 28.2 per cent</w:t>
      </w:r>
      <w:r w:rsidRPr="00CF7D09">
        <w:t xml:space="preserve"> </w:t>
      </w:r>
      <w:r>
        <w:t>for the rolling quarter</w:t>
      </w:r>
      <w:r w:rsidRPr="00760ECD">
        <w:t xml:space="preserve"> </w:t>
      </w:r>
      <w:r>
        <w:t>March–May 2024, having increased by 6.4</w:t>
      </w:r>
      <w:r w:rsidR="002626EF">
        <w:t> </w:t>
      </w:r>
      <w:r>
        <w:t>per</w:t>
      </w:r>
      <w:r w:rsidR="002626EF">
        <w:t> </w:t>
      </w:r>
      <w:r>
        <w:t>cent in one year. The rates for women and men stood at 30.0 per cent and 26.9</w:t>
      </w:r>
      <w:r w:rsidR="002626EF">
        <w:t> </w:t>
      </w:r>
      <w:r>
        <w:t>per</w:t>
      </w:r>
      <w:r w:rsidR="002626EF">
        <w:t> </w:t>
      </w:r>
      <w:r>
        <w:t>cent, up by 8.7 per cent and 4.5 per cent, respectively.</w:t>
      </w:r>
    </w:p>
    <w:p w14:paraId="1B3B8166" w14:textId="6BC97F59" w:rsidR="00CF23C4" w:rsidRPr="001C2FA0" w:rsidRDefault="00CF23C4" w:rsidP="00CF23C4">
      <w:pPr>
        <w:pStyle w:val="H4G"/>
        <w:rPr>
          <w:i w:val="0"/>
        </w:rPr>
      </w:pPr>
      <w:bookmarkStart w:id="139" w:name="_Toc155712349"/>
      <w:bookmarkStart w:id="140" w:name="_Toc170913624"/>
      <w:bookmarkStart w:id="141" w:name="_Toc171683259"/>
      <w:r>
        <w:tab/>
      </w:r>
      <w:r w:rsidR="00091E21">
        <w:t>(</w:t>
      </w:r>
      <w:r w:rsidRPr="001C2FA0">
        <w:rPr>
          <w:iCs/>
        </w:rPr>
        <w:t>xx</w:t>
      </w:r>
      <w:r w:rsidR="00091E21">
        <w:rPr>
          <w:iCs/>
        </w:rPr>
        <w:t>)</w:t>
      </w:r>
      <w:r w:rsidRPr="001C2FA0">
        <w:tab/>
      </w:r>
      <w:r w:rsidRPr="001C2FA0">
        <w:rPr>
          <w:iCs/>
        </w:rPr>
        <w:t>Work participation rates</w:t>
      </w:r>
      <w:bookmarkEnd w:id="139"/>
      <w:bookmarkEnd w:id="140"/>
      <w:bookmarkEnd w:id="141"/>
    </w:p>
    <w:p w14:paraId="54DFF301" w14:textId="2EF01E13" w:rsidR="00CF23C4" w:rsidRPr="00EC2CB5" w:rsidRDefault="00CF23C4" w:rsidP="00CF23C4">
      <w:pPr>
        <w:pStyle w:val="SingleTxtG"/>
      </w:pPr>
      <w:r w:rsidRPr="001C2FA0">
        <w:t>67.</w:t>
      </w:r>
      <w:r w:rsidRPr="001C2FA0">
        <w:tab/>
        <w:t xml:space="preserve">According to </w:t>
      </w:r>
      <w:r>
        <w:t>National Institute of Statistics</w:t>
      </w:r>
      <w:r w:rsidRPr="001C2FA0">
        <w:t xml:space="preserve"> figures</w:t>
      </w:r>
      <w:r w:rsidRPr="001E7B09">
        <w:rPr>
          <w:rStyle w:val="FootnoteReference"/>
        </w:rPr>
        <w:footnoteReference w:id="71"/>
      </w:r>
      <w:r w:rsidRPr="00CA32BA">
        <w:rPr>
          <w:rStyle w:val="FootnoteReference"/>
          <w:vertAlign w:val="baseline"/>
        </w:rPr>
        <w:t xml:space="preserve"> </w:t>
      </w:r>
      <w:r w:rsidRPr="001C2FA0">
        <w:t xml:space="preserve">for the </w:t>
      </w:r>
      <w:r>
        <w:t>rolling</w:t>
      </w:r>
      <w:r w:rsidRPr="001C2FA0">
        <w:t xml:space="preserve"> quarter</w:t>
      </w:r>
      <w:r w:rsidR="002626EF">
        <w:br/>
      </w:r>
      <w:r w:rsidRPr="001C2FA0">
        <w:t>March</w:t>
      </w:r>
      <w:r>
        <w:t>–</w:t>
      </w:r>
      <w:r w:rsidRPr="001C2FA0">
        <w:t>May 2024</w:t>
      </w:r>
      <w:r>
        <w:t xml:space="preserve">, </w:t>
      </w:r>
      <w:r w:rsidRPr="001C2FA0">
        <w:t xml:space="preserve">the labour force participation rate </w:t>
      </w:r>
      <w:r>
        <w:t>stood at</w:t>
      </w:r>
      <w:r w:rsidRPr="001C2FA0">
        <w:t xml:space="preserve"> 62.2 per cent</w:t>
      </w:r>
      <w:r>
        <w:t xml:space="preserve"> overall,</w:t>
      </w:r>
      <w:r w:rsidRPr="001C2FA0">
        <w:t xml:space="preserve"> 72.0</w:t>
      </w:r>
      <w:r w:rsidR="003677BA">
        <w:t> </w:t>
      </w:r>
      <w:r w:rsidRPr="001C2FA0">
        <w:t>per</w:t>
      </w:r>
      <w:r w:rsidR="003677BA">
        <w:t> </w:t>
      </w:r>
      <w:r w:rsidRPr="001C2FA0">
        <w:t>cent</w:t>
      </w:r>
      <w:r>
        <w:t xml:space="preserve"> for men and</w:t>
      </w:r>
      <w:r w:rsidRPr="001C2FA0">
        <w:t xml:space="preserve"> 52.8 per cent</w:t>
      </w:r>
      <w:r>
        <w:t xml:space="preserve"> for women</w:t>
      </w:r>
      <w:r w:rsidRPr="001C2FA0">
        <w:t>.</w:t>
      </w:r>
      <w:r>
        <w:t xml:space="preserve"> </w:t>
      </w:r>
    </w:p>
    <w:p w14:paraId="2E7A5C1C" w14:textId="530F97FC" w:rsidR="00CF23C4" w:rsidRPr="00EC2CB5" w:rsidRDefault="00CF23C4" w:rsidP="002411EF">
      <w:pPr>
        <w:pStyle w:val="H4G"/>
        <w:rPr>
          <w:i w:val="0"/>
        </w:rPr>
      </w:pPr>
      <w:bookmarkStart w:id="142" w:name="_Toc155712350"/>
      <w:bookmarkStart w:id="143" w:name="_Toc170913625"/>
      <w:bookmarkStart w:id="144" w:name="_Toc171683260"/>
      <w:r>
        <w:lastRenderedPageBreak/>
        <w:tab/>
      </w:r>
      <w:r w:rsidR="00091E21">
        <w:t>(</w:t>
      </w:r>
      <w:r>
        <w:rPr>
          <w:iCs/>
        </w:rPr>
        <w:t>xxi</w:t>
      </w:r>
      <w:r w:rsidR="00091E21">
        <w:rPr>
          <w:iCs/>
        </w:rPr>
        <w:t>)</w:t>
      </w:r>
      <w:r>
        <w:tab/>
      </w:r>
      <w:r>
        <w:rPr>
          <w:iCs/>
        </w:rPr>
        <w:t>Proportion of workforce registered with trade unions</w:t>
      </w:r>
      <w:r>
        <w:t xml:space="preserve"> </w:t>
      </w:r>
      <w:bookmarkEnd w:id="142"/>
      <w:bookmarkEnd w:id="143"/>
      <w:bookmarkEnd w:id="144"/>
    </w:p>
    <w:p w14:paraId="272C637B" w14:textId="2753B7EA" w:rsidR="00CF23C4" w:rsidRPr="003677BA" w:rsidRDefault="003677BA" w:rsidP="002411EF">
      <w:pPr>
        <w:pStyle w:val="H23G"/>
        <w:spacing w:after="0"/>
        <w:rPr>
          <w:bCs/>
        </w:rPr>
      </w:pPr>
      <w:r>
        <w:tab/>
      </w:r>
      <w:r w:rsidRPr="003677BA">
        <w:rPr>
          <w:b w:val="0"/>
          <w:bCs/>
        </w:rPr>
        <w:tab/>
      </w:r>
      <w:r w:rsidR="00CF23C4" w:rsidRPr="003677BA">
        <w:rPr>
          <w:b w:val="0"/>
          <w:bCs/>
        </w:rPr>
        <w:t>Table 30</w:t>
      </w:r>
    </w:p>
    <w:p w14:paraId="6CF14032" w14:textId="4D75268B" w:rsidR="00CF23C4" w:rsidRPr="00EC2CB5" w:rsidRDefault="003677BA" w:rsidP="002411EF">
      <w:pPr>
        <w:pStyle w:val="H23G"/>
        <w:spacing w:before="0"/>
      </w:pPr>
      <w:r>
        <w:rPr>
          <w:bCs/>
        </w:rPr>
        <w:tab/>
      </w:r>
      <w:r>
        <w:rPr>
          <w:bCs/>
        </w:rPr>
        <w:tab/>
      </w:r>
      <w:r w:rsidR="00CF23C4">
        <w:rPr>
          <w:bCs/>
        </w:rPr>
        <w:t>Membership of active trade unions, by type of trade union and sex, 2023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19"/>
        <w:gridCol w:w="1072"/>
        <w:gridCol w:w="1072"/>
        <w:gridCol w:w="1207"/>
      </w:tblGrid>
      <w:tr w:rsidR="00CF23C4" w:rsidRPr="008D1164" w14:paraId="31A7DAFD" w14:textId="77777777" w:rsidTr="00F02A33">
        <w:trPr>
          <w:cantSplit/>
          <w:tblHeader/>
        </w:trPr>
        <w:tc>
          <w:tcPr>
            <w:tcW w:w="4253" w:type="dxa"/>
            <w:vMerge w:val="restart"/>
            <w:tcBorders>
              <w:top w:val="single" w:sz="4" w:space="0" w:color="auto"/>
              <w:bottom w:val="single" w:sz="12" w:space="0" w:color="auto"/>
            </w:tcBorders>
            <w:shd w:val="clear" w:color="auto" w:fill="auto"/>
            <w:vAlign w:val="bottom"/>
          </w:tcPr>
          <w:p w14:paraId="7E38A82F" w14:textId="77777777" w:rsidR="00CF23C4" w:rsidRPr="008D1164" w:rsidRDefault="00CF23C4" w:rsidP="002411EF">
            <w:pPr>
              <w:pStyle w:val="SingleTxtG"/>
              <w:keepNext/>
              <w:keepLines/>
              <w:tabs>
                <w:tab w:val="clear" w:pos="1701"/>
                <w:tab w:val="clear" w:pos="2268"/>
              </w:tabs>
              <w:suppressAutoHyphens w:val="0"/>
              <w:spacing w:before="80" w:after="80" w:line="200" w:lineRule="exact"/>
              <w:ind w:left="0" w:right="113"/>
              <w:jc w:val="left"/>
              <w:rPr>
                <w:i/>
                <w:sz w:val="16"/>
              </w:rPr>
            </w:pPr>
            <w:r w:rsidRPr="008D1164">
              <w:rPr>
                <w:i/>
                <w:sz w:val="16"/>
              </w:rPr>
              <w:t>Type of trade union</w:t>
            </w:r>
          </w:p>
        </w:tc>
        <w:tc>
          <w:tcPr>
            <w:tcW w:w="3544" w:type="dxa"/>
            <w:gridSpan w:val="3"/>
            <w:tcBorders>
              <w:top w:val="single" w:sz="4" w:space="0" w:color="auto"/>
              <w:bottom w:val="single" w:sz="4" w:space="0" w:color="auto"/>
            </w:tcBorders>
            <w:shd w:val="clear" w:color="auto" w:fill="auto"/>
            <w:vAlign w:val="bottom"/>
          </w:tcPr>
          <w:p w14:paraId="5E99142D" w14:textId="77777777" w:rsidR="00CF23C4" w:rsidRPr="008D1164" w:rsidRDefault="00CF23C4" w:rsidP="002411EF">
            <w:pPr>
              <w:keepNext/>
              <w:keepLines/>
              <w:pBdr>
                <w:top w:val="nil"/>
                <w:left w:val="nil"/>
                <w:bottom w:val="nil"/>
                <w:right w:val="nil"/>
                <w:between w:val="nil"/>
              </w:pBdr>
              <w:suppressAutoHyphens w:val="0"/>
              <w:spacing w:before="80" w:after="80" w:line="200" w:lineRule="exact"/>
              <w:ind w:right="113"/>
              <w:jc w:val="center"/>
              <w:rPr>
                <w:i/>
                <w:sz w:val="16"/>
                <w:szCs w:val="16"/>
              </w:rPr>
            </w:pPr>
            <w:r w:rsidRPr="008D1164">
              <w:rPr>
                <w:i/>
                <w:iCs/>
                <w:sz w:val="16"/>
                <w:szCs w:val="16"/>
              </w:rPr>
              <w:t>Membership</w:t>
            </w:r>
          </w:p>
        </w:tc>
      </w:tr>
      <w:tr w:rsidR="00CF23C4" w:rsidRPr="008D1164" w14:paraId="6DB1DF03" w14:textId="77777777" w:rsidTr="00F02A33">
        <w:trPr>
          <w:cantSplit/>
          <w:tblHeader/>
        </w:trPr>
        <w:tc>
          <w:tcPr>
            <w:tcW w:w="4253" w:type="dxa"/>
            <w:vMerge/>
            <w:tcBorders>
              <w:top w:val="single" w:sz="12" w:space="0" w:color="auto"/>
              <w:bottom w:val="single" w:sz="12" w:space="0" w:color="auto"/>
            </w:tcBorders>
            <w:shd w:val="clear" w:color="auto" w:fill="auto"/>
            <w:vAlign w:val="bottom"/>
          </w:tcPr>
          <w:p w14:paraId="0F88F12F" w14:textId="77777777" w:rsidR="00CF23C4" w:rsidRPr="008D1164" w:rsidRDefault="00CF23C4" w:rsidP="002411EF">
            <w:pPr>
              <w:keepNext/>
              <w:keepLines/>
              <w:pBdr>
                <w:top w:val="nil"/>
                <w:left w:val="nil"/>
                <w:bottom w:val="nil"/>
                <w:right w:val="nil"/>
                <w:between w:val="nil"/>
              </w:pBd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14:paraId="13994050" w14:textId="77777777" w:rsidR="00CF23C4" w:rsidRPr="00F02A33" w:rsidRDefault="00CF23C4" w:rsidP="002411EF">
            <w:pPr>
              <w:keepNext/>
              <w:keepLines/>
              <w:pBdr>
                <w:top w:val="nil"/>
                <w:left w:val="nil"/>
                <w:bottom w:val="nil"/>
                <w:right w:val="nil"/>
                <w:between w:val="nil"/>
              </w:pBdr>
              <w:suppressAutoHyphens w:val="0"/>
              <w:spacing w:before="80" w:after="80" w:line="200" w:lineRule="exact"/>
              <w:ind w:right="113"/>
              <w:jc w:val="right"/>
              <w:rPr>
                <w:i/>
                <w:iCs/>
                <w:sz w:val="16"/>
                <w:szCs w:val="16"/>
              </w:rPr>
            </w:pPr>
            <w:r w:rsidRPr="00F02A33">
              <w:rPr>
                <w:i/>
                <w:iCs/>
                <w:sz w:val="16"/>
                <w:szCs w:val="16"/>
              </w:rPr>
              <w:t>Men</w:t>
            </w:r>
          </w:p>
        </w:tc>
        <w:tc>
          <w:tcPr>
            <w:tcW w:w="1134" w:type="dxa"/>
            <w:tcBorders>
              <w:top w:val="single" w:sz="4" w:space="0" w:color="auto"/>
              <w:bottom w:val="single" w:sz="12" w:space="0" w:color="auto"/>
            </w:tcBorders>
            <w:shd w:val="clear" w:color="auto" w:fill="auto"/>
            <w:vAlign w:val="bottom"/>
          </w:tcPr>
          <w:p w14:paraId="7945054A" w14:textId="77777777" w:rsidR="00CF23C4" w:rsidRPr="00F02A33" w:rsidRDefault="00CF23C4" w:rsidP="002411EF">
            <w:pPr>
              <w:keepNext/>
              <w:keepLines/>
              <w:pBdr>
                <w:top w:val="nil"/>
                <w:left w:val="nil"/>
                <w:bottom w:val="nil"/>
                <w:right w:val="nil"/>
                <w:between w:val="nil"/>
              </w:pBdr>
              <w:suppressAutoHyphens w:val="0"/>
              <w:spacing w:before="80" w:after="80" w:line="200" w:lineRule="exact"/>
              <w:ind w:right="113"/>
              <w:jc w:val="right"/>
              <w:rPr>
                <w:i/>
                <w:iCs/>
                <w:sz w:val="16"/>
                <w:szCs w:val="16"/>
              </w:rPr>
            </w:pPr>
            <w:r w:rsidRPr="00F02A33">
              <w:rPr>
                <w:i/>
                <w:iCs/>
                <w:sz w:val="16"/>
                <w:szCs w:val="16"/>
              </w:rPr>
              <w:t>Women</w:t>
            </w:r>
          </w:p>
        </w:tc>
        <w:tc>
          <w:tcPr>
            <w:tcW w:w="1276" w:type="dxa"/>
            <w:tcBorders>
              <w:top w:val="single" w:sz="4" w:space="0" w:color="auto"/>
              <w:bottom w:val="single" w:sz="12" w:space="0" w:color="auto"/>
            </w:tcBorders>
            <w:shd w:val="clear" w:color="auto" w:fill="auto"/>
            <w:vAlign w:val="bottom"/>
          </w:tcPr>
          <w:p w14:paraId="67E8EBFB" w14:textId="77777777" w:rsidR="00CF23C4" w:rsidRPr="00F02A33" w:rsidRDefault="00CF23C4" w:rsidP="002411EF">
            <w:pPr>
              <w:keepNext/>
              <w:keepLines/>
              <w:pBdr>
                <w:top w:val="nil"/>
                <w:left w:val="nil"/>
                <w:bottom w:val="nil"/>
                <w:right w:val="nil"/>
                <w:between w:val="nil"/>
              </w:pBdr>
              <w:suppressAutoHyphens w:val="0"/>
              <w:spacing w:before="80" w:after="80" w:line="200" w:lineRule="exact"/>
              <w:ind w:right="113"/>
              <w:jc w:val="right"/>
              <w:rPr>
                <w:i/>
                <w:iCs/>
                <w:sz w:val="16"/>
                <w:szCs w:val="16"/>
              </w:rPr>
            </w:pPr>
            <w:r w:rsidRPr="00F02A33">
              <w:rPr>
                <w:i/>
                <w:iCs/>
                <w:sz w:val="16"/>
                <w:szCs w:val="16"/>
              </w:rPr>
              <w:t>Total</w:t>
            </w:r>
          </w:p>
        </w:tc>
      </w:tr>
      <w:tr w:rsidR="00CF23C4" w:rsidRPr="008D1164" w14:paraId="78C77DBC" w14:textId="77777777" w:rsidTr="00F02A33">
        <w:tc>
          <w:tcPr>
            <w:tcW w:w="4253" w:type="dxa"/>
            <w:tcBorders>
              <w:top w:val="single" w:sz="12" w:space="0" w:color="auto"/>
              <w:bottom w:val="nil"/>
            </w:tcBorders>
            <w:shd w:val="clear" w:color="auto" w:fill="auto"/>
          </w:tcPr>
          <w:p w14:paraId="5BC56655" w14:textId="77777777" w:rsidR="00CF23C4" w:rsidRPr="008D1164" w:rsidRDefault="00CF23C4" w:rsidP="002411EF">
            <w:pPr>
              <w:keepNext/>
              <w:keepLines/>
              <w:pBdr>
                <w:top w:val="nil"/>
                <w:left w:val="nil"/>
                <w:bottom w:val="nil"/>
                <w:right w:val="nil"/>
                <w:between w:val="nil"/>
              </w:pBdr>
              <w:suppressAutoHyphens w:val="0"/>
              <w:spacing w:before="40" w:after="40" w:line="220" w:lineRule="exact"/>
              <w:ind w:right="113"/>
              <w:rPr>
                <w:sz w:val="18"/>
                <w:szCs w:val="18"/>
              </w:rPr>
            </w:pPr>
            <w:r w:rsidRPr="008D1164">
              <w:rPr>
                <w:sz w:val="18"/>
                <w:szCs w:val="18"/>
              </w:rPr>
              <w:t>Company union</w:t>
            </w:r>
          </w:p>
        </w:tc>
        <w:tc>
          <w:tcPr>
            <w:tcW w:w="1134" w:type="dxa"/>
            <w:tcBorders>
              <w:top w:val="single" w:sz="12" w:space="0" w:color="auto"/>
              <w:bottom w:val="nil"/>
            </w:tcBorders>
            <w:shd w:val="clear" w:color="auto" w:fill="auto"/>
            <w:vAlign w:val="bottom"/>
          </w:tcPr>
          <w:p w14:paraId="3EF3A89D" w14:textId="77777777" w:rsidR="00CF23C4" w:rsidRPr="008D1164" w:rsidRDefault="00CF23C4" w:rsidP="002411EF">
            <w:pPr>
              <w:keepNext/>
              <w:keepLines/>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444 627</w:t>
            </w:r>
          </w:p>
        </w:tc>
        <w:tc>
          <w:tcPr>
            <w:tcW w:w="1134" w:type="dxa"/>
            <w:tcBorders>
              <w:top w:val="single" w:sz="12" w:space="0" w:color="auto"/>
              <w:bottom w:val="nil"/>
            </w:tcBorders>
            <w:shd w:val="clear" w:color="auto" w:fill="auto"/>
            <w:vAlign w:val="bottom"/>
          </w:tcPr>
          <w:p w14:paraId="249871CB" w14:textId="77777777" w:rsidR="00CF23C4" w:rsidRPr="008D1164" w:rsidRDefault="00CF23C4" w:rsidP="002411EF">
            <w:pPr>
              <w:keepNext/>
              <w:keepLines/>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351 988</w:t>
            </w:r>
          </w:p>
        </w:tc>
        <w:tc>
          <w:tcPr>
            <w:tcW w:w="1276" w:type="dxa"/>
            <w:tcBorders>
              <w:top w:val="single" w:sz="12" w:space="0" w:color="auto"/>
              <w:bottom w:val="nil"/>
            </w:tcBorders>
            <w:shd w:val="clear" w:color="auto" w:fill="auto"/>
            <w:vAlign w:val="bottom"/>
          </w:tcPr>
          <w:p w14:paraId="07523BA9" w14:textId="77777777" w:rsidR="00CF23C4" w:rsidRPr="008D1164" w:rsidRDefault="00CF23C4" w:rsidP="002411EF">
            <w:pPr>
              <w:keepNext/>
              <w:keepLines/>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796 615</w:t>
            </w:r>
          </w:p>
        </w:tc>
      </w:tr>
      <w:tr w:rsidR="00CF23C4" w:rsidRPr="008D1164" w14:paraId="1A6959A7" w14:textId="77777777" w:rsidTr="00F02A33">
        <w:tc>
          <w:tcPr>
            <w:tcW w:w="4253" w:type="dxa"/>
            <w:tcBorders>
              <w:top w:val="nil"/>
              <w:bottom w:val="nil"/>
            </w:tcBorders>
            <w:shd w:val="clear" w:color="auto" w:fill="auto"/>
          </w:tcPr>
          <w:p w14:paraId="182F901B"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Establishment union</w:t>
            </w:r>
          </w:p>
        </w:tc>
        <w:tc>
          <w:tcPr>
            <w:tcW w:w="1134" w:type="dxa"/>
            <w:tcBorders>
              <w:top w:val="nil"/>
              <w:bottom w:val="nil"/>
            </w:tcBorders>
            <w:shd w:val="clear" w:color="auto" w:fill="auto"/>
            <w:vAlign w:val="bottom"/>
          </w:tcPr>
          <w:p w14:paraId="73B82A8E"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47 467</w:t>
            </w:r>
          </w:p>
        </w:tc>
        <w:tc>
          <w:tcPr>
            <w:tcW w:w="1134" w:type="dxa"/>
            <w:tcBorders>
              <w:top w:val="nil"/>
              <w:bottom w:val="nil"/>
            </w:tcBorders>
            <w:shd w:val="clear" w:color="auto" w:fill="auto"/>
            <w:vAlign w:val="bottom"/>
          </w:tcPr>
          <w:p w14:paraId="7B45861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29 602</w:t>
            </w:r>
          </w:p>
        </w:tc>
        <w:tc>
          <w:tcPr>
            <w:tcW w:w="1276" w:type="dxa"/>
            <w:tcBorders>
              <w:top w:val="nil"/>
              <w:bottom w:val="nil"/>
            </w:tcBorders>
            <w:shd w:val="clear" w:color="auto" w:fill="auto"/>
            <w:vAlign w:val="bottom"/>
          </w:tcPr>
          <w:p w14:paraId="3537028B"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77 069</w:t>
            </w:r>
          </w:p>
        </w:tc>
      </w:tr>
      <w:tr w:rsidR="00CF23C4" w:rsidRPr="008D1164" w14:paraId="0BB97AF7" w14:textId="77777777" w:rsidTr="00F02A33">
        <w:tc>
          <w:tcPr>
            <w:tcW w:w="4253" w:type="dxa"/>
            <w:tcBorders>
              <w:top w:val="nil"/>
            </w:tcBorders>
            <w:shd w:val="clear" w:color="auto" w:fill="auto"/>
          </w:tcPr>
          <w:p w14:paraId="56A11643" w14:textId="53A7AC7A"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Independent workers</w:t>
            </w:r>
            <w:r w:rsidR="00ED249F">
              <w:rPr>
                <w:sz w:val="18"/>
                <w:szCs w:val="18"/>
              </w:rPr>
              <w:t>’</w:t>
            </w:r>
            <w:r w:rsidRPr="008D1164">
              <w:rPr>
                <w:sz w:val="18"/>
                <w:szCs w:val="18"/>
              </w:rPr>
              <w:t xml:space="preserve"> union</w:t>
            </w:r>
          </w:p>
        </w:tc>
        <w:tc>
          <w:tcPr>
            <w:tcW w:w="1134" w:type="dxa"/>
            <w:tcBorders>
              <w:top w:val="nil"/>
            </w:tcBorders>
            <w:shd w:val="clear" w:color="auto" w:fill="auto"/>
            <w:vAlign w:val="bottom"/>
          </w:tcPr>
          <w:p w14:paraId="7CDFE3D3"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71 236</w:t>
            </w:r>
          </w:p>
        </w:tc>
        <w:tc>
          <w:tcPr>
            <w:tcW w:w="1134" w:type="dxa"/>
            <w:tcBorders>
              <w:top w:val="nil"/>
            </w:tcBorders>
            <w:shd w:val="clear" w:color="auto" w:fill="auto"/>
            <w:vAlign w:val="bottom"/>
          </w:tcPr>
          <w:p w14:paraId="34340D8A"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57 858</w:t>
            </w:r>
          </w:p>
        </w:tc>
        <w:tc>
          <w:tcPr>
            <w:tcW w:w="1276" w:type="dxa"/>
            <w:tcBorders>
              <w:top w:val="nil"/>
            </w:tcBorders>
            <w:shd w:val="clear" w:color="auto" w:fill="auto"/>
            <w:vAlign w:val="bottom"/>
          </w:tcPr>
          <w:p w14:paraId="4BF83296"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129 094</w:t>
            </w:r>
          </w:p>
        </w:tc>
      </w:tr>
      <w:tr w:rsidR="00CF23C4" w:rsidRPr="008D1164" w14:paraId="29A892E9" w14:textId="77777777" w:rsidTr="008D1164">
        <w:trPr>
          <w:trHeight w:val="100"/>
        </w:trPr>
        <w:tc>
          <w:tcPr>
            <w:tcW w:w="4253" w:type="dxa"/>
            <w:shd w:val="clear" w:color="auto" w:fill="auto"/>
          </w:tcPr>
          <w:p w14:paraId="65AEFA5E"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Inter-company union</w:t>
            </w:r>
          </w:p>
        </w:tc>
        <w:tc>
          <w:tcPr>
            <w:tcW w:w="1134" w:type="dxa"/>
            <w:shd w:val="clear" w:color="auto" w:fill="auto"/>
            <w:vAlign w:val="bottom"/>
          </w:tcPr>
          <w:p w14:paraId="04C7E189"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114 850</w:t>
            </w:r>
          </w:p>
        </w:tc>
        <w:tc>
          <w:tcPr>
            <w:tcW w:w="1134" w:type="dxa"/>
            <w:shd w:val="clear" w:color="auto" w:fill="auto"/>
            <w:vAlign w:val="bottom"/>
          </w:tcPr>
          <w:p w14:paraId="03240224"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81 235</w:t>
            </w:r>
          </w:p>
        </w:tc>
        <w:tc>
          <w:tcPr>
            <w:tcW w:w="1276" w:type="dxa"/>
            <w:shd w:val="clear" w:color="auto" w:fill="auto"/>
            <w:vAlign w:val="bottom"/>
          </w:tcPr>
          <w:p w14:paraId="1772C97E"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196 085</w:t>
            </w:r>
          </w:p>
        </w:tc>
      </w:tr>
      <w:tr w:rsidR="00CF23C4" w:rsidRPr="008D1164" w14:paraId="12F66BB5" w14:textId="77777777" w:rsidTr="008D1164">
        <w:tc>
          <w:tcPr>
            <w:tcW w:w="4253" w:type="dxa"/>
            <w:shd w:val="clear" w:color="auto" w:fill="auto"/>
          </w:tcPr>
          <w:p w14:paraId="4318BE99" w14:textId="623B4F1D"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Casual and temporary workers</w:t>
            </w:r>
            <w:r w:rsidR="00ED249F">
              <w:rPr>
                <w:sz w:val="18"/>
                <w:szCs w:val="18"/>
              </w:rPr>
              <w:t>’</w:t>
            </w:r>
            <w:r w:rsidRPr="008D1164">
              <w:rPr>
                <w:sz w:val="18"/>
                <w:szCs w:val="18"/>
              </w:rPr>
              <w:t xml:space="preserve"> union</w:t>
            </w:r>
          </w:p>
        </w:tc>
        <w:tc>
          <w:tcPr>
            <w:tcW w:w="1134" w:type="dxa"/>
            <w:shd w:val="clear" w:color="auto" w:fill="auto"/>
            <w:vAlign w:val="bottom"/>
          </w:tcPr>
          <w:p w14:paraId="2754D823"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10 293</w:t>
            </w:r>
          </w:p>
        </w:tc>
        <w:tc>
          <w:tcPr>
            <w:tcW w:w="1134" w:type="dxa"/>
            <w:shd w:val="clear" w:color="auto" w:fill="auto"/>
            <w:vAlign w:val="bottom"/>
          </w:tcPr>
          <w:p w14:paraId="7CF48769"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13 708</w:t>
            </w:r>
          </w:p>
        </w:tc>
        <w:tc>
          <w:tcPr>
            <w:tcW w:w="1276" w:type="dxa"/>
            <w:shd w:val="clear" w:color="auto" w:fill="auto"/>
            <w:vAlign w:val="bottom"/>
          </w:tcPr>
          <w:p w14:paraId="4BFBB909"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24 001</w:t>
            </w:r>
          </w:p>
        </w:tc>
      </w:tr>
      <w:tr w:rsidR="00CF23C4" w:rsidRPr="008D1164" w14:paraId="52237283" w14:textId="77777777" w:rsidTr="00F02A33">
        <w:tc>
          <w:tcPr>
            <w:tcW w:w="4253" w:type="dxa"/>
            <w:tcBorders>
              <w:bottom w:val="single" w:sz="4" w:space="0" w:color="auto"/>
            </w:tcBorders>
            <w:shd w:val="clear" w:color="auto" w:fill="auto"/>
          </w:tcPr>
          <w:p w14:paraId="128EC5A4" w14:textId="77777777" w:rsidR="00CF23C4" w:rsidRPr="008D1164" w:rsidRDefault="00CF23C4" w:rsidP="008D1164">
            <w:pPr>
              <w:pBdr>
                <w:top w:val="nil"/>
                <w:left w:val="nil"/>
                <w:bottom w:val="nil"/>
                <w:right w:val="nil"/>
                <w:between w:val="nil"/>
              </w:pBdr>
              <w:suppressAutoHyphens w:val="0"/>
              <w:spacing w:before="40" w:after="40" w:line="220" w:lineRule="exact"/>
              <w:ind w:right="113"/>
              <w:rPr>
                <w:sz w:val="18"/>
                <w:szCs w:val="18"/>
              </w:rPr>
            </w:pPr>
            <w:r w:rsidRPr="008D1164">
              <w:rPr>
                <w:sz w:val="18"/>
                <w:szCs w:val="18"/>
              </w:rPr>
              <w:t>Others</w:t>
            </w:r>
          </w:p>
        </w:tc>
        <w:tc>
          <w:tcPr>
            <w:tcW w:w="1134" w:type="dxa"/>
            <w:tcBorders>
              <w:bottom w:val="single" w:sz="4" w:space="0" w:color="auto"/>
            </w:tcBorders>
            <w:shd w:val="clear" w:color="auto" w:fill="auto"/>
            <w:vAlign w:val="bottom"/>
          </w:tcPr>
          <w:p w14:paraId="0A40D19D"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938</w:t>
            </w:r>
          </w:p>
        </w:tc>
        <w:tc>
          <w:tcPr>
            <w:tcW w:w="1134" w:type="dxa"/>
            <w:tcBorders>
              <w:bottom w:val="single" w:sz="4" w:space="0" w:color="auto"/>
            </w:tcBorders>
            <w:shd w:val="clear" w:color="auto" w:fill="auto"/>
            <w:vAlign w:val="bottom"/>
          </w:tcPr>
          <w:p w14:paraId="73B62DE1" w14:textId="7777777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884</w:t>
            </w:r>
          </w:p>
        </w:tc>
        <w:tc>
          <w:tcPr>
            <w:tcW w:w="1276" w:type="dxa"/>
            <w:tcBorders>
              <w:bottom w:val="single" w:sz="4" w:space="0" w:color="auto"/>
            </w:tcBorders>
            <w:shd w:val="clear" w:color="auto" w:fill="auto"/>
            <w:vAlign w:val="bottom"/>
          </w:tcPr>
          <w:p w14:paraId="2F0AF345" w14:textId="130B0127" w:rsidR="00CF23C4" w:rsidRPr="008D1164" w:rsidRDefault="00CF23C4" w:rsidP="008D1164">
            <w:pPr>
              <w:pBdr>
                <w:top w:val="nil"/>
                <w:left w:val="nil"/>
                <w:bottom w:val="nil"/>
                <w:right w:val="nil"/>
                <w:between w:val="nil"/>
              </w:pBdr>
              <w:suppressAutoHyphens w:val="0"/>
              <w:spacing w:before="40" w:after="40" w:line="220" w:lineRule="exact"/>
              <w:ind w:right="113"/>
              <w:jc w:val="right"/>
              <w:rPr>
                <w:sz w:val="18"/>
                <w:szCs w:val="18"/>
              </w:rPr>
            </w:pPr>
            <w:r w:rsidRPr="008D1164">
              <w:rPr>
                <w:sz w:val="18"/>
                <w:szCs w:val="18"/>
              </w:rPr>
              <w:t>1</w:t>
            </w:r>
            <w:r w:rsidR="00815812">
              <w:rPr>
                <w:sz w:val="18"/>
                <w:szCs w:val="18"/>
              </w:rPr>
              <w:t xml:space="preserve"> </w:t>
            </w:r>
            <w:r w:rsidRPr="008D1164">
              <w:rPr>
                <w:sz w:val="18"/>
                <w:szCs w:val="18"/>
              </w:rPr>
              <w:t>822</w:t>
            </w:r>
          </w:p>
        </w:tc>
      </w:tr>
      <w:tr w:rsidR="00CF23C4" w:rsidRPr="00F02A33" w14:paraId="7F2D8598" w14:textId="77777777" w:rsidTr="00F02A33">
        <w:tc>
          <w:tcPr>
            <w:tcW w:w="4253" w:type="dxa"/>
            <w:tcBorders>
              <w:top w:val="single" w:sz="4" w:space="0" w:color="auto"/>
              <w:bottom w:val="single" w:sz="12" w:space="0" w:color="auto"/>
            </w:tcBorders>
            <w:shd w:val="clear" w:color="auto" w:fill="auto"/>
          </w:tcPr>
          <w:p w14:paraId="34ECDA44" w14:textId="77777777" w:rsidR="00CF23C4" w:rsidRPr="00F02A33" w:rsidRDefault="00CF23C4" w:rsidP="00F02A33">
            <w:pPr>
              <w:pBdr>
                <w:top w:val="nil"/>
                <w:left w:val="nil"/>
                <w:bottom w:val="nil"/>
                <w:right w:val="nil"/>
                <w:between w:val="nil"/>
              </w:pBdr>
              <w:suppressAutoHyphens w:val="0"/>
              <w:spacing w:before="80" w:after="80" w:line="220" w:lineRule="exact"/>
              <w:ind w:left="283" w:right="113"/>
              <w:rPr>
                <w:b/>
                <w:sz w:val="18"/>
                <w:szCs w:val="18"/>
              </w:rPr>
            </w:pPr>
            <w:r w:rsidRPr="00F02A33">
              <w:rPr>
                <w:b/>
                <w:sz w:val="18"/>
                <w:szCs w:val="18"/>
              </w:rPr>
              <w:t>Total</w:t>
            </w:r>
          </w:p>
        </w:tc>
        <w:tc>
          <w:tcPr>
            <w:tcW w:w="1134" w:type="dxa"/>
            <w:tcBorders>
              <w:top w:val="single" w:sz="4" w:space="0" w:color="auto"/>
              <w:bottom w:val="single" w:sz="12" w:space="0" w:color="auto"/>
            </w:tcBorders>
            <w:shd w:val="clear" w:color="auto" w:fill="auto"/>
            <w:vAlign w:val="bottom"/>
          </w:tcPr>
          <w:p w14:paraId="7D7E31E6" w14:textId="77777777" w:rsidR="00CF23C4" w:rsidRPr="00F02A33" w:rsidRDefault="00CF23C4" w:rsidP="00F02A33">
            <w:pPr>
              <w:pBdr>
                <w:top w:val="nil"/>
                <w:left w:val="nil"/>
                <w:bottom w:val="nil"/>
                <w:right w:val="nil"/>
                <w:between w:val="nil"/>
              </w:pBdr>
              <w:suppressAutoHyphens w:val="0"/>
              <w:spacing w:before="80" w:after="80" w:line="220" w:lineRule="exact"/>
              <w:ind w:right="113"/>
              <w:jc w:val="right"/>
              <w:rPr>
                <w:b/>
                <w:sz w:val="18"/>
                <w:szCs w:val="18"/>
              </w:rPr>
            </w:pPr>
            <w:r w:rsidRPr="00F02A33">
              <w:rPr>
                <w:b/>
                <w:sz w:val="18"/>
                <w:szCs w:val="18"/>
              </w:rPr>
              <w:t>689 411</w:t>
            </w:r>
          </w:p>
        </w:tc>
        <w:tc>
          <w:tcPr>
            <w:tcW w:w="1134" w:type="dxa"/>
            <w:tcBorders>
              <w:top w:val="single" w:sz="4" w:space="0" w:color="auto"/>
              <w:bottom w:val="single" w:sz="12" w:space="0" w:color="auto"/>
            </w:tcBorders>
            <w:shd w:val="clear" w:color="auto" w:fill="auto"/>
            <w:vAlign w:val="bottom"/>
          </w:tcPr>
          <w:p w14:paraId="6D4D4488" w14:textId="77777777" w:rsidR="00CF23C4" w:rsidRPr="00F02A33" w:rsidRDefault="00CF23C4" w:rsidP="00F02A33">
            <w:pPr>
              <w:pBdr>
                <w:top w:val="nil"/>
                <w:left w:val="nil"/>
                <w:bottom w:val="nil"/>
                <w:right w:val="nil"/>
                <w:between w:val="nil"/>
              </w:pBdr>
              <w:suppressAutoHyphens w:val="0"/>
              <w:spacing w:before="80" w:after="80" w:line="220" w:lineRule="exact"/>
              <w:ind w:right="113"/>
              <w:jc w:val="right"/>
              <w:rPr>
                <w:b/>
                <w:sz w:val="18"/>
                <w:szCs w:val="18"/>
              </w:rPr>
            </w:pPr>
            <w:r w:rsidRPr="00F02A33">
              <w:rPr>
                <w:b/>
                <w:sz w:val="18"/>
                <w:szCs w:val="18"/>
              </w:rPr>
              <w:t>535 275</w:t>
            </w:r>
          </w:p>
        </w:tc>
        <w:tc>
          <w:tcPr>
            <w:tcW w:w="1276" w:type="dxa"/>
            <w:tcBorders>
              <w:top w:val="single" w:sz="4" w:space="0" w:color="auto"/>
              <w:bottom w:val="single" w:sz="12" w:space="0" w:color="auto"/>
            </w:tcBorders>
            <w:shd w:val="clear" w:color="auto" w:fill="auto"/>
            <w:vAlign w:val="bottom"/>
          </w:tcPr>
          <w:p w14:paraId="484AF889" w14:textId="77777777" w:rsidR="00CF23C4" w:rsidRPr="00F02A33" w:rsidRDefault="00CF23C4" w:rsidP="00F02A33">
            <w:pPr>
              <w:pBdr>
                <w:top w:val="nil"/>
                <w:left w:val="nil"/>
                <w:bottom w:val="nil"/>
                <w:right w:val="nil"/>
                <w:between w:val="nil"/>
              </w:pBdr>
              <w:suppressAutoHyphens w:val="0"/>
              <w:spacing w:before="80" w:after="80" w:line="220" w:lineRule="exact"/>
              <w:ind w:right="113"/>
              <w:jc w:val="right"/>
              <w:rPr>
                <w:b/>
                <w:sz w:val="18"/>
                <w:szCs w:val="18"/>
              </w:rPr>
            </w:pPr>
            <w:r w:rsidRPr="00F02A33">
              <w:rPr>
                <w:b/>
                <w:sz w:val="18"/>
                <w:szCs w:val="18"/>
              </w:rPr>
              <w:t>1 224 686</w:t>
            </w:r>
          </w:p>
        </w:tc>
      </w:tr>
    </w:tbl>
    <w:p w14:paraId="106B12A8" w14:textId="77777777" w:rsidR="00CF23C4" w:rsidRPr="00195B33" w:rsidRDefault="00CF23C4" w:rsidP="008D1164">
      <w:pPr>
        <w:spacing w:before="120"/>
        <w:ind w:left="1134" w:right="1134" w:firstLine="170"/>
        <w:rPr>
          <w:rStyle w:val="FootnoteReference"/>
          <w:lang w:val="es-ES"/>
        </w:rPr>
      </w:pPr>
      <w:proofErr w:type="spellStart"/>
      <w:r w:rsidRPr="00195B33">
        <w:rPr>
          <w:i/>
          <w:iCs/>
          <w:sz w:val="18"/>
          <w:lang w:val="es-ES"/>
        </w:rPr>
        <w:t>Source</w:t>
      </w:r>
      <w:proofErr w:type="spellEnd"/>
      <w:r w:rsidRPr="00195B33">
        <w:rPr>
          <w:sz w:val="18"/>
          <w:lang w:val="es-ES"/>
        </w:rPr>
        <w:t xml:space="preserve">: Labour </w:t>
      </w:r>
      <w:proofErr w:type="spellStart"/>
      <w:r w:rsidRPr="00195B33">
        <w:rPr>
          <w:sz w:val="18"/>
          <w:lang w:val="es-ES"/>
        </w:rPr>
        <w:t>Directorate</w:t>
      </w:r>
      <w:proofErr w:type="spellEnd"/>
      <w:r w:rsidRPr="00195B33">
        <w:rPr>
          <w:sz w:val="18"/>
          <w:lang w:val="es-ES"/>
        </w:rPr>
        <w:t xml:space="preserve">. </w:t>
      </w:r>
      <w:r w:rsidRPr="00195B33">
        <w:rPr>
          <w:i/>
          <w:iCs/>
          <w:sz w:val="18"/>
          <w:lang w:val="es-ES"/>
        </w:rPr>
        <w:t>Anuario Estadístico 2023</w:t>
      </w:r>
      <w:r w:rsidRPr="00195B33">
        <w:rPr>
          <w:sz w:val="18"/>
          <w:lang w:val="es-ES"/>
        </w:rPr>
        <w:t>.</w:t>
      </w:r>
      <w:r w:rsidRPr="001E7B09">
        <w:rPr>
          <w:rStyle w:val="FootnoteReference"/>
        </w:rPr>
        <w:footnoteReference w:id="72"/>
      </w:r>
    </w:p>
    <w:p w14:paraId="76B76303" w14:textId="676B40CD" w:rsidR="00CF23C4" w:rsidRPr="00B921C8" w:rsidRDefault="00CF23C4" w:rsidP="00CF23C4">
      <w:pPr>
        <w:pStyle w:val="H4G"/>
        <w:rPr>
          <w:i w:val="0"/>
        </w:rPr>
      </w:pPr>
      <w:bookmarkStart w:id="145" w:name="_Toc155712352"/>
      <w:bookmarkStart w:id="146" w:name="_Toc170913626"/>
      <w:bookmarkStart w:id="147" w:name="_Toc171683261"/>
      <w:bookmarkStart w:id="148" w:name="_Toc155712351"/>
      <w:r w:rsidRPr="00F16AB9">
        <w:rPr>
          <w:lang w:val="es-ES"/>
        </w:rPr>
        <w:tab/>
      </w:r>
      <w:r w:rsidR="00091E21" w:rsidRPr="00195B33">
        <w:rPr>
          <w:lang w:val="en-US"/>
        </w:rPr>
        <w:t>(</w:t>
      </w:r>
      <w:r>
        <w:rPr>
          <w:iCs/>
        </w:rPr>
        <w:t>xxii</w:t>
      </w:r>
      <w:r w:rsidR="00091E21">
        <w:rPr>
          <w:iCs/>
        </w:rPr>
        <w:t>)</w:t>
      </w:r>
      <w:r>
        <w:tab/>
      </w:r>
      <w:r>
        <w:rPr>
          <w:iCs/>
        </w:rPr>
        <w:t>Per capita income</w:t>
      </w:r>
      <w:bookmarkEnd w:id="145"/>
      <w:bookmarkEnd w:id="146"/>
      <w:bookmarkEnd w:id="147"/>
    </w:p>
    <w:p w14:paraId="745E5BD4" w14:textId="509AFC11" w:rsidR="00CF23C4" w:rsidRPr="002411EF" w:rsidRDefault="002411EF" w:rsidP="009A61E7">
      <w:pPr>
        <w:pStyle w:val="H23G"/>
        <w:spacing w:after="0"/>
        <w:rPr>
          <w:b w:val="0"/>
          <w:bCs/>
        </w:rPr>
      </w:pPr>
      <w:r>
        <w:tab/>
      </w:r>
      <w:r>
        <w:tab/>
      </w:r>
      <w:r w:rsidR="00CF23C4" w:rsidRPr="002411EF">
        <w:rPr>
          <w:b w:val="0"/>
          <w:bCs/>
        </w:rPr>
        <w:t>Table 31</w:t>
      </w:r>
    </w:p>
    <w:p w14:paraId="62F5CA07" w14:textId="74C15B63" w:rsidR="00CF23C4" w:rsidRPr="00EC2CB5" w:rsidRDefault="002411EF" w:rsidP="0018271E">
      <w:pPr>
        <w:pStyle w:val="H23G"/>
        <w:spacing w:before="0"/>
      </w:pPr>
      <w:r>
        <w:rPr>
          <w:bCs/>
        </w:rPr>
        <w:tab/>
      </w:r>
      <w:r>
        <w:rPr>
          <w:bCs/>
        </w:rPr>
        <w:tab/>
      </w:r>
      <w:r w:rsidR="00CF23C4">
        <w:rPr>
          <w:bCs/>
        </w:rPr>
        <w:t>Mean and median per capita household income, by type of income (pesos, as at November each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8"/>
        <w:gridCol w:w="1106"/>
        <w:gridCol w:w="1065"/>
        <w:gridCol w:w="1065"/>
        <w:gridCol w:w="1065"/>
        <w:gridCol w:w="1065"/>
        <w:gridCol w:w="846"/>
      </w:tblGrid>
      <w:tr w:rsidR="002411EF" w:rsidRPr="008D1164" w14:paraId="3442FE70" w14:textId="77777777" w:rsidTr="002411EF">
        <w:trPr>
          <w:tblHeader/>
        </w:trPr>
        <w:tc>
          <w:tcPr>
            <w:tcW w:w="1158" w:type="dxa"/>
            <w:vMerge w:val="restart"/>
            <w:tcBorders>
              <w:top w:val="single" w:sz="4" w:space="0" w:color="auto"/>
              <w:bottom w:val="single" w:sz="12" w:space="0" w:color="auto"/>
            </w:tcBorders>
            <w:shd w:val="clear" w:color="auto" w:fill="auto"/>
            <w:vAlign w:val="bottom"/>
          </w:tcPr>
          <w:p w14:paraId="0A544BAF" w14:textId="77777777" w:rsidR="002411EF" w:rsidRPr="008D1164" w:rsidRDefault="002411EF" w:rsidP="008D1164">
            <w:pPr>
              <w:suppressAutoHyphens w:val="0"/>
              <w:spacing w:before="80" w:after="80" w:line="200" w:lineRule="exact"/>
              <w:ind w:right="113"/>
              <w:rPr>
                <w:i/>
                <w:sz w:val="16"/>
              </w:rPr>
            </w:pPr>
          </w:p>
        </w:tc>
        <w:tc>
          <w:tcPr>
            <w:tcW w:w="1106" w:type="dxa"/>
            <w:vMerge w:val="restart"/>
            <w:tcBorders>
              <w:top w:val="single" w:sz="4" w:space="0" w:color="auto"/>
              <w:bottom w:val="single" w:sz="12" w:space="0" w:color="auto"/>
            </w:tcBorders>
            <w:shd w:val="clear" w:color="auto" w:fill="auto"/>
            <w:vAlign w:val="bottom"/>
          </w:tcPr>
          <w:p w14:paraId="5EE82395" w14:textId="77777777" w:rsidR="002411EF" w:rsidRPr="008D1164" w:rsidRDefault="002411EF" w:rsidP="008D1164">
            <w:pPr>
              <w:suppressAutoHyphens w:val="0"/>
              <w:spacing w:before="80" w:after="80" w:line="200" w:lineRule="exact"/>
              <w:ind w:right="113"/>
              <w:jc w:val="right"/>
              <w:rPr>
                <w:i/>
                <w:sz w:val="16"/>
              </w:rPr>
            </w:pPr>
          </w:p>
        </w:tc>
        <w:tc>
          <w:tcPr>
            <w:tcW w:w="5106" w:type="dxa"/>
            <w:gridSpan w:val="5"/>
            <w:tcBorders>
              <w:top w:val="single" w:sz="4" w:space="0" w:color="auto"/>
              <w:bottom w:val="single" w:sz="4" w:space="0" w:color="auto"/>
            </w:tcBorders>
            <w:shd w:val="clear" w:color="auto" w:fill="auto"/>
            <w:vAlign w:val="bottom"/>
          </w:tcPr>
          <w:p w14:paraId="0AA9EF03" w14:textId="77777777" w:rsidR="002411EF" w:rsidRPr="008D1164" w:rsidRDefault="002411EF" w:rsidP="002411EF">
            <w:pPr>
              <w:suppressAutoHyphens w:val="0"/>
              <w:spacing w:before="80" w:after="80" w:line="200" w:lineRule="exact"/>
              <w:ind w:right="113"/>
              <w:jc w:val="center"/>
              <w:rPr>
                <w:i/>
                <w:sz w:val="16"/>
                <w:szCs w:val="16"/>
              </w:rPr>
            </w:pPr>
            <w:r w:rsidRPr="008D1164">
              <w:rPr>
                <w:i/>
                <w:iCs/>
                <w:sz w:val="16"/>
                <w:szCs w:val="16"/>
              </w:rPr>
              <w:t>Year</w:t>
            </w:r>
          </w:p>
        </w:tc>
      </w:tr>
      <w:tr w:rsidR="002411EF" w:rsidRPr="008D1164" w14:paraId="3F01D35E" w14:textId="77777777" w:rsidTr="002411EF">
        <w:tc>
          <w:tcPr>
            <w:tcW w:w="1158" w:type="dxa"/>
            <w:vMerge/>
            <w:tcBorders>
              <w:top w:val="nil"/>
              <w:bottom w:val="single" w:sz="12" w:space="0" w:color="auto"/>
            </w:tcBorders>
            <w:shd w:val="clear" w:color="auto" w:fill="auto"/>
          </w:tcPr>
          <w:p w14:paraId="0927D8F2" w14:textId="77777777" w:rsidR="002411EF" w:rsidRPr="008D1164" w:rsidRDefault="002411EF" w:rsidP="008D1164">
            <w:pPr>
              <w:suppressAutoHyphens w:val="0"/>
              <w:spacing w:before="40" w:after="40" w:line="220" w:lineRule="exact"/>
              <w:ind w:right="113"/>
              <w:rPr>
                <w:sz w:val="18"/>
                <w:szCs w:val="18"/>
              </w:rPr>
            </w:pPr>
          </w:p>
        </w:tc>
        <w:tc>
          <w:tcPr>
            <w:tcW w:w="1106" w:type="dxa"/>
            <w:vMerge/>
            <w:tcBorders>
              <w:top w:val="nil"/>
              <w:bottom w:val="single" w:sz="12" w:space="0" w:color="auto"/>
            </w:tcBorders>
            <w:shd w:val="clear" w:color="auto" w:fill="auto"/>
            <w:vAlign w:val="bottom"/>
          </w:tcPr>
          <w:p w14:paraId="58BA6F9D" w14:textId="77777777" w:rsidR="002411EF" w:rsidRPr="008D1164" w:rsidRDefault="002411EF" w:rsidP="008D1164">
            <w:pPr>
              <w:suppressAutoHyphens w:val="0"/>
              <w:spacing w:before="40" w:after="40" w:line="220" w:lineRule="exact"/>
              <w:ind w:right="113"/>
              <w:jc w:val="right"/>
              <w:rPr>
                <w:sz w:val="18"/>
                <w:szCs w:val="18"/>
              </w:rPr>
            </w:pPr>
          </w:p>
        </w:tc>
        <w:tc>
          <w:tcPr>
            <w:tcW w:w="1065" w:type="dxa"/>
            <w:tcBorders>
              <w:top w:val="single" w:sz="4" w:space="0" w:color="auto"/>
              <w:bottom w:val="single" w:sz="12" w:space="0" w:color="auto"/>
            </w:tcBorders>
            <w:shd w:val="clear" w:color="auto" w:fill="auto"/>
            <w:vAlign w:val="bottom"/>
          </w:tcPr>
          <w:p w14:paraId="0358C09E"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2013</w:t>
            </w:r>
          </w:p>
        </w:tc>
        <w:tc>
          <w:tcPr>
            <w:tcW w:w="1065" w:type="dxa"/>
            <w:tcBorders>
              <w:top w:val="single" w:sz="4" w:space="0" w:color="auto"/>
              <w:bottom w:val="single" w:sz="12" w:space="0" w:color="auto"/>
            </w:tcBorders>
            <w:shd w:val="clear" w:color="auto" w:fill="auto"/>
            <w:vAlign w:val="bottom"/>
          </w:tcPr>
          <w:p w14:paraId="7EE2140F"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2015</w:t>
            </w:r>
          </w:p>
        </w:tc>
        <w:tc>
          <w:tcPr>
            <w:tcW w:w="1065" w:type="dxa"/>
            <w:tcBorders>
              <w:top w:val="single" w:sz="4" w:space="0" w:color="auto"/>
              <w:bottom w:val="single" w:sz="12" w:space="0" w:color="auto"/>
            </w:tcBorders>
            <w:shd w:val="clear" w:color="auto" w:fill="auto"/>
            <w:vAlign w:val="bottom"/>
          </w:tcPr>
          <w:p w14:paraId="42287929"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2017</w:t>
            </w:r>
          </w:p>
        </w:tc>
        <w:tc>
          <w:tcPr>
            <w:tcW w:w="1065" w:type="dxa"/>
            <w:tcBorders>
              <w:top w:val="single" w:sz="4" w:space="0" w:color="auto"/>
              <w:bottom w:val="single" w:sz="12" w:space="0" w:color="auto"/>
            </w:tcBorders>
            <w:shd w:val="clear" w:color="auto" w:fill="auto"/>
            <w:vAlign w:val="bottom"/>
          </w:tcPr>
          <w:p w14:paraId="25BD0186"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2020</w:t>
            </w:r>
          </w:p>
        </w:tc>
        <w:tc>
          <w:tcPr>
            <w:tcW w:w="846" w:type="dxa"/>
            <w:tcBorders>
              <w:top w:val="single" w:sz="4" w:space="0" w:color="auto"/>
              <w:bottom w:val="single" w:sz="12" w:space="0" w:color="auto"/>
            </w:tcBorders>
            <w:shd w:val="clear" w:color="auto" w:fill="auto"/>
            <w:vAlign w:val="bottom"/>
          </w:tcPr>
          <w:p w14:paraId="5EF02D2C"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2022</w:t>
            </w:r>
          </w:p>
        </w:tc>
      </w:tr>
      <w:tr w:rsidR="00CF23C4" w:rsidRPr="008D1164" w14:paraId="7E530046" w14:textId="77777777" w:rsidTr="002411EF">
        <w:tc>
          <w:tcPr>
            <w:tcW w:w="1158" w:type="dxa"/>
            <w:vMerge w:val="restart"/>
            <w:tcBorders>
              <w:top w:val="single" w:sz="12" w:space="0" w:color="auto"/>
            </w:tcBorders>
            <w:shd w:val="clear" w:color="auto" w:fill="auto"/>
          </w:tcPr>
          <w:p w14:paraId="44168395" w14:textId="77777777" w:rsidR="00CF23C4" w:rsidRPr="001E7B09" w:rsidRDefault="00CF23C4" w:rsidP="008D1164">
            <w:pPr>
              <w:suppressAutoHyphens w:val="0"/>
              <w:spacing w:before="40" w:after="40" w:line="220" w:lineRule="exact"/>
              <w:ind w:right="113"/>
              <w:rPr>
                <w:rStyle w:val="FootnoteReference"/>
              </w:rPr>
            </w:pPr>
            <w:r w:rsidRPr="008D1164">
              <w:rPr>
                <w:sz w:val="18"/>
                <w:szCs w:val="18"/>
              </w:rPr>
              <w:t>Labour income</w:t>
            </w:r>
            <w:r w:rsidRPr="001E7B09">
              <w:rPr>
                <w:rStyle w:val="FootnoteReference"/>
              </w:rPr>
              <w:footnoteReference w:id="73"/>
            </w:r>
          </w:p>
        </w:tc>
        <w:tc>
          <w:tcPr>
            <w:tcW w:w="1106" w:type="dxa"/>
            <w:tcBorders>
              <w:top w:val="single" w:sz="12" w:space="0" w:color="auto"/>
            </w:tcBorders>
            <w:shd w:val="clear" w:color="auto" w:fill="auto"/>
            <w:vAlign w:val="bottom"/>
          </w:tcPr>
          <w:p w14:paraId="2EC2BB14"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Mean</w:t>
            </w:r>
          </w:p>
        </w:tc>
        <w:tc>
          <w:tcPr>
            <w:tcW w:w="1065" w:type="dxa"/>
            <w:tcBorders>
              <w:top w:val="single" w:sz="12" w:space="0" w:color="auto"/>
            </w:tcBorders>
            <w:shd w:val="clear" w:color="auto" w:fill="auto"/>
            <w:vAlign w:val="bottom"/>
          </w:tcPr>
          <w:p w14:paraId="7F8FC0D5"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247 398</w:t>
            </w:r>
          </w:p>
        </w:tc>
        <w:tc>
          <w:tcPr>
            <w:tcW w:w="1065" w:type="dxa"/>
            <w:tcBorders>
              <w:top w:val="single" w:sz="12" w:space="0" w:color="auto"/>
            </w:tcBorders>
            <w:shd w:val="clear" w:color="auto" w:fill="auto"/>
            <w:vAlign w:val="bottom"/>
          </w:tcPr>
          <w:p w14:paraId="48E5B206"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280 360</w:t>
            </w:r>
          </w:p>
        </w:tc>
        <w:tc>
          <w:tcPr>
            <w:tcW w:w="1065" w:type="dxa"/>
            <w:tcBorders>
              <w:top w:val="single" w:sz="12" w:space="0" w:color="auto"/>
            </w:tcBorders>
            <w:shd w:val="clear" w:color="auto" w:fill="auto"/>
            <w:vAlign w:val="bottom"/>
          </w:tcPr>
          <w:p w14:paraId="2EEB79C1"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317 572</w:t>
            </w:r>
          </w:p>
        </w:tc>
        <w:tc>
          <w:tcPr>
            <w:tcW w:w="1065" w:type="dxa"/>
            <w:tcBorders>
              <w:top w:val="single" w:sz="12" w:space="0" w:color="auto"/>
            </w:tcBorders>
            <w:shd w:val="clear" w:color="auto" w:fill="auto"/>
            <w:vAlign w:val="bottom"/>
          </w:tcPr>
          <w:p w14:paraId="1AAAB855"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336 755</w:t>
            </w:r>
          </w:p>
        </w:tc>
        <w:tc>
          <w:tcPr>
            <w:tcW w:w="846" w:type="dxa"/>
            <w:tcBorders>
              <w:top w:val="single" w:sz="12" w:space="0" w:color="auto"/>
            </w:tcBorders>
            <w:shd w:val="clear" w:color="auto" w:fill="auto"/>
            <w:vAlign w:val="bottom"/>
          </w:tcPr>
          <w:p w14:paraId="226E58D7"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434 279</w:t>
            </w:r>
          </w:p>
        </w:tc>
      </w:tr>
      <w:tr w:rsidR="00CF23C4" w:rsidRPr="008D1164" w14:paraId="680F29DA" w14:textId="77777777" w:rsidTr="008D1164">
        <w:tc>
          <w:tcPr>
            <w:tcW w:w="1158" w:type="dxa"/>
            <w:vMerge/>
            <w:shd w:val="clear" w:color="auto" w:fill="auto"/>
          </w:tcPr>
          <w:p w14:paraId="513E8B45" w14:textId="77777777" w:rsidR="00CF23C4" w:rsidRPr="008D1164" w:rsidRDefault="00CF23C4" w:rsidP="008D1164">
            <w:pPr>
              <w:suppressAutoHyphens w:val="0"/>
              <w:spacing w:before="40" w:after="40" w:line="220" w:lineRule="exact"/>
              <w:ind w:right="113"/>
              <w:rPr>
                <w:sz w:val="18"/>
                <w:szCs w:val="18"/>
              </w:rPr>
            </w:pPr>
          </w:p>
        </w:tc>
        <w:tc>
          <w:tcPr>
            <w:tcW w:w="1106" w:type="dxa"/>
            <w:shd w:val="clear" w:color="auto" w:fill="auto"/>
            <w:vAlign w:val="bottom"/>
          </w:tcPr>
          <w:p w14:paraId="6771AA0F"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Median</w:t>
            </w:r>
          </w:p>
        </w:tc>
        <w:tc>
          <w:tcPr>
            <w:tcW w:w="1065" w:type="dxa"/>
            <w:shd w:val="clear" w:color="auto" w:fill="auto"/>
            <w:vAlign w:val="bottom"/>
          </w:tcPr>
          <w:p w14:paraId="0E95F30B"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130 000</w:t>
            </w:r>
          </w:p>
        </w:tc>
        <w:tc>
          <w:tcPr>
            <w:tcW w:w="1065" w:type="dxa"/>
            <w:shd w:val="clear" w:color="auto" w:fill="auto"/>
            <w:vAlign w:val="bottom"/>
          </w:tcPr>
          <w:p w14:paraId="2999AE8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155 500</w:t>
            </w:r>
          </w:p>
        </w:tc>
        <w:tc>
          <w:tcPr>
            <w:tcW w:w="1065" w:type="dxa"/>
            <w:shd w:val="clear" w:color="auto" w:fill="auto"/>
            <w:vAlign w:val="bottom"/>
          </w:tcPr>
          <w:p w14:paraId="07CA7B52"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175 000</w:t>
            </w:r>
          </w:p>
        </w:tc>
        <w:tc>
          <w:tcPr>
            <w:tcW w:w="1065" w:type="dxa"/>
            <w:shd w:val="clear" w:color="auto" w:fill="auto"/>
            <w:vAlign w:val="bottom"/>
          </w:tcPr>
          <w:p w14:paraId="7DE9A452"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159 583</w:t>
            </w:r>
          </w:p>
        </w:tc>
        <w:tc>
          <w:tcPr>
            <w:tcW w:w="846" w:type="dxa"/>
            <w:shd w:val="clear" w:color="auto" w:fill="auto"/>
            <w:vAlign w:val="bottom"/>
          </w:tcPr>
          <w:p w14:paraId="0751CC16"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250 000</w:t>
            </w:r>
          </w:p>
        </w:tc>
      </w:tr>
      <w:tr w:rsidR="00CF23C4" w:rsidRPr="008D1164" w14:paraId="791CA413" w14:textId="77777777" w:rsidTr="008D1164">
        <w:tc>
          <w:tcPr>
            <w:tcW w:w="1158" w:type="dxa"/>
            <w:vMerge w:val="restart"/>
            <w:shd w:val="clear" w:color="auto" w:fill="auto"/>
          </w:tcPr>
          <w:p w14:paraId="28C58370" w14:textId="77777777" w:rsidR="00CF23C4" w:rsidRPr="001E7B09" w:rsidRDefault="00CF23C4" w:rsidP="008D1164">
            <w:pPr>
              <w:suppressAutoHyphens w:val="0"/>
              <w:spacing w:before="40" w:after="40" w:line="220" w:lineRule="exact"/>
              <w:ind w:right="113"/>
              <w:rPr>
                <w:rStyle w:val="FootnoteReference"/>
              </w:rPr>
            </w:pPr>
            <w:r w:rsidRPr="008D1164">
              <w:rPr>
                <w:sz w:val="18"/>
                <w:szCs w:val="18"/>
              </w:rPr>
              <w:t>Independent income</w:t>
            </w:r>
            <w:r w:rsidRPr="001E7B09">
              <w:rPr>
                <w:rStyle w:val="FootnoteReference"/>
              </w:rPr>
              <w:footnoteReference w:id="74"/>
            </w:r>
          </w:p>
        </w:tc>
        <w:tc>
          <w:tcPr>
            <w:tcW w:w="1106" w:type="dxa"/>
            <w:shd w:val="clear" w:color="auto" w:fill="auto"/>
            <w:vAlign w:val="bottom"/>
          </w:tcPr>
          <w:p w14:paraId="3C50211A"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Mean</w:t>
            </w:r>
          </w:p>
        </w:tc>
        <w:tc>
          <w:tcPr>
            <w:tcW w:w="1065" w:type="dxa"/>
            <w:shd w:val="clear" w:color="auto" w:fill="auto"/>
            <w:vAlign w:val="bottom"/>
          </w:tcPr>
          <w:p w14:paraId="6912ABD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289 397</w:t>
            </w:r>
          </w:p>
        </w:tc>
        <w:tc>
          <w:tcPr>
            <w:tcW w:w="1065" w:type="dxa"/>
            <w:shd w:val="clear" w:color="auto" w:fill="auto"/>
            <w:vAlign w:val="bottom"/>
          </w:tcPr>
          <w:p w14:paraId="0C588A84"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330 898</w:t>
            </w:r>
          </w:p>
        </w:tc>
        <w:tc>
          <w:tcPr>
            <w:tcW w:w="1065" w:type="dxa"/>
            <w:shd w:val="clear" w:color="auto" w:fill="auto"/>
            <w:vAlign w:val="bottom"/>
          </w:tcPr>
          <w:p w14:paraId="3BC6B123"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373 015</w:t>
            </w:r>
          </w:p>
        </w:tc>
        <w:tc>
          <w:tcPr>
            <w:tcW w:w="1065" w:type="dxa"/>
            <w:shd w:val="clear" w:color="auto" w:fill="auto"/>
            <w:vAlign w:val="bottom"/>
          </w:tcPr>
          <w:p w14:paraId="5086549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406 886</w:t>
            </w:r>
          </w:p>
        </w:tc>
        <w:tc>
          <w:tcPr>
            <w:tcW w:w="846" w:type="dxa"/>
            <w:shd w:val="clear" w:color="auto" w:fill="auto"/>
            <w:vAlign w:val="bottom"/>
          </w:tcPr>
          <w:p w14:paraId="4C69277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512 886</w:t>
            </w:r>
          </w:p>
        </w:tc>
      </w:tr>
      <w:tr w:rsidR="00CF23C4" w:rsidRPr="008D1164" w14:paraId="1F4DA900" w14:textId="77777777" w:rsidTr="008D1164">
        <w:tc>
          <w:tcPr>
            <w:tcW w:w="1158" w:type="dxa"/>
            <w:vMerge/>
            <w:shd w:val="clear" w:color="auto" w:fill="auto"/>
          </w:tcPr>
          <w:p w14:paraId="5ACF598C" w14:textId="77777777" w:rsidR="00CF23C4" w:rsidRPr="008D1164" w:rsidRDefault="00CF23C4" w:rsidP="008D1164">
            <w:pPr>
              <w:suppressAutoHyphens w:val="0"/>
              <w:spacing w:before="40" w:after="40" w:line="220" w:lineRule="exact"/>
              <w:ind w:right="113"/>
              <w:rPr>
                <w:sz w:val="18"/>
                <w:szCs w:val="18"/>
              </w:rPr>
            </w:pPr>
          </w:p>
        </w:tc>
        <w:tc>
          <w:tcPr>
            <w:tcW w:w="1106" w:type="dxa"/>
            <w:shd w:val="clear" w:color="auto" w:fill="auto"/>
            <w:vAlign w:val="bottom"/>
          </w:tcPr>
          <w:p w14:paraId="5FAB3862"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Median</w:t>
            </w:r>
          </w:p>
        </w:tc>
        <w:tc>
          <w:tcPr>
            <w:tcW w:w="1065" w:type="dxa"/>
            <w:shd w:val="clear" w:color="auto" w:fill="auto"/>
            <w:vAlign w:val="bottom"/>
          </w:tcPr>
          <w:p w14:paraId="469EF05A"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160 833</w:t>
            </w:r>
          </w:p>
        </w:tc>
        <w:tc>
          <w:tcPr>
            <w:tcW w:w="1065" w:type="dxa"/>
            <w:shd w:val="clear" w:color="auto" w:fill="auto"/>
            <w:vAlign w:val="bottom"/>
          </w:tcPr>
          <w:p w14:paraId="5A7783F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192 417</w:t>
            </w:r>
          </w:p>
        </w:tc>
        <w:tc>
          <w:tcPr>
            <w:tcW w:w="1065" w:type="dxa"/>
            <w:shd w:val="clear" w:color="auto" w:fill="auto"/>
            <w:vAlign w:val="bottom"/>
          </w:tcPr>
          <w:p w14:paraId="360F4BD7"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215 000</w:t>
            </w:r>
          </w:p>
        </w:tc>
        <w:tc>
          <w:tcPr>
            <w:tcW w:w="1065" w:type="dxa"/>
            <w:shd w:val="clear" w:color="auto" w:fill="auto"/>
            <w:vAlign w:val="bottom"/>
          </w:tcPr>
          <w:p w14:paraId="03DD4329"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212 084</w:t>
            </w:r>
          </w:p>
        </w:tc>
        <w:tc>
          <w:tcPr>
            <w:tcW w:w="846" w:type="dxa"/>
            <w:shd w:val="clear" w:color="auto" w:fill="auto"/>
            <w:vAlign w:val="bottom"/>
          </w:tcPr>
          <w:p w14:paraId="5A663D61"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300 000</w:t>
            </w:r>
          </w:p>
        </w:tc>
      </w:tr>
      <w:tr w:rsidR="00CF23C4" w:rsidRPr="008D1164" w14:paraId="5D27F27E" w14:textId="77777777" w:rsidTr="008D1164">
        <w:tc>
          <w:tcPr>
            <w:tcW w:w="1158" w:type="dxa"/>
            <w:vMerge w:val="restart"/>
            <w:shd w:val="clear" w:color="auto" w:fill="auto"/>
          </w:tcPr>
          <w:p w14:paraId="01593B06" w14:textId="77777777" w:rsidR="00CF23C4" w:rsidRPr="001E7B09" w:rsidRDefault="00CF23C4" w:rsidP="008D1164">
            <w:pPr>
              <w:suppressAutoHyphens w:val="0"/>
              <w:spacing w:before="40" w:after="40" w:line="220" w:lineRule="exact"/>
              <w:ind w:right="113"/>
              <w:rPr>
                <w:rStyle w:val="FootnoteReference"/>
              </w:rPr>
            </w:pPr>
            <w:r w:rsidRPr="008D1164">
              <w:rPr>
                <w:sz w:val="18"/>
                <w:szCs w:val="18"/>
              </w:rPr>
              <w:t>Monetary income</w:t>
            </w:r>
            <w:r w:rsidRPr="001E7B09">
              <w:rPr>
                <w:rStyle w:val="FootnoteReference"/>
              </w:rPr>
              <w:footnoteReference w:id="75"/>
            </w:r>
          </w:p>
        </w:tc>
        <w:tc>
          <w:tcPr>
            <w:tcW w:w="1106" w:type="dxa"/>
            <w:shd w:val="clear" w:color="auto" w:fill="auto"/>
            <w:vAlign w:val="bottom"/>
          </w:tcPr>
          <w:p w14:paraId="5739F65F"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Mean</w:t>
            </w:r>
          </w:p>
        </w:tc>
        <w:tc>
          <w:tcPr>
            <w:tcW w:w="1065" w:type="dxa"/>
            <w:shd w:val="clear" w:color="auto" w:fill="auto"/>
            <w:vAlign w:val="bottom"/>
          </w:tcPr>
          <w:p w14:paraId="65AD8642"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296 585</w:t>
            </w:r>
          </w:p>
        </w:tc>
        <w:tc>
          <w:tcPr>
            <w:tcW w:w="1065" w:type="dxa"/>
            <w:shd w:val="clear" w:color="auto" w:fill="auto"/>
            <w:vAlign w:val="bottom"/>
          </w:tcPr>
          <w:p w14:paraId="4D047EE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339 705</w:t>
            </w:r>
          </w:p>
        </w:tc>
        <w:tc>
          <w:tcPr>
            <w:tcW w:w="1065" w:type="dxa"/>
            <w:shd w:val="clear" w:color="auto" w:fill="auto"/>
            <w:vAlign w:val="bottom"/>
          </w:tcPr>
          <w:p w14:paraId="4086019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383 459</w:t>
            </w:r>
          </w:p>
        </w:tc>
        <w:tc>
          <w:tcPr>
            <w:tcW w:w="1065" w:type="dxa"/>
            <w:shd w:val="clear" w:color="auto" w:fill="auto"/>
            <w:vAlign w:val="bottom"/>
          </w:tcPr>
          <w:p w14:paraId="6FF8FB17"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425 323</w:t>
            </w:r>
          </w:p>
        </w:tc>
        <w:tc>
          <w:tcPr>
            <w:tcW w:w="846" w:type="dxa"/>
            <w:shd w:val="clear" w:color="auto" w:fill="auto"/>
            <w:vAlign w:val="bottom"/>
          </w:tcPr>
          <w:p w14:paraId="3DC58263"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541 793</w:t>
            </w:r>
          </w:p>
        </w:tc>
      </w:tr>
      <w:tr w:rsidR="00CF23C4" w:rsidRPr="008D1164" w14:paraId="76239F65" w14:textId="77777777" w:rsidTr="008D1164">
        <w:tc>
          <w:tcPr>
            <w:tcW w:w="1158" w:type="dxa"/>
            <w:vMerge/>
            <w:shd w:val="clear" w:color="auto" w:fill="auto"/>
          </w:tcPr>
          <w:p w14:paraId="608EC681" w14:textId="77777777" w:rsidR="00CF23C4" w:rsidRPr="008D1164" w:rsidRDefault="00CF23C4" w:rsidP="008D1164">
            <w:pPr>
              <w:suppressAutoHyphens w:val="0"/>
              <w:spacing w:before="40" w:after="40" w:line="220" w:lineRule="exact"/>
              <w:ind w:right="113"/>
              <w:rPr>
                <w:sz w:val="18"/>
                <w:szCs w:val="18"/>
              </w:rPr>
            </w:pPr>
          </w:p>
        </w:tc>
        <w:tc>
          <w:tcPr>
            <w:tcW w:w="1106" w:type="dxa"/>
            <w:shd w:val="clear" w:color="auto" w:fill="auto"/>
            <w:vAlign w:val="bottom"/>
          </w:tcPr>
          <w:p w14:paraId="606230EE"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Median</w:t>
            </w:r>
          </w:p>
        </w:tc>
        <w:tc>
          <w:tcPr>
            <w:tcW w:w="1065" w:type="dxa"/>
            <w:shd w:val="clear" w:color="auto" w:fill="auto"/>
            <w:vAlign w:val="bottom"/>
          </w:tcPr>
          <w:p w14:paraId="31FC1425"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167 976</w:t>
            </w:r>
          </w:p>
        </w:tc>
        <w:tc>
          <w:tcPr>
            <w:tcW w:w="1065" w:type="dxa"/>
            <w:shd w:val="clear" w:color="auto" w:fill="auto"/>
            <w:vAlign w:val="bottom"/>
          </w:tcPr>
          <w:p w14:paraId="2E9DA8A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200 000</w:t>
            </w:r>
          </w:p>
        </w:tc>
        <w:tc>
          <w:tcPr>
            <w:tcW w:w="1065" w:type="dxa"/>
            <w:shd w:val="clear" w:color="auto" w:fill="auto"/>
            <w:vAlign w:val="bottom"/>
          </w:tcPr>
          <w:p w14:paraId="715D01D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225 000</w:t>
            </w:r>
          </w:p>
        </w:tc>
        <w:tc>
          <w:tcPr>
            <w:tcW w:w="1065" w:type="dxa"/>
            <w:shd w:val="clear" w:color="auto" w:fill="auto"/>
            <w:vAlign w:val="bottom"/>
          </w:tcPr>
          <w:p w14:paraId="181D4F48"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229 917</w:t>
            </w:r>
          </w:p>
        </w:tc>
        <w:tc>
          <w:tcPr>
            <w:tcW w:w="846" w:type="dxa"/>
            <w:shd w:val="clear" w:color="auto" w:fill="auto"/>
            <w:vAlign w:val="bottom"/>
          </w:tcPr>
          <w:p w14:paraId="37774876"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335 184</w:t>
            </w:r>
          </w:p>
        </w:tc>
      </w:tr>
      <w:tr w:rsidR="00CF23C4" w:rsidRPr="008D1164" w14:paraId="30C4031D" w14:textId="77777777" w:rsidTr="008D1164">
        <w:tc>
          <w:tcPr>
            <w:tcW w:w="1158" w:type="dxa"/>
            <w:vMerge w:val="restart"/>
            <w:shd w:val="clear" w:color="auto" w:fill="auto"/>
          </w:tcPr>
          <w:p w14:paraId="4FA6DF4D" w14:textId="77777777" w:rsidR="00CF23C4" w:rsidRPr="001E7B09" w:rsidRDefault="00CF23C4" w:rsidP="008D1164">
            <w:pPr>
              <w:suppressAutoHyphens w:val="0"/>
              <w:spacing w:before="40" w:after="40" w:line="220" w:lineRule="exact"/>
              <w:ind w:right="113"/>
              <w:rPr>
                <w:rStyle w:val="FootnoteReference"/>
              </w:rPr>
            </w:pPr>
            <w:r w:rsidRPr="008D1164">
              <w:rPr>
                <w:sz w:val="18"/>
                <w:szCs w:val="18"/>
              </w:rPr>
              <w:t>Total income</w:t>
            </w:r>
            <w:r w:rsidRPr="001E7B09">
              <w:rPr>
                <w:rStyle w:val="FootnoteReference"/>
              </w:rPr>
              <w:footnoteReference w:id="76"/>
            </w:r>
          </w:p>
        </w:tc>
        <w:tc>
          <w:tcPr>
            <w:tcW w:w="1106" w:type="dxa"/>
            <w:shd w:val="clear" w:color="auto" w:fill="auto"/>
            <w:vAlign w:val="bottom"/>
          </w:tcPr>
          <w:p w14:paraId="4FD15F51"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Mean</w:t>
            </w:r>
          </w:p>
        </w:tc>
        <w:tc>
          <w:tcPr>
            <w:tcW w:w="1065" w:type="dxa"/>
            <w:shd w:val="clear" w:color="auto" w:fill="auto"/>
            <w:vAlign w:val="bottom"/>
          </w:tcPr>
          <w:p w14:paraId="2E42982B"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349 589</w:t>
            </w:r>
          </w:p>
        </w:tc>
        <w:tc>
          <w:tcPr>
            <w:tcW w:w="1065" w:type="dxa"/>
            <w:shd w:val="clear" w:color="auto" w:fill="auto"/>
            <w:vAlign w:val="bottom"/>
          </w:tcPr>
          <w:p w14:paraId="4BD4791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400 620</w:t>
            </w:r>
          </w:p>
        </w:tc>
        <w:tc>
          <w:tcPr>
            <w:tcW w:w="1065" w:type="dxa"/>
            <w:shd w:val="clear" w:color="auto" w:fill="auto"/>
            <w:vAlign w:val="bottom"/>
          </w:tcPr>
          <w:p w14:paraId="31376963"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456 281</w:t>
            </w:r>
          </w:p>
        </w:tc>
        <w:tc>
          <w:tcPr>
            <w:tcW w:w="1065" w:type="dxa"/>
            <w:shd w:val="clear" w:color="auto" w:fill="auto"/>
            <w:vAlign w:val="bottom"/>
          </w:tcPr>
          <w:p w14:paraId="35D2CD9D"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519 972</w:t>
            </w:r>
          </w:p>
        </w:tc>
        <w:tc>
          <w:tcPr>
            <w:tcW w:w="846" w:type="dxa"/>
            <w:shd w:val="clear" w:color="auto" w:fill="auto"/>
            <w:vAlign w:val="bottom"/>
          </w:tcPr>
          <w:p w14:paraId="7326C0E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660 777</w:t>
            </w:r>
          </w:p>
        </w:tc>
      </w:tr>
      <w:tr w:rsidR="00CF23C4" w:rsidRPr="008D1164" w14:paraId="443A69AA" w14:textId="77777777" w:rsidTr="008D1164">
        <w:tc>
          <w:tcPr>
            <w:tcW w:w="1158" w:type="dxa"/>
            <w:vMerge/>
            <w:shd w:val="clear" w:color="auto" w:fill="auto"/>
          </w:tcPr>
          <w:p w14:paraId="6AB8403B" w14:textId="77777777" w:rsidR="00CF23C4" w:rsidRPr="008D1164" w:rsidRDefault="00CF23C4" w:rsidP="008D1164">
            <w:pPr>
              <w:suppressAutoHyphens w:val="0"/>
              <w:spacing w:before="40" w:after="40" w:line="220" w:lineRule="exact"/>
              <w:ind w:right="113"/>
              <w:rPr>
                <w:sz w:val="18"/>
                <w:szCs w:val="18"/>
              </w:rPr>
            </w:pPr>
          </w:p>
        </w:tc>
        <w:tc>
          <w:tcPr>
            <w:tcW w:w="1106" w:type="dxa"/>
            <w:shd w:val="clear" w:color="auto" w:fill="auto"/>
            <w:vAlign w:val="bottom"/>
          </w:tcPr>
          <w:p w14:paraId="39850953" w14:textId="77777777" w:rsidR="00CF23C4" w:rsidRPr="008D1164" w:rsidRDefault="00CF23C4" w:rsidP="00852DDE">
            <w:pPr>
              <w:suppressAutoHyphens w:val="0"/>
              <w:spacing w:before="40" w:after="40" w:line="220" w:lineRule="exact"/>
              <w:ind w:right="113"/>
              <w:rPr>
                <w:sz w:val="18"/>
                <w:szCs w:val="18"/>
              </w:rPr>
            </w:pPr>
            <w:r w:rsidRPr="008D1164">
              <w:rPr>
                <w:sz w:val="18"/>
                <w:szCs w:val="18"/>
              </w:rPr>
              <w:t>Median</w:t>
            </w:r>
          </w:p>
        </w:tc>
        <w:tc>
          <w:tcPr>
            <w:tcW w:w="1065" w:type="dxa"/>
            <w:shd w:val="clear" w:color="auto" w:fill="auto"/>
            <w:vAlign w:val="bottom"/>
          </w:tcPr>
          <w:p w14:paraId="3FC39297"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210 119</w:t>
            </w:r>
          </w:p>
        </w:tc>
        <w:tc>
          <w:tcPr>
            <w:tcW w:w="1065" w:type="dxa"/>
            <w:shd w:val="clear" w:color="auto" w:fill="auto"/>
            <w:vAlign w:val="bottom"/>
          </w:tcPr>
          <w:p w14:paraId="4CDB71BD"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250 000</w:t>
            </w:r>
          </w:p>
        </w:tc>
        <w:tc>
          <w:tcPr>
            <w:tcW w:w="1065" w:type="dxa"/>
            <w:shd w:val="clear" w:color="auto" w:fill="auto"/>
            <w:vAlign w:val="bottom"/>
          </w:tcPr>
          <w:p w14:paraId="19A7330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290 000</w:t>
            </w:r>
          </w:p>
        </w:tc>
        <w:tc>
          <w:tcPr>
            <w:tcW w:w="1065" w:type="dxa"/>
            <w:shd w:val="clear" w:color="auto" w:fill="auto"/>
            <w:vAlign w:val="bottom"/>
          </w:tcPr>
          <w:p w14:paraId="3E5E804B"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320 000</w:t>
            </w:r>
          </w:p>
        </w:tc>
        <w:tc>
          <w:tcPr>
            <w:tcW w:w="846" w:type="dxa"/>
            <w:shd w:val="clear" w:color="auto" w:fill="auto"/>
            <w:vAlign w:val="bottom"/>
          </w:tcPr>
          <w:p w14:paraId="4A6C9FC7"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446 928</w:t>
            </w:r>
          </w:p>
        </w:tc>
      </w:tr>
    </w:tbl>
    <w:p w14:paraId="0FF46678" w14:textId="77777777" w:rsidR="00CF23C4" w:rsidRPr="001E7B09" w:rsidRDefault="00CF23C4" w:rsidP="008D1164">
      <w:pPr>
        <w:spacing w:before="120"/>
        <w:ind w:left="1134" w:right="1134" w:firstLine="170"/>
        <w:rPr>
          <w:rStyle w:val="FootnoteReference"/>
        </w:rPr>
      </w:pPr>
      <w:r w:rsidRPr="002411EF">
        <w:rPr>
          <w:i/>
          <w:iCs/>
          <w:sz w:val="18"/>
        </w:rPr>
        <w:t>Source</w:t>
      </w:r>
      <w:r w:rsidRPr="008D1164">
        <w:rPr>
          <w:sz w:val="18"/>
        </w:rPr>
        <w:t>: National social and economic survey 2022.</w:t>
      </w:r>
      <w:r w:rsidRPr="001E7B09">
        <w:rPr>
          <w:rStyle w:val="FootnoteReference"/>
        </w:rPr>
        <w:footnoteReference w:id="77"/>
      </w:r>
    </w:p>
    <w:p w14:paraId="2E0BB68D" w14:textId="65228496" w:rsidR="00CF23C4" w:rsidRPr="00EC2CB5" w:rsidRDefault="00CF23C4" w:rsidP="00CF23C4">
      <w:pPr>
        <w:pStyle w:val="H4G"/>
        <w:rPr>
          <w:i w:val="0"/>
        </w:rPr>
      </w:pPr>
      <w:bookmarkStart w:id="149" w:name="_Toc170913627"/>
      <w:bookmarkStart w:id="150" w:name="_Toc171683262"/>
      <w:r>
        <w:lastRenderedPageBreak/>
        <w:tab/>
      </w:r>
      <w:r w:rsidR="00091E21">
        <w:t>(</w:t>
      </w:r>
      <w:r>
        <w:rPr>
          <w:iCs/>
        </w:rPr>
        <w:t>xxiii</w:t>
      </w:r>
      <w:r w:rsidR="00091E21">
        <w:rPr>
          <w:iCs/>
        </w:rPr>
        <w:t>)</w:t>
      </w:r>
      <w:r>
        <w:tab/>
      </w:r>
      <w:r>
        <w:rPr>
          <w:iCs/>
        </w:rPr>
        <w:t>Gross domestic product (GDP)</w:t>
      </w:r>
      <w:bookmarkEnd w:id="148"/>
      <w:bookmarkEnd w:id="149"/>
      <w:bookmarkEnd w:id="150"/>
    </w:p>
    <w:p w14:paraId="12671877" w14:textId="25E3C8C7" w:rsidR="00CF23C4" w:rsidRPr="002411EF" w:rsidRDefault="002411EF" w:rsidP="009A61E7">
      <w:pPr>
        <w:pStyle w:val="H23G"/>
        <w:spacing w:after="0"/>
        <w:rPr>
          <w:b w:val="0"/>
          <w:bCs/>
        </w:rPr>
      </w:pPr>
      <w:r>
        <w:tab/>
      </w:r>
      <w:r>
        <w:tab/>
      </w:r>
      <w:r w:rsidR="00CF23C4" w:rsidRPr="002411EF">
        <w:rPr>
          <w:b w:val="0"/>
          <w:bCs/>
        </w:rPr>
        <w:t>Table 32</w:t>
      </w:r>
    </w:p>
    <w:p w14:paraId="18224D86" w14:textId="50C93896" w:rsidR="00CF23C4" w:rsidRPr="00EC2CB5" w:rsidRDefault="002411EF" w:rsidP="0018271E">
      <w:pPr>
        <w:pStyle w:val="H23G"/>
        <w:spacing w:before="0"/>
      </w:pPr>
      <w:r>
        <w:rPr>
          <w:bCs/>
        </w:rPr>
        <w:tab/>
      </w:r>
      <w:r>
        <w:rPr>
          <w:bCs/>
        </w:rPr>
        <w:tab/>
      </w:r>
      <w:r w:rsidR="00CF23C4">
        <w:rPr>
          <w:bCs/>
        </w:rPr>
        <w:t>GDP, (billions of pesos, reference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33"/>
        <w:gridCol w:w="1085"/>
        <w:gridCol w:w="1085"/>
        <w:gridCol w:w="1085"/>
        <w:gridCol w:w="1085"/>
        <w:gridCol w:w="997"/>
      </w:tblGrid>
      <w:tr w:rsidR="002411EF" w:rsidRPr="008D1164" w14:paraId="168E79D0" w14:textId="77777777" w:rsidTr="002411EF">
        <w:trPr>
          <w:tblHeader/>
        </w:trPr>
        <w:tc>
          <w:tcPr>
            <w:tcW w:w="2033" w:type="dxa"/>
            <w:vMerge w:val="restart"/>
            <w:tcBorders>
              <w:top w:val="single" w:sz="4" w:space="0" w:color="auto"/>
              <w:bottom w:val="single" w:sz="12" w:space="0" w:color="auto"/>
            </w:tcBorders>
            <w:shd w:val="clear" w:color="auto" w:fill="auto"/>
            <w:noWrap/>
            <w:vAlign w:val="bottom"/>
          </w:tcPr>
          <w:p w14:paraId="7704BB4F" w14:textId="1AF32665" w:rsidR="002411EF" w:rsidRPr="008D1164" w:rsidRDefault="002411EF" w:rsidP="008D1164">
            <w:pPr>
              <w:suppressAutoHyphens w:val="0"/>
              <w:spacing w:before="80" w:after="80" w:line="200" w:lineRule="exact"/>
              <w:ind w:right="113"/>
              <w:rPr>
                <w:i/>
                <w:sz w:val="16"/>
                <w:lang w:eastAsia="es-CL"/>
              </w:rPr>
            </w:pPr>
          </w:p>
        </w:tc>
        <w:tc>
          <w:tcPr>
            <w:tcW w:w="5337" w:type="dxa"/>
            <w:gridSpan w:val="5"/>
            <w:tcBorders>
              <w:top w:val="single" w:sz="4" w:space="0" w:color="auto"/>
              <w:bottom w:val="single" w:sz="4" w:space="0" w:color="auto"/>
            </w:tcBorders>
            <w:shd w:val="clear" w:color="auto" w:fill="auto"/>
            <w:noWrap/>
            <w:vAlign w:val="bottom"/>
          </w:tcPr>
          <w:p w14:paraId="0B92B74B" w14:textId="77777777" w:rsidR="002411EF" w:rsidRPr="008D1164" w:rsidRDefault="002411EF" w:rsidP="002411EF">
            <w:pPr>
              <w:suppressAutoHyphens w:val="0"/>
              <w:spacing w:before="80" w:after="80" w:line="200" w:lineRule="exact"/>
              <w:ind w:right="113"/>
              <w:jc w:val="center"/>
              <w:rPr>
                <w:i/>
                <w:sz w:val="16"/>
                <w:szCs w:val="16"/>
              </w:rPr>
            </w:pPr>
            <w:r w:rsidRPr="008D1164">
              <w:rPr>
                <w:i/>
                <w:iCs/>
                <w:sz w:val="16"/>
                <w:szCs w:val="16"/>
              </w:rPr>
              <w:t>Year</w:t>
            </w:r>
          </w:p>
        </w:tc>
      </w:tr>
      <w:tr w:rsidR="002411EF" w:rsidRPr="008D1164" w14:paraId="4A80EF7E" w14:textId="77777777" w:rsidTr="002411EF">
        <w:tc>
          <w:tcPr>
            <w:tcW w:w="2033" w:type="dxa"/>
            <w:vMerge/>
            <w:tcBorders>
              <w:top w:val="nil"/>
              <w:bottom w:val="single" w:sz="12" w:space="0" w:color="auto"/>
            </w:tcBorders>
            <w:shd w:val="clear" w:color="auto" w:fill="auto"/>
            <w:noWrap/>
          </w:tcPr>
          <w:p w14:paraId="72E3D190" w14:textId="77777777" w:rsidR="002411EF" w:rsidRPr="008D1164" w:rsidRDefault="002411EF" w:rsidP="008D1164">
            <w:pPr>
              <w:suppressAutoHyphens w:val="0"/>
              <w:spacing w:before="40" w:after="40" w:line="220" w:lineRule="exact"/>
              <w:ind w:right="113"/>
              <w:rPr>
                <w:sz w:val="18"/>
                <w:szCs w:val="18"/>
                <w:lang w:val="es-CL" w:eastAsia="es-CL"/>
              </w:rPr>
            </w:pPr>
          </w:p>
        </w:tc>
        <w:tc>
          <w:tcPr>
            <w:tcW w:w="1085" w:type="dxa"/>
            <w:tcBorders>
              <w:top w:val="single" w:sz="4" w:space="0" w:color="auto"/>
              <w:bottom w:val="single" w:sz="12" w:space="0" w:color="auto"/>
            </w:tcBorders>
            <w:shd w:val="clear" w:color="auto" w:fill="auto"/>
            <w:noWrap/>
            <w:vAlign w:val="bottom"/>
          </w:tcPr>
          <w:p w14:paraId="28EB7993"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2019</w:t>
            </w:r>
          </w:p>
        </w:tc>
        <w:tc>
          <w:tcPr>
            <w:tcW w:w="1085" w:type="dxa"/>
            <w:tcBorders>
              <w:top w:val="single" w:sz="4" w:space="0" w:color="auto"/>
              <w:bottom w:val="single" w:sz="12" w:space="0" w:color="auto"/>
            </w:tcBorders>
            <w:shd w:val="clear" w:color="auto" w:fill="auto"/>
            <w:noWrap/>
            <w:vAlign w:val="bottom"/>
          </w:tcPr>
          <w:p w14:paraId="6CA3C468"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2020</w:t>
            </w:r>
          </w:p>
        </w:tc>
        <w:tc>
          <w:tcPr>
            <w:tcW w:w="1085" w:type="dxa"/>
            <w:tcBorders>
              <w:top w:val="single" w:sz="4" w:space="0" w:color="auto"/>
              <w:bottom w:val="single" w:sz="12" w:space="0" w:color="auto"/>
            </w:tcBorders>
            <w:shd w:val="clear" w:color="auto" w:fill="auto"/>
            <w:noWrap/>
            <w:vAlign w:val="bottom"/>
          </w:tcPr>
          <w:p w14:paraId="61B2B8F9"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2021</w:t>
            </w:r>
          </w:p>
        </w:tc>
        <w:tc>
          <w:tcPr>
            <w:tcW w:w="1085" w:type="dxa"/>
            <w:tcBorders>
              <w:top w:val="single" w:sz="4" w:space="0" w:color="auto"/>
              <w:bottom w:val="single" w:sz="12" w:space="0" w:color="auto"/>
            </w:tcBorders>
            <w:shd w:val="clear" w:color="auto" w:fill="auto"/>
            <w:vAlign w:val="bottom"/>
          </w:tcPr>
          <w:p w14:paraId="206F1794"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2022</w:t>
            </w:r>
          </w:p>
        </w:tc>
        <w:tc>
          <w:tcPr>
            <w:tcW w:w="997" w:type="dxa"/>
            <w:tcBorders>
              <w:top w:val="single" w:sz="4" w:space="0" w:color="auto"/>
              <w:bottom w:val="single" w:sz="12" w:space="0" w:color="auto"/>
            </w:tcBorders>
            <w:shd w:val="clear" w:color="auto" w:fill="auto"/>
            <w:vAlign w:val="bottom"/>
          </w:tcPr>
          <w:p w14:paraId="60E84A8D" w14:textId="77777777" w:rsidR="002411EF" w:rsidRPr="002411EF" w:rsidRDefault="002411EF" w:rsidP="002411EF">
            <w:pPr>
              <w:suppressAutoHyphens w:val="0"/>
              <w:spacing w:before="80" w:after="80" w:line="200" w:lineRule="exact"/>
              <w:ind w:right="113"/>
              <w:jc w:val="right"/>
              <w:rPr>
                <w:i/>
                <w:iCs/>
                <w:sz w:val="16"/>
                <w:szCs w:val="16"/>
              </w:rPr>
            </w:pPr>
            <w:r w:rsidRPr="002411EF">
              <w:rPr>
                <w:i/>
                <w:iCs/>
                <w:sz w:val="16"/>
                <w:szCs w:val="16"/>
              </w:rPr>
              <w:t>2023</w:t>
            </w:r>
          </w:p>
        </w:tc>
      </w:tr>
      <w:tr w:rsidR="00CF23C4" w:rsidRPr="008D1164" w14:paraId="73CA6ACD" w14:textId="77777777" w:rsidTr="002411EF">
        <w:tc>
          <w:tcPr>
            <w:tcW w:w="2033" w:type="dxa"/>
            <w:tcBorders>
              <w:top w:val="single" w:sz="12" w:space="0" w:color="auto"/>
            </w:tcBorders>
            <w:shd w:val="clear" w:color="auto" w:fill="auto"/>
            <w:noWrap/>
            <w:hideMark/>
          </w:tcPr>
          <w:p w14:paraId="4F70A0AB"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GDP at current prices</w:t>
            </w:r>
          </w:p>
        </w:tc>
        <w:tc>
          <w:tcPr>
            <w:tcW w:w="1085" w:type="dxa"/>
            <w:tcBorders>
              <w:top w:val="single" w:sz="12" w:space="0" w:color="auto"/>
            </w:tcBorders>
            <w:shd w:val="clear" w:color="auto" w:fill="auto"/>
            <w:noWrap/>
            <w:vAlign w:val="bottom"/>
          </w:tcPr>
          <w:p w14:paraId="2ED0AF8A"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195 532</w:t>
            </w:r>
          </w:p>
        </w:tc>
        <w:tc>
          <w:tcPr>
            <w:tcW w:w="1085" w:type="dxa"/>
            <w:tcBorders>
              <w:top w:val="single" w:sz="12" w:space="0" w:color="auto"/>
            </w:tcBorders>
            <w:shd w:val="clear" w:color="auto" w:fill="auto"/>
            <w:noWrap/>
            <w:vAlign w:val="bottom"/>
          </w:tcPr>
          <w:p w14:paraId="16EB1EC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201 258</w:t>
            </w:r>
          </w:p>
        </w:tc>
        <w:tc>
          <w:tcPr>
            <w:tcW w:w="1085" w:type="dxa"/>
            <w:tcBorders>
              <w:top w:val="single" w:sz="12" w:space="0" w:color="auto"/>
            </w:tcBorders>
            <w:shd w:val="clear" w:color="auto" w:fill="auto"/>
            <w:noWrap/>
            <w:vAlign w:val="bottom"/>
          </w:tcPr>
          <w:p w14:paraId="55092D88"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239 562</w:t>
            </w:r>
          </w:p>
        </w:tc>
        <w:tc>
          <w:tcPr>
            <w:tcW w:w="1085" w:type="dxa"/>
            <w:tcBorders>
              <w:top w:val="single" w:sz="12" w:space="0" w:color="auto"/>
            </w:tcBorders>
            <w:shd w:val="clear" w:color="auto" w:fill="auto"/>
            <w:vAlign w:val="bottom"/>
          </w:tcPr>
          <w:p w14:paraId="5C24A7CD"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263 843</w:t>
            </w:r>
          </w:p>
        </w:tc>
        <w:tc>
          <w:tcPr>
            <w:tcW w:w="997" w:type="dxa"/>
            <w:tcBorders>
              <w:top w:val="single" w:sz="12" w:space="0" w:color="auto"/>
            </w:tcBorders>
            <w:shd w:val="clear" w:color="auto" w:fill="auto"/>
            <w:vAlign w:val="bottom"/>
          </w:tcPr>
          <w:p w14:paraId="054644C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281 870</w:t>
            </w:r>
          </w:p>
        </w:tc>
      </w:tr>
      <w:tr w:rsidR="00CF23C4" w:rsidRPr="008D1164" w14:paraId="5072DA80" w14:textId="77777777" w:rsidTr="002411EF">
        <w:tc>
          <w:tcPr>
            <w:tcW w:w="2033" w:type="dxa"/>
            <w:shd w:val="clear" w:color="auto" w:fill="auto"/>
            <w:noWrap/>
            <w:hideMark/>
          </w:tcPr>
          <w:p w14:paraId="37701DC1" w14:textId="77777777" w:rsidR="00CF23C4" w:rsidRPr="008D1164" w:rsidRDefault="00CF23C4" w:rsidP="008D1164">
            <w:pPr>
              <w:suppressAutoHyphens w:val="0"/>
              <w:spacing w:before="40" w:after="40" w:line="220" w:lineRule="exact"/>
              <w:ind w:right="113"/>
              <w:rPr>
                <w:sz w:val="18"/>
                <w:szCs w:val="18"/>
                <w:lang w:val="en-US"/>
              </w:rPr>
            </w:pPr>
            <w:r w:rsidRPr="008D1164">
              <w:rPr>
                <w:sz w:val="18"/>
                <w:szCs w:val="18"/>
              </w:rPr>
              <w:t>GDP, chained volume at previous year prices</w:t>
            </w:r>
          </w:p>
        </w:tc>
        <w:tc>
          <w:tcPr>
            <w:tcW w:w="1085" w:type="dxa"/>
            <w:shd w:val="clear" w:color="auto" w:fill="auto"/>
            <w:noWrap/>
            <w:vAlign w:val="bottom"/>
          </w:tcPr>
          <w:p w14:paraId="63324283"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190 637</w:t>
            </w:r>
          </w:p>
        </w:tc>
        <w:tc>
          <w:tcPr>
            <w:tcW w:w="1085" w:type="dxa"/>
            <w:shd w:val="clear" w:color="auto" w:fill="auto"/>
            <w:noWrap/>
            <w:vAlign w:val="bottom"/>
          </w:tcPr>
          <w:p w14:paraId="1A2E8DC8"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178 925</w:t>
            </w:r>
          </w:p>
        </w:tc>
        <w:tc>
          <w:tcPr>
            <w:tcW w:w="1085" w:type="dxa"/>
            <w:shd w:val="clear" w:color="auto" w:fill="auto"/>
            <w:noWrap/>
            <w:vAlign w:val="bottom"/>
          </w:tcPr>
          <w:p w14:paraId="0702049B"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199 204</w:t>
            </w:r>
          </w:p>
        </w:tc>
        <w:tc>
          <w:tcPr>
            <w:tcW w:w="1085" w:type="dxa"/>
            <w:shd w:val="clear" w:color="auto" w:fill="auto"/>
            <w:vAlign w:val="bottom"/>
          </w:tcPr>
          <w:p w14:paraId="737764B4"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203 305</w:t>
            </w:r>
          </w:p>
        </w:tc>
        <w:tc>
          <w:tcPr>
            <w:tcW w:w="997" w:type="dxa"/>
            <w:shd w:val="clear" w:color="auto" w:fill="auto"/>
            <w:vAlign w:val="bottom"/>
          </w:tcPr>
          <w:p w14:paraId="465F48A6"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203 750</w:t>
            </w:r>
          </w:p>
        </w:tc>
      </w:tr>
      <w:tr w:rsidR="00CF23C4" w:rsidRPr="008D1164" w14:paraId="6CADA92C" w14:textId="77777777" w:rsidTr="002411EF">
        <w:tc>
          <w:tcPr>
            <w:tcW w:w="2033" w:type="dxa"/>
            <w:shd w:val="clear" w:color="auto" w:fill="auto"/>
            <w:noWrap/>
            <w:hideMark/>
          </w:tcPr>
          <w:p w14:paraId="6135444E"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GDP, chained volume at previous year prices (seasonally adjusted)</w:t>
            </w:r>
          </w:p>
        </w:tc>
        <w:tc>
          <w:tcPr>
            <w:tcW w:w="1085" w:type="dxa"/>
            <w:shd w:val="clear" w:color="auto" w:fill="auto"/>
            <w:noWrap/>
            <w:vAlign w:val="bottom"/>
          </w:tcPr>
          <w:p w14:paraId="538A3C13"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190 682</w:t>
            </w:r>
          </w:p>
        </w:tc>
        <w:tc>
          <w:tcPr>
            <w:tcW w:w="1085" w:type="dxa"/>
            <w:shd w:val="clear" w:color="auto" w:fill="auto"/>
            <w:noWrap/>
            <w:vAlign w:val="bottom"/>
          </w:tcPr>
          <w:p w14:paraId="792F99A3"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178 533</w:t>
            </w:r>
          </w:p>
        </w:tc>
        <w:tc>
          <w:tcPr>
            <w:tcW w:w="1085" w:type="dxa"/>
            <w:shd w:val="clear" w:color="auto" w:fill="auto"/>
            <w:noWrap/>
            <w:vAlign w:val="bottom"/>
          </w:tcPr>
          <w:p w14:paraId="32260245"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199 156</w:t>
            </w:r>
          </w:p>
        </w:tc>
        <w:tc>
          <w:tcPr>
            <w:tcW w:w="1085" w:type="dxa"/>
            <w:shd w:val="clear" w:color="auto" w:fill="auto"/>
            <w:vAlign w:val="bottom"/>
          </w:tcPr>
          <w:p w14:paraId="7731D4E0"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203 318</w:t>
            </w:r>
          </w:p>
        </w:tc>
        <w:tc>
          <w:tcPr>
            <w:tcW w:w="997" w:type="dxa"/>
            <w:shd w:val="clear" w:color="auto" w:fill="auto"/>
            <w:vAlign w:val="bottom"/>
          </w:tcPr>
          <w:p w14:paraId="4DC07DF9"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203 930</w:t>
            </w:r>
          </w:p>
        </w:tc>
      </w:tr>
    </w:tbl>
    <w:p w14:paraId="5D3FF684" w14:textId="77777777" w:rsidR="00CF23C4" w:rsidRPr="001E7B09" w:rsidRDefault="00CF23C4" w:rsidP="008D1164">
      <w:pPr>
        <w:spacing w:before="120"/>
        <w:ind w:left="1134" w:right="1134" w:firstLine="170"/>
        <w:rPr>
          <w:rStyle w:val="FootnoteReference"/>
        </w:rPr>
      </w:pPr>
      <w:r w:rsidRPr="00F06BE8">
        <w:rPr>
          <w:i/>
          <w:iCs/>
          <w:sz w:val="18"/>
        </w:rPr>
        <w:t>Source</w:t>
      </w:r>
      <w:r w:rsidRPr="008D1164">
        <w:rPr>
          <w:sz w:val="18"/>
        </w:rPr>
        <w:t>: Central Bank statistical database (national accounts).</w:t>
      </w:r>
      <w:r w:rsidRPr="001E7B09">
        <w:rPr>
          <w:rStyle w:val="FootnoteReference"/>
        </w:rPr>
        <w:footnoteReference w:id="78"/>
      </w:r>
    </w:p>
    <w:p w14:paraId="79E117C4" w14:textId="258FB097" w:rsidR="00CF23C4" w:rsidRPr="00F06BE8" w:rsidRDefault="00F06BE8" w:rsidP="009A61E7">
      <w:pPr>
        <w:pStyle w:val="H23G"/>
        <w:spacing w:after="0"/>
        <w:rPr>
          <w:b w:val="0"/>
          <w:bCs/>
        </w:rPr>
      </w:pPr>
      <w:r>
        <w:tab/>
      </w:r>
      <w:r>
        <w:tab/>
      </w:r>
      <w:r w:rsidR="00CF23C4" w:rsidRPr="00F06BE8">
        <w:rPr>
          <w:b w:val="0"/>
          <w:bCs/>
        </w:rPr>
        <w:t>Table 33</w:t>
      </w:r>
    </w:p>
    <w:p w14:paraId="4B59B709" w14:textId="1B0DE130" w:rsidR="00CF23C4" w:rsidRPr="00B65CA4" w:rsidRDefault="00F06BE8" w:rsidP="0018271E">
      <w:pPr>
        <w:pStyle w:val="H23G"/>
        <w:spacing w:before="0"/>
        <w:rPr>
          <w:b w:val="0"/>
          <w:bCs/>
        </w:rPr>
      </w:pPr>
      <w:r>
        <w:rPr>
          <w:bCs/>
        </w:rPr>
        <w:tab/>
      </w:r>
      <w:r>
        <w:rPr>
          <w:bCs/>
        </w:rPr>
        <w:tab/>
      </w:r>
      <w:r w:rsidR="00CF23C4">
        <w:rPr>
          <w:bCs/>
        </w:rPr>
        <w:t>GDP per capita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7"/>
        <w:gridCol w:w="1989"/>
        <w:gridCol w:w="2341"/>
        <w:gridCol w:w="1983"/>
      </w:tblGrid>
      <w:tr w:rsidR="00CF23C4" w:rsidRPr="008D1164" w14:paraId="724CB31A" w14:textId="77777777" w:rsidTr="008D1164">
        <w:trPr>
          <w:tblHeader/>
        </w:trPr>
        <w:tc>
          <w:tcPr>
            <w:tcW w:w="1057" w:type="dxa"/>
            <w:tcBorders>
              <w:top w:val="single" w:sz="4" w:space="0" w:color="auto"/>
              <w:bottom w:val="single" w:sz="12" w:space="0" w:color="auto"/>
            </w:tcBorders>
            <w:shd w:val="clear" w:color="auto" w:fill="auto"/>
            <w:vAlign w:val="bottom"/>
            <w:hideMark/>
          </w:tcPr>
          <w:p w14:paraId="4BCF9F6C" w14:textId="77777777" w:rsidR="00CF23C4" w:rsidRPr="008D1164" w:rsidRDefault="00CF23C4" w:rsidP="008D1164">
            <w:pPr>
              <w:suppressAutoHyphens w:val="0"/>
              <w:spacing w:before="80" w:after="80" w:line="200" w:lineRule="exact"/>
              <w:ind w:right="113"/>
              <w:rPr>
                <w:bCs/>
                <w:i/>
                <w:sz w:val="16"/>
                <w:szCs w:val="16"/>
              </w:rPr>
            </w:pPr>
            <w:r w:rsidRPr="008D1164">
              <w:rPr>
                <w:i/>
                <w:iCs/>
                <w:sz w:val="16"/>
                <w:szCs w:val="16"/>
              </w:rPr>
              <w:t>Period</w:t>
            </w:r>
          </w:p>
        </w:tc>
        <w:tc>
          <w:tcPr>
            <w:tcW w:w="1989" w:type="dxa"/>
            <w:tcBorders>
              <w:top w:val="single" w:sz="4" w:space="0" w:color="auto"/>
              <w:bottom w:val="single" w:sz="12" w:space="0" w:color="auto"/>
            </w:tcBorders>
            <w:shd w:val="clear" w:color="auto" w:fill="auto"/>
            <w:vAlign w:val="bottom"/>
            <w:hideMark/>
          </w:tcPr>
          <w:p w14:paraId="7723D330" w14:textId="77777777" w:rsidR="00CF23C4" w:rsidRPr="008D1164" w:rsidRDefault="00CF23C4" w:rsidP="008D1164">
            <w:pPr>
              <w:suppressAutoHyphens w:val="0"/>
              <w:spacing w:before="80" w:after="80" w:line="200" w:lineRule="exact"/>
              <w:ind w:right="113"/>
              <w:jc w:val="right"/>
              <w:rPr>
                <w:bCs/>
                <w:i/>
                <w:sz w:val="16"/>
                <w:szCs w:val="16"/>
              </w:rPr>
            </w:pPr>
            <w:r w:rsidRPr="005B698A">
              <w:rPr>
                <w:i/>
                <w:iCs/>
                <w:sz w:val="16"/>
                <w:szCs w:val="16"/>
                <w:lang w:val="en-US"/>
              </w:rPr>
              <w:t xml:space="preserve">Total population, Nat. Inst. Stats. </w:t>
            </w:r>
            <w:r w:rsidRPr="008D1164">
              <w:rPr>
                <w:i/>
                <w:iCs/>
                <w:sz w:val="16"/>
                <w:szCs w:val="16"/>
              </w:rPr>
              <w:t>(number of persons)</w:t>
            </w:r>
          </w:p>
        </w:tc>
        <w:tc>
          <w:tcPr>
            <w:tcW w:w="2341" w:type="dxa"/>
            <w:tcBorders>
              <w:top w:val="single" w:sz="4" w:space="0" w:color="auto"/>
              <w:bottom w:val="single" w:sz="12" w:space="0" w:color="auto"/>
            </w:tcBorders>
            <w:shd w:val="clear" w:color="auto" w:fill="auto"/>
            <w:vAlign w:val="bottom"/>
            <w:hideMark/>
          </w:tcPr>
          <w:p w14:paraId="3469DA4A" w14:textId="7E68B2A5" w:rsidR="00CF23C4" w:rsidRPr="008D1164" w:rsidRDefault="00CF23C4" w:rsidP="008D1164">
            <w:pPr>
              <w:suppressAutoHyphens w:val="0"/>
              <w:spacing w:before="80" w:after="80" w:line="200" w:lineRule="exact"/>
              <w:ind w:right="113"/>
              <w:jc w:val="right"/>
              <w:rPr>
                <w:bCs/>
                <w:i/>
                <w:sz w:val="16"/>
                <w:szCs w:val="16"/>
              </w:rPr>
            </w:pPr>
            <w:r w:rsidRPr="008D1164">
              <w:rPr>
                <w:i/>
                <w:iCs/>
                <w:sz w:val="16"/>
                <w:szCs w:val="16"/>
              </w:rPr>
              <w:t>GDP per capita, reference 2018</w:t>
            </w:r>
            <w:r w:rsidR="00F06BE8">
              <w:rPr>
                <w:i/>
                <w:iCs/>
                <w:sz w:val="16"/>
                <w:szCs w:val="16"/>
              </w:rPr>
              <w:br/>
            </w:r>
            <w:r w:rsidRPr="008D1164">
              <w:rPr>
                <w:i/>
                <w:iCs/>
                <w:sz w:val="16"/>
                <w:szCs w:val="16"/>
              </w:rPr>
              <w:t>(US$)</w:t>
            </w:r>
          </w:p>
        </w:tc>
        <w:tc>
          <w:tcPr>
            <w:tcW w:w="1983" w:type="dxa"/>
            <w:tcBorders>
              <w:top w:val="single" w:sz="4" w:space="0" w:color="auto"/>
              <w:bottom w:val="single" w:sz="12" w:space="0" w:color="auto"/>
            </w:tcBorders>
            <w:shd w:val="clear" w:color="auto" w:fill="auto"/>
            <w:vAlign w:val="bottom"/>
            <w:hideMark/>
          </w:tcPr>
          <w:p w14:paraId="5BE81A7A" w14:textId="141EB8DB" w:rsidR="00CF23C4" w:rsidRPr="008D1164" w:rsidRDefault="00CF23C4" w:rsidP="008D1164">
            <w:pPr>
              <w:suppressAutoHyphens w:val="0"/>
              <w:spacing w:before="80" w:after="80" w:line="200" w:lineRule="exact"/>
              <w:ind w:right="113"/>
              <w:jc w:val="right"/>
              <w:rPr>
                <w:bCs/>
                <w:i/>
                <w:sz w:val="16"/>
                <w:szCs w:val="16"/>
              </w:rPr>
            </w:pPr>
            <w:r w:rsidRPr="008D1164">
              <w:rPr>
                <w:i/>
                <w:iCs/>
                <w:sz w:val="16"/>
                <w:szCs w:val="16"/>
              </w:rPr>
              <w:t>GDP per capita, PPP</w:t>
            </w:r>
            <w:r w:rsidR="00F06BE8">
              <w:rPr>
                <w:i/>
                <w:iCs/>
                <w:sz w:val="16"/>
                <w:szCs w:val="16"/>
              </w:rPr>
              <w:br/>
            </w:r>
            <w:r w:rsidRPr="008D1164">
              <w:rPr>
                <w:i/>
                <w:iCs/>
                <w:sz w:val="16"/>
                <w:szCs w:val="16"/>
              </w:rPr>
              <w:t>(US$, IMF)</w:t>
            </w:r>
          </w:p>
        </w:tc>
      </w:tr>
      <w:tr w:rsidR="00CF23C4" w:rsidRPr="008D1164" w14:paraId="58337B86" w14:textId="77777777" w:rsidTr="008D1164">
        <w:tc>
          <w:tcPr>
            <w:tcW w:w="1057" w:type="dxa"/>
            <w:tcBorders>
              <w:top w:val="single" w:sz="12" w:space="0" w:color="auto"/>
            </w:tcBorders>
            <w:shd w:val="clear" w:color="auto" w:fill="auto"/>
            <w:noWrap/>
            <w:hideMark/>
          </w:tcPr>
          <w:p w14:paraId="037FE529"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2018</w:t>
            </w:r>
          </w:p>
        </w:tc>
        <w:tc>
          <w:tcPr>
            <w:tcW w:w="1989" w:type="dxa"/>
            <w:tcBorders>
              <w:top w:val="single" w:sz="12" w:space="0" w:color="auto"/>
            </w:tcBorders>
            <w:shd w:val="clear" w:color="auto" w:fill="auto"/>
            <w:noWrap/>
            <w:vAlign w:val="bottom"/>
            <w:hideMark/>
          </w:tcPr>
          <w:p w14:paraId="5C86FAF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18 751 405</w:t>
            </w:r>
          </w:p>
        </w:tc>
        <w:tc>
          <w:tcPr>
            <w:tcW w:w="2341" w:type="dxa"/>
            <w:tcBorders>
              <w:top w:val="single" w:sz="12" w:space="0" w:color="auto"/>
            </w:tcBorders>
            <w:shd w:val="clear" w:color="auto" w:fill="auto"/>
            <w:noWrap/>
            <w:vAlign w:val="bottom"/>
            <w:hideMark/>
          </w:tcPr>
          <w:p w14:paraId="41576C04"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15 788</w:t>
            </w:r>
          </w:p>
        </w:tc>
        <w:tc>
          <w:tcPr>
            <w:tcW w:w="1983" w:type="dxa"/>
            <w:tcBorders>
              <w:top w:val="single" w:sz="12" w:space="0" w:color="auto"/>
            </w:tcBorders>
            <w:shd w:val="clear" w:color="auto" w:fill="auto"/>
            <w:noWrap/>
            <w:vAlign w:val="bottom"/>
          </w:tcPr>
          <w:p w14:paraId="51D7A075"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24 761</w:t>
            </w:r>
          </w:p>
        </w:tc>
      </w:tr>
      <w:tr w:rsidR="00CF23C4" w:rsidRPr="008D1164" w14:paraId="0C3A77FE" w14:textId="77777777" w:rsidTr="008D1164">
        <w:tc>
          <w:tcPr>
            <w:tcW w:w="1057" w:type="dxa"/>
            <w:shd w:val="clear" w:color="auto" w:fill="auto"/>
            <w:noWrap/>
            <w:hideMark/>
          </w:tcPr>
          <w:p w14:paraId="4A16A769"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2019</w:t>
            </w:r>
          </w:p>
        </w:tc>
        <w:tc>
          <w:tcPr>
            <w:tcW w:w="1989" w:type="dxa"/>
            <w:shd w:val="clear" w:color="auto" w:fill="auto"/>
            <w:noWrap/>
            <w:vAlign w:val="bottom"/>
            <w:hideMark/>
          </w:tcPr>
          <w:p w14:paraId="622137EA"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19 107 216</w:t>
            </w:r>
          </w:p>
        </w:tc>
        <w:tc>
          <w:tcPr>
            <w:tcW w:w="2341" w:type="dxa"/>
            <w:shd w:val="clear" w:color="auto" w:fill="auto"/>
            <w:noWrap/>
            <w:vAlign w:val="bottom"/>
            <w:hideMark/>
          </w:tcPr>
          <w:p w14:paraId="2F6B04DE"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14 579</w:t>
            </w:r>
          </w:p>
        </w:tc>
        <w:tc>
          <w:tcPr>
            <w:tcW w:w="1983" w:type="dxa"/>
            <w:shd w:val="clear" w:color="auto" w:fill="auto"/>
            <w:noWrap/>
            <w:vAlign w:val="bottom"/>
          </w:tcPr>
          <w:p w14:paraId="37A691F7"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24 920</w:t>
            </w:r>
          </w:p>
        </w:tc>
      </w:tr>
      <w:tr w:rsidR="00CF23C4" w:rsidRPr="008D1164" w14:paraId="4B7CA55F" w14:textId="77777777" w:rsidTr="008D1164">
        <w:tc>
          <w:tcPr>
            <w:tcW w:w="1057" w:type="dxa"/>
            <w:shd w:val="clear" w:color="auto" w:fill="auto"/>
            <w:noWrap/>
            <w:hideMark/>
          </w:tcPr>
          <w:p w14:paraId="3A19F4C9"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2020</w:t>
            </w:r>
          </w:p>
        </w:tc>
        <w:tc>
          <w:tcPr>
            <w:tcW w:w="1989" w:type="dxa"/>
            <w:shd w:val="clear" w:color="auto" w:fill="auto"/>
            <w:noWrap/>
            <w:vAlign w:val="bottom"/>
            <w:hideMark/>
          </w:tcPr>
          <w:p w14:paraId="10D08EA0"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19 458 310</w:t>
            </w:r>
          </w:p>
        </w:tc>
        <w:tc>
          <w:tcPr>
            <w:tcW w:w="2341" w:type="dxa"/>
            <w:shd w:val="clear" w:color="auto" w:fill="auto"/>
            <w:noWrap/>
            <w:vAlign w:val="bottom"/>
            <w:hideMark/>
          </w:tcPr>
          <w:p w14:paraId="2BFC4E2B"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13 088</w:t>
            </w:r>
          </w:p>
        </w:tc>
        <w:tc>
          <w:tcPr>
            <w:tcW w:w="1983" w:type="dxa"/>
            <w:shd w:val="clear" w:color="auto" w:fill="auto"/>
            <w:noWrap/>
            <w:vAlign w:val="bottom"/>
          </w:tcPr>
          <w:p w14:paraId="094F8A63"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23 266</w:t>
            </w:r>
          </w:p>
        </w:tc>
      </w:tr>
      <w:tr w:rsidR="00CF23C4" w:rsidRPr="008D1164" w14:paraId="1D207D33" w14:textId="77777777" w:rsidTr="008D1164">
        <w:tc>
          <w:tcPr>
            <w:tcW w:w="1057" w:type="dxa"/>
            <w:shd w:val="clear" w:color="auto" w:fill="auto"/>
            <w:noWrap/>
            <w:hideMark/>
          </w:tcPr>
          <w:p w14:paraId="07E10A34"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2021</w:t>
            </w:r>
          </w:p>
        </w:tc>
        <w:tc>
          <w:tcPr>
            <w:tcW w:w="1989" w:type="dxa"/>
            <w:shd w:val="clear" w:color="auto" w:fill="auto"/>
            <w:noWrap/>
            <w:vAlign w:val="bottom"/>
            <w:hideMark/>
          </w:tcPr>
          <w:p w14:paraId="5F511474"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19 678 363</w:t>
            </w:r>
          </w:p>
        </w:tc>
        <w:tc>
          <w:tcPr>
            <w:tcW w:w="2341" w:type="dxa"/>
            <w:shd w:val="clear" w:color="auto" w:fill="auto"/>
            <w:noWrap/>
            <w:vAlign w:val="bottom"/>
            <w:hideMark/>
          </w:tcPr>
          <w:p w14:paraId="448A7C62"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16 027</w:t>
            </w:r>
          </w:p>
        </w:tc>
        <w:tc>
          <w:tcPr>
            <w:tcW w:w="1983" w:type="dxa"/>
            <w:shd w:val="clear" w:color="auto" w:fill="auto"/>
            <w:noWrap/>
            <w:vAlign w:val="bottom"/>
          </w:tcPr>
          <w:p w14:paraId="0FD29811"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26 861</w:t>
            </w:r>
          </w:p>
        </w:tc>
      </w:tr>
      <w:tr w:rsidR="00CF23C4" w:rsidRPr="008D1164" w14:paraId="57CD2DFC" w14:textId="77777777" w:rsidTr="008D1164">
        <w:tc>
          <w:tcPr>
            <w:tcW w:w="1057" w:type="dxa"/>
            <w:shd w:val="clear" w:color="auto" w:fill="auto"/>
            <w:noWrap/>
            <w:hideMark/>
          </w:tcPr>
          <w:p w14:paraId="026FC9C6"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2022</w:t>
            </w:r>
          </w:p>
        </w:tc>
        <w:tc>
          <w:tcPr>
            <w:tcW w:w="1989" w:type="dxa"/>
            <w:shd w:val="clear" w:color="auto" w:fill="auto"/>
            <w:noWrap/>
            <w:vAlign w:val="bottom"/>
            <w:hideMark/>
          </w:tcPr>
          <w:p w14:paraId="159C65E8"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19 828 563</w:t>
            </w:r>
          </w:p>
        </w:tc>
        <w:tc>
          <w:tcPr>
            <w:tcW w:w="2341" w:type="dxa"/>
            <w:shd w:val="clear" w:color="auto" w:fill="auto"/>
            <w:noWrap/>
            <w:vAlign w:val="bottom"/>
            <w:hideMark/>
          </w:tcPr>
          <w:p w14:paraId="2BFE38D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15 269</w:t>
            </w:r>
          </w:p>
        </w:tc>
        <w:tc>
          <w:tcPr>
            <w:tcW w:w="1983" w:type="dxa"/>
            <w:shd w:val="clear" w:color="auto" w:fill="auto"/>
            <w:noWrap/>
            <w:vAlign w:val="bottom"/>
          </w:tcPr>
          <w:p w14:paraId="52D88758"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29 221</w:t>
            </w:r>
          </w:p>
        </w:tc>
      </w:tr>
      <w:tr w:rsidR="00CF23C4" w:rsidRPr="008D1164" w14:paraId="69B3570A" w14:textId="77777777" w:rsidTr="008D1164">
        <w:tc>
          <w:tcPr>
            <w:tcW w:w="1057" w:type="dxa"/>
            <w:shd w:val="clear" w:color="auto" w:fill="auto"/>
            <w:noWrap/>
            <w:hideMark/>
          </w:tcPr>
          <w:p w14:paraId="7569EF6A"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2023</w:t>
            </w:r>
          </w:p>
        </w:tc>
        <w:tc>
          <w:tcPr>
            <w:tcW w:w="1989" w:type="dxa"/>
            <w:shd w:val="clear" w:color="auto" w:fill="auto"/>
            <w:noWrap/>
            <w:vAlign w:val="bottom"/>
            <w:hideMark/>
          </w:tcPr>
          <w:p w14:paraId="7C12B1A9"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19 960 889</w:t>
            </w:r>
          </w:p>
        </w:tc>
        <w:tc>
          <w:tcPr>
            <w:tcW w:w="2341" w:type="dxa"/>
            <w:shd w:val="clear" w:color="auto" w:fill="auto"/>
            <w:noWrap/>
            <w:vAlign w:val="bottom"/>
          </w:tcPr>
          <w:p w14:paraId="74369FD8"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16 833</w:t>
            </w:r>
          </w:p>
        </w:tc>
        <w:tc>
          <w:tcPr>
            <w:tcW w:w="1983" w:type="dxa"/>
            <w:shd w:val="clear" w:color="auto" w:fill="auto"/>
            <w:noWrap/>
            <w:vAlign w:val="bottom"/>
          </w:tcPr>
          <w:p w14:paraId="6E9F209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29 935</w:t>
            </w:r>
          </w:p>
        </w:tc>
      </w:tr>
      <w:tr w:rsidR="00CF23C4" w:rsidRPr="008D1164" w14:paraId="66F9AA27" w14:textId="77777777" w:rsidTr="008D1164">
        <w:tc>
          <w:tcPr>
            <w:tcW w:w="1057" w:type="dxa"/>
            <w:shd w:val="clear" w:color="auto" w:fill="auto"/>
            <w:noWrap/>
          </w:tcPr>
          <w:p w14:paraId="201F0E66"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2024</w:t>
            </w:r>
          </w:p>
        </w:tc>
        <w:tc>
          <w:tcPr>
            <w:tcW w:w="1989" w:type="dxa"/>
            <w:shd w:val="clear" w:color="auto" w:fill="auto"/>
            <w:noWrap/>
            <w:vAlign w:val="bottom"/>
          </w:tcPr>
          <w:p w14:paraId="62782AE1"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20 086 377</w:t>
            </w:r>
          </w:p>
        </w:tc>
        <w:tc>
          <w:tcPr>
            <w:tcW w:w="2341" w:type="dxa"/>
            <w:shd w:val="clear" w:color="auto" w:fill="auto"/>
            <w:noWrap/>
            <w:vAlign w:val="bottom"/>
          </w:tcPr>
          <w:p w14:paraId="3711F30C"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No information</w:t>
            </w:r>
          </w:p>
        </w:tc>
        <w:tc>
          <w:tcPr>
            <w:tcW w:w="1983" w:type="dxa"/>
            <w:shd w:val="clear" w:color="auto" w:fill="auto"/>
            <w:noWrap/>
            <w:vAlign w:val="bottom"/>
          </w:tcPr>
          <w:p w14:paraId="46A5F01F"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30 911</w:t>
            </w:r>
          </w:p>
        </w:tc>
      </w:tr>
    </w:tbl>
    <w:p w14:paraId="130192A8" w14:textId="77777777" w:rsidR="00CF23C4" w:rsidRPr="001E7B09" w:rsidRDefault="00CF23C4" w:rsidP="008D1164">
      <w:pPr>
        <w:spacing w:before="120"/>
        <w:ind w:left="1134" w:right="1134" w:firstLine="170"/>
        <w:rPr>
          <w:rStyle w:val="FootnoteReference"/>
        </w:rPr>
      </w:pPr>
      <w:r w:rsidRPr="00F06BE8">
        <w:rPr>
          <w:i/>
          <w:iCs/>
          <w:sz w:val="18"/>
        </w:rPr>
        <w:t>Source</w:t>
      </w:r>
      <w:r w:rsidRPr="008D1164">
        <w:rPr>
          <w:sz w:val="18"/>
        </w:rPr>
        <w:t>: Central Bank statistical database (macroeconomic statistics).</w:t>
      </w:r>
      <w:r w:rsidRPr="001E7B09">
        <w:rPr>
          <w:rStyle w:val="FootnoteReference"/>
        </w:rPr>
        <w:footnoteReference w:id="79"/>
      </w:r>
    </w:p>
    <w:p w14:paraId="3E63ED81" w14:textId="0C384E0A" w:rsidR="00CF23C4" w:rsidRPr="000C1E1A" w:rsidRDefault="00CF23C4" w:rsidP="00CF23C4">
      <w:pPr>
        <w:pStyle w:val="H4G"/>
        <w:rPr>
          <w:i w:val="0"/>
        </w:rPr>
      </w:pPr>
      <w:bookmarkStart w:id="151" w:name="_Toc155712353"/>
      <w:bookmarkStart w:id="152" w:name="_Toc170913628"/>
      <w:bookmarkStart w:id="153" w:name="_Toc171683263"/>
      <w:r>
        <w:tab/>
      </w:r>
      <w:r w:rsidR="00091E21">
        <w:t>(</w:t>
      </w:r>
      <w:r w:rsidRPr="009D6566">
        <w:rPr>
          <w:iCs/>
        </w:rPr>
        <w:t>xxiv</w:t>
      </w:r>
      <w:r w:rsidR="00091E21">
        <w:rPr>
          <w:iCs/>
        </w:rPr>
        <w:t>)</w:t>
      </w:r>
      <w:r w:rsidRPr="009D6566">
        <w:tab/>
      </w:r>
      <w:r w:rsidRPr="009D6566">
        <w:rPr>
          <w:iCs/>
        </w:rPr>
        <w:t>Annual growth rate</w:t>
      </w:r>
      <w:bookmarkEnd w:id="151"/>
      <w:bookmarkEnd w:id="152"/>
      <w:bookmarkEnd w:id="153"/>
    </w:p>
    <w:p w14:paraId="1A9B49BA" w14:textId="3D81BC76" w:rsidR="00CF23C4" w:rsidRPr="00F06BE8" w:rsidRDefault="00F06BE8" w:rsidP="009A61E7">
      <w:pPr>
        <w:pStyle w:val="H23G"/>
        <w:spacing w:after="0"/>
        <w:rPr>
          <w:b w:val="0"/>
          <w:bCs/>
        </w:rPr>
      </w:pPr>
      <w:r>
        <w:tab/>
      </w:r>
      <w:r>
        <w:tab/>
      </w:r>
      <w:r w:rsidR="00CF23C4" w:rsidRPr="00F06BE8">
        <w:rPr>
          <w:b w:val="0"/>
          <w:bCs/>
        </w:rPr>
        <w:t>Table 34</w:t>
      </w:r>
    </w:p>
    <w:p w14:paraId="52683292" w14:textId="26E2D14D" w:rsidR="00CF23C4" w:rsidRPr="00EC2CB5" w:rsidRDefault="00F06BE8" w:rsidP="0018271E">
      <w:pPr>
        <w:pStyle w:val="H23G"/>
        <w:spacing w:before="0"/>
      </w:pPr>
      <w:r>
        <w:rPr>
          <w:bCs/>
        </w:rPr>
        <w:tab/>
      </w:r>
      <w:r>
        <w:rPr>
          <w:bCs/>
        </w:rPr>
        <w:tab/>
      </w:r>
      <w:r w:rsidR="00CF23C4">
        <w:rPr>
          <w:bCs/>
        </w:rPr>
        <w:t>GDP (annual rate of change, chained volume at previous year prices,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8"/>
        <w:gridCol w:w="750"/>
        <w:gridCol w:w="749"/>
        <w:gridCol w:w="749"/>
        <w:gridCol w:w="749"/>
        <w:gridCol w:w="776"/>
        <w:gridCol w:w="816"/>
        <w:gridCol w:w="728"/>
        <w:gridCol w:w="775"/>
      </w:tblGrid>
      <w:tr w:rsidR="00F06BE8" w:rsidRPr="008D1164" w14:paraId="3669FB9E" w14:textId="77777777" w:rsidTr="00F06BE8">
        <w:trPr>
          <w:tblHeader/>
        </w:trPr>
        <w:tc>
          <w:tcPr>
            <w:tcW w:w="1278" w:type="dxa"/>
            <w:vMerge w:val="restart"/>
            <w:tcBorders>
              <w:top w:val="single" w:sz="4" w:space="0" w:color="auto"/>
              <w:bottom w:val="single" w:sz="12" w:space="0" w:color="auto"/>
            </w:tcBorders>
            <w:shd w:val="clear" w:color="auto" w:fill="auto"/>
            <w:vAlign w:val="bottom"/>
          </w:tcPr>
          <w:p w14:paraId="0268E841" w14:textId="77777777" w:rsidR="00F06BE8" w:rsidRPr="008D1164" w:rsidRDefault="00F06BE8" w:rsidP="008D1164">
            <w:pPr>
              <w:suppressAutoHyphens w:val="0"/>
              <w:spacing w:before="80" w:after="80" w:line="200" w:lineRule="exact"/>
              <w:ind w:right="113"/>
              <w:textDirection w:val="btLr"/>
              <w:rPr>
                <w:i/>
                <w:sz w:val="16"/>
              </w:rPr>
            </w:pPr>
          </w:p>
        </w:tc>
        <w:tc>
          <w:tcPr>
            <w:tcW w:w="6092" w:type="dxa"/>
            <w:gridSpan w:val="8"/>
            <w:tcBorders>
              <w:top w:val="single" w:sz="4" w:space="0" w:color="auto"/>
              <w:bottom w:val="single" w:sz="4" w:space="0" w:color="auto"/>
            </w:tcBorders>
            <w:shd w:val="clear" w:color="auto" w:fill="auto"/>
            <w:vAlign w:val="bottom"/>
          </w:tcPr>
          <w:p w14:paraId="0DA2B798" w14:textId="77777777" w:rsidR="00F06BE8" w:rsidRPr="008D1164" w:rsidRDefault="00F06BE8" w:rsidP="00F06BE8">
            <w:pPr>
              <w:suppressAutoHyphens w:val="0"/>
              <w:spacing w:before="80" w:after="80" w:line="200" w:lineRule="exact"/>
              <w:ind w:right="113"/>
              <w:jc w:val="center"/>
              <w:textDirection w:val="btLr"/>
              <w:rPr>
                <w:i/>
                <w:sz w:val="16"/>
                <w:szCs w:val="16"/>
              </w:rPr>
            </w:pPr>
            <w:r w:rsidRPr="008D1164">
              <w:rPr>
                <w:i/>
                <w:iCs/>
                <w:sz w:val="16"/>
                <w:szCs w:val="16"/>
              </w:rPr>
              <w:t>Year</w:t>
            </w:r>
          </w:p>
        </w:tc>
      </w:tr>
      <w:tr w:rsidR="00F06BE8" w:rsidRPr="008D1164" w14:paraId="7B6FB447" w14:textId="77777777" w:rsidTr="00F06BE8">
        <w:tc>
          <w:tcPr>
            <w:tcW w:w="1278" w:type="dxa"/>
            <w:vMerge/>
            <w:tcBorders>
              <w:top w:val="nil"/>
              <w:bottom w:val="single" w:sz="12" w:space="0" w:color="auto"/>
            </w:tcBorders>
            <w:shd w:val="clear" w:color="auto" w:fill="auto"/>
          </w:tcPr>
          <w:p w14:paraId="1AE6AC20" w14:textId="77777777" w:rsidR="00F06BE8" w:rsidRPr="008D1164" w:rsidRDefault="00F06BE8" w:rsidP="008D1164">
            <w:pPr>
              <w:suppressAutoHyphens w:val="0"/>
              <w:spacing w:before="40" w:after="40" w:line="220" w:lineRule="exact"/>
              <w:ind w:right="113"/>
              <w:textDirection w:val="btLr"/>
              <w:rPr>
                <w:sz w:val="18"/>
                <w:szCs w:val="18"/>
              </w:rPr>
            </w:pPr>
          </w:p>
        </w:tc>
        <w:tc>
          <w:tcPr>
            <w:tcW w:w="750" w:type="dxa"/>
            <w:tcBorders>
              <w:top w:val="single" w:sz="4" w:space="0" w:color="auto"/>
              <w:bottom w:val="single" w:sz="12" w:space="0" w:color="auto"/>
            </w:tcBorders>
            <w:shd w:val="clear" w:color="auto" w:fill="auto"/>
            <w:vAlign w:val="bottom"/>
          </w:tcPr>
          <w:p w14:paraId="1E66054B"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2019</w:t>
            </w:r>
          </w:p>
        </w:tc>
        <w:tc>
          <w:tcPr>
            <w:tcW w:w="749" w:type="dxa"/>
            <w:tcBorders>
              <w:top w:val="single" w:sz="4" w:space="0" w:color="auto"/>
              <w:bottom w:val="single" w:sz="12" w:space="0" w:color="auto"/>
            </w:tcBorders>
            <w:shd w:val="clear" w:color="auto" w:fill="auto"/>
            <w:vAlign w:val="bottom"/>
          </w:tcPr>
          <w:p w14:paraId="4AE5D487"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2020</w:t>
            </w:r>
          </w:p>
        </w:tc>
        <w:tc>
          <w:tcPr>
            <w:tcW w:w="749" w:type="dxa"/>
            <w:tcBorders>
              <w:top w:val="single" w:sz="4" w:space="0" w:color="auto"/>
              <w:bottom w:val="single" w:sz="12" w:space="0" w:color="auto"/>
            </w:tcBorders>
            <w:shd w:val="clear" w:color="auto" w:fill="auto"/>
            <w:vAlign w:val="bottom"/>
          </w:tcPr>
          <w:p w14:paraId="6E17276A"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2021</w:t>
            </w:r>
          </w:p>
        </w:tc>
        <w:tc>
          <w:tcPr>
            <w:tcW w:w="749" w:type="dxa"/>
            <w:tcBorders>
              <w:top w:val="single" w:sz="4" w:space="0" w:color="auto"/>
              <w:bottom w:val="single" w:sz="12" w:space="0" w:color="auto"/>
            </w:tcBorders>
            <w:shd w:val="clear" w:color="auto" w:fill="auto"/>
            <w:vAlign w:val="bottom"/>
          </w:tcPr>
          <w:p w14:paraId="09500EB0"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2022</w:t>
            </w:r>
          </w:p>
        </w:tc>
        <w:tc>
          <w:tcPr>
            <w:tcW w:w="776" w:type="dxa"/>
            <w:tcBorders>
              <w:top w:val="single" w:sz="4" w:space="0" w:color="auto"/>
              <w:bottom w:val="single" w:sz="12" w:space="0" w:color="auto"/>
            </w:tcBorders>
            <w:shd w:val="clear" w:color="auto" w:fill="auto"/>
            <w:vAlign w:val="bottom"/>
          </w:tcPr>
          <w:p w14:paraId="5F502F1B"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2023</w:t>
            </w:r>
          </w:p>
        </w:tc>
        <w:tc>
          <w:tcPr>
            <w:tcW w:w="816" w:type="dxa"/>
            <w:tcBorders>
              <w:top w:val="single" w:sz="4" w:space="0" w:color="auto"/>
              <w:bottom w:val="single" w:sz="12" w:space="0" w:color="auto"/>
            </w:tcBorders>
            <w:shd w:val="clear" w:color="auto" w:fill="auto"/>
            <w:vAlign w:val="bottom"/>
          </w:tcPr>
          <w:p w14:paraId="222C0F5A"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2024*</w:t>
            </w:r>
          </w:p>
        </w:tc>
        <w:tc>
          <w:tcPr>
            <w:tcW w:w="728" w:type="dxa"/>
            <w:tcBorders>
              <w:top w:val="single" w:sz="4" w:space="0" w:color="auto"/>
              <w:bottom w:val="single" w:sz="12" w:space="0" w:color="auto"/>
            </w:tcBorders>
            <w:shd w:val="clear" w:color="auto" w:fill="auto"/>
            <w:vAlign w:val="bottom"/>
          </w:tcPr>
          <w:p w14:paraId="0F55C2CB"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2025*</w:t>
            </w:r>
          </w:p>
        </w:tc>
        <w:tc>
          <w:tcPr>
            <w:tcW w:w="775" w:type="dxa"/>
            <w:tcBorders>
              <w:top w:val="single" w:sz="4" w:space="0" w:color="auto"/>
              <w:bottom w:val="single" w:sz="12" w:space="0" w:color="auto"/>
            </w:tcBorders>
            <w:shd w:val="clear" w:color="auto" w:fill="auto"/>
            <w:vAlign w:val="bottom"/>
          </w:tcPr>
          <w:p w14:paraId="681EAA14"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2026*</w:t>
            </w:r>
          </w:p>
        </w:tc>
      </w:tr>
      <w:tr w:rsidR="00CF23C4" w:rsidRPr="008D1164" w14:paraId="7A1777C5" w14:textId="77777777" w:rsidTr="00F06BE8">
        <w:tc>
          <w:tcPr>
            <w:tcW w:w="1278" w:type="dxa"/>
            <w:tcBorders>
              <w:top w:val="single" w:sz="12" w:space="0" w:color="auto"/>
            </w:tcBorders>
            <w:shd w:val="clear" w:color="auto" w:fill="auto"/>
          </w:tcPr>
          <w:p w14:paraId="07640108"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GDP change</w:t>
            </w:r>
          </w:p>
        </w:tc>
        <w:tc>
          <w:tcPr>
            <w:tcW w:w="750" w:type="dxa"/>
            <w:tcBorders>
              <w:top w:val="single" w:sz="12" w:space="0" w:color="auto"/>
            </w:tcBorders>
            <w:shd w:val="clear" w:color="auto" w:fill="auto"/>
            <w:vAlign w:val="bottom"/>
          </w:tcPr>
          <w:p w14:paraId="22883F7D"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0.6</w:t>
            </w:r>
          </w:p>
        </w:tc>
        <w:tc>
          <w:tcPr>
            <w:tcW w:w="749" w:type="dxa"/>
            <w:tcBorders>
              <w:top w:val="single" w:sz="12" w:space="0" w:color="auto"/>
            </w:tcBorders>
            <w:shd w:val="clear" w:color="auto" w:fill="auto"/>
            <w:vAlign w:val="bottom"/>
          </w:tcPr>
          <w:p w14:paraId="5FF85EFF"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-6.1</w:t>
            </w:r>
          </w:p>
        </w:tc>
        <w:tc>
          <w:tcPr>
            <w:tcW w:w="749" w:type="dxa"/>
            <w:tcBorders>
              <w:top w:val="single" w:sz="12" w:space="0" w:color="auto"/>
            </w:tcBorders>
            <w:shd w:val="clear" w:color="auto" w:fill="auto"/>
            <w:vAlign w:val="bottom"/>
          </w:tcPr>
          <w:p w14:paraId="56614C81"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11.3</w:t>
            </w:r>
          </w:p>
        </w:tc>
        <w:tc>
          <w:tcPr>
            <w:tcW w:w="749" w:type="dxa"/>
            <w:tcBorders>
              <w:top w:val="single" w:sz="12" w:space="0" w:color="auto"/>
            </w:tcBorders>
            <w:shd w:val="clear" w:color="auto" w:fill="auto"/>
            <w:vAlign w:val="bottom"/>
          </w:tcPr>
          <w:p w14:paraId="6DC0D1F8"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2</w:t>
            </w:r>
          </w:p>
        </w:tc>
        <w:tc>
          <w:tcPr>
            <w:tcW w:w="776" w:type="dxa"/>
            <w:tcBorders>
              <w:top w:val="single" w:sz="12" w:space="0" w:color="auto"/>
            </w:tcBorders>
            <w:shd w:val="clear" w:color="auto" w:fill="auto"/>
            <w:vAlign w:val="bottom"/>
          </w:tcPr>
          <w:p w14:paraId="19440085"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0.2</w:t>
            </w:r>
          </w:p>
        </w:tc>
        <w:tc>
          <w:tcPr>
            <w:tcW w:w="816" w:type="dxa"/>
            <w:tcBorders>
              <w:top w:val="single" w:sz="12" w:space="0" w:color="auto"/>
            </w:tcBorders>
            <w:shd w:val="clear" w:color="auto" w:fill="auto"/>
            <w:vAlign w:val="bottom"/>
          </w:tcPr>
          <w:p w14:paraId="60D4B7AB"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2.25–3.0</w:t>
            </w:r>
          </w:p>
        </w:tc>
        <w:tc>
          <w:tcPr>
            <w:tcW w:w="728" w:type="dxa"/>
            <w:tcBorders>
              <w:top w:val="single" w:sz="12" w:space="0" w:color="auto"/>
            </w:tcBorders>
            <w:shd w:val="clear" w:color="auto" w:fill="auto"/>
            <w:vAlign w:val="bottom"/>
          </w:tcPr>
          <w:p w14:paraId="5B9714A7"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1.5–2.5</w:t>
            </w:r>
          </w:p>
        </w:tc>
        <w:tc>
          <w:tcPr>
            <w:tcW w:w="775" w:type="dxa"/>
            <w:tcBorders>
              <w:top w:val="single" w:sz="12" w:space="0" w:color="auto"/>
            </w:tcBorders>
            <w:shd w:val="clear" w:color="auto" w:fill="auto"/>
            <w:vAlign w:val="bottom"/>
          </w:tcPr>
          <w:p w14:paraId="4E003C55"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1.5–2.5</w:t>
            </w:r>
          </w:p>
        </w:tc>
      </w:tr>
    </w:tbl>
    <w:p w14:paraId="715ABA2C" w14:textId="77777777" w:rsidR="00CF23C4" w:rsidRPr="00DC5481" w:rsidRDefault="00CF23C4" w:rsidP="008D1164">
      <w:pPr>
        <w:pStyle w:val="SingleTxtG"/>
        <w:spacing w:before="120" w:after="0"/>
        <w:ind w:firstLine="170"/>
        <w:jc w:val="left"/>
        <w:rPr>
          <w:i/>
          <w:iCs/>
          <w:sz w:val="18"/>
          <w:szCs w:val="18"/>
        </w:rPr>
      </w:pPr>
      <w:r w:rsidRPr="00F06BE8">
        <w:rPr>
          <w:i/>
          <w:iCs/>
          <w:sz w:val="18"/>
        </w:rPr>
        <w:t>Source</w:t>
      </w:r>
      <w:r w:rsidRPr="008D1164">
        <w:rPr>
          <w:sz w:val="18"/>
        </w:rPr>
        <w:t>: Central Bank statistical database (macroeconomic statistics)</w:t>
      </w:r>
      <w:r w:rsidRPr="001E7B09">
        <w:rPr>
          <w:rStyle w:val="FootnoteReference"/>
        </w:rPr>
        <w:footnoteReference w:id="80"/>
      </w:r>
      <w:r w:rsidRPr="00CA32BA">
        <w:rPr>
          <w:rStyle w:val="FootnoteReference"/>
          <w:vertAlign w:val="baseline"/>
        </w:rPr>
        <w:t xml:space="preserve"> </w:t>
      </w:r>
      <w:r w:rsidRPr="008D1164">
        <w:rPr>
          <w:sz w:val="18"/>
        </w:rPr>
        <w:t xml:space="preserve">and </w:t>
      </w:r>
      <w:r w:rsidRPr="00F06BE8">
        <w:rPr>
          <w:i/>
          <w:iCs/>
          <w:sz w:val="18"/>
        </w:rPr>
        <w:t>Informe de Política</w:t>
      </w:r>
      <w:r w:rsidRPr="008D1164">
        <w:rPr>
          <w:sz w:val="18"/>
        </w:rPr>
        <w:t xml:space="preserve"> </w:t>
      </w:r>
      <w:proofErr w:type="spellStart"/>
      <w:r w:rsidRPr="00272051">
        <w:rPr>
          <w:i/>
          <w:iCs/>
          <w:sz w:val="18"/>
          <w:szCs w:val="18"/>
          <w:lang w:val="en-US"/>
        </w:rPr>
        <w:t>Monetaria</w:t>
      </w:r>
      <w:proofErr w:type="spellEnd"/>
      <w:r w:rsidRPr="00F90CC9">
        <w:rPr>
          <w:sz w:val="18"/>
          <w:szCs w:val="18"/>
        </w:rPr>
        <w:t xml:space="preserve"> </w:t>
      </w:r>
      <w:r w:rsidRPr="00272051">
        <w:rPr>
          <w:sz w:val="18"/>
          <w:szCs w:val="18"/>
        </w:rPr>
        <w:t>(June 2024).</w:t>
      </w:r>
      <w:r w:rsidRPr="001E7B09">
        <w:rPr>
          <w:rStyle w:val="FootnoteReference"/>
        </w:rPr>
        <w:footnoteReference w:id="81"/>
      </w:r>
      <w:r w:rsidRPr="00CA32BA">
        <w:rPr>
          <w:rStyle w:val="FootnoteReference"/>
          <w:vertAlign w:val="baseline"/>
        </w:rPr>
        <w:t xml:space="preserve"> </w:t>
      </w:r>
      <w:r w:rsidRPr="00272051">
        <w:rPr>
          <w:sz w:val="18"/>
          <w:szCs w:val="18"/>
        </w:rPr>
        <w:t>Figures for 2024, 2025 and 2026 are projections.</w:t>
      </w:r>
      <w:r w:rsidRPr="00DC5481">
        <w:rPr>
          <w:sz w:val="18"/>
          <w:szCs w:val="18"/>
        </w:rPr>
        <w:t xml:space="preserve"> </w:t>
      </w:r>
    </w:p>
    <w:p w14:paraId="40A522B2" w14:textId="4F8FADD7" w:rsidR="00CF23C4" w:rsidRPr="00EC2CB5" w:rsidRDefault="00CF23C4" w:rsidP="00CF23C4">
      <w:pPr>
        <w:pStyle w:val="H4G"/>
      </w:pPr>
      <w:bookmarkStart w:id="154" w:name="_Toc170913629"/>
      <w:bookmarkStart w:id="155" w:name="_Toc171683264"/>
      <w:bookmarkStart w:id="156" w:name="_Toc155712354"/>
      <w:r>
        <w:lastRenderedPageBreak/>
        <w:tab/>
      </w:r>
      <w:r w:rsidR="00091E21">
        <w:t>(</w:t>
      </w:r>
      <w:r>
        <w:rPr>
          <w:iCs/>
        </w:rPr>
        <w:t>xxv</w:t>
      </w:r>
      <w:r w:rsidR="00091E21">
        <w:rPr>
          <w:iCs/>
        </w:rPr>
        <w:t>)</w:t>
      </w:r>
      <w:r>
        <w:tab/>
      </w:r>
      <w:r>
        <w:rPr>
          <w:iCs/>
        </w:rPr>
        <w:t>Gross national income</w:t>
      </w:r>
      <w:r>
        <w:t xml:space="preserve"> </w:t>
      </w:r>
      <w:bookmarkEnd w:id="154"/>
      <w:bookmarkEnd w:id="155"/>
      <w:bookmarkEnd w:id="156"/>
    </w:p>
    <w:p w14:paraId="1A30D21F" w14:textId="70C0C884" w:rsidR="00CF23C4" w:rsidRPr="00A6082E" w:rsidRDefault="00F70F49" w:rsidP="009A61E7">
      <w:pPr>
        <w:pStyle w:val="H23G"/>
        <w:spacing w:after="0"/>
        <w:rPr>
          <w:b w:val="0"/>
          <w:bCs/>
          <w:lang w:val="en-US"/>
        </w:rPr>
      </w:pPr>
      <w:r>
        <w:rPr>
          <w:b w:val="0"/>
          <w:bCs/>
          <w:lang w:val="en-US"/>
        </w:rPr>
        <w:tab/>
      </w:r>
      <w:r>
        <w:rPr>
          <w:b w:val="0"/>
          <w:bCs/>
          <w:lang w:val="en-US"/>
        </w:rPr>
        <w:tab/>
      </w:r>
      <w:r w:rsidR="00CF23C4" w:rsidRPr="00A6082E">
        <w:rPr>
          <w:b w:val="0"/>
          <w:bCs/>
          <w:lang w:val="en-US"/>
        </w:rPr>
        <w:t>Table 35</w:t>
      </w:r>
    </w:p>
    <w:p w14:paraId="5DF99F5D" w14:textId="64DBF548" w:rsidR="00CF23C4" w:rsidRPr="00EC2CB5" w:rsidRDefault="00F70F49" w:rsidP="0018271E">
      <w:pPr>
        <w:pStyle w:val="H23G"/>
        <w:spacing w:before="0"/>
        <w:rPr>
          <w:b w:val="0"/>
          <w:bCs/>
        </w:rPr>
      </w:pPr>
      <w:r>
        <w:rPr>
          <w:bCs/>
        </w:rPr>
        <w:tab/>
      </w:r>
      <w:r>
        <w:rPr>
          <w:bCs/>
        </w:rPr>
        <w:tab/>
      </w:r>
      <w:r w:rsidR="00CF23C4">
        <w:rPr>
          <w:bCs/>
        </w:rPr>
        <w:t>Gross national disposable income, reference 2018 (billions of pesos)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F06BE8" w:rsidRPr="008D1164" w14:paraId="1C8DF82B" w14:textId="77777777" w:rsidTr="00310B0A">
        <w:trPr>
          <w:tblHeader/>
        </w:trPr>
        <w:tc>
          <w:tcPr>
            <w:tcW w:w="2552" w:type="dxa"/>
            <w:vMerge w:val="restart"/>
            <w:tcBorders>
              <w:top w:val="single" w:sz="4" w:space="0" w:color="auto"/>
              <w:bottom w:val="single" w:sz="12" w:space="0" w:color="auto"/>
            </w:tcBorders>
            <w:shd w:val="clear" w:color="auto" w:fill="auto"/>
            <w:noWrap/>
            <w:vAlign w:val="bottom"/>
            <w:hideMark/>
          </w:tcPr>
          <w:p w14:paraId="4C63A427" w14:textId="77777777" w:rsidR="00F06BE8" w:rsidRPr="008D1164" w:rsidRDefault="00F06BE8" w:rsidP="008D1164">
            <w:pPr>
              <w:suppressAutoHyphens w:val="0"/>
              <w:spacing w:before="80" w:after="80" w:line="200" w:lineRule="exact"/>
              <w:ind w:right="113"/>
              <w:rPr>
                <w:i/>
                <w:sz w:val="16"/>
                <w:lang w:eastAsia="es-CL"/>
              </w:rPr>
            </w:pPr>
          </w:p>
        </w:tc>
        <w:tc>
          <w:tcPr>
            <w:tcW w:w="4818" w:type="dxa"/>
            <w:gridSpan w:val="5"/>
            <w:tcBorders>
              <w:top w:val="single" w:sz="4" w:space="0" w:color="auto"/>
              <w:bottom w:val="single" w:sz="4" w:space="0" w:color="auto"/>
            </w:tcBorders>
            <w:shd w:val="clear" w:color="auto" w:fill="auto"/>
            <w:noWrap/>
            <w:vAlign w:val="bottom"/>
          </w:tcPr>
          <w:p w14:paraId="259D3F31" w14:textId="77777777" w:rsidR="00F06BE8" w:rsidRPr="008D1164" w:rsidRDefault="00F06BE8" w:rsidP="00F70F49">
            <w:pPr>
              <w:suppressAutoHyphens w:val="0"/>
              <w:spacing w:before="80" w:after="80" w:line="200" w:lineRule="exact"/>
              <w:ind w:right="113"/>
              <w:jc w:val="center"/>
              <w:rPr>
                <w:i/>
                <w:sz w:val="16"/>
                <w:szCs w:val="16"/>
              </w:rPr>
            </w:pPr>
            <w:r w:rsidRPr="008D1164">
              <w:rPr>
                <w:i/>
                <w:iCs/>
                <w:sz w:val="16"/>
                <w:szCs w:val="16"/>
              </w:rPr>
              <w:t>Year</w:t>
            </w:r>
          </w:p>
        </w:tc>
      </w:tr>
      <w:tr w:rsidR="00F06BE8" w:rsidRPr="008D1164" w14:paraId="34B1CC15" w14:textId="77777777" w:rsidTr="00310B0A">
        <w:tc>
          <w:tcPr>
            <w:tcW w:w="2552" w:type="dxa"/>
            <w:vMerge/>
            <w:tcBorders>
              <w:top w:val="nil"/>
              <w:bottom w:val="single" w:sz="12" w:space="0" w:color="auto"/>
            </w:tcBorders>
            <w:shd w:val="clear" w:color="auto" w:fill="auto"/>
            <w:noWrap/>
          </w:tcPr>
          <w:p w14:paraId="0D765A66" w14:textId="77777777" w:rsidR="00F06BE8" w:rsidRPr="008D1164" w:rsidRDefault="00F06BE8" w:rsidP="008D1164">
            <w:pPr>
              <w:suppressAutoHyphens w:val="0"/>
              <w:spacing w:before="40" w:after="40" w:line="220" w:lineRule="exact"/>
              <w:ind w:right="113"/>
              <w:rPr>
                <w:sz w:val="18"/>
                <w:szCs w:val="18"/>
                <w:lang w:val="es-CL" w:eastAsia="es-CL"/>
              </w:rPr>
            </w:pPr>
          </w:p>
        </w:tc>
        <w:tc>
          <w:tcPr>
            <w:tcW w:w="963" w:type="dxa"/>
            <w:tcBorders>
              <w:top w:val="single" w:sz="4" w:space="0" w:color="auto"/>
              <w:bottom w:val="single" w:sz="12" w:space="0" w:color="auto"/>
            </w:tcBorders>
            <w:shd w:val="clear" w:color="auto" w:fill="auto"/>
            <w:noWrap/>
            <w:vAlign w:val="bottom"/>
          </w:tcPr>
          <w:p w14:paraId="1076A731" w14:textId="77777777" w:rsidR="00F06BE8" w:rsidRPr="00F06BE8" w:rsidRDefault="00F06BE8" w:rsidP="00F06BE8">
            <w:pPr>
              <w:suppressAutoHyphens w:val="0"/>
              <w:spacing w:before="80" w:after="80" w:line="200" w:lineRule="exact"/>
              <w:ind w:right="113"/>
              <w:jc w:val="right"/>
              <w:rPr>
                <w:i/>
                <w:iCs/>
                <w:sz w:val="16"/>
                <w:szCs w:val="16"/>
              </w:rPr>
            </w:pPr>
            <w:r w:rsidRPr="00F06BE8">
              <w:rPr>
                <w:i/>
                <w:iCs/>
                <w:sz w:val="16"/>
                <w:szCs w:val="16"/>
              </w:rPr>
              <w:t>2019</w:t>
            </w:r>
          </w:p>
        </w:tc>
        <w:tc>
          <w:tcPr>
            <w:tcW w:w="964" w:type="dxa"/>
            <w:tcBorders>
              <w:top w:val="single" w:sz="4" w:space="0" w:color="auto"/>
              <w:bottom w:val="single" w:sz="12" w:space="0" w:color="auto"/>
            </w:tcBorders>
            <w:shd w:val="clear" w:color="auto" w:fill="auto"/>
            <w:noWrap/>
            <w:vAlign w:val="bottom"/>
          </w:tcPr>
          <w:p w14:paraId="32F8B5C1" w14:textId="77777777" w:rsidR="00F06BE8" w:rsidRPr="00F06BE8" w:rsidRDefault="00F06BE8" w:rsidP="00F06BE8">
            <w:pPr>
              <w:suppressAutoHyphens w:val="0"/>
              <w:spacing w:before="80" w:after="80" w:line="200" w:lineRule="exact"/>
              <w:ind w:right="113"/>
              <w:jc w:val="right"/>
              <w:rPr>
                <w:i/>
                <w:iCs/>
                <w:sz w:val="16"/>
                <w:szCs w:val="16"/>
              </w:rPr>
            </w:pPr>
            <w:r w:rsidRPr="00F06BE8">
              <w:rPr>
                <w:i/>
                <w:iCs/>
                <w:sz w:val="16"/>
                <w:szCs w:val="16"/>
              </w:rPr>
              <w:t>2020</w:t>
            </w:r>
          </w:p>
        </w:tc>
        <w:tc>
          <w:tcPr>
            <w:tcW w:w="963" w:type="dxa"/>
            <w:tcBorders>
              <w:top w:val="single" w:sz="4" w:space="0" w:color="auto"/>
              <w:bottom w:val="single" w:sz="12" w:space="0" w:color="auto"/>
            </w:tcBorders>
            <w:shd w:val="clear" w:color="auto" w:fill="auto"/>
            <w:noWrap/>
            <w:vAlign w:val="bottom"/>
          </w:tcPr>
          <w:p w14:paraId="0A617460" w14:textId="77777777" w:rsidR="00F06BE8" w:rsidRPr="00F06BE8" w:rsidRDefault="00F06BE8" w:rsidP="00F06BE8">
            <w:pPr>
              <w:suppressAutoHyphens w:val="0"/>
              <w:spacing w:before="80" w:after="80" w:line="200" w:lineRule="exact"/>
              <w:ind w:right="113"/>
              <w:jc w:val="right"/>
              <w:rPr>
                <w:i/>
                <w:iCs/>
                <w:sz w:val="16"/>
                <w:szCs w:val="16"/>
              </w:rPr>
            </w:pPr>
            <w:r w:rsidRPr="00F06BE8">
              <w:rPr>
                <w:i/>
                <w:iCs/>
                <w:sz w:val="16"/>
                <w:szCs w:val="16"/>
              </w:rPr>
              <w:t>2021</w:t>
            </w:r>
          </w:p>
        </w:tc>
        <w:tc>
          <w:tcPr>
            <w:tcW w:w="964" w:type="dxa"/>
            <w:tcBorders>
              <w:top w:val="single" w:sz="4" w:space="0" w:color="auto"/>
              <w:bottom w:val="single" w:sz="12" w:space="0" w:color="auto"/>
            </w:tcBorders>
            <w:shd w:val="clear" w:color="auto" w:fill="auto"/>
            <w:noWrap/>
            <w:vAlign w:val="bottom"/>
          </w:tcPr>
          <w:p w14:paraId="57BA3062" w14:textId="77777777" w:rsidR="00F06BE8" w:rsidRPr="00F06BE8" w:rsidRDefault="00F06BE8" w:rsidP="00F06BE8">
            <w:pPr>
              <w:suppressAutoHyphens w:val="0"/>
              <w:spacing w:before="80" w:after="80" w:line="200" w:lineRule="exact"/>
              <w:ind w:right="113"/>
              <w:jc w:val="right"/>
              <w:rPr>
                <w:i/>
                <w:iCs/>
                <w:sz w:val="16"/>
                <w:szCs w:val="16"/>
              </w:rPr>
            </w:pPr>
            <w:r w:rsidRPr="00F06BE8">
              <w:rPr>
                <w:i/>
                <w:iCs/>
                <w:sz w:val="16"/>
                <w:szCs w:val="16"/>
              </w:rPr>
              <w:t>2022</w:t>
            </w:r>
          </w:p>
        </w:tc>
        <w:tc>
          <w:tcPr>
            <w:tcW w:w="964" w:type="dxa"/>
            <w:tcBorders>
              <w:top w:val="single" w:sz="4" w:space="0" w:color="auto"/>
              <w:bottom w:val="single" w:sz="12" w:space="0" w:color="auto"/>
            </w:tcBorders>
            <w:shd w:val="clear" w:color="auto" w:fill="auto"/>
            <w:noWrap/>
            <w:vAlign w:val="bottom"/>
          </w:tcPr>
          <w:p w14:paraId="1CDF1192" w14:textId="77777777" w:rsidR="00F06BE8" w:rsidRPr="00F06BE8" w:rsidRDefault="00F06BE8" w:rsidP="00F06BE8">
            <w:pPr>
              <w:suppressAutoHyphens w:val="0"/>
              <w:spacing w:before="80" w:after="80" w:line="200" w:lineRule="exact"/>
              <w:ind w:right="113"/>
              <w:jc w:val="right"/>
              <w:rPr>
                <w:i/>
                <w:iCs/>
                <w:sz w:val="16"/>
                <w:szCs w:val="16"/>
              </w:rPr>
            </w:pPr>
            <w:r w:rsidRPr="00F06BE8">
              <w:rPr>
                <w:i/>
                <w:iCs/>
                <w:sz w:val="16"/>
                <w:szCs w:val="16"/>
              </w:rPr>
              <w:t>2023</w:t>
            </w:r>
          </w:p>
        </w:tc>
      </w:tr>
      <w:tr w:rsidR="00CF23C4" w:rsidRPr="008D1164" w14:paraId="44DF0764" w14:textId="77777777" w:rsidTr="00310B0A">
        <w:tc>
          <w:tcPr>
            <w:tcW w:w="2552" w:type="dxa"/>
            <w:tcBorders>
              <w:top w:val="single" w:sz="12" w:space="0" w:color="auto"/>
            </w:tcBorders>
            <w:shd w:val="clear" w:color="auto" w:fill="auto"/>
            <w:noWrap/>
            <w:hideMark/>
          </w:tcPr>
          <w:p w14:paraId="23EF0464" w14:textId="77777777" w:rsidR="00CF23C4" w:rsidRPr="008D1164" w:rsidRDefault="00CF23C4" w:rsidP="008D1164">
            <w:pPr>
              <w:suppressAutoHyphens w:val="0"/>
              <w:spacing w:before="40" w:after="40" w:line="220" w:lineRule="exact"/>
              <w:ind w:right="113"/>
              <w:rPr>
                <w:sz w:val="18"/>
                <w:szCs w:val="18"/>
              </w:rPr>
            </w:pPr>
            <w:r w:rsidRPr="008D1164">
              <w:rPr>
                <w:sz w:val="18"/>
                <w:szCs w:val="18"/>
              </w:rPr>
              <w:t>Gross national disposable income</w:t>
            </w:r>
          </w:p>
        </w:tc>
        <w:tc>
          <w:tcPr>
            <w:tcW w:w="963" w:type="dxa"/>
            <w:tcBorders>
              <w:top w:val="single" w:sz="12" w:space="0" w:color="auto"/>
            </w:tcBorders>
            <w:shd w:val="clear" w:color="auto" w:fill="auto"/>
            <w:noWrap/>
            <w:vAlign w:val="bottom"/>
          </w:tcPr>
          <w:p w14:paraId="2388441A"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188 933</w:t>
            </w:r>
          </w:p>
        </w:tc>
        <w:tc>
          <w:tcPr>
            <w:tcW w:w="964" w:type="dxa"/>
            <w:tcBorders>
              <w:top w:val="single" w:sz="12" w:space="0" w:color="auto"/>
            </w:tcBorders>
            <w:shd w:val="clear" w:color="auto" w:fill="auto"/>
            <w:noWrap/>
            <w:vAlign w:val="bottom"/>
          </w:tcPr>
          <w:p w14:paraId="3DA94FC5"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188 370</w:t>
            </w:r>
          </w:p>
        </w:tc>
        <w:tc>
          <w:tcPr>
            <w:tcW w:w="963" w:type="dxa"/>
            <w:tcBorders>
              <w:top w:val="single" w:sz="12" w:space="0" w:color="auto"/>
            </w:tcBorders>
            <w:shd w:val="clear" w:color="auto" w:fill="auto"/>
            <w:noWrap/>
            <w:vAlign w:val="bottom"/>
          </w:tcPr>
          <w:p w14:paraId="2366067E"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223 915</w:t>
            </w:r>
          </w:p>
        </w:tc>
        <w:tc>
          <w:tcPr>
            <w:tcW w:w="964" w:type="dxa"/>
            <w:tcBorders>
              <w:top w:val="single" w:sz="12" w:space="0" w:color="auto"/>
            </w:tcBorders>
            <w:shd w:val="clear" w:color="auto" w:fill="auto"/>
            <w:noWrap/>
            <w:vAlign w:val="bottom"/>
          </w:tcPr>
          <w:p w14:paraId="1C13E605"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251 295</w:t>
            </w:r>
          </w:p>
        </w:tc>
        <w:tc>
          <w:tcPr>
            <w:tcW w:w="964" w:type="dxa"/>
            <w:tcBorders>
              <w:top w:val="single" w:sz="12" w:space="0" w:color="auto"/>
            </w:tcBorders>
            <w:shd w:val="clear" w:color="auto" w:fill="auto"/>
            <w:noWrap/>
            <w:vAlign w:val="bottom"/>
          </w:tcPr>
          <w:p w14:paraId="426C03EA" w14:textId="77777777" w:rsidR="00CF23C4" w:rsidRPr="008D1164" w:rsidRDefault="00CF23C4" w:rsidP="008D1164">
            <w:pPr>
              <w:suppressAutoHyphens w:val="0"/>
              <w:spacing w:before="40" w:after="40" w:line="220" w:lineRule="exact"/>
              <w:ind w:right="113"/>
              <w:jc w:val="right"/>
              <w:rPr>
                <w:sz w:val="18"/>
                <w:szCs w:val="18"/>
              </w:rPr>
            </w:pPr>
            <w:r w:rsidRPr="008D1164">
              <w:rPr>
                <w:sz w:val="18"/>
                <w:szCs w:val="18"/>
              </w:rPr>
              <w:t>268 085</w:t>
            </w:r>
          </w:p>
        </w:tc>
      </w:tr>
    </w:tbl>
    <w:p w14:paraId="3B2B69EF" w14:textId="77777777" w:rsidR="00CF23C4" w:rsidRPr="001E7B09" w:rsidRDefault="00CF23C4" w:rsidP="008D1164">
      <w:pPr>
        <w:spacing w:before="120"/>
        <w:ind w:left="1134" w:right="1134" w:firstLine="170"/>
        <w:rPr>
          <w:rStyle w:val="FootnoteReference"/>
        </w:rPr>
      </w:pPr>
      <w:r w:rsidRPr="00F70F49">
        <w:rPr>
          <w:i/>
          <w:iCs/>
          <w:sz w:val="18"/>
        </w:rPr>
        <w:t>Source</w:t>
      </w:r>
      <w:r w:rsidRPr="008D1164">
        <w:rPr>
          <w:sz w:val="18"/>
        </w:rPr>
        <w:t>: Central Bank statistical database (national accounts).</w:t>
      </w:r>
      <w:r w:rsidRPr="001E7B09">
        <w:rPr>
          <w:rStyle w:val="FootnoteReference"/>
        </w:rPr>
        <w:footnoteReference w:id="82"/>
      </w:r>
    </w:p>
    <w:p w14:paraId="0B8BD12A" w14:textId="01C85FC3" w:rsidR="00CF23C4" w:rsidRPr="001C2FA0" w:rsidRDefault="00CF23C4" w:rsidP="00CF23C4">
      <w:pPr>
        <w:pStyle w:val="H4G"/>
        <w:rPr>
          <w:i w:val="0"/>
        </w:rPr>
      </w:pPr>
      <w:bookmarkStart w:id="157" w:name="_Toc155712355"/>
      <w:bookmarkStart w:id="158" w:name="_Toc170913630"/>
      <w:bookmarkStart w:id="159" w:name="_Toc171683265"/>
      <w:r>
        <w:tab/>
      </w:r>
      <w:r w:rsidR="00091E21">
        <w:t>(</w:t>
      </w:r>
      <w:r>
        <w:rPr>
          <w:iCs/>
        </w:rPr>
        <w:t>xxvi</w:t>
      </w:r>
      <w:r w:rsidR="00091E21">
        <w:rPr>
          <w:iCs/>
        </w:rPr>
        <w:t>)</w:t>
      </w:r>
      <w:r>
        <w:tab/>
      </w:r>
      <w:r>
        <w:rPr>
          <w:iCs/>
        </w:rPr>
        <w:t>Consumer price index (CPI)</w:t>
      </w:r>
      <w:bookmarkEnd w:id="157"/>
      <w:bookmarkEnd w:id="158"/>
      <w:bookmarkEnd w:id="159"/>
    </w:p>
    <w:p w14:paraId="0DE3FBD9" w14:textId="576C9B54" w:rsidR="00CF23C4" w:rsidRPr="00F70F49" w:rsidRDefault="00F70F49" w:rsidP="0018271E">
      <w:pPr>
        <w:pStyle w:val="H23G"/>
        <w:spacing w:after="0"/>
        <w:rPr>
          <w:b w:val="0"/>
          <w:bCs/>
        </w:rPr>
      </w:pPr>
      <w:r>
        <w:tab/>
      </w:r>
      <w:r w:rsidRPr="00F70F49">
        <w:rPr>
          <w:b w:val="0"/>
          <w:bCs/>
        </w:rPr>
        <w:tab/>
      </w:r>
      <w:r w:rsidR="00CF23C4" w:rsidRPr="00F70F49">
        <w:rPr>
          <w:b w:val="0"/>
          <w:bCs/>
        </w:rPr>
        <w:t>Table 36</w:t>
      </w:r>
    </w:p>
    <w:p w14:paraId="7E416129" w14:textId="35199049" w:rsidR="00CF23C4" w:rsidRPr="00EC2CB5" w:rsidRDefault="00F70F49" w:rsidP="0018271E">
      <w:pPr>
        <w:pStyle w:val="H23G"/>
        <w:spacing w:before="0"/>
        <w:rPr>
          <w:b w:val="0"/>
          <w:bCs/>
        </w:rPr>
      </w:pPr>
      <w:r>
        <w:rPr>
          <w:bCs/>
        </w:rPr>
        <w:tab/>
      </w:r>
      <w:r>
        <w:rPr>
          <w:bCs/>
        </w:rPr>
        <w:tab/>
      </w:r>
      <w:r w:rsidR="00CF23C4">
        <w:rPr>
          <w:bCs/>
        </w:rPr>
        <w:t>Consumer price index (annual rate of change as at December of each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92"/>
        <w:gridCol w:w="1075"/>
        <w:gridCol w:w="1076"/>
        <w:gridCol w:w="1075"/>
        <w:gridCol w:w="1076"/>
        <w:gridCol w:w="1076"/>
      </w:tblGrid>
      <w:tr w:rsidR="00F06BE8" w:rsidRPr="008D1164" w14:paraId="31D54784" w14:textId="77777777" w:rsidTr="00F952A1">
        <w:trPr>
          <w:tblHeader/>
        </w:trPr>
        <w:tc>
          <w:tcPr>
            <w:tcW w:w="1992" w:type="dxa"/>
            <w:vMerge w:val="restart"/>
            <w:tcBorders>
              <w:top w:val="single" w:sz="4" w:space="0" w:color="auto"/>
              <w:bottom w:val="single" w:sz="12" w:space="0" w:color="auto"/>
            </w:tcBorders>
            <w:shd w:val="clear" w:color="auto" w:fill="auto"/>
            <w:vAlign w:val="bottom"/>
          </w:tcPr>
          <w:p w14:paraId="2D395DFA" w14:textId="77777777" w:rsidR="00F06BE8" w:rsidRPr="008D1164" w:rsidRDefault="00F06BE8" w:rsidP="008D1164">
            <w:pPr>
              <w:suppressAutoHyphens w:val="0"/>
              <w:spacing w:before="80" w:after="80" w:line="200" w:lineRule="exact"/>
              <w:ind w:right="113"/>
              <w:textDirection w:val="btLr"/>
              <w:rPr>
                <w:i/>
                <w:sz w:val="16"/>
              </w:rPr>
            </w:pPr>
          </w:p>
        </w:tc>
        <w:tc>
          <w:tcPr>
            <w:tcW w:w="5378" w:type="dxa"/>
            <w:gridSpan w:val="5"/>
            <w:tcBorders>
              <w:top w:val="single" w:sz="4" w:space="0" w:color="auto"/>
              <w:bottom w:val="single" w:sz="4" w:space="0" w:color="auto"/>
            </w:tcBorders>
            <w:shd w:val="clear" w:color="auto" w:fill="auto"/>
            <w:vAlign w:val="bottom"/>
          </w:tcPr>
          <w:p w14:paraId="0CD711DF" w14:textId="77777777" w:rsidR="00F06BE8" w:rsidRPr="008D1164" w:rsidRDefault="00F06BE8" w:rsidP="00F952A1">
            <w:pPr>
              <w:suppressAutoHyphens w:val="0"/>
              <w:spacing w:before="80" w:after="80" w:line="200" w:lineRule="exact"/>
              <w:ind w:right="113"/>
              <w:jc w:val="center"/>
              <w:textDirection w:val="btLr"/>
              <w:rPr>
                <w:i/>
                <w:sz w:val="16"/>
                <w:szCs w:val="16"/>
              </w:rPr>
            </w:pPr>
            <w:r w:rsidRPr="008D1164">
              <w:rPr>
                <w:i/>
                <w:iCs/>
                <w:sz w:val="16"/>
                <w:szCs w:val="16"/>
              </w:rPr>
              <w:t>Year</w:t>
            </w:r>
          </w:p>
        </w:tc>
      </w:tr>
      <w:tr w:rsidR="00F06BE8" w:rsidRPr="008D1164" w14:paraId="7BFC24BB" w14:textId="77777777" w:rsidTr="00C52DA7">
        <w:tc>
          <w:tcPr>
            <w:tcW w:w="1992" w:type="dxa"/>
            <w:vMerge/>
            <w:tcBorders>
              <w:top w:val="nil"/>
              <w:bottom w:val="single" w:sz="12" w:space="0" w:color="auto"/>
            </w:tcBorders>
            <w:shd w:val="clear" w:color="auto" w:fill="auto"/>
          </w:tcPr>
          <w:p w14:paraId="5E2572EF" w14:textId="77777777" w:rsidR="00F06BE8" w:rsidRPr="008D1164" w:rsidRDefault="00F06BE8" w:rsidP="008D1164">
            <w:pPr>
              <w:suppressAutoHyphens w:val="0"/>
              <w:spacing w:before="40" w:after="40" w:line="220" w:lineRule="exact"/>
              <w:ind w:right="113"/>
              <w:textDirection w:val="btLr"/>
              <w:rPr>
                <w:sz w:val="18"/>
                <w:szCs w:val="18"/>
              </w:rPr>
            </w:pPr>
          </w:p>
        </w:tc>
        <w:tc>
          <w:tcPr>
            <w:tcW w:w="1075" w:type="dxa"/>
            <w:tcBorders>
              <w:top w:val="single" w:sz="4" w:space="0" w:color="auto"/>
              <w:bottom w:val="single" w:sz="12" w:space="0" w:color="auto"/>
            </w:tcBorders>
            <w:shd w:val="clear" w:color="auto" w:fill="auto"/>
            <w:vAlign w:val="bottom"/>
          </w:tcPr>
          <w:p w14:paraId="5DB72ED0"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2019</w:t>
            </w:r>
          </w:p>
        </w:tc>
        <w:tc>
          <w:tcPr>
            <w:tcW w:w="1076" w:type="dxa"/>
            <w:tcBorders>
              <w:top w:val="single" w:sz="4" w:space="0" w:color="auto"/>
              <w:bottom w:val="single" w:sz="12" w:space="0" w:color="auto"/>
            </w:tcBorders>
            <w:shd w:val="clear" w:color="auto" w:fill="auto"/>
            <w:vAlign w:val="bottom"/>
          </w:tcPr>
          <w:p w14:paraId="578BC24B"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2020</w:t>
            </w:r>
          </w:p>
        </w:tc>
        <w:tc>
          <w:tcPr>
            <w:tcW w:w="1075" w:type="dxa"/>
            <w:tcBorders>
              <w:top w:val="single" w:sz="4" w:space="0" w:color="auto"/>
              <w:bottom w:val="single" w:sz="12" w:space="0" w:color="auto"/>
            </w:tcBorders>
            <w:shd w:val="clear" w:color="auto" w:fill="auto"/>
            <w:vAlign w:val="bottom"/>
          </w:tcPr>
          <w:p w14:paraId="27A9A432"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2021</w:t>
            </w:r>
          </w:p>
        </w:tc>
        <w:tc>
          <w:tcPr>
            <w:tcW w:w="1076" w:type="dxa"/>
            <w:tcBorders>
              <w:top w:val="single" w:sz="4" w:space="0" w:color="auto"/>
              <w:bottom w:val="single" w:sz="12" w:space="0" w:color="auto"/>
            </w:tcBorders>
            <w:shd w:val="clear" w:color="auto" w:fill="auto"/>
            <w:vAlign w:val="bottom"/>
          </w:tcPr>
          <w:p w14:paraId="320CC9B0"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2022</w:t>
            </w:r>
          </w:p>
        </w:tc>
        <w:tc>
          <w:tcPr>
            <w:tcW w:w="1076" w:type="dxa"/>
            <w:tcBorders>
              <w:top w:val="single" w:sz="4" w:space="0" w:color="auto"/>
              <w:bottom w:val="single" w:sz="12" w:space="0" w:color="auto"/>
            </w:tcBorders>
            <w:shd w:val="clear" w:color="auto" w:fill="auto"/>
            <w:vAlign w:val="bottom"/>
          </w:tcPr>
          <w:p w14:paraId="2FA22F45" w14:textId="77777777" w:rsidR="00F06BE8" w:rsidRPr="00F06BE8" w:rsidRDefault="00F06BE8" w:rsidP="00F06BE8">
            <w:pPr>
              <w:suppressAutoHyphens w:val="0"/>
              <w:spacing w:before="80" w:after="80" w:line="200" w:lineRule="exact"/>
              <w:ind w:right="113"/>
              <w:jc w:val="right"/>
              <w:textDirection w:val="btLr"/>
              <w:rPr>
                <w:i/>
                <w:iCs/>
                <w:sz w:val="16"/>
                <w:szCs w:val="16"/>
              </w:rPr>
            </w:pPr>
            <w:r w:rsidRPr="00F06BE8">
              <w:rPr>
                <w:i/>
                <w:iCs/>
                <w:sz w:val="16"/>
                <w:szCs w:val="16"/>
              </w:rPr>
              <w:t>2023</w:t>
            </w:r>
          </w:p>
        </w:tc>
      </w:tr>
      <w:tr w:rsidR="00CF23C4" w:rsidRPr="008D1164" w14:paraId="18827DA6" w14:textId="77777777" w:rsidTr="00C52DA7">
        <w:tc>
          <w:tcPr>
            <w:tcW w:w="1992" w:type="dxa"/>
            <w:tcBorders>
              <w:top w:val="single" w:sz="12" w:space="0" w:color="auto"/>
            </w:tcBorders>
            <w:shd w:val="clear" w:color="auto" w:fill="auto"/>
          </w:tcPr>
          <w:p w14:paraId="131A22C1"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CPI change</w:t>
            </w:r>
          </w:p>
        </w:tc>
        <w:tc>
          <w:tcPr>
            <w:tcW w:w="1075" w:type="dxa"/>
            <w:tcBorders>
              <w:top w:val="single" w:sz="12" w:space="0" w:color="auto"/>
            </w:tcBorders>
            <w:shd w:val="clear" w:color="auto" w:fill="auto"/>
            <w:vAlign w:val="bottom"/>
          </w:tcPr>
          <w:p w14:paraId="6CB413A9"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3.0%</w:t>
            </w:r>
          </w:p>
        </w:tc>
        <w:tc>
          <w:tcPr>
            <w:tcW w:w="1076" w:type="dxa"/>
            <w:tcBorders>
              <w:top w:val="single" w:sz="12" w:space="0" w:color="auto"/>
            </w:tcBorders>
            <w:shd w:val="clear" w:color="auto" w:fill="auto"/>
            <w:vAlign w:val="bottom"/>
          </w:tcPr>
          <w:p w14:paraId="53633A85"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3.0%</w:t>
            </w:r>
          </w:p>
        </w:tc>
        <w:tc>
          <w:tcPr>
            <w:tcW w:w="1075" w:type="dxa"/>
            <w:tcBorders>
              <w:top w:val="single" w:sz="12" w:space="0" w:color="auto"/>
            </w:tcBorders>
            <w:shd w:val="clear" w:color="auto" w:fill="auto"/>
            <w:vAlign w:val="bottom"/>
          </w:tcPr>
          <w:p w14:paraId="20C8F189"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7.2%</w:t>
            </w:r>
          </w:p>
        </w:tc>
        <w:tc>
          <w:tcPr>
            <w:tcW w:w="1076" w:type="dxa"/>
            <w:tcBorders>
              <w:top w:val="single" w:sz="12" w:space="0" w:color="auto"/>
            </w:tcBorders>
            <w:shd w:val="clear" w:color="auto" w:fill="auto"/>
            <w:vAlign w:val="bottom"/>
          </w:tcPr>
          <w:p w14:paraId="57E6D9DA"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12.8%</w:t>
            </w:r>
          </w:p>
        </w:tc>
        <w:tc>
          <w:tcPr>
            <w:tcW w:w="1076" w:type="dxa"/>
            <w:tcBorders>
              <w:top w:val="single" w:sz="12" w:space="0" w:color="auto"/>
            </w:tcBorders>
            <w:shd w:val="clear" w:color="auto" w:fill="auto"/>
            <w:vAlign w:val="bottom"/>
          </w:tcPr>
          <w:p w14:paraId="4E406C2B"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3.9%</w:t>
            </w:r>
          </w:p>
        </w:tc>
      </w:tr>
    </w:tbl>
    <w:p w14:paraId="611AFC7B" w14:textId="77777777" w:rsidR="00CF23C4" w:rsidRPr="001E7B09" w:rsidRDefault="00CF23C4" w:rsidP="008D1164">
      <w:pPr>
        <w:spacing w:before="120"/>
        <w:ind w:left="1134" w:right="1134" w:firstLine="170"/>
        <w:rPr>
          <w:rStyle w:val="FootnoteReference"/>
        </w:rPr>
      </w:pPr>
      <w:r w:rsidRPr="00F70F49">
        <w:rPr>
          <w:i/>
          <w:iCs/>
          <w:sz w:val="18"/>
        </w:rPr>
        <w:t>Source</w:t>
      </w:r>
      <w:r w:rsidRPr="008D1164">
        <w:rPr>
          <w:sz w:val="18"/>
        </w:rPr>
        <w:t>: Central Bank statistical database (macroeconomic statistics).</w:t>
      </w:r>
      <w:r w:rsidRPr="001E7B09">
        <w:rPr>
          <w:rStyle w:val="FootnoteReference"/>
        </w:rPr>
        <w:footnoteReference w:id="83"/>
      </w:r>
    </w:p>
    <w:p w14:paraId="6354D6D8" w14:textId="65A0C151" w:rsidR="00CF23C4" w:rsidRPr="00EC2CB5" w:rsidRDefault="00CF23C4" w:rsidP="00CF23C4">
      <w:pPr>
        <w:pStyle w:val="H4G"/>
        <w:rPr>
          <w:i w:val="0"/>
        </w:rPr>
      </w:pPr>
      <w:bookmarkStart w:id="160" w:name="_Toc170913631"/>
      <w:bookmarkStart w:id="161" w:name="_Toc171683266"/>
      <w:bookmarkStart w:id="162" w:name="_Toc155712356"/>
      <w:r>
        <w:tab/>
      </w:r>
      <w:r w:rsidR="00091E21">
        <w:t>(</w:t>
      </w:r>
      <w:r>
        <w:rPr>
          <w:iCs/>
        </w:rPr>
        <w:t>xxvii</w:t>
      </w:r>
      <w:r w:rsidR="00091E21">
        <w:rPr>
          <w:iCs/>
        </w:rPr>
        <w:t>)</w:t>
      </w:r>
      <w:r>
        <w:tab/>
      </w:r>
      <w:r>
        <w:rPr>
          <w:iCs/>
        </w:rPr>
        <w:t>Social expenditures (food, housing, health, education, social protection, etc.) as a proportion of total public expenditure and GDP</w:t>
      </w:r>
      <w:bookmarkEnd w:id="160"/>
      <w:bookmarkEnd w:id="161"/>
    </w:p>
    <w:p w14:paraId="48C30658" w14:textId="776D753F" w:rsidR="00CF23C4" w:rsidRPr="003441AF" w:rsidRDefault="003441AF" w:rsidP="009A61E7">
      <w:pPr>
        <w:pStyle w:val="H23G"/>
        <w:spacing w:after="0"/>
        <w:rPr>
          <w:b w:val="0"/>
          <w:bCs/>
        </w:rPr>
      </w:pPr>
      <w:r>
        <w:rPr>
          <w:b w:val="0"/>
          <w:bCs/>
        </w:rPr>
        <w:tab/>
      </w:r>
      <w:r>
        <w:rPr>
          <w:b w:val="0"/>
          <w:bCs/>
        </w:rPr>
        <w:tab/>
      </w:r>
      <w:r w:rsidR="00CF23C4" w:rsidRPr="003441AF">
        <w:rPr>
          <w:b w:val="0"/>
          <w:bCs/>
        </w:rPr>
        <w:t>Table 37</w:t>
      </w:r>
    </w:p>
    <w:p w14:paraId="7CD72AB1" w14:textId="241EA73F" w:rsidR="00CF23C4" w:rsidRPr="00EC2CB5" w:rsidRDefault="003441AF" w:rsidP="0018271E">
      <w:pPr>
        <w:pStyle w:val="H23G"/>
        <w:spacing w:before="0"/>
      </w:pPr>
      <w:r>
        <w:rPr>
          <w:bCs/>
        </w:rPr>
        <w:tab/>
      </w:r>
      <w:r>
        <w:rPr>
          <w:bCs/>
        </w:rPr>
        <w:tab/>
      </w:r>
      <w:r w:rsidR="00CF23C4">
        <w:rPr>
          <w:bCs/>
        </w:rPr>
        <w:t>Social expenditures as a percentage of GDP and total expenditure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2"/>
        <w:gridCol w:w="2494"/>
        <w:gridCol w:w="2494"/>
      </w:tblGrid>
      <w:tr w:rsidR="00CF23C4" w:rsidRPr="008D1164" w14:paraId="53305802" w14:textId="77777777" w:rsidTr="008D1164">
        <w:trPr>
          <w:tblHeader/>
        </w:trPr>
        <w:tc>
          <w:tcPr>
            <w:tcW w:w="2382" w:type="dxa"/>
            <w:tcBorders>
              <w:top w:val="single" w:sz="4" w:space="0" w:color="auto"/>
              <w:bottom w:val="single" w:sz="12" w:space="0" w:color="auto"/>
            </w:tcBorders>
            <w:shd w:val="clear" w:color="auto" w:fill="auto"/>
            <w:vAlign w:val="bottom"/>
          </w:tcPr>
          <w:p w14:paraId="658DC880" w14:textId="77777777" w:rsidR="00CF23C4" w:rsidRPr="008D1164" w:rsidRDefault="00CF23C4" w:rsidP="008D1164">
            <w:pPr>
              <w:suppressAutoHyphens w:val="0"/>
              <w:spacing w:before="80" w:after="80" w:line="200" w:lineRule="exact"/>
              <w:ind w:right="113"/>
              <w:textDirection w:val="btLr"/>
              <w:rPr>
                <w:i/>
                <w:sz w:val="16"/>
                <w:szCs w:val="16"/>
              </w:rPr>
            </w:pPr>
            <w:r w:rsidRPr="008D1164">
              <w:rPr>
                <w:i/>
                <w:iCs/>
                <w:sz w:val="16"/>
                <w:szCs w:val="16"/>
              </w:rPr>
              <w:t>Year</w:t>
            </w:r>
          </w:p>
        </w:tc>
        <w:tc>
          <w:tcPr>
            <w:tcW w:w="2494" w:type="dxa"/>
            <w:tcBorders>
              <w:top w:val="single" w:sz="4" w:space="0" w:color="auto"/>
              <w:bottom w:val="single" w:sz="12" w:space="0" w:color="auto"/>
            </w:tcBorders>
            <w:shd w:val="clear" w:color="auto" w:fill="auto"/>
            <w:vAlign w:val="bottom"/>
          </w:tcPr>
          <w:p w14:paraId="0B51CE9D" w14:textId="77777777" w:rsidR="00CF23C4" w:rsidRPr="008D1164" w:rsidRDefault="00CF23C4" w:rsidP="008D1164">
            <w:pPr>
              <w:suppressAutoHyphens w:val="0"/>
              <w:spacing w:before="80" w:after="80" w:line="200" w:lineRule="exact"/>
              <w:ind w:right="113"/>
              <w:jc w:val="right"/>
              <w:textDirection w:val="btLr"/>
              <w:rPr>
                <w:i/>
                <w:sz w:val="16"/>
                <w:szCs w:val="16"/>
              </w:rPr>
            </w:pPr>
            <w:r w:rsidRPr="008D1164">
              <w:rPr>
                <w:i/>
                <w:iCs/>
                <w:sz w:val="16"/>
                <w:szCs w:val="16"/>
              </w:rPr>
              <w:t>Percentage of GDP</w:t>
            </w:r>
          </w:p>
        </w:tc>
        <w:tc>
          <w:tcPr>
            <w:tcW w:w="2494" w:type="dxa"/>
            <w:tcBorders>
              <w:top w:val="single" w:sz="4" w:space="0" w:color="auto"/>
              <w:bottom w:val="single" w:sz="12" w:space="0" w:color="auto"/>
            </w:tcBorders>
            <w:shd w:val="clear" w:color="auto" w:fill="auto"/>
            <w:vAlign w:val="bottom"/>
          </w:tcPr>
          <w:p w14:paraId="5C701707" w14:textId="77777777" w:rsidR="00CF23C4" w:rsidRPr="008D1164" w:rsidRDefault="00CF23C4" w:rsidP="008D1164">
            <w:pPr>
              <w:suppressAutoHyphens w:val="0"/>
              <w:spacing w:before="80" w:after="80" w:line="200" w:lineRule="exact"/>
              <w:ind w:right="113"/>
              <w:jc w:val="right"/>
              <w:textDirection w:val="btLr"/>
              <w:rPr>
                <w:i/>
                <w:sz w:val="16"/>
                <w:szCs w:val="16"/>
              </w:rPr>
            </w:pPr>
            <w:r w:rsidRPr="008D1164">
              <w:rPr>
                <w:i/>
                <w:iCs/>
                <w:sz w:val="16"/>
                <w:szCs w:val="16"/>
              </w:rPr>
              <w:t>Percentage of total expenditure</w:t>
            </w:r>
          </w:p>
        </w:tc>
      </w:tr>
      <w:tr w:rsidR="00CF23C4" w:rsidRPr="008D1164" w14:paraId="54063AA5" w14:textId="77777777" w:rsidTr="008D1164">
        <w:tc>
          <w:tcPr>
            <w:tcW w:w="2382" w:type="dxa"/>
            <w:tcBorders>
              <w:top w:val="single" w:sz="12" w:space="0" w:color="auto"/>
            </w:tcBorders>
            <w:shd w:val="clear" w:color="auto" w:fill="auto"/>
          </w:tcPr>
          <w:p w14:paraId="00AD3739"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2023</w:t>
            </w:r>
          </w:p>
        </w:tc>
        <w:tc>
          <w:tcPr>
            <w:tcW w:w="2494" w:type="dxa"/>
            <w:tcBorders>
              <w:top w:val="single" w:sz="12" w:space="0" w:color="auto"/>
            </w:tcBorders>
            <w:shd w:val="clear" w:color="auto" w:fill="auto"/>
            <w:vAlign w:val="bottom"/>
          </w:tcPr>
          <w:p w14:paraId="102C27CD"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18.3</w:t>
            </w:r>
          </w:p>
        </w:tc>
        <w:tc>
          <w:tcPr>
            <w:tcW w:w="2494" w:type="dxa"/>
            <w:tcBorders>
              <w:top w:val="single" w:sz="12" w:space="0" w:color="auto"/>
            </w:tcBorders>
            <w:shd w:val="clear" w:color="auto" w:fill="auto"/>
            <w:vAlign w:val="bottom"/>
          </w:tcPr>
          <w:p w14:paraId="08FFAFC1"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72.3</w:t>
            </w:r>
          </w:p>
        </w:tc>
      </w:tr>
      <w:tr w:rsidR="00CF23C4" w:rsidRPr="008D1164" w14:paraId="0F859833" w14:textId="77777777" w:rsidTr="008D1164">
        <w:tc>
          <w:tcPr>
            <w:tcW w:w="2382" w:type="dxa"/>
            <w:shd w:val="clear" w:color="auto" w:fill="auto"/>
          </w:tcPr>
          <w:p w14:paraId="0E049EA1"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2022</w:t>
            </w:r>
          </w:p>
        </w:tc>
        <w:tc>
          <w:tcPr>
            <w:tcW w:w="2494" w:type="dxa"/>
            <w:shd w:val="clear" w:color="auto" w:fill="auto"/>
            <w:vAlign w:val="bottom"/>
          </w:tcPr>
          <w:p w14:paraId="624637A4"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17.8</w:t>
            </w:r>
          </w:p>
        </w:tc>
        <w:tc>
          <w:tcPr>
            <w:tcW w:w="2494" w:type="dxa"/>
            <w:shd w:val="clear" w:color="auto" w:fill="auto"/>
            <w:vAlign w:val="bottom"/>
          </w:tcPr>
          <w:p w14:paraId="3AD16E69"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71.7</w:t>
            </w:r>
          </w:p>
        </w:tc>
      </w:tr>
      <w:tr w:rsidR="00CF23C4" w:rsidRPr="008D1164" w14:paraId="5D971C94" w14:textId="77777777" w:rsidTr="008D1164">
        <w:tc>
          <w:tcPr>
            <w:tcW w:w="2382" w:type="dxa"/>
            <w:shd w:val="clear" w:color="auto" w:fill="auto"/>
          </w:tcPr>
          <w:p w14:paraId="132C9F24"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2021</w:t>
            </w:r>
          </w:p>
        </w:tc>
        <w:tc>
          <w:tcPr>
            <w:tcW w:w="2494" w:type="dxa"/>
            <w:shd w:val="clear" w:color="auto" w:fill="auto"/>
            <w:vAlign w:val="bottom"/>
          </w:tcPr>
          <w:p w14:paraId="31E1EDEA"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24.9</w:t>
            </w:r>
          </w:p>
        </w:tc>
        <w:tc>
          <w:tcPr>
            <w:tcW w:w="2494" w:type="dxa"/>
            <w:shd w:val="clear" w:color="auto" w:fill="auto"/>
            <w:vAlign w:val="bottom"/>
          </w:tcPr>
          <w:p w14:paraId="4370E893"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78.2</w:t>
            </w:r>
          </w:p>
        </w:tc>
      </w:tr>
      <w:tr w:rsidR="00CF23C4" w:rsidRPr="008D1164" w14:paraId="10E6BEF5" w14:textId="77777777" w:rsidTr="008D1164">
        <w:tc>
          <w:tcPr>
            <w:tcW w:w="2382" w:type="dxa"/>
            <w:shd w:val="clear" w:color="auto" w:fill="auto"/>
          </w:tcPr>
          <w:p w14:paraId="0930370E"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2020</w:t>
            </w:r>
          </w:p>
        </w:tc>
        <w:tc>
          <w:tcPr>
            <w:tcW w:w="2494" w:type="dxa"/>
            <w:shd w:val="clear" w:color="auto" w:fill="auto"/>
            <w:vAlign w:val="bottom"/>
          </w:tcPr>
          <w:p w14:paraId="19BCCD09"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20.1</w:t>
            </w:r>
          </w:p>
        </w:tc>
        <w:tc>
          <w:tcPr>
            <w:tcW w:w="2494" w:type="dxa"/>
            <w:shd w:val="clear" w:color="auto" w:fill="auto"/>
            <w:vAlign w:val="bottom"/>
          </w:tcPr>
          <w:p w14:paraId="7B12878A"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73.7</w:t>
            </w:r>
          </w:p>
        </w:tc>
      </w:tr>
      <w:tr w:rsidR="00CF23C4" w:rsidRPr="008D1164" w14:paraId="1EC0B0BC" w14:textId="77777777" w:rsidTr="008D1164">
        <w:tc>
          <w:tcPr>
            <w:tcW w:w="2382" w:type="dxa"/>
            <w:shd w:val="clear" w:color="auto" w:fill="auto"/>
          </w:tcPr>
          <w:p w14:paraId="7F38805C"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2019</w:t>
            </w:r>
          </w:p>
        </w:tc>
        <w:tc>
          <w:tcPr>
            <w:tcW w:w="2494" w:type="dxa"/>
            <w:shd w:val="clear" w:color="auto" w:fill="auto"/>
            <w:vAlign w:val="bottom"/>
          </w:tcPr>
          <w:p w14:paraId="35A154F0"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17.3</w:t>
            </w:r>
          </w:p>
        </w:tc>
        <w:tc>
          <w:tcPr>
            <w:tcW w:w="2494" w:type="dxa"/>
            <w:shd w:val="clear" w:color="auto" w:fill="auto"/>
            <w:vAlign w:val="bottom"/>
          </w:tcPr>
          <w:p w14:paraId="09445D6C"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70.3</w:t>
            </w:r>
          </w:p>
        </w:tc>
      </w:tr>
    </w:tbl>
    <w:p w14:paraId="6148CE1F" w14:textId="77777777" w:rsidR="00CF23C4" w:rsidRPr="001E7B09" w:rsidRDefault="00CF23C4" w:rsidP="008D1164">
      <w:pPr>
        <w:spacing w:before="120"/>
        <w:ind w:left="1134" w:right="1134" w:firstLine="170"/>
        <w:rPr>
          <w:rStyle w:val="FootnoteReference"/>
        </w:rPr>
      </w:pPr>
      <w:r w:rsidRPr="003441AF">
        <w:rPr>
          <w:i/>
          <w:iCs/>
          <w:sz w:val="18"/>
        </w:rPr>
        <w:t>Source</w:t>
      </w:r>
      <w:r w:rsidRPr="008D1164">
        <w:rPr>
          <w:sz w:val="18"/>
        </w:rPr>
        <w:t>: Budget Directorate, functional classification of expenditure.</w:t>
      </w:r>
      <w:r w:rsidRPr="001E7B09">
        <w:rPr>
          <w:rStyle w:val="FootnoteReference"/>
        </w:rPr>
        <w:footnoteReference w:id="84"/>
      </w:r>
    </w:p>
    <w:p w14:paraId="41187372" w14:textId="0673B64F" w:rsidR="00CF23C4" w:rsidRPr="008E7B3F" w:rsidRDefault="00CF23C4" w:rsidP="00CF23C4">
      <w:pPr>
        <w:pStyle w:val="H4G"/>
        <w:rPr>
          <w:i w:val="0"/>
        </w:rPr>
      </w:pPr>
      <w:bookmarkStart w:id="163" w:name="_Toc170913632"/>
      <w:bookmarkStart w:id="164" w:name="_Toc171683267"/>
      <w:r>
        <w:tab/>
      </w:r>
      <w:r w:rsidR="00091E21">
        <w:t>(</w:t>
      </w:r>
      <w:r>
        <w:rPr>
          <w:iCs/>
        </w:rPr>
        <w:t>xxviii</w:t>
      </w:r>
      <w:r w:rsidR="00091E21">
        <w:rPr>
          <w:iCs/>
        </w:rPr>
        <w:t>)</w:t>
      </w:r>
      <w:r>
        <w:tab/>
      </w:r>
      <w:r>
        <w:rPr>
          <w:iCs/>
        </w:rPr>
        <w:t>External public debt</w:t>
      </w:r>
      <w:r>
        <w:t xml:space="preserve"> </w:t>
      </w:r>
      <w:bookmarkEnd w:id="162"/>
      <w:bookmarkEnd w:id="163"/>
      <w:bookmarkEnd w:id="164"/>
    </w:p>
    <w:p w14:paraId="6211C3BD" w14:textId="573AD682" w:rsidR="00CF23C4" w:rsidRPr="003441AF" w:rsidRDefault="003441AF" w:rsidP="0018271E">
      <w:pPr>
        <w:pStyle w:val="H23G"/>
        <w:spacing w:after="0"/>
        <w:rPr>
          <w:b w:val="0"/>
          <w:bCs/>
        </w:rPr>
      </w:pPr>
      <w:r>
        <w:rPr>
          <w:b w:val="0"/>
          <w:bCs/>
        </w:rPr>
        <w:tab/>
      </w:r>
      <w:r>
        <w:rPr>
          <w:b w:val="0"/>
          <w:bCs/>
        </w:rPr>
        <w:tab/>
      </w:r>
      <w:r w:rsidR="00CF23C4" w:rsidRPr="003441AF">
        <w:rPr>
          <w:b w:val="0"/>
          <w:bCs/>
        </w:rPr>
        <w:t>Table 38</w:t>
      </w:r>
    </w:p>
    <w:p w14:paraId="5E8F1601" w14:textId="5CAD018A" w:rsidR="00CF23C4" w:rsidRPr="00EC2CB5" w:rsidRDefault="003441AF" w:rsidP="0018271E">
      <w:pPr>
        <w:pStyle w:val="H23G"/>
        <w:spacing w:before="0"/>
      </w:pPr>
      <w:r>
        <w:rPr>
          <w:bCs/>
        </w:rPr>
        <w:tab/>
      </w:r>
      <w:r>
        <w:rPr>
          <w:bCs/>
        </w:rPr>
        <w:tab/>
      </w:r>
      <w:r w:rsidR="00CF23C4">
        <w:rPr>
          <w:bCs/>
        </w:rPr>
        <w:t>Total external debt (millions of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0"/>
        <w:gridCol w:w="1124"/>
        <w:gridCol w:w="1124"/>
        <w:gridCol w:w="1124"/>
        <w:gridCol w:w="1124"/>
        <w:gridCol w:w="1124"/>
      </w:tblGrid>
      <w:tr w:rsidR="003244EB" w:rsidRPr="008D1164" w14:paraId="466F8290" w14:textId="77777777" w:rsidTr="00D57439">
        <w:trPr>
          <w:tblHeader/>
        </w:trPr>
        <w:tc>
          <w:tcPr>
            <w:tcW w:w="1750" w:type="dxa"/>
            <w:vMerge w:val="restart"/>
            <w:tcBorders>
              <w:top w:val="single" w:sz="4" w:space="0" w:color="auto"/>
              <w:bottom w:val="single" w:sz="12" w:space="0" w:color="auto"/>
            </w:tcBorders>
            <w:shd w:val="clear" w:color="auto" w:fill="auto"/>
            <w:vAlign w:val="bottom"/>
          </w:tcPr>
          <w:p w14:paraId="324C173B" w14:textId="77777777" w:rsidR="003244EB" w:rsidRPr="008D1164" w:rsidRDefault="003244EB" w:rsidP="008D1164">
            <w:pPr>
              <w:suppressAutoHyphens w:val="0"/>
              <w:spacing w:before="80" w:after="80" w:line="200" w:lineRule="exact"/>
              <w:ind w:right="113"/>
              <w:textDirection w:val="btLr"/>
              <w:rPr>
                <w:i/>
                <w:sz w:val="16"/>
              </w:rPr>
            </w:pPr>
          </w:p>
        </w:tc>
        <w:tc>
          <w:tcPr>
            <w:tcW w:w="5620" w:type="dxa"/>
            <w:gridSpan w:val="5"/>
            <w:tcBorders>
              <w:top w:val="single" w:sz="4" w:space="0" w:color="auto"/>
              <w:bottom w:val="single" w:sz="4" w:space="0" w:color="auto"/>
            </w:tcBorders>
            <w:shd w:val="clear" w:color="auto" w:fill="auto"/>
            <w:vAlign w:val="bottom"/>
          </w:tcPr>
          <w:p w14:paraId="2D2D85B7" w14:textId="2BAD52D9" w:rsidR="003244EB" w:rsidRPr="008D1164" w:rsidRDefault="003244EB" w:rsidP="003244EB">
            <w:pPr>
              <w:suppressAutoHyphens w:val="0"/>
              <w:spacing w:before="80" w:after="80" w:line="200" w:lineRule="exact"/>
              <w:ind w:right="113"/>
              <w:jc w:val="center"/>
              <w:textDirection w:val="btLr"/>
              <w:rPr>
                <w:i/>
                <w:sz w:val="16"/>
              </w:rPr>
            </w:pPr>
            <w:r w:rsidRPr="008D1164">
              <w:rPr>
                <w:i/>
                <w:iCs/>
                <w:sz w:val="16"/>
                <w:szCs w:val="16"/>
              </w:rPr>
              <w:t>Year</w:t>
            </w:r>
          </w:p>
        </w:tc>
      </w:tr>
      <w:tr w:rsidR="003244EB" w:rsidRPr="008D1164" w14:paraId="23D3C96F" w14:textId="77777777" w:rsidTr="00742E67">
        <w:tc>
          <w:tcPr>
            <w:tcW w:w="1750" w:type="dxa"/>
            <w:vMerge/>
            <w:tcBorders>
              <w:top w:val="nil"/>
              <w:bottom w:val="single" w:sz="12" w:space="0" w:color="auto"/>
            </w:tcBorders>
            <w:shd w:val="clear" w:color="auto" w:fill="auto"/>
          </w:tcPr>
          <w:p w14:paraId="3EF0BA49" w14:textId="77777777" w:rsidR="003244EB" w:rsidRPr="008D1164" w:rsidRDefault="003244EB" w:rsidP="008D1164">
            <w:pPr>
              <w:suppressAutoHyphens w:val="0"/>
              <w:spacing w:before="40" w:after="40" w:line="220" w:lineRule="exact"/>
              <w:ind w:right="113"/>
              <w:textDirection w:val="btLr"/>
              <w:rPr>
                <w:sz w:val="18"/>
                <w:szCs w:val="18"/>
              </w:rPr>
            </w:pPr>
          </w:p>
        </w:tc>
        <w:tc>
          <w:tcPr>
            <w:tcW w:w="1124" w:type="dxa"/>
            <w:tcBorders>
              <w:top w:val="single" w:sz="4" w:space="0" w:color="auto"/>
              <w:bottom w:val="single" w:sz="12" w:space="0" w:color="auto"/>
            </w:tcBorders>
            <w:shd w:val="clear" w:color="auto" w:fill="auto"/>
            <w:vAlign w:val="bottom"/>
          </w:tcPr>
          <w:p w14:paraId="3427528B" w14:textId="77777777" w:rsidR="003244EB" w:rsidRPr="003244EB" w:rsidRDefault="003244EB" w:rsidP="003244EB">
            <w:pPr>
              <w:suppressAutoHyphens w:val="0"/>
              <w:spacing w:before="80" w:after="80" w:line="200" w:lineRule="exact"/>
              <w:ind w:right="113"/>
              <w:jc w:val="right"/>
              <w:textDirection w:val="btLr"/>
              <w:rPr>
                <w:i/>
                <w:iCs/>
                <w:sz w:val="16"/>
                <w:szCs w:val="16"/>
              </w:rPr>
            </w:pPr>
            <w:r w:rsidRPr="003244EB">
              <w:rPr>
                <w:i/>
                <w:iCs/>
                <w:sz w:val="16"/>
                <w:szCs w:val="16"/>
              </w:rPr>
              <w:t>2019</w:t>
            </w:r>
          </w:p>
        </w:tc>
        <w:tc>
          <w:tcPr>
            <w:tcW w:w="1124" w:type="dxa"/>
            <w:tcBorders>
              <w:top w:val="single" w:sz="4" w:space="0" w:color="auto"/>
              <w:bottom w:val="single" w:sz="12" w:space="0" w:color="auto"/>
            </w:tcBorders>
            <w:shd w:val="clear" w:color="auto" w:fill="auto"/>
            <w:vAlign w:val="bottom"/>
          </w:tcPr>
          <w:p w14:paraId="63967809" w14:textId="77777777" w:rsidR="003244EB" w:rsidRPr="003244EB" w:rsidRDefault="003244EB" w:rsidP="003244EB">
            <w:pPr>
              <w:suppressAutoHyphens w:val="0"/>
              <w:spacing w:before="80" w:after="80" w:line="200" w:lineRule="exact"/>
              <w:ind w:right="113"/>
              <w:jc w:val="right"/>
              <w:textDirection w:val="btLr"/>
              <w:rPr>
                <w:i/>
                <w:iCs/>
                <w:sz w:val="16"/>
                <w:szCs w:val="16"/>
              </w:rPr>
            </w:pPr>
            <w:r w:rsidRPr="003244EB">
              <w:rPr>
                <w:i/>
                <w:iCs/>
                <w:sz w:val="16"/>
                <w:szCs w:val="16"/>
              </w:rPr>
              <w:t>2020</w:t>
            </w:r>
          </w:p>
        </w:tc>
        <w:tc>
          <w:tcPr>
            <w:tcW w:w="1124" w:type="dxa"/>
            <w:tcBorders>
              <w:top w:val="single" w:sz="4" w:space="0" w:color="auto"/>
              <w:bottom w:val="single" w:sz="12" w:space="0" w:color="auto"/>
            </w:tcBorders>
            <w:shd w:val="clear" w:color="auto" w:fill="auto"/>
            <w:vAlign w:val="bottom"/>
          </w:tcPr>
          <w:p w14:paraId="1E87CD6F" w14:textId="77777777" w:rsidR="003244EB" w:rsidRPr="003244EB" w:rsidRDefault="003244EB" w:rsidP="003244EB">
            <w:pPr>
              <w:suppressAutoHyphens w:val="0"/>
              <w:spacing w:before="80" w:after="80" w:line="200" w:lineRule="exact"/>
              <w:ind w:right="113"/>
              <w:jc w:val="right"/>
              <w:textDirection w:val="btLr"/>
              <w:rPr>
                <w:i/>
                <w:iCs/>
                <w:sz w:val="16"/>
                <w:szCs w:val="16"/>
              </w:rPr>
            </w:pPr>
            <w:r w:rsidRPr="003244EB">
              <w:rPr>
                <w:i/>
                <w:iCs/>
                <w:sz w:val="16"/>
                <w:szCs w:val="16"/>
              </w:rPr>
              <w:t>2021</w:t>
            </w:r>
          </w:p>
        </w:tc>
        <w:tc>
          <w:tcPr>
            <w:tcW w:w="1124" w:type="dxa"/>
            <w:tcBorders>
              <w:top w:val="single" w:sz="4" w:space="0" w:color="auto"/>
              <w:bottom w:val="single" w:sz="12" w:space="0" w:color="auto"/>
            </w:tcBorders>
            <w:shd w:val="clear" w:color="auto" w:fill="auto"/>
            <w:vAlign w:val="bottom"/>
          </w:tcPr>
          <w:p w14:paraId="5AE0DED5" w14:textId="77777777" w:rsidR="003244EB" w:rsidRPr="003244EB" w:rsidRDefault="003244EB" w:rsidP="003244EB">
            <w:pPr>
              <w:suppressAutoHyphens w:val="0"/>
              <w:spacing w:before="80" w:after="80" w:line="200" w:lineRule="exact"/>
              <w:ind w:right="113"/>
              <w:jc w:val="right"/>
              <w:textDirection w:val="btLr"/>
              <w:rPr>
                <w:i/>
                <w:iCs/>
                <w:sz w:val="16"/>
                <w:szCs w:val="16"/>
              </w:rPr>
            </w:pPr>
            <w:r w:rsidRPr="003244EB">
              <w:rPr>
                <w:i/>
                <w:iCs/>
                <w:sz w:val="16"/>
                <w:szCs w:val="16"/>
              </w:rPr>
              <w:t>2022</w:t>
            </w:r>
          </w:p>
        </w:tc>
        <w:tc>
          <w:tcPr>
            <w:tcW w:w="1124" w:type="dxa"/>
            <w:tcBorders>
              <w:top w:val="single" w:sz="4" w:space="0" w:color="auto"/>
              <w:bottom w:val="single" w:sz="12" w:space="0" w:color="auto"/>
            </w:tcBorders>
            <w:shd w:val="clear" w:color="auto" w:fill="auto"/>
            <w:vAlign w:val="bottom"/>
          </w:tcPr>
          <w:p w14:paraId="7FD18477" w14:textId="77777777" w:rsidR="003244EB" w:rsidRPr="003244EB" w:rsidRDefault="003244EB" w:rsidP="003244EB">
            <w:pPr>
              <w:suppressAutoHyphens w:val="0"/>
              <w:spacing w:before="80" w:after="80" w:line="200" w:lineRule="exact"/>
              <w:ind w:right="113"/>
              <w:jc w:val="right"/>
              <w:textDirection w:val="btLr"/>
              <w:rPr>
                <w:i/>
                <w:iCs/>
                <w:sz w:val="16"/>
                <w:szCs w:val="16"/>
              </w:rPr>
            </w:pPr>
            <w:r w:rsidRPr="003244EB">
              <w:rPr>
                <w:i/>
                <w:iCs/>
                <w:sz w:val="16"/>
                <w:szCs w:val="16"/>
              </w:rPr>
              <w:t>2023</w:t>
            </w:r>
          </w:p>
        </w:tc>
      </w:tr>
      <w:tr w:rsidR="00CF23C4" w:rsidRPr="008D1164" w14:paraId="1F0DB4AB" w14:textId="77777777" w:rsidTr="00742E67">
        <w:tc>
          <w:tcPr>
            <w:tcW w:w="1750" w:type="dxa"/>
            <w:tcBorders>
              <w:top w:val="single" w:sz="12" w:space="0" w:color="auto"/>
            </w:tcBorders>
            <w:shd w:val="clear" w:color="auto" w:fill="auto"/>
          </w:tcPr>
          <w:p w14:paraId="0EE37913"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Total external debt</w:t>
            </w:r>
          </w:p>
        </w:tc>
        <w:tc>
          <w:tcPr>
            <w:tcW w:w="1124" w:type="dxa"/>
            <w:tcBorders>
              <w:top w:val="single" w:sz="12" w:space="0" w:color="auto"/>
            </w:tcBorders>
            <w:shd w:val="clear" w:color="auto" w:fill="auto"/>
            <w:vAlign w:val="bottom"/>
          </w:tcPr>
          <w:p w14:paraId="47A887E6"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184 220</w:t>
            </w:r>
          </w:p>
        </w:tc>
        <w:tc>
          <w:tcPr>
            <w:tcW w:w="1124" w:type="dxa"/>
            <w:tcBorders>
              <w:top w:val="single" w:sz="12" w:space="0" w:color="auto"/>
            </w:tcBorders>
            <w:shd w:val="clear" w:color="auto" w:fill="auto"/>
            <w:vAlign w:val="bottom"/>
          </w:tcPr>
          <w:p w14:paraId="27724CA9"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198 396</w:t>
            </w:r>
          </w:p>
        </w:tc>
        <w:tc>
          <w:tcPr>
            <w:tcW w:w="1124" w:type="dxa"/>
            <w:tcBorders>
              <w:top w:val="single" w:sz="12" w:space="0" w:color="auto"/>
            </w:tcBorders>
            <w:shd w:val="clear" w:color="auto" w:fill="auto"/>
            <w:vAlign w:val="bottom"/>
          </w:tcPr>
          <w:p w14:paraId="66F3BB85"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208 485</w:t>
            </w:r>
          </w:p>
        </w:tc>
        <w:tc>
          <w:tcPr>
            <w:tcW w:w="1124" w:type="dxa"/>
            <w:tcBorders>
              <w:top w:val="single" w:sz="12" w:space="0" w:color="auto"/>
            </w:tcBorders>
            <w:shd w:val="clear" w:color="auto" w:fill="auto"/>
            <w:vAlign w:val="bottom"/>
          </w:tcPr>
          <w:p w14:paraId="2F6DCC23"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235 405</w:t>
            </w:r>
          </w:p>
        </w:tc>
        <w:tc>
          <w:tcPr>
            <w:tcW w:w="1124" w:type="dxa"/>
            <w:tcBorders>
              <w:top w:val="single" w:sz="12" w:space="0" w:color="auto"/>
            </w:tcBorders>
            <w:shd w:val="clear" w:color="auto" w:fill="auto"/>
            <w:vAlign w:val="bottom"/>
          </w:tcPr>
          <w:p w14:paraId="223D26FE"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229 840</w:t>
            </w:r>
          </w:p>
        </w:tc>
      </w:tr>
      <w:tr w:rsidR="00CF23C4" w:rsidRPr="008D1164" w14:paraId="627D4FE4" w14:textId="77777777" w:rsidTr="00742E67">
        <w:tc>
          <w:tcPr>
            <w:tcW w:w="1750" w:type="dxa"/>
            <w:shd w:val="clear" w:color="auto" w:fill="auto"/>
          </w:tcPr>
          <w:p w14:paraId="6BD8C827"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Public sector</w:t>
            </w:r>
          </w:p>
        </w:tc>
        <w:tc>
          <w:tcPr>
            <w:tcW w:w="1124" w:type="dxa"/>
            <w:shd w:val="clear" w:color="auto" w:fill="auto"/>
            <w:vAlign w:val="bottom"/>
          </w:tcPr>
          <w:p w14:paraId="76837DAB"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51 463</w:t>
            </w:r>
          </w:p>
        </w:tc>
        <w:tc>
          <w:tcPr>
            <w:tcW w:w="1124" w:type="dxa"/>
            <w:shd w:val="clear" w:color="auto" w:fill="auto"/>
            <w:vAlign w:val="bottom"/>
          </w:tcPr>
          <w:p w14:paraId="2D7912EA"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59 826</w:t>
            </w:r>
          </w:p>
        </w:tc>
        <w:tc>
          <w:tcPr>
            <w:tcW w:w="1124" w:type="dxa"/>
            <w:shd w:val="clear" w:color="auto" w:fill="auto"/>
            <w:vAlign w:val="bottom"/>
          </w:tcPr>
          <w:p w14:paraId="18D77659"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68 521</w:t>
            </w:r>
          </w:p>
        </w:tc>
        <w:tc>
          <w:tcPr>
            <w:tcW w:w="1124" w:type="dxa"/>
            <w:shd w:val="clear" w:color="auto" w:fill="auto"/>
            <w:vAlign w:val="bottom"/>
          </w:tcPr>
          <w:p w14:paraId="1CE3F7EB"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81 486</w:t>
            </w:r>
          </w:p>
        </w:tc>
        <w:tc>
          <w:tcPr>
            <w:tcW w:w="1124" w:type="dxa"/>
            <w:shd w:val="clear" w:color="auto" w:fill="auto"/>
            <w:vAlign w:val="bottom"/>
          </w:tcPr>
          <w:p w14:paraId="70AAC610"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71 907</w:t>
            </w:r>
          </w:p>
        </w:tc>
      </w:tr>
      <w:tr w:rsidR="00CF23C4" w:rsidRPr="008D1164" w14:paraId="2E0BB593" w14:textId="77777777" w:rsidTr="00742E67">
        <w:tc>
          <w:tcPr>
            <w:tcW w:w="1750" w:type="dxa"/>
            <w:shd w:val="clear" w:color="auto" w:fill="auto"/>
          </w:tcPr>
          <w:p w14:paraId="7C6ED63C" w14:textId="77777777" w:rsidR="00CF23C4" w:rsidRPr="008D1164" w:rsidRDefault="00CF23C4" w:rsidP="008D1164">
            <w:pPr>
              <w:suppressAutoHyphens w:val="0"/>
              <w:spacing w:before="40" w:after="40" w:line="220" w:lineRule="exact"/>
              <w:ind w:right="113"/>
              <w:textDirection w:val="btLr"/>
              <w:rPr>
                <w:sz w:val="18"/>
                <w:szCs w:val="18"/>
              </w:rPr>
            </w:pPr>
            <w:r w:rsidRPr="008D1164">
              <w:rPr>
                <w:sz w:val="18"/>
                <w:szCs w:val="18"/>
              </w:rPr>
              <w:t>Private sector</w:t>
            </w:r>
          </w:p>
        </w:tc>
        <w:tc>
          <w:tcPr>
            <w:tcW w:w="1124" w:type="dxa"/>
            <w:shd w:val="clear" w:color="auto" w:fill="auto"/>
            <w:vAlign w:val="bottom"/>
          </w:tcPr>
          <w:p w14:paraId="431DB807"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132 757</w:t>
            </w:r>
          </w:p>
        </w:tc>
        <w:tc>
          <w:tcPr>
            <w:tcW w:w="1124" w:type="dxa"/>
            <w:shd w:val="clear" w:color="auto" w:fill="auto"/>
            <w:vAlign w:val="bottom"/>
          </w:tcPr>
          <w:p w14:paraId="6629C4AD"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138 570</w:t>
            </w:r>
          </w:p>
        </w:tc>
        <w:tc>
          <w:tcPr>
            <w:tcW w:w="1124" w:type="dxa"/>
            <w:shd w:val="clear" w:color="auto" w:fill="auto"/>
            <w:vAlign w:val="bottom"/>
          </w:tcPr>
          <w:p w14:paraId="6B6AFC68"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139 964</w:t>
            </w:r>
          </w:p>
        </w:tc>
        <w:tc>
          <w:tcPr>
            <w:tcW w:w="1124" w:type="dxa"/>
            <w:shd w:val="clear" w:color="auto" w:fill="auto"/>
            <w:vAlign w:val="bottom"/>
          </w:tcPr>
          <w:p w14:paraId="026220A4"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153 919</w:t>
            </w:r>
          </w:p>
        </w:tc>
        <w:tc>
          <w:tcPr>
            <w:tcW w:w="1124" w:type="dxa"/>
            <w:shd w:val="clear" w:color="auto" w:fill="auto"/>
            <w:vAlign w:val="bottom"/>
          </w:tcPr>
          <w:p w14:paraId="098AD4A0" w14:textId="77777777" w:rsidR="00CF23C4" w:rsidRPr="008D1164" w:rsidRDefault="00CF23C4" w:rsidP="008D1164">
            <w:pPr>
              <w:suppressAutoHyphens w:val="0"/>
              <w:spacing w:before="40" w:after="40" w:line="220" w:lineRule="exact"/>
              <w:ind w:right="113"/>
              <w:jc w:val="right"/>
              <w:textDirection w:val="btLr"/>
              <w:rPr>
                <w:sz w:val="18"/>
                <w:szCs w:val="18"/>
              </w:rPr>
            </w:pPr>
            <w:r w:rsidRPr="008D1164">
              <w:rPr>
                <w:sz w:val="18"/>
                <w:szCs w:val="18"/>
              </w:rPr>
              <w:t>157 933</w:t>
            </w:r>
          </w:p>
        </w:tc>
      </w:tr>
    </w:tbl>
    <w:p w14:paraId="1241A2C2" w14:textId="77777777" w:rsidR="00CF23C4" w:rsidRPr="00195B33" w:rsidRDefault="00CF23C4" w:rsidP="008D1164">
      <w:pPr>
        <w:spacing w:before="120"/>
        <w:ind w:left="1134" w:right="1134" w:firstLine="170"/>
        <w:rPr>
          <w:rStyle w:val="FootnoteReference"/>
          <w:lang w:val="es-ES"/>
        </w:rPr>
      </w:pPr>
      <w:proofErr w:type="spellStart"/>
      <w:r w:rsidRPr="00195B33">
        <w:rPr>
          <w:i/>
          <w:iCs/>
          <w:sz w:val="18"/>
          <w:lang w:val="es-ES"/>
        </w:rPr>
        <w:t>Source</w:t>
      </w:r>
      <w:proofErr w:type="spellEnd"/>
      <w:r w:rsidRPr="00195B33">
        <w:rPr>
          <w:sz w:val="18"/>
          <w:lang w:val="es-ES"/>
        </w:rPr>
        <w:t xml:space="preserve">: Central Bank, </w:t>
      </w:r>
      <w:r w:rsidRPr="00195B33">
        <w:rPr>
          <w:i/>
          <w:iCs/>
          <w:sz w:val="18"/>
          <w:lang w:val="es-ES"/>
        </w:rPr>
        <w:t>Boletín Estadístico 18 de mayo 2024</w:t>
      </w:r>
      <w:r w:rsidRPr="00195B33">
        <w:rPr>
          <w:sz w:val="18"/>
          <w:lang w:val="es-ES"/>
        </w:rPr>
        <w:t>.</w:t>
      </w:r>
      <w:r w:rsidRPr="001E7B09">
        <w:rPr>
          <w:rStyle w:val="FootnoteReference"/>
        </w:rPr>
        <w:footnoteReference w:id="85"/>
      </w:r>
    </w:p>
    <w:p w14:paraId="7B0DB950" w14:textId="01AAD254" w:rsidR="00CF23C4" w:rsidRPr="00875050" w:rsidRDefault="00CF23C4" w:rsidP="00CF23C4">
      <w:pPr>
        <w:pStyle w:val="H4G"/>
        <w:rPr>
          <w:i w:val="0"/>
          <w:lang w:val="en-US"/>
        </w:rPr>
      </w:pPr>
      <w:bookmarkStart w:id="165" w:name="_Toc170913633"/>
      <w:bookmarkStart w:id="166" w:name="_Toc171683268"/>
      <w:bookmarkStart w:id="167" w:name="_Toc155712357"/>
      <w:r w:rsidRPr="00F16AB9">
        <w:rPr>
          <w:lang w:val="es-ES"/>
        </w:rPr>
        <w:lastRenderedPageBreak/>
        <w:tab/>
      </w:r>
      <w:r w:rsidR="00091E21" w:rsidRPr="00195B33">
        <w:rPr>
          <w:lang w:val="en-US"/>
        </w:rPr>
        <w:t>(</w:t>
      </w:r>
      <w:r>
        <w:rPr>
          <w:iCs/>
        </w:rPr>
        <w:t>xxix</w:t>
      </w:r>
      <w:r w:rsidR="00091E21">
        <w:rPr>
          <w:iCs/>
        </w:rPr>
        <w:t>)</w:t>
      </w:r>
      <w:r>
        <w:tab/>
      </w:r>
      <w:r>
        <w:rPr>
          <w:iCs/>
        </w:rPr>
        <w:t>Domestic public debt</w:t>
      </w:r>
      <w:bookmarkEnd w:id="165"/>
      <w:bookmarkEnd w:id="166"/>
    </w:p>
    <w:p w14:paraId="588B2989" w14:textId="2BD4FA9F" w:rsidR="00CF23C4" w:rsidRPr="00D57439" w:rsidRDefault="00D57439" w:rsidP="0018271E">
      <w:pPr>
        <w:pStyle w:val="H23G"/>
        <w:spacing w:after="0"/>
        <w:rPr>
          <w:b w:val="0"/>
          <w:bCs/>
        </w:rPr>
      </w:pPr>
      <w:r>
        <w:tab/>
      </w:r>
      <w:r>
        <w:tab/>
      </w:r>
      <w:r w:rsidR="00CF23C4" w:rsidRPr="00D57439">
        <w:rPr>
          <w:b w:val="0"/>
          <w:bCs/>
        </w:rPr>
        <w:t>Table 39</w:t>
      </w:r>
    </w:p>
    <w:p w14:paraId="6DC54B8D" w14:textId="1290AF6B" w:rsidR="00CF23C4" w:rsidRPr="00EC2CB5" w:rsidRDefault="00D57439" w:rsidP="0018271E">
      <w:pPr>
        <w:pStyle w:val="H23G"/>
        <w:spacing w:before="0"/>
        <w:rPr>
          <w:b w:val="0"/>
          <w:bCs/>
        </w:rPr>
      </w:pPr>
      <w:r>
        <w:rPr>
          <w:bCs/>
        </w:rPr>
        <w:tab/>
      </w:r>
      <w:r>
        <w:rPr>
          <w:bCs/>
        </w:rPr>
        <w:tab/>
      </w:r>
      <w:r w:rsidR="00CF23C4">
        <w:rPr>
          <w:bCs/>
        </w:rPr>
        <w:t>Central government gross domestic debt (millions of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0"/>
        <w:gridCol w:w="1106"/>
        <w:gridCol w:w="1106"/>
        <w:gridCol w:w="1106"/>
        <w:gridCol w:w="1106"/>
        <w:gridCol w:w="1106"/>
      </w:tblGrid>
      <w:tr w:rsidR="00D57439" w:rsidRPr="00A2553A" w14:paraId="76722A07" w14:textId="77777777" w:rsidTr="00D57439">
        <w:trPr>
          <w:tblHeader/>
        </w:trPr>
        <w:tc>
          <w:tcPr>
            <w:tcW w:w="1840" w:type="dxa"/>
            <w:vMerge w:val="restart"/>
            <w:tcBorders>
              <w:top w:val="single" w:sz="4" w:space="0" w:color="auto"/>
              <w:bottom w:val="single" w:sz="12" w:space="0" w:color="auto"/>
            </w:tcBorders>
            <w:shd w:val="clear" w:color="auto" w:fill="auto"/>
            <w:vAlign w:val="bottom"/>
          </w:tcPr>
          <w:p w14:paraId="44F057CF" w14:textId="77777777" w:rsidR="00D57439" w:rsidRPr="00A2553A" w:rsidRDefault="00D57439" w:rsidP="00A2553A">
            <w:pPr>
              <w:suppressAutoHyphens w:val="0"/>
              <w:spacing w:before="80" w:after="80" w:line="200" w:lineRule="exact"/>
              <w:ind w:right="113"/>
              <w:textDirection w:val="btLr"/>
              <w:rPr>
                <w:i/>
                <w:sz w:val="16"/>
              </w:rPr>
            </w:pPr>
          </w:p>
        </w:tc>
        <w:tc>
          <w:tcPr>
            <w:tcW w:w="5530" w:type="dxa"/>
            <w:gridSpan w:val="5"/>
            <w:tcBorders>
              <w:top w:val="single" w:sz="4" w:space="0" w:color="auto"/>
              <w:bottom w:val="single" w:sz="4" w:space="0" w:color="auto"/>
            </w:tcBorders>
            <w:shd w:val="clear" w:color="auto" w:fill="auto"/>
            <w:vAlign w:val="bottom"/>
          </w:tcPr>
          <w:p w14:paraId="53657624" w14:textId="77777777" w:rsidR="00D57439" w:rsidRPr="00A2553A" w:rsidRDefault="00D57439" w:rsidP="003244EB">
            <w:pPr>
              <w:suppressAutoHyphens w:val="0"/>
              <w:spacing w:before="80" w:after="80" w:line="200" w:lineRule="exact"/>
              <w:ind w:right="113"/>
              <w:jc w:val="center"/>
              <w:textDirection w:val="btLr"/>
              <w:rPr>
                <w:i/>
                <w:sz w:val="16"/>
                <w:szCs w:val="16"/>
              </w:rPr>
            </w:pPr>
            <w:r w:rsidRPr="00A2553A">
              <w:rPr>
                <w:i/>
                <w:iCs/>
                <w:sz w:val="16"/>
                <w:szCs w:val="16"/>
              </w:rPr>
              <w:t>Year</w:t>
            </w:r>
          </w:p>
        </w:tc>
      </w:tr>
      <w:tr w:rsidR="00D57439" w:rsidRPr="00A2553A" w14:paraId="78D68A21" w14:textId="77777777" w:rsidTr="001057E7">
        <w:tc>
          <w:tcPr>
            <w:tcW w:w="1840" w:type="dxa"/>
            <w:vMerge/>
            <w:tcBorders>
              <w:top w:val="nil"/>
              <w:bottom w:val="single" w:sz="12" w:space="0" w:color="auto"/>
            </w:tcBorders>
            <w:shd w:val="clear" w:color="auto" w:fill="auto"/>
          </w:tcPr>
          <w:p w14:paraId="14C33E6A" w14:textId="77777777" w:rsidR="00D57439" w:rsidRPr="00A2553A" w:rsidRDefault="00D57439" w:rsidP="00A2553A">
            <w:pPr>
              <w:suppressAutoHyphens w:val="0"/>
              <w:spacing w:before="40" w:after="40" w:line="220" w:lineRule="exact"/>
              <w:ind w:right="113"/>
              <w:textDirection w:val="btLr"/>
              <w:rPr>
                <w:sz w:val="18"/>
                <w:szCs w:val="18"/>
              </w:rPr>
            </w:pPr>
          </w:p>
        </w:tc>
        <w:tc>
          <w:tcPr>
            <w:tcW w:w="1106" w:type="dxa"/>
            <w:tcBorders>
              <w:top w:val="single" w:sz="4" w:space="0" w:color="auto"/>
              <w:bottom w:val="single" w:sz="12" w:space="0" w:color="auto"/>
            </w:tcBorders>
            <w:shd w:val="clear" w:color="auto" w:fill="auto"/>
            <w:vAlign w:val="bottom"/>
          </w:tcPr>
          <w:p w14:paraId="213E2354" w14:textId="77777777" w:rsidR="00D57439" w:rsidRPr="003244EB" w:rsidRDefault="00D57439" w:rsidP="003244EB">
            <w:pPr>
              <w:suppressAutoHyphens w:val="0"/>
              <w:spacing w:before="80" w:after="80" w:line="200" w:lineRule="exact"/>
              <w:ind w:right="113"/>
              <w:jc w:val="right"/>
              <w:textDirection w:val="btLr"/>
              <w:rPr>
                <w:i/>
                <w:iCs/>
                <w:sz w:val="16"/>
                <w:szCs w:val="16"/>
              </w:rPr>
            </w:pPr>
            <w:r w:rsidRPr="003244EB">
              <w:rPr>
                <w:i/>
                <w:iCs/>
                <w:sz w:val="16"/>
                <w:szCs w:val="16"/>
              </w:rPr>
              <w:t>2019</w:t>
            </w:r>
          </w:p>
        </w:tc>
        <w:tc>
          <w:tcPr>
            <w:tcW w:w="1106" w:type="dxa"/>
            <w:tcBorders>
              <w:top w:val="single" w:sz="4" w:space="0" w:color="auto"/>
              <w:bottom w:val="single" w:sz="12" w:space="0" w:color="auto"/>
            </w:tcBorders>
            <w:shd w:val="clear" w:color="auto" w:fill="auto"/>
            <w:vAlign w:val="bottom"/>
          </w:tcPr>
          <w:p w14:paraId="67DE178B" w14:textId="77777777" w:rsidR="00D57439" w:rsidRPr="003244EB" w:rsidRDefault="00D57439" w:rsidP="003244EB">
            <w:pPr>
              <w:suppressAutoHyphens w:val="0"/>
              <w:spacing w:before="80" w:after="80" w:line="200" w:lineRule="exact"/>
              <w:ind w:right="113"/>
              <w:jc w:val="right"/>
              <w:textDirection w:val="btLr"/>
              <w:rPr>
                <w:i/>
                <w:iCs/>
                <w:sz w:val="16"/>
                <w:szCs w:val="16"/>
              </w:rPr>
            </w:pPr>
            <w:r w:rsidRPr="003244EB">
              <w:rPr>
                <w:i/>
                <w:iCs/>
                <w:sz w:val="16"/>
                <w:szCs w:val="16"/>
              </w:rPr>
              <w:t>2020</w:t>
            </w:r>
          </w:p>
        </w:tc>
        <w:tc>
          <w:tcPr>
            <w:tcW w:w="1106" w:type="dxa"/>
            <w:tcBorders>
              <w:top w:val="single" w:sz="4" w:space="0" w:color="auto"/>
              <w:bottom w:val="single" w:sz="12" w:space="0" w:color="auto"/>
            </w:tcBorders>
            <w:shd w:val="clear" w:color="auto" w:fill="auto"/>
            <w:vAlign w:val="bottom"/>
          </w:tcPr>
          <w:p w14:paraId="4E3A1B05" w14:textId="77777777" w:rsidR="00D57439" w:rsidRPr="003244EB" w:rsidRDefault="00D57439" w:rsidP="003244EB">
            <w:pPr>
              <w:suppressAutoHyphens w:val="0"/>
              <w:spacing w:before="80" w:after="80" w:line="200" w:lineRule="exact"/>
              <w:ind w:right="113"/>
              <w:jc w:val="right"/>
              <w:textDirection w:val="btLr"/>
              <w:rPr>
                <w:i/>
                <w:iCs/>
                <w:sz w:val="16"/>
                <w:szCs w:val="16"/>
              </w:rPr>
            </w:pPr>
            <w:r w:rsidRPr="003244EB">
              <w:rPr>
                <w:i/>
                <w:iCs/>
                <w:sz w:val="16"/>
                <w:szCs w:val="16"/>
              </w:rPr>
              <w:t>2021</w:t>
            </w:r>
          </w:p>
        </w:tc>
        <w:tc>
          <w:tcPr>
            <w:tcW w:w="1106" w:type="dxa"/>
            <w:tcBorders>
              <w:top w:val="single" w:sz="4" w:space="0" w:color="auto"/>
              <w:bottom w:val="single" w:sz="12" w:space="0" w:color="auto"/>
            </w:tcBorders>
            <w:shd w:val="clear" w:color="auto" w:fill="auto"/>
            <w:vAlign w:val="bottom"/>
          </w:tcPr>
          <w:p w14:paraId="262B5B65" w14:textId="77777777" w:rsidR="00D57439" w:rsidRPr="003244EB" w:rsidRDefault="00D57439" w:rsidP="003244EB">
            <w:pPr>
              <w:suppressAutoHyphens w:val="0"/>
              <w:spacing w:before="80" w:after="80" w:line="200" w:lineRule="exact"/>
              <w:ind w:right="113"/>
              <w:jc w:val="right"/>
              <w:textDirection w:val="btLr"/>
              <w:rPr>
                <w:i/>
                <w:iCs/>
                <w:sz w:val="16"/>
                <w:szCs w:val="16"/>
              </w:rPr>
            </w:pPr>
            <w:r w:rsidRPr="003244EB">
              <w:rPr>
                <w:i/>
                <w:iCs/>
                <w:sz w:val="16"/>
                <w:szCs w:val="16"/>
              </w:rPr>
              <w:t>2022</w:t>
            </w:r>
          </w:p>
        </w:tc>
        <w:tc>
          <w:tcPr>
            <w:tcW w:w="1106" w:type="dxa"/>
            <w:tcBorders>
              <w:top w:val="single" w:sz="4" w:space="0" w:color="auto"/>
              <w:bottom w:val="single" w:sz="12" w:space="0" w:color="auto"/>
            </w:tcBorders>
            <w:shd w:val="clear" w:color="auto" w:fill="auto"/>
            <w:vAlign w:val="bottom"/>
          </w:tcPr>
          <w:p w14:paraId="685DFD97" w14:textId="77777777" w:rsidR="00D57439" w:rsidRPr="003244EB" w:rsidRDefault="00D57439" w:rsidP="003244EB">
            <w:pPr>
              <w:suppressAutoHyphens w:val="0"/>
              <w:spacing w:before="80" w:after="80" w:line="200" w:lineRule="exact"/>
              <w:ind w:right="113"/>
              <w:jc w:val="right"/>
              <w:textDirection w:val="btLr"/>
              <w:rPr>
                <w:i/>
                <w:iCs/>
                <w:sz w:val="16"/>
                <w:szCs w:val="16"/>
              </w:rPr>
            </w:pPr>
            <w:r w:rsidRPr="003244EB">
              <w:rPr>
                <w:i/>
                <w:iCs/>
                <w:sz w:val="16"/>
                <w:szCs w:val="16"/>
              </w:rPr>
              <w:t>2023</w:t>
            </w:r>
          </w:p>
        </w:tc>
      </w:tr>
      <w:tr w:rsidR="00CF23C4" w:rsidRPr="00A2553A" w14:paraId="7A1A1176" w14:textId="77777777" w:rsidTr="001057E7">
        <w:tc>
          <w:tcPr>
            <w:tcW w:w="1840" w:type="dxa"/>
            <w:tcBorders>
              <w:top w:val="single" w:sz="12" w:space="0" w:color="auto"/>
            </w:tcBorders>
            <w:shd w:val="clear" w:color="auto" w:fill="auto"/>
          </w:tcPr>
          <w:p w14:paraId="597E12FE" w14:textId="77777777" w:rsidR="00CF23C4" w:rsidRPr="00A2553A" w:rsidRDefault="00CF23C4" w:rsidP="00A2553A">
            <w:pPr>
              <w:suppressAutoHyphens w:val="0"/>
              <w:spacing w:before="40" w:after="40" w:line="220" w:lineRule="exact"/>
              <w:ind w:right="113"/>
              <w:textDirection w:val="btLr"/>
              <w:rPr>
                <w:sz w:val="18"/>
                <w:szCs w:val="18"/>
              </w:rPr>
            </w:pPr>
            <w:r w:rsidRPr="00A2553A">
              <w:rPr>
                <w:sz w:val="18"/>
                <w:szCs w:val="18"/>
              </w:rPr>
              <w:t>Domestic debt</w:t>
            </w:r>
          </w:p>
        </w:tc>
        <w:tc>
          <w:tcPr>
            <w:tcW w:w="1106" w:type="dxa"/>
            <w:tcBorders>
              <w:top w:val="single" w:sz="12" w:space="0" w:color="auto"/>
            </w:tcBorders>
            <w:shd w:val="clear" w:color="auto" w:fill="auto"/>
            <w:vAlign w:val="bottom"/>
          </w:tcPr>
          <w:p w14:paraId="54AB6F9E" w14:textId="77777777" w:rsidR="00CF23C4" w:rsidRPr="00A2553A" w:rsidRDefault="00CF23C4" w:rsidP="00A2553A">
            <w:pPr>
              <w:suppressAutoHyphens w:val="0"/>
              <w:spacing w:before="40" w:after="40" w:line="220" w:lineRule="exact"/>
              <w:ind w:right="113"/>
              <w:jc w:val="right"/>
              <w:textDirection w:val="btLr"/>
              <w:rPr>
                <w:sz w:val="18"/>
                <w:szCs w:val="18"/>
              </w:rPr>
            </w:pPr>
            <w:r w:rsidRPr="00A2553A">
              <w:rPr>
                <w:sz w:val="18"/>
                <w:szCs w:val="18"/>
              </w:rPr>
              <w:t>58 576</w:t>
            </w:r>
          </w:p>
        </w:tc>
        <w:tc>
          <w:tcPr>
            <w:tcW w:w="1106" w:type="dxa"/>
            <w:tcBorders>
              <w:top w:val="single" w:sz="12" w:space="0" w:color="auto"/>
            </w:tcBorders>
            <w:shd w:val="clear" w:color="auto" w:fill="auto"/>
            <w:vAlign w:val="bottom"/>
          </w:tcPr>
          <w:p w14:paraId="4FE5D5F7" w14:textId="77777777" w:rsidR="00CF23C4" w:rsidRPr="00A2553A" w:rsidRDefault="00CF23C4" w:rsidP="00A2553A">
            <w:pPr>
              <w:suppressAutoHyphens w:val="0"/>
              <w:spacing w:before="40" w:after="40" w:line="220" w:lineRule="exact"/>
              <w:ind w:right="113"/>
              <w:jc w:val="right"/>
              <w:textDirection w:val="btLr"/>
              <w:rPr>
                <w:sz w:val="18"/>
                <w:szCs w:val="18"/>
              </w:rPr>
            </w:pPr>
            <w:r w:rsidRPr="00A2553A">
              <w:rPr>
                <w:sz w:val="18"/>
                <w:szCs w:val="18"/>
              </w:rPr>
              <w:t>70 417</w:t>
            </w:r>
          </w:p>
        </w:tc>
        <w:tc>
          <w:tcPr>
            <w:tcW w:w="1106" w:type="dxa"/>
            <w:tcBorders>
              <w:top w:val="single" w:sz="12" w:space="0" w:color="auto"/>
            </w:tcBorders>
            <w:shd w:val="clear" w:color="auto" w:fill="auto"/>
            <w:vAlign w:val="bottom"/>
          </w:tcPr>
          <w:p w14:paraId="3F4E4F34" w14:textId="77777777" w:rsidR="00CF23C4" w:rsidRPr="00A2553A" w:rsidRDefault="00CF23C4" w:rsidP="00A2553A">
            <w:pPr>
              <w:suppressAutoHyphens w:val="0"/>
              <w:spacing w:before="40" w:after="40" w:line="220" w:lineRule="exact"/>
              <w:ind w:right="113"/>
              <w:jc w:val="right"/>
              <w:textDirection w:val="btLr"/>
              <w:rPr>
                <w:sz w:val="18"/>
                <w:szCs w:val="18"/>
              </w:rPr>
            </w:pPr>
            <w:r w:rsidRPr="00A2553A">
              <w:rPr>
                <w:sz w:val="18"/>
                <w:szCs w:val="18"/>
              </w:rPr>
              <w:t>66 525</w:t>
            </w:r>
          </w:p>
        </w:tc>
        <w:tc>
          <w:tcPr>
            <w:tcW w:w="1106" w:type="dxa"/>
            <w:tcBorders>
              <w:top w:val="single" w:sz="12" w:space="0" w:color="auto"/>
            </w:tcBorders>
            <w:shd w:val="clear" w:color="auto" w:fill="auto"/>
            <w:vAlign w:val="bottom"/>
          </w:tcPr>
          <w:p w14:paraId="3A415C00" w14:textId="77777777" w:rsidR="00CF23C4" w:rsidRPr="00A2553A" w:rsidRDefault="00CF23C4" w:rsidP="00A2553A">
            <w:pPr>
              <w:suppressAutoHyphens w:val="0"/>
              <w:spacing w:before="40" w:after="40" w:line="220" w:lineRule="exact"/>
              <w:ind w:right="113"/>
              <w:jc w:val="right"/>
              <w:textDirection w:val="btLr"/>
              <w:rPr>
                <w:sz w:val="18"/>
                <w:szCs w:val="18"/>
              </w:rPr>
            </w:pPr>
            <w:r w:rsidRPr="00A2553A">
              <w:rPr>
                <w:sz w:val="18"/>
                <w:szCs w:val="18"/>
              </w:rPr>
              <w:t>74 853</w:t>
            </w:r>
          </w:p>
        </w:tc>
        <w:tc>
          <w:tcPr>
            <w:tcW w:w="1106" w:type="dxa"/>
            <w:tcBorders>
              <w:top w:val="single" w:sz="12" w:space="0" w:color="auto"/>
            </w:tcBorders>
            <w:shd w:val="clear" w:color="auto" w:fill="auto"/>
            <w:vAlign w:val="bottom"/>
          </w:tcPr>
          <w:p w14:paraId="78734B3B" w14:textId="77777777" w:rsidR="00CF23C4" w:rsidRPr="00A2553A" w:rsidRDefault="00CF23C4" w:rsidP="00A2553A">
            <w:pPr>
              <w:suppressAutoHyphens w:val="0"/>
              <w:spacing w:before="40" w:after="40" w:line="220" w:lineRule="exact"/>
              <w:ind w:right="113"/>
              <w:jc w:val="right"/>
              <w:textDirection w:val="btLr"/>
              <w:rPr>
                <w:sz w:val="18"/>
                <w:szCs w:val="18"/>
              </w:rPr>
            </w:pPr>
            <w:r w:rsidRPr="00A2553A">
              <w:rPr>
                <w:sz w:val="18"/>
                <w:szCs w:val="18"/>
              </w:rPr>
              <w:t>80 617</w:t>
            </w:r>
          </w:p>
        </w:tc>
      </w:tr>
    </w:tbl>
    <w:p w14:paraId="551CE5F6" w14:textId="77777777" w:rsidR="00CF23C4" w:rsidRPr="001E7B09" w:rsidRDefault="00CF23C4" w:rsidP="00A2553A">
      <w:pPr>
        <w:spacing w:before="120"/>
        <w:ind w:left="1134" w:right="1134" w:firstLine="170"/>
        <w:rPr>
          <w:rStyle w:val="FootnoteReference"/>
        </w:rPr>
      </w:pPr>
      <w:r w:rsidRPr="00D57439">
        <w:rPr>
          <w:i/>
          <w:iCs/>
          <w:sz w:val="18"/>
        </w:rPr>
        <w:t>Source</w:t>
      </w:r>
      <w:r w:rsidRPr="00A2553A">
        <w:rPr>
          <w:sz w:val="18"/>
        </w:rPr>
        <w:t>: Budget Directorate, central government gross debt.</w:t>
      </w:r>
      <w:r w:rsidRPr="001E7B09">
        <w:rPr>
          <w:rStyle w:val="FootnoteReference"/>
        </w:rPr>
        <w:footnoteReference w:id="86"/>
      </w:r>
    </w:p>
    <w:p w14:paraId="50AEDF37" w14:textId="079BB4CD" w:rsidR="00CF23C4" w:rsidRPr="001E7B09" w:rsidRDefault="00CF23C4" w:rsidP="00CF23C4">
      <w:pPr>
        <w:pStyle w:val="H4G"/>
        <w:rPr>
          <w:rStyle w:val="FootnoteReference"/>
        </w:rPr>
      </w:pPr>
      <w:bookmarkStart w:id="168" w:name="_Toc170913634"/>
      <w:bookmarkStart w:id="169" w:name="_Toc171683269"/>
      <w:r>
        <w:tab/>
      </w:r>
      <w:r w:rsidR="00091E21">
        <w:t>(</w:t>
      </w:r>
      <w:r>
        <w:rPr>
          <w:iCs/>
        </w:rPr>
        <w:t>xxx</w:t>
      </w:r>
      <w:r w:rsidR="00091E21">
        <w:rPr>
          <w:iCs/>
        </w:rPr>
        <w:t>)</w:t>
      </w:r>
      <w:r>
        <w:tab/>
      </w:r>
      <w:r>
        <w:rPr>
          <w:iCs/>
        </w:rPr>
        <w:t>Proportion of international assistance provided in relation to the State budget by sector and in relation to gross national income</w:t>
      </w:r>
      <w:r w:rsidRPr="00C4561D">
        <w:rPr>
          <w:rStyle w:val="FootnoteReference"/>
          <w:i w:val="0"/>
          <w:iCs/>
        </w:rPr>
        <w:footnoteReference w:id="87"/>
      </w:r>
      <w:bookmarkEnd w:id="167"/>
      <w:bookmarkEnd w:id="168"/>
      <w:bookmarkEnd w:id="169"/>
    </w:p>
    <w:p w14:paraId="5FB61A71" w14:textId="5C227E20" w:rsidR="00CF23C4" w:rsidRPr="00EC2CB5" w:rsidRDefault="00CF23C4" w:rsidP="00CF23C4">
      <w:pPr>
        <w:pStyle w:val="SingleTxtG"/>
      </w:pPr>
      <w:r>
        <w:t>68.</w:t>
      </w:r>
      <w:r>
        <w:tab/>
        <w:t>According to its comprehensive management report, the Chilean Agency for International Cooperation for Development set aside a public budget of Ch$ 3,734,837</w:t>
      </w:r>
      <w:r w:rsidR="00F91C59">
        <w:t> </w:t>
      </w:r>
      <w:r>
        <w:t>million to finance its South-South cooperation programme in 2022. Of this amount, 56.3</w:t>
      </w:r>
      <w:r w:rsidR="00F91C59">
        <w:t> </w:t>
      </w:r>
      <w:r>
        <w:t>per</w:t>
      </w:r>
      <w:r w:rsidR="00F91C59">
        <w:t> </w:t>
      </w:r>
      <w:r>
        <w:t>cent was allocated to the transfer of technical knowledge (bilateral, triangular and contributions to joint funds) and 38.8 per cent to the training of human capital (scholarships). The remaining 4.9 per cent was set aside for costs associated with the programme.</w:t>
      </w:r>
    </w:p>
    <w:p w14:paraId="3219980F" w14:textId="5D5BEF7D" w:rsidR="00436100" w:rsidRDefault="00CF23C4" w:rsidP="00436100">
      <w:pPr>
        <w:pStyle w:val="SingleTxtG"/>
      </w:pPr>
      <w:r>
        <w:t>69.</w:t>
      </w:r>
      <w:r>
        <w:tab/>
        <w:t>Consequently, 89 technical transfer projects were funded in 19 of the 20 Latin American and Caribbean countries (counting the Caribbean Community as a single bloc), as well as countries outside the region, such as Palestine. The budget also enabled the continuation of the training component, under which a total of 828 scholarships (736 new and 92 continued) were granted for undergraduate and master</w:t>
      </w:r>
      <w:r w:rsidR="00ED249F">
        <w:t>’</w:t>
      </w:r>
      <w:r>
        <w:t>s degrees, student and academic mobility, diplomas and international courses.</w:t>
      </w:r>
      <w:bookmarkStart w:id="170" w:name="_Toc158650629"/>
      <w:bookmarkStart w:id="171" w:name="_Toc170913635"/>
      <w:bookmarkStart w:id="172" w:name="_Toc171683270"/>
    </w:p>
    <w:p w14:paraId="62EA944D" w14:textId="204C81BB" w:rsidR="00CF23C4" w:rsidRPr="00E35976" w:rsidRDefault="00CF23C4" w:rsidP="00436100">
      <w:pPr>
        <w:pStyle w:val="H1G"/>
        <w:rPr>
          <w:lang w:val="en-US"/>
        </w:rPr>
      </w:pPr>
      <w:r>
        <w:tab/>
        <w:t>B.</w:t>
      </w:r>
      <w:r>
        <w:tab/>
        <w:t>Constitutional, political and legal structure of the State</w:t>
      </w:r>
      <w:bookmarkEnd w:id="170"/>
      <w:bookmarkEnd w:id="171"/>
      <w:bookmarkEnd w:id="172"/>
    </w:p>
    <w:p w14:paraId="5C4840B0" w14:textId="77777777" w:rsidR="00CF23C4" w:rsidRPr="00E35976" w:rsidRDefault="00CF23C4" w:rsidP="00CF23C4">
      <w:pPr>
        <w:pStyle w:val="H23G"/>
        <w:rPr>
          <w:lang w:val="en-US"/>
        </w:rPr>
      </w:pPr>
      <w:bookmarkStart w:id="173" w:name="_Toc158650630"/>
      <w:bookmarkStart w:id="174" w:name="_Toc170913636"/>
      <w:bookmarkStart w:id="175" w:name="_Toc171683271"/>
      <w:r>
        <w:rPr>
          <w:bCs/>
        </w:rPr>
        <w:tab/>
        <w:t>1.</w:t>
      </w:r>
      <w:r>
        <w:tab/>
      </w:r>
      <w:r>
        <w:rPr>
          <w:bCs/>
        </w:rPr>
        <w:t>Political and legal framework of the State</w:t>
      </w:r>
      <w:bookmarkEnd w:id="173"/>
      <w:bookmarkEnd w:id="174"/>
      <w:bookmarkEnd w:id="175"/>
    </w:p>
    <w:p w14:paraId="5AE67D4C" w14:textId="77777777" w:rsidR="00CF23C4" w:rsidRPr="00E35976" w:rsidRDefault="00CF23C4" w:rsidP="00CF23C4">
      <w:pPr>
        <w:pStyle w:val="SingleTxtG"/>
        <w:rPr>
          <w:lang w:val="en-US"/>
        </w:rPr>
      </w:pPr>
      <w:r>
        <w:t>70.</w:t>
      </w:r>
      <w:r>
        <w:tab/>
        <w:t>The Republic of Chile is unitary in structure. The territory is divided into 16 regions, including a metropolitan area in which the capital of the country is located. Each region is divided into provinces and each province into communes. It is a democracy and has a presidential system of government.</w:t>
      </w:r>
    </w:p>
    <w:p w14:paraId="5761B2E3" w14:textId="44C444BE" w:rsidR="00CF23C4" w:rsidRPr="001E7B09" w:rsidRDefault="00CF23C4" w:rsidP="00CF23C4">
      <w:pPr>
        <w:pStyle w:val="SingleTxtG"/>
        <w:rPr>
          <w:rStyle w:val="FootnoteReference"/>
        </w:rPr>
      </w:pPr>
      <w:r>
        <w:t>71.</w:t>
      </w:r>
      <w:r>
        <w:tab/>
        <w:t>The fundamental norm for the organization of the State is the Constitution of 1980.</w:t>
      </w:r>
      <w:r w:rsidRPr="001E7B09">
        <w:rPr>
          <w:rStyle w:val="FootnoteReference"/>
        </w:rPr>
        <w:footnoteReference w:id="88"/>
      </w:r>
      <w:r w:rsidRPr="00CA32BA">
        <w:rPr>
          <w:rStyle w:val="FootnoteReference"/>
          <w:vertAlign w:val="baseline"/>
        </w:rPr>
        <w:t xml:space="preserve"> </w:t>
      </w:r>
      <w:r>
        <w:t>This Constitution has been amended several times, one of the most significant amendments being that promulgated on 17 September 2005 by means of Act No. 20.050, which made 54</w:t>
      </w:r>
      <w:r w:rsidR="003855BD">
        <w:t> </w:t>
      </w:r>
      <w:r>
        <w:t>amendments and allowed for a revised, coordinated and systematized text.</w:t>
      </w:r>
      <w:r w:rsidRPr="001E7B09">
        <w:rPr>
          <w:rStyle w:val="FootnoteReference"/>
        </w:rPr>
        <w:footnoteReference w:id="89"/>
      </w:r>
    </w:p>
    <w:p w14:paraId="5A1885FB" w14:textId="77777777" w:rsidR="00CF23C4" w:rsidRPr="00E35976" w:rsidRDefault="00CF23C4" w:rsidP="00CF23C4">
      <w:pPr>
        <w:pStyle w:val="SingleTxtG"/>
        <w:rPr>
          <w:lang w:val="en-US"/>
        </w:rPr>
      </w:pPr>
      <w:r>
        <w:t>72.</w:t>
      </w:r>
      <w:r>
        <w:tab/>
        <w:t>The institutional framework rests on the traditional division of powers into executive, legislative and judicial branches, in addition to other organs or institutions that enjoy constitutional autonomy.</w:t>
      </w:r>
    </w:p>
    <w:p w14:paraId="79D8CE04" w14:textId="397E5F1F" w:rsidR="00CF23C4" w:rsidRPr="00E35976" w:rsidRDefault="00CF23C4" w:rsidP="00CF23C4">
      <w:pPr>
        <w:pStyle w:val="H4G"/>
        <w:rPr>
          <w:i w:val="0"/>
          <w:lang w:val="en-US"/>
        </w:rPr>
      </w:pPr>
      <w:bookmarkStart w:id="176" w:name="_Toc158650631"/>
      <w:bookmarkStart w:id="177" w:name="_Toc170913637"/>
      <w:bookmarkStart w:id="178" w:name="_Toc171683272"/>
      <w:r>
        <w:rPr>
          <w:iCs/>
        </w:rPr>
        <w:tab/>
      </w:r>
      <w:r w:rsidR="001750F0">
        <w:rPr>
          <w:iCs/>
        </w:rPr>
        <w:t>(</w:t>
      </w:r>
      <w:proofErr w:type="spellStart"/>
      <w:r>
        <w:rPr>
          <w:iCs/>
        </w:rPr>
        <w:t>i</w:t>
      </w:r>
      <w:proofErr w:type="spellEnd"/>
      <w:r w:rsidR="001750F0">
        <w:rPr>
          <w:iCs/>
        </w:rPr>
        <w:t>)</w:t>
      </w:r>
      <w:r>
        <w:tab/>
      </w:r>
      <w:r>
        <w:rPr>
          <w:iCs/>
        </w:rPr>
        <w:t>Executive branch</w:t>
      </w:r>
      <w:bookmarkEnd w:id="176"/>
      <w:bookmarkEnd w:id="177"/>
      <w:bookmarkEnd w:id="178"/>
    </w:p>
    <w:p w14:paraId="0D645582" w14:textId="77777777" w:rsidR="00CF23C4" w:rsidRPr="00E35976" w:rsidRDefault="00CF23C4" w:rsidP="00CF23C4">
      <w:pPr>
        <w:pStyle w:val="SingleTxtG"/>
        <w:rPr>
          <w:lang w:val="en-US"/>
        </w:rPr>
      </w:pPr>
      <w:r>
        <w:t>73.</w:t>
      </w:r>
      <w:r>
        <w:tab/>
        <w:t xml:space="preserve">The President of the Republic oversees the functions of government and State administration. Under the Constitution, the President is elected by universal and direct suffrage for a period of four years and cannot be re-elected for the ensuing term. The appointment of ministers of State, regional and provincial presidential delegates and other </w:t>
      </w:r>
      <w:r>
        <w:lastRenderedPageBreak/>
        <w:t>public officials enjoying his or her exclusive confidence and contributing to the administration of government is the exclusive power of the President.</w:t>
      </w:r>
    </w:p>
    <w:p w14:paraId="5D311EFC" w14:textId="77777777" w:rsidR="00CF23C4" w:rsidRPr="00E35976" w:rsidRDefault="00CF23C4" w:rsidP="00CF23C4">
      <w:pPr>
        <w:pStyle w:val="SingleTxtG"/>
        <w:rPr>
          <w:lang w:val="en-US"/>
        </w:rPr>
      </w:pPr>
      <w:r>
        <w:t>74.</w:t>
      </w:r>
      <w:r>
        <w:tab/>
        <w:t>Among the special powers of the President are the power to contribute to the making of laws, as well as sanctioning and promulgating them; issue legally binding decrees when so directed by Congress; exercise rule-making authority; conduct international relations; grant presidential pardons; appoint and dismiss the Commanders-in-Chief of the armed forces and law enforcement agencies; and oversee the proper collection of public revenue.</w:t>
      </w:r>
    </w:p>
    <w:p w14:paraId="407EA3AE" w14:textId="77777777" w:rsidR="00CF23C4" w:rsidRPr="00E35976" w:rsidRDefault="00CF23C4" w:rsidP="00CF23C4">
      <w:pPr>
        <w:pStyle w:val="SingleTxtG"/>
        <w:rPr>
          <w:lang w:val="en-US"/>
        </w:rPr>
      </w:pPr>
      <w:r>
        <w:t>75.</w:t>
      </w:r>
      <w:r>
        <w:tab/>
        <w:t>There are 24 ministries: Interior and Public Security; Foreign Affairs; Defence; Finance; Office of the Minister and Secretary-General of the Office of the President; Office of the Minister and Secretary-General of Government; Economic Affairs, Development and Tourism; Social Development and the Family; Education; Justice and Human Rights; Labour and Social Security; Public Works; Health; Housing and Town Planning; Agriculture; Mining; Transport and Telecommunications; National Assets; Energy; Environment; Sport; Women and Gender Equity; Cultures, Arts and Heritage; and Science, Technology, Knowledge and Innovation. All ministries have regional ministerial secretariats, which are decentralized bodies of the ministries in the regions, except the Ministry of the Interior and Public Security, the Ministry of Foreign Affairs, the Ministry of Defence and the Office of the Minister and Secretary-General of the Office of the President, which do not have regional secretariats.</w:t>
      </w:r>
    </w:p>
    <w:p w14:paraId="555A26E5" w14:textId="61D546BC" w:rsidR="00CF23C4" w:rsidRPr="00E35976" w:rsidRDefault="00CF23C4" w:rsidP="00CF23C4">
      <w:pPr>
        <w:pStyle w:val="SingleTxtG"/>
        <w:rPr>
          <w:lang w:val="en-US"/>
        </w:rPr>
      </w:pPr>
      <w:r>
        <w:t>76.</w:t>
      </w:r>
      <w:r>
        <w:tab/>
        <w:t>Each region is administered by a regional government with responsibility for its social, cultural and economic development. The regional government is composed of the Regional Governor and the Regional Council. Both the Regional Governor and the Regional Councillors are elected by universal and direct suffrage for a period of four years. The Regional Governor may be re-elected for the ensuing term only. Councillors may be re</w:t>
      </w:r>
      <w:r w:rsidR="00F91C59">
        <w:noBreakHyphen/>
      </w:r>
      <w:r>
        <w:t>elected for two ensuing terms.</w:t>
      </w:r>
    </w:p>
    <w:p w14:paraId="7E93137A" w14:textId="347A0DC6" w:rsidR="00CF23C4" w:rsidRPr="00E35976" w:rsidRDefault="00CF23C4" w:rsidP="00CF23C4">
      <w:pPr>
        <w:pStyle w:val="SingleTxtG"/>
        <w:rPr>
          <w:lang w:val="en-US"/>
        </w:rPr>
      </w:pPr>
      <w:r>
        <w:t>77.</w:t>
      </w:r>
      <w:r>
        <w:tab/>
        <w:t>The Regional Presidential Delegate is responsible for internal government, public safety and the coordination and oversight of the public agencies operating in the region. He or she is appointed by the President, acts as the President</w:t>
      </w:r>
      <w:r w:rsidR="00ED249F">
        <w:t>’</w:t>
      </w:r>
      <w:r>
        <w:t>s natural and immediate representative in the territory of his or her jurisdiction and remains in office as long as he or she has the President</w:t>
      </w:r>
      <w:r w:rsidR="00ED249F">
        <w:t>’</w:t>
      </w:r>
      <w:r>
        <w:t>s confidence.</w:t>
      </w:r>
    </w:p>
    <w:p w14:paraId="6B5F2BEC" w14:textId="7CF3D88B" w:rsidR="00CF23C4" w:rsidRPr="00E35976" w:rsidRDefault="00CF23C4" w:rsidP="00CF23C4">
      <w:pPr>
        <w:pStyle w:val="H4G"/>
        <w:rPr>
          <w:lang w:val="en-US"/>
        </w:rPr>
      </w:pPr>
      <w:bookmarkStart w:id="179" w:name="_Toc158650632"/>
      <w:bookmarkStart w:id="180" w:name="_Toc170913638"/>
      <w:bookmarkStart w:id="181" w:name="_Toc171683273"/>
      <w:r>
        <w:tab/>
      </w:r>
      <w:r w:rsidR="001750F0">
        <w:t>(</w:t>
      </w:r>
      <w:r>
        <w:rPr>
          <w:iCs/>
        </w:rPr>
        <w:t>ii</w:t>
      </w:r>
      <w:r w:rsidR="001750F0">
        <w:rPr>
          <w:iCs/>
        </w:rPr>
        <w:t>)</w:t>
      </w:r>
      <w:r>
        <w:tab/>
      </w:r>
      <w:r>
        <w:rPr>
          <w:iCs/>
        </w:rPr>
        <w:t>Legislative branch</w:t>
      </w:r>
      <w:bookmarkEnd w:id="179"/>
      <w:bookmarkEnd w:id="180"/>
      <w:bookmarkEnd w:id="181"/>
    </w:p>
    <w:p w14:paraId="3D24FFA2" w14:textId="77777777" w:rsidR="00CF23C4" w:rsidRPr="00E35976" w:rsidRDefault="00CF23C4" w:rsidP="00CF23C4">
      <w:pPr>
        <w:pStyle w:val="SingleTxtG"/>
        <w:rPr>
          <w:lang w:val="en-US"/>
        </w:rPr>
      </w:pPr>
      <w:r>
        <w:t>78.</w:t>
      </w:r>
      <w:r>
        <w:tab/>
        <w:t>The Chilean legislature has two houses, the Chamber of Deputies and the Senate, which work together to formulate legislation, among other activities. The Chamber of Deputies is made up of 155 members elected by direct vote in the 28 electoral districts for terms of four years; they may be re-elected successively for up to two ensuing terms. The Chamber is responsible for oversight of government action, for which it has the power to create special committees of inquiry, to call upon ministers of State to provide information and to accept or reject impeachment proceedings brought by its members against senior State officials.</w:t>
      </w:r>
    </w:p>
    <w:p w14:paraId="4F6FD047" w14:textId="4971F823" w:rsidR="00CF23C4" w:rsidRPr="00E35976" w:rsidRDefault="00CF23C4" w:rsidP="00CF23C4">
      <w:pPr>
        <w:pStyle w:val="SingleTxtG"/>
        <w:rPr>
          <w:lang w:val="en-US"/>
        </w:rPr>
      </w:pPr>
      <w:r>
        <w:t>79.</w:t>
      </w:r>
      <w:r>
        <w:tab/>
        <w:t>The Senate is composed of 50 senators elected by direct vote in the 16 electoral districts for terms of eight years; they may be re-elected for one ensuing term. However, a proportion of seats in the Senate are up for election every four years. Among the exclusive powers of members of the Senate are the power to serve as the jury that hears and decides on impeachment proceedings brought against senior State officials by the Chamber of Deputies; hear cases relating to conflicts of jurisdiction between political or administrative authorities and higher courts of justice; grant reinstatement of citizenship; authorize the absence of the President of the Republic from the country for a period exceeding 30 days or during the final 90 days of his or her term; and approve ministerial appointments and the appointment of prosecutors of the Supreme Court and the Attorney General</w:t>
      </w:r>
      <w:r w:rsidR="00ED249F">
        <w:t>’</w:t>
      </w:r>
      <w:r>
        <w:t>s Office.</w:t>
      </w:r>
    </w:p>
    <w:p w14:paraId="0F961940" w14:textId="14D57F90" w:rsidR="00CF23C4" w:rsidRPr="00E35976" w:rsidRDefault="00F91C59" w:rsidP="00F91C59">
      <w:pPr>
        <w:pStyle w:val="H4G"/>
        <w:rPr>
          <w:lang w:val="en-US"/>
        </w:rPr>
      </w:pPr>
      <w:bookmarkStart w:id="182" w:name="_Toc158650633"/>
      <w:bookmarkStart w:id="183" w:name="_Toc170913639"/>
      <w:bookmarkStart w:id="184" w:name="_Toc171683274"/>
      <w:r>
        <w:tab/>
      </w:r>
      <w:r w:rsidR="001750F0">
        <w:t>(</w:t>
      </w:r>
      <w:r w:rsidR="00CF23C4">
        <w:t>iii</w:t>
      </w:r>
      <w:r w:rsidR="001750F0">
        <w:t>)</w:t>
      </w:r>
      <w:r w:rsidR="00CF23C4">
        <w:tab/>
        <w:t>Judicial branch</w:t>
      </w:r>
      <w:bookmarkEnd w:id="182"/>
      <w:bookmarkEnd w:id="183"/>
      <w:bookmarkEnd w:id="184"/>
    </w:p>
    <w:p w14:paraId="0C535D7B" w14:textId="77777777" w:rsidR="00CF23C4" w:rsidRPr="00E35976" w:rsidRDefault="00CF23C4" w:rsidP="00CF23C4">
      <w:pPr>
        <w:pStyle w:val="SingleTxtG"/>
        <w:rPr>
          <w:lang w:val="en-US"/>
        </w:rPr>
      </w:pPr>
      <w:r>
        <w:t>80.</w:t>
      </w:r>
      <w:r>
        <w:tab/>
        <w:t xml:space="preserve">The judicial branch is made up of autonomous, independent courts enjoying constitutional status that have the power to try civil and criminal cases, to adjudicate them and to enforce their judgments. The Supreme Court, with powers of managerial, disciplinary and financial supervision of all the courts of the Republic, is the highest court in the land. </w:t>
      </w:r>
      <w:r>
        <w:lastRenderedPageBreak/>
        <w:t>The Constitution guarantees that, subject to good conduct, judges may not be removed from office.</w:t>
      </w:r>
    </w:p>
    <w:p w14:paraId="7535F81E" w14:textId="083D82DA" w:rsidR="00CF23C4" w:rsidRPr="00E35976" w:rsidRDefault="00F91C59" w:rsidP="00F91C59">
      <w:pPr>
        <w:pStyle w:val="H4G"/>
        <w:rPr>
          <w:lang w:val="en-US"/>
        </w:rPr>
      </w:pPr>
      <w:bookmarkStart w:id="185" w:name="_Toc158650634"/>
      <w:bookmarkStart w:id="186" w:name="_Toc170913640"/>
      <w:bookmarkStart w:id="187" w:name="_Toc171683275"/>
      <w:r>
        <w:tab/>
      </w:r>
      <w:r w:rsidR="001750F0">
        <w:t>(</w:t>
      </w:r>
      <w:r w:rsidR="00CF23C4">
        <w:t>iv</w:t>
      </w:r>
      <w:r w:rsidR="001750F0">
        <w:t>)</w:t>
      </w:r>
      <w:r w:rsidR="00CF23C4">
        <w:tab/>
        <w:t>Independent bodies</w:t>
      </w:r>
      <w:bookmarkEnd w:id="185"/>
      <w:bookmarkEnd w:id="186"/>
      <w:bookmarkEnd w:id="187"/>
    </w:p>
    <w:p w14:paraId="327C9F32" w14:textId="77777777" w:rsidR="00CF23C4" w:rsidRPr="00E35976" w:rsidRDefault="00CF23C4" w:rsidP="00CF23C4">
      <w:pPr>
        <w:pStyle w:val="SingleTxtG"/>
        <w:rPr>
          <w:lang w:val="en-US"/>
        </w:rPr>
      </w:pPr>
      <w:r>
        <w:t>81.</w:t>
      </w:r>
      <w:r>
        <w:tab/>
        <w:t>Other organs that form part of the State apparatus and enjoy both autonomy and constitutional status include the Public Prosecution Service, which is responsible for criminal prosecutions; the Constitutional Court, which is responsible for reviewing the constitutionality of legislation; the Electoral Service, which is responsible for the administration, supervision and oversight of elections and referendums; the Office of the Comptroller General, which monitors the legality of acts of the Administration; the Central Bank, which has responsibility for monetary policy, among other things; the National Security Council, which advises the President of the Republic on matters related to national security; and the National Television Council, which oversees the proper operation of national television services.</w:t>
      </w:r>
    </w:p>
    <w:p w14:paraId="71F40439" w14:textId="501CA21F" w:rsidR="00CF23C4" w:rsidRPr="00E35976" w:rsidRDefault="008E06D9" w:rsidP="008E06D9">
      <w:pPr>
        <w:pStyle w:val="H23G"/>
        <w:rPr>
          <w:lang w:val="en-US"/>
        </w:rPr>
      </w:pPr>
      <w:bookmarkStart w:id="188" w:name="_Toc158650635"/>
      <w:bookmarkStart w:id="189" w:name="_Toc170913641"/>
      <w:bookmarkStart w:id="190" w:name="_Toc171683276"/>
      <w:r>
        <w:tab/>
      </w:r>
      <w:r w:rsidR="00CF23C4">
        <w:t>2.</w:t>
      </w:r>
      <w:r w:rsidR="00CF23C4">
        <w:tab/>
        <w:t>Indicators on the political system</w:t>
      </w:r>
      <w:bookmarkEnd w:id="188"/>
      <w:bookmarkEnd w:id="189"/>
      <w:bookmarkEnd w:id="190"/>
    </w:p>
    <w:p w14:paraId="3952EE5A" w14:textId="4F9AFBBE" w:rsidR="00CF23C4" w:rsidRPr="00E35976" w:rsidRDefault="00CF23C4" w:rsidP="00CF23C4">
      <w:pPr>
        <w:pStyle w:val="H4G"/>
        <w:rPr>
          <w:lang w:val="en-US"/>
        </w:rPr>
      </w:pPr>
      <w:bookmarkStart w:id="191" w:name="_Toc158650636"/>
      <w:bookmarkStart w:id="192" w:name="_Toc170913642"/>
      <w:bookmarkStart w:id="193" w:name="_Toc171683277"/>
      <w:r>
        <w:rPr>
          <w:iCs/>
        </w:rPr>
        <w:tab/>
      </w:r>
      <w:r w:rsidR="001750F0">
        <w:rPr>
          <w:iCs/>
        </w:rPr>
        <w:t>(</w:t>
      </w:r>
      <w:proofErr w:type="spellStart"/>
      <w:r>
        <w:rPr>
          <w:iCs/>
        </w:rPr>
        <w:t>i</w:t>
      </w:r>
      <w:proofErr w:type="spellEnd"/>
      <w:r w:rsidR="001750F0">
        <w:rPr>
          <w:iCs/>
        </w:rPr>
        <w:t>)</w:t>
      </w:r>
      <w:r>
        <w:tab/>
      </w:r>
      <w:r>
        <w:rPr>
          <w:iCs/>
        </w:rPr>
        <w:t>Number of recognized political parties at the national level</w:t>
      </w:r>
      <w:bookmarkEnd w:id="191"/>
      <w:bookmarkEnd w:id="192"/>
      <w:bookmarkEnd w:id="193"/>
    </w:p>
    <w:p w14:paraId="3D8EBF0C" w14:textId="78C13345" w:rsidR="00CF23C4" w:rsidRPr="001E7B09" w:rsidRDefault="00CF23C4" w:rsidP="00CF23C4">
      <w:pPr>
        <w:pStyle w:val="SingleTxtG"/>
        <w:rPr>
          <w:rStyle w:val="FootnoteReference"/>
        </w:rPr>
      </w:pPr>
      <w:r>
        <w:t>82.</w:t>
      </w:r>
      <w:r>
        <w:tab/>
        <w:t xml:space="preserve">Currently there are 24 legally constituted political parties in Chile: Renovación Nacional (National Renewal), Partido </w:t>
      </w:r>
      <w:proofErr w:type="spellStart"/>
      <w:r>
        <w:t>Demócrata</w:t>
      </w:r>
      <w:proofErr w:type="spellEnd"/>
      <w:r>
        <w:t xml:space="preserve"> Cristiano (Christian Democratic Party), Partido </w:t>
      </w:r>
      <w:proofErr w:type="spellStart"/>
      <w:r>
        <w:t>por</w:t>
      </w:r>
      <w:proofErr w:type="spellEnd"/>
      <w:r>
        <w:t xml:space="preserve"> la </w:t>
      </w:r>
      <w:proofErr w:type="spellStart"/>
      <w:r>
        <w:t>Democracia</w:t>
      </w:r>
      <w:proofErr w:type="spellEnd"/>
      <w:r>
        <w:t xml:space="preserve"> (Party for Democracy), Unión </w:t>
      </w:r>
      <w:proofErr w:type="spellStart"/>
      <w:r>
        <w:t>Demócrata</w:t>
      </w:r>
      <w:proofErr w:type="spellEnd"/>
      <w:r>
        <w:t xml:space="preserve"> Independiente (Independent Democratic Union), Partido </w:t>
      </w:r>
      <w:proofErr w:type="spellStart"/>
      <w:r>
        <w:t>Socialista</w:t>
      </w:r>
      <w:proofErr w:type="spellEnd"/>
      <w:r>
        <w:t xml:space="preserve"> de Chile (Socialist Party of Chile), Partido Radical de Chile (Radical Party of Chile), Partido </w:t>
      </w:r>
      <w:proofErr w:type="spellStart"/>
      <w:r>
        <w:t>Comunista</w:t>
      </w:r>
      <w:proofErr w:type="spellEnd"/>
      <w:r>
        <w:t xml:space="preserve"> de Chile (Communist Party of Chile), </w:t>
      </w:r>
      <w:proofErr w:type="spellStart"/>
      <w:r>
        <w:t>Evolución</w:t>
      </w:r>
      <w:proofErr w:type="spellEnd"/>
      <w:r>
        <w:t xml:space="preserve"> Política (Political Evolution), </w:t>
      </w:r>
      <w:proofErr w:type="spellStart"/>
      <w:r>
        <w:t>Frente</w:t>
      </w:r>
      <w:proofErr w:type="spellEnd"/>
      <w:r>
        <w:t xml:space="preserve"> Amplio (Broad Front), </w:t>
      </w:r>
      <w:proofErr w:type="spellStart"/>
      <w:r>
        <w:t>Federación</w:t>
      </w:r>
      <w:proofErr w:type="spellEnd"/>
      <w:r>
        <w:t xml:space="preserve"> </w:t>
      </w:r>
      <w:proofErr w:type="spellStart"/>
      <w:r>
        <w:t>Regionalista</w:t>
      </w:r>
      <w:proofErr w:type="spellEnd"/>
      <w:r>
        <w:t xml:space="preserve"> Verde Social (Social Green Regionalist Federation), Partido Liberal de Chile (Liberal Party of Chile), Partido </w:t>
      </w:r>
      <w:proofErr w:type="spellStart"/>
      <w:r>
        <w:t>Republicano</w:t>
      </w:r>
      <w:proofErr w:type="spellEnd"/>
      <w:r>
        <w:t xml:space="preserve"> de Chile (Republican Party of Chile), Partido de la </w:t>
      </w:r>
      <w:proofErr w:type="spellStart"/>
      <w:r>
        <w:t>Gente</w:t>
      </w:r>
      <w:proofErr w:type="spellEnd"/>
      <w:r>
        <w:t xml:space="preserve"> (Party of the People), Partido </w:t>
      </w:r>
      <w:proofErr w:type="spellStart"/>
      <w:r>
        <w:t>Acción</w:t>
      </w:r>
      <w:proofErr w:type="spellEnd"/>
      <w:r>
        <w:t xml:space="preserve"> </w:t>
      </w:r>
      <w:proofErr w:type="spellStart"/>
      <w:r>
        <w:t>Humanista</w:t>
      </w:r>
      <w:proofErr w:type="spellEnd"/>
      <w:r>
        <w:t xml:space="preserve"> (Humanist Action Party), Partido </w:t>
      </w:r>
      <w:proofErr w:type="spellStart"/>
      <w:r>
        <w:t>Humanista</w:t>
      </w:r>
      <w:proofErr w:type="spellEnd"/>
      <w:r>
        <w:t xml:space="preserve"> (Humanist Party), Partido Social Cristiano (Christian Social Party), </w:t>
      </w:r>
      <w:proofErr w:type="spellStart"/>
      <w:r>
        <w:t>Movimiento</w:t>
      </w:r>
      <w:proofErr w:type="spellEnd"/>
      <w:r>
        <w:t xml:space="preserve"> </w:t>
      </w:r>
      <w:proofErr w:type="spellStart"/>
      <w:r>
        <w:t>Amarillos</w:t>
      </w:r>
      <w:proofErr w:type="spellEnd"/>
      <w:r>
        <w:t xml:space="preserve"> </w:t>
      </w:r>
      <w:proofErr w:type="spellStart"/>
      <w:r>
        <w:t>por</w:t>
      </w:r>
      <w:proofErr w:type="spellEnd"/>
      <w:r>
        <w:t xml:space="preserve"> Chile (Yellows for Chile Movement), Partido </w:t>
      </w:r>
      <w:proofErr w:type="spellStart"/>
      <w:r>
        <w:t>Demócratas</w:t>
      </w:r>
      <w:proofErr w:type="spellEnd"/>
      <w:r>
        <w:t xml:space="preserve"> Chile (Democrats (Chile) Party), Partido </w:t>
      </w:r>
      <w:proofErr w:type="spellStart"/>
      <w:r>
        <w:t>Alianza</w:t>
      </w:r>
      <w:proofErr w:type="spellEnd"/>
      <w:r>
        <w:t xml:space="preserve"> Verde Popular (Popular Green Alliance Party), Patria </w:t>
      </w:r>
      <w:proofErr w:type="spellStart"/>
      <w:r>
        <w:t>Progresista</w:t>
      </w:r>
      <w:proofErr w:type="spellEnd"/>
      <w:r>
        <w:t xml:space="preserve"> (Progressive Homeland), Partido Popular (People</w:t>
      </w:r>
      <w:r w:rsidR="00ED249F">
        <w:t>’</w:t>
      </w:r>
      <w:r>
        <w:t xml:space="preserve">s Party), </w:t>
      </w:r>
      <w:proofErr w:type="spellStart"/>
      <w:r>
        <w:t>Igualdad</w:t>
      </w:r>
      <w:proofErr w:type="spellEnd"/>
      <w:r>
        <w:t xml:space="preserve"> (Equality), </w:t>
      </w:r>
      <w:proofErr w:type="spellStart"/>
      <w:r>
        <w:t>Sentido</w:t>
      </w:r>
      <w:proofErr w:type="spellEnd"/>
      <w:r>
        <w:t xml:space="preserve"> </w:t>
      </w:r>
      <w:proofErr w:type="spellStart"/>
      <w:r>
        <w:t>Común</w:t>
      </w:r>
      <w:proofErr w:type="spellEnd"/>
      <w:r>
        <w:t xml:space="preserve"> (Common Sense) and Partido de </w:t>
      </w:r>
      <w:proofErr w:type="spellStart"/>
      <w:r>
        <w:t>los</w:t>
      </w:r>
      <w:proofErr w:type="spellEnd"/>
      <w:r>
        <w:t xml:space="preserve"> </w:t>
      </w:r>
      <w:proofErr w:type="spellStart"/>
      <w:r>
        <w:t>Trabajadores</w:t>
      </w:r>
      <w:proofErr w:type="spellEnd"/>
      <w:r>
        <w:t xml:space="preserve"> </w:t>
      </w:r>
      <w:proofErr w:type="spellStart"/>
      <w:r>
        <w:t>Revolucionarios</w:t>
      </w:r>
      <w:proofErr w:type="spellEnd"/>
      <w:r>
        <w:t xml:space="preserve"> (Revolutionary Workers Party).</w:t>
      </w:r>
      <w:r w:rsidRPr="001E7B09">
        <w:rPr>
          <w:rStyle w:val="FootnoteReference"/>
        </w:rPr>
        <w:footnoteReference w:id="90"/>
      </w:r>
    </w:p>
    <w:p w14:paraId="28440CB9" w14:textId="1550027E" w:rsidR="00CF23C4" w:rsidRPr="00E35976" w:rsidRDefault="00CF23C4" w:rsidP="00CF23C4">
      <w:pPr>
        <w:pStyle w:val="H4G"/>
        <w:rPr>
          <w:i w:val="0"/>
          <w:lang w:val="en-US"/>
        </w:rPr>
      </w:pPr>
      <w:bookmarkStart w:id="194" w:name="_Toc158650637"/>
      <w:bookmarkStart w:id="195" w:name="_Toc170913643"/>
      <w:bookmarkStart w:id="196" w:name="_Toc171683278"/>
      <w:r>
        <w:tab/>
      </w:r>
      <w:r w:rsidR="001750F0">
        <w:t>(</w:t>
      </w:r>
      <w:r>
        <w:rPr>
          <w:iCs/>
        </w:rPr>
        <w:t>ii</w:t>
      </w:r>
      <w:r w:rsidR="001750F0">
        <w:rPr>
          <w:iCs/>
        </w:rPr>
        <w:t>)</w:t>
      </w:r>
      <w:r>
        <w:tab/>
      </w:r>
      <w:r>
        <w:rPr>
          <w:iCs/>
        </w:rPr>
        <w:t>Proportion of population eligible to vote</w:t>
      </w:r>
      <w:bookmarkEnd w:id="194"/>
      <w:bookmarkEnd w:id="195"/>
      <w:bookmarkEnd w:id="196"/>
    </w:p>
    <w:p w14:paraId="55A8D51F" w14:textId="77777777" w:rsidR="00CF23C4" w:rsidRPr="00E35976" w:rsidRDefault="00CF23C4" w:rsidP="00CF23C4">
      <w:pPr>
        <w:pStyle w:val="SingleTxtG"/>
        <w:rPr>
          <w:lang w:val="en-US"/>
        </w:rPr>
      </w:pPr>
      <w:r>
        <w:t>83.</w:t>
      </w:r>
      <w:r>
        <w:tab/>
        <w:t>Under article 13 of the Constitution,</w:t>
      </w:r>
      <w:r w:rsidRPr="001E7B09">
        <w:rPr>
          <w:rStyle w:val="FootnoteReference"/>
        </w:rPr>
        <w:footnoteReference w:id="91"/>
      </w:r>
      <w:r w:rsidRPr="00CA32BA">
        <w:rPr>
          <w:rStyle w:val="FootnoteReference"/>
          <w:vertAlign w:val="baseline"/>
        </w:rPr>
        <w:t xml:space="preserve"> </w:t>
      </w:r>
      <w:r>
        <w:t>all Chileans who have attained 18 years of age and have not been sentenced to a severe penalty</w:t>
      </w:r>
      <w:r w:rsidRPr="001E7B09">
        <w:rPr>
          <w:rStyle w:val="FootnoteReference"/>
        </w:rPr>
        <w:footnoteReference w:id="92"/>
      </w:r>
      <w:r w:rsidRPr="00CA32BA">
        <w:rPr>
          <w:rStyle w:val="FootnoteReference"/>
          <w:vertAlign w:val="baseline"/>
        </w:rPr>
        <w:t xml:space="preserve"> </w:t>
      </w:r>
      <w:r>
        <w:t>have the right to vote. Electoral rolls are drawn up automatically, without requiring prior registration.</w:t>
      </w:r>
    </w:p>
    <w:p w14:paraId="4904DDC7" w14:textId="77777777" w:rsidR="00CF23C4" w:rsidRPr="00E35976" w:rsidRDefault="00CF23C4" w:rsidP="00CF23C4">
      <w:pPr>
        <w:pStyle w:val="SingleTxtG"/>
        <w:rPr>
          <w:lang w:val="en-US"/>
        </w:rPr>
      </w:pPr>
      <w:r>
        <w:t>84.</w:t>
      </w:r>
      <w:r>
        <w:tab/>
        <w:t>Chileans born abroad and those who have obtained nationality by special dispensation must reside in Chile for more than one year to be able to exercise the right to vote. Foreigners who have lived in Chile for at least five years and meet the requirements mentioned in the previous paragraph also are eligible to vote. Chilean men and women residing abroad may exercise their right to vote only in presidential primary elections, presidential elections and national referendums.</w:t>
      </w:r>
    </w:p>
    <w:p w14:paraId="5ABCFB20" w14:textId="77777777" w:rsidR="00CF23C4" w:rsidRPr="00E35976" w:rsidRDefault="00CF23C4" w:rsidP="00CF23C4">
      <w:pPr>
        <w:pStyle w:val="SingleTxtG"/>
        <w:rPr>
          <w:lang w:val="en-US"/>
        </w:rPr>
      </w:pPr>
      <w:r>
        <w:t>85.</w:t>
      </w:r>
      <w:r>
        <w:tab/>
        <w:t>Pursuant to the constitutional amendment introduced by Act No. 21.524,</w:t>
      </w:r>
      <w:r w:rsidRPr="001E7B09">
        <w:rPr>
          <w:rStyle w:val="FootnoteReference"/>
        </w:rPr>
        <w:footnoteReference w:id="93"/>
      </w:r>
      <w:r w:rsidRPr="00CA32BA">
        <w:rPr>
          <w:rStyle w:val="FootnoteReference"/>
          <w:vertAlign w:val="baseline"/>
        </w:rPr>
        <w:t xml:space="preserve"> </w:t>
      </w:r>
      <w:r>
        <w:t>published on 4 January 2023, compulsory voting was re-established for all elections and referendums except primary elections.</w:t>
      </w:r>
    </w:p>
    <w:p w14:paraId="1EFAE0AE" w14:textId="674160EB" w:rsidR="00CF23C4" w:rsidRPr="001E7B09" w:rsidRDefault="00CF23C4" w:rsidP="00CF23C4">
      <w:pPr>
        <w:pStyle w:val="SingleTxtG"/>
        <w:rPr>
          <w:rStyle w:val="FootnoteReference"/>
        </w:rPr>
      </w:pPr>
      <w:r>
        <w:lastRenderedPageBreak/>
        <w:t>86.</w:t>
      </w:r>
      <w:r>
        <w:tab/>
        <w:t>The total number of persons eligible to vote in the constitutional referendum held on 17 December 2023 was 15,406,352, which represents 77.2 per cent of the country</w:t>
      </w:r>
      <w:r w:rsidR="00ED249F">
        <w:t>’</w:t>
      </w:r>
      <w:r>
        <w:t>s total population, according to the National Institute of Statistics estimate for 2023. Of the 15,406,352 persons eligible to vote, 13,028,652 participated, representing 84.57 per cent of eligible voters.</w:t>
      </w:r>
      <w:r w:rsidRPr="001E7B09">
        <w:rPr>
          <w:rStyle w:val="FootnoteReference"/>
        </w:rPr>
        <w:footnoteReference w:id="94"/>
      </w:r>
    </w:p>
    <w:p w14:paraId="198A35D3" w14:textId="5C6EA912" w:rsidR="00CF23C4" w:rsidRPr="00E35976" w:rsidRDefault="00CF23C4" w:rsidP="00CF23C4">
      <w:pPr>
        <w:pStyle w:val="SingleTxtG"/>
        <w:rPr>
          <w:lang w:val="en-US"/>
        </w:rPr>
      </w:pPr>
      <w:r>
        <w:t>87.</w:t>
      </w:r>
      <w:r>
        <w:tab/>
        <w:t>In the second round of the presidential election held on 19 December 2021, in which voting was voluntary, 8,364,481 people voted (of whom 46.47 per cent were men and 53.53</w:t>
      </w:r>
      <w:r w:rsidR="00F85DBC">
        <w:t> </w:t>
      </w:r>
      <w:r>
        <w:t>per cent were women), out of a total of 15,030,974 persons eligible to vote, representing a total participation rate of 55.03 per cent.</w:t>
      </w:r>
      <w:r w:rsidRPr="001E7B09">
        <w:rPr>
          <w:rStyle w:val="FootnoteReference"/>
        </w:rPr>
        <w:footnoteReference w:id="95"/>
      </w:r>
      <w:r w:rsidRPr="00CA32BA">
        <w:rPr>
          <w:rStyle w:val="FootnoteReference"/>
          <w:vertAlign w:val="baseline"/>
        </w:rPr>
        <w:t xml:space="preserve"> </w:t>
      </w:r>
      <w:r>
        <w:t>It should be noted that, at the time when this election was held, voting was still voluntary.</w:t>
      </w:r>
    </w:p>
    <w:p w14:paraId="663FA57C" w14:textId="2952978D" w:rsidR="00CF23C4" w:rsidRPr="00E35976" w:rsidRDefault="00CF23C4" w:rsidP="00CF23C4">
      <w:pPr>
        <w:pStyle w:val="H4G"/>
        <w:rPr>
          <w:i w:val="0"/>
          <w:lang w:val="en-US"/>
        </w:rPr>
      </w:pPr>
      <w:bookmarkStart w:id="197" w:name="_Toc158650638"/>
      <w:bookmarkStart w:id="198" w:name="_Toc170913644"/>
      <w:bookmarkStart w:id="199" w:name="_Toc171683279"/>
      <w:r>
        <w:tab/>
      </w:r>
      <w:r w:rsidR="001750F0">
        <w:t>(</w:t>
      </w:r>
      <w:r>
        <w:rPr>
          <w:iCs/>
        </w:rPr>
        <w:t>iii</w:t>
      </w:r>
      <w:r w:rsidR="001750F0">
        <w:rPr>
          <w:iCs/>
        </w:rPr>
        <w:t>)</w:t>
      </w:r>
      <w:r>
        <w:tab/>
      </w:r>
      <w:r>
        <w:rPr>
          <w:iCs/>
        </w:rPr>
        <w:t>Proportion of non-citizen adult population registered to vote</w:t>
      </w:r>
      <w:bookmarkEnd w:id="197"/>
      <w:bookmarkEnd w:id="198"/>
      <w:bookmarkEnd w:id="199"/>
    </w:p>
    <w:p w14:paraId="32BC6AFA" w14:textId="5159D8EA" w:rsidR="00CF23C4" w:rsidRPr="00E35976" w:rsidRDefault="00CF23C4" w:rsidP="00CF23C4">
      <w:pPr>
        <w:pStyle w:val="SingleTxtG"/>
        <w:rPr>
          <w:lang w:val="en-US"/>
        </w:rPr>
      </w:pPr>
      <w:r>
        <w:t>88.</w:t>
      </w:r>
      <w:r>
        <w:tab/>
        <w:t>According to information provided by the Electoral Service,</w:t>
      </w:r>
      <w:r w:rsidRPr="001E7B09">
        <w:rPr>
          <w:rStyle w:val="FootnoteReference"/>
        </w:rPr>
        <w:footnoteReference w:id="96"/>
      </w:r>
      <w:r w:rsidRPr="00CA32BA">
        <w:rPr>
          <w:rStyle w:val="FootnoteReference"/>
          <w:vertAlign w:val="baseline"/>
        </w:rPr>
        <w:t xml:space="preserve"> </w:t>
      </w:r>
      <w:r>
        <w:t>there are 514,628</w:t>
      </w:r>
      <w:r w:rsidR="00055B32">
        <w:t> </w:t>
      </w:r>
      <w:r>
        <w:t>foreigners registered to vote, representing 3.4 per cent of registered voters. The largest groups of foreign voters are Peruvian (175,709), Colombian (71,847), Argentine (70,834), Bolivian (59,373) and Venezuelan (43,565).</w:t>
      </w:r>
    </w:p>
    <w:p w14:paraId="0160C600" w14:textId="03146180" w:rsidR="00CF23C4" w:rsidRPr="00E35976" w:rsidRDefault="00CF23C4" w:rsidP="00CF23C4">
      <w:pPr>
        <w:pStyle w:val="H4G"/>
        <w:rPr>
          <w:i w:val="0"/>
          <w:lang w:val="en-US"/>
        </w:rPr>
      </w:pPr>
      <w:bookmarkStart w:id="200" w:name="_Toc158650639"/>
      <w:bookmarkStart w:id="201" w:name="_Toc170913645"/>
      <w:bookmarkStart w:id="202" w:name="_Toc171683280"/>
      <w:r>
        <w:tab/>
      </w:r>
      <w:r w:rsidR="001750F0">
        <w:t>(</w:t>
      </w:r>
      <w:r>
        <w:rPr>
          <w:iCs/>
        </w:rPr>
        <w:t>iv</w:t>
      </w:r>
      <w:r w:rsidR="001750F0">
        <w:rPr>
          <w:iCs/>
        </w:rPr>
        <w:t>)</w:t>
      </w:r>
      <w:r>
        <w:tab/>
      </w:r>
      <w:r>
        <w:rPr>
          <w:iCs/>
        </w:rPr>
        <w:t>Number of complaints on the conduct of elections registered, by type of alleged irregularity</w:t>
      </w:r>
      <w:bookmarkEnd w:id="200"/>
      <w:bookmarkEnd w:id="201"/>
      <w:bookmarkEnd w:id="202"/>
    </w:p>
    <w:p w14:paraId="7898A4EB" w14:textId="653166FE" w:rsidR="00CF23C4" w:rsidRPr="001E7B09" w:rsidRDefault="00CF23C4" w:rsidP="00CF23C4">
      <w:pPr>
        <w:pStyle w:val="SingleTxtG"/>
        <w:rPr>
          <w:rStyle w:val="FootnoteReference"/>
        </w:rPr>
      </w:pPr>
      <w:r>
        <w:t>89.</w:t>
      </w:r>
      <w:r>
        <w:tab/>
        <w:t>In the 2021 presidential and parliamentary elections, a total of 1,513 complaints were filed with the regional electoral courts. The presidential election was the subject of 650</w:t>
      </w:r>
      <w:r w:rsidR="003A3401">
        <w:t> </w:t>
      </w:r>
      <w:r>
        <w:t>complaints, of which 80 pertained to the registration of candidacies, 45 to recounts and 525 to petitions for annulment. In the senatorial elections, 378 complaints were filed, of which 49 pertained to the registration of candidacies, 19 to recounts and 310 to petitions for annulment. In the elections to the Chamber of Deputies, 485 complaints were filed, of which 143 pertained to the registration of candidacies, 29 to recounts and 313 to petitions for annulment. Only one appeal was filed with the Election Validation Court, concerning elections to the Chamber of Deputies in the region of Tarapacá.</w:t>
      </w:r>
      <w:r w:rsidRPr="001E7B09">
        <w:rPr>
          <w:rStyle w:val="FootnoteReference"/>
        </w:rPr>
        <w:footnoteReference w:id="97"/>
      </w:r>
    </w:p>
    <w:p w14:paraId="12FBD10C" w14:textId="3711ED6E" w:rsidR="00CF23C4" w:rsidRPr="00E35976" w:rsidRDefault="00CF23C4" w:rsidP="00CF23C4">
      <w:pPr>
        <w:pStyle w:val="H4G"/>
        <w:rPr>
          <w:i w:val="0"/>
          <w:lang w:val="en-US"/>
        </w:rPr>
      </w:pPr>
      <w:bookmarkStart w:id="203" w:name="_Toc158650640"/>
      <w:bookmarkStart w:id="204" w:name="_Toc170913646"/>
      <w:bookmarkStart w:id="205" w:name="_Toc171683281"/>
      <w:r>
        <w:rPr>
          <w:iCs/>
        </w:rPr>
        <w:tab/>
      </w:r>
      <w:r w:rsidR="001750F0">
        <w:rPr>
          <w:iCs/>
        </w:rPr>
        <w:t>(</w:t>
      </w:r>
      <w:r>
        <w:rPr>
          <w:iCs/>
        </w:rPr>
        <w:t>v</w:t>
      </w:r>
      <w:r w:rsidR="001750F0">
        <w:rPr>
          <w:iCs/>
        </w:rPr>
        <w:t>)</w:t>
      </w:r>
      <w:r>
        <w:tab/>
      </w:r>
      <w:r>
        <w:rPr>
          <w:iCs/>
        </w:rPr>
        <w:t>Population coverage and breakdown of ownership of major media channels</w:t>
      </w:r>
      <w:bookmarkEnd w:id="203"/>
      <w:bookmarkEnd w:id="204"/>
      <w:bookmarkEnd w:id="205"/>
    </w:p>
    <w:p w14:paraId="618F7A2C" w14:textId="15790874" w:rsidR="00CF23C4" w:rsidRPr="00E35976" w:rsidRDefault="00CF23C4" w:rsidP="00CF23C4">
      <w:pPr>
        <w:pStyle w:val="SingleTxtG"/>
      </w:pPr>
      <w:r>
        <w:t>90.</w:t>
      </w:r>
      <w:r>
        <w:tab/>
        <w:t>Article 19 (12) of the Constitution</w:t>
      </w:r>
      <w:r w:rsidRPr="001E7B09">
        <w:rPr>
          <w:rStyle w:val="FootnoteReference"/>
        </w:rPr>
        <w:footnoteReference w:id="98"/>
      </w:r>
      <w:r w:rsidRPr="00CA32BA">
        <w:rPr>
          <w:rStyle w:val="FootnoteReference"/>
          <w:vertAlign w:val="baseline"/>
        </w:rPr>
        <w:t xml:space="preserve"> </w:t>
      </w:r>
      <w:r>
        <w:t>provides that under no circumstances may the law establish a State monopoly over the mass media. It also establishes that any natural or legal person has the right to found, publish and run a newspaper, magazine or periodical, in accordance with the conditions prescribed by law. Two private media conglomerates publish the country</w:t>
      </w:r>
      <w:r w:rsidR="00ED249F">
        <w:t>’</w:t>
      </w:r>
      <w:r>
        <w:t xml:space="preserve">s most widely circulated newspapers: </w:t>
      </w:r>
      <w:proofErr w:type="spellStart"/>
      <w:r>
        <w:t>Copesa</w:t>
      </w:r>
      <w:proofErr w:type="spellEnd"/>
      <w:r>
        <w:t xml:space="preserve"> S.A. (</w:t>
      </w:r>
      <w:r w:rsidRPr="00272051">
        <w:rPr>
          <w:i/>
          <w:iCs/>
        </w:rPr>
        <w:t xml:space="preserve">La </w:t>
      </w:r>
      <w:proofErr w:type="spellStart"/>
      <w:r w:rsidRPr="00272051">
        <w:rPr>
          <w:i/>
          <w:iCs/>
        </w:rPr>
        <w:t>Tercera</w:t>
      </w:r>
      <w:proofErr w:type="spellEnd"/>
      <w:r>
        <w:t xml:space="preserve"> and </w:t>
      </w:r>
      <w:r w:rsidRPr="00272051">
        <w:rPr>
          <w:i/>
          <w:iCs/>
        </w:rPr>
        <w:t xml:space="preserve">La </w:t>
      </w:r>
      <w:proofErr w:type="spellStart"/>
      <w:r w:rsidRPr="00272051">
        <w:rPr>
          <w:i/>
          <w:iCs/>
        </w:rPr>
        <w:t>Cuarta</w:t>
      </w:r>
      <w:proofErr w:type="spellEnd"/>
      <w:r w:rsidRPr="00272051">
        <w:rPr>
          <w:i/>
          <w:iCs/>
        </w:rPr>
        <w:t xml:space="preserve"> </w:t>
      </w:r>
      <w:r>
        <w:t xml:space="preserve">newspapers) and El </w:t>
      </w:r>
      <w:proofErr w:type="spellStart"/>
      <w:r>
        <w:t>Mercurio</w:t>
      </w:r>
      <w:proofErr w:type="spellEnd"/>
      <w:r>
        <w:t xml:space="preserve"> S.A.P. (</w:t>
      </w:r>
      <w:r w:rsidRPr="00272051">
        <w:rPr>
          <w:i/>
          <w:iCs/>
        </w:rPr>
        <w:t xml:space="preserve">El </w:t>
      </w:r>
      <w:proofErr w:type="spellStart"/>
      <w:r w:rsidRPr="00272051">
        <w:rPr>
          <w:i/>
          <w:iCs/>
        </w:rPr>
        <w:t>Mercurio</w:t>
      </w:r>
      <w:proofErr w:type="spellEnd"/>
      <w:r>
        <w:t xml:space="preserve">, </w:t>
      </w:r>
      <w:r w:rsidRPr="00272051">
        <w:rPr>
          <w:i/>
          <w:iCs/>
        </w:rPr>
        <w:t>La Segunda</w:t>
      </w:r>
      <w:r>
        <w:t xml:space="preserve"> and </w:t>
      </w:r>
      <w:r w:rsidRPr="00272051">
        <w:rPr>
          <w:i/>
          <w:iCs/>
        </w:rPr>
        <w:t xml:space="preserve">Las </w:t>
      </w:r>
      <w:proofErr w:type="spellStart"/>
      <w:r w:rsidRPr="00272051">
        <w:rPr>
          <w:i/>
          <w:iCs/>
        </w:rPr>
        <w:t>Últimas</w:t>
      </w:r>
      <w:proofErr w:type="spellEnd"/>
      <w:r w:rsidRPr="00272051">
        <w:rPr>
          <w:i/>
          <w:iCs/>
        </w:rPr>
        <w:t xml:space="preserve"> </w:t>
      </w:r>
      <w:proofErr w:type="spellStart"/>
      <w:r w:rsidRPr="00272051">
        <w:rPr>
          <w:i/>
          <w:iCs/>
        </w:rPr>
        <w:t>Noticias</w:t>
      </w:r>
      <w:proofErr w:type="spellEnd"/>
      <w:r>
        <w:t xml:space="preserve"> newspapers, as well as several regional newspapers).</w:t>
      </w:r>
    </w:p>
    <w:p w14:paraId="584EC865" w14:textId="77777777" w:rsidR="00CF23C4" w:rsidRPr="001E7B09" w:rsidRDefault="00CF23C4" w:rsidP="00CF23C4">
      <w:pPr>
        <w:pStyle w:val="SingleTxtG"/>
        <w:rPr>
          <w:rStyle w:val="FootnoteReference"/>
        </w:rPr>
      </w:pPr>
      <w:r>
        <w:t>91.</w:t>
      </w:r>
      <w:r>
        <w:tab/>
        <w:t xml:space="preserve">The Constitution also establishes that the State and such universities and other persons or entities as may be determined by law may establish, operate and run television stations. Concessions to operate television services are granted by the National Television Council. There are currently 91 concession holders, with a total of 842 concessions, most of which are distributed among four operators, of which one is owned by the State (Televisión Nacional de Chile) and three are privately owned (Canal 13 Spa, Red de Televisión </w:t>
      </w:r>
      <w:proofErr w:type="spellStart"/>
      <w:r>
        <w:t>Chilevisión</w:t>
      </w:r>
      <w:proofErr w:type="spellEnd"/>
      <w:r>
        <w:t xml:space="preserve"> S.A. and Megamedia S.A.).</w:t>
      </w:r>
      <w:r w:rsidRPr="001E7B09">
        <w:rPr>
          <w:rStyle w:val="FootnoteReference"/>
        </w:rPr>
        <w:footnoteReference w:id="99"/>
      </w:r>
    </w:p>
    <w:p w14:paraId="616A9F6F" w14:textId="77777777" w:rsidR="00CF23C4" w:rsidRPr="00E35976" w:rsidRDefault="00CF23C4" w:rsidP="00CF23C4">
      <w:pPr>
        <w:pStyle w:val="SingleTxtG"/>
        <w:rPr>
          <w:lang w:val="en-US"/>
        </w:rPr>
      </w:pPr>
      <w:r>
        <w:lastRenderedPageBreak/>
        <w:t>92.</w:t>
      </w:r>
      <w:r>
        <w:tab/>
        <w:t>The General Telecommunications Act (No. 18.168 of 1982</w:t>
      </w:r>
      <w:r w:rsidRPr="001E7B09">
        <w:rPr>
          <w:rStyle w:val="FootnoteReference"/>
        </w:rPr>
        <w:footnoteReference w:id="100"/>
      </w:r>
      <w:r w:rsidRPr="00130148">
        <w:rPr>
          <w:rStyle w:val="FootnoteReference"/>
          <w:vertAlign w:val="baseline"/>
        </w:rPr>
        <w:t>)</w:t>
      </w:r>
      <w:r w:rsidRPr="00130148">
        <w:t xml:space="preserve"> </w:t>
      </w:r>
      <w:r>
        <w:t>provides that the radio spectrum is a national asset that belongs to the nation as a whole and that there is to be free and equal access to the use and enjoyment of radio frequencies by means of temporary telecommunications concessions, permits and licences granted by the State through the Office of the Undersecretary for Telecommunications.</w:t>
      </w:r>
    </w:p>
    <w:p w14:paraId="52734FDF" w14:textId="77777777" w:rsidR="00CF23C4" w:rsidRPr="001E7B09" w:rsidRDefault="00CF23C4" w:rsidP="00CF23C4">
      <w:pPr>
        <w:pStyle w:val="SingleTxtG"/>
        <w:rPr>
          <w:rStyle w:val="FootnoteReference"/>
        </w:rPr>
      </w:pPr>
      <w:r>
        <w:t>93.</w:t>
      </w:r>
      <w:r>
        <w:tab/>
        <w:t>Internet services are also addressed in Act No. 18.168, which provides for the granting of concessions to public telecommunications service providers or intermediary service providers by the Office of the Undersecretary for Telecommunications. As of March 2024, there were around 4,543,000 fixed Internet connections in Chile, representing a penetration rate of 22.7 out of every 100 inhabitants and reaching 66.0 per cent of households. At that time, there were around 22,800,000 mobile connections (3G, 4G and 5G). As of March 2023, three private operators (Movistar, VTR and Mundo) accounted for 72.7 per cent of total fixed Internet connections and four private operators (</w:t>
      </w:r>
      <w:proofErr w:type="spellStart"/>
      <w:r>
        <w:t>Entel</w:t>
      </w:r>
      <w:proofErr w:type="spellEnd"/>
      <w:r>
        <w:t>, WOM, Movistar and Claro) accounted for 98.7 per cent of all mobile traffic.</w:t>
      </w:r>
      <w:r w:rsidRPr="001E7B09">
        <w:rPr>
          <w:rStyle w:val="FootnoteReference"/>
        </w:rPr>
        <w:footnoteReference w:id="101"/>
      </w:r>
    </w:p>
    <w:p w14:paraId="7FB8FA8D" w14:textId="77777777" w:rsidR="00C1393D" w:rsidRDefault="00C41407" w:rsidP="00C1393D">
      <w:pPr>
        <w:pStyle w:val="H23G"/>
        <w:spacing w:before="0" w:after="0"/>
        <w:rPr>
          <w:b w:val="0"/>
          <w:bCs/>
        </w:rPr>
      </w:pPr>
      <w:r>
        <w:tab/>
      </w:r>
      <w:r>
        <w:tab/>
      </w:r>
      <w:r w:rsidR="00CF23C4" w:rsidRPr="00C41407">
        <w:rPr>
          <w:b w:val="0"/>
          <w:bCs/>
        </w:rPr>
        <w:t>Table 40</w:t>
      </w:r>
    </w:p>
    <w:p w14:paraId="2CCC0317" w14:textId="6465C34B" w:rsidR="00CF23C4" w:rsidRPr="00746482" w:rsidRDefault="00C1393D" w:rsidP="0018271E">
      <w:pPr>
        <w:pStyle w:val="H23G"/>
        <w:spacing w:before="0"/>
      </w:pPr>
      <w:r>
        <w:rPr>
          <w:b w:val="0"/>
          <w:bCs/>
        </w:rPr>
        <w:tab/>
      </w:r>
      <w:r>
        <w:rPr>
          <w:b w:val="0"/>
          <w:bCs/>
        </w:rPr>
        <w:tab/>
      </w:r>
      <w:r w:rsidR="00CF23C4" w:rsidRPr="0018271E">
        <w:t>Media consumption (self-reported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4"/>
        <w:gridCol w:w="1834"/>
        <w:gridCol w:w="1818"/>
        <w:gridCol w:w="1834"/>
      </w:tblGrid>
      <w:tr w:rsidR="00CF23C4" w:rsidRPr="00A2553A" w14:paraId="5C4BB5DD" w14:textId="77777777" w:rsidTr="00A2553A">
        <w:trPr>
          <w:tblHeader/>
        </w:trPr>
        <w:tc>
          <w:tcPr>
            <w:tcW w:w="1884" w:type="dxa"/>
            <w:tcBorders>
              <w:top w:val="single" w:sz="4" w:space="0" w:color="auto"/>
              <w:bottom w:val="single" w:sz="12" w:space="0" w:color="auto"/>
            </w:tcBorders>
            <w:shd w:val="clear" w:color="auto" w:fill="auto"/>
            <w:vAlign w:val="bottom"/>
          </w:tcPr>
          <w:p w14:paraId="299F6478" w14:textId="77777777" w:rsidR="00CF23C4" w:rsidRPr="00A2553A" w:rsidRDefault="00CF23C4" w:rsidP="00A2553A">
            <w:pPr>
              <w:suppressAutoHyphens w:val="0"/>
              <w:spacing w:before="80" w:after="80" w:line="200" w:lineRule="exact"/>
              <w:ind w:right="113"/>
              <w:rPr>
                <w:i/>
                <w:sz w:val="16"/>
                <w:szCs w:val="16"/>
              </w:rPr>
            </w:pPr>
            <w:r w:rsidRPr="00A2553A">
              <w:rPr>
                <w:i/>
                <w:iCs/>
                <w:sz w:val="16"/>
                <w:szCs w:val="16"/>
              </w:rPr>
              <w:t>Traditional media</w:t>
            </w:r>
          </w:p>
        </w:tc>
        <w:tc>
          <w:tcPr>
            <w:tcW w:w="1834" w:type="dxa"/>
            <w:tcBorders>
              <w:top w:val="single" w:sz="4" w:space="0" w:color="auto"/>
              <w:bottom w:val="single" w:sz="12" w:space="0" w:color="auto"/>
            </w:tcBorders>
            <w:shd w:val="clear" w:color="auto" w:fill="auto"/>
            <w:vAlign w:val="bottom"/>
          </w:tcPr>
          <w:p w14:paraId="62DE24A3" w14:textId="77777777" w:rsidR="00CF23C4" w:rsidRPr="00A2553A" w:rsidRDefault="00CF23C4" w:rsidP="00A2553A">
            <w:pPr>
              <w:suppressAutoHyphens w:val="0"/>
              <w:spacing w:before="80" w:after="80" w:line="200" w:lineRule="exact"/>
              <w:ind w:right="113"/>
              <w:jc w:val="right"/>
              <w:rPr>
                <w:i/>
                <w:sz w:val="16"/>
                <w:szCs w:val="16"/>
              </w:rPr>
            </w:pPr>
            <w:r w:rsidRPr="00A2553A">
              <w:rPr>
                <w:i/>
                <w:iCs/>
                <w:sz w:val="16"/>
                <w:szCs w:val="16"/>
              </w:rPr>
              <w:t>Percentage</w:t>
            </w:r>
          </w:p>
        </w:tc>
        <w:tc>
          <w:tcPr>
            <w:tcW w:w="1818" w:type="dxa"/>
            <w:tcBorders>
              <w:top w:val="single" w:sz="4" w:space="0" w:color="auto"/>
              <w:bottom w:val="single" w:sz="12" w:space="0" w:color="auto"/>
            </w:tcBorders>
            <w:shd w:val="clear" w:color="auto" w:fill="auto"/>
            <w:vAlign w:val="bottom"/>
          </w:tcPr>
          <w:p w14:paraId="7F306145" w14:textId="77777777" w:rsidR="00CF23C4" w:rsidRPr="00A2553A" w:rsidRDefault="00CF23C4" w:rsidP="00133FFF">
            <w:pPr>
              <w:suppressAutoHyphens w:val="0"/>
              <w:spacing w:before="80" w:after="80" w:line="200" w:lineRule="exact"/>
              <w:ind w:right="113"/>
              <w:rPr>
                <w:i/>
                <w:sz w:val="16"/>
                <w:szCs w:val="16"/>
              </w:rPr>
            </w:pPr>
            <w:r w:rsidRPr="00A2553A">
              <w:rPr>
                <w:i/>
                <w:iCs/>
                <w:sz w:val="16"/>
                <w:szCs w:val="16"/>
              </w:rPr>
              <w:t>Digital media</w:t>
            </w:r>
          </w:p>
        </w:tc>
        <w:tc>
          <w:tcPr>
            <w:tcW w:w="1834" w:type="dxa"/>
            <w:tcBorders>
              <w:top w:val="single" w:sz="4" w:space="0" w:color="auto"/>
              <w:bottom w:val="single" w:sz="12" w:space="0" w:color="auto"/>
            </w:tcBorders>
            <w:shd w:val="clear" w:color="auto" w:fill="auto"/>
            <w:vAlign w:val="bottom"/>
          </w:tcPr>
          <w:p w14:paraId="7E108F05" w14:textId="77777777" w:rsidR="00CF23C4" w:rsidRPr="00A2553A" w:rsidRDefault="00CF23C4" w:rsidP="00A2553A">
            <w:pPr>
              <w:suppressAutoHyphens w:val="0"/>
              <w:spacing w:before="80" w:after="80" w:line="200" w:lineRule="exact"/>
              <w:ind w:right="113"/>
              <w:jc w:val="right"/>
              <w:rPr>
                <w:i/>
                <w:sz w:val="16"/>
                <w:szCs w:val="16"/>
              </w:rPr>
            </w:pPr>
            <w:r w:rsidRPr="00A2553A">
              <w:rPr>
                <w:i/>
                <w:iCs/>
                <w:sz w:val="16"/>
                <w:szCs w:val="16"/>
              </w:rPr>
              <w:t>Percentage</w:t>
            </w:r>
          </w:p>
        </w:tc>
      </w:tr>
      <w:tr w:rsidR="00CF23C4" w:rsidRPr="00A2553A" w14:paraId="1F1D2299" w14:textId="77777777" w:rsidTr="00A2553A">
        <w:tc>
          <w:tcPr>
            <w:tcW w:w="1884" w:type="dxa"/>
            <w:tcBorders>
              <w:top w:val="single" w:sz="12" w:space="0" w:color="auto"/>
            </w:tcBorders>
            <w:shd w:val="clear" w:color="auto" w:fill="auto"/>
          </w:tcPr>
          <w:p w14:paraId="5F8CD3A6" w14:textId="77777777" w:rsidR="00CF23C4" w:rsidRPr="00A2553A" w:rsidRDefault="00CF23C4" w:rsidP="00A2553A">
            <w:pPr>
              <w:suppressAutoHyphens w:val="0"/>
              <w:spacing w:before="40" w:after="40" w:line="220" w:lineRule="exact"/>
              <w:ind w:right="113"/>
              <w:rPr>
                <w:b/>
                <w:sz w:val="18"/>
                <w:szCs w:val="18"/>
              </w:rPr>
            </w:pPr>
            <w:r w:rsidRPr="00A2553A">
              <w:rPr>
                <w:sz w:val="18"/>
                <w:szCs w:val="18"/>
              </w:rPr>
              <w:t>Terrestrial television</w:t>
            </w:r>
          </w:p>
        </w:tc>
        <w:tc>
          <w:tcPr>
            <w:tcW w:w="1834" w:type="dxa"/>
            <w:tcBorders>
              <w:top w:val="single" w:sz="12" w:space="0" w:color="auto"/>
            </w:tcBorders>
            <w:shd w:val="clear" w:color="auto" w:fill="auto"/>
            <w:vAlign w:val="bottom"/>
          </w:tcPr>
          <w:p w14:paraId="38A06484" w14:textId="77777777" w:rsidR="00CF23C4" w:rsidRPr="00A2553A" w:rsidRDefault="00CF23C4" w:rsidP="00A2553A">
            <w:pPr>
              <w:suppressAutoHyphens w:val="0"/>
              <w:spacing w:before="40" w:after="40" w:line="220" w:lineRule="exact"/>
              <w:ind w:right="113"/>
              <w:jc w:val="right"/>
              <w:rPr>
                <w:b/>
                <w:sz w:val="18"/>
                <w:szCs w:val="18"/>
              </w:rPr>
            </w:pPr>
            <w:r w:rsidRPr="00A2553A">
              <w:rPr>
                <w:sz w:val="18"/>
                <w:szCs w:val="18"/>
              </w:rPr>
              <w:t>63 %</w:t>
            </w:r>
          </w:p>
        </w:tc>
        <w:tc>
          <w:tcPr>
            <w:tcW w:w="1818" w:type="dxa"/>
            <w:tcBorders>
              <w:top w:val="single" w:sz="12" w:space="0" w:color="auto"/>
            </w:tcBorders>
            <w:shd w:val="clear" w:color="auto" w:fill="auto"/>
            <w:vAlign w:val="bottom"/>
          </w:tcPr>
          <w:p w14:paraId="7C3CF44A" w14:textId="77777777" w:rsidR="00CF23C4" w:rsidRPr="00A2553A" w:rsidRDefault="00CF23C4" w:rsidP="00133FFF">
            <w:pPr>
              <w:suppressAutoHyphens w:val="0"/>
              <w:spacing w:before="40" w:after="40" w:line="220" w:lineRule="exact"/>
              <w:ind w:right="113"/>
              <w:rPr>
                <w:b/>
                <w:sz w:val="18"/>
                <w:szCs w:val="18"/>
              </w:rPr>
            </w:pPr>
            <w:r w:rsidRPr="00A2553A">
              <w:rPr>
                <w:sz w:val="18"/>
                <w:szCs w:val="18"/>
              </w:rPr>
              <w:t>Social media</w:t>
            </w:r>
          </w:p>
        </w:tc>
        <w:tc>
          <w:tcPr>
            <w:tcW w:w="1834" w:type="dxa"/>
            <w:tcBorders>
              <w:top w:val="single" w:sz="12" w:space="0" w:color="auto"/>
            </w:tcBorders>
            <w:shd w:val="clear" w:color="auto" w:fill="auto"/>
            <w:vAlign w:val="bottom"/>
          </w:tcPr>
          <w:p w14:paraId="4974C101" w14:textId="77777777" w:rsidR="00CF23C4" w:rsidRPr="00A2553A" w:rsidRDefault="00CF23C4" w:rsidP="00A2553A">
            <w:pPr>
              <w:suppressAutoHyphens w:val="0"/>
              <w:spacing w:before="40" w:after="40" w:line="220" w:lineRule="exact"/>
              <w:ind w:right="113"/>
              <w:jc w:val="right"/>
              <w:rPr>
                <w:b/>
                <w:sz w:val="18"/>
                <w:szCs w:val="18"/>
              </w:rPr>
            </w:pPr>
            <w:r w:rsidRPr="00A2553A">
              <w:rPr>
                <w:sz w:val="18"/>
                <w:szCs w:val="18"/>
              </w:rPr>
              <w:t>94 %</w:t>
            </w:r>
          </w:p>
        </w:tc>
      </w:tr>
      <w:tr w:rsidR="00CF23C4" w:rsidRPr="00A2553A" w14:paraId="76DCFF68" w14:textId="77777777" w:rsidTr="00A2553A">
        <w:tc>
          <w:tcPr>
            <w:tcW w:w="1884" w:type="dxa"/>
            <w:shd w:val="clear" w:color="auto" w:fill="auto"/>
          </w:tcPr>
          <w:p w14:paraId="3BC51C40"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Pay television</w:t>
            </w:r>
          </w:p>
        </w:tc>
        <w:tc>
          <w:tcPr>
            <w:tcW w:w="1834" w:type="dxa"/>
            <w:shd w:val="clear" w:color="auto" w:fill="auto"/>
            <w:vAlign w:val="bottom"/>
          </w:tcPr>
          <w:p w14:paraId="13D9A6D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48 %</w:t>
            </w:r>
          </w:p>
        </w:tc>
        <w:tc>
          <w:tcPr>
            <w:tcW w:w="1818" w:type="dxa"/>
            <w:shd w:val="clear" w:color="auto" w:fill="auto"/>
            <w:vAlign w:val="bottom"/>
          </w:tcPr>
          <w:p w14:paraId="1FE1FC38" w14:textId="77777777" w:rsidR="00CF23C4" w:rsidRPr="00A2553A" w:rsidRDefault="00CF23C4" w:rsidP="00133FFF">
            <w:pPr>
              <w:suppressAutoHyphens w:val="0"/>
              <w:spacing w:before="40" w:after="40" w:line="220" w:lineRule="exact"/>
              <w:ind w:right="113"/>
              <w:rPr>
                <w:b/>
                <w:sz w:val="18"/>
                <w:szCs w:val="18"/>
              </w:rPr>
            </w:pPr>
            <w:r w:rsidRPr="00A2553A">
              <w:rPr>
                <w:sz w:val="18"/>
                <w:szCs w:val="18"/>
              </w:rPr>
              <w:t>Podcasts</w:t>
            </w:r>
          </w:p>
        </w:tc>
        <w:tc>
          <w:tcPr>
            <w:tcW w:w="1834" w:type="dxa"/>
            <w:shd w:val="clear" w:color="auto" w:fill="auto"/>
            <w:vAlign w:val="bottom"/>
          </w:tcPr>
          <w:p w14:paraId="3B95A4B8" w14:textId="77777777" w:rsidR="00CF23C4" w:rsidRPr="00A2553A" w:rsidRDefault="00CF23C4" w:rsidP="00A2553A">
            <w:pPr>
              <w:suppressAutoHyphens w:val="0"/>
              <w:spacing w:before="40" w:after="40" w:line="220" w:lineRule="exact"/>
              <w:ind w:right="113"/>
              <w:jc w:val="right"/>
              <w:rPr>
                <w:b/>
                <w:sz w:val="18"/>
                <w:szCs w:val="18"/>
              </w:rPr>
            </w:pPr>
            <w:r w:rsidRPr="00A2553A">
              <w:rPr>
                <w:sz w:val="18"/>
                <w:szCs w:val="18"/>
              </w:rPr>
              <w:t>21 %</w:t>
            </w:r>
          </w:p>
        </w:tc>
      </w:tr>
      <w:tr w:rsidR="00CF23C4" w:rsidRPr="00A2553A" w14:paraId="4EE9F9CF" w14:textId="77777777" w:rsidTr="00A2553A">
        <w:tc>
          <w:tcPr>
            <w:tcW w:w="1884" w:type="dxa"/>
            <w:shd w:val="clear" w:color="auto" w:fill="auto"/>
          </w:tcPr>
          <w:p w14:paraId="173F2D73"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Radio</w:t>
            </w:r>
          </w:p>
        </w:tc>
        <w:tc>
          <w:tcPr>
            <w:tcW w:w="1834" w:type="dxa"/>
            <w:shd w:val="clear" w:color="auto" w:fill="auto"/>
            <w:vAlign w:val="bottom"/>
          </w:tcPr>
          <w:p w14:paraId="6DBF413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51 %</w:t>
            </w:r>
          </w:p>
        </w:tc>
        <w:tc>
          <w:tcPr>
            <w:tcW w:w="1818" w:type="dxa"/>
            <w:shd w:val="clear" w:color="auto" w:fill="auto"/>
            <w:vAlign w:val="bottom"/>
          </w:tcPr>
          <w:p w14:paraId="5D358371" w14:textId="77777777" w:rsidR="00CF23C4" w:rsidRPr="00A2553A" w:rsidRDefault="00CF23C4" w:rsidP="00133FFF">
            <w:pPr>
              <w:suppressAutoHyphens w:val="0"/>
              <w:spacing w:before="40" w:after="40" w:line="220" w:lineRule="exact"/>
              <w:ind w:right="113"/>
              <w:rPr>
                <w:b/>
                <w:sz w:val="18"/>
                <w:szCs w:val="18"/>
              </w:rPr>
            </w:pPr>
            <w:r w:rsidRPr="00A2553A">
              <w:rPr>
                <w:sz w:val="18"/>
                <w:szCs w:val="18"/>
              </w:rPr>
              <w:t>Music streaming</w:t>
            </w:r>
          </w:p>
        </w:tc>
        <w:tc>
          <w:tcPr>
            <w:tcW w:w="1834" w:type="dxa"/>
            <w:shd w:val="clear" w:color="auto" w:fill="auto"/>
            <w:vAlign w:val="bottom"/>
          </w:tcPr>
          <w:p w14:paraId="6900632F" w14:textId="77777777" w:rsidR="00CF23C4" w:rsidRPr="00A2553A" w:rsidRDefault="00CF23C4" w:rsidP="00A2553A">
            <w:pPr>
              <w:suppressAutoHyphens w:val="0"/>
              <w:spacing w:before="40" w:after="40" w:line="220" w:lineRule="exact"/>
              <w:ind w:right="113"/>
              <w:jc w:val="right"/>
              <w:rPr>
                <w:b/>
                <w:sz w:val="18"/>
                <w:szCs w:val="18"/>
              </w:rPr>
            </w:pPr>
            <w:r w:rsidRPr="00A2553A">
              <w:rPr>
                <w:sz w:val="18"/>
                <w:szCs w:val="18"/>
              </w:rPr>
              <w:t>52 %</w:t>
            </w:r>
          </w:p>
        </w:tc>
      </w:tr>
      <w:tr w:rsidR="00CF23C4" w:rsidRPr="00A2553A" w14:paraId="65883856" w14:textId="77777777" w:rsidTr="00A2553A">
        <w:tc>
          <w:tcPr>
            <w:tcW w:w="1884" w:type="dxa"/>
            <w:shd w:val="clear" w:color="auto" w:fill="auto"/>
          </w:tcPr>
          <w:p w14:paraId="01215E15" w14:textId="77777777" w:rsidR="00CF23C4" w:rsidRPr="00A2553A" w:rsidRDefault="00CF23C4" w:rsidP="00A2553A">
            <w:pPr>
              <w:suppressAutoHyphens w:val="0"/>
              <w:spacing w:before="40" w:after="40" w:line="220" w:lineRule="exact"/>
              <w:ind w:right="113"/>
              <w:rPr>
                <w:sz w:val="18"/>
                <w:szCs w:val="18"/>
              </w:rPr>
            </w:pPr>
          </w:p>
        </w:tc>
        <w:tc>
          <w:tcPr>
            <w:tcW w:w="1834" w:type="dxa"/>
            <w:shd w:val="clear" w:color="auto" w:fill="auto"/>
            <w:vAlign w:val="bottom"/>
          </w:tcPr>
          <w:p w14:paraId="782303F9" w14:textId="77777777" w:rsidR="00CF23C4" w:rsidRPr="00A2553A" w:rsidRDefault="00CF23C4" w:rsidP="00A2553A">
            <w:pPr>
              <w:suppressAutoHyphens w:val="0"/>
              <w:spacing w:before="40" w:after="40" w:line="220" w:lineRule="exact"/>
              <w:ind w:right="113"/>
              <w:jc w:val="right"/>
              <w:rPr>
                <w:sz w:val="18"/>
                <w:szCs w:val="18"/>
              </w:rPr>
            </w:pPr>
          </w:p>
        </w:tc>
        <w:tc>
          <w:tcPr>
            <w:tcW w:w="1818" w:type="dxa"/>
            <w:shd w:val="clear" w:color="auto" w:fill="auto"/>
            <w:vAlign w:val="bottom"/>
          </w:tcPr>
          <w:p w14:paraId="725C5813"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Online videos</w:t>
            </w:r>
          </w:p>
        </w:tc>
        <w:tc>
          <w:tcPr>
            <w:tcW w:w="1834" w:type="dxa"/>
            <w:shd w:val="clear" w:color="auto" w:fill="auto"/>
            <w:vAlign w:val="bottom"/>
          </w:tcPr>
          <w:p w14:paraId="5BABB694"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86 %</w:t>
            </w:r>
          </w:p>
        </w:tc>
      </w:tr>
      <w:tr w:rsidR="00CF23C4" w:rsidRPr="00A2553A" w14:paraId="763BF01C" w14:textId="77777777" w:rsidTr="00A2553A">
        <w:tc>
          <w:tcPr>
            <w:tcW w:w="1884" w:type="dxa"/>
            <w:shd w:val="clear" w:color="auto" w:fill="auto"/>
          </w:tcPr>
          <w:p w14:paraId="35E61CA6" w14:textId="77777777" w:rsidR="00CF23C4" w:rsidRPr="00A2553A" w:rsidRDefault="00CF23C4" w:rsidP="00A2553A">
            <w:pPr>
              <w:suppressAutoHyphens w:val="0"/>
              <w:spacing w:before="40" w:after="40" w:line="220" w:lineRule="exact"/>
              <w:ind w:right="113"/>
              <w:rPr>
                <w:sz w:val="18"/>
                <w:szCs w:val="18"/>
              </w:rPr>
            </w:pPr>
          </w:p>
        </w:tc>
        <w:tc>
          <w:tcPr>
            <w:tcW w:w="1834" w:type="dxa"/>
            <w:shd w:val="clear" w:color="auto" w:fill="auto"/>
            <w:vAlign w:val="bottom"/>
          </w:tcPr>
          <w:p w14:paraId="57E5EB3D" w14:textId="77777777" w:rsidR="00CF23C4" w:rsidRPr="00A2553A" w:rsidRDefault="00CF23C4" w:rsidP="00A2553A">
            <w:pPr>
              <w:suppressAutoHyphens w:val="0"/>
              <w:spacing w:before="40" w:after="40" w:line="220" w:lineRule="exact"/>
              <w:ind w:right="113"/>
              <w:jc w:val="right"/>
              <w:rPr>
                <w:sz w:val="18"/>
                <w:szCs w:val="18"/>
              </w:rPr>
            </w:pPr>
          </w:p>
        </w:tc>
        <w:tc>
          <w:tcPr>
            <w:tcW w:w="1818" w:type="dxa"/>
            <w:shd w:val="clear" w:color="auto" w:fill="auto"/>
            <w:vAlign w:val="bottom"/>
          </w:tcPr>
          <w:p w14:paraId="2A7E6252"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Video on demand</w:t>
            </w:r>
          </w:p>
        </w:tc>
        <w:tc>
          <w:tcPr>
            <w:tcW w:w="1834" w:type="dxa"/>
            <w:shd w:val="clear" w:color="auto" w:fill="auto"/>
            <w:vAlign w:val="bottom"/>
          </w:tcPr>
          <w:p w14:paraId="4D8EB17D"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70 %</w:t>
            </w:r>
          </w:p>
        </w:tc>
      </w:tr>
    </w:tbl>
    <w:p w14:paraId="74774AFE" w14:textId="04C1FC32" w:rsidR="00CF23C4" w:rsidRPr="001E7B09" w:rsidRDefault="00CF23C4" w:rsidP="00A2553A">
      <w:pPr>
        <w:spacing w:before="120"/>
        <w:ind w:left="1134" w:right="1134" w:firstLine="170"/>
        <w:rPr>
          <w:rStyle w:val="FootnoteReference"/>
          <w:lang w:val="es-ES"/>
        </w:rPr>
      </w:pPr>
      <w:proofErr w:type="spellStart"/>
      <w:r w:rsidRPr="00ED249F">
        <w:rPr>
          <w:i/>
          <w:iCs/>
          <w:sz w:val="18"/>
          <w:lang w:val="es-ES"/>
        </w:rPr>
        <w:t>Source</w:t>
      </w:r>
      <w:proofErr w:type="spellEnd"/>
      <w:r w:rsidRPr="00ED249F">
        <w:rPr>
          <w:sz w:val="18"/>
          <w:lang w:val="es-ES"/>
        </w:rPr>
        <w:t xml:space="preserve">: </w:t>
      </w:r>
      <w:proofErr w:type="spellStart"/>
      <w:r w:rsidRPr="00ED249F">
        <w:rPr>
          <w:sz w:val="18"/>
          <w:lang w:val="es-ES"/>
        </w:rPr>
        <w:t>National</w:t>
      </w:r>
      <w:proofErr w:type="spellEnd"/>
      <w:r w:rsidRPr="00ED249F">
        <w:rPr>
          <w:sz w:val="18"/>
          <w:lang w:val="es-ES"/>
        </w:rPr>
        <w:t xml:space="preserve"> </w:t>
      </w:r>
      <w:proofErr w:type="spellStart"/>
      <w:r w:rsidRPr="00ED249F">
        <w:rPr>
          <w:sz w:val="18"/>
          <w:lang w:val="es-ES"/>
        </w:rPr>
        <w:t>Television</w:t>
      </w:r>
      <w:proofErr w:type="spellEnd"/>
      <w:r w:rsidRPr="00ED249F">
        <w:rPr>
          <w:sz w:val="18"/>
          <w:lang w:val="es-ES"/>
        </w:rPr>
        <w:t xml:space="preserve"> Council, </w:t>
      </w:r>
      <w:r w:rsidR="00ED249F" w:rsidRPr="00ED249F">
        <w:rPr>
          <w:sz w:val="18"/>
          <w:lang w:val="es-ES"/>
        </w:rPr>
        <w:t>“</w:t>
      </w:r>
      <w:r w:rsidRPr="00ED249F">
        <w:rPr>
          <w:sz w:val="18"/>
          <w:lang w:val="es-ES"/>
        </w:rPr>
        <w:t>Mapa de la TV en Chile y consumo de medios</w:t>
      </w:r>
      <w:r w:rsidR="00ED249F" w:rsidRPr="00ED249F">
        <w:rPr>
          <w:sz w:val="18"/>
          <w:lang w:val="es-ES"/>
        </w:rPr>
        <w:t>”</w:t>
      </w:r>
      <w:r w:rsidRPr="00ED249F">
        <w:rPr>
          <w:sz w:val="18"/>
          <w:lang w:val="es-ES"/>
        </w:rPr>
        <w:t>.</w:t>
      </w:r>
      <w:r w:rsidRPr="001E7B09">
        <w:rPr>
          <w:rStyle w:val="FootnoteReference"/>
        </w:rPr>
        <w:footnoteReference w:id="102"/>
      </w:r>
    </w:p>
    <w:p w14:paraId="1F84F6F9" w14:textId="09EC7D57" w:rsidR="00CF23C4" w:rsidRPr="00E35976" w:rsidRDefault="00CF23C4" w:rsidP="00CF23C4">
      <w:pPr>
        <w:pStyle w:val="H4G"/>
        <w:rPr>
          <w:lang w:val="en-US"/>
        </w:rPr>
      </w:pPr>
      <w:bookmarkStart w:id="206" w:name="_Toc158650641"/>
      <w:bookmarkStart w:id="207" w:name="_Toc170913647"/>
      <w:bookmarkStart w:id="208" w:name="_Toc171683282"/>
      <w:r w:rsidRPr="00F16AB9">
        <w:rPr>
          <w:lang w:val="es-ES"/>
        </w:rPr>
        <w:tab/>
      </w:r>
      <w:r w:rsidR="001750F0" w:rsidRPr="001750F0">
        <w:rPr>
          <w:lang w:val="en-US"/>
        </w:rPr>
        <w:t>(</w:t>
      </w:r>
      <w:r>
        <w:rPr>
          <w:iCs/>
        </w:rPr>
        <w:t>vi</w:t>
      </w:r>
      <w:r w:rsidR="001750F0">
        <w:rPr>
          <w:iCs/>
        </w:rPr>
        <w:t>)</w:t>
      </w:r>
      <w:r>
        <w:tab/>
      </w:r>
      <w:r>
        <w:rPr>
          <w:iCs/>
        </w:rPr>
        <w:t>Number of recognized non-governmental organizations</w:t>
      </w:r>
      <w:bookmarkEnd w:id="206"/>
      <w:bookmarkEnd w:id="207"/>
      <w:bookmarkEnd w:id="208"/>
    </w:p>
    <w:p w14:paraId="1ED7DFDC" w14:textId="77777777" w:rsidR="00C1393D" w:rsidRDefault="00C41407" w:rsidP="00C1393D">
      <w:pPr>
        <w:pStyle w:val="H23G"/>
        <w:spacing w:before="0" w:after="0"/>
        <w:rPr>
          <w:b w:val="0"/>
          <w:bCs/>
        </w:rPr>
      </w:pPr>
      <w:r>
        <w:tab/>
      </w:r>
      <w:r>
        <w:tab/>
      </w:r>
      <w:r w:rsidR="00CF23C4" w:rsidRPr="00C41407">
        <w:rPr>
          <w:b w:val="0"/>
          <w:bCs/>
        </w:rPr>
        <w:t>Table 41</w:t>
      </w:r>
    </w:p>
    <w:p w14:paraId="4B037C4F" w14:textId="3A9DCC12" w:rsidR="00CF23C4" w:rsidRPr="00E35976" w:rsidRDefault="00C1393D" w:rsidP="0018271E">
      <w:pPr>
        <w:pStyle w:val="H23G"/>
        <w:spacing w:before="0"/>
        <w:rPr>
          <w:b w:val="0"/>
          <w:bCs/>
          <w:lang w:val="en-US"/>
        </w:rPr>
      </w:pPr>
      <w:r>
        <w:rPr>
          <w:b w:val="0"/>
          <w:bCs/>
        </w:rPr>
        <w:tab/>
      </w:r>
      <w:r>
        <w:rPr>
          <w:b w:val="0"/>
          <w:bCs/>
        </w:rPr>
        <w:tab/>
      </w:r>
      <w:r w:rsidR="00CF23C4">
        <w:rPr>
          <w:bCs/>
        </w:rPr>
        <w:t>Number of non-profit legal entities registered as at 30 June 2024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04"/>
        <w:gridCol w:w="1382"/>
        <w:gridCol w:w="2456"/>
        <w:gridCol w:w="1228"/>
      </w:tblGrid>
      <w:tr w:rsidR="00CF23C4" w:rsidRPr="00A2553A" w14:paraId="17772256" w14:textId="77777777" w:rsidTr="00542500">
        <w:trPr>
          <w:cantSplit/>
          <w:tblHeader/>
        </w:trPr>
        <w:tc>
          <w:tcPr>
            <w:tcW w:w="2304" w:type="dxa"/>
            <w:tcBorders>
              <w:top w:val="single" w:sz="4" w:space="0" w:color="auto"/>
              <w:bottom w:val="single" w:sz="12" w:space="0" w:color="auto"/>
            </w:tcBorders>
            <w:shd w:val="clear" w:color="auto" w:fill="auto"/>
            <w:vAlign w:val="bottom"/>
          </w:tcPr>
          <w:p w14:paraId="5FC4B1F9" w14:textId="77777777" w:rsidR="00CF23C4" w:rsidRPr="00A2553A" w:rsidRDefault="00CF23C4" w:rsidP="00A2553A">
            <w:pPr>
              <w:suppressAutoHyphens w:val="0"/>
              <w:spacing w:before="80" w:after="80" w:line="200" w:lineRule="exact"/>
              <w:ind w:right="113"/>
              <w:rPr>
                <w:i/>
                <w:sz w:val="16"/>
                <w:szCs w:val="16"/>
              </w:rPr>
            </w:pPr>
            <w:r w:rsidRPr="00A2553A">
              <w:rPr>
                <w:i/>
                <w:iCs/>
                <w:sz w:val="16"/>
                <w:szCs w:val="16"/>
              </w:rPr>
              <w:t>Region</w:t>
            </w:r>
          </w:p>
        </w:tc>
        <w:tc>
          <w:tcPr>
            <w:tcW w:w="1382" w:type="dxa"/>
            <w:tcBorders>
              <w:top w:val="single" w:sz="4" w:space="0" w:color="auto"/>
              <w:bottom w:val="single" w:sz="12" w:space="0" w:color="auto"/>
            </w:tcBorders>
            <w:shd w:val="clear" w:color="auto" w:fill="auto"/>
            <w:vAlign w:val="bottom"/>
          </w:tcPr>
          <w:p w14:paraId="17EC7E0B" w14:textId="77777777" w:rsidR="00CF23C4" w:rsidRPr="00A2553A" w:rsidRDefault="00CF23C4" w:rsidP="00A2553A">
            <w:pPr>
              <w:suppressAutoHyphens w:val="0"/>
              <w:spacing w:before="80" w:after="80" w:line="200" w:lineRule="exact"/>
              <w:ind w:right="113"/>
              <w:jc w:val="right"/>
              <w:rPr>
                <w:i/>
                <w:sz w:val="16"/>
                <w:szCs w:val="16"/>
              </w:rPr>
            </w:pPr>
            <w:r w:rsidRPr="00A2553A">
              <w:rPr>
                <w:i/>
                <w:iCs/>
                <w:sz w:val="16"/>
                <w:szCs w:val="16"/>
              </w:rPr>
              <w:t>Total</w:t>
            </w:r>
            <w:r w:rsidRPr="00A2553A">
              <w:rPr>
                <w:i/>
                <w:sz w:val="16"/>
                <w:szCs w:val="16"/>
              </w:rPr>
              <w:t xml:space="preserve"> </w:t>
            </w:r>
          </w:p>
        </w:tc>
        <w:tc>
          <w:tcPr>
            <w:tcW w:w="2456" w:type="dxa"/>
            <w:tcBorders>
              <w:top w:val="single" w:sz="4" w:space="0" w:color="auto"/>
              <w:bottom w:val="single" w:sz="12" w:space="0" w:color="auto"/>
            </w:tcBorders>
            <w:shd w:val="clear" w:color="auto" w:fill="auto"/>
            <w:vAlign w:val="bottom"/>
          </w:tcPr>
          <w:p w14:paraId="66AC24A4" w14:textId="77777777" w:rsidR="00CF23C4" w:rsidRPr="00A2553A" w:rsidRDefault="00CF23C4" w:rsidP="00133FFF">
            <w:pPr>
              <w:suppressAutoHyphens w:val="0"/>
              <w:spacing w:before="80" w:after="80" w:line="200" w:lineRule="exact"/>
              <w:ind w:right="113"/>
              <w:rPr>
                <w:i/>
                <w:sz w:val="16"/>
                <w:szCs w:val="16"/>
              </w:rPr>
            </w:pPr>
            <w:r w:rsidRPr="00A2553A">
              <w:rPr>
                <w:i/>
                <w:iCs/>
                <w:sz w:val="16"/>
                <w:szCs w:val="16"/>
              </w:rPr>
              <w:t>Region</w:t>
            </w:r>
          </w:p>
        </w:tc>
        <w:tc>
          <w:tcPr>
            <w:tcW w:w="1228" w:type="dxa"/>
            <w:tcBorders>
              <w:top w:val="single" w:sz="4" w:space="0" w:color="auto"/>
              <w:bottom w:val="single" w:sz="12" w:space="0" w:color="auto"/>
            </w:tcBorders>
            <w:shd w:val="clear" w:color="auto" w:fill="auto"/>
            <w:vAlign w:val="bottom"/>
          </w:tcPr>
          <w:p w14:paraId="75068DB4" w14:textId="77777777" w:rsidR="00CF23C4" w:rsidRPr="00A2553A" w:rsidRDefault="00CF23C4" w:rsidP="00A2553A">
            <w:pPr>
              <w:suppressAutoHyphens w:val="0"/>
              <w:spacing w:before="80" w:after="80" w:line="200" w:lineRule="exact"/>
              <w:ind w:right="113"/>
              <w:jc w:val="right"/>
              <w:rPr>
                <w:i/>
                <w:sz w:val="16"/>
                <w:szCs w:val="16"/>
              </w:rPr>
            </w:pPr>
            <w:r w:rsidRPr="00A2553A">
              <w:rPr>
                <w:i/>
                <w:iCs/>
                <w:sz w:val="16"/>
                <w:szCs w:val="16"/>
              </w:rPr>
              <w:t>Total</w:t>
            </w:r>
            <w:r w:rsidRPr="00A2553A">
              <w:rPr>
                <w:i/>
                <w:sz w:val="16"/>
                <w:szCs w:val="16"/>
              </w:rPr>
              <w:t xml:space="preserve"> </w:t>
            </w:r>
          </w:p>
        </w:tc>
      </w:tr>
      <w:tr w:rsidR="00CF23C4" w:rsidRPr="00A2553A" w14:paraId="49C06F3A" w14:textId="77777777" w:rsidTr="00542500">
        <w:tc>
          <w:tcPr>
            <w:tcW w:w="2304" w:type="dxa"/>
            <w:tcBorders>
              <w:top w:val="single" w:sz="12" w:space="0" w:color="auto"/>
            </w:tcBorders>
            <w:shd w:val="clear" w:color="auto" w:fill="auto"/>
          </w:tcPr>
          <w:p w14:paraId="506CFF1A"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Arica y </w:t>
            </w:r>
            <w:proofErr w:type="spellStart"/>
            <w:r w:rsidRPr="00A2553A">
              <w:rPr>
                <w:sz w:val="18"/>
                <w:szCs w:val="18"/>
              </w:rPr>
              <w:t>Parinacota</w:t>
            </w:r>
            <w:proofErr w:type="spellEnd"/>
          </w:p>
        </w:tc>
        <w:tc>
          <w:tcPr>
            <w:tcW w:w="1382" w:type="dxa"/>
            <w:tcBorders>
              <w:top w:val="single" w:sz="12" w:space="0" w:color="auto"/>
            </w:tcBorders>
            <w:shd w:val="clear" w:color="auto" w:fill="auto"/>
            <w:vAlign w:val="bottom"/>
          </w:tcPr>
          <w:p w14:paraId="00837BB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4 794</w:t>
            </w:r>
          </w:p>
        </w:tc>
        <w:tc>
          <w:tcPr>
            <w:tcW w:w="2456" w:type="dxa"/>
            <w:tcBorders>
              <w:top w:val="single" w:sz="12" w:space="0" w:color="auto"/>
            </w:tcBorders>
            <w:shd w:val="clear" w:color="auto" w:fill="auto"/>
            <w:vAlign w:val="bottom"/>
          </w:tcPr>
          <w:p w14:paraId="4F2CD059" w14:textId="77777777" w:rsidR="00CF23C4" w:rsidRPr="00A2553A" w:rsidRDefault="00CF23C4" w:rsidP="00133FFF">
            <w:pPr>
              <w:suppressAutoHyphens w:val="0"/>
              <w:spacing w:before="40" w:after="40" w:line="220" w:lineRule="exact"/>
              <w:ind w:right="113"/>
              <w:rPr>
                <w:sz w:val="18"/>
                <w:szCs w:val="18"/>
              </w:rPr>
            </w:pPr>
            <w:proofErr w:type="spellStart"/>
            <w:r w:rsidRPr="00A2553A">
              <w:rPr>
                <w:sz w:val="18"/>
                <w:szCs w:val="18"/>
              </w:rPr>
              <w:t>Ñuble</w:t>
            </w:r>
            <w:proofErr w:type="spellEnd"/>
          </w:p>
        </w:tc>
        <w:tc>
          <w:tcPr>
            <w:tcW w:w="1228" w:type="dxa"/>
            <w:tcBorders>
              <w:top w:val="single" w:sz="12" w:space="0" w:color="auto"/>
            </w:tcBorders>
            <w:shd w:val="clear" w:color="auto" w:fill="auto"/>
            <w:vAlign w:val="bottom"/>
          </w:tcPr>
          <w:p w14:paraId="0541D621"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13 318</w:t>
            </w:r>
          </w:p>
        </w:tc>
      </w:tr>
      <w:tr w:rsidR="00CF23C4" w:rsidRPr="00A2553A" w14:paraId="02AC2A24" w14:textId="77777777" w:rsidTr="00542500">
        <w:tc>
          <w:tcPr>
            <w:tcW w:w="2304" w:type="dxa"/>
            <w:shd w:val="clear" w:color="auto" w:fill="auto"/>
          </w:tcPr>
          <w:p w14:paraId="7677E998"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Tarapacá</w:t>
            </w:r>
          </w:p>
        </w:tc>
        <w:tc>
          <w:tcPr>
            <w:tcW w:w="1382" w:type="dxa"/>
            <w:shd w:val="clear" w:color="auto" w:fill="auto"/>
            <w:vAlign w:val="bottom"/>
          </w:tcPr>
          <w:p w14:paraId="71497124"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4 975</w:t>
            </w:r>
          </w:p>
        </w:tc>
        <w:tc>
          <w:tcPr>
            <w:tcW w:w="2456" w:type="dxa"/>
            <w:shd w:val="clear" w:color="auto" w:fill="auto"/>
            <w:vAlign w:val="bottom"/>
          </w:tcPr>
          <w:p w14:paraId="298654E9"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Biobío</w:t>
            </w:r>
          </w:p>
        </w:tc>
        <w:tc>
          <w:tcPr>
            <w:tcW w:w="1228" w:type="dxa"/>
            <w:shd w:val="clear" w:color="auto" w:fill="auto"/>
            <w:vAlign w:val="bottom"/>
          </w:tcPr>
          <w:p w14:paraId="2174389A"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31 432</w:t>
            </w:r>
          </w:p>
        </w:tc>
      </w:tr>
      <w:tr w:rsidR="00CF23C4" w:rsidRPr="00A2553A" w14:paraId="34C0B80B" w14:textId="77777777" w:rsidTr="00542500">
        <w:tc>
          <w:tcPr>
            <w:tcW w:w="2304" w:type="dxa"/>
            <w:shd w:val="clear" w:color="auto" w:fill="auto"/>
          </w:tcPr>
          <w:p w14:paraId="21D9516A"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Antofagasta</w:t>
            </w:r>
          </w:p>
        </w:tc>
        <w:tc>
          <w:tcPr>
            <w:tcW w:w="1382" w:type="dxa"/>
            <w:shd w:val="clear" w:color="auto" w:fill="auto"/>
            <w:vAlign w:val="bottom"/>
          </w:tcPr>
          <w:p w14:paraId="29151B0A"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9 903</w:t>
            </w:r>
          </w:p>
        </w:tc>
        <w:tc>
          <w:tcPr>
            <w:tcW w:w="2456" w:type="dxa"/>
            <w:shd w:val="clear" w:color="auto" w:fill="auto"/>
            <w:vAlign w:val="bottom"/>
          </w:tcPr>
          <w:p w14:paraId="29BB1CB6"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La Araucanía</w:t>
            </w:r>
          </w:p>
        </w:tc>
        <w:tc>
          <w:tcPr>
            <w:tcW w:w="1228" w:type="dxa"/>
            <w:shd w:val="clear" w:color="auto" w:fill="auto"/>
            <w:vAlign w:val="bottom"/>
          </w:tcPr>
          <w:p w14:paraId="0A492FF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38 654</w:t>
            </w:r>
          </w:p>
        </w:tc>
      </w:tr>
      <w:tr w:rsidR="00CF23C4" w:rsidRPr="00A2553A" w14:paraId="1CAAC968" w14:textId="77777777" w:rsidTr="00542500">
        <w:tc>
          <w:tcPr>
            <w:tcW w:w="2304" w:type="dxa"/>
            <w:shd w:val="clear" w:color="auto" w:fill="auto"/>
          </w:tcPr>
          <w:p w14:paraId="60615E21"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Atacama</w:t>
            </w:r>
          </w:p>
        </w:tc>
        <w:tc>
          <w:tcPr>
            <w:tcW w:w="1382" w:type="dxa"/>
            <w:shd w:val="clear" w:color="auto" w:fill="auto"/>
            <w:vAlign w:val="bottom"/>
          </w:tcPr>
          <w:p w14:paraId="1264F38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5 071</w:t>
            </w:r>
          </w:p>
        </w:tc>
        <w:tc>
          <w:tcPr>
            <w:tcW w:w="2456" w:type="dxa"/>
            <w:shd w:val="clear" w:color="auto" w:fill="auto"/>
            <w:vAlign w:val="bottom"/>
          </w:tcPr>
          <w:p w14:paraId="45E040B7"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Los Ríos</w:t>
            </w:r>
          </w:p>
        </w:tc>
        <w:tc>
          <w:tcPr>
            <w:tcW w:w="1228" w:type="dxa"/>
            <w:shd w:val="clear" w:color="auto" w:fill="auto"/>
            <w:vAlign w:val="bottom"/>
          </w:tcPr>
          <w:p w14:paraId="471F73D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12 497</w:t>
            </w:r>
          </w:p>
        </w:tc>
      </w:tr>
      <w:tr w:rsidR="00CF23C4" w:rsidRPr="00A2553A" w14:paraId="1A9E601B" w14:textId="77777777" w:rsidTr="00542500">
        <w:tc>
          <w:tcPr>
            <w:tcW w:w="2304" w:type="dxa"/>
            <w:shd w:val="clear" w:color="auto" w:fill="auto"/>
          </w:tcPr>
          <w:p w14:paraId="5EFD6243"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Coquimbo</w:t>
            </w:r>
          </w:p>
        </w:tc>
        <w:tc>
          <w:tcPr>
            <w:tcW w:w="1382" w:type="dxa"/>
            <w:shd w:val="clear" w:color="auto" w:fill="auto"/>
            <w:vAlign w:val="bottom"/>
          </w:tcPr>
          <w:p w14:paraId="39AF891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15 368</w:t>
            </w:r>
          </w:p>
        </w:tc>
        <w:tc>
          <w:tcPr>
            <w:tcW w:w="2456" w:type="dxa"/>
            <w:shd w:val="clear" w:color="auto" w:fill="auto"/>
            <w:vAlign w:val="bottom"/>
          </w:tcPr>
          <w:p w14:paraId="1E2C2981"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Los Lagos</w:t>
            </w:r>
          </w:p>
        </w:tc>
        <w:tc>
          <w:tcPr>
            <w:tcW w:w="1228" w:type="dxa"/>
            <w:shd w:val="clear" w:color="auto" w:fill="auto"/>
            <w:vAlign w:val="bottom"/>
          </w:tcPr>
          <w:p w14:paraId="1F40F90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27 071</w:t>
            </w:r>
          </w:p>
        </w:tc>
      </w:tr>
      <w:tr w:rsidR="00CF23C4" w:rsidRPr="00A2553A" w14:paraId="1CD8FDD7" w14:textId="77777777" w:rsidTr="00542500">
        <w:tc>
          <w:tcPr>
            <w:tcW w:w="2304" w:type="dxa"/>
            <w:shd w:val="clear" w:color="auto" w:fill="auto"/>
          </w:tcPr>
          <w:p w14:paraId="48D9A820"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Valparaíso</w:t>
            </w:r>
          </w:p>
        </w:tc>
        <w:tc>
          <w:tcPr>
            <w:tcW w:w="1382" w:type="dxa"/>
            <w:shd w:val="clear" w:color="auto" w:fill="auto"/>
            <w:vAlign w:val="bottom"/>
          </w:tcPr>
          <w:p w14:paraId="6113B5E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40 009</w:t>
            </w:r>
          </w:p>
        </w:tc>
        <w:tc>
          <w:tcPr>
            <w:tcW w:w="2456" w:type="dxa"/>
            <w:shd w:val="clear" w:color="auto" w:fill="auto"/>
            <w:vAlign w:val="bottom"/>
          </w:tcPr>
          <w:p w14:paraId="4C37514A" w14:textId="77777777" w:rsidR="00CF23C4" w:rsidRPr="00A2553A" w:rsidRDefault="00CF23C4" w:rsidP="00133FFF">
            <w:pPr>
              <w:suppressAutoHyphens w:val="0"/>
              <w:spacing w:before="40" w:after="40" w:line="220" w:lineRule="exact"/>
              <w:ind w:right="113"/>
              <w:rPr>
                <w:sz w:val="18"/>
                <w:szCs w:val="18"/>
              </w:rPr>
            </w:pPr>
            <w:proofErr w:type="spellStart"/>
            <w:r w:rsidRPr="00A2553A">
              <w:rPr>
                <w:sz w:val="18"/>
                <w:szCs w:val="18"/>
              </w:rPr>
              <w:t>Aysén</w:t>
            </w:r>
            <w:proofErr w:type="spellEnd"/>
          </w:p>
        </w:tc>
        <w:tc>
          <w:tcPr>
            <w:tcW w:w="1228" w:type="dxa"/>
            <w:shd w:val="clear" w:color="auto" w:fill="auto"/>
            <w:vAlign w:val="bottom"/>
          </w:tcPr>
          <w:p w14:paraId="013657F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3 924</w:t>
            </w:r>
          </w:p>
        </w:tc>
      </w:tr>
      <w:tr w:rsidR="00CF23C4" w:rsidRPr="00A2553A" w14:paraId="7F8CFF8F" w14:textId="77777777" w:rsidTr="00542500">
        <w:tc>
          <w:tcPr>
            <w:tcW w:w="2304" w:type="dxa"/>
            <w:shd w:val="clear" w:color="auto" w:fill="auto"/>
          </w:tcPr>
          <w:p w14:paraId="4B8EDE8C"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Metropolitan </w:t>
            </w:r>
          </w:p>
        </w:tc>
        <w:tc>
          <w:tcPr>
            <w:tcW w:w="1382" w:type="dxa"/>
            <w:shd w:val="clear" w:color="auto" w:fill="auto"/>
            <w:vAlign w:val="bottom"/>
          </w:tcPr>
          <w:p w14:paraId="42FC841A"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90 117</w:t>
            </w:r>
          </w:p>
        </w:tc>
        <w:tc>
          <w:tcPr>
            <w:tcW w:w="2456" w:type="dxa"/>
            <w:shd w:val="clear" w:color="auto" w:fill="auto"/>
            <w:vAlign w:val="bottom"/>
          </w:tcPr>
          <w:p w14:paraId="6C64B681"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Magallanes</w:t>
            </w:r>
          </w:p>
        </w:tc>
        <w:tc>
          <w:tcPr>
            <w:tcW w:w="1228" w:type="dxa"/>
            <w:shd w:val="clear" w:color="auto" w:fill="auto"/>
            <w:vAlign w:val="bottom"/>
          </w:tcPr>
          <w:p w14:paraId="6EBA63A1"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4 066</w:t>
            </w:r>
          </w:p>
        </w:tc>
      </w:tr>
      <w:tr w:rsidR="00CF23C4" w:rsidRPr="00A2553A" w14:paraId="14FBDF92" w14:textId="77777777" w:rsidTr="00CB2578">
        <w:tc>
          <w:tcPr>
            <w:tcW w:w="2304" w:type="dxa"/>
            <w:shd w:val="clear" w:color="auto" w:fill="auto"/>
          </w:tcPr>
          <w:p w14:paraId="5F351CB0" w14:textId="1DF6A75A" w:rsidR="00CF23C4" w:rsidRPr="00A2553A" w:rsidRDefault="00CF23C4" w:rsidP="00A2553A">
            <w:pPr>
              <w:suppressAutoHyphens w:val="0"/>
              <w:spacing w:before="40" w:after="40" w:line="220" w:lineRule="exact"/>
              <w:ind w:right="113"/>
              <w:rPr>
                <w:sz w:val="18"/>
                <w:szCs w:val="18"/>
              </w:rPr>
            </w:pPr>
            <w:r w:rsidRPr="00A2553A">
              <w:rPr>
                <w:sz w:val="18"/>
                <w:szCs w:val="18"/>
              </w:rPr>
              <w:t>O</w:t>
            </w:r>
            <w:r w:rsidR="00ED249F">
              <w:rPr>
                <w:sz w:val="18"/>
                <w:szCs w:val="18"/>
              </w:rPr>
              <w:t>’</w:t>
            </w:r>
            <w:r w:rsidRPr="00A2553A">
              <w:rPr>
                <w:sz w:val="18"/>
                <w:szCs w:val="18"/>
              </w:rPr>
              <w:t>Higgins</w:t>
            </w:r>
          </w:p>
        </w:tc>
        <w:tc>
          <w:tcPr>
            <w:tcW w:w="1382" w:type="dxa"/>
            <w:shd w:val="clear" w:color="auto" w:fill="auto"/>
            <w:vAlign w:val="bottom"/>
          </w:tcPr>
          <w:p w14:paraId="139A830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22 224</w:t>
            </w:r>
          </w:p>
        </w:tc>
        <w:tc>
          <w:tcPr>
            <w:tcW w:w="2456" w:type="dxa"/>
            <w:tcBorders>
              <w:bottom w:val="single" w:sz="4" w:space="0" w:color="auto"/>
            </w:tcBorders>
            <w:shd w:val="clear" w:color="auto" w:fill="auto"/>
            <w:vAlign w:val="bottom"/>
          </w:tcPr>
          <w:p w14:paraId="29A06288" w14:textId="77777777" w:rsidR="00CF23C4" w:rsidRPr="00A2553A" w:rsidRDefault="00CF23C4" w:rsidP="00133FFF">
            <w:pPr>
              <w:suppressAutoHyphens w:val="0"/>
              <w:spacing w:before="40" w:after="40" w:line="220" w:lineRule="exact"/>
              <w:ind w:right="113"/>
              <w:rPr>
                <w:sz w:val="18"/>
                <w:szCs w:val="18"/>
              </w:rPr>
            </w:pPr>
            <w:r w:rsidRPr="00A2553A">
              <w:rPr>
                <w:sz w:val="18"/>
                <w:szCs w:val="18"/>
              </w:rPr>
              <w:t>No region</w:t>
            </w:r>
          </w:p>
        </w:tc>
        <w:tc>
          <w:tcPr>
            <w:tcW w:w="1228" w:type="dxa"/>
            <w:tcBorders>
              <w:bottom w:val="single" w:sz="4" w:space="0" w:color="auto"/>
            </w:tcBorders>
            <w:shd w:val="clear" w:color="auto" w:fill="auto"/>
            <w:vAlign w:val="bottom"/>
          </w:tcPr>
          <w:p w14:paraId="08F0B27B"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4 235</w:t>
            </w:r>
          </w:p>
        </w:tc>
      </w:tr>
      <w:tr w:rsidR="00CF23C4" w:rsidRPr="00A2553A" w14:paraId="20B9C3E2" w14:textId="77777777" w:rsidTr="00CB2578">
        <w:tc>
          <w:tcPr>
            <w:tcW w:w="2304" w:type="dxa"/>
            <w:shd w:val="clear" w:color="auto" w:fill="auto"/>
          </w:tcPr>
          <w:p w14:paraId="1DBC9113"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Maule</w:t>
            </w:r>
          </w:p>
        </w:tc>
        <w:tc>
          <w:tcPr>
            <w:tcW w:w="1382" w:type="dxa"/>
            <w:shd w:val="clear" w:color="auto" w:fill="auto"/>
            <w:vAlign w:val="bottom"/>
          </w:tcPr>
          <w:p w14:paraId="66163FBF"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27 927</w:t>
            </w:r>
          </w:p>
        </w:tc>
        <w:tc>
          <w:tcPr>
            <w:tcW w:w="2456" w:type="dxa"/>
            <w:tcBorders>
              <w:top w:val="single" w:sz="4" w:space="0" w:color="auto"/>
              <w:bottom w:val="single" w:sz="12" w:space="0" w:color="auto"/>
            </w:tcBorders>
            <w:shd w:val="clear" w:color="auto" w:fill="auto"/>
            <w:vAlign w:val="bottom"/>
          </w:tcPr>
          <w:p w14:paraId="7E9864EA" w14:textId="77777777" w:rsidR="00CF23C4" w:rsidRPr="00133FFF" w:rsidRDefault="00CF23C4" w:rsidP="00133FFF">
            <w:pPr>
              <w:suppressAutoHyphens w:val="0"/>
              <w:spacing w:before="40" w:after="40" w:line="220" w:lineRule="exact"/>
              <w:ind w:left="283" w:right="113"/>
              <w:rPr>
                <w:b/>
                <w:sz w:val="18"/>
                <w:szCs w:val="18"/>
              </w:rPr>
            </w:pPr>
            <w:r w:rsidRPr="00133FFF">
              <w:rPr>
                <w:b/>
                <w:sz w:val="18"/>
                <w:szCs w:val="18"/>
              </w:rPr>
              <w:t>Total</w:t>
            </w:r>
          </w:p>
        </w:tc>
        <w:tc>
          <w:tcPr>
            <w:tcW w:w="1228" w:type="dxa"/>
            <w:tcBorders>
              <w:top w:val="single" w:sz="4" w:space="0" w:color="auto"/>
              <w:bottom w:val="single" w:sz="12" w:space="0" w:color="auto"/>
            </w:tcBorders>
            <w:shd w:val="clear" w:color="auto" w:fill="auto"/>
            <w:vAlign w:val="bottom"/>
          </w:tcPr>
          <w:p w14:paraId="37645FBE" w14:textId="77777777" w:rsidR="00CF23C4" w:rsidRPr="00A2553A" w:rsidRDefault="00CF23C4" w:rsidP="00A2553A">
            <w:pPr>
              <w:suppressAutoHyphens w:val="0"/>
              <w:spacing w:before="40" w:after="40" w:line="220" w:lineRule="exact"/>
              <w:ind w:right="113"/>
              <w:jc w:val="right"/>
              <w:rPr>
                <w:b/>
                <w:sz w:val="18"/>
                <w:szCs w:val="18"/>
              </w:rPr>
            </w:pPr>
            <w:r w:rsidRPr="00A2553A">
              <w:rPr>
                <w:b/>
                <w:bCs/>
                <w:sz w:val="18"/>
                <w:szCs w:val="18"/>
              </w:rPr>
              <w:t>355 585</w:t>
            </w:r>
          </w:p>
        </w:tc>
      </w:tr>
    </w:tbl>
    <w:p w14:paraId="119C7000" w14:textId="77777777" w:rsidR="00CF23C4" w:rsidRPr="001E7B09" w:rsidRDefault="00CF23C4" w:rsidP="00A2553A">
      <w:pPr>
        <w:spacing w:before="120"/>
        <w:ind w:left="1134" w:right="1134" w:firstLine="170"/>
        <w:rPr>
          <w:rStyle w:val="FootnoteReference"/>
        </w:rPr>
      </w:pPr>
      <w:r w:rsidRPr="003B28C5">
        <w:rPr>
          <w:i/>
          <w:iCs/>
          <w:sz w:val="18"/>
        </w:rPr>
        <w:t>Source</w:t>
      </w:r>
      <w:r w:rsidRPr="00A2553A">
        <w:rPr>
          <w:sz w:val="18"/>
        </w:rPr>
        <w:t>: Civil Registry and Identity Service.</w:t>
      </w:r>
      <w:r w:rsidRPr="001E7B09">
        <w:rPr>
          <w:rStyle w:val="FootnoteReference"/>
        </w:rPr>
        <w:footnoteReference w:id="103"/>
      </w:r>
    </w:p>
    <w:p w14:paraId="39815AA3" w14:textId="0BBA29E5" w:rsidR="00CF23C4" w:rsidRPr="00E35976" w:rsidRDefault="00CF23C4" w:rsidP="003B28C5">
      <w:pPr>
        <w:pStyle w:val="H4G"/>
        <w:rPr>
          <w:i w:val="0"/>
          <w:lang w:val="en-US"/>
        </w:rPr>
      </w:pPr>
      <w:bookmarkStart w:id="209" w:name="_Toc158650642"/>
      <w:bookmarkStart w:id="210" w:name="_Toc170913648"/>
      <w:bookmarkStart w:id="211" w:name="_Toc171683283"/>
      <w:r>
        <w:lastRenderedPageBreak/>
        <w:tab/>
      </w:r>
      <w:r w:rsidR="001750F0">
        <w:t>(</w:t>
      </w:r>
      <w:r>
        <w:rPr>
          <w:iCs/>
        </w:rPr>
        <w:t>vii</w:t>
      </w:r>
      <w:r w:rsidR="001750F0">
        <w:rPr>
          <w:iCs/>
        </w:rPr>
        <w:t>)</w:t>
      </w:r>
      <w:r>
        <w:tab/>
      </w:r>
      <w:r>
        <w:rPr>
          <w:iCs/>
        </w:rPr>
        <w:t>Distribution of legislative seats by party</w:t>
      </w:r>
      <w:r>
        <w:t xml:space="preserve"> </w:t>
      </w:r>
      <w:bookmarkEnd w:id="209"/>
      <w:bookmarkEnd w:id="210"/>
      <w:bookmarkEnd w:id="211"/>
    </w:p>
    <w:p w14:paraId="5A3DB4E0" w14:textId="77777777" w:rsidR="00321E4B" w:rsidRDefault="003B28C5" w:rsidP="00D01973">
      <w:pPr>
        <w:pStyle w:val="H23G"/>
        <w:spacing w:before="0" w:after="0"/>
        <w:rPr>
          <w:b w:val="0"/>
          <w:lang w:val="en-US"/>
        </w:rPr>
      </w:pPr>
      <w:r>
        <w:rPr>
          <w:bCs/>
          <w:lang w:val="en-US"/>
        </w:rPr>
        <w:tab/>
      </w:r>
      <w:r>
        <w:rPr>
          <w:bCs/>
          <w:lang w:val="en-US"/>
        </w:rPr>
        <w:tab/>
      </w:r>
      <w:r w:rsidR="00CF23C4" w:rsidRPr="003B28C5">
        <w:rPr>
          <w:b w:val="0"/>
          <w:lang w:val="en-US"/>
        </w:rPr>
        <w:t>Table 42</w:t>
      </w:r>
    </w:p>
    <w:p w14:paraId="327EE041" w14:textId="4A5E6D5C" w:rsidR="00CF23C4" w:rsidRPr="00E35976" w:rsidRDefault="00D01973" w:rsidP="00D01973">
      <w:pPr>
        <w:pStyle w:val="H23G"/>
        <w:spacing w:before="0"/>
        <w:rPr>
          <w:lang w:val="en-US"/>
        </w:rPr>
      </w:pPr>
      <w:r>
        <w:tab/>
      </w:r>
      <w:r>
        <w:tab/>
      </w:r>
      <w:r w:rsidR="00CF23C4">
        <w:t>Distribution of members of the Chamber of Deputies by party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6"/>
        <w:gridCol w:w="1086"/>
        <w:gridCol w:w="2889"/>
        <w:gridCol w:w="849"/>
      </w:tblGrid>
      <w:tr w:rsidR="00CF23C4" w:rsidRPr="00A2553A" w14:paraId="301955C2" w14:textId="77777777" w:rsidTr="00D01973">
        <w:trPr>
          <w:tblHeader/>
        </w:trPr>
        <w:tc>
          <w:tcPr>
            <w:tcW w:w="2546" w:type="dxa"/>
            <w:tcBorders>
              <w:top w:val="single" w:sz="4" w:space="0" w:color="auto"/>
              <w:bottom w:val="single" w:sz="12" w:space="0" w:color="auto"/>
            </w:tcBorders>
            <w:shd w:val="clear" w:color="auto" w:fill="auto"/>
            <w:vAlign w:val="bottom"/>
          </w:tcPr>
          <w:p w14:paraId="486DEA90" w14:textId="77777777" w:rsidR="00CF23C4" w:rsidRPr="00A2553A" w:rsidRDefault="00CF23C4" w:rsidP="003B28C5">
            <w:pPr>
              <w:keepNext/>
              <w:keepLines/>
              <w:suppressAutoHyphens w:val="0"/>
              <w:spacing w:before="80" w:after="80" w:line="200" w:lineRule="exact"/>
              <w:ind w:right="113"/>
              <w:rPr>
                <w:i/>
                <w:sz w:val="16"/>
                <w:szCs w:val="16"/>
              </w:rPr>
            </w:pPr>
            <w:r w:rsidRPr="00A2553A">
              <w:rPr>
                <w:i/>
                <w:iCs/>
                <w:sz w:val="16"/>
                <w:szCs w:val="16"/>
              </w:rPr>
              <w:t>Independent/political party</w:t>
            </w:r>
          </w:p>
        </w:tc>
        <w:tc>
          <w:tcPr>
            <w:tcW w:w="4824" w:type="dxa"/>
            <w:gridSpan w:val="3"/>
            <w:tcBorders>
              <w:top w:val="single" w:sz="4" w:space="0" w:color="auto"/>
              <w:bottom w:val="single" w:sz="12" w:space="0" w:color="auto"/>
            </w:tcBorders>
            <w:shd w:val="clear" w:color="auto" w:fill="auto"/>
            <w:vAlign w:val="bottom"/>
          </w:tcPr>
          <w:p w14:paraId="3BCC850F" w14:textId="77777777" w:rsidR="00CF23C4" w:rsidRPr="00A2553A" w:rsidRDefault="00CF23C4" w:rsidP="003B28C5">
            <w:pPr>
              <w:keepNext/>
              <w:keepLines/>
              <w:suppressAutoHyphens w:val="0"/>
              <w:spacing w:before="80" w:after="80" w:line="200" w:lineRule="exact"/>
              <w:ind w:right="113"/>
              <w:jc w:val="right"/>
              <w:rPr>
                <w:i/>
                <w:sz w:val="16"/>
                <w:szCs w:val="16"/>
              </w:rPr>
            </w:pPr>
            <w:r w:rsidRPr="00A2553A">
              <w:rPr>
                <w:i/>
                <w:iCs/>
                <w:sz w:val="16"/>
                <w:szCs w:val="16"/>
              </w:rPr>
              <w:t>No. of members</w:t>
            </w:r>
          </w:p>
        </w:tc>
      </w:tr>
      <w:tr w:rsidR="00D01973" w:rsidRPr="00A2553A" w14:paraId="7FB72747" w14:textId="77777777" w:rsidTr="00D01973">
        <w:trPr>
          <w:trHeight w:hRule="exact" w:val="113"/>
          <w:tblHeader/>
        </w:trPr>
        <w:tc>
          <w:tcPr>
            <w:tcW w:w="2546" w:type="dxa"/>
            <w:tcBorders>
              <w:top w:val="single" w:sz="12" w:space="0" w:color="auto"/>
              <w:bottom w:val="nil"/>
            </w:tcBorders>
            <w:shd w:val="clear" w:color="auto" w:fill="auto"/>
            <w:vAlign w:val="bottom"/>
          </w:tcPr>
          <w:p w14:paraId="46C95F87" w14:textId="77777777" w:rsidR="00D01973" w:rsidRPr="00A2553A" w:rsidRDefault="00D01973" w:rsidP="003B28C5">
            <w:pPr>
              <w:keepNext/>
              <w:keepLines/>
              <w:suppressAutoHyphens w:val="0"/>
              <w:spacing w:before="80" w:after="80" w:line="200" w:lineRule="exact"/>
              <w:ind w:right="113"/>
              <w:rPr>
                <w:i/>
                <w:iCs/>
                <w:sz w:val="16"/>
                <w:szCs w:val="16"/>
              </w:rPr>
            </w:pPr>
          </w:p>
        </w:tc>
        <w:tc>
          <w:tcPr>
            <w:tcW w:w="4824" w:type="dxa"/>
            <w:gridSpan w:val="3"/>
            <w:tcBorders>
              <w:top w:val="single" w:sz="12" w:space="0" w:color="auto"/>
              <w:bottom w:val="nil"/>
            </w:tcBorders>
            <w:shd w:val="clear" w:color="auto" w:fill="auto"/>
            <w:vAlign w:val="bottom"/>
          </w:tcPr>
          <w:p w14:paraId="366299E8" w14:textId="77777777" w:rsidR="00D01973" w:rsidRPr="00A2553A" w:rsidRDefault="00D01973" w:rsidP="003B28C5">
            <w:pPr>
              <w:keepNext/>
              <w:keepLines/>
              <w:suppressAutoHyphens w:val="0"/>
              <w:spacing w:before="80" w:after="80" w:line="200" w:lineRule="exact"/>
              <w:ind w:right="113"/>
              <w:jc w:val="right"/>
              <w:rPr>
                <w:i/>
                <w:iCs/>
                <w:sz w:val="16"/>
                <w:szCs w:val="16"/>
              </w:rPr>
            </w:pPr>
          </w:p>
        </w:tc>
      </w:tr>
      <w:tr w:rsidR="00CF23C4" w:rsidRPr="00A2553A" w14:paraId="2D06477D" w14:textId="77777777" w:rsidTr="00D01973">
        <w:tc>
          <w:tcPr>
            <w:tcW w:w="2546" w:type="dxa"/>
            <w:tcBorders>
              <w:top w:val="nil"/>
            </w:tcBorders>
            <w:shd w:val="clear" w:color="auto" w:fill="auto"/>
          </w:tcPr>
          <w:p w14:paraId="56FBCDFD" w14:textId="77777777" w:rsidR="00CF23C4" w:rsidRPr="00A2553A" w:rsidRDefault="00CF23C4" w:rsidP="003B28C5">
            <w:pPr>
              <w:keepNext/>
              <w:keepLines/>
              <w:suppressAutoHyphens w:val="0"/>
              <w:spacing w:before="40" w:after="40" w:line="220" w:lineRule="exact"/>
              <w:ind w:right="113"/>
              <w:rPr>
                <w:sz w:val="18"/>
                <w:szCs w:val="18"/>
              </w:rPr>
            </w:pPr>
            <w:r w:rsidRPr="00A2553A">
              <w:rPr>
                <w:sz w:val="18"/>
                <w:szCs w:val="18"/>
              </w:rPr>
              <w:t>Independent</w:t>
            </w:r>
          </w:p>
        </w:tc>
        <w:tc>
          <w:tcPr>
            <w:tcW w:w="4824" w:type="dxa"/>
            <w:gridSpan w:val="3"/>
            <w:tcBorders>
              <w:top w:val="nil"/>
            </w:tcBorders>
            <w:shd w:val="clear" w:color="auto" w:fill="auto"/>
            <w:vAlign w:val="bottom"/>
          </w:tcPr>
          <w:p w14:paraId="151A4CF0" w14:textId="77777777" w:rsidR="00CF23C4" w:rsidRPr="00A2553A" w:rsidRDefault="00CF23C4" w:rsidP="003B28C5">
            <w:pPr>
              <w:keepNext/>
              <w:keepLines/>
              <w:suppressAutoHyphens w:val="0"/>
              <w:spacing w:before="40" w:after="40" w:line="220" w:lineRule="exact"/>
              <w:ind w:right="113"/>
              <w:jc w:val="right"/>
              <w:rPr>
                <w:sz w:val="18"/>
                <w:szCs w:val="18"/>
              </w:rPr>
            </w:pPr>
            <w:r w:rsidRPr="00A2553A">
              <w:rPr>
                <w:sz w:val="18"/>
                <w:szCs w:val="18"/>
              </w:rPr>
              <w:t>45</w:t>
            </w:r>
          </w:p>
        </w:tc>
      </w:tr>
      <w:tr w:rsidR="00CF23C4" w:rsidRPr="00A2553A" w14:paraId="78E6DF26" w14:textId="77777777" w:rsidTr="00C36BAE">
        <w:tc>
          <w:tcPr>
            <w:tcW w:w="2546" w:type="dxa"/>
            <w:tcBorders>
              <w:bottom w:val="single" w:sz="4" w:space="0" w:color="auto"/>
            </w:tcBorders>
            <w:shd w:val="clear" w:color="auto" w:fill="auto"/>
          </w:tcPr>
          <w:p w14:paraId="64F15801" w14:textId="77777777" w:rsidR="00CF23C4" w:rsidRPr="00A2553A" w:rsidRDefault="00CF23C4" w:rsidP="00A2553A">
            <w:pPr>
              <w:suppressAutoHyphens w:val="0"/>
              <w:spacing w:before="40" w:after="40" w:line="220" w:lineRule="exact"/>
              <w:ind w:right="113"/>
              <w:rPr>
                <w:sz w:val="18"/>
                <w:szCs w:val="18"/>
                <w:lang w:val="en-US"/>
              </w:rPr>
            </w:pPr>
            <w:r w:rsidRPr="00A2553A">
              <w:rPr>
                <w:sz w:val="18"/>
                <w:szCs w:val="18"/>
              </w:rPr>
              <w:t>Member of a political party</w:t>
            </w:r>
          </w:p>
        </w:tc>
        <w:tc>
          <w:tcPr>
            <w:tcW w:w="4824" w:type="dxa"/>
            <w:gridSpan w:val="3"/>
            <w:tcBorders>
              <w:bottom w:val="single" w:sz="4" w:space="0" w:color="auto"/>
            </w:tcBorders>
            <w:shd w:val="clear" w:color="auto" w:fill="auto"/>
            <w:vAlign w:val="bottom"/>
          </w:tcPr>
          <w:p w14:paraId="19CA1726"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110</w:t>
            </w:r>
          </w:p>
        </w:tc>
      </w:tr>
      <w:tr w:rsidR="00CF23C4" w:rsidRPr="00C36BAE" w14:paraId="2316104A" w14:textId="77777777" w:rsidTr="00C36BAE">
        <w:tc>
          <w:tcPr>
            <w:tcW w:w="2546" w:type="dxa"/>
            <w:tcBorders>
              <w:top w:val="single" w:sz="4" w:space="0" w:color="auto"/>
              <w:bottom w:val="single" w:sz="4" w:space="0" w:color="auto"/>
            </w:tcBorders>
            <w:shd w:val="clear" w:color="auto" w:fill="auto"/>
          </w:tcPr>
          <w:p w14:paraId="4C0BA68C" w14:textId="77777777" w:rsidR="00CF23C4" w:rsidRPr="00C36BAE" w:rsidRDefault="00CF23C4" w:rsidP="00C36BAE">
            <w:pPr>
              <w:suppressAutoHyphens w:val="0"/>
              <w:spacing w:before="80" w:after="80" w:line="220" w:lineRule="exact"/>
              <w:ind w:left="283" w:right="113"/>
              <w:rPr>
                <w:b/>
                <w:sz w:val="18"/>
                <w:szCs w:val="18"/>
              </w:rPr>
            </w:pPr>
            <w:r w:rsidRPr="00C36BAE">
              <w:rPr>
                <w:b/>
                <w:sz w:val="18"/>
                <w:szCs w:val="18"/>
              </w:rPr>
              <w:t>Total</w:t>
            </w:r>
          </w:p>
        </w:tc>
        <w:tc>
          <w:tcPr>
            <w:tcW w:w="4824" w:type="dxa"/>
            <w:gridSpan w:val="3"/>
            <w:tcBorders>
              <w:top w:val="single" w:sz="4" w:space="0" w:color="auto"/>
              <w:bottom w:val="single" w:sz="4" w:space="0" w:color="auto"/>
            </w:tcBorders>
            <w:shd w:val="clear" w:color="auto" w:fill="auto"/>
            <w:vAlign w:val="bottom"/>
          </w:tcPr>
          <w:p w14:paraId="76011881" w14:textId="77777777" w:rsidR="00CF23C4" w:rsidRPr="00C36BAE" w:rsidRDefault="00CF23C4" w:rsidP="00C36BAE">
            <w:pPr>
              <w:suppressAutoHyphens w:val="0"/>
              <w:spacing w:before="80" w:after="80" w:line="220" w:lineRule="exact"/>
              <w:ind w:right="113"/>
              <w:jc w:val="right"/>
              <w:rPr>
                <w:b/>
                <w:sz w:val="18"/>
                <w:szCs w:val="18"/>
              </w:rPr>
            </w:pPr>
            <w:r w:rsidRPr="00C36BAE">
              <w:rPr>
                <w:b/>
                <w:sz w:val="18"/>
                <w:szCs w:val="18"/>
              </w:rPr>
              <w:t>155</w:t>
            </w:r>
          </w:p>
        </w:tc>
      </w:tr>
      <w:tr w:rsidR="00CF23C4" w:rsidRPr="00A2553A" w14:paraId="4452E543" w14:textId="77777777" w:rsidTr="00C36BAE">
        <w:tc>
          <w:tcPr>
            <w:tcW w:w="7370" w:type="dxa"/>
            <w:gridSpan w:val="4"/>
            <w:tcBorders>
              <w:top w:val="single" w:sz="4" w:space="0" w:color="auto"/>
            </w:tcBorders>
            <w:shd w:val="clear" w:color="auto" w:fill="auto"/>
          </w:tcPr>
          <w:p w14:paraId="207BB170" w14:textId="77777777" w:rsidR="00CF23C4" w:rsidRPr="00A2553A" w:rsidRDefault="00CF23C4" w:rsidP="00A2553A">
            <w:pPr>
              <w:suppressAutoHyphens w:val="0"/>
              <w:spacing w:before="40" w:after="40" w:line="220" w:lineRule="exact"/>
              <w:ind w:right="113"/>
              <w:rPr>
                <w:i/>
                <w:sz w:val="18"/>
                <w:szCs w:val="18"/>
              </w:rPr>
            </w:pPr>
            <w:r w:rsidRPr="00A2553A">
              <w:rPr>
                <w:i/>
                <w:iCs/>
                <w:sz w:val="18"/>
                <w:szCs w:val="18"/>
              </w:rPr>
              <w:t>Distribution by political party</w:t>
            </w:r>
          </w:p>
        </w:tc>
      </w:tr>
      <w:tr w:rsidR="00CF23C4" w:rsidRPr="00A2553A" w14:paraId="5C130AF4" w14:textId="77777777" w:rsidTr="004666CF">
        <w:tc>
          <w:tcPr>
            <w:tcW w:w="2546" w:type="dxa"/>
            <w:shd w:val="clear" w:color="auto" w:fill="auto"/>
          </w:tcPr>
          <w:p w14:paraId="3B32116F"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Unión </w:t>
            </w:r>
            <w:proofErr w:type="spellStart"/>
            <w:r w:rsidRPr="00A2553A">
              <w:rPr>
                <w:sz w:val="18"/>
                <w:szCs w:val="18"/>
              </w:rPr>
              <w:t>Demócrata</w:t>
            </w:r>
            <w:proofErr w:type="spellEnd"/>
            <w:r w:rsidRPr="00A2553A">
              <w:rPr>
                <w:sz w:val="18"/>
                <w:szCs w:val="18"/>
              </w:rPr>
              <w:t xml:space="preserve"> Independiente</w:t>
            </w:r>
          </w:p>
        </w:tc>
        <w:tc>
          <w:tcPr>
            <w:tcW w:w="1086" w:type="dxa"/>
            <w:shd w:val="clear" w:color="auto" w:fill="auto"/>
            <w:vAlign w:val="bottom"/>
          </w:tcPr>
          <w:p w14:paraId="0AD39DDA"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20</w:t>
            </w:r>
          </w:p>
        </w:tc>
        <w:tc>
          <w:tcPr>
            <w:tcW w:w="2889" w:type="dxa"/>
            <w:shd w:val="clear" w:color="auto" w:fill="auto"/>
            <w:vAlign w:val="bottom"/>
          </w:tcPr>
          <w:p w14:paraId="735B7574" w14:textId="77777777" w:rsidR="00CF23C4" w:rsidRPr="00A2553A" w:rsidRDefault="00CF23C4" w:rsidP="002D269F">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por</w:t>
            </w:r>
            <w:proofErr w:type="spellEnd"/>
            <w:r w:rsidRPr="00A2553A">
              <w:rPr>
                <w:sz w:val="18"/>
                <w:szCs w:val="18"/>
              </w:rPr>
              <w:t xml:space="preserve"> la </w:t>
            </w:r>
            <w:proofErr w:type="spellStart"/>
            <w:r w:rsidRPr="00A2553A">
              <w:rPr>
                <w:sz w:val="18"/>
                <w:szCs w:val="18"/>
              </w:rPr>
              <w:t>Democracia</w:t>
            </w:r>
            <w:proofErr w:type="spellEnd"/>
          </w:p>
        </w:tc>
        <w:tc>
          <w:tcPr>
            <w:tcW w:w="849" w:type="dxa"/>
            <w:shd w:val="clear" w:color="auto" w:fill="auto"/>
            <w:vAlign w:val="bottom"/>
          </w:tcPr>
          <w:p w14:paraId="16B5EB5D"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w:t>
            </w:r>
          </w:p>
        </w:tc>
      </w:tr>
      <w:tr w:rsidR="00CF23C4" w:rsidRPr="00A2553A" w14:paraId="6B7E9240" w14:textId="77777777" w:rsidTr="004666CF">
        <w:tc>
          <w:tcPr>
            <w:tcW w:w="2546" w:type="dxa"/>
            <w:shd w:val="clear" w:color="auto" w:fill="auto"/>
          </w:tcPr>
          <w:p w14:paraId="61980702"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Renovación Nacional</w:t>
            </w:r>
          </w:p>
        </w:tc>
        <w:tc>
          <w:tcPr>
            <w:tcW w:w="1086" w:type="dxa"/>
            <w:shd w:val="clear" w:color="auto" w:fill="auto"/>
            <w:vAlign w:val="bottom"/>
          </w:tcPr>
          <w:p w14:paraId="2051C5CC"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18</w:t>
            </w:r>
          </w:p>
        </w:tc>
        <w:tc>
          <w:tcPr>
            <w:tcW w:w="2889" w:type="dxa"/>
            <w:shd w:val="clear" w:color="auto" w:fill="auto"/>
            <w:vAlign w:val="bottom"/>
          </w:tcPr>
          <w:p w14:paraId="7C1DF66D" w14:textId="77777777" w:rsidR="00CF23C4" w:rsidRPr="00A2553A" w:rsidRDefault="00CF23C4" w:rsidP="002D269F">
            <w:pPr>
              <w:suppressAutoHyphens w:val="0"/>
              <w:spacing w:before="40" w:after="40" w:line="220" w:lineRule="exact"/>
              <w:ind w:right="113"/>
              <w:rPr>
                <w:sz w:val="18"/>
                <w:szCs w:val="18"/>
              </w:rPr>
            </w:pPr>
            <w:r w:rsidRPr="00A2553A">
              <w:rPr>
                <w:sz w:val="18"/>
                <w:szCs w:val="18"/>
              </w:rPr>
              <w:t xml:space="preserve">Partido de la </w:t>
            </w:r>
            <w:proofErr w:type="spellStart"/>
            <w:r w:rsidRPr="00A2553A">
              <w:rPr>
                <w:sz w:val="18"/>
                <w:szCs w:val="18"/>
              </w:rPr>
              <w:t>Gente</w:t>
            </w:r>
            <w:proofErr w:type="spellEnd"/>
          </w:p>
        </w:tc>
        <w:tc>
          <w:tcPr>
            <w:tcW w:w="849" w:type="dxa"/>
            <w:shd w:val="clear" w:color="auto" w:fill="auto"/>
            <w:vAlign w:val="bottom"/>
          </w:tcPr>
          <w:p w14:paraId="2483B334"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w:t>
            </w:r>
          </w:p>
        </w:tc>
      </w:tr>
      <w:tr w:rsidR="00CF23C4" w:rsidRPr="00A2553A" w14:paraId="68E6733B" w14:textId="77777777" w:rsidTr="00D01973">
        <w:tc>
          <w:tcPr>
            <w:tcW w:w="2546" w:type="dxa"/>
            <w:tcBorders>
              <w:bottom w:val="nil"/>
            </w:tcBorders>
            <w:shd w:val="clear" w:color="auto" w:fill="auto"/>
          </w:tcPr>
          <w:p w14:paraId="71BDA293"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Socialista</w:t>
            </w:r>
            <w:proofErr w:type="spellEnd"/>
          </w:p>
        </w:tc>
        <w:tc>
          <w:tcPr>
            <w:tcW w:w="1086" w:type="dxa"/>
            <w:tcBorders>
              <w:bottom w:val="nil"/>
            </w:tcBorders>
            <w:shd w:val="clear" w:color="auto" w:fill="auto"/>
            <w:vAlign w:val="bottom"/>
          </w:tcPr>
          <w:p w14:paraId="1312CF0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12</w:t>
            </w:r>
          </w:p>
        </w:tc>
        <w:tc>
          <w:tcPr>
            <w:tcW w:w="2889" w:type="dxa"/>
            <w:tcBorders>
              <w:bottom w:val="nil"/>
            </w:tcBorders>
            <w:shd w:val="clear" w:color="auto" w:fill="auto"/>
            <w:vAlign w:val="bottom"/>
          </w:tcPr>
          <w:p w14:paraId="539CE921" w14:textId="77777777" w:rsidR="00CF23C4" w:rsidRPr="00A2553A" w:rsidRDefault="00CF23C4" w:rsidP="002D269F">
            <w:pPr>
              <w:suppressAutoHyphens w:val="0"/>
              <w:spacing w:before="40" w:after="40" w:line="220" w:lineRule="exact"/>
              <w:ind w:right="113"/>
              <w:rPr>
                <w:sz w:val="18"/>
                <w:szCs w:val="18"/>
              </w:rPr>
            </w:pPr>
            <w:proofErr w:type="spellStart"/>
            <w:r w:rsidRPr="00A2553A">
              <w:rPr>
                <w:sz w:val="18"/>
                <w:szCs w:val="18"/>
              </w:rPr>
              <w:t>Evolución</w:t>
            </w:r>
            <w:proofErr w:type="spellEnd"/>
            <w:r w:rsidRPr="00A2553A">
              <w:rPr>
                <w:sz w:val="18"/>
                <w:szCs w:val="18"/>
              </w:rPr>
              <w:t xml:space="preserve"> Política</w:t>
            </w:r>
          </w:p>
        </w:tc>
        <w:tc>
          <w:tcPr>
            <w:tcW w:w="849" w:type="dxa"/>
            <w:tcBorders>
              <w:bottom w:val="nil"/>
            </w:tcBorders>
            <w:shd w:val="clear" w:color="auto" w:fill="auto"/>
            <w:vAlign w:val="bottom"/>
          </w:tcPr>
          <w:p w14:paraId="45A8698F"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w:t>
            </w:r>
          </w:p>
        </w:tc>
      </w:tr>
      <w:tr w:rsidR="00CF23C4" w:rsidRPr="00A2553A" w14:paraId="2E82C7BB" w14:textId="77777777" w:rsidTr="00D01973">
        <w:tc>
          <w:tcPr>
            <w:tcW w:w="2546" w:type="dxa"/>
            <w:tcBorders>
              <w:top w:val="nil"/>
              <w:bottom w:val="nil"/>
            </w:tcBorders>
            <w:shd w:val="clear" w:color="auto" w:fill="auto"/>
          </w:tcPr>
          <w:p w14:paraId="6BDF87EE" w14:textId="77777777" w:rsidR="00CF23C4" w:rsidRPr="00A2553A" w:rsidRDefault="00CF23C4" w:rsidP="00A2553A">
            <w:pPr>
              <w:suppressAutoHyphens w:val="0"/>
              <w:spacing w:before="40" w:after="40" w:line="220" w:lineRule="exact"/>
              <w:ind w:right="113"/>
              <w:rPr>
                <w:sz w:val="18"/>
                <w:szCs w:val="18"/>
              </w:rPr>
            </w:pPr>
            <w:proofErr w:type="spellStart"/>
            <w:r w:rsidRPr="00A2553A">
              <w:rPr>
                <w:sz w:val="18"/>
                <w:szCs w:val="18"/>
              </w:rPr>
              <w:t>Frente</w:t>
            </w:r>
            <w:proofErr w:type="spellEnd"/>
            <w:r w:rsidRPr="00A2553A">
              <w:rPr>
                <w:sz w:val="18"/>
                <w:szCs w:val="18"/>
              </w:rPr>
              <w:t xml:space="preserve"> Amplio</w:t>
            </w:r>
          </w:p>
        </w:tc>
        <w:tc>
          <w:tcPr>
            <w:tcW w:w="1086" w:type="dxa"/>
            <w:tcBorders>
              <w:top w:val="nil"/>
              <w:bottom w:val="nil"/>
            </w:tcBorders>
            <w:shd w:val="clear" w:color="auto" w:fill="auto"/>
            <w:vAlign w:val="bottom"/>
          </w:tcPr>
          <w:p w14:paraId="796EAC1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12</w:t>
            </w:r>
          </w:p>
        </w:tc>
        <w:tc>
          <w:tcPr>
            <w:tcW w:w="2889" w:type="dxa"/>
            <w:tcBorders>
              <w:top w:val="nil"/>
              <w:bottom w:val="nil"/>
            </w:tcBorders>
            <w:shd w:val="clear" w:color="auto" w:fill="auto"/>
            <w:vAlign w:val="bottom"/>
          </w:tcPr>
          <w:p w14:paraId="25CC1D0F" w14:textId="77777777" w:rsidR="00CF23C4" w:rsidRPr="00A2553A" w:rsidRDefault="00CF23C4" w:rsidP="002D269F">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Acción</w:t>
            </w:r>
            <w:proofErr w:type="spellEnd"/>
            <w:r w:rsidRPr="00A2553A">
              <w:rPr>
                <w:sz w:val="18"/>
                <w:szCs w:val="18"/>
              </w:rPr>
              <w:t xml:space="preserve"> </w:t>
            </w:r>
            <w:proofErr w:type="spellStart"/>
            <w:r w:rsidRPr="00A2553A">
              <w:rPr>
                <w:sz w:val="18"/>
                <w:szCs w:val="18"/>
              </w:rPr>
              <w:t>Humanista</w:t>
            </w:r>
            <w:proofErr w:type="spellEnd"/>
          </w:p>
        </w:tc>
        <w:tc>
          <w:tcPr>
            <w:tcW w:w="849" w:type="dxa"/>
            <w:tcBorders>
              <w:top w:val="nil"/>
              <w:bottom w:val="nil"/>
            </w:tcBorders>
            <w:shd w:val="clear" w:color="auto" w:fill="auto"/>
            <w:vAlign w:val="bottom"/>
          </w:tcPr>
          <w:p w14:paraId="22839F4B"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w:t>
            </w:r>
          </w:p>
        </w:tc>
      </w:tr>
      <w:tr w:rsidR="00CF23C4" w:rsidRPr="00A2553A" w14:paraId="0BBDFB4C" w14:textId="77777777" w:rsidTr="00D01973">
        <w:tc>
          <w:tcPr>
            <w:tcW w:w="2546" w:type="dxa"/>
            <w:tcBorders>
              <w:top w:val="nil"/>
            </w:tcBorders>
            <w:shd w:val="clear" w:color="auto" w:fill="auto"/>
          </w:tcPr>
          <w:p w14:paraId="6A350F59"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Comunista</w:t>
            </w:r>
            <w:proofErr w:type="spellEnd"/>
          </w:p>
        </w:tc>
        <w:tc>
          <w:tcPr>
            <w:tcW w:w="1086" w:type="dxa"/>
            <w:tcBorders>
              <w:top w:val="nil"/>
            </w:tcBorders>
            <w:shd w:val="clear" w:color="auto" w:fill="auto"/>
            <w:vAlign w:val="bottom"/>
          </w:tcPr>
          <w:p w14:paraId="109AAEF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10</w:t>
            </w:r>
          </w:p>
        </w:tc>
        <w:tc>
          <w:tcPr>
            <w:tcW w:w="2889" w:type="dxa"/>
            <w:tcBorders>
              <w:top w:val="nil"/>
            </w:tcBorders>
            <w:shd w:val="clear" w:color="auto" w:fill="auto"/>
            <w:vAlign w:val="bottom"/>
          </w:tcPr>
          <w:p w14:paraId="1935EC5B" w14:textId="77777777" w:rsidR="00CF23C4" w:rsidRPr="00A2553A" w:rsidRDefault="00CF23C4" w:rsidP="002D269F">
            <w:pPr>
              <w:suppressAutoHyphens w:val="0"/>
              <w:spacing w:before="40" w:after="40" w:line="220" w:lineRule="exact"/>
              <w:ind w:right="113"/>
              <w:rPr>
                <w:sz w:val="18"/>
                <w:szCs w:val="18"/>
              </w:rPr>
            </w:pPr>
            <w:r w:rsidRPr="00A2553A">
              <w:rPr>
                <w:sz w:val="18"/>
                <w:szCs w:val="18"/>
              </w:rPr>
              <w:t>Partido Radical de Chile</w:t>
            </w:r>
          </w:p>
        </w:tc>
        <w:tc>
          <w:tcPr>
            <w:tcW w:w="849" w:type="dxa"/>
            <w:tcBorders>
              <w:top w:val="nil"/>
            </w:tcBorders>
            <w:shd w:val="clear" w:color="auto" w:fill="auto"/>
            <w:vAlign w:val="bottom"/>
          </w:tcPr>
          <w:p w14:paraId="44B91741"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w:t>
            </w:r>
          </w:p>
        </w:tc>
      </w:tr>
      <w:tr w:rsidR="00CF23C4" w:rsidRPr="00A2553A" w14:paraId="583D715B" w14:textId="77777777" w:rsidTr="004666CF">
        <w:tc>
          <w:tcPr>
            <w:tcW w:w="2546" w:type="dxa"/>
            <w:shd w:val="clear" w:color="auto" w:fill="auto"/>
          </w:tcPr>
          <w:p w14:paraId="125E4E8E"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Republicano</w:t>
            </w:r>
            <w:proofErr w:type="spellEnd"/>
          </w:p>
        </w:tc>
        <w:tc>
          <w:tcPr>
            <w:tcW w:w="1086" w:type="dxa"/>
            <w:shd w:val="clear" w:color="auto" w:fill="auto"/>
            <w:vAlign w:val="bottom"/>
          </w:tcPr>
          <w:p w14:paraId="46F85D0D"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w:t>
            </w:r>
          </w:p>
        </w:tc>
        <w:tc>
          <w:tcPr>
            <w:tcW w:w="2889" w:type="dxa"/>
            <w:shd w:val="clear" w:color="auto" w:fill="auto"/>
            <w:vAlign w:val="bottom"/>
          </w:tcPr>
          <w:p w14:paraId="41168FCB" w14:textId="77777777" w:rsidR="00CF23C4" w:rsidRPr="00A2553A" w:rsidRDefault="00CF23C4" w:rsidP="002D269F">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Regionalista</w:t>
            </w:r>
            <w:proofErr w:type="spellEnd"/>
            <w:r w:rsidRPr="00A2553A">
              <w:rPr>
                <w:sz w:val="18"/>
                <w:szCs w:val="18"/>
              </w:rPr>
              <w:t xml:space="preserve"> Independiente</w:t>
            </w:r>
          </w:p>
        </w:tc>
        <w:tc>
          <w:tcPr>
            <w:tcW w:w="849" w:type="dxa"/>
            <w:shd w:val="clear" w:color="auto" w:fill="auto"/>
            <w:vAlign w:val="bottom"/>
          </w:tcPr>
          <w:p w14:paraId="199730F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w:t>
            </w:r>
          </w:p>
        </w:tc>
      </w:tr>
      <w:tr w:rsidR="00CF23C4" w:rsidRPr="00A2553A" w14:paraId="6D3ADF23" w14:textId="77777777" w:rsidTr="004666CF">
        <w:tc>
          <w:tcPr>
            <w:tcW w:w="2546" w:type="dxa"/>
            <w:shd w:val="clear" w:color="auto" w:fill="auto"/>
          </w:tcPr>
          <w:p w14:paraId="483287CD"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Demócrata</w:t>
            </w:r>
            <w:proofErr w:type="spellEnd"/>
            <w:r w:rsidRPr="00A2553A">
              <w:rPr>
                <w:sz w:val="18"/>
                <w:szCs w:val="18"/>
              </w:rPr>
              <w:t xml:space="preserve"> Cristiano</w:t>
            </w:r>
          </w:p>
        </w:tc>
        <w:tc>
          <w:tcPr>
            <w:tcW w:w="1086" w:type="dxa"/>
            <w:shd w:val="clear" w:color="auto" w:fill="auto"/>
            <w:vAlign w:val="bottom"/>
          </w:tcPr>
          <w:p w14:paraId="559091D9"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w:t>
            </w:r>
          </w:p>
        </w:tc>
        <w:tc>
          <w:tcPr>
            <w:tcW w:w="2889" w:type="dxa"/>
            <w:shd w:val="clear" w:color="auto" w:fill="auto"/>
            <w:vAlign w:val="bottom"/>
          </w:tcPr>
          <w:p w14:paraId="26380B86" w14:textId="77777777" w:rsidR="00CF23C4" w:rsidRPr="00A2553A" w:rsidRDefault="00CF23C4" w:rsidP="002D269F">
            <w:pPr>
              <w:suppressAutoHyphens w:val="0"/>
              <w:spacing w:before="40" w:after="40" w:line="220" w:lineRule="exact"/>
              <w:ind w:right="113"/>
              <w:rPr>
                <w:sz w:val="18"/>
                <w:szCs w:val="18"/>
              </w:rPr>
            </w:pPr>
            <w:proofErr w:type="spellStart"/>
            <w:r w:rsidRPr="00A2553A">
              <w:rPr>
                <w:sz w:val="18"/>
                <w:szCs w:val="18"/>
              </w:rPr>
              <w:t>Federación</w:t>
            </w:r>
            <w:proofErr w:type="spellEnd"/>
            <w:r w:rsidRPr="00A2553A">
              <w:rPr>
                <w:sz w:val="18"/>
                <w:szCs w:val="18"/>
              </w:rPr>
              <w:t xml:space="preserve"> </w:t>
            </w:r>
            <w:proofErr w:type="spellStart"/>
            <w:r w:rsidRPr="00A2553A">
              <w:rPr>
                <w:sz w:val="18"/>
                <w:szCs w:val="18"/>
              </w:rPr>
              <w:t>Regionalista</w:t>
            </w:r>
            <w:proofErr w:type="spellEnd"/>
            <w:r w:rsidRPr="00A2553A">
              <w:rPr>
                <w:sz w:val="18"/>
                <w:szCs w:val="18"/>
              </w:rPr>
              <w:t xml:space="preserve"> Verde Social</w:t>
            </w:r>
          </w:p>
        </w:tc>
        <w:tc>
          <w:tcPr>
            <w:tcW w:w="849" w:type="dxa"/>
            <w:shd w:val="clear" w:color="auto" w:fill="auto"/>
            <w:vAlign w:val="bottom"/>
          </w:tcPr>
          <w:p w14:paraId="4F1ED76A"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w:t>
            </w:r>
          </w:p>
        </w:tc>
      </w:tr>
      <w:tr w:rsidR="00CF23C4" w:rsidRPr="00A2553A" w14:paraId="1A9C7D27" w14:textId="77777777" w:rsidTr="004666CF">
        <w:tc>
          <w:tcPr>
            <w:tcW w:w="2546" w:type="dxa"/>
            <w:shd w:val="clear" w:color="auto" w:fill="auto"/>
          </w:tcPr>
          <w:p w14:paraId="068F358F"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Demócratas</w:t>
            </w:r>
            <w:proofErr w:type="spellEnd"/>
            <w:r w:rsidRPr="00A2553A">
              <w:rPr>
                <w:sz w:val="18"/>
                <w:szCs w:val="18"/>
              </w:rPr>
              <w:t xml:space="preserve"> Chile</w:t>
            </w:r>
          </w:p>
        </w:tc>
        <w:tc>
          <w:tcPr>
            <w:tcW w:w="1086" w:type="dxa"/>
            <w:shd w:val="clear" w:color="auto" w:fill="auto"/>
            <w:vAlign w:val="bottom"/>
          </w:tcPr>
          <w:p w14:paraId="3F065B8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w:t>
            </w:r>
          </w:p>
        </w:tc>
        <w:tc>
          <w:tcPr>
            <w:tcW w:w="2889" w:type="dxa"/>
            <w:shd w:val="clear" w:color="auto" w:fill="auto"/>
            <w:vAlign w:val="bottom"/>
          </w:tcPr>
          <w:p w14:paraId="71F24D2A" w14:textId="77777777" w:rsidR="00CF23C4" w:rsidRPr="00A2553A" w:rsidRDefault="00CF23C4" w:rsidP="002D269F">
            <w:pPr>
              <w:suppressAutoHyphens w:val="0"/>
              <w:spacing w:before="40" w:after="40" w:line="220" w:lineRule="exact"/>
              <w:ind w:right="113"/>
              <w:rPr>
                <w:sz w:val="18"/>
                <w:szCs w:val="18"/>
              </w:rPr>
            </w:pPr>
            <w:proofErr w:type="spellStart"/>
            <w:r w:rsidRPr="00A2553A">
              <w:rPr>
                <w:sz w:val="18"/>
                <w:szCs w:val="18"/>
              </w:rPr>
              <w:t>Movimiento</w:t>
            </w:r>
            <w:proofErr w:type="spellEnd"/>
            <w:r w:rsidRPr="00A2553A">
              <w:rPr>
                <w:sz w:val="18"/>
                <w:szCs w:val="18"/>
              </w:rPr>
              <w:t xml:space="preserve"> </w:t>
            </w:r>
            <w:proofErr w:type="spellStart"/>
            <w:r w:rsidRPr="00A2553A">
              <w:rPr>
                <w:sz w:val="18"/>
                <w:szCs w:val="18"/>
              </w:rPr>
              <w:t>Amarillos</w:t>
            </w:r>
            <w:proofErr w:type="spellEnd"/>
            <w:r w:rsidRPr="00A2553A">
              <w:rPr>
                <w:sz w:val="18"/>
                <w:szCs w:val="18"/>
              </w:rPr>
              <w:t xml:space="preserve"> </w:t>
            </w:r>
            <w:proofErr w:type="spellStart"/>
            <w:r w:rsidRPr="00A2553A">
              <w:rPr>
                <w:sz w:val="18"/>
                <w:szCs w:val="18"/>
              </w:rPr>
              <w:t>por</w:t>
            </w:r>
            <w:proofErr w:type="spellEnd"/>
            <w:r w:rsidRPr="00A2553A">
              <w:rPr>
                <w:sz w:val="18"/>
                <w:szCs w:val="18"/>
              </w:rPr>
              <w:t xml:space="preserve"> Chile</w:t>
            </w:r>
          </w:p>
        </w:tc>
        <w:tc>
          <w:tcPr>
            <w:tcW w:w="849" w:type="dxa"/>
            <w:shd w:val="clear" w:color="auto" w:fill="auto"/>
            <w:vAlign w:val="bottom"/>
          </w:tcPr>
          <w:p w14:paraId="77873F83"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w:t>
            </w:r>
          </w:p>
        </w:tc>
      </w:tr>
      <w:tr w:rsidR="00CF23C4" w:rsidRPr="00A2553A" w14:paraId="6E5BF410" w14:textId="77777777" w:rsidTr="004666CF">
        <w:tc>
          <w:tcPr>
            <w:tcW w:w="2546" w:type="dxa"/>
            <w:shd w:val="clear" w:color="auto" w:fill="auto"/>
          </w:tcPr>
          <w:p w14:paraId="0079FEB0"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Partido Liberal de Chile</w:t>
            </w:r>
          </w:p>
        </w:tc>
        <w:tc>
          <w:tcPr>
            <w:tcW w:w="1086" w:type="dxa"/>
            <w:shd w:val="clear" w:color="auto" w:fill="auto"/>
            <w:vAlign w:val="bottom"/>
          </w:tcPr>
          <w:p w14:paraId="632C5E4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w:t>
            </w:r>
          </w:p>
        </w:tc>
        <w:tc>
          <w:tcPr>
            <w:tcW w:w="2889" w:type="dxa"/>
            <w:shd w:val="clear" w:color="auto" w:fill="auto"/>
            <w:vAlign w:val="bottom"/>
          </w:tcPr>
          <w:p w14:paraId="3829E0C7" w14:textId="77777777" w:rsidR="00CF23C4" w:rsidRPr="00A2553A" w:rsidRDefault="00CF23C4" w:rsidP="002D269F">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Ecologista</w:t>
            </w:r>
            <w:proofErr w:type="spellEnd"/>
            <w:r w:rsidRPr="00A2553A">
              <w:rPr>
                <w:sz w:val="18"/>
                <w:szCs w:val="18"/>
              </w:rPr>
              <w:t xml:space="preserve"> Verde</w:t>
            </w:r>
          </w:p>
        </w:tc>
        <w:tc>
          <w:tcPr>
            <w:tcW w:w="849" w:type="dxa"/>
            <w:shd w:val="clear" w:color="auto" w:fill="auto"/>
            <w:vAlign w:val="bottom"/>
          </w:tcPr>
          <w:p w14:paraId="39A0F17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w:t>
            </w:r>
          </w:p>
        </w:tc>
      </w:tr>
      <w:tr w:rsidR="00CF23C4" w:rsidRPr="00A2553A" w14:paraId="6683F0C8" w14:textId="77777777" w:rsidTr="004666CF">
        <w:tc>
          <w:tcPr>
            <w:tcW w:w="2546" w:type="dxa"/>
            <w:shd w:val="clear" w:color="auto" w:fill="auto"/>
          </w:tcPr>
          <w:p w14:paraId="58AEEC7E"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Partido Social Cristiano</w:t>
            </w:r>
          </w:p>
        </w:tc>
        <w:tc>
          <w:tcPr>
            <w:tcW w:w="1086" w:type="dxa"/>
            <w:shd w:val="clear" w:color="auto" w:fill="auto"/>
            <w:vAlign w:val="bottom"/>
          </w:tcPr>
          <w:p w14:paraId="49B3802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w:t>
            </w:r>
          </w:p>
        </w:tc>
        <w:tc>
          <w:tcPr>
            <w:tcW w:w="2889" w:type="dxa"/>
            <w:shd w:val="clear" w:color="auto" w:fill="auto"/>
            <w:vAlign w:val="bottom"/>
          </w:tcPr>
          <w:p w14:paraId="064844F8" w14:textId="77777777" w:rsidR="00CF23C4" w:rsidRPr="00A2553A" w:rsidRDefault="00CF23C4" w:rsidP="002D269F">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Humanista</w:t>
            </w:r>
            <w:proofErr w:type="spellEnd"/>
          </w:p>
        </w:tc>
        <w:tc>
          <w:tcPr>
            <w:tcW w:w="849" w:type="dxa"/>
            <w:shd w:val="clear" w:color="auto" w:fill="auto"/>
            <w:vAlign w:val="bottom"/>
          </w:tcPr>
          <w:p w14:paraId="1D8A87A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w:t>
            </w:r>
          </w:p>
        </w:tc>
      </w:tr>
    </w:tbl>
    <w:p w14:paraId="6EB908F0" w14:textId="77777777" w:rsidR="00CF23C4" w:rsidRPr="001E7B09" w:rsidRDefault="00CF23C4" w:rsidP="00A2553A">
      <w:pPr>
        <w:spacing w:before="120"/>
        <w:ind w:left="1134" w:right="1134" w:firstLine="170"/>
        <w:rPr>
          <w:rStyle w:val="FootnoteReference"/>
        </w:rPr>
      </w:pPr>
      <w:r w:rsidRPr="00805836">
        <w:rPr>
          <w:i/>
          <w:iCs/>
          <w:sz w:val="18"/>
        </w:rPr>
        <w:t>Source</w:t>
      </w:r>
      <w:r w:rsidRPr="00A2553A">
        <w:rPr>
          <w:sz w:val="18"/>
        </w:rPr>
        <w:t>: Chamber of Deputies.</w:t>
      </w:r>
      <w:r w:rsidRPr="001E7B09">
        <w:rPr>
          <w:rStyle w:val="FootnoteReference"/>
        </w:rPr>
        <w:footnoteReference w:id="104"/>
      </w:r>
    </w:p>
    <w:p w14:paraId="7109643B" w14:textId="12A9081A" w:rsidR="00805836" w:rsidRPr="004666CF" w:rsidRDefault="00805836" w:rsidP="00805836">
      <w:pPr>
        <w:pStyle w:val="H23G"/>
        <w:spacing w:before="120" w:after="0"/>
        <w:rPr>
          <w:b w:val="0"/>
          <w:bCs/>
        </w:rPr>
      </w:pPr>
      <w:r>
        <w:tab/>
      </w:r>
      <w:r>
        <w:tab/>
      </w:r>
      <w:r w:rsidR="00CF23C4" w:rsidRPr="004666CF">
        <w:rPr>
          <w:b w:val="0"/>
          <w:bCs/>
        </w:rPr>
        <w:t>Table 43</w:t>
      </w:r>
    </w:p>
    <w:p w14:paraId="4B98C8B0" w14:textId="4EEB407A" w:rsidR="00CF23C4" w:rsidRPr="00E35976" w:rsidRDefault="00805836" w:rsidP="0018271E">
      <w:pPr>
        <w:pStyle w:val="H23G"/>
        <w:spacing w:before="0"/>
        <w:rPr>
          <w:i/>
          <w:lang w:val="en-US"/>
        </w:rPr>
      </w:pPr>
      <w:r>
        <w:rPr>
          <w:bCs/>
        </w:rPr>
        <w:tab/>
      </w:r>
      <w:r>
        <w:rPr>
          <w:bCs/>
        </w:rPr>
        <w:tab/>
      </w:r>
      <w:r w:rsidR="00CF23C4">
        <w:rPr>
          <w:bCs/>
        </w:rPr>
        <w:t>Distribution of senators by party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851"/>
        <w:gridCol w:w="2990"/>
        <w:gridCol w:w="694"/>
      </w:tblGrid>
      <w:tr w:rsidR="00CF23C4" w:rsidRPr="00A2553A" w14:paraId="26C8CB1E" w14:textId="77777777" w:rsidTr="00084E2B">
        <w:trPr>
          <w:tblHeader/>
        </w:trPr>
        <w:tc>
          <w:tcPr>
            <w:tcW w:w="2835" w:type="dxa"/>
            <w:tcBorders>
              <w:top w:val="single" w:sz="4" w:space="0" w:color="auto"/>
              <w:bottom w:val="single" w:sz="12" w:space="0" w:color="auto"/>
            </w:tcBorders>
            <w:shd w:val="clear" w:color="auto" w:fill="auto"/>
            <w:vAlign w:val="bottom"/>
          </w:tcPr>
          <w:p w14:paraId="3F57D830" w14:textId="77777777" w:rsidR="00CF23C4" w:rsidRPr="00A2553A" w:rsidRDefault="00CF23C4" w:rsidP="00A2553A">
            <w:pPr>
              <w:suppressAutoHyphens w:val="0"/>
              <w:spacing w:before="80" w:after="80" w:line="200" w:lineRule="exact"/>
              <w:ind w:right="113"/>
              <w:rPr>
                <w:i/>
                <w:sz w:val="16"/>
                <w:szCs w:val="16"/>
              </w:rPr>
            </w:pPr>
            <w:r w:rsidRPr="00A2553A">
              <w:rPr>
                <w:i/>
                <w:iCs/>
                <w:sz w:val="16"/>
                <w:szCs w:val="16"/>
              </w:rPr>
              <w:t>Independent/political party</w:t>
            </w:r>
          </w:p>
        </w:tc>
        <w:tc>
          <w:tcPr>
            <w:tcW w:w="4535" w:type="dxa"/>
            <w:gridSpan w:val="3"/>
            <w:tcBorders>
              <w:top w:val="single" w:sz="4" w:space="0" w:color="auto"/>
              <w:bottom w:val="single" w:sz="12" w:space="0" w:color="auto"/>
            </w:tcBorders>
            <w:shd w:val="clear" w:color="auto" w:fill="auto"/>
            <w:vAlign w:val="bottom"/>
          </w:tcPr>
          <w:p w14:paraId="280D7185" w14:textId="77777777" w:rsidR="00CF23C4" w:rsidRPr="00A2553A" w:rsidRDefault="00CF23C4" w:rsidP="00A2553A">
            <w:pPr>
              <w:suppressAutoHyphens w:val="0"/>
              <w:spacing w:before="80" w:after="80" w:line="200" w:lineRule="exact"/>
              <w:ind w:right="113"/>
              <w:jc w:val="right"/>
              <w:rPr>
                <w:i/>
                <w:sz w:val="16"/>
                <w:szCs w:val="16"/>
              </w:rPr>
            </w:pPr>
            <w:r w:rsidRPr="00A2553A">
              <w:rPr>
                <w:i/>
                <w:iCs/>
                <w:sz w:val="16"/>
                <w:szCs w:val="16"/>
              </w:rPr>
              <w:t>No. of senators</w:t>
            </w:r>
          </w:p>
        </w:tc>
      </w:tr>
      <w:tr w:rsidR="00CF23C4" w:rsidRPr="00A2553A" w14:paraId="54A6AA36" w14:textId="77777777" w:rsidTr="00084E2B">
        <w:tc>
          <w:tcPr>
            <w:tcW w:w="2835" w:type="dxa"/>
            <w:tcBorders>
              <w:top w:val="single" w:sz="12" w:space="0" w:color="auto"/>
            </w:tcBorders>
            <w:shd w:val="clear" w:color="auto" w:fill="auto"/>
          </w:tcPr>
          <w:p w14:paraId="00250289"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Independent</w:t>
            </w:r>
          </w:p>
        </w:tc>
        <w:tc>
          <w:tcPr>
            <w:tcW w:w="4535" w:type="dxa"/>
            <w:gridSpan w:val="3"/>
            <w:tcBorders>
              <w:top w:val="single" w:sz="12" w:space="0" w:color="auto"/>
            </w:tcBorders>
            <w:shd w:val="clear" w:color="auto" w:fill="auto"/>
            <w:vAlign w:val="bottom"/>
          </w:tcPr>
          <w:p w14:paraId="26DF03EF"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w:t>
            </w:r>
          </w:p>
        </w:tc>
      </w:tr>
      <w:tr w:rsidR="00CF23C4" w:rsidRPr="00A2553A" w14:paraId="085B2F77" w14:textId="77777777" w:rsidTr="00084E2B">
        <w:tc>
          <w:tcPr>
            <w:tcW w:w="2835" w:type="dxa"/>
            <w:tcBorders>
              <w:bottom w:val="single" w:sz="4" w:space="0" w:color="auto"/>
            </w:tcBorders>
            <w:shd w:val="clear" w:color="auto" w:fill="auto"/>
          </w:tcPr>
          <w:p w14:paraId="18DCBF4C" w14:textId="77777777" w:rsidR="00CF23C4" w:rsidRPr="00A2553A" w:rsidRDefault="00CF23C4" w:rsidP="00A2553A">
            <w:pPr>
              <w:suppressAutoHyphens w:val="0"/>
              <w:spacing w:before="40" w:after="40" w:line="220" w:lineRule="exact"/>
              <w:ind w:right="113"/>
              <w:rPr>
                <w:sz w:val="18"/>
                <w:szCs w:val="18"/>
                <w:lang w:val="en-US"/>
              </w:rPr>
            </w:pPr>
            <w:r w:rsidRPr="00A2553A">
              <w:rPr>
                <w:sz w:val="18"/>
                <w:szCs w:val="18"/>
              </w:rPr>
              <w:t>Member of a political party</w:t>
            </w:r>
          </w:p>
        </w:tc>
        <w:tc>
          <w:tcPr>
            <w:tcW w:w="4535" w:type="dxa"/>
            <w:gridSpan w:val="3"/>
            <w:tcBorders>
              <w:bottom w:val="single" w:sz="4" w:space="0" w:color="auto"/>
            </w:tcBorders>
            <w:shd w:val="clear" w:color="auto" w:fill="auto"/>
            <w:vAlign w:val="bottom"/>
          </w:tcPr>
          <w:p w14:paraId="67A38CBD"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42</w:t>
            </w:r>
          </w:p>
        </w:tc>
      </w:tr>
      <w:tr w:rsidR="00CF23C4" w:rsidRPr="00084E2B" w14:paraId="531B4F8A" w14:textId="77777777" w:rsidTr="00084E2B">
        <w:tc>
          <w:tcPr>
            <w:tcW w:w="2835" w:type="dxa"/>
            <w:tcBorders>
              <w:top w:val="single" w:sz="4" w:space="0" w:color="auto"/>
              <w:bottom w:val="single" w:sz="4" w:space="0" w:color="auto"/>
            </w:tcBorders>
            <w:shd w:val="clear" w:color="auto" w:fill="auto"/>
          </w:tcPr>
          <w:p w14:paraId="2D38A4ED" w14:textId="77777777" w:rsidR="00CF23C4" w:rsidRPr="00084E2B" w:rsidRDefault="00CF23C4" w:rsidP="00084E2B">
            <w:pPr>
              <w:suppressAutoHyphens w:val="0"/>
              <w:spacing w:before="80" w:after="80" w:line="220" w:lineRule="exact"/>
              <w:ind w:left="283" w:right="113"/>
              <w:rPr>
                <w:b/>
                <w:sz w:val="18"/>
                <w:szCs w:val="18"/>
              </w:rPr>
            </w:pPr>
            <w:r w:rsidRPr="00084E2B">
              <w:rPr>
                <w:b/>
                <w:sz w:val="18"/>
                <w:szCs w:val="18"/>
              </w:rPr>
              <w:t>Total</w:t>
            </w:r>
          </w:p>
        </w:tc>
        <w:tc>
          <w:tcPr>
            <w:tcW w:w="4535" w:type="dxa"/>
            <w:gridSpan w:val="3"/>
            <w:tcBorders>
              <w:top w:val="single" w:sz="4" w:space="0" w:color="auto"/>
              <w:bottom w:val="single" w:sz="4" w:space="0" w:color="auto"/>
            </w:tcBorders>
            <w:shd w:val="clear" w:color="auto" w:fill="auto"/>
            <w:vAlign w:val="bottom"/>
          </w:tcPr>
          <w:p w14:paraId="711BD084" w14:textId="77777777" w:rsidR="00CF23C4" w:rsidRPr="00084E2B" w:rsidRDefault="00CF23C4" w:rsidP="00084E2B">
            <w:pPr>
              <w:suppressAutoHyphens w:val="0"/>
              <w:spacing w:before="80" w:after="80" w:line="220" w:lineRule="exact"/>
              <w:ind w:right="113"/>
              <w:jc w:val="right"/>
              <w:rPr>
                <w:b/>
                <w:sz w:val="18"/>
                <w:szCs w:val="18"/>
              </w:rPr>
            </w:pPr>
            <w:r w:rsidRPr="00084E2B">
              <w:rPr>
                <w:b/>
                <w:sz w:val="18"/>
                <w:szCs w:val="18"/>
              </w:rPr>
              <w:t>50</w:t>
            </w:r>
          </w:p>
        </w:tc>
      </w:tr>
      <w:tr w:rsidR="00CF23C4" w:rsidRPr="00A2553A" w14:paraId="4A98BADA" w14:textId="77777777" w:rsidTr="00084E2B">
        <w:tc>
          <w:tcPr>
            <w:tcW w:w="7370" w:type="dxa"/>
            <w:gridSpan w:val="4"/>
            <w:tcBorders>
              <w:top w:val="single" w:sz="4" w:space="0" w:color="auto"/>
            </w:tcBorders>
            <w:shd w:val="clear" w:color="auto" w:fill="auto"/>
          </w:tcPr>
          <w:p w14:paraId="59C73713" w14:textId="77777777" w:rsidR="00CF23C4" w:rsidRPr="00A2553A" w:rsidRDefault="00CF23C4" w:rsidP="00A2553A">
            <w:pPr>
              <w:suppressAutoHyphens w:val="0"/>
              <w:spacing w:before="40" w:after="40" w:line="220" w:lineRule="exact"/>
              <w:ind w:right="113"/>
              <w:rPr>
                <w:i/>
                <w:sz w:val="18"/>
                <w:szCs w:val="18"/>
              </w:rPr>
            </w:pPr>
            <w:r w:rsidRPr="00A2553A">
              <w:rPr>
                <w:i/>
                <w:iCs/>
                <w:sz w:val="18"/>
                <w:szCs w:val="18"/>
              </w:rPr>
              <w:t>Distribution by political party</w:t>
            </w:r>
          </w:p>
        </w:tc>
      </w:tr>
      <w:tr w:rsidR="00CF23C4" w:rsidRPr="00A2553A" w14:paraId="5F5812AE" w14:textId="77777777" w:rsidTr="006C1EF9">
        <w:tc>
          <w:tcPr>
            <w:tcW w:w="2835" w:type="dxa"/>
            <w:shd w:val="clear" w:color="auto" w:fill="auto"/>
          </w:tcPr>
          <w:p w14:paraId="60452D10"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Unión </w:t>
            </w:r>
            <w:proofErr w:type="spellStart"/>
            <w:r w:rsidRPr="00A2553A">
              <w:rPr>
                <w:sz w:val="18"/>
                <w:szCs w:val="18"/>
              </w:rPr>
              <w:t>Demócrata</w:t>
            </w:r>
            <w:proofErr w:type="spellEnd"/>
            <w:r w:rsidRPr="00A2553A">
              <w:rPr>
                <w:sz w:val="18"/>
                <w:szCs w:val="18"/>
              </w:rPr>
              <w:t xml:space="preserve"> Independiente</w:t>
            </w:r>
          </w:p>
        </w:tc>
        <w:tc>
          <w:tcPr>
            <w:tcW w:w="851" w:type="dxa"/>
            <w:shd w:val="clear" w:color="auto" w:fill="auto"/>
            <w:vAlign w:val="bottom"/>
          </w:tcPr>
          <w:p w14:paraId="58DE9FEB"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w:t>
            </w:r>
          </w:p>
        </w:tc>
        <w:tc>
          <w:tcPr>
            <w:tcW w:w="2990" w:type="dxa"/>
            <w:shd w:val="clear" w:color="auto" w:fill="auto"/>
            <w:vAlign w:val="bottom"/>
          </w:tcPr>
          <w:p w14:paraId="6FA9E3CB" w14:textId="77777777" w:rsidR="00CF23C4" w:rsidRPr="00A2553A" w:rsidRDefault="00CF23C4" w:rsidP="00910524">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Demócratas</w:t>
            </w:r>
            <w:proofErr w:type="spellEnd"/>
            <w:r w:rsidRPr="00A2553A">
              <w:rPr>
                <w:sz w:val="18"/>
                <w:szCs w:val="18"/>
              </w:rPr>
              <w:t xml:space="preserve"> Chile</w:t>
            </w:r>
          </w:p>
        </w:tc>
        <w:tc>
          <w:tcPr>
            <w:tcW w:w="694" w:type="dxa"/>
            <w:shd w:val="clear" w:color="auto" w:fill="auto"/>
            <w:vAlign w:val="bottom"/>
          </w:tcPr>
          <w:p w14:paraId="6394D263"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w:t>
            </w:r>
          </w:p>
        </w:tc>
      </w:tr>
      <w:tr w:rsidR="00CF23C4" w:rsidRPr="00A2553A" w14:paraId="39E445A8" w14:textId="77777777" w:rsidTr="006C1EF9">
        <w:tc>
          <w:tcPr>
            <w:tcW w:w="2835" w:type="dxa"/>
            <w:shd w:val="clear" w:color="auto" w:fill="auto"/>
          </w:tcPr>
          <w:p w14:paraId="50D17A92"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Renovación Nacional</w:t>
            </w:r>
          </w:p>
        </w:tc>
        <w:tc>
          <w:tcPr>
            <w:tcW w:w="851" w:type="dxa"/>
            <w:shd w:val="clear" w:color="auto" w:fill="auto"/>
            <w:vAlign w:val="bottom"/>
          </w:tcPr>
          <w:p w14:paraId="0F58195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w:t>
            </w:r>
          </w:p>
        </w:tc>
        <w:tc>
          <w:tcPr>
            <w:tcW w:w="2990" w:type="dxa"/>
            <w:shd w:val="clear" w:color="auto" w:fill="auto"/>
            <w:vAlign w:val="bottom"/>
          </w:tcPr>
          <w:p w14:paraId="41D00FF1" w14:textId="77777777" w:rsidR="00CF23C4" w:rsidRPr="00A2553A" w:rsidRDefault="00CF23C4" w:rsidP="00910524">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Comunista</w:t>
            </w:r>
            <w:proofErr w:type="spellEnd"/>
          </w:p>
        </w:tc>
        <w:tc>
          <w:tcPr>
            <w:tcW w:w="694" w:type="dxa"/>
            <w:shd w:val="clear" w:color="auto" w:fill="auto"/>
            <w:vAlign w:val="bottom"/>
          </w:tcPr>
          <w:p w14:paraId="6600706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w:t>
            </w:r>
          </w:p>
        </w:tc>
      </w:tr>
      <w:tr w:rsidR="00CF23C4" w:rsidRPr="00A2553A" w14:paraId="64BEB85E" w14:textId="77777777" w:rsidTr="006C1EF9">
        <w:tc>
          <w:tcPr>
            <w:tcW w:w="2835" w:type="dxa"/>
            <w:shd w:val="clear" w:color="auto" w:fill="auto"/>
          </w:tcPr>
          <w:p w14:paraId="055100A5"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Socialista</w:t>
            </w:r>
            <w:proofErr w:type="spellEnd"/>
          </w:p>
        </w:tc>
        <w:tc>
          <w:tcPr>
            <w:tcW w:w="851" w:type="dxa"/>
            <w:shd w:val="clear" w:color="auto" w:fill="auto"/>
            <w:vAlign w:val="bottom"/>
          </w:tcPr>
          <w:p w14:paraId="0F927FC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w:t>
            </w:r>
          </w:p>
        </w:tc>
        <w:tc>
          <w:tcPr>
            <w:tcW w:w="2990" w:type="dxa"/>
            <w:shd w:val="clear" w:color="auto" w:fill="auto"/>
            <w:vAlign w:val="bottom"/>
          </w:tcPr>
          <w:p w14:paraId="023CB3DD" w14:textId="77777777" w:rsidR="00CF23C4" w:rsidRPr="00A2553A" w:rsidRDefault="00CF23C4" w:rsidP="00910524">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Republicano</w:t>
            </w:r>
            <w:proofErr w:type="spellEnd"/>
          </w:p>
        </w:tc>
        <w:tc>
          <w:tcPr>
            <w:tcW w:w="694" w:type="dxa"/>
            <w:shd w:val="clear" w:color="auto" w:fill="auto"/>
            <w:vAlign w:val="bottom"/>
          </w:tcPr>
          <w:p w14:paraId="6DCCCC1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w:t>
            </w:r>
          </w:p>
        </w:tc>
      </w:tr>
      <w:tr w:rsidR="00CF23C4" w:rsidRPr="00A2553A" w14:paraId="08710F78" w14:textId="77777777" w:rsidTr="006C1EF9">
        <w:tc>
          <w:tcPr>
            <w:tcW w:w="2835" w:type="dxa"/>
            <w:shd w:val="clear" w:color="auto" w:fill="auto"/>
          </w:tcPr>
          <w:p w14:paraId="03B3E477"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por</w:t>
            </w:r>
            <w:proofErr w:type="spellEnd"/>
            <w:r w:rsidRPr="00A2553A">
              <w:rPr>
                <w:sz w:val="18"/>
                <w:szCs w:val="18"/>
              </w:rPr>
              <w:t xml:space="preserve"> la </w:t>
            </w:r>
            <w:proofErr w:type="spellStart"/>
            <w:r w:rsidRPr="00A2553A">
              <w:rPr>
                <w:sz w:val="18"/>
                <w:szCs w:val="18"/>
              </w:rPr>
              <w:t>Democracia</w:t>
            </w:r>
            <w:proofErr w:type="spellEnd"/>
          </w:p>
        </w:tc>
        <w:tc>
          <w:tcPr>
            <w:tcW w:w="851" w:type="dxa"/>
            <w:shd w:val="clear" w:color="auto" w:fill="auto"/>
            <w:vAlign w:val="bottom"/>
          </w:tcPr>
          <w:p w14:paraId="27505571"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w:t>
            </w:r>
          </w:p>
        </w:tc>
        <w:tc>
          <w:tcPr>
            <w:tcW w:w="2990" w:type="dxa"/>
            <w:shd w:val="clear" w:color="auto" w:fill="auto"/>
            <w:vAlign w:val="bottom"/>
          </w:tcPr>
          <w:p w14:paraId="4FEA89F8" w14:textId="77777777" w:rsidR="00CF23C4" w:rsidRPr="00A2553A" w:rsidRDefault="00CF23C4" w:rsidP="00910524">
            <w:pPr>
              <w:suppressAutoHyphens w:val="0"/>
              <w:spacing w:before="40" w:after="40" w:line="220" w:lineRule="exact"/>
              <w:ind w:right="113"/>
              <w:rPr>
                <w:sz w:val="18"/>
                <w:szCs w:val="18"/>
              </w:rPr>
            </w:pPr>
            <w:proofErr w:type="spellStart"/>
            <w:r w:rsidRPr="00A2553A">
              <w:rPr>
                <w:sz w:val="18"/>
                <w:szCs w:val="18"/>
              </w:rPr>
              <w:t>Federación</w:t>
            </w:r>
            <w:proofErr w:type="spellEnd"/>
            <w:r w:rsidRPr="00A2553A">
              <w:rPr>
                <w:sz w:val="18"/>
                <w:szCs w:val="18"/>
              </w:rPr>
              <w:t xml:space="preserve"> </w:t>
            </w:r>
            <w:proofErr w:type="spellStart"/>
            <w:r w:rsidRPr="00A2553A">
              <w:rPr>
                <w:sz w:val="18"/>
                <w:szCs w:val="18"/>
              </w:rPr>
              <w:t>Regionalista</w:t>
            </w:r>
            <w:proofErr w:type="spellEnd"/>
            <w:r w:rsidRPr="00A2553A">
              <w:rPr>
                <w:sz w:val="18"/>
                <w:szCs w:val="18"/>
              </w:rPr>
              <w:t xml:space="preserve"> Verde Social</w:t>
            </w:r>
          </w:p>
        </w:tc>
        <w:tc>
          <w:tcPr>
            <w:tcW w:w="694" w:type="dxa"/>
            <w:shd w:val="clear" w:color="auto" w:fill="auto"/>
            <w:vAlign w:val="bottom"/>
          </w:tcPr>
          <w:p w14:paraId="73BBD89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w:t>
            </w:r>
          </w:p>
        </w:tc>
      </w:tr>
      <w:tr w:rsidR="00CF23C4" w:rsidRPr="00A2553A" w14:paraId="43B5632B" w14:textId="77777777" w:rsidTr="006C1EF9">
        <w:tc>
          <w:tcPr>
            <w:tcW w:w="2835" w:type="dxa"/>
            <w:shd w:val="clear" w:color="auto" w:fill="auto"/>
          </w:tcPr>
          <w:p w14:paraId="746B36BF"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Partido </w:t>
            </w:r>
            <w:proofErr w:type="spellStart"/>
            <w:r w:rsidRPr="00A2553A">
              <w:rPr>
                <w:sz w:val="18"/>
                <w:szCs w:val="18"/>
              </w:rPr>
              <w:t>Demócrata</w:t>
            </w:r>
            <w:proofErr w:type="spellEnd"/>
            <w:r w:rsidRPr="00A2553A">
              <w:rPr>
                <w:sz w:val="18"/>
                <w:szCs w:val="18"/>
              </w:rPr>
              <w:t xml:space="preserve"> Cristiano</w:t>
            </w:r>
          </w:p>
        </w:tc>
        <w:tc>
          <w:tcPr>
            <w:tcW w:w="851" w:type="dxa"/>
            <w:shd w:val="clear" w:color="auto" w:fill="auto"/>
            <w:vAlign w:val="bottom"/>
          </w:tcPr>
          <w:p w14:paraId="50203A84"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w:t>
            </w:r>
          </w:p>
        </w:tc>
        <w:tc>
          <w:tcPr>
            <w:tcW w:w="2990" w:type="dxa"/>
            <w:shd w:val="clear" w:color="auto" w:fill="auto"/>
            <w:vAlign w:val="bottom"/>
          </w:tcPr>
          <w:p w14:paraId="7F71C0FA" w14:textId="77777777" w:rsidR="00CF23C4" w:rsidRPr="00A2553A" w:rsidRDefault="00CF23C4" w:rsidP="00910524">
            <w:pPr>
              <w:suppressAutoHyphens w:val="0"/>
              <w:spacing w:before="40" w:after="40" w:line="220" w:lineRule="exact"/>
              <w:ind w:right="113"/>
              <w:rPr>
                <w:sz w:val="18"/>
                <w:szCs w:val="18"/>
              </w:rPr>
            </w:pPr>
            <w:proofErr w:type="spellStart"/>
            <w:r w:rsidRPr="00A2553A">
              <w:rPr>
                <w:sz w:val="18"/>
                <w:szCs w:val="18"/>
              </w:rPr>
              <w:t>Frente</w:t>
            </w:r>
            <w:proofErr w:type="spellEnd"/>
            <w:r w:rsidRPr="00A2553A">
              <w:rPr>
                <w:sz w:val="18"/>
                <w:szCs w:val="18"/>
              </w:rPr>
              <w:t xml:space="preserve"> Amplio</w:t>
            </w:r>
          </w:p>
        </w:tc>
        <w:tc>
          <w:tcPr>
            <w:tcW w:w="694" w:type="dxa"/>
            <w:shd w:val="clear" w:color="auto" w:fill="auto"/>
            <w:vAlign w:val="bottom"/>
          </w:tcPr>
          <w:p w14:paraId="4A052DA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w:t>
            </w:r>
          </w:p>
        </w:tc>
      </w:tr>
      <w:tr w:rsidR="00CF23C4" w:rsidRPr="00A2553A" w14:paraId="78D2FA56" w14:textId="77777777" w:rsidTr="006C1EF9">
        <w:tc>
          <w:tcPr>
            <w:tcW w:w="2835" w:type="dxa"/>
            <w:shd w:val="clear" w:color="auto" w:fill="auto"/>
          </w:tcPr>
          <w:p w14:paraId="20AA39FF" w14:textId="77777777" w:rsidR="00CF23C4" w:rsidRPr="00A2553A" w:rsidRDefault="00CF23C4" w:rsidP="00A2553A">
            <w:pPr>
              <w:suppressAutoHyphens w:val="0"/>
              <w:spacing w:before="40" w:after="40" w:line="220" w:lineRule="exact"/>
              <w:ind w:right="113"/>
              <w:rPr>
                <w:sz w:val="18"/>
                <w:szCs w:val="18"/>
              </w:rPr>
            </w:pPr>
            <w:proofErr w:type="spellStart"/>
            <w:r w:rsidRPr="00A2553A">
              <w:rPr>
                <w:sz w:val="18"/>
                <w:szCs w:val="18"/>
              </w:rPr>
              <w:t>Evolución</w:t>
            </w:r>
            <w:proofErr w:type="spellEnd"/>
            <w:r w:rsidRPr="00A2553A">
              <w:rPr>
                <w:sz w:val="18"/>
                <w:szCs w:val="18"/>
              </w:rPr>
              <w:t xml:space="preserve"> Política</w:t>
            </w:r>
          </w:p>
        </w:tc>
        <w:tc>
          <w:tcPr>
            <w:tcW w:w="851" w:type="dxa"/>
            <w:shd w:val="clear" w:color="auto" w:fill="auto"/>
            <w:vAlign w:val="bottom"/>
          </w:tcPr>
          <w:p w14:paraId="3D7FA92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w:t>
            </w:r>
          </w:p>
        </w:tc>
        <w:tc>
          <w:tcPr>
            <w:tcW w:w="2990" w:type="dxa"/>
            <w:shd w:val="clear" w:color="auto" w:fill="auto"/>
            <w:vAlign w:val="bottom"/>
          </w:tcPr>
          <w:p w14:paraId="65891BE0" w14:textId="77777777" w:rsidR="00CF23C4" w:rsidRPr="00A2553A" w:rsidRDefault="00CF23C4" w:rsidP="00A2553A">
            <w:pPr>
              <w:suppressAutoHyphens w:val="0"/>
              <w:spacing w:before="40" w:after="40" w:line="220" w:lineRule="exact"/>
              <w:ind w:right="113"/>
              <w:jc w:val="right"/>
              <w:rPr>
                <w:sz w:val="18"/>
                <w:szCs w:val="18"/>
              </w:rPr>
            </w:pPr>
          </w:p>
        </w:tc>
        <w:tc>
          <w:tcPr>
            <w:tcW w:w="694" w:type="dxa"/>
            <w:shd w:val="clear" w:color="auto" w:fill="auto"/>
            <w:vAlign w:val="bottom"/>
          </w:tcPr>
          <w:p w14:paraId="57FF50FE" w14:textId="77777777" w:rsidR="00CF23C4" w:rsidRPr="00A2553A" w:rsidRDefault="00CF23C4" w:rsidP="00A2553A">
            <w:pPr>
              <w:suppressAutoHyphens w:val="0"/>
              <w:spacing w:before="40" w:after="40" w:line="220" w:lineRule="exact"/>
              <w:ind w:right="113"/>
              <w:jc w:val="right"/>
              <w:rPr>
                <w:sz w:val="18"/>
                <w:szCs w:val="18"/>
              </w:rPr>
            </w:pPr>
          </w:p>
        </w:tc>
      </w:tr>
    </w:tbl>
    <w:p w14:paraId="50DA9BD1" w14:textId="77777777" w:rsidR="00CF23C4" w:rsidRPr="001E7B09" w:rsidRDefault="00CF23C4" w:rsidP="00A2553A">
      <w:pPr>
        <w:spacing w:before="120"/>
        <w:ind w:left="1134" w:right="1134" w:firstLine="170"/>
        <w:rPr>
          <w:rStyle w:val="FootnoteReference"/>
        </w:rPr>
      </w:pPr>
      <w:r w:rsidRPr="00F85DBC">
        <w:rPr>
          <w:i/>
          <w:iCs/>
          <w:sz w:val="18"/>
        </w:rPr>
        <w:t>Source</w:t>
      </w:r>
      <w:r w:rsidRPr="00A2553A">
        <w:rPr>
          <w:sz w:val="18"/>
        </w:rPr>
        <w:t>: Senate.</w:t>
      </w:r>
      <w:r w:rsidRPr="001E7B09">
        <w:rPr>
          <w:rStyle w:val="FootnoteReference"/>
        </w:rPr>
        <w:footnoteReference w:id="105"/>
      </w:r>
    </w:p>
    <w:p w14:paraId="6D989463" w14:textId="2AEA070D" w:rsidR="00CF23C4" w:rsidRPr="00E35976" w:rsidRDefault="00CF23C4" w:rsidP="006C1EF9">
      <w:pPr>
        <w:pStyle w:val="H4G"/>
        <w:rPr>
          <w:i w:val="0"/>
          <w:lang w:val="en-US"/>
        </w:rPr>
      </w:pPr>
      <w:bookmarkStart w:id="212" w:name="_Toc158650643"/>
      <w:bookmarkStart w:id="213" w:name="_Toc170913649"/>
      <w:bookmarkStart w:id="214" w:name="_Toc171683284"/>
      <w:r>
        <w:lastRenderedPageBreak/>
        <w:tab/>
      </w:r>
      <w:r w:rsidR="006A53AC">
        <w:t>(</w:t>
      </w:r>
      <w:r>
        <w:rPr>
          <w:iCs/>
        </w:rPr>
        <w:t>viii</w:t>
      </w:r>
      <w:r w:rsidR="006A53AC">
        <w:rPr>
          <w:iCs/>
        </w:rPr>
        <w:t>)</w:t>
      </w:r>
      <w:r>
        <w:tab/>
      </w:r>
      <w:r>
        <w:rPr>
          <w:iCs/>
        </w:rPr>
        <w:t>Percentage of women in parliament</w:t>
      </w:r>
      <w:bookmarkEnd w:id="212"/>
      <w:bookmarkEnd w:id="213"/>
      <w:bookmarkEnd w:id="214"/>
    </w:p>
    <w:p w14:paraId="159A7B62" w14:textId="5C230A83" w:rsidR="006C1EF9" w:rsidRPr="006C1EF9" w:rsidRDefault="006C1EF9" w:rsidP="006C1EF9">
      <w:pPr>
        <w:pStyle w:val="H23G"/>
        <w:spacing w:before="120" w:after="0"/>
        <w:rPr>
          <w:b w:val="0"/>
          <w:bCs/>
        </w:rPr>
      </w:pPr>
      <w:r>
        <w:rPr>
          <w:b w:val="0"/>
          <w:bCs/>
        </w:rPr>
        <w:tab/>
      </w:r>
      <w:r>
        <w:rPr>
          <w:b w:val="0"/>
          <w:bCs/>
        </w:rPr>
        <w:tab/>
      </w:r>
      <w:r w:rsidR="00CF23C4" w:rsidRPr="006C1EF9">
        <w:rPr>
          <w:b w:val="0"/>
          <w:bCs/>
        </w:rPr>
        <w:t>Table 44</w:t>
      </w:r>
    </w:p>
    <w:p w14:paraId="118196A6" w14:textId="77AE6CFD" w:rsidR="00CF23C4" w:rsidRPr="00E35976" w:rsidRDefault="006C1EF9" w:rsidP="006C1EF9">
      <w:pPr>
        <w:pStyle w:val="H23G"/>
        <w:spacing w:before="0"/>
        <w:rPr>
          <w:i/>
          <w:lang w:val="en-US"/>
        </w:rPr>
      </w:pPr>
      <w:r>
        <w:rPr>
          <w:bCs/>
        </w:rPr>
        <w:tab/>
      </w:r>
      <w:r>
        <w:rPr>
          <w:bCs/>
        </w:rPr>
        <w:tab/>
      </w:r>
      <w:r w:rsidR="00CF23C4">
        <w:rPr>
          <w:bCs/>
        </w:rPr>
        <w:t>Percentage of women in the National Congress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50"/>
        <w:gridCol w:w="1254"/>
        <w:gridCol w:w="1288"/>
        <w:gridCol w:w="1678"/>
      </w:tblGrid>
      <w:tr w:rsidR="00CF23C4" w:rsidRPr="00A2553A" w14:paraId="2902FA36" w14:textId="77777777" w:rsidTr="00A2553A">
        <w:trPr>
          <w:tblHeader/>
        </w:trPr>
        <w:tc>
          <w:tcPr>
            <w:tcW w:w="3150" w:type="dxa"/>
            <w:tcBorders>
              <w:top w:val="single" w:sz="4" w:space="0" w:color="auto"/>
              <w:bottom w:val="single" w:sz="12" w:space="0" w:color="auto"/>
            </w:tcBorders>
            <w:shd w:val="clear" w:color="auto" w:fill="auto"/>
            <w:vAlign w:val="bottom"/>
          </w:tcPr>
          <w:p w14:paraId="337D1B5F" w14:textId="77777777" w:rsidR="00CF23C4" w:rsidRPr="00A2553A" w:rsidRDefault="00CF23C4" w:rsidP="006C1EF9">
            <w:pPr>
              <w:keepNext/>
              <w:keepLines/>
              <w:suppressAutoHyphens w:val="0"/>
              <w:spacing w:before="80" w:after="80" w:line="200" w:lineRule="exact"/>
              <w:ind w:right="113"/>
              <w:rPr>
                <w:i/>
                <w:sz w:val="16"/>
                <w:szCs w:val="16"/>
              </w:rPr>
            </w:pPr>
            <w:r w:rsidRPr="00A2553A">
              <w:rPr>
                <w:i/>
                <w:iCs/>
                <w:sz w:val="16"/>
                <w:szCs w:val="16"/>
              </w:rPr>
              <w:t>House</w:t>
            </w:r>
          </w:p>
        </w:tc>
        <w:tc>
          <w:tcPr>
            <w:tcW w:w="1254" w:type="dxa"/>
            <w:tcBorders>
              <w:top w:val="single" w:sz="4" w:space="0" w:color="auto"/>
              <w:bottom w:val="single" w:sz="12" w:space="0" w:color="auto"/>
            </w:tcBorders>
            <w:shd w:val="clear" w:color="auto" w:fill="auto"/>
            <w:vAlign w:val="bottom"/>
          </w:tcPr>
          <w:p w14:paraId="618FE6C6" w14:textId="77777777" w:rsidR="00CF23C4" w:rsidRPr="00A2553A" w:rsidRDefault="00CF23C4" w:rsidP="006C1EF9">
            <w:pPr>
              <w:keepNext/>
              <w:keepLines/>
              <w:suppressAutoHyphens w:val="0"/>
              <w:spacing w:before="80" w:after="80" w:line="200" w:lineRule="exact"/>
              <w:ind w:right="113"/>
              <w:jc w:val="right"/>
              <w:rPr>
                <w:i/>
                <w:sz w:val="16"/>
                <w:szCs w:val="16"/>
              </w:rPr>
            </w:pPr>
            <w:r w:rsidRPr="00A2553A">
              <w:rPr>
                <w:i/>
                <w:iCs/>
                <w:sz w:val="16"/>
                <w:szCs w:val="16"/>
              </w:rPr>
              <w:t>Total</w:t>
            </w:r>
          </w:p>
        </w:tc>
        <w:tc>
          <w:tcPr>
            <w:tcW w:w="1288" w:type="dxa"/>
            <w:tcBorders>
              <w:top w:val="single" w:sz="4" w:space="0" w:color="auto"/>
              <w:bottom w:val="single" w:sz="12" w:space="0" w:color="auto"/>
            </w:tcBorders>
            <w:shd w:val="clear" w:color="auto" w:fill="auto"/>
            <w:vAlign w:val="bottom"/>
          </w:tcPr>
          <w:p w14:paraId="68951CE8" w14:textId="77777777" w:rsidR="00CF23C4" w:rsidRPr="00A2553A" w:rsidRDefault="00CF23C4" w:rsidP="006C1EF9">
            <w:pPr>
              <w:keepNext/>
              <w:keepLines/>
              <w:suppressAutoHyphens w:val="0"/>
              <w:spacing w:before="80" w:after="80" w:line="200" w:lineRule="exact"/>
              <w:ind w:right="113"/>
              <w:jc w:val="right"/>
              <w:rPr>
                <w:i/>
                <w:sz w:val="16"/>
                <w:szCs w:val="16"/>
              </w:rPr>
            </w:pPr>
            <w:r w:rsidRPr="00A2553A">
              <w:rPr>
                <w:i/>
                <w:iCs/>
                <w:sz w:val="16"/>
                <w:szCs w:val="16"/>
              </w:rPr>
              <w:t>Women</w:t>
            </w:r>
          </w:p>
        </w:tc>
        <w:tc>
          <w:tcPr>
            <w:tcW w:w="1678" w:type="dxa"/>
            <w:tcBorders>
              <w:top w:val="single" w:sz="4" w:space="0" w:color="auto"/>
              <w:bottom w:val="single" w:sz="12" w:space="0" w:color="auto"/>
            </w:tcBorders>
            <w:shd w:val="clear" w:color="auto" w:fill="auto"/>
            <w:vAlign w:val="bottom"/>
          </w:tcPr>
          <w:p w14:paraId="3B82EE76" w14:textId="77777777" w:rsidR="00CF23C4" w:rsidRPr="00A2553A" w:rsidRDefault="00CF23C4" w:rsidP="006C1EF9">
            <w:pPr>
              <w:keepNext/>
              <w:keepLines/>
              <w:suppressAutoHyphens w:val="0"/>
              <w:spacing w:before="80" w:after="80" w:line="200" w:lineRule="exact"/>
              <w:ind w:right="113"/>
              <w:jc w:val="right"/>
              <w:rPr>
                <w:i/>
                <w:sz w:val="16"/>
                <w:szCs w:val="16"/>
              </w:rPr>
            </w:pPr>
            <w:r w:rsidRPr="00A2553A">
              <w:rPr>
                <w:i/>
                <w:iCs/>
                <w:sz w:val="16"/>
                <w:szCs w:val="16"/>
              </w:rPr>
              <w:t>% women</w:t>
            </w:r>
          </w:p>
        </w:tc>
      </w:tr>
      <w:tr w:rsidR="00CF23C4" w:rsidRPr="00A2553A" w14:paraId="128649F3" w14:textId="77777777" w:rsidTr="00A2553A">
        <w:tc>
          <w:tcPr>
            <w:tcW w:w="3150" w:type="dxa"/>
            <w:tcBorders>
              <w:top w:val="single" w:sz="12" w:space="0" w:color="auto"/>
            </w:tcBorders>
            <w:shd w:val="clear" w:color="auto" w:fill="auto"/>
          </w:tcPr>
          <w:p w14:paraId="7245BF2F" w14:textId="77777777" w:rsidR="00CF23C4" w:rsidRPr="00A2553A" w:rsidRDefault="00CF23C4" w:rsidP="006C1EF9">
            <w:pPr>
              <w:keepNext/>
              <w:keepLines/>
              <w:suppressAutoHyphens w:val="0"/>
              <w:spacing w:before="40" w:after="40" w:line="220" w:lineRule="exact"/>
              <w:ind w:right="113"/>
              <w:rPr>
                <w:sz w:val="18"/>
                <w:szCs w:val="18"/>
              </w:rPr>
            </w:pPr>
            <w:r w:rsidRPr="00A2553A">
              <w:rPr>
                <w:sz w:val="18"/>
                <w:szCs w:val="18"/>
              </w:rPr>
              <w:t>Chamber of Deputies</w:t>
            </w:r>
          </w:p>
        </w:tc>
        <w:tc>
          <w:tcPr>
            <w:tcW w:w="1254" w:type="dxa"/>
            <w:tcBorders>
              <w:top w:val="single" w:sz="12" w:space="0" w:color="auto"/>
            </w:tcBorders>
            <w:shd w:val="clear" w:color="auto" w:fill="auto"/>
            <w:vAlign w:val="bottom"/>
          </w:tcPr>
          <w:p w14:paraId="78C4588B" w14:textId="77777777" w:rsidR="00CF23C4" w:rsidRPr="00A2553A" w:rsidRDefault="00CF23C4" w:rsidP="006C1EF9">
            <w:pPr>
              <w:keepNext/>
              <w:keepLines/>
              <w:suppressAutoHyphens w:val="0"/>
              <w:spacing w:before="40" w:after="40" w:line="220" w:lineRule="exact"/>
              <w:ind w:right="113"/>
              <w:jc w:val="right"/>
              <w:rPr>
                <w:sz w:val="18"/>
                <w:szCs w:val="18"/>
              </w:rPr>
            </w:pPr>
            <w:r w:rsidRPr="00A2553A">
              <w:rPr>
                <w:sz w:val="18"/>
                <w:szCs w:val="18"/>
              </w:rPr>
              <w:t>155</w:t>
            </w:r>
          </w:p>
        </w:tc>
        <w:tc>
          <w:tcPr>
            <w:tcW w:w="1288" w:type="dxa"/>
            <w:tcBorders>
              <w:top w:val="single" w:sz="12" w:space="0" w:color="auto"/>
            </w:tcBorders>
            <w:shd w:val="clear" w:color="auto" w:fill="auto"/>
            <w:vAlign w:val="bottom"/>
          </w:tcPr>
          <w:p w14:paraId="1F85D10C" w14:textId="77777777" w:rsidR="00CF23C4" w:rsidRPr="00A2553A" w:rsidRDefault="00CF23C4" w:rsidP="006C1EF9">
            <w:pPr>
              <w:keepNext/>
              <w:keepLines/>
              <w:suppressAutoHyphens w:val="0"/>
              <w:spacing w:before="40" w:after="40" w:line="220" w:lineRule="exact"/>
              <w:ind w:right="113"/>
              <w:jc w:val="right"/>
              <w:rPr>
                <w:sz w:val="18"/>
                <w:szCs w:val="18"/>
              </w:rPr>
            </w:pPr>
            <w:r w:rsidRPr="00A2553A">
              <w:rPr>
                <w:sz w:val="18"/>
                <w:szCs w:val="18"/>
              </w:rPr>
              <w:t>55</w:t>
            </w:r>
          </w:p>
        </w:tc>
        <w:tc>
          <w:tcPr>
            <w:tcW w:w="1678" w:type="dxa"/>
            <w:tcBorders>
              <w:top w:val="single" w:sz="12" w:space="0" w:color="auto"/>
            </w:tcBorders>
            <w:shd w:val="clear" w:color="auto" w:fill="auto"/>
            <w:vAlign w:val="bottom"/>
          </w:tcPr>
          <w:p w14:paraId="6BB17945" w14:textId="77777777" w:rsidR="00CF23C4" w:rsidRPr="00A2553A" w:rsidRDefault="00CF23C4" w:rsidP="006C1EF9">
            <w:pPr>
              <w:keepNext/>
              <w:keepLines/>
              <w:suppressAutoHyphens w:val="0"/>
              <w:spacing w:before="40" w:after="40" w:line="220" w:lineRule="exact"/>
              <w:ind w:right="113"/>
              <w:jc w:val="right"/>
              <w:rPr>
                <w:sz w:val="18"/>
                <w:szCs w:val="18"/>
              </w:rPr>
            </w:pPr>
            <w:r w:rsidRPr="00A2553A">
              <w:rPr>
                <w:sz w:val="18"/>
                <w:szCs w:val="18"/>
              </w:rPr>
              <w:t>35.5 %</w:t>
            </w:r>
          </w:p>
        </w:tc>
      </w:tr>
      <w:tr w:rsidR="00CF23C4" w:rsidRPr="00A2553A" w14:paraId="3B3A02A8" w14:textId="77777777" w:rsidTr="00A2553A">
        <w:tc>
          <w:tcPr>
            <w:tcW w:w="3150" w:type="dxa"/>
            <w:shd w:val="clear" w:color="auto" w:fill="auto"/>
          </w:tcPr>
          <w:p w14:paraId="44CFA8BF" w14:textId="77777777" w:rsidR="00CF23C4" w:rsidRPr="00A2553A" w:rsidRDefault="00CF23C4" w:rsidP="006C1EF9">
            <w:pPr>
              <w:keepNext/>
              <w:keepLines/>
              <w:suppressAutoHyphens w:val="0"/>
              <w:spacing w:before="40" w:after="40" w:line="220" w:lineRule="exact"/>
              <w:ind w:right="113"/>
              <w:rPr>
                <w:sz w:val="18"/>
                <w:szCs w:val="18"/>
              </w:rPr>
            </w:pPr>
            <w:r w:rsidRPr="00A2553A">
              <w:rPr>
                <w:sz w:val="18"/>
                <w:szCs w:val="18"/>
              </w:rPr>
              <w:t>Senate</w:t>
            </w:r>
          </w:p>
        </w:tc>
        <w:tc>
          <w:tcPr>
            <w:tcW w:w="1254" w:type="dxa"/>
            <w:shd w:val="clear" w:color="auto" w:fill="auto"/>
            <w:vAlign w:val="bottom"/>
          </w:tcPr>
          <w:p w14:paraId="6D898D70" w14:textId="77777777" w:rsidR="00CF23C4" w:rsidRPr="00A2553A" w:rsidRDefault="00CF23C4" w:rsidP="006C1EF9">
            <w:pPr>
              <w:keepNext/>
              <w:keepLines/>
              <w:suppressAutoHyphens w:val="0"/>
              <w:spacing w:before="40" w:after="40" w:line="220" w:lineRule="exact"/>
              <w:ind w:right="113"/>
              <w:jc w:val="right"/>
              <w:rPr>
                <w:sz w:val="18"/>
                <w:szCs w:val="18"/>
              </w:rPr>
            </w:pPr>
            <w:r w:rsidRPr="00A2553A">
              <w:rPr>
                <w:sz w:val="18"/>
                <w:szCs w:val="18"/>
              </w:rPr>
              <w:t>50</w:t>
            </w:r>
          </w:p>
        </w:tc>
        <w:tc>
          <w:tcPr>
            <w:tcW w:w="1288" w:type="dxa"/>
            <w:shd w:val="clear" w:color="auto" w:fill="auto"/>
            <w:vAlign w:val="bottom"/>
          </w:tcPr>
          <w:p w14:paraId="5103EAA9" w14:textId="77777777" w:rsidR="00CF23C4" w:rsidRPr="00A2553A" w:rsidRDefault="00CF23C4" w:rsidP="006C1EF9">
            <w:pPr>
              <w:keepNext/>
              <w:keepLines/>
              <w:suppressAutoHyphens w:val="0"/>
              <w:spacing w:before="40" w:after="40" w:line="220" w:lineRule="exact"/>
              <w:ind w:right="113"/>
              <w:jc w:val="right"/>
              <w:rPr>
                <w:sz w:val="18"/>
                <w:szCs w:val="18"/>
              </w:rPr>
            </w:pPr>
            <w:r w:rsidRPr="00A2553A">
              <w:rPr>
                <w:sz w:val="18"/>
                <w:szCs w:val="18"/>
              </w:rPr>
              <w:t>13</w:t>
            </w:r>
          </w:p>
        </w:tc>
        <w:tc>
          <w:tcPr>
            <w:tcW w:w="1678" w:type="dxa"/>
            <w:shd w:val="clear" w:color="auto" w:fill="auto"/>
            <w:vAlign w:val="bottom"/>
          </w:tcPr>
          <w:p w14:paraId="1E4E41AB" w14:textId="77777777" w:rsidR="00CF23C4" w:rsidRPr="00A2553A" w:rsidRDefault="00CF23C4" w:rsidP="006C1EF9">
            <w:pPr>
              <w:keepNext/>
              <w:keepLines/>
              <w:suppressAutoHyphens w:val="0"/>
              <w:spacing w:before="40" w:after="40" w:line="220" w:lineRule="exact"/>
              <w:ind w:right="113"/>
              <w:jc w:val="right"/>
              <w:rPr>
                <w:sz w:val="18"/>
                <w:szCs w:val="18"/>
              </w:rPr>
            </w:pPr>
            <w:r w:rsidRPr="00A2553A">
              <w:rPr>
                <w:sz w:val="18"/>
                <w:szCs w:val="18"/>
              </w:rPr>
              <w:t>26 %</w:t>
            </w:r>
          </w:p>
        </w:tc>
      </w:tr>
      <w:tr w:rsidR="00CF23C4" w:rsidRPr="00A2553A" w14:paraId="47F5EAF9" w14:textId="77777777" w:rsidTr="00A2553A">
        <w:tc>
          <w:tcPr>
            <w:tcW w:w="3150" w:type="dxa"/>
            <w:shd w:val="clear" w:color="auto" w:fill="auto"/>
          </w:tcPr>
          <w:p w14:paraId="3B84B016"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Both houses</w:t>
            </w:r>
          </w:p>
        </w:tc>
        <w:tc>
          <w:tcPr>
            <w:tcW w:w="1254" w:type="dxa"/>
            <w:shd w:val="clear" w:color="auto" w:fill="auto"/>
            <w:vAlign w:val="bottom"/>
          </w:tcPr>
          <w:p w14:paraId="6C6419A6"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205</w:t>
            </w:r>
          </w:p>
        </w:tc>
        <w:tc>
          <w:tcPr>
            <w:tcW w:w="1288" w:type="dxa"/>
            <w:shd w:val="clear" w:color="auto" w:fill="auto"/>
            <w:vAlign w:val="bottom"/>
          </w:tcPr>
          <w:p w14:paraId="5738F774"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68</w:t>
            </w:r>
          </w:p>
        </w:tc>
        <w:tc>
          <w:tcPr>
            <w:tcW w:w="1678" w:type="dxa"/>
            <w:shd w:val="clear" w:color="auto" w:fill="auto"/>
            <w:vAlign w:val="bottom"/>
          </w:tcPr>
          <w:p w14:paraId="3F7A0A9C"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33.2 %</w:t>
            </w:r>
          </w:p>
        </w:tc>
      </w:tr>
    </w:tbl>
    <w:p w14:paraId="4044264D" w14:textId="77777777" w:rsidR="00CF23C4" w:rsidRPr="00A2553A" w:rsidRDefault="00CF23C4" w:rsidP="00A2553A">
      <w:pPr>
        <w:spacing w:before="120"/>
        <w:ind w:left="1134" w:right="1134" w:firstLine="170"/>
        <w:rPr>
          <w:sz w:val="18"/>
        </w:rPr>
      </w:pPr>
      <w:r w:rsidRPr="006A7592">
        <w:rPr>
          <w:i/>
          <w:iCs/>
          <w:sz w:val="18"/>
        </w:rPr>
        <w:t>Source</w:t>
      </w:r>
      <w:r w:rsidRPr="00A2553A">
        <w:rPr>
          <w:sz w:val="18"/>
        </w:rPr>
        <w:t>: Prepared by the authors based on information available on the websites of the two houses.</w:t>
      </w:r>
    </w:p>
    <w:p w14:paraId="117E3BA1" w14:textId="0953AE78" w:rsidR="00CF23C4" w:rsidRPr="00E35976" w:rsidRDefault="00CF23C4" w:rsidP="00CF23C4">
      <w:pPr>
        <w:pStyle w:val="H4G"/>
        <w:rPr>
          <w:i w:val="0"/>
          <w:lang w:val="en-US"/>
        </w:rPr>
      </w:pPr>
      <w:bookmarkStart w:id="215" w:name="_Toc158650644"/>
      <w:bookmarkStart w:id="216" w:name="_Toc170913650"/>
      <w:bookmarkStart w:id="217" w:name="_Toc171683285"/>
      <w:r>
        <w:tab/>
      </w:r>
      <w:r w:rsidR="006A53AC">
        <w:t>(</w:t>
      </w:r>
      <w:r>
        <w:rPr>
          <w:iCs/>
        </w:rPr>
        <w:t>ix</w:t>
      </w:r>
      <w:r w:rsidR="006A53AC">
        <w:rPr>
          <w:iCs/>
        </w:rPr>
        <w:t>)</w:t>
      </w:r>
      <w:r>
        <w:tab/>
      </w:r>
      <w:r>
        <w:rPr>
          <w:iCs/>
        </w:rPr>
        <w:t>Proportions of national and subnational elections held within the schedule laid out by law</w:t>
      </w:r>
      <w:bookmarkEnd w:id="215"/>
      <w:bookmarkEnd w:id="216"/>
      <w:bookmarkEnd w:id="217"/>
    </w:p>
    <w:p w14:paraId="32C2594B" w14:textId="77777777" w:rsidR="00CF23C4" w:rsidRPr="00E35976" w:rsidRDefault="00CF23C4" w:rsidP="00CF23C4">
      <w:pPr>
        <w:pStyle w:val="SingleTxtG"/>
        <w:rPr>
          <w:lang w:val="en-US"/>
        </w:rPr>
      </w:pPr>
      <w:r>
        <w:t>94.</w:t>
      </w:r>
      <w:r>
        <w:tab/>
        <w:t>All elections have been held within the schedule laid out by law.</w:t>
      </w:r>
    </w:p>
    <w:p w14:paraId="64E868DC" w14:textId="48FF640D" w:rsidR="00CF23C4" w:rsidRPr="00E35976" w:rsidRDefault="00CF23C4" w:rsidP="00CF23C4">
      <w:pPr>
        <w:pStyle w:val="H4G"/>
        <w:rPr>
          <w:i w:val="0"/>
          <w:lang w:val="en-US"/>
        </w:rPr>
      </w:pPr>
      <w:bookmarkStart w:id="218" w:name="_Toc158650645"/>
      <w:bookmarkStart w:id="219" w:name="_Toc170913651"/>
      <w:bookmarkStart w:id="220" w:name="_Toc171683286"/>
      <w:r>
        <w:rPr>
          <w:iCs/>
        </w:rPr>
        <w:tab/>
      </w:r>
      <w:r w:rsidR="006A53AC">
        <w:rPr>
          <w:iCs/>
        </w:rPr>
        <w:t>(</w:t>
      </w:r>
      <w:r>
        <w:rPr>
          <w:iCs/>
        </w:rPr>
        <w:t>x</w:t>
      </w:r>
      <w:r w:rsidR="006A53AC">
        <w:rPr>
          <w:iCs/>
        </w:rPr>
        <w:t>)</w:t>
      </w:r>
      <w:r>
        <w:tab/>
      </w:r>
      <w:r>
        <w:rPr>
          <w:iCs/>
        </w:rPr>
        <w:t>Average voter turnouts in national and subnational elections by administrative unit</w:t>
      </w:r>
      <w:bookmarkEnd w:id="218"/>
      <w:bookmarkEnd w:id="219"/>
      <w:bookmarkEnd w:id="220"/>
    </w:p>
    <w:p w14:paraId="262508F1" w14:textId="0F6244A7" w:rsidR="00E766D7" w:rsidRPr="00E766D7" w:rsidRDefault="00E766D7" w:rsidP="00E766D7">
      <w:pPr>
        <w:pStyle w:val="H23G"/>
        <w:spacing w:before="120" w:after="0"/>
        <w:rPr>
          <w:b w:val="0"/>
          <w:bCs/>
        </w:rPr>
      </w:pPr>
      <w:r>
        <w:rPr>
          <w:b w:val="0"/>
          <w:bCs/>
        </w:rPr>
        <w:tab/>
      </w:r>
      <w:r>
        <w:rPr>
          <w:b w:val="0"/>
          <w:bCs/>
        </w:rPr>
        <w:tab/>
      </w:r>
      <w:r w:rsidR="00CF23C4" w:rsidRPr="00E766D7">
        <w:rPr>
          <w:b w:val="0"/>
          <w:bCs/>
        </w:rPr>
        <w:t>Table 45</w:t>
      </w:r>
    </w:p>
    <w:p w14:paraId="430BBF3A" w14:textId="70F18E41" w:rsidR="00CF23C4" w:rsidRPr="00E35976" w:rsidRDefault="00E766D7" w:rsidP="00E30D54">
      <w:pPr>
        <w:pStyle w:val="H23G"/>
        <w:spacing w:before="0"/>
        <w:rPr>
          <w:lang w:val="en-US"/>
        </w:rPr>
      </w:pPr>
      <w:r>
        <w:rPr>
          <w:bCs/>
        </w:rPr>
        <w:tab/>
      </w:r>
      <w:r>
        <w:rPr>
          <w:bCs/>
        </w:rPr>
        <w:tab/>
      </w:r>
      <w:r w:rsidR="00CF23C4">
        <w:rPr>
          <w:bCs/>
        </w:rPr>
        <w:t xml:space="preserve">Number of voters and </w:t>
      </w:r>
      <w:r w:rsidR="00CF23C4" w:rsidRPr="00BF029A">
        <w:rPr>
          <w:bCs/>
        </w:rPr>
        <w:t>turnout</w:t>
      </w:r>
      <w:r w:rsidR="00CF23C4">
        <w:rPr>
          <w:bCs/>
        </w:rPr>
        <w:t xml:space="preserve"> in the constitutional referendum of 17 December 2023,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2043"/>
        <w:gridCol w:w="1608"/>
        <w:gridCol w:w="1876"/>
      </w:tblGrid>
      <w:tr w:rsidR="00CF23C4" w:rsidRPr="00A2553A" w14:paraId="61492FC0" w14:textId="77777777" w:rsidTr="00E766D7">
        <w:trPr>
          <w:cantSplit/>
          <w:tblHeader/>
        </w:trPr>
        <w:tc>
          <w:tcPr>
            <w:tcW w:w="1843" w:type="dxa"/>
            <w:tcBorders>
              <w:top w:val="single" w:sz="4" w:space="0" w:color="auto"/>
              <w:bottom w:val="single" w:sz="12" w:space="0" w:color="auto"/>
            </w:tcBorders>
            <w:shd w:val="clear" w:color="auto" w:fill="auto"/>
            <w:vAlign w:val="bottom"/>
          </w:tcPr>
          <w:p w14:paraId="34B3DEDA" w14:textId="77777777" w:rsidR="00CF23C4" w:rsidRPr="00A2553A" w:rsidRDefault="00CF23C4" w:rsidP="00A2553A">
            <w:pPr>
              <w:suppressAutoHyphens w:val="0"/>
              <w:spacing w:before="80" w:after="80" w:line="200" w:lineRule="exact"/>
              <w:ind w:right="113"/>
              <w:rPr>
                <w:i/>
                <w:sz w:val="16"/>
                <w:szCs w:val="16"/>
              </w:rPr>
            </w:pPr>
            <w:r w:rsidRPr="00A2553A">
              <w:rPr>
                <w:i/>
                <w:iCs/>
                <w:sz w:val="16"/>
                <w:szCs w:val="16"/>
              </w:rPr>
              <w:t>Region</w:t>
            </w:r>
          </w:p>
        </w:tc>
        <w:tc>
          <w:tcPr>
            <w:tcW w:w="2043" w:type="dxa"/>
            <w:tcBorders>
              <w:top w:val="single" w:sz="4" w:space="0" w:color="auto"/>
              <w:bottom w:val="single" w:sz="12" w:space="0" w:color="auto"/>
            </w:tcBorders>
            <w:shd w:val="clear" w:color="auto" w:fill="auto"/>
            <w:vAlign w:val="bottom"/>
          </w:tcPr>
          <w:p w14:paraId="73790F4F" w14:textId="77777777" w:rsidR="00CF23C4" w:rsidRPr="00A2553A" w:rsidRDefault="00CF23C4" w:rsidP="00A2553A">
            <w:pPr>
              <w:suppressAutoHyphens w:val="0"/>
              <w:spacing w:before="80" w:after="80" w:line="200" w:lineRule="exact"/>
              <w:ind w:right="113"/>
              <w:jc w:val="right"/>
              <w:rPr>
                <w:i/>
                <w:sz w:val="16"/>
                <w:szCs w:val="16"/>
                <w:lang w:val="en-US"/>
              </w:rPr>
            </w:pPr>
            <w:r w:rsidRPr="00A2553A">
              <w:rPr>
                <w:i/>
                <w:iCs/>
                <w:sz w:val="16"/>
                <w:szCs w:val="16"/>
              </w:rPr>
              <w:t>Total persons eligible to vote</w:t>
            </w:r>
          </w:p>
        </w:tc>
        <w:tc>
          <w:tcPr>
            <w:tcW w:w="1608" w:type="dxa"/>
            <w:tcBorders>
              <w:top w:val="single" w:sz="4" w:space="0" w:color="auto"/>
              <w:bottom w:val="single" w:sz="12" w:space="0" w:color="auto"/>
            </w:tcBorders>
            <w:shd w:val="clear" w:color="auto" w:fill="auto"/>
            <w:vAlign w:val="bottom"/>
          </w:tcPr>
          <w:p w14:paraId="064D39CC" w14:textId="77777777" w:rsidR="00CF23C4" w:rsidRPr="00A2553A" w:rsidRDefault="00CF23C4" w:rsidP="00A2553A">
            <w:pPr>
              <w:suppressAutoHyphens w:val="0"/>
              <w:spacing w:before="80" w:after="80" w:line="200" w:lineRule="exact"/>
              <w:ind w:right="113"/>
              <w:jc w:val="right"/>
              <w:rPr>
                <w:i/>
                <w:sz w:val="16"/>
                <w:szCs w:val="16"/>
              </w:rPr>
            </w:pPr>
            <w:r w:rsidRPr="00A2553A">
              <w:rPr>
                <w:i/>
                <w:iCs/>
                <w:sz w:val="16"/>
                <w:szCs w:val="16"/>
              </w:rPr>
              <w:t>Total voters</w:t>
            </w:r>
          </w:p>
        </w:tc>
        <w:tc>
          <w:tcPr>
            <w:tcW w:w="1876" w:type="dxa"/>
            <w:tcBorders>
              <w:top w:val="single" w:sz="4" w:space="0" w:color="auto"/>
              <w:bottom w:val="single" w:sz="12" w:space="0" w:color="auto"/>
            </w:tcBorders>
            <w:shd w:val="clear" w:color="auto" w:fill="auto"/>
            <w:vAlign w:val="bottom"/>
          </w:tcPr>
          <w:p w14:paraId="5BAEF065" w14:textId="77777777" w:rsidR="00CF23C4" w:rsidRPr="00A2553A" w:rsidRDefault="00CF23C4" w:rsidP="00A2553A">
            <w:pPr>
              <w:suppressAutoHyphens w:val="0"/>
              <w:spacing w:before="80" w:after="80" w:line="200" w:lineRule="exact"/>
              <w:ind w:right="113"/>
              <w:jc w:val="right"/>
              <w:rPr>
                <w:i/>
                <w:sz w:val="16"/>
                <w:szCs w:val="16"/>
              </w:rPr>
            </w:pPr>
            <w:r w:rsidRPr="00A2553A">
              <w:rPr>
                <w:i/>
                <w:iCs/>
                <w:sz w:val="16"/>
                <w:szCs w:val="16"/>
              </w:rPr>
              <w:t>% participation</w:t>
            </w:r>
          </w:p>
        </w:tc>
      </w:tr>
      <w:tr w:rsidR="00CF23C4" w:rsidRPr="00A2553A" w14:paraId="206B4BE4" w14:textId="77777777" w:rsidTr="003B75BB">
        <w:tc>
          <w:tcPr>
            <w:tcW w:w="1843" w:type="dxa"/>
            <w:tcBorders>
              <w:top w:val="single" w:sz="12" w:space="0" w:color="auto"/>
              <w:bottom w:val="nil"/>
            </w:tcBorders>
            <w:shd w:val="clear" w:color="auto" w:fill="auto"/>
          </w:tcPr>
          <w:p w14:paraId="4FB9C984"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 xml:space="preserve">Arica y </w:t>
            </w:r>
            <w:proofErr w:type="spellStart"/>
            <w:r w:rsidRPr="00A2553A">
              <w:rPr>
                <w:sz w:val="18"/>
                <w:szCs w:val="18"/>
              </w:rPr>
              <w:t>Parinacota</w:t>
            </w:r>
            <w:proofErr w:type="spellEnd"/>
          </w:p>
        </w:tc>
        <w:tc>
          <w:tcPr>
            <w:tcW w:w="2043" w:type="dxa"/>
            <w:tcBorders>
              <w:top w:val="single" w:sz="12" w:space="0" w:color="auto"/>
              <w:bottom w:val="nil"/>
            </w:tcBorders>
            <w:shd w:val="clear" w:color="auto" w:fill="auto"/>
            <w:vAlign w:val="bottom"/>
          </w:tcPr>
          <w:p w14:paraId="2574B4F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192 632</w:t>
            </w:r>
          </w:p>
        </w:tc>
        <w:tc>
          <w:tcPr>
            <w:tcW w:w="1608" w:type="dxa"/>
            <w:tcBorders>
              <w:top w:val="single" w:sz="12" w:space="0" w:color="auto"/>
              <w:bottom w:val="nil"/>
            </w:tcBorders>
            <w:shd w:val="clear" w:color="auto" w:fill="auto"/>
            <w:vAlign w:val="bottom"/>
          </w:tcPr>
          <w:p w14:paraId="094ED2FB"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152 017</w:t>
            </w:r>
          </w:p>
        </w:tc>
        <w:tc>
          <w:tcPr>
            <w:tcW w:w="1876" w:type="dxa"/>
            <w:tcBorders>
              <w:top w:val="single" w:sz="12" w:space="0" w:color="auto"/>
              <w:bottom w:val="nil"/>
            </w:tcBorders>
            <w:shd w:val="clear" w:color="auto" w:fill="auto"/>
            <w:vAlign w:val="bottom"/>
          </w:tcPr>
          <w:p w14:paraId="30008E99"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78.92 %</w:t>
            </w:r>
          </w:p>
        </w:tc>
      </w:tr>
      <w:tr w:rsidR="00CF23C4" w:rsidRPr="00A2553A" w14:paraId="774B99E1" w14:textId="77777777" w:rsidTr="003B75BB">
        <w:tc>
          <w:tcPr>
            <w:tcW w:w="1843" w:type="dxa"/>
            <w:tcBorders>
              <w:top w:val="nil"/>
              <w:bottom w:val="nil"/>
            </w:tcBorders>
            <w:shd w:val="clear" w:color="auto" w:fill="auto"/>
          </w:tcPr>
          <w:p w14:paraId="4F4B282B" w14:textId="3BFDD02D" w:rsidR="00CF23C4" w:rsidRPr="00A2553A" w:rsidRDefault="00CF23C4" w:rsidP="00A2553A">
            <w:pPr>
              <w:suppressAutoHyphens w:val="0"/>
              <w:spacing w:before="40" w:after="40" w:line="220" w:lineRule="exact"/>
              <w:ind w:right="113"/>
              <w:rPr>
                <w:sz w:val="18"/>
                <w:szCs w:val="18"/>
              </w:rPr>
            </w:pPr>
            <w:r w:rsidRPr="00A2553A">
              <w:rPr>
                <w:sz w:val="18"/>
                <w:szCs w:val="18"/>
              </w:rPr>
              <w:t>Tarapacá</w:t>
            </w:r>
          </w:p>
        </w:tc>
        <w:tc>
          <w:tcPr>
            <w:tcW w:w="2043" w:type="dxa"/>
            <w:tcBorders>
              <w:top w:val="nil"/>
              <w:bottom w:val="nil"/>
            </w:tcBorders>
            <w:shd w:val="clear" w:color="auto" w:fill="auto"/>
            <w:vAlign w:val="bottom"/>
          </w:tcPr>
          <w:p w14:paraId="1150D84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257 862</w:t>
            </w:r>
          </w:p>
        </w:tc>
        <w:tc>
          <w:tcPr>
            <w:tcW w:w="1608" w:type="dxa"/>
            <w:tcBorders>
              <w:top w:val="nil"/>
              <w:bottom w:val="nil"/>
            </w:tcBorders>
            <w:shd w:val="clear" w:color="auto" w:fill="auto"/>
            <w:vAlign w:val="bottom"/>
          </w:tcPr>
          <w:p w14:paraId="65851F43"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204 093</w:t>
            </w:r>
          </w:p>
        </w:tc>
        <w:tc>
          <w:tcPr>
            <w:tcW w:w="1876" w:type="dxa"/>
            <w:tcBorders>
              <w:top w:val="nil"/>
              <w:bottom w:val="nil"/>
            </w:tcBorders>
            <w:shd w:val="clear" w:color="auto" w:fill="auto"/>
            <w:vAlign w:val="bottom"/>
          </w:tcPr>
          <w:p w14:paraId="3F0D2B86"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79.15 %</w:t>
            </w:r>
          </w:p>
        </w:tc>
      </w:tr>
      <w:tr w:rsidR="00CF23C4" w:rsidRPr="00A2553A" w14:paraId="6CD714E6" w14:textId="77777777" w:rsidTr="003B75BB">
        <w:tc>
          <w:tcPr>
            <w:tcW w:w="1843" w:type="dxa"/>
            <w:tcBorders>
              <w:top w:val="nil"/>
            </w:tcBorders>
            <w:shd w:val="clear" w:color="auto" w:fill="auto"/>
          </w:tcPr>
          <w:p w14:paraId="2A5B43A7"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Antofagasta</w:t>
            </w:r>
          </w:p>
        </w:tc>
        <w:tc>
          <w:tcPr>
            <w:tcW w:w="2043" w:type="dxa"/>
            <w:tcBorders>
              <w:top w:val="nil"/>
            </w:tcBorders>
            <w:shd w:val="clear" w:color="auto" w:fill="auto"/>
            <w:vAlign w:val="bottom"/>
          </w:tcPr>
          <w:p w14:paraId="0A3F1B56"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487 917</w:t>
            </w:r>
          </w:p>
        </w:tc>
        <w:tc>
          <w:tcPr>
            <w:tcW w:w="1608" w:type="dxa"/>
            <w:tcBorders>
              <w:top w:val="nil"/>
            </w:tcBorders>
            <w:shd w:val="clear" w:color="auto" w:fill="auto"/>
            <w:vAlign w:val="bottom"/>
          </w:tcPr>
          <w:p w14:paraId="3208788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395 452</w:t>
            </w:r>
          </w:p>
        </w:tc>
        <w:tc>
          <w:tcPr>
            <w:tcW w:w="1876" w:type="dxa"/>
            <w:tcBorders>
              <w:top w:val="nil"/>
            </w:tcBorders>
            <w:shd w:val="clear" w:color="auto" w:fill="auto"/>
            <w:vAlign w:val="bottom"/>
          </w:tcPr>
          <w:p w14:paraId="0A04950F"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81.05 %</w:t>
            </w:r>
          </w:p>
        </w:tc>
      </w:tr>
      <w:tr w:rsidR="00CF23C4" w:rsidRPr="00A2553A" w14:paraId="7BAF2966" w14:textId="77777777" w:rsidTr="00E766D7">
        <w:tc>
          <w:tcPr>
            <w:tcW w:w="1843" w:type="dxa"/>
            <w:shd w:val="clear" w:color="auto" w:fill="auto"/>
          </w:tcPr>
          <w:p w14:paraId="12499B17"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Atacama</w:t>
            </w:r>
          </w:p>
        </w:tc>
        <w:tc>
          <w:tcPr>
            <w:tcW w:w="2043" w:type="dxa"/>
            <w:shd w:val="clear" w:color="auto" w:fill="auto"/>
            <w:vAlign w:val="bottom"/>
          </w:tcPr>
          <w:p w14:paraId="2CCF8B9C"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243 147</w:t>
            </w:r>
          </w:p>
        </w:tc>
        <w:tc>
          <w:tcPr>
            <w:tcW w:w="1608" w:type="dxa"/>
            <w:shd w:val="clear" w:color="auto" w:fill="auto"/>
            <w:vAlign w:val="bottom"/>
          </w:tcPr>
          <w:p w14:paraId="312BB9BD"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204 434</w:t>
            </w:r>
          </w:p>
        </w:tc>
        <w:tc>
          <w:tcPr>
            <w:tcW w:w="1876" w:type="dxa"/>
            <w:shd w:val="clear" w:color="auto" w:fill="auto"/>
            <w:vAlign w:val="bottom"/>
          </w:tcPr>
          <w:p w14:paraId="758147DF"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84.08 %</w:t>
            </w:r>
          </w:p>
        </w:tc>
      </w:tr>
      <w:tr w:rsidR="00CF23C4" w:rsidRPr="00A2553A" w14:paraId="01C12921" w14:textId="77777777" w:rsidTr="00E766D7">
        <w:tc>
          <w:tcPr>
            <w:tcW w:w="1843" w:type="dxa"/>
            <w:shd w:val="clear" w:color="auto" w:fill="auto"/>
          </w:tcPr>
          <w:p w14:paraId="09D423C5"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Coquimbo</w:t>
            </w:r>
          </w:p>
        </w:tc>
        <w:tc>
          <w:tcPr>
            <w:tcW w:w="2043" w:type="dxa"/>
            <w:shd w:val="clear" w:color="auto" w:fill="auto"/>
            <w:vAlign w:val="bottom"/>
          </w:tcPr>
          <w:p w14:paraId="2A6CFDD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658 116</w:t>
            </w:r>
          </w:p>
        </w:tc>
        <w:tc>
          <w:tcPr>
            <w:tcW w:w="1608" w:type="dxa"/>
            <w:shd w:val="clear" w:color="auto" w:fill="auto"/>
            <w:vAlign w:val="bottom"/>
          </w:tcPr>
          <w:p w14:paraId="32528FE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564 290</w:t>
            </w:r>
          </w:p>
        </w:tc>
        <w:tc>
          <w:tcPr>
            <w:tcW w:w="1876" w:type="dxa"/>
            <w:shd w:val="clear" w:color="auto" w:fill="auto"/>
            <w:vAlign w:val="bottom"/>
          </w:tcPr>
          <w:p w14:paraId="2466406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85.74 %</w:t>
            </w:r>
          </w:p>
        </w:tc>
      </w:tr>
      <w:tr w:rsidR="00CF23C4" w:rsidRPr="00A2553A" w14:paraId="11202A94" w14:textId="77777777" w:rsidTr="00E766D7">
        <w:tc>
          <w:tcPr>
            <w:tcW w:w="1843" w:type="dxa"/>
            <w:shd w:val="clear" w:color="auto" w:fill="auto"/>
          </w:tcPr>
          <w:p w14:paraId="6A538092"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Valparaíso</w:t>
            </w:r>
          </w:p>
        </w:tc>
        <w:tc>
          <w:tcPr>
            <w:tcW w:w="2043" w:type="dxa"/>
            <w:shd w:val="clear" w:color="auto" w:fill="auto"/>
            <w:vAlign w:val="bottom"/>
          </w:tcPr>
          <w:p w14:paraId="207859FA"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1 663 339</w:t>
            </w:r>
          </w:p>
        </w:tc>
        <w:tc>
          <w:tcPr>
            <w:tcW w:w="1608" w:type="dxa"/>
            <w:shd w:val="clear" w:color="auto" w:fill="auto"/>
            <w:vAlign w:val="bottom"/>
          </w:tcPr>
          <w:p w14:paraId="44209CB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1 413 239</w:t>
            </w:r>
          </w:p>
        </w:tc>
        <w:tc>
          <w:tcPr>
            <w:tcW w:w="1876" w:type="dxa"/>
            <w:shd w:val="clear" w:color="auto" w:fill="auto"/>
            <w:vAlign w:val="bottom"/>
          </w:tcPr>
          <w:p w14:paraId="322A0575"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84.96 %</w:t>
            </w:r>
          </w:p>
        </w:tc>
      </w:tr>
      <w:tr w:rsidR="00CF23C4" w:rsidRPr="00A2553A" w14:paraId="04F3896C" w14:textId="77777777" w:rsidTr="00E766D7">
        <w:tc>
          <w:tcPr>
            <w:tcW w:w="1843" w:type="dxa"/>
            <w:shd w:val="clear" w:color="auto" w:fill="auto"/>
          </w:tcPr>
          <w:p w14:paraId="1A0E37C6" w14:textId="13282378" w:rsidR="00CF23C4" w:rsidRPr="00A2553A" w:rsidRDefault="00CF23C4" w:rsidP="00A2553A">
            <w:pPr>
              <w:suppressAutoHyphens w:val="0"/>
              <w:spacing w:before="40" w:after="40" w:line="220" w:lineRule="exact"/>
              <w:ind w:right="113"/>
              <w:rPr>
                <w:sz w:val="18"/>
                <w:szCs w:val="18"/>
              </w:rPr>
            </w:pPr>
            <w:r w:rsidRPr="00A2553A">
              <w:rPr>
                <w:sz w:val="18"/>
                <w:szCs w:val="18"/>
              </w:rPr>
              <w:t>Metropolitan</w:t>
            </w:r>
          </w:p>
        </w:tc>
        <w:tc>
          <w:tcPr>
            <w:tcW w:w="2043" w:type="dxa"/>
            <w:shd w:val="clear" w:color="auto" w:fill="auto"/>
            <w:vAlign w:val="bottom"/>
          </w:tcPr>
          <w:p w14:paraId="2E7E6FC3"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5 950 689</w:t>
            </w:r>
          </w:p>
        </w:tc>
        <w:tc>
          <w:tcPr>
            <w:tcW w:w="1608" w:type="dxa"/>
            <w:shd w:val="clear" w:color="auto" w:fill="auto"/>
            <w:vAlign w:val="bottom"/>
          </w:tcPr>
          <w:p w14:paraId="4392549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5 019 195</w:t>
            </w:r>
          </w:p>
        </w:tc>
        <w:tc>
          <w:tcPr>
            <w:tcW w:w="1876" w:type="dxa"/>
            <w:shd w:val="clear" w:color="auto" w:fill="auto"/>
            <w:vAlign w:val="bottom"/>
          </w:tcPr>
          <w:p w14:paraId="5FC4335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84.35 %</w:t>
            </w:r>
          </w:p>
        </w:tc>
      </w:tr>
      <w:tr w:rsidR="00CF23C4" w:rsidRPr="00A2553A" w14:paraId="6D5D3436" w14:textId="77777777" w:rsidTr="00E766D7">
        <w:tc>
          <w:tcPr>
            <w:tcW w:w="1843" w:type="dxa"/>
            <w:shd w:val="clear" w:color="auto" w:fill="auto"/>
          </w:tcPr>
          <w:p w14:paraId="0DEBB9C5" w14:textId="1453E2FD" w:rsidR="00CF23C4" w:rsidRPr="00A2553A" w:rsidRDefault="00CF23C4" w:rsidP="00A2553A">
            <w:pPr>
              <w:suppressAutoHyphens w:val="0"/>
              <w:spacing w:before="40" w:after="40" w:line="220" w:lineRule="exact"/>
              <w:ind w:right="113"/>
              <w:rPr>
                <w:sz w:val="18"/>
                <w:szCs w:val="18"/>
              </w:rPr>
            </w:pPr>
            <w:r w:rsidRPr="00A2553A">
              <w:rPr>
                <w:sz w:val="18"/>
                <w:szCs w:val="18"/>
              </w:rPr>
              <w:t>O</w:t>
            </w:r>
            <w:r w:rsidR="00ED249F">
              <w:rPr>
                <w:sz w:val="18"/>
                <w:szCs w:val="18"/>
              </w:rPr>
              <w:t>’</w:t>
            </w:r>
            <w:r w:rsidRPr="00A2553A">
              <w:rPr>
                <w:sz w:val="18"/>
                <w:szCs w:val="18"/>
              </w:rPr>
              <w:t>Higgins</w:t>
            </w:r>
          </w:p>
        </w:tc>
        <w:tc>
          <w:tcPr>
            <w:tcW w:w="2043" w:type="dxa"/>
            <w:shd w:val="clear" w:color="auto" w:fill="auto"/>
            <w:vAlign w:val="bottom"/>
          </w:tcPr>
          <w:p w14:paraId="274283A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809 045</w:t>
            </w:r>
          </w:p>
        </w:tc>
        <w:tc>
          <w:tcPr>
            <w:tcW w:w="1608" w:type="dxa"/>
            <w:shd w:val="clear" w:color="auto" w:fill="auto"/>
            <w:vAlign w:val="bottom"/>
          </w:tcPr>
          <w:p w14:paraId="3DC0486C"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734 162</w:t>
            </w:r>
          </w:p>
        </w:tc>
        <w:tc>
          <w:tcPr>
            <w:tcW w:w="1876" w:type="dxa"/>
            <w:shd w:val="clear" w:color="auto" w:fill="auto"/>
            <w:vAlign w:val="bottom"/>
          </w:tcPr>
          <w:p w14:paraId="14A73306"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90.74 %</w:t>
            </w:r>
          </w:p>
        </w:tc>
      </w:tr>
      <w:tr w:rsidR="00CF23C4" w:rsidRPr="00A2553A" w14:paraId="2E4D1752" w14:textId="77777777" w:rsidTr="00E766D7">
        <w:tc>
          <w:tcPr>
            <w:tcW w:w="1843" w:type="dxa"/>
            <w:shd w:val="clear" w:color="auto" w:fill="auto"/>
          </w:tcPr>
          <w:p w14:paraId="2BA8DCF3"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Maule</w:t>
            </w:r>
          </w:p>
        </w:tc>
        <w:tc>
          <w:tcPr>
            <w:tcW w:w="2043" w:type="dxa"/>
            <w:shd w:val="clear" w:color="auto" w:fill="auto"/>
            <w:vAlign w:val="bottom"/>
          </w:tcPr>
          <w:p w14:paraId="08312E5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924 296</w:t>
            </w:r>
          </w:p>
        </w:tc>
        <w:tc>
          <w:tcPr>
            <w:tcW w:w="1608" w:type="dxa"/>
            <w:shd w:val="clear" w:color="auto" w:fill="auto"/>
            <w:vAlign w:val="bottom"/>
          </w:tcPr>
          <w:p w14:paraId="61CAC3AC"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834 294</w:t>
            </w:r>
          </w:p>
        </w:tc>
        <w:tc>
          <w:tcPr>
            <w:tcW w:w="1876" w:type="dxa"/>
            <w:shd w:val="clear" w:color="auto" w:fill="auto"/>
            <w:vAlign w:val="bottom"/>
          </w:tcPr>
          <w:p w14:paraId="3AC18D0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90.26 %</w:t>
            </w:r>
          </w:p>
        </w:tc>
      </w:tr>
      <w:tr w:rsidR="00CF23C4" w:rsidRPr="00A2553A" w14:paraId="294BCC25" w14:textId="77777777" w:rsidTr="00E766D7">
        <w:tc>
          <w:tcPr>
            <w:tcW w:w="1843" w:type="dxa"/>
            <w:shd w:val="clear" w:color="auto" w:fill="auto"/>
          </w:tcPr>
          <w:p w14:paraId="5E847855" w14:textId="77777777" w:rsidR="00CF23C4" w:rsidRPr="00A2553A" w:rsidRDefault="00CF23C4" w:rsidP="00A2553A">
            <w:pPr>
              <w:suppressAutoHyphens w:val="0"/>
              <w:spacing w:before="40" w:after="40" w:line="220" w:lineRule="exact"/>
              <w:ind w:right="113"/>
              <w:rPr>
                <w:sz w:val="18"/>
                <w:szCs w:val="18"/>
              </w:rPr>
            </w:pPr>
            <w:proofErr w:type="spellStart"/>
            <w:r w:rsidRPr="00A2553A">
              <w:rPr>
                <w:sz w:val="18"/>
                <w:szCs w:val="18"/>
              </w:rPr>
              <w:t>Ñuble</w:t>
            </w:r>
            <w:proofErr w:type="spellEnd"/>
          </w:p>
        </w:tc>
        <w:tc>
          <w:tcPr>
            <w:tcW w:w="2043" w:type="dxa"/>
            <w:shd w:val="clear" w:color="auto" w:fill="auto"/>
            <w:vAlign w:val="bottom"/>
          </w:tcPr>
          <w:p w14:paraId="1B09430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441 124</w:t>
            </w:r>
          </w:p>
        </w:tc>
        <w:tc>
          <w:tcPr>
            <w:tcW w:w="1608" w:type="dxa"/>
            <w:shd w:val="clear" w:color="auto" w:fill="auto"/>
            <w:vAlign w:val="bottom"/>
          </w:tcPr>
          <w:p w14:paraId="4D5D177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392 652</w:t>
            </w:r>
          </w:p>
        </w:tc>
        <w:tc>
          <w:tcPr>
            <w:tcW w:w="1876" w:type="dxa"/>
            <w:shd w:val="clear" w:color="auto" w:fill="auto"/>
            <w:vAlign w:val="bottom"/>
          </w:tcPr>
          <w:p w14:paraId="075A2BB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89.01 %</w:t>
            </w:r>
          </w:p>
        </w:tc>
      </w:tr>
      <w:tr w:rsidR="00CF23C4" w:rsidRPr="00A2553A" w14:paraId="7E8BA96D" w14:textId="77777777" w:rsidTr="00E766D7">
        <w:tc>
          <w:tcPr>
            <w:tcW w:w="1843" w:type="dxa"/>
            <w:shd w:val="clear" w:color="auto" w:fill="auto"/>
          </w:tcPr>
          <w:p w14:paraId="5BE377EA"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Biobío</w:t>
            </w:r>
          </w:p>
        </w:tc>
        <w:tc>
          <w:tcPr>
            <w:tcW w:w="2043" w:type="dxa"/>
            <w:shd w:val="clear" w:color="auto" w:fill="auto"/>
            <w:vAlign w:val="bottom"/>
          </w:tcPr>
          <w:p w14:paraId="407C28FE"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1 356 298</w:t>
            </w:r>
          </w:p>
        </w:tc>
        <w:tc>
          <w:tcPr>
            <w:tcW w:w="1608" w:type="dxa"/>
            <w:shd w:val="clear" w:color="auto" w:fill="auto"/>
            <w:vAlign w:val="bottom"/>
          </w:tcPr>
          <w:p w14:paraId="763D821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1 187 267</w:t>
            </w:r>
          </w:p>
        </w:tc>
        <w:tc>
          <w:tcPr>
            <w:tcW w:w="1876" w:type="dxa"/>
            <w:shd w:val="clear" w:color="auto" w:fill="auto"/>
            <w:vAlign w:val="bottom"/>
          </w:tcPr>
          <w:p w14:paraId="30B3D8A9"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87.54 %</w:t>
            </w:r>
          </w:p>
        </w:tc>
      </w:tr>
      <w:tr w:rsidR="00CF23C4" w:rsidRPr="00A2553A" w14:paraId="79BB40B7" w14:textId="77777777" w:rsidTr="00E766D7">
        <w:tc>
          <w:tcPr>
            <w:tcW w:w="1843" w:type="dxa"/>
            <w:shd w:val="clear" w:color="auto" w:fill="auto"/>
          </w:tcPr>
          <w:p w14:paraId="4EEFB93A"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La Araucanía</w:t>
            </w:r>
          </w:p>
        </w:tc>
        <w:tc>
          <w:tcPr>
            <w:tcW w:w="2043" w:type="dxa"/>
            <w:shd w:val="clear" w:color="auto" w:fill="auto"/>
            <w:vAlign w:val="bottom"/>
          </w:tcPr>
          <w:p w14:paraId="5DA1BF02"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907 222</w:t>
            </w:r>
          </w:p>
        </w:tc>
        <w:tc>
          <w:tcPr>
            <w:tcW w:w="1608" w:type="dxa"/>
            <w:shd w:val="clear" w:color="auto" w:fill="auto"/>
            <w:vAlign w:val="bottom"/>
          </w:tcPr>
          <w:p w14:paraId="2129A0DF"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750 125</w:t>
            </w:r>
          </w:p>
        </w:tc>
        <w:tc>
          <w:tcPr>
            <w:tcW w:w="1876" w:type="dxa"/>
            <w:shd w:val="clear" w:color="auto" w:fill="auto"/>
            <w:vAlign w:val="bottom"/>
          </w:tcPr>
          <w:p w14:paraId="550D492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82.68 %</w:t>
            </w:r>
          </w:p>
        </w:tc>
      </w:tr>
      <w:tr w:rsidR="00CF23C4" w:rsidRPr="00A2553A" w14:paraId="18A39897" w14:textId="77777777" w:rsidTr="00E766D7">
        <w:tc>
          <w:tcPr>
            <w:tcW w:w="1843" w:type="dxa"/>
            <w:shd w:val="clear" w:color="auto" w:fill="auto"/>
          </w:tcPr>
          <w:p w14:paraId="1FAEA27F"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Los Ríos</w:t>
            </w:r>
          </w:p>
        </w:tc>
        <w:tc>
          <w:tcPr>
            <w:tcW w:w="2043" w:type="dxa"/>
            <w:shd w:val="clear" w:color="auto" w:fill="auto"/>
            <w:vAlign w:val="bottom"/>
          </w:tcPr>
          <w:p w14:paraId="099C98EA"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362 741</w:t>
            </w:r>
          </w:p>
        </w:tc>
        <w:tc>
          <w:tcPr>
            <w:tcW w:w="1608" w:type="dxa"/>
            <w:shd w:val="clear" w:color="auto" w:fill="auto"/>
            <w:vAlign w:val="bottom"/>
          </w:tcPr>
          <w:p w14:paraId="57A2F404"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302 560</w:t>
            </w:r>
          </w:p>
        </w:tc>
        <w:tc>
          <w:tcPr>
            <w:tcW w:w="1876" w:type="dxa"/>
            <w:shd w:val="clear" w:color="auto" w:fill="auto"/>
            <w:vAlign w:val="bottom"/>
          </w:tcPr>
          <w:p w14:paraId="21782156"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83.41 %</w:t>
            </w:r>
          </w:p>
        </w:tc>
      </w:tr>
      <w:tr w:rsidR="00CF23C4" w:rsidRPr="00A2553A" w14:paraId="4E4DD344" w14:textId="77777777" w:rsidTr="00E766D7">
        <w:tc>
          <w:tcPr>
            <w:tcW w:w="1843" w:type="dxa"/>
            <w:shd w:val="clear" w:color="auto" w:fill="auto"/>
          </w:tcPr>
          <w:p w14:paraId="5721A31C"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Los Lagos</w:t>
            </w:r>
          </w:p>
        </w:tc>
        <w:tc>
          <w:tcPr>
            <w:tcW w:w="2043" w:type="dxa"/>
            <w:shd w:val="clear" w:color="auto" w:fill="auto"/>
            <w:vAlign w:val="bottom"/>
          </w:tcPr>
          <w:p w14:paraId="407B433C"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769 103</w:t>
            </w:r>
          </w:p>
        </w:tc>
        <w:tc>
          <w:tcPr>
            <w:tcW w:w="1608" w:type="dxa"/>
            <w:shd w:val="clear" w:color="auto" w:fill="auto"/>
            <w:vAlign w:val="bottom"/>
          </w:tcPr>
          <w:p w14:paraId="53CF3B5F"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648 634</w:t>
            </w:r>
          </w:p>
        </w:tc>
        <w:tc>
          <w:tcPr>
            <w:tcW w:w="1876" w:type="dxa"/>
            <w:shd w:val="clear" w:color="auto" w:fill="auto"/>
            <w:vAlign w:val="bottom"/>
          </w:tcPr>
          <w:p w14:paraId="50259EE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84.34 %</w:t>
            </w:r>
          </w:p>
        </w:tc>
      </w:tr>
      <w:tr w:rsidR="00CF23C4" w:rsidRPr="00A2553A" w14:paraId="6E3C22B4" w14:textId="77777777" w:rsidTr="00E766D7">
        <w:tc>
          <w:tcPr>
            <w:tcW w:w="1843" w:type="dxa"/>
            <w:shd w:val="clear" w:color="auto" w:fill="auto"/>
          </w:tcPr>
          <w:p w14:paraId="1AAEBF42" w14:textId="77777777" w:rsidR="00CF23C4" w:rsidRPr="00A2553A" w:rsidRDefault="00CF23C4" w:rsidP="00A2553A">
            <w:pPr>
              <w:suppressAutoHyphens w:val="0"/>
              <w:spacing w:before="40" w:after="40" w:line="220" w:lineRule="exact"/>
              <w:ind w:right="113"/>
              <w:rPr>
                <w:sz w:val="18"/>
                <w:szCs w:val="18"/>
              </w:rPr>
            </w:pPr>
            <w:proofErr w:type="spellStart"/>
            <w:r w:rsidRPr="00A2553A">
              <w:rPr>
                <w:sz w:val="18"/>
                <w:szCs w:val="18"/>
              </w:rPr>
              <w:t>Aysén</w:t>
            </w:r>
            <w:proofErr w:type="spellEnd"/>
          </w:p>
        </w:tc>
        <w:tc>
          <w:tcPr>
            <w:tcW w:w="2043" w:type="dxa"/>
            <w:shd w:val="clear" w:color="auto" w:fill="auto"/>
            <w:vAlign w:val="bottom"/>
          </w:tcPr>
          <w:p w14:paraId="3CEBFB80"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97 965</w:t>
            </w:r>
          </w:p>
        </w:tc>
        <w:tc>
          <w:tcPr>
            <w:tcW w:w="1608" w:type="dxa"/>
            <w:shd w:val="clear" w:color="auto" w:fill="auto"/>
            <w:vAlign w:val="bottom"/>
          </w:tcPr>
          <w:p w14:paraId="441C4401"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70 547</w:t>
            </w:r>
          </w:p>
        </w:tc>
        <w:tc>
          <w:tcPr>
            <w:tcW w:w="1876" w:type="dxa"/>
            <w:shd w:val="clear" w:color="auto" w:fill="auto"/>
            <w:vAlign w:val="bottom"/>
          </w:tcPr>
          <w:p w14:paraId="0B69A06D"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72.01 %</w:t>
            </w:r>
          </w:p>
        </w:tc>
      </w:tr>
      <w:tr w:rsidR="00CF23C4" w:rsidRPr="00A2553A" w14:paraId="507A08C0" w14:textId="77777777" w:rsidTr="00E766D7">
        <w:tc>
          <w:tcPr>
            <w:tcW w:w="1843" w:type="dxa"/>
            <w:shd w:val="clear" w:color="auto" w:fill="auto"/>
          </w:tcPr>
          <w:p w14:paraId="140C3A92"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Magallanes</w:t>
            </w:r>
          </w:p>
        </w:tc>
        <w:tc>
          <w:tcPr>
            <w:tcW w:w="2043" w:type="dxa"/>
            <w:shd w:val="clear" w:color="auto" w:fill="auto"/>
            <w:vAlign w:val="bottom"/>
          </w:tcPr>
          <w:p w14:paraId="342FAB29"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157 304</w:t>
            </w:r>
          </w:p>
        </w:tc>
        <w:tc>
          <w:tcPr>
            <w:tcW w:w="1608" w:type="dxa"/>
            <w:shd w:val="clear" w:color="auto" w:fill="auto"/>
            <w:vAlign w:val="bottom"/>
          </w:tcPr>
          <w:p w14:paraId="23C61F9C"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118 361</w:t>
            </w:r>
          </w:p>
        </w:tc>
        <w:tc>
          <w:tcPr>
            <w:tcW w:w="1876" w:type="dxa"/>
            <w:shd w:val="clear" w:color="auto" w:fill="auto"/>
            <w:vAlign w:val="bottom"/>
          </w:tcPr>
          <w:p w14:paraId="02B763BD"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75.24 %</w:t>
            </w:r>
          </w:p>
        </w:tc>
      </w:tr>
      <w:tr w:rsidR="00CF23C4" w:rsidRPr="00A2553A" w14:paraId="1DB01D0D" w14:textId="77777777" w:rsidTr="00E766D7">
        <w:tc>
          <w:tcPr>
            <w:tcW w:w="1843" w:type="dxa"/>
            <w:shd w:val="clear" w:color="auto" w:fill="auto"/>
          </w:tcPr>
          <w:p w14:paraId="74AE8557" w14:textId="77777777" w:rsidR="00CF23C4" w:rsidRPr="00A2553A" w:rsidRDefault="00CF23C4" w:rsidP="00A2553A">
            <w:pPr>
              <w:suppressAutoHyphens w:val="0"/>
              <w:spacing w:before="40" w:after="40" w:line="220" w:lineRule="exact"/>
              <w:ind w:right="113"/>
              <w:rPr>
                <w:sz w:val="18"/>
                <w:szCs w:val="18"/>
              </w:rPr>
            </w:pPr>
            <w:r w:rsidRPr="00A2553A">
              <w:rPr>
                <w:sz w:val="18"/>
                <w:szCs w:val="18"/>
              </w:rPr>
              <w:t>Abroad</w:t>
            </w:r>
          </w:p>
        </w:tc>
        <w:tc>
          <w:tcPr>
            <w:tcW w:w="2043" w:type="dxa"/>
            <w:shd w:val="clear" w:color="auto" w:fill="auto"/>
            <w:vAlign w:val="bottom"/>
          </w:tcPr>
          <w:p w14:paraId="663E5868"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127 552</w:t>
            </w:r>
          </w:p>
        </w:tc>
        <w:tc>
          <w:tcPr>
            <w:tcW w:w="1608" w:type="dxa"/>
            <w:shd w:val="clear" w:color="auto" w:fill="auto"/>
            <w:vAlign w:val="bottom"/>
          </w:tcPr>
          <w:p w14:paraId="00D28D17"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37 330</w:t>
            </w:r>
          </w:p>
        </w:tc>
        <w:tc>
          <w:tcPr>
            <w:tcW w:w="1876" w:type="dxa"/>
            <w:shd w:val="clear" w:color="auto" w:fill="auto"/>
            <w:vAlign w:val="bottom"/>
          </w:tcPr>
          <w:p w14:paraId="287B4FC6" w14:textId="77777777" w:rsidR="00CF23C4" w:rsidRPr="00A2553A" w:rsidRDefault="00CF23C4" w:rsidP="00A2553A">
            <w:pPr>
              <w:suppressAutoHyphens w:val="0"/>
              <w:spacing w:before="40" w:after="40" w:line="220" w:lineRule="exact"/>
              <w:ind w:right="113"/>
              <w:jc w:val="right"/>
              <w:rPr>
                <w:sz w:val="18"/>
                <w:szCs w:val="18"/>
              </w:rPr>
            </w:pPr>
            <w:r w:rsidRPr="00A2553A">
              <w:rPr>
                <w:sz w:val="18"/>
                <w:szCs w:val="18"/>
              </w:rPr>
              <w:t>29.27 %</w:t>
            </w:r>
          </w:p>
        </w:tc>
      </w:tr>
    </w:tbl>
    <w:p w14:paraId="08572A98" w14:textId="77777777" w:rsidR="00CF23C4" w:rsidRPr="001E7B09" w:rsidRDefault="00CF23C4" w:rsidP="002368B2">
      <w:pPr>
        <w:spacing w:before="120" w:after="240"/>
        <w:ind w:left="1134" w:right="1134" w:firstLine="170"/>
        <w:rPr>
          <w:rStyle w:val="FootnoteReference"/>
        </w:rPr>
      </w:pPr>
      <w:r w:rsidRPr="002368B2">
        <w:rPr>
          <w:i/>
          <w:iCs/>
          <w:sz w:val="18"/>
        </w:rPr>
        <w:t>Source</w:t>
      </w:r>
      <w:r w:rsidRPr="001F1979">
        <w:rPr>
          <w:sz w:val="18"/>
        </w:rPr>
        <w:t>: Chilean Electoral Service.</w:t>
      </w:r>
      <w:r w:rsidRPr="001E7B09">
        <w:rPr>
          <w:rStyle w:val="FootnoteReference"/>
        </w:rPr>
        <w:footnoteReference w:id="106"/>
      </w:r>
    </w:p>
    <w:p w14:paraId="031822E9" w14:textId="0EACE0EA" w:rsidR="00C27902" w:rsidRPr="00C27902" w:rsidRDefault="00C27902" w:rsidP="00C27902">
      <w:pPr>
        <w:pStyle w:val="H23G"/>
        <w:spacing w:before="120" w:after="0"/>
        <w:rPr>
          <w:b w:val="0"/>
          <w:bCs/>
        </w:rPr>
      </w:pPr>
      <w:r>
        <w:rPr>
          <w:b w:val="0"/>
          <w:bCs/>
        </w:rPr>
        <w:tab/>
      </w:r>
      <w:r>
        <w:rPr>
          <w:b w:val="0"/>
          <w:bCs/>
        </w:rPr>
        <w:tab/>
      </w:r>
      <w:r w:rsidR="00CF23C4" w:rsidRPr="00C27902">
        <w:rPr>
          <w:b w:val="0"/>
          <w:bCs/>
        </w:rPr>
        <w:t>Table 46</w:t>
      </w:r>
    </w:p>
    <w:p w14:paraId="1309C128" w14:textId="1BC0DE2F" w:rsidR="00CF23C4" w:rsidRPr="00E35976" w:rsidRDefault="00C27902" w:rsidP="00C27902">
      <w:pPr>
        <w:pStyle w:val="H23G"/>
        <w:spacing w:before="0"/>
        <w:rPr>
          <w:lang w:val="en-US"/>
        </w:rPr>
      </w:pPr>
      <w:r>
        <w:rPr>
          <w:bCs/>
        </w:rPr>
        <w:tab/>
      </w:r>
      <w:r>
        <w:rPr>
          <w:bCs/>
        </w:rPr>
        <w:tab/>
      </w:r>
      <w:r w:rsidR="00CF23C4" w:rsidRPr="00BF029A">
        <w:rPr>
          <w:bCs/>
        </w:rPr>
        <w:t>Number of voters and turnout in 2021 governorship elections (first round),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2043"/>
        <w:gridCol w:w="1742"/>
        <w:gridCol w:w="1742"/>
      </w:tblGrid>
      <w:tr w:rsidR="00CF23C4" w:rsidRPr="001F1979" w14:paraId="101C8991" w14:textId="77777777" w:rsidTr="003874BF">
        <w:trPr>
          <w:tblHeader/>
        </w:trPr>
        <w:tc>
          <w:tcPr>
            <w:tcW w:w="1843" w:type="dxa"/>
            <w:tcBorders>
              <w:top w:val="single" w:sz="4" w:space="0" w:color="auto"/>
              <w:bottom w:val="single" w:sz="12" w:space="0" w:color="auto"/>
            </w:tcBorders>
            <w:shd w:val="clear" w:color="auto" w:fill="auto"/>
            <w:vAlign w:val="bottom"/>
          </w:tcPr>
          <w:p w14:paraId="7843D2A3" w14:textId="77777777" w:rsidR="00CF23C4" w:rsidRPr="001F1979" w:rsidRDefault="00CF23C4" w:rsidP="001F1979">
            <w:pPr>
              <w:suppressAutoHyphens w:val="0"/>
              <w:spacing w:before="80" w:after="80" w:line="200" w:lineRule="exact"/>
              <w:ind w:right="113"/>
              <w:rPr>
                <w:i/>
                <w:sz w:val="16"/>
                <w:szCs w:val="16"/>
              </w:rPr>
            </w:pPr>
            <w:r w:rsidRPr="001F1979">
              <w:rPr>
                <w:i/>
                <w:iCs/>
                <w:sz w:val="16"/>
                <w:szCs w:val="16"/>
              </w:rPr>
              <w:t>Region</w:t>
            </w:r>
          </w:p>
        </w:tc>
        <w:tc>
          <w:tcPr>
            <w:tcW w:w="2043" w:type="dxa"/>
            <w:tcBorders>
              <w:top w:val="single" w:sz="4" w:space="0" w:color="auto"/>
              <w:bottom w:val="single" w:sz="12" w:space="0" w:color="auto"/>
            </w:tcBorders>
            <w:shd w:val="clear" w:color="auto" w:fill="auto"/>
            <w:vAlign w:val="bottom"/>
          </w:tcPr>
          <w:p w14:paraId="5CF4BB20" w14:textId="77777777" w:rsidR="00CF23C4" w:rsidRPr="001F1979" w:rsidRDefault="00CF23C4" w:rsidP="001F1979">
            <w:pPr>
              <w:suppressAutoHyphens w:val="0"/>
              <w:spacing w:before="80" w:after="80" w:line="200" w:lineRule="exact"/>
              <w:ind w:right="113"/>
              <w:jc w:val="right"/>
              <w:rPr>
                <w:i/>
                <w:sz w:val="16"/>
                <w:szCs w:val="16"/>
                <w:lang w:val="en-US"/>
              </w:rPr>
            </w:pPr>
            <w:r w:rsidRPr="001F1979">
              <w:rPr>
                <w:i/>
                <w:iCs/>
                <w:sz w:val="16"/>
                <w:szCs w:val="16"/>
              </w:rPr>
              <w:t>Total persons eligible to vote</w:t>
            </w:r>
          </w:p>
        </w:tc>
        <w:tc>
          <w:tcPr>
            <w:tcW w:w="1742" w:type="dxa"/>
            <w:tcBorders>
              <w:top w:val="single" w:sz="4" w:space="0" w:color="auto"/>
              <w:bottom w:val="single" w:sz="12" w:space="0" w:color="auto"/>
            </w:tcBorders>
            <w:shd w:val="clear" w:color="auto" w:fill="auto"/>
            <w:vAlign w:val="bottom"/>
          </w:tcPr>
          <w:p w14:paraId="33BB9F41" w14:textId="77777777" w:rsidR="00CF23C4" w:rsidRPr="001F1979" w:rsidRDefault="00CF23C4" w:rsidP="001F1979">
            <w:pPr>
              <w:suppressAutoHyphens w:val="0"/>
              <w:spacing w:before="80" w:after="80" w:line="200" w:lineRule="exact"/>
              <w:ind w:right="113"/>
              <w:jc w:val="right"/>
              <w:rPr>
                <w:i/>
                <w:sz w:val="16"/>
                <w:szCs w:val="16"/>
              </w:rPr>
            </w:pPr>
            <w:r w:rsidRPr="001F1979">
              <w:rPr>
                <w:i/>
                <w:iCs/>
                <w:sz w:val="16"/>
                <w:szCs w:val="16"/>
              </w:rPr>
              <w:t>Total voters</w:t>
            </w:r>
          </w:p>
        </w:tc>
        <w:tc>
          <w:tcPr>
            <w:tcW w:w="1742" w:type="dxa"/>
            <w:tcBorders>
              <w:top w:val="single" w:sz="4" w:space="0" w:color="auto"/>
              <w:bottom w:val="single" w:sz="12" w:space="0" w:color="auto"/>
            </w:tcBorders>
            <w:shd w:val="clear" w:color="auto" w:fill="auto"/>
            <w:vAlign w:val="bottom"/>
          </w:tcPr>
          <w:p w14:paraId="3FD95848" w14:textId="77777777" w:rsidR="00CF23C4" w:rsidRPr="001F1979" w:rsidRDefault="00CF23C4" w:rsidP="001F1979">
            <w:pPr>
              <w:suppressAutoHyphens w:val="0"/>
              <w:spacing w:before="80" w:after="80" w:line="200" w:lineRule="exact"/>
              <w:ind w:right="113"/>
              <w:jc w:val="right"/>
              <w:rPr>
                <w:i/>
                <w:sz w:val="16"/>
                <w:szCs w:val="16"/>
              </w:rPr>
            </w:pPr>
            <w:r w:rsidRPr="001F1979">
              <w:rPr>
                <w:i/>
                <w:iCs/>
                <w:sz w:val="16"/>
                <w:szCs w:val="16"/>
              </w:rPr>
              <w:t>% participation</w:t>
            </w:r>
          </w:p>
        </w:tc>
      </w:tr>
      <w:tr w:rsidR="009E3A42" w:rsidRPr="001F1979" w14:paraId="0EBF5702" w14:textId="77777777" w:rsidTr="003874BF">
        <w:trPr>
          <w:trHeight w:hRule="exact" w:val="113"/>
          <w:tblHeader/>
        </w:trPr>
        <w:tc>
          <w:tcPr>
            <w:tcW w:w="1843" w:type="dxa"/>
            <w:tcBorders>
              <w:top w:val="single" w:sz="12" w:space="0" w:color="auto"/>
              <w:bottom w:val="nil"/>
            </w:tcBorders>
            <w:shd w:val="clear" w:color="auto" w:fill="auto"/>
          </w:tcPr>
          <w:p w14:paraId="5B9D2FDE" w14:textId="77777777" w:rsidR="009E3A42" w:rsidRPr="001F1979" w:rsidRDefault="009E3A42" w:rsidP="001F1979">
            <w:pPr>
              <w:suppressAutoHyphens w:val="0"/>
              <w:spacing w:before="40" w:after="40" w:line="220" w:lineRule="exact"/>
              <w:ind w:right="113"/>
              <w:rPr>
                <w:sz w:val="18"/>
                <w:szCs w:val="18"/>
              </w:rPr>
            </w:pPr>
          </w:p>
        </w:tc>
        <w:tc>
          <w:tcPr>
            <w:tcW w:w="2043" w:type="dxa"/>
            <w:tcBorders>
              <w:top w:val="single" w:sz="12" w:space="0" w:color="auto"/>
              <w:bottom w:val="nil"/>
            </w:tcBorders>
            <w:shd w:val="clear" w:color="auto" w:fill="auto"/>
            <w:vAlign w:val="bottom"/>
          </w:tcPr>
          <w:p w14:paraId="384235E9" w14:textId="77777777" w:rsidR="009E3A42" w:rsidRPr="001F1979" w:rsidRDefault="009E3A42" w:rsidP="001F1979">
            <w:pPr>
              <w:suppressAutoHyphens w:val="0"/>
              <w:spacing w:before="40" w:after="40" w:line="220" w:lineRule="exact"/>
              <w:ind w:right="113"/>
              <w:jc w:val="right"/>
              <w:rPr>
                <w:sz w:val="18"/>
                <w:szCs w:val="18"/>
              </w:rPr>
            </w:pPr>
          </w:p>
        </w:tc>
        <w:tc>
          <w:tcPr>
            <w:tcW w:w="1742" w:type="dxa"/>
            <w:tcBorders>
              <w:top w:val="single" w:sz="12" w:space="0" w:color="auto"/>
              <w:bottom w:val="nil"/>
            </w:tcBorders>
            <w:shd w:val="clear" w:color="auto" w:fill="auto"/>
            <w:vAlign w:val="bottom"/>
          </w:tcPr>
          <w:p w14:paraId="5F1AF273" w14:textId="77777777" w:rsidR="009E3A42" w:rsidRPr="001F1979" w:rsidRDefault="009E3A42" w:rsidP="001F1979">
            <w:pPr>
              <w:suppressAutoHyphens w:val="0"/>
              <w:spacing w:before="40" w:after="40" w:line="220" w:lineRule="exact"/>
              <w:ind w:right="113"/>
              <w:jc w:val="right"/>
              <w:rPr>
                <w:sz w:val="18"/>
                <w:szCs w:val="18"/>
              </w:rPr>
            </w:pPr>
          </w:p>
        </w:tc>
        <w:tc>
          <w:tcPr>
            <w:tcW w:w="1742" w:type="dxa"/>
            <w:tcBorders>
              <w:top w:val="single" w:sz="12" w:space="0" w:color="auto"/>
              <w:bottom w:val="nil"/>
            </w:tcBorders>
            <w:shd w:val="clear" w:color="auto" w:fill="auto"/>
            <w:vAlign w:val="bottom"/>
          </w:tcPr>
          <w:p w14:paraId="27D41892" w14:textId="77777777" w:rsidR="009E3A42" w:rsidRPr="001F1979" w:rsidRDefault="009E3A42" w:rsidP="001F1979">
            <w:pPr>
              <w:suppressAutoHyphens w:val="0"/>
              <w:spacing w:before="40" w:after="40" w:line="220" w:lineRule="exact"/>
              <w:ind w:right="113"/>
              <w:jc w:val="right"/>
              <w:rPr>
                <w:sz w:val="18"/>
                <w:szCs w:val="18"/>
              </w:rPr>
            </w:pPr>
          </w:p>
        </w:tc>
      </w:tr>
      <w:tr w:rsidR="00CF23C4" w:rsidRPr="001F1979" w14:paraId="7E757018" w14:textId="77777777" w:rsidTr="003874BF">
        <w:tc>
          <w:tcPr>
            <w:tcW w:w="1843" w:type="dxa"/>
            <w:tcBorders>
              <w:top w:val="nil"/>
            </w:tcBorders>
            <w:shd w:val="clear" w:color="auto" w:fill="auto"/>
          </w:tcPr>
          <w:p w14:paraId="31D63720"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 xml:space="preserve">Arica y </w:t>
            </w:r>
            <w:proofErr w:type="spellStart"/>
            <w:r w:rsidRPr="001F1979">
              <w:rPr>
                <w:sz w:val="18"/>
                <w:szCs w:val="18"/>
              </w:rPr>
              <w:t>Parinacota</w:t>
            </w:r>
            <w:proofErr w:type="spellEnd"/>
          </w:p>
        </w:tc>
        <w:tc>
          <w:tcPr>
            <w:tcW w:w="2043" w:type="dxa"/>
            <w:tcBorders>
              <w:top w:val="nil"/>
            </w:tcBorders>
            <w:shd w:val="clear" w:color="auto" w:fill="auto"/>
            <w:vAlign w:val="bottom"/>
          </w:tcPr>
          <w:p w14:paraId="020D89FD"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191 517</w:t>
            </w:r>
          </w:p>
        </w:tc>
        <w:tc>
          <w:tcPr>
            <w:tcW w:w="1742" w:type="dxa"/>
            <w:tcBorders>
              <w:top w:val="nil"/>
            </w:tcBorders>
            <w:shd w:val="clear" w:color="auto" w:fill="auto"/>
            <w:vAlign w:val="bottom"/>
          </w:tcPr>
          <w:p w14:paraId="5C736DB3"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70 456</w:t>
            </w:r>
          </w:p>
        </w:tc>
        <w:tc>
          <w:tcPr>
            <w:tcW w:w="1742" w:type="dxa"/>
            <w:tcBorders>
              <w:top w:val="nil"/>
            </w:tcBorders>
            <w:shd w:val="clear" w:color="auto" w:fill="auto"/>
            <w:vAlign w:val="bottom"/>
          </w:tcPr>
          <w:p w14:paraId="53444E1C"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36.79 %</w:t>
            </w:r>
          </w:p>
        </w:tc>
      </w:tr>
      <w:tr w:rsidR="00CF23C4" w:rsidRPr="001F1979" w14:paraId="2506F25D" w14:textId="77777777" w:rsidTr="003874BF">
        <w:tc>
          <w:tcPr>
            <w:tcW w:w="1843" w:type="dxa"/>
            <w:shd w:val="clear" w:color="auto" w:fill="auto"/>
          </w:tcPr>
          <w:p w14:paraId="7A5A4672" w14:textId="09CB920B" w:rsidR="00CF23C4" w:rsidRPr="001F1979" w:rsidRDefault="00CF23C4" w:rsidP="001F1979">
            <w:pPr>
              <w:suppressAutoHyphens w:val="0"/>
              <w:spacing w:before="40" w:after="40" w:line="220" w:lineRule="exact"/>
              <w:ind w:right="113"/>
              <w:rPr>
                <w:sz w:val="18"/>
                <w:szCs w:val="18"/>
              </w:rPr>
            </w:pPr>
            <w:r w:rsidRPr="001F1979">
              <w:rPr>
                <w:sz w:val="18"/>
                <w:szCs w:val="18"/>
              </w:rPr>
              <w:t>Tarapacá</w:t>
            </w:r>
          </w:p>
        </w:tc>
        <w:tc>
          <w:tcPr>
            <w:tcW w:w="2043" w:type="dxa"/>
            <w:shd w:val="clear" w:color="auto" w:fill="auto"/>
            <w:vAlign w:val="bottom"/>
          </w:tcPr>
          <w:p w14:paraId="744D7BD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259 550</w:t>
            </w:r>
          </w:p>
        </w:tc>
        <w:tc>
          <w:tcPr>
            <w:tcW w:w="1742" w:type="dxa"/>
            <w:shd w:val="clear" w:color="auto" w:fill="auto"/>
            <w:vAlign w:val="bottom"/>
          </w:tcPr>
          <w:p w14:paraId="5B942398"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96 346</w:t>
            </w:r>
          </w:p>
        </w:tc>
        <w:tc>
          <w:tcPr>
            <w:tcW w:w="1742" w:type="dxa"/>
            <w:shd w:val="clear" w:color="auto" w:fill="auto"/>
            <w:vAlign w:val="bottom"/>
          </w:tcPr>
          <w:p w14:paraId="5D26653E"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37.12 %</w:t>
            </w:r>
          </w:p>
        </w:tc>
      </w:tr>
      <w:tr w:rsidR="00CF23C4" w:rsidRPr="001F1979" w14:paraId="3E2CECE5" w14:textId="77777777" w:rsidTr="003874BF">
        <w:tc>
          <w:tcPr>
            <w:tcW w:w="1843" w:type="dxa"/>
            <w:tcBorders>
              <w:bottom w:val="nil"/>
            </w:tcBorders>
            <w:shd w:val="clear" w:color="auto" w:fill="auto"/>
          </w:tcPr>
          <w:p w14:paraId="168C9069"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Antofagasta</w:t>
            </w:r>
          </w:p>
        </w:tc>
        <w:tc>
          <w:tcPr>
            <w:tcW w:w="2043" w:type="dxa"/>
            <w:tcBorders>
              <w:bottom w:val="nil"/>
            </w:tcBorders>
            <w:shd w:val="clear" w:color="auto" w:fill="auto"/>
            <w:vAlign w:val="bottom"/>
          </w:tcPr>
          <w:p w14:paraId="298CCF95"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480 786</w:t>
            </w:r>
          </w:p>
        </w:tc>
        <w:tc>
          <w:tcPr>
            <w:tcW w:w="1742" w:type="dxa"/>
            <w:tcBorders>
              <w:bottom w:val="nil"/>
            </w:tcBorders>
            <w:shd w:val="clear" w:color="auto" w:fill="auto"/>
            <w:vAlign w:val="bottom"/>
          </w:tcPr>
          <w:p w14:paraId="1A044CE4"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177 956</w:t>
            </w:r>
          </w:p>
        </w:tc>
        <w:tc>
          <w:tcPr>
            <w:tcW w:w="1742" w:type="dxa"/>
            <w:tcBorders>
              <w:bottom w:val="nil"/>
            </w:tcBorders>
            <w:shd w:val="clear" w:color="auto" w:fill="auto"/>
            <w:vAlign w:val="bottom"/>
          </w:tcPr>
          <w:p w14:paraId="32067E6D"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37.01 %</w:t>
            </w:r>
          </w:p>
        </w:tc>
      </w:tr>
      <w:tr w:rsidR="00CF23C4" w:rsidRPr="001F1979" w14:paraId="75CFA25B" w14:textId="77777777" w:rsidTr="003874BF">
        <w:tc>
          <w:tcPr>
            <w:tcW w:w="1843" w:type="dxa"/>
            <w:tcBorders>
              <w:top w:val="nil"/>
              <w:bottom w:val="nil"/>
            </w:tcBorders>
            <w:shd w:val="clear" w:color="auto" w:fill="auto"/>
          </w:tcPr>
          <w:p w14:paraId="5C88EA1A"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Atacama</w:t>
            </w:r>
          </w:p>
        </w:tc>
        <w:tc>
          <w:tcPr>
            <w:tcW w:w="2043" w:type="dxa"/>
            <w:tcBorders>
              <w:top w:val="nil"/>
              <w:bottom w:val="nil"/>
            </w:tcBorders>
            <w:shd w:val="clear" w:color="auto" w:fill="auto"/>
            <w:vAlign w:val="bottom"/>
          </w:tcPr>
          <w:p w14:paraId="0B89CA47"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242 389</w:t>
            </w:r>
          </w:p>
        </w:tc>
        <w:tc>
          <w:tcPr>
            <w:tcW w:w="1742" w:type="dxa"/>
            <w:tcBorders>
              <w:top w:val="nil"/>
              <w:bottom w:val="nil"/>
            </w:tcBorders>
            <w:shd w:val="clear" w:color="auto" w:fill="auto"/>
            <w:vAlign w:val="bottom"/>
          </w:tcPr>
          <w:p w14:paraId="4021CFAC"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97 376</w:t>
            </w:r>
          </w:p>
        </w:tc>
        <w:tc>
          <w:tcPr>
            <w:tcW w:w="1742" w:type="dxa"/>
            <w:tcBorders>
              <w:top w:val="nil"/>
              <w:bottom w:val="nil"/>
            </w:tcBorders>
            <w:shd w:val="clear" w:color="auto" w:fill="auto"/>
            <w:vAlign w:val="bottom"/>
          </w:tcPr>
          <w:p w14:paraId="6C28D71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40.17 %</w:t>
            </w:r>
          </w:p>
        </w:tc>
      </w:tr>
      <w:tr w:rsidR="00CF23C4" w:rsidRPr="001F1979" w14:paraId="62FBF347" w14:textId="77777777" w:rsidTr="003874BF">
        <w:tc>
          <w:tcPr>
            <w:tcW w:w="1843" w:type="dxa"/>
            <w:tcBorders>
              <w:top w:val="nil"/>
              <w:bottom w:val="nil"/>
            </w:tcBorders>
            <w:shd w:val="clear" w:color="auto" w:fill="auto"/>
          </w:tcPr>
          <w:p w14:paraId="39946E93"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lastRenderedPageBreak/>
              <w:t>Coquimbo</w:t>
            </w:r>
          </w:p>
        </w:tc>
        <w:tc>
          <w:tcPr>
            <w:tcW w:w="2043" w:type="dxa"/>
            <w:tcBorders>
              <w:top w:val="nil"/>
              <w:bottom w:val="nil"/>
            </w:tcBorders>
            <w:shd w:val="clear" w:color="auto" w:fill="auto"/>
            <w:vAlign w:val="bottom"/>
          </w:tcPr>
          <w:p w14:paraId="0E62DE70"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614 348</w:t>
            </w:r>
          </w:p>
        </w:tc>
        <w:tc>
          <w:tcPr>
            <w:tcW w:w="1742" w:type="dxa"/>
            <w:tcBorders>
              <w:top w:val="nil"/>
              <w:bottom w:val="nil"/>
            </w:tcBorders>
            <w:shd w:val="clear" w:color="auto" w:fill="auto"/>
            <w:vAlign w:val="bottom"/>
          </w:tcPr>
          <w:p w14:paraId="01FC2AC9"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253 522</w:t>
            </w:r>
          </w:p>
        </w:tc>
        <w:tc>
          <w:tcPr>
            <w:tcW w:w="1742" w:type="dxa"/>
            <w:tcBorders>
              <w:top w:val="nil"/>
              <w:bottom w:val="nil"/>
            </w:tcBorders>
            <w:shd w:val="clear" w:color="auto" w:fill="auto"/>
            <w:vAlign w:val="bottom"/>
          </w:tcPr>
          <w:p w14:paraId="4202080F"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41.27 %</w:t>
            </w:r>
          </w:p>
        </w:tc>
      </w:tr>
      <w:tr w:rsidR="00CF23C4" w:rsidRPr="001F1979" w14:paraId="3A602F0D" w14:textId="77777777" w:rsidTr="003874BF">
        <w:tc>
          <w:tcPr>
            <w:tcW w:w="1843" w:type="dxa"/>
            <w:tcBorders>
              <w:top w:val="nil"/>
            </w:tcBorders>
            <w:shd w:val="clear" w:color="auto" w:fill="auto"/>
          </w:tcPr>
          <w:p w14:paraId="76B0D4BD"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Valparaíso</w:t>
            </w:r>
          </w:p>
        </w:tc>
        <w:tc>
          <w:tcPr>
            <w:tcW w:w="2043" w:type="dxa"/>
            <w:tcBorders>
              <w:top w:val="nil"/>
            </w:tcBorders>
            <w:shd w:val="clear" w:color="auto" w:fill="auto"/>
            <w:vAlign w:val="bottom"/>
          </w:tcPr>
          <w:p w14:paraId="78DE50B7"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1 600 651</w:t>
            </w:r>
          </w:p>
        </w:tc>
        <w:tc>
          <w:tcPr>
            <w:tcW w:w="1742" w:type="dxa"/>
            <w:tcBorders>
              <w:top w:val="nil"/>
            </w:tcBorders>
            <w:shd w:val="clear" w:color="auto" w:fill="auto"/>
            <w:vAlign w:val="bottom"/>
          </w:tcPr>
          <w:p w14:paraId="03CB78A4"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723 270</w:t>
            </w:r>
          </w:p>
        </w:tc>
        <w:tc>
          <w:tcPr>
            <w:tcW w:w="1742" w:type="dxa"/>
            <w:tcBorders>
              <w:top w:val="nil"/>
            </w:tcBorders>
            <w:shd w:val="clear" w:color="auto" w:fill="auto"/>
            <w:vAlign w:val="bottom"/>
          </w:tcPr>
          <w:p w14:paraId="2FDFDE4E"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45.19 %</w:t>
            </w:r>
          </w:p>
        </w:tc>
      </w:tr>
      <w:tr w:rsidR="00CF23C4" w:rsidRPr="001F1979" w14:paraId="7961AF11" w14:textId="77777777" w:rsidTr="003874BF">
        <w:tc>
          <w:tcPr>
            <w:tcW w:w="1843" w:type="dxa"/>
            <w:shd w:val="clear" w:color="auto" w:fill="auto"/>
          </w:tcPr>
          <w:p w14:paraId="16F9E1F6"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 xml:space="preserve">Metropolitan </w:t>
            </w:r>
          </w:p>
        </w:tc>
        <w:tc>
          <w:tcPr>
            <w:tcW w:w="2043" w:type="dxa"/>
            <w:shd w:val="clear" w:color="auto" w:fill="auto"/>
            <w:vAlign w:val="bottom"/>
          </w:tcPr>
          <w:p w14:paraId="0B5E64D9"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5 856 557</w:t>
            </w:r>
          </w:p>
        </w:tc>
        <w:tc>
          <w:tcPr>
            <w:tcW w:w="1742" w:type="dxa"/>
            <w:shd w:val="clear" w:color="auto" w:fill="auto"/>
            <w:vAlign w:val="bottom"/>
          </w:tcPr>
          <w:p w14:paraId="3F4FA170"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2 663 618</w:t>
            </w:r>
          </w:p>
        </w:tc>
        <w:tc>
          <w:tcPr>
            <w:tcW w:w="1742" w:type="dxa"/>
            <w:shd w:val="clear" w:color="auto" w:fill="auto"/>
            <w:vAlign w:val="bottom"/>
          </w:tcPr>
          <w:p w14:paraId="6CF11FE6"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45.48 %</w:t>
            </w:r>
          </w:p>
        </w:tc>
      </w:tr>
      <w:tr w:rsidR="00CF23C4" w:rsidRPr="001F1979" w14:paraId="1F74B4C7" w14:textId="77777777" w:rsidTr="003874BF">
        <w:tc>
          <w:tcPr>
            <w:tcW w:w="1843" w:type="dxa"/>
            <w:shd w:val="clear" w:color="auto" w:fill="auto"/>
          </w:tcPr>
          <w:p w14:paraId="33860A66" w14:textId="03DBE79D" w:rsidR="00CF23C4" w:rsidRPr="001F1979" w:rsidRDefault="00CF23C4" w:rsidP="001F1979">
            <w:pPr>
              <w:suppressAutoHyphens w:val="0"/>
              <w:spacing w:before="40" w:after="40" w:line="220" w:lineRule="exact"/>
              <w:ind w:right="113"/>
              <w:rPr>
                <w:sz w:val="18"/>
                <w:szCs w:val="18"/>
              </w:rPr>
            </w:pPr>
            <w:r w:rsidRPr="001F1979">
              <w:rPr>
                <w:sz w:val="18"/>
                <w:szCs w:val="18"/>
              </w:rPr>
              <w:t>O</w:t>
            </w:r>
            <w:r w:rsidR="00ED249F">
              <w:rPr>
                <w:sz w:val="18"/>
                <w:szCs w:val="18"/>
              </w:rPr>
              <w:t>’</w:t>
            </w:r>
            <w:r w:rsidRPr="001F1979">
              <w:rPr>
                <w:sz w:val="18"/>
                <w:szCs w:val="18"/>
              </w:rPr>
              <w:t>Higgins</w:t>
            </w:r>
          </w:p>
        </w:tc>
        <w:tc>
          <w:tcPr>
            <w:tcW w:w="2043" w:type="dxa"/>
            <w:shd w:val="clear" w:color="auto" w:fill="auto"/>
            <w:vAlign w:val="bottom"/>
          </w:tcPr>
          <w:p w14:paraId="3849C23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773 413</w:t>
            </w:r>
          </w:p>
        </w:tc>
        <w:tc>
          <w:tcPr>
            <w:tcW w:w="1742" w:type="dxa"/>
            <w:shd w:val="clear" w:color="auto" w:fill="auto"/>
            <w:vAlign w:val="bottom"/>
          </w:tcPr>
          <w:p w14:paraId="00ABDB86"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366 336</w:t>
            </w:r>
          </w:p>
        </w:tc>
        <w:tc>
          <w:tcPr>
            <w:tcW w:w="1742" w:type="dxa"/>
            <w:shd w:val="clear" w:color="auto" w:fill="auto"/>
            <w:vAlign w:val="bottom"/>
          </w:tcPr>
          <w:p w14:paraId="5C11519C"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47.37 %</w:t>
            </w:r>
          </w:p>
        </w:tc>
      </w:tr>
      <w:tr w:rsidR="00CF23C4" w:rsidRPr="001F1979" w14:paraId="4A43F6FF" w14:textId="77777777" w:rsidTr="003874BF">
        <w:tc>
          <w:tcPr>
            <w:tcW w:w="1843" w:type="dxa"/>
            <w:shd w:val="clear" w:color="auto" w:fill="auto"/>
          </w:tcPr>
          <w:p w14:paraId="5B47F2D5"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Maule</w:t>
            </w:r>
          </w:p>
        </w:tc>
        <w:tc>
          <w:tcPr>
            <w:tcW w:w="2043" w:type="dxa"/>
            <w:shd w:val="clear" w:color="auto" w:fill="auto"/>
            <w:vAlign w:val="bottom"/>
          </w:tcPr>
          <w:p w14:paraId="723BCC96"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885 193</w:t>
            </w:r>
          </w:p>
        </w:tc>
        <w:tc>
          <w:tcPr>
            <w:tcW w:w="1742" w:type="dxa"/>
            <w:shd w:val="clear" w:color="auto" w:fill="auto"/>
            <w:vAlign w:val="bottom"/>
          </w:tcPr>
          <w:p w14:paraId="7B24965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387 053</w:t>
            </w:r>
          </w:p>
        </w:tc>
        <w:tc>
          <w:tcPr>
            <w:tcW w:w="1742" w:type="dxa"/>
            <w:shd w:val="clear" w:color="auto" w:fill="auto"/>
            <w:vAlign w:val="bottom"/>
          </w:tcPr>
          <w:p w14:paraId="45A79D2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43.73 %</w:t>
            </w:r>
          </w:p>
        </w:tc>
      </w:tr>
      <w:tr w:rsidR="00CF23C4" w:rsidRPr="001F1979" w14:paraId="60B2DA9C" w14:textId="77777777" w:rsidTr="003874BF">
        <w:tc>
          <w:tcPr>
            <w:tcW w:w="1843" w:type="dxa"/>
            <w:shd w:val="clear" w:color="auto" w:fill="auto"/>
          </w:tcPr>
          <w:p w14:paraId="2C675FB7" w14:textId="77777777" w:rsidR="00CF23C4" w:rsidRPr="001F1979" w:rsidRDefault="00CF23C4" w:rsidP="001F1979">
            <w:pPr>
              <w:suppressAutoHyphens w:val="0"/>
              <w:spacing w:before="40" w:after="40" w:line="220" w:lineRule="exact"/>
              <w:ind w:right="113"/>
              <w:rPr>
                <w:sz w:val="18"/>
                <w:szCs w:val="18"/>
              </w:rPr>
            </w:pPr>
            <w:proofErr w:type="spellStart"/>
            <w:r w:rsidRPr="001F1979">
              <w:rPr>
                <w:sz w:val="18"/>
                <w:szCs w:val="18"/>
              </w:rPr>
              <w:t>Ñuble</w:t>
            </w:r>
            <w:proofErr w:type="spellEnd"/>
          </w:p>
        </w:tc>
        <w:tc>
          <w:tcPr>
            <w:tcW w:w="2043" w:type="dxa"/>
            <w:shd w:val="clear" w:color="auto" w:fill="auto"/>
            <w:vAlign w:val="bottom"/>
          </w:tcPr>
          <w:p w14:paraId="14CFC979"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428 624</w:t>
            </w:r>
          </w:p>
        </w:tc>
        <w:tc>
          <w:tcPr>
            <w:tcW w:w="1742" w:type="dxa"/>
            <w:shd w:val="clear" w:color="auto" w:fill="auto"/>
            <w:vAlign w:val="bottom"/>
          </w:tcPr>
          <w:p w14:paraId="0270E035"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183 193</w:t>
            </w:r>
          </w:p>
        </w:tc>
        <w:tc>
          <w:tcPr>
            <w:tcW w:w="1742" w:type="dxa"/>
            <w:shd w:val="clear" w:color="auto" w:fill="auto"/>
            <w:vAlign w:val="bottom"/>
          </w:tcPr>
          <w:p w14:paraId="3F55FC0A"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42.74 %</w:t>
            </w:r>
          </w:p>
        </w:tc>
      </w:tr>
      <w:tr w:rsidR="00CF23C4" w:rsidRPr="001F1979" w14:paraId="65B9629C" w14:textId="77777777" w:rsidTr="003874BF">
        <w:tc>
          <w:tcPr>
            <w:tcW w:w="1843" w:type="dxa"/>
            <w:shd w:val="clear" w:color="auto" w:fill="auto"/>
          </w:tcPr>
          <w:p w14:paraId="48796E62"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Biobío</w:t>
            </w:r>
          </w:p>
        </w:tc>
        <w:tc>
          <w:tcPr>
            <w:tcW w:w="2043" w:type="dxa"/>
            <w:shd w:val="clear" w:color="auto" w:fill="auto"/>
            <w:vAlign w:val="bottom"/>
          </w:tcPr>
          <w:p w14:paraId="758C8C07"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1 333 847</w:t>
            </w:r>
          </w:p>
        </w:tc>
        <w:tc>
          <w:tcPr>
            <w:tcW w:w="1742" w:type="dxa"/>
            <w:shd w:val="clear" w:color="auto" w:fill="auto"/>
            <w:vAlign w:val="bottom"/>
          </w:tcPr>
          <w:p w14:paraId="2BE4CDFF"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550 440</w:t>
            </w:r>
          </w:p>
        </w:tc>
        <w:tc>
          <w:tcPr>
            <w:tcW w:w="1742" w:type="dxa"/>
            <w:shd w:val="clear" w:color="auto" w:fill="auto"/>
            <w:vAlign w:val="bottom"/>
          </w:tcPr>
          <w:p w14:paraId="03BF876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41.27 %</w:t>
            </w:r>
          </w:p>
        </w:tc>
      </w:tr>
      <w:tr w:rsidR="00CF23C4" w:rsidRPr="001F1979" w14:paraId="575790D5" w14:textId="77777777" w:rsidTr="003874BF">
        <w:tc>
          <w:tcPr>
            <w:tcW w:w="1843" w:type="dxa"/>
            <w:shd w:val="clear" w:color="auto" w:fill="auto"/>
          </w:tcPr>
          <w:p w14:paraId="1408FABA"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La Araucanía</w:t>
            </w:r>
          </w:p>
        </w:tc>
        <w:tc>
          <w:tcPr>
            <w:tcW w:w="2043" w:type="dxa"/>
            <w:shd w:val="clear" w:color="auto" w:fill="auto"/>
            <w:vAlign w:val="bottom"/>
          </w:tcPr>
          <w:p w14:paraId="3787754E"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883 430</w:t>
            </w:r>
          </w:p>
        </w:tc>
        <w:tc>
          <w:tcPr>
            <w:tcW w:w="1742" w:type="dxa"/>
            <w:shd w:val="clear" w:color="auto" w:fill="auto"/>
            <w:vAlign w:val="bottom"/>
          </w:tcPr>
          <w:p w14:paraId="62AC12F7"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348 754</w:t>
            </w:r>
          </w:p>
        </w:tc>
        <w:tc>
          <w:tcPr>
            <w:tcW w:w="1742" w:type="dxa"/>
            <w:shd w:val="clear" w:color="auto" w:fill="auto"/>
            <w:vAlign w:val="bottom"/>
          </w:tcPr>
          <w:p w14:paraId="7E60819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39.48 %</w:t>
            </w:r>
          </w:p>
        </w:tc>
      </w:tr>
      <w:tr w:rsidR="00CF23C4" w:rsidRPr="001F1979" w14:paraId="59FF129E" w14:textId="77777777" w:rsidTr="003874BF">
        <w:tc>
          <w:tcPr>
            <w:tcW w:w="1843" w:type="dxa"/>
            <w:shd w:val="clear" w:color="auto" w:fill="auto"/>
          </w:tcPr>
          <w:p w14:paraId="555C30A4"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Los Ríos</w:t>
            </w:r>
          </w:p>
        </w:tc>
        <w:tc>
          <w:tcPr>
            <w:tcW w:w="2043" w:type="dxa"/>
            <w:shd w:val="clear" w:color="auto" w:fill="auto"/>
            <w:vAlign w:val="bottom"/>
          </w:tcPr>
          <w:p w14:paraId="4CC2E7AF"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350 799</w:t>
            </w:r>
          </w:p>
        </w:tc>
        <w:tc>
          <w:tcPr>
            <w:tcW w:w="1742" w:type="dxa"/>
            <w:shd w:val="clear" w:color="auto" w:fill="auto"/>
            <w:vAlign w:val="bottom"/>
          </w:tcPr>
          <w:p w14:paraId="6C3EF1D3"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144 357</w:t>
            </w:r>
          </w:p>
        </w:tc>
        <w:tc>
          <w:tcPr>
            <w:tcW w:w="1742" w:type="dxa"/>
            <w:shd w:val="clear" w:color="auto" w:fill="auto"/>
            <w:vAlign w:val="bottom"/>
          </w:tcPr>
          <w:p w14:paraId="45D00FE8"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41.15 %</w:t>
            </w:r>
          </w:p>
        </w:tc>
      </w:tr>
      <w:tr w:rsidR="00CF23C4" w:rsidRPr="001F1979" w14:paraId="2920CCD6" w14:textId="77777777" w:rsidTr="003874BF">
        <w:tc>
          <w:tcPr>
            <w:tcW w:w="1843" w:type="dxa"/>
            <w:shd w:val="clear" w:color="auto" w:fill="auto"/>
          </w:tcPr>
          <w:p w14:paraId="297A2159"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Los Lagos</w:t>
            </w:r>
          </w:p>
        </w:tc>
        <w:tc>
          <w:tcPr>
            <w:tcW w:w="2043" w:type="dxa"/>
            <w:shd w:val="clear" w:color="auto" w:fill="auto"/>
            <w:vAlign w:val="bottom"/>
          </w:tcPr>
          <w:p w14:paraId="4D5E2707"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740 366</w:t>
            </w:r>
          </w:p>
        </w:tc>
        <w:tc>
          <w:tcPr>
            <w:tcW w:w="1742" w:type="dxa"/>
            <w:shd w:val="clear" w:color="auto" w:fill="auto"/>
            <w:vAlign w:val="bottom"/>
          </w:tcPr>
          <w:p w14:paraId="300C0D43"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306 227</w:t>
            </w:r>
          </w:p>
        </w:tc>
        <w:tc>
          <w:tcPr>
            <w:tcW w:w="1742" w:type="dxa"/>
            <w:shd w:val="clear" w:color="auto" w:fill="auto"/>
            <w:vAlign w:val="bottom"/>
          </w:tcPr>
          <w:p w14:paraId="59659563"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41.36 %</w:t>
            </w:r>
          </w:p>
        </w:tc>
      </w:tr>
      <w:tr w:rsidR="00CF23C4" w:rsidRPr="001F1979" w14:paraId="46ECB1AD" w14:textId="77777777" w:rsidTr="003874BF">
        <w:tc>
          <w:tcPr>
            <w:tcW w:w="1843" w:type="dxa"/>
            <w:shd w:val="clear" w:color="auto" w:fill="auto"/>
          </w:tcPr>
          <w:p w14:paraId="6A5EE75C" w14:textId="77777777" w:rsidR="00CF23C4" w:rsidRPr="001F1979" w:rsidRDefault="00CF23C4" w:rsidP="001F1979">
            <w:pPr>
              <w:suppressAutoHyphens w:val="0"/>
              <w:spacing w:before="40" w:after="40" w:line="220" w:lineRule="exact"/>
              <w:ind w:right="113"/>
              <w:rPr>
                <w:sz w:val="18"/>
                <w:szCs w:val="18"/>
              </w:rPr>
            </w:pPr>
            <w:proofErr w:type="spellStart"/>
            <w:r w:rsidRPr="001F1979">
              <w:rPr>
                <w:sz w:val="18"/>
                <w:szCs w:val="18"/>
              </w:rPr>
              <w:t>Aysén</w:t>
            </w:r>
            <w:proofErr w:type="spellEnd"/>
          </w:p>
        </w:tc>
        <w:tc>
          <w:tcPr>
            <w:tcW w:w="2043" w:type="dxa"/>
            <w:shd w:val="clear" w:color="auto" w:fill="auto"/>
            <w:vAlign w:val="bottom"/>
          </w:tcPr>
          <w:p w14:paraId="55DEA869"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98 605</w:t>
            </w:r>
          </w:p>
        </w:tc>
        <w:tc>
          <w:tcPr>
            <w:tcW w:w="1742" w:type="dxa"/>
            <w:shd w:val="clear" w:color="auto" w:fill="auto"/>
            <w:vAlign w:val="bottom"/>
          </w:tcPr>
          <w:p w14:paraId="59EFA4E0"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40 713</w:t>
            </w:r>
          </w:p>
        </w:tc>
        <w:tc>
          <w:tcPr>
            <w:tcW w:w="1742" w:type="dxa"/>
            <w:shd w:val="clear" w:color="auto" w:fill="auto"/>
            <w:vAlign w:val="bottom"/>
          </w:tcPr>
          <w:p w14:paraId="5995125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41.29 %</w:t>
            </w:r>
          </w:p>
        </w:tc>
      </w:tr>
      <w:tr w:rsidR="00CF23C4" w:rsidRPr="001F1979" w14:paraId="01B44845" w14:textId="77777777" w:rsidTr="003874BF">
        <w:tc>
          <w:tcPr>
            <w:tcW w:w="1843" w:type="dxa"/>
            <w:shd w:val="clear" w:color="auto" w:fill="auto"/>
          </w:tcPr>
          <w:p w14:paraId="0169042E" w14:textId="77777777" w:rsidR="00CF23C4" w:rsidRPr="001F1979" w:rsidRDefault="00CF23C4" w:rsidP="001F1979">
            <w:pPr>
              <w:suppressAutoHyphens w:val="0"/>
              <w:spacing w:before="40" w:after="40" w:line="220" w:lineRule="exact"/>
              <w:ind w:right="113"/>
              <w:rPr>
                <w:sz w:val="18"/>
                <w:szCs w:val="18"/>
              </w:rPr>
            </w:pPr>
            <w:r w:rsidRPr="001F1979">
              <w:rPr>
                <w:sz w:val="18"/>
                <w:szCs w:val="18"/>
              </w:rPr>
              <w:t>Magallanes</w:t>
            </w:r>
          </w:p>
        </w:tc>
        <w:tc>
          <w:tcPr>
            <w:tcW w:w="2043" w:type="dxa"/>
            <w:shd w:val="clear" w:color="auto" w:fill="auto"/>
            <w:vAlign w:val="bottom"/>
          </w:tcPr>
          <w:p w14:paraId="34D2136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160 115</w:t>
            </w:r>
          </w:p>
        </w:tc>
        <w:tc>
          <w:tcPr>
            <w:tcW w:w="1742" w:type="dxa"/>
            <w:shd w:val="clear" w:color="auto" w:fill="auto"/>
            <w:vAlign w:val="bottom"/>
          </w:tcPr>
          <w:p w14:paraId="7A3E52B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62 853</w:t>
            </w:r>
          </w:p>
        </w:tc>
        <w:tc>
          <w:tcPr>
            <w:tcW w:w="1742" w:type="dxa"/>
            <w:shd w:val="clear" w:color="auto" w:fill="auto"/>
            <w:vAlign w:val="bottom"/>
          </w:tcPr>
          <w:p w14:paraId="43F74F9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39.25 %</w:t>
            </w:r>
          </w:p>
        </w:tc>
      </w:tr>
    </w:tbl>
    <w:p w14:paraId="7C452354" w14:textId="77777777" w:rsidR="00CF23C4" w:rsidRPr="001E7B09" w:rsidRDefault="00CF23C4" w:rsidP="001F1979">
      <w:pPr>
        <w:spacing w:before="120"/>
        <w:ind w:left="1134" w:right="1134" w:firstLine="170"/>
        <w:rPr>
          <w:rStyle w:val="FootnoteReference"/>
        </w:rPr>
      </w:pPr>
      <w:r w:rsidRPr="00C27902">
        <w:rPr>
          <w:i/>
          <w:iCs/>
          <w:sz w:val="18"/>
        </w:rPr>
        <w:t>Source</w:t>
      </w:r>
      <w:r w:rsidRPr="001F1979">
        <w:rPr>
          <w:sz w:val="18"/>
        </w:rPr>
        <w:t>: Chilean Electoral Service.</w:t>
      </w:r>
      <w:r w:rsidRPr="001E7B09">
        <w:rPr>
          <w:rStyle w:val="FootnoteReference"/>
        </w:rPr>
        <w:footnoteReference w:id="107"/>
      </w:r>
    </w:p>
    <w:p w14:paraId="03694A6D" w14:textId="77777777" w:rsidR="00CF23C4" w:rsidRPr="00E35976" w:rsidRDefault="00CF23C4" w:rsidP="00CF23C4">
      <w:pPr>
        <w:pStyle w:val="H23G"/>
        <w:rPr>
          <w:lang w:val="en-US"/>
        </w:rPr>
      </w:pPr>
      <w:bookmarkStart w:id="221" w:name="_Toc158650646"/>
      <w:bookmarkStart w:id="222" w:name="_Toc170913652"/>
      <w:bookmarkStart w:id="223" w:name="_Toc171683287"/>
      <w:r>
        <w:rPr>
          <w:bCs/>
        </w:rPr>
        <w:tab/>
        <w:t>3.</w:t>
      </w:r>
      <w:r>
        <w:tab/>
      </w:r>
      <w:r>
        <w:rPr>
          <w:bCs/>
        </w:rPr>
        <w:t>Indicators on crime and the administration of justice</w:t>
      </w:r>
      <w:bookmarkEnd w:id="221"/>
      <w:bookmarkEnd w:id="222"/>
      <w:bookmarkEnd w:id="223"/>
    </w:p>
    <w:p w14:paraId="7958FA35" w14:textId="67559321" w:rsidR="00CF23C4" w:rsidRPr="00E35976" w:rsidRDefault="00CF23C4" w:rsidP="00CF23C4">
      <w:pPr>
        <w:pStyle w:val="H4G"/>
        <w:rPr>
          <w:i w:val="0"/>
          <w:lang w:val="en-US"/>
        </w:rPr>
      </w:pPr>
      <w:bookmarkStart w:id="224" w:name="_Toc158650647"/>
      <w:bookmarkStart w:id="225" w:name="_Toc170913653"/>
      <w:bookmarkStart w:id="226" w:name="_Toc171683288"/>
      <w:r>
        <w:rPr>
          <w:iCs/>
        </w:rPr>
        <w:tab/>
      </w:r>
      <w:r w:rsidR="006A53AC">
        <w:rPr>
          <w:iCs/>
        </w:rPr>
        <w:t>(</w:t>
      </w:r>
      <w:proofErr w:type="spellStart"/>
      <w:r>
        <w:rPr>
          <w:iCs/>
        </w:rPr>
        <w:t>i</w:t>
      </w:r>
      <w:proofErr w:type="spellEnd"/>
      <w:r w:rsidR="006A53AC">
        <w:rPr>
          <w:iCs/>
        </w:rPr>
        <w:t>)</w:t>
      </w:r>
      <w:r>
        <w:tab/>
      </w:r>
      <w:r>
        <w:rPr>
          <w:iCs/>
        </w:rPr>
        <w:t>Incidence of violent death and life-threatening crimes reported per 100,000 persons</w:t>
      </w:r>
      <w:bookmarkEnd w:id="224"/>
      <w:bookmarkEnd w:id="225"/>
      <w:bookmarkEnd w:id="226"/>
    </w:p>
    <w:p w14:paraId="463E9F66" w14:textId="068AF0FA" w:rsidR="00BB7F06" w:rsidRPr="00095785" w:rsidRDefault="00095785" w:rsidP="00BB7F06">
      <w:pPr>
        <w:pStyle w:val="H23G"/>
        <w:spacing w:before="120" w:after="0"/>
        <w:rPr>
          <w:b w:val="0"/>
          <w:bCs/>
        </w:rPr>
      </w:pPr>
      <w:r>
        <w:tab/>
      </w:r>
      <w:r>
        <w:tab/>
      </w:r>
      <w:r w:rsidR="00CF23C4" w:rsidRPr="00095785">
        <w:rPr>
          <w:b w:val="0"/>
          <w:bCs/>
        </w:rPr>
        <w:t>Table 47</w:t>
      </w:r>
    </w:p>
    <w:p w14:paraId="6583AF73" w14:textId="34CE278A" w:rsidR="00CF23C4" w:rsidRPr="00E35976" w:rsidRDefault="00095785" w:rsidP="00B0605E">
      <w:pPr>
        <w:pStyle w:val="H23G"/>
        <w:spacing w:before="0"/>
        <w:rPr>
          <w:lang w:val="en-US"/>
        </w:rPr>
      </w:pPr>
      <w:r>
        <w:rPr>
          <w:bCs/>
        </w:rPr>
        <w:tab/>
      </w:r>
      <w:r>
        <w:rPr>
          <w:bCs/>
        </w:rPr>
        <w:tab/>
      </w:r>
      <w:r w:rsidR="00CF23C4">
        <w:rPr>
          <w:bCs/>
        </w:rPr>
        <w:t>Yearly statistics on reported homicides, femicides and serious or grievous bodily harm, per 100,000 inhabitants (2019–2023)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88"/>
        <w:gridCol w:w="896"/>
        <w:gridCol w:w="897"/>
        <w:gridCol w:w="896"/>
        <w:gridCol w:w="896"/>
        <w:gridCol w:w="897"/>
      </w:tblGrid>
      <w:tr w:rsidR="00095785" w:rsidRPr="001F1979" w14:paraId="088346BE" w14:textId="77777777" w:rsidTr="001178DB">
        <w:trPr>
          <w:tblHeader/>
        </w:trPr>
        <w:tc>
          <w:tcPr>
            <w:tcW w:w="2888" w:type="dxa"/>
            <w:vMerge w:val="restart"/>
            <w:tcBorders>
              <w:top w:val="single" w:sz="4" w:space="0" w:color="auto"/>
              <w:bottom w:val="single" w:sz="12" w:space="0" w:color="auto"/>
            </w:tcBorders>
            <w:shd w:val="clear" w:color="auto" w:fill="auto"/>
            <w:vAlign w:val="bottom"/>
          </w:tcPr>
          <w:p w14:paraId="07EEB3B6" w14:textId="77777777" w:rsidR="00095785" w:rsidRPr="001F1979" w:rsidRDefault="00095785" w:rsidP="001F1979">
            <w:pPr>
              <w:suppressAutoHyphens w:val="0"/>
              <w:spacing w:before="80" w:after="80" w:line="200" w:lineRule="exact"/>
              <w:ind w:right="113"/>
              <w:rPr>
                <w:i/>
                <w:sz w:val="16"/>
                <w:lang w:val="en-US"/>
              </w:rPr>
            </w:pPr>
          </w:p>
        </w:tc>
        <w:tc>
          <w:tcPr>
            <w:tcW w:w="4482" w:type="dxa"/>
            <w:gridSpan w:val="5"/>
            <w:tcBorders>
              <w:top w:val="single" w:sz="4" w:space="0" w:color="auto"/>
              <w:bottom w:val="single" w:sz="4" w:space="0" w:color="auto"/>
            </w:tcBorders>
            <w:shd w:val="clear" w:color="auto" w:fill="auto"/>
            <w:vAlign w:val="bottom"/>
          </w:tcPr>
          <w:p w14:paraId="7BEB2F52" w14:textId="0C5668C6" w:rsidR="00095785" w:rsidRPr="001F1979" w:rsidRDefault="00095785" w:rsidP="00095785">
            <w:pPr>
              <w:suppressAutoHyphens w:val="0"/>
              <w:spacing w:before="80" w:after="80" w:line="200" w:lineRule="exact"/>
              <w:ind w:right="113"/>
              <w:jc w:val="center"/>
              <w:rPr>
                <w:i/>
                <w:sz w:val="16"/>
              </w:rPr>
            </w:pPr>
            <w:bookmarkStart w:id="227" w:name="_Toc171683289"/>
            <w:r w:rsidRPr="001F1979">
              <w:rPr>
                <w:i/>
                <w:iCs/>
                <w:sz w:val="16"/>
                <w:szCs w:val="16"/>
              </w:rPr>
              <w:t>Year</w:t>
            </w:r>
            <w:bookmarkEnd w:id="227"/>
          </w:p>
        </w:tc>
      </w:tr>
      <w:tr w:rsidR="00095785" w:rsidRPr="001F1979" w14:paraId="2463128A" w14:textId="77777777" w:rsidTr="001178DB">
        <w:tc>
          <w:tcPr>
            <w:tcW w:w="2888" w:type="dxa"/>
            <w:vMerge/>
            <w:tcBorders>
              <w:top w:val="nil"/>
              <w:bottom w:val="single" w:sz="12" w:space="0" w:color="auto"/>
            </w:tcBorders>
            <w:shd w:val="clear" w:color="auto" w:fill="auto"/>
          </w:tcPr>
          <w:p w14:paraId="2F3D9482" w14:textId="77777777" w:rsidR="00095785" w:rsidRPr="001F1979" w:rsidRDefault="00095785" w:rsidP="001F1979">
            <w:pPr>
              <w:suppressAutoHyphens w:val="0"/>
              <w:spacing w:before="40" w:after="40" w:line="220" w:lineRule="exact"/>
              <w:ind w:right="113"/>
              <w:rPr>
                <w:sz w:val="18"/>
                <w:szCs w:val="18"/>
              </w:rPr>
            </w:pPr>
          </w:p>
        </w:tc>
        <w:tc>
          <w:tcPr>
            <w:tcW w:w="896" w:type="dxa"/>
            <w:tcBorders>
              <w:top w:val="single" w:sz="4" w:space="0" w:color="auto"/>
              <w:bottom w:val="single" w:sz="12" w:space="0" w:color="auto"/>
            </w:tcBorders>
            <w:shd w:val="clear" w:color="auto" w:fill="auto"/>
            <w:vAlign w:val="bottom"/>
            <w:hideMark/>
          </w:tcPr>
          <w:p w14:paraId="6876FC84" w14:textId="77777777" w:rsidR="00095785" w:rsidRPr="00095785" w:rsidRDefault="00095785" w:rsidP="00095785">
            <w:pPr>
              <w:suppressAutoHyphens w:val="0"/>
              <w:spacing w:before="80" w:after="80" w:line="200" w:lineRule="exact"/>
              <w:ind w:right="113"/>
              <w:jc w:val="right"/>
              <w:rPr>
                <w:i/>
                <w:iCs/>
                <w:sz w:val="16"/>
                <w:szCs w:val="16"/>
              </w:rPr>
            </w:pPr>
            <w:bookmarkStart w:id="228" w:name="_Toc158310029"/>
            <w:r w:rsidRPr="00095785">
              <w:rPr>
                <w:i/>
                <w:iCs/>
                <w:sz w:val="16"/>
                <w:szCs w:val="16"/>
              </w:rPr>
              <w:t>2019</w:t>
            </w:r>
            <w:bookmarkEnd w:id="228"/>
          </w:p>
        </w:tc>
        <w:tc>
          <w:tcPr>
            <w:tcW w:w="897" w:type="dxa"/>
            <w:tcBorders>
              <w:top w:val="single" w:sz="4" w:space="0" w:color="auto"/>
              <w:bottom w:val="single" w:sz="12" w:space="0" w:color="auto"/>
            </w:tcBorders>
            <w:shd w:val="clear" w:color="auto" w:fill="auto"/>
            <w:vAlign w:val="bottom"/>
            <w:hideMark/>
          </w:tcPr>
          <w:p w14:paraId="37C2441F" w14:textId="77777777" w:rsidR="00095785" w:rsidRPr="00095785" w:rsidRDefault="00095785" w:rsidP="00095785">
            <w:pPr>
              <w:suppressAutoHyphens w:val="0"/>
              <w:spacing w:before="80" w:after="80" w:line="200" w:lineRule="exact"/>
              <w:ind w:right="113"/>
              <w:jc w:val="right"/>
              <w:rPr>
                <w:i/>
                <w:iCs/>
                <w:sz w:val="16"/>
                <w:szCs w:val="16"/>
              </w:rPr>
            </w:pPr>
            <w:bookmarkStart w:id="229" w:name="_Toc158310030"/>
            <w:r w:rsidRPr="00095785">
              <w:rPr>
                <w:i/>
                <w:iCs/>
                <w:sz w:val="16"/>
                <w:szCs w:val="16"/>
              </w:rPr>
              <w:t>2020</w:t>
            </w:r>
            <w:bookmarkEnd w:id="229"/>
          </w:p>
        </w:tc>
        <w:tc>
          <w:tcPr>
            <w:tcW w:w="896" w:type="dxa"/>
            <w:tcBorders>
              <w:top w:val="single" w:sz="4" w:space="0" w:color="auto"/>
              <w:bottom w:val="single" w:sz="12" w:space="0" w:color="auto"/>
            </w:tcBorders>
            <w:shd w:val="clear" w:color="auto" w:fill="auto"/>
            <w:vAlign w:val="bottom"/>
            <w:hideMark/>
          </w:tcPr>
          <w:p w14:paraId="32BC2FE1" w14:textId="77777777" w:rsidR="00095785" w:rsidRPr="00095785" w:rsidRDefault="00095785" w:rsidP="00095785">
            <w:pPr>
              <w:suppressAutoHyphens w:val="0"/>
              <w:spacing w:before="80" w:after="80" w:line="200" w:lineRule="exact"/>
              <w:ind w:right="113"/>
              <w:jc w:val="right"/>
              <w:rPr>
                <w:i/>
                <w:iCs/>
                <w:sz w:val="16"/>
                <w:szCs w:val="16"/>
              </w:rPr>
            </w:pPr>
            <w:bookmarkStart w:id="230" w:name="_Toc158310031"/>
            <w:r w:rsidRPr="00095785">
              <w:rPr>
                <w:i/>
                <w:iCs/>
                <w:sz w:val="16"/>
                <w:szCs w:val="16"/>
              </w:rPr>
              <w:t>2021</w:t>
            </w:r>
            <w:bookmarkEnd w:id="230"/>
          </w:p>
        </w:tc>
        <w:tc>
          <w:tcPr>
            <w:tcW w:w="896" w:type="dxa"/>
            <w:tcBorders>
              <w:top w:val="single" w:sz="4" w:space="0" w:color="auto"/>
              <w:bottom w:val="single" w:sz="12" w:space="0" w:color="auto"/>
            </w:tcBorders>
            <w:shd w:val="clear" w:color="auto" w:fill="auto"/>
            <w:vAlign w:val="bottom"/>
            <w:hideMark/>
          </w:tcPr>
          <w:p w14:paraId="7885A3AD" w14:textId="77777777" w:rsidR="00095785" w:rsidRPr="00095785" w:rsidRDefault="00095785" w:rsidP="00095785">
            <w:pPr>
              <w:suppressAutoHyphens w:val="0"/>
              <w:spacing w:before="80" w:after="80" w:line="200" w:lineRule="exact"/>
              <w:ind w:right="113"/>
              <w:jc w:val="right"/>
              <w:rPr>
                <w:i/>
                <w:iCs/>
                <w:sz w:val="16"/>
                <w:szCs w:val="16"/>
              </w:rPr>
            </w:pPr>
            <w:bookmarkStart w:id="231" w:name="_Toc158310032"/>
            <w:r w:rsidRPr="00095785">
              <w:rPr>
                <w:i/>
                <w:iCs/>
                <w:sz w:val="16"/>
                <w:szCs w:val="16"/>
              </w:rPr>
              <w:t>2022</w:t>
            </w:r>
            <w:bookmarkEnd w:id="231"/>
          </w:p>
        </w:tc>
        <w:tc>
          <w:tcPr>
            <w:tcW w:w="897" w:type="dxa"/>
            <w:tcBorders>
              <w:top w:val="single" w:sz="4" w:space="0" w:color="auto"/>
              <w:bottom w:val="single" w:sz="12" w:space="0" w:color="auto"/>
            </w:tcBorders>
            <w:shd w:val="clear" w:color="auto" w:fill="auto"/>
            <w:vAlign w:val="bottom"/>
            <w:hideMark/>
          </w:tcPr>
          <w:p w14:paraId="39E514FD" w14:textId="77777777" w:rsidR="00095785" w:rsidRPr="00095785" w:rsidRDefault="00095785" w:rsidP="00095785">
            <w:pPr>
              <w:suppressAutoHyphens w:val="0"/>
              <w:spacing w:before="80" w:after="80" w:line="200" w:lineRule="exact"/>
              <w:ind w:right="113"/>
              <w:jc w:val="right"/>
              <w:rPr>
                <w:i/>
                <w:iCs/>
                <w:sz w:val="16"/>
                <w:szCs w:val="16"/>
              </w:rPr>
            </w:pPr>
            <w:bookmarkStart w:id="232" w:name="_Toc158310033"/>
            <w:r w:rsidRPr="00095785">
              <w:rPr>
                <w:i/>
                <w:iCs/>
                <w:sz w:val="16"/>
                <w:szCs w:val="16"/>
              </w:rPr>
              <w:t>2023</w:t>
            </w:r>
            <w:bookmarkEnd w:id="232"/>
          </w:p>
        </w:tc>
      </w:tr>
      <w:tr w:rsidR="00CF23C4" w:rsidRPr="001F1979" w14:paraId="3E455515" w14:textId="77777777" w:rsidTr="001178DB">
        <w:tc>
          <w:tcPr>
            <w:tcW w:w="2888" w:type="dxa"/>
            <w:tcBorders>
              <w:top w:val="single" w:sz="12" w:space="0" w:color="auto"/>
            </w:tcBorders>
            <w:shd w:val="clear" w:color="auto" w:fill="auto"/>
          </w:tcPr>
          <w:p w14:paraId="07CB0FCD" w14:textId="4B436064" w:rsidR="00CF23C4" w:rsidRPr="001F1979" w:rsidRDefault="00CF23C4" w:rsidP="001F1979">
            <w:pPr>
              <w:suppressAutoHyphens w:val="0"/>
              <w:spacing w:before="40" w:after="40" w:line="220" w:lineRule="exact"/>
              <w:ind w:right="113"/>
              <w:rPr>
                <w:sz w:val="18"/>
                <w:szCs w:val="18"/>
                <w:lang w:val="en-US"/>
              </w:rPr>
            </w:pPr>
            <w:r w:rsidRPr="001F1979">
              <w:rPr>
                <w:sz w:val="18"/>
                <w:szCs w:val="18"/>
              </w:rPr>
              <w:t>Reports of homicide, femicide or serious or grievous bodily harm per</w:t>
            </w:r>
            <w:r w:rsidR="006D4670">
              <w:rPr>
                <w:sz w:val="18"/>
                <w:szCs w:val="18"/>
              </w:rPr>
              <w:t> </w:t>
            </w:r>
            <w:r w:rsidRPr="001F1979">
              <w:rPr>
                <w:sz w:val="18"/>
                <w:szCs w:val="18"/>
              </w:rPr>
              <w:t>100,000 inhabitants</w:t>
            </w:r>
          </w:p>
        </w:tc>
        <w:tc>
          <w:tcPr>
            <w:tcW w:w="896" w:type="dxa"/>
            <w:tcBorders>
              <w:top w:val="single" w:sz="12" w:space="0" w:color="auto"/>
            </w:tcBorders>
            <w:shd w:val="clear" w:color="auto" w:fill="auto"/>
            <w:vAlign w:val="bottom"/>
          </w:tcPr>
          <w:p w14:paraId="1429F2E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2 036.2</w:t>
            </w:r>
          </w:p>
        </w:tc>
        <w:tc>
          <w:tcPr>
            <w:tcW w:w="897" w:type="dxa"/>
            <w:tcBorders>
              <w:top w:val="single" w:sz="12" w:space="0" w:color="auto"/>
            </w:tcBorders>
            <w:shd w:val="clear" w:color="auto" w:fill="auto"/>
            <w:vAlign w:val="bottom"/>
          </w:tcPr>
          <w:p w14:paraId="28577F8D"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1 744.7</w:t>
            </w:r>
          </w:p>
        </w:tc>
        <w:tc>
          <w:tcPr>
            <w:tcW w:w="896" w:type="dxa"/>
            <w:tcBorders>
              <w:top w:val="single" w:sz="12" w:space="0" w:color="auto"/>
            </w:tcBorders>
            <w:shd w:val="clear" w:color="auto" w:fill="auto"/>
            <w:vAlign w:val="bottom"/>
          </w:tcPr>
          <w:p w14:paraId="3FC50795"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1 812.6</w:t>
            </w:r>
          </w:p>
        </w:tc>
        <w:tc>
          <w:tcPr>
            <w:tcW w:w="896" w:type="dxa"/>
            <w:tcBorders>
              <w:top w:val="single" w:sz="12" w:space="0" w:color="auto"/>
            </w:tcBorders>
            <w:shd w:val="clear" w:color="auto" w:fill="auto"/>
            <w:vAlign w:val="bottom"/>
          </w:tcPr>
          <w:p w14:paraId="04C0C449"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2 204.2</w:t>
            </w:r>
          </w:p>
        </w:tc>
        <w:tc>
          <w:tcPr>
            <w:tcW w:w="897" w:type="dxa"/>
            <w:tcBorders>
              <w:top w:val="single" w:sz="12" w:space="0" w:color="auto"/>
            </w:tcBorders>
            <w:shd w:val="clear" w:color="auto" w:fill="auto"/>
            <w:vAlign w:val="bottom"/>
          </w:tcPr>
          <w:p w14:paraId="7236E03C"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2 243.3</w:t>
            </w:r>
          </w:p>
        </w:tc>
      </w:tr>
    </w:tbl>
    <w:p w14:paraId="04DDE711" w14:textId="77777777" w:rsidR="00CF23C4" w:rsidRPr="001E7B09" w:rsidRDefault="00CF23C4" w:rsidP="001F1979">
      <w:pPr>
        <w:spacing w:before="120"/>
        <w:ind w:left="1134" w:right="1134" w:firstLine="170"/>
        <w:rPr>
          <w:rStyle w:val="FootnoteReference"/>
        </w:rPr>
      </w:pPr>
      <w:r w:rsidRPr="00095785">
        <w:rPr>
          <w:i/>
          <w:iCs/>
          <w:sz w:val="18"/>
        </w:rPr>
        <w:t>Source</w:t>
      </w:r>
      <w:r w:rsidRPr="001F1979">
        <w:rPr>
          <w:sz w:val="18"/>
        </w:rPr>
        <w:t>: Centre for Crime Studies and Analysis.</w:t>
      </w:r>
      <w:r w:rsidRPr="001E7B09">
        <w:rPr>
          <w:rStyle w:val="FootnoteReference"/>
        </w:rPr>
        <w:footnoteReference w:id="108"/>
      </w:r>
    </w:p>
    <w:p w14:paraId="4FF621E2" w14:textId="1D0ECE3A" w:rsidR="00CF23C4" w:rsidRPr="00E35976" w:rsidRDefault="00CF23C4" w:rsidP="00CF23C4">
      <w:pPr>
        <w:pStyle w:val="H4G"/>
        <w:rPr>
          <w:i w:val="0"/>
          <w:lang w:val="en-US"/>
        </w:rPr>
      </w:pPr>
      <w:bookmarkStart w:id="233" w:name="_Toc158650648"/>
      <w:bookmarkStart w:id="234" w:name="_Toc170913654"/>
      <w:bookmarkStart w:id="235" w:name="_Toc171683290"/>
      <w:r>
        <w:tab/>
      </w:r>
      <w:r w:rsidR="006A53AC">
        <w:t>(</w:t>
      </w:r>
      <w:r>
        <w:rPr>
          <w:iCs/>
        </w:rPr>
        <w:t>ii</w:t>
      </w:r>
      <w:r w:rsidR="006A53AC">
        <w:rPr>
          <w:iCs/>
        </w:rPr>
        <w:t>)</w:t>
      </w:r>
      <w:r>
        <w:tab/>
      </w:r>
      <w:r>
        <w:rPr>
          <w:iCs/>
        </w:rPr>
        <w:t>Number of persons and rate (per 100,000 persons) who were arrested/brought before a court/convicted/sentenced/incarcerated for violent or other serious crimes (such as homicide, robbery, assault and trafficking)</w:t>
      </w:r>
      <w:bookmarkEnd w:id="233"/>
      <w:bookmarkEnd w:id="234"/>
      <w:bookmarkEnd w:id="235"/>
    </w:p>
    <w:p w14:paraId="2CBB038A" w14:textId="333CBEAE" w:rsidR="00BB7F06" w:rsidRPr="00095785" w:rsidRDefault="00095785" w:rsidP="00BB7F06">
      <w:pPr>
        <w:pStyle w:val="H23G"/>
        <w:spacing w:before="120" w:after="0"/>
        <w:rPr>
          <w:b w:val="0"/>
          <w:bCs/>
        </w:rPr>
      </w:pPr>
      <w:r>
        <w:tab/>
      </w:r>
      <w:r>
        <w:tab/>
      </w:r>
      <w:r w:rsidR="00CF23C4" w:rsidRPr="00095785">
        <w:rPr>
          <w:b w:val="0"/>
          <w:bCs/>
        </w:rPr>
        <w:t>Table 48</w:t>
      </w:r>
    </w:p>
    <w:p w14:paraId="307EC979" w14:textId="1349D78E" w:rsidR="00CF23C4" w:rsidRPr="00E35976" w:rsidRDefault="00095785" w:rsidP="00B0605E">
      <w:pPr>
        <w:pStyle w:val="H23G"/>
        <w:spacing w:before="0"/>
        <w:rPr>
          <w:lang w:val="en-US"/>
        </w:rPr>
      </w:pPr>
      <w:r>
        <w:rPr>
          <w:bCs/>
        </w:rPr>
        <w:tab/>
      </w:r>
      <w:r>
        <w:rPr>
          <w:bCs/>
        </w:rPr>
        <w:tab/>
      </w:r>
      <w:r w:rsidR="00CF23C4">
        <w:rPr>
          <w:bCs/>
        </w:rPr>
        <w:t>Yearly statistics on reports of high-impact offences,</w:t>
      </w:r>
      <w:r w:rsidR="00CF23C4" w:rsidRPr="005C0FF2">
        <w:rPr>
          <w:rStyle w:val="FootnoteReference"/>
          <w:b w:val="0"/>
          <w:bCs/>
        </w:rPr>
        <w:footnoteReference w:id="109"/>
      </w:r>
      <w:r w:rsidR="00CF23C4" w:rsidRPr="00CA32BA">
        <w:rPr>
          <w:rStyle w:val="FootnoteReference"/>
          <w:vertAlign w:val="baseline"/>
        </w:rPr>
        <w:t xml:space="preserve"> </w:t>
      </w:r>
      <w:r w:rsidR="00CF23C4">
        <w:rPr>
          <w:bCs/>
        </w:rPr>
        <w:t>per 100,000 inhabitants</w:t>
      </w:r>
      <w:r w:rsidR="00BB7F06">
        <w:rPr>
          <w:b w:val="0"/>
          <w:bCs/>
        </w:rPr>
        <w:br/>
      </w:r>
      <w:r w:rsidR="00CF23C4">
        <w:rPr>
          <w:bCs/>
        </w:rPr>
        <w:t>(2018–2022)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7"/>
        <w:gridCol w:w="1292"/>
        <w:gridCol w:w="1293"/>
        <w:gridCol w:w="1292"/>
        <w:gridCol w:w="1293"/>
        <w:gridCol w:w="1293"/>
      </w:tblGrid>
      <w:tr w:rsidR="00CF23C4" w:rsidRPr="001F1979" w14:paraId="5672792E" w14:textId="77777777" w:rsidTr="00FB0913">
        <w:trPr>
          <w:tblHeader/>
        </w:trPr>
        <w:tc>
          <w:tcPr>
            <w:tcW w:w="907" w:type="dxa"/>
            <w:tcBorders>
              <w:top w:val="single" w:sz="4" w:space="0" w:color="auto"/>
              <w:bottom w:val="single" w:sz="12" w:space="0" w:color="auto"/>
            </w:tcBorders>
            <w:shd w:val="clear" w:color="auto" w:fill="auto"/>
            <w:vAlign w:val="bottom"/>
          </w:tcPr>
          <w:p w14:paraId="0B03EFCA" w14:textId="77777777" w:rsidR="00CF23C4" w:rsidRPr="001F1979" w:rsidRDefault="00CF23C4" w:rsidP="001F1979">
            <w:pPr>
              <w:suppressAutoHyphens w:val="0"/>
              <w:spacing w:before="80" w:after="80" w:line="200" w:lineRule="exact"/>
              <w:ind w:right="113"/>
              <w:rPr>
                <w:i/>
                <w:iCs/>
                <w:sz w:val="16"/>
                <w:szCs w:val="16"/>
              </w:rPr>
            </w:pPr>
            <w:r w:rsidRPr="001F1979">
              <w:rPr>
                <w:i/>
                <w:iCs/>
                <w:sz w:val="16"/>
                <w:szCs w:val="16"/>
              </w:rPr>
              <w:t>Year</w:t>
            </w:r>
          </w:p>
        </w:tc>
        <w:tc>
          <w:tcPr>
            <w:tcW w:w="1292" w:type="dxa"/>
            <w:tcBorders>
              <w:top w:val="single" w:sz="4" w:space="0" w:color="auto"/>
              <w:bottom w:val="single" w:sz="12" w:space="0" w:color="auto"/>
            </w:tcBorders>
            <w:shd w:val="clear" w:color="auto" w:fill="auto"/>
            <w:vAlign w:val="bottom"/>
          </w:tcPr>
          <w:p w14:paraId="3112E124" w14:textId="77777777" w:rsidR="00CF23C4" w:rsidRPr="001F1979" w:rsidRDefault="00CF23C4" w:rsidP="001F1979">
            <w:pPr>
              <w:suppressAutoHyphens w:val="0"/>
              <w:spacing w:before="80" w:after="80" w:line="200" w:lineRule="exact"/>
              <w:ind w:right="113"/>
              <w:jc w:val="right"/>
              <w:rPr>
                <w:i/>
                <w:iCs/>
                <w:sz w:val="16"/>
                <w:szCs w:val="16"/>
              </w:rPr>
            </w:pPr>
            <w:r w:rsidRPr="001F1979">
              <w:rPr>
                <w:i/>
                <w:iCs/>
                <w:sz w:val="16"/>
                <w:szCs w:val="16"/>
              </w:rPr>
              <w:t>Arrests</w:t>
            </w:r>
          </w:p>
        </w:tc>
        <w:tc>
          <w:tcPr>
            <w:tcW w:w="1293" w:type="dxa"/>
            <w:tcBorders>
              <w:top w:val="single" w:sz="4" w:space="0" w:color="auto"/>
              <w:bottom w:val="single" w:sz="12" w:space="0" w:color="auto"/>
            </w:tcBorders>
            <w:shd w:val="clear" w:color="auto" w:fill="auto"/>
            <w:vAlign w:val="bottom"/>
          </w:tcPr>
          <w:p w14:paraId="3C53E3DE" w14:textId="77777777" w:rsidR="00CF23C4" w:rsidRPr="001F1979" w:rsidRDefault="00CF23C4" w:rsidP="001F1979">
            <w:pPr>
              <w:suppressAutoHyphens w:val="0"/>
              <w:spacing w:before="80" w:after="80" w:line="200" w:lineRule="exact"/>
              <w:ind w:right="113"/>
              <w:jc w:val="right"/>
              <w:rPr>
                <w:i/>
                <w:iCs/>
                <w:sz w:val="16"/>
                <w:szCs w:val="16"/>
              </w:rPr>
            </w:pPr>
            <w:r w:rsidRPr="001F1979">
              <w:rPr>
                <w:i/>
                <w:iCs/>
                <w:sz w:val="16"/>
                <w:szCs w:val="16"/>
              </w:rPr>
              <w:t>Arraignments</w:t>
            </w:r>
          </w:p>
        </w:tc>
        <w:tc>
          <w:tcPr>
            <w:tcW w:w="1292" w:type="dxa"/>
            <w:tcBorders>
              <w:top w:val="single" w:sz="4" w:space="0" w:color="auto"/>
              <w:bottom w:val="single" w:sz="12" w:space="0" w:color="auto"/>
            </w:tcBorders>
            <w:shd w:val="clear" w:color="auto" w:fill="auto"/>
            <w:vAlign w:val="bottom"/>
          </w:tcPr>
          <w:p w14:paraId="7959818E" w14:textId="77777777" w:rsidR="00CF23C4" w:rsidRPr="001F1979" w:rsidRDefault="00CF23C4" w:rsidP="001F1979">
            <w:pPr>
              <w:suppressAutoHyphens w:val="0"/>
              <w:spacing w:before="80" w:after="80" w:line="200" w:lineRule="exact"/>
              <w:ind w:right="113"/>
              <w:jc w:val="right"/>
              <w:rPr>
                <w:i/>
                <w:iCs/>
                <w:sz w:val="16"/>
                <w:szCs w:val="16"/>
              </w:rPr>
            </w:pPr>
            <w:r w:rsidRPr="001F1979">
              <w:rPr>
                <w:i/>
                <w:iCs/>
                <w:sz w:val="16"/>
                <w:szCs w:val="16"/>
              </w:rPr>
              <w:t>Indictments</w:t>
            </w:r>
          </w:p>
        </w:tc>
        <w:tc>
          <w:tcPr>
            <w:tcW w:w="1293" w:type="dxa"/>
            <w:tcBorders>
              <w:top w:val="single" w:sz="4" w:space="0" w:color="auto"/>
              <w:bottom w:val="single" w:sz="12" w:space="0" w:color="auto"/>
            </w:tcBorders>
            <w:shd w:val="clear" w:color="auto" w:fill="auto"/>
            <w:vAlign w:val="bottom"/>
          </w:tcPr>
          <w:p w14:paraId="79CC107B" w14:textId="77777777" w:rsidR="00CF23C4" w:rsidRPr="001F1979" w:rsidRDefault="00CF23C4" w:rsidP="001F1979">
            <w:pPr>
              <w:suppressAutoHyphens w:val="0"/>
              <w:spacing w:before="80" w:after="80" w:line="200" w:lineRule="exact"/>
              <w:ind w:right="113"/>
              <w:jc w:val="right"/>
              <w:rPr>
                <w:i/>
                <w:iCs/>
                <w:sz w:val="16"/>
                <w:szCs w:val="16"/>
              </w:rPr>
            </w:pPr>
            <w:r w:rsidRPr="001F1979">
              <w:rPr>
                <w:i/>
                <w:iCs/>
                <w:sz w:val="16"/>
                <w:szCs w:val="16"/>
              </w:rPr>
              <w:t>Judgments</w:t>
            </w:r>
          </w:p>
        </w:tc>
        <w:tc>
          <w:tcPr>
            <w:tcW w:w="1293" w:type="dxa"/>
            <w:tcBorders>
              <w:top w:val="single" w:sz="4" w:space="0" w:color="auto"/>
              <w:bottom w:val="single" w:sz="12" w:space="0" w:color="auto"/>
            </w:tcBorders>
            <w:shd w:val="clear" w:color="auto" w:fill="auto"/>
            <w:vAlign w:val="bottom"/>
          </w:tcPr>
          <w:p w14:paraId="24A12E1B" w14:textId="77777777" w:rsidR="00CF23C4" w:rsidRPr="001F1979" w:rsidRDefault="00CF23C4" w:rsidP="001F1979">
            <w:pPr>
              <w:suppressAutoHyphens w:val="0"/>
              <w:spacing w:before="80" w:after="80" w:line="200" w:lineRule="exact"/>
              <w:ind w:right="113"/>
              <w:jc w:val="right"/>
              <w:rPr>
                <w:i/>
                <w:iCs/>
                <w:sz w:val="16"/>
                <w:szCs w:val="16"/>
              </w:rPr>
            </w:pPr>
            <w:r w:rsidRPr="001F1979">
              <w:rPr>
                <w:i/>
                <w:iCs/>
                <w:sz w:val="16"/>
                <w:szCs w:val="16"/>
              </w:rPr>
              <w:t>Incarcerations</w:t>
            </w:r>
          </w:p>
        </w:tc>
      </w:tr>
      <w:tr w:rsidR="00CF23C4" w:rsidRPr="001F1979" w14:paraId="12751A97" w14:textId="77777777" w:rsidTr="00FB0913">
        <w:tc>
          <w:tcPr>
            <w:tcW w:w="907" w:type="dxa"/>
            <w:tcBorders>
              <w:top w:val="single" w:sz="12" w:space="0" w:color="auto"/>
            </w:tcBorders>
            <w:shd w:val="clear" w:color="auto" w:fill="auto"/>
          </w:tcPr>
          <w:p w14:paraId="009FBC78" w14:textId="77777777" w:rsidR="00CF23C4" w:rsidRPr="001F1979" w:rsidRDefault="00CF23C4" w:rsidP="001F1979">
            <w:pPr>
              <w:suppressAutoHyphens w:val="0"/>
              <w:spacing w:before="40" w:after="40" w:line="220" w:lineRule="exact"/>
              <w:ind w:right="113"/>
              <w:rPr>
                <w:i/>
                <w:sz w:val="18"/>
                <w:szCs w:val="18"/>
              </w:rPr>
            </w:pPr>
            <w:r w:rsidRPr="001F1979">
              <w:rPr>
                <w:i/>
                <w:iCs/>
                <w:sz w:val="18"/>
                <w:szCs w:val="18"/>
              </w:rPr>
              <w:t>2018</w:t>
            </w:r>
          </w:p>
        </w:tc>
        <w:tc>
          <w:tcPr>
            <w:tcW w:w="1292" w:type="dxa"/>
            <w:tcBorders>
              <w:top w:val="single" w:sz="12" w:space="0" w:color="auto"/>
            </w:tcBorders>
            <w:shd w:val="clear" w:color="auto" w:fill="auto"/>
            <w:vAlign w:val="bottom"/>
          </w:tcPr>
          <w:p w14:paraId="0B0E0A8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62 926</w:t>
            </w:r>
          </w:p>
        </w:tc>
        <w:tc>
          <w:tcPr>
            <w:tcW w:w="1293" w:type="dxa"/>
            <w:tcBorders>
              <w:top w:val="single" w:sz="12" w:space="0" w:color="auto"/>
            </w:tcBorders>
            <w:shd w:val="clear" w:color="auto" w:fill="auto"/>
            <w:vAlign w:val="bottom"/>
          </w:tcPr>
          <w:p w14:paraId="34B5D89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40 389</w:t>
            </w:r>
          </w:p>
        </w:tc>
        <w:tc>
          <w:tcPr>
            <w:tcW w:w="1292" w:type="dxa"/>
            <w:tcBorders>
              <w:top w:val="single" w:sz="12" w:space="0" w:color="auto"/>
            </w:tcBorders>
            <w:shd w:val="clear" w:color="auto" w:fill="auto"/>
            <w:vAlign w:val="bottom"/>
          </w:tcPr>
          <w:p w14:paraId="3F4238FC"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4 174</w:t>
            </w:r>
          </w:p>
        </w:tc>
        <w:tc>
          <w:tcPr>
            <w:tcW w:w="1293" w:type="dxa"/>
            <w:tcBorders>
              <w:top w:val="single" w:sz="12" w:space="0" w:color="auto"/>
            </w:tcBorders>
            <w:shd w:val="clear" w:color="auto" w:fill="auto"/>
            <w:vAlign w:val="bottom"/>
          </w:tcPr>
          <w:p w14:paraId="6A90F8DE"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15 652</w:t>
            </w:r>
          </w:p>
        </w:tc>
        <w:tc>
          <w:tcPr>
            <w:tcW w:w="1293" w:type="dxa"/>
            <w:tcBorders>
              <w:top w:val="single" w:sz="12" w:space="0" w:color="auto"/>
            </w:tcBorders>
            <w:shd w:val="clear" w:color="auto" w:fill="auto"/>
            <w:vAlign w:val="bottom"/>
          </w:tcPr>
          <w:p w14:paraId="56A85296"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9 807</w:t>
            </w:r>
          </w:p>
        </w:tc>
      </w:tr>
      <w:tr w:rsidR="00CF23C4" w:rsidRPr="001F1979" w14:paraId="20581F3A" w14:textId="77777777" w:rsidTr="00FB0913">
        <w:tc>
          <w:tcPr>
            <w:tcW w:w="907" w:type="dxa"/>
            <w:shd w:val="clear" w:color="auto" w:fill="auto"/>
          </w:tcPr>
          <w:p w14:paraId="3189BB05" w14:textId="77777777" w:rsidR="00CF23C4" w:rsidRPr="001F1979" w:rsidRDefault="00CF23C4" w:rsidP="001F1979">
            <w:pPr>
              <w:suppressAutoHyphens w:val="0"/>
              <w:spacing w:before="40" w:after="40" w:line="220" w:lineRule="exact"/>
              <w:ind w:right="113"/>
              <w:rPr>
                <w:i/>
                <w:sz w:val="18"/>
                <w:szCs w:val="18"/>
              </w:rPr>
            </w:pPr>
            <w:r w:rsidRPr="001F1979">
              <w:rPr>
                <w:i/>
                <w:iCs/>
                <w:sz w:val="18"/>
                <w:szCs w:val="18"/>
              </w:rPr>
              <w:t>2019</w:t>
            </w:r>
          </w:p>
        </w:tc>
        <w:tc>
          <w:tcPr>
            <w:tcW w:w="1292" w:type="dxa"/>
            <w:shd w:val="clear" w:color="auto" w:fill="auto"/>
            <w:vAlign w:val="bottom"/>
          </w:tcPr>
          <w:p w14:paraId="0BD87015"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46 047</w:t>
            </w:r>
          </w:p>
        </w:tc>
        <w:tc>
          <w:tcPr>
            <w:tcW w:w="1293" w:type="dxa"/>
            <w:shd w:val="clear" w:color="auto" w:fill="auto"/>
            <w:vAlign w:val="bottom"/>
          </w:tcPr>
          <w:p w14:paraId="09509120"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42 629</w:t>
            </w:r>
          </w:p>
        </w:tc>
        <w:tc>
          <w:tcPr>
            <w:tcW w:w="1292" w:type="dxa"/>
            <w:shd w:val="clear" w:color="auto" w:fill="auto"/>
            <w:vAlign w:val="bottom"/>
          </w:tcPr>
          <w:p w14:paraId="72DC34A4"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4 678</w:t>
            </w:r>
          </w:p>
        </w:tc>
        <w:tc>
          <w:tcPr>
            <w:tcW w:w="1293" w:type="dxa"/>
            <w:shd w:val="clear" w:color="auto" w:fill="auto"/>
            <w:vAlign w:val="bottom"/>
          </w:tcPr>
          <w:p w14:paraId="04DC646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16 260</w:t>
            </w:r>
          </w:p>
        </w:tc>
        <w:tc>
          <w:tcPr>
            <w:tcW w:w="1293" w:type="dxa"/>
            <w:shd w:val="clear" w:color="auto" w:fill="auto"/>
            <w:vAlign w:val="bottom"/>
          </w:tcPr>
          <w:p w14:paraId="160386D4"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9 888</w:t>
            </w:r>
          </w:p>
        </w:tc>
      </w:tr>
      <w:tr w:rsidR="00CF23C4" w:rsidRPr="001F1979" w14:paraId="311BB234" w14:textId="77777777" w:rsidTr="00FB0913">
        <w:tc>
          <w:tcPr>
            <w:tcW w:w="907" w:type="dxa"/>
            <w:shd w:val="clear" w:color="auto" w:fill="auto"/>
          </w:tcPr>
          <w:p w14:paraId="6FB2ADFD" w14:textId="77777777" w:rsidR="00CF23C4" w:rsidRPr="001F1979" w:rsidRDefault="00CF23C4" w:rsidP="001F1979">
            <w:pPr>
              <w:suppressAutoHyphens w:val="0"/>
              <w:spacing w:before="40" w:after="40" w:line="220" w:lineRule="exact"/>
              <w:ind w:right="113"/>
              <w:rPr>
                <w:i/>
                <w:sz w:val="18"/>
                <w:szCs w:val="18"/>
              </w:rPr>
            </w:pPr>
            <w:r w:rsidRPr="001F1979">
              <w:rPr>
                <w:i/>
                <w:iCs/>
                <w:sz w:val="18"/>
                <w:szCs w:val="18"/>
              </w:rPr>
              <w:t>2020</w:t>
            </w:r>
          </w:p>
        </w:tc>
        <w:tc>
          <w:tcPr>
            <w:tcW w:w="1292" w:type="dxa"/>
            <w:shd w:val="clear" w:color="auto" w:fill="auto"/>
            <w:vAlign w:val="bottom"/>
          </w:tcPr>
          <w:p w14:paraId="34C9AC69"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64 637</w:t>
            </w:r>
          </w:p>
        </w:tc>
        <w:tc>
          <w:tcPr>
            <w:tcW w:w="1293" w:type="dxa"/>
            <w:shd w:val="clear" w:color="auto" w:fill="auto"/>
            <w:vAlign w:val="bottom"/>
          </w:tcPr>
          <w:p w14:paraId="37E80865"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36 723</w:t>
            </w:r>
          </w:p>
        </w:tc>
        <w:tc>
          <w:tcPr>
            <w:tcW w:w="1292" w:type="dxa"/>
            <w:shd w:val="clear" w:color="auto" w:fill="auto"/>
            <w:vAlign w:val="bottom"/>
          </w:tcPr>
          <w:p w14:paraId="5B96D2C5"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4 070</w:t>
            </w:r>
          </w:p>
        </w:tc>
        <w:tc>
          <w:tcPr>
            <w:tcW w:w="1293" w:type="dxa"/>
            <w:shd w:val="clear" w:color="auto" w:fill="auto"/>
            <w:vAlign w:val="bottom"/>
          </w:tcPr>
          <w:p w14:paraId="4420C5BA"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10 181</w:t>
            </w:r>
          </w:p>
        </w:tc>
        <w:tc>
          <w:tcPr>
            <w:tcW w:w="1293" w:type="dxa"/>
            <w:shd w:val="clear" w:color="auto" w:fill="auto"/>
            <w:vAlign w:val="bottom"/>
          </w:tcPr>
          <w:p w14:paraId="384E5B92"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5 894</w:t>
            </w:r>
          </w:p>
        </w:tc>
      </w:tr>
      <w:tr w:rsidR="00CF23C4" w:rsidRPr="001F1979" w14:paraId="46B077E7" w14:textId="77777777" w:rsidTr="00FB0913">
        <w:tc>
          <w:tcPr>
            <w:tcW w:w="907" w:type="dxa"/>
            <w:shd w:val="clear" w:color="auto" w:fill="auto"/>
          </w:tcPr>
          <w:p w14:paraId="0E903748" w14:textId="77777777" w:rsidR="00CF23C4" w:rsidRPr="001F1979" w:rsidRDefault="00CF23C4" w:rsidP="001F1979">
            <w:pPr>
              <w:suppressAutoHyphens w:val="0"/>
              <w:spacing w:before="40" w:after="40" w:line="220" w:lineRule="exact"/>
              <w:ind w:right="113"/>
              <w:rPr>
                <w:i/>
                <w:sz w:val="18"/>
                <w:szCs w:val="18"/>
              </w:rPr>
            </w:pPr>
            <w:r w:rsidRPr="001F1979">
              <w:rPr>
                <w:i/>
                <w:iCs/>
                <w:sz w:val="18"/>
                <w:szCs w:val="18"/>
              </w:rPr>
              <w:t>2021</w:t>
            </w:r>
          </w:p>
        </w:tc>
        <w:tc>
          <w:tcPr>
            <w:tcW w:w="1292" w:type="dxa"/>
            <w:shd w:val="clear" w:color="auto" w:fill="auto"/>
            <w:vAlign w:val="bottom"/>
          </w:tcPr>
          <w:p w14:paraId="4DA57615"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107 175</w:t>
            </w:r>
          </w:p>
        </w:tc>
        <w:tc>
          <w:tcPr>
            <w:tcW w:w="1293" w:type="dxa"/>
            <w:shd w:val="clear" w:color="auto" w:fill="auto"/>
            <w:vAlign w:val="bottom"/>
          </w:tcPr>
          <w:p w14:paraId="5FAFF4EB"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38 206</w:t>
            </w:r>
          </w:p>
        </w:tc>
        <w:tc>
          <w:tcPr>
            <w:tcW w:w="1292" w:type="dxa"/>
            <w:shd w:val="clear" w:color="auto" w:fill="auto"/>
            <w:vAlign w:val="bottom"/>
          </w:tcPr>
          <w:p w14:paraId="7C53CDC9"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5 524</w:t>
            </w:r>
          </w:p>
        </w:tc>
        <w:tc>
          <w:tcPr>
            <w:tcW w:w="1293" w:type="dxa"/>
            <w:shd w:val="clear" w:color="auto" w:fill="auto"/>
            <w:vAlign w:val="bottom"/>
          </w:tcPr>
          <w:p w14:paraId="360A7FDF"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14 094</w:t>
            </w:r>
          </w:p>
        </w:tc>
        <w:tc>
          <w:tcPr>
            <w:tcW w:w="1293" w:type="dxa"/>
            <w:shd w:val="clear" w:color="auto" w:fill="auto"/>
            <w:vAlign w:val="bottom"/>
          </w:tcPr>
          <w:p w14:paraId="4BD85E8F"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8 515</w:t>
            </w:r>
          </w:p>
        </w:tc>
      </w:tr>
      <w:tr w:rsidR="00CF23C4" w:rsidRPr="001F1979" w14:paraId="6C8EB598" w14:textId="77777777" w:rsidTr="00FB0913">
        <w:tc>
          <w:tcPr>
            <w:tcW w:w="907" w:type="dxa"/>
            <w:shd w:val="clear" w:color="auto" w:fill="auto"/>
          </w:tcPr>
          <w:p w14:paraId="7AF4BE98" w14:textId="77777777" w:rsidR="00CF23C4" w:rsidRPr="001F1979" w:rsidRDefault="00CF23C4" w:rsidP="001F1979">
            <w:pPr>
              <w:suppressAutoHyphens w:val="0"/>
              <w:spacing w:before="40" w:after="40" w:line="220" w:lineRule="exact"/>
              <w:ind w:right="113"/>
              <w:rPr>
                <w:i/>
                <w:sz w:val="18"/>
                <w:szCs w:val="18"/>
              </w:rPr>
            </w:pPr>
            <w:r w:rsidRPr="001F1979">
              <w:rPr>
                <w:i/>
                <w:iCs/>
                <w:sz w:val="18"/>
                <w:szCs w:val="18"/>
              </w:rPr>
              <w:t>2022</w:t>
            </w:r>
          </w:p>
        </w:tc>
        <w:tc>
          <w:tcPr>
            <w:tcW w:w="1292" w:type="dxa"/>
            <w:shd w:val="clear" w:color="auto" w:fill="auto"/>
            <w:vAlign w:val="bottom"/>
          </w:tcPr>
          <w:p w14:paraId="1A40B9B8"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116 621</w:t>
            </w:r>
          </w:p>
        </w:tc>
        <w:tc>
          <w:tcPr>
            <w:tcW w:w="1293" w:type="dxa"/>
            <w:shd w:val="clear" w:color="auto" w:fill="auto"/>
            <w:vAlign w:val="bottom"/>
          </w:tcPr>
          <w:p w14:paraId="40217BEB"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41 426</w:t>
            </w:r>
          </w:p>
        </w:tc>
        <w:tc>
          <w:tcPr>
            <w:tcW w:w="1292" w:type="dxa"/>
            <w:shd w:val="clear" w:color="auto" w:fill="auto"/>
            <w:vAlign w:val="bottom"/>
          </w:tcPr>
          <w:p w14:paraId="5F9BC96D"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6 607</w:t>
            </w:r>
          </w:p>
        </w:tc>
        <w:tc>
          <w:tcPr>
            <w:tcW w:w="1293" w:type="dxa"/>
            <w:shd w:val="clear" w:color="auto" w:fill="auto"/>
            <w:vAlign w:val="bottom"/>
          </w:tcPr>
          <w:p w14:paraId="768B3961"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16 967</w:t>
            </w:r>
          </w:p>
        </w:tc>
        <w:tc>
          <w:tcPr>
            <w:tcW w:w="1293" w:type="dxa"/>
            <w:shd w:val="clear" w:color="auto" w:fill="auto"/>
            <w:vAlign w:val="bottom"/>
          </w:tcPr>
          <w:p w14:paraId="562535D3"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10 131</w:t>
            </w:r>
          </w:p>
        </w:tc>
      </w:tr>
    </w:tbl>
    <w:p w14:paraId="39D96F2C" w14:textId="77777777" w:rsidR="00CF23C4" w:rsidRPr="001F1979" w:rsidRDefault="00CF23C4" w:rsidP="001F1979">
      <w:pPr>
        <w:spacing w:before="120"/>
        <w:ind w:left="1134" w:right="1134" w:firstLine="170"/>
        <w:rPr>
          <w:sz w:val="18"/>
        </w:rPr>
      </w:pPr>
      <w:bookmarkStart w:id="236" w:name="_Hlk158212070"/>
      <w:r w:rsidRPr="00095785">
        <w:rPr>
          <w:i/>
          <w:iCs/>
          <w:sz w:val="18"/>
        </w:rPr>
        <w:t>Source</w:t>
      </w:r>
      <w:r w:rsidRPr="001F1979">
        <w:rPr>
          <w:sz w:val="18"/>
        </w:rPr>
        <w:t>: Information provided by the Supreme Court of Justice.</w:t>
      </w:r>
    </w:p>
    <w:p w14:paraId="658AB4A3" w14:textId="6F812436" w:rsidR="00CF23C4" w:rsidRPr="00E35976" w:rsidRDefault="00CF23C4" w:rsidP="00CF23C4">
      <w:pPr>
        <w:pStyle w:val="H4G"/>
        <w:rPr>
          <w:i w:val="0"/>
          <w:lang w:val="en-US"/>
        </w:rPr>
      </w:pPr>
      <w:bookmarkStart w:id="237" w:name="_Toc158650649"/>
      <w:bookmarkStart w:id="238" w:name="_Toc170913655"/>
      <w:bookmarkStart w:id="239" w:name="_Toc171683291"/>
      <w:bookmarkEnd w:id="236"/>
      <w:r>
        <w:lastRenderedPageBreak/>
        <w:tab/>
      </w:r>
      <w:r w:rsidR="006A53AC">
        <w:t>(</w:t>
      </w:r>
      <w:r>
        <w:rPr>
          <w:iCs/>
        </w:rPr>
        <w:t>iii</w:t>
      </w:r>
      <w:r w:rsidR="006A53AC">
        <w:rPr>
          <w:iCs/>
        </w:rPr>
        <w:t>)</w:t>
      </w:r>
      <w:r>
        <w:tab/>
      </w:r>
      <w:r>
        <w:rPr>
          <w:iCs/>
        </w:rPr>
        <w:t>Number of reported cases of sexually motivated violence (such as rape, female genital mutilation, honour crimes and acid attacks)</w:t>
      </w:r>
      <w:r>
        <w:t xml:space="preserve"> </w:t>
      </w:r>
      <w:bookmarkEnd w:id="237"/>
      <w:bookmarkEnd w:id="238"/>
      <w:bookmarkEnd w:id="239"/>
    </w:p>
    <w:p w14:paraId="23553ED5" w14:textId="1006CE12" w:rsidR="00BB7F06" w:rsidRPr="00D03FEE" w:rsidRDefault="00D03FEE" w:rsidP="00BB7F06">
      <w:pPr>
        <w:pStyle w:val="H23G"/>
        <w:spacing w:before="120" w:after="0"/>
        <w:rPr>
          <w:b w:val="0"/>
          <w:bCs/>
        </w:rPr>
      </w:pPr>
      <w:r>
        <w:tab/>
      </w:r>
      <w:r>
        <w:tab/>
      </w:r>
      <w:r w:rsidR="00CF23C4" w:rsidRPr="00D03FEE">
        <w:rPr>
          <w:b w:val="0"/>
          <w:bCs/>
        </w:rPr>
        <w:t>Table 49</w:t>
      </w:r>
    </w:p>
    <w:p w14:paraId="1540C043" w14:textId="0936B499" w:rsidR="00CF23C4" w:rsidRPr="00E35976" w:rsidRDefault="00D03FEE" w:rsidP="00B0605E">
      <w:pPr>
        <w:pStyle w:val="H23G"/>
        <w:spacing w:before="0"/>
        <w:rPr>
          <w:b w:val="0"/>
          <w:bCs/>
          <w:lang w:val="en-US"/>
        </w:rPr>
      </w:pPr>
      <w:r>
        <w:rPr>
          <w:bCs/>
        </w:rPr>
        <w:tab/>
      </w:r>
      <w:r>
        <w:rPr>
          <w:bCs/>
        </w:rPr>
        <w:tab/>
      </w:r>
      <w:r w:rsidR="00CF23C4">
        <w:rPr>
          <w:bCs/>
        </w:rPr>
        <w:t>Yearly statistics on reports of rape and other sexual offences (2019–2023)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D03FEE" w:rsidRPr="001F1979" w14:paraId="0FFA2C42" w14:textId="77777777" w:rsidTr="00503EAC">
        <w:trPr>
          <w:tblHeader/>
        </w:trPr>
        <w:tc>
          <w:tcPr>
            <w:tcW w:w="3119" w:type="dxa"/>
            <w:vMerge w:val="restart"/>
            <w:tcBorders>
              <w:top w:val="single" w:sz="4" w:space="0" w:color="auto"/>
              <w:bottom w:val="single" w:sz="12" w:space="0" w:color="auto"/>
            </w:tcBorders>
            <w:shd w:val="clear" w:color="auto" w:fill="auto"/>
            <w:vAlign w:val="bottom"/>
          </w:tcPr>
          <w:p w14:paraId="701C8528" w14:textId="77777777" w:rsidR="00D03FEE" w:rsidRPr="001F1979" w:rsidRDefault="00D03FEE" w:rsidP="001F1979">
            <w:pPr>
              <w:suppressAutoHyphens w:val="0"/>
              <w:spacing w:before="80" w:after="80" w:line="200" w:lineRule="exact"/>
              <w:ind w:right="113"/>
              <w:rPr>
                <w:i/>
                <w:sz w:val="16"/>
                <w:lang w:val="en-US"/>
              </w:rPr>
            </w:pPr>
          </w:p>
        </w:tc>
        <w:tc>
          <w:tcPr>
            <w:tcW w:w="4251" w:type="dxa"/>
            <w:gridSpan w:val="5"/>
            <w:tcBorders>
              <w:top w:val="single" w:sz="4" w:space="0" w:color="auto"/>
              <w:bottom w:val="single" w:sz="4" w:space="0" w:color="auto"/>
            </w:tcBorders>
            <w:shd w:val="clear" w:color="auto" w:fill="auto"/>
            <w:vAlign w:val="bottom"/>
          </w:tcPr>
          <w:p w14:paraId="112D3FED" w14:textId="77777777" w:rsidR="00D03FEE" w:rsidRPr="001F1979" w:rsidRDefault="00D03FEE" w:rsidP="00503EAC">
            <w:pPr>
              <w:suppressAutoHyphens w:val="0"/>
              <w:spacing w:before="80" w:after="80" w:line="200" w:lineRule="exact"/>
              <w:ind w:right="113"/>
              <w:jc w:val="center"/>
              <w:rPr>
                <w:i/>
                <w:sz w:val="16"/>
                <w:szCs w:val="16"/>
              </w:rPr>
            </w:pPr>
            <w:bookmarkStart w:id="240" w:name="_Toc171683292"/>
            <w:r w:rsidRPr="001F1979">
              <w:rPr>
                <w:i/>
                <w:iCs/>
                <w:sz w:val="16"/>
                <w:szCs w:val="16"/>
              </w:rPr>
              <w:t>Year</w:t>
            </w:r>
            <w:bookmarkEnd w:id="240"/>
          </w:p>
        </w:tc>
      </w:tr>
      <w:tr w:rsidR="00D03FEE" w:rsidRPr="001F1979" w14:paraId="5E9B2264" w14:textId="77777777" w:rsidTr="00E41243">
        <w:tc>
          <w:tcPr>
            <w:tcW w:w="3119" w:type="dxa"/>
            <w:vMerge/>
            <w:tcBorders>
              <w:top w:val="nil"/>
              <w:bottom w:val="single" w:sz="12" w:space="0" w:color="auto"/>
            </w:tcBorders>
            <w:shd w:val="clear" w:color="auto" w:fill="auto"/>
          </w:tcPr>
          <w:p w14:paraId="0B80AC8F" w14:textId="77777777" w:rsidR="00D03FEE" w:rsidRPr="001F1979" w:rsidRDefault="00D03FEE" w:rsidP="001F1979">
            <w:pPr>
              <w:suppressAutoHyphens w:val="0"/>
              <w:spacing w:before="40" w:after="40" w:line="220" w:lineRule="exact"/>
              <w:ind w:right="113"/>
              <w:rPr>
                <w:sz w:val="18"/>
                <w:szCs w:val="18"/>
              </w:rPr>
            </w:pPr>
          </w:p>
        </w:tc>
        <w:tc>
          <w:tcPr>
            <w:tcW w:w="850" w:type="dxa"/>
            <w:tcBorders>
              <w:top w:val="single" w:sz="4" w:space="0" w:color="auto"/>
              <w:bottom w:val="single" w:sz="12" w:space="0" w:color="auto"/>
            </w:tcBorders>
            <w:shd w:val="clear" w:color="auto" w:fill="auto"/>
            <w:vAlign w:val="bottom"/>
          </w:tcPr>
          <w:p w14:paraId="62688F7D" w14:textId="77777777" w:rsidR="00D03FEE" w:rsidRPr="00503EAC" w:rsidRDefault="00D03FEE" w:rsidP="00503EAC">
            <w:pPr>
              <w:suppressAutoHyphens w:val="0"/>
              <w:spacing w:before="80" w:after="80" w:line="200" w:lineRule="exact"/>
              <w:ind w:right="113"/>
              <w:jc w:val="right"/>
              <w:rPr>
                <w:i/>
                <w:iCs/>
                <w:sz w:val="16"/>
                <w:szCs w:val="16"/>
              </w:rPr>
            </w:pPr>
            <w:bookmarkStart w:id="241" w:name="_Toc158310041"/>
            <w:r w:rsidRPr="00503EAC">
              <w:rPr>
                <w:i/>
                <w:iCs/>
                <w:sz w:val="16"/>
                <w:szCs w:val="16"/>
              </w:rPr>
              <w:t>2019</w:t>
            </w:r>
            <w:bookmarkEnd w:id="241"/>
          </w:p>
        </w:tc>
        <w:tc>
          <w:tcPr>
            <w:tcW w:w="850" w:type="dxa"/>
            <w:tcBorders>
              <w:top w:val="single" w:sz="4" w:space="0" w:color="auto"/>
              <w:bottom w:val="single" w:sz="12" w:space="0" w:color="auto"/>
            </w:tcBorders>
            <w:shd w:val="clear" w:color="auto" w:fill="auto"/>
            <w:vAlign w:val="bottom"/>
          </w:tcPr>
          <w:p w14:paraId="60558853" w14:textId="77777777" w:rsidR="00D03FEE" w:rsidRPr="00503EAC" w:rsidRDefault="00D03FEE" w:rsidP="00503EAC">
            <w:pPr>
              <w:suppressAutoHyphens w:val="0"/>
              <w:spacing w:before="80" w:after="80" w:line="200" w:lineRule="exact"/>
              <w:ind w:right="113"/>
              <w:jc w:val="right"/>
              <w:rPr>
                <w:i/>
                <w:iCs/>
                <w:sz w:val="16"/>
                <w:szCs w:val="16"/>
              </w:rPr>
            </w:pPr>
            <w:bookmarkStart w:id="242" w:name="_Toc158310042"/>
            <w:r w:rsidRPr="00503EAC">
              <w:rPr>
                <w:i/>
                <w:iCs/>
                <w:sz w:val="16"/>
                <w:szCs w:val="16"/>
              </w:rPr>
              <w:t>2020</w:t>
            </w:r>
            <w:bookmarkEnd w:id="242"/>
          </w:p>
        </w:tc>
        <w:tc>
          <w:tcPr>
            <w:tcW w:w="850" w:type="dxa"/>
            <w:tcBorders>
              <w:top w:val="single" w:sz="4" w:space="0" w:color="auto"/>
              <w:bottom w:val="single" w:sz="12" w:space="0" w:color="auto"/>
            </w:tcBorders>
            <w:shd w:val="clear" w:color="auto" w:fill="auto"/>
            <w:vAlign w:val="bottom"/>
          </w:tcPr>
          <w:p w14:paraId="4C5BB0CB" w14:textId="77777777" w:rsidR="00D03FEE" w:rsidRPr="00503EAC" w:rsidRDefault="00D03FEE" w:rsidP="00503EAC">
            <w:pPr>
              <w:suppressAutoHyphens w:val="0"/>
              <w:spacing w:before="80" w:after="80" w:line="200" w:lineRule="exact"/>
              <w:ind w:right="113"/>
              <w:jc w:val="right"/>
              <w:rPr>
                <w:i/>
                <w:iCs/>
                <w:sz w:val="16"/>
                <w:szCs w:val="16"/>
              </w:rPr>
            </w:pPr>
            <w:bookmarkStart w:id="243" w:name="_Toc158310043"/>
            <w:r w:rsidRPr="00503EAC">
              <w:rPr>
                <w:i/>
                <w:iCs/>
                <w:sz w:val="16"/>
                <w:szCs w:val="16"/>
              </w:rPr>
              <w:t>2021</w:t>
            </w:r>
            <w:bookmarkEnd w:id="243"/>
          </w:p>
        </w:tc>
        <w:tc>
          <w:tcPr>
            <w:tcW w:w="850" w:type="dxa"/>
            <w:tcBorders>
              <w:top w:val="single" w:sz="4" w:space="0" w:color="auto"/>
              <w:bottom w:val="single" w:sz="12" w:space="0" w:color="auto"/>
            </w:tcBorders>
            <w:shd w:val="clear" w:color="auto" w:fill="auto"/>
            <w:vAlign w:val="bottom"/>
          </w:tcPr>
          <w:p w14:paraId="749A3103" w14:textId="77777777" w:rsidR="00D03FEE" w:rsidRPr="00503EAC" w:rsidRDefault="00D03FEE" w:rsidP="00503EAC">
            <w:pPr>
              <w:suppressAutoHyphens w:val="0"/>
              <w:spacing w:before="80" w:after="80" w:line="200" w:lineRule="exact"/>
              <w:ind w:right="113"/>
              <w:jc w:val="right"/>
              <w:rPr>
                <w:i/>
                <w:iCs/>
                <w:sz w:val="16"/>
                <w:szCs w:val="16"/>
              </w:rPr>
            </w:pPr>
            <w:bookmarkStart w:id="244" w:name="_Toc158310044"/>
            <w:r w:rsidRPr="00503EAC">
              <w:rPr>
                <w:i/>
                <w:iCs/>
                <w:sz w:val="16"/>
                <w:szCs w:val="16"/>
              </w:rPr>
              <w:t>2022</w:t>
            </w:r>
            <w:bookmarkEnd w:id="244"/>
          </w:p>
        </w:tc>
        <w:tc>
          <w:tcPr>
            <w:tcW w:w="851" w:type="dxa"/>
            <w:tcBorders>
              <w:top w:val="single" w:sz="4" w:space="0" w:color="auto"/>
              <w:bottom w:val="single" w:sz="12" w:space="0" w:color="auto"/>
            </w:tcBorders>
            <w:shd w:val="clear" w:color="auto" w:fill="auto"/>
            <w:vAlign w:val="bottom"/>
          </w:tcPr>
          <w:p w14:paraId="5A57350D" w14:textId="77777777" w:rsidR="00D03FEE" w:rsidRPr="00503EAC" w:rsidRDefault="00D03FEE" w:rsidP="00503EAC">
            <w:pPr>
              <w:suppressAutoHyphens w:val="0"/>
              <w:spacing w:before="80" w:after="80" w:line="200" w:lineRule="exact"/>
              <w:ind w:right="113"/>
              <w:jc w:val="right"/>
              <w:rPr>
                <w:i/>
                <w:iCs/>
                <w:sz w:val="16"/>
                <w:szCs w:val="16"/>
              </w:rPr>
            </w:pPr>
            <w:bookmarkStart w:id="245" w:name="_Toc158310045"/>
            <w:r w:rsidRPr="00503EAC">
              <w:rPr>
                <w:i/>
                <w:iCs/>
                <w:sz w:val="16"/>
                <w:szCs w:val="16"/>
              </w:rPr>
              <w:t>2023</w:t>
            </w:r>
            <w:bookmarkEnd w:id="245"/>
          </w:p>
        </w:tc>
      </w:tr>
      <w:tr w:rsidR="00CF23C4" w:rsidRPr="001F1979" w14:paraId="497C51BC" w14:textId="77777777" w:rsidTr="00E41243">
        <w:tc>
          <w:tcPr>
            <w:tcW w:w="3119" w:type="dxa"/>
            <w:tcBorders>
              <w:top w:val="single" w:sz="12" w:space="0" w:color="auto"/>
            </w:tcBorders>
            <w:shd w:val="clear" w:color="auto" w:fill="auto"/>
          </w:tcPr>
          <w:p w14:paraId="00833B09" w14:textId="77777777" w:rsidR="00CF23C4" w:rsidRPr="001F1979" w:rsidRDefault="00CF23C4" w:rsidP="001F1979">
            <w:pPr>
              <w:suppressAutoHyphens w:val="0"/>
              <w:spacing w:before="40" w:after="40" w:line="220" w:lineRule="exact"/>
              <w:ind w:right="113"/>
              <w:rPr>
                <w:sz w:val="18"/>
                <w:szCs w:val="18"/>
                <w:lang w:val="en-US"/>
              </w:rPr>
            </w:pPr>
            <w:r w:rsidRPr="001F1979">
              <w:rPr>
                <w:sz w:val="18"/>
                <w:szCs w:val="18"/>
              </w:rPr>
              <w:t>Reports of rape and other sexual offences</w:t>
            </w:r>
          </w:p>
        </w:tc>
        <w:tc>
          <w:tcPr>
            <w:tcW w:w="850" w:type="dxa"/>
            <w:tcBorders>
              <w:top w:val="single" w:sz="12" w:space="0" w:color="auto"/>
            </w:tcBorders>
            <w:shd w:val="clear" w:color="auto" w:fill="auto"/>
            <w:vAlign w:val="bottom"/>
          </w:tcPr>
          <w:p w14:paraId="457C808A"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17 200</w:t>
            </w:r>
          </w:p>
        </w:tc>
        <w:tc>
          <w:tcPr>
            <w:tcW w:w="850" w:type="dxa"/>
            <w:tcBorders>
              <w:top w:val="single" w:sz="12" w:space="0" w:color="auto"/>
            </w:tcBorders>
            <w:shd w:val="clear" w:color="auto" w:fill="auto"/>
            <w:vAlign w:val="bottom"/>
          </w:tcPr>
          <w:p w14:paraId="545C17C8"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14 981</w:t>
            </w:r>
          </w:p>
        </w:tc>
        <w:tc>
          <w:tcPr>
            <w:tcW w:w="850" w:type="dxa"/>
            <w:tcBorders>
              <w:top w:val="single" w:sz="12" w:space="0" w:color="auto"/>
            </w:tcBorders>
            <w:shd w:val="clear" w:color="auto" w:fill="auto"/>
            <w:vAlign w:val="bottom"/>
          </w:tcPr>
          <w:p w14:paraId="6C093D4E"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18 524</w:t>
            </w:r>
          </w:p>
        </w:tc>
        <w:tc>
          <w:tcPr>
            <w:tcW w:w="850" w:type="dxa"/>
            <w:tcBorders>
              <w:top w:val="single" w:sz="12" w:space="0" w:color="auto"/>
            </w:tcBorders>
            <w:shd w:val="clear" w:color="auto" w:fill="auto"/>
            <w:vAlign w:val="bottom"/>
          </w:tcPr>
          <w:p w14:paraId="3981B786"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22 864</w:t>
            </w:r>
          </w:p>
        </w:tc>
        <w:tc>
          <w:tcPr>
            <w:tcW w:w="851" w:type="dxa"/>
            <w:tcBorders>
              <w:top w:val="single" w:sz="12" w:space="0" w:color="auto"/>
            </w:tcBorders>
            <w:shd w:val="clear" w:color="auto" w:fill="auto"/>
            <w:vAlign w:val="bottom"/>
          </w:tcPr>
          <w:p w14:paraId="406A4F98" w14:textId="77777777" w:rsidR="00CF23C4" w:rsidRPr="001F1979" w:rsidRDefault="00CF23C4" w:rsidP="001F1979">
            <w:pPr>
              <w:suppressAutoHyphens w:val="0"/>
              <w:spacing w:before="40" w:after="40" w:line="220" w:lineRule="exact"/>
              <w:ind w:right="113"/>
              <w:jc w:val="right"/>
              <w:rPr>
                <w:sz w:val="18"/>
                <w:szCs w:val="18"/>
              </w:rPr>
            </w:pPr>
            <w:r w:rsidRPr="001F1979">
              <w:rPr>
                <w:sz w:val="18"/>
                <w:szCs w:val="18"/>
              </w:rPr>
              <w:t>19 800</w:t>
            </w:r>
          </w:p>
        </w:tc>
      </w:tr>
    </w:tbl>
    <w:p w14:paraId="41587921" w14:textId="77777777" w:rsidR="00CF23C4" w:rsidRPr="001E7B09" w:rsidRDefault="00CF23C4" w:rsidP="001F1979">
      <w:pPr>
        <w:spacing w:before="120"/>
        <w:ind w:left="1134" w:right="1134" w:firstLine="170"/>
        <w:rPr>
          <w:rStyle w:val="FootnoteReference"/>
        </w:rPr>
      </w:pPr>
      <w:r w:rsidRPr="00503EAC">
        <w:rPr>
          <w:i/>
          <w:iCs/>
          <w:sz w:val="18"/>
        </w:rPr>
        <w:t>Source</w:t>
      </w:r>
      <w:r w:rsidRPr="001F1979">
        <w:rPr>
          <w:sz w:val="18"/>
        </w:rPr>
        <w:t>: Centre for Crime Studies and Analysis.</w:t>
      </w:r>
      <w:r w:rsidRPr="001E7B09">
        <w:rPr>
          <w:rStyle w:val="FootnoteReference"/>
        </w:rPr>
        <w:footnoteReference w:id="110"/>
      </w:r>
    </w:p>
    <w:p w14:paraId="7D65E19B" w14:textId="340A9A7A" w:rsidR="00CF23C4" w:rsidRPr="00E35976" w:rsidRDefault="00CF23C4" w:rsidP="00CF23C4">
      <w:pPr>
        <w:pStyle w:val="H4G"/>
        <w:rPr>
          <w:i w:val="0"/>
          <w:lang w:val="en-US"/>
        </w:rPr>
      </w:pPr>
      <w:bookmarkStart w:id="246" w:name="_Toc158650650"/>
      <w:bookmarkStart w:id="247" w:name="_Toc170913656"/>
      <w:bookmarkStart w:id="248" w:name="_Toc171683293"/>
      <w:r>
        <w:tab/>
      </w:r>
      <w:r w:rsidR="006A53AC">
        <w:t>(</w:t>
      </w:r>
      <w:r>
        <w:rPr>
          <w:iCs/>
        </w:rPr>
        <w:t>iv</w:t>
      </w:r>
      <w:r w:rsidR="006A53AC">
        <w:rPr>
          <w:iCs/>
        </w:rPr>
        <w:t>)</w:t>
      </w:r>
      <w:r>
        <w:tab/>
      </w:r>
      <w:r>
        <w:rPr>
          <w:iCs/>
        </w:rPr>
        <w:t>Maximum and average time of pretrial detention</w:t>
      </w:r>
      <w:bookmarkEnd w:id="246"/>
      <w:bookmarkEnd w:id="247"/>
      <w:bookmarkEnd w:id="248"/>
    </w:p>
    <w:p w14:paraId="6F28BF78" w14:textId="2D840DB0" w:rsidR="00BB7F06" w:rsidRPr="00D03FEE" w:rsidRDefault="00D03FEE" w:rsidP="00BB7F06">
      <w:pPr>
        <w:pStyle w:val="H23G"/>
        <w:spacing w:before="120" w:after="0"/>
        <w:rPr>
          <w:b w:val="0"/>
          <w:bCs/>
        </w:rPr>
      </w:pPr>
      <w:r>
        <w:tab/>
      </w:r>
      <w:r>
        <w:tab/>
      </w:r>
      <w:r w:rsidR="00CF23C4" w:rsidRPr="00D03FEE">
        <w:rPr>
          <w:b w:val="0"/>
          <w:bCs/>
        </w:rPr>
        <w:t>Table 50</w:t>
      </w:r>
    </w:p>
    <w:p w14:paraId="488CE394" w14:textId="383E8CEE" w:rsidR="00CF23C4" w:rsidRPr="00E35976" w:rsidRDefault="00D03FEE" w:rsidP="00B0605E">
      <w:pPr>
        <w:pStyle w:val="H23G"/>
        <w:spacing w:before="0"/>
        <w:rPr>
          <w:lang w:val="en-US"/>
        </w:rPr>
      </w:pPr>
      <w:r>
        <w:rPr>
          <w:bCs/>
        </w:rPr>
        <w:tab/>
      </w:r>
      <w:r>
        <w:rPr>
          <w:bCs/>
        </w:rPr>
        <w:tab/>
      </w:r>
      <w:r w:rsidR="00CF23C4">
        <w:rPr>
          <w:bCs/>
        </w:rPr>
        <w:t>Persons facing criminal charges (in pretrial detention), as at 30 June 2024, by length of stay since admission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134"/>
        <w:gridCol w:w="1134"/>
        <w:gridCol w:w="1134"/>
        <w:gridCol w:w="1559"/>
        <w:gridCol w:w="849"/>
      </w:tblGrid>
      <w:tr w:rsidR="00CF23C4" w:rsidRPr="007631C7" w14:paraId="072CFAC4" w14:textId="77777777" w:rsidTr="00914808">
        <w:trPr>
          <w:cantSplit/>
          <w:tblHeader/>
        </w:trPr>
        <w:tc>
          <w:tcPr>
            <w:tcW w:w="1560" w:type="dxa"/>
            <w:tcBorders>
              <w:top w:val="single" w:sz="4" w:space="0" w:color="auto"/>
              <w:bottom w:val="single" w:sz="12" w:space="0" w:color="auto"/>
            </w:tcBorders>
            <w:shd w:val="clear" w:color="auto" w:fill="auto"/>
            <w:vAlign w:val="bottom"/>
          </w:tcPr>
          <w:p w14:paraId="600390BC" w14:textId="77777777" w:rsidR="00CF23C4" w:rsidRPr="007631C7" w:rsidRDefault="00CF23C4" w:rsidP="007631C7">
            <w:pPr>
              <w:suppressAutoHyphens w:val="0"/>
              <w:spacing w:before="80" w:after="80" w:line="200" w:lineRule="exact"/>
              <w:ind w:right="113"/>
              <w:rPr>
                <w:i/>
                <w:sz w:val="16"/>
                <w:szCs w:val="16"/>
              </w:rPr>
            </w:pPr>
            <w:r w:rsidRPr="007631C7">
              <w:rPr>
                <w:i/>
                <w:iCs/>
                <w:sz w:val="16"/>
                <w:szCs w:val="16"/>
              </w:rPr>
              <w:t>Region</w:t>
            </w:r>
          </w:p>
        </w:tc>
        <w:tc>
          <w:tcPr>
            <w:tcW w:w="1134" w:type="dxa"/>
            <w:tcBorders>
              <w:top w:val="single" w:sz="4" w:space="0" w:color="auto"/>
              <w:bottom w:val="single" w:sz="12" w:space="0" w:color="auto"/>
            </w:tcBorders>
            <w:shd w:val="clear" w:color="auto" w:fill="auto"/>
            <w:vAlign w:val="bottom"/>
          </w:tcPr>
          <w:p w14:paraId="03D472B0"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0–6 months</w:t>
            </w:r>
          </w:p>
        </w:tc>
        <w:tc>
          <w:tcPr>
            <w:tcW w:w="1134" w:type="dxa"/>
            <w:tcBorders>
              <w:top w:val="single" w:sz="4" w:space="0" w:color="auto"/>
              <w:bottom w:val="single" w:sz="12" w:space="0" w:color="auto"/>
            </w:tcBorders>
            <w:shd w:val="clear" w:color="auto" w:fill="auto"/>
            <w:vAlign w:val="bottom"/>
          </w:tcPr>
          <w:p w14:paraId="08407D1E"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6–12 months</w:t>
            </w:r>
          </w:p>
        </w:tc>
        <w:tc>
          <w:tcPr>
            <w:tcW w:w="1134" w:type="dxa"/>
            <w:tcBorders>
              <w:top w:val="single" w:sz="4" w:space="0" w:color="auto"/>
              <w:bottom w:val="single" w:sz="12" w:space="0" w:color="auto"/>
            </w:tcBorders>
            <w:shd w:val="clear" w:color="auto" w:fill="auto"/>
            <w:vAlign w:val="bottom"/>
          </w:tcPr>
          <w:p w14:paraId="2D0C9DB3"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12–24 months</w:t>
            </w:r>
          </w:p>
        </w:tc>
        <w:tc>
          <w:tcPr>
            <w:tcW w:w="1559" w:type="dxa"/>
            <w:tcBorders>
              <w:top w:val="single" w:sz="4" w:space="0" w:color="auto"/>
              <w:bottom w:val="single" w:sz="12" w:space="0" w:color="auto"/>
            </w:tcBorders>
            <w:shd w:val="clear" w:color="auto" w:fill="auto"/>
            <w:vAlign w:val="bottom"/>
          </w:tcPr>
          <w:p w14:paraId="580A9F89"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24 months or more</w:t>
            </w:r>
          </w:p>
        </w:tc>
        <w:tc>
          <w:tcPr>
            <w:tcW w:w="849" w:type="dxa"/>
            <w:tcBorders>
              <w:top w:val="single" w:sz="4" w:space="0" w:color="auto"/>
              <w:bottom w:val="single" w:sz="12" w:space="0" w:color="auto"/>
            </w:tcBorders>
            <w:shd w:val="clear" w:color="auto" w:fill="auto"/>
            <w:vAlign w:val="bottom"/>
          </w:tcPr>
          <w:p w14:paraId="2A973DDC"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Total</w:t>
            </w:r>
          </w:p>
        </w:tc>
      </w:tr>
      <w:tr w:rsidR="00CF23C4" w:rsidRPr="007631C7" w14:paraId="5CC95671" w14:textId="77777777" w:rsidTr="00914808">
        <w:tc>
          <w:tcPr>
            <w:tcW w:w="1560" w:type="dxa"/>
            <w:tcBorders>
              <w:top w:val="single" w:sz="12" w:space="0" w:color="auto"/>
            </w:tcBorders>
            <w:shd w:val="clear" w:color="auto" w:fill="auto"/>
          </w:tcPr>
          <w:p w14:paraId="639CDC83"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 xml:space="preserve">Arica y </w:t>
            </w:r>
            <w:proofErr w:type="spellStart"/>
            <w:r w:rsidRPr="007631C7">
              <w:rPr>
                <w:sz w:val="18"/>
                <w:szCs w:val="18"/>
              </w:rPr>
              <w:t>Parinacota</w:t>
            </w:r>
            <w:proofErr w:type="spellEnd"/>
          </w:p>
        </w:tc>
        <w:tc>
          <w:tcPr>
            <w:tcW w:w="1134" w:type="dxa"/>
            <w:tcBorders>
              <w:top w:val="single" w:sz="12" w:space="0" w:color="auto"/>
            </w:tcBorders>
            <w:shd w:val="clear" w:color="auto" w:fill="auto"/>
            <w:vAlign w:val="bottom"/>
          </w:tcPr>
          <w:p w14:paraId="13C466F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312</w:t>
            </w:r>
          </w:p>
        </w:tc>
        <w:tc>
          <w:tcPr>
            <w:tcW w:w="1134" w:type="dxa"/>
            <w:tcBorders>
              <w:top w:val="single" w:sz="12" w:space="0" w:color="auto"/>
            </w:tcBorders>
            <w:shd w:val="clear" w:color="auto" w:fill="auto"/>
            <w:vAlign w:val="bottom"/>
          </w:tcPr>
          <w:p w14:paraId="70AF796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140</w:t>
            </w:r>
          </w:p>
        </w:tc>
        <w:tc>
          <w:tcPr>
            <w:tcW w:w="1134" w:type="dxa"/>
            <w:tcBorders>
              <w:top w:val="single" w:sz="12" w:space="0" w:color="auto"/>
            </w:tcBorders>
            <w:shd w:val="clear" w:color="auto" w:fill="auto"/>
            <w:vAlign w:val="bottom"/>
          </w:tcPr>
          <w:p w14:paraId="16D17CE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55</w:t>
            </w:r>
          </w:p>
        </w:tc>
        <w:tc>
          <w:tcPr>
            <w:tcW w:w="1559" w:type="dxa"/>
            <w:tcBorders>
              <w:top w:val="single" w:sz="12" w:space="0" w:color="auto"/>
            </w:tcBorders>
            <w:shd w:val="clear" w:color="auto" w:fill="auto"/>
            <w:vAlign w:val="bottom"/>
          </w:tcPr>
          <w:p w14:paraId="7DB14F9A"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w:t>
            </w:r>
          </w:p>
        </w:tc>
        <w:tc>
          <w:tcPr>
            <w:tcW w:w="849" w:type="dxa"/>
            <w:tcBorders>
              <w:top w:val="single" w:sz="12" w:space="0" w:color="auto"/>
            </w:tcBorders>
            <w:shd w:val="clear" w:color="auto" w:fill="auto"/>
            <w:vAlign w:val="bottom"/>
          </w:tcPr>
          <w:p w14:paraId="1647D52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514</w:t>
            </w:r>
          </w:p>
        </w:tc>
      </w:tr>
      <w:tr w:rsidR="00CF23C4" w:rsidRPr="007631C7" w14:paraId="3968495D" w14:textId="77777777" w:rsidTr="00914808">
        <w:tc>
          <w:tcPr>
            <w:tcW w:w="1560" w:type="dxa"/>
            <w:shd w:val="clear" w:color="auto" w:fill="auto"/>
          </w:tcPr>
          <w:p w14:paraId="33061102"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 xml:space="preserve">Tarapacá </w:t>
            </w:r>
          </w:p>
        </w:tc>
        <w:tc>
          <w:tcPr>
            <w:tcW w:w="1134" w:type="dxa"/>
            <w:shd w:val="clear" w:color="auto" w:fill="auto"/>
            <w:vAlign w:val="bottom"/>
          </w:tcPr>
          <w:p w14:paraId="0AC7390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739</w:t>
            </w:r>
          </w:p>
        </w:tc>
        <w:tc>
          <w:tcPr>
            <w:tcW w:w="1134" w:type="dxa"/>
            <w:shd w:val="clear" w:color="auto" w:fill="auto"/>
            <w:vAlign w:val="bottom"/>
          </w:tcPr>
          <w:p w14:paraId="17E4212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386</w:t>
            </w:r>
          </w:p>
        </w:tc>
        <w:tc>
          <w:tcPr>
            <w:tcW w:w="1134" w:type="dxa"/>
            <w:shd w:val="clear" w:color="auto" w:fill="auto"/>
            <w:vAlign w:val="bottom"/>
          </w:tcPr>
          <w:p w14:paraId="25D7C96E"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168</w:t>
            </w:r>
          </w:p>
        </w:tc>
        <w:tc>
          <w:tcPr>
            <w:tcW w:w="1559" w:type="dxa"/>
            <w:shd w:val="clear" w:color="auto" w:fill="auto"/>
            <w:vAlign w:val="bottom"/>
          </w:tcPr>
          <w:p w14:paraId="62573DA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14</w:t>
            </w:r>
          </w:p>
        </w:tc>
        <w:tc>
          <w:tcPr>
            <w:tcW w:w="849" w:type="dxa"/>
            <w:shd w:val="clear" w:color="auto" w:fill="auto"/>
            <w:vAlign w:val="bottom"/>
          </w:tcPr>
          <w:p w14:paraId="47E50E7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1 307</w:t>
            </w:r>
          </w:p>
        </w:tc>
      </w:tr>
      <w:tr w:rsidR="00CF23C4" w:rsidRPr="007631C7" w14:paraId="49CEACC7" w14:textId="77777777" w:rsidTr="00914808">
        <w:tc>
          <w:tcPr>
            <w:tcW w:w="1560" w:type="dxa"/>
            <w:shd w:val="clear" w:color="auto" w:fill="auto"/>
          </w:tcPr>
          <w:p w14:paraId="70D34ABA"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Antofagasta</w:t>
            </w:r>
          </w:p>
        </w:tc>
        <w:tc>
          <w:tcPr>
            <w:tcW w:w="1134" w:type="dxa"/>
            <w:shd w:val="clear" w:color="auto" w:fill="auto"/>
            <w:vAlign w:val="bottom"/>
          </w:tcPr>
          <w:p w14:paraId="74E6A885"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785</w:t>
            </w:r>
          </w:p>
        </w:tc>
        <w:tc>
          <w:tcPr>
            <w:tcW w:w="1134" w:type="dxa"/>
            <w:shd w:val="clear" w:color="auto" w:fill="auto"/>
            <w:vAlign w:val="bottom"/>
          </w:tcPr>
          <w:p w14:paraId="4FDBE655"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346</w:t>
            </w:r>
          </w:p>
        </w:tc>
        <w:tc>
          <w:tcPr>
            <w:tcW w:w="1134" w:type="dxa"/>
            <w:shd w:val="clear" w:color="auto" w:fill="auto"/>
            <w:vAlign w:val="bottom"/>
          </w:tcPr>
          <w:p w14:paraId="422039FF"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127</w:t>
            </w:r>
          </w:p>
        </w:tc>
        <w:tc>
          <w:tcPr>
            <w:tcW w:w="1559" w:type="dxa"/>
            <w:shd w:val="clear" w:color="auto" w:fill="auto"/>
            <w:vAlign w:val="bottom"/>
          </w:tcPr>
          <w:p w14:paraId="695DD3C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10</w:t>
            </w:r>
          </w:p>
        </w:tc>
        <w:tc>
          <w:tcPr>
            <w:tcW w:w="849" w:type="dxa"/>
            <w:shd w:val="clear" w:color="auto" w:fill="auto"/>
            <w:vAlign w:val="bottom"/>
          </w:tcPr>
          <w:p w14:paraId="4F92B24A"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1 268</w:t>
            </w:r>
          </w:p>
        </w:tc>
      </w:tr>
      <w:tr w:rsidR="00CF23C4" w:rsidRPr="007631C7" w14:paraId="50E3C00C" w14:textId="77777777" w:rsidTr="00914808">
        <w:tc>
          <w:tcPr>
            <w:tcW w:w="1560" w:type="dxa"/>
            <w:shd w:val="clear" w:color="auto" w:fill="auto"/>
          </w:tcPr>
          <w:p w14:paraId="18C73DB7"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Atacama</w:t>
            </w:r>
          </w:p>
        </w:tc>
        <w:tc>
          <w:tcPr>
            <w:tcW w:w="1134" w:type="dxa"/>
            <w:shd w:val="clear" w:color="auto" w:fill="auto"/>
            <w:vAlign w:val="bottom"/>
          </w:tcPr>
          <w:p w14:paraId="2E974CC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246</w:t>
            </w:r>
          </w:p>
        </w:tc>
        <w:tc>
          <w:tcPr>
            <w:tcW w:w="1134" w:type="dxa"/>
            <w:shd w:val="clear" w:color="auto" w:fill="auto"/>
            <w:vAlign w:val="bottom"/>
          </w:tcPr>
          <w:p w14:paraId="7D694A1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82</w:t>
            </w:r>
          </w:p>
        </w:tc>
        <w:tc>
          <w:tcPr>
            <w:tcW w:w="1134" w:type="dxa"/>
            <w:shd w:val="clear" w:color="auto" w:fill="auto"/>
            <w:vAlign w:val="bottom"/>
          </w:tcPr>
          <w:p w14:paraId="4B4BCEA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27</w:t>
            </w:r>
          </w:p>
        </w:tc>
        <w:tc>
          <w:tcPr>
            <w:tcW w:w="1559" w:type="dxa"/>
            <w:shd w:val="clear" w:color="auto" w:fill="auto"/>
            <w:vAlign w:val="bottom"/>
          </w:tcPr>
          <w:p w14:paraId="36440ABA"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w:t>
            </w:r>
          </w:p>
        </w:tc>
        <w:tc>
          <w:tcPr>
            <w:tcW w:w="849" w:type="dxa"/>
            <w:shd w:val="clear" w:color="auto" w:fill="auto"/>
            <w:vAlign w:val="bottom"/>
          </w:tcPr>
          <w:p w14:paraId="6B5C598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357</w:t>
            </w:r>
          </w:p>
        </w:tc>
      </w:tr>
      <w:tr w:rsidR="00CF23C4" w:rsidRPr="007631C7" w14:paraId="78C428AA" w14:textId="77777777" w:rsidTr="00914808">
        <w:tc>
          <w:tcPr>
            <w:tcW w:w="1560" w:type="dxa"/>
            <w:shd w:val="clear" w:color="auto" w:fill="auto"/>
          </w:tcPr>
          <w:p w14:paraId="4C4B8020"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Coquimbo</w:t>
            </w:r>
          </w:p>
        </w:tc>
        <w:tc>
          <w:tcPr>
            <w:tcW w:w="1134" w:type="dxa"/>
            <w:shd w:val="clear" w:color="auto" w:fill="auto"/>
            <w:vAlign w:val="bottom"/>
          </w:tcPr>
          <w:p w14:paraId="077F1775"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351</w:t>
            </w:r>
          </w:p>
        </w:tc>
        <w:tc>
          <w:tcPr>
            <w:tcW w:w="1134" w:type="dxa"/>
            <w:shd w:val="clear" w:color="auto" w:fill="auto"/>
            <w:vAlign w:val="bottom"/>
          </w:tcPr>
          <w:p w14:paraId="31B3901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130</w:t>
            </w:r>
          </w:p>
        </w:tc>
        <w:tc>
          <w:tcPr>
            <w:tcW w:w="1134" w:type="dxa"/>
            <w:shd w:val="clear" w:color="auto" w:fill="auto"/>
            <w:vAlign w:val="bottom"/>
          </w:tcPr>
          <w:p w14:paraId="50AB78C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110</w:t>
            </w:r>
          </w:p>
        </w:tc>
        <w:tc>
          <w:tcPr>
            <w:tcW w:w="1559" w:type="dxa"/>
            <w:shd w:val="clear" w:color="auto" w:fill="auto"/>
            <w:vAlign w:val="bottom"/>
          </w:tcPr>
          <w:p w14:paraId="5D44590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w:t>
            </w:r>
          </w:p>
        </w:tc>
        <w:tc>
          <w:tcPr>
            <w:tcW w:w="849" w:type="dxa"/>
            <w:shd w:val="clear" w:color="auto" w:fill="auto"/>
            <w:vAlign w:val="bottom"/>
          </w:tcPr>
          <w:p w14:paraId="221773DA"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597</w:t>
            </w:r>
          </w:p>
        </w:tc>
      </w:tr>
      <w:tr w:rsidR="00CF23C4" w:rsidRPr="007631C7" w14:paraId="76E6E340" w14:textId="77777777" w:rsidTr="00914808">
        <w:tc>
          <w:tcPr>
            <w:tcW w:w="1560" w:type="dxa"/>
            <w:shd w:val="clear" w:color="auto" w:fill="auto"/>
          </w:tcPr>
          <w:p w14:paraId="185903FC"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Valparaíso</w:t>
            </w:r>
          </w:p>
        </w:tc>
        <w:tc>
          <w:tcPr>
            <w:tcW w:w="1134" w:type="dxa"/>
            <w:shd w:val="clear" w:color="auto" w:fill="auto"/>
            <w:vAlign w:val="bottom"/>
          </w:tcPr>
          <w:p w14:paraId="29FAA8B3"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997</w:t>
            </w:r>
          </w:p>
        </w:tc>
        <w:tc>
          <w:tcPr>
            <w:tcW w:w="1134" w:type="dxa"/>
            <w:shd w:val="clear" w:color="auto" w:fill="auto"/>
            <w:vAlign w:val="bottom"/>
          </w:tcPr>
          <w:p w14:paraId="10269FD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396</w:t>
            </w:r>
          </w:p>
        </w:tc>
        <w:tc>
          <w:tcPr>
            <w:tcW w:w="1134" w:type="dxa"/>
            <w:shd w:val="clear" w:color="auto" w:fill="auto"/>
            <w:vAlign w:val="bottom"/>
          </w:tcPr>
          <w:p w14:paraId="34CDBEA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215</w:t>
            </w:r>
          </w:p>
        </w:tc>
        <w:tc>
          <w:tcPr>
            <w:tcW w:w="1559" w:type="dxa"/>
            <w:shd w:val="clear" w:color="auto" w:fill="auto"/>
            <w:vAlign w:val="bottom"/>
          </w:tcPr>
          <w:p w14:paraId="541839E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30</w:t>
            </w:r>
          </w:p>
        </w:tc>
        <w:tc>
          <w:tcPr>
            <w:tcW w:w="849" w:type="dxa"/>
            <w:shd w:val="clear" w:color="auto" w:fill="auto"/>
            <w:vAlign w:val="bottom"/>
          </w:tcPr>
          <w:p w14:paraId="40722AF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1 638</w:t>
            </w:r>
          </w:p>
        </w:tc>
      </w:tr>
      <w:tr w:rsidR="00CF23C4" w:rsidRPr="007631C7" w14:paraId="58BF5231" w14:textId="77777777" w:rsidTr="00914808">
        <w:tc>
          <w:tcPr>
            <w:tcW w:w="1560" w:type="dxa"/>
            <w:shd w:val="clear" w:color="auto" w:fill="auto"/>
          </w:tcPr>
          <w:p w14:paraId="12A8FDD2"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Metropolitan</w:t>
            </w:r>
          </w:p>
        </w:tc>
        <w:tc>
          <w:tcPr>
            <w:tcW w:w="1134" w:type="dxa"/>
            <w:shd w:val="clear" w:color="auto" w:fill="auto"/>
            <w:vAlign w:val="bottom"/>
          </w:tcPr>
          <w:p w14:paraId="781E269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5 166</w:t>
            </w:r>
          </w:p>
        </w:tc>
        <w:tc>
          <w:tcPr>
            <w:tcW w:w="1134" w:type="dxa"/>
            <w:shd w:val="clear" w:color="auto" w:fill="auto"/>
            <w:vAlign w:val="bottom"/>
          </w:tcPr>
          <w:p w14:paraId="37BB961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2 150</w:t>
            </w:r>
          </w:p>
        </w:tc>
        <w:tc>
          <w:tcPr>
            <w:tcW w:w="1134" w:type="dxa"/>
            <w:shd w:val="clear" w:color="auto" w:fill="auto"/>
            <w:vAlign w:val="bottom"/>
          </w:tcPr>
          <w:p w14:paraId="327A00BE"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1 388</w:t>
            </w:r>
          </w:p>
        </w:tc>
        <w:tc>
          <w:tcPr>
            <w:tcW w:w="1559" w:type="dxa"/>
            <w:shd w:val="clear" w:color="auto" w:fill="auto"/>
            <w:vAlign w:val="bottom"/>
          </w:tcPr>
          <w:p w14:paraId="0D7B53B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364</w:t>
            </w:r>
          </w:p>
        </w:tc>
        <w:tc>
          <w:tcPr>
            <w:tcW w:w="849" w:type="dxa"/>
            <w:shd w:val="clear" w:color="auto" w:fill="auto"/>
            <w:vAlign w:val="bottom"/>
          </w:tcPr>
          <w:p w14:paraId="4F46588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9 068</w:t>
            </w:r>
          </w:p>
        </w:tc>
      </w:tr>
      <w:tr w:rsidR="00CF23C4" w:rsidRPr="007631C7" w14:paraId="7139CBD0" w14:textId="77777777" w:rsidTr="00914808">
        <w:tc>
          <w:tcPr>
            <w:tcW w:w="1560" w:type="dxa"/>
            <w:shd w:val="clear" w:color="auto" w:fill="auto"/>
          </w:tcPr>
          <w:p w14:paraId="3EC0F426" w14:textId="0F7282C9" w:rsidR="00CF23C4" w:rsidRPr="007631C7" w:rsidRDefault="00CF23C4" w:rsidP="007631C7">
            <w:pPr>
              <w:suppressAutoHyphens w:val="0"/>
              <w:spacing w:before="40" w:after="40" w:line="220" w:lineRule="exact"/>
              <w:ind w:right="113"/>
              <w:rPr>
                <w:sz w:val="18"/>
                <w:szCs w:val="18"/>
              </w:rPr>
            </w:pPr>
            <w:r w:rsidRPr="007631C7">
              <w:rPr>
                <w:sz w:val="18"/>
                <w:szCs w:val="18"/>
              </w:rPr>
              <w:t>O</w:t>
            </w:r>
            <w:r w:rsidR="00ED249F">
              <w:rPr>
                <w:sz w:val="18"/>
                <w:szCs w:val="18"/>
              </w:rPr>
              <w:t>’</w:t>
            </w:r>
            <w:r w:rsidRPr="007631C7">
              <w:rPr>
                <w:sz w:val="18"/>
                <w:szCs w:val="18"/>
              </w:rPr>
              <w:t>Higgins</w:t>
            </w:r>
          </w:p>
        </w:tc>
        <w:tc>
          <w:tcPr>
            <w:tcW w:w="1134" w:type="dxa"/>
            <w:shd w:val="clear" w:color="auto" w:fill="auto"/>
            <w:vAlign w:val="bottom"/>
          </w:tcPr>
          <w:p w14:paraId="0B632130"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624</w:t>
            </w:r>
          </w:p>
        </w:tc>
        <w:tc>
          <w:tcPr>
            <w:tcW w:w="1134" w:type="dxa"/>
            <w:shd w:val="clear" w:color="auto" w:fill="auto"/>
            <w:vAlign w:val="bottom"/>
          </w:tcPr>
          <w:p w14:paraId="74FCD79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205</w:t>
            </w:r>
          </w:p>
        </w:tc>
        <w:tc>
          <w:tcPr>
            <w:tcW w:w="1134" w:type="dxa"/>
            <w:shd w:val="clear" w:color="auto" w:fill="auto"/>
            <w:vAlign w:val="bottom"/>
          </w:tcPr>
          <w:p w14:paraId="22E6F18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126</w:t>
            </w:r>
          </w:p>
        </w:tc>
        <w:tc>
          <w:tcPr>
            <w:tcW w:w="1559" w:type="dxa"/>
            <w:shd w:val="clear" w:color="auto" w:fill="auto"/>
            <w:vAlign w:val="bottom"/>
          </w:tcPr>
          <w:p w14:paraId="10CC9AB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21</w:t>
            </w:r>
          </w:p>
        </w:tc>
        <w:tc>
          <w:tcPr>
            <w:tcW w:w="849" w:type="dxa"/>
            <w:shd w:val="clear" w:color="auto" w:fill="auto"/>
            <w:vAlign w:val="bottom"/>
          </w:tcPr>
          <w:p w14:paraId="1457393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976</w:t>
            </w:r>
          </w:p>
        </w:tc>
      </w:tr>
      <w:tr w:rsidR="00CF23C4" w:rsidRPr="007631C7" w14:paraId="0E374C48" w14:textId="77777777" w:rsidTr="00914808">
        <w:tc>
          <w:tcPr>
            <w:tcW w:w="1560" w:type="dxa"/>
            <w:shd w:val="clear" w:color="auto" w:fill="auto"/>
          </w:tcPr>
          <w:p w14:paraId="514CE18C"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Maule</w:t>
            </w:r>
          </w:p>
        </w:tc>
        <w:tc>
          <w:tcPr>
            <w:tcW w:w="1134" w:type="dxa"/>
            <w:shd w:val="clear" w:color="auto" w:fill="auto"/>
            <w:vAlign w:val="bottom"/>
          </w:tcPr>
          <w:p w14:paraId="0D75A2C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669</w:t>
            </w:r>
          </w:p>
        </w:tc>
        <w:tc>
          <w:tcPr>
            <w:tcW w:w="1134" w:type="dxa"/>
            <w:shd w:val="clear" w:color="auto" w:fill="auto"/>
            <w:vAlign w:val="bottom"/>
          </w:tcPr>
          <w:p w14:paraId="74F2B43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258</w:t>
            </w:r>
          </w:p>
        </w:tc>
        <w:tc>
          <w:tcPr>
            <w:tcW w:w="1134" w:type="dxa"/>
            <w:shd w:val="clear" w:color="auto" w:fill="auto"/>
            <w:vAlign w:val="bottom"/>
          </w:tcPr>
          <w:p w14:paraId="1DF8687E"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125</w:t>
            </w:r>
          </w:p>
        </w:tc>
        <w:tc>
          <w:tcPr>
            <w:tcW w:w="1559" w:type="dxa"/>
            <w:shd w:val="clear" w:color="auto" w:fill="auto"/>
            <w:vAlign w:val="bottom"/>
          </w:tcPr>
          <w:p w14:paraId="5DCD5A6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13</w:t>
            </w:r>
          </w:p>
        </w:tc>
        <w:tc>
          <w:tcPr>
            <w:tcW w:w="849" w:type="dxa"/>
            <w:shd w:val="clear" w:color="auto" w:fill="auto"/>
            <w:vAlign w:val="bottom"/>
          </w:tcPr>
          <w:p w14:paraId="2A11F6D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1 065</w:t>
            </w:r>
          </w:p>
        </w:tc>
      </w:tr>
      <w:tr w:rsidR="00CF23C4" w:rsidRPr="007631C7" w14:paraId="50835A3B" w14:textId="77777777" w:rsidTr="00914808">
        <w:tc>
          <w:tcPr>
            <w:tcW w:w="1560" w:type="dxa"/>
            <w:shd w:val="clear" w:color="auto" w:fill="auto"/>
          </w:tcPr>
          <w:p w14:paraId="7A762624" w14:textId="77777777" w:rsidR="00CF23C4" w:rsidRPr="007631C7" w:rsidRDefault="00CF23C4" w:rsidP="007631C7">
            <w:pPr>
              <w:suppressAutoHyphens w:val="0"/>
              <w:spacing w:before="40" w:after="40" w:line="220" w:lineRule="exact"/>
              <w:ind w:right="113"/>
              <w:rPr>
                <w:sz w:val="18"/>
                <w:szCs w:val="18"/>
              </w:rPr>
            </w:pPr>
            <w:proofErr w:type="spellStart"/>
            <w:r w:rsidRPr="007631C7">
              <w:rPr>
                <w:sz w:val="18"/>
                <w:szCs w:val="18"/>
              </w:rPr>
              <w:t>Ñuble</w:t>
            </w:r>
            <w:proofErr w:type="spellEnd"/>
          </w:p>
        </w:tc>
        <w:tc>
          <w:tcPr>
            <w:tcW w:w="1134" w:type="dxa"/>
            <w:shd w:val="clear" w:color="auto" w:fill="auto"/>
            <w:vAlign w:val="bottom"/>
          </w:tcPr>
          <w:p w14:paraId="21A237EE"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282</w:t>
            </w:r>
          </w:p>
        </w:tc>
        <w:tc>
          <w:tcPr>
            <w:tcW w:w="1134" w:type="dxa"/>
            <w:shd w:val="clear" w:color="auto" w:fill="auto"/>
            <w:vAlign w:val="bottom"/>
          </w:tcPr>
          <w:p w14:paraId="67485AE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96</w:t>
            </w:r>
          </w:p>
        </w:tc>
        <w:tc>
          <w:tcPr>
            <w:tcW w:w="1134" w:type="dxa"/>
            <w:shd w:val="clear" w:color="auto" w:fill="auto"/>
            <w:vAlign w:val="bottom"/>
          </w:tcPr>
          <w:p w14:paraId="5DD37D7F"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42</w:t>
            </w:r>
          </w:p>
        </w:tc>
        <w:tc>
          <w:tcPr>
            <w:tcW w:w="1559" w:type="dxa"/>
            <w:shd w:val="clear" w:color="auto" w:fill="auto"/>
            <w:vAlign w:val="bottom"/>
          </w:tcPr>
          <w:p w14:paraId="1582527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w:t>
            </w:r>
          </w:p>
        </w:tc>
        <w:tc>
          <w:tcPr>
            <w:tcW w:w="849" w:type="dxa"/>
            <w:shd w:val="clear" w:color="auto" w:fill="auto"/>
            <w:vAlign w:val="bottom"/>
          </w:tcPr>
          <w:p w14:paraId="43A29D8F"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423</w:t>
            </w:r>
          </w:p>
        </w:tc>
      </w:tr>
      <w:tr w:rsidR="00CF23C4" w:rsidRPr="007631C7" w14:paraId="31F3E0B2" w14:textId="77777777" w:rsidTr="00914808">
        <w:tc>
          <w:tcPr>
            <w:tcW w:w="1560" w:type="dxa"/>
            <w:shd w:val="clear" w:color="auto" w:fill="auto"/>
          </w:tcPr>
          <w:p w14:paraId="5A2956C2"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Biobío</w:t>
            </w:r>
          </w:p>
        </w:tc>
        <w:tc>
          <w:tcPr>
            <w:tcW w:w="1134" w:type="dxa"/>
            <w:shd w:val="clear" w:color="auto" w:fill="auto"/>
            <w:vAlign w:val="bottom"/>
          </w:tcPr>
          <w:p w14:paraId="7EF23BB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749</w:t>
            </w:r>
          </w:p>
        </w:tc>
        <w:tc>
          <w:tcPr>
            <w:tcW w:w="1134" w:type="dxa"/>
            <w:shd w:val="clear" w:color="auto" w:fill="auto"/>
            <w:vAlign w:val="bottom"/>
          </w:tcPr>
          <w:p w14:paraId="2DE9191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544</w:t>
            </w:r>
          </w:p>
        </w:tc>
        <w:tc>
          <w:tcPr>
            <w:tcW w:w="1134" w:type="dxa"/>
            <w:shd w:val="clear" w:color="auto" w:fill="auto"/>
            <w:vAlign w:val="bottom"/>
          </w:tcPr>
          <w:p w14:paraId="62748A4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30</w:t>
            </w:r>
          </w:p>
        </w:tc>
        <w:tc>
          <w:tcPr>
            <w:tcW w:w="1559" w:type="dxa"/>
            <w:shd w:val="clear" w:color="auto" w:fill="auto"/>
            <w:vAlign w:val="bottom"/>
          </w:tcPr>
          <w:p w14:paraId="2BE8C5F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w:t>
            </w:r>
          </w:p>
        </w:tc>
        <w:tc>
          <w:tcPr>
            <w:tcW w:w="849" w:type="dxa"/>
            <w:shd w:val="clear" w:color="auto" w:fill="auto"/>
            <w:vAlign w:val="bottom"/>
          </w:tcPr>
          <w:p w14:paraId="1BFF733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1 325</w:t>
            </w:r>
          </w:p>
        </w:tc>
      </w:tr>
      <w:tr w:rsidR="00CF23C4" w:rsidRPr="007631C7" w14:paraId="217DD473" w14:textId="77777777" w:rsidTr="00914808">
        <w:tc>
          <w:tcPr>
            <w:tcW w:w="1560" w:type="dxa"/>
            <w:shd w:val="clear" w:color="auto" w:fill="auto"/>
          </w:tcPr>
          <w:p w14:paraId="73FFCCBA"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La Araucanía</w:t>
            </w:r>
          </w:p>
        </w:tc>
        <w:tc>
          <w:tcPr>
            <w:tcW w:w="1134" w:type="dxa"/>
            <w:shd w:val="clear" w:color="auto" w:fill="auto"/>
            <w:vAlign w:val="bottom"/>
          </w:tcPr>
          <w:p w14:paraId="375DE10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685</w:t>
            </w:r>
          </w:p>
        </w:tc>
        <w:tc>
          <w:tcPr>
            <w:tcW w:w="1134" w:type="dxa"/>
            <w:shd w:val="clear" w:color="auto" w:fill="auto"/>
            <w:vAlign w:val="bottom"/>
          </w:tcPr>
          <w:p w14:paraId="278E7AE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147</w:t>
            </w:r>
          </w:p>
        </w:tc>
        <w:tc>
          <w:tcPr>
            <w:tcW w:w="1134" w:type="dxa"/>
            <w:shd w:val="clear" w:color="auto" w:fill="auto"/>
            <w:vAlign w:val="bottom"/>
          </w:tcPr>
          <w:p w14:paraId="200E7E1D"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69</w:t>
            </w:r>
          </w:p>
        </w:tc>
        <w:tc>
          <w:tcPr>
            <w:tcW w:w="1559" w:type="dxa"/>
            <w:shd w:val="clear" w:color="auto" w:fill="auto"/>
            <w:vAlign w:val="bottom"/>
          </w:tcPr>
          <w:p w14:paraId="6708D1D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w:t>
            </w:r>
          </w:p>
        </w:tc>
        <w:tc>
          <w:tcPr>
            <w:tcW w:w="849" w:type="dxa"/>
            <w:shd w:val="clear" w:color="auto" w:fill="auto"/>
            <w:vAlign w:val="bottom"/>
          </w:tcPr>
          <w:p w14:paraId="5867CF05"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907</w:t>
            </w:r>
          </w:p>
        </w:tc>
      </w:tr>
      <w:tr w:rsidR="00CF23C4" w:rsidRPr="007631C7" w14:paraId="2C6BC66E" w14:textId="77777777" w:rsidTr="00914808">
        <w:tc>
          <w:tcPr>
            <w:tcW w:w="1560" w:type="dxa"/>
            <w:shd w:val="clear" w:color="auto" w:fill="auto"/>
          </w:tcPr>
          <w:p w14:paraId="734C0D40"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Los Ríos</w:t>
            </w:r>
          </w:p>
        </w:tc>
        <w:tc>
          <w:tcPr>
            <w:tcW w:w="1134" w:type="dxa"/>
            <w:shd w:val="clear" w:color="auto" w:fill="auto"/>
            <w:vAlign w:val="bottom"/>
          </w:tcPr>
          <w:p w14:paraId="47A5496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155</w:t>
            </w:r>
          </w:p>
        </w:tc>
        <w:tc>
          <w:tcPr>
            <w:tcW w:w="1134" w:type="dxa"/>
            <w:shd w:val="clear" w:color="auto" w:fill="auto"/>
            <w:vAlign w:val="bottom"/>
          </w:tcPr>
          <w:p w14:paraId="2AFE100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62</w:t>
            </w:r>
          </w:p>
        </w:tc>
        <w:tc>
          <w:tcPr>
            <w:tcW w:w="1134" w:type="dxa"/>
            <w:shd w:val="clear" w:color="auto" w:fill="auto"/>
            <w:vAlign w:val="bottom"/>
          </w:tcPr>
          <w:p w14:paraId="6FBA5A1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54</w:t>
            </w:r>
          </w:p>
        </w:tc>
        <w:tc>
          <w:tcPr>
            <w:tcW w:w="1559" w:type="dxa"/>
            <w:shd w:val="clear" w:color="auto" w:fill="auto"/>
            <w:vAlign w:val="bottom"/>
          </w:tcPr>
          <w:p w14:paraId="5B1F64B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9</w:t>
            </w:r>
          </w:p>
        </w:tc>
        <w:tc>
          <w:tcPr>
            <w:tcW w:w="849" w:type="dxa"/>
            <w:shd w:val="clear" w:color="auto" w:fill="auto"/>
            <w:vAlign w:val="bottom"/>
          </w:tcPr>
          <w:p w14:paraId="5E66E4FE"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280</w:t>
            </w:r>
          </w:p>
        </w:tc>
      </w:tr>
      <w:tr w:rsidR="00CF23C4" w:rsidRPr="007631C7" w14:paraId="010A0375" w14:textId="77777777" w:rsidTr="00914808">
        <w:tc>
          <w:tcPr>
            <w:tcW w:w="1560" w:type="dxa"/>
            <w:shd w:val="clear" w:color="auto" w:fill="auto"/>
          </w:tcPr>
          <w:p w14:paraId="3DA841DA"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Los Lagos</w:t>
            </w:r>
          </w:p>
        </w:tc>
        <w:tc>
          <w:tcPr>
            <w:tcW w:w="1134" w:type="dxa"/>
            <w:shd w:val="clear" w:color="auto" w:fill="auto"/>
            <w:vAlign w:val="bottom"/>
          </w:tcPr>
          <w:p w14:paraId="7AF3248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432</w:t>
            </w:r>
          </w:p>
        </w:tc>
        <w:tc>
          <w:tcPr>
            <w:tcW w:w="1134" w:type="dxa"/>
            <w:shd w:val="clear" w:color="auto" w:fill="auto"/>
            <w:vAlign w:val="bottom"/>
          </w:tcPr>
          <w:p w14:paraId="5CCC60A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155</w:t>
            </w:r>
          </w:p>
        </w:tc>
        <w:tc>
          <w:tcPr>
            <w:tcW w:w="1134" w:type="dxa"/>
            <w:shd w:val="clear" w:color="auto" w:fill="auto"/>
            <w:vAlign w:val="bottom"/>
          </w:tcPr>
          <w:p w14:paraId="27A5916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112</w:t>
            </w:r>
          </w:p>
        </w:tc>
        <w:tc>
          <w:tcPr>
            <w:tcW w:w="1559" w:type="dxa"/>
            <w:shd w:val="clear" w:color="auto" w:fill="auto"/>
            <w:vAlign w:val="bottom"/>
          </w:tcPr>
          <w:p w14:paraId="15C8245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25</w:t>
            </w:r>
          </w:p>
        </w:tc>
        <w:tc>
          <w:tcPr>
            <w:tcW w:w="849" w:type="dxa"/>
            <w:shd w:val="clear" w:color="auto" w:fill="auto"/>
            <w:vAlign w:val="bottom"/>
          </w:tcPr>
          <w:p w14:paraId="3A26E41D"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724</w:t>
            </w:r>
          </w:p>
        </w:tc>
      </w:tr>
      <w:tr w:rsidR="00CF23C4" w:rsidRPr="007631C7" w14:paraId="01A83DC3" w14:textId="77777777" w:rsidTr="00914808">
        <w:tc>
          <w:tcPr>
            <w:tcW w:w="1560" w:type="dxa"/>
            <w:shd w:val="clear" w:color="auto" w:fill="auto"/>
          </w:tcPr>
          <w:p w14:paraId="78334796" w14:textId="77777777" w:rsidR="00CF23C4" w:rsidRPr="007631C7" w:rsidRDefault="00CF23C4" w:rsidP="007631C7">
            <w:pPr>
              <w:suppressAutoHyphens w:val="0"/>
              <w:spacing w:before="40" w:after="40" w:line="220" w:lineRule="exact"/>
              <w:ind w:right="113"/>
              <w:rPr>
                <w:sz w:val="18"/>
                <w:szCs w:val="18"/>
              </w:rPr>
            </w:pPr>
            <w:proofErr w:type="spellStart"/>
            <w:r w:rsidRPr="007631C7">
              <w:rPr>
                <w:sz w:val="18"/>
                <w:szCs w:val="18"/>
              </w:rPr>
              <w:t>Aysén</w:t>
            </w:r>
            <w:proofErr w:type="spellEnd"/>
          </w:p>
        </w:tc>
        <w:tc>
          <w:tcPr>
            <w:tcW w:w="1134" w:type="dxa"/>
            <w:shd w:val="clear" w:color="auto" w:fill="auto"/>
            <w:vAlign w:val="bottom"/>
          </w:tcPr>
          <w:p w14:paraId="624E4C83"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59</w:t>
            </w:r>
          </w:p>
        </w:tc>
        <w:tc>
          <w:tcPr>
            <w:tcW w:w="1134" w:type="dxa"/>
            <w:shd w:val="clear" w:color="auto" w:fill="auto"/>
            <w:vAlign w:val="bottom"/>
          </w:tcPr>
          <w:p w14:paraId="70DA2F1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25</w:t>
            </w:r>
          </w:p>
        </w:tc>
        <w:tc>
          <w:tcPr>
            <w:tcW w:w="1134" w:type="dxa"/>
            <w:shd w:val="clear" w:color="auto" w:fill="auto"/>
            <w:vAlign w:val="bottom"/>
          </w:tcPr>
          <w:p w14:paraId="7D4DFFC3"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w:t>
            </w:r>
          </w:p>
        </w:tc>
        <w:tc>
          <w:tcPr>
            <w:tcW w:w="1559" w:type="dxa"/>
            <w:shd w:val="clear" w:color="auto" w:fill="auto"/>
            <w:vAlign w:val="bottom"/>
          </w:tcPr>
          <w:p w14:paraId="3459DDD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0</w:t>
            </w:r>
          </w:p>
        </w:tc>
        <w:tc>
          <w:tcPr>
            <w:tcW w:w="849" w:type="dxa"/>
            <w:shd w:val="clear" w:color="auto" w:fill="auto"/>
            <w:vAlign w:val="bottom"/>
          </w:tcPr>
          <w:p w14:paraId="76A060A3"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88</w:t>
            </w:r>
          </w:p>
        </w:tc>
      </w:tr>
      <w:tr w:rsidR="00CF23C4" w:rsidRPr="007631C7" w14:paraId="2E972ACF" w14:textId="77777777" w:rsidTr="00914808">
        <w:tc>
          <w:tcPr>
            <w:tcW w:w="1560" w:type="dxa"/>
            <w:tcBorders>
              <w:bottom w:val="single" w:sz="4" w:space="0" w:color="auto"/>
            </w:tcBorders>
            <w:shd w:val="clear" w:color="auto" w:fill="auto"/>
          </w:tcPr>
          <w:p w14:paraId="2E560EB9"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Magallanes</w:t>
            </w:r>
          </w:p>
        </w:tc>
        <w:tc>
          <w:tcPr>
            <w:tcW w:w="1134" w:type="dxa"/>
            <w:tcBorders>
              <w:bottom w:val="single" w:sz="4" w:space="0" w:color="auto"/>
            </w:tcBorders>
            <w:shd w:val="clear" w:color="auto" w:fill="auto"/>
            <w:vAlign w:val="bottom"/>
          </w:tcPr>
          <w:p w14:paraId="367FA17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73</w:t>
            </w:r>
          </w:p>
        </w:tc>
        <w:tc>
          <w:tcPr>
            <w:tcW w:w="1134" w:type="dxa"/>
            <w:tcBorders>
              <w:bottom w:val="single" w:sz="4" w:space="0" w:color="auto"/>
            </w:tcBorders>
            <w:shd w:val="clear" w:color="auto" w:fill="auto"/>
            <w:vAlign w:val="bottom"/>
          </w:tcPr>
          <w:p w14:paraId="5962BB9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32</w:t>
            </w:r>
          </w:p>
        </w:tc>
        <w:tc>
          <w:tcPr>
            <w:tcW w:w="1134" w:type="dxa"/>
            <w:tcBorders>
              <w:bottom w:val="single" w:sz="4" w:space="0" w:color="auto"/>
            </w:tcBorders>
            <w:shd w:val="clear" w:color="auto" w:fill="auto"/>
            <w:vAlign w:val="bottom"/>
          </w:tcPr>
          <w:p w14:paraId="3BC3988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8</w:t>
            </w:r>
          </w:p>
        </w:tc>
        <w:tc>
          <w:tcPr>
            <w:tcW w:w="1559" w:type="dxa"/>
            <w:tcBorders>
              <w:bottom w:val="single" w:sz="4" w:space="0" w:color="auto"/>
            </w:tcBorders>
            <w:shd w:val="clear" w:color="auto" w:fill="auto"/>
            <w:vAlign w:val="bottom"/>
          </w:tcPr>
          <w:p w14:paraId="59BF328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w:t>
            </w:r>
          </w:p>
        </w:tc>
        <w:tc>
          <w:tcPr>
            <w:tcW w:w="849" w:type="dxa"/>
            <w:tcBorders>
              <w:bottom w:val="single" w:sz="4" w:space="0" w:color="auto"/>
            </w:tcBorders>
            <w:shd w:val="clear" w:color="auto" w:fill="auto"/>
            <w:vAlign w:val="bottom"/>
          </w:tcPr>
          <w:p w14:paraId="1701794D"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115</w:t>
            </w:r>
          </w:p>
        </w:tc>
      </w:tr>
      <w:tr w:rsidR="00CF23C4" w:rsidRPr="00A512D4" w14:paraId="1B170F42" w14:textId="77777777" w:rsidTr="00914808">
        <w:tc>
          <w:tcPr>
            <w:tcW w:w="1560" w:type="dxa"/>
            <w:tcBorders>
              <w:top w:val="single" w:sz="4" w:space="0" w:color="auto"/>
              <w:bottom w:val="single" w:sz="12" w:space="0" w:color="auto"/>
            </w:tcBorders>
            <w:shd w:val="clear" w:color="auto" w:fill="auto"/>
          </w:tcPr>
          <w:p w14:paraId="785204A3" w14:textId="77777777" w:rsidR="00CF23C4" w:rsidRPr="00A512D4" w:rsidRDefault="00CF23C4" w:rsidP="00A512D4">
            <w:pPr>
              <w:suppressAutoHyphens w:val="0"/>
              <w:spacing w:before="80" w:after="80" w:line="220" w:lineRule="exact"/>
              <w:ind w:left="283" w:right="113"/>
              <w:rPr>
                <w:b/>
                <w:bCs/>
                <w:sz w:val="18"/>
                <w:szCs w:val="18"/>
              </w:rPr>
            </w:pPr>
            <w:r w:rsidRPr="00A512D4">
              <w:rPr>
                <w:b/>
                <w:bCs/>
                <w:sz w:val="18"/>
                <w:szCs w:val="18"/>
              </w:rPr>
              <w:t>Total</w:t>
            </w:r>
          </w:p>
        </w:tc>
        <w:tc>
          <w:tcPr>
            <w:tcW w:w="1134" w:type="dxa"/>
            <w:tcBorders>
              <w:top w:val="single" w:sz="4" w:space="0" w:color="auto"/>
              <w:bottom w:val="single" w:sz="12" w:space="0" w:color="auto"/>
            </w:tcBorders>
            <w:shd w:val="clear" w:color="auto" w:fill="auto"/>
            <w:vAlign w:val="bottom"/>
          </w:tcPr>
          <w:p w14:paraId="7D88DF51" w14:textId="77777777" w:rsidR="00CF23C4" w:rsidRPr="00A512D4" w:rsidRDefault="00CF23C4" w:rsidP="00A512D4">
            <w:pPr>
              <w:suppressAutoHyphens w:val="0"/>
              <w:spacing w:before="80" w:after="80" w:line="220" w:lineRule="exact"/>
              <w:ind w:right="113"/>
              <w:jc w:val="right"/>
              <w:rPr>
                <w:b/>
                <w:bCs/>
                <w:iCs/>
                <w:sz w:val="18"/>
                <w:szCs w:val="18"/>
              </w:rPr>
            </w:pPr>
            <w:r w:rsidRPr="00A512D4">
              <w:rPr>
                <w:b/>
                <w:bCs/>
                <w:sz w:val="18"/>
                <w:szCs w:val="18"/>
              </w:rPr>
              <w:t>12 324</w:t>
            </w:r>
          </w:p>
        </w:tc>
        <w:tc>
          <w:tcPr>
            <w:tcW w:w="1134" w:type="dxa"/>
            <w:tcBorders>
              <w:top w:val="single" w:sz="4" w:space="0" w:color="auto"/>
              <w:bottom w:val="single" w:sz="12" w:space="0" w:color="auto"/>
            </w:tcBorders>
            <w:shd w:val="clear" w:color="auto" w:fill="auto"/>
            <w:vAlign w:val="bottom"/>
          </w:tcPr>
          <w:p w14:paraId="06EC1B3E" w14:textId="77777777" w:rsidR="00CF23C4" w:rsidRPr="00A512D4" w:rsidRDefault="00CF23C4" w:rsidP="00A512D4">
            <w:pPr>
              <w:suppressAutoHyphens w:val="0"/>
              <w:spacing w:before="80" w:after="80" w:line="220" w:lineRule="exact"/>
              <w:ind w:right="113"/>
              <w:jc w:val="right"/>
              <w:rPr>
                <w:b/>
                <w:bCs/>
                <w:iCs/>
                <w:sz w:val="18"/>
                <w:szCs w:val="18"/>
              </w:rPr>
            </w:pPr>
            <w:r w:rsidRPr="00A512D4">
              <w:rPr>
                <w:b/>
                <w:bCs/>
                <w:sz w:val="18"/>
                <w:szCs w:val="18"/>
              </w:rPr>
              <w:t>5 154</w:t>
            </w:r>
          </w:p>
        </w:tc>
        <w:tc>
          <w:tcPr>
            <w:tcW w:w="1134" w:type="dxa"/>
            <w:tcBorders>
              <w:top w:val="single" w:sz="4" w:space="0" w:color="auto"/>
              <w:bottom w:val="single" w:sz="12" w:space="0" w:color="auto"/>
            </w:tcBorders>
            <w:shd w:val="clear" w:color="auto" w:fill="auto"/>
            <w:vAlign w:val="bottom"/>
          </w:tcPr>
          <w:p w14:paraId="2ADDD3E5" w14:textId="77777777" w:rsidR="00CF23C4" w:rsidRPr="00A512D4" w:rsidRDefault="00CF23C4" w:rsidP="00A512D4">
            <w:pPr>
              <w:suppressAutoHyphens w:val="0"/>
              <w:spacing w:before="80" w:after="80" w:line="220" w:lineRule="exact"/>
              <w:ind w:right="113"/>
              <w:jc w:val="right"/>
              <w:rPr>
                <w:b/>
                <w:bCs/>
                <w:iCs/>
                <w:sz w:val="18"/>
                <w:szCs w:val="18"/>
              </w:rPr>
            </w:pPr>
            <w:r w:rsidRPr="00A512D4">
              <w:rPr>
                <w:b/>
                <w:bCs/>
                <w:sz w:val="18"/>
                <w:szCs w:val="18"/>
              </w:rPr>
              <w:t>2 660</w:t>
            </w:r>
          </w:p>
        </w:tc>
        <w:tc>
          <w:tcPr>
            <w:tcW w:w="1559" w:type="dxa"/>
            <w:tcBorders>
              <w:top w:val="single" w:sz="4" w:space="0" w:color="auto"/>
              <w:bottom w:val="single" w:sz="12" w:space="0" w:color="auto"/>
            </w:tcBorders>
            <w:shd w:val="clear" w:color="auto" w:fill="auto"/>
            <w:vAlign w:val="bottom"/>
          </w:tcPr>
          <w:p w14:paraId="1B16BEC7" w14:textId="77777777" w:rsidR="00CF23C4" w:rsidRPr="00A512D4" w:rsidRDefault="00CF23C4" w:rsidP="00A512D4">
            <w:pPr>
              <w:suppressAutoHyphens w:val="0"/>
              <w:spacing w:before="80" w:after="80" w:line="220" w:lineRule="exact"/>
              <w:ind w:right="113"/>
              <w:jc w:val="right"/>
              <w:rPr>
                <w:b/>
                <w:bCs/>
                <w:iCs/>
                <w:sz w:val="18"/>
                <w:szCs w:val="18"/>
              </w:rPr>
            </w:pPr>
            <w:r w:rsidRPr="00A512D4">
              <w:rPr>
                <w:b/>
                <w:bCs/>
                <w:sz w:val="18"/>
                <w:szCs w:val="18"/>
              </w:rPr>
              <w:t>514</w:t>
            </w:r>
          </w:p>
        </w:tc>
        <w:tc>
          <w:tcPr>
            <w:tcW w:w="849" w:type="dxa"/>
            <w:tcBorders>
              <w:top w:val="single" w:sz="4" w:space="0" w:color="auto"/>
              <w:bottom w:val="single" w:sz="12" w:space="0" w:color="auto"/>
            </w:tcBorders>
            <w:shd w:val="clear" w:color="auto" w:fill="auto"/>
            <w:vAlign w:val="bottom"/>
          </w:tcPr>
          <w:p w14:paraId="52A18FD0" w14:textId="77777777" w:rsidR="00CF23C4" w:rsidRPr="00A512D4" w:rsidRDefault="00CF23C4" w:rsidP="00A512D4">
            <w:pPr>
              <w:suppressAutoHyphens w:val="0"/>
              <w:spacing w:before="80" w:after="80" w:line="220" w:lineRule="exact"/>
              <w:ind w:right="113"/>
              <w:jc w:val="right"/>
              <w:rPr>
                <w:b/>
                <w:bCs/>
                <w:iCs/>
                <w:sz w:val="18"/>
                <w:szCs w:val="18"/>
              </w:rPr>
            </w:pPr>
            <w:r w:rsidRPr="00A512D4">
              <w:rPr>
                <w:b/>
                <w:bCs/>
                <w:sz w:val="18"/>
                <w:szCs w:val="18"/>
              </w:rPr>
              <w:t>20 652</w:t>
            </w:r>
          </w:p>
        </w:tc>
      </w:tr>
    </w:tbl>
    <w:p w14:paraId="5EB111A5" w14:textId="77777777" w:rsidR="00CF23C4" w:rsidRPr="007631C7" w:rsidRDefault="00CF23C4" w:rsidP="007631C7">
      <w:pPr>
        <w:spacing w:before="120"/>
        <w:ind w:left="1134" w:right="1134" w:firstLine="170"/>
        <w:rPr>
          <w:sz w:val="18"/>
        </w:rPr>
      </w:pPr>
      <w:r w:rsidRPr="00A512D4">
        <w:rPr>
          <w:i/>
          <w:iCs/>
          <w:sz w:val="18"/>
        </w:rPr>
        <w:t>Source</w:t>
      </w:r>
      <w:r w:rsidRPr="007631C7">
        <w:rPr>
          <w:sz w:val="18"/>
        </w:rPr>
        <w:t>: Prison Service of Chile.</w:t>
      </w:r>
    </w:p>
    <w:p w14:paraId="49FEC966" w14:textId="29F0E4F7" w:rsidR="00CF23C4" w:rsidRPr="00E35976" w:rsidRDefault="00CF23C4" w:rsidP="00CF23C4">
      <w:pPr>
        <w:pStyle w:val="H4G"/>
        <w:rPr>
          <w:i w:val="0"/>
          <w:lang w:val="en-US"/>
        </w:rPr>
      </w:pPr>
      <w:bookmarkStart w:id="249" w:name="_Toc158308748"/>
      <w:bookmarkStart w:id="250" w:name="_Toc158309423"/>
      <w:bookmarkStart w:id="251" w:name="_Toc158310052"/>
      <w:bookmarkStart w:id="252" w:name="_Toc158650651"/>
      <w:bookmarkStart w:id="253" w:name="_Toc158308749"/>
      <w:bookmarkStart w:id="254" w:name="_Toc158309424"/>
      <w:bookmarkStart w:id="255" w:name="_Toc158310053"/>
      <w:bookmarkStart w:id="256" w:name="_Toc158650652"/>
      <w:bookmarkStart w:id="257" w:name="_Toc158308750"/>
      <w:bookmarkStart w:id="258" w:name="_Toc158309425"/>
      <w:bookmarkStart w:id="259" w:name="_Toc158310054"/>
      <w:bookmarkStart w:id="260" w:name="_Toc158650653"/>
      <w:bookmarkStart w:id="261" w:name="_Toc158650654"/>
      <w:bookmarkStart w:id="262" w:name="_Toc170913657"/>
      <w:bookmarkStart w:id="263" w:name="_Toc171683294"/>
      <w:bookmarkEnd w:id="249"/>
      <w:bookmarkEnd w:id="250"/>
      <w:bookmarkEnd w:id="251"/>
      <w:bookmarkEnd w:id="252"/>
      <w:bookmarkEnd w:id="253"/>
      <w:bookmarkEnd w:id="254"/>
      <w:bookmarkEnd w:id="255"/>
      <w:bookmarkEnd w:id="256"/>
      <w:bookmarkEnd w:id="257"/>
      <w:bookmarkEnd w:id="258"/>
      <w:bookmarkEnd w:id="259"/>
      <w:bookmarkEnd w:id="260"/>
      <w:r>
        <w:rPr>
          <w:iCs/>
        </w:rPr>
        <w:tab/>
      </w:r>
      <w:r w:rsidR="006A53AC">
        <w:rPr>
          <w:iCs/>
        </w:rPr>
        <w:t>(</w:t>
      </w:r>
      <w:r>
        <w:rPr>
          <w:iCs/>
        </w:rPr>
        <w:t>v</w:t>
      </w:r>
      <w:r w:rsidR="006A53AC">
        <w:rPr>
          <w:iCs/>
        </w:rPr>
        <w:t>)</w:t>
      </w:r>
      <w:r>
        <w:tab/>
      </w:r>
      <w:r>
        <w:rPr>
          <w:iCs/>
        </w:rPr>
        <w:t>Prison population with breakdown by offence and length of sentence</w:t>
      </w:r>
      <w:bookmarkEnd w:id="261"/>
      <w:bookmarkEnd w:id="262"/>
      <w:bookmarkEnd w:id="263"/>
    </w:p>
    <w:p w14:paraId="2BF38B88" w14:textId="46BC3115" w:rsidR="00BB7F06" w:rsidRPr="00A512D4" w:rsidRDefault="00A512D4" w:rsidP="00B0605E">
      <w:pPr>
        <w:pStyle w:val="H23G"/>
        <w:spacing w:before="120" w:after="0"/>
        <w:rPr>
          <w:b w:val="0"/>
          <w:bCs/>
        </w:rPr>
      </w:pPr>
      <w:r>
        <w:tab/>
      </w:r>
      <w:r w:rsidRPr="00A512D4">
        <w:rPr>
          <w:b w:val="0"/>
          <w:bCs/>
        </w:rPr>
        <w:tab/>
      </w:r>
      <w:r w:rsidR="00CF23C4" w:rsidRPr="00A512D4">
        <w:rPr>
          <w:b w:val="0"/>
          <w:bCs/>
        </w:rPr>
        <w:t>Table 51</w:t>
      </w:r>
    </w:p>
    <w:p w14:paraId="4E811B74" w14:textId="59225B7B" w:rsidR="00CF23C4" w:rsidRPr="001E7B09" w:rsidRDefault="00A512D4" w:rsidP="00B0605E">
      <w:pPr>
        <w:pStyle w:val="H23G"/>
        <w:spacing w:before="0"/>
        <w:rPr>
          <w:rStyle w:val="FootnoteReference"/>
        </w:rPr>
      </w:pPr>
      <w:r>
        <w:rPr>
          <w:bCs/>
        </w:rPr>
        <w:tab/>
      </w:r>
      <w:r>
        <w:rPr>
          <w:bCs/>
        </w:rPr>
        <w:tab/>
      </w:r>
      <w:r w:rsidR="00CF23C4">
        <w:rPr>
          <w:bCs/>
        </w:rPr>
        <w:t>Persons deprived of liberty for 24 hours in closed institutions, by type of offence (2023)</w:t>
      </w:r>
      <w:r w:rsidR="00CF23C4" w:rsidRPr="00861388">
        <w:rPr>
          <w:rStyle w:val="FootnoteReference"/>
          <w:b w:val="0"/>
          <w:bCs/>
        </w:rPr>
        <w:footnoteReference w:id="111"/>
      </w:r>
      <w:bookmarkStart w:id="264" w:name="_Hlk15821593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992"/>
        <w:gridCol w:w="992"/>
        <w:gridCol w:w="993"/>
        <w:gridCol w:w="707"/>
      </w:tblGrid>
      <w:tr w:rsidR="00CF23C4" w:rsidRPr="007631C7" w14:paraId="2D5E63F8" w14:textId="77777777" w:rsidTr="00DD0552">
        <w:trPr>
          <w:tblHeader/>
        </w:trPr>
        <w:tc>
          <w:tcPr>
            <w:tcW w:w="3686" w:type="dxa"/>
            <w:tcBorders>
              <w:top w:val="single" w:sz="4" w:space="0" w:color="auto"/>
              <w:bottom w:val="single" w:sz="12" w:space="0" w:color="auto"/>
            </w:tcBorders>
            <w:shd w:val="clear" w:color="auto" w:fill="auto"/>
            <w:vAlign w:val="bottom"/>
          </w:tcPr>
          <w:p w14:paraId="4A072355" w14:textId="77777777" w:rsidR="00CF23C4" w:rsidRPr="007631C7" w:rsidRDefault="00CF23C4" w:rsidP="007631C7">
            <w:pPr>
              <w:suppressAutoHyphens w:val="0"/>
              <w:spacing w:before="80" w:after="80" w:line="200" w:lineRule="exact"/>
              <w:ind w:right="113"/>
              <w:rPr>
                <w:i/>
                <w:sz w:val="16"/>
                <w:szCs w:val="16"/>
              </w:rPr>
            </w:pPr>
            <w:bookmarkStart w:id="265" w:name="_Toc158310056"/>
            <w:bookmarkEnd w:id="264"/>
            <w:r w:rsidRPr="007631C7">
              <w:rPr>
                <w:i/>
                <w:iCs/>
                <w:sz w:val="16"/>
                <w:szCs w:val="16"/>
              </w:rPr>
              <w:t>Offence</w:t>
            </w:r>
            <w:bookmarkEnd w:id="265"/>
          </w:p>
        </w:tc>
        <w:tc>
          <w:tcPr>
            <w:tcW w:w="992" w:type="dxa"/>
            <w:tcBorders>
              <w:top w:val="single" w:sz="4" w:space="0" w:color="auto"/>
              <w:bottom w:val="single" w:sz="12" w:space="0" w:color="auto"/>
            </w:tcBorders>
            <w:shd w:val="clear" w:color="auto" w:fill="auto"/>
            <w:vAlign w:val="bottom"/>
          </w:tcPr>
          <w:p w14:paraId="0EE346D4" w14:textId="77777777" w:rsidR="00CF23C4" w:rsidRPr="007631C7" w:rsidRDefault="00CF23C4" w:rsidP="007631C7">
            <w:pPr>
              <w:suppressAutoHyphens w:val="0"/>
              <w:spacing w:before="80" w:after="80" w:line="200" w:lineRule="exact"/>
              <w:ind w:right="113"/>
              <w:jc w:val="right"/>
              <w:rPr>
                <w:i/>
                <w:sz w:val="16"/>
                <w:szCs w:val="16"/>
              </w:rPr>
            </w:pPr>
            <w:bookmarkStart w:id="266" w:name="_Toc158310057"/>
            <w:r w:rsidRPr="007631C7">
              <w:rPr>
                <w:i/>
                <w:iCs/>
                <w:sz w:val="16"/>
                <w:szCs w:val="16"/>
              </w:rPr>
              <w:t>Men</w:t>
            </w:r>
            <w:bookmarkEnd w:id="266"/>
          </w:p>
        </w:tc>
        <w:tc>
          <w:tcPr>
            <w:tcW w:w="992" w:type="dxa"/>
            <w:tcBorders>
              <w:top w:val="single" w:sz="4" w:space="0" w:color="auto"/>
              <w:bottom w:val="single" w:sz="12" w:space="0" w:color="auto"/>
            </w:tcBorders>
            <w:shd w:val="clear" w:color="auto" w:fill="auto"/>
            <w:vAlign w:val="bottom"/>
          </w:tcPr>
          <w:p w14:paraId="4020E96A" w14:textId="77777777" w:rsidR="00CF23C4" w:rsidRPr="007631C7" w:rsidRDefault="00CF23C4" w:rsidP="007631C7">
            <w:pPr>
              <w:suppressAutoHyphens w:val="0"/>
              <w:spacing w:before="80" w:after="80" w:line="200" w:lineRule="exact"/>
              <w:ind w:right="113"/>
              <w:jc w:val="right"/>
              <w:rPr>
                <w:i/>
                <w:sz w:val="16"/>
                <w:szCs w:val="16"/>
              </w:rPr>
            </w:pPr>
            <w:bookmarkStart w:id="267" w:name="_Toc158310058"/>
            <w:r w:rsidRPr="007631C7">
              <w:rPr>
                <w:i/>
                <w:iCs/>
                <w:sz w:val="16"/>
                <w:szCs w:val="16"/>
              </w:rPr>
              <w:t>Women</w:t>
            </w:r>
            <w:bookmarkEnd w:id="267"/>
          </w:p>
        </w:tc>
        <w:tc>
          <w:tcPr>
            <w:tcW w:w="993" w:type="dxa"/>
            <w:tcBorders>
              <w:top w:val="single" w:sz="4" w:space="0" w:color="auto"/>
              <w:bottom w:val="single" w:sz="12" w:space="0" w:color="auto"/>
            </w:tcBorders>
            <w:shd w:val="clear" w:color="auto" w:fill="auto"/>
            <w:vAlign w:val="bottom"/>
          </w:tcPr>
          <w:p w14:paraId="49A75C67" w14:textId="77777777" w:rsidR="00CF23C4" w:rsidRPr="007631C7" w:rsidRDefault="00CF23C4" w:rsidP="007631C7">
            <w:pPr>
              <w:suppressAutoHyphens w:val="0"/>
              <w:spacing w:before="80" w:after="80" w:line="200" w:lineRule="exact"/>
              <w:ind w:right="113"/>
              <w:jc w:val="right"/>
              <w:rPr>
                <w:i/>
                <w:sz w:val="16"/>
                <w:szCs w:val="16"/>
              </w:rPr>
            </w:pPr>
            <w:bookmarkStart w:id="268" w:name="_Toc158310059"/>
            <w:r w:rsidRPr="007631C7">
              <w:rPr>
                <w:i/>
                <w:iCs/>
                <w:sz w:val="16"/>
                <w:szCs w:val="16"/>
              </w:rPr>
              <w:t>Total</w:t>
            </w:r>
            <w:bookmarkEnd w:id="268"/>
          </w:p>
        </w:tc>
        <w:tc>
          <w:tcPr>
            <w:tcW w:w="707" w:type="dxa"/>
            <w:tcBorders>
              <w:top w:val="single" w:sz="4" w:space="0" w:color="auto"/>
              <w:bottom w:val="single" w:sz="12" w:space="0" w:color="auto"/>
            </w:tcBorders>
            <w:shd w:val="clear" w:color="auto" w:fill="auto"/>
            <w:vAlign w:val="bottom"/>
          </w:tcPr>
          <w:p w14:paraId="3490AD8A" w14:textId="77777777" w:rsidR="00CF23C4" w:rsidRPr="007631C7" w:rsidRDefault="00CF23C4" w:rsidP="007631C7">
            <w:pPr>
              <w:suppressAutoHyphens w:val="0"/>
              <w:spacing w:before="80" w:after="80" w:line="200" w:lineRule="exact"/>
              <w:ind w:right="113"/>
              <w:jc w:val="right"/>
              <w:rPr>
                <w:i/>
                <w:sz w:val="16"/>
                <w:szCs w:val="16"/>
              </w:rPr>
            </w:pPr>
            <w:bookmarkStart w:id="269" w:name="_Toc158310060"/>
            <w:r w:rsidRPr="007631C7">
              <w:rPr>
                <w:i/>
                <w:iCs/>
                <w:sz w:val="16"/>
                <w:szCs w:val="16"/>
              </w:rPr>
              <w:t>%</w:t>
            </w:r>
            <w:bookmarkEnd w:id="269"/>
          </w:p>
        </w:tc>
      </w:tr>
      <w:tr w:rsidR="00DD0552" w:rsidRPr="007631C7" w14:paraId="706AFBEF" w14:textId="77777777" w:rsidTr="00DD0552">
        <w:trPr>
          <w:trHeight w:hRule="exact" w:val="113"/>
          <w:tblHeader/>
        </w:trPr>
        <w:tc>
          <w:tcPr>
            <w:tcW w:w="3686" w:type="dxa"/>
            <w:tcBorders>
              <w:top w:val="single" w:sz="12" w:space="0" w:color="auto"/>
              <w:bottom w:val="nil"/>
            </w:tcBorders>
            <w:shd w:val="clear" w:color="auto" w:fill="auto"/>
            <w:vAlign w:val="bottom"/>
          </w:tcPr>
          <w:p w14:paraId="650F37CC" w14:textId="77777777" w:rsidR="00DD0552" w:rsidRPr="007631C7" w:rsidRDefault="00DD0552" w:rsidP="007631C7">
            <w:pPr>
              <w:suppressAutoHyphens w:val="0"/>
              <w:spacing w:before="80" w:after="80" w:line="200" w:lineRule="exact"/>
              <w:ind w:right="113"/>
              <w:rPr>
                <w:i/>
                <w:iCs/>
                <w:sz w:val="16"/>
                <w:szCs w:val="16"/>
              </w:rPr>
            </w:pPr>
          </w:p>
        </w:tc>
        <w:tc>
          <w:tcPr>
            <w:tcW w:w="992" w:type="dxa"/>
            <w:tcBorders>
              <w:top w:val="single" w:sz="12" w:space="0" w:color="auto"/>
              <w:bottom w:val="nil"/>
            </w:tcBorders>
            <w:shd w:val="clear" w:color="auto" w:fill="auto"/>
            <w:vAlign w:val="bottom"/>
          </w:tcPr>
          <w:p w14:paraId="13DC6F0B" w14:textId="77777777" w:rsidR="00DD0552" w:rsidRPr="007631C7" w:rsidRDefault="00DD0552" w:rsidP="007631C7">
            <w:pPr>
              <w:suppressAutoHyphens w:val="0"/>
              <w:spacing w:before="80" w:after="80" w:line="200" w:lineRule="exact"/>
              <w:ind w:right="113"/>
              <w:jc w:val="right"/>
              <w:rPr>
                <w:i/>
                <w:iCs/>
                <w:sz w:val="16"/>
                <w:szCs w:val="16"/>
              </w:rPr>
            </w:pPr>
          </w:p>
        </w:tc>
        <w:tc>
          <w:tcPr>
            <w:tcW w:w="992" w:type="dxa"/>
            <w:tcBorders>
              <w:top w:val="single" w:sz="12" w:space="0" w:color="auto"/>
              <w:bottom w:val="nil"/>
            </w:tcBorders>
            <w:shd w:val="clear" w:color="auto" w:fill="auto"/>
            <w:vAlign w:val="bottom"/>
          </w:tcPr>
          <w:p w14:paraId="0A9CBBFC" w14:textId="77777777" w:rsidR="00DD0552" w:rsidRPr="007631C7" w:rsidRDefault="00DD0552" w:rsidP="007631C7">
            <w:pPr>
              <w:suppressAutoHyphens w:val="0"/>
              <w:spacing w:before="80" w:after="80" w:line="200" w:lineRule="exact"/>
              <w:ind w:right="113"/>
              <w:jc w:val="right"/>
              <w:rPr>
                <w:i/>
                <w:iCs/>
                <w:sz w:val="16"/>
                <w:szCs w:val="16"/>
              </w:rPr>
            </w:pPr>
          </w:p>
        </w:tc>
        <w:tc>
          <w:tcPr>
            <w:tcW w:w="993" w:type="dxa"/>
            <w:tcBorders>
              <w:top w:val="single" w:sz="12" w:space="0" w:color="auto"/>
              <w:bottom w:val="nil"/>
            </w:tcBorders>
            <w:shd w:val="clear" w:color="auto" w:fill="auto"/>
            <w:vAlign w:val="bottom"/>
          </w:tcPr>
          <w:p w14:paraId="39E474DC" w14:textId="77777777" w:rsidR="00DD0552" w:rsidRPr="007631C7" w:rsidRDefault="00DD0552" w:rsidP="007631C7">
            <w:pPr>
              <w:suppressAutoHyphens w:val="0"/>
              <w:spacing w:before="80" w:after="80" w:line="200" w:lineRule="exact"/>
              <w:ind w:right="113"/>
              <w:jc w:val="right"/>
              <w:rPr>
                <w:i/>
                <w:iCs/>
                <w:sz w:val="16"/>
                <w:szCs w:val="16"/>
              </w:rPr>
            </w:pPr>
          </w:p>
        </w:tc>
        <w:tc>
          <w:tcPr>
            <w:tcW w:w="707" w:type="dxa"/>
            <w:tcBorders>
              <w:top w:val="single" w:sz="12" w:space="0" w:color="auto"/>
              <w:bottom w:val="nil"/>
            </w:tcBorders>
            <w:shd w:val="clear" w:color="auto" w:fill="auto"/>
            <w:vAlign w:val="bottom"/>
          </w:tcPr>
          <w:p w14:paraId="0C63EC40" w14:textId="77777777" w:rsidR="00DD0552" w:rsidRPr="007631C7" w:rsidRDefault="00DD0552" w:rsidP="007631C7">
            <w:pPr>
              <w:suppressAutoHyphens w:val="0"/>
              <w:spacing w:before="80" w:after="80" w:line="200" w:lineRule="exact"/>
              <w:ind w:right="113"/>
              <w:jc w:val="right"/>
              <w:rPr>
                <w:i/>
                <w:iCs/>
                <w:sz w:val="16"/>
                <w:szCs w:val="16"/>
              </w:rPr>
            </w:pPr>
          </w:p>
        </w:tc>
      </w:tr>
      <w:tr w:rsidR="00CF23C4" w:rsidRPr="007631C7" w14:paraId="516FD6BD" w14:textId="77777777" w:rsidTr="00DD0552">
        <w:tc>
          <w:tcPr>
            <w:tcW w:w="3686" w:type="dxa"/>
            <w:tcBorders>
              <w:top w:val="nil"/>
            </w:tcBorders>
            <w:shd w:val="clear" w:color="auto" w:fill="auto"/>
          </w:tcPr>
          <w:p w14:paraId="192DFCF5" w14:textId="77777777" w:rsidR="00CF23C4" w:rsidRPr="007631C7" w:rsidRDefault="00CF23C4" w:rsidP="007631C7">
            <w:pPr>
              <w:suppressAutoHyphens w:val="0"/>
              <w:spacing w:before="40" w:after="40" w:line="220" w:lineRule="exact"/>
              <w:ind w:right="113"/>
              <w:rPr>
                <w:bCs/>
                <w:iCs/>
                <w:sz w:val="18"/>
                <w:szCs w:val="18"/>
              </w:rPr>
            </w:pPr>
            <w:bookmarkStart w:id="270" w:name="_Toc158310061"/>
            <w:r w:rsidRPr="007631C7">
              <w:rPr>
                <w:sz w:val="18"/>
                <w:szCs w:val="18"/>
              </w:rPr>
              <w:t>Robbery</w:t>
            </w:r>
            <w:bookmarkEnd w:id="270"/>
          </w:p>
        </w:tc>
        <w:tc>
          <w:tcPr>
            <w:tcW w:w="992" w:type="dxa"/>
            <w:tcBorders>
              <w:top w:val="nil"/>
            </w:tcBorders>
            <w:shd w:val="clear" w:color="auto" w:fill="auto"/>
            <w:vAlign w:val="bottom"/>
          </w:tcPr>
          <w:p w14:paraId="144E110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13 625</w:t>
            </w:r>
          </w:p>
        </w:tc>
        <w:tc>
          <w:tcPr>
            <w:tcW w:w="992" w:type="dxa"/>
            <w:tcBorders>
              <w:top w:val="nil"/>
            </w:tcBorders>
            <w:shd w:val="clear" w:color="auto" w:fill="auto"/>
            <w:vAlign w:val="bottom"/>
          </w:tcPr>
          <w:p w14:paraId="11EF309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706</w:t>
            </w:r>
          </w:p>
        </w:tc>
        <w:tc>
          <w:tcPr>
            <w:tcW w:w="993" w:type="dxa"/>
            <w:tcBorders>
              <w:top w:val="nil"/>
            </w:tcBorders>
            <w:shd w:val="clear" w:color="auto" w:fill="auto"/>
            <w:vAlign w:val="bottom"/>
          </w:tcPr>
          <w:p w14:paraId="20274FBF"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14 331</w:t>
            </w:r>
          </w:p>
        </w:tc>
        <w:tc>
          <w:tcPr>
            <w:tcW w:w="707" w:type="dxa"/>
            <w:tcBorders>
              <w:top w:val="nil"/>
            </w:tcBorders>
            <w:shd w:val="clear" w:color="auto" w:fill="auto"/>
            <w:vAlign w:val="bottom"/>
          </w:tcPr>
          <w:p w14:paraId="1F2B0BC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26.8</w:t>
            </w:r>
          </w:p>
        </w:tc>
      </w:tr>
      <w:tr w:rsidR="00CF23C4" w:rsidRPr="007631C7" w14:paraId="2C9D3876" w14:textId="77777777" w:rsidTr="00861388">
        <w:tc>
          <w:tcPr>
            <w:tcW w:w="3686" w:type="dxa"/>
            <w:shd w:val="clear" w:color="auto" w:fill="auto"/>
          </w:tcPr>
          <w:p w14:paraId="4A8DFDC1" w14:textId="77777777" w:rsidR="00CF23C4" w:rsidRPr="007631C7" w:rsidRDefault="00CF23C4" w:rsidP="007631C7">
            <w:pPr>
              <w:suppressAutoHyphens w:val="0"/>
              <w:spacing w:before="40" w:after="40" w:line="220" w:lineRule="exact"/>
              <w:ind w:right="113"/>
              <w:rPr>
                <w:bCs/>
                <w:iCs/>
                <w:sz w:val="18"/>
                <w:szCs w:val="18"/>
              </w:rPr>
            </w:pPr>
            <w:bookmarkStart w:id="271" w:name="_Toc158310066"/>
            <w:r w:rsidRPr="007631C7">
              <w:rPr>
                <w:sz w:val="18"/>
                <w:szCs w:val="18"/>
              </w:rPr>
              <w:t>Drug law violations</w:t>
            </w:r>
            <w:bookmarkEnd w:id="271"/>
          </w:p>
        </w:tc>
        <w:tc>
          <w:tcPr>
            <w:tcW w:w="992" w:type="dxa"/>
            <w:shd w:val="clear" w:color="auto" w:fill="auto"/>
            <w:vAlign w:val="bottom"/>
          </w:tcPr>
          <w:p w14:paraId="444CC0EF"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11 796</w:t>
            </w:r>
          </w:p>
        </w:tc>
        <w:tc>
          <w:tcPr>
            <w:tcW w:w="992" w:type="dxa"/>
            <w:shd w:val="clear" w:color="auto" w:fill="auto"/>
            <w:vAlign w:val="bottom"/>
          </w:tcPr>
          <w:p w14:paraId="4F92794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2 474</w:t>
            </w:r>
          </w:p>
        </w:tc>
        <w:tc>
          <w:tcPr>
            <w:tcW w:w="993" w:type="dxa"/>
            <w:shd w:val="clear" w:color="auto" w:fill="auto"/>
            <w:vAlign w:val="bottom"/>
          </w:tcPr>
          <w:p w14:paraId="4143543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14 270</w:t>
            </w:r>
          </w:p>
        </w:tc>
        <w:tc>
          <w:tcPr>
            <w:tcW w:w="707" w:type="dxa"/>
            <w:shd w:val="clear" w:color="auto" w:fill="auto"/>
            <w:vAlign w:val="bottom"/>
          </w:tcPr>
          <w:p w14:paraId="4F02770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26.7</w:t>
            </w:r>
          </w:p>
        </w:tc>
      </w:tr>
      <w:tr w:rsidR="00CF23C4" w:rsidRPr="007631C7" w14:paraId="372C1A64" w14:textId="77777777" w:rsidTr="00861388">
        <w:tc>
          <w:tcPr>
            <w:tcW w:w="3686" w:type="dxa"/>
            <w:tcBorders>
              <w:bottom w:val="nil"/>
            </w:tcBorders>
            <w:shd w:val="clear" w:color="auto" w:fill="auto"/>
          </w:tcPr>
          <w:p w14:paraId="268BD671" w14:textId="77777777" w:rsidR="00CF23C4" w:rsidRPr="007631C7" w:rsidRDefault="00CF23C4" w:rsidP="007631C7">
            <w:pPr>
              <w:suppressAutoHyphens w:val="0"/>
              <w:spacing w:before="40" w:after="40" w:line="220" w:lineRule="exact"/>
              <w:ind w:right="113"/>
              <w:rPr>
                <w:bCs/>
                <w:iCs/>
                <w:sz w:val="18"/>
                <w:szCs w:val="18"/>
                <w:lang w:val="en-US"/>
              </w:rPr>
            </w:pPr>
            <w:bookmarkStart w:id="272" w:name="_Toc158310071"/>
            <w:r w:rsidRPr="007631C7">
              <w:rPr>
                <w:sz w:val="18"/>
                <w:szCs w:val="18"/>
              </w:rPr>
              <w:t>Robbery</w:t>
            </w:r>
            <w:bookmarkEnd w:id="272"/>
            <w:r w:rsidRPr="007631C7">
              <w:rPr>
                <w:sz w:val="18"/>
                <w:szCs w:val="18"/>
              </w:rPr>
              <w:t xml:space="preserve"> without the use of violence</w:t>
            </w:r>
          </w:p>
        </w:tc>
        <w:tc>
          <w:tcPr>
            <w:tcW w:w="992" w:type="dxa"/>
            <w:tcBorders>
              <w:bottom w:val="nil"/>
            </w:tcBorders>
            <w:shd w:val="clear" w:color="auto" w:fill="auto"/>
            <w:vAlign w:val="bottom"/>
          </w:tcPr>
          <w:p w14:paraId="5DAE832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7 374</w:t>
            </w:r>
          </w:p>
        </w:tc>
        <w:tc>
          <w:tcPr>
            <w:tcW w:w="992" w:type="dxa"/>
            <w:tcBorders>
              <w:bottom w:val="nil"/>
            </w:tcBorders>
            <w:shd w:val="clear" w:color="auto" w:fill="auto"/>
            <w:vAlign w:val="bottom"/>
          </w:tcPr>
          <w:p w14:paraId="0AE9F0F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250</w:t>
            </w:r>
          </w:p>
        </w:tc>
        <w:tc>
          <w:tcPr>
            <w:tcW w:w="993" w:type="dxa"/>
            <w:tcBorders>
              <w:bottom w:val="nil"/>
            </w:tcBorders>
            <w:shd w:val="clear" w:color="auto" w:fill="auto"/>
            <w:vAlign w:val="bottom"/>
          </w:tcPr>
          <w:p w14:paraId="4BCE1B5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7 624</w:t>
            </w:r>
          </w:p>
        </w:tc>
        <w:tc>
          <w:tcPr>
            <w:tcW w:w="707" w:type="dxa"/>
            <w:tcBorders>
              <w:bottom w:val="nil"/>
            </w:tcBorders>
            <w:shd w:val="clear" w:color="auto" w:fill="auto"/>
            <w:vAlign w:val="bottom"/>
          </w:tcPr>
          <w:p w14:paraId="3CFC53EA"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14.3</w:t>
            </w:r>
          </w:p>
        </w:tc>
      </w:tr>
      <w:tr w:rsidR="00CF23C4" w:rsidRPr="007631C7" w14:paraId="5E9BA80B" w14:textId="77777777" w:rsidTr="00861388">
        <w:tc>
          <w:tcPr>
            <w:tcW w:w="3686" w:type="dxa"/>
            <w:tcBorders>
              <w:top w:val="nil"/>
              <w:bottom w:val="nil"/>
            </w:tcBorders>
            <w:shd w:val="clear" w:color="auto" w:fill="auto"/>
          </w:tcPr>
          <w:p w14:paraId="31FD34C3" w14:textId="77777777" w:rsidR="00CF23C4" w:rsidRPr="007631C7" w:rsidRDefault="00CF23C4" w:rsidP="007631C7">
            <w:pPr>
              <w:suppressAutoHyphens w:val="0"/>
              <w:spacing w:before="40" w:after="40" w:line="220" w:lineRule="exact"/>
              <w:ind w:right="113"/>
              <w:rPr>
                <w:bCs/>
                <w:iCs/>
                <w:sz w:val="18"/>
                <w:szCs w:val="18"/>
              </w:rPr>
            </w:pPr>
            <w:bookmarkStart w:id="273" w:name="_Toc158310076"/>
            <w:r w:rsidRPr="007631C7">
              <w:rPr>
                <w:sz w:val="18"/>
                <w:szCs w:val="18"/>
              </w:rPr>
              <w:t>Other offences</w:t>
            </w:r>
            <w:bookmarkEnd w:id="273"/>
          </w:p>
        </w:tc>
        <w:tc>
          <w:tcPr>
            <w:tcW w:w="992" w:type="dxa"/>
            <w:tcBorders>
              <w:top w:val="nil"/>
              <w:bottom w:val="nil"/>
            </w:tcBorders>
            <w:shd w:val="clear" w:color="auto" w:fill="auto"/>
            <w:vAlign w:val="bottom"/>
          </w:tcPr>
          <w:p w14:paraId="59DDECC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6 696</w:t>
            </w:r>
          </w:p>
        </w:tc>
        <w:tc>
          <w:tcPr>
            <w:tcW w:w="992" w:type="dxa"/>
            <w:tcBorders>
              <w:top w:val="nil"/>
              <w:bottom w:val="nil"/>
            </w:tcBorders>
            <w:shd w:val="clear" w:color="auto" w:fill="auto"/>
            <w:vAlign w:val="bottom"/>
          </w:tcPr>
          <w:p w14:paraId="31D1D3F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222</w:t>
            </w:r>
          </w:p>
        </w:tc>
        <w:tc>
          <w:tcPr>
            <w:tcW w:w="993" w:type="dxa"/>
            <w:tcBorders>
              <w:top w:val="nil"/>
              <w:bottom w:val="nil"/>
            </w:tcBorders>
            <w:shd w:val="clear" w:color="auto" w:fill="auto"/>
            <w:vAlign w:val="bottom"/>
          </w:tcPr>
          <w:p w14:paraId="59BD17E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6 918</w:t>
            </w:r>
          </w:p>
        </w:tc>
        <w:tc>
          <w:tcPr>
            <w:tcW w:w="707" w:type="dxa"/>
            <w:tcBorders>
              <w:top w:val="nil"/>
              <w:bottom w:val="nil"/>
            </w:tcBorders>
            <w:shd w:val="clear" w:color="auto" w:fill="auto"/>
            <w:vAlign w:val="bottom"/>
          </w:tcPr>
          <w:p w14:paraId="464BA23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12.9</w:t>
            </w:r>
          </w:p>
        </w:tc>
      </w:tr>
      <w:tr w:rsidR="00CF23C4" w:rsidRPr="007631C7" w14:paraId="0CAABD8C" w14:textId="77777777" w:rsidTr="00861388">
        <w:tc>
          <w:tcPr>
            <w:tcW w:w="3686" w:type="dxa"/>
            <w:tcBorders>
              <w:top w:val="nil"/>
              <w:bottom w:val="nil"/>
            </w:tcBorders>
            <w:shd w:val="clear" w:color="auto" w:fill="auto"/>
          </w:tcPr>
          <w:p w14:paraId="148A9C72" w14:textId="77777777" w:rsidR="00CF23C4" w:rsidRPr="007631C7" w:rsidRDefault="00CF23C4" w:rsidP="007631C7">
            <w:pPr>
              <w:suppressAutoHyphens w:val="0"/>
              <w:spacing w:before="40" w:after="40" w:line="220" w:lineRule="exact"/>
              <w:ind w:right="113"/>
              <w:rPr>
                <w:bCs/>
                <w:iCs/>
                <w:sz w:val="18"/>
                <w:szCs w:val="18"/>
              </w:rPr>
            </w:pPr>
            <w:bookmarkStart w:id="274" w:name="_Toc158310081"/>
            <w:r w:rsidRPr="007631C7">
              <w:rPr>
                <w:sz w:val="18"/>
                <w:szCs w:val="18"/>
              </w:rPr>
              <w:t>Violation of special laws</w:t>
            </w:r>
            <w:bookmarkEnd w:id="274"/>
          </w:p>
        </w:tc>
        <w:tc>
          <w:tcPr>
            <w:tcW w:w="992" w:type="dxa"/>
            <w:tcBorders>
              <w:top w:val="nil"/>
              <w:bottom w:val="nil"/>
            </w:tcBorders>
            <w:shd w:val="clear" w:color="auto" w:fill="auto"/>
            <w:vAlign w:val="bottom"/>
          </w:tcPr>
          <w:p w14:paraId="24A06ADA"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6 019</w:t>
            </w:r>
          </w:p>
        </w:tc>
        <w:tc>
          <w:tcPr>
            <w:tcW w:w="992" w:type="dxa"/>
            <w:tcBorders>
              <w:top w:val="nil"/>
              <w:bottom w:val="nil"/>
            </w:tcBorders>
            <w:shd w:val="clear" w:color="auto" w:fill="auto"/>
            <w:vAlign w:val="bottom"/>
          </w:tcPr>
          <w:p w14:paraId="392FF1D5"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282</w:t>
            </w:r>
          </w:p>
        </w:tc>
        <w:tc>
          <w:tcPr>
            <w:tcW w:w="993" w:type="dxa"/>
            <w:tcBorders>
              <w:top w:val="nil"/>
              <w:bottom w:val="nil"/>
            </w:tcBorders>
            <w:shd w:val="clear" w:color="auto" w:fill="auto"/>
            <w:vAlign w:val="bottom"/>
          </w:tcPr>
          <w:p w14:paraId="7F5D3A89"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6 301</w:t>
            </w:r>
          </w:p>
        </w:tc>
        <w:tc>
          <w:tcPr>
            <w:tcW w:w="707" w:type="dxa"/>
            <w:tcBorders>
              <w:top w:val="nil"/>
              <w:bottom w:val="nil"/>
            </w:tcBorders>
            <w:shd w:val="clear" w:color="auto" w:fill="auto"/>
            <w:vAlign w:val="bottom"/>
          </w:tcPr>
          <w:p w14:paraId="369BA8E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11.8</w:t>
            </w:r>
          </w:p>
        </w:tc>
      </w:tr>
      <w:tr w:rsidR="00CF23C4" w:rsidRPr="007631C7" w14:paraId="061091D8" w14:textId="77777777" w:rsidTr="00861388">
        <w:tc>
          <w:tcPr>
            <w:tcW w:w="3686" w:type="dxa"/>
            <w:tcBorders>
              <w:top w:val="nil"/>
            </w:tcBorders>
            <w:shd w:val="clear" w:color="auto" w:fill="auto"/>
          </w:tcPr>
          <w:p w14:paraId="0D36565D" w14:textId="77777777" w:rsidR="00CF23C4" w:rsidRPr="007631C7" w:rsidRDefault="00CF23C4" w:rsidP="007631C7">
            <w:pPr>
              <w:suppressAutoHyphens w:val="0"/>
              <w:spacing w:before="40" w:after="40" w:line="220" w:lineRule="exact"/>
              <w:ind w:right="113"/>
              <w:rPr>
                <w:bCs/>
                <w:iCs/>
                <w:sz w:val="18"/>
                <w:szCs w:val="18"/>
              </w:rPr>
            </w:pPr>
            <w:r w:rsidRPr="007631C7">
              <w:rPr>
                <w:sz w:val="18"/>
                <w:szCs w:val="18"/>
              </w:rPr>
              <w:lastRenderedPageBreak/>
              <w:t>Other property offences</w:t>
            </w:r>
          </w:p>
        </w:tc>
        <w:tc>
          <w:tcPr>
            <w:tcW w:w="992" w:type="dxa"/>
            <w:tcBorders>
              <w:top w:val="nil"/>
            </w:tcBorders>
            <w:shd w:val="clear" w:color="auto" w:fill="auto"/>
            <w:vAlign w:val="bottom"/>
          </w:tcPr>
          <w:p w14:paraId="789BF19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5 868</w:t>
            </w:r>
          </w:p>
        </w:tc>
        <w:tc>
          <w:tcPr>
            <w:tcW w:w="992" w:type="dxa"/>
            <w:tcBorders>
              <w:top w:val="nil"/>
            </w:tcBorders>
            <w:shd w:val="clear" w:color="auto" w:fill="auto"/>
            <w:vAlign w:val="bottom"/>
          </w:tcPr>
          <w:p w14:paraId="11903CD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175</w:t>
            </w:r>
          </w:p>
        </w:tc>
        <w:tc>
          <w:tcPr>
            <w:tcW w:w="993" w:type="dxa"/>
            <w:tcBorders>
              <w:top w:val="nil"/>
            </w:tcBorders>
            <w:shd w:val="clear" w:color="auto" w:fill="auto"/>
            <w:vAlign w:val="bottom"/>
          </w:tcPr>
          <w:p w14:paraId="657A0DA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6 043</w:t>
            </w:r>
          </w:p>
        </w:tc>
        <w:tc>
          <w:tcPr>
            <w:tcW w:w="707" w:type="dxa"/>
            <w:tcBorders>
              <w:top w:val="nil"/>
            </w:tcBorders>
            <w:shd w:val="clear" w:color="auto" w:fill="auto"/>
            <w:vAlign w:val="bottom"/>
          </w:tcPr>
          <w:p w14:paraId="166A461D"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11.3</w:t>
            </w:r>
          </w:p>
        </w:tc>
      </w:tr>
      <w:tr w:rsidR="00CF23C4" w:rsidRPr="007631C7" w14:paraId="51E713A8" w14:textId="77777777" w:rsidTr="00861388">
        <w:tc>
          <w:tcPr>
            <w:tcW w:w="3686" w:type="dxa"/>
            <w:shd w:val="clear" w:color="auto" w:fill="auto"/>
          </w:tcPr>
          <w:p w14:paraId="44B7ADA3" w14:textId="77777777" w:rsidR="00CF23C4" w:rsidRPr="007631C7" w:rsidRDefault="00CF23C4" w:rsidP="007631C7">
            <w:pPr>
              <w:suppressAutoHyphens w:val="0"/>
              <w:spacing w:before="40" w:after="40" w:line="220" w:lineRule="exact"/>
              <w:ind w:right="113"/>
              <w:rPr>
                <w:bCs/>
                <w:iCs/>
                <w:sz w:val="18"/>
                <w:szCs w:val="18"/>
              </w:rPr>
            </w:pPr>
            <w:bookmarkStart w:id="275" w:name="_Toc158310086"/>
            <w:r w:rsidRPr="007631C7">
              <w:rPr>
                <w:sz w:val="18"/>
                <w:szCs w:val="18"/>
              </w:rPr>
              <w:t>Homicide</w:t>
            </w:r>
            <w:bookmarkEnd w:id="275"/>
          </w:p>
        </w:tc>
        <w:tc>
          <w:tcPr>
            <w:tcW w:w="992" w:type="dxa"/>
            <w:shd w:val="clear" w:color="auto" w:fill="auto"/>
            <w:vAlign w:val="bottom"/>
          </w:tcPr>
          <w:p w14:paraId="558D197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5 708</w:t>
            </w:r>
          </w:p>
        </w:tc>
        <w:tc>
          <w:tcPr>
            <w:tcW w:w="992" w:type="dxa"/>
            <w:shd w:val="clear" w:color="auto" w:fill="auto"/>
            <w:vAlign w:val="bottom"/>
          </w:tcPr>
          <w:p w14:paraId="2116962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324</w:t>
            </w:r>
          </w:p>
        </w:tc>
        <w:tc>
          <w:tcPr>
            <w:tcW w:w="993" w:type="dxa"/>
            <w:shd w:val="clear" w:color="auto" w:fill="auto"/>
            <w:vAlign w:val="bottom"/>
          </w:tcPr>
          <w:p w14:paraId="7A8AA77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6 032</w:t>
            </w:r>
          </w:p>
        </w:tc>
        <w:tc>
          <w:tcPr>
            <w:tcW w:w="707" w:type="dxa"/>
            <w:shd w:val="clear" w:color="auto" w:fill="auto"/>
            <w:vAlign w:val="bottom"/>
          </w:tcPr>
          <w:p w14:paraId="34483A0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11.3</w:t>
            </w:r>
          </w:p>
        </w:tc>
      </w:tr>
      <w:tr w:rsidR="00CF23C4" w:rsidRPr="007631C7" w14:paraId="799C2209" w14:textId="77777777" w:rsidTr="00861388">
        <w:tc>
          <w:tcPr>
            <w:tcW w:w="3686" w:type="dxa"/>
            <w:shd w:val="clear" w:color="auto" w:fill="auto"/>
          </w:tcPr>
          <w:p w14:paraId="28E9EA33" w14:textId="77777777" w:rsidR="00CF23C4" w:rsidRPr="007631C7" w:rsidRDefault="00CF23C4" w:rsidP="007631C7">
            <w:pPr>
              <w:suppressAutoHyphens w:val="0"/>
              <w:spacing w:before="40" w:after="40" w:line="220" w:lineRule="exact"/>
              <w:ind w:right="113"/>
              <w:rPr>
                <w:bCs/>
                <w:iCs/>
                <w:sz w:val="18"/>
                <w:szCs w:val="18"/>
              </w:rPr>
            </w:pPr>
            <w:bookmarkStart w:id="276" w:name="_Toc158310096"/>
            <w:r w:rsidRPr="007631C7">
              <w:rPr>
                <w:sz w:val="18"/>
                <w:szCs w:val="18"/>
              </w:rPr>
              <w:t>Sexual offences</w:t>
            </w:r>
            <w:bookmarkEnd w:id="276"/>
          </w:p>
        </w:tc>
        <w:tc>
          <w:tcPr>
            <w:tcW w:w="992" w:type="dxa"/>
            <w:shd w:val="clear" w:color="auto" w:fill="auto"/>
            <w:vAlign w:val="bottom"/>
          </w:tcPr>
          <w:p w14:paraId="30CA7C06"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4 364</w:t>
            </w:r>
          </w:p>
        </w:tc>
        <w:tc>
          <w:tcPr>
            <w:tcW w:w="992" w:type="dxa"/>
            <w:shd w:val="clear" w:color="auto" w:fill="auto"/>
            <w:vAlign w:val="bottom"/>
          </w:tcPr>
          <w:p w14:paraId="6304AF52"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40</w:t>
            </w:r>
          </w:p>
        </w:tc>
        <w:tc>
          <w:tcPr>
            <w:tcW w:w="993" w:type="dxa"/>
            <w:shd w:val="clear" w:color="auto" w:fill="auto"/>
            <w:vAlign w:val="bottom"/>
          </w:tcPr>
          <w:p w14:paraId="45C6BF05"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4 404</w:t>
            </w:r>
          </w:p>
        </w:tc>
        <w:tc>
          <w:tcPr>
            <w:tcW w:w="707" w:type="dxa"/>
            <w:shd w:val="clear" w:color="auto" w:fill="auto"/>
            <w:vAlign w:val="bottom"/>
          </w:tcPr>
          <w:p w14:paraId="749B01AC"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8.2</w:t>
            </w:r>
          </w:p>
        </w:tc>
      </w:tr>
      <w:tr w:rsidR="00CF23C4" w:rsidRPr="007631C7" w14:paraId="720C8283" w14:textId="77777777" w:rsidTr="00861388">
        <w:tc>
          <w:tcPr>
            <w:tcW w:w="3686" w:type="dxa"/>
            <w:shd w:val="clear" w:color="auto" w:fill="auto"/>
          </w:tcPr>
          <w:p w14:paraId="75D2AB87" w14:textId="77777777" w:rsidR="00CF23C4" w:rsidRPr="007631C7" w:rsidRDefault="00CF23C4" w:rsidP="007631C7">
            <w:pPr>
              <w:suppressAutoHyphens w:val="0"/>
              <w:spacing w:before="40" w:after="40" w:line="220" w:lineRule="exact"/>
              <w:ind w:right="113"/>
              <w:rPr>
                <w:bCs/>
                <w:iCs/>
                <w:sz w:val="18"/>
                <w:szCs w:val="18"/>
                <w:lang w:val="en-US"/>
              </w:rPr>
            </w:pPr>
            <w:bookmarkStart w:id="277" w:name="_Toc158310101"/>
            <w:r w:rsidRPr="007631C7">
              <w:rPr>
                <w:sz w:val="18"/>
                <w:szCs w:val="18"/>
              </w:rPr>
              <w:t>Offences against personal freedom and privacy</w:t>
            </w:r>
            <w:bookmarkEnd w:id="277"/>
          </w:p>
        </w:tc>
        <w:tc>
          <w:tcPr>
            <w:tcW w:w="992" w:type="dxa"/>
            <w:shd w:val="clear" w:color="auto" w:fill="auto"/>
            <w:vAlign w:val="bottom"/>
          </w:tcPr>
          <w:p w14:paraId="2E0B486A"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3 209</w:t>
            </w:r>
          </w:p>
        </w:tc>
        <w:tc>
          <w:tcPr>
            <w:tcW w:w="992" w:type="dxa"/>
            <w:shd w:val="clear" w:color="auto" w:fill="auto"/>
            <w:vAlign w:val="bottom"/>
          </w:tcPr>
          <w:p w14:paraId="01E5D36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152</w:t>
            </w:r>
          </w:p>
        </w:tc>
        <w:tc>
          <w:tcPr>
            <w:tcW w:w="993" w:type="dxa"/>
            <w:shd w:val="clear" w:color="auto" w:fill="auto"/>
            <w:vAlign w:val="bottom"/>
          </w:tcPr>
          <w:p w14:paraId="68EC593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3 361</w:t>
            </w:r>
          </w:p>
        </w:tc>
        <w:tc>
          <w:tcPr>
            <w:tcW w:w="707" w:type="dxa"/>
            <w:shd w:val="clear" w:color="auto" w:fill="auto"/>
            <w:vAlign w:val="bottom"/>
          </w:tcPr>
          <w:p w14:paraId="4E28107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6.3</w:t>
            </w:r>
          </w:p>
        </w:tc>
      </w:tr>
      <w:tr w:rsidR="00CF23C4" w:rsidRPr="007631C7" w14:paraId="706177FA" w14:textId="77777777" w:rsidTr="00861388">
        <w:tc>
          <w:tcPr>
            <w:tcW w:w="3686" w:type="dxa"/>
            <w:shd w:val="clear" w:color="auto" w:fill="auto"/>
          </w:tcPr>
          <w:p w14:paraId="64F7E143" w14:textId="77777777" w:rsidR="00CF23C4" w:rsidRPr="007631C7" w:rsidRDefault="00CF23C4" w:rsidP="007631C7">
            <w:pPr>
              <w:suppressAutoHyphens w:val="0"/>
              <w:spacing w:before="40" w:after="40" w:line="220" w:lineRule="exact"/>
              <w:ind w:right="113"/>
              <w:rPr>
                <w:bCs/>
                <w:iCs/>
                <w:sz w:val="18"/>
                <w:szCs w:val="18"/>
              </w:rPr>
            </w:pPr>
            <w:r w:rsidRPr="007631C7">
              <w:rPr>
                <w:sz w:val="18"/>
                <w:szCs w:val="18"/>
              </w:rPr>
              <w:t>Personal injury</w:t>
            </w:r>
          </w:p>
        </w:tc>
        <w:tc>
          <w:tcPr>
            <w:tcW w:w="992" w:type="dxa"/>
            <w:shd w:val="clear" w:color="auto" w:fill="auto"/>
            <w:vAlign w:val="bottom"/>
          </w:tcPr>
          <w:p w14:paraId="1489A2FB"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2 469</w:t>
            </w:r>
          </w:p>
        </w:tc>
        <w:tc>
          <w:tcPr>
            <w:tcW w:w="992" w:type="dxa"/>
            <w:shd w:val="clear" w:color="auto" w:fill="auto"/>
            <w:vAlign w:val="bottom"/>
          </w:tcPr>
          <w:p w14:paraId="7F3E3047"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92</w:t>
            </w:r>
          </w:p>
        </w:tc>
        <w:tc>
          <w:tcPr>
            <w:tcW w:w="993" w:type="dxa"/>
            <w:shd w:val="clear" w:color="auto" w:fill="auto"/>
            <w:vAlign w:val="bottom"/>
          </w:tcPr>
          <w:p w14:paraId="0FCEFD5F"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2 561</w:t>
            </w:r>
          </w:p>
        </w:tc>
        <w:tc>
          <w:tcPr>
            <w:tcW w:w="707" w:type="dxa"/>
            <w:shd w:val="clear" w:color="auto" w:fill="auto"/>
            <w:vAlign w:val="bottom"/>
          </w:tcPr>
          <w:p w14:paraId="12DAD671"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4.8</w:t>
            </w:r>
          </w:p>
        </w:tc>
      </w:tr>
      <w:tr w:rsidR="00CF23C4" w:rsidRPr="007631C7" w14:paraId="5D72C0EC" w14:textId="77777777" w:rsidTr="00861388">
        <w:tc>
          <w:tcPr>
            <w:tcW w:w="3686" w:type="dxa"/>
            <w:shd w:val="clear" w:color="auto" w:fill="auto"/>
          </w:tcPr>
          <w:p w14:paraId="6644A43C" w14:textId="77777777" w:rsidR="00CF23C4" w:rsidRPr="007631C7" w:rsidRDefault="00CF23C4" w:rsidP="007631C7">
            <w:pPr>
              <w:suppressAutoHyphens w:val="0"/>
              <w:spacing w:before="40" w:after="40" w:line="220" w:lineRule="exact"/>
              <w:ind w:right="113"/>
              <w:rPr>
                <w:bCs/>
                <w:iCs/>
                <w:sz w:val="18"/>
                <w:szCs w:val="18"/>
              </w:rPr>
            </w:pPr>
            <w:r w:rsidRPr="007631C7">
              <w:rPr>
                <w:sz w:val="18"/>
                <w:szCs w:val="18"/>
              </w:rPr>
              <w:t>Misdemeanours</w:t>
            </w:r>
          </w:p>
        </w:tc>
        <w:tc>
          <w:tcPr>
            <w:tcW w:w="992" w:type="dxa"/>
            <w:shd w:val="clear" w:color="auto" w:fill="auto"/>
            <w:vAlign w:val="bottom"/>
          </w:tcPr>
          <w:p w14:paraId="725D79B8"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2 287</w:t>
            </w:r>
          </w:p>
        </w:tc>
        <w:tc>
          <w:tcPr>
            <w:tcW w:w="992" w:type="dxa"/>
            <w:shd w:val="clear" w:color="auto" w:fill="auto"/>
            <w:vAlign w:val="bottom"/>
          </w:tcPr>
          <w:p w14:paraId="0713859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169</w:t>
            </w:r>
          </w:p>
        </w:tc>
        <w:tc>
          <w:tcPr>
            <w:tcW w:w="993" w:type="dxa"/>
            <w:shd w:val="clear" w:color="auto" w:fill="auto"/>
            <w:vAlign w:val="bottom"/>
          </w:tcPr>
          <w:p w14:paraId="12F82A74"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2 456</w:t>
            </w:r>
          </w:p>
        </w:tc>
        <w:tc>
          <w:tcPr>
            <w:tcW w:w="707" w:type="dxa"/>
            <w:shd w:val="clear" w:color="auto" w:fill="auto"/>
            <w:vAlign w:val="bottom"/>
          </w:tcPr>
          <w:p w14:paraId="558153A5" w14:textId="77777777" w:rsidR="00CF23C4" w:rsidRPr="007631C7" w:rsidRDefault="00CF23C4" w:rsidP="007631C7">
            <w:pPr>
              <w:suppressAutoHyphens w:val="0"/>
              <w:spacing w:before="40" w:after="40" w:line="220" w:lineRule="exact"/>
              <w:ind w:right="113"/>
              <w:jc w:val="right"/>
              <w:rPr>
                <w:bCs/>
                <w:iCs/>
                <w:sz w:val="18"/>
                <w:szCs w:val="18"/>
              </w:rPr>
            </w:pPr>
            <w:r w:rsidRPr="007631C7">
              <w:rPr>
                <w:sz w:val="18"/>
                <w:szCs w:val="18"/>
              </w:rPr>
              <w:t>4.6</w:t>
            </w:r>
          </w:p>
        </w:tc>
      </w:tr>
    </w:tbl>
    <w:p w14:paraId="166011BA" w14:textId="77777777" w:rsidR="00CF23C4" w:rsidRPr="001E7B09" w:rsidRDefault="00CF23C4" w:rsidP="007631C7">
      <w:pPr>
        <w:spacing w:before="120"/>
        <w:ind w:left="1134" w:right="1134" w:firstLine="170"/>
        <w:rPr>
          <w:rStyle w:val="FootnoteReference"/>
        </w:rPr>
      </w:pPr>
      <w:bookmarkStart w:id="278" w:name="_Hlk158215988"/>
      <w:r w:rsidRPr="00A512D4">
        <w:rPr>
          <w:i/>
          <w:iCs/>
          <w:sz w:val="18"/>
        </w:rPr>
        <w:t>Source</w:t>
      </w:r>
      <w:r w:rsidRPr="007631C7">
        <w:rPr>
          <w:sz w:val="18"/>
        </w:rPr>
        <w:t>: Prison Service of Chile.</w:t>
      </w:r>
      <w:r w:rsidRPr="001E7B09">
        <w:rPr>
          <w:rStyle w:val="FootnoteReference"/>
        </w:rPr>
        <w:footnoteReference w:id="112"/>
      </w:r>
    </w:p>
    <w:bookmarkEnd w:id="278"/>
    <w:p w14:paraId="65A7B46B" w14:textId="37F528A4" w:rsidR="00BB7F06" w:rsidRPr="00A512D4" w:rsidRDefault="00A512D4" w:rsidP="00B0605E">
      <w:pPr>
        <w:pStyle w:val="H23G"/>
        <w:spacing w:before="120" w:after="0"/>
        <w:rPr>
          <w:b w:val="0"/>
          <w:bCs/>
        </w:rPr>
      </w:pPr>
      <w:r>
        <w:tab/>
      </w:r>
      <w:r>
        <w:tab/>
      </w:r>
      <w:r w:rsidR="00CF23C4" w:rsidRPr="00A512D4">
        <w:rPr>
          <w:b w:val="0"/>
          <w:bCs/>
        </w:rPr>
        <w:t>Table 52</w:t>
      </w:r>
    </w:p>
    <w:p w14:paraId="30AA4063" w14:textId="49839717" w:rsidR="00CF23C4" w:rsidRPr="00E35976" w:rsidRDefault="00A512D4" w:rsidP="00B0605E">
      <w:pPr>
        <w:pStyle w:val="H23G"/>
        <w:spacing w:before="0"/>
        <w:rPr>
          <w:lang w:val="en-US"/>
        </w:rPr>
      </w:pPr>
      <w:r>
        <w:rPr>
          <w:bCs/>
        </w:rPr>
        <w:tab/>
      </w:r>
      <w:r>
        <w:rPr>
          <w:bCs/>
        </w:rPr>
        <w:tab/>
      </w:r>
      <w:r w:rsidR="00CF23C4">
        <w:rPr>
          <w:bCs/>
        </w:rPr>
        <w:t>Persons convicted and deprived of liberty for 24 hours in closed institutions, by length of sentence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7"/>
        <w:gridCol w:w="1503"/>
        <w:gridCol w:w="1203"/>
        <w:gridCol w:w="1422"/>
        <w:gridCol w:w="985"/>
      </w:tblGrid>
      <w:tr w:rsidR="00CF23C4" w:rsidRPr="007631C7" w14:paraId="7B59C1AD" w14:textId="77777777" w:rsidTr="007631C7">
        <w:trPr>
          <w:tblHeader/>
        </w:trPr>
        <w:tc>
          <w:tcPr>
            <w:tcW w:w="2257" w:type="dxa"/>
            <w:tcBorders>
              <w:top w:val="single" w:sz="4" w:space="0" w:color="auto"/>
              <w:bottom w:val="single" w:sz="12" w:space="0" w:color="auto"/>
            </w:tcBorders>
            <w:shd w:val="clear" w:color="auto" w:fill="auto"/>
            <w:vAlign w:val="bottom"/>
          </w:tcPr>
          <w:p w14:paraId="0E74EE3C" w14:textId="77777777" w:rsidR="00CF23C4" w:rsidRPr="007631C7" w:rsidRDefault="00CF23C4" w:rsidP="007631C7">
            <w:pPr>
              <w:suppressAutoHyphens w:val="0"/>
              <w:spacing w:before="80" w:after="80" w:line="200" w:lineRule="exact"/>
              <w:ind w:right="113"/>
              <w:rPr>
                <w:i/>
                <w:sz w:val="16"/>
                <w:szCs w:val="16"/>
              </w:rPr>
            </w:pPr>
            <w:bookmarkStart w:id="279" w:name="_Toc158310116"/>
            <w:r w:rsidRPr="007631C7">
              <w:rPr>
                <w:i/>
                <w:iCs/>
                <w:sz w:val="16"/>
                <w:szCs w:val="16"/>
              </w:rPr>
              <w:t>Length of sentence</w:t>
            </w:r>
            <w:bookmarkEnd w:id="279"/>
          </w:p>
        </w:tc>
        <w:tc>
          <w:tcPr>
            <w:tcW w:w="1503" w:type="dxa"/>
            <w:tcBorders>
              <w:top w:val="single" w:sz="4" w:space="0" w:color="auto"/>
              <w:bottom w:val="single" w:sz="12" w:space="0" w:color="auto"/>
            </w:tcBorders>
            <w:shd w:val="clear" w:color="auto" w:fill="auto"/>
            <w:vAlign w:val="bottom"/>
          </w:tcPr>
          <w:p w14:paraId="36E42639" w14:textId="77777777" w:rsidR="00CF23C4" w:rsidRPr="007631C7" w:rsidRDefault="00CF23C4" w:rsidP="007631C7">
            <w:pPr>
              <w:suppressAutoHyphens w:val="0"/>
              <w:spacing w:before="80" w:after="80" w:line="200" w:lineRule="exact"/>
              <w:ind w:right="113"/>
              <w:jc w:val="right"/>
              <w:rPr>
                <w:i/>
                <w:sz w:val="16"/>
                <w:szCs w:val="16"/>
              </w:rPr>
            </w:pPr>
            <w:bookmarkStart w:id="280" w:name="_Toc158310117"/>
            <w:r w:rsidRPr="007631C7">
              <w:rPr>
                <w:i/>
                <w:iCs/>
                <w:sz w:val="16"/>
                <w:szCs w:val="16"/>
              </w:rPr>
              <w:t>Men</w:t>
            </w:r>
            <w:bookmarkEnd w:id="280"/>
          </w:p>
        </w:tc>
        <w:tc>
          <w:tcPr>
            <w:tcW w:w="1203" w:type="dxa"/>
            <w:tcBorders>
              <w:top w:val="single" w:sz="4" w:space="0" w:color="auto"/>
              <w:bottom w:val="single" w:sz="12" w:space="0" w:color="auto"/>
            </w:tcBorders>
            <w:shd w:val="clear" w:color="auto" w:fill="auto"/>
            <w:vAlign w:val="bottom"/>
          </w:tcPr>
          <w:p w14:paraId="699B3BE9" w14:textId="77777777" w:rsidR="00CF23C4" w:rsidRPr="007631C7" w:rsidRDefault="00CF23C4" w:rsidP="007631C7">
            <w:pPr>
              <w:suppressAutoHyphens w:val="0"/>
              <w:spacing w:before="80" w:after="80" w:line="200" w:lineRule="exact"/>
              <w:ind w:right="113"/>
              <w:jc w:val="right"/>
              <w:rPr>
                <w:i/>
                <w:sz w:val="16"/>
                <w:szCs w:val="16"/>
              </w:rPr>
            </w:pPr>
            <w:bookmarkStart w:id="281" w:name="_Toc158310118"/>
            <w:r w:rsidRPr="007631C7">
              <w:rPr>
                <w:i/>
                <w:iCs/>
                <w:sz w:val="16"/>
                <w:szCs w:val="16"/>
              </w:rPr>
              <w:t>Women</w:t>
            </w:r>
            <w:bookmarkEnd w:id="281"/>
          </w:p>
        </w:tc>
        <w:tc>
          <w:tcPr>
            <w:tcW w:w="1422" w:type="dxa"/>
            <w:tcBorders>
              <w:top w:val="single" w:sz="4" w:space="0" w:color="auto"/>
              <w:bottom w:val="single" w:sz="12" w:space="0" w:color="auto"/>
            </w:tcBorders>
            <w:shd w:val="clear" w:color="auto" w:fill="auto"/>
            <w:vAlign w:val="bottom"/>
          </w:tcPr>
          <w:p w14:paraId="0356465F" w14:textId="77777777" w:rsidR="00CF23C4" w:rsidRPr="007631C7" w:rsidRDefault="00CF23C4" w:rsidP="007631C7">
            <w:pPr>
              <w:suppressAutoHyphens w:val="0"/>
              <w:spacing w:before="80" w:after="80" w:line="200" w:lineRule="exact"/>
              <w:ind w:right="113"/>
              <w:jc w:val="right"/>
              <w:rPr>
                <w:i/>
                <w:sz w:val="16"/>
                <w:szCs w:val="16"/>
              </w:rPr>
            </w:pPr>
            <w:bookmarkStart w:id="282" w:name="_Toc158310119"/>
            <w:r w:rsidRPr="007631C7">
              <w:rPr>
                <w:i/>
                <w:iCs/>
                <w:sz w:val="16"/>
                <w:szCs w:val="16"/>
              </w:rPr>
              <w:t>Total</w:t>
            </w:r>
            <w:bookmarkEnd w:id="282"/>
          </w:p>
        </w:tc>
        <w:tc>
          <w:tcPr>
            <w:tcW w:w="985" w:type="dxa"/>
            <w:tcBorders>
              <w:top w:val="single" w:sz="4" w:space="0" w:color="auto"/>
              <w:bottom w:val="single" w:sz="12" w:space="0" w:color="auto"/>
            </w:tcBorders>
            <w:shd w:val="clear" w:color="auto" w:fill="auto"/>
            <w:vAlign w:val="bottom"/>
          </w:tcPr>
          <w:p w14:paraId="1FD64D22" w14:textId="77777777" w:rsidR="00CF23C4" w:rsidRPr="007631C7" w:rsidRDefault="00CF23C4" w:rsidP="007631C7">
            <w:pPr>
              <w:suppressAutoHyphens w:val="0"/>
              <w:spacing w:before="80" w:after="80" w:line="200" w:lineRule="exact"/>
              <w:ind w:right="113"/>
              <w:jc w:val="right"/>
              <w:rPr>
                <w:i/>
                <w:sz w:val="16"/>
                <w:szCs w:val="16"/>
              </w:rPr>
            </w:pPr>
            <w:bookmarkStart w:id="283" w:name="_Toc158310120"/>
            <w:r w:rsidRPr="007631C7">
              <w:rPr>
                <w:i/>
                <w:iCs/>
                <w:sz w:val="16"/>
                <w:szCs w:val="16"/>
              </w:rPr>
              <w:t>%</w:t>
            </w:r>
            <w:bookmarkEnd w:id="283"/>
          </w:p>
        </w:tc>
      </w:tr>
      <w:tr w:rsidR="00CF23C4" w:rsidRPr="007631C7" w14:paraId="284005ED" w14:textId="77777777" w:rsidTr="007631C7">
        <w:tc>
          <w:tcPr>
            <w:tcW w:w="2257" w:type="dxa"/>
            <w:tcBorders>
              <w:top w:val="single" w:sz="12" w:space="0" w:color="auto"/>
            </w:tcBorders>
            <w:shd w:val="clear" w:color="auto" w:fill="auto"/>
          </w:tcPr>
          <w:p w14:paraId="3D68101F" w14:textId="77777777" w:rsidR="00CF23C4" w:rsidRPr="007631C7" w:rsidRDefault="00CF23C4" w:rsidP="007631C7">
            <w:pPr>
              <w:suppressAutoHyphens w:val="0"/>
              <w:spacing w:before="40" w:after="40" w:line="220" w:lineRule="exact"/>
              <w:ind w:right="113"/>
              <w:rPr>
                <w:sz w:val="18"/>
                <w:szCs w:val="18"/>
              </w:rPr>
            </w:pPr>
            <w:bookmarkStart w:id="284" w:name="_Toc158310121"/>
            <w:r w:rsidRPr="007631C7">
              <w:rPr>
                <w:sz w:val="18"/>
                <w:szCs w:val="18"/>
              </w:rPr>
              <w:t>0–15 days</w:t>
            </w:r>
            <w:bookmarkEnd w:id="284"/>
          </w:p>
        </w:tc>
        <w:tc>
          <w:tcPr>
            <w:tcW w:w="1503" w:type="dxa"/>
            <w:tcBorders>
              <w:top w:val="single" w:sz="12" w:space="0" w:color="auto"/>
            </w:tcBorders>
            <w:shd w:val="clear" w:color="auto" w:fill="auto"/>
            <w:vAlign w:val="bottom"/>
          </w:tcPr>
          <w:p w14:paraId="5C3F3BE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16</w:t>
            </w:r>
          </w:p>
        </w:tc>
        <w:tc>
          <w:tcPr>
            <w:tcW w:w="1203" w:type="dxa"/>
            <w:tcBorders>
              <w:top w:val="single" w:sz="12" w:space="0" w:color="auto"/>
            </w:tcBorders>
            <w:shd w:val="clear" w:color="auto" w:fill="auto"/>
            <w:vAlign w:val="bottom"/>
          </w:tcPr>
          <w:p w14:paraId="00EA8B3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w:t>
            </w:r>
          </w:p>
        </w:tc>
        <w:tc>
          <w:tcPr>
            <w:tcW w:w="1422" w:type="dxa"/>
            <w:tcBorders>
              <w:top w:val="single" w:sz="12" w:space="0" w:color="auto"/>
            </w:tcBorders>
            <w:shd w:val="clear" w:color="auto" w:fill="auto"/>
            <w:vAlign w:val="bottom"/>
          </w:tcPr>
          <w:p w14:paraId="40EBF64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20</w:t>
            </w:r>
          </w:p>
        </w:tc>
        <w:tc>
          <w:tcPr>
            <w:tcW w:w="985" w:type="dxa"/>
            <w:tcBorders>
              <w:top w:val="single" w:sz="12" w:space="0" w:color="auto"/>
            </w:tcBorders>
            <w:shd w:val="clear" w:color="auto" w:fill="auto"/>
            <w:vAlign w:val="bottom"/>
          </w:tcPr>
          <w:p w14:paraId="3753E33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0.1</w:t>
            </w:r>
          </w:p>
        </w:tc>
      </w:tr>
      <w:tr w:rsidR="00CF23C4" w:rsidRPr="007631C7" w14:paraId="342E4090" w14:textId="77777777" w:rsidTr="007631C7">
        <w:tc>
          <w:tcPr>
            <w:tcW w:w="2257" w:type="dxa"/>
            <w:shd w:val="clear" w:color="auto" w:fill="auto"/>
          </w:tcPr>
          <w:p w14:paraId="3B302C3D" w14:textId="77777777" w:rsidR="00CF23C4" w:rsidRPr="007631C7" w:rsidRDefault="00CF23C4" w:rsidP="007631C7">
            <w:pPr>
              <w:suppressAutoHyphens w:val="0"/>
              <w:spacing w:before="40" w:after="40" w:line="220" w:lineRule="exact"/>
              <w:ind w:right="113"/>
              <w:rPr>
                <w:sz w:val="18"/>
                <w:szCs w:val="18"/>
              </w:rPr>
            </w:pPr>
            <w:bookmarkStart w:id="285" w:name="_Toc158310126"/>
            <w:r w:rsidRPr="007631C7">
              <w:rPr>
                <w:sz w:val="18"/>
                <w:szCs w:val="18"/>
              </w:rPr>
              <w:t>15–541 days</w:t>
            </w:r>
            <w:bookmarkEnd w:id="285"/>
          </w:p>
        </w:tc>
        <w:tc>
          <w:tcPr>
            <w:tcW w:w="1503" w:type="dxa"/>
            <w:shd w:val="clear" w:color="auto" w:fill="auto"/>
            <w:vAlign w:val="bottom"/>
          </w:tcPr>
          <w:p w14:paraId="421E038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2 361</w:t>
            </w:r>
          </w:p>
        </w:tc>
        <w:tc>
          <w:tcPr>
            <w:tcW w:w="1203" w:type="dxa"/>
            <w:shd w:val="clear" w:color="auto" w:fill="auto"/>
            <w:vAlign w:val="bottom"/>
          </w:tcPr>
          <w:p w14:paraId="1479B34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232</w:t>
            </w:r>
          </w:p>
        </w:tc>
        <w:tc>
          <w:tcPr>
            <w:tcW w:w="1422" w:type="dxa"/>
            <w:shd w:val="clear" w:color="auto" w:fill="auto"/>
            <w:vAlign w:val="bottom"/>
          </w:tcPr>
          <w:p w14:paraId="1BDE5EF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2 593</w:t>
            </w:r>
          </w:p>
        </w:tc>
        <w:tc>
          <w:tcPr>
            <w:tcW w:w="985" w:type="dxa"/>
            <w:shd w:val="clear" w:color="auto" w:fill="auto"/>
            <w:vAlign w:val="bottom"/>
          </w:tcPr>
          <w:p w14:paraId="3CEEE75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7.9</w:t>
            </w:r>
          </w:p>
        </w:tc>
      </w:tr>
      <w:tr w:rsidR="00CF23C4" w:rsidRPr="007631C7" w14:paraId="3FFC6682" w14:textId="77777777" w:rsidTr="007631C7">
        <w:tc>
          <w:tcPr>
            <w:tcW w:w="2257" w:type="dxa"/>
            <w:shd w:val="clear" w:color="auto" w:fill="auto"/>
          </w:tcPr>
          <w:p w14:paraId="6D6F981F" w14:textId="77777777" w:rsidR="00CF23C4" w:rsidRPr="007631C7" w:rsidRDefault="00CF23C4" w:rsidP="007631C7">
            <w:pPr>
              <w:suppressAutoHyphens w:val="0"/>
              <w:spacing w:before="40" w:after="40" w:line="220" w:lineRule="exact"/>
              <w:ind w:right="113"/>
              <w:rPr>
                <w:sz w:val="18"/>
                <w:szCs w:val="18"/>
              </w:rPr>
            </w:pPr>
            <w:bookmarkStart w:id="286" w:name="_Toc158310131"/>
            <w:r w:rsidRPr="007631C7">
              <w:rPr>
                <w:sz w:val="18"/>
                <w:szCs w:val="18"/>
              </w:rPr>
              <w:t>541 days–3 years</w:t>
            </w:r>
            <w:bookmarkEnd w:id="286"/>
          </w:p>
        </w:tc>
        <w:tc>
          <w:tcPr>
            <w:tcW w:w="1503" w:type="dxa"/>
            <w:shd w:val="clear" w:color="auto" w:fill="auto"/>
            <w:vAlign w:val="bottom"/>
          </w:tcPr>
          <w:p w14:paraId="6D2BC5D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1 728</w:t>
            </w:r>
          </w:p>
        </w:tc>
        <w:tc>
          <w:tcPr>
            <w:tcW w:w="1203" w:type="dxa"/>
            <w:shd w:val="clear" w:color="auto" w:fill="auto"/>
            <w:vAlign w:val="bottom"/>
          </w:tcPr>
          <w:p w14:paraId="435278A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118</w:t>
            </w:r>
          </w:p>
        </w:tc>
        <w:tc>
          <w:tcPr>
            <w:tcW w:w="1422" w:type="dxa"/>
            <w:shd w:val="clear" w:color="auto" w:fill="auto"/>
            <w:vAlign w:val="bottom"/>
          </w:tcPr>
          <w:p w14:paraId="4DEAFED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1 846</w:t>
            </w:r>
          </w:p>
        </w:tc>
        <w:tc>
          <w:tcPr>
            <w:tcW w:w="985" w:type="dxa"/>
            <w:shd w:val="clear" w:color="auto" w:fill="auto"/>
            <w:vAlign w:val="bottom"/>
          </w:tcPr>
          <w:p w14:paraId="4B3EB6E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5.6</w:t>
            </w:r>
          </w:p>
        </w:tc>
      </w:tr>
      <w:tr w:rsidR="00CF23C4" w:rsidRPr="007631C7" w14:paraId="0F3C4A4B" w14:textId="77777777" w:rsidTr="007631C7">
        <w:tc>
          <w:tcPr>
            <w:tcW w:w="2257" w:type="dxa"/>
            <w:shd w:val="clear" w:color="auto" w:fill="auto"/>
          </w:tcPr>
          <w:p w14:paraId="50F55CD9" w14:textId="77777777" w:rsidR="00CF23C4" w:rsidRPr="007631C7" w:rsidRDefault="00CF23C4" w:rsidP="007631C7">
            <w:pPr>
              <w:suppressAutoHyphens w:val="0"/>
              <w:spacing w:before="40" w:after="40" w:line="220" w:lineRule="exact"/>
              <w:ind w:right="113"/>
              <w:rPr>
                <w:sz w:val="18"/>
                <w:szCs w:val="18"/>
              </w:rPr>
            </w:pPr>
            <w:bookmarkStart w:id="287" w:name="_Toc158310136"/>
            <w:r w:rsidRPr="007631C7">
              <w:rPr>
                <w:sz w:val="18"/>
                <w:szCs w:val="18"/>
              </w:rPr>
              <w:t>3–5 years</w:t>
            </w:r>
            <w:bookmarkEnd w:id="287"/>
          </w:p>
        </w:tc>
        <w:tc>
          <w:tcPr>
            <w:tcW w:w="1503" w:type="dxa"/>
            <w:shd w:val="clear" w:color="auto" w:fill="auto"/>
            <w:vAlign w:val="bottom"/>
          </w:tcPr>
          <w:p w14:paraId="6FF7BF9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6 214</w:t>
            </w:r>
          </w:p>
        </w:tc>
        <w:tc>
          <w:tcPr>
            <w:tcW w:w="1203" w:type="dxa"/>
            <w:shd w:val="clear" w:color="auto" w:fill="auto"/>
            <w:vAlign w:val="bottom"/>
          </w:tcPr>
          <w:p w14:paraId="0E7D8D4D"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621</w:t>
            </w:r>
          </w:p>
        </w:tc>
        <w:tc>
          <w:tcPr>
            <w:tcW w:w="1422" w:type="dxa"/>
            <w:shd w:val="clear" w:color="auto" w:fill="auto"/>
            <w:vAlign w:val="bottom"/>
          </w:tcPr>
          <w:p w14:paraId="01A27242"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6 835</w:t>
            </w:r>
          </w:p>
        </w:tc>
        <w:tc>
          <w:tcPr>
            <w:tcW w:w="985" w:type="dxa"/>
            <w:shd w:val="clear" w:color="auto" w:fill="auto"/>
            <w:vAlign w:val="bottom"/>
          </w:tcPr>
          <w:p w14:paraId="5005F2B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20.9</w:t>
            </w:r>
          </w:p>
        </w:tc>
      </w:tr>
      <w:tr w:rsidR="00CF23C4" w:rsidRPr="007631C7" w14:paraId="14F4C280" w14:textId="77777777" w:rsidTr="007631C7">
        <w:tc>
          <w:tcPr>
            <w:tcW w:w="2257" w:type="dxa"/>
            <w:shd w:val="clear" w:color="auto" w:fill="auto"/>
          </w:tcPr>
          <w:p w14:paraId="16FAE3F5" w14:textId="77777777" w:rsidR="00CF23C4" w:rsidRPr="007631C7" w:rsidRDefault="00CF23C4" w:rsidP="007631C7">
            <w:pPr>
              <w:suppressAutoHyphens w:val="0"/>
              <w:spacing w:before="40" w:after="40" w:line="220" w:lineRule="exact"/>
              <w:ind w:right="113"/>
              <w:rPr>
                <w:sz w:val="18"/>
                <w:szCs w:val="18"/>
              </w:rPr>
            </w:pPr>
            <w:bookmarkStart w:id="288" w:name="_Toc158310141"/>
            <w:r w:rsidRPr="007631C7">
              <w:rPr>
                <w:sz w:val="18"/>
                <w:szCs w:val="18"/>
              </w:rPr>
              <w:t>5–10 years</w:t>
            </w:r>
            <w:bookmarkEnd w:id="288"/>
          </w:p>
        </w:tc>
        <w:tc>
          <w:tcPr>
            <w:tcW w:w="1503" w:type="dxa"/>
            <w:shd w:val="clear" w:color="auto" w:fill="auto"/>
            <w:vAlign w:val="bottom"/>
          </w:tcPr>
          <w:p w14:paraId="3207F72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10 905</w:t>
            </w:r>
          </w:p>
        </w:tc>
        <w:tc>
          <w:tcPr>
            <w:tcW w:w="1203" w:type="dxa"/>
            <w:shd w:val="clear" w:color="auto" w:fill="auto"/>
            <w:vAlign w:val="bottom"/>
          </w:tcPr>
          <w:p w14:paraId="76A0B7F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697</w:t>
            </w:r>
          </w:p>
        </w:tc>
        <w:tc>
          <w:tcPr>
            <w:tcW w:w="1422" w:type="dxa"/>
            <w:shd w:val="clear" w:color="auto" w:fill="auto"/>
            <w:vAlign w:val="bottom"/>
          </w:tcPr>
          <w:p w14:paraId="0EBEEFD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11 602</w:t>
            </w:r>
          </w:p>
        </w:tc>
        <w:tc>
          <w:tcPr>
            <w:tcW w:w="985" w:type="dxa"/>
            <w:shd w:val="clear" w:color="auto" w:fill="auto"/>
            <w:vAlign w:val="bottom"/>
          </w:tcPr>
          <w:p w14:paraId="4E0445C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35.4</w:t>
            </w:r>
          </w:p>
        </w:tc>
      </w:tr>
      <w:tr w:rsidR="00CF23C4" w:rsidRPr="007631C7" w14:paraId="02055BE9" w14:textId="77777777" w:rsidTr="007631C7">
        <w:tc>
          <w:tcPr>
            <w:tcW w:w="2257" w:type="dxa"/>
            <w:shd w:val="clear" w:color="auto" w:fill="auto"/>
          </w:tcPr>
          <w:p w14:paraId="0CD6639F" w14:textId="77777777" w:rsidR="00CF23C4" w:rsidRPr="007631C7" w:rsidRDefault="00CF23C4" w:rsidP="007631C7">
            <w:pPr>
              <w:suppressAutoHyphens w:val="0"/>
              <w:spacing w:before="40" w:after="40" w:line="220" w:lineRule="exact"/>
              <w:ind w:right="113"/>
              <w:rPr>
                <w:sz w:val="18"/>
                <w:szCs w:val="18"/>
              </w:rPr>
            </w:pPr>
            <w:bookmarkStart w:id="289" w:name="_Toc158310146"/>
            <w:r w:rsidRPr="007631C7">
              <w:rPr>
                <w:sz w:val="18"/>
                <w:szCs w:val="18"/>
              </w:rPr>
              <w:t>10–15 years</w:t>
            </w:r>
            <w:bookmarkEnd w:id="289"/>
          </w:p>
        </w:tc>
        <w:tc>
          <w:tcPr>
            <w:tcW w:w="1503" w:type="dxa"/>
            <w:shd w:val="clear" w:color="auto" w:fill="auto"/>
            <w:vAlign w:val="bottom"/>
          </w:tcPr>
          <w:p w14:paraId="17B88A4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5 394</w:t>
            </w:r>
          </w:p>
        </w:tc>
        <w:tc>
          <w:tcPr>
            <w:tcW w:w="1203" w:type="dxa"/>
            <w:shd w:val="clear" w:color="auto" w:fill="auto"/>
            <w:vAlign w:val="bottom"/>
          </w:tcPr>
          <w:p w14:paraId="1D9E870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284</w:t>
            </w:r>
          </w:p>
        </w:tc>
        <w:tc>
          <w:tcPr>
            <w:tcW w:w="1422" w:type="dxa"/>
            <w:shd w:val="clear" w:color="auto" w:fill="auto"/>
            <w:vAlign w:val="bottom"/>
          </w:tcPr>
          <w:p w14:paraId="65AE4C2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5 678</w:t>
            </w:r>
          </w:p>
        </w:tc>
        <w:tc>
          <w:tcPr>
            <w:tcW w:w="985" w:type="dxa"/>
            <w:shd w:val="clear" w:color="auto" w:fill="auto"/>
            <w:vAlign w:val="bottom"/>
          </w:tcPr>
          <w:p w14:paraId="6AACCB6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17.3</w:t>
            </w:r>
          </w:p>
        </w:tc>
      </w:tr>
      <w:tr w:rsidR="00CF23C4" w:rsidRPr="007631C7" w14:paraId="622A2118" w14:textId="77777777" w:rsidTr="007631C7">
        <w:tc>
          <w:tcPr>
            <w:tcW w:w="2257" w:type="dxa"/>
            <w:shd w:val="clear" w:color="auto" w:fill="auto"/>
          </w:tcPr>
          <w:p w14:paraId="22A3B36B" w14:textId="77777777" w:rsidR="00CF23C4" w:rsidRPr="007631C7" w:rsidRDefault="00CF23C4" w:rsidP="007631C7">
            <w:pPr>
              <w:suppressAutoHyphens w:val="0"/>
              <w:spacing w:before="40" w:after="40" w:line="220" w:lineRule="exact"/>
              <w:ind w:right="113"/>
              <w:rPr>
                <w:sz w:val="18"/>
                <w:szCs w:val="18"/>
              </w:rPr>
            </w:pPr>
            <w:bookmarkStart w:id="290" w:name="_Toc158310151"/>
            <w:r w:rsidRPr="007631C7">
              <w:rPr>
                <w:sz w:val="18"/>
                <w:szCs w:val="18"/>
              </w:rPr>
              <w:t>15–20</w:t>
            </w:r>
            <w:bookmarkEnd w:id="290"/>
            <w:r w:rsidRPr="007631C7">
              <w:rPr>
                <w:sz w:val="18"/>
                <w:szCs w:val="18"/>
              </w:rPr>
              <w:t xml:space="preserve"> years</w:t>
            </w:r>
          </w:p>
        </w:tc>
        <w:tc>
          <w:tcPr>
            <w:tcW w:w="1503" w:type="dxa"/>
            <w:shd w:val="clear" w:color="auto" w:fill="auto"/>
            <w:vAlign w:val="bottom"/>
          </w:tcPr>
          <w:p w14:paraId="7D26C512"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2 107</w:t>
            </w:r>
          </w:p>
        </w:tc>
        <w:tc>
          <w:tcPr>
            <w:tcW w:w="1203" w:type="dxa"/>
            <w:shd w:val="clear" w:color="auto" w:fill="auto"/>
            <w:vAlign w:val="bottom"/>
          </w:tcPr>
          <w:p w14:paraId="5363330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87</w:t>
            </w:r>
          </w:p>
        </w:tc>
        <w:tc>
          <w:tcPr>
            <w:tcW w:w="1422" w:type="dxa"/>
            <w:shd w:val="clear" w:color="auto" w:fill="auto"/>
            <w:vAlign w:val="bottom"/>
          </w:tcPr>
          <w:p w14:paraId="1FA99E8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2 194</w:t>
            </w:r>
          </w:p>
        </w:tc>
        <w:tc>
          <w:tcPr>
            <w:tcW w:w="985" w:type="dxa"/>
            <w:shd w:val="clear" w:color="auto" w:fill="auto"/>
            <w:vAlign w:val="bottom"/>
          </w:tcPr>
          <w:p w14:paraId="4933C56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6.7</w:t>
            </w:r>
          </w:p>
        </w:tc>
      </w:tr>
      <w:tr w:rsidR="00CF23C4" w:rsidRPr="007631C7" w14:paraId="1F021A6F" w14:textId="77777777" w:rsidTr="007631C7">
        <w:tc>
          <w:tcPr>
            <w:tcW w:w="2257" w:type="dxa"/>
            <w:shd w:val="clear" w:color="auto" w:fill="auto"/>
          </w:tcPr>
          <w:p w14:paraId="05447388" w14:textId="77777777" w:rsidR="00CF23C4" w:rsidRPr="007631C7" w:rsidRDefault="00CF23C4" w:rsidP="007631C7">
            <w:pPr>
              <w:suppressAutoHyphens w:val="0"/>
              <w:spacing w:before="40" w:after="40" w:line="220" w:lineRule="exact"/>
              <w:ind w:right="113"/>
              <w:rPr>
                <w:sz w:val="18"/>
                <w:szCs w:val="18"/>
              </w:rPr>
            </w:pPr>
            <w:bookmarkStart w:id="291" w:name="_Toc158310156"/>
            <w:r w:rsidRPr="007631C7">
              <w:rPr>
                <w:sz w:val="18"/>
                <w:szCs w:val="18"/>
              </w:rPr>
              <w:t>20 years or more</w:t>
            </w:r>
            <w:bookmarkEnd w:id="291"/>
          </w:p>
        </w:tc>
        <w:tc>
          <w:tcPr>
            <w:tcW w:w="1503" w:type="dxa"/>
            <w:shd w:val="clear" w:color="auto" w:fill="auto"/>
            <w:vAlign w:val="bottom"/>
          </w:tcPr>
          <w:p w14:paraId="2E10EBC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1 238</w:t>
            </w:r>
          </w:p>
        </w:tc>
        <w:tc>
          <w:tcPr>
            <w:tcW w:w="1203" w:type="dxa"/>
            <w:shd w:val="clear" w:color="auto" w:fill="auto"/>
            <w:vAlign w:val="bottom"/>
          </w:tcPr>
          <w:p w14:paraId="5A31A35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41</w:t>
            </w:r>
          </w:p>
        </w:tc>
        <w:tc>
          <w:tcPr>
            <w:tcW w:w="1422" w:type="dxa"/>
            <w:shd w:val="clear" w:color="auto" w:fill="auto"/>
            <w:vAlign w:val="bottom"/>
          </w:tcPr>
          <w:p w14:paraId="3D54BC2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1 279</w:t>
            </w:r>
          </w:p>
        </w:tc>
        <w:tc>
          <w:tcPr>
            <w:tcW w:w="985" w:type="dxa"/>
            <w:shd w:val="clear" w:color="auto" w:fill="auto"/>
            <w:vAlign w:val="bottom"/>
          </w:tcPr>
          <w:p w14:paraId="76C281F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3.9</w:t>
            </w:r>
          </w:p>
        </w:tc>
      </w:tr>
      <w:tr w:rsidR="00CF23C4" w:rsidRPr="007631C7" w14:paraId="1D60F8BE" w14:textId="77777777" w:rsidTr="007631C7">
        <w:tc>
          <w:tcPr>
            <w:tcW w:w="2257" w:type="dxa"/>
            <w:shd w:val="clear" w:color="auto" w:fill="auto"/>
          </w:tcPr>
          <w:p w14:paraId="2EBCE579" w14:textId="77777777" w:rsidR="00CF23C4" w:rsidRPr="007631C7" w:rsidRDefault="00CF23C4" w:rsidP="007631C7">
            <w:pPr>
              <w:suppressAutoHyphens w:val="0"/>
              <w:spacing w:before="40" w:after="40" w:line="220" w:lineRule="exact"/>
              <w:ind w:right="113"/>
              <w:rPr>
                <w:sz w:val="18"/>
                <w:szCs w:val="18"/>
              </w:rPr>
            </w:pPr>
            <w:bookmarkStart w:id="292" w:name="_Toc158310161"/>
            <w:r w:rsidRPr="007631C7">
              <w:rPr>
                <w:sz w:val="18"/>
                <w:szCs w:val="18"/>
              </w:rPr>
              <w:t>Life imprisonment</w:t>
            </w:r>
            <w:bookmarkEnd w:id="292"/>
          </w:p>
        </w:tc>
        <w:tc>
          <w:tcPr>
            <w:tcW w:w="1503" w:type="dxa"/>
            <w:shd w:val="clear" w:color="auto" w:fill="auto"/>
            <w:vAlign w:val="bottom"/>
          </w:tcPr>
          <w:p w14:paraId="1FBC21E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527</w:t>
            </w:r>
          </w:p>
        </w:tc>
        <w:tc>
          <w:tcPr>
            <w:tcW w:w="1203" w:type="dxa"/>
            <w:shd w:val="clear" w:color="auto" w:fill="auto"/>
            <w:vAlign w:val="bottom"/>
          </w:tcPr>
          <w:p w14:paraId="0F6E9289"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15</w:t>
            </w:r>
          </w:p>
        </w:tc>
        <w:tc>
          <w:tcPr>
            <w:tcW w:w="1422" w:type="dxa"/>
            <w:shd w:val="clear" w:color="auto" w:fill="auto"/>
            <w:vAlign w:val="bottom"/>
          </w:tcPr>
          <w:p w14:paraId="1FF85AE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542</w:t>
            </w:r>
          </w:p>
        </w:tc>
        <w:tc>
          <w:tcPr>
            <w:tcW w:w="985" w:type="dxa"/>
            <w:shd w:val="clear" w:color="auto" w:fill="auto"/>
            <w:vAlign w:val="bottom"/>
          </w:tcPr>
          <w:p w14:paraId="15C40E3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1.7</w:t>
            </w:r>
          </w:p>
        </w:tc>
      </w:tr>
      <w:tr w:rsidR="00CF23C4" w:rsidRPr="007631C7" w14:paraId="3861E49E" w14:textId="77777777" w:rsidTr="00287828">
        <w:tc>
          <w:tcPr>
            <w:tcW w:w="2257" w:type="dxa"/>
            <w:tcBorders>
              <w:bottom w:val="single" w:sz="4" w:space="0" w:color="auto"/>
            </w:tcBorders>
            <w:shd w:val="clear" w:color="auto" w:fill="auto"/>
          </w:tcPr>
          <w:p w14:paraId="2C33586E" w14:textId="77777777" w:rsidR="00CF23C4" w:rsidRPr="007631C7" w:rsidRDefault="00CF23C4" w:rsidP="007631C7">
            <w:pPr>
              <w:suppressAutoHyphens w:val="0"/>
              <w:spacing w:before="40" w:after="40" w:line="220" w:lineRule="exact"/>
              <w:ind w:right="113"/>
              <w:rPr>
                <w:sz w:val="18"/>
                <w:szCs w:val="18"/>
              </w:rPr>
            </w:pPr>
            <w:bookmarkStart w:id="293" w:name="_Toc158310166"/>
            <w:r w:rsidRPr="007631C7">
              <w:rPr>
                <w:sz w:val="18"/>
                <w:szCs w:val="18"/>
              </w:rPr>
              <w:t>No information</w:t>
            </w:r>
            <w:bookmarkEnd w:id="293"/>
          </w:p>
        </w:tc>
        <w:tc>
          <w:tcPr>
            <w:tcW w:w="1503" w:type="dxa"/>
            <w:tcBorders>
              <w:bottom w:val="single" w:sz="4" w:space="0" w:color="auto"/>
            </w:tcBorders>
            <w:shd w:val="clear" w:color="auto" w:fill="auto"/>
            <w:vAlign w:val="bottom"/>
          </w:tcPr>
          <w:p w14:paraId="48D451C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176</w:t>
            </w:r>
          </w:p>
        </w:tc>
        <w:tc>
          <w:tcPr>
            <w:tcW w:w="1203" w:type="dxa"/>
            <w:tcBorders>
              <w:bottom w:val="single" w:sz="4" w:space="0" w:color="auto"/>
            </w:tcBorders>
            <w:shd w:val="clear" w:color="auto" w:fill="auto"/>
            <w:vAlign w:val="bottom"/>
          </w:tcPr>
          <w:p w14:paraId="1451DC4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w:t>
            </w:r>
          </w:p>
        </w:tc>
        <w:tc>
          <w:tcPr>
            <w:tcW w:w="1422" w:type="dxa"/>
            <w:tcBorders>
              <w:bottom w:val="single" w:sz="4" w:space="0" w:color="auto"/>
            </w:tcBorders>
            <w:shd w:val="clear" w:color="auto" w:fill="auto"/>
            <w:vAlign w:val="bottom"/>
          </w:tcPr>
          <w:p w14:paraId="237CE80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179</w:t>
            </w:r>
          </w:p>
        </w:tc>
        <w:tc>
          <w:tcPr>
            <w:tcW w:w="985" w:type="dxa"/>
            <w:tcBorders>
              <w:bottom w:val="single" w:sz="4" w:space="0" w:color="auto"/>
            </w:tcBorders>
            <w:shd w:val="clear" w:color="auto" w:fill="auto"/>
            <w:vAlign w:val="bottom"/>
          </w:tcPr>
          <w:p w14:paraId="09DE835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0.5</w:t>
            </w:r>
          </w:p>
        </w:tc>
      </w:tr>
      <w:tr w:rsidR="00CF23C4" w:rsidRPr="00287828" w14:paraId="1BEA383F" w14:textId="77777777" w:rsidTr="00287828">
        <w:tc>
          <w:tcPr>
            <w:tcW w:w="2257" w:type="dxa"/>
            <w:tcBorders>
              <w:top w:val="single" w:sz="4" w:space="0" w:color="auto"/>
              <w:bottom w:val="single" w:sz="12" w:space="0" w:color="auto"/>
            </w:tcBorders>
            <w:shd w:val="clear" w:color="auto" w:fill="auto"/>
          </w:tcPr>
          <w:p w14:paraId="1E8C61D5" w14:textId="77777777" w:rsidR="00CF23C4" w:rsidRPr="00287828" w:rsidRDefault="00CF23C4" w:rsidP="00287828">
            <w:pPr>
              <w:suppressAutoHyphens w:val="0"/>
              <w:spacing w:before="80" w:after="80" w:line="220" w:lineRule="exact"/>
              <w:ind w:left="283" w:right="113"/>
              <w:rPr>
                <w:b/>
                <w:sz w:val="18"/>
                <w:szCs w:val="18"/>
              </w:rPr>
            </w:pPr>
            <w:bookmarkStart w:id="294" w:name="_Toc158310171"/>
            <w:r w:rsidRPr="00287828">
              <w:rPr>
                <w:b/>
                <w:sz w:val="18"/>
                <w:szCs w:val="18"/>
              </w:rPr>
              <w:t>Total</w:t>
            </w:r>
            <w:bookmarkEnd w:id="294"/>
          </w:p>
        </w:tc>
        <w:tc>
          <w:tcPr>
            <w:tcW w:w="1503" w:type="dxa"/>
            <w:tcBorders>
              <w:top w:val="single" w:sz="4" w:space="0" w:color="auto"/>
              <w:bottom w:val="single" w:sz="12" w:space="0" w:color="auto"/>
            </w:tcBorders>
            <w:shd w:val="clear" w:color="auto" w:fill="auto"/>
            <w:vAlign w:val="bottom"/>
          </w:tcPr>
          <w:p w14:paraId="0A91F974" w14:textId="77777777" w:rsidR="00CF23C4" w:rsidRPr="00287828" w:rsidRDefault="00CF23C4" w:rsidP="00287828">
            <w:pPr>
              <w:suppressAutoHyphens w:val="0"/>
              <w:spacing w:before="80" w:after="80" w:line="220" w:lineRule="exact"/>
              <w:ind w:right="113"/>
              <w:jc w:val="right"/>
              <w:rPr>
                <w:b/>
                <w:sz w:val="18"/>
                <w:szCs w:val="18"/>
              </w:rPr>
            </w:pPr>
            <w:r w:rsidRPr="00287828">
              <w:rPr>
                <w:b/>
                <w:sz w:val="18"/>
                <w:szCs w:val="18"/>
              </w:rPr>
              <w:t>30 666</w:t>
            </w:r>
          </w:p>
        </w:tc>
        <w:tc>
          <w:tcPr>
            <w:tcW w:w="1203" w:type="dxa"/>
            <w:tcBorders>
              <w:top w:val="single" w:sz="4" w:space="0" w:color="auto"/>
              <w:bottom w:val="single" w:sz="12" w:space="0" w:color="auto"/>
            </w:tcBorders>
            <w:shd w:val="clear" w:color="auto" w:fill="auto"/>
            <w:vAlign w:val="bottom"/>
          </w:tcPr>
          <w:p w14:paraId="1D1B9F26" w14:textId="77777777" w:rsidR="00CF23C4" w:rsidRPr="00287828" w:rsidRDefault="00CF23C4" w:rsidP="00287828">
            <w:pPr>
              <w:suppressAutoHyphens w:val="0"/>
              <w:spacing w:before="80" w:after="80" w:line="220" w:lineRule="exact"/>
              <w:ind w:right="113"/>
              <w:jc w:val="right"/>
              <w:rPr>
                <w:b/>
                <w:sz w:val="18"/>
                <w:szCs w:val="18"/>
              </w:rPr>
            </w:pPr>
            <w:r w:rsidRPr="00287828">
              <w:rPr>
                <w:b/>
                <w:sz w:val="18"/>
                <w:szCs w:val="18"/>
              </w:rPr>
              <w:t>2 102</w:t>
            </w:r>
          </w:p>
        </w:tc>
        <w:tc>
          <w:tcPr>
            <w:tcW w:w="1422" w:type="dxa"/>
            <w:tcBorders>
              <w:top w:val="single" w:sz="4" w:space="0" w:color="auto"/>
              <w:bottom w:val="single" w:sz="12" w:space="0" w:color="auto"/>
            </w:tcBorders>
            <w:shd w:val="clear" w:color="auto" w:fill="auto"/>
            <w:vAlign w:val="bottom"/>
          </w:tcPr>
          <w:p w14:paraId="47B53DA3" w14:textId="77777777" w:rsidR="00CF23C4" w:rsidRPr="00287828" w:rsidRDefault="00CF23C4" w:rsidP="00287828">
            <w:pPr>
              <w:suppressAutoHyphens w:val="0"/>
              <w:spacing w:before="80" w:after="80" w:line="220" w:lineRule="exact"/>
              <w:ind w:right="113"/>
              <w:jc w:val="right"/>
              <w:rPr>
                <w:b/>
                <w:sz w:val="18"/>
                <w:szCs w:val="18"/>
              </w:rPr>
            </w:pPr>
            <w:r w:rsidRPr="00287828">
              <w:rPr>
                <w:b/>
                <w:sz w:val="18"/>
                <w:szCs w:val="18"/>
              </w:rPr>
              <w:t>32 768</w:t>
            </w:r>
          </w:p>
        </w:tc>
        <w:tc>
          <w:tcPr>
            <w:tcW w:w="985" w:type="dxa"/>
            <w:tcBorders>
              <w:top w:val="single" w:sz="4" w:space="0" w:color="auto"/>
              <w:bottom w:val="single" w:sz="12" w:space="0" w:color="auto"/>
            </w:tcBorders>
            <w:shd w:val="clear" w:color="auto" w:fill="auto"/>
            <w:vAlign w:val="bottom"/>
          </w:tcPr>
          <w:p w14:paraId="0F0A5EF9" w14:textId="77777777" w:rsidR="00CF23C4" w:rsidRPr="00287828" w:rsidRDefault="00CF23C4" w:rsidP="00287828">
            <w:pPr>
              <w:suppressAutoHyphens w:val="0"/>
              <w:spacing w:before="80" w:after="80" w:line="220" w:lineRule="exact"/>
              <w:ind w:right="113"/>
              <w:jc w:val="right"/>
              <w:rPr>
                <w:b/>
                <w:sz w:val="18"/>
                <w:szCs w:val="18"/>
              </w:rPr>
            </w:pPr>
            <w:r w:rsidRPr="00287828">
              <w:rPr>
                <w:b/>
                <w:sz w:val="18"/>
                <w:szCs w:val="18"/>
              </w:rPr>
              <w:t>100</w:t>
            </w:r>
          </w:p>
        </w:tc>
      </w:tr>
    </w:tbl>
    <w:p w14:paraId="037C8ECD" w14:textId="77777777" w:rsidR="00CF23C4" w:rsidRPr="001E7B09" w:rsidRDefault="00CF23C4" w:rsidP="007631C7">
      <w:pPr>
        <w:spacing w:before="120"/>
        <w:ind w:left="1134" w:right="1134" w:firstLine="170"/>
        <w:rPr>
          <w:rStyle w:val="FootnoteReference"/>
        </w:rPr>
      </w:pPr>
      <w:r w:rsidRPr="00287828">
        <w:rPr>
          <w:i/>
          <w:iCs/>
          <w:sz w:val="18"/>
        </w:rPr>
        <w:t>Source</w:t>
      </w:r>
      <w:r w:rsidRPr="007631C7">
        <w:rPr>
          <w:sz w:val="18"/>
        </w:rPr>
        <w:t>: Prison Service of Chile.</w:t>
      </w:r>
      <w:r w:rsidRPr="001E7B09">
        <w:rPr>
          <w:rStyle w:val="FootnoteReference"/>
        </w:rPr>
        <w:footnoteReference w:id="113"/>
      </w:r>
    </w:p>
    <w:p w14:paraId="5C7EEDA4" w14:textId="19076FFB" w:rsidR="00CF23C4" w:rsidRPr="00E35976" w:rsidRDefault="00CF23C4" w:rsidP="00CF23C4">
      <w:pPr>
        <w:pStyle w:val="H4G"/>
        <w:rPr>
          <w:i w:val="0"/>
          <w:lang w:val="en-US"/>
        </w:rPr>
      </w:pPr>
      <w:bookmarkStart w:id="295" w:name="_Toc158308872"/>
      <w:bookmarkStart w:id="296" w:name="_Toc158309547"/>
      <w:bookmarkStart w:id="297" w:name="_Toc158310176"/>
      <w:bookmarkStart w:id="298" w:name="_Toc158650655"/>
      <w:bookmarkStart w:id="299" w:name="_Toc158308873"/>
      <w:bookmarkStart w:id="300" w:name="_Toc158309548"/>
      <w:bookmarkStart w:id="301" w:name="_Toc158310177"/>
      <w:bookmarkStart w:id="302" w:name="_Toc158650656"/>
      <w:bookmarkStart w:id="303" w:name="_Toc158308940"/>
      <w:bookmarkStart w:id="304" w:name="_Toc158309615"/>
      <w:bookmarkStart w:id="305" w:name="_Toc158310244"/>
      <w:bookmarkStart w:id="306" w:name="_Toc158650723"/>
      <w:bookmarkStart w:id="307" w:name="_Toc158308941"/>
      <w:bookmarkStart w:id="308" w:name="_Toc158309616"/>
      <w:bookmarkStart w:id="309" w:name="_Toc158310245"/>
      <w:bookmarkStart w:id="310" w:name="_Toc158650724"/>
      <w:bookmarkStart w:id="311" w:name="_Toc158308942"/>
      <w:bookmarkStart w:id="312" w:name="_Toc158309617"/>
      <w:bookmarkStart w:id="313" w:name="_Toc158310246"/>
      <w:bookmarkStart w:id="314" w:name="_Toc158650725"/>
      <w:bookmarkStart w:id="315" w:name="_Toc158309015"/>
      <w:bookmarkStart w:id="316" w:name="_Toc158309690"/>
      <w:bookmarkStart w:id="317" w:name="_Toc158310319"/>
      <w:bookmarkStart w:id="318" w:name="_Toc158650798"/>
      <w:bookmarkStart w:id="319" w:name="_Toc158309016"/>
      <w:bookmarkStart w:id="320" w:name="_Toc158309691"/>
      <w:bookmarkStart w:id="321" w:name="_Toc158310320"/>
      <w:bookmarkStart w:id="322" w:name="_Toc158650799"/>
      <w:bookmarkStart w:id="323" w:name="_Toc158309017"/>
      <w:bookmarkStart w:id="324" w:name="_Toc158309692"/>
      <w:bookmarkStart w:id="325" w:name="_Toc158310321"/>
      <w:bookmarkStart w:id="326" w:name="_Toc158650800"/>
      <w:bookmarkStart w:id="327" w:name="_Toc158309018"/>
      <w:bookmarkStart w:id="328" w:name="_Toc158309693"/>
      <w:bookmarkStart w:id="329" w:name="_Toc158310322"/>
      <w:bookmarkStart w:id="330" w:name="_Toc158650801"/>
      <w:bookmarkStart w:id="331" w:name="_Toc158309085"/>
      <w:bookmarkStart w:id="332" w:name="_Toc158309760"/>
      <w:bookmarkStart w:id="333" w:name="_Toc158310389"/>
      <w:bookmarkStart w:id="334" w:name="_Toc158650868"/>
      <w:bookmarkStart w:id="335" w:name="_Toc158309086"/>
      <w:bookmarkStart w:id="336" w:name="_Toc158309761"/>
      <w:bookmarkStart w:id="337" w:name="_Toc158310390"/>
      <w:bookmarkStart w:id="338" w:name="_Toc158650869"/>
      <w:bookmarkStart w:id="339" w:name="_Toc158309087"/>
      <w:bookmarkStart w:id="340" w:name="_Toc158309762"/>
      <w:bookmarkStart w:id="341" w:name="_Toc158310391"/>
      <w:bookmarkStart w:id="342" w:name="_Toc158650870"/>
      <w:bookmarkStart w:id="343" w:name="_Toc158309118"/>
      <w:bookmarkStart w:id="344" w:name="_Toc158309793"/>
      <w:bookmarkStart w:id="345" w:name="_Toc158310422"/>
      <w:bookmarkStart w:id="346" w:name="_Toc158650901"/>
      <w:bookmarkStart w:id="347" w:name="_Toc158309119"/>
      <w:bookmarkStart w:id="348" w:name="_Toc158309794"/>
      <w:bookmarkStart w:id="349" w:name="_Toc158310423"/>
      <w:bookmarkStart w:id="350" w:name="_Toc158650902"/>
      <w:bookmarkStart w:id="351" w:name="_Toc158309120"/>
      <w:bookmarkStart w:id="352" w:name="_Toc158309795"/>
      <w:bookmarkStart w:id="353" w:name="_Toc158310424"/>
      <w:bookmarkStart w:id="354" w:name="_Toc158650903"/>
      <w:bookmarkStart w:id="355" w:name="_Toc158309187"/>
      <w:bookmarkStart w:id="356" w:name="_Toc158309862"/>
      <w:bookmarkStart w:id="357" w:name="_Toc158310491"/>
      <w:bookmarkStart w:id="358" w:name="_Toc158650970"/>
      <w:bookmarkStart w:id="359" w:name="_Toc158309188"/>
      <w:bookmarkStart w:id="360" w:name="_Toc158309863"/>
      <w:bookmarkStart w:id="361" w:name="_Toc158310492"/>
      <w:bookmarkStart w:id="362" w:name="_Toc158650971"/>
      <w:bookmarkStart w:id="363" w:name="_Toc158309189"/>
      <w:bookmarkStart w:id="364" w:name="_Toc158309864"/>
      <w:bookmarkStart w:id="365" w:name="_Toc158310493"/>
      <w:bookmarkStart w:id="366" w:name="_Toc158650972"/>
      <w:bookmarkStart w:id="367" w:name="_Toc158309262"/>
      <w:bookmarkStart w:id="368" w:name="_Toc158309937"/>
      <w:bookmarkStart w:id="369" w:name="_Toc158310566"/>
      <w:bookmarkStart w:id="370" w:name="_Toc158651045"/>
      <w:bookmarkStart w:id="371" w:name="_Toc158651046"/>
      <w:bookmarkStart w:id="372" w:name="_Toc170913658"/>
      <w:bookmarkStart w:id="373" w:name="_Toc17168329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tab/>
      </w:r>
      <w:r w:rsidR="006A53AC">
        <w:t>(</w:t>
      </w:r>
      <w:r>
        <w:rPr>
          <w:iCs/>
        </w:rPr>
        <w:t>vi</w:t>
      </w:r>
      <w:r w:rsidR="006A53AC">
        <w:rPr>
          <w:iCs/>
        </w:rPr>
        <w:t>)</w:t>
      </w:r>
      <w:r>
        <w:tab/>
      </w:r>
      <w:r>
        <w:rPr>
          <w:iCs/>
        </w:rPr>
        <w:t>Incidence of death in custody</w:t>
      </w:r>
      <w:bookmarkEnd w:id="371"/>
      <w:bookmarkEnd w:id="372"/>
      <w:bookmarkEnd w:id="373"/>
    </w:p>
    <w:p w14:paraId="01BEB7B3" w14:textId="33824AEC" w:rsidR="00BB7F06" w:rsidRPr="00287828" w:rsidRDefault="00287828" w:rsidP="00B0605E">
      <w:pPr>
        <w:pStyle w:val="H23G"/>
        <w:spacing w:before="120" w:after="0"/>
        <w:rPr>
          <w:b w:val="0"/>
          <w:bCs/>
        </w:rPr>
      </w:pPr>
      <w:r>
        <w:tab/>
      </w:r>
      <w:r w:rsidRPr="00287828">
        <w:rPr>
          <w:b w:val="0"/>
          <w:bCs/>
        </w:rPr>
        <w:tab/>
      </w:r>
      <w:r w:rsidR="00CF23C4" w:rsidRPr="00287828">
        <w:rPr>
          <w:b w:val="0"/>
          <w:bCs/>
        </w:rPr>
        <w:t>Table 53</w:t>
      </w:r>
    </w:p>
    <w:p w14:paraId="0C6F9C00" w14:textId="7A631DB8" w:rsidR="00CF23C4" w:rsidRPr="00E35976" w:rsidRDefault="00287828" w:rsidP="00B0605E">
      <w:pPr>
        <w:pStyle w:val="H23G"/>
        <w:spacing w:before="0"/>
        <w:rPr>
          <w:b w:val="0"/>
          <w:bCs/>
          <w:lang w:val="en-US"/>
        </w:rPr>
      </w:pPr>
      <w:r>
        <w:rPr>
          <w:bCs/>
        </w:rPr>
        <w:tab/>
      </w:r>
      <w:r>
        <w:rPr>
          <w:bCs/>
        </w:rPr>
        <w:tab/>
      </w:r>
      <w:r w:rsidR="00CF23C4" w:rsidRPr="00CB55F4">
        <w:rPr>
          <w:bCs/>
        </w:rPr>
        <w:t>Number of deaths in custody and cause of death (2018–2023)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663"/>
        <w:gridCol w:w="624"/>
        <w:gridCol w:w="697"/>
        <w:gridCol w:w="709"/>
        <w:gridCol w:w="567"/>
        <w:gridCol w:w="710"/>
        <w:gridCol w:w="848"/>
      </w:tblGrid>
      <w:tr w:rsidR="00CF23C4" w:rsidRPr="007631C7" w14:paraId="398187D7" w14:textId="77777777" w:rsidTr="0080524A">
        <w:trPr>
          <w:tblHeader/>
        </w:trPr>
        <w:tc>
          <w:tcPr>
            <w:tcW w:w="2552" w:type="dxa"/>
            <w:tcBorders>
              <w:top w:val="single" w:sz="4" w:space="0" w:color="auto"/>
              <w:bottom w:val="single" w:sz="12" w:space="0" w:color="auto"/>
            </w:tcBorders>
            <w:shd w:val="clear" w:color="auto" w:fill="auto"/>
            <w:vAlign w:val="bottom"/>
          </w:tcPr>
          <w:p w14:paraId="30C0634C" w14:textId="77777777" w:rsidR="00CF23C4" w:rsidRPr="007631C7" w:rsidRDefault="00CF23C4" w:rsidP="007631C7">
            <w:pPr>
              <w:suppressAutoHyphens w:val="0"/>
              <w:spacing w:before="80" w:after="80" w:line="200" w:lineRule="exact"/>
              <w:ind w:right="113"/>
              <w:rPr>
                <w:i/>
                <w:iCs/>
                <w:sz w:val="16"/>
                <w:szCs w:val="16"/>
              </w:rPr>
            </w:pPr>
            <w:r w:rsidRPr="007631C7">
              <w:rPr>
                <w:i/>
                <w:iCs/>
                <w:sz w:val="16"/>
                <w:szCs w:val="16"/>
              </w:rPr>
              <w:t>Cause of death</w:t>
            </w:r>
          </w:p>
        </w:tc>
        <w:tc>
          <w:tcPr>
            <w:tcW w:w="663" w:type="dxa"/>
            <w:tcBorders>
              <w:top w:val="single" w:sz="4" w:space="0" w:color="auto"/>
              <w:bottom w:val="single" w:sz="12" w:space="0" w:color="auto"/>
            </w:tcBorders>
            <w:shd w:val="clear" w:color="auto" w:fill="auto"/>
            <w:vAlign w:val="bottom"/>
          </w:tcPr>
          <w:p w14:paraId="5FAE3665" w14:textId="77777777" w:rsidR="00CF23C4" w:rsidRPr="007631C7" w:rsidRDefault="00CF23C4" w:rsidP="007631C7">
            <w:pPr>
              <w:suppressAutoHyphens w:val="0"/>
              <w:spacing w:before="80" w:after="80" w:line="200" w:lineRule="exact"/>
              <w:ind w:right="113"/>
              <w:jc w:val="right"/>
              <w:rPr>
                <w:i/>
                <w:iCs/>
                <w:sz w:val="16"/>
                <w:szCs w:val="16"/>
              </w:rPr>
            </w:pPr>
            <w:r w:rsidRPr="007631C7">
              <w:rPr>
                <w:i/>
                <w:iCs/>
                <w:sz w:val="16"/>
                <w:szCs w:val="16"/>
              </w:rPr>
              <w:t>2018</w:t>
            </w:r>
          </w:p>
        </w:tc>
        <w:tc>
          <w:tcPr>
            <w:tcW w:w="624" w:type="dxa"/>
            <w:tcBorders>
              <w:top w:val="single" w:sz="4" w:space="0" w:color="auto"/>
              <w:bottom w:val="single" w:sz="12" w:space="0" w:color="auto"/>
            </w:tcBorders>
            <w:shd w:val="clear" w:color="auto" w:fill="auto"/>
            <w:vAlign w:val="bottom"/>
          </w:tcPr>
          <w:p w14:paraId="3969AE16" w14:textId="77777777" w:rsidR="00CF23C4" w:rsidRPr="007631C7" w:rsidRDefault="00CF23C4" w:rsidP="007631C7">
            <w:pPr>
              <w:suppressAutoHyphens w:val="0"/>
              <w:spacing w:before="80" w:after="80" w:line="200" w:lineRule="exact"/>
              <w:ind w:right="113"/>
              <w:jc w:val="right"/>
              <w:rPr>
                <w:i/>
                <w:iCs/>
                <w:sz w:val="16"/>
                <w:szCs w:val="16"/>
              </w:rPr>
            </w:pPr>
            <w:r w:rsidRPr="007631C7">
              <w:rPr>
                <w:i/>
                <w:iCs/>
                <w:sz w:val="16"/>
                <w:szCs w:val="16"/>
              </w:rPr>
              <w:t>2019</w:t>
            </w:r>
          </w:p>
        </w:tc>
        <w:tc>
          <w:tcPr>
            <w:tcW w:w="697" w:type="dxa"/>
            <w:tcBorders>
              <w:top w:val="single" w:sz="4" w:space="0" w:color="auto"/>
              <w:bottom w:val="single" w:sz="12" w:space="0" w:color="auto"/>
            </w:tcBorders>
            <w:shd w:val="clear" w:color="auto" w:fill="auto"/>
            <w:vAlign w:val="bottom"/>
          </w:tcPr>
          <w:p w14:paraId="26486353" w14:textId="77777777" w:rsidR="00CF23C4" w:rsidRPr="007631C7" w:rsidRDefault="00CF23C4" w:rsidP="007631C7">
            <w:pPr>
              <w:suppressAutoHyphens w:val="0"/>
              <w:spacing w:before="80" w:after="80" w:line="200" w:lineRule="exact"/>
              <w:ind w:right="113"/>
              <w:jc w:val="right"/>
              <w:rPr>
                <w:i/>
                <w:iCs/>
                <w:sz w:val="16"/>
                <w:szCs w:val="16"/>
              </w:rPr>
            </w:pPr>
            <w:r w:rsidRPr="007631C7">
              <w:rPr>
                <w:i/>
                <w:iCs/>
                <w:sz w:val="16"/>
                <w:szCs w:val="16"/>
              </w:rPr>
              <w:t>2020</w:t>
            </w:r>
          </w:p>
        </w:tc>
        <w:tc>
          <w:tcPr>
            <w:tcW w:w="709" w:type="dxa"/>
            <w:tcBorders>
              <w:top w:val="single" w:sz="4" w:space="0" w:color="auto"/>
              <w:bottom w:val="single" w:sz="12" w:space="0" w:color="auto"/>
            </w:tcBorders>
            <w:shd w:val="clear" w:color="auto" w:fill="auto"/>
            <w:vAlign w:val="bottom"/>
          </w:tcPr>
          <w:p w14:paraId="42173F1E" w14:textId="77777777" w:rsidR="00CF23C4" w:rsidRPr="007631C7" w:rsidRDefault="00CF23C4" w:rsidP="007631C7">
            <w:pPr>
              <w:suppressAutoHyphens w:val="0"/>
              <w:spacing w:before="80" w:after="80" w:line="200" w:lineRule="exact"/>
              <w:ind w:right="113"/>
              <w:jc w:val="right"/>
              <w:rPr>
                <w:i/>
                <w:iCs/>
                <w:sz w:val="16"/>
                <w:szCs w:val="16"/>
              </w:rPr>
            </w:pPr>
            <w:r w:rsidRPr="007631C7">
              <w:rPr>
                <w:i/>
                <w:iCs/>
                <w:sz w:val="16"/>
                <w:szCs w:val="16"/>
              </w:rPr>
              <w:t>2021</w:t>
            </w:r>
          </w:p>
        </w:tc>
        <w:tc>
          <w:tcPr>
            <w:tcW w:w="567" w:type="dxa"/>
            <w:tcBorders>
              <w:top w:val="single" w:sz="4" w:space="0" w:color="auto"/>
              <w:bottom w:val="single" w:sz="12" w:space="0" w:color="auto"/>
            </w:tcBorders>
            <w:shd w:val="clear" w:color="auto" w:fill="auto"/>
            <w:vAlign w:val="bottom"/>
          </w:tcPr>
          <w:p w14:paraId="10DD452E" w14:textId="77777777" w:rsidR="00CF23C4" w:rsidRPr="007631C7" w:rsidRDefault="00CF23C4" w:rsidP="007631C7">
            <w:pPr>
              <w:suppressAutoHyphens w:val="0"/>
              <w:spacing w:before="80" w:after="80" w:line="200" w:lineRule="exact"/>
              <w:ind w:right="113"/>
              <w:jc w:val="right"/>
              <w:rPr>
                <w:i/>
                <w:iCs/>
                <w:sz w:val="16"/>
                <w:szCs w:val="16"/>
              </w:rPr>
            </w:pPr>
            <w:r w:rsidRPr="007631C7">
              <w:rPr>
                <w:i/>
                <w:iCs/>
                <w:sz w:val="16"/>
                <w:szCs w:val="16"/>
              </w:rPr>
              <w:t>2022</w:t>
            </w:r>
          </w:p>
        </w:tc>
        <w:tc>
          <w:tcPr>
            <w:tcW w:w="710" w:type="dxa"/>
            <w:tcBorders>
              <w:top w:val="single" w:sz="4" w:space="0" w:color="auto"/>
              <w:bottom w:val="single" w:sz="12" w:space="0" w:color="auto"/>
            </w:tcBorders>
            <w:shd w:val="clear" w:color="auto" w:fill="auto"/>
            <w:vAlign w:val="bottom"/>
          </w:tcPr>
          <w:p w14:paraId="13B3C30A" w14:textId="77777777" w:rsidR="00CF23C4" w:rsidRPr="007631C7" w:rsidRDefault="00CF23C4" w:rsidP="007631C7">
            <w:pPr>
              <w:suppressAutoHyphens w:val="0"/>
              <w:spacing w:before="80" w:after="80" w:line="200" w:lineRule="exact"/>
              <w:ind w:right="113"/>
              <w:jc w:val="right"/>
              <w:rPr>
                <w:i/>
                <w:iCs/>
                <w:sz w:val="16"/>
                <w:szCs w:val="16"/>
              </w:rPr>
            </w:pPr>
            <w:r w:rsidRPr="007631C7">
              <w:rPr>
                <w:i/>
                <w:iCs/>
                <w:sz w:val="16"/>
                <w:szCs w:val="16"/>
              </w:rPr>
              <w:t>2023</w:t>
            </w:r>
          </w:p>
        </w:tc>
        <w:tc>
          <w:tcPr>
            <w:tcW w:w="848" w:type="dxa"/>
            <w:tcBorders>
              <w:top w:val="single" w:sz="4" w:space="0" w:color="auto"/>
              <w:bottom w:val="single" w:sz="12" w:space="0" w:color="auto"/>
            </w:tcBorders>
            <w:shd w:val="clear" w:color="auto" w:fill="auto"/>
            <w:vAlign w:val="bottom"/>
          </w:tcPr>
          <w:p w14:paraId="724E1B7D" w14:textId="77777777" w:rsidR="00CF23C4" w:rsidRPr="007631C7" w:rsidRDefault="00CF23C4" w:rsidP="007631C7">
            <w:pPr>
              <w:suppressAutoHyphens w:val="0"/>
              <w:spacing w:before="80" w:after="80" w:line="200" w:lineRule="exact"/>
              <w:ind w:right="113"/>
              <w:jc w:val="right"/>
              <w:rPr>
                <w:i/>
                <w:iCs/>
                <w:sz w:val="16"/>
                <w:szCs w:val="16"/>
              </w:rPr>
            </w:pPr>
            <w:r w:rsidRPr="007631C7">
              <w:rPr>
                <w:i/>
                <w:iCs/>
                <w:sz w:val="16"/>
                <w:szCs w:val="16"/>
              </w:rPr>
              <w:t>Average</w:t>
            </w:r>
          </w:p>
        </w:tc>
      </w:tr>
      <w:tr w:rsidR="00CF23C4" w:rsidRPr="007631C7" w14:paraId="0E235937" w14:textId="77777777" w:rsidTr="0080524A">
        <w:tc>
          <w:tcPr>
            <w:tcW w:w="2552" w:type="dxa"/>
            <w:tcBorders>
              <w:top w:val="single" w:sz="12" w:space="0" w:color="auto"/>
            </w:tcBorders>
            <w:shd w:val="clear" w:color="auto" w:fill="auto"/>
          </w:tcPr>
          <w:p w14:paraId="39451FA5"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Illness</w:t>
            </w:r>
          </w:p>
        </w:tc>
        <w:tc>
          <w:tcPr>
            <w:tcW w:w="663" w:type="dxa"/>
            <w:tcBorders>
              <w:top w:val="single" w:sz="12" w:space="0" w:color="auto"/>
            </w:tcBorders>
            <w:shd w:val="clear" w:color="auto" w:fill="auto"/>
            <w:vAlign w:val="bottom"/>
          </w:tcPr>
          <w:p w14:paraId="2BDBBCE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51</w:t>
            </w:r>
          </w:p>
        </w:tc>
        <w:tc>
          <w:tcPr>
            <w:tcW w:w="624" w:type="dxa"/>
            <w:tcBorders>
              <w:top w:val="single" w:sz="12" w:space="0" w:color="auto"/>
            </w:tcBorders>
            <w:shd w:val="clear" w:color="auto" w:fill="auto"/>
            <w:vAlign w:val="bottom"/>
          </w:tcPr>
          <w:p w14:paraId="27EBD4F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54</w:t>
            </w:r>
          </w:p>
        </w:tc>
        <w:tc>
          <w:tcPr>
            <w:tcW w:w="697" w:type="dxa"/>
            <w:tcBorders>
              <w:top w:val="single" w:sz="12" w:space="0" w:color="auto"/>
            </w:tcBorders>
            <w:shd w:val="clear" w:color="auto" w:fill="auto"/>
            <w:vAlign w:val="bottom"/>
          </w:tcPr>
          <w:p w14:paraId="1D5523A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63</w:t>
            </w:r>
          </w:p>
        </w:tc>
        <w:tc>
          <w:tcPr>
            <w:tcW w:w="709" w:type="dxa"/>
            <w:tcBorders>
              <w:top w:val="single" w:sz="12" w:space="0" w:color="auto"/>
            </w:tcBorders>
            <w:shd w:val="clear" w:color="auto" w:fill="auto"/>
            <w:vAlign w:val="bottom"/>
          </w:tcPr>
          <w:p w14:paraId="6644978D"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54</w:t>
            </w:r>
          </w:p>
        </w:tc>
        <w:tc>
          <w:tcPr>
            <w:tcW w:w="567" w:type="dxa"/>
            <w:tcBorders>
              <w:top w:val="single" w:sz="12" w:space="0" w:color="auto"/>
            </w:tcBorders>
            <w:shd w:val="clear" w:color="auto" w:fill="auto"/>
            <w:vAlign w:val="bottom"/>
          </w:tcPr>
          <w:p w14:paraId="7076E1A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58</w:t>
            </w:r>
          </w:p>
        </w:tc>
        <w:tc>
          <w:tcPr>
            <w:tcW w:w="710" w:type="dxa"/>
            <w:tcBorders>
              <w:top w:val="single" w:sz="12" w:space="0" w:color="auto"/>
            </w:tcBorders>
            <w:shd w:val="clear" w:color="auto" w:fill="auto"/>
            <w:vAlign w:val="bottom"/>
          </w:tcPr>
          <w:p w14:paraId="1BBC817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91</w:t>
            </w:r>
          </w:p>
        </w:tc>
        <w:tc>
          <w:tcPr>
            <w:tcW w:w="848" w:type="dxa"/>
            <w:tcBorders>
              <w:top w:val="single" w:sz="12" w:space="0" w:color="auto"/>
            </w:tcBorders>
            <w:shd w:val="clear" w:color="auto" w:fill="auto"/>
            <w:vAlign w:val="bottom"/>
          </w:tcPr>
          <w:p w14:paraId="29BE8C9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62</w:t>
            </w:r>
          </w:p>
        </w:tc>
      </w:tr>
      <w:tr w:rsidR="00CF23C4" w:rsidRPr="007631C7" w14:paraId="230D9D75" w14:textId="77777777" w:rsidTr="0080524A">
        <w:tc>
          <w:tcPr>
            <w:tcW w:w="2552" w:type="dxa"/>
            <w:shd w:val="clear" w:color="auto" w:fill="auto"/>
          </w:tcPr>
          <w:p w14:paraId="7D2251D8"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Assault resulting in death</w:t>
            </w:r>
          </w:p>
        </w:tc>
        <w:tc>
          <w:tcPr>
            <w:tcW w:w="663" w:type="dxa"/>
            <w:shd w:val="clear" w:color="auto" w:fill="auto"/>
            <w:vAlign w:val="bottom"/>
          </w:tcPr>
          <w:p w14:paraId="28AAB48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42</w:t>
            </w:r>
          </w:p>
        </w:tc>
        <w:tc>
          <w:tcPr>
            <w:tcW w:w="624" w:type="dxa"/>
            <w:shd w:val="clear" w:color="auto" w:fill="auto"/>
            <w:vAlign w:val="bottom"/>
          </w:tcPr>
          <w:p w14:paraId="37DC1F4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44</w:t>
            </w:r>
          </w:p>
        </w:tc>
        <w:tc>
          <w:tcPr>
            <w:tcW w:w="697" w:type="dxa"/>
            <w:shd w:val="clear" w:color="auto" w:fill="auto"/>
            <w:vAlign w:val="bottom"/>
          </w:tcPr>
          <w:p w14:paraId="12A8627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61</w:t>
            </w:r>
          </w:p>
        </w:tc>
        <w:tc>
          <w:tcPr>
            <w:tcW w:w="709" w:type="dxa"/>
            <w:shd w:val="clear" w:color="auto" w:fill="auto"/>
            <w:vAlign w:val="bottom"/>
          </w:tcPr>
          <w:p w14:paraId="60D59B1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49</w:t>
            </w:r>
          </w:p>
        </w:tc>
        <w:tc>
          <w:tcPr>
            <w:tcW w:w="567" w:type="dxa"/>
            <w:shd w:val="clear" w:color="auto" w:fill="auto"/>
            <w:vAlign w:val="bottom"/>
          </w:tcPr>
          <w:p w14:paraId="7DAB758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29</w:t>
            </w:r>
          </w:p>
        </w:tc>
        <w:tc>
          <w:tcPr>
            <w:tcW w:w="710" w:type="dxa"/>
            <w:shd w:val="clear" w:color="auto" w:fill="auto"/>
            <w:vAlign w:val="bottom"/>
          </w:tcPr>
          <w:p w14:paraId="35C7BFE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35</w:t>
            </w:r>
          </w:p>
        </w:tc>
        <w:tc>
          <w:tcPr>
            <w:tcW w:w="848" w:type="dxa"/>
            <w:shd w:val="clear" w:color="auto" w:fill="auto"/>
            <w:vAlign w:val="bottom"/>
          </w:tcPr>
          <w:p w14:paraId="4B19423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43</w:t>
            </w:r>
          </w:p>
        </w:tc>
      </w:tr>
      <w:tr w:rsidR="00CF23C4" w:rsidRPr="007631C7" w14:paraId="01B729C7" w14:textId="77777777" w:rsidTr="0080524A">
        <w:tc>
          <w:tcPr>
            <w:tcW w:w="2552" w:type="dxa"/>
            <w:shd w:val="clear" w:color="auto" w:fill="auto"/>
          </w:tcPr>
          <w:p w14:paraId="5C5E5FCD"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Suicide</w:t>
            </w:r>
          </w:p>
        </w:tc>
        <w:tc>
          <w:tcPr>
            <w:tcW w:w="663" w:type="dxa"/>
            <w:shd w:val="clear" w:color="auto" w:fill="auto"/>
            <w:vAlign w:val="bottom"/>
          </w:tcPr>
          <w:p w14:paraId="2B8E348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w:t>
            </w:r>
          </w:p>
        </w:tc>
        <w:tc>
          <w:tcPr>
            <w:tcW w:w="624" w:type="dxa"/>
            <w:shd w:val="clear" w:color="auto" w:fill="auto"/>
            <w:vAlign w:val="bottom"/>
          </w:tcPr>
          <w:p w14:paraId="098319C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17</w:t>
            </w:r>
          </w:p>
        </w:tc>
        <w:tc>
          <w:tcPr>
            <w:tcW w:w="697" w:type="dxa"/>
            <w:shd w:val="clear" w:color="auto" w:fill="auto"/>
            <w:vAlign w:val="bottom"/>
          </w:tcPr>
          <w:p w14:paraId="0581D519"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26</w:t>
            </w:r>
          </w:p>
        </w:tc>
        <w:tc>
          <w:tcPr>
            <w:tcW w:w="709" w:type="dxa"/>
            <w:shd w:val="clear" w:color="auto" w:fill="auto"/>
            <w:vAlign w:val="bottom"/>
          </w:tcPr>
          <w:p w14:paraId="60D8CAB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23</w:t>
            </w:r>
          </w:p>
        </w:tc>
        <w:tc>
          <w:tcPr>
            <w:tcW w:w="567" w:type="dxa"/>
            <w:shd w:val="clear" w:color="auto" w:fill="auto"/>
            <w:vAlign w:val="bottom"/>
          </w:tcPr>
          <w:p w14:paraId="77E5B5E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43</w:t>
            </w:r>
          </w:p>
        </w:tc>
        <w:tc>
          <w:tcPr>
            <w:tcW w:w="710" w:type="dxa"/>
            <w:shd w:val="clear" w:color="auto" w:fill="auto"/>
            <w:vAlign w:val="bottom"/>
          </w:tcPr>
          <w:p w14:paraId="427F6C0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18</w:t>
            </w:r>
          </w:p>
        </w:tc>
        <w:tc>
          <w:tcPr>
            <w:tcW w:w="848" w:type="dxa"/>
            <w:shd w:val="clear" w:color="auto" w:fill="auto"/>
            <w:vAlign w:val="bottom"/>
          </w:tcPr>
          <w:p w14:paraId="2D611D8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23</w:t>
            </w:r>
          </w:p>
        </w:tc>
      </w:tr>
      <w:tr w:rsidR="00CF23C4" w:rsidRPr="007631C7" w14:paraId="45DDB3FD" w14:textId="77777777" w:rsidTr="0080524A">
        <w:tc>
          <w:tcPr>
            <w:tcW w:w="2552" w:type="dxa"/>
            <w:shd w:val="clear" w:color="auto" w:fill="auto"/>
          </w:tcPr>
          <w:p w14:paraId="6ACA6752"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Accident</w:t>
            </w:r>
          </w:p>
        </w:tc>
        <w:tc>
          <w:tcPr>
            <w:tcW w:w="663" w:type="dxa"/>
            <w:shd w:val="clear" w:color="auto" w:fill="auto"/>
            <w:vAlign w:val="bottom"/>
          </w:tcPr>
          <w:p w14:paraId="71EA9F3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w:t>
            </w:r>
          </w:p>
        </w:tc>
        <w:tc>
          <w:tcPr>
            <w:tcW w:w="624" w:type="dxa"/>
            <w:shd w:val="clear" w:color="auto" w:fill="auto"/>
            <w:vAlign w:val="bottom"/>
          </w:tcPr>
          <w:p w14:paraId="50E9E2A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w:t>
            </w:r>
          </w:p>
        </w:tc>
        <w:tc>
          <w:tcPr>
            <w:tcW w:w="697" w:type="dxa"/>
            <w:shd w:val="clear" w:color="auto" w:fill="auto"/>
            <w:vAlign w:val="bottom"/>
          </w:tcPr>
          <w:p w14:paraId="37A9285D"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w:t>
            </w:r>
          </w:p>
        </w:tc>
        <w:tc>
          <w:tcPr>
            <w:tcW w:w="709" w:type="dxa"/>
            <w:shd w:val="clear" w:color="auto" w:fill="auto"/>
            <w:vAlign w:val="bottom"/>
          </w:tcPr>
          <w:p w14:paraId="6F7E4FC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c>
          <w:tcPr>
            <w:tcW w:w="567" w:type="dxa"/>
            <w:shd w:val="clear" w:color="auto" w:fill="auto"/>
            <w:vAlign w:val="bottom"/>
          </w:tcPr>
          <w:p w14:paraId="5BC65C0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w:t>
            </w:r>
          </w:p>
        </w:tc>
        <w:tc>
          <w:tcPr>
            <w:tcW w:w="710" w:type="dxa"/>
            <w:shd w:val="clear" w:color="auto" w:fill="auto"/>
            <w:vAlign w:val="bottom"/>
          </w:tcPr>
          <w:p w14:paraId="63C56C4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w:t>
            </w:r>
          </w:p>
        </w:tc>
        <w:tc>
          <w:tcPr>
            <w:tcW w:w="848" w:type="dxa"/>
            <w:shd w:val="clear" w:color="auto" w:fill="auto"/>
            <w:vAlign w:val="bottom"/>
          </w:tcPr>
          <w:p w14:paraId="27D8DE8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w:t>
            </w:r>
          </w:p>
        </w:tc>
      </w:tr>
      <w:tr w:rsidR="00CF23C4" w:rsidRPr="007631C7" w14:paraId="1929E9B3" w14:textId="77777777" w:rsidTr="0080524A">
        <w:tc>
          <w:tcPr>
            <w:tcW w:w="2552" w:type="dxa"/>
            <w:shd w:val="clear" w:color="auto" w:fill="auto"/>
          </w:tcPr>
          <w:p w14:paraId="654ECDAB"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Fire</w:t>
            </w:r>
          </w:p>
        </w:tc>
        <w:tc>
          <w:tcPr>
            <w:tcW w:w="663" w:type="dxa"/>
            <w:shd w:val="clear" w:color="auto" w:fill="auto"/>
            <w:vAlign w:val="bottom"/>
          </w:tcPr>
          <w:p w14:paraId="1B35146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c>
          <w:tcPr>
            <w:tcW w:w="624" w:type="dxa"/>
            <w:shd w:val="clear" w:color="auto" w:fill="auto"/>
            <w:vAlign w:val="bottom"/>
          </w:tcPr>
          <w:p w14:paraId="5E5B9F5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c>
          <w:tcPr>
            <w:tcW w:w="697" w:type="dxa"/>
            <w:shd w:val="clear" w:color="auto" w:fill="auto"/>
            <w:vAlign w:val="bottom"/>
          </w:tcPr>
          <w:p w14:paraId="7BFD694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c>
          <w:tcPr>
            <w:tcW w:w="709" w:type="dxa"/>
            <w:shd w:val="clear" w:color="auto" w:fill="auto"/>
            <w:vAlign w:val="bottom"/>
          </w:tcPr>
          <w:p w14:paraId="43BBE4D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c>
          <w:tcPr>
            <w:tcW w:w="567" w:type="dxa"/>
            <w:shd w:val="clear" w:color="auto" w:fill="auto"/>
            <w:vAlign w:val="bottom"/>
          </w:tcPr>
          <w:p w14:paraId="1A46DA42"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c>
          <w:tcPr>
            <w:tcW w:w="710" w:type="dxa"/>
            <w:shd w:val="clear" w:color="auto" w:fill="auto"/>
            <w:vAlign w:val="bottom"/>
          </w:tcPr>
          <w:p w14:paraId="2B2FDAC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c>
          <w:tcPr>
            <w:tcW w:w="848" w:type="dxa"/>
            <w:shd w:val="clear" w:color="auto" w:fill="auto"/>
            <w:vAlign w:val="bottom"/>
          </w:tcPr>
          <w:p w14:paraId="65E83AF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0</w:t>
            </w:r>
          </w:p>
        </w:tc>
      </w:tr>
      <w:tr w:rsidR="00CF23C4" w:rsidRPr="007631C7" w14:paraId="597EF937" w14:textId="77777777" w:rsidTr="0080524A">
        <w:tc>
          <w:tcPr>
            <w:tcW w:w="2552" w:type="dxa"/>
            <w:tcBorders>
              <w:bottom w:val="single" w:sz="4" w:space="0" w:color="auto"/>
            </w:tcBorders>
            <w:shd w:val="clear" w:color="auto" w:fill="auto"/>
          </w:tcPr>
          <w:p w14:paraId="77F729B4"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Other causes</w:t>
            </w:r>
          </w:p>
        </w:tc>
        <w:tc>
          <w:tcPr>
            <w:tcW w:w="663" w:type="dxa"/>
            <w:tcBorders>
              <w:bottom w:val="single" w:sz="4" w:space="0" w:color="auto"/>
            </w:tcBorders>
            <w:shd w:val="clear" w:color="auto" w:fill="auto"/>
            <w:vAlign w:val="bottom"/>
          </w:tcPr>
          <w:p w14:paraId="6007C8A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w:t>
            </w:r>
          </w:p>
        </w:tc>
        <w:tc>
          <w:tcPr>
            <w:tcW w:w="624" w:type="dxa"/>
            <w:tcBorders>
              <w:bottom w:val="single" w:sz="4" w:space="0" w:color="auto"/>
            </w:tcBorders>
            <w:shd w:val="clear" w:color="auto" w:fill="auto"/>
            <w:vAlign w:val="bottom"/>
          </w:tcPr>
          <w:p w14:paraId="25A904E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w:t>
            </w:r>
          </w:p>
        </w:tc>
        <w:tc>
          <w:tcPr>
            <w:tcW w:w="697" w:type="dxa"/>
            <w:tcBorders>
              <w:bottom w:val="single" w:sz="4" w:space="0" w:color="auto"/>
            </w:tcBorders>
            <w:shd w:val="clear" w:color="auto" w:fill="auto"/>
            <w:vAlign w:val="bottom"/>
          </w:tcPr>
          <w:p w14:paraId="602F17F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w:t>
            </w:r>
          </w:p>
        </w:tc>
        <w:tc>
          <w:tcPr>
            <w:tcW w:w="709" w:type="dxa"/>
            <w:tcBorders>
              <w:bottom w:val="single" w:sz="4" w:space="0" w:color="auto"/>
            </w:tcBorders>
            <w:shd w:val="clear" w:color="auto" w:fill="auto"/>
            <w:vAlign w:val="bottom"/>
          </w:tcPr>
          <w:p w14:paraId="09B85CF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w:t>
            </w:r>
          </w:p>
        </w:tc>
        <w:tc>
          <w:tcPr>
            <w:tcW w:w="567" w:type="dxa"/>
            <w:tcBorders>
              <w:bottom w:val="single" w:sz="4" w:space="0" w:color="auto"/>
            </w:tcBorders>
            <w:shd w:val="clear" w:color="auto" w:fill="auto"/>
            <w:vAlign w:val="bottom"/>
          </w:tcPr>
          <w:p w14:paraId="00D2521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w:t>
            </w:r>
          </w:p>
        </w:tc>
        <w:tc>
          <w:tcPr>
            <w:tcW w:w="710" w:type="dxa"/>
            <w:tcBorders>
              <w:bottom w:val="single" w:sz="4" w:space="0" w:color="auto"/>
            </w:tcBorders>
            <w:shd w:val="clear" w:color="auto" w:fill="auto"/>
            <w:vAlign w:val="bottom"/>
          </w:tcPr>
          <w:p w14:paraId="1FA3C2E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15</w:t>
            </w:r>
          </w:p>
        </w:tc>
        <w:tc>
          <w:tcPr>
            <w:tcW w:w="848" w:type="dxa"/>
            <w:tcBorders>
              <w:bottom w:val="single" w:sz="4" w:space="0" w:color="auto"/>
            </w:tcBorders>
            <w:shd w:val="clear" w:color="auto" w:fill="auto"/>
            <w:vAlign w:val="bottom"/>
          </w:tcPr>
          <w:p w14:paraId="6877DDA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w:t>
            </w:r>
          </w:p>
        </w:tc>
      </w:tr>
      <w:tr w:rsidR="00CF23C4" w:rsidRPr="0080524A" w14:paraId="3E57B3CE" w14:textId="77777777" w:rsidTr="0080524A">
        <w:tc>
          <w:tcPr>
            <w:tcW w:w="2552" w:type="dxa"/>
            <w:tcBorders>
              <w:top w:val="single" w:sz="4" w:space="0" w:color="auto"/>
              <w:bottom w:val="single" w:sz="12" w:space="0" w:color="auto"/>
            </w:tcBorders>
            <w:shd w:val="clear" w:color="auto" w:fill="auto"/>
          </w:tcPr>
          <w:p w14:paraId="772B9549" w14:textId="77777777" w:rsidR="00CF23C4" w:rsidRPr="0080524A" w:rsidRDefault="00CF23C4" w:rsidP="0080524A">
            <w:pPr>
              <w:suppressAutoHyphens w:val="0"/>
              <w:spacing w:before="80" w:after="80" w:line="220" w:lineRule="exact"/>
              <w:ind w:left="283" w:right="113"/>
              <w:rPr>
                <w:b/>
                <w:sz w:val="18"/>
                <w:szCs w:val="18"/>
              </w:rPr>
            </w:pPr>
            <w:r w:rsidRPr="0080524A">
              <w:rPr>
                <w:b/>
                <w:sz w:val="18"/>
                <w:szCs w:val="18"/>
              </w:rPr>
              <w:t>Total</w:t>
            </w:r>
          </w:p>
        </w:tc>
        <w:tc>
          <w:tcPr>
            <w:tcW w:w="663" w:type="dxa"/>
            <w:tcBorders>
              <w:top w:val="single" w:sz="4" w:space="0" w:color="auto"/>
              <w:bottom w:val="single" w:sz="12" w:space="0" w:color="auto"/>
            </w:tcBorders>
            <w:shd w:val="clear" w:color="auto" w:fill="auto"/>
            <w:vAlign w:val="bottom"/>
          </w:tcPr>
          <w:p w14:paraId="5E0AF758" w14:textId="77777777" w:rsidR="00CF23C4" w:rsidRPr="0080524A" w:rsidRDefault="00CF23C4" w:rsidP="0080524A">
            <w:pPr>
              <w:suppressAutoHyphens w:val="0"/>
              <w:spacing w:before="80" w:after="80" w:line="220" w:lineRule="exact"/>
              <w:ind w:right="113"/>
              <w:jc w:val="right"/>
              <w:rPr>
                <w:b/>
                <w:sz w:val="18"/>
                <w:szCs w:val="18"/>
              </w:rPr>
            </w:pPr>
            <w:r w:rsidRPr="0080524A">
              <w:rPr>
                <w:b/>
                <w:sz w:val="18"/>
                <w:szCs w:val="18"/>
              </w:rPr>
              <w:t>115</w:t>
            </w:r>
          </w:p>
        </w:tc>
        <w:tc>
          <w:tcPr>
            <w:tcW w:w="624" w:type="dxa"/>
            <w:tcBorders>
              <w:top w:val="single" w:sz="4" w:space="0" w:color="auto"/>
              <w:bottom w:val="single" w:sz="12" w:space="0" w:color="auto"/>
            </w:tcBorders>
            <w:shd w:val="clear" w:color="auto" w:fill="auto"/>
            <w:vAlign w:val="bottom"/>
          </w:tcPr>
          <w:p w14:paraId="65BFE579" w14:textId="77777777" w:rsidR="00CF23C4" w:rsidRPr="0080524A" w:rsidRDefault="00CF23C4" w:rsidP="0080524A">
            <w:pPr>
              <w:suppressAutoHyphens w:val="0"/>
              <w:spacing w:before="80" w:after="80" w:line="220" w:lineRule="exact"/>
              <w:ind w:right="113"/>
              <w:jc w:val="right"/>
              <w:rPr>
                <w:b/>
                <w:sz w:val="18"/>
                <w:szCs w:val="18"/>
              </w:rPr>
            </w:pPr>
            <w:r w:rsidRPr="0080524A">
              <w:rPr>
                <w:b/>
                <w:sz w:val="18"/>
                <w:szCs w:val="18"/>
              </w:rPr>
              <w:t>126</w:t>
            </w:r>
          </w:p>
        </w:tc>
        <w:tc>
          <w:tcPr>
            <w:tcW w:w="697" w:type="dxa"/>
            <w:tcBorders>
              <w:top w:val="single" w:sz="4" w:space="0" w:color="auto"/>
              <w:bottom w:val="single" w:sz="12" w:space="0" w:color="auto"/>
            </w:tcBorders>
            <w:shd w:val="clear" w:color="auto" w:fill="auto"/>
            <w:vAlign w:val="bottom"/>
          </w:tcPr>
          <w:p w14:paraId="0DD3527D" w14:textId="77777777" w:rsidR="00CF23C4" w:rsidRPr="0080524A" w:rsidRDefault="00CF23C4" w:rsidP="0080524A">
            <w:pPr>
              <w:suppressAutoHyphens w:val="0"/>
              <w:spacing w:before="80" w:after="80" w:line="220" w:lineRule="exact"/>
              <w:ind w:right="113"/>
              <w:jc w:val="right"/>
              <w:rPr>
                <w:b/>
                <w:sz w:val="18"/>
                <w:szCs w:val="18"/>
              </w:rPr>
            </w:pPr>
            <w:r w:rsidRPr="0080524A">
              <w:rPr>
                <w:b/>
                <w:sz w:val="18"/>
                <w:szCs w:val="18"/>
              </w:rPr>
              <w:t>158</w:t>
            </w:r>
          </w:p>
        </w:tc>
        <w:tc>
          <w:tcPr>
            <w:tcW w:w="709" w:type="dxa"/>
            <w:tcBorders>
              <w:top w:val="single" w:sz="4" w:space="0" w:color="auto"/>
              <w:bottom w:val="single" w:sz="12" w:space="0" w:color="auto"/>
            </w:tcBorders>
            <w:shd w:val="clear" w:color="auto" w:fill="auto"/>
            <w:vAlign w:val="bottom"/>
          </w:tcPr>
          <w:p w14:paraId="7F103EBA" w14:textId="77777777" w:rsidR="00CF23C4" w:rsidRPr="0080524A" w:rsidRDefault="00CF23C4" w:rsidP="0080524A">
            <w:pPr>
              <w:suppressAutoHyphens w:val="0"/>
              <w:spacing w:before="80" w:after="80" w:line="220" w:lineRule="exact"/>
              <w:ind w:right="113"/>
              <w:jc w:val="right"/>
              <w:rPr>
                <w:b/>
                <w:sz w:val="18"/>
                <w:szCs w:val="18"/>
              </w:rPr>
            </w:pPr>
            <w:r w:rsidRPr="0080524A">
              <w:rPr>
                <w:b/>
                <w:sz w:val="18"/>
                <w:szCs w:val="18"/>
              </w:rPr>
              <w:t>132</w:t>
            </w:r>
          </w:p>
        </w:tc>
        <w:tc>
          <w:tcPr>
            <w:tcW w:w="567" w:type="dxa"/>
            <w:tcBorders>
              <w:top w:val="single" w:sz="4" w:space="0" w:color="auto"/>
              <w:bottom w:val="single" w:sz="12" w:space="0" w:color="auto"/>
            </w:tcBorders>
            <w:shd w:val="clear" w:color="auto" w:fill="auto"/>
            <w:vAlign w:val="bottom"/>
          </w:tcPr>
          <w:p w14:paraId="2D43640D" w14:textId="77777777" w:rsidR="00CF23C4" w:rsidRPr="0080524A" w:rsidRDefault="00CF23C4" w:rsidP="0080524A">
            <w:pPr>
              <w:suppressAutoHyphens w:val="0"/>
              <w:spacing w:before="80" w:after="80" w:line="220" w:lineRule="exact"/>
              <w:ind w:right="113"/>
              <w:jc w:val="right"/>
              <w:rPr>
                <w:b/>
                <w:sz w:val="18"/>
                <w:szCs w:val="18"/>
              </w:rPr>
            </w:pPr>
            <w:r w:rsidRPr="0080524A">
              <w:rPr>
                <w:b/>
                <w:sz w:val="18"/>
                <w:szCs w:val="18"/>
              </w:rPr>
              <w:t>140</w:t>
            </w:r>
          </w:p>
        </w:tc>
        <w:tc>
          <w:tcPr>
            <w:tcW w:w="710" w:type="dxa"/>
            <w:tcBorders>
              <w:top w:val="single" w:sz="4" w:space="0" w:color="auto"/>
              <w:bottom w:val="single" w:sz="12" w:space="0" w:color="auto"/>
            </w:tcBorders>
            <w:shd w:val="clear" w:color="auto" w:fill="auto"/>
            <w:vAlign w:val="bottom"/>
          </w:tcPr>
          <w:p w14:paraId="0D621194" w14:textId="77777777" w:rsidR="00CF23C4" w:rsidRPr="0080524A" w:rsidRDefault="00CF23C4" w:rsidP="0080524A">
            <w:pPr>
              <w:suppressAutoHyphens w:val="0"/>
              <w:spacing w:before="80" w:after="80" w:line="220" w:lineRule="exact"/>
              <w:ind w:right="113"/>
              <w:jc w:val="right"/>
              <w:rPr>
                <w:b/>
                <w:sz w:val="18"/>
                <w:szCs w:val="18"/>
              </w:rPr>
            </w:pPr>
            <w:r w:rsidRPr="0080524A">
              <w:rPr>
                <w:b/>
                <w:sz w:val="18"/>
                <w:szCs w:val="18"/>
              </w:rPr>
              <w:t>160</w:t>
            </w:r>
          </w:p>
        </w:tc>
        <w:tc>
          <w:tcPr>
            <w:tcW w:w="848" w:type="dxa"/>
            <w:tcBorders>
              <w:top w:val="single" w:sz="4" w:space="0" w:color="auto"/>
              <w:bottom w:val="single" w:sz="12" w:space="0" w:color="auto"/>
            </w:tcBorders>
            <w:shd w:val="clear" w:color="auto" w:fill="auto"/>
            <w:vAlign w:val="bottom"/>
          </w:tcPr>
          <w:p w14:paraId="06491FDA" w14:textId="77777777" w:rsidR="00CF23C4" w:rsidRPr="0080524A" w:rsidRDefault="00CF23C4" w:rsidP="0080524A">
            <w:pPr>
              <w:suppressAutoHyphens w:val="0"/>
              <w:spacing w:before="80" w:after="80" w:line="220" w:lineRule="exact"/>
              <w:ind w:right="113"/>
              <w:jc w:val="right"/>
              <w:rPr>
                <w:b/>
                <w:sz w:val="18"/>
                <w:szCs w:val="18"/>
              </w:rPr>
            </w:pPr>
            <w:r w:rsidRPr="0080524A">
              <w:rPr>
                <w:b/>
                <w:sz w:val="18"/>
                <w:szCs w:val="18"/>
              </w:rPr>
              <w:t>139</w:t>
            </w:r>
          </w:p>
        </w:tc>
      </w:tr>
    </w:tbl>
    <w:p w14:paraId="4599B5DC" w14:textId="77777777" w:rsidR="00CF23C4" w:rsidRPr="007631C7" w:rsidRDefault="00CF23C4" w:rsidP="007631C7">
      <w:pPr>
        <w:spacing w:before="120"/>
        <w:ind w:left="1134" w:right="1134" w:firstLine="170"/>
        <w:rPr>
          <w:sz w:val="18"/>
        </w:rPr>
      </w:pPr>
      <w:r w:rsidRPr="0080524A">
        <w:rPr>
          <w:i/>
          <w:iCs/>
          <w:sz w:val="18"/>
        </w:rPr>
        <w:t>Source</w:t>
      </w:r>
      <w:r w:rsidRPr="007631C7">
        <w:rPr>
          <w:sz w:val="18"/>
        </w:rPr>
        <w:t>: Prison Service of Chile.</w:t>
      </w:r>
    </w:p>
    <w:p w14:paraId="34E29276" w14:textId="020B37F3" w:rsidR="00CF23C4" w:rsidRPr="00E35976" w:rsidRDefault="00CF23C4" w:rsidP="00CF23C4">
      <w:pPr>
        <w:pStyle w:val="H4G"/>
        <w:rPr>
          <w:i w:val="0"/>
          <w:lang w:val="en-US"/>
        </w:rPr>
      </w:pPr>
      <w:bookmarkStart w:id="374" w:name="_Toc158651047"/>
      <w:bookmarkStart w:id="375" w:name="_Toc170913659"/>
      <w:bookmarkStart w:id="376" w:name="_Toc171683296"/>
      <w:r>
        <w:lastRenderedPageBreak/>
        <w:tab/>
      </w:r>
      <w:r w:rsidR="006A53AC">
        <w:t>(</w:t>
      </w:r>
      <w:r>
        <w:rPr>
          <w:iCs/>
        </w:rPr>
        <w:t>vii</w:t>
      </w:r>
      <w:r w:rsidR="006A53AC">
        <w:rPr>
          <w:iCs/>
        </w:rPr>
        <w:t>)</w:t>
      </w:r>
      <w:r>
        <w:tab/>
      </w:r>
      <w:r>
        <w:rPr>
          <w:iCs/>
        </w:rPr>
        <w:t>Number of persons executed under the death penalty per year</w:t>
      </w:r>
      <w:bookmarkEnd w:id="374"/>
      <w:bookmarkEnd w:id="375"/>
      <w:bookmarkEnd w:id="376"/>
    </w:p>
    <w:p w14:paraId="73199507" w14:textId="77777777" w:rsidR="00CF23C4" w:rsidRPr="00E35976" w:rsidRDefault="00CF23C4" w:rsidP="00CF23C4">
      <w:pPr>
        <w:pStyle w:val="SingleTxtG"/>
        <w:rPr>
          <w:lang w:val="en-US"/>
        </w:rPr>
      </w:pPr>
      <w:r>
        <w:t>95.</w:t>
      </w:r>
      <w:r>
        <w:tab/>
        <w:t xml:space="preserve">The death penalty was repealed in Chile for </w:t>
      </w:r>
      <w:r w:rsidRPr="00140995">
        <w:t>offence</w:t>
      </w:r>
      <w:r>
        <w:t>s</w:t>
      </w:r>
      <w:r w:rsidRPr="00140995">
        <w:t xml:space="preserve"> under ordinary law </w:t>
      </w:r>
      <w:r>
        <w:t>in 2001 and 2002, through Acts No. 19.734</w:t>
      </w:r>
      <w:r w:rsidRPr="001E7B09">
        <w:rPr>
          <w:rStyle w:val="FootnoteReference"/>
        </w:rPr>
        <w:footnoteReference w:id="114"/>
      </w:r>
      <w:r w:rsidRPr="00CA32BA">
        <w:rPr>
          <w:rStyle w:val="FootnoteReference"/>
          <w:vertAlign w:val="baseline"/>
        </w:rPr>
        <w:t xml:space="preserve"> </w:t>
      </w:r>
      <w:r>
        <w:t>and No. 19.804,</w:t>
      </w:r>
      <w:r w:rsidRPr="001E7B09">
        <w:rPr>
          <w:rStyle w:val="FootnoteReference"/>
        </w:rPr>
        <w:footnoteReference w:id="115"/>
      </w:r>
      <w:r w:rsidRPr="00CA32BA">
        <w:rPr>
          <w:rStyle w:val="FootnoteReference"/>
          <w:vertAlign w:val="baseline"/>
        </w:rPr>
        <w:t xml:space="preserve"> </w:t>
      </w:r>
      <w:r>
        <w:t>respectively, and was replaced with the penalty of life imprisonment. Chile last applied the death penalty on 29 January 1985. After that date and until its repeal, all death sentences were commuted to life imprisonment by presidential reprieve. Although the Code of Military Justice still provides for the death penalty for certain crimes committed by military personnel during wartime, this penalty has not been imposed since the return to democratic rule.</w:t>
      </w:r>
    </w:p>
    <w:p w14:paraId="3777176B" w14:textId="441BAB39" w:rsidR="00CF23C4" w:rsidRPr="00E35976" w:rsidRDefault="00CF23C4" w:rsidP="00CF23C4">
      <w:pPr>
        <w:pStyle w:val="H4G"/>
        <w:rPr>
          <w:i w:val="0"/>
          <w:lang w:val="en-US"/>
        </w:rPr>
      </w:pPr>
      <w:bookmarkStart w:id="377" w:name="_Toc158651048"/>
      <w:bookmarkStart w:id="378" w:name="_Toc170913660"/>
      <w:bookmarkStart w:id="379" w:name="_Toc171683297"/>
      <w:r>
        <w:tab/>
      </w:r>
      <w:r w:rsidR="006A53AC">
        <w:t>(</w:t>
      </w:r>
      <w:r>
        <w:rPr>
          <w:iCs/>
        </w:rPr>
        <w:t>viii</w:t>
      </w:r>
      <w:r w:rsidR="006A53AC">
        <w:rPr>
          <w:iCs/>
        </w:rPr>
        <w:t>)</w:t>
      </w:r>
      <w:r>
        <w:tab/>
      </w:r>
      <w:r>
        <w:rPr>
          <w:iCs/>
        </w:rPr>
        <w:t>Average backlog of cases per judge at different levels of the judicial system</w:t>
      </w:r>
      <w:bookmarkEnd w:id="377"/>
      <w:bookmarkEnd w:id="378"/>
      <w:bookmarkEnd w:id="379"/>
    </w:p>
    <w:p w14:paraId="030EE171" w14:textId="0C5C8DEE" w:rsidR="00BB7F06" w:rsidRPr="00B0605E" w:rsidRDefault="007E293B" w:rsidP="00B0605E">
      <w:pPr>
        <w:pStyle w:val="H23G"/>
        <w:spacing w:before="120" w:after="0"/>
        <w:rPr>
          <w:b w:val="0"/>
          <w:bCs/>
        </w:rPr>
      </w:pPr>
      <w:r>
        <w:rPr>
          <w:b w:val="0"/>
          <w:bCs/>
        </w:rPr>
        <w:tab/>
      </w:r>
      <w:r>
        <w:rPr>
          <w:b w:val="0"/>
          <w:bCs/>
        </w:rPr>
        <w:tab/>
      </w:r>
      <w:r w:rsidR="00CF23C4" w:rsidRPr="00B0605E">
        <w:rPr>
          <w:b w:val="0"/>
          <w:bCs/>
        </w:rPr>
        <w:t>Table 54</w:t>
      </w:r>
    </w:p>
    <w:p w14:paraId="6ECA30AC" w14:textId="6728D1C7" w:rsidR="00CF23C4" w:rsidRPr="00E35976" w:rsidRDefault="007E293B" w:rsidP="00B0605E">
      <w:pPr>
        <w:pStyle w:val="H23G"/>
        <w:spacing w:before="0"/>
        <w:rPr>
          <w:lang w:val="en-US"/>
        </w:rPr>
      </w:pPr>
      <w:r>
        <w:rPr>
          <w:bCs/>
        </w:rPr>
        <w:tab/>
      </w:r>
      <w:r>
        <w:rPr>
          <w:bCs/>
        </w:rPr>
        <w:tab/>
      </w:r>
      <w:r w:rsidR="00CF23C4">
        <w:rPr>
          <w:bCs/>
        </w:rPr>
        <w:t>Figures on cases before first-instance courts in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21"/>
        <w:gridCol w:w="1439"/>
        <w:gridCol w:w="1404"/>
        <w:gridCol w:w="1478"/>
        <w:gridCol w:w="1728"/>
      </w:tblGrid>
      <w:tr w:rsidR="00CF23C4" w:rsidRPr="007631C7" w14:paraId="3F2A5425" w14:textId="77777777" w:rsidTr="007631C7">
        <w:trPr>
          <w:tblHeader/>
        </w:trPr>
        <w:tc>
          <w:tcPr>
            <w:tcW w:w="1321" w:type="dxa"/>
            <w:tcBorders>
              <w:top w:val="single" w:sz="4" w:space="0" w:color="auto"/>
              <w:bottom w:val="single" w:sz="12" w:space="0" w:color="auto"/>
            </w:tcBorders>
            <w:shd w:val="clear" w:color="auto" w:fill="auto"/>
            <w:vAlign w:val="bottom"/>
          </w:tcPr>
          <w:p w14:paraId="5DBA174A" w14:textId="77777777" w:rsidR="00CF23C4" w:rsidRPr="007631C7" w:rsidRDefault="00CF23C4" w:rsidP="007631C7">
            <w:pPr>
              <w:suppressAutoHyphens w:val="0"/>
              <w:spacing w:before="80" w:after="80" w:line="200" w:lineRule="exact"/>
              <w:ind w:right="113"/>
              <w:rPr>
                <w:i/>
                <w:sz w:val="16"/>
                <w:szCs w:val="16"/>
              </w:rPr>
            </w:pPr>
            <w:r w:rsidRPr="007631C7">
              <w:rPr>
                <w:i/>
                <w:iCs/>
                <w:sz w:val="16"/>
                <w:szCs w:val="16"/>
              </w:rPr>
              <w:t>Area</w:t>
            </w:r>
          </w:p>
        </w:tc>
        <w:tc>
          <w:tcPr>
            <w:tcW w:w="1439" w:type="dxa"/>
            <w:tcBorders>
              <w:top w:val="single" w:sz="4" w:space="0" w:color="auto"/>
              <w:bottom w:val="single" w:sz="12" w:space="0" w:color="auto"/>
            </w:tcBorders>
            <w:shd w:val="clear" w:color="auto" w:fill="auto"/>
            <w:vAlign w:val="bottom"/>
          </w:tcPr>
          <w:p w14:paraId="471C65CC"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Cases registered</w:t>
            </w:r>
          </w:p>
        </w:tc>
        <w:tc>
          <w:tcPr>
            <w:tcW w:w="1404" w:type="dxa"/>
            <w:tcBorders>
              <w:top w:val="single" w:sz="4" w:space="0" w:color="auto"/>
              <w:bottom w:val="single" w:sz="12" w:space="0" w:color="auto"/>
            </w:tcBorders>
            <w:shd w:val="clear" w:color="auto" w:fill="auto"/>
            <w:vAlign w:val="bottom"/>
          </w:tcPr>
          <w:p w14:paraId="277A1CE0"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Cases concluded</w:t>
            </w:r>
          </w:p>
        </w:tc>
        <w:tc>
          <w:tcPr>
            <w:tcW w:w="1478" w:type="dxa"/>
            <w:tcBorders>
              <w:top w:val="single" w:sz="4" w:space="0" w:color="auto"/>
              <w:bottom w:val="single" w:sz="12" w:space="0" w:color="auto"/>
            </w:tcBorders>
            <w:shd w:val="clear" w:color="auto" w:fill="auto"/>
            <w:vAlign w:val="bottom"/>
          </w:tcPr>
          <w:p w14:paraId="12B28815"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Cases in progress</w:t>
            </w:r>
          </w:p>
        </w:tc>
        <w:tc>
          <w:tcPr>
            <w:tcW w:w="1728" w:type="dxa"/>
            <w:tcBorders>
              <w:top w:val="single" w:sz="4" w:space="0" w:color="auto"/>
              <w:bottom w:val="single" w:sz="12" w:space="0" w:color="auto"/>
            </w:tcBorders>
            <w:shd w:val="clear" w:color="auto" w:fill="auto"/>
            <w:vAlign w:val="bottom"/>
          </w:tcPr>
          <w:p w14:paraId="661B44C6"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Average duration (calendar days)</w:t>
            </w:r>
          </w:p>
        </w:tc>
      </w:tr>
      <w:tr w:rsidR="00CF23C4" w:rsidRPr="007631C7" w14:paraId="61C6D2B9" w14:textId="77777777" w:rsidTr="007631C7">
        <w:tc>
          <w:tcPr>
            <w:tcW w:w="1321" w:type="dxa"/>
            <w:tcBorders>
              <w:top w:val="single" w:sz="12" w:space="0" w:color="auto"/>
            </w:tcBorders>
            <w:shd w:val="clear" w:color="auto" w:fill="auto"/>
          </w:tcPr>
          <w:p w14:paraId="55EADEB7" w14:textId="77777777" w:rsidR="00CF23C4" w:rsidRPr="007631C7" w:rsidRDefault="00CF23C4" w:rsidP="007631C7">
            <w:pPr>
              <w:suppressAutoHyphens w:val="0"/>
              <w:spacing w:before="40" w:after="40" w:line="220" w:lineRule="exact"/>
              <w:ind w:right="113"/>
              <w:rPr>
                <w:i/>
                <w:sz w:val="18"/>
                <w:szCs w:val="18"/>
              </w:rPr>
            </w:pPr>
            <w:r w:rsidRPr="007631C7">
              <w:rPr>
                <w:i/>
                <w:iCs/>
                <w:sz w:val="18"/>
                <w:szCs w:val="18"/>
              </w:rPr>
              <w:t>Civil</w:t>
            </w:r>
          </w:p>
        </w:tc>
        <w:tc>
          <w:tcPr>
            <w:tcW w:w="1439" w:type="dxa"/>
            <w:tcBorders>
              <w:top w:val="single" w:sz="12" w:space="0" w:color="auto"/>
            </w:tcBorders>
            <w:shd w:val="clear" w:color="auto" w:fill="auto"/>
            <w:vAlign w:val="bottom"/>
          </w:tcPr>
          <w:p w14:paraId="2E6EF31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1 264 899</w:t>
            </w:r>
          </w:p>
        </w:tc>
        <w:tc>
          <w:tcPr>
            <w:tcW w:w="1404" w:type="dxa"/>
            <w:tcBorders>
              <w:top w:val="single" w:sz="12" w:space="0" w:color="auto"/>
            </w:tcBorders>
            <w:shd w:val="clear" w:color="auto" w:fill="auto"/>
            <w:vAlign w:val="bottom"/>
          </w:tcPr>
          <w:p w14:paraId="716F8BD2"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630 256</w:t>
            </w:r>
          </w:p>
        </w:tc>
        <w:tc>
          <w:tcPr>
            <w:tcW w:w="1478" w:type="dxa"/>
            <w:tcBorders>
              <w:top w:val="single" w:sz="12" w:space="0" w:color="auto"/>
            </w:tcBorders>
            <w:shd w:val="clear" w:color="auto" w:fill="auto"/>
            <w:vAlign w:val="bottom"/>
          </w:tcPr>
          <w:p w14:paraId="5F53DD6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1 190 423</w:t>
            </w:r>
          </w:p>
        </w:tc>
        <w:tc>
          <w:tcPr>
            <w:tcW w:w="1728" w:type="dxa"/>
            <w:tcBorders>
              <w:top w:val="single" w:sz="12" w:space="0" w:color="auto"/>
            </w:tcBorders>
            <w:shd w:val="clear" w:color="auto" w:fill="auto"/>
            <w:vAlign w:val="bottom"/>
          </w:tcPr>
          <w:p w14:paraId="2F621B8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232</w:t>
            </w:r>
          </w:p>
        </w:tc>
      </w:tr>
      <w:tr w:rsidR="00CF23C4" w:rsidRPr="007631C7" w14:paraId="344105F2" w14:textId="77777777" w:rsidTr="007631C7">
        <w:tc>
          <w:tcPr>
            <w:tcW w:w="1321" w:type="dxa"/>
            <w:shd w:val="clear" w:color="auto" w:fill="auto"/>
          </w:tcPr>
          <w:p w14:paraId="238EE464" w14:textId="77777777" w:rsidR="00CF23C4" w:rsidRPr="007631C7" w:rsidRDefault="00CF23C4" w:rsidP="007631C7">
            <w:pPr>
              <w:suppressAutoHyphens w:val="0"/>
              <w:spacing w:before="40" w:after="40" w:line="220" w:lineRule="exact"/>
              <w:ind w:right="113"/>
              <w:rPr>
                <w:i/>
                <w:sz w:val="18"/>
                <w:szCs w:val="18"/>
              </w:rPr>
            </w:pPr>
            <w:r w:rsidRPr="007631C7">
              <w:rPr>
                <w:i/>
                <w:iCs/>
                <w:sz w:val="18"/>
                <w:szCs w:val="18"/>
              </w:rPr>
              <w:t>Family</w:t>
            </w:r>
          </w:p>
        </w:tc>
        <w:tc>
          <w:tcPr>
            <w:tcW w:w="1439" w:type="dxa"/>
            <w:shd w:val="clear" w:color="auto" w:fill="auto"/>
            <w:vAlign w:val="bottom"/>
          </w:tcPr>
          <w:p w14:paraId="3BDC9A5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892 112</w:t>
            </w:r>
          </w:p>
        </w:tc>
        <w:tc>
          <w:tcPr>
            <w:tcW w:w="1404" w:type="dxa"/>
            <w:shd w:val="clear" w:color="auto" w:fill="auto"/>
            <w:vAlign w:val="bottom"/>
          </w:tcPr>
          <w:p w14:paraId="191A809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634 086</w:t>
            </w:r>
          </w:p>
        </w:tc>
        <w:tc>
          <w:tcPr>
            <w:tcW w:w="1478" w:type="dxa"/>
            <w:shd w:val="clear" w:color="auto" w:fill="auto"/>
            <w:vAlign w:val="bottom"/>
          </w:tcPr>
          <w:p w14:paraId="28C3A0B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148 407</w:t>
            </w:r>
          </w:p>
        </w:tc>
        <w:tc>
          <w:tcPr>
            <w:tcW w:w="1728" w:type="dxa"/>
            <w:shd w:val="clear" w:color="auto" w:fill="auto"/>
            <w:vAlign w:val="bottom"/>
          </w:tcPr>
          <w:p w14:paraId="73F90BA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90</w:t>
            </w:r>
          </w:p>
        </w:tc>
      </w:tr>
      <w:tr w:rsidR="00CF23C4" w:rsidRPr="007631C7" w14:paraId="56E18B2D" w14:textId="77777777" w:rsidTr="007631C7">
        <w:tc>
          <w:tcPr>
            <w:tcW w:w="1321" w:type="dxa"/>
            <w:shd w:val="clear" w:color="auto" w:fill="auto"/>
          </w:tcPr>
          <w:p w14:paraId="3D8DED8E" w14:textId="77777777" w:rsidR="00CF23C4" w:rsidRPr="007631C7" w:rsidRDefault="00CF23C4" w:rsidP="007631C7">
            <w:pPr>
              <w:suppressAutoHyphens w:val="0"/>
              <w:spacing w:before="40" w:after="40" w:line="220" w:lineRule="exact"/>
              <w:ind w:right="113"/>
              <w:rPr>
                <w:i/>
                <w:sz w:val="18"/>
                <w:szCs w:val="18"/>
              </w:rPr>
            </w:pPr>
            <w:r w:rsidRPr="007631C7">
              <w:rPr>
                <w:i/>
                <w:iCs/>
                <w:sz w:val="18"/>
                <w:szCs w:val="18"/>
              </w:rPr>
              <w:t>Labour</w:t>
            </w:r>
          </w:p>
        </w:tc>
        <w:tc>
          <w:tcPr>
            <w:tcW w:w="1439" w:type="dxa"/>
            <w:shd w:val="clear" w:color="auto" w:fill="auto"/>
            <w:vAlign w:val="bottom"/>
          </w:tcPr>
          <w:p w14:paraId="08DF35D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89 223</w:t>
            </w:r>
          </w:p>
        </w:tc>
        <w:tc>
          <w:tcPr>
            <w:tcW w:w="1404" w:type="dxa"/>
            <w:shd w:val="clear" w:color="auto" w:fill="auto"/>
            <w:vAlign w:val="bottom"/>
          </w:tcPr>
          <w:p w14:paraId="7621E12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82 550</w:t>
            </w:r>
          </w:p>
        </w:tc>
        <w:tc>
          <w:tcPr>
            <w:tcW w:w="1478" w:type="dxa"/>
            <w:shd w:val="clear" w:color="auto" w:fill="auto"/>
            <w:vAlign w:val="bottom"/>
          </w:tcPr>
          <w:p w14:paraId="0CC7AA2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52 530</w:t>
            </w:r>
          </w:p>
        </w:tc>
        <w:tc>
          <w:tcPr>
            <w:tcW w:w="1728" w:type="dxa"/>
            <w:shd w:val="clear" w:color="auto" w:fill="auto"/>
            <w:vAlign w:val="bottom"/>
          </w:tcPr>
          <w:p w14:paraId="62D66B5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158</w:t>
            </w:r>
          </w:p>
        </w:tc>
      </w:tr>
      <w:tr w:rsidR="00CF23C4" w:rsidRPr="007631C7" w14:paraId="2923832C" w14:textId="77777777" w:rsidTr="007631C7">
        <w:tc>
          <w:tcPr>
            <w:tcW w:w="1321" w:type="dxa"/>
            <w:shd w:val="clear" w:color="auto" w:fill="auto"/>
          </w:tcPr>
          <w:p w14:paraId="25A526A0" w14:textId="77777777" w:rsidR="00CF23C4" w:rsidRPr="007631C7" w:rsidRDefault="00CF23C4" w:rsidP="007631C7">
            <w:pPr>
              <w:suppressAutoHyphens w:val="0"/>
              <w:spacing w:before="40" w:after="40" w:line="220" w:lineRule="exact"/>
              <w:ind w:right="113"/>
              <w:rPr>
                <w:i/>
                <w:sz w:val="18"/>
                <w:szCs w:val="18"/>
              </w:rPr>
            </w:pPr>
            <w:r w:rsidRPr="007631C7">
              <w:rPr>
                <w:i/>
                <w:iCs/>
                <w:sz w:val="18"/>
                <w:szCs w:val="18"/>
              </w:rPr>
              <w:t>Guarantees</w:t>
            </w:r>
          </w:p>
        </w:tc>
        <w:tc>
          <w:tcPr>
            <w:tcW w:w="1439" w:type="dxa"/>
            <w:shd w:val="clear" w:color="auto" w:fill="auto"/>
            <w:vAlign w:val="bottom"/>
          </w:tcPr>
          <w:p w14:paraId="4BC7837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488 508</w:t>
            </w:r>
          </w:p>
        </w:tc>
        <w:tc>
          <w:tcPr>
            <w:tcW w:w="1404" w:type="dxa"/>
            <w:shd w:val="clear" w:color="auto" w:fill="auto"/>
            <w:vAlign w:val="bottom"/>
          </w:tcPr>
          <w:p w14:paraId="400B670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529 315</w:t>
            </w:r>
          </w:p>
        </w:tc>
        <w:tc>
          <w:tcPr>
            <w:tcW w:w="1478" w:type="dxa"/>
            <w:shd w:val="clear" w:color="auto" w:fill="auto"/>
            <w:vAlign w:val="bottom"/>
          </w:tcPr>
          <w:p w14:paraId="107CB95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446 024</w:t>
            </w:r>
          </w:p>
        </w:tc>
        <w:tc>
          <w:tcPr>
            <w:tcW w:w="1728" w:type="dxa"/>
            <w:shd w:val="clear" w:color="auto" w:fill="auto"/>
            <w:vAlign w:val="bottom"/>
          </w:tcPr>
          <w:p w14:paraId="1BDDDAE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357</w:t>
            </w:r>
          </w:p>
        </w:tc>
      </w:tr>
      <w:tr w:rsidR="00CF23C4" w:rsidRPr="007631C7" w14:paraId="5947ACA5" w14:textId="77777777" w:rsidTr="007631C7">
        <w:tc>
          <w:tcPr>
            <w:tcW w:w="1321" w:type="dxa"/>
            <w:shd w:val="clear" w:color="auto" w:fill="auto"/>
          </w:tcPr>
          <w:p w14:paraId="526BEBC0" w14:textId="77777777" w:rsidR="00CF23C4" w:rsidRPr="007631C7" w:rsidRDefault="00CF23C4" w:rsidP="007631C7">
            <w:pPr>
              <w:suppressAutoHyphens w:val="0"/>
              <w:spacing w:before="40" w:after="40" w:line="220" w:lineRule="exact"/>
              <w:ind w:right="113"/>
              <w:rPr>
                <w:i/>
                <w:sz w:val="18"/>
                <w:szCs w:val="18"/>
              </w:rPr>
            </w:pPr>
            <w:r w:rsidRPr="007631C7">
              <w:rPr>
                <w:i/>
                <w:iCs/>
                <w:sz w:val="18"/>
                <w:szCs w:val="18"/>
              </w:rPr>
              <w:t>Criminal</w:t>
            </w:r>
          </w:p>
        </w:tc>
        <w:tc>
          <w:tcPr>
            <w:tcW w:w="1439" w:type="dxa"/>
            <w:shd w:val="clear" w:color="auto" w:fill="auto"/>
            <w:vAlign w:val="bottom"/>
          </w:tcPr>
          <w:p w14:paraId="11400A8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13 171</w:t>
            </w:r>
          </w:p>
        </w:tc>
        <w:tc>
          <w:tcPr>
            <w:tcW w:w="1404" w:type="dxa"/>
            <w:shd w:val="clear" w:color="auto" w:fill="auto"/>
            <w:vAlign w:val="bottom"/>
          </w:tcPr>
          <w:p w14:paraId="60DFC3F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12 503</w:t>
            </w:r>
          </w:p>
        </w:tc>
        <w:tc>
          <w:tcPr>
            <w:tcW w:w="1478" w:type="dxa"/>
            <w:shd w:val="clear" w:color="auto" w:fill="auto"/>
            <w:vAlign w:val="bottom"/>
          </w:tcPr>
          <w:p w14:paraId="036DB10D"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8 525</w:t>
            </w:r>
          </w:p>
        </w:tc>
        <w:tc>
          <w:tcPr>
            <w:tcW w:w="1728" w:type="dxa"/>
            <w:shd w:val="clear" w:color="auto" w:fill="auto"/>
            <w:vAlign w:val="bottom"/>
          </w:tcPr>
          <w:p w14:paraId="222DFCC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224</w:t>
            </w:r>
          </w:p>
        </w:tc>
      </w:tr>
    </w:tbl>
    <w:p w14:paraId="2DB718EC" w14:textId="77777777" w:rsidR="00CF23C4" w:rsidRPr="001E7B09" w:rsidRDefault="00CF23C4" w:rsidP="007631C7">
      <w:pPr>
        <w:spacing w:before="120"/>
        <w:ind w:left="1134" w:right="1134" w:firstLine="170"/>
        <w:rPr>
          <w:rStyle w:val="FootnoteReference"/>
        </w:rPr>
      </w:pPr>
      <w:r w:rsidRPr="007E293B">
        <w:rPr>
          <w:i/>
          <w:iCs/>
          <w:sz w:val="18"/>
        </w:rPr>
        <w:t>Source</w:t>
      </w:r>
      <w:r w:rsidRPr="007631C7">
        <w:rPr>
          <w:sz w:val="18"/>
        </w:rPr>
        <w:t>: Judicial branch.</w:t>
      </w:r>
      <w:r w:rsidRPr="001E7B09">
        <w:rPr>
          <w:rStyle w:val="FootnoteReference"/>
        </w:rPr>
        <w:footnoteReference w:id="116"/>
      </w:r>
    </w:p>
    <w:p w14:paraId="21E41299" w14:textId="6233BF56" w:rsidR="00BB7F06" w:rsidRPr="007E293B" w:rsidRDefault="007E293B" w:rsidP="00B0605E">
      <w:pPr>
        <w:pStyle w:val="H23G"/>
        <w:spacing w:before="120" w:after="0"/>
        <w:rPr>
          <w:b w:val="0"/>
          <w:bCs/>
        </w:rPr>
      </w:pPr>
      <w:r>
        <w:tab/>
      </w:r>
      <w:r w:rsidRPr="007E293B">
        <w:rPr>
          <w:b w:val="0"/>
          <w:bCs/>
        </w:rPr>
        <w:tab/>
      </w:r>
      <w:r w:rsidR="00CF23C4" w:rsidRPr="007E293B">
        <w:rPr>
          <w:b w:val="0"/>
          <w:bCs/>
        </w:rPr>
        <w:t>Table 55</w:t>
      </w:r>
    </w:p>
    <w:p w14:paraId="6443ED8C" w14:textId="18F58AF2" w:rsidR="00CF23C4" w:rsidRPr="00E35976" w:rsidRDefault="007E293B" w:rsidP="00B0605E">
      <w:pPr>
        <w:pStyle w:val="H23G"/>
        <w:spacing w:before="0"/>
        <w:rPr>
          <w:lang w:val="en-US"/>
        </w:rPr>
      </w:pPr>
      <w:r>
        <w:rPr>
          <w:bCs/>
        </w:rPr>
        <w:tab/>
      </w:r>
      <w:r>
        <w:rPr>
          <w:bCs/>
        </w:rPr>
        <w:tab/>
      </w:r>
      <w:r w:rsidR="00CF23C4">
        <w:rPr>
          <w:bCs/>
        </w:rPr>
        <w:t>Figures on cases before the courts of appeal in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3"/>
        <w:gridCol w:w="1413"/>
        <w:gridCol w:w="1509"/>
        <w:gridCol w:w="1427"/>
        <w:gridCol w:w="1628"/>
      </w:tblGrid>
      <w:tr w:rsidR="00CF23C4" w:rsidRPr="007631C7" w14:paraId="494B996E" w14:textId="77777777" w:rsidTr="007631C7">
        <w:trPr>
          <w:tblHeader/>
        </w:trPr>
        <w:tc>
          <w:tcPr>
            <w:tcW w:w="1393" w:type="dxa"/>
            <w:tcBorders>
              <w:top w:val="single" w:sz="4" w:space="0" w:color="auto"/>
              <w:bottom w:val="single" w:sz="12" w:space="0" w:color="auto"/>
            </w:tcBorders>
            <w:shd w:val="clear" w:color="auto" w:fill="auto"/>
            <w:vAlign w:val="bottom"/>
          </w:tcPr>
          <w:p w14:paraId="1CFD0F92" w14:textId="77777777" w:rsidR="00CF23C4" w:rsidRPr="007631C7" w:rsidRDefault="00CF23C4" w:rsidP="007631C7">
            <w:pPr>
              <w:suppressAutoHyphens w:val="0"/>
              <w:spacing w:before="80" w:after="80" w:line="200" w:lineRule="exact"/>
              <w:ind w:right="113"/>
              <w:rPr>
                <w:i/>
                <w:sz w:val="16"/>
                <w:szCs w:val="16"/>
              </w:rPr>
            </w:pPr>
            <w:r w:rsidRPr="007631C7">
              <w:rPr>
                <w:i/>
                <w:iCs/>
                <w:sz w:val="16"/>
                <w:szCs w:val="16"/>
              </w:rPr>
              <w:t>Court of appeal</w:t>
            </w:r>
          </w:p>
        </w:tc>
        <w:tc>
          <w:tcPr>
            <w:tcW w:w="1413" w:type="dxa"/>
            <w:tcBorders>
              <w:top w:val="single" w:sz="4" w:space="0" w:color="auto"/>
              <w:bottom w:val="single" w:sz="12" w:space="0" w:color="auto"/>
            </w:tcBorders>
            <w:shd w:val="clear" w:color="auto" w:fill="auto"/>
            <w:vAlign w:val="bottom"/>
          </w:tcPr>
          <w:p w14:paraId="334B033F"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Cases registered</w:t>
            </w:r>
          </w:p>
        </w:tc>
        <w:tc>
          <w:tcPr>
            <w:tcW w:w="1509" w:type="dxa"/>
            <w:tcBorders>
              <w:top w:val="single" w:sz="4" w:space="0" w:color="auto"/>
              <w:bottom w:val="single" w:sz="12" w:space="0" w:color="auto"/>
            </w:tcBorders>
            <w:shd w:val="clear" w:color="auto" w:fill="auto"/>
            <w:vAlign w:val="bottom"/>
          </w:tcPr>
          <w:p w14:paraId="5FC84BFF"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Cases concluded</w:t>
            </w:r>
          </w:p>
        </w:tc>
        <w:tc>
          <w:tcPr>
            <w:tcW w:w="1427" w:type="dxa"/>
            <w:tcBorders>
              <w:top w:val="single" w:sz="4" w:space="0" w:color="auto"/>
              <w:bottom w:val="single" w:sz="12" w:space="0" w:color="auto"/>
            </w:tcBorders>
            <w:shd w:val="clear" w:color="auto" w:fill="auto"/>
            <w:vAlign w:val="bottom"/>
          </w:tcPr>
          <w:p w14:paraId="221853C0"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Cases in progress</w:t>
            </w:r>
          </w:p>
        </w:tc>
        <w:tc>
          <w:tcPr>
            <w:tcW w:w="1628" w:type="dxa"/>
            <w:tcBorders>
              <w:top w:val="single" w:sz="4" w:space="0" w:color="auto"/>
              <w:bottom w:val="single" w:sz="12" w:space="0" w:color="auto"/>
            </w:tcBorders>
            <w:shd w:val="clear" w:color="auto" w:fill="auto"/>
            <w:vAlign w:val="bottom"/>
          </w:tcPr>
          <w:p w14:paraId="1A51A5A0" w14:textId="77777777" w:rsidR="00CF23C4" w:rsidRPr="007631C7" w:rsidRDefault="00CF23C4" w:rsidP="007631C7">
            <w:pPr>
              <w:suppressAutoHyphens w:val="0"/>
              <w:spacing w:before="80" w:after="80" w:line="200" w:lineRule="exact"/>
              <w:ind w:right="113"/>
              <w:jc w:val="right"/>
              <w:rPr>
                <w:i/>
                <w:sz w:val="16"/>
                <w:szCs w:val="16"/>
              </w:rPr>
            </w:pPr>
            <w:r w:rsidRPr="007631C7">
              <w:rPr>
                <w:i/>
                <w:iCs/>
                <w:sz w:val="16"/>
                <w:szCs w:val="16"/>
              </w:rPr>
              <w:t>Average duration (calendar days)</w:t>
            </w:r>
          </w:p>
        </w:tc>
      </w:tr>
      <w:tr w:rsidR="00CF23C4" w:rsidRPr="007631C7" w14:paraId="367CDAA1" w14:textId="77777777" w:rsidTr="007631C7">
        <w:tc>
          <w:tcPr>
            <w:tcW w:w="1393" w:type="dxa"/>
            <w:tcBorders>
              <w:top w:val="single" w:sz="12" w:space="0" w:color="auto"/>
            </w:tcBorders>
            <w:shd w:val="clear" w:color="auto" w:fill="auto"/>
          </w:tcPr>
          <w:p w14:paraId="7449F48A"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Arica</w:t>
            </w:r>
          </w:p>
        </w:tc>
        <w:tc>
          <w:tcPr>
            <w:tcW w:w="1413" w:type="dxa"/>
            <w:tcBorders>
              <w:top w:val="single" w:sz="12" w:space="0" w:color="auto"/>
            </w:tcBorders>
            <w:shd w:val="clear" w:color="auto" w:fill="auto"/>
            <w:vAlign w:val="bottom"/>
          </w:tcPr>
          <w:p w14:paraId="54373B5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4 871</w:t>
            </w:r>
          </w:p>
        </w:tc>
        <w:tc>
          <w:tcPr>
            <w:tcW w:w="1509" w:type="dxa"/>
            <w:tcBorders>
              <w:top w:val="single" w:sz="12" w:space="0" w:color="auto"/>
            </w:tcBorders>
            <w:shd w:val="clear" w:color="auto" w:fill="auto"/>
            <w:vAlign w:val="bottom"/>
          </w:tcPr>
          <w:p w14:paraId="65EC069D"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5 102</w:t>
            </w:r>
          </w:p>
        </w:tc>
        <w:tc>
          <w:tcPr>
            <w:tcW w:w="1427" w:type="dxa"/>
            <w:tcBorders>
              <w:top w:val="single" w:sz="12" w:space="0" w:color="auto"/>
            </w:tcBorders>
            <w:shd w:val="clear" w:color="auto" w:fill="auto"/>
            <w:vAlign w:val="bottom"/>
          </w:tcPr>
          <w:p w14:paraId="2AC6B3F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368</w:t>
            </w:r>
          </w:p>
        </w:tc>
        <w:tc>
          <w:tcPr>
            <w:tcW w:w="1628" w:type="dxa"/>
            <w:tcBorders>
              <w:top w:val="single" w:sz="12" w:space="0" w:color="auto"/>
            </w:tcBorders>
            <w:shd w:val="clear" w:color="auto" w:fill="auto"/>
            <w:vAlign w:val="bottom"/>
          </w:tcPr>
          <w:p w14:paraId="23F2D90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27</w:t>
            </w:r>
          </w:p>
        </w:tc>
      </w:tr>
      <w:tr w:rsidR="00CF23C4" w:rsidRPr="007631C7" w14:paraId="4B9095A1" w14:textId="77777777" w:rsidTr="007631C7">
        <w:tc>
          <w:tcPr>
            <w:tcW w:w="1393" w:type="dxa"/>
            <w:shd w:val="clear" w:color="auto" w:fill="auto"/>
          </w:tcPr>
          <w:p w14:paraId="6EDC1A58"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Iquique</w:t>
            </w:r>
          </w:p>
        </w:tc>
        <w:tc>
          <w:tcPr>
            <w:tcW w:w="1413" w:type="dxa"/>
            <w:shd w:val="clear" w:color="auto" w:fill="auto"/>
            <w:vAlign w:val="bottom"/>
          </w:tcPr>
          <w:p w14:paraId="0CEB833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7 001</w:t>
            </w:r>
          </w:p>
        </w:tc>
        <w:tc>
          <w:tcPr>
            <w:tcW w:w="1509" w:type="dxa"/>
            <w:shd w:val="clear" w:color="auto" w:fill="auto"/>
            <w:vAlign w:val="bottom"/>
          </w:tcPr>
          <w:p w14:paraId="4216193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7 408</w:t>
            </w:r>
          </w:p>
        </w:tc>
        <w:tc>
          <w:tcPr>
            <w:tcW w:w="1427" w:type="dxa"/>
            <w:shd w:val="clear" w:color="auto" w:fill="auto"/>
            <w:vAlign w:val="bottom"/>
          </w:tcPr>
          <w:p w14:paraId="64D2485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855</w:t>
            </w:r>
          </w:p>
        </w:tc>
        <w:tc>
          <w:tcPr>
            <w:tcW w:w="1628" w:type="dxa"/>
            <w:shd w:val="clear" w:color="auto" w:fill="auto"/>
            <w:vAlign w:val="bottom"/>
          </w:tcPr>
          <w:p w14:paraId="722D367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62</w:t>
            </w:r>
          </w:p>
        </w:tc>
      </w:tr>
      <w:tr w:rsidR="00CF23C4" w:rsidRPr="007631C7" w14:paraId="1C39944D" w14:textId="77777777" w:rsidTr="007631C7">
        <w:tc>
          <w:tcPr>
            <w:tcW w:w="1393" w:type="dxa"/>
            <w:shd w:val="clear" w:color="auto" w:fill="auto"/>
          </w:tcPr>
          <w:p w14:paraId="04C9261F"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Antofagasta</w:t>
            </w:r>
          </w:p>
        </w:tc>
        <w:tc>
          <w:tcPr>
            <w:tcW w:w="1413" w:type="dxa"/>
            <w:shd w:val="clear" w:color="auto" w:fill="auto"/>
            <w:vAlign w:val="bottom"/>
          </w:tcPr>
          <w:p w14:paraId="33C8249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13 663</w:t>
            </w:r>
          </w:p>
        </w:tc>
        <w:tc>
          <w:tcPr>
            <w:tcW w:w="1509" w:type="dxa"/>
            <w:shd w:val="clear" w:color="auto" w:fill="auto"/>
            <w:vAlign w:val="bottom"/>
          </w:tcPr>
          <w:p w14:paraId="202F961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31 546</w:t>
            </w:r>
          </w:p>
        </w:tc>
        <w:tc>
          <w:tcPr>
            <w:tcW w:w="1427" w:type="dxa"/>
            <w:shd w:val="clear" w:color="auto" w:fill="auto"/>
            <w:vAlign w:val="bottom"/>
          </w:tcPr>
          <w:p w14:paraId="5C9D817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1 350</w:t>
            </w:r>
          </w:p>
        </w:tc>
        <w:tc>
          <w:tcPr>
            <w:tcW w:w="1628" w:type="dxa"/>
            <w:shd w:val="clear" w:color="auto" w:fill="auto"/>
            <w:vAlign w:val="bottom"/>
          </w:tcPr>
          <w:p w14:paraId="217B8F6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96</w:t>
            </w:r>
          </w:p>
        </w:tc>
      </w:tr>
      <w:tr w:rsidR="00CF23C4" w:rsidRPr="007631C7" w14:paraId="40E78DE4" w14:textId="77777777" w:rsidTr="007631C7">
        <w:tc>
          <w:tcPr>
            <w:tcW w:w="1393" w:type="dxa"/>
            <w:shd w:val="clear" w:color="auto" w:fill="auto"/>
          </w:tcPr>
          <w:p w14:paraId="67FB09B0"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Copiapó</w:t>
            </w:r>
          </w:p>
        </w:tc>
        <w:tc>
          <w:tcPr>
            <w:tcW w:w="1413" w:type="dxa"/>
            <w:shd w:val="clear" w:color="auto" w:fill="auto"/>
            <w:vAlign w:val="bottom"/>
          </w:tcPr>
          <w:p w14:paraId="24AF9C3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3 136</w:t>
            </w:r>
          </w:p>
        </w:tc>
        <w:tc>
          <w:tcPr>
            <w:tcW w:w="1509" w:type="dxa"/>
            <w:shd w:val="clear" w:color="auto" w:fill="auto"/>
            <w:vAlign w:val="bottom"/>
          </w:tcPr>
          <w:p w14:paraId="0009172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3 250</w:t>
            </w:r>
          </w:p>
        </w:tc>
        <w:tc>
          <w:tcPr>
            <w:tcW w:w="1427" w:type="dxa"/>
            <w:shd w:val="clear" w:color="auto" w:fill="auto"/>
            <w:vAlign w:val="bottom"/>
          </w:tcPr>
          <w:p w14:paraId="77C9912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568</w:t>
            </w:r>
          </w:p>
        </w:tc>
        <w:tc>
          <w:tcPr>
            <w:tcW w:w="1628" w:type="dxa"/>
            <w:shd w:val="clear" w:color="auto" w:fill="auto"/>
            <w:vAlign w:val="bottom"/>
          </w:tcPr>
          <w:p w14:paraId="0AD24D2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71</w:t>
            </w:r>
          </w:p>
        </w:tc>
      </w:tr>
      <w:tr w:rsidR="00CF23C4" w:rsidRPr="007631C7" w14:paraId="2EC62F23" w14:textId="77777777" w:rsidTr="007631C7">
        <w:tc>
          <w:tcPr>
            <w:tcW w:w="1393" w:type="dxa"/>
            <w:shd w:val="clear" w:color="auto" w:fill="auto"/>
          </w:tcPr>
          <w:p w14:paraId="0E3B35CE"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La Serena</w:t>
            </w:r>
          </w:p>
        </w:tc>
        <w:tc>
          <w:tcPr>
            <w:tcW w:w="1413" w:type="dxa"/>
            <w:shd w:val="clear" w:color="auto" w:fill="auto"/>
            <w:vAlign w:val="bottom"/>
          </w:tcPr>
          <w:p w14:paraId="108BC86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8 487</w:t>
            </w:r>
          </w:p>
        </w:tc>
        <w:tc>
          <w:tcPr>
            <w:tcW w:w="1509" w:type="dxa"/>
            <w:shd w:val="clear" w:color="auto" w:fill="auto"/>
            <w:vAlign w:val="bottom"/>
          </w:tcPr>
          <w:p w14:paraId="5D92C89D"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10 614</w:t>
            </w:r>
          </w:p>
        </w:tc>
        <w:tc>
          <w:tcPr>
            <w:tcW w:w="1427" w:type="dxa"/>
            <w:shd w:val="clear" w:color="auto" w:fill="auto"/>
            <w:vAlign w:val="bottom"/>
          </w:tcPr>
          <w:p w14:paraId="632722A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1 904</w:t>
            </w:r>
          </w:p>
        </w:tc>
        <w:tc>
          <w:tcPr>
            <w:tcW w:w="1628" w:type="dxa"/>
            <w:shd w:val="clear" w:color="auto" w:fill="auto"/>
            <w:vAlign w:val="bottom"/>
          </w:tcPr>
          <w:p w14:paraId="6F691E8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90</w:t>
            </w:r>
          </w:p>
        </w:tc>
      </w:tr>
      <w:tr w:rsidR="00CF23C4" w:rsidRPr="007631C7" w14:paraId="74352666" w14:textId="77777777" w:rsidTr="007631C7">
        <w:tc>
          <w:tcPr>
            <w:tcW w:w="1393" w:type="dxa"/>
            <w:shd w:val="clear" w:color="auto" w:fill="auto"/>
          </w:tcPr>
          <w:p w14:paraId="040B2DCE"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Valparaíso</w:t>
            </w:r>
          </w:p>
        </w:tc>
        <w:tc>
          <w:tcPr>
            <w:tcW w:w="1413" w:type="dxa"/>
            <w:shd w:val="clear" w:color="auto" w:fill="auto"/>
            <w:vAlign w:val="bottom"/>
          </w:tcPr>
          <w:p w14:paraId="3BE8F46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37 853</w:t>
            </w:r>
          </w:p>
        </w:tc>
        <w:tc>
          <w:tcPr>
            <w:tcW w:w="1509" w:type="dxa"/>
            <w:shd w:val="clear" w:color="auto" w:fill="auto"/>
            <w:vAlign w:val="bottom"/>
          </w:tcPr>
          <w:p w14:paraId="72F3FE1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87 167</w:t>
            </w:r>
          </w:p>
        </w:tc>
        <w:tc>
          <w:tcPr>
            <w:tcW w:w="1427" w:type="dxa"/>
            <w:shd w:val="clear" w:color="auto" w:fill="auto"/>
            <w:vAlign w:val="bottom"/>
          </w:tcPr>
          <w:p w14:paraId="15676B7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5 089</w:t>
            </w:r>
          </w:p>
        </w:tc>
        <w:tc>
          <w:tcPr>
            <w:tcW w:w="1628" w:type="dxa"/>
            <w:shd w:val="clear" w:color="auto" w:fill="auto"/>
            <w:vAlign w:val="bottom"/>
          </w:tcPr>
          <w:p w14:paraId="3B923CD9"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169</w:t>
            </w:r>
          </w:p>
        </w:tc>
      </w:tr>
      <w:tr w:rsidR="00CF23C4" w:rsidRPr="007631C7" w14:paraId="120E019C" w14:textId="77777777" w:rsidTr="007631C7">
        <w:tc>
          <w:tcPr>
            <w:tcW w:w="1393" w:type="dxa"/>
            <w:shd w:val="clear" w:color="auto" w:fill="auto"/>
          </w:tcPr>
          <w:p w14:paraId="360F0187"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Santiago</w:t>
            </w:r>
          </w:p>
        </w:tc>
        <w:tc>
          <w:tcPr>
            <w:tcW w:w="1413" w:type="dxa"/>
            <w:shd w:val="clear" w:color="auto" w:fill="auto"/>
            <w:vAlign w:val="bottom"/>
          </w:tcPr>
          <w:p w14:paraId="78BA763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65 152</w:t>
            </w:r>
          </w:p>
        </w:tc>
        <w:tc>
          <w:tcPr>
            <w:tcW w:w="1509" w:type="dxa"/>
            <w:shd w:val="clear" w:color="auto" w:fill="auto"/>
            <w:vAlign w:val="bottom"/>
          </w:tcPr>
          <w:p w14:paraId="2456754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120 426</w:t>
            </w:r>
          </w:p>
        </w:tc>
        <w:tc>
          <w:tcPr>
            <w:tcW w:w="1427" w:type="dxa"/>
            <w:shd w:val="clear" w:color="auto" w:fill="auto"/>
            <w:vAlign w:val="bottom"/>
          </w:tcPr>
          <w:p w14:paraId="23DDCEF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25 994</w:t>
            </w:r>
          </w:p>
        </w:tc>
        <w:tc>
          <w:tcPr>
            <w:tcW w:w="1628" w:type="dxa"/>
            <w:shd w:val="clear" w:color="auto" w:fill="auto"/>
            <w:vAlign w:val="bottom"/>
          </w:tcPr>
          <w:p w14:paraId="0F5A30C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156</w:t>
            </w:r>
          </w:p>
        </w:tc>
      </w:tr>
      <w:tr w:rsidR="00CF23C4" w:rsidRPr="007631C7" w14:paraId="690A90C2" w14:textId="77777777" w:rsidTr="007631C7">
        <w:tc>
          <w:tcPr>
            <w:tcW w:w="1393" w:type="dxa"/>
            <w:shd w:val="clear" w:color="auto" w:fill="auto"/>
          </w:tcPr>
          <w:p w14:paraId="3E6083CE"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San Miguel</w:t>
            </w:r>
          </w:p>
        </w:tc>
        <w:tc>
          <w:tcPr>
            <w:tcW w:w="1413" w:type="dxa"/>
            <w:shd w:val="clear" w:color="auto" w:fill="auto"/>
            <w:vAlign w:val="bottom"/>
          </w:tcPr>
          <w:p w14:paraId="17AD504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17 166</w:t>
            </w:r>
          </w:p>
        </w:tc>
        <w:tc>
          <w:tcPr>
            <w:tcW w:w="1509" w:type="dxa"/>
            <w:shd w:val="clear" w:color="auto" w:fill="auto"/>
            <w:vAlign w:val="bottom"/>
          </w:tcPr>
          <w:p w14:paraId="6EED707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24 332</w:t>
            </w:r>
          </w:p>
        </w:tc>
        <w:tc>
          <w:tcPr>
            <w:tcW w:w="1427" w:type="dxa"/>
            <w:shd w:val="clear" w:color="auto" w:fill="auto"/>
            <w:vAlign w:val="bottom"/>
          </w:tcPr>
          <w:p w14:paraId="260123D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9 832</w:t>
            </w:r>
          </w:p>
        </w:tc>
        <w:tc>
          <w:tcPr>
            <w:tcW w:w="1628" w:type="dxa"/>
            <w:shd w:val="clear" w:color="auto" w:fill="auto"/>
            <w:vAlign w:val="bottom"/>
          </w:tcPr>
          <w:p w14:paraId="14C873A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143</w:t>
            </w:r>
          </w:p>
        </w:tc>
      </w:tr>
      <w:tr w:rsidR="00CF23C4" w:rsidRPr="007631C7" w14:paraId="13BCA4C5" w14:textId="77777777" w:rsidTr="007631C7">
        <w:tc>
          <w:tcPr>
            <w:tcW w:w="1393" w:type="dxa"/>
            <w:shd w:val="clear" w:color="auto" w:fill="auto"/>
          </w:tcPr>
          <w:p w14:paraId="5560454E"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Rancagua</w:t>
            </w:r>
          </w:p>
        </w:tc>
        <w:tc>
          <w:tcPr>
            <w:tcW w:w="1413" w:type="dxa"/>
            <w:shd w:val="clear" w:color="auto" w:fill="auto"/>
            <w:vAlign w:val="bottom"/>
          </w:tcPr>
          <w:p w14:paraId="694FB19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9 860</w:t>
            </w:r>
          </w:p>
        </w:tc>
        <w:tc>
          <w:tcPr>
            <w:tcW w:w="1509" w:type="dxa"/>
            <w:shd w:val="clear" w:color="auto" w:fill="auto"/>
            <w:vAlign w:val="bottom"/>
          </w:tcPr>
          <w:p w14:paraId="315C585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14 074</w:t>
            </w:r>
          </w:p>
        </w:tc>
        <w:tc>
          <w:tcPr>
            <w:tcW w:w="1427" w:type="dxa"/>
            <w:shd w:val="clear" w:color="auto" w:fill="auto"/>
            <w:vAlign w:val="bottom"/>
          </w:tcPr>
          <w:p w14:paraId="3EB6498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2 343</w:t>
            </w:r>
          </w:p>
        </w:tc>
        <w:tc>
          <w:tcPr>
            <w:tcW w:w="1628" w:type="dxa"/>
            <w:shd w:val="clear" w:color="auto" w:fill="auto"/>
            <w:vAlign w:val="bottom"/>
          </w:tcPr>
          <w:p w14:paraId="722F181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106</w:t>
            </w:r>
          </w:p>
        </w:tc>
      </w:tr>
      <w:tr w:rsidR="00CF23C4" w:rsidRPr="007631C7" w14:paraId="461321F1" w14:textId="77777777" w:rsidTr="007631C7">
        <w:tc>
          <w:tcPr>
            <w:tcW w:w="1393" w:type="dxa"/>
            <w:shd w:val="clear" w:color="auto" w:fill="auto"/>
          </w:tcPr>
          <w:p w14:paraId="4709CED7"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Talca</w:t>
            </w:r>
          </w:p>
        </w:tc>
        <w:tc>
          <w:tcPr>
            <w:tcW w:w="1413" w:type="dxa"/>
            <w:shd w:val="clear" w:color="auto" w:fill="auto"/>
            <w:vAlign w:val="bottom"/>
          </w:tcPr>
          <w:p w14:paraId="5E50ED9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10 165</w:t>
            </w:r>
          </w:p>
        </w:tc>
        <w:tc>
          <w:tcPr>
            <w:tcW w:w="1509" w:type="dxa"/>
            <w:shd w:val="clear" w:color="auto" w:fill="auto"/>
            <w:vAlign w:val="bottom"/>
          </w:tcPr>
          <w:p w14:paraId="61B696E2"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12 072</w:t>
            </w:r>
          </w:p>
        </w:tc>
        <w:tc>
          <w:tcPr>
            <w:tcW w:w="1427" w:type="dxa"/>
            <w:shd w:val="clear" w:color="auto" w:fill="auto"/>
            <w:vAlign w:val="bottom"/>
          </w:tcPr>
          <w:p w14:paraId="34C759A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4 077</w:t>
            </w:r>
          </w:p>
        </w:tc>
        <w:tc>
          <w:tcPr>
            <w:tcW w:w="1628" w:type="dxa"/>
            <w:shd w:val="clear" w:color="auto" w:fill="auto"/>
            <w:vAlign w:val="bottom"/>
          </w:tcPr>
          <w:p w14:paraId="5EC8528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137</w:t>
            </w:r>
          </w:p>
        </w:tc>
      </w:tr>
      <w:tr w:rsidR="00CF23C4" w:rsidRPr="007631C7" w14:paraId="09B8368F" w14:textId="77777777" w:rsidTr="007631C7">
        <w:tc>
          <w:tcPr>
            <w:tcW w:w="1393" w:type="dxa"/>
            <w:shd w:val="clear" w:color="auto" w:fill="auto"/>
          </w:tcPr>
          <w:p w14:paraId="670A0206" w14:textId="77777777" w:rsidR="00CF23C4" w:rsidRPr="007631C7" w:rsidRDefault="00CF23C4" w:rsidP="007631C7">
            <w:pPr>
              <w:suppressAutoHyphens w:val="0"/>
              <w:spacing w:before="40" w:after="40" w:line="220" w:lineRule="exact"/>
              <w:ind w:right="113"/>
              <w:rPr>
                <w:sz w:val="18"/>
                <w:szCs w:val="18"/>
              </w:rPr>
            </w:pPr>
            <w:proofErr w:type="spellStart"/>
            <w:r w:rsidRPr="007631C7">
              <w:rPr>
                <w:sz w:val="18"/>
                <w:szCs w:val="18"/>
              </w:rPr>
              <w:t>Chillán</w:t>
            </w:r>
            <w:proofErr w:type="spellEnd"/>
          </w:p>
        </w:tc>
        <w:tc>
          <w:tcPr>
            <w:tcW w:w="1413" w:type="dxa"/>
            <w:shd w:val="clear" w:color="auto" w:fill="auto"/>
            <w:vAlign w:val="bottom"/>
          </w:tcPr>
          <w:p w14:paraId="05FC9A7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5 233</w:t>
            </w:r>
          </w:p>
        </w:tc>
        <w:tc>
          <w:tcPr>
            <w:tcW w:w="1509" w:type="dxa"/>
            <w:shd w:val="clear" w:color="auto" w:fill="auto"/>
            <w:vAlign w:val="bottom"/>
          </w:tcPr>
          <w:p w14:paraId="46BE8B7D"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8 038</w:t>
            </w:r>
          </w:p>
        </w:tc>
        <w:tc>
          <w:tcPr>
            <w:tcW w:w="1427" w:type="dxa"/>
            <w:shd w:val="clear" w:color="auto" w:fill="auto"/>
            <w:vAlign w:val="bottom"/>
          </w:tcPr>
          <w:p w14:paraId="16FA2676"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784</w:t>
            </w:r>
          </w:p>
        </w:tc>
        <w:tc>
          <w:tcPr>
            <w:tcW w:w="1628" w:type="dxa"/>
            <w:shd w:val="clear" w:color="auto" w:fill="auto"/>
            <w:vAlign w:val="bottom"/>
          </w:tcPr>
          <w:p w14:paraId="15A22D8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124</w:t>
            </w:r>
          </w:p>
        </w:tc>
      </w:tr>
      <w:tr w:rsidR="00CF23C4" w:rsidRPr="007631C7" w14:paraId="41B4ABFE" w14:textId="77777777" w:rsidTr="007631C7">
        <w:tc>
          <w:tcPr>
            <w:tcW w:w="1393" w:type="dxa"/>
            <w:shd w:val="clear" w:color="auto" w:fill="auto"/>
          </w:tcPr>
          <w:p w14:paraId="7B11C21E"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Concepción</w:t>
            </w:r>
          </w:p>
        </w:tc>
        <w:tc>
          <w:tcPr>
            <w:tcW w:w="1413" w:type="dxa"/>
            <w:shd w:val="clear" w:color="auto" w:fill="auto"/>
            <w:vAlign w:val="bottom"/>
          </w:tcPr>
          <w:p w14:paraId="7351059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32 816</w:t>
            </w:r>
          </w:p>
        </w:tc>
        <w:tc>
          <w:tcPr>
            <w:tcW w:w="1509" w:type="dxa"/>
            <w:shd w:val="clear" w:color="auto" w:fill="auto"/>
            <w:vAlign w:val="bottom"/>
          </w:tcPr>
          <w:p w14:paraId="065136A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98 505</w:t>
            </w:r>
          </w:p>
        </w:tc>
        <w:tc>
          <w:tcPr>
            <w:tcW w:w="1427" w:type="dxa"/>
            <w:shd w:val="clear" w:color="auto" w:fill="auto"/>
            <w:vAlign w:val="bottom"/>
          </w:tcPr>
          <w:p w14:paraId="74AB27D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16 467</w:t>
            </w:r>
          </w:p>
        </w:tc>
        <w:tc>
          <w:tcPr>
            <w:tcW w:w="1628" w:type="dxa"/>
            <w:shd w:val="clear" w:color="auto" w:fill="auto"/>
            <w:vAlign w:val="bottom"/>
          </w:tcPr>
          <w:p w14:paraId="65246E9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204</w:t>
            </w:r>
          </w:p>
        </w:tc>
      </w:tr>
      <w:tr w:rsidR="00CF23C4" w:rsidRPr="007631C7" w14:paraId="6B7A3395" w14:textId="77777777" w:rsidTr="007631C7">
        <w:tc>
          <w:tcPr>
            <w:tcW w:w="1393" w:type="dxa"/>
            <w:shd w:val="clear" w:color="auto" w:fill="auto"/>
          </w:tcPr>
          <w:p w14:paraId="4B370E22"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Temuco</w:t>
            </w:r>
          </w:p>
        </w:tc>
        <w:tc>
          <w:tcPr>
            <w:tcW w:w="1413" w:type="dxa"/>
            <w:shd w:val="clear" w:color="auto" w:fill="auto"/>
            <w:vAlign w:val="bottom"/>
          </w:tcPr>
          <w:p w14:paraId="1A26068B"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21 599</w:t>
            </w:r>
          </w:p>
        </w:tc>
        <w:tc>
          <w:tcPr>
            <w:tcW w:w="1509" w:type="dxa"/>
            <w:shd w:val="clear" w:color="auto" w:fill="auto"/>
            <w:vAlign w:val="bottom"/>
          </w:tcPr>
          <w:p w14:paraId="3FD5D45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61 531</w:t>
            </w:r>
          </w:p>
        </w:tc>
        <w:tc>
          <w:tcPr>
            <w:tcW w:w="1427" w:type="dxa"/>
            <w:shd w:val="clear" w:color="auto" w:fill="auto"/>
            <w:vAlign w:val="bottom"/>
          </w:tcPr>
          <w:p w14:paraId="093F0EC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3 233</w:t>
            </w:r>
          </w:p>
        </w:tc>
        <w:tc>
          <w:tcPr>
            <w:tcW w:w="1628" w:type="dxa"/>
            <w:shd w:val="clear" w:color="auto" w:fill="auto"/>
            <w:vAlign w:val="bottom"/>
          </w:tcPr>
          <w:p w14:paraId="5325C81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126</w:t>
            </w:r>
          </w:p>
        </w:tc>
      </w:tr>
      <w:tr w:rsidR="00CF23C4" w:rsidRPr="007631C7" w14:paraId="35B183CD" w14:textId="77777777" w:rsidTr="007631C7">
        <w:tc>
          <w:tcPr>
            <w:tcW w:w="1393" w:type="dxa"/>
            <w:shd w:val="clear" w:color="auto" w:fill="auto"/>
          </w:tcPr>
          <w:p w14:paraId="4A19C66D"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Valdivia</w:t>
            </w:r>
          </w:p>
        </w:tc>
        <w:tc>
          <w:tcPr>
            <w:tcW w:w="1413" w:type="dxa"/>
            <w:shd w:val="clear" w:color="auto" w:fill="auto"/>
            <w:vAlign w:val="bottom"/>
          </w:tcPr>
          <w:p w14:paraId="59DE21A2"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7 799</w:t>
            </w:r>
          </w:p>
        </w:tc>
        <w:tc>
          <w:tcPr>
            <w:tcW w:w="1509" w:type="dxa"/>
            <w:shd w:val="clear" w:color="auto" w:fill="auto"/>
            <w:vAlign w:val="bottom"/>
          </w:tcPr>
          <w:p w14:paraId="39BD1C1E"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9 357</w:t>
            </w:r>
          </w:p>
        </w:tc>
        <w:tc>
          <w:tcPr>
            <w:tcW w:w="1427" w:type="dxa"/>
            <w:shd w:val="clear" w:color="auto" w:fill="auto"/>
            <w:vAlign w:val="bottom"/>
          </w:tcPr>
          <w:p w14:paraId="26EC83B1"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1 248</w:t>
            </w:r>
          </w:p>
        </w:tc>
        <w:tc>
          <w:tcPr>
            <w:tcW w:w="1628" w:type="dxa"/>
            <w:shd w:val="clear" w:color="auto" w:fill="auto"/>
            <w:vAlign w:val="bottom"/>
          </w:tcPr>
          <w:p w14:paraId="5A84DA2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56</w:t>
            </w:r>
          </w:p>
        </w:tc>
      </w:tr>
      <w:tr w:rsidR="00CF23C4" w:rsidRPr="007631C7" w14:paraId="2FB67666" w14:textId="77777777" w:rsidTr="007631C7">
        <w:tc>
          <w:tcPr>
            <w:tcW w:w="1393" w:type="dxa"/>
            <w:shd w:val="clear" w:color="auto" w:fill="auto"/>
          </w:tcPr>
          <w:p w14:paraId="761A1873"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Puerto Montt</w:t>
            </w:r>
          </w:p>
        </w:tc>
        <w:tc>
          <w:tcPr>
            <w:tcW w:w="1413" w:type="dxa"/>
            <w:shd w:val="clear" w:color="auto" w:fill="auto"/>
            <w:vAlign w:val="bottom"/>
          </w:tcPr>
          <w:p w14:paraId="6228F0D5"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6 940</w:t>
            </w:r>
          </w:p>
        </w:tc>
        <w:tc>
          <w:tcPr>
            <w:tcW w:w="1509" w:type="dxa"/>
            <w:shd w:val="clear" w:color="auto" w:fill="auto"/>
            <w:vAlign w:val="bottom"/>
          </w:tcPr>
          <w:p w14:paraId="57ABFB5C"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7 368</w:t>
            </w:r>
          </w:p>
        </w:tc>
        <w:tc>
          <w:tcPr>
            <w:tcW w:w="1427" w:type="dxa"/>
            <w:shd w:val="clear" w:color="auto" w:fill="auto"/>
            <w:vAlign w:val="bottom"/>
          </w:tcPr>
          <w:p w14:paraId="7BD6EC68"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1 990</w:t>
            </w:r>
          </w:p>
        </w:tc>
        <w:tc>
          <w:tcPr>
            <w:tcW w:w="1628" w:type="dxa"/>
            <w:shd w:val="clear" w:color="auto" w:fill="auto"/>
            <w:vAlign w:val="bottom"/>
          </w:tcPr>
          <w:p w14:paraId="7F3858E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74</w:t>
            </w:r>
          </w:p>
        </w:tc>
      </w:tr>
      <w:tr w:rsidR="00CF23C4" w:rsidRPr="007631C7" w14:paraId="41F8D310" w14:textId="77777777" w:rsidTr="007631C7">
        <w:tc>
          <w:tcPr>
            <w:tcW w:w="1393" w:type="dxa"/>
            <w:shd w:val="clear" w:color="auto" w:fill="auto"/>
          </w:tcPr>
          <w:p w14:paraId="05E8E5A0" w14:textId="77777777" w:rsidR="00CF23C4" w:rsidRPr="007631C7" w:rsidRDefault="00CF23C4" w:rsidP="007631C7">
            <w:pPr>
              <w:suppressAutoHyphens w:val="0"/>
              <w:spacing w:before="40" w:after="40" w:line="220" w:lineRule="exact"/>
              <w:ind w:right="113"/>
              <w:rPr>
                <w:sz w:val="18"/>
                <w:szCs w:val="18"/>
              </w:rPr>
            </w:pPr>
            <w:proofErr w:type="spellStart"/>
            <w:r w:rsidRPr="007631C7">
              <w:rPr>
                <w:sz w:val="18"/>
                <w:szCs w:val="18"/>
              </w:rPr>
              <w:t>Coyhaique</w:t>
            </w:r>
            <w:proofErr w:type="spellEnd"/>
          </w:p>
        </w:tc>
        <w:tc>
          <w:tcPr>
            <w:tcW w:w="1413" w:type="dxa"/>
            <w:shd w:val="clear" w:color="auto" w:fill="auto"/>
            <w:vAlign w:val="bottom"/>
          </w:tcPr>
          <w:p w14:paraId="52BDD1F0"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2 221</w:t>
            </w:r>
          </w:p>
        </w:tc>
        <w:tc>
          <w:tcPr>
            <w:tcW w:w="1509" w:type="dxa"/>
            <w:shd w:val="clear" w:color="auto" w:fill="auto"/>
            <w:vAlign w:val="bottom"/>
          </w:tcPr>
          <w:p w14:paraId="572BC179"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2 959</w:t>
            </w:r>
          </w:p>
        </w:tc>
        <w:tc>
          <w:tcPr>
            <w:tcW w:w="1427" w:type="dxa"/>
            <w:shd w:val="clear" w:color="auto" w:fill="auto"/>
            <w:vAlign w:val="bottom"/>
          </w:tcPr>
          <w:p w14:paraId="44AA1E44"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161</w:t>
            </w:r>
          </w:p>
        </w:tc>
        <w:tc>
          <w:tcPr>
            <w:tcW w:w="1628" w:type="dxa"/>
            <w:shd w:val="clear" w:color="auto" w:fill="auto"/>
            <w:vAlign w:val="bottom"/>
          </w:tcPr>
          <w:p w14:paraId="4D57F257"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44</w:t>
            </w:r>
          </w:p>
        </w:tc>
      </w:tr>
      <w:tr w:rsidR="00CF23C4" w:rsidRPr="007631C7" w14:paraId="25CB0066" w14:textId="77777777" w:rsidTr="007631C7">
        <w:tc>
          <w:tcPr>
            <w:tcW w:w="1393" w:type="dxa"/>
            <w:shd w:val="clear" w:color="auto" w:fill="auto"/>
          </w:tcPr>
          <w:p w14:paraId="01C5F664" w14:textId="77777777" w:rsidR="00CF23C4" w:rsidRPr="007631C7" w:rsidRDefault="00CF23C4" w:rsidP="007631C7">
            <w:pPr>
              <w:suppressAutoHyphens w:val="0"/>
              <w:spacing w:before="40" w:after="40" w:line="220" w:lineRule="exact"/>
              <w:ind w:right="113"/>
              <w:rPr>
                <w:sz w:val="18"/>
                <w:szCs w:val="18"/>
              </w:rPr>
            </w:pPr>
            <w:r w:rsidRPr="007631C7">
              <w:rPr>
                <w:sz w:val="18"/>
                <w:szCs w:val="18"/>
              </w:rPr>
              <w:t>Punta Arenas</w:t>
            </w:r>
          </w:p>
        </w:tc>
        <w:tc>
          <w:tcPr>
            <w:tcW w:w="1413" w:type="dxa"/>
            <w:shd w:val="clear" w:color="auto" w:fill="auto"/>
            <w:vAlign w:val="bottom"/>
          </w:tcPr>
          <w:p w14:paraId="228A0B2F"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3 036</w:t>
            </w:r>
          </w:p>
        </w:tc>
        <w:tc>
          <w:tcPr>
            <w:tcW w:w="1509" w:type="dxa"/>
            <w:shd w:val="clear" w:color="auto" w:fill="auto"/>
            <w:vAlign w:val="bottom"/>
          </w:tcPr>
          <w:p w14:paraId="24DBCE0A"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4 651</w:t>
            </w:r>
          </w:p>
        </w:tc>
        <w:tc>
          <w:tcPr>
            <w:tcW w:w="1427" w:type="dxa"/>
            <w:shd w:val="clear" w:color="auto" w:fill="auto"/>
            <w:vAlign w:val="bottom"/>
          </w:tcPr>
          <w:p w14:paraId="1F7C1673"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364</w:t>
            </w:r>
          </w:p>
        </w:tc>
        <w:tc>
          <w:tcPr>
            <w:tcW w:w="1628" w:type="dxa"/>
            <w:shd w:val="clear" w:color="auto" w:fill="auto"/>
            <w:vAlign w:val="bottom"/>
          </w:tcPr>
          <w:p w14:paraId="7675F1D2" w14:textId="77777777" w:rsidR="00CF23C4" w:rsidRPr="007631C7" w:rsidRDefault="00CF23C4" w:rsidP="007631C7">
            <w:pPr>
              <w:suppressAutoHyphens w:val="0"/>
              <w:spacing w:before="40" w:after="40" w:line="220" w:lineRule="exact"/>
              <w:ind w:right="113"/>
              <w:jc w:val="right"/>
              <w:rPr>
                <w:sz w:val="18"/>
                <w:szCs w:val="18"/>
              </w:rPr>
            </w:pPr>
            <w:r w:rsidRPr="007631C7">
              <w:rPr>
                <w:sz w:val="18"/>
                <w:szCs w:val="18"/>
              </w:rPr>
              <w:t>94</w:t>
            </w:r>
          </w:p>
        </w:tc>
      </w:tr>
    </w:tbl>
    <w:p w14:paraId="77DB0D50" w14:textId="77777777" w:rsidR="00CF23C4" w:rsidRPr="001E7B09" w:rsidRDefault="00CF23C4" w:rsidP="007631C7">
      <w:pPr>
        <w:spacing w:before="120"/>
        <w:ind w:left="1134" w:right="1134" w:firstLine="170"/>
        <w:rPr>
          <w:rStyle w:val="FootnoteReference"/>
        </w:rPr>
      </w:pPr>
      <w:r w:rsidRPr="007E1900">
        <w:rPr>
          <w:i/>
          <w:iCs/>
          <w:sz w:val="18"/>
        </w:rPr>
        <w:t>Source</w:t>
      </w:r>
      <w:r w:rsidRPr="007631C7">
        <w:rPr>
          <w:sz w:val="18"/>
        </w:rPr>
        <w:t>: Judicial branch.</w:t>
      </w:r>
      <w:r w:rsidRPr="001E7B09">
        <w:rPr>
          <w:rStyle w:val="FootnoteReference"/>
        </w:rPr>
        <w:footnoteReference w:id="117"/>
      </w:r>
    </w:p>
    <w:p w14:paraId="3684EC49" w14:textId="72B01AEA" w:rsidR="00BB7F06" w:rsidRPr="007E1900" w:rsidRDefault="007E1900" w:rsidP="00B0605E">
      <w:pPr>
        <w:pStyle w:val="H23G"/>
        <w:spacing w:before="120" w:after="0"/>
        <w:rPr>
          <w:b w:val="0"/>
          <w:bCs/>
        </w:rPr>
      </w:pPr>
      <w:r>
        <w:lastRenderedPageBreak/>
        <w:tab/>
      </w:r>
      <w:r w:rsidRPr="007E1900">
        <w:rPr>
          <w:b w:val="0"/>
          <w:bCs/>
        </w:rPr>
        <w:tab/>
      </w:r>
      <w:r w:rsidR="00CF23C4" w:rsidRPr="007E1900">
        <w:rPr>
          <w:b w:val="0"/>
          <w:bCs/>
        </w:rPr>
        <w:t>Table 56</w:t>
      </w:r>
    </w:p>
    <w:p w14:paraId="299AA21C" w14:textId="147335C3" w:rsidR="00CF23C4" w:rsidRPr="00E35976" w:rsidRDefault="007E1900" w:rsidP="00B0605E">
      <w:pPr>
        <w:pStyle w:val="H23G"/>
        <w:spacing w:before="0"/>
        <w:rPr>
          <w:lang w:val="en-US"/>
        </w:rPr>
      </w:pPr>
      <w:r>
        <w:rPr>
          <w:bCs/>
        </w:rPr>
        <w:tab/>
      </w:r>
      <w:r>
        <w:rPr>
          <w:bCs/>
        </w:rPr>
        <w:tab/>
      </w:r>
      <w:r w:rsidR="00CF23C4">
        <w:rPr>
          <w:bCs/>
        </w:rPr>
        <w:t>Figures on cases before the Supreme Court in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1"/>
        <w:gridCol w:w="1905"/>
        <w:gridCol w:w="1744"/>
        <w:gridCol w:w="2040"/>
      </w:tblGrid>
      <w:tr w:rsidR="00CF23C4" w:rsidRPr="004266AD" w14:paraId="1F7602DE" w14:textId="77777777" w:rsidTr="004266AD">
        <w:trPr>
          <w:tblHeader/>
        </w:trPr>
        <w:tc>
          <w:tcPr>
            <w:tcW w:w="1681" w:type="dxa"/>
            <w:tcBorders>
              <w:top w:val="single" w:sz="4" w:space="0" w:color="auto"/>
              <w:bottom w:val="single" w:sz="12" w:space="0" w:color="auto"/>
            </w:tcBorders>
            <w:shd w:val="clear" w:color="auto" w:fill="auto"/>
            <w:vAlign w:val="bottom"/>
          </w:tcPr>
          <w:p w14:paraId="2C49E351" w14:textId="77777777" w:rsidR="00CF23C4" w:rsidRPr="004266AD" w:rsidRDefault="00CF23C4" w:rsidP="004266AD">
            <w:pPr>
              <w:suppressAutoHyphens w:val="0"/>
              <w:spacing w:before="80" w:after="80" w:line="200" w:lineRule="exact"/>
              <w:ind w:right="113"/>
              <w:rPr>
                <w:i/>
                <w:sz w:val="16"/>
                <w:szCs w:val="16"/>
              </w:rPr>
            </w:pPr>
            <w:r w:rsidRPr="004266AD">
              <w:rPr>
                <w:i/>
                <w:iCs/>
                <w:sz w:val="16"/>
                <w:szCs w:val="16"/>
              </w:rPr>
              <w:t>Cases registered</w:t>
            </w:r>
          </w:p>
        </w:tc>
        <w:tc>
          <w:tcPr>
            <w:tcW w:w="1905" w:type="dxa"/>
            <w:tcBorders>
              <w:top w:val="single" w:sz="4" w:space="0" w:color="auto"/>
              <w:bottom w:val="single" w:sz="12" w:space="0" w:color="auto"/>
            </w:tcBorders>
            <w:shd w:val="clear" w:color="auto" w:fill="auto"/>
            <w:vAlign w:val="bottom"/>
          </w:tcPr>
          <w:p w14:paraId="29A2576B" w14:textId="77777777" w:rsidR="00CF23C4" w:rsidRPr="004266AD" w:rsidRDefault="00CF23C4" w:rsidP="004266AD">
            <w:pPr>
              <w:suppressAutoHyphens w:val="0"/>
              <w:spacing w:before="80" w:after="80" w:line="200" w:lineRule="exact"/>
              <w:ind w:right="113"/>
              <w:jc w:val="right"/>
              <w:rPr>
                <w:i/>
                <w:sz w:val="16"/>
                <w:szCs w:val="16"/>
              </w:rPr>
            </w:pPr>
            <w:r w:rsidRPr="004266AD">
              <w:rPr>
                <w:i/>
                <w:iCs/>
                <w:sz w:val="16"/>
                <w:szCs w:val="16"/>
              </w:rPr>
              <w:t>Cases concluded</w:t>
            </w:r>
          </w:p>
        </w:tc>
        <w:tc>
          <w:tcPr>
            <w:tcW w:w="1744" w:type="dxa"/>
            <w:tcBorders>
              <w:top w:val="single" w:sz="4" w:space="0" w:color="auto"/>
              <w:bottom w:val="single" w:sz="12" w:space="0" w:color="auto"/>
            </w:tcBorders>
            <w:shd w:val="clear" w:color="auto" w:fill="auto"/>
            <w:vAlign w:val="bottom"/>
          </w:tcPr>
          <w:p w14:paraId="5400782A" w14:textId="77777777" w:rsidR="00CF23C4" w:rsidRPr="004266AD" w:rsidRDefault="00CF23C4" w:rsidP="004266AD">
            <w:pPr>
              <w:suppressAutoHyphens w:val="0"/>
              <w:spacing w:before="80" w:after="80" w:line="200" w:lineRule="exact"/>
              <w:ind w:right="113"/>
              <w:jc w:val="right"/>
              <w:rPr>
                <w:i/>
                <w:sz w:val="16"/>
                <w:szCs w:val="16"/>
              </w:rPr>
            </w:pPr>
            <w:r w:rsidRPr="004266AD">
              <w:rPr>
                <w:i/>
                <w:iCs/>
                <w:sz w:val="16"/>
                <w:szCs w:val="16"/>
              </w:rPr>
              <w:t>Cases in progress</w:t>
            </w:r>
          </w:p>
        </w:tc>
        <w:tc>
          <w:tcPr>
            <w:tcW w:w="2040" w:type="dxa"/>
            <w:tcBorders>
              <w:top w:val="single" w:sz="4" w:space="0" w:color="auto"/>
              <w:bottom w:val="single" w:sz="12" w:space="0" w:color="auto"/>
            </w:tcBorders>
            <w:shd w:val="clear" w:color="auto" w:fill="auto"/>
            <w:vAlign w:val="bottom"/>
          </w:tcPr>
          <w:p w14:paraId="310ECA5C" w14:textId="2D7A792C" w:rsidR="00CF23C4" w:rsidRPr="004266AD" w:rsidRDefault="00CF23C4" w:rsidP="004266AD">
            <w:pPr>
              <w:suppressAutoHyphens w:val="0"/>
              <w:spacing w:before="80" w:after="80" w:line="200" w:lineRule="exact"/>
              <w:ind w:right="113"/>
              <w:jc w:val="right"/>
              <w:rPr>
                <w:i/>
                <w:sz w:val="16"/>
                <w:szCs w:val="16"/>
              </w:rPr>
            </w:pPr>
            <w:r w:rsidRPr="004266AD">
              <w:rPr>
                <w:i/>
                <w:iCs/>
                <w:sz w:val="16"/>
                <w:szCs w:val="16"/>
              </w:rPr>
              <w:t xml:space="preserve">Average duration </w:t>
            </w:r>
            <w:r w:rsidR="00415E12">
              <w:rPr>
                <w:i/>
                <w:iCs/>
                <w:sz w:val="16"/>
                <w:szCs w:val="16"/>
              </w:rPr>
              <w:br/>
            </w:r>
            <w:r w:rsidRPr="004266AD">
              <w:rPr>
                <w:i/>
                <w:iCs/>
                <w:sz w:val="16"/>
                <w:szCs w:val="16"/>
              </w:rPr>
              <w:t>(calendar days)</w:t>
            </w:r>
          </w:p>
        </w:tc>
      </w:tr>
      <w:tr w:rsidR="00CF23C4" w:rsidRPr="004266AD" w14:paraId="333DAB07" w14:textId="77777777" w:rsidTr="004266AD">
        <w:tc>
          <w:tcPr>
            <w:tcW w:w="1681" w:type="dxa"/>
            <w:tcBorders>
              <w:top w:val="single" w:sz="12" w:space="0" w:color="auto"/>
            </w:tcBorders>
            <w:shd w:val="clear" w:color="auto" w:fill="auto"/>
          </w:tcPr>
          <w:p w14:paraId="0D58B127"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252 722</w:t>
            </w:r>
          </w:p>
        </w:tc>
        <w:tc>
          <w:tcPr>
            <w:tcW w:w="1905" w:type="dxa"/>
            <w:tcBorders>
              <w:top w:val="single" w:sz="12" w:space="0" w:color="auto"/>
            </w:tcBorders>
            <w:shd w:val="clear" w:color="auto" w:fill="auto"/>
            <w:vAlign w:val="bottom"/>
          </w:tcPr>
          <w:p w14:paraId="1E90E8FB"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243 775</w:t>
            </w:r>
          </w:p>
        </w:tc>
        <w:tc>
          <w:tcPr>
            <w:tcW w:w="1744" w:type="dxa"/>
            <w:tcBorders>
              <w:top w:val="single" w:sz="12" w:space="0" w:color="auto"/>
            </w:tcBorders>
            <w:shd w:val="clear" w:color="auto" w:fill="auto"/>
            <w:vAlign w:val="bottom"/>
          </w:tcPr>
          <w:p w14:paraId="3846A76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40 310</w:t>
            </w:r>
          </w:p>
        </w:tc>
        <w:tc>
          <w:tcPr>
            <w:tcW w:w="2040" w:type="dxa"/>
            <w:tcBorders>
              <w:top w:val="single" w:sz="12" w:space="0" w:color="auto"/>
            </w:tcBorders>
            <w:shd w:val="clear" w:color="auto" w:fill="auto"/>
            <w:vAlign w:val="bottom"/>
          </w:tcPr>
          <w:p w14:paraId="0991A398"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138</w:t>
            </w:r>
          </w:p>
        </w:tc>
      </w:tr>
    </w:tbl>
    <w:p w14:paraId="5FD6F6D8" w14:textId="77777777" w:rsidR="00CF23C4" w:rsidRPr="001E7B09" w:rsidRDefault="00CF23C4" w:rsidP="004266AD">
      <w:pPr>
        <w:spacing w:before="120"/>
        <w:ind w:left="1134" w:right="1134" w:firstLine="170"/>
        <w:rPr>
          <w:rStyle w:val="FootnoteReference"/>
        </w:rPr>
      </w:pPr>
      <w:r w:rsidRPr="007E1900">
        <w:rPr>
          <w:i/>
          <w:iCs/>
          <w:sz w:val="18"/>
        </w:rPr>
        <w:t>Source</w:t>
      </w:r>
      <w:r w:rsidRPr="004266AD">
        <w:rPr>
          <w:sz w:val="18"/>
        </w:rPr>
        <w:t>: Judicial branch.</w:t>
      </w:r>
      <w:r w:rsidRPr="001E7B09">
        <w:rPr>
          <w:rStyle w:val="FootnoteReference"/>
        </w:rPr>
        <w:footnoteReference w:id="118"/>
      </w:r>
    </w:p>
    <w:p w14:paraId="54C8AB5D" w14:textId="37DC2977" w:rsidR="00CF23C4" w:rsidRPr="00E35976" w:rsidRDefault="00CF23C4" w:rsidP="00CF23C4">
      <w:pPr>
        <w:pStyle w:val="H4G"/>
        <w:rPr>
          <w:i w:val="0"/>
          <w:lang w:val="en-US"/>
        </w:rPr>
      </w:pPr>
      <w:bookmarkStart w:id="380" w:name="_Toc158651049"/>
      <w:bookmarkStart w:id="381" w:name="_Toc170913661"/>
      <w:bookmarkStart w:id="382" w:name="_Toc171683298"/>
      <w:r>
        <w:tab/>
      </w:r>
      <w:r w:rsidR="006A53AC">
        <w:t>(</w:t>
      </w:r>
      <w:r>
        <w:rPr>
          <w:iCs/>
        </w:rPr>
        <w:t>ix</w:t>
      </w:r>
      <w:r w:rsidR="006A53AC">
        <w:rPr>
          <w:iCs/>
        </w:rPr>
        <w:t>)</w:t>
      </w:r>
      <w:r>
        <w:tab/>
      </w:r>
      <w:r>
        <w:rPr>
          <w:iCs/>
        </w:rPr>
        <w:t>Number of police/security personnel per 100,000 persons</w:t>
      </w:r>
      <w:bookmarkEnd w:id="380"/>
      <w:bookmarkEnd w:id="381"/>
      <w:bookmarkEnd w:id="382"/>
    </w:p>
    <w:p w14:paraId="0CAB53E5" w14:textId="5C05162C" w:rsidR="00BB7F06" w:rsidRPr="007E1900" w:rsidRDefault="007E1900" w:rsidP="00B0605E">
      <w:pPr>
        <w:pStyle w:val="H23G"/>
        <w:spacing w:before="120" w:after="0"/>
        <w:rPr>
          <w:b w:val="0"/>
          <w:bCs/>
        </w:rPr>
      </w:pPr>
      <w:r w:rsidRPr="007E1900">
        <w:rPr>
          <w:b w:val="0"/>
          <w:bCs/>
        </w:rPr>
        <w:tab/>
      </w:r>
      <w:r w:rsidRPr="007E1900">
        <w:rPr>
          <w:b w:val="0"/>
          <w:bCs/>
        </w:rPr>
        <w:tab/>
      </w:r>
      <w:r w:rsidR="00CF23C4" w:rsidRPr="007E1900">
        <w:rPr>
          <w:b w:val="0"/>
          <w:bCs/>
        </w:rPr>
        <w:t>Table 57</w:t>
      </w:r>
    </w:p>
    <w:p w14:paraId="3162E208" w14:textId="3FE85BB2" w:rsidR="00CF23C4" w:rsidRPr="00E35976" w:rsidRDefault="007E1900" w:rsidP="00B0605E">
      <w:pPr>
        <w:pStyle w:val="H23G"/>
        <w:spacing w:before="0"/>
        <w:rPr>
          <w:lang w:val="en-US"/>
        </w:rPr>
      </w:pPr>
      <w:r>
        <w:rPr>
          <w:bCs/>
        </w:rPr>
        <w:tab/>
      </w:r>
      <w:r>
        <w:rPr>
          <w:bCs/>
        </w:rPr>
        <w:tab/>
      </w:r>
      <w:r w:rsidR="00CF23C4">
        <w:rPr>
          <w:bCs/>
        </w:rPr>
        <w:t>Total number of senior and institutionally appointed law enforcement and security personnel on active duty and called up for service, assigned to operational units, by region and rank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4"/>
        <w:gridCol w:w="1365"/>
        <w:gridCol w:w="1499"/>
        <w:gridCol w:w="1004"/>
        <w:gridCol w:w="1628"/>
      </w:tblGrid>
      <w:tr w:rsidR="00CF23C4" w:rsidRPr="004266AD" w14:paraId="0F73314D" w14:textId="77777777" w:rsidTr="004266AD">
        <w:trPr>
          <w:tblHeader/>
        </w:trPr>
        <w:tc>
          <w:tcPr>
            <w:tcW w:w="2127" w:type="dxa"/>
            <w:tcBorders>
              <w:top w:val="single" w:sz="4" w:space="0" w:color="auto"/>
              <w:bottom w:val="single" w:sz="12" w:space="0" w:color="auto"/>
            </w:tcBorders>
            <w:shd w:val="clear" w:color="auto" w:fill="auto"/>
            <w:vAlign w:val="bottom"/>
          </w:tcPr>
          <w:p w14:paraId="39861F2E" w14:textId="77777777" w:rsidR="00CF23C4" w:rsidRPr="004266AD" w:rsidRDefault="00CF23C4" w:rsidP="004266AD">
            <w:pPr>
              <w:suppressAutoHyphens w:val="0"/>
              <w:spacing w:before="80" w:after="80" w:line="200" w:lineRule="exact"/>
              <w:ind w:right="113"/>
              <w:rPr>
                <w:i/>
                <w:sz w:val="16"/>
                <w:szCs w:val="16"/>
              </w:rPr>
            </w:pPr>
            <w:r w:rsidRPr="004266AD">
              <w:rPr>
                <w:i/>
                <w:iCs/>
                <w:sz w:val="16"/>
                <w:szCs w:val="16"/>
              </w:rPr>
              <w:t>Region</w:t>
            </w:r>
          </w:p>
        </w:tc>
        <w:tc>
          <w:tcPr>
            <w:tcW w:w="1549" w:type="dxa"/>
            <w:tcBorders>
              <w:top w:val="single" w:sz="4" w:space="0" w:color="auto"/>
              <w:bottom w:val="single" w:sz="12" w:space="0" w:color="auto"/>
            </w:tcBorders>
            <w:shd w:val="clear" w:color="auto" w:fill="auto"/>
            <w:vAlign w:val="bottom"/>
          </w:tcPr>
          <w:p w14:paraId="6966EC1E" w14:textId="77777777" w:rsidR="00CF23C4" w:rsidRPr="004266AD" w:rsidRDefault="00CF23C4" w:rsidP="004266AD">
            <w:pPr>
              <w:suppressAutoHyphens w:val="0"/>
              <w:spacing w:before="80" w:after="80" w:line="200" w:lineRule="exact"/>
              <w:ind w:right="113"/>
              <w:jc w:val="right"/>
              <w:rPr>
                <w:i/>
                <w:sz w:val="16"/>
                <w:szCs w:val="16"/>
              </w:rPr>
            </w:pPr>
            <w:r w:rsidRPr="004266AD">
              <w:rPr>
                <w:i/>
                <w:iCs/>
                <w:sz w:val="16"/>
                <w:szCs w:val="16"/>
              </w:rPr>
              <w:t>Senior personnel</w:t>
            </w:r>
          </w:p>
        </w:tc>
        <w:tc>
          <w:tcPr>
            <w:tcW w:w="1701" w:type="dxa"/>
            <w:tcBorders>
              <w:top w:val="single" w:sz="4" w:space="0" w:color="auto"/>
              <w:bottom w:val="single" w:sz="12" w:space="0" w:color="auto"/>
            </w:tcBorders>
            <w:shd w:val="clear" w:color="auto" w:fill="auto"/>
            <w:vAlign w:val="bottom"/>
          </w:tcPr>
          <w:p w14:paraId="2C7D34E2" w14:textId="77777777" w:rsidR="00CF23C4" w:rsidRPr="004266AD" w:rsidRDefault="00CF23C4" w:rsidP="004266AD">
            <w:pPr>
              <w:suppressAutoHyphens w:val="0"/>
              <w:spacing w:before="80" w:after="80" w:line="200" w:lineRule="exact"/>
              <w:ind w:right="113"/>
              <w:jc w:val="right"/>
              <w:rPr>
                <w:i/>
                <w:sz w:val="16"/>
                <w:szCs w:val="16"/>
              </w:rPr>
            </w:pPr>
            <w:r w:rsidRPr="004266AD">
              <w:rPr>
                <w:i/>
                <w:iCs/>
                <w:sz w:val="16"/>
                <w:szCs w:val="16"/>
              </w:rPr>
              <w:t>Institutionally appointed personnel</w:t>
            </w:r>
          </w:p>
        </w:tc>
        <w:tc>
          <w:tcPr>
            <w:tcW w:w="1139" w:type="dxa"/>
            <w:tcBorders>
              <w:top w:val="single" w:sz="4" w:space="0" w:color="auto"/>
              <w:bottom w:val="single" w:sz="12" w:space="0" w:color="auto"/>
            </w:tcBorders>
            <w:shd w:val="clear" w:color="auto" w:fill="auto"/>
            <w:vAlign w:val="bottom"/>
          </w:tcPr>
          <w:p w14:paraId="5A6290DA" w14:textId="77777777" w:rsidR="00CF23C4" w:rsidRPr="004266AD" w:rsidRDefault="00CF23C4" w:rsidP="004266AD">
            <w:pPr>
              <w:suppressAutoHyphens w:val="0"/>
              <w:spacing w:before="80" w:after="80" w:line="200" w:lineRule="exact"/>
              <w:ind w:right="113"/>
              <w:jc w:val="right"/>
              <w:rPr>
                <w:i/>
                <w:sz w:val="16"/>
                <w:szCs w:val="16"/>
              </w:rPr>
            </w:pPr>
            <w:r w:rsidRPr="004266AD">
              <w:rPr>
                <w:i/>
                <w:iCs/>
                <w:sz w:val="16"/>
                <w:szCs w:val="16"/>
              </w:rPr>
              <w:t>Total</w:t>
            </w:r>
          </w:p>
        </w:tc>
        <w:tc>
          <w:tcPr>
            <w:tcW w:w="1848" w:type="dxa"/>
            <w:tcBorders>
              <w:top w:val="single" w:sz="4" w:space="0" w:color="auto"/>
              <w:bottom w:val="single" w:sz="12" w:space="0" w:color="auto"/>
            </w:tcBorders>
            <w:shd w:val="clear" w:color="auto" w:fill="auto"/>
            <w:vAlign w:val="bottom"/>
          </w:tcPr>
          <w:p w14:paraId="677BB247" w14:textId="71FBBEAF" w:rsidR="00CF23C4" w:rsidRPr="001E7B09" w:rsidRDefault="00CF23C4" w:rsidP="007E1900">
            <w:pPr>
              <w:suppressAutoHyphens w:val="0"/>
              <w:spacing w:before="80" w:after="80" w:line="200" w:lineRule="exact"/>
              <w:ind w:right="113"/>
              <w:jc w:val="right"/>
              <w:rPr>
                <w:rStyle w:val="FootnoteReference"/>
              </w:rPr>
            </w:pPr>
            <w:r w:rsidRPr="004266AD">
              <w:rPr>
                <w:i/>
                <w:iCs/>
                <w:sz w:val="16"/>
                <w:szCs w:val="16"/>
              </w:rPr>
              <w:t>Carabineros (police)</w:t>
            </w:r>
            <w:r w:rsidR="007E1900">
              <w:rPr>
                <w:i/>
                <w:iCs/>
                <w:sz w:val="16"/>
                <w:szCs w:val="16"/>
              </w:rPr>
              <w:br/>
            </w:r>
            <w:r w:rsidRPr="004266AD">
              <w:rPr>
                <w:i/>
                <w:iCs/>
                <w:sz w:val="16"/>
                <w:szCs w:val="16"/>
              </w:rPr>
              <w:t xml:space="preserve">(per 100,000 </w:t>
            </w:r>
            <w:proofErr w:type="spellStart"/>
            <w:r w:rsidRPr="004266AD">
              <w:rPr>
                <w:i/>
                <w:iCs/>
                <w:sz w:val="16"/>
                <w:szCs w:val="16"/>
              </w:rPr>
              <w:t>inhab</w:t>
            </w:r>
            <w:proofErr w:type="spellEnd"/>
            <w:r w:rsidRPr="004266AD">
              <w:rPr>
                <w:i/>
                <w:iCs/>
                <w:sz w:val="16"/>
                <w:szCs w:val="16"/>
              </w:rPr>
              <w:t>.)</w:t>
            </w:r>
            <w:r w:rsidRPr="001E7B09">
              <w:rPr>
                <w:rStyle w:val="FootnoteReference"/>
              </w:rPr>
              <w:footnoteReference w:id="119"/>
            </w:r>
          </w:p>
        </w:tc>
      </w:tr>
      <w:tr w:rsidR="00CF23C4" w:rsidRPr="004266AD" w14:paraId="72E45AFD" w14:textId="77777777" w:rsidTr="004266AD">
        <w:tc>
          <w:tcPr>
            <w:tcW w:w="2127" w:type="dxa"/>
            <w:tcBorders>
              <w:top w:val="single" w:sz="12" w:space="0" w:color="auto"/>
            </w:tcBorders>
            <w:shd w:val="clear" w:color="auto" w:fill="auto"/>
          </w:tcPr>
          <w:p w14:paraId="513712D7"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 xml:space="preserve">Arica y </w:t>
            </w:r>
            <w:proofErr w:type="spellStart"/>
            <w:r w:rsidRPr="004266AD">
              <w:rPr>
                <w:sz w:val="18"/>
                <w:szCs w:val="18"/>
              </w:rPr>
              <w:t>Parinacota</w:t>
            </w:r>
            <w:proofErr w:type="spellEnd"/>
          </w:p>
        </w:tc>
        <w:tc>
          <w:tcPr>
            <w:tcW w:w="1549" w:type="dxa"/>
            <w:tcBorders>
              <w:top w:val="single" w:sz="12" w:space="0" w:color="auto"/>
            </w:tcBorders>
            <w:shd w:val="clear" w:color="auto" w:fill="auto"/>
            <w:vAlign w:val="bottom"/>
          </w:tcPr>
          <w:p w14:paraId="48DAA0F7"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43</w:t>
            </w:r>
          </w:p>
        </w:tc>
        <w:tc>
          <w:tcPr>
            <w:tcW w:w="1701" w:type="dxa"/>
            <w:tcBorders>
              <w:top w:val="single" w:sz="12" w:space="0" w:color="auto"/>
            </w:tcBorders>
            <w:shd w:val="clear" w:color="auto" w:fill="auto"/>
            <w:vAlign w:val="bottom"/>
          </w:tcPr>
          <w:p w14:paraId="065DFBED"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602</w:t>
            </w:r>
          </w:p>
        </w:tc>
        <w:tc>
          <w:tcPr>
            <w:tcW w:w="1139" w:type="dxa"/>
            <w:tcBorders>
              <w:top w:val="single" w:sz="12" w:space="0" w:color="auto"/>
            </w:tcBorders>
            <w:shd w:val="clear" w:color="auto" w:fill="auto"/>
            <w:vAlign w:val="bottom"/>
          </w:tcPr>
          <w:p w14:paraId="5E965E8E"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645</w:t>
            </w:r>
          </w:p>
        </w:tc>
        <w:tc>
          <w:tcPr>
            <w:tcW w:w="1848" w:type="dxa"/>
            <w:tcBorders>
              <w:top w:val="single" w:sz="12" w:space="0" w:color="auto"/>
            </w:tcBorders>
            <w:shd w:val="clear" w:color="auto" w:fill="auto"/>
            <w:vAlign w:val="bottom"/>
          </w:tcPr>
          <w:p w14:paraId="49B654E9"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285</w:t>
            </w:r>
          </w:p>
        </w:tc>
      </w:tr>
      <w:tr w:rsidR="00CF23C4" w:rsidRPr="004266AD" w14:paraId="1F1519E1" w14:textId="77777777" w:rsidTr="004266AD">
        <w:tc>
          <w:tcPr>
            <w:tcW w:w="2127" w:type="dxa"/>
            <w:shd w:val="clear" w:color="auto" w:fill="auto"/>
          </w:tcPr>
          <w:p w14:paraId="3D838EC7"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Tarapacá</w:t>
            </w:r>
          </w:p>
        </w:tc>
        <w:tc>
          <w:tcPr>
            <w:tcW w:w="1549" w:type="dxa"/>
            <w:shd w:val="clear" w:color="auto" w:fill="auto"/>
            <w:vAlign w:val="bottom"/>
          </w:tcPr>
          <w:p w14:paraId="7B092D4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51</w:t>
            </w:r>
          </w:p>
        </w:tc>
        <w:tc>
          <w:tcPr>
            <w:tcW w:w="1701" w:type="dxa"/>
            <w:shd w:val="clear" w:color="auto" w:fill="auto"/>
            <w:vAlign w:val="bottom"/>
          </w:tcPr>
          <w:p w14:paraId="2A1BC7FA"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730</w:t>
            </w:r>
          </w:p>
        </w:tc>
        <w:tc>
          <w:tcPr>
            <w:tcW w:w="1139" w:type="dxa"/>
            <w:shd w:val="clear" w:color="auto" w:fill="auto"/>
            <w:vAlign w:val="bottom"/>
          </w:tcPr>
          <w:p w14:paraId="06D395F8"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781</w:t>
            </w:r>
          </w:p>
        </w:tc>
        <w:tc>
          <w:tcPr>
            <w:tcW w:w="1848" w:type="dxa"/>
            <w:shd w:val="clear" w:color="auto" w:fill="auto"/>
            <w:vAlign w:val="bottom"/>
          </w:tcPr>
          <w:p w14:paraId="7E2CFDE4"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236</w:t>
            </w:r>
          </w:p>
        </w:tc>
      </w:tr>
      <w:tr w:rsidR="00CF23C4" w:rsidRPr="004266AD" w14:paraId="67C11831" w14:textId="77777777" w:rsidTr="004266AD">
        <w:tc>
          <w:tcPr>
            <w:tcW w:w="2127" w:type="dxa"/>
            <w:shd w:val="clear" w:color="auto" w:fill="auto"/>
          </w:tcPr>
          <w:p w14:paraId="078E7E92"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Antofagasta</w:t>
            </w:r>
          </w:p>
        </w:tc>
        <w:tc>
          <w:tcPr>
            <w:tcW w:w="1549" w:type="dxa"/>
            <w:shd w:val="clear" w:color="auto" w:fill="auto"/>
            <w:vAlign w:val="bottom"/>
          </w:tcPr>
          <w:p w14:paraId="009A5280"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61</w:t>
            </w:r>
          </w:p>
        </w:tc>
        <w:tc>
          <w:tcPr>
            <w:tcW w:w="1701" w:type="dxa"/>
            <w:shd w:val="clear" w:color="auto" w:fill="auto"/>
            <w:vAlign w:val="bottom"/>
          </w:tcPr>
          <w:p w14:paraId="3B5BB977"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989</w:t>
            </w:r>
          </w:p>
        </w:tc>
        <w:tc>
          <w:tcPr>
            <w:tcW w:w="1139" w:type="dxa"/>
            <w:shd w:val="clear" w:color="auto" w:fill="auto"/>
            <w:vAlign w:val="bottom"/>
          </w:tcPr>
          <w:p w14:paraId="48E6D037"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1 050</w:t>
            </w:r>
          </w:p>
        </w:tc>
        <w:tc>
          <w:tcPr>
            <w:tcW w:w="1848" w:type="dxa"/>
            <w:shd w:val="clear" w:color="auto" w:fill="auto"/>
            <w:vAlign w:val="bottom"/>
          </w:tcPr>
          <w:p w14:paraId="59CEA5F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173</w:t>
            </w:r>
          </w:p>
        </w:tc>
      </w:tr>
      <w:tr w:rsidR="00CF23C4" w:rsidRPr="004266AD" w14:paraId="37722CC2" w14:textId="77777777" w:rsidTr="004266AD">
        <w:tc>
          <w:tcPr>
            <w:tcW w:w="2127" w:type="dxa"/>
            <w:shd w:val="clear" w:color="auto" w:fill="auto"/>
          </w:tcPr>
          <w:p w14:paraId="75CA037D"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Atacama</w:t>
            </w:r>
          </w:p>
        </w:tc>
        <w:tc>
          <w:tcPr>
            <w:tcW w:w="1549" w:type="dxa"/>
            <w:shd w:val="clear" w:color="auto" w:fill="auto"/>
            <w:vAlign w:val="bottom"/>
          </w:tcPr>
          <w:p w14:paraId="61F4BDA1"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29</w:t>
            </w:r>
          </w:p>
        </w:tc>
        <w:tc>
          <w:tcPr>
            <w:tcW w:w="1701" w:type="dxa"/>
            <w:shd w:val="clear" w:color="auto" w:fill="auto"/>
            <w:vAlign w:val="bottom"/>
          </w:tcPr>
          <w:p w14:paraId="051BC6FF"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455</w:t>
            </w:r>
          </w:p>
        </w:tc>
        <w:tc>
          <w:tcPr>
            <w:tcW w:w="1139" w:type="dxa"/>
            <w:shd w:val="clear" w:color="auto" w:fill="auto"/>
            <w:vAlign w:val="bottom"/>
          </w:tcPr>
          <w:p w14:paraId="15ADE1A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484</w:t>
            </w:r>
          </w:p>
        </w:tc>
        <w:tc>
          <w:tcPr>
            <w:tcW w:w="1848" w:type="dxa"/>
            <w:shd w:val="clear" w:color="auto" w:fill="auto"/>
            <w:vAlign w:val="bottom"/>
          </w:tcPr>
          <w:p w14:paraId="4AB5B1C8"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169</w:t>
            </w:r>
          </w:p>
        </w:tc>
      </w:tr>
      <w:tr w:rsidR="00CF23C4" w:rsidRPr="004266AD" w14:paraId="79E3270F" w14:textId="77777777" w:rsidTr="004266AD">
        <w:tc>
          <w:tcPr>
            <w:tcW w:w="2127" w:type="dxa"/>
            <w:shd w:val="clear" w:color="auto" w:fill="auto"/>
          </w:tcPr>
          <w:p w14:paraId="322BE5EB"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Coquimbo</w:t>
            </w:r>
          </w:p>
        </w:tc>
        <w:tc>
          <w:tcPr>
            <w:tcW w:w="1549" w:type="dxa"/>
            <w:shd w:val="clear" w:color="auto" w:fill="auto"/>
            <w:vAlign w:val="bottom"/>
          </w:tcPr>
          <w:p w14:paraId="5920413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67</w:t>
            </w:r>
          </w:p>
        </w:tc>
        <w:tc>
          <w:tcPr>
            <w:tcW w:w="1701" w:type="dxa"/>
            <w:shd w:val="clear" w:color="auto" w:fill="auto"/>
            <w:vAlign w:val="bottom"/>
          </w:tcPr>
          <w:p w14:paraId="457384F8"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1 188</w:t>
            </w:r>
          </w:p>
        </w:tc>
        <w:tc>
          <w:tcPr>
            <w:tcW w:w="1139" w:type="dxa"/>
            <w:shd w:val="clear" w:color="auto" w:fill="auto"/>
            <w:vAlign w:val="bottom"/>
          </w:tcPr>
          <w:p w14:paraId="7BC106B1"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1 255</w:t>
            </w:r>
          </w:p>
        </w:tc>
        <w:tc>
          <w:tcPr>
            <w:tcW w:w="1848" w:type="dxa"/>
            <w:shd w:val="clear" w:color="auto" w:fill="auto"/>
            <w:vAlign w:val="bottom"/>
          </w:tcPr>
          <w:p w14:paraId="372AA405"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166</w:t>
            </w:r>
          </w:p>
        </w:tc>
      </w:tr>
      <w:tr w:rsidR="00CF23C4" w:rsidRPr="004266AD" w14:paraId="7E829ECB" w14:textId="77777777" w:rsidTr="004266AD">
        <w:tc>
          <w:tcPr>
            <w:tcW w:w="2127" w:type="dxa"/>
            <w:shd w:val="clear" w:color="auto" w:fill="auto"/>
          </w:tcPr>
          <w:p w14:paraId="1A5E6316"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Valparaíso</w:t>
            </w:r>
          </w:p>
        </w:tc>
        <w:tc>
          <w:tcPr>
            <w:tcW w:w="1549" w:type="dxa"/>
            <w:shd w:val="clear" w:color="auto" w:fill="auto"/>
            <w:vAlign w:val="bottom"/>
          </w:tcPr>
          <w:p w14:paraId="320C078E"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168</w:t>
            </w:r>
          </w:p>
        </w:tc>
        <w:tc>
          <w:tcPr>
            <w:tcW w:w="1701" w:type="dxa"/>
            <w:shd w:val="clear" w:color="auto" w:fill="auto"/>
            <w:vAlign w:val="bottom"/>
          </w:tcPr>
          <w:p w14:paraId="128A8DC8"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2 475</w:t>
            </w:r>
          </w:p>
        </w:tc>
        <w:tc>
          <w:tcPr>
            <w:tcW w:w="1139" w:type="dxa"/>
            <w:shd w:val="clear" w:color="auto" w:fill="auto"/>
            <w:vAlign w:val="bottom"/>
          </w:tcPr>
          <w:p w14:paraId="686DF829"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2 643</w:t>
            </w:r>
          </w:p>
        </w:tc>
        <w:tc>
          <w:tcPr>
            <w:tcW w:w="1848" w:type="dxa"/>
            <w:shd w:val="clear" w:color="auto" w:fill="auto"/>
            <w:vAlign w:val="bottom"/>
          </w:tcPr>
          <w:p w14:paraId="5DD63A2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146</w:t>
            </w:r>
          </w:p>
        </w:tc>
      </w:tr>
      <w:tr w:rsidR="00CF23C4" w:rsidRPr="004266AD" w14:paraId="580E4E23" w14:textId="77777777" w:rsidTr="004266AD">
        <w:tc>
          <w:tcPr>
            <w:tcW w:w="2127" w:type="dxa"/>
            <w:shd w:val="clear" w:color="auto" w:fill="auto"/>
          </w:tcPr>
          <w:p w14:paraId="7412D8C4"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 xml:space="preserve">Metropolitan </w:t>
            </w:r>
          </w:p>
        </w:tc>
        <w:tc>
          <w:tcPr>
            <w:tcW w:w="1549" w:type="dxa"/>
            <w:shd w:val="clear" w:color="auto" w:fill="auto"/>
            <w:vAlign w:val="bottom"/>
          </w:tcPr>
          <w:p w14:paraId="1212BD55"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542</w:t>
            </w:r>
          </w:p>
        </w:tc>
        <w:tc>
          <w:tcPr>
            <w:tcW w:w="1701" w:type="dxa"/>
            <w:shd w:val="clear" w:color="auto" w:fill="auto"/>
            <w:vAlign w:val="bottom"/>
          </w:tcPr>
          <w:p w14:paraId="73F62F88"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7 400</w:t>
            </w:r>
          </w:p>
        </w:tc>
        <w:tc>
          <w:tcPr>
            <w:tcW w:w="1139" w:type="dxa"/>
            <w:shd w:val="clear" w:color="auto" w:fill="auto"/>
            <w:vAlign w:val="bottom"/>
          </w:tcPr>
          <w:p w14:paraId="468A6373" w14:textId="31620134" w:rsidR="00CF23C4" w:rsidRPr="004266AD" w:rsidRDefault="00CF23C4" w:rsidP="004266AD">
            <w:pPr>
              <w:suppressAutoHyphens w:val="0"/>
              <w:spacing w:before="40" w:after="40" w:line="220" w:lineRule="exact"/>
              <w:ind w:right="113"/>
              <w:jc w:val="right"/>
              <w:rPr>
                <w:sz w:val="18"/>
                <w:szCs w:val="18"/>
              </w:rPr>
            </w:pPr>
            <w:r w:rsidRPr="004266AD">
              <w:rPr>
                <w:sz w:val="18"/>
                <w:szCs w:val="18"/>
              </w:rPr>
              <w:t>7</w:t>
            </w:r>
            <w:r w:rsidR="001D566B">
              <w:rPr>
                <w:sz w:val="18"/>
                <w:szCs w:val="18"/>
              </w:rPr>
              <w:t xml:space="preserve"> </w:t>
            </w:r>
            <w:r w:rsidRPr="004266AD">
              <w:rPr>
                <w:sz w:val="18"/>
                <w:szCs w:val="18"/>
              </w:rPr>
              <w:t>942</w:t>
            </w:r>
          </w:p>
        </w:tc>
        <w:tc>
          <w:tcPr>
            <w:tcW w:w="1848" w:type="dxa"/>
            <w:shd w:val="clear" w:color="auto" w:fill="auto"/>
            <w:vAlign w:val="bottom"/>
          </w:tcPr>
          <w:p w14:paraId="4616141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112</w:t>
            </w:r>
          </w:p>
        </w:tc>
      </w:tr>
      <w:tr w:rsidR="00CF23C4" w:rsidRPr="004266AD" w14:paraId="56C39024" w14:textId="77777777" w:rsidTr="004266AD">
        <w:tc>
          <w:tcPr>
            <w:tcW w:w="2127" w:type="dxa"/>
            <w:shd w:val="clear" w:color="auto" w:fill="auto"/>
          </w:tcPr>
          <w:p w14:paraId="37D877FF" w14:textId="7FB05F4D" w:rsidR="00CF23C4" w:rsidRPr="004266AD" w:rsidRDefault="00CF23C4" w:rsidP="004266AD">
            <w:pPr>
              <w:suppressAutoHyphens w:val="0"/>
              <w:spacing w:before="40" w:after="40" w:line="220" w:lineRule="exact"/>
              <w:ind w:right="113"/>
              <w:rPr>
                <w:sz w:val="18"/>
                <w:szCs w:val="18"/>
              </w:rPr>
            </w:pPr>
            <w:r w:rsidRPr="004266AD">
              <w:rPr>
                <w:sz w:val="18"/>
                <w:szCs w:val="18"/>
              </w:rPr>
              <w:t>O</w:t>
            </w:r>
            <w:r w:rsidR="00ED249F">
              <w:rPr>
                <w:sz w:val="18"/>
                <w:szCs w:val="18"/>
              </w:rPr>
              <w:t>’</w:t>
            </w:r>
            <w:r w:rsidRPr="004266AD">
              <w:rPr>
                <w:sz w:val="18"/>
                <w:szCs w:val="18"/>
              </w:rPr>
              <w:t>Higgins</w:t>
            </w:r>
          </w:p>
        </w:tc>
        <w:tc>
          <w:tcPr>
            <w:tcW w:w="1549" w:type="dxa"/>
            <w:shd w:val="clear" w:color="auto" w:fill="auto"/>
            <w:vAlign w:val="bottom"/>
          </w:tcPr>
          <w:p w14:paraId="06803EF7"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72</w:t>
            </w:r>
          </w:p>
        </w:tc>
        <w:tc>
          <w:tcPr>
            <w:tcW w:w="1701" w:type="dxa"/>
            <w:shd w:val="clear" w:color="auto" w:fill="auto"/>
            <w:vAlign w:val="bottom"/>
          </w:tcPr>
          <w:p w14:paraId="00FC4E98"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1 308</w:t>
            </w:r>
          </w:p>
        </w:tc>
        <w:tc>
          <w:tcPr>
            <w:tcW w:w="1139" w:type="dxa"/>
            <w:shd w:val="clear" w:color="auto" w:fill="auto"/>
            <w:vAlign w:val="bottom"/>
          </w:tcPr>
          <w:p w14:paraId="6A5FCDEB"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1 380</w:t>
            </w:r>
          </w:p>
        </w:tc>
        <w:tc>
          <w:tcPr>
            <w:tcW w:w="1848" w:type="dxa"/>
            <w:shd w:val="clear" w:color="auto" w:fill="auto"/>
            <w:vAlign w:val="bottom"/>
          </w:tcPr>
          <w:p w14:paraId="786BB31E"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151</w:t>
            </w:r>
          </w:p>
        </w:tc>
      </w:tr>
      <w:tr w:rsidR="00CF23C4" w:rsidRPr="004266AD" w14:paraId="1AA51864" w14:textId="77777777" w:rsidTr="004266AD">
        <w:tc>
          <w:tcPr>
            <w:tcW w:w="2127" w:type="dxa"/>
            <w:shd w:val="clear" w:color="auto" w:fill="auto"/>
          </w:tcPr>
          <w:p w14:paraId="277D93DD"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Maule</w:t>
            </w:r>
          </w:p>
        </w:tc>
        <w:tc>
          <w:tcPr>
            <w:tcW w:w="1549" w:type="dxa"/>
            <w:shd w:val="clear" w:color="auto" w:fill="auto"/>
            <w:vAlign w:val="bottom"/>
          </w:tcPr>
          <w:p w14:paraId="179E5683"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97</w:t>
            </w:r>
          </w:p>
        </w:tc>
        <w:tc>
          <w:tcPr>
            <w:tcW w:w="1701" w:type="dxa"/>
            <w:shd w:val="clear" w:color="auto" w:fill="auto"/>
            <w:vAlign w:val="bottom"/>
          </w:tcPr>
          <w:p w14:paraId="30698F2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1 953</w:t>
            </w:r>
          </w:p>
        </w:tc>
        <w:tc>
          <w:tcPr>
            <w:tcW w:w="1139" w:type="dxa"/>
            <w:shd w:val="clear" w:color="auto" w:fill="auto"/>
            <w:vAlign w:val="bottom"/>
          </w:tcPr>
          <w:p w14:paraId="5CA64B9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2 050</w:t>
            </w:r>
          </w:p>
        </w:tc>
        <w:tc>
          <w:tcPr>
            <w:tcW w:w="1848" w:type="dxa"/>
            <w:shd w:val="clear" w:color="auto" w:fill="auto"/>
            <w:vAlign w:val="bottom"/>
          </w:tcPr>
          <w:p w14:paraId="72AE0FE7"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196</w:t>
            </w:r>
          </w:p>
        </w:tc>
      </w:tr>
      <w:tr w:rsidR="00CF23C4" w:rsidRPr="004266AD" w14:paraId="1FD2B342" w14:textId="77777777" w:rsidTr="004266AD">
        <w:tc>
          <w:tcPr>
            <w:tcW w:w="2127" w:type="dxa"/>
            <w:shd w:val="clear" w:color="auto" w:fill="auto"/>
          </w:tcPr>
          <w:p w14:paraId="4AA57763" w14:textId="77777777" w:rsidR="00CF23C4" w:rsidRPr="004266AD" w:rsidRDefault="00CF23C4" w:rsidP="004266AD">
            <w:pPr>
              <w:suppressAutoHyphens w:val="0"/>
              <w:spacing w:before="40" w:after="40" w:line="220" w:lineRule="exact"/>
              <w:ind w:right="113"/>
              <w:rPr>
                <w:sz w:val="18"/>
                <w:szCs w:val="18"/>
              </w:rPr>
            </w:pPr>
            <w:proofErr w:type="spellStart"/>
            <w:r w:rsidRPr="004266AD">
              <w:rPr>
                <w:sz w:val="18"/>
                <w:szCs w:val="18"/>
              </w:rPr>
              <w:t>Ñuble</w:t>
            </w:r>
            <w:proofErr w:type="spellEnd"/>
          </w:p>
        </w:tc>
        <w:tc>
          <w:tcPr>
            <w:tcW w:w="1549" w:type="dxa"/>
            <w:shd w:val="clear" w:color="auto" w:fill="auto"/>
            <w:vAlign w:val="bottom"/>
          </w:tcPr>
          <w:p w14:paraId="48E2009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50</w:t>
            </w:r>
          </w:p>
        </w:tc>
        <w:tc>
          <w:tcPr>
            <w:tcW w:w="1701" w:type="dxa"/>
            <w:shd w:val="clear" w:color="auto" w:fill="auto"/>
            <w:vAlign w:val="bottom"/>
          </w:tcPr>
          <w:p w14:paraId="213E2CE0"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845</w:t>
            </w:r>
          </w:p>
        </w:tc>
        <w:tc>
          <w:tcPr>
            <w:tcW w:w="1139" w:type="dxa"/>
            <w:shd w:val="clear" w:color="auto" w:fill="auto"/>
            <w:vAlign w:val="bottom"/>
          </w:tcPr>
          <w:p w14:paraId="694C5CC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895</w:t>
            </w:r>
          </w:p>
        </w:tc>
        <w:tc>
          <w:tcPr>
            <w:tcW w:w="1848" w:type="dxa"/>
            <w:shd w:val="clear" w:color="auto" w:fill="auto"/>
            <w:vAlign w:val="bottom"/>
          </w:tcPr>
          <w:p w14:paraId="3190ECA1"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186</w:t>
            </w:r>
          </w:p>
        </w:tc>
      </w:tr>
      <w:tr w:rsidR="00CF23C4" w:rsidRPr="004266AD" w14:paraId="6EDC501D" w14:textId="77777777" w:rsidTr="004266AD">
        <w:tc>
          <w:tcPr>
            <w:tcW w:w="2127" w:type="dxa"/>
            <w:shd w:val="clear" w:color="auto" w:fill="auto"/>
          </w:tcPr>
          <w:p w14:paraId="7133AB7D"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Biobío</w:t>
            </w:r>
          </w:p>
        </w:tc>
        <w:tc>
          <w:tcPr>
            <w:tcW w:w="1549" w:type="dxa"/>
            <w:shd w:val="clear" w:color="auto" w:fill="auto"/>
            <w:vAlign w:val="bottom"/>
          </w:tcPr>
          <w:p w14:paraId="6646C34F"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163</w:t>
            </w:r>
          </w:p>
        </w:tc>
        <w:tc>
          <w:tcPr>
            <w:tcW w:w="1701" w:type="dxa"/>
            <w:shd w:val="clear" w:color="auto" w:fill="auto"/>
            <w:vAlign w:val="bottom"/>
          </w:tcPr>
          <w:p w14:paraId="43BF92ED"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2 644</w:t>
            </w:r>
          </w:p>
        </w:tc>
        <w:tc>
          <w:tcPr>
            <w:tcW w:w="1139" w:type="dxa"/>
            <w:shd w:val="clear" w:color="auto" w:fill="auto"/>
            <w:vAlign w:val="bottom"/>
          </w:tcPr>
          <w:p w14:paraId="27747726"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2 807</w:t>
            </w:r>
          </w:p>
        </w:tc>
        <w:tc>
          <w:tcPr>
            <w:tcW w:w="1848" w:type="dxa"/>
            <w:shd w:val="clear" w:color="auto" w:fill="auto"/>
            <w:vAlign w:val="bottom"/>
          </w:tcPr>
          <w:p w14:paraId="3A0BB99B"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180</w:t>
            </w:r>
          </w:p>
        </w:tc>
      </w:tr>
      <w:tr w:rsidR="00CF23C4" w:rsidRPr="004266AD" w14:paraId="00ADB2B2" w14:textId="77777777" w:rsidTr="004266AD">
        <w:tc>
          <w:tcPr>
            <w:tcW w:w="2127" w:type="dxa"/>
            <w:shd w:val="clear" w:color="auto" w:fill="auto"/>
          </w:tcPr>
          <w:p w14:paraId="14FA5C74"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La Araucanía</w:t>
            </w:r>
          </w:p>
        </w:tc>
        <w:tc>
          <w:tcPr>
            <w:tcW w:w="1549" w:type="dxa"/>
            <w:shd w:val="clear" w:color="auto" w:fill="auto"/>
            <w:vAlign w:val="bottom"/>
          </w:tcPr>
          <w:p w14:paraId="63B9819D"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121</w:t>
            </w:r>
          </w:p>
        </w:tc>
        <w:tc>
          <w:tcPr>
            <w:tcW w:w="1701" w:type="dxa"/>
            <w:shd w:val="clear" w:color="auto" w:fill="auto"/>
            <w:vAlign w:val="bottom"/>
          </w:tcPr>
          <w:p w14:paraId="5EAE5C1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2 200</w:t>
            </w:r>
          </w:p>
        </w:tc>
        <w:tc>
          <w:tcPr>
            <w:tcW w:w="1139" w:type="dxa"/>
            <w:shd w:val="clear" w:color="auto" w:fill="auto"/>
            <w:vAlign w:val="bottom"/>
          </w:tcPr>
          <w:p w14:paraId="620EF7ED"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2 321</w:t>
            </w:r>
          </w:p>
        </w:tc>
        <w:tc>
          <w:tcPr>
            <w:tcW w:w="1848" w:type="dxa"/>
            <w:shd w:val="clear" w:color="auto" w:fill="auto"/>
            <w:vAlign w:val="bottom"/>
          </w:tcPr>
          <w:p w14:paraId="734A33AF"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242</w:t>
            </w:r>
          </w:p>
        </w:tc>
      </w:tr>
      <w:tr w:rsidR="00CF23C4" w:rsidRPr="004266AD" w14:paraId="7B5DFD9D" w14:textId="77777777" w:rsidTr="004266AD">
        <w:tc>
          <w:tcPr>
            <w:tcW w:w="2127" w:type="dxa"/>
            <w:shd w:val="clear" w:color="auto" w:fill="auto"/>
          </w:tcPr>
          <w:p w14:paraId="22ACFC5B"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Los Ríos</w:t>
            </w:r>
          </w:p>
        </w:tc>
        <w:tc>
          <w:tcPr>
            <w:tcW w:w="1549" w:type="dxa"/>
            <w:shd w:val="clear" w:color="auto" w:fill="auto"/>
            <w:vAlign w:val="bottom"/>
          </w:tcPr>
          <w:p w14:paraId="6159F08C"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35</w:t>
            </w:r>
          </w:p>
        </w:tc>
        <w:tc>
          <w:tcPr>
            <w:tcW w:w="1701" w:type="dxa"/>
            <w:shd w:val="clear" w:color="auto" w:fill="auto"/>
            <w:vAlign w:val="bottom"/>
          </w:tcPr>
          <w:p w14:paraId="526E06C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791</w:t>
            </w:r>
          </w:p>
        </w:tc>
        <w:tc>
          <w:tcPr>
            <w:tcW w:w="1139" w:type="dxa"/>
            <w:shd w:val="clear" w:color="auto" w:fill="auto"/>
            <w:vAlign w:val="bottom"/>
          </w:tcPr>
          <w:p w14:paraId="6206252E"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826</w:t>
            </w:r>
          </w:p>
        </w:tc>
        <w:tc>
          <w:tcPr>
            <w:tcW w:w="1848" w:type="dxa"/>
            <w:shd w:val="clear" w:color="auto" w:fill="auto"/>
            <w:vAlign w:val="bottom"/>
          </w:tcPr>
          <w:p w14:paraId="20CD3459"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215</w:t>
            </w:r>
          </w:p>
        </w:tc>
      </w:tr>
      <w:tr w:rsidR="00CF23C4" w:rsidRPr="004266AD" w14:paraId="027DA96D" w14:textId="77777777" w:rsidTr="004266AD">
        <w:tc>
          <w:tcPr>
            <w:tcW w:w="2127" w:type="dxa"/>
            <w:shd w:val="clear" w:color="auto" w:fill="auto"/>
          </w:tcPr>
          <w:p w14:paraId="5FD77495"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Los Lagos</w:t>
            </w:r>
          </w:p>
        </w:tc>
        <w:tc>
          <w:tcPr>
            <w:tcW w:w="1549" w:type="dxa"/>
            <w:shd w:val="clear" w:color="auto" w:fill="auto"/>
            <w:vAlign w:val="bottom"/>
          </w:tcPr>
          <w:p w14:paraId="67A05E67"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98</w:t>
            </w:r>
          </w:p>
        </w:tc>
        <w:tc>
          <w:tcPr>
            <w:tcW w:w="1701" w:type="dxa"/>
            <w:shd w:val="clear" w:color="auto" w:fill="auto"/>
            <w:vAlign w:val="bottom"/>
          </w:tcPr>
          <w:p w14:paraId="0E52934D"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1 942</w:t>
            </w:r>
          </w:p>
        </w:tc>
        <w:tc>
          <w:tcPr>
            <w:tcW w:w="1139" w:type="dxa"/>
            <w:shd w:val="clear" w:color="auto" w:fill="auto"/>
            <w:vAlign w:val="bottom"/>
          </w:tcPr>
          <w:p w14:paraId="10E9AA7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2 040</w:t>
            </w:r>
          </w:p>
        </w:tc>
        <w:tc>
          <w:tcPr>
            <w:tcW w:w="1848" w:type="dxa"/>
            <w:shd w:val="clear" w:color="auto" w:fill="auto"/>
            <w:vAlign w:val="bottom"/>
          </w:tcPr>
          <w:p w14:paraId="6F3C971A"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246</w:t>
            </w:r>
          </w:p>
        </w:tc>
      </w:tr>
      <w:tr w:rsidR="00CF23C4" w:rsidRPr="004266AD" w14:paraId="26A979BB" w14:textId="77777777" w:rsidTr="004266AD">
        <w:tc>
          <w:tcPr>
            <w:tcW w:w="2127" w:type="dxa"/>
            <w:shd w:val="clear" w:color="auto" w:fill="auto"/>
          </w:tcPr>
          <w:p w14:paraId="29D95A25" w14:textId="77777777" w:rsidR="00CF23C4" w:rsidRPr="004266AD" w:rsidRDefault="00CF23C4" w:rsidP="004266AD">
            <w:pPr>
              <w:suppressAutoHyphens w:val="0"/>
              <w:spacing w:before="40" w:after="40" w:line="220" w:lineRule="exact"/>
              <w:ind w:right="113"/>
              <w:rPr>
                <w:sz w:val="18"/>
                <w:szCs w:val="18"/>
              </w:rPr>
            </w:pPr>
            <w:proofErr w:type="spellStart"/>
            <w:r w:rsidRPr="004266AD">
              <w:rPr>
                <w:sz w:val="18"/>
                <w:szCs w:val="18"/>
              </w:rPr>
              <w:t>Aysén</w:t>
            </w:r>
            <w:proofErr w:type="spellEnd"/>
          </w:p>
        </w:tc>
        <w:tc>
          <w:tcPr>
            <w:tcW w:w="1549" w:type="dxa"/>
            <w:shd w:val="clear" w:color="auto" w:fill="auto"/>
            <w:vAlign w:val="bottom"/>
          </w:tcPr>
          <w:p w14:paraId="126402FB"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20</w:t>
            </w:r>
          </w:p>
        </w:tc>
        <w:tc>
          <w:tcPr>
            <w:tcW w:w="1701" w:type="dxa"/>
            <w:shd w:val="clear" w:color="auto" w:fill="auto"/>
            <w:vAlign w:val="bottom"/>
          </w:tcPr>
          <w:p w14:paraId="21D310E1"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513</w:t>
            </w:r>
          </w:p>
        </w:tc>
        <w:tc>
          <w:tcPr>
            <w:tcW w:w="1139" w:type="dxa"/>
            <w:shd w:val="clear" w:color="auto" w:fill="auto"/>
            <w:vAlign w:val="bottom"/>
          </w:tcPr>
          <w:p w14:paraId="393B5C55"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533</w:t>
            </w:r>
          </w:p>
        </w:tc>
        <w:tc>
          <w:tcPr>
            <w:tcW w:w="1848" w:type="dxa"/>
            <w:shd w:val="clear" w:color="auto" w:fill="auto"/>
            <w:vAlign w:val="bottom"/>
          </w:tcPr>
          <w:p w14:paraId="3552057E"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517</w:t>
            </w:r>
          </w:p>
        </w:tc>
      </w:tr>
      <w:tr w:rsidR="00CF23C4" w:rsidRPr="004266AD" w14:paraId="35C52CCE" w14:textId="77777777" w:rsidTr="007E1900">
        <w:tc>
          <w:tcPr>
            <w:tcW w:w="2127" w:type="dxa"/>
            <w:tcBorders>
              <w:bottom w:val="single" w:sz="4" w:space="0" w:color="auto"/>
            </w:tcBorders>
            <w:shd w:val="clear" w:color="auto" w:fill="auto"/>
          </w:tcPr>
          <w:p w14:paraId="4EAFD54C" w14:textId="77777777" w:rsidR="00CF23C4" w:rsidRPr="004266AD" w:rsidRDefault="00CF23C4" w:rsidP="004266AD">
            <w:pPr>
              <w:suppressAutoHyphens w:val="0"/>
              <w:spacing w:before="40" w:after="40" w:line="220" w:lineRule="exact"/>
              <w:ind w:right="113"/>
              <w:rPr>
                <w:sz w:val="18"/>
                <w:szCs w:val="18"/>
              </w:rPr>
            </w:pPr>
            <w:r w:rsidRPr="004266AD">
              <w:rPr>
                <w:sz w:val="18"/>
                <w:szCs w:val="18"/>
              </w:rPr>
              <w:t>Magallanes</w:t>
            </w:r>
          </w:p>
        </w:tc>
        <w:tc>
          <w:tcPr>
            <w:tcW w:w="1549" w:type="dxa"/>
            <w:tcBorders>
              <w:bottom w:val="single" w:sz="4" w:space="0" w:color="auto"/>
            </w:tcBorders>
            <w:shd w:val="clear" w:color="auto" w:fill="auto"/>
            <w:vAlign w:val="bottom"/>
          </w:tcPr>
          <w:p w14:paraId="4A96A0B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25</w:t>
            </w:r>
          </w:p>
        </w:tc>
        <w:tc>
          <w:tcPr>
            <w:tcW w:w="1701" w:type="dxa"/>
            <w:tcBorders>
              <w:bottom w:val="single" w:sz="4" w:space="0" w:color="auto"/>
            </w:tcBorders>
            <w:shd w:val="clear" w:color="auto" w:fill="auto"/>
            <w:vAlign w:val="bottom"/>
          </w:tcPr>
          <w:p w14:paraId="0F9FAF93"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396</w:t>
            </w:r>
          </w:p>
        </w:tc>
        <w:tc>
          <w:tcPr>
            <w:tcW w:w="1139" w:type="dxa"/>
            <w:tcBorders>
              <w:bottom w:val="single" w:sz="4" w:space="0" w:color="auto"/>
            </w:tcBorders>
            <w:shd w:val="clear" w:color="auto" w:fill="auto"/>
            <w:vAlign w:val="bottom"/>
          </w:tcPr>
          <w:p w14:paraId="7C1F44E2"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421</w:t>
            </w:r>
          </w:p>
        </w:tc>
        <w:tc>
          <w:tcPr>
            <w:tcW w:w="1848" w:type="dxa"/>
            <w:tcBorders>
              <w:bottom w:val="single" w:sz="4" w:space="0" w:color="auto"/>
            </w:tcBorders>
            <w:shd w:val="clear" w:color="auto" w:fill="auto"/>
            <w:vAlign w:val="bottom"/>
          </w:tcPr>
          <w:p w14:paraId="56A291EE" w14:textId="77777777" w:rsidR="00CF23C4" w:rsidRPr="004266AD" w:rsidRDefault="00CF23C4" w:rsidP="004266AD">
            <w:pPr>
              <w:suppressAutoHyphens w:val="0"/>
              <w:spacing w:before="40" w:after="40" w:line="220" w:lineRule="exact"/>
              <w:ind w:right="113"/>
              <w:jc w:val="right"/>
              <w:rPr>
                <w:sz w:val="18"/>
                <w:szCs w:val="18"/>
              </w:rPr>
            </w:pPr>
            <w:r w:rsidRPr="004266AD">
              <w:rPr>
                <w:sz w:val="18"/>
                <w:szCs w:val="18"/>
              </w:rPr>
              <w:t>253</w:t>
            </w:r>
          </w:p>
        </w:tc>
      </w:tr>
      <w:tr w:rsidR="00CF23C4" w:rsidRPr="007E1900" w14:paraId="44475F7F" w14:textId="77777777" w:rsidTr="007E1900">
        <w:tc>
          <w:tcPr>
            <w:tcW w:w="2127" w:type="dxa"/>
            <w:tcBorders>
              <w:top w:val="single" w:sz="4" w:space="0" w:color="auto"/>
              <w:bottom w:val="single" w:sz="12" w:space="0" w:color="auto"/>
            </w:tcBorders>
            <w:shd w:val="clear" w:color="auto" w:fill="auto"/>
          </w:tcPr>
          <w:p w14:paraId="6854B067" w14:textId="77777777" w:rsidR="00CF23C4" w:rsidRPr="007E1900" w:rsidRDefault="00CF23C4" w:rsidP="007E1900">
            <w:pPr>
              <w:suppressAutoHyphens w:val="0"/>
              <w:spacing w:before="80" w:after="80" w:line="220" w:lineRule="exact"/>
              <w:ind w:left="283" w:right="113"/>
              <w:rPr>
                <w:b/>
                <w:bCs/>
                <w:sz w:val="18"/>
                <w:szCs w:val="18"/>
              </w:rPr>
            </w:pPr>
            <w:r w:rsidRPr="007E1900">
              <w:rPr>
                <w:b/>
                <w:bCs/>
                <w:sz w:val="18"/>
                <w:szCs w:val="18"/>
              </w:rPr>
              <w:t>Total</w:t>
            </w:r>
          </w:p>
        </w:tc>
        <w:tc>
          <w:tcPr>
            <w:tcW w:w="1549" w:type="dxa"/>
            <w:tcBorders>
              <w:top w:val="single" w:sz="4" w:space="0" w:color="auto"/>
              <w:bottom w:val="single" w:sz="12" w:space="0" w:color="auto"/>
            </w:tcBorders>
            <w:shd w:val="clear" w:color="auto" w:fill="auto"/>
            <w:vAlign w:val="bottom"/>
          </w:tcPr>
          <w:p w14:paraId="140049E5" w14:textId="77777777" w:rsidR="00CF23C4" w:rsidRPr="007E1900" w:rsidRDefault="00CF23C4" w:rsidP="007E1900">
            <w:pPr>
              <w:suppressAutoHyphens w:val="0"/>
              <w:spacing w:before="80" w:after="80" w:line="220" w:lineRule="exact"/>
              <w:ind w:right="113"/>
              <w:jc w:val="right"/>
              <w:rPr>
                <w:b/>
                <w:bCs/>
                <w:sz w:val="18"/>
                <w:szCs w:val="18"/>
              </w:rPr>
            </w:pPr>
            <w:r w:rsidRPr="007E1900">
              <w:rPr>
                <w:b/>
                <w:bCs/>
                <w:sz w:val="18"/>
                <w:szCs w:val="18"/>
              </w:rPr>
              <w:t>1 642</w:t>
            </w:r>
          </w:p>
        </w:tc>
        <w:tc>
          <w:tcPr>
            <w:tcW w:w="1701" w:type="dxa"/>
            <w:tcBorders>
              <w:top w:val="single" w:sz="4" w:space="0" w:color="auto"/>
              <w:bottom w:val="single" w:sz="12" w:space="0" w:color="auto"/>
            </w:tcBorders>
            <w:shd w:val="clear" w:color="auto" w:fill="auto"/>
            <w:vAlign w:val="bottom"/>
          </w:tcPr>
          <w:p w14:paraId="6A1F8DF0" w14:textId="77777777" w:rsidR="00CF23C4" w:rsidRPr="007E1900" w:rsidRDefault="00CF23C4" w:rsidP="007E1900">
            <w:pPr>
              <w:suppressAutoHyphens w:val="0"/>
              <w:spacing w:before="80" w:after="80" w:line="220" w:lineRule="exact"/>
              <w:ind w:right="113"/>
              <w:jc w:val="right"/>
              <w:rPr>
                <w:b/>
                <w:bCs/>
                <w:sz w:val="18"/>
                <w:szCs w:val="18"/>
              </w:rPr>
            </w:pPr>
            <w:r w:rsidRPr="007E1900">
              <w:rPr>
                <w:b/>
                <w:bCs/>
                <w:sz w:val="18"/>
                <w:szCs w:val="18"/>
              </w:rPr>
              <w:t>26 431</w:t>
            </w:r>
          </w:p>
        </w:tc>
        <w:tc>
          <w:tcPr>
            <w:tcW w:w="1139" w:type="dxa"/>
            <w:tcBorders>
              <w:top w:val="single" w:sz="4" w:space="0" w:color="auto"/>
              <w:bottom w:val="single" w:sz="12" w:space="0" w:color="auto"/>
            </w:tcBorders>
            <w:shd w:val="clear" w:color="auto" w:fill="auto"/>
            <w:vAlign w:val="bottom"/>
          </w:tcPr>
          <w:p w14:paraId="57950F6C" w14:textId="77777777" w:rsidR="00CF23C4" w:rsidRPr="007E1900" w:rsidRDefault="00CF23C4" w:rsidP="007E1900">
            <w:pPr>
              <w:suppressAutoHyphens w:val="0"/>
              <w:spacing w:before="80" w:after="80" w:line="220" w:lineRule="exact"/>
              <w:ind w:right="113"/>
              <w:jc w:val="right"/>
              <w:rPr>
                <w:b/>
                <w:bCs/>
                <w:sz w:val="18"/>
                <w:szCs w:val="18"/>
              </w:rPr>
            </w:pPr>
            <w:r w:rsidRPr="007E1900">
              <w:rPr>
                <w:b/>
                <w:bCs/>
                <w:sz w:val="18"/>
                <w:szCs w:val="18"/>
              </w:rPr>
              <w:t>28 073</w:t>
            </w:r>
          </w:p>
        </w:tc>
        <w:tc>
          <w:tcPr>
            <w:tcW w:w="1848" w:type="dxa"/>
            <w:tcBorders>
              <w:top w:val="single" w:sz="4" w:space="0" w:color="auto"/>
              <w:bottom w:val="single" w:sz="12" w:space="0" w:color="auto"/>
            </w:tcBorders>
            <w:shd w:val="clear" w:color="auto" w:fill="auto"/>
            <w:vAlign w:val="bottom"/>
          </w:tcPr>
          <w:p w14:paraId="0C7D76E8" w14:textId="77777777" w:rsidR="00CF23C4" w:rsidRPr="007E1900" w:rsidRDefault="00CF23C4" w:rsidP="007E1900">
            <w:pPr>
              <w:suppressAutoHyphens w:val="0"/>
              <w:spacing w:before="80" w:after="80" w:line="220" w:lineRule="exact"/>
              <w:ind w:right="113"/>
              <w:jc w:val="right"/>
              <w:rPr>
                <w:b/>
                <w:bCs/>
                <w:sz w:val="18"/>
                <w:szCs w:val="18"/>
              </w:rPr>
            </w:pPr>
            <w:r w:rsidRPr="007E1900">
              <w:rPr>
                <w:b/>
                <w:bCs/>
                <w:sz w:val="18"/>
                <w:szCs w:val="18"/>
              </w:rPr>
              <w:t>160</w:t>
            </w:r>
          </w:p>
        </w:tc>
      </w:tr>
    </w:tbl>
    <w:p w14:paraId="01277457" w14:textId="77777777" w:rsidR="00CF23C4" w:rsidRPr="004266AD" w:rsidRDefault="00CF23C4" w:rsidP="004266AD">
      <w:pPr>
        <w:spacing w:before="120"/>
        <w:ind w:left="1134" w:right="1134" w:firstLine="170"/>
        <w:rPr>
          <w:sz w:val="18"/>
        </w:rPr>
      </w:pPr>
      <w:r w:rsidRPr="007E1900">
        <w:rPr>
          <w:i/>
          <w:iCs/>
          <w:sz w:val="18"/>
        </w:rPr>
        <w:t>Source</w:t>
      </w:r>
      <w:r w:rsidRPr="004266AD">
        <w:rPr>
          <w:sz w:val="18"/>
        </w:rPr>
        <w:t>: Carabineros of Chile.</w:t>
      </w:r>
    </w:p>
    <w:p w14:paraId="61A6E1FB" w14:textId="3153181B" w:rsidR="00CF23C4" w:rsidRPr="001E7B09" w:rsidRDefault="00CF23C4" w:rsidP="007E1900">
      <w:pPr>
        <w:pStyle w:val="SingleTxtG"/>
        <w:spacing w:before="240"/>
        <w:rPr>
          <w:rStyle w:val="FootnoteReference"/>
        </w:rPr>
      </w:pPr>
      <w:r>
        <w:t>96.</w:t>
      </w:r>
      <w:r>
        <w:tab/>
        <w:t>At the end of 2023, the Investigative Police had 12,806 officers, of whom 8,219 were men and 4,587 were women. Of these, 7,771 were police officers (5,555 men and 2,216</w:t>
      </w:r>
      <w:r w:rsidR="00350843">
        <w:t> </w:t>
      </w:r>
      <w:r>
        <w:t>women), corresponding to a rate of 38.93 police officers per 100,000 inhabitants.</w:t>
      </w:r>
      <w:r w:rsidRPr="001E7B09">
        <w:rPr>
          <w:rStyle w:val="FootnoteReference"/>
        </w:rPr>
        <w:footnoteReference w:id="120"/>
      </w:r>
    </w:p>
    <w:p w14:paraId="5A3832C0" w14:textId="585A158C" w:rsidR="00CF23C4" w:rsidRPr="00E35976" w:rsidRDefault="00CF23C4" w:rsidP="00CF23C4">
      <w:pPr>
        <w:pStyle w:val="H4G"/>
        <w:rPr>
          <w:i w:val="0"/>
          <w:lang w:val="en-US"/>
        </w:rPr>
      </w:pPr>
      <w:bookmarkStart w:id="383" w:name="_Toc158651050"/>
      <w:bookmarkStart w:id="384" w:name="_Toc170913662"/>
      <w:bookmarkStart w:id="385" w:name="_Toc171683299"/>
      <w:r>
        <w:rPr>
          <w:iCs/>
        </w:rPr>
        <w:tab/>
      </w:r>
      <w:r w:rsidR="006A53AC">
        <w:rPr>
          <w:iCs/>
        </w:rPr>
        <w:t>(</w:t>
      </w:r>
      <w:r>
        <w:rPr>
          <w:iCs/>
        </w:rPr>
        <w:t>x</w:t>
      </w:r>
      <w:r w:rsidR="006A53AC">
        <w:rPr>
          <w:iCs/>
        </w:rPr>
        <w:t>)</w:t>
      </w:r>
      <w:r>
        <w:tab/>
      </w:r>
      <w:r>
        <w:rPr>
          <w:iCs/>
        </w:rPr>
        <w:t>Number of prosecutors per 100,000 persons</w:t>
      </w:r>
      <w:bookmarkEnd w:id="383"/>
      <w:bookmarkEnd w:id="384"/>
      <w:bookmarkEnd w:id="385"/>
    </w:p>
    <w:p w14:paraId="38FFC984" w14:textId="77777777" w:rsidR="00CF23C4" w:rsidRPr="00E35976" w:rsidRDefault="00CF23C4" w:rsidP="00CF23C4">
      <w:pPr>
        <w:pStyle w:val="SingleTxtG"/>
        <w:rPr>
          <w:lang w:val="en-US"/>
        </w:rPr>
      </w:pPr>
      <w:r>
        <w:t>97.</w:t>
      </w:r>
      <w:r>
        <w:tab/>
        <w:t>As of 2023, the Public Prosecution Service had 976 prosecutors,</w:t>
      </w:r>
      <w:r w:rsidRPr="001E7B09">
        <w:rPr>
          <w:rStyle w:val="FootnoteReference"/>
        </w:rPr>
        <w:footnoteReference w:id="121"/>
      </w:r>
      <w:r w:rsidRPr="00CA32BA">
        <w:rPr>
          <w:rStyle w:val="FootnoteReference"/>
          <w:vertAlign w:val="baseline"/>
        </w:rPr>
        <w:t xml:space="preserve"> </w:t>
      </w:r>
      <w:r>
        <w:t>corresponding to a rate of 4.89 prosecutors per 100,000 inhabitants.</w:t>
      </w:r>
    </w:p>
    <w:p w14:paraId="47E297A8" w14:textId="17407F1D" w:rsidR="00CF23C4" w:rsidRPr="00E35976" w:rsidRDefault="00CF23C4" w:rsidP="00CF23C4">
      <w:pPr>
        <w:pStyle w:val="H4G"/>
        <w:rPr>
          <w:i w:val="0"/>
          <w:lang w:val="en-US"/>
        </w:rPr>
      </w:pPr>
      <w:bookmarkStart w:id="386" w:name="_Toc158651051"/>
      <w:bookmarkStart w:id="387" w:name="_Toc170913663"/>
      <w:bookmarkStart w:id="388" w:name="_Toc171683300"/>
      <w:r>
        <w:lastRenderedPageBreak/>
        <w:tab/>
      </w:r>
      <w:r w:rsidR="006A53AC">
        <w:t>(</w:t>
      </w:r>
      <w:r>
        <w:rPr>
          <w:iCs/>
        </w:rPr>
        <w:t>xi</w:t>
      </w:r>
      <w:r w:rsidR="006A53AC">
        <w:rPr>
          <w:iCs/>
        </w:rPr>
        <w:t>)</w:t>
      </w:r>
      <w:r>
        <w:tab/>
      </w:r>
      <w:r>
        <w:rPr>
          <w:iCs/>
        </w:rPr>
        <w:t>Number of judges per 100,000 persons</w:t>
      </w:r>
      <w:bookmarkEnd w:id="386"/>
      <w:bookmarkEnd w:id="387"/>
      <w:bookmarkEnd w:id="388"/>
    </w:p>
    <w:p w14:paraId="5AE0E58A" w14:textId="12D05EB0" w:rsidR="00CF23C4" w:rsidRPr="001E7B09" w:rsidRDefault="00CF23C4" w:rsidP="00CF23C4">
      <w:pPr>
        <w:pStyle w:val="SingleTxtG"/>
        <w:rPr>
          <w:rStyle w:val="FootnoteReference"/>
        </w:rPr>
      </w:pPr>
      <w:r>
        <w:t>98.</w:t>
      </w:r>
      <w:r>
        <w:tab/>
        <w:t>The judicial branch is structured around the Supreme Court, under which there are 17</w:t>
      </w:r>
      <w:r w:rsidR="007F0A92">
        <w:t> </w:t>
      </w:r>
      <w:r>
        <w:t>courts of appeal and 448 courts of first instance, consisting of 100 civil courts, 91 courts of guarantees, 121 ordinary courts, 60 family courts, 45 criminal trial courts (</w:t>
      </w:r>
      <w:proofErr w:type="spellStart"/>
      <w:r>
        <w:rPr>
          <w:i/>
          <w:iCs/>
        </w:rPr>
        <w:t>tribunales</w:t>
      </w:r>
      <w:proofErr w:type="spellEnd"/>
      <w:r>
        <w:rPr>
          <w:i/>
          <w:iCs/>
        </w:rPr>
        <w:t xml:space="preserve"> de </w:t>
      </w:r>
      <w:proofErr w:type="spellStart"/>
      <w:r>
        <w:rPr>
          <w:i/>
          <w:iCs/>
        </w:rPr>
        <w:t>juicio</w:t>
      </w:r>
      <w:proofErr w:type="spellEnd"/>
      <w:r>
        <w:rPr>
          <w:i/>
          <w:iCs/>
        </w:rPr>
        <w:t xml:space="preserve"> oral </w:t>
      </w:r>
      <w:proofErr w:type="spellStart"/>
      <w:r>
        <w:rPr>
          <w:i/>
          <w:iCs/>
        </w:rPr>
        <w:t>en</w:t>
      </w:r>
      <w:proofErr w:type="spellEnd"/>
      <w:r>
        <w:rPr>
          <w:i/>
          <w:iCs/>
        </w:rPr>
        <w:t xml:space="preserve"> lo penal</w:t>
      </w:r>
      <w:r>
        <w:t>)</w:t>
      </w:r>
      <w:r w:rsidR="00ED249F">
        <w:t xml:space="preserve"> </w:t>
      </w:r>
      <w:r>
        <w:t>26 labour courts, 4 wage-collection and social security courts and 1</w:t>
      </w:r>
      <w:r w:rsidR="002030F6">
        <w:t> </w:t>
      </w:r>
      <w:r>
        <w:t>inquisitorial criminal court (</w:t>
      </w:r>
      <w:proofErr w:type="spellStart"/>
      <w:r>
        <w:rPr>
          <w:i/>
          <w:iCs/>
        </w:rPr>
        <w:t>juzgado</w:t>
      </w:r>
      <w:proofErr w:type="spellEnd"/>
      <w:r>
        <w:rPr>
          <w:i/>
          <w:iCs/>
        </w:rPr>
        <w:t xml:space="preserve"> del </w:t>
      </w:r>
      <w:proofErr w:type="spellStart"/>
      <w:r>
        <w:rPr>
          <w:i/>
          <w:iCs/>
        </w:rPr>
        <w:t>crimen</w:t>
      </w:r>
      <w:proofErr w:type="spellEnd"/>
      <w:r>
        <w:t>). In 2023, there were 1,490 judges, corresponding to a rate of 7.46 judges per 100,000 inhabitants.</w:t>
      </w:r>
      <w:r w:rsidRPr="001E7B09">
        <w:rPr>
          <w:rStyle w:val="FootnoteReference"/>
        </w:rPr>
        <w:footnoteReference w:id="122"/>
      </w:r>
    </w:p>
    <w:p w14:paraId="00D2D35A" w14:textId="44E4B0A2" w:rsidR="00CF23C4" w:rsidRPr="00E35976" w:rsidRDefault="00CF23C4" w:rsidP="00CF23C4">
      <w:pPr>
        <w:pStyle w:val="H4G"/>
        <w:rPr>
          <w:i w:val="0"/>
          <w:lang w:val="en-US"/>
        </w:rPr>
      </w:pPr>
      <w:bookmarkStart w:id="389" w:name="_Toc158651052"/>
      <w:bookmarkStart w:id="390" w:name="_Toc170913664"/>
      <w:bookmarkStart w:id="391" w:name="_Toc171683301"/>
      <w:r>
        <w:tab/>
      </w:r>
      <w:r w:rsidR="006A53AC">
        <w:t>(</w:t>
      </w:r>
      <w:r>
        <w:rPr>
          <w:iCs/>
        </w:rPr>
        <w:t>xii</w:t>
      </w:r>
      <w:r w:rsidR="006A53AC">
        <w:rPr>
          <w:iCs/>
        </w:rPr>
        <w:t>)</w:t>
      </w:r>
      <w:r>
        <w:tab/>
      </w:r>
      <w:r>
        <w:rPr>
          <w:iCs/>
        </w:rPr>
        <w:t>Share of public expenditure on police/security and judiciary</w:t>
      </w:r>
      <w:bookmarkEnd w:id="389"/>
      <w:bookmarkEnd w:id="390"/>
      <w:bookmarkEnd w:id="391"/>
    </w:p>
    <w:p w14:paraId="3302CC9B" w14:textId="77777777" w:rsidR="00CF23C4" w:rsidRPr="00E35976" w:rsidRDefault="00CF23C4" w:rsidP="00CF23C4">
      <w:pPr>
        <w:pStyle w:val="SingleTxtG"/>
        <w:rPr>
          <w:lang w:val="en-US"/>
        </w:rPr>
      </w:pPr>
      <w:r>
        <w:t>99.</w:t>
      </w:r>
      <w:r>
        <w:tab/>
        <w:t>For 2024,</w:t>
      </w:r>
      <w:r w:rsidRPr="001E7B09">
        <w:rPr>
          <w:rStyle w:val="FootnoteReference"/>
        </w:rPr>
        <w:footnoteReference w:id="123"/>
      </w:r>
      <w:r w:rsidRPr="00CA32BA">
        <w:rPr>
          <w:rStyle w:val="FootnoteReference"/>
          <w:vertAlign w:val="baseline"/>
        </w:rPr>
        <w:t xml:space="preserve"> </w:t>
      </w:r>
      <w:r>
        <w:t xml:space="preserve">the budget of the Carabineros (police) amounted to Ch$ 1,403,649,422,000, representing 1.67 per cent of the national budget (Ch$ 84,097,919,666,000). For the same period, the budget of the Investigative Police was Ch$ 493,731,097,000, which represented 0.59 per cent of the national budget. </w:t>
      </w:r>
    </w:p>
    <w:p w14:paraId="0D7036E5" w14:textId="77777777" w:rsidR="00CF23C4" w:rsidRPr="00E35976" w:rsidRDefault="00CF23C4" w:rsidP="00CF23C4">
      <w:pPr>
        <w:pStyle w:val="SingleTxtG"/>
        <w:rPr>
          <w:lang w:val="en-US"/>
        </w:rPr>
      </w:pPr>
      <w:r>
        <w:t>100.</w:t>
      </w:r>
      <w:r>
        <w:tab/>
        <w:t>The budget of the judicial branch for 2024 was Ch$ 699,745,654,000, which represented 0.83 per cent of the national budget.</w:t>
      </w:r>
    </w:p>
    <w:p w14:paraId="24F6B357" w14:textId="5A7EF0C1" w:rsidR="00CF23C4" w:rsidRPr="00E35976" w:rsidRDefault="00CF23C4" w:rsidP="00CF23C4">
      <w:pPr>
        <w:pStyle w:val="H4G"/>
        <w:rPr>
          <w:i w:val="0"/>
          <w:lang w:val="en-US"/>
        </w:rPr>
      </w:pPr>
      <w:bookmarkStart w:id="392" w:name="_Toc158651053"/>
      <w:bookmarkStart w:id="393" w:name="_Toc170913665"/>
      <w:bookmarkStart w:id="394" w:name="_Toc171683302"/>
      <w:r>
        <w:tab/>
      </w:r>
      <w:r w:rsidR="006A53AC">
        <w:t>(</w:t>
      </w:r>
      <w:r>
        <w:rPr>
          <w:iCs/>
        </w:rPr>
        <w:t>xiii</w:t>
      </w:r>
      <w:r w:rsidR="006A53AC">
        <w:rPr>
          <w:iCs/>
        </w:rPr>
        <w:t>)</w:t>
      </w:r>
      <w:r>
        <w:tab/>
      </w:r>
      <w:r>
        <w:rPr>
          <w:iCs/>
        </w:rPr>
        <w:t>Of the accused and detained persons who apply for free legal aid, the proportion of those who receive it</w:t>
      </w:r>
      <w:bookmarkEnd w:id="392"/>
      <w:bookmarkEnd w:id="393"/>
      <w:bookmarkEnd w:id="394"/>
    </w:p>
    <w:p w14:paraId="274ADF05" w14:textId="02566C18" w:rsidR="00CF23C4" w:rsidRPr="00E35976" w:rsidRDefault="00CF23C4" w:rsidP="00CF23C4">
      <w:pPr>
        <w:pStyle w:val="SingleTxtG"/>
        <w:rPr>
          <w:lang w:val="en-US"/>
        </w:rPr>
      </w:pPr>
      <w:r>
        <w:t>101.</w:t>
      </w:r>
      <w:r>
        <w:tab/>
        <w:t>In 2023, the Public Criminal Defender Service handled 283,000 cases, of which 82.2</w:t>
      </w:r>
      <w:r w:rsidR="00A810CD">
        <w:t> </w:t>
      </w:r>
      <w:r>
        <w:t>per cent involved a male defendant and 17.8 per cent involved a female defendant.</w:t>
      </w:r>
      <w:r w:rsidRPr="001E7B09">
        <w:rPr>
          <w:rStyle w:val="FootnoteReference"/>
        </w:rPr>
        <w:footnoteReference w:id="124"/>
      </w:r>
      <w:r w:rsidRPr="00CA32BA">
        <w:rPr>
          <w:rStyle w:val="FootnoteReference"/>
          <w:vertAlign w:val="baseline"/>
        </w:rPr>
        <w:t xml:space="preserve"> </w:t>
      </w:r>
      <w:r>
        <w:t>Of the total number of cases completed in 2023 (309,409), in only 1,067 (0.34 per cent)</w:t>
      </w:r>
      <w:r w:rsidRPr="001E7B09">
        <w:rPr>
          <w:rStyle w:val="FootnoteReference"/>
        </w:rPr>
        <w:footnoteReference w:id="125"/>
      </w:r>
      <w:r w:rsidRPr="00CA32BA">
        <w:rPr>
          <w:rStyle w:val="FootnoteReference"/>
          <w:vertAlign w:val="baseline"/>
        </w:rPr>
        <w:t xml:space="preserve"> </w:t>
      </w:r>
      <w:r>
        <w:t>was the defendant required to pay a fee, while in the remaining 99.66 per cent of cases no fee was charged. That same year, the Carabineros reported having arrested 358,877 persons;</w:t>
      </w:r>
      <w:r w:rsidRPr="001E7B09">
        <w:rPr>
          <w:rStyle w:val="FootnoteReference"/>
        </w:rPr>
        <w:footnoteReference w:id="126"/>
      </w:r>
      <w:r w:rsidRPr="00CA32BA">
        <w:rPr>
          <w:rStyle w:val="FootnoteReference"/>
          <w:vertAlign w:val="baseline"/>
        </w:rPr>
        <w:t xml:space="preserve"> </w:t>
      </w:r>
      <w:r>
        <w:t>thus, the Public Criminal Defender Service provided its services to 78.86 per cent of those persons.</w:t>
      </w:r>
    </w:p>
    <w:p w14:paraId="7E5A8CCE" w14:textId="52EFBBF2" w:rsidR="00CF23C4" w:rsidRPr="00E35976" w:rsidRDefault="00CF23C4" w:rsidP="00CF23C4">
      <w:pPr>
        <w:pStyle w:val="H4G"/>
        <w:rPr>
          <w:i w:val="0"/>
          <w:lang w:val="en-US"/>
        </w:rPr>
      </w:pPr>
      <w:bookmarkStart w:id="395" w:name="_Toc158651054"/>
      <w:bookmarkStart w:id="396" w:name="_Toc170913666"/>
      <w:bookmarkStart w:id="397" w:name="_Toc171683303"/>
      <w:r>
        <w:tab/>
      </w:r>
      <w:r w:rsidR="006A53AC">
        <w:t>(</w:t>
      </w:r>
      <w:r>
        <w:rPr>
          <w:iCs/>
        </w:rPr>
        <w:t>xiv</w:t>
      </w:r>
      <w:r w:rsidR="006A53AC">
        <w:rPr>
          <w:iCs/>
        </w:rPr>
        <w:t>)</w:t>
      </w:r>
      <w:r>
        <w:tab/>
      </w:r>
      <w:r>
        <w:rPr>
          <w:iCs/>
        </w:rPr>
        <w:t>Proportion of victims compensated after adjudication, by type of crime</w:t>
      </w:r>
      <w:bookmarkEnd w:id="395"/>
      <w:bookmarkEnd w:id="396"/>
      <w:bookmarkEnd w:id="397"/>
    </w:p>
    <w:p w14:paraId="72D8B60E" w14:textId="77777777" w:rsidR="00CF23C4" w:rsidRPr="00E35976" w:rsidRDefault="00CF23C4" w:rsidP="00CF23C4">
      <w:pPr>
        <w:pStyle w:val="SingleTxtG"/>
        <w:rPr>
          <w:lang w:val="en-US"/>
        </w:rPr>
      </w:pPr>
      <w:r>
        <w:t>102.</w:t>
      </w:r>
      <w:r>
        <w:tab/>
        <w:t>This information is not available.</w:t>
      </w:r>
    </w:p>
    <w:p w14:paraId="7ECD1904" w14:textId="08F12E35" w:rsidR="00CF23C4" w:rsidRPr="00E35976" w:rsidRDefault="006E65E0" w:rsidP="006E65E0">
      <w:pPr>
        <w:pStyle w:val="HChG"/>
        <w:rPr>
          <w:lang w:val="en-US"/>
        </w:rPr>
      </w:pPr>
      <w:bookmarkStart w:id="398" w:name="_Toc158309318"/>
      <w:bookmarkStart w:id="399" w:name="_Toc158309947"/>
      <w:bookmarkStart w:id="400" w:name="_Toc158310576"/>
      <w:bookmarkStart w:id="401" w:name="_Toc158651055"/>
      <w:bookmarkStart w:id="402" w:name="_Toc158309319"/>
      <w:bookmarkStart w:id="403" w:name="_Toc158309948"/>
      <w:bookmarkStart w:id="404" w:name="_Toc158310577"/>
      <w:bookmarkStart w:id="405" w:name="_Toc158651056"/>
      <w:bookmarkStart w:id="406" w:name="_Toc158651057"/>
      <w:bookmarkStart w:id="407" w:name="_Toc170913667"/>
      <w:bookmarkStart w:id="408" w:name="_Toc171683304"/>
      <w:bookmarkEnd w:id="398"/>
      <w:bookmarkEnd w:id="399"/>
      <w:bookmarkEnd w:id="400"/>
      <w:bookmarkEnd w:id="401"/>
      <w:bookmarkEnd w:id="402"/>
      <w:bookmarkEnd w:id="403"/>
      <w:bookmarkEnd w:id="404"/>
      <w:bookmarkEnd w:id="405"/>
      <w:r>
        <w:tab/>
      </w:r>
      <w:r w:rsidR="00CF23C4">
        <w:t>II.</w:t>
      </w:r>
      <w:r w:rsidR="00CF23C4">
        <w:tab/>
        <w:t xml:space="preserve">General framework for the protection and promotion of human rights </w:t>
      </w:r>
      <w:bookmarkEnd w:id="406"/>
      <w:bookmarkEnd w:id="407"/>
      <w:bookmarkEnd w:id="408"/>
    </w:p>
    <w:p w14:paraId="1D4597E1" w14:textId="77777777" w:rsidR="00CF23C4" w:rsidRPr="00E35976" w:rsidRDefault="00CF23C4" w:rsidP="00CF23C4">
      <w:pPr>
        <w:pStyle w:val="H1G"/>
        <w:rPr>
          <w:lang w:val="en-US"/>
        </w:rPr>
      </w:pPr>
      <w:bookmarkStart w:id="409" w:name="_Toc158651058"/>
      <w:bookmarkStart w:id="410" w:name="_Toc170913668"/>
      <w:bookmarkStart w:id="411" w:name="_Toc171683305"/>
      <w:r>
        <w:rPr>
          <w:bCs/>
        </w:rPr>
        <w:tab/>
        <w:t>A.</w:t>
      </w:r>
      <w:r>
        <w:tab/>
      </w:r>
      <w:r>
        <w:rPr>
          <w:bCs/>
        </w:rPr>
        <w:t>Acceptance of international human rights norms</w:t>
      </w:r>
      <w:bookmarkEnd w:id="409"/>
      <w:bookmarkEnd w:id="410"/>
      <w:bookmarkEnd w:id="411"/>
    </w:p>
    <w:p w14:paraId="0E2FBC52" w14:textId="6A2DD444" w:rsidR="00BB7F06" w:rsidRPr="006E65E0" w:rsidRDefault="006E65E0" w:rsidP="00B0605E">
      <w:pPr>
        <w:pStyle w:val="H23G"/>
        <w:spacing w:before="120" w:after="0"/>
        <w:rPr>
          <w:b w:val="0"/>
          <w:bCs/>
        </w:rPr>
      </w:pPr>
      <w:bookmarkStart w:id="412" w:name="_Toc158651059"/>
      <w:bookmarkEnd w:id="412"/>
      <w:r>
        <w:tab/>
      </w:r>
      <w:r w:rsidRPr="006E65E0">
        <w:rPr>
          <w:b w:val="0"/>
          <w:bCs/>
        </w:rPr>
        <w:tab/>
      </w:r>
      <w:r w:rsidR="00CF23C4" w:rsidRPr="006E65E0">
        <w:rPr>
          <w:b w:val="0"/>
          <w:bCs/>
        </w:rPr>
        <w:t>Table 58</w:t>
      </w:r>
    </w:p>
    <w:p w14:paraId="11E05C19" w14:textId="3EFFCAB6" w:rsidR="00CF23C4" w:rsidRPr="00212D67" w:rsidRDefault="006E65E0" w:rsidP="00B0605E">
      <w:pPr>
        <w:pStyle w:val="H23G"/>
        <w:spacing w:before="0"/>
      </w:pPr>
      <w:r>
        <w:rPr>
          <w:bCs/>
        </w:rPr>
        <w:tab/>
      </w:r>
      <w:r>
        <w:rPr>
          <w:bCs/>
        </w:rPr>
        <w:tab/>
      </w:r>
      <w:r w:rsidR="00CF23C4">
        <w:rPr>
          <w:bCs/>
        </w:rPr>
        <w:t>International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1843"/>
        <w:gridCol w:w="5386"/>
      </w:tblGrid>
      <w:tr w:rsidR="00617EE7" w:rsidRPr="00171C03" w14:paraId="08DA25C9" w14:textId="77777777" w:rsidTr="00B4239A">
        <w:trPr>
          <w:tblHeader/>
        </w:trPr>
        <w:tc>
          <w:tcPr>
            <w:tcW w:w="1276" w:type="dxa"/>
            <w:tcBorders>
              <w:top w:val="single" w:sz="4" w:space="0" w:color="auto"/>
              <w:bottom w:val="single" w:sz="12" w:space="0" w:color="auto"/>
            </w:tcBorders>
            <w:shd w:val="clear" w:color="auto" w:fill="auto"/>
            <w:vAlign w:val="bottom"/>
          </w:tcPr>
          <w:p w14:paraId="65A38059" w14:textId="02735522" w:rsidR="00617EE7" w:rsidRPr="00171C03" w:rsidRDefault="00617EE7" w:rsidP="00171C03">
            <w:pPr>
              <w:suppressAutoHyphens w:val="0"/>
              <w:spacing w:before="80" w:after="80" w:line="200" w:lineRule="exact"/>
              <w:ind w:right="113"/>
              <w:rPr>
                <w:i/>
                <w:sz w:val="16"/>
                <w:szCs w:val="18"/>
              </w:rPr>
            </w:pPr>
            <w:bookmarkStart w:id="413" w:name="_Toc158651061"/>
            <w:bookmarkStart w:id="414" w:name="_Toc170913670"/>
            <w:bookmarkStart w:id="415" w:name="_Toc170915469"/>
            <w:bookmarkStart w:id="416" w:name="_Toc171683306"/>
            <w:bookmarkEnd w:id="413"/>
            <w:bookmarkEnd w:id="414"/>
            <w:bookmarkEnd w:id="415"/>
            <w:r w:rsidRPr="00171C03">
              <w:rPr>
                <w:i/>
                <w:iCs/>
                <w:sz w:val="16"/>
                <w:szCs w:val="16"/>
              </w:rPr>
              <w:t>Convention</w:t>
            </w:r>
            <w:bookmarkEnd w:id="416"/>
          </w:p>
        </w:tc>
        <w:tc>
          <w:tcPr>
            <w:tcW w:w="1843" w:type="dxa"/>
            <w:tcBorders>
              <w:top w:val="single" w:sz="4" w:space="0" w:color="auto"/>
              <w:bottom w:val="single" w:sz="12" w:space="0" w:color="auto"/>
            </w:tcBorders>
            <w:shd w:val="clear" w:color="auto" w:fill="auto"/>
            <w:vAlign w:val="bottom"/>
          </w:tcPr>
          <w:p w14:paraId="4C7FD230" w14:textId="23365F65" w:rsidR="00617EE7" w:rsidRPr="00171C03" w:rsidRDefault="00617EE7" w:rsidP="00171C03">
            <w:pPr>
              <w:suppressAutoHyphens w:val="0"/>
              <w:spacing w:before="80" w:after="80" w:line="200" w:lineRule="exact"/>
              <w:ind w:right="113"/>
              <w:rPr>
                <w:i/>
                <w:sz w:val="16"/>
                <w:szCs w:val="18"/>
              </w:rPr>
            </w:pPr>
            <w:bookmarkStart w:id="417" w:name="_Toc171683307"/>
            <w:r w:rsidRPr="00171C03">
              <w:rPr>
                <w:i/>
                <w:iCs/>
                <w:sz w:val="16"/>
                <w:szCs w:val="16"/>
              </w:rPr>
              <w:t>Ratification</w:t>
            </w:r>
            <w:bookmarkEnd w:id="417"/>
          </w:p>
        </w:tc>
        <w:tc>
          <w:tcPr>
            <w:tcW w:w="5386" w:type="dxa"/>
            <w:tcBorders>
              <w:top w:val="single" w:sz="4" w:space="0" w:color="auto"/>
              <w:bottom w:val="single" w:sz="12" w:space="0" w:color="auto"/>
            </w:tcBorders>
            <w:shd w:val="clear" w:color="auto" w:fill="auto"/>
            <w:vAlign w:val="bottom"/>
          </w:tcPr>
          <w:p w14:paraId="5EAF5EF1" w14:textId="63C9BF97" w:rsidR="00617EE7" w:rsidRPr="001E7B09" w:rsidRDefault="00617EE7" w:rsidP="00171C03">
            <w:pPr>
              <w:suppressAutoHyphens w:val="0"/>
              <w:spacing w:before="80" w:after="80" w:line="200" w:lineRule="exact"/>
              <w:ind w:right="113"/>
              <w:rPr>
                <w:rStyle w:val="FootnoteReference"/>
              </w:rPr>
            </w:pPr>
            <w:bookmarkStart w:id="418" w:name="_Toc171683308"/>
            <w:r w:rsidRPr="00171C03">
              <w:rPr>
                <w:i/>
                <w:iCs/>
                <w:sz w:val="16"/>
                <w:szCs w:val="16"/>
              </w:rPr>
              <w:t>Reservations and declarations</w:t>
            </w:r>
            <w:r w:rsidRPr="001E7B09">
              <w:rPr>
                <w:rStyle w:val="FootnoteReference"/>
              </w:rPr>
              <w:footnoteReference w:id="127"/>
            </w:r>
            <w:bookmarkEnd w:id="418"/>
          </w:p>
        </w:tc>
      </w:tr>
      <w:tr w:rsidR="00617EE7" w:rsidRPr="00171C03" w14:paraId="085433F9" w14:textId="77777777" w:rsidTr="00BC27EE">
        <w:trPr>
          <w:trHeight w:hRule="exact" w:val="113"/>
          <w:tblHeader/>
        </w:trPr>
        <w:tc>
          <w:tcPr>
            <w:tcW w:w="1276" w:type="dxa"/>
            <w:tcBorders>
              <w:top w:val="single" w:sz="12" w:space="0" w:color="auto"/>
              <w:bottom w:val="nil"/>
            </w:tcBorders>
            <w:shd w:val="clear" w:color="auto" w:fill="auto"/>
          </w:tcPr>
          <w:p w14:paraId="25538F6F" w14:textId="67852CE8" w:rsidR="00617EE7" w:rsidRPr="00171C03" w:rsidRDefault="00617EE7" w:rsidP="00171C03">
            <w:pPr>
              <w:suppressAutoHyphens w:val="0"/>
              <w:spacing w:before="40" w:after="120" w:line="220" w:lineRule="exact"/>
              <w:ind w:right="113"/>
              <w:rPr>
                <w:szCs w:val="6"/>
              </w:rPr>
            </w:pPr>
          </w:p>
        </w:tc>
        <w:tc>
          <w:tcPr>
            <w:tcW w:w="1843" w:type="dxa"/>
            <w:tcBorders>
              <w:top w:val="single" w:sz="12" w:space="0" w:color="auto"/>
              <w:bottom w:val="nil"/>
            </w:tcBorders>
            <w:shd w:val="clear" w:color="auto" w:fill="auto"/>
          </w:tcPr>
          <w:p w14:paraId="11B2662D" w14:textId="1CDC30AB" w:rsidR="00617EE7" w:rsidRPr="00171C03" w:rsidRDefault="00617EE7" w:rsidP="00171C03">
            <w:pPr>
              <w:suppressAutoHyphens w:val="0"/>
              <w:spacing w:before="40" w:after="120" w:line="220" w:lineRule="exact"/>
              <w:ind w:right="113"/>
              <w:rPr>
                <w:szCs w:val="6"/>
              </w:rPr>
            </w:pPr>
          </w:p>
        </w:tc>
        <w:tc>
          <w:tcPr>
            <w:tcW w:w="5386" w:type="dxa"/>
            <w:tcBorders>
              <w:top w:val="single" w:sz="12" w:space="0" w:color="auto"/>
              <w:bottom w:val="nil"/>
            </w:tcBorders>
            <w:shd w:val="clear" w:color="auto" w:fill="auto"/>
          </w:tcPr>
          <w:p w14:paraId="04067F74" w14:textId="41A5BCEF" w:rsidR="00617EE7" w:rsidRPr="00171C03" w:rsidRDefault="00617EE7" w:rsidP="00171C03">
            <w:pPr>
              <w:suppressAutoHyphens w:val="0"/>
              <w:spacing w:before="40" w:after="120" w:line="220" w:lineRule="exact"/>
              <w:ind w:right="113"/>
              <w:rPr>
                <w:szCs w:val="6"/>
                <w:lang w:val="en-US"/>
              </w:rPr>
            </w:pPr>
          </w:p>
        </w:tc>
      </w:tr>
      <w:tr w:rsidR="00617EE7" w:rsidRPr="00171C03" w14:paraId="4117C2AB" w14:textId="77777777" w:rsidTr="00B4239A">
        <w:tc>
          <w:tcPr>
            <w:tcW w:w="1276" w:type="dxa"/>
            <w:tcBorders>
              <w:top w:val="nil"/>
              <w:bottom w:val="nil"/>
            </w:tcBorders>
            <w:shd w:val="clear" w:color="auto" w:fill="auto"/>
          </w:tcPr>
          <w:p w14:paraId="33E84884" w14:textId="6793F5F1" w:rsidR="00617EE7" w:rsidRPr="00171C03" w:rsidRDefault="00617EE7" w:rsidP="00171C03">
            <w:pPr>
              <w:suppressAutoHyphens w:val="0"/>
              <w:spacing w:before="40" w:after="120" w:line="220" w:lineRule="exact"/>
              <w:ind w:right="113"/>
              <w:rPr>
                <w:szCs w:val="18"/>
              </w:rPr>
            </w:pPr>
            <w:bookmarkStart w:id="419" w:name="_Toc171683309"/>
            <w:r w:rsidRPr="00171C03">
              <w:rPr>
                <w:szCs w:val="18"/>
              </w:rPr>
              <w:t>ICCPR</w:t>
            </w:r>
            <w:bookmarkEnd w:id="419"/>
          </w:p>
        </w:tc>
        <w:tc>
          <w:tcPr>
            <w:tcW w:w="1843" w:type="dxa"/>
            <w:tcBorders>
              <w:top w:val="nil"/>
              <w:bottom w:val="nil"/>
            </w:tcBorders>
            <w:shd w:val="clear" w:color="auto" w:fill="auto"/>
          </w:tcPr>
          <w:p w14:paraId="7132C824" w14:textId="5EAF06C7" w:rsidR="00617EE7" w:rsidRPr="00171C03" w:rsidRDefault="00617EE7" w:rsidP="00171C03">
            <w:pPr>
              <w:suppressAutoHyphens w:val="0"/>
              <w:spacing w:before="40" w:after="120" w:line="220" w:lineRule="exact"/>
              <w:ind w:right="113"/>
              <w:rPr>
                <w:szCs w:val="18"/>
              </w:rPr>
            </w:pPr>
            <w:bookmarkStart w:id="420" w:name="_Toc171683310"/>
            <w:r w:rsidRPr="00171C03">
              <w:rPr>
                <w:szCs w:val="18"/>
              </w:rPr>
              <w:t>10/02/1972</w:t>
            </w:r>
            <w:bookmarkEnd w:id="420"/>
          </w:p>
        </w:tc>
        <w:tc>
          <w:tcPr>
            <w:tcW w:w="5386" w:type="dxa"/>
            <w:tcBorders>
              <w:top w:val="nil"/>
              <w:bottom w:val="nil"/>
            </w:tcBorders>
            <w:shd w:val="clear" w:color="auto" w:fill="auto"/>
          </w:tcPr>
          <w:p w14:paraId="44350543" w14:textId="6A2AC879" w:rsidR="00617EE7" w:rsidRPr="00171C03" w:rsidRDefault="00617EE7" w:rsidP="00171C03">
            <w:pPr>
              <w:suppressAutoHyphens w:val="0"/>
              <w:spacing w:before="40" w:after="120" w:line="220" w:lineRule="exact"/>
              <w:ind w:right="113"/>
              <w:rPr>
                <w:szCs w:val="18"/>
                <w:lang w:val="en-US"/>
              </w:rPr>
            </w:pPr>
            <w:bookmarkStart w:id="421" w:name="_Toc171683311"/>
            <w:r w:rsidRPr="00171C03">
              <w:rPr>
                <w:szCs w:val="18"/>
              </w:rPr>
              <w:t>07/09/1990: As from the date of this instrument, the Government of Chile recognizes the competence of the Human Rights Committee established under the International Covenant on Civil and Political Rights, in accordance with article 41 thereof, with regard to all actions which may have been initiated since 11 March 1990.</w:t>
            </w:r>
            <w:bookmarkEnd w:id="421"/>
          </w:p>
        </w:tc>
      </w:tr>
      <w:tr w:rsidR="00617EE7" w:rsidRPr="00171C03" w14:paraId="30A36B77" w14:textId="77777777" w:rsidTr="00B4239A">
        <w:tc>
          <w:tcPr>
            <w:tcW w:w="1276" w:type="dxa"/>
            <w:tcBorders>
              <w:top w:val="nil"/>
              <w:bottom w:val="nil"/>
            </w:tcBorders>
            <w:shd w:val="clear" w:color="auto" w:fill="auto"/>
          </w:tcPr>
          <w:p w14:paraId="6AB7B54F" w14:textId="57307629" w:rsidR="00617EE7" w:rsidRPr="00171C03" w:rsidRDefault="00617EE7" w:rsidP="00171C03">
            <w:pPr>
              <w:suppressAutoHyphens w:val="0"/>
              <w:spacing w:before="40" w:after="120" w:line="220" w:lineRule="exact"/>
              <w:ind w:right="113"/>
              <w:rPr>
                <w:szCs w:val="18"/>
              </w:rPr>
            </w:pPr>
            <w:bookmarkStart w:id="422" w:name="_Toc171683312"/>
            <w:r w:rsidRPr="00171C03">
              <w:rPr>
                <w:szCs w:val="18"/>
              </w:rPr>
              <w:lastRenderedPageBreak/>
              <w:t>ICCPR-OP1</w:t>
            </w:r>
            <w:bookmarkEnd w:id="422"/>
          </w:p>
        </w:tc>
        <w:tc>
          <w:tcPr>
            <w:tcW w:w="1843" w:type="dxa"/>
            <w:tcBorders>
              <w:top w:val="nil"/>
              <w:bottom w:val="nil"/>
            </w:tcBorders>
            <w:shd w:val="clear" w:color="auto" w:fill="auto"/>
          </w:tcPr>
          <w:p w14:paraId="24B37BA8" w14:textId="1E38A461" w:rsidR="00617EE7" w:rsidRPr="00171C03" w:rsidRDefault="00617EE7" w:rsidP="00171C03">
            <w:pPr>
              <w:suppressAutoHyphens w:val="0"/>
              <w:spacing w:before="40" w:after="120" w:line="220" w:lineRule="exact"/>
              <w:ind w:right="113"/>
              <w:rPr>
                <w:szCs w:val="18"/>
              </w:rPr>
            </w:pPr>
            <w:bookmarkStart w:id="423" w:name="_Toc171683313"/>
            <w:r w:rsidRPr="00171C03">
              <w:rPr>
                <w:szCs w:val="18"/>
              </w:rPr>
              <w:t>27/05/1992</w:t>
            </w:r>
            <w:bookmarkEnd w:id="423"/>
          </w:p>
        </w:tc>
        <w:tc>
          <w:tcPr>
            <w:tcW w:w="5386" w:type="dxa"/>
            <w:tcBorders>
              <w:top w:val="nil"/>
              <w:bottom w:val="nil"/>
            </w:tcBorders>
            <w:shd w:val="clear" w:color="auto" w:fill="auto"/>
          </w:tcPr>
          <w:p w14:paraId="149B9B59" w14:textId="41CBEEE4" w:rsidR="00617EE7" w:rsidRPr="00171C03" w:rsidRDefault="00617EE7" w:rsidP="00171C03">
            <w:pPr>
              <w:suppressAutoHyphens w:val="0"/>
              <w:spacing w:before="40" w:after="120" w:line="220" w:lineRule="exact"/>
              <w:ind w:right="113"/>
              <w:rPr>
                <w:szCs w:val="18"/>
              </w:rPr>
            </w:pPr>
            <w:bookmarkStart w:id="424" w:name="_Toc171683314"/>
            <w:r w:rsidRPr="00171C03">
              <w:rPr>
                <w:szCs w:val="18"/>
              </w:rPr>
              <w:t>In recognizing the competence of the Human Rights Committee to receive and consider communications from individuals, it is the understanding of the Government of Chile that this competence applies in respect of acts occurring after the entry into force for that State of the Optional Protocol or, in any event, to acts which began after 11 March 1990.</w:t>
            </w:r>
            <w:bookmarkEnd w:id="424"/>
          </w:p>
        </w:tc>
      </w:tr>
      <w:tr w:rsidR="00617EE7" w:rsidRPr="00171C03" w14:paraId="046C29AD" w14:textId="77777777" w:rsidTr="00BC27EE">
        <w:tc>
          <w:tcPr>
            <w:tcW w:w="1276" w:type="dxa"/>
            <w:tcBorders>
              <w:top w:val="nil"/>
              <w:bottom w:val="nil"/>
            </w:tcBorders>
            <w:shd w:val="clear" w:color="auto" w:fill="auto"/>
          </w:tcPr>
          <w:p w14:paraId="4793E01B" w14:textId="77777777" w:rsidR="00617EE7" w:rsidRPr="00171C03" w:rsidRDefault="00617EE7" w:rsidP="00171C03">
            <w:pPr>
              <w:suppressAutoHyphens w:val="0"/>
              <w:spacing w:before="40" w:after="120" w:line="220" w:lineRule="exact"/>
              <w:ind w:right="113"/>
              <w:rPr>
                <w:szCs w:val="18"/>
              </w:rPr>
            </w:pPr>
            <w:bookmarkStart w:id="425" w:name="_Toc171683315"/>
            <w:r w:rsidRPr="00171C03">
              <w:rPr>
                <w:szCs w:val="18"/>
              </w:rPr>
              <w:t>ICCPR-OP2</w:t>
            </w:r>
            <w:bookmarkEnd w:id="425"/>
          </w:p>
        </w:tc>
        <w:tc>
          <w:tcPr>
            <w:tcW w:w="1843" w:type="dxa"/>
            <w:tcBorders>
              <w:top w:val="nil"/>
              <w:bottom w:val="nil"/>
            </w:tcBorders>
            <w:shd w:val="clear" w:color="auto" w:fill="auto"/>
          </w:tcPr>
          <w:p w14:paraId="0F093850" w14:textId="77777777" w:rsidR="00617EE7" w:rsidRPr="00171C03" w:rsidRDefault="00617EE7" w:rsidP="00171C03">
            <w:pPr>
              <w:suppressAutoHyphens w:val="0"/>
              <w:spacing w:before="40" w:after="120" w:line="220" w:lineRule="exact"/>
              <w:ind w:right="113"/>
              <w:rPr>
                <w:szCs w:val="18"/>
              </w:rPr>
            </w:pPr>
            <w:bookmarkStart w:id="426" w:name="_Toc171683316"/>
            <w:r w:rsidRPr="00171C03">
              <w:rPr>
                <w:szCs w:val="18"/>
              </w:rPr>
              <w:t>26</w:t>
            </w:r>
            <w:bookmarkEnd w:id="426"/>
            <w:r w:rsidRPr="00171C03">
              <w:rPr>
                <w:szCs w:val="18"/>
              </w:rPr>
              <w:t>/09/2008</w:t>
            </w:r>
          </w:p>
        </w:tc>
        <w:tc>
          <w:tcPr>
            <w:tcW w:w="5386" w:type="dxa"/>
            <w:tcBorders>
              <w:top w:val="nil"/>
              <w:bottom w:val="nil"/>
            </w:tcBorders>
            <w:shd w:val="clear" w:color="auto" w:fill="auto"/>
          </w:tcPr>
          <w:p w14:paraId="6FC219FE" w14:textId="77777777" w:rsidR="00617EE7" w:rsidRPr="00171C03" w:rsidRDefault="00617EE7" w:rsidP="00171C03">
            <w:pPr>
              <w:suppressAutoHyphens w:val="0"/>
              <w:spacing w:before="40" w:after="120" w:line="220" w:lineRule="exact"/>
              <w:ind w:right="113"/>
              <w:rPr>
                <w:szCs w:val="18"/>
                <w:lang w:val="en-US"/>
              </w:rPr>
            </w:pPr>
            <w:bookmarkStart w:id="427" w:name="_Toc171683317"/>
            <w:r w:rsidRPr="00171C03">
              <w:rPr>
                <w:szCs w:val="18"/>
              </w:rPr>
              <w:t>The State of Chile formulates the reservation authorised under article 2, paragraph 1, of the Second Optional Protocol to the International Covenant on Civil and Political Rights, aiming at the abolition of the death penalty, and may in consequence apply the death penalty in time of war pursuant to a conviction for a most serious crime of a military nature committed during wartime.</w:t>
            </w:r>
            <w:bookmarkEnd w:id="427"/>
          </w:p>
        </w:tc>
      </w:tr>
      <w:tr w:rsidR="00617EE7" w:rsidRPr="00171C03" w14:paraId="126E6A2B" w14:textId="77777777" w:rsidTr="00BC27EE">
        <w:tc>
          <w:tcPr>
            <w:tcW w:w="1276" w:type="dxa"/>
            <w:tcBorders>
              <w:top w:val="nil"/>
            </w:tcBorders>
            <w:shd w:val="clear" w:color="auto" w:fill="auto"/>
          </w:tcPr>
          <w:p w14:paraId="448783D3" w14:textId="77777777" w:rsidR="00617EE7" w:rsidRPr="00171C03" w:rsidRDefault="00617EE7" w:rsidP="00171C03">
            <w:pPr>
              <w:suppressAutoHyphens w:val="0"/>
              <w:spacing w:before="40" w:after="120" w:line="220" w:lineRule="exact"/>
              <w:ind w:right="113"/>
              <w:rPr>
                <w:szCs w:val="18"/>
              </w:rPr>
            </w:pPr>
            <w:bookmarkStart w:id="428" w:name="_Toc171683318"/>
            <w:r w:rsidRPr="00171C03">
              <w:rPr>
                <w:szCs w:val="18"/>
              </w:rPr>
              <w:t>ICESCR</w:t>
            </w:r>
            <w:bookmarkEnd w:id="428"/>
          </w:p>
        </w:tc>
        <w:tc>
          <w:tcPr>
            <w:tcW w:w="1843" w:type="dxa"/>
            <w:tcBorders>
              <w:top w:val="nil"/>
            </w:tcBorders>
            <w:shd w:val="clear" w:color="auto" w:fill="auto"/>
          </w:tcPr>
          <w:p w14:paraId="1DD9156A" w14:textId="77777777" w:rsidR="00617EE7" w:rsidRPr="00171C03" w:rsidRDefault="00617EE7" w:rsidP="00171C03">
            <w:pPr>
              <w:suppressAutoHyphens w:val="0"/>
              <w:spacing w:before="40" w:after="120" w:line="220" w:lineRule="exact"/>
              <w:ind w:right="113"/>
              <w:rPr>
                <w:szCs w:val="18"/>
              </w:rPr>
            </w:pPr>
            <w:bookmarkStart w:id="429" w:name="_Toc171683319"/>
            <w:r w:rsidRPr="00171C03">
              <w:rPr>
                <w:szCs w:val="18"/>
              </w:rPr>
              <w:t>10/02/1972</w:t>
            </w:r>
            <w:bookmarkEnd w:id="429"/>
          </w:p>
        </w:tc>
        <w:tc>
          <w:tcPr>
            <w:tcW w:w="5386" w:type="dxa"/>
            <w:tcBorders>
              <w:top w:val="nil"/>
            </w:tcBorders>
            <w:shd w:val="clear" w:color="auto" w:fill="auto"/>
          </w:tcPr>
          <w:p w14:paraId="2C173C3B" w14:textId="77777777" w:rsidR="00617EE7" w:rsidRPr="00171C03" w:rsidRDefault="00617EE7" w:rsidP="00171C03">
            <w:pPr>
              <w:suppressAutoHyphens w:val="0"/>
              <w:spacing w:before="40" w:after="120" w:line="220" w:lineRule="exact"/>
              <w:ind w:right="113"/>
              <w:rPr>
                <w:szCs w:val="18"/>
              </w:rPr>
            </w:pPr>
          </w:p>
        </w:tc>
      </w:tr>
      <w:tr w:rsidR="00617EE7" w:rsidRPr="00171C03" w14:paraId="5F5CB1AA" w14:textId="77777777" w:rsidTr="00B4239A">
        <w:tc>
          <w:tcPr>
            <w:tcW w:w="1276" w:type="dxa"/>
            <w:shd w:val="clear" w:color="auto" w:fill="auto"/>
          </w:tcPr>
          <w:p w14:paraId="30EBB915" w14:textId="77777777" w:rsidR="00617EE7" w:rsidRPr="00171C03" w:rsidRDefault="00617EE7" w:rsidP="00171C03">
            <w:pPr>
              <w:suppressAutoHyphens w:val="0"/>
              <w:spacing w:before="40" w:after="120" w:line="220" w:lineRule="exact"/>
              <w:ind w:right="113"/>
              <w:rPr>
                <w:szCs w:val="18"/>
              </w:rPr>
            </w:pPr>
            <w:bookmarkStart w:id="430" w:name="_Toc171683320"/>
            <w:r w:rsidRPr="00171C03">
              <w:rPr>
                <w:szCs w:val="18"/>
              </w:rPr>
              <w:t>ICESCR-OP</w:t>
            </w:r>
            <w:bookmarkEnd w:id="430"/>
          </w:p>
        </w:tc>
        <w:tc>
          <w:tcPr>
            <w:tcW w:w="1843" w:type="dxa"/>
            <w:shd w:val="clear" w:color="auto" w:fill="auto"/>
          </w:tcPr>
          <w:p w14:paraId="5E281CB7" w14:textId="77777777" w:rsidR="00617EE7" w:rsidRPr="00171C03" w:rsidRDefault="00617EE7" w:rsidP="00171C03">
            <w:pPr>
              <w:suppressAutoHyphens w:val="0"/>
              <w:spacing w:before="40" w:after="120" w:line="220" w:lineRule="exact"/>
              <w:ind w:right="113"/>
              <w:rPr>
                <w:szCs w:val="18"/>
                <w:lang w:val="en-US"/>
              </w:rPr>
            </w:pPr>
            <w:bookmarkStart w:id="431" w:name="_Toc171683321"/>
            <w:r w:rsidRPr="00171C03">
              <w:rPr>
                <w:szCs w:val="18"/>
              </w:rPr>
              <w:t xml:space="preserve">Not ratified </w:t>
            </w:r>
            <w:bookmarkEnd w:id="431"/>
          </w:p>
          <w:p w14:paraId="43E27A43" w14:textId="77777777" w:rsidR="00617EE7" w:rsidRPr="00171C03" w:rsidRDefault="00617EE7" w:rsidP="00171C03">
            <w:pPr>
              <w:suppressAutoHyphens w:val="0"/>
              <w:spacing w:before="40" w:after="120" w:line="220" w:lineRule="exact"/>
              <w:ind w:right="113"/>
              <w:rPr>
                <w:szCs w:val="18"/>
                <w:lang w:val="en-US"/>
              </w:rPr>
            </w:pPr>
            <w:bookmarkStart w:id="432" w:name="_Toc171683322"/>
            <w:r w:rsidRPr="00171C03">
              <w:rPr>
                <w:szCs w:val="18"/>
              </w:rPr>
              <w:t>Treaty was signed on 24/09/2009</w:t>
            </w:r>
            <w:bookmarkEnd w:id="432"/>
          </w:p>
        </w:tc>
        <w:tc>
          <w:tcPr>
            <w:tcW w:w="5386" w:type="dxa"/>
            <w:shd w:val="clear" w:color="auto" w:fill="auto"/>
          </w:tcPr>
          <w:p w14:paraId="627937C0" w14:textId="77777777" w:rsidR="00617EE7" w:rsidRPr="00171C03" w:rsidRDefault="00617EE7" w:rsidP="00171C03">
            <w:pPr>
              <w:suppressAutoHyphens w:val="0"/>
              <w:spacing w:before="40" w:after="120" w:line="220" w:lineRule="exact"/>
              <w:ind w:right="113"/>
              <w:rPr>
                <w:szCs w:val="18"/>
                <w:lang w:val="en-US"/>
              </w:rPr>
            </w:pPr>
          </w:p>
        </w:tc>
      </w:tr>
      <w:tr w:rsidR="00617EE7" w:rsidRPr="00171C03" w14:paraId="7D04799E" w14:textId="77777777" w:rsidTr="00B4239A">
        <w:tc>
          <w:tcPr>
            <w:tcW w:w="1276" w:type="dxa"/>
            <w:shd w:val="clear" w:color="auto" w:fill="auto"/>
          </w:tcPr>
          <w:p w14:paraId="0218BCB3" w14:textId="77777777" w:rsidR="00617EE7" w:rsidRPr="00171C03" w:rsidRDefault="00617EE7" w:rsidP="00171C03">
            <w:pPr>
              <w:suppressAutoHyphens w:val="0"/>
              <w:spacing w:before="40" w:after="120" w:line="220" w:lineRule="exact"/>
              <w:ind w:right="113"/>
              <w:rPr>
                <w:szCs w:val="18"/>
              </w:rPr>
            </w:pPr>
            <w:bookmarkStart w:id="433" w:name="_Toc171683323"/>
            <w:r w:rsidRPr="00171C03">
              <w:rPr>
                <w:szCs w:val="18"/>
              </w:rPr>
              <w:t>CERD</w:t>
            </w:r>
            <w:bookmarkEnd w:id="433"/>
          </w:p>
        </w:tc>
        <w:tc>
          <w:tcPr>
            <w:tcW w:w="1843" w:type="dxa"/>
            <w:shd w:val="clear" w:color="auto" w:fill="auto"/>
          </w:tcPr>
          <w:p w14:paraId="0A0BCEC3" w14:textId="77777777" w:rsidR="00617EE7" w:rsidRPr="00171C03" w:rsidRDefault="00617EE7" w:rsidP="00171C03">
            <w:pPr>
              <w:suppressAutoHyphens w:val="0"/>
              <w:spacing w:before="40" w:after="120" w:line="220" w:lineRule="exact"/>
              <w:ind w:right="113"/>
              <w:rPr>
                <w:szCs w:val="18"/>
              </w:rPr>
            </w:pPr>
            <w:bookmarkStart w:id="434" w:name="_Toc171683324"/>
            <w:r w:rsidRPr="00171C03">
              <w:rPr>
                <w:szCs w:val="18"/>
              </w:rPr>
              <w:t>20/10/1971</w:t>
            </w:r>
            <w:bookmarkEnd w:id="434"/>
          </w:p>
        </w:tc>
        <w:tc>
          <w:tcPr>
            <w:tcW w:w="5386" w:type="dxa"/>
            <w:shd w:val="clear" w:color="auto" w:fill="auto"/>
          </w:tcPr>
          <w:p w14:paraId="0207B702" w14:textId="77777777" w:rsidR="00617EE7" w:rsidRPr="00171C03" w:rsidRDefault="00617EE7" w:rsidP="00171C03">
            <w:pPr>
              <w:suppressAutoHyphens w:val="0"/>
              <w:spacing w:before="40" w:after="120" w:line="220" w:lineRule="exact"/>
              <w:ind w:right="113"/>
              <w:rPr>
                <w:szCs w:val="18"/>
                <w:lang w:val="en-US"/>
              </w:rPr>
            </w:pPr>
            <w:bookmarkStart w:id="435" w:name="_Toc171683325"/>
            <w:r w:rsidRPr="00171C03">
              <w:rPr>
                <w:szCs w:val="18"/>
              </w:rPr>
              <w:t>18/05/1994: In accordance with article 14 (1) of the International Convention on the Elimination of All Forms of Racial Discrimination, the Government of Chile declares that it recognizes the competence of the Committee on the Elimination of Racial Discrimination to receive and consider communications from individuals or groups of individuals within its jurisdiction claiming to be victims of a violation by the Government of Chile of any of the rights set forth in this Convention.</w:t>
            </w:r>
            <w:bookmarkEnd w:id="435"/>
          </w:p>
        </w:tc>
      </w:tr>
      <w:tr w:rsidR="00617EE7" w:rsidRPr="00171C03" w14:paraId="69A22DA1" w14:textId="77777777" w:rsidTr="00B4239A">
        <w:tc>
          <w:tcPr>
            <w:tcW w:w="1276" w:type="dxa"/>
            <w:tcBorders>
              <w:bottom w:val="nil"/>
            </w:tcBorders>
            <w:shd w:val="clear" w:color="auto" w:fill="auto"/>
          </w:tcPr>
          <w:p w14:paraId="2FBA924C" w14:textId="77777777" w:rsidR="00617EE7" w:rsidRPr="00171C03" w:rsidRDefault="00617EE7" w:rsidP="00171C03">
            <w:pPr>
              <w:suppressAutoHyphens w:val="0"/>
              <w:spacing w:before="40" w:after="120" w:line="220" w:lineRule="exact"/>
              <w:ind w:right="113"/>
              <w:rPr>
                <w:szCs w:val="18"/>
              </w:rPr>
            </w:pPr>
            <w:bookmarkStart w:id="436" w:name="_Toc171683326"/>
            <w:r w:rsidRPr="00171C03">
              <w:rPr>
                <w:szCs w:val="18"/>
              </w:rPr>
              <w:t>CEDAW</w:t>
            </w:r>
            <w:bookmarkEnd w:id="436"/>
          </w:p>
        </w:tc>
        <w:tc>
          <w:tcPr>
            <w:tcW w:w="1843" w:type="dxa"/>
            <w:tcBorders>
              <w:bottom w:val="nil"/>
            </w:tcBorders>
            <w:shd w:val="clear" w:color="auto" w:fill="auto"/>
          </w:tcPr>
          <w:p w14:paraId="238B46DA" w14:textId="77777777" w:rsidR="00617EE7" w:rsidRPr="00171C03" w:rsidRDefault="00617EE7" w:rsidP="00171C03">
            <w:pPr>
              <w:suppressAutoHyphens w:val="0"/>
              <w:spacing w:before="40" w:after="120" w:line="220" w:lineRule="exact"/>
              <w:ind w:right="113"/>
              <w:rPr>
                <w:szCs w:val="18"/>
              </w:rPr>
            </w:pPr>
            <w:bookmarkStart w:id="437" w:name="_Toc171683327"/>
            <w:r w:rsidRPr="00171C03">
              <w:rPr>
                <w:szCs w:val="18"/>
              </w:rPr>
              <w:t>07/12/1989</w:t>
            </w:r>
            <w:bookmarkEnd w:id="437"/>
          </w:p>
        </w:tc>
        <w:tc>
          <w:tcPr>
            <w:tcW w:w="5386" w:type="dxa"/>
            <w:tcBorders>
              <w:bottom w:val="nil"/>
            </w:tcBorders>
            <w:shd w:val="clear" w:color="auto" w:fill="auto"/>
          </w:tcPr>
          <w:p w14:paraId="3129D97C" w14:textId="77777777" w:rsidR="00617EE7" w:rsidRPr="00171C03" w:rsidRDefault="00617EE7" w:rsidP="00171C03">
            <w:pPr>
              <w:suppressAutoHyphens w:val="0"/>
              <w:spacing w:before="40" w:after="120" w:line="220" w:lineRule="exact"/>
              <w:ind w:right="113"/>
              <w:rPr>
                <w:szCs w:val="18"/>
                <w:lang w:val="en-US"/>
              </w:rPr>
            </w:pPr>
            <w:bookmarkStart w:id="438" w:name="_Toc171683328"/>
            <w:r w:rsidRPr="00171C03">
              <w:rPr>
                <w:szCs w:val="18"/>
              </w:rPr>
              <w:t>The Government of Chile has signed this Convention on the Elimination of All Forms of Discrimination Against Women, mindful of the important step which this document represents, not only in terms of the elimination of all forms of discrimination against women, but also in terms of their full and permanent integration into society in conditions of equality.</w:t>
            </w:r>
            <w:bookmarkEnd w:id="438"/>
          </w:p>
          <w:p w14:paraId="2D893E0B" w14:textId="77777777" w:rsidR="00617EE7" w:rsidRPr="00171C03" w:rsidRDefault="00617EE7" w:rsidP="00171C03">
            <w:pPr>
              <w:suppressAutoHyphens w:val="0"/>
              <w:spacing w:before="40" w:after="120" w:line="220" w:lineRule="exact"/>
              <w:ind w:right="113"/>
              <w:rPr>
                <w:szCs w:val="18"/>
                <w:lang w:val="en-US"/>
              </w:rPr>
            </w:pPr>
            <w:bookmarkStart w:id="439" w:name="_Toc171683329"/>
            <w:r w:rsidRPr="00171C03">
              <w:rPr>
                <w:szCs w:val="18"/>
              </w:rPr>
              <w:t>The Government is obliged to state, however, that some of the provisions of the Convention are not entirely compatible with current Chilean legislation.</w:t>
            </w:r>
            <w:bookmarkEnd w:id="439"/>
          </w:p>
          <w:p w14:paraId="051DF73A" w14:textId="77777777" w:rsidR="00617EE7" w:rsidRPr="00171C03" w:rsidRDefault="00617EE7" w:rsidP="00171C03">
            <w:pPr>
              <w:suppressAutoHyphens w:val="0"/>
              <w:spacing w:before="40" w:after="120" w:line="220" w:lineRule="exact"/>
              <w:ind w:right="113"/>
              <w:rPr>
                <w:szCs w:val="18"/>
                <w:lang w:val="en-US"/>
              </w:rPr>
            </w:pPr>
            <w:bookmarkStart w:id="440" w:name="_Toc171683330"/>
            <w:r w:rsidRPr="00171C03">
              <w:rPr>
                <w:szCs w:val="18"/>
              </w:rPr>
              <w:t>At the same time, it reports the establishment of a Commission for the Study and Reform of the Civil Code, which now has before it various proposals to amend, inter alia, those provisions which are not fully consistent with the terms of the Convention.</w:t>
            </w:r>
            <w:bookmarkEnd w:id="440"/>
          </w:p>
        </w:tc>
      </w:tr>
      <w:tr w:rsidR="00617EE7" w:rsidRPr="00171C03" w14:paraId="5D7BF56F" w14:textId="77777777" w:rsidTr="00B4239A">
        <w:tc>
          <w:tcPr>
            <w:tcW w:w="1276" w:type="dxa"/>
            <w:tcBorders>
              <w:top w:val="nil"/>
              <w:bottom w:val="nil"/>
            </w:tcBorders>
            <w:shd w:val="clear" w:color="auto" w:fill="auto"/>
          </w:tcPr>
          <w:p w14:paraId="0DBD7739" w14:textId="77777777" w:rsidR="00617EE7" w:rsidRPr="00171C03" w:rsidRDefault="00617EE7" w:rsidP="00171C03">
            <w:pPr>
              <w:suppressAutoHyphens w:val="0"/>
              <w:spacing w:before="40" w:after="120" w:line="220" w:lineRule="exact"/>
              <w:ind w:right="113"/>
              <w:rPr>
                <w:szCs w:val="18"/>
              </w:rPr>
            </w:pPr>
            <w:bookmarkStart w:id="441" w:name="_Toc171683331"/>
            <w:r w:rsidRPr="00171C03">
              <w:rPr>
                <w:szCs w:val="18"/>
              </w:rPr>
              <w:t>OP-CEDAW</w:t>
            </w:r>
            <w:bookmarkEnd w:id="441"/>
          </w:p>
        </w:tc>
        <w:tc>
          <w:tcPr>
            <w:tcW w:w="1843" w:type="dxa"/>
            <w:tcBorders>
              <w:top w:val="nil"/>
              <w:bottom w:val="nil"/>
            </w:tcBorders>
            <w:shd w:val="clear" w:color="auto" w:fill="auto"/>
          </w:tcPr>
          <w:p w14:paraId="3893713E" w14:textId="77777777" w:rsidR="00617EE7" w:rsidRPr="00171C03" w:rsidRDefault="00617EE7" w:rsidP="00171C03">
            <w:pPr>
              <w:suppressAutoHyphens w:val="0"/>
              <w:spacing w:before="40" w:after="120" w:line="220" w:lineRule="exact"/>
              <w:ind w:right="113"/>
              <w:rPr>
                <w:szCs w:val="18"/>
              </w:rPr>
            </w:pPr>
            <w:bookmarkStart w:id="442" w:name="_Toc171683332"/>
            <w:r w:rsidRPr="00171C03">
              <w:rPr>
                <w:szCs w:val="18"/>
              </w:rPr>
              <w:t xml:space="preserve">12/03/2020 </w:t>
            </w:r>
            <w:bookmarkEnd w:id="442"/>
          </w:p>
        </w:tc>
        <w:tc>
          <w:tcPr>
            <w:tcW w:w="5386" w:type="dxa"/>
            <w:tcBorders>
              <w:top w:val="nil"/>
              <w:bottom w:val="nil"/>
            </w:tcBorders>
            <w:shd w:val="clear" w:color="auto" w:fill="auto"/>
          </w:tcPr>
          <w:p w14:paraId="0B6C1F75" w14:textId="71CC356F" w:rsidR="00617EE7" w:rsidRPr="00171C03" w:rsidRDefault="00617EE7" w:rsidP="00171C03">
            <w:pPr>
              <w:suppressAutoHyphens w:val="0"/>
              <w:spacing w:before="40" w:after="120" w:line="220" w:lineRule="exact"/>
              <w:ind w:right="113"/>
              <w:rPr>
                <w:szCs w:val="18"/>
                <w:lang w:val="en-US"/>
              </w:rPr>
            </w:pPr>
            <w:bookmarkStart w:id="443" w:name="_Toc171683333"/>
            <w:r w:rsidRPr="00171C03">
              <w:rPr>
                <w:szCs w:val="18"/>
              </w:rPr>
              <w:t>(1) The Republic of Chile, in ratifying this Optional Protocol, reaffirms its ongoing commitment to the promotion and protection of women</w:t>
            </w:r>
            <w:r w:rsidR="00ED249F">
              <w:rPr>
                <w:szCs w:val="18"/>
              </w:rPr>
              <w:t>’</w:t>
            </w:r>
            <w:r w:rsidRPr="00171C03">
              <w:rPr>
                <w:szCs w:val="18"/>
              </w:rPr>
              <w:t>s human rights and gender equality, which are objectives that are provided for in the legal system of the Republic of Chile.</w:t>
            </w:r>
            <w:bookmarkEnd w:id="443"/>
          </w:p>
          <w:p w14:paraId="4DFF8D5E" w14:textId="77777777" w:rsidR="00617EE7" w:rsidRPr="00171C03" w:rsidRDefault="00617EE7" w:rsidP="00171C03">
            <w:pPr>
              <w:suppressAutoHyphens w:val="0"/>
              <w:spacing w:before="40" w:after="120" w:line="220" w:lineRule="exact"/>
              <w:ind w:right="113"/>
              <w:rPr>
                <w:szCs w:val="18"/>
                <w:lang w:val="en-US"/>
              </w:rPr>
            </w:pPr>
            <w:bookmarkStart w:id="444" w:name="_Toc171683334"/>
            <w:r w:rsidRPr="00171C03">
              <w:rPr>
                <w:szCs w:val="18"/>
              </w:rPr>
              <w:t>(2) The Republic of Chile interprets article 5 of the Optional Protocol as meaning that any request for interim measures as referred to therein, and made with respect to the economic, social and cultural rights enshrined in the Convention, will be examined and applied, in keeping with the progressive nature of these rights.</w:t>
            </w:r>
            <w:bookmarkEnd w:id="444"/>
          </w:p>
          <w:p w14:paraId="5FDF1C06" w14:textId="454691C4" w:rsidR="00617EE7" w:rsidRPr="00171C03" w:rsidRDefault="00617EE7" w:rsidP="00171C03">
            <w:pPr>
              <w:suppressAutoHyphens w:val="0"/>
              <w:spacing w:before="40" w:after="120" w:line="220" w:lineRule="exact"/>
              <w:ind w:right="113"/>
              <w:rPr>
                <w:szCs w:val="18"/>
                <w:lang w:val="en-US"/>
              </w:rPr>
            </w:pPr>
            <w:r w:rsidRPr="00171C03">
              <w:rPr>
                <w:szCs w:val="18"/>
              </w:rPr>
              <w:t xml:space="preserve">(3) The Republic of Chile ratifies the present Optional Protocol on the understanding that the special procedure provided for in articles 8 and 9 thereof may not be used to address situations that, given their particular nature, could be the subject of an individual communication. Accordingly, this special procedure cannot be used to circumvent the requirements of article 4 for the </w:t>
            </w:r>
            <w:r w:rsidRPr="00171C03">
              <w:rPr>
                <w:szCs w:val="18"/>
              </w:rPr>
              <w:lastRenderedPageBreak/>
              <w:t>submission of individual communications, such as the exhaustion of domestic remedies or the need for the facts giving rise to the case to fall within the temporal scope of the Optional Protocol.</w:t>
            </w:r>
            <w:bookmarkStart w:id="445" w:name="_Toc171683335"/>
            <w:bookmarkEnd w:id="445"/>
          </w:p>
          <w:p w14:paraId="0D42F9F5" w14:textId="77777777" w:rsidR="00617EE7" w:rsidRPr="00171C03" w:rsidRDefault="00617EE7" w:rsidP="00171C03">
            <w:pPr>
              <w:suppressAutoHyphens w:val="0"/>
              <w:spacing w:before="40" w:after="120" w:line="220" w:lineRule="exact"/>
              <w:ind w:right="113"/>
              <w:rPr>
                <w:szCs w:val="18"/>
                <w:lang w:val="en-US"/>
              </w:rPr>
            </w:pPr>
            <w:bookmarkStart w:id="446" w:name="_Toc171683336"/>
            <w:r w:rsidRPr="00171C03">
              <w:rPr>
                <w:szCs w:val="18"/>
              </w:rPr>
              <w:t>(4) The Republic of Chile declares that recognition of the competence of the Committee as established under articles 8 and 9 of the Optional Protocol shall in no way infringe upon the right to life of the unborn child.</w:t>
            </w:r>
            <w:bookmarkEnd w:id="446"/>
          </w:p>
        </w:tc>
      </w:tr>
      <w:tr w:rsidR="00617EE7" w:rsidRPr="00171C03" w14:paraId="4764A16E" w14:textId="77777777" w:rsidTr="00B4239A">
        <w:tc>
          <w:tcPr>
            <w:tcW w:w="1276" w:type="dxa"/>
            <w:tcBorders>
              <w:top w:val="nil"/>
            </w:tcBorders>
            <w:shd w:val="clear" w:color="auto" w:fill="auto"/>
          </w:tcPr>
          <w:p w14:paraId="77837D76" w14:textId="77777777" w:rsidR="00617EE7" w:rsidRPr="00171C03" w:rsidRDefault="00617EE7" w:rsidP="00171C03">
            <w:pPr>
              <w:suppressAutoHyphens w:val="0"/>
              <w:spacing w:before="40" w:after="120" w:line="220" w:lineRule="exact"/>
              <w:ind w:right="113"/>
              <w:rPr>
                <w:szCs w:val="18"/>
              </w:rPr>
            </w:pPr>
            <w:bookmarkStart w:id="447" w:name="_Toc171683337"/>
            <w:r w:rsidRPr="00171C03">
              <w:rPr>
                <w:szCs w:val="18"/>
              </w:rPr>
              <w:lastRenderedPageBreak/>
              <w:t>CAT</w:t>
            </w:r>
            <w:bookmarkEnd w:id="447"/>
          </w:p>
        </w:tc>
        <w:tc>
          <w:tcPr>
            <w:tcW w:w="1843" w:type="dxa"/>
            <w:tcBorders>
              <w:top w:val="nil"/>
            </w:tcBorders>
            <w:shd w:val="clear" w:color="auto" w:fill="auto"/>
          </w:tcPr>
          <w:p w14:paraId="0A71056A" w14:textId="77777777" w:rsidR="00617EE7" w:rsidRPr="00171C03" w:rsidRDefault="00617EE7" w:rsidP="00171C03">
            <w:pPr>
              <w:suppressAutoHyphens w:val="0"/>
              <w:spacing w:before="40" w:after="120" w:line="220" w:lineRule="exact"/>
              <w:ind w:right="113"/>
              <w:rPr>
                <w:szCs w:val="18"/>
              </w:rPr>
            </w:pPr>
            <w:bookmarkStart w:id="448" w:name="_Toc171683338"/>
            <w:r w:rsidRPr="00171C03">
              <w:rPr>
                <w:szCs w:val="18"/>
              </w:rPr>
              <w:t>30/09/1988</w:t>
            </w:r>
            <w:bookmarkEnd w:id="448"/>
          </w:p>
        </w:tc>
        <w:tc>
          <w:tcPr>
            <w:tcW w:w="5386" w:type="dxa"/>
            <w:tcBorders>
              <w:top w:val="nil"/>
            </w:tcBorders>
            <w:shd w:val="clear" w:color="auto" w:fill="auto"/>
          </w:tcPr>
          <w:p w14:paraId="2CE97C90" w14:textId="77777777" w:rsidR="00617EE7" w:rsidRPr="00171C03" w:rsidRDefault="00617EE7" w:rsidP="00171C03">
            <w:pPr>
              <w:suppressAutoHyphens w:val="0"/>
              <w:spacing w:before="40" w:after="120" w:line="220" w:lineRule="exact"/>
              <w:ind w:right="113"/>
              <w:rPr>
                <w:szCs w:val="18"/>
                <w:lang w:val="en-US"/>
              </w:rPr>
            </w:pPr>
            <w:bookmarkStart w:id="449" w:name="_Toc171683339"/>
            <w:r w:rsidRPr="00171C03">
              <w:rPr>
                <w:szCs w:val="18"/>
              </w:rPr>
              <w:t>At the time of signature, reservations were formulated that have since been withdrawn.</w:t>
            </w:r>
            <w:bookmarkEnd w:id="449"/>
          </w:p>
          <w:p w14:paraId="145C7DFA" w14:textId="54D7CFBA" w:rsidR="00617EE7" w:rsidRPr="00171C03" w:rsidRDefault="00617EE7" w:rsidP="00171C03">
            <w:pPr>
              <w:suppressAutoHyphens w:val="0"/>
              <w:spacing w:before="40" w:after="120" w:line="220" w:lineRule="exact"/>
              <w:ind w:right="113"/>
              <w:rPr>
                <w:szCs w:val="18"/>
                <w:lang w:val="en-US"/>
              </w:rPr>
            </w:pPr>
            <w:bookmarkStart w:id="450" w:name="_Toc171683340"/>
            <w:r w:rsidRPr="00171C03">
              <w:rPr>
                <w:szCs w:val="18"/>
              </w:rPr>
              <w:t>Upon ratification: The Government of Chile declares that in its relations with American States that are Parties to the Inter</w:t>
            </w:r>
            <w:r w:rsidR="002E5207">
              <w:rPr>
                <w:szCs w:val="18"/>
              </w:rPr>
              <w:noBreakHyphen/>
            </w:r>
            <w:r w:rsidRPr="00171C03">
              <w:rPr>
                <w:szCs w:val="18"/>
              </w:rPr>
              <w:t>American Convention to Prevent and Punish Torture, it will apply that Convention in cases where its provisions are incompatible with those of the present Convention.</w:t>
            </w:r>
            <w:bookmarkEnd w:id="450"/>
          </w:p>
          <w:p w14:paraId="3B59953F" w14:textId="2E1AF77C" w:rsidR="00617EE7" w:rsidRPr="00171C03" w:rsidRDefault="00617EE7" w:rsidP="00171C03">
            <w:pPr>
              <w:suppressAutoHyphens w:val="0"/>
              <w:spacing w:before="40" w:after="120" w:line="220" w:lineRule="exact"/>
              <w:ind w:right="113"/>
              <w:rPr>
                <w:szCs w:val="18"/>
                <w:lang w:val="en-US"/>
              </w:rPr>
            </w:pPr>
            <w:bookmarkStart w:id="451" w:name="_Toc171683341"/>
            <w:r w:rsidRPr="00171C03">
              <w:rPr>
                <w:szCs w:val="18"/>
              </w:rPr>
              <w:t>15/03/2004: By virtue of the powers vested in me by the Constitution of the Republic of Chile, I should like to declare that the Government of Chile recognizes the competence of the Committee against Torture established pursuant to article 17 of the Convention against Torture and Other Cruel, Inhuman or Degrading Treatment or Punishment, adopted by the General Assembly of the United Nations in resolution 39/46 of 10</w:t>
            </w:r>
            <w:r w:rsidR="000468D2">
              <w:rPr>
                <w:szCs w:val="18"/>
              </w:rPr>
              <w:t> </w:t>
            </w:r>
            <w:r w:rsidRPr="00171C03">
              <w:rPr>
                <w:szCs w:val="18"/>
              </w:rPr>
              <w:t>December 1984, with respect to acts of which the commencement of execution is subsequent to the communication of this declaration by the Republic of Chile to the Secretary</w:t>
            </w:r>
            <w:r w:rsidR="00ED2E76">
              <w:rPr>
                <w:szCs w:val="18"/>
              </w:rPr>
              <w:noBreakHyphen/>
            </w:r>
            <w:r w:rsidRPr="00171C03">
              <w:rPr>
                <w:szCs w:val="18"/>
              </w:rPr>
              <w:t>General of the United Nations</w:t>
            </w:r>
            <w:bookmarkEnd w:id="451"/>
          </w:p>
          <w:p w14:paraId="76BF58EA" w14:textId="77777777" w:rsidR="00617EE7" w:rsidRPr="00171C03" w:rsidRDefault="00617EE7" w:rsidP="00171C03">
            <w:pPr>
              <w:suppressAutoHyphens w:val="0"/>
              <w:spacing w:before="40" w:after="120" w:line="220" w:lineRule="exact"/>
              <w:ind w:right="113"/>
              <w:rPr>
                <w:szCs w:val="18"/>
                <w:lang w:val="en-US"/>
              </w:rPr>
            </w:pPr>
            <w:bookmarkStart w:id="452" w:name="_Toc171683342"/>
            <w:r w:rsidRPr="00171C03">
              <w:rPr>
                <w:szCs w:val="18"/>
              </w:rPr>
              <w:t>(a) To receive and consider communications to the effect that a State party claims that the State of Chile is not fulfilling its obligations under the Convention, in accordance with article 21 thereof; and</w:t>
            </w:r>
            <w:bookmarkEnd w:id="452"/>
          </w:p>
          <w:p w14:paraId="25C310B4" w14:textId="2C2D3212" w:rsidR="00617EE7" w:rsidRPr="00171C03" w:rsidRDefault="00617EE7" w:rsidP="00171C03">
            <w:pPr>
              <w:suppressAutoHyphens w:val="0"/>
              <w:spacing w:before="40" w:after="120" w:line="220" w:lineRule="exact"/>
              <w:ind w:right="113"/>
              <w:rPr>
                <w:szCs w:val="18"/>
                <w:lang w:val="en-US"/>
              </w:rPr>
            </w:pPr>
            <w:r w:rsidRPr="00171C03">
              <w:rPr>
                <w:szCs w:val="18"/>
              </w:rPr>
              <w:t>(b) To receive and consider communications from or on behalf of individuals subject to its jurisdiction who claim to be victims of a violation by the State of Chile of the provisions of the Convention, in accordance with article 22 thereof.</w:t>
            </w:r>
            <w:bookmarkStart w:id="453" w:name="_Toc171683343"/>
            <w:bookmarkEnd w:id="453"/>
          </w:p>
        </w:tc>
      </w:tr>
      <w:tr w:rsidR="00617EE7" w:rsidRPr="00171C03" w14:paraId="54F8FDE1" w14:textId="77777777" w:rsidTr="00B4239A">
        <w:tc>
          <w:tcPr>
            <w:tcW w:w="1276" w:type="dxa"/>
            <w:shd w:val="clear" w:color="auto" w:fill="auto"/>
          </w:tcPr>
          <w:p w14:paraId="7A91E335" w14:textId="77777777" w:rsidR="00617EE7" w:rsidRPr="00171C03" w:rsidRDefault="00617EE7" w:rsidP="00171C03">
            <w:pPr>
              <w:suppressAutoHyphens w:val="0"/>
              <w:spacing w:before="40" w:after="120" w:line="220" w:lineRule="exact"/>
              <w:ind w:right="113"/>
              <w:rPr>
                <w:szCs w:val="18"/>
              </w:rPr>
            </w:pPr>
            <w:bookmarkStart w:id="454" w:name="_Toc171683344"/>
            <w:r w:rsidRPr="00171C03">
              <w:rPr>
                <w:szCs w:val="18"/>
              </w:rPr>
              <w:t>OP-CAT</w:t>
            </w:r>
            <w:bookmarkEnd w:id="454"/>
          </w:p>
        </w:tc>
        <w:tc>
          <w:tcPr>
            <w:tcW w:w="1843" w:type="dxa"/>
            <w:shd w:val="clear" w:color="auto" w:fill="auto"/>
          </w:tcPr>
          <w:p w14:paraId="49C657D2" w14:textId="77777777" w:rsidR="00617EE7" w:rsidRPr="00171C03" w:rsidRDefault="00617EE7" w:rsidP="00171C03">
            <w:pPr>
              <w:suppressAutoHyphens w:val="0"/>
              <w:spacing w:before="40" w:after="120" w:line="220" w:lineRule="exact"/>
              <w:ind w:right="113"/>
              <w:rPr>
                <w:szCs w:val="18"/>
              </w:rPr>
            </w:pPr>
            <w:bookmarkStart w:id="455" w:name="_Toc171683345"/>
            <w:r w:rsidRPr="00171C03">
              <w:rPr>
                <w:szCs w:val="18"/>
              </w:rPr>
              <w:t>12/12/2008</w:t>
            </w:r>
            <w:bookmarkEnd w:id="455"/>
          </w:p>
        </w:tc>
        <w:tc>
          <w:tcPr>
            <w:tcW w:w="5386" w:type="dxa"/>
            <w:shd w:val="clear" w:color="auto" w:fill="auto"/>
          </w:tcPr>
          <w:p w14:paraId="5923FEF6" w14:textId="77777777" w:rsidR="00617EE7" w:rsidRPr="00171C03" w:rsidRDefault="00617EE7" w:rsidP="00171C03">
            <w:pPr>
              <w:suppressAutoHyphens w:val="0"/>
              <w:spacing w:before="40" w:after="120" w:line="220" w:lineRule="exact"/>
              <w:ind w:right="113"/>
              <w:rPr>
                <w:szCs w:val="18"/>
              </w:rPr>
            </w:pPr>
          </w:p>
        </w:tc>
      </w:tr>
      <w:tr w:rsidR="00617EE7" w:rsidRPr="00171C03" w14:paraId="2248AC08" w14:textId="77777777" w:rsidTr="00B4239A">
        <w:tc>
          <w:tcPr>
            <w:tcW w:w="1276" w:type="dxa"/>
            <w:shd w:val="clear" w:color="auto" w:fill="auto"/>
          </w:tcPr>
          <w:p w14:paraId="6F308AC2" w14:textId="77777777" w:rsidR="00617EE7" w:rsidRPr="00171C03" w:rsidRDefault="00617EE7" w:rsidP="00171C03">
            <w:pPr>
              <w:suppressAutoHyphens w:val="0"/>
              <w:spacing w:before="40" w:after="120" w:line="220" w:lineRule="exact"/>
              <w:ind w:right="113"/>
              <w:rPr>
                <w:szCs w:val="18"/>
              </w:rPr>
            </w:pPr>
            <w:bookmarkStart w:id="456" w:name="_Toc171683346"/>
            <w:r w:rsidRPr="00171C03">
              <w:rPr>
                <w:szCs w:val="18"/>
              </w:rPr>
              <w:t>CRC</w:t>
            </w:r>
            <w:bookmarkEnd w:id="456"/>
          </w:p>
        </w:tc>
        <w:tc>
          <w:tcPr>
            <w:tcW w:w="1843" w:type="dxa"/>
            <w:shd w:val="clear" w:color="auto" w:fill="auto"/>
          </w:tcPr>
          <w:p w14:paraId="34483581" w14:textId="77777777" w:rsidR="00617EE7" w:rsidRPr="00171C03" w:rsidRDefault="00617EE7" w:rsidP="00171C03">
            <w:pPr>
              <w:suppressAutoHyphens w:val="0"/>
              <w:spacing w:before="40" w:after="120" w:line="220" w:lineRule="exact"/>
              <w:ind w:right="113"/>
              <w:rPr>
                <w:szCs w:val="18"/>
              </w:rPr>
            </w:pPr>
            <w:bookmarkStart w:id="457" w:name="_Toc171683347"/>
            <w:r w:rsidRPr="00171C03">
              <w:rPr>
                <w:szCs w:val="18"/>
              </w:rPr>
              <w:t>13/08/1990</w:t>
            </w:r>
            <w:bookmarkEnd w:id="457"/>
          </w:p>
        </w:tc>
        <w:tc>
          <w:tcPr>
            <w:tcW w:w="5386" w:type="dxa"/>
            <w:shd w:val="clear" w:color="auto" w:fill="auto"/>
          </w:tcPr>
          <w:p w14:paraId="5139679C" w14:textId="77777777" w:rsidR="00617EE7" w:rsidRPr="00171C03" w:rsidRDefault="00617EE7" w:rsidP="00171C03">
            <w:pPr>
              <w:suppressAutoHyphens w:val="0"/>
              <w:spacing w:before="40" w:after="120" w:line="220" w:lineRule="exact"/>
              <w:ind w:right="113"/>
              <w:rPr>
                <w:szCs w:val="18"/>
              </w:rPr>
            </w:pPr>
          </w:p>
        </w:tc>
      </w:tr>
      <w:tr w:rsidR="00617EE7" w:rsidRPr="00171C03" w14:paraId="50F4204B" w14:textId="77777777" w:rsidTr="00B4239A">
        <w:tc>
          <w:tcPr>
            <w:tcW w:w="1276" w:type="dxa"/>
            <w:shd w:val="clear" w:color="auto" w:fill="auto"/>
          </w:tcPr>
          <w:p w14:paraId="58FC7902" w14:textId="77777777" w:rsidR="00617EE7" w:rsidRPr="00171C03" w:rsidRDefault="00617EE7" w:rsidP="00171C03">
            <w:pPr>
              <w:suppressAutoHyphens w:val="0"/>
              <w:spacing w:before="40" w:after="120" w:line="220" w:lineRule="exact"/>
              <w:ind w:right="113"/>
              <w:rPr>
                <w:szCs w:val="18"/>
              </w:rPr>
            </w:pPr>
            <w:bookmarkStart w:id="458" w:name="_Toc171683348"/>
            <w:r w:rsidRPr="00171C03">
              <w:rPr>
                <w:szCs w:val="18"/>
              </w:rPr>
              <w:t>OP-CRC-AC</w:t>
            </w:r>
            <w:bookmarkEnd w:id="458"/>
          </w:p>
        </w:tc>
        <w:tc>
          <w:tcPr>
            <w:tcW w:w="1843" w:type="dxa"/>
            <w:shd w:val="clear" w:color="auto" w:fill="auto"/>
          </w:tcPr>
          <w:p w14:paraId="68BB3437" w14:textId="77777777" w:rsidR="00617EE7" w:rsidRPr="00171C03" w:rsidRDefault="00617EE7" w:rsidP="00171C03">
            <w:pPr>
              <w:suppressAutoHyphens w:val="0"/>
              <w:spacing w:before="40" w:after="120" w:line="220" w:lineRule="exact"/>
              <w:ind w:right="113"/>
              <w:rPr>
                <w:szCs w:val="18"/>
              </w:rPr>
            </w:pPr>
            <w:bookmarkStart w:id="459" w:name="_Toc171683349"/>
            <w:r w:rsidRPr="00171C03">
              <w:rPr>
                <w:szCs w:val="18"/>
              </w:rPr>
              <w:t>31/07/2003</w:t>
            </w:r>
            <w:bookmarkEnd w:id="459"/>
          </w:p>
        </w:tc>
        <w:tc>
          <w:tcPr>
            <w:tcW w:w="5386" w:type="dxa"/>
            <w:shd w:val="clear" w:color="auto" w:fill="auto"/>
          </w:tcPr>
          <w:p w14:paraId="70CF10CC" w14:textId="77777777" w:rsidR="00617EE7" w:rsidRPr="00171C03" w:rsidRDefault="00617EE7" w:rsidP="00171C03">
            <w:pPr>
              <w:suppressAutoHyphens w:val="0"/>
              <w:spacing w:before="40" w:after="120" w:line="220" w:lineRule="exact"/>
              <w:ind w:right="113"/>
              <w:rPr>
                <w:szCs w:val="18"/>
                <w:lang w:val="en-US"/>
              </w:rPr>
            </w:pPr>
            <w:bookmarkStart w:id="460" w:name="_Toc171683350"/>
            <w:r w:rsidRPr="00171C03">
              <w:rPr>
                <w:szCs w:val="18"/>
              </w:rPr>
              <w:t>13/11/2008: Pursuant to the provisions of article 3, paragraph 4, of the Optional Protocol to the Convention on the Rights of the Child on the Involvement of Children in Armed Conflict, the Republic of Chile is amending the declaration made when it deposited the instrument of ratification of the Protocol, as follows:</w:t>
            </w:r>
            <w:bookmarkEnd w:id="460"/>
          </w:p>
          <w:p w14:paraId="52C454C0" w14:textId="77777777" w:rsidR="00617EE7" w:rsidRPr="00171C03" w:rsidRDefault="00617EE7" w:rsidP="00171C03">
            <w:pPr>
              <w:suppressAutoHyphens w:val="0"/>
              <w:spacing w:before="40" w:after="120" w:line="220" w:lineRule="exact"/>
              <w:ind w:right="113"/>
              <w:rPr>
                <w:szCs w:val="18"/>
                <w:lang w:val="en-US"/>
              </w:rPr>
            </w:pPr>
            <w:bookmarkStart w:id="461" w:name="_Toc171683351"/>
            <w:r w:rsidRPr="00171C03">
              <w:rPr>
                <w:szCs w:val="18"/>
              </w:rPr>
              <w:t>The Government of Chile declares that, in accordance with its internal legislation, the minimum age for voluntary recruitment into its national armed forces is 18 years. As an exception, persons who are 17 years of age may, at their request, advance by one year their ordinary conscription into military service, although they may not be mobilized before they have reached the age of 18.</w:t>
            </w:r>
            <w:bookmarkEnd w:id="461"/>
          </w:p>
        </w:tc>
      </w:tr>
      <w:tr w:rsidR="00617EE7" w:rsidRPr="00171C03" w14:paraId="34B219BE" w14:textId="77777777" w:rsidTr="00B4239A">
        <w:tc>
          <w:tcPr>
            <w:tcW w:w="1276" w:type="dxa"/>
            <w:tcBorders>
              <w:bottom w:val="nil"/>
            </w:tcBorders>
            <w:shd w:val="clear" w:color="auto" w:fill="auto"/>
          </w:tcPr>
          <w:p w14:paraId="4087AF38" w14:textId="77777777" w:rsidR="00617EE7" w:rsidRPr="00171C03" w:rsidRDefault="00617EE7" w:rsidP="00171C03">
            <w:pPr>
              <w:suppressAutoHyphens w:val="0"/>
              <w:spacing w:before="40" w:after="120" w:line="220" w:lineRule="exact"/>
              <w:ind w:right="113"/>
              <w:rPr>
                <w:szCs w:val="18"/>
              </w:rPr>
            </w:pPr>
            <w:bookmarkStart w:id="462" w:name="_Toc171683352"/>
            <w:r w:rsidRPr="00171C03">
              <w:rPr>
                <w:szCs w:val="18"/>
              </w:rPr>
              <w:t>OP-CRC-SC</w:t>
            </w:r>
            <w:bookmarkEnd w:id="462"/>
          </w:p>
        </w:tc>
        <w:tc>
          <w:tcPr>
            <w:tcW w:w="1843" w:type="dxa"/>
            <w:tcBorders>
              <w:bottom w:val="nil"/>
            </w:tcBorders>
            <w:shd w:val="clear" w:color="auto" w:fill="auto"/>
          </w:tcPr>
          <w:p w14:paraId="3059C63F" w14:textId="77777777" w:rsidR="00617EE7" w:rsidRPr="00171C03" w:rsidRDefault="00617EE7" w:rsidP="00171C03">
            <w:pPr>
              <w:suppressAutoHyphens w:val="0"/>
              <w:spacing w:before="40" w:after="120" w:line="220" w:lineRule="exact"/>
              <w:ind w:right="113"/>
              <w:rPr>
                <w:szCs w:val="18"/>
              </w:rPr>
            </w:pPr>
            <w:bookmarkStart w:id="463" w:name="_Toc171683353"/>
            <w:r w:rsidRPr="00171C03">
              <w:rPr>
                <w:szCs w:val="18"/>
              </w:rPr>
              <w:t>06/02/2003</w:t>
            </w:r>
            <w:bookmarkEnd w:id="463"/>
          </w:p>
        </w:tc>
        <w:tc>
          <w:tcPr>
            <w:tcW w:w="5386" w:type="dxa"/>
            <w:tcBorders>
              <w:bottom w:val="nil"/>
            </w:tcBorders>
            <w:shd w:val="clear" w:color="auto" w:fill="auto"/>
          </w:tcPr>
          <w:p w14:paraId="7F171CA0" w14:textId="77777777" w:rsidR="00617EE7" w:rsidRPr="00171C03" w:rsidRDefault="00617EE7" w:rsidP="00171C03">
            <w:pPr>
              <w:suppressAutoHyphens w:val="0"/>
              <w:spacing w:before="40" w:after="120" w:line="220" w:lineRule="exact"/>
              <w:ind w:right="113"/>
              <w:rPr>
                <w:szCs w:val="18"/>
              </w:rPr>
            </w:pPr>
          </w:p>
        </w:tc>
      </w:tr>
      <w:tr w:rsidR="00617EE7" w:rsidRPr="00171C03" w14:paraId="51705F7D" w14:textId="77777777" w:rsidTr="00B4239A">
        <w:tc>
          <w:tcPr>
            <w:tcW w:w="1276" w:type="dxa"/>
            <w:tcBorders>
              <w:top w:val="nil"/>
              <w:bottom w:val="nil"/>
            </w:tcBorders>
            <w:shd w:val="clear" w:color="auto" w:fill="auto"/>
          </w:tcPr>
          <w:p w14:paraId="2F924BFE" w14:textId="508B767C" w:rsidR="00617EE7" w:rsidRPr="00171C03" w:rsidRDefault="00617EE7" w:rsidP="00171C03">
            <w:pPr>
              <w:suppressAutoHyphens w:val="0"/>
              <w:spacing w:before="40" w:after="120" w:line="220" w:lineRule="exact"/>
              <w:ind w:right="113"/>
              <w:rPr>
                <w:szCs w:val="18"/>
              </w:rPr>
            </w:pPr>
            <w:bookmarkStart w:id="464" w:name="_Toc171683354"/>
            <w:r w:rsidRPr="00171C03">
              <w:rPr>
                <w:szCs w:val="18"/>
              </w:rPr>
              <w:t>OP-CRC-IC</w:t>
            </w:r>
            <w:bookmarkEnd w:id="464"/>
          </w:p>
        </w:tc>
        <w:tc>
          <w:tcPr>
            <w:tcW w:w="1843" w:type="dxa"/>
            <w:tcBorders>
              <w:top w:val="nil"/>
              <w:bottom w:val="nil"/>
            </w:tcBorders>
            <w:shd w:val="clear" w:color="auto" w:fill="auto"/>
          </w:tcPr>
          <w:p w14:paraId="1A7A0B12" w14:textId="77777777" w:rsidR="00617EE7" w:rsidRPr="00171C03" w:rsidRDefault="00617EE7" w:rsidP="00171C03">
            <w:pPr>
              <w:suppressAutoHyphens w:val="0"/>
              <w:spacing w:before="40" w:after="120" w:line="220" w:lineRule="exact"/>
              <w:ind w:right="113"/>
              <w:rPr>
                <w:szCs w:val="18"/>
              </w:rPr>
            </w:pPr>
            <w:bookmarkStart w:id="465" w:name="_Toc171683355"/>
            <w:r w:rsidRPr="00171C03">
              <w:rPr>
                <w:szCs w:val="18"/>
              </w:rPr>
              <w:t>01/09/2015</w:t>
            </w:r>
            <w:bookmarkEnd w:id="465"/>
          </w:p>
        </w:tc>
        <w:tc>
          <w:tcPr>
            <w:tcW w:w="5386" w:type="dxa"/>
            <w:tcBorders>
              <w:top w:val="nil"/>
              <w:bottom w:val="nil"/>
            </w:tcBorders>
            <w:shd w:val="clear" w:color="auto" w:fill="auto"/>
          </w:tcPr>
          <w:p w14:paraId="57076311" w14:textId="77777777" w:rsidR="00617EE7" w:rsidRPr="00171C03" w:rsidRDefault="00617EE7" w:rsidP="00171C03">
            <w:pPr>
              <w:suppressAutoHyphens w:val="0"/>
              <w:spacing w:before="40" w:after="120" w:line="220" w:lineRule="exact"/>
              <w:ind w:right="113"/>
              <w:rPr>
                <w:szCs w:val="18"/>
                <w:lang w:val="en-US"/>
              </w:rPr>
            </w:pPr>
            <w:bookmarkStart w:id="466" w:name="_Toc171683356"/>
            <w:r w:rsidRPr="00171C03">
              <w:rPr>
                <w:szCs w:val="18"/>
              </w:rPr>
              <w:t xml:space="preserve">The Republic of Chile declares, in accordance with article 12, entitled Inter-State Communications, of the Optional Protocol to the Convention on the Rights of the Child on a communications procedure, that it recognizes the competence of the Committee to receive and consider communications in which a State party claims that another State party is not fulfilling its obligations </w:t>
            </w:r>
            <w:r w:rsidRPr="00171C03">
              <w:rPr>
                <w:szCs w:val="18"/>
              </w:rPr>
              <w:lastRenderedPageBreak/>
              <w:t>under any of the following instruments to which the State is a party: the Convention; the Optional Protocol to the Convention on the sale of children, child prostitution and child pornography; and to the Optional Protocol to the Convention on the involvement of children in armed conflicts.</w:t>
            </w:r>
            <w:bookmarkEnd w:id="466"/>
          </w:p>
        </w:tc>
      </w:tr>
      <w:tr w:rsidR="00617EE7" w:rsidRPr="00171C03" w14:paraId="589A8191" w14:textId="77777777" w:rsidTr="00B4239A">
        <w:tc>
          <w:tcPr>
            <w:tcW w:w="1276" w:type="dxa"/>
            <w:tcBorders>
              <w:top w:val="nil"/>
            </w:tcBorders>
            <w:shd w:val="clear" w:color="auto" w:fill="auto"/>
          </w:tcPr>
          <w:p w14:paraId="5F0C0FDB" w14:textId="77777777" w:rsidR="00617EE7" w:rsidRPr="00171C03" w:rsidRDefault="00617EE7" w:rsidP="00171C03">
            <w:pPr>
              <w:suppressAutoHyphens w:val="0"/>
              <w:spacing w:before="40" w:after="120" w:line="220" w:lineRule="exact"/>
              <w:ind w:right="113"/>
              <w:rPr>
                <w:szCs w:val="18"/>
              </w:rPr>
            </w:pPr>
            <w:bookmarkStart w:id="467" w:name="_Toc171683357"/>
            <w:r w:rsidRPr="00171C03">
              <w:rPr>
                <w:szCs w:val="18"/>
              </w:rPr>
              <w:lastRenderedPageBreak/>
              <w:t>ICMW</w:t>
            </w:r>
            <w:bookmarkEnd w:id="467"/>
          </w:p>
        </w:tc>
        <w:tc>
          <w:tcPr>
            <w:tcW w:w="1843" w:type="dxa"/>
            <w:tcBorders>
              <w:top w:val="nil"/>
            </w:tcBorders>
            <w:shd w:val="clear" w:color="auto" w:fill="auto"/>
          </w:tcPr>
          <w:p w14:paraId="6CC92F67" w14:textId="77777777" w:rsidR="00617EE7" w:rsidRPr="00171C03" w:rsidRDefault="00617EE7" w:rsidP="00171C03">
            <w:pPr>
              <w:suppressAutoHyphens w:val="0"/>
              <w:spacing w:before="40" w:after="120" w:line="220" w:lineRule="exact"/>
              <w:ind w:right="113"/>
              <w:rPr>
                <w:szCs w:val="18"/>
              </w:rPr>
            </w:pPr>
            <w:bookmarkStart w:id="468" w:name="_Toc171683358"/>
            <w:r w:rsidRPr="00171C03">
              <w:rPr>
                <w:szCs w:val="18"/>
              </w:rPr>
              <w:t>21/03/2005</w:t>
            </w:r>
            <w:bookmarkEnd w:id="468"/>
          </w:p>
        </w:tc>
        <w:tc>
          <w:tcPr>
            <w:tcW w:w="5386" w:type="dxa"/>
            <w:tcBorders>
              <w:top w:val="nil"/>
            </w:tcBorders>
            <w:shd w:val="clear" w:color="auto" w:fill="auto"/>
          </w:tcPr>
          <w:p w14:paraId="7D2C835E" w14:textId="77777777" w:rsidR="00617EE7" w:rsidRPr="00171C03" w:rsidRDefault="00617EE7" w:rsidP="00171C03">
            <w:pPr>
              <w:suppressAutoHyphens w:val="0"/>
              <w:spacing w:before="40" w:after="120" w:line="220" w:lineRule="exact"/>
              <w:ind w:right="113"/>
              <w:rPr>
                <w:szCs w:val="18"/>
                <w:lang w:val="en-US"/>
              </w:rPr>
            </w:pPr>
            <w:bookmarkStart w:id="469" w:name="_Toc171683359"/>
            <w:r w:rsidRPr="00171C03">
              <w:rPr>
                <w:szCs w:val="18"/>
              </w:rPr>
              <w:t>The Republic of Chile makes a reservation with respect to the provisions of article 22, paragraph 5, of this Convention which it considers to be inapplicable to Chile.</w:t>
            </w:r>
            <w:bookmarkEnd w:id="469"/>
          </w:p>
          <w:p w14:paraId="2FB89E37" w14:textId="77777777" w:rsidR="00617EE7" w:rsidRPr="00171C03" w:rsidRDefault="00617EE7" w:rsidP="00171C03">
            <w:pPr>
              <w:suppressAutoHyphens w:val="0"/>
              <w:spacing w:before="40" w:after="120" w:line="220" w:lineRule="exact"/>
              <w:ind w:right="113"/>
              <w:rPr>
                <w:szCs w:val="18"/>
                <w:lang w:val="en-US"/>
              </w:rPr>
            </w:pPr>
            <w:bookmarkStart w:id="470" w:name="_Toc171683360"/>
            <w:r w:rsidRPr="00171C03">
              <w:rPr>
                <w:szCs w:val="18"/>
              </w:rPr>
              <w:t>The Republic of Chile will consider the provisions of article 48, paragraph 2, to be fulfilled under the terms of international conventions for the avoidance of double taxation that either have been entered into or will be entered into in the future.</w:t>
            </w:r>
            <w:bookmarkEnd w:id="470"/>
          </w:p>
        </w:tc>
      </w:tr>
      <w:tr w:rsidR="00617EE7" w:rsidRPr="00171C03" w14:paraId="3DBE95BE" w14:textId="77777777" w:rsidTr="00B4239A">
        <w:tc>
          <w:tcPr>
            <w:tcW w:w="1276" w:type="dxa"/>
            <w:shd w:val="clear" w:color="auto" w:fill="auto"/>
          </w:tcPr>
          <w:p w14:paraId="3A696C7F" w14:textId="77777777" w:rsidR="00617EE7" w:rsidRPr="00171C03" w:rsidRDefault="00617EE7" w:rsidP="00171C03">
            <w:pPr>
              <w:suppressAutoHyphens w:val="0"/>
              <w:spacing w:before="40" w:after="120" w:line="220" w:lineRule="exact"/>
              <w:ind w:right="113"/>
              <w:rPr>
                <w:szCs w:val="18"/>
              </w:rPr>
            </w:pPr>
            <w:bookmarkStart w:id="471" w:name="_Toc171683361"/>
            <w:r w:rsidRPr="00171C03">
              <w:rPr>
                <w:szCs w:val="18"/>
              </w:rPr>
              <w:t>CRPD</w:t>
            </w:r>
            <w:bookmarkEnd w:id="471"/>
          </w:p>
        </w:tc>
        <w:tc>
          <w:tcPr>
            <w:tcW w:w="1843" w:type="dxa"/>
            <w:shd w:val="clear" w:color="auto" w:fill="auto"/>
          </w:tcPr>
          <w:p w14:paraId="79740F49" w14:textId="77777777" w:rsidR="00617EE7" w:rsidRPr="00171C03" w:rsidRDefault="00617EE7" w:rsidP="00171C03">
            <w:pPr>
              <w:suppressAutoHyphens w:val="0"/>
              <w:spacing w:before="40" w:after="120" w:line="220" w:lineRule="exact"/>
              <w:ind w:right="113"/>
              <w:rPr>
                <w:szCs w:val="18"/>
              </w:rPr>
            </w:pPr>
            <w:bookmarkStart w:id="472" w:name="_Toc171683362"/>
            <w:r w:rsidRPr="00171C03">
              <w:rPr>
                <w:szCs w:val="18"/>
              </w:rPr>
              <w:t>29/07/2008</w:t>
            </w:r>
            <w:bookmarkEnd w:id="472"/>
          </w:p>
        </w:tc>
        <w:tc>
          <w:tcPr>
            <w:tcW w:w="5386" w:type="dxa"/>
            <w:shd w:val="clear" w:color="auto" w:fill="auto"/>
          </w:tcPr>
          <w:p w14:paraId="747B6AD6" w14:textId="77777777" w:rsidR="00617EE7" w:rsidRPr="00171C03" w:rsidRDefault="00617EE7" w:rsidP="00171C03">
            <w:pPr>
              <w:suppressAutoHyphens w:val="0"/>
              <w:spacing w:before="40" w:after="120" w:line="220" w:lineRule="exact"/>
              <w:ind w:right="113"/>
              <w:rPr>
                <w:szCs w:val="18"/>
              </w:rPr>
            </w:pPr>
          </w:p>
        </w:tc>
      </w:tr>
      <w:tr w:rsidR="00617EE7" w:rsidRPr="00171C03" w14:paraId="0011F668" w14:textId="77777777" w:rsidTr="00B4239A">
        <w:tc>
          <w:tcPr>
            <w:tcW w:w="1276" w:type="dxa"/>
            <w:shd w:val="clear" w:color="auto" w:fill="auto"/>
          </w:tcPr>
          <w:p w14:paraId="5383798E" w14:textId="77777777" w:rsidR="00617EE7" w:rsidRPr="00171C03" w:rsidRDefault="00617EE7" w:rsidP="00171C03">
            <w:pPr>
              <w:suppressAutoHyphens w:val="0"/>
              <w:spacing w:before="40" w:after="120" w:line="220" w:lineRule="exact"/>
              <w:ind w:right="113"/>
              <w:rPr>
                <w:szCs w:val="18"/>
              </w:rPr>
            </w:pPr>
            <w:bookmarkStart w:id="473" w:name="_Toc171683363"/>
            <w:r w:rsidRPr="00171C03">
              <w:rPr>
                <w:szCs w:val="18"/>
              </w:rPr>
              <w:t>OP-CRPD</w:t>
            </w:r>
            <w:bookmarkEnd w:id="473"/>
          </w:p>
        </w:tc>
        <w:tc>
          <w:tcPr>
            <w:tcW w:w="1843" w:type="dxa"/>
            <w:shd w:val="clear" w:color="auto" w:fill="auto"/>
          </w:tcPr>
          <w:p w14:paraId="75DB2D20" w14:textId="77777777" w:rsidR="00617EE7" w:rsidRPr="00171C03" w:rsidRDefault="00617EE7" w:rsidP="00171C03">
            <w:pPr>
              <w:suppressAutoHyphens w:val="0"/>
              <w:spacing w:before="40" w:after="120" w:line="220" w:lineRule="exact"/>
              <w:ind w:right="113"/>
              <w:rPr>
                <w:szCs w:val="18"/>
              </w:rPr>
            </w:pPr>
            <w:bookmarkStart w:id="474" w:name="_Toc171683364"/>
            <w:r w:rsidRPr="00171C03">
              <w:rPr>
                <w:szCs w:val="18"/>
              </w:rPr>
              <w:t>29/07/2008</w:t>
            </w:r>
            <w:bookmarkEnd w:id="474"/>
          </w:p>
        </w:tc>
        <w:tc>
          <w:tcPr>
            <w:tcW w:w="5386" w:type="dxa"/>
            <w:shd w:val="clear" w:color="auto" w:fill="auto"/>
          </w:tcPr>
          <w:p w14:paraId="745F1E15" w14:textId="77777777" w:rsidR="00617EE7" w:rsidRPr="00171C03" w:rsidRDefault="00617EE7" w:rsidP="00171C03">
            <w:pPr>
              <w:suppressAutoHyphens w:val="0"/>
              <w:spacing w:before="40" w:after="120" w:line="220" w:lineRule="exact"/>
              <w:ind w:right="113"/>
              <w:rPr>
                <w:szCs w:val="18"/>
              </w:rPr>
            </w:pPr>
          </w:p>
        </w:tc>
      </w:tr>
      <w:tr w:rsidR="00617EE7" w:rsidRPr="00171C03" w14:paraId="58F8C0F6" w14:textId="77777777" w:rsidTr="00B4239A">
        <w:tc>
          <w:tcPr>
            <w:tcW w:w="1276" w:type="dxa"/>
            <w:shd w:val="clear" w:color="auto" w:fill="auto"/>
          </w:tcPr>
          <w:p w14:paraId="4C26A11D" w14:textId="77777777" w:rsidR="00617EE7" w:rsidRPr="00171C03" w:rsidRDefault="00617EE7" w:rsidP="00171C03">
            <w:pPr>
              <w:suppressAutoHyphens w:val="0"/>
              <w:spacing w:before="40" w:after="120" w:line="220" w:lineRule="exact"/>
              <w:ind w:right="113"/>
              <w:rPr>
                <w:szCs w:val="18"/>
              </w:rPr>
            </w:pPr>
            <w:bookmarkStart w:id="475" w:name="_Toc171683365"/>
            <w:r w:rsidRPr="00171C03">
              <w:rPr>
                <w:szCs w:val="18"/>
              </w:rPr>
              <w:t>CPED</w:t>
            </w:r>
            <w:bookmarkEnd w:id="475"/>
          </w:p>
        </w:tc>
        <w:tc>
          <w:tcPr>
            <w:tcW w:w="1843" w:type="dxa"/>
            <w:shd w:val="clear" w:color="auto" w:fill="auto"/>
          </w:tcPr>
          <w:p w14:paraId="00FFAB42" w14:textId="77777777" w:rsidR="00617EE7" w:rsidRPr="00171C03" w:rsidRDefault="00617EE7" w:rsidP="00171C03">
            <w:pPr>
              <w:suppressAutoHyphens w:val="0"/>
              <w:spacing w:before="40" w:after="120" w:line="220" w:lineRule="exact"/>
              <w:ind w:right="113"/>
              <w:rPr>
                <w:szCs w:val="18"/>
              </w:rPr>
            </w:pPr>
            <w:bookmarkStart w:id="476" w:name="_Toc171683366"/>
            <w:r w:rsidRPr="00171C03">
              <w:rPr>
                <w:szCs w:val="18"/>
              </w:rPr>
              <w:t>08/12/2009</w:t>
            </w:r>
            <w:bookmarkEnd w:id="476"/>
          </w:p>
        </w:tc>
        <w:tc>
          <w:tcPr>
            <w:tcW w:w="5386" w:type="dxa"/>
            <w:shd w:val="clear" w:color="auto" w:fill="auto"/>
          </w:tcPr>
          <w:p w14:paraId="6B59BC4B" w14:textId="121A9C42" w:rsidR="00617EE7" w:rsidRPr="00171C03" w:rsidRDefault="00617EE7" w:rsidP="00171C03">
            <w:pPr>
              <w:suppressAutoHyphens w:val="0"/>
              <w:spacing w:before="40" w:after="120" w:line="220" w:lineRule="exact"/>
              <w:ind w:right="113"/>
              <w:rPr>
                <w:szCs w:val="18"/>
                <w:lang w:val="en-US"/>
              </w:rPr>
            </w:pPr>
            <w:bookmarkStart w:id="477" w:name="_Toc171683367"/>
            <w:r w:rsidRPr="00171C03">
              <w:rPr>
                <w:szCs w:val="18"/>
              </w:rPr>
              <w:t>The Republic of Chile hereby declares, in accordance with article</w:t>
            </w:r>
            <w:r w:rsidR="005B1895">
              <w:rPr>
                <w:szCs w:val="18"/>
              </w:rPr>
              <w:t> </w:t>
            </w:r>
            <w:r w:rsidRPr="00171C03">
              <w:rPr>
                <w:szCs w:val="18"/>
              </w:rPr>
              <w:t>31 of this Convention, that it recognizes the competence of the Committee to receive and consider communications from or on behalf of individuals subject to its jurisdiction claiming to be victims of a violation by this State Party of provisions of this Convention.</w:t>
            </w:r>
            <w:bookmarkEnd w:id="477"/>
          </w:p>
          <w:p w14:paraId="6C9987B9" w14:textId="3EC9A501" w:rsidR="00617EE7" w:rsidRPr="00171C03" w:rsidRDefault="00617EE7" w:rsidP="00171C03">
            <w:pPr>
              <w:suppressAutoHyphens w:val="0"/>
              <w:spacing w:before="40" w:after="120" w:line="220" w:lineRule="exact"/>
              <w:ind w:right="113"/>
              <w:rPr>
                <w:szCs w:val="18"/>
                <w:lang w:val="en-US"/>
              </w:rPr>
            </w:pPr>
            <w:bookmarkStart w:id="478" w:name="_Toc171683368"/>
            <w:r w:rsidRPr="00171C03">
              <w:rPr>
                <w:szCs w:val="18"/>
              </w:rPr>
              <w:t>The Republic of Chile hereby declares, in accordance with article</w:t>
            </w:r>
            <w:r w:rsidR="00745837">
              <w:rPr>
                <w:szCs w:val="18"/>
              </w:rPr>
              <w:t> </w:t>
            </w:r>
            <w:r w:rsidRPr="00171C03">
              <w:rPr>
                <w:szCs w:val="18"/>
              </w:rPr>
              <w:t>32 of this Convention, that it recognizes the competence of the Committee to receive and consider communications in which a State Party claims that another State Party is not fulfilling its obligations under this Convention.</w:t>
            </w:r>
            <w:bookmarkEnd w:id="478"/>
          </w:p>
        </w:tc>
      </w:tr>
    </w:tbl>
    <w:p w14:paraId="5A0F87D7" w14:textId="4159C43B" w:rsidR="00CF23C4" w:rsidRPr="00320D6A" w:rsidRDefault="00CF23C4" w:rsidP="00320D6A">
      <w:pPr>
        <w:spacing w:before="120"/>
        <w:ind w:left="1134" w:right="1134" w:firstLine="170"/>
        <w:rPr>
          <w:sz w:val="18"/>
        </w:rPr>
      </w:pPr>
      <w:r w:rsidRPr="00AA03EF">
        <w:rPr>
          <w:i/>
          <w:iCs/>
          <w:sz w:val="18"/>
        </w:rPr>
        <w:t>Source</w:t>
      </w:r>
      <w:r w:rsidRPr="00320D6A">
        <w:rPr>
          <w:sz w:val="18"/>
        </w:rPr>
        <w:t>: Prepared by the authors based on information on the depositary</w:t>
      </w:r>
      <w:r w:rsidR="00ED249F">
        <w:rPr>
          <w:sz w:val="18"/>
        </w:rPr>
        <w:t>’</w:t>
      </w:r>
      <w:r w:rsidRPr="00320D6A">
        <w:rPr>
          <w:sz w:val="18"/>
        </w:rPr>
        <w:t>s website.</w:t>
      </w:r>
    </w:p>
    <w:p w14:paraId="75D4E565" w14:textId="27A69244" w:rsidR="00BB7F06" w:rsidRPr="00B4239A" w:rsidRDefault="00615FF2" w:rsidP="00B0605E">
      <w:pPr>
        <w:pStyle w:val="H23G"/>
        <w:spacing w:before="120" w:after="0"/>
        <w:rPr>
          <w:b w:val="0"/>
          <w:bCs/>
        </w:rPr>
      </w:pPr>
      <w:r>
        <w:tab/>
      </w:r>
      <w:r>
        <w:tab/>
      </w:r>
      <w:r w:rsidR="00CF23C4" w:rsidRPr="00B4239A">
        <w:rPr>
          <w:b w:val="0"/>
          <w:bCs/>
        </w:rPr>
        <w:t>Table 59</w:t>
      </w:r>
    </w:p>
    <w:p w14:paraId="20DB2138" w14:textId="64DA2955" w:rsidR="00CF23C4" w:rsidRPr="005F1F18" w:rsidRDefault="00615FF2" w:rsidP="00B0605E">
      <w:pPr>
        <w:pStyle w:val="H23G"/>
        <w:spacing w:before="0"/>
        <w:rPr>
          <w:b w:val="0"/>
          <w:bCs/>
        </w:rPr>
      </w:pPr>
      <w:r>
        <w:rPr>
          <w:bCs/>
        </w:rPr>
        <w:tab/>
      </w:r>
      <w:r>
        <w:rPr>
          <w:bCs/>
        </w:rPr>
        <w:tab/>
      </w:r>
      <w:r w:rsidR="00CF23C4">
        <w:rPr>
          <w:bCs/>
        </w:rPr>
        <w:t>Other related conventions</w:t>
      </w:r>
      <w:r w:rsidR="00CF23C4">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1417"/>
        <w:gridCol w:w="4536"/>
      </w:tblGrid>
      <w:tr w:rsidR="00CF23C4" w:rsidRPr="00320D6A" w14:paraId="5CEC424D" w14:textId="77777777" w:rsidTr="0025086B">
        <w:trPr>
          <w:tblHeader/>
        </w:trPr>
        <w:tc>
          <w:tcPr>
            <w:tcW w:w="2552" w:type="dxa"/>
            <w:tcBorders>
              <w:top w:val="single" w:sz="4" w:space="0" w:color="auto"/>
              <w:bottom w:val="single" w:sz="12" w:space="0" w:color="auto"/>
            </w:tcBorders>
            <w:shd w:val="clear" w:color="auto" w:fill="auto"/>
            <w:vAlign w:val="bottom"/>
          </w:tcPr>
          <w:p w14:paraId="11961A38"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Convention</w:t>
            </w:r>
          </w:p>
        </w:tc>
        <w:tc>
          <w:tcPr>
            <w:tcW w:w="1417" w:type="dxa"/>
            <w:tcBorders>
              <w:top w:val="single" w:sz="4" w:space="0" w:color="auto"/>
              <w:bottom w:val="single" w:sz="12" w:space="0" w:color="auto"/>
            </w:tcBorders>
            <w:shd w:val="clear" w:color="auto" w:fill="auto"/>
            <w:vAlign w:val="bottom"/>
          </w:tcPr>
          <w:p w14:paraId="467884A6"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Ratification</w:t>
            </w:r>
          </w:p>
        </w:tc>
        <w:tc>
          <w:tcPr>
            <w:tcW w:w="4536" w:type="dxa"/>
            <w:tcBorders>
              <w:top w:val="single" w:sz="4" w:space="0" w:color="auto"/>
              <w:bottom w:val="single" w:sz="12" w:space="0" w:color="auto"/>
            </w:tcBorders>
            <w:shd w:val="clear" w:color="auto" w:fill="auto"/>
            <w:vAlign w:val="bottom"/>
          </w:tcPr>
          <w:p w14:paraId="1885B7E3" w14:textId="77777777" w:rsidR="00CF23C4" w:rsidRPr="001E7B09" w:rsidRDefault="00CF23C4" w:rsidP="00320D6A">
            <w:pPr>
              <w:suppressAutoHyphens w:val="0"/>
              <w:spacing w:before="80" w:after="80" w:line="200" w:lineRule="exact"/>
              <w:ind w:right="113"/>
              <w:rPr>
                <w:rStyle w:val="FootnoteReference"/>
              </w:rPr>
            </w:pPr>
            <w:r w:rsidRPr="00320D6A">
              <w:rPr>
                <w:i/>
                <w:iCs/>
                <w:sz w:val="16"/>
                <w:szCs w:val="16"/>
              </w:rPr>
              <w:t>Reservations and declarations</w:t>
            </w:r>
            <w:r w:rsidRPr="001E7B09">
              <w:rPr>
                <w:rStyle w:val="FootnoteReference"/>
              </w:rPr>
              <w:footnoteReference w:id="128"/>
            </w:r>
          </w:p>
        </w:tc>
      </w:tr>
      <w:tr w:rsidR="00CF23C4" w:rsidRPr="00320D6A" w14:paraId="431B12D6" w14:textId="77777777" w:rsidTr="0025086B">
        <w:trPr>
          <w:trHeight w:hRule="exact" w:val="113"/>
          <w:tblHeader/>
        </w:trPr>
        <w:tc>
          <w:tcPr>
            <w:tcW w:w="2552" w:type="dxa"/>
            <w:tcBorders>
              <w:top w:val="single" w:sz="12" w:space="0" w:color="auto"/>
            </w:tcBorders>
            <w:shd w:val="clear" w:color="auto" w:fill="auto"/>
          </w:tcPr>
          <w:p w14:paraId="6EB85EB5" w14:textId="77777777" w:rsidR="00CF23C4" w:rsidRPr="00320D6A" w:rsidRDefault="00CF23C4" w:rsidP="00320D6A">
            <w:pPr>
              <w:suppressAutoHyphens w:val="0"/>
              <w:spacing w:before="40" w:after="120" w:line="220" w:lineRule="exact"/>
              <w:ind w:right="113"/>
            </w:pPr>
          </w:p>
        </w:tc>
        <w:tc>
          <w:tcPr>
            <w:tcW w:w="1417" w:type="dxa"/>
            <w:tcBorders>
              <w:top w:val="single" w:sz="12" w:space="0" w:color="auto"/>
            </w:tcBorders>
            <w:shd w:val="clear" w:color="auto" w:fill="auto"/>
          </w:tcPr>
          <w:p w14:paraId="321644AF" w14:textId="77777777" w:rsidR="00CF23C4" w:rsidRPr="00320D6A" w:rsidRDefault="00CF23C4" w:rsidP="00320D6A">
            <w:pPr>
              <w:suppressAutoHyphens w:val="0"/>
              <w:spacing w:before="40" w:after="120" w:line="220" w:lineRule="exact"/>
              <w:ind w:right="113"/>
            </w:pPr>
          </w:p>
        </w:tc>
        <w:tc>
          <w:tcPr>
            <w:tcW w:w="4536" w:type="dxa"/>
            <w:tcBorders>
              <w:top w:val="single" w:sz="12" w:space="0" w:color="auto"/>
            </w:tcBorders>
            <w:shd w:val="clear" w:color="auto" w:fill="auto"/>
          </w:tcPr>
          <w:p w14:paraId="1B55BC07" w14:textId="77777777" w:rsidR="00CF23C4" w:rsidRPr="00320D6A" w:rsidRDefault="00CF23C4" w:rsidP="00320D6A">
            <w:pPr>
              <w:suppressAutoHyphens w:val="0"/>
              <w:spacing w:before="40" w:after="120" w:line="220" w:lineRule="exact"/>
              <w:ind w:right="113"/>
            </w:pPr>
          </w:p>
        </w:tc>
      </w:tr>
      <w:tr w:rsidR="00CF23C4" w:rsidRPr="00320D6A" w14:paraId="218BBBD3" w14:textId="77777777" w:rsidTr="0025086B">
        <w:tc>
          <w:tcPr>
            <w:tcW w:w="2552" w:type="dxa"/>
            <w:shd w:val="clear" w:color="auto" w:fill="auto"/>
          </w:tcPr>
          <w:p w14:paraId="00AE81B9"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Prevention and Punishment of the Crime of Genocide</w:t>
            </w:r>
          </w:p>
        </w:tc>
        <w:tc>
          <w:tcPr>
            <w:tcW w:w="1417" w:type="dxa"/>
            <w:shd w:val="clear" w:color="auto" w:fill="auto"/>
          </w:tcPr>
          <w:p w14:paraId="41B351DA" w14:textId="77777777" w:rsidR="00CF23C4" w:rsidRPr="00320D6A" w:rsidRDefault="00CF23C4" w:rsidP="00320D6A">
            <w:pPr>
              <w:suppressAutoHyphens w:val="0"/>
              <w:spacing w:before="40" w:after="120" w:line="220" w:lineRule="exact"/>
              <w:ind w:right="113"/>
              <w:rPr>
                <w:szCs w:val="18"/>
              </w:rPr>
            </w:pPr>
            <w:r w:rsidRPr="00320D6A">
              <w:rPr>
                <w:szCs w:val="18"/>
              </w:rPr>
              <w:t>03/06/1953</w:t>
            </w:r>
          </w:p>
        </w:tc>
        <w:tc>
          <w:tcPr>
            <w:tcW w:w="4536" w:type="dxa"/>
            <w:shd w:val="clear" w:color="auto" w:fill="auto"/>
          </w:tcPr>
          <w:p w14:paraId="1757E227" w14:textId="77777777" w:rsidR="00CF23C4" w:rsidRPr="00320D6A" w:rsidRDefault="00CF23C4" w:rsidP="00320D6A">
            <w:pPr>
              <w:suppressAutoHyphens w:val="0"/>
              <w:spacing w:before="40" w:after="120" w:line="220" w:lineRule="exact"/>
              <w:ind w:right="113"/>
              <w:rPr>
                <w:szCs w:val="18"/>
              </w:rPr>
            </w:pPr>
          </w:p>
        </w:tc>
      </w:tr>
      <w:tr w:rsidR="00CF23C4" w:rsidRPr="00320D6A" w14:paraId="5C14F2A0" w14:textId="77777777" w:rsidTr="0025086B">
        <w:tc>
          <w:tcPr>
            <w:tcW w:w="2552" w:type="dxa"/>
            <w:shd w:val="clear" w:color="auto" w:fill="auto"/>
          </w:tcPr>
          <w:p w14:paraId="08B15656" w14:textId="77777777" w:rsidR="00CF23C4" w:rsidRPr="00320D6A" w:rsidRDefault="00CF23C4" w:rsidP="00320D6A">
            <w:pPr>
              <w:suppressAutoHyphens w:val="0"/>
              <w:spacing w:before="40" w:after="120" w:line="220" w:lineRule="exact"/>
              <w:ind w:right="113"/>
              <w:rPr>
                <w:szCs w:val="18"/>
              </w:rPr>
            </w:pPr>
            <w:r w:rsidRPr="00320D6A">
              <w:rPr>
                <w:szCs w:val="18"/>
              </w:rPr>
              <w:t>Slavery Convention, 1926 as amended 1955</w:t>
            </w:r>
          </w:p>
        </w:tc>
        <w:tc>
          <w:tcPr>
            <w:tcW w:w="1417" w:type="dxa"/>
            <w:shd w:val="clear" w:color="auto" w:fill="auto"/>
          </w:tcPr>
          <w:p w14:paraId="1649DC10" w14:textId="77777777" w:rsidR="00CF23C4" w:rsidRPr="00320D6A" w:rsidRDefault="00CF23C4" w:rsidP="00320D6A">
            <w:pPr>
              <w:suppressAutoHyphens w:val="0"/>
              <w:spacing w:before="40" w:after="120" w:line="220" w:lineRule="exact"/>
              <w:ind w:right="113"/>
              <w:rPr>
                <w:szCs w:val="18"/>
              </w:rPr>
            </w:pPr>
            <w:r w:rsidRPr="00320D6A">
              <w:rPr>
                <w:szCs w:val="18"/>
              </w:rPr>
              <w:t>20/06/1995</w:t>
            </w:r>
          </w:p>
        </w:tc>
        <w:tc>
          <w:tcPr>
            <w:tcW w:w="4536" w:type="dxa"/>
            <w:shd w:val="clear" w:color="auto" w:fill="auto"/>
          </w:tcPr>
          <w:p w14:paraId="2A8C1BD8" w14:textId="77777777" w:rsidR="00CF23C4" w:rsidRPr="00320D6A" w:rsidRDefault="00CF23C4" w:rsidP="00320D6A">
            <w:pPr>
              <w:suppressAutoHyphens w:val="0"/>
              <w:spacing w:before="40" w:after="120" w:line="220" w:lineRule="exact"/>
              <w:ind w:right="113"/>
              <w:rPr>
                <w:szCs w:val="18"/>
              </w:rPr>
            </w:pPr>
          </w:p>
        </w:tc>
      </w:tr>
      <w:tr w:rsidR="00CF23C4" w:rsidRPr="00320D6A" w14:paraId="1767DD5B" w14:textId="77777777" w:rsidTr="0025086B">
        <w:tc>
          <w:tcPr>
            <w:tcW w:w="2552" w:type="dxa"/>
            <w:tcBorders>
              <w:bottom w:val="nil"/>
            </w:tcBorders>
            <w:shd w:val="clear" w:color="auto" w:fill="auto"/>
          </w:tcPr>
          <w:p w14:paraId="2AACD711"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for the Suppression of the Traffic in Persons and of the Exploitation of the Prostitution of Others, 1949</w:t>
            </w:r>
          </w:p>
        </w:tc>
        <w:tc>
          <w:tcPr>
            <w:tcW w:w="1417" w:type="dxa"/>
            <w:tcBorders>
              <w:bottom w:val="nil"/>
            </w:tcBorders>
            <w:shd w:val="clear" w:color="auto" w:fill="auto"/>
          </w:tcPr>
          <w:p w14:paraId="43C37314"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4536" w:type="dxa"/>
            <w:tcBorders>
              <w:bottom w:val="nil"/>
            </w:tcBorders>
            <w:shd w:val="clear" w:color="auto" w:fill="auto"/>
          </w:tcPr>
          <w:p w14:paraId="3C22A02E" w14:textId="77777777" w:rsidR="00CF23C4" w:rsidRPr="00320D6A" w:rsidRDefault="00CF23C4" w:rsidP="00320D6A">
            <w:pPr>
              <w:suppressAutoHyphens w:val="0"/>
              <w:spacing w:before="40" w:after="120" w:line="220" w:lineRule="exact"/>
              <w:ind w:right="113"/>
              <w:rPr>
                <w:szCs w:val="18"/>
              </w:rPr>
            </w:pPr>
          </w:p>
        </w:tc>
      </w:tr>
      <w:tr w:rsidR="00CF23C4" w:rsidRPr="00320D6A" w14:paraId="7DADE2F1" w14:textId="77777777" w:rsidTr="0025086B">
        <w:tc>
          <w:tcPr>
            <w:tcW w:w="2552" w:type="dxa"/>
            <w:tcBorders>
              <w:top w:val="nil"/>
              <w:bottom w:val="nil"/>
            </w:tcBorders>
            <w:shd w:val="clear" w:color="auto" w:fill="auto"/>
          </w:tcPr>
          <w:p w14:paraId="06A39AF8"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relating to the Status of Refugees</w:t>
            </w:r>
          </w:p>
        </w:tc>
        <w:tc>
          <w:tcPr>
            <w:tcW w:w="1417" w:type="dxa"/>
            <w:tcBorders>
              <w:top w:val="nil"/>
              <w:bottom w:val="nil"/>
            </w:tcBorders>
            <w:shd w:val="clear" w:color="auto" w:fill="auto"/>
          </w:tcPr>
          <w:p w14:paraId="4D7CC454" w14:textId="77777777" w:rsidR="00CF23C4" w:rsidRPr="00320D6A" w:rsidRDefault="00CF23C4" w:rsidP="00320D6A">
            <w:pPr>
              <w:suppressAutoHyphens w:val="0"/>
              <w:spacing w:before="40" w:after="120" w:line="220" w:lineRule="exact"/>
              <w:ind w:right="113"/>
              <w:rPr>
                <w:szCs w:val="18"/>
              </w:rPr>
            </w:pPr>
            <w:r w:rsidRPr="00320D6A">
              <w:rPr>
                <w:szCs w:val="18"/>
              </w:rPr>
              <w:t>28/01/1972</w:t>
            </w:r>
          </w:p>
        </w:tc>
        <w:tc>
          <w:tcPr>
            <w:tcW w:w="4536" w:type="dxa"/>
            <w:tcBorders>
              <w:top w:val="nil"/>
              <w:bottom w:val="nil"/>
            </w:tcBorders>
            <w:shd w:val="clear" w:color="auto" w:fill="auto"/>
          </w:tcPr>
          <w:p w14:paraId="4684B91C" w14:textId="77777777" w:rsidR="00CF23C4" w:rsidRPr="00320D6A" w:rsidRDefault="00CF23C4" w:rsidP="00320D6A">
            <w:pPr>
              <w:suppressAutoHyphens w:val="0"/>
              <w:spacing w:before="40" w:after="120" w:line="220" w:lineRule="exact"/>
              <w:ind w:right="113"/>
              <w:rPr>
                <w:szCs w:val="18"/>
                <w:lang w:val="en-US"/>
              </w:rPr>
            </w:pPr>
            <w:r w:rsidRPr="00320D6A">
              <w:rPr>
                <w:szCs w:val="18"/>
              </w:rPr>
              <w:t>(1) With the reservation that, with reference to the provisions of article 34, the Government of Chile will be unable to grant to refugees facilities greater that those granted to aliens in general, in view of the liberal nature of Chilean naturalization laws;</w:t>
            </w:r>
          </w:p>
          <w:p w14:paraId="6CBE44E8" w14:textId="20709D5D" w:rsidR="00CF23C4" w:rsidRPr="00320D6A" w:rsidRDefault="00CF23C4" w:rsidP="00320D6A">
            <w:pPr>
              <w:suppressAutoHyphens w:val="0"/>
              <w:spacing w:before="40" w:after="120" w:line="220" w:lineRule="exact"/>
              <w:ind w:right="113"/>
              <w:rPr>
                <w:szCs w:val="18"/>
                <w:lang w:val="en-US"/>
              </w:rPr>
            </w:pPr>
            <w:r w:rsidRPr="00320D6A">
              <w:rPr>
                <w:szCs w:val="18"/>
              </w:rPr>
              <w:t>(2) With the reservation that the period specified in article 17, paragraph 2 (a) shall, in the case of Chile, be extended from three to ten years;</w:t>
            </w:r>
          </w:p>
          <w:p w14:paraId="5A665B09" w14:textId="1B51B973" w:rsidR="00CF23C4" w:rsidRPr="00320D6A" w:rsidRDefault="00CF23C4" w:rsidP="00320D6A">
            <w:pPr>
              <w:suppressAutoHyphens w:val="0"/>
              <w:spacing w:before="40" w:after="120" w:line="220" w:lineRule="exact"/>
              <w:ind w:right="113"/>
              <w:rPr>
                <w:szCs w:val="18"/>
                <w:lang w:val="en-US"/>
              </w:rPr>
            </w:pPr>
            <w:r w:rsidRPr="00320D6A">
              <w:rPr>
                <w:szCs w:val="18"/>
              </w:rPr>
              <w:lastRenderedPageBreak/>
              <w:t>(3) With the reservation that article 17, paragraph 2 (c) shall apply only if the refugee is the widow or the widower of a Chilean spouse;</w:t>
            </w:r>
          </w:p>
          <w:p w14:paraId="23BF51B2" w14:textId="77777777" w:rsidR="00CF23C4" w:rsidRPr="00320D6A" w:rsidRDefault="00CF23C4" w:rsidP="00320D6A">
            <w:pPr>
              <w:suppressAutoHyphens w:val="0"/>
              <w:spacing w:before="40" w:after="120" w:line="220" w:lineRule="exact"/>
              <w:ind w:right="113"/>
              <w:rPr>
                <w:szCs w:val="18"/>
                <w:lang w:val="en-US"/>
              </w:rPr>
            </w:pPr>
            <w:r w:rsidRPr="00320D6A">
              <w:rPr>
                <w:szCs w:val="18"/>
              </w:rPr>
              <w:t>(4) With the reservation that the Government of Chile cannot grant a longer period for compliance with an expulsion order than that granted to other aliens in general under Chilean law.</w:t>
            </w:r>
          </w:p>
        </w:tc>
      </w:tr>
      <w:tr w:rsidR="00CF23C4" w:rsidRPr="00320D6A" w14:paraId="365D7F5C" w14:textId="77777777" w:rsidTr="0025086B">
        <w:tc>
          <w:tcPr>
            <w:tcW w:w="2552" w:type="dxa"/>
            <w:tcBorders>
              <w:top w:val="nil"/>
            </w:tcBorders>
            <w:shd w:val="clear" w:color="auto" w:fill="auto"/>
          </w:tcPr>
          <w:p w14:paraId="12E82A1F" w14:textId="77777777" w:rsidR="00CF23C4" w:rsidRPr="00320D6A" w:rsidRDefault="00CF23C4" w:rsidP="00320D6A">
            <w:pPr>
              <w:suppressAutoHyphens w:val="0"/>
              <w:spacing w:before="40" w:after="120" w:line="220" w:lineRule="exact"/>
              <w:ind w:right="113"/>
              <w:rPr>
                <w:szCs w:val="18"/>
                <w:lang w:val="en-US"/>
              </w:rPr>
            </w:pPr>
            <w:r w:rsidRPr="00320D6A">
              <w:rPr>
                <w:szCs w:val="18"/>
              </w:rPr>
              <w:lastRenderedPageBreak/>
              <w:t>Protocol relating to the Status of Refugees</w:t>
            </w:r>
          </w:p>
        </w:tc>
        <w:tc>
          <w:tcPr>
            <w:tcW w:w="1417" w:type="dxa"/>
            <w:tcBorders>
              <w:top w:val="nil"/>
            </w:tcBorders>
            <w:shd w:val="clear" w:color="auto" w:fill="auto"/>
          </w:tcPr>
          <w:p w14:paraId="6FA49065" w14:textId="77777777" w:rsidR="00CF23C4" w:rsidRPr="00320D6A" w:rsidRDefault="00CF23C4" w:rsidP="00320D6A">
            <w:pPr>
              <w:suppressAutoHyphens w:val="0"/>
              <w:spacing w:before="40" w:after="120" w:line="220" w:lineRule="exact"/>
              <w:ind w:right="113"/>
              <w:rPr>
                <w:szCs w:val="18"/>
              </w:rPr>
            </w:pPr>
            <w:r w:rsidRPr="00320D6A">
              <w:rPr>
                <w:szCs w:val="18"/>
              </w:rPr>
              <w:t>27/04/1972</w:t>
            </w:r>
          </w:p>
        </w:tc>
        <w:tc>
          <w:tcPr>
            <w:tcW w:w="4536" w:type="dxa"/>
            <w:vMerge w:val="restart"/>
            <w:tcBorders>
              <w:top w:val="nil"/>
            </w:tcBorders>
            <w:shd w:val="clear" w:color="auto" w:fill="auto"/>
          </w:tcPr>
          <w:p w14:paraId="1744682F" w14:textId="77777777" w:rsidR="00CF23C4" w:rsidRPr="00320D6A" w:rsidRDefault="00CF23C4" w:rsidP="00320D6A">
            <w:pPr>
              <w:suppressAutoHyphens w:val="0"/>
              <w:spacing w:before="40" w:after="120" w:line="220" w:lineRule="exact"/>
              <w:ind w:right="113"/>
              <w:rPr>
                <w:szCs w:val="18"/>
              </w:rPr>
            </w:pPr>
          </w:p>
        </w:tc>
      </w:tr>
      <w:tr w:rsidR="00CF23C4" w:rsidRPr="00320D6A" w14:paraId="77A11F62" w14:textId="77777777" w:rsidTr="0025086B">
        <w:tc>
          <w:tcPr>
            <w:tcW w:w="2552" w:type="dxa"/>
            <w:shd w:val="clear" w:color="auto" w:fill="auto"/>
          </w:tcPr>
          <w:p w14:paraId="3BEBAD4F"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relating to the Status of Stateless Persons, 1954</w:t>
            </w:r>
          </w:p>
        </w:tc>
        <w:tc>
          <w:tcPr>
            <w:tcW w:w="1417" w:type="dxa"/>
            <w:shd w:val="clear" w:color="auto" w:fill="auto"/>
          </w:tcPr>
          <w:p w14:paraId="5B649513" w14:textId="77777777" w:rsidR="00CF23C4" w:rsidRPr="00320D6A" w:rsidRDefault="00CF23C4" w:rsidP="00320D6A">
            <w:pPr>
              <w:suppressAutoHyphens w:val="0"/>
              <w:spacing w:before="40" w:after="120" w:line="220" w:lineRule="exact"/>
              <w:ind w:right="113"/>
              <w:rPr>
                <w:szCs w:val="18"/>
              </w:rPr>
            </w:pPr>
            <w:r w:rsidRPr="00320D6A">
              <w:rPr>
                <w:szCs w:val="18"/>
              </w:rPr>
              <w:t>11/04/2018</w:t>
            </w:r>
          </w:p>
        </w:tc>
        <w:tc>
          <w:tcPr>
            <w:tcW w:w="4536" w:type="dxa"/>
            <w:vMerge/>
            <w:shd w:val="clear" w:color="auto" w:fill="auto"/>
          </w:tcPr>
          <w:p w14:paraId="3CB7F0E4" w14:textId="77777777" w:rsidR="00CF23C4" w:rsidRPr="00320D6A" w:rsidRDefault="00CF23C4" w:rsidP="00320D6A">
            <w:pPr>
              <w:suppressAutoHyphens w:val="0"/>
              <w:spacing w:before="40" w:after="120" w:line="220" w:lineRule="exact"/>
              <w:ind w:right="113"/>
              <w:rPr>
                <w:szCs w:val="18"/>
              </w:rPr>
            </w:pPr>
          </w:p>
        </w:tc>
      </w:tr>
      <w:tr w:rsidR="00CF23C4" w:rsidRPr="00320D6A" w14:paraId="1C21E22A" w14:textId="77777777" w:rsidTr="0025086B">
        <w:tc>
          <w:tcPr>
            <w:tcW w:w="2552" w:type="dxa"/>
            <w:shd w:val="clear" w:color="auto" w:fill="auto"/>
          </w:tcPr>
          <w:p w14:paraId="7B3DFA85"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Reduction of Statelessness, 1961</w:t>
            </w:r>
          </w:p>
        </w:tc>
        <w:tc>
          <w:tcPr>
            <w:tcW w:w="1417" w:type="dxa"/>
            <w:shd w:val="clear" w:color="auto" w:fill="auto"/>
          </w:tcPr>
          <w:p w14:paraId="13C0AD57" w14:textId="77777777" w:rsidR="00CF23C4" w:rsidRPr="00320D6A" w:rsidRDefault="00CF23C4" w:rsidP="00320D6A">
            <w:pPr>
              <w:suppressAutoHyphens w:val="0"/>
              <w:spacing w:before="40" w:after="120" w:line="220" w:lineRule="exact"/>
              <w:ind w:right="113"/>
              <w:rPr>
                <w:szCs w:val="18"/>
              </w:rPr>
            </w:pPr>
            <w:r w:rsidRPr="00320D6A">
              <w:rPr>
                <w:szCs w:val="18"/>
              </w:rPr>
              <w:t>11/04/2018</w:t>
            </w:r>
          </w:p>
        </w:tc>
        <w:tc>
          <w:tcPr>
            <w:tcW w:w="4536" w:type="dxa"/>
            <w:shd w:val="clear" w:color="auto" w:fill="auto"/>
          </w:tcPr>
          <w:p w14:paraId="61C6A12B" w14:textId="77777777" w:rsidR="00CF23C4" w:rsidRPr="00320D6A" w:rsidRDefault="00CF23C4" w:rsidP="00320D6A">
            <w:pPr>
              <w:suppressAutoHyphens w:val="0"/>
              <w:spacing w:before="40" w:after="120" w:line="220" w:lineRule="exact"/>
              <w:ind w:right="113"/>
              <w:rPr>
                <w:szCs w:val="18"/>
              </w:rPr>
            </w:pPr>
          </w:p>
        </w:tc>
      </w:tr>
      <w:tr w:rsidR="00CF23C4" w:rsidRPr="00320D6A" w14:paraId="6F13B719" w14:textId="77777777" w:rsidTr="0025086B">
        <w:tc>
          <w:tcPr>
            <w:tcW w:w="2552" w:type="dxa"/>
            <w:shd w:val="clear" w:color="auto" w:fill="auto"/>
          </w:tcPr>
          <w:p w14:paraId="5AEE1C2E" w14:textId="77777777" w:rsidR="00CF23C4" w:rsidRPr="00320D6A" w:rsidRDefault="00CF23C4" w:rsidP="00320D6A">
            <w:pPr>
              <w:suppressAutoHyphens w:val="0"/>
              <w:spacing w:before="40" w:after="120" w:line="220" w:lineRule="exact"/>
              <w:ind w:right="113"/>
              <w:rPr>
                <w:szCs w:val="18"/>
                <w:lang w:val="en-US"/>
              </w:rPr>
            </w:pPr>
            <w:r w:rsidRPr="00320D6A">
              <w:rPr>
                <w:szCs w:val="18"/>
              </w:rPr>
              <w:t>Rome Statute of the International Criminal Court</w:t>
            </w:r>
          </w:p>
        </w:tc>
        <w:tc>
          <w:tcPr>
            <w:tcW w:w="1417" w:type="dxa"/>
            <w:shd w:val="clear" w:color="auto" w:fill="auto"/>
          </w:tcPr>
          <w:p w14:paraId="7BBBF004" w14:textId="77777777" w:rsidR="00CF23C4" w:rsidRPr="00320D6A" w:rsidRDefault="00CF23C4" w:rsidP="00320D6A">
            <w:pPr>
              <w:suppressAutoHyphens w:val="0"/>
              <w:spacing w:before="40" w:after="120" w:line="220" w:lineRule="exact"/>
              <w:ind w:right="113"/>
              <w:rPr>
                <w:szCs w:val="18"/>
              </w:rPr>
            </w:pPr>
            <w:r w:rsidRPr="00320D6A">
              <w:rPr>
                <w:szCs w:val="18"/>
              </w:rPr>
              <w:t>29/06/2009</w:t>
            </w:r>
          </w:p>
        </w:tc>
        <w:tc>
          <w:tcPr>
            <w:tcW w:w="4536" w:type="dxa"/>
            <w:shd w:val="clear" w:color="auto" w:fill="auto"/>
          </w:tcPr>
          <w:p w14:paraId="73F3CB73" w14:textId="77777777" w:rsidR="00CF23C4" w:rsidRPr="00320D6A" w:rsidRDefault="00CF23C4" w:rsidP="00320D6A">
            <w:pPr>
              <w:suppressAutoHyphens w:val="0"/>
              <w:spacing w:before="40" w:after="120" w:line="220" w:lineRule="exact"/>
              <w:ind w:right="113"/>
              <w:rPr>
                <w:szCs w:val="18"/>
                <w:lang w:val="en-US"/>
              </w:rPr>
            </w:pPr>
            <w:r w:rsidRPr="00320D6A">
              <w:rPr>
                <w:szCs w:val="18"/>
              </w:rPr>
              <w:t>1. In accordance with article 87 (1) (a) of the Statute, the requests for cooperation from the International Criminal Court shall be transmitted through the diplomatic channel to the Ministry of Foreign Affairs of Chile.</w:t>
            </w:r>
          </w:p>
          <w:p w14:paraId="6AD100AC" w14:textId="77777777" w:rsidR="00CF23C4" w:rsidRPr="00320D6A" w:rsidRDefault="00CF23C4" w:rsidP="00320D6A">
            <w:pPr>
              <w:suppressAutoHyphens w:val="0"/>
              <w:spacing w:before="40" w:after="120" w:line="220" w:lineRule="exact"/>
              <w:ind w:right="113"/>
              <w:rPr>
                <w:szCs w:val="18"/>
                <w:lang w:val="en-US"/>
              </w:rPr>
            </w:pPr>
            <w:r w:rsidRPr="00320D6A">
              <w:rPr>
                <w:szCs w:val="18"/>
              </w:rPr>
              <w:t>2. In accordance with article 87 (2) of the Statute the requests for cooperation from the International Criminal Court and any documents supporting the request shall be in Spanish or be accompanied by a translation into Spanish.</w:t>
            </w:r>
          </w:p>
        </w:tc>
      </w:tr>
      <w:tr w:rsidR="00CF23C4" w:rsidRPr="00320D6A" w14:paraId="014E11BB" w14:textId="77777777" w:rsidTr="0025086B">
        <w:tc>
          <w:tcPr>
            <w:tcW w:w="2552" w:type="dxa"/>
            <w:shd w:val="clear" w:color="auto" w:fill="auto"/>
          </w:tcPr>
          <w:p w14:paraId="62643A95" w14:textId="77777777" w:rsidR="00CF23C4" w:rsidRPr="00320D6A" w:rsidRDefault="00CF23C4" w:rsidP="00320D6A">
            <w:pPr>
              <w:suppressAutoHyphens w:val="0"/>
              <w:spacing w:before="40" w:after="120" w:line="220" w:lineRule="exact"/>
              <w:ind w:right="113"/>
              <w:rPr>
                <w:szCs w:val="18"/>
                <w:lang w:val="en-US"/>
              </w:rPr>
            </w:pPr>
            <w:r w:rsidRPr="00320D6A">
              <w:rPr>
                <w:szCs w:val="18"/>
              </w:rPr>
              <w:t>Amendments to the Rome Statute of the International Criminal Court on the crime of aggression</w:t>
            </w:r>
          </w:p>
        </w:tc>
        <w:tc>
          <w:tcPr>
            <w:tcW w:w="1417" w:type="dxa"/>
            <w:shd w:val="clear" w:color="auto" w:fill="auto"/>
          </w:tcPr>
          <w:p w14:paraId="3A2853C0" w14:textId="77777777" w:rsidR="00CF23C4" w:rsidRPr="00320D6A" w:rsidRDefault="00CF23C4" w:rsidP="00320D6A">
            <w:pPr>
              <w:suppressAutoHyphens w:val="0"/>
              <w:spacing w:before="40" w:after="120" w:line="220" w:lineRule="exact"/>
              <w:ind w:right="113"/>
              <w:rPr>
                <w:szCs w:val="18"/>
              </w:rPr>
            </w:pPr>
            <w:r w:rsidRPr="00320D6A">
              <w:rPr>
                <w:szCs w:val="18"/>
              </w:rPr>
              <w:t>23/09/2016</w:t>
            </w:r>
          </w:p>
        </w:tc>
        <w:tc>
          <w:tcPr>
            <w:tcW w:w="4536" w:type="dxa"/>
            <w:shd w:val="clear" w:color="auto" w:fill="auto"/>
          </w:tcPr>
          <w:p w14:paraId="3821BCA0" w14:textId="77777777" w:rsidR="00CF23C4" w:rsidRPr="00320D6A" w:rsidRDefault="00CF23C4" w:rsidP="00320D6A">
            <w:pPr>
              <w:suppressAutoHyphens w:val="0"/>
              <w:spacing w:before="40" w:after="120" w:line="220" w:lineRule="exact"/>
              <w:ind w:right="113"/>
              <w:rPr>
                <w:szCs w:val="18"/>
                <w:lang w:val="es-CL"/>
              </w:rPr>
            </w:pPr>
          </w:p>
        </w:tc>
      </w:tr>
      <w:tr w:rsidR="00CF23C4" w:rsidRPr="00320D6A" w14:paraId="5F781C33" w14:textId="77777777" w:rsidTr="00B4239A">
        <w:tc>
          <w:tcPr>
            <w:tcW w:w="2552" w:type="dxa"/>
            <w:tcBorders>
              <w:bottom w:val="nil"/>
            </w:tcBorders>
            <w:shd w:val="clear" w:color="auto" w:fill="auto"/>
          </w:tcPr>
          <w:p w14:paraId="2B0AF0FA" w14:textId="77777777" w:rsidR="00CF23C4" w:rsidRPr="00320D6A" w:rsidRDefault="00CF23C4" w:rsidP="00320D6A">
            <w:pPr>
              <w:suppressAutoHyphens w:val="0"/>
              <w:spacing w:before="40" w:after="120" w:line="220" w:lineRule="exact"/>
              <w:ind w:right="113"/>
              <w:rPr>
                <w:szCs w:val="18"/>
                <w:lang w:val="en-US"/>
              </w:rPr>
            </w:pPr>
            <w:r w:rsidRPr="00320D6A">
              <w:rPr>
                <w:szCs w:val="18"/>
              </w:rPr>
              <w:t>United Nations Convention against Transnational Organized Crime</w:t>
            </w:r>
          </w:p>
        </w:tc>
        <w:tc>
          <w:tcPr>
            <w:tcW w:w="1417" w:type="dxa"/>
            <w:tcBorders>
              <w:bottom w:val="nil"/>
            </w:tcBorders>
            <w:shd w:val="clear" w:color="auto" w:fill="auto"/>
          </w:tcPr>
          <w:p w14:paraId="5DCB6995" w14:textId="77777777" w:rsidR="00CF23C4" w:rsidRPr="00320D6A" w:rsidRDefault="00CF23C4" w:rsidP="00320D6A">
            <w:pPr>
              <w:suppressAutoHyphens w:val="0"/>
              <w:spacing w:before="40" w:after="120" w:line="220" w:lineRule="exact"/>
              <w:ind w:right="113"/>
              <w:rPr>
                <w:szCs w:val="18"/>
              </w:rPr>
            </w:pPr>
            <w:r w:rsidRPr="00320D6A">
              <w:rPr>
                <w:szCs w:val="18"/>
              </w:rPr>
              <w:t>29/11/2004</w:t>
            </w:r>
          </w:p>
        </w:tc>
        <w:tc>
          <w:tcPr>
            <w:tcW w:w="4536" w:type="dxa"/>
            <w:tcBorders>
              <w:bottom w:val="nil"/>
            </w:tcBorders>
            <w:shd w:val="clear" w:color="auto" w:fill="auto"/>
          </w:tcPr>
          <w:p w14:paraId="5F9E5866" w14:textId="77777777" w:rsidR="00CF23C4" w:rsidRPr="00320D6A" w:rsidRDefault="00CF23C4" w:rsidP="00320D6A">
            <w:pPr>
              <w:suppressAutoHyphens w:val="0"/>
              <w:spacing w:before="40" w:after="120" w:line="220" w:lineRule="exact"/>
              <w:ind w:right="113"/>
              <w:rPr>
                <w:szCs w:val="18"/>
                <w:lang w:val="en-US"/>
              </w:rPr>
            </w:pPr>
            <w:r w:rsidRPr="00320D6A">
              <w:rPr>
                <w:szCs w:val="18"/>
              </w:rPr>
              <w:t>The Republic of Chile, in accordance with paragraph 3 of article 5 of the United Nations Convention against Transnational Organized Crime, hereby gives notification that under the Chilean legal system involvement of an organized criminal group is required for purposes of the offences established in accordance with paragraph 1(a)(</w:t>
            </w:r>
            <w:proofErr w:type="spellStart"/>
            <w:r w:rsidRPr="00320D6A">
              <w:rPr>
                <w:szCs w:val="18"/>
              </w:rPr>
              <w:t>i</w:t>
            </w:r>
            <w:proofErr w:type="spellEnd"/>
            <w:r w:rsidRPr="00320D6A">
              <w:rPr>
                <w:szCs w:val="18"/>
              </w:rPr>
              <w:t>) of article 5.</w:t>
            </w:r>
          </w:p>
          <w:p w14:paraId="58B22C5A" w14:textId="77777777" w:rsidR="00CF23C4" w:rsidRPr="00320D6A" w:rsidRDefault="00CF23C4" w:rsidP="00320D6A">
            <w:pPr>
              <w:suppressAutoHyphens w:val="0"/>
              <w:spacing w:before="40" w:after="120" w:line="220" w:lineRule="exact"/>
              <w:ind w:right="113"/>
              <w:rPr>
                <w:szCs w:val="18"/>
                <w:lang w:val="en-US"/>
              </w:rPr>
            </w:pPr>
            <w:r w:rsidRPr="00320D6A">
              <w:rPr>
                <w:szCs w:val="18"/>
              </w:rPr>
              <w:t xml:space="preserve">Moreover, in accordance with paragraph 6 of article 31 of the Convention, it hereby designates the Ministry of the Interior, with address at the Palacio de la </w:t>
            </w:r>
            <w:proofErr w:type="spellStart"/>
            <w:r w:rsidRPr="00320D6A">
              <w:rPr>
                <w:szCs w:val="18"/>
              </w:rPr>
              <w:t>Moneda</w:t>
            </w:r>
            <w:proofErr w:type="spellEnd"/>
            <w:r w:rsidRPr="00320D6A">
              <w:rPr>
                <w:szCs w:val="18"/>
              </w:rPr>
              <w:t>, Santiago, Chile, as the national authority that can assist other States parties in developing measures to prevent transnational organized crime.</w:t>
            </w:r>
          </w:p>
          <w:p w14:paraId="465C56BB" w14:textId="77777777" w:rsidR="00CF23C4" w:rsidRPr="00320D6A" w:rsidRDefault="00CF23C4" w:rsidP="00320D6A">
            <w:pPr>
              <w:suppressAutoHyphens w:val="0"/>
              <w:spacing w:before="40" w:after="120" w:line="220" w:lineRule="exact"/>
              <w:ind w:right="113"/>
              <w:rPr>
                <w:szCs w:val="18"/>
                <w:lang w:val="en-US"/>
              </w:rPr>
            </w:pPr>
            <w:r w:rsidRPr="00320D6A">
              <w:rPr>
                <w:szCs w:val="18"/>
              </w:rPr>
              <w:t>Furthermore, in accordance with paragraph 13 of article 18, it hereby designates the Ministry of Foreign Affairs as the central authority for purposes of receiving requests for mutual legal assistance, further specifying in accordance with paragraph 14 of that article that for purposes of such requests the language acceptable to Chile is Spanish.</w:t>
            </w:r>
          </w:p>
        </w:tc>
      </w:tr>
      <w:tr w:rsidR="00CF23C4" w:rsidRPr="00320D6A" w14:paraId="05ED9C9B" w14:textId="77777777" w:rsidTr="00B4239A">
        <w:tc>
          <w:tcPr>
            <w:tcW w:w="2552" w:type="dxa"/>
            <w:tcBorders>
              <w:top w:val="nil"/>
              <w:bottom w:val="nil"/>
            </w:tcBorders>
            <w:shd w:val="clear" w:color="auto" w:fill="auto"/>
          </w:tcPr>
          <w:p w14:paraId="1DDEA952" w14:textId="662FACA6" w:rsidR="00CF23C4" w:rsidRPr="00320D6A" w:rsidRDefault="00CF23C4" w:rsidP="00320D6A">
            <w:pPr>
              <w:suppressAutoHyphens w:val="0"/>
              <w:spacing w:before="40" w:after="120" w:line="220" w:lineRule="exact"/>
              <w:ind w:right="113"/>
              <w:rPr>
                <w:szCs w:val="18"/>
                <w:lang w:val="en-US"/>
              </w:rPr>
            </w:pPr>
            <w:r w:rsidRPr="00320D6A">
              <w:rPr>
                <w:szCs w:val="18"/>
              </w:rPr>
              <w:t>Protocol against the Smuggling of Migrants by Land, Sea and Air, supplementing the United</w:t>
            </w:r>
            <w:r w:rsidR="00BF1F85">
              <w:rPr>
                <w:szCs w:val="18"/>
              </w:rPr>
              <w:t> </w:t>
            </w:r>
            <w:r w:rsidRPr="00320D6A">
              <w:rPr>
                <w:szCs w:val="18"/>
              </w:rPr>
              <w:t xml:space="preserve">Nations Convention </w:t>
            </w:r>
            <w:r w:rsidRPr="00320D6A">
              <w:rPr>
                <w:szCs w:val="18"/>
              </w:rPr>
              <w:lastRenderedPageBreak/>
              <w:t>against Transnational Organized Crime</w:t>
            </w:r>
          </w:p>
        </w:tc>
        <w:tc>
          <w:tcPr>
            <w:tcW w:w="1417" w:type="dxa"/>
            <w:tcBorders>
              <w:top w:val="nil"/>
              <w:bottom w:val="nil"/>
            </w:tcBorders>
            <w:shd w:val="clear" w:color="auto" w:fill="auto"/>
          </w:tcPr>
          <w:p w14:paraId="02126BA3" w14:textId="77777777" w:rsidR="00CF23C4" w:rsidRPr="00320D6A" w:rsidRDefault="00CF23C4" w:rsidP="00320D6A">
            <w:pPr>
              <w:suppressAutoHyphens w:val="0"/>
              <w:spacing w:before="40" w:after="120" w:line="220" w:lineRule="exact"/>
              <w:ind w:right="113"/>
              <w:rPr>
                <w:szCs w:val="18"/>
              </w:rPr>
            </w:pPr>
            <w:r w:rsidRPr="00320D6A">
              <w:rPr>
                <w:szCs w:val="18"/>
              </w:rPr>
              <w:lastRenderedPageBreak/>
              <w:t>29/11/2004</w:t>
            </w:r>
          </w:p>
        </w:tc>
        <w:tc>
          <w:tcPr>
            <w:tcW w:w="4536" w:type="dxa"/>
            <w:tcBorders>
              <w:top w:val="nil"/>
              <w:bottom w:val="nil"/>
            </w:tcBorders>
            <w:shd w:val="clear" w:color="auto" w:fill="auto"/>
          </w:tcPr>
          <w:p w14:paraId="17B7EC36" w14:textId="77777777" w:rsidR="00CF23C4" w:rsidRPr="00320D6A" w:rsidRDefault="00CF23C4" w:rsidP="00320D6A">
            <w:pPr>
              <w:suppressAutoHyphens w:val="0"/>
              <w:spacing w:before="40" w:after="120" w:line="220" w:lineRule="exact"/>
              <w:ind w:right="113"/>
              <w:rPr>
                <w:szCs w:val="18"/>
                <w:lang w:val="es-CL"/>
              </w:rPr>
            </w:pPr>
          </w:p>
        </w:tc>
      </w:tr>
      <w:tr w:rsidR="00CF23C4" w:rsidRPr="00320D6A" w14:paraId="1A6FE272" w14:textId="77777777" w:rsidTr="00B4239A">
        <w:tc>
          <w:tcPr>
            <w:tcW w:w="2552" w:type="dxa"/>
            <w:tcBorders>
              <w:top w:val="nil"/>
            </w:tcBorders>
            <w:shd w:val="clear" w:color="auto" w:fill="auto"/>
          </w:tcPr>
          <w:p w14:paraId="079D8748" w14:textId="77777777" w:rsidR="00CF23C4" w:rsidRPr="00320D6A" w:rsidRDefault="00CF23C4" w:rsidP="005133D5">
            <w:pPr>
              <w:keepNext/>
              <w:keepLines/>
              <w:suppressAutoHyphens w:val="0"/>
              <w:spacing w:before="40" w:after="120" w:line="220" w:lineRule="exact"/>
              <w:ind w:right="113"/>
              <w:rPr>
                <w:szCs w:val="18"/>
                <w:lang w:val="en-US"/>
              </w:rPr>
            </w:pPr>
            <w:r w:rsidRPr="00320D6A">
              <w:rPr>
                <w:szCs w:val="18"/>
              </w:rPr>
              <w:t>Protocol to Prevent, Suppress and Punish Trafficking in Persons, Especially Women and Children, supplementing the United Nations Convention against Transnational Organized Crime</w:t>
            </w:r>
          </w:p>
        </w:tc>
        <w:tc>
          <w:tcPr>
            <w:tcW w:w="1417" w:type="dxa"/>
            <w:tcBorders>
              <w:top w:val="nil"/>
            </w:tcBorders>
            <w:shd w:val="clear" w:color="auto" w:fill="auto"/>
          </w:tcPr>
          <w:p w14:paraId="415B85A3" w14:textId="77777777" w:rsidR="00CF23C4" w:rsidRPr="00320D6A" w:rsidRDefault="00CF23C4" w:rsidP="005133D5">
            <w:pPr>
              <w:keepNext/>
              <w:keepLines/>
              <w:suppressAutoHyphens w:val="0"/>
              <w:spacing w:before="40" w:after="120" w:line="220" w:lineRule="exact"/>
              <w:ind w:right="113"/>
              <w:rPr>
                <w:szCs w:val="18"/>
              </w:rPr>
            </w:pPr>
            <w:r w:rsidRPr="00320D6A">
              <w:rPr>
                <w:szCs w:val="18"/>
              </w:rPr>
              <w:t>29/11/2004</w:t>
            </w:r>
          </w:p>
        </w:tc>
        <w:tc>
          <w:tcPr>
            <w:tcW w:w="4536" w:type="dxa"/>
            <w:tcBorders>
              <w:top w:val="nil"/>
            </w:tcBorders>
            <w:shd w:val="clear" w:color="auto" w:fill="auto"/>
          </w:tcPr>
          <w:p w14:paraId="6F2285B2" w14:textId="77777777" w:rsidR="00CF23C4" w:rsidRPr="00320D6A" w:rsidRDefault="00CF23C4" w:rsidP="005133D5">
            <w:pPr>
              <w:keepNext/>
              <w:keepLines/>
              <w:suppressAutoHyphens w:val="0"/>
              <w:spacing w:before="40" w:after="120" w:line="220" w:lineRule="exact"/>
              <w:ind w:right="113"/>
              <w:rPr>
                <w:szCs w:val="18"/>
                <w:lang w:val="es-CL"/>
              </w:rPr>
            </w:pPr>
          </w:p>
        </w:tc>
      </w:tr>
    </w:tbl>
    <w:p w14:paraId="514EEEBA" w14:textId="7D5EC9BA" w:rsidR="00CF23C4" w:rsidRPr="00320D6A" w:rsidRDefault="00CF23C4" w:rsidP="00320D6A">
      <w:pPr>
        <w:spacing w:before="120"/>
        <w:ind w:left="1134" w:right="1134" w:firstLine="170"/>
        <w:rPr>
          <w:sz w:val="18"/>
        </w:rPr>
      </w:pPr>
      <w:r w:rsidRPr="00615FF2">
        <w:rPr>
          <w:i/>
          <w:iCs/>
          <w:sz w:val="18"/>
        </w:rPr>
        <w:t>Source</w:t>
      </w:r>
      <w:r w:rsidRPr="00320D6A">
        <w:rPr>
          <w:sz w:val="18"/>
        </w:rPr>
        <w:t>: Prepared by the authors based on information on the depositary</w:t>
      </w:r>
      <w:r w:rsidR="00ED249F">
        <w:rPr>
          <w:sz w:val="18"/>
        </w:rPr>
        <w:t>’</w:t>
      </w:r>
      <w:r w:rsidRPr="00320D6A">
        <w:rPr>
          <w:sz w:val="18"/>
        </w:rPr>
        <w:t>s website.</w:t>
      </w:r>
    </w:p>
    <w:p w14:paraId="3CE2EF24" w14:textId="1537F403" w:rsidR="00BB7F06" w:rsidRPr="00DC6CC8" w:rsidRDefault="00DC6CC8" w:rsidP="00B0605E">
      <w:pPr>
        <w:pStyle w:val="H23G"/>
        <w:spacing w:before="120" w:after="0"/>
        <w:rPr>
          <w:b w:val="0"/>
          <w:bCs/>
        </w:rPr>
      </w:pPr>
      <w:bookmarkStart w:id="479" w:name="_Toc158651063"/>
      <w:bookmarkEnd w:id="479"/>
      <w:r>
        <w:tab/>
      </w:r>
      <w:r w:rsidRPr="00DC6CC8">
        <w:rPr>
          <w:b w:val="0"/>
          <w:bCs/>
        </w:rPr>
        <w:tab/>
      </w:r>
      <w:r w:rsidR="00CF23C4" w:rsidRPr="00DC6CC8">
        <w:rPr>
          <w:b w:val="0"/>
          <w:bCs/>
        </w:rPr>
        <w:t>Table 60</w:t>
      </w:r>
    </w:p>
    <w:p w14:paraId="5C294211" w14:textId="697CED5E" w:rsidR="00CF23C4" w:rsidRPr="00E35976" w:rsidRDefault="00DC6CC8" w:rsidP="00B0605E">
      <w:pPr>
        <w:pStyle w:val="H23G"/>
        <w:spacing w:before="0"/>
        <w:rPr>
          <w:b w:val="0"/>
          <w:bCs/>
          <w:lang w:val="en-US"/>
        </w:rPr>
      </w:pPr>
      <w:r>
        <w:rPr>
          <w:bCs/>
        </w:rPr>
        <w:tab/>
      </w:r>
      <w:r>
        <w:rPr>
          <w:bCs/>
        </w:rPr>
        <w:tab/>
      </w:r>
      <w:r w:rsidR="00CF23C4">
        <w:rPr>
          <w:bCs/>
        </w:rPr>
        <w:t>Conventions of the International Labour Organization</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103"/>
        <w:gridCol w:w="1276"/>
        <w:gridCol w:w="2126"/>
      </w:tblGrid>
      <w:tr w:rsidR="00CF23C4" w:rsidRPr="00320D6A" w14:paraId="5C18BD4D" w14:textId="77777777" w:rsidTr="004F1D8D">
        <w:trPr>
          <w:tblHeader/>
        </w:trPr>
        <w:tc>
          <w:tcPr>
            <w:tcW w:w="5103" w:type="dxa"/>
            <w:tcBorders>
              <w:top w:val="single" w:sz="4" w:space="0" w:color="auto"/>
              <w:bottom w:val="single" w:sz="12" w:space="0" w:color="auto"/>
            </w:tcBorders>
            <w:shd w:val="clear" w:color="auto" w:fill="auto"/>
            <w:vAlign w:val="bottom"/>
          </w:tcPr>
          <w:p w14:paraId="35D8609D"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Convention</w:t>
            </w:r>
          </w:p>
        </w:tc>
        <w:tc>
          <w:tcPr>
            <w:tcW w:w="1276" w:type="dxa"/>
            <w:tcBorders>
              <w:top w:val="single" w:sz="4" w:space="0" w:color="auto"/>
              <w:bottom w:val="single" w:sz="12" w:space="0" w:color="auto"/>
            </w:tcBorders>
            <w:shd w:val="clear" w:color="auto" w:fill="auto"/>
            <w:vAlign w:val="bottom"/>
          </w:tcPr>
          <w:p w14:paraId="48FF4A17"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Ratification</w:t>
            </w:r>
          </w:p>
        </w:tc>
        <w:tc>
          <w:tcPr>
            <w:tcW w:w="2126" w:type="dxa"/>
            <w:tcBorders>
              <w:top w:val="single" w:sz="4" w:space="0" w:color="auto"/>
              <w:bottom w:val="single" w:sz="12" w:space="0" w:color="auto"/>
            </w:tcBorders>
            <w:shd w:val="clear" w:color="auto" w:fill="auto"/>
            <w:vAlign w:val="bottom"/>
          </w:tcPr>
          <w:p w14:paraId="04CA3325"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Reservations and declarations</w:t>
            </w:r>
          </w:p>
        </w:tc>
      </w:tr>
      <w:tr w:rsidR="00CF23C4" w:rsidRPr="00320D6A" w14:paraId="08CEB11F" w14:textId="77777777" w:rsidTr="004F1D8D">
        <w:trPr>
          <w:trHeight w:hRule="exact" w:val="113"/>
          <w:tblHeader/>
        </w:trPr>
        <w:tc>
          <w:tcPr>
            <w:tcW w:w="5103" w:type="dxa"/>
            <w:tcBorders>
              <w:top w:val="single" w:sz="12" w:space="0" w:color="auto"/>
            </w:tcBorders>
            <w:shd w:val="clear" w:color="auto" w:fill="auto"/>
          </w:tcPr>
          <w:p w14:paraId="3C2308EA" w14:textId="77777777" w:rsidR="00CF23C4" w:rsidRPr="00320D6A" w:rsidRDefault="00CF23C4" w:rsidP="00320D6A">
            <w:pPr>
              <w:suppressAutoHyphens w:val="0"/>
              <w:spacing w:before="40" w:after="120" w:line="220" w:lineRule="exact"/>
              <w:ind w:right="113"/>
            </w:pPr>
          </w:p>
        </w:tc>
        <w:tc>
          <w:tcPr>
            <w:tcW w:w="1276" w:type="dxa"/>
            <w:tcBorders>
              <w:top w:val="single" w:sz="12" w:space="0" w:color="auto"/>
            </w:tcBorders>
            <w:shd w:val="clear" w:color="auto" w:fill="auto"/>
          </w:tcPr>
          <w:p w14:paraId="2719DFF6" w14:textId="77777777" w:rsidR="00CF23C4" w:rsidRPr="00320D6A" w:rsidRDefault="00CF23C4" w:rsidP="00320D6A">
            <w:pPr>
              <w:suppressAutoHyphens w:val="0"/>
              <w:spacing w:before="40" w:after="120" w:line="220" w:lineRule="exact"/>
              <w:ind w:right="113"/>
            </w:pPr>
          </w:p>
        </w:tc>
        <w:tc>
          <w:tcPr>
            <w:tcW w:w="2126" w:type="dxa"/>
            <w:tcBorders>
              <w:top w:val="single" w:sz="12" w:space="0" w:color="auto"/>
            </w:tcBorders>
            <w:shd w:val="clear" w:color="auto" w:fill="auto"/>
          </w:tcPr>
          <w:p w14:paraId="26B1A9E0" w14:textId="77777777" w:rsidR="00CF23C4" w:rsidRPr="00320D6A" w:rsidRDefault="00CF23C4" w:rsidP="00320D6A">
            <w:pPr>
              <w:suppressAutoHyphens w:val="0"/>
              <w:spacing w:before="40" w:after="120" w:line="220" w:lineRule="exact"/>
              <w:ind w:right="113"/>
            </w:pPr>
          </w:p>
        </w:tc>
      </w:tr>
      <w:tr w:rsidR="00CF23C4" w:rsidRPr="00320D6A" w14:paraId="129B0A36" w14:textId="77777777" w:rsidTr="004F1D8D">
        <w:tc>
          <w:tcPr>
            <w:tcW w:w="5103" w:type="dxa"/>
            <w:shd w:val="clear" w:color="auto" w:fill="auto"/>
          </w:tcPr>
          <w:p w14:paraId="7C6DB552" w14:textId="77777777" w:rsidR="00CF23C4" w:rsidRPr="00320D6A" w:rsidRDefault="00CF23C4" w:rsidP="00320D6A">
            <w:pPr>
              <w:suppressAutoHyphens w:val="0"/>
              <w:spacing w:before="40" w:after="120" w:line="220" w:lineRule="exact"/>
              <w:ind w:right="113"/>
              <w:rPr>
                <w:szCs w:val="18"/>
                <w:lang w:val="en-US"/>
              </w:rPr>
            </w:pPr>
            <w:r w:rsidRPr="00320D6A">
              <w:rPr>
                <w:szCs w:val="18"/>
              </w:rPr>
              <w:t>Weekly Rest (Industry) Convention, 1921 (No. 14)</w:t>
            </w:r>
          </w:p>
        </w:tc>
        <w:tc>
          <w:tcPr>
            <w:tcW w:w="1276" w:type="dxa"/>
            <w:shd w:val="clear" w:color="auto" w:fill="auto"/>
          </w:tcPr>
          <w:p w14:paraId="17D1FA6F" w14:textId="77777777" w:rsidR="00CF23C4" w:rsidRPr="00320D6A" w:rsidRDefault="00CF23C4" w:rsidP="00320D6A">
            <w:pPr>
              <w:suppressAutoHyphens w:val="0"/>
              <w:spacing w:before="40" w:after="120" w:line="220" w:lineRule="exact"/>
              <w:ind w:right="113"/>
              <w:rPr>
                <w:szCs w:val="18"/>
              </w:rPr>
            </w:pPr>
            <w:r w:rsidRPr="00320D6A">
              <w:rPr>
                <w:szCs w:val="18"/>
              </w:rPr>
              <w:t>15/09/1925</w:t>
            </w:r>
          </w:p>
        </w:tc>
        <w:tc>
          <w:tcPr>
            <w:tcW w:w="2126" w:type="dxa"/>
            <w:shd w:val="clear" w:color="auto" w:fill="auto"/>
          </w:tcPr>
          <w:p w14:paraId="6D8140AC" w14:textId="77777777" w:rsidR="00CF23C4" w:rsidRPr="00320D6A" w:rsidRDefault="00CF23C4" w:rsidP="00320D6A">
            <w:pPr>
              <w:suppressAutoHyphens w:val="0"/>
              <w:spacing w:before="40" w:after="120" w:line="220" w:lineRule="exact"/>
              <w:ind w:right="113"/>
              <w:rPr>
                <w:szCs w:val="18"/>
              </w:rPr>
            </w:pPr>
          </w:p>
        </w:tc>
      </w:tr>
      <w:tr w:rsidR="00CF23C4" w:rsidRPr="00320D6A" w14:paraId="1CB5BF23" w14:textId="77777777" w:rsidTr="004F1D8D">
        <w:tc>
          <w:tcPr>
            <w:tcW w:w="5103" w:type="dxa"/>
            <w:shd w:val="clear" w:color="auto" w:fill="auto"/>
          </w:tcPr>
          <w:p w14:paraId="60E379AE" w14:textId="77777777" w:rsidR="00CF23C4" w:rsidRPr="00320D6A" w:rsidRDefault="00CF23C4" w:rsidP="00320D6A">
            <w:pPr>
              <w:suppressAutoHyphens w:val="0"/>
              <w:spacing w:before="40" w:after="120" w:line="220" w:lineRule="exact"/>
              <w:ind w:right="113"/>
              <w:rPr>
                <w:szCs w:val="18"/>
              </w:rPr>
            </w:pPr>
            <w:r w:rsidRPr="00320D6A">
              <w:rPr>
                <w:szCs w:val="18"/>
              </w:rPr>
              <w:t>Forced Labour Convention, 1930 (No. 29)</w:t>
            </w:r>
          </w:p>
        </w:tc>
        <w:tc>
          <w:tcPr>
            <w:tcW w:w="1276" w:type="dxa"/>
            <w:shd w:val="clear" w:color="auto" w:fill="auto"/>
          </w:tcPr>
          <w:p w14:paraId="11BFEDAB" w14:textId="77777777" w:rsidR="00CF23C4" w:rsidRPr="00320D6A" w:rsidRDefault="00CF23C4" w:rsidP="00320D6A">
            <w:pPr>
              <w:suppressAutoHyphens w:val="0"/>
              <w:spacing w:before="40" w:after="120" w:line="220" w:lineRule="exact"/>
              <w:ind w:right="113"/>
              <w:rPr>
                <w:szCs w:val="18"/>
              </w:rPr>
            </w:pPr>
            <w:r w:rsidRPr="00320D6A">
              <w:rPr>
                <w:szCs w:val="18"/>
              </w:rPr>
              <w:t>31/05/1933</w:t>
            </w:r>
          </w:p>
        </w:tc>
        <w:tc>
          <w:tcPr>
            <w:tcW w:w="2126" w:type="dxa"/>
            <w:shd w:val="clear" w:color="auto" w:fill="auto"/>
          </w:tcPr>
          <w:p w14:paraId="0B0D6A5A" w14:textId="77777777" w:rsidR="00CF23C4" w:rsidRPr="00320D6A" w:rsidRDefault="00CF23C4" w:rsidP="00320D6A">
            <w:pPr>
              <w:suppressAutoHyphens w:val="0"/>
              <w:spacing w:before="40" w:after="120" w:line="220" w:lineRule="exact"/>
              <w:ind w:right="113"/>
              <w:rPr>
                <w:szCs w:val="18"/>
              </w:rPr>
            </w:pPr>
          </w:p>
        </w:tc>
      </w:tr>
      <w:tr w:rsidR="00CF23C4" w:rsidRPr="00320D6A" w14:paraId="218C0375" w14:textId="77777777" w:rsidTr="004F1D8D">
        <w:tc>
          <w:tcPr>
            <w:tcW w:w="5103" w:type="dxa"/>
            <w:shd w:val="clear" w:color="auto" w:fill="auto"/>
          </w:tcPr>
          <w:p w14:paraId="03725D49" w14:textId="77777777" w:rsidR="00CF23C4" w:rsidRPr="00320D6A" w:rsidRDefault="00CF23C4" w:rsidP="00320D6A">
            <w:pPr>
              <w:suppressAutoHyphens w:val="0"/>
              <w:spacing w:before="40" w:after="120" w:line="220" w:lineRule="exact"/>
              <w:ind w:right="113"/>
              <w:rPr>
                <w:szCs w:val="18"/>
              </w:rPr>
            </w:pPr>
            <w:r w:rsidRPr="00320D6A">
              <w:rPr>
                <w:szCs w:val="18"/>
              </w:rPr>
              <w:t>Labour Inspection Convention, 1947 (No. 81)</w:t>
            </w:r>
          </w:p>
        </w:tc>
        <w:tc>
          <w:tcPr>
            <w:tcW w:w="1276" w:type="dxa"/>
            <w:shd w:val="clear" w:color="auto" w:fill="auto"/>
          </w:tcPr>
          <w:p w14:paraId="55717C81"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7DC24989" w14:textId="77777777" w:rsidR="00CF23C4" w:rsidRPr="00320D6A" w:rsidRDefault="00CF23C4" w:rsidP="00320D6A">
            <w:pPr>
              <w:suppressAutoHyphens w:val="0"/>
              <w:spacing w:before="40" w:after="120" w:line="220" w:lineRule="exact"/>
              <w:ind w:right="113"/>
              <w:rPr>
                <w:szCs w:val="18"/>
              </w:rPr>
            </w:pPr>
          </w:p>
        </w:tc>
      </w:tr>
      <w:tr w:rsidR="00CF23C4" w:rsidRPr="00320D6A" w14:paraId="06B83D20" w14:textId="77777777" w:rsidTr="004F1D8D">
        <w:tc>
          <w:tcPr>
            <w:tcW w:w="5103" w:type="dxa"/>
            <w:shd w:val="clear" w:color="auto" w:fill="auto"/>
          </w:tcPr>
          <w:p w14:paraId="136D6E8E" w14:textId="2C67171F" w:rsidR="00CF23C4" w:rsidRPr="00320D6A" w:rsidRDefault="00CF23C4" w:rsidP="00320D6A">
            <w:pPr>
              <w:suppressAutoHyphens w:val="0"/>
              <w:spacing w:before="40" w:after="120" w:line="220" w:lineRule="exact"/>
              <w:ind w:right="113"/>
              <w:rPr>
                <w:szCs w:val="18"/>
                <w:lang w:val="en-US"/>
              </w:rPr>
            </w:pPr>
            <w:r w:rsidRPr="00320D6A">
              <w:rPr>
                <w:szCs w:val="18"/>
              </w:rPr>
              <w:t>Migration for Employment Recommendation, 1949 (No.</w:t>
            </w:r>
            <w:r w:rsidR="00DC6CC8">
              <w:rPr>
                <w:szCs w:val="18"/>
              </w:rPr>
              <w:t> </w:t>
            </w:r>
            <w:r w:rsidRPr="00320D6A">
              <w:rPr>
                <w:szCs w:val="18"/>
              </w:rPr>
              <w:t>86)</w:t>
            </w:r>
          </w:p>
        </w:tc>
        <w:tc>
          <w:tcPr>
            <w:tcW w:w="1276" w:type="dxa"/>
            <w:shd w:val="clear" w:color="auto" w:fill="auto"/>
          </w:tcPr>
          <w:p w14:paraId="68370943"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226B3AB7" w14:textId="77777777" w:rsidR="00CF23C4" w:rsidRPr="00320D6A" w:rsidRDefault="00CF23C4" w:rsidP="00320D6A">
            <w:pPr>
              <w:suppressAutoHyphens w:val="0"/>
              <w:spacing w:before="40" w:after="120" w:line="220" w:lineRule="exact"/>
              <w:ind w:right="113"/>
              <w:rPr>
                <w:szCs w:val="18"/>
              </w:rPr>
            </w:pPr>
          </w:p>
        </w:tc>
      </w:tr>
      <w:tr w:rsidR="00CF23C4" w:rsidRPr="00320D6A" w14:paraId="458C04B3" w14:textId="77777777" w:rsidTr="004F1D8D">
        <w:tc>
          <w:tcPr>
            <w:tcW w:w="5103" w:type="dxa"/>
            <w:shd w:val="clear" w:color="auto" w:fill="auto"/>
          </w:tcPr>
          <w:p w14:paraId="650DA267" w14:textId="77777777" w:rsidR="00CF23C4" w:rsidRPr="00320D6A" w:rsidRDefault="00CF23C4" w:rsidP="00320D6A">
            <w:pPr>
              <w:suppressAutoHyphens w:val="0"/>
              <w:spacing w:before="40" w:after="120" w:line="220" w:lineRule="exact"/>
              <w:ind w:right="113"/>
              <w:rPr>
                <w:szCs w:val="18"/>
                <w:lang w:val="en-US"/>
              </w:rPr>
            </w:pPr>
            <w:r w:rsidRPr="00320D6A">
              <w:rPr>
                <w:szCs w:val="18"/>
              </w:rPr>
              <w:t>Freedom of Association and Protection of the Right to Organise Convention, 1948 (No. 87)</w:t>
            </w:r>
          </w:p>
        </w:tc>
        <w:tc>
          <w:tcPr>
            <w:tcW w:w="1276" w:type="dxa"/>
            <w:shd w:val="clear" w:color="auto" w:fill="auto"/>
          </w:tcPr>
          <w:p w14:paraId="571C48F2" w14:textId="77777777" w:rsidR="00CF23C4" w:rsidRPr="00320D6A" w:rsidRDefault="00CF23C4" w:rsidP="00320D6A">
            <w:pPr>
              <w:suppressAutoHyphens w:val="0"/>
              <w:spacing w:before="40" w:after="120" w:line="220" w:lineRule="exact"/>
              <w:ind w:right="113"/>
              <w:rPr>
                <w:szCs w:val="18"/>
              </w:rPr>
            </w:pPr>
            <w:r w:rsidRPr="00320D6A">
              <w:rPr>
                <w:szCs w:val="18"/>
              </w:rPr>
              <w:t>01/02/1999</w:t>
            </w:r>
          </w:p>
        </w:tc>
        <w:tc>
          <w:tcPr>
            <w:tcW w:w="2126" w:type="dxa"/>
            <w:shd w:val="clear" w:color="auto" w:fill="auto"/>
          </w:tcPr>
          <w:p w14:paraId="73274B98" w14:textId="77777777" w:rsidR="00CF23C4" w:rsidRPr="00320D6A" w:rsidRDefault="00CF23C4" w:rsidP="00320D6A">
            <w:pPr>
              <w:suppressAutoHyphens w:val="0"/>
              <w:spacing w:before="40" w:after="120" w:line="220" w:lineRule="exact"/>
              <w:ind w:right="113"/>
              <w:rPr>
                <w:szCs w:val="18"/>
              </w:rPr>
            </w:pPr>
          </w:p>
        </w:tc>
      </w:tr>
      <w:tr w:rsidR="00CF23C4" w:rsidRPr="00320D6A" w14:paraId="4947A762" w14:textId="77777777" w:rsidTr="004F1D8D">
        <w:tc>
          <w:tcPr>
            <w:tcW w:w="5103" w:type="dxa"/>
            <w:shd w:val="clear" w:color="auto" w:fill="auto"/>
          </w:tcPr>
          <w:p w14:paraId="279D11E2" w14:textId="77777777" w:rsidR="00CF23C4" w:rsidRPr="00320D6A" w:rsidRDefault="00CF23C4" w:rsidP="00320D6A">
            <w:pPr>
              <w:suppressAutoHyphens w:val="0"/>
              <w:spacing w:before="40" w:after="120" w:line="220" w:lineRule="exact"/>
              <w:ind w:right="113"/>
              <w:rPr>
                <w:szCs w:val="18"/>
                <w:lang w:val="en-US"/>
              </w:rPr>
            </w:pPr>
            <w:r w:rsidRPr="00320D6A">
              <w:rPr>
                <w:szCs w:val="18"/>
              </w:rPr>
              <w:t>Migration for Employment Convention, 1949 (No. 97)</w:t>
            </w:r>
          </w:p>
        </w:tc>
        <w:tc>
          <w:tcPr>
            <w:tcW w:w="1276" w:type="dxa"/>
            <w:shd w:val="clear" w:color="auto" w:fill="auto"/>
          </w:tcPr>
          <w:p w14:paraId="4FC3D02F"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2616870C" w14:textId="77777777" w:rsidR="00CF23C4" w:rsidRPr="00320D6A" w:rsidRDefault="00CF23C4" w:rsidP="00320D6A">
            <w:pPr>
              <w:suppressAutoHyphens w:val="0"/>
              <w:spacing w:before="40" w:after="120" w:line="220" w:lineRule="exact"/>
              <w:ind w:right="113"/>
              <w:rPr>
                <w:szCs w:val="18"/>
              </w:rPr>
            </w:pPr>
          </w:p>
        </w:tc>
      </w:tr>
      <w:tr w:rsidR="00CF23C4" w:rsidRPr="00320D6A" w14:paraId="6FB948FE" w14:textId="77777777" w:rsidTr="004F1D8D">
        <w:tc>
          <w:tcPr>
            <w:tcW w:w="5103" w:type="dxa"/>
            <w:shd w:val="clear" w:color="auto" w:fill="auto"/>
          </w:tcPr>
          <w:p w14:paraId="5CED3424" w14:textId="77777777" w:rsidR="00CF23C4" w:rsidRPr="00320D6A" w:rsidRDefault="00CF23C4" w:rsidP="00320D6A">
            <w:pPr>
              <w:suppressAutoHyphens w:val="0"/>
              <w:spacing w:before="40" w:after="120" w:line="220" w:lineRule="exact"/>
              <w:ind w:right="113"/>
              <w:rPr>
                <w:szCs w:val="18"/>
                <w:lang w:val="en-US"/>
              </w:rPr>
            </w:pPr>
            <w:r w:rsidRPr="00320D6A">
              <w:rPr>
                <w:szCs w:val="18"/>
              </w:rPr>
              <w:t>Right to Organise and Collective Bargaining Convention, 1949 (No. 98)</w:t>
            </w:r>
          </w:p>
        </w:tc>
        <w:tc>
          <w:tcPr>
            <w:tcW w:w="1276" w:type="dxa"/>
            <w:shd w:val="clear" w:color="auto" w:fill="auto"/>
          </w:tcPr>
          <w:p w14:paraId="12F6253E" w14:textId="77777777" w:rsidR="00CF23C4" w:rsidRPr="00320D6A" w:rsidRDefault="00CF23C4" w:rsidP="00320D6A">
            <w:pPr>
              <w:suppressAutoHyphens w:val="0"/>
              <w:spacing w:before="40" w:after="120" w:line="220" w:lineRule="exact"/>
              <w:ind w:right="113"/>
              <w:rPr>
                <w:szCs w:val="18"/>
              </w:rPr>
            </w:pPr>
            <w:r w:rsidRPr="00320D6A">
              <w:rPr>
                <w:szCs w:val="18"/>
              </w:rPr>
              <w:t>01/02/1999</w:t>
            </w:r>
          </w:p>
        </w:tc>
        <w:tc>
          <w:tcPr>
            <w:tcW w:w="2126" w:type="dxa"/>
            <w:shd w:val="clear" w:color="auto" w:fill="auto"/>
          </w:tcPr>
          <w:p w14:paraId="07FF7F0A" w14:textId="77777777" w:rsidR="00CF23C4" w:rsidRPr="00320D6A" w:rsidRDefault="00CF23C4" w:rsidP="00320D6A">
            <w:pPr>
              <w:suppressAutoHyphens w:val="0"/>
              <w:spacing w:before="40" w:after="120" w:line="220" w:lineRule="exact"/>
              <w:ind w:right="113"/>
              <w:rPr>
                <w:szCs w:val="18"/>
              </w:rPr>
            </w:pPr>
          </w:p>
        </w:tc>
      </w:tr>
      <w:tr w:rsidR="00CF23C4" w:rsidRPr="00320D6A" w14:paraId="401C0FE0" w14:textId="77777777" w:rsidTr="004F1D8D">
        <w:tc>
          <w:tcPr>
            <w:tcW w:w="5103" w:type="dxa"/>
            <w:shd w:val="clear" w:color="auto" w:fill="auto"/>
          </w:tcPr>
          <w:p w14:paraId="3232387A" w14:textId="77777777" w:rsidR="00CF23C4" w:rsidRPr="00320D6A" w:rsidRDefault="00CF23C4" w:rsidP="00320D6A">
            <w:pPr>
              <w:suppressAutoHyphens w:val="0"/>
              <w:spacing w:before="40" w:after="120" w:line="220" w:lineRule="exact"/>
              <w:ind w:right="113"/>
              <w:rPr>
                <w:szCs w:val="18"/>
              </w:rPr>
            </w:pPr>
            <w:r w:rsidRPr="00320D6A">
              <w:rPr>
                <w:szCs w:val="18"/>
              </w:rPr>
              <w:t>Equal Remuneration Convention, 1951 (No. 100)</w:t>
            </w:r>
          </w:p>
        </w:tc>
        <w:tc>
          <w:tcPr>
            <w:tcW w:w="1276" w:type="dxa"/>
            <w:shd w:val="clear" w:color="auto" w:fill="auto"/>
          </w:tcPr>
          <w:p w14:paraId="4BAD7211" w14:textId="77777777" w:rsidR="00CF23C4" w:rsidRPr="00320D6A" w:rsidRDefault="00CF23C4" w:rsidP="00320D6A">
            <w:pPr>
              <w:suppressAutoHyphens w:val="0"/>
              <w:spacing w:before="40" w:after="120" w:line="220" w:lineRule="exact"/>
              <w:ind w:right="113"/>
              <w:rPr>
                <w:szCs w:val="18"/>
              </w:rPr>
            </w:pPr>
            <w:r w:rsidRPr="00320D6A">
              <w:rPr>
                <w:szCs w:val="18"/>
              </w:rPr>
              <w:t>20/09/1971</w:t>
            </w:r>
          </w:p>
        </w:tc>
        <w:tc>
          <w:tcPr>
            <w:tcW w:w="2126" w:type="dxa"/>
            <w:shd w:val="clear" w:color="auto" w:fill="auto"/>
          </w:tcPr>
          <w:p w14:paraId="57FDD688" w14:textId="77777777" w:rsidR="00CF23C4" w:rsidRPr="00320D6A" w:rsidRDefault="00CF23C4" w:rsidP="00320D6A">
            <w:pPr>
              <w:suppressAutoHyphens w:val="0"/>
              <w:spacing w:before="40" w:after="120" w:line="220" w:lineRule="exact"/>
              <w:ind w:right="113"/>
              <w:rPr>
                <w:szCs w:val="18"/>
              </w:rPr>
            </w:pPr>
          </w:p>
        </w:tc>
      </w:tr>
      <w:tr w:rsidR="00CF23C4" w:rsidRPr="00320D6A" w14:paraId="39913592" w14:textId="77777777" w:rsidTr="004F1D8D">
        <w:tc>
          <w:tcPr>
            <w:tcW w:w="5103" w:type="dxa"/>
            <w:shd w:val="clear" w:color="auto" w:fill="auto"/>
          </w:tcPr>
          <w:p w14:paraId="0F99D081" w14:textId="265E1B93" w:rsidR="00CF23C4" w:rsidRPr="00320D6A" w:rsidRDefault="00CF23C4" w:rsidP="00320D6A">
            <w:pPr>
              <w:suppressAutoHyphens w:val="0"/>
              <w:spacing w:before="40" w:after="120" w:line="220" w:lineRule="exact"/>
              <w:ind w:right="113"/>
              <w:rPr>
                <w:szCs w:val="18"/>
                <w:lang w:val="en-US"/>
              </w:rPr>
            </w:pPr>
            <w:r w:rsidRPr="00320D6A">
              <w:rPr>
                <w:szCs w:val="18"/>
              </w:rPr>
              <w:t>Social Security (Minimum Standards) Convention, 1952 (No.</w:t>
            </w:r>
            <w:r w:rsidR="004F1D8D">
              <w:rPr>
                <w:szCs w:val="18"/>
              </w:rPr>
              <w:t> </w:t>
            </w:r>
            <w:r w:rsidRPr="00320D6A">
              <w:rPr>
                <w:szCs w:val="18"/>
              </w:rPr>
              <w:t>102)</w:t>
            </w:r>
          </w:p>
        </w:tc>
        <w:tc>
          <w:tcPr>
            <w:tcW w:w="1276" w:type="dxa"/>
            <w:shd w:val="clear" w:color="auto" w:fill="auto"/>
          </w:tcPr>
          <w:p w14:paraId="1AE0AD52"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3865EF11" w14:textId="77777777" w:rsidR="00CF23C4" w:rsidRPr="00320D6A" w:rsidRDefault="00CF23C4" w:rsidP="00320D6A">
            <w:pPr>
              <w:suppressAutoHyphens w:val="0"/>
              <w:spacing w:before="40" w:after="120" w:line="220" w:lineRule="exact"/>
              <w:ind w:right="113"/>
              <w:rPr>
                <w:szCs w:val="18"/>
              </w:rPr>
            </w:pPr>
          </w:p>
        </w:tc>
      </w:tr>
      <w:tr w:rsidR="00CF23C4" w:rsidRPr="00320D6A" w14:paraId="5F6DC3FD" w14:textId="77777777" w:rsidTr="004F1D8D">
        <w:tc>
          <w:tcPr>
            <w:tcW w:w="5103" w:type="dxa"/>
            <w:shd w:val="clear" w:color="auto" w:fill="auto"/>
          </w:tcPr>
          <w:p w14:paraId="12C0E614" w14:textId="77777777" w:rsidR="00CF23C4" w:rsidRPr="00320D6A" w:rsidRDefault="00CF23C4" w:rsidP="00320D6A">
            <w:pPr>
              <w:suppressAutoHyphens w:val="0"/>
              <w:spacing w:before="40" w:after="120" w:line="220" w:lineRule="exact"/>
              <w:ind w:right="113"/>
              <w:rPr>
                <w:szCs w:val="18"/>
                <w:lang w:val="en-US"/>
              </w:rPr>
            </w:pPr>
            <w:r w:rsidRPr="00320D6A">
              <w:rPr>
                <w:szCs w:val="18"/>
              </w:rPr>
              <w:t>Abolition of Forced Labour Convention, 1957 (No. 105)</w:t>
            </w:r>
          </w:p>
        </w:tc>
        <w:tc>
          <w:tcPr>
            <w:tcW w:w="1276" w:type="dxa"/>
            <w:shd w:val="clear" w:color="auto" w:fill="auto"/>
          </w:tcPr>
          <w:p w14:paraId="0D473E0C" w14:textId="77777777" w:rsidR="00CF23C4" w:rsidRPr="00320D6A" w:rsidRDefault="00CF23C4" w:rsidP="00320D6A">
            <w:pPr>
              <w:suppressAutoHyphens w:val="0"/>
              <w:spacing w:before="40" w:after="120" w:line="220" w:lineRule="exact"/>
              <w:ind w:right="113"/>
              <w:rPr>
                <w:szCs w:val="18"/>
              </w:rPr>
            </w:pPr>
            <w:r w:rsidRPr="00320D6A">
              <w:rPr>
                <w:szCs w:val="18"/>
              </w:rPr>
              <w:t>01/02/1999</w:t>
            </w:r>
          </w:p>
        </w:tc>
        <w:tc>
          <w:tcPr>
            <w:tcW w:w="2126" w:type="dxa"/>
            <w:shd w:val="clear" w:color="auto" w:fill="auto"/>
          </w:tcPr>
          <w:p w14:paraId="01240F5B" w14:textId="77777777" w:rsidR="00CF23C4" w:rsidRPr="00320D6A" w:rsidRDefault="00CF23C4" w:rsidP="00320D6A">
            <w:pPr>
              <w:suppressAutoHyphens w:val="0"/>
              <w:spacing w:before="40" w:after="120" w:line="220" w:lineRule="exact"/>
              <w:ind w:right="113"/>
              <w:rPr>
                <w:szCs w:val="18"/>
              </w:rPr>
            </w:pPr>
          </w:p>
        </w:tc>
      </w:tr>
      <w:tr w:rsidR="00CF23C4" w:rsidRPr="00320D6A" w14:paraId="0042FE97" w14:textId="77777777" w:rsidTr="004F1D8D">
        <w:tc>
          <w:tcPr>
            <w:tcW w:w="5103" w:type="dxa"/>
            <w:shd w:val="clear" w:color="auto" w:fill="auto"/>
          </w:tcPr>
          <w:p w14:paraId="1104A804" w14:textId="5F3FB721" w:rsidR="00CF23C4" w:rsidRPr="00320D6A" w:rsidRDefault="00CF23C4" w:rsidP="00320D6A">
            <w:pPr>
              <w:suppressAutoHyphens w:val="0"/>
              <w:spacing w:before="40" w:after="120" w:line="220" w:lineRule="exact"/>
              <w:ind w:right="113"/>
              <w:rPr>
                <w:szCs w:val="18"/>
                <w:lang w:val="en-US"/>
              </w:rPr>
            </w:pPr>
            <w:r w:rsidRPr="00320D6A">
              <w:rPr>
                <w:szCs w:val="18"/>
              </w:rPr>
              <w:t>Weekly Rest (Commerce and Offices) Convention, 1957 (No.</w:t>
            </w:r>
            <w:r w:rsidR="004F1D8D">
              <w:rPr>
                <w:szCs w:val="18"/>
              </w:rPr>
              <w:t> </w:t>
            </w:r>
            <w:r w:rsidRPr="00320D6A">
              <w:rPr>
                <w:szCs w:val="18"/>
              </w:rPr>
              <w:t>106)</w:t>
            </w:r>
          </w:p>
        </w:tc>
        <w:tc>
          <w:tcPr>
            <w:tcW w:w="1276" w:type="dxa"/>
            <w:shd w:val="clear" w:color="auto" w:fill="auto"/>
          </w:tcPr>
          <w:p w14:paraId="7AAE5DFE"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0E58D07D" w14:textId="77777777" w:rsidR="00CF23C4" w:rsidRPr="00320D6A" w:rsidRDefault="00CF23C4" w:rsidP="00320D6A">
            <w:pPr>
              <w:suppressAutoHyphens w:val="0"/>
              <w:spacing w:before="40" w:after="120" w:line="220" w:lineRule="exact"/>
              <w:ind w:right="113"/>
              <w:rPr>
                <w:szCs w:val="18"/>
              </w:rPr>
            </w:pPr>
          </w:p>
        </w:tc>
      </w:tr>
      <w:tr w:rsidR="00CF23C4" w:rsidRPr="00320D6A" w14:paraId="491844B7" w14:textId="77777777" w:rsidTr="004F1D8D">
        <w:tc>
          <w:tcPr>
            <w:tcW w:w="5103" w:type="dxa"/>
            <w:shd w:val="clear" w:color="auto" w:fill="auto"/>
          </w:tcPr>
          <w:p w14:paraId="252D9CA8" w14:textId="77777777" w:rsidR="00CF23C4" w:rsidRPr="00320D6A" w:rsidRDefault="00CF23C4" w:rsidP="00320D6A">
            <w:pPr>
              <w:suppressAutoHyphens w:val="0"/>
              <w:spacing w:before="40" w:after="120" w:line="220" w:lineRule="exact"/>
              <w:ind w:right="113"/>
              <w:rPr>
                <w:szCs w:val="18"/>
              </w:rPr>
            </w:pPr>
            <w:r w:rsidRPr="00320D6A">
              <w:rPr>
                <w:szCs w:val="18"/>
              </w:rPr>
              <w:t>Discrimination (Employment and Occupation) Convention, 1958 (No. 111)</w:t>
            </w:r>
          </w:p>
        </w:tc>
        <w:tc>
          <w:tcPr>
            <w:tcW w:w="1276" w:type="dxa"/>
            <w:shd w:val="clear" w:color="auto" w:fill="auto"/>
          </w:tcPr>
          <w:p w14:paraId="61DF9C8B" w14:textId="77777777" w:rsidR="00CF23C4" w:rsidRPr="00320D6A" w:rsidRDefault="00CF23C4" w:rsidP="00320D6A">
            <w:pPr>
              <w:suppressAutoHyphens w:val="0"/>
              <w:spacing w:before="40" w:after="120" w:line="220" w:lineRule="exact"/>
              <w:ind w:right="113"/>
              <w:rPr>
                <w:szCs w:val="18"/>
              </w:rPr>
            </w:pPr>
            <w:r w:rsidRPr="00320D6A">
              <w:rPr>
                <w:szCs w:val="18"/>
              </w:rPr>
              <w:t>20/09/1971</w:t>
            </w:r>
          </w:p>
        </w:tc>
        <w:tc>
          <w:tcPr>
            <w:tcW w:w="2126" w:type="dxa"/>
            <w:shd w:val="clear" w:color="auto" w:fill="auto"/>
          </w:tcPr>
          <w:p w14:paraId="5A855B9C" w14:textId="77777777" w:rsidR="00CF23C4" w:rsidRPr="00320D6A" w:rsidRDefault="00CF23C4" w:rsidP="00320D6A">
            <w:pPr>
              <w:suppressAutoHyphens w:val="0"/>
              <w:spacing w:before="40" w:after="120" w:line="220" w:lineRule="exact"/>
              <w:ind w:right="113"/>
              <w:rPr>
                <w:szCs w:val="18"/>
              </w:rPr>
            </w:pPr>
          </w:p>
        </w:tc>
      </w:tr>
      <w:tr w:rsidR="00CF23C4" w:rsidRPr="00320D6A" w14:paraId="24663009" w14:textId="77777777" w:rsidTr="004F1D8D">
        <w:tc>
          <w:tcPr>
            <w:tcW w:w="5103" w:type="dxa"/>
            <w:shd w:val="clear" w:color="auto" w:fill="auto"/>
          </w:tcPr>
          <w:p w14:paraId="4311008A" w14:textId="77777777" w:rsidR="00CF23C4" w:rsidRPr="00320D6A" w:rsidRDefault="00CF23C4" w:rsidP="00320D6A">
            <w:pPr>
              <w:suppressAutoHyphens w:val="0"/>
              <w:spacing w:before="40" w:after="120" w:line="220" w:lineRule="exact"/>
              <w:ind w:right="113"/>
              <w:rPr>
                <w:szCs w:val="18"/>
                <w:lang w:val="en-US"/>
              </w:rPr>
            </w:pPr>
            <w:r w:rsidRPr="00320D6A">
              <w:rPr>
                <w:szCs w:val="18"/>
              </w:rPr>
              <w:t>Equality of Treatment (Social Security) Convention, 1962 (No. 118)</w:t>
            </w:r>
          </w:p>
        </w:tc>
        <w:tc>
          <w:tcPr>
            <w:tcW w:w="1276" w:type="dxa"/>
            <w:shd w:val="clear" w:color="auto" w:fill="auto"/>
          </w:tcPr>
          <w:p w14:paraId="7E4E82B9"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24F9F62F" w14:textId="77777777" w:rsidR="00CF23C4" w:rsidRPr="00320D6A" w:rsidRDefault="00CF23C4" w:rsidP="00320D6A">
            <w:pPr>
              <w:suppressAutoHyphens w:val="0"/>
              <w:spacing w:before="40" w:after="120" w:line="220" w:lineRule="exact"/>
              <w:ind w:right="113"/>
              <w:rPr>
                <w:szCs w:val="18"/>
              </w:rPr>
            </w:pPr>
          </w:p>
        </w:tc>
      </w:tr>
      <w:tr w:rsidR="00CF23C4" w:rsidRPr="00320D6A" w14:paraId="38ABF49F" w14:textId="77777777" w:rsidTr="004F1D8D">
        <w:tc>
          <w:tcPr>
            <w:tcW w:w="5103" w:type="dxa"/>
            <w:shd w:val="clear" w:color="auto" w:fill="auto"/>
          </w:tcPr>
          <w:p w14:paraId="7F4D7D44" w14:textId="77777777" w:rsidR="00CF23C4" w:rsidRPr="00320D6A" w:rsidRDefault="00CF23C4" w:rsidP="00320D6A">
            <w:pPr>
              <w:suppressAutoHyphens w:val="0"/>
              <w:spacing w:before="40" w:after="120" w:line="220" w:lineRule="exact"/>
              <w:ind w:right="113"/>
              <w:rPr>
                <w:szCs w:val="18"/>
              </w:rPr>
            </w:pPr>
            <w:r w:rsidRPr="00320D6A">
              <w:rPr>
                <w:szCs w:val="18"/>
              </w:rPr>
              <w:t>Employment Policy Convention, 1964 (No. 122)</w:t>
            </w:r>
          </w:p>
        </w:tc>
        <w:tc>
          <w:tcPr>
            <w:tcW w:w="1276" w:type="dxa"/>
            <w:shd w:val="clear" w:color="auto" w:fill="auto"/>
          </w:tcPr>
          <w:p w14:paraId="5ACB9C27" w14:textId="77777777" w:rsidR="00CF23C4" w:rsidRPr="00320D6A" w:rsidRDefault="00CF23C4" w:rsidP="00320D6A">
            <w:pPr>
              <w:suppressAutoHyphens w:val="0"/>
              <w:spacing w:before="40" w:after="120" w:line="220" w:lineRule="exact"/>
              <w:ind w:right="113"/>
              <w:rPr>
                <w:szCs w:val="18"/>
              </w:rPr>
            </w:pPr>
            <w:r w:rsidRPr="00320D6A">
              <w:rPr>
                <w:szCs w:val="18"/>
              </w:rPr>
              <w:t>24/10/1968</w:t>
            </w:r>
          </w:p>
        </w:tc>
        <w:tc>
          <w:tcPr>
            <w:tcW w:w="2126" w:type="dxa"/>
            <w:shd w:val="clear" w:color="auto" w:fill="auto"/>
          </w:tcPr>
          <w:p w14:paraId="50326726" w14:textId="77777777" w:rsidR="00CF23C4" w:rsidRPr="00320D6A" w:rsidRDefault="00CF23C4" w:rsidP="00320D6A">
            <w:pPr>
              <w:suppressAutoHyphens w:val="0"/>
              <w:spacing w:before="40" w:after="120" w:line="220" w:lineRule="exact"/>
              <w:ind w:right="113"/>
              <w:rPr>
                <w:szCs w:val="18"/>
              </w:rPr>
            </w:pPr>
          </w:p>
        </w:tc>
      </w:tr>
      <w:tr w:rsidR="00CF23C4" w:rsidRPr="00320D6A" w14:paraId="011E5772" w14:textId="77777777" w:rsidTr="004F1D8D">
        <w:tc>
          <w:tcPr>
            <w:tcW w:w="5103" w:type="dxa"/>
            <w:shd w:val="clear" w:color="auto" w:fill="auto"/>
          </w:tcPr>
          <w:p w14:paraId="37D44D1B" w14:textId="77777777" w:rsidR="00CF23C4" w:rsidRPr="00320D6A" w:rsidRDefault="00CF23C4" w:rsidP="00320D6A">
            <w:pPr>
              <w:suppressAutoHyphens w:val="0"/>
              <w:spacing w:before="40" w:after="120" w:line="220" w:lineRule="exact"/>
              <w:ind w:right="113"/>
              <w:rPr>
                <w:szCs w:val="18"/>
              </w:rPr>
            </w:pPr>
            <w:r w:rsidRPr="00320D6A">
              <w:rPr>
                <w:szCs w:val="18"/>
              </w:rPr>
              <w:t>Labour Inspection (Agriculture) Convention, 1969 (No. 129)</w:t>
            </w:r>
          </w:p>
        </w:tc>
        <w:tc>
          <w:tcPr>
            <w:tcW w:w="1276" w:type="dxa"/>
            <w:shd w:val="clear" w:color="auto" w:fill="auto"/>
          </w:tcPr>
          <w:p w14:paraId="669EDA60"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772C7F58" w14:textId="77777777" w:rsidR="00CF23C4" w:rsidRPr="00320D6A" w:rsidRDefault="00CF23C4" w:rsidP="00320D6A">
            <w:pPr>
              <w:suppressAutoHyphens w:val="0"/>
              <w:spacing w:before="40" w:after="120" w:line="220" w:lineRule="exact"/>
              <w:ind w:right="113"/>
              <w:rPr>
                <w:szCs w:val="18"/>
              </w:rPr>
            </w:pPr>
          </w:p>
        </w:tc>
      </w:tr>
      <w:tr w:rsidR="00CF23C4" w:rsidRPr="00320D6A" w14:paraId="5495EBD0" w14:textId="77777777" w:rsidTr="004F1D8D">
        <w:tc>
          <w:tcPr>
            <w:tcW w:w="5103" w:type="dxa"/>
            <w:shd w:val="clear" w:color="auto" w:fill="auto"/>
          </w:tcPr>
          <w:p w14:paraId="040D694A" w14:textId="77777777" w:rsidR="00CF23C4" w:rsidRPr="00320D6A" w:rsidRDefault="00CF23C4" w:rsidP="00320D6A">
            <w:pPr>
              <w:suppressAutoHyphens w:val="0"/>
              <w:spacing w:before="40" w:after="120" w:line="220" w:lineRule="exact"/>
              <w:ind w:right="113"/>
              <w:rPr>
                <w:szCs w:val="18"/>
                <w:lang w:val="en-US"/>
              </w:rPr>
            </w:pPr>
            <w:r w:rsidRPr="00320D6A">
              <w:rPr>
                <w:szCs w:val="18"/>
              </w:rPr>
              <w:t>Minimum Wage Fixing Convention, 1970 (No. 131)</w:t>
            </w:r>
          </w:p>
        </w:tc>
        <w:tc>
          <w:tcPr>
            <w:tcW w:w="1276" w:type="dxa"/>
            <w:shd w:val="clear" w:color="auto" w:fill="auto"/>
          </w:tcPr>
          <w:p w14:paraId="118CEA31" w14:textId="77777777" w:rsidR="00CF23C4" w:rsidRPr="00320D6A" w:rsidRDefault="00CF23C4" w:rsidP="00320D6A">
            <w:pPr>
              <w:suppressAutoHyphens w:val="0"/>
              <w:spacing w:before="40" w:after="120" w:line="220" w:lineRule="exact"/>
              <w:ind w:right="113"/>
              <w:rPr>
                <w:szCs w:val="18"/>
              </w:rPr>
            </w:pPr>
            <w:r w:rsidRPr="00320D6A">
              <w:rPr>
                <w:szCs w:val="18"/>
              </w:rPr>
              <w:t>13/09/1999</w:t>
            </w:r>
          </w:p>
        </w:tc>
        <w:tc>
          <w:tcPr>
            <w:tcW w:w="2126" w:type="dxa"/>
            <w:shd w:val="clear" w:color="auto" w:fill="auto"/>
          </w:tcPr>
          <w:p w14:paraId="66012283" w14:textId="77777777" w:rsidR="00CF23C4" w:rsidRPr="00320D6A" w:rsidRDefault="00CF23C4" w:rsidP="00320D6A">
            <w:pPr>
              <w:suppressAutoHyphens w:val="0"/>
              <w:spacing w:before="40" w:after="120" w:line="220" w:lineRule="exact"/>
              <w:ind w:right="113"/>
              <w:rPr>
                <w:szCs w:val="18"/>
              </w:rPr>
            </w:pPr>
          </w:p>
        </w:tc>
      </w:tr>
      <w:tr w:rsidR="00CF23C4" w:rsidRPr="00320D6A" w14:paraId="494D390A" w14:textId="77777777" w:rsidTr="004F1D8D">
        <w:tc>
          <w:tcPr>
            <w:tcW w:w="5103" w:type="dxa"/>
            <w:shd w:val="clear" w:color="auto" w:fill="auto"/>
          </w:tcPr>
          <w:p w14:paraId="16847005" w14:textId="77777777" w:rsidR="00CF23C4" w:rsidRPr="00320D6A" w:rsidRDefault="00CF23C4" w:rsidP="00320D6A">
            <w:pPr>
              <w:suppressAutoHyphens w:val="0"/>
              <w:spacing w:before="40" w:after="120" w:line="220" w:lineRule="exact"/>
              <w:ind w:right="113"/>
              <w:rPr>
                <w:szCs w:val="18"/>
                <w:lang w:val="en-US"/>
              </w:rPr>
            </w:pPr>
            <w:r w:rsidRPr="00320D6A">
              <w:rPr>
                <w:szCs w:val="18"/>
              </w:rPr>
              <w:t>Holidays with Pay Convention (Revised), 1970 (No. 132)</w:t>
            </w:r>
          </w:p>
        </w:tc>
        <w:tc>
          <w:tcPr>
            <w:tcW w:w="1276" w:type="dxa"/>
            <w:shd w:val="clear" w:color="auto" w:fill="auto"/>
          </w:tcPr>
          <w:p w14:paraId="71CA210B"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726289CC" w14:textId="77777777" w:rsidR="00CF23C4" w:rsidRPr="00320D6A" w:rsidRDefault="00CF23C4" w:rsidP="00320D6A">
            <w:pPr>
              <w:suppressAutoHyphens w:val="0"/>
              <w:spacing w:before="40" w:after="120" w:line="220" w:lineRule="exact"/>
              <w:ind w:right="113"/>
              <w:rPr>
                <w:szCs w:val="18"/>
              </w:rPr>
            </w:pPr>
          </w:p>
        </w:tc>
      </w:tr>
      <w:tr w:rsidR="00CF23C4" w:rsidRPr="00320D6A" w14:paraId="36123624" w14:textId="77777777" w:rsidTr="004F1D8D">
        <w:tc>
          <w:tcPr>
            <w:tcW w:w="5103" w:type="dxa"/>
            <w:shd w:val="clear" w:color="auto" w:fill="auto"/>
          </w:tcPr>
          <w:p w14:paraId="32921E0F" w14:textId="77777777" w:rsidR="00CF23C4" w:rsidRPr="00320D6A" w:rsidRDefault="00CF23C4" w:rsidP="00320D6A">
            <w:pPr>
              <w:suppressAutoHyphens w:val="0"/>
              <w:spacing w:before="40" w:after="120" w:line="220" w:lineRule="exact"/>
              <w:ind w:right="113"/>
              <w:rPr>
                <w:szCs w:val="18"/>
              </w:rPr>
            </w:pPr>
            <w:r w:rsidRPr="00320D6A">
              <w:rPr>
                <w:szCs w:val="18"/>
              </w:rPr>
              <w:t>Minimum Age Convention, 1973 (No. 138)</w:t>
            </w:r>
          </w:p>
        </w:tc>
        <w:tc>
          <w:tcPr>
            <w:tcW w:w="1276" w:type="dxa"/>
            <w:shd w:val="clear" w:color="auto" w:fill="auto"/>
          </w:tcPr>
          <w:p w14:paraId="2A97EEBB" w14:textId="77777777" w:rsidR="00CF23C4" w:rsidRPr="00320D6A" w:rsidRDefault="00CF23C4" w:rsidP="00320D6A">
            <w:pPr>
              <w:suppressAutoHyphens w:val="0"/>
              <w:spacing w:before="40" w:after="120" w:line="220" w:lineRule="exact"/>
              <w:ind w:right="113"/>
              <w:rPr>
                <w:szCs w:val="18"/>
              </w:rPr>
            </w:pPr>
            <w:r w:rsidRPr="00320D6A">
              <w:rPr>
                <w:szCs w:val="18"/>
              </w:rPr>
              <w:t>01/02/1999</w:t>
            </w:r>
          </w:p>
        </w:tc>
        <w:tc>
          <w:tcPr>
            <w:tcW w:w="2126" w:type="dxa"/>
            <w:shd w:val="clear" w:color="auto" w:fill="auto"/>
          </w:tcPr>
          <w:p w14:paraId="21AE4823" w14:textId="77777777" w:rsidR="00CF23C4" w:rsidRPr="00320D6A" w:rsidRDefault="00CF23C4" w:rsidP="00320D6A">
            <w:pPr>
              <w:suppressAutoHyphens w:val="0"/>
              <w:spacing w:before="40" w:after="120" w:line="220" w:lineRule="exact"/>
              <w:ind w:right="113"/>
              <w:rPr>
                <w:szCs w:val="18"/>
              </w:rPr>
            </w:pPr>
            <w:r w:rsidRPr="00320D6A">
              <w:rPr>
                <w:szCs w:val="18"/>
              </w:rPr>
              <w:t>Minimum age specified: 15 years.</w:t>
            </w:r>
          </w:p>
        </w:tc>
      </w:tr>
      <w:tr w:rsidR="00CF23C4" w:rsidRPr="00320D6A" w14:paraId="2CA4F414" w14:textId="77777777" w:rsidTr="004F1D8D">
        <w:tc>
          <w:tcPr>
            <w:tcW w:w="5103" w:type="dxa"/>
            <w:tcBorders>
              <w:bottom w:val="nil"/>
            </w:tcBorders>
            <w:shd w:val="clear" w:color="auto" w:fill="auto"/>
          </w:tcPr>
          <w:p w14:paraId="73B3CB3B" w14:textId="77777777" w:rsidR="00CF23C4" w:rsidRPr="00320D6A" w:rsidRDefault="00CF23C4" w:rsidP="00320D6A">
            <w:pPr>
              <w:suppressAutoHyphens w:val="0"/>
              <w:spacing w:before="40" w:after="120" w:line="220" w:lineRule="exact"/>
              <w:ind w:right="113"/>
              <w:rPr>
                <w:szCs w:val="18"/>
                <w:lang w:val="en-US"/>
              </w:rPr>
            </w:pPr>
            <w:r w:rsidRPr="00320D6A">
              <w:rPr>
                <w:szCs w:val="18"/>
              </w:rPr>
              <w:t>Migrant Workers (Supplementary Provisions) Convention, 1975 (No. 143)</w:t>
            </w:r>
          </w:p>
        </w:tc>
        <w:tc>
          <w:tcPr>
            <w:tcW w:w="1276" w:type="dxa"/>
            <w:tcBorders>
              <w:bottom w:val="nil"/>
            </w:tcBorders>
            <w:shd w:val="clear" w:color="auto" w:fill="auto"/>
          </w:tcPr>
          <w:p w14:paraId="53889390"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tcBorders>
              <w:bottom w:val="nil"/>
            </w:tcBorders>
            <w:shd w:val="clear" w:color="auto" w:fill="auto"/>
          </w:tcPr>
          <w:p w14:paraId="3991E257" w14:textId="77777777" w:rsidR="00CF23C4" w:rsidRPr="00320D6A" w:rsidRDefault="00CF23C4" w:rsidP="00320D6A">
            <w:pPr>
              <w:suppressAutoHyphens w:val="0"/>
              <w:spacing w:before="40" w:after="120" w:line="220" w:lineRule="exact"/>
              <w:ind w:right="113"/>
              <w:rPr>
                <w:szCs w:val="18"/>
              </w:rPr>
            </w:pPr>
          </w:p>
        </w:tc>
      </w:tr>
      <w:tr w:rsidR="00CF23C4" w:rsidRPr="00320D6A" w14:paraId="4FB6EDA5" w14:textId="77777777" w:rsidTr="004F1D8D">
        <w:tc>
          <w:tcPr>
            <w:tcW w:w="5103" w:type="dxa"/>
            <w:tcBorders>
              <w:top w:val="nil"/>
              <w:bottom w:val="nil"/>
            </w:tcBorders>
            <w:shd w:val="clear" w:color="auto" w:fill="auto"/>
          </w:tcPr>
          <w:p w14:paraId="4F348040" w14:textId="77777777" w:rsidR="00CF23C4" w:rsidRPr="00320D6A" w:rsidRDefault="00CF23C4" w:rsidP="00320D6A">
            <w:pPr>
              <w:suppressAutoHyphens w:val="0"/>
              <w:spacing w:before="40" w:after="120" w:line="220" w:lineRule="exact"/>
              <w:ind w:right="113"/>
              <w:rPr>
                <w:szCs w:val="18"/>
              </w:rPr>
            </w:pPr>
            <w:r w:rsidRPr="00320D6A">
              <w:rPr>
                <w:szCs w:val="18"/>
              </w:rPr>
              <w:t>Migrant Workers Recommendation, 1975 (No. 151)</w:t>
            </w:r>
          </w:p>
        </w:tc>
        <w:tc>
          <w:tcPr>
            <w:tcW w:w="1276" w:type="dxa"/>
            <w:tcBorders>
              <w:top w:val="nil"/>
              <w:bottom w:val="nil"/>
            </w:tcBorders>
            <w:shd w:val="clear" w:color="auto" w:fill="auto"/>
          </w:tcPr>
          <w:p w14:paraId="2C29010D"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tcBorders>
              <w:top w:val="nil"/>
              <w:bottom w:val="nil"/>
            </w:tcBorders>
            <w:shd w:val="clear" w:color="auto" w:fill="auto"/>
          </w:tcPr>
          <w:p w14:paraId="3C1A157B" w14:textId="77777777" w:rsidR="00CF23C4" w:rsidRPr="00320D6A" w:rsidRDefault="00CF23C4" w:rsidP="00320D6A">
            <w:pPr>
              <w:suppressAutoHyphens w:val="0"/>
              <w:spacing w:before="40" w:after="120" w:line="220" w:lineRule="exact"/>
              <w:ind w:right="113"/>
              <w:rPr>
                <w:szCs w:val="18"/>
              </w:rPr>
            </w:pPr>
          </w:p>
        </w:tc>
      </w:tr>
      <w:tr w:rsidR="00CF23C4" w:rsidRPr="00320D6A" w14:paraId="3CEC2465" w14:textId="77777777" w:rsidTr="004F1D8D">
        <w:tc>
          <w:tcPr>
            <w:tcW w:w="5103" w:type="dxa"/>
            <w:tcBorders>
              <w:top w:val="nil"/>
              <w:bottom w:val="nil"/>
            </w:tcBorders>
            <w:shd w:val="clear" w:color="auto" w:fill="auto"/>
          </w:tcPr>
          <w:p w14:paraId="37C7A43D" w14:textId="74A7307E" w:rsidR="00CF23C4" w:rsidRPr="00320D6A" w:rsidRDefault="00CF23C4" w:rsidP="00320D6A">
            <w:pPr>
              <w:suppressAutoHyphens w:val="0"/>
              <w:spacing w:before="40" w:after="120" w:line="220" w:lineRule="exact"/>
              <w:ind w:right="113"/>
              <w:rPr>
                <w:szCs w:val="18"/>
              </w:rPr>
            </w:pPr>
            <w:r w:rsidRPr="00320D6A">
              <w:rPr>
                <w:szCs w:val="18"/>
              </w:rPr>
              <w:lastRenderedPageBreak/>
              <w:t>Labour Relations (Public Service) Convention, 1978 (No.</w:t>
            </w:r>
            <w:r w:rsidR="004F1D8D">
              <w:rPr>
                <w:szCs w:val="18"/>
              </w:rPr>
              <w:t> </w:t>
            </w:r>
            <w:r w:rsidRPr="00320D6A">
              <w:rPr>
                <w:szCs w:val="18"/>
              </w:rPr>
              <w:t>151)</w:t>
            </w:r>
          </w:p>
        </w:tc>
        <w:tc>
          <w:tcPr>
            <w:tcW w:w="1276" w:type="dxa"/>
            <w:tcBorders>
              <w:top w:val="nil"/>
              <w:bottom w:val="nil"/>
            </w:tcBorders>
            <w:shd w:val="clear" w:color="auto" w:fill="auto"/>
          </w:tcPr>
          <w:p w14:paraId="00F49513" w14:textId="77777777" w:rsidR="00CF23C4" w:rsidRPr="00320D6A" w:rsidRDefault="00CF23C4" w:rsidP="00320D6A">
            <w:pPr>
              <w:suppressAutoHyphens w:val="0"/>
              <w:spacing w:before="40" w:after="120" w:line="220" w:lineRule="exact"/>
              <w:ind w:right="113"/>
              <w:rPr>
                <w:szCs w:val="18"/>
              </w:rPr>
            </w:pPr>
            <w:r w:rsidRPr="00320D6A">
              <w:rPr>
                <w:szCs w:val="18"/>
              </w:rPr>
              <w:t>17/07/2000</w:t>
            </w:r>
          </w:p>
        </w:tc>
        <w:tc>
          <w:tcPr>
            <w:tcW w:w="2126" w:type="dxa"/>
            <w:tcBorders>
              <w:top w:val="nil"/>
              <w:bottom w:val="nil"/>
            </w:tcBorders>
            <w:shd w:val="clear" w:color="auto" w:fill="auto"/>
          </w:tcPr>
          <w:p w14:paraId="4207B65F" w14:textId="77777777" w:rsidR="00CF23C4" w:rsidRPr="00320D6A" w:rsidRDefault="00CF23C4" w:rsidP="00320D6A">
            <w:pPr>
              <w:suppressAutoHyphens w:val="0"/>
              <w:spacing w:before="40" w:after="120" w:line="220" w:lineRule="exact"/>
              <w:ind w:right="113"/>
              <w:rPr>
                <w:szCs w:val="18"/>
              </w:rPr>
            </w:pPr>
          </w:p>
        </w:tc>
      </w:tr>
      <w:tr w:rsidR="00CF23C4" w:rsidRPr="00320D6A" w14:paraId="0343FF9B" w14:textId="77777777" w:rsidTr="004F1D8D">
        <w:tc>
          <w:tcPr>
            <w:tcW w:w="5103" w:type="dxa"/>
            <w:tcBorders>
              <w:top w:val="nil"/>
            </w:tcBorders>
            <w:shd w:val="clear" w:color="auto" w:fill="auto"/>
          </w:tcPr>
          <w:p w14:paraId="4A3CF961" w14:textId="77777777" w:rsidR="00CF23C4" w:rsidRPr="00320D6A" w:rsidRDefault="00CF23C4" w:rsidP="00320D6A">
            <w:pPr>
              <w:suppressAutoHyphens w:val="0"/>
              <w:spacing w:before="40" w:after="120" w:line="220" w:lineRule="exact"/>
              <w:ind w:right="113"/>
              <w:rPr>
                <w:szCs w:val="18"/>
                <w:lang w:val="en-US"/>
              </w:rPr>
            </w:pPr>
            <w:r w:rsidRPr="00320D6A">
              <w:rPr>
                <w:szCs w:val="18"/>
              </w:rPr>
              <w:t>Occupational Safety and Health Convention, 1981 (No. 155)</w:t>
            </w:r>
          </w:p>
        </w:tc>
        <w:tc>
          <w:tcPr>
            <w:tcW w:w="1276" w:type="dxa"/>
            <w:tcBorders>
              <w:top w:val="nil"/>
            </w:tcBorders>
            <w:shd w:val="clear" w:color="auto" w:fill="auto"/>
          </w:tcPr>
          <w:p w14:paraId="2037CB0B"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tcBorders>
              <w:top w:val="nil"/>
            </w:tcBorders>
            <w:shd w:val="clear" w:color="auto" w:fill="auto"/>
          </w:tcPr>
          <w:p w14:paraId="17751F71" w14:textId="77777777" w:rsidR="00CF23C4" w:rsidRPr="00320D6A" w:rsidRDefault="00CF23C4" w:rsidP="00320D6A">
            <w:pPr>
              <w:suppressAutoHyphens w:val="0"/>
              <w:spacing w:before="40" w:after="120" w:line="220" w:lineRule="exact"/>
              <w:ind w:right="113"/>
              <w:rPr>
                <w:szCs w:val="18"/>
              </w:rPr>
            </w:pPr>
          </w:p>
        </w:tc>
      </w:tr>
      <w:tr w:rsidR="00CF23C4" w:rsidRPr="00320D6A" w14:paraId="3E933F9F" w14:textId="77777777" w:rsidTr="004F1D8D">
        <w:tc>
          <w:tcPr>
            <w:tcW w:w="5103" w:type="dxa"/>
            <w:shd w:val="clear" w:color="auto" w:fill="auto"/>
          </w:tcPr>
          <w:p w14:paraId="62B190B5" w14:textId="0626DE0D" w:rsidR="00CF23C4" w:rsidRPr="00320D6A" w:rsidRDefault="00CF23C4" w:rsidP="00320D6A">
            <w:pPr>
              <w:suppressAutoHyphens w:val="0"/>
              <w:spacing w:before="40" w:after="120" w:line="220" w:lineRule="exact"/>
              <w:ind w:right="113"/>
              <w:rPr>
                <w:szCs w:val="18"/>
                <w:lang w:val="en-US"/>
              </w:rPr>
            </w:pPr>
            <w:r w:rsidRPr="00320D6A">
              <w:rPr>
                <w:szCs w:val="18"/>
              </w:rPr>
              <w:t>Workers with Family Responsibilities Convention, 1981 (No.</w:t>
            </w:r>
            <w:r w:rsidR="004F1D8D">
              <w:rPr>
                <w:szCs w:val="18"/>
              </w:rPr>
              <w:t> </w:t>
            </w:r>
            <w:r w:rsidRPr="00320D6A">
              <w:rPr>
                <w:szCs w:val="18"/>
              </w:rPr>
              <w:t>156)</w:t>
            </w:r>
          </w:p>
        </w:tc>
        <w:tc>
          <w:tcPr>
            <w:tcW w:w="1276" w:type="dxa"/>
            <w:shd w:val="clear" w:color="auto" w:fill="auto"/>
          </w:tcPr>
          <w:p w14:paraId="510960D3" w14:textId="77777777" w:rsidR="00CF23C4" w:rsidRPr="00320D6A" w:rsidRDefault="00CF23C4" w:rsidP="00320D6A">
            <w:pPr>
              <w:suppressAutoHyphens w:val="0"/>
              <w:spacing w:before="40" w:after="120" w:line="220" w:lineRule="exact"/>
              <w:ind w:right="113"/>
              <w:rPr>
                <w:szCs w:val="18"/>
              </w:rPr>
            </w:pPr>
            <w:r w:rsidRPr="00320D6A">
              <w:rPr>
                <w:szCs w:val="18"/>
              </w:rPr>
              <w:t>14/10/1994</w:t>
            </w:r>
          </w:p>
        </w:tc>
        <w:tc>
          <w:tcPr>
            <w:tcW w:w="2126" w:type="dxa"/>
            <w:shd w:val="clear" w:color="auto" w:fill="auto"/>
          </w:tcPr>
          <w:p w14:paraId="6FD44CCD" w14:textId="77777777" w:rsidR="00CF23C4" w:rsidRPr="00320D6A" w:rsidRDefault="00CF23C4" w:rsidP="00320D6A">
            <w:pPr>
              <w:suppressAutoHyphens w:val="0"/>
              <w:spacing w:before="40" w:after="120" w:line="220" w:lineRule="exact"/>
              <w:ind w:right="113"/>
              <w:rPr>
                <w:szCs w:val="18"/>
              </w:rPr>
            </w:pPr>
          </w:p>
        </w:tc>
      </w:tr>
      <w:tr w:rsidR="00CF23C4" w:rsidRPr="00320D6A" w14:paraId="61DA44A7" w14:textId="77777777" w:rsidTr="004F1D8D">
        <w:tc>
          <w:tcPr>
            <w:tcW w:w="5103" w:type="dxa"/>
            <w:shd w:val="clear" w:color="auto" w:fill="auto"/>
          </w:tcPr>
          <w:p w14:paraId="31FC8703" w14:textId="77777777" w:rsidR="00CF23C4" w:rsidRPr="00320D6A" w:rsidRDefault="00CF23C4" w:rsidP="00320D6A">
            <w:pPr>
              <w:suppressAutoHyphens w:val="0"/>
              <w:spacing w:before="40" w:after="120" w:line="220" w:lineRule="exact"/>
              <w:ind w:right="113"/>
              <w:rPr>
                <w:szCs w:val="18"/>
                <w:lang w:val="en-US"/>
              </w:rPr>
            </w:pPr>
            <w:r w:rsidRPr="00320D6A">
              <w:rPr>
                <w:szCs w:val="18"/>
              </w:rPr>
              <w:t>Indigenous and Tribal Peoples Convention, 1989 (No. 169)</w:t>
            </w:r>
          </w:p>
        </w:tc>
        <w:tc>
          <w:tcPr>
            <w:tcW w:w="1276" w:type="dxa"/>
            <w:shd w:val="clear" w:color="auto" w:fill="auto"/>
          </w:tcPr>
          <w:p w14:paraId="3FD4462C" w14:textId="77777777" w:rsidR="00CF23C4" w:rsidRPr="00320D6A" w:rsidRDefault="00CF23C4" w:rsidP="00320D6A">
            <w:pPr>
              <w:suppressAutoHyphens w:val="0"/>
              <w:spacing w:before="40" w:after="120" w:line="220" w:lineRule="exact"/>
              <w:ind w:right="113"/>
              <w:rPr>
                <w:szCs w:val="18"/>
              </w:rPr>
            </w:pPr>
            <w:r w:rsidRPr="00320D6A">
              <w:rPr>
                <w:szCs w:val="18"/>
              </w:rPr>
              <w:t>15/09/2008</w:t>
            </w:r>
          </w:p>
        </w:tc>
        <w:tc>
          <w:tcPr>
            <w:tcW w:w="2126" w:type="dxa"/>
            <w:shd w:val="clear" w:color="auto" w:fill="auto"/>
          </w:tcPr>
          <w:p w14:paraId="4D94D5C8" w14:textId="77777777" w:rsidR="00CF23C4" w:rsidRPr="00320D6A" w:rsidRDefault="00CF23C4" w:rsidP="00320D6A">
            <w:pPr>
              <w:suppressAutoHyphens w:val="0"/>
              <w:spacing w:before="40" w:after="120" w:line="220" w:lineRule="exact"/>
              <w:ind w:right="113"/>
              <w:rPr>
                <w:szCs w:val="18"/>
              </w:rPr>
            </w:pPr>
          </w:p>
        </w:tc>
      </w:tr>
      <w:tr w:rsidR="00CF23C4" w:rsidRPr="00320D6A" w14:paraId="537119E1" w14:textId="77777777" w:rsidTr="004F1D8D">
        <w:tc>
          <w:tcPr>
            <w:tcW w:w="5103" w:type="dxa"/>
            <w:shd w:val="clear" w:color="auto" w:fill="auto"/>
          </w:tcPr>
          <w:p w14:paraId="0D88A332" w14:textId="77777777" w:rsidR="00CF23C4" w:rsidRPr="00320D6A" w:rsidRDefault="00CF23C4" w:rsidP="00320D6A">
            <w:pPr>
              <w:suppressAutoHyphens w:val="0"/>
              <w:spacing w:before="40" w:after="120" w:line="220" w:lineRule="exact"/>
              <w:ind w:right="113"/>
              <w:rPr>
                <w:szCs w:val="18"/>
                <w:lang w:val="en-US"/>
              </w:rPr>
            </w:pPr>
            <w:r w:rsidRPr="00320D6A">
              <w:rPr>
                <w:szCs w:val="18"/>
              </w:rPr>
              <w:t>Worst Forms of Child Labour Convention, 1999 (No. 182)</w:t>
            </w:r>
          </w:p>
        </w:tc>
        <w:tc>
          <w:tcPr>
            <w:tcW w:w="1276" w:type="dxa"/>
            <w:shd w:val="clear" w:color="auto" w:fill="auto"/>
          </w:tcPr>
          <w:p w14:paraId="4DE9778D" w14:textId="77777777" w:rsidR="00CF23C4" w:rsidRPr="00320D6A" w:rsidRDefault="00CF23C4" w:rsidP="00320D6A">
            <w:pPr>
              <w:suppressAutoHyphens w:val="0"/>
              <w:spacing w:before="40" w:after="120" w:line="220" w:lineRule="exact"/>
              <w:ind w:right="113"/>
              <w:rPr>
                <w:szCs w:val="18"/>
              </w:rPr>
            </w:pPr>
            <w:r w:rsidRPr="00320D6A">
              <w:rPr>
                <w:szCs w:val="18"/>
              </w:rPr>
              <w:t>17/07/2000</w:t>
            </w:r>
          </w:p>
        </w:tc>
        <w:tc>
          <w:tcPr>
            <w:tcW w:w="2126" w:type="dxa"/>
            <w:shd w:val="clear" w:color="auto" w:fill="auto"/>
          </w:tcPr>
          <w:p w14:paraId="109C3384" w14:textId="77777777" w:rsidR="00CF23C4" w:rsidRPr="00320D6A" w:rsidRDefault="00CF23C4" w:rsidP="00320D6A">
            <w:pPr>
              <w:suppressAutoHyphens w:val="0"/>
              <w:spacing w:before="40" w:after="120" w:line="220" w:lineRule="exact"/>
              <w:ind w:right="113"/>
              <w:rPr>
                <w:szCs w:val="18"/>
              </w:rPr>
            </w:pPr>
          </w:p>
        </w:tc>
      </w:tr>
      <w:tr w:rsidR="00CF23C4" w:rsidRPr="00320D6A" w14:paraId="26F8DF00" w14:textId="77777777" w:rsidTr="004F1D8D">
        <w:tc>
          <w:tcPr>
            <w:tcW w:w="5103" w:type="dxa"/>
            <w:shd w:val="clear" w:color="auto" w:fill="auto"/>
          </w:tcPr>
          <w:p w14:paraId="34FABF28" w14:textId="77777777" w:rsidR="00CF23C4" w:rsidRPr="00320D6A" w:rsidRDefault="00CF23C4" w:rsidP="00320D6A">
            <w:pPr>
              <w:suppressAutoHyphens w:val="0"/>
              <w:spacing w:before="40" w:after="120" w:line="220" w:lineRule="exact"/>
              <w:ind w:right="113"/>
              <w:rPr>
                <w:szCs w:val="18"/>
              </w:rPr>
            </w:pPr>
            <w:r w:rsidRPr="00320D6A">
              <w:rPr>
                <w:szCs w:val="18"/>
              </w:rPr>
              <w:t>Maternity Protection Convention, 2000 (No. 183)</w:t>
            </w:r>
          </w:p>
        </w:tc>
        <w:tc>
          <w:tcPr>
            <w:tcW w:w="1276" w:type="dxa"/>
            <w:shd w:val="clear" w:color="auto" w:fill="auto"/>
          </w:tcPr>
          <w:p w14:paraId="12842306"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6" w:type="dxa"/>
            <w:shd w:val="clear" w:color="auto" w:fill="auto"/>
          </w:tcPr>
          <w:p w14:paraId="72404736" w14:textId="77777777" w:rsidR="00CF23C4" w:rsidRPr="00320D6A" w:rsidRDefault="00CF23C4" w:rsidP="00320D6A">
            <w:pPr>
              <w:suppressAutoHyphens w:val="0"/>
              <w:spacing w:before="40" w:after="120" w:line="220" w:lineRule="exact"/>
              <w:ind w:right="113"/>
              <w:rPr>
                <w:szCs w:val="18"/>
              </w:rPr>
            </w:pPr>
          </w:p>
        </w:tc>
      </w:tr>
      <w:tr w:rsidR="00CF23C4" w:rsidRPr="00320D6A" w14:paraId="35FD1253" w14:textId="77777777" w:rsidTr="004F1D8D">
        <w:tc>
          <w:tcPr>
            <w:tcW w:w="5103" w:type="dxa"/>
            <w:shd w:val="clear" w:color="auto" w:fill="auto"/>
          </w:tcPr>
          <w:p w14:paraId="348FCA8F" w14:textId="77777777" w:rsidR="00CF23C4" w:rsidRPr="00320D6A" w:rsidRDefault="00CF23C4" w:rsidP="00320D6A">
            <w:pPr>
              <w:suppressAutoHyphens w:val="0"/>
              <w:spacing w:before="40" w:after="120" w:line="220" w:lineRule="exact"/>
              <w:ind w:right="113"/>
              <w:rPr>
                <w:szCs w:val="18"/>
                <w:lang w:val="en-US"/>
              </w:rPr>
            </w:pPr>
            <w:r w:rsidRPr="00320D6A">
              <w:rPr>
                <w:szCs w:val="18"/>
              </w:rPr>
              <w:t>Promotional Framework for Occupational Safety and Health Convention, 2006 (No. 187)</w:t>
            </w:r>
          </w:p>
        </w:tc>
        <w:tc>
          <w:tcPr>
            <w:tcW w:w="1276" w:type="dxa"/>
            <w:shd w:val="clear" w:color="auto" w:fill="auto"/>
          </w:tcPr>
          <w:p w14:paraId="0B5A9556" w14:textId="77777777" w:rsidR="00CF23C4" w:rsidRPr="00320D6A" w:rsidRDefault="00CF23C4" w:rsidP="00320D6A">
            <w:pPr>
              <w:suppressAutoHyphens w:val="0"/>
              <w:spacing w:before="40" w:after="120" w:line="220" w:lineRule="exact"/>
              <w:ind w:right="113"/>
              <w:rPr>
                <w:szCs w:val="18"/>
              </w:rPr>
            </w:pPr>
            <w:r w:rsidRPr="00320D6A">
              <w:rPr>
                <w:szCs w:val="18"/>
              </w:rPr>
              <w:t>27/04/2011</w:t>
            </w:r>
          </w:p>
        </w:tc>
        <w:tc>
          <w:tcPr>
            <w:tcW w:w="2126" w:type="dxa"/>
            <w:shd w:val="clear" w:color="auto" w:fill="auto"/>
          </w:tcPr>
          <w:p w14:paraId="2D1FBF5D" w14:textId="77777777" w:rsidR="00CF23C4" w:rsidRPr="00320D6A" w:rsidRDefault="00CF23C4" w:rsidP="00320D6A">
            <w:pPr>
              <w:suppressAutoHyphens w:val="0"/>
              <w:spacing w:before="40" w:after="120" w:line="220" w:lineRule="exact"/>
              <w:ind w:right="113"/>
              <w:rPr>
                <w:szCs w:val="18"/>
              </w:rPr>
            </w:pPr>
          </w:p>
        </w:tc>
      </w:tr>
      <w:tr w:rsidR="00CF23C4" w:rsidRPr="00320D6A" w14:paraId="5E72D2CE" w14:textId="77777777" w:rsidTr="004F1D8D">
        <w:tc>
          <w:tcPr>
            <w:tcW w:w="5103" w:type="dxa"/>
            <w:shd w:val="clear" w:color="auto" w:fill="auto"/>
          </w:tcPr>
          <w:p w14:paraId="48B4D531" w14:textId="77777777" w:rsidR="00CF23C4" w:rsidRPr="00320D6A" w:rsidRDefault="00CF23C4" w:rsidP="00320D6A">
            <w:pPr>
              <w:suppressAutoHyphens w:val="0"/>
              <w:spacing w:before="40" w:after="120" w:line="220" w:lineRule="exact"/>
              <w:ind w:right="113"/>
              <w:rPr>
                <w:szCs w:val="18"/>
              </w:rPr>
            </w:pPr>
            <w:r w:rsidRPr="00320D6A">
              <w:rPr>
                <w:szCs w:val="18"/>
              </w:rPr>
              <w:t>Domestic Workers Convention, 2011 (No. 189)</w:t>
            </w:r>
          </w:p>
        </w:tc>
        <w:tc>
          <w:tcPr>
            <w:tcW w:w="1276" w:type="dxa"/>
            <w:shd w:val="clear" w:color="auto" w:fill="auto"/>
          </w:tcPr>
          <w:p w14:paraId="5C6386E0" w14:textId="77777777" w:rsidR="00CF23C4" w:rsidRPr="00320D6A" w:rsidRDefault="00CF23C4" w:rsidP="00320D6A">
            <w:pPr>
              <w:suppressAutoHyphens w:val="0"/>
              <w:spacing w:before="40" w:after="120" w:line="220" w:lineRule="exact"/>
              <w:ind w:right="113"/>
              <w:rPr>
                <w:szCs w:val="18"/>
              </w:rPr>
            </w:pPr>
            <w:r w:rsidRPr="00320D6A">
              <w:rPr>
                <w:szCs w:val="18"/>
              </w:rPr>
              <w:t>10/06/2015</w:t>
            </w:r>
          </w:p>
        </w:tc>
        <w:tc>
          <w:tcPr>
            <w:tcW w:w="2126" w:type="dxa"/>
            <w:shd w:val="clear" w:color="auto" w:fill="auto"/>
          </w:tcPr>
          <w:p w14:paraId="713A238D" w14:textId="77777777" w:rsidR="00CF23C4" w:rsidRPr="00320D6A" w:rsidRDefault="00CF23C4" w:rsidP="00320D6A">
            <w:pPr>
              <w:suppressAutoHyphens w:val="0"/>
              <w:spacing w:before="40" w:after="120" w:line="220" w:lineRule="exact"/>
              <w:ind w:right="113"/>
              <w:rPr>
                <w:szCs w:val="18"/>
              </w:rPr>
            </w:pPr>
          </w:p>
        </w:tc>
      </w:tr>
      <w:tr w:rsidR="00CF23C4" w:rsidRPr="00320D6A" w14:paraId="7C3181C0" w14:textId="77777777" w:rsidTr="004F1D8D">
        <w:tc>
          <w:tcPr>
            <w:tcW w:w="5103" w:type="dxa"/>
            <w:shd w:val="clear" w:color="auto" w:fill="auto"/>
          </w:tcPr>
          <w:p w14:paraId="760E08F7" w14:textId="77777777" w:rsidR="00CF23C4" w:rsidRPr="00320D6A" w:rsidRDefault="00CF23C4" w:rsidP="00320D6A">
            <w:pPr>
              <w:suppressAutoHyphens w:val="0"/>
              <w:spacing w:before="40" w:after="120" w:line="220" w:lineRule="exact"/>
              <w:ind w:right="113"/>
              <w:rPr>
                <w:szCs w:val="18"/>
              </w:rPr>
            </w:pPr>
            <w:r w:rsidRPr="00320D6A">
              <w:rPr>
                <w:szCs w:val="18"/>
              </w:rPr>
              <w:t>Maritime Labour Convention, 2006, as amended (MLC, 2006)</w:t>
            </w:r>
          </w:p>
        </w:tc>
        <w:tc>
          <w:tcPr>
            <w:tcW w:w="1276" w:type="dxa"/>
            <w:shd w:val="clear" w:color="auto" w:fill="auto"/>
          </w:tcPr>
          <w:p w14:paraId="137AEDA9" w14:textId="77777777" w:rsidR="00CF23C4" w:rsidRPr="00320D6A" w:rsidRDefault="00CF23C4" w:rsidP="00320D6A">
            <w:pPr>
              <w:suppressAutoHyphens w:val="0"/>
              <w:spacing w:before="40" w:after="120" w:line="220" w:lineRule="exact"/>
              <w:ind w:right="113"/>
              <w:rPr>
                <w:szCs w:val="18"/>
              </w:rPr>
            </w:pPr>
            <w:r w:rsidRPr="00320D6A">
              <w:rPr>
                <w:szCs w:val="18"/>
              </w:rPr>
              <w:t>22/02/2018</w:t>
            </w:r>
          </w:p>
        </w:tc>
        <w:tc>
          <w:tcPr>
            <w:tcW w:w="2126" w:type="dxa"/>
            <w:shd w:val="clear" w:color="auto" w:fill="auto"/>
          </w:tcPr>
          <w:p w14:paraId="6DFC1EAB" w14:textId="77777777" w:rsidR="00CF23C4" w:rsidRPr="001E7B09" w:rsidRDefault="00CF23C4" w:rsidP="00320D6A">
            <w:pPr>
              <w:suppressAutoHyphens w:val="0"/>
              <w:spacing w:before="40" w:after="120" w:line="220" w:lineRule="exact"/>
              <w:ind w:right="113"/>
              <w:rPr>
                <w:rStyle w:val="FootnoteReference"/>
              </w:rPr>
            </w:pPr>
            <w:r w:rsidRPr="00320D6A">
              <w:rPr>
                <w:szCs w:val="18"/>
              </w:rPr>
              <w:t>In accordance with Standard A4.5 (2) and (10), the Government has specified the following branches of social security: medical care; unemployment benefit; employment injury benefit and maternity benefit</w:t>
            </w:r>
            <w:r w:rsidRPr="001E7B09">
              <w:rPr>
                <w:rStyle w:val="FootnoteReference"/>
              </w:rPr>
              <w:footnoteReference w:id="129"/>
            </w:r>
          </w:p>
        </w:tc>
      </w:tr>
      <w:tr w:rsidR="00CF23C4" w:rsidRPr="00320D6A" w14:paraId="0E3A1666" w14:textId="77777777" w:rsidTr="004F1D8D">
        <w:tc>
          <w:tcPr>
            <w:tcW w:w="5103" w:type="dxa"/>
            <w:shd w:val="clear" w:color="auto" w:fill="auto"/>
          </w:tcPr>
          <w:p w14:paraId="124B97DE" w14:textId="77777777" w:rsidR="00CF23C4" w:rsidRPr="00320D6A" w:rsidRDefault="00CF23C4" w:rsidP="00320D6A">
            <w:pPr>
              <w:suppressAutoHyphens w:val="0"/>
              <w:spacing w:before="40" w:after="120" w:line="220" w:lineRule="exact"/>
              <w:ind w:right="113"/>
              <w:rPr>
                <w:szCs w:val="18"/>
                <w:lang w:val="en-US"/>
              </w:rPr>
            </w:pPr>
            <w:r w:rsidRPr="00320D6A">
              <w:rPr>
                <w:szCs w:val="18"/>
              </w:rPr>
              <w:t>Violence and Harassment Convention, 2019 (No. 190)</w:t>
            </w:r>
          </w:p>
        </w:tc>
        <w:tc>
          <w:tcPr>
            <w:tcW w:w="1276" w:type="dxa"/>
            <w:shd w:val="clear" w:color="auto" w:fill="auto"/>
          </w:tcPr>
          <w:p w14:paraId="790DCF86" w14:textId="77777777" w:rsidR="00CF23C4" w:rsidRPr="00320D6A" w:rsidRDefault="00CF23C4" w:rsidP="00320D6A">
            <w:pPr>
              <w:suppressAutoHyphens w:val="0"/>
              <w:spacing w:before="40" w:after="120" w:line="220" w:lineRule="exact"/>
              <w:ind w:right="113"/>
              <w:rPr>
                <w:szCs w:val="18"/>
              </w:rPr>
            </w:pPr>
            <w:r w:rsidRPr="00320D6A">
              <w:rPr>
                <w:szCs w:val="18"/>
              </w:rPr>
              <w:t>12/06/2023</w:t>
            </w:r>
          </w:p>
        </w:tc>
        <w:tc>
          <w:tcPr>
            <w:tcW w:w="2126" w:type="dxa"/>
            <w:shd w:val="clear" w:color="auto" w:fill="auto"/>
          </w:tcPr>
          <w:p w14:paraId="21DF4A82" w14:textId="77777777" w:rsidR="00CF23C4" w:rsidRPr="00320D6A" w:rsidRDefault="00CF23C4" w:rsidP="00320D6A">
            <w:pPr>
              <w:suppressAutoHyphens w:val="0"/>
              <w:spacing w:before="40" w:after="120" w:line="220" w:lineRule="exact"/>
              <w:ind w:right="113"/>
              <w:rPr>
                <w:szCs w:val="18"/>
              </w:rPr>
            </w:pPr>
          </w:p>
        </w:tc>
      </w:tr>
    </w:tbl>
    <w:p w14:paraId="657A113B" w14:textId="67819932" w:rsidR="00CF23C4" w:rsidRPr="007B761C" w:rsidRDefault="00CF23C4" w:rsidP="007B761C">
      <w:pPr>
        <w:spacing w:before="120"/>
        <w:ind w:left="1134" w:right="1134" w:firstLine="170"/>
        <w:rPr>
          <w:sz w:val="18"/>
        </w:rPr>
      </w:pPr>
      <w:bookmarkStart w:id="480" w:name="_Toc158651065"/>
      <w:bookmarkStart w:id="481" w:name="_Toc158651066"/>
      <w:bookmarkStart w:id="482" w:name="_Toc170913673"/>
      <w:bookmarkEnd w:id="480"/>
      <w:r w:rsidRPr="007B761C">
        <w:rPr>
          <w:i/>
          <w:iCs/>
          <w:sz w:val="18"/>
        </w:rPr>
        <w:t>Source</w:t>
      </w:r>
      <w:r w:rsidRPr="007B761C">
        <w:rPr>
          <w:sz w:val="18"/>
        </w:rPr>
        <w:t>: Prepared by the authors based on information on the depositary</w:t>
      </w:r>
      <w:r w:rsidR="00ED249F">
        <w:rPr>
          <w:sz w:val="18"/>
        </w:rPr>
        <w:t>’</w:t>
      </w:r>
      <w:r w:rsidRPr="007B761C">
        <w:rPr>
          <w:sz w:val="18"/>
        </w:rPr>
        <w:t>s website.</w:t>
      </w:r>
    </w:p>
    <w:bookmarkEnd w:id="481"/>
    <w:bookmarkEnd w:id="482"/>
    <w:p w14:paraId="0C529EA7" w14:textId="6ED58C56" w:rsidR="00B0605E" w:rsidRPr="00696D74" w:rsidRDefault="00696D74" w:rsidP="00A94E4A">
      <w:pPr>
        <w:pStyle w:val="H23G"/>
        <w:spacing w:after="0"/>
        <w:rPr>
          <w:b w:val="0"/>
          <w:bCs/>
        </w:rPr>
      </w:pPr>
      <w:r>
        <w:tab/>
      </w:r>
      <w:r>
        <w:tab/>
      </w:r>
      <w:r w:rsidR="00CF23C4" w:rsidRPr="00696D74">
        <w:rPr>
          <w:b w:val="0"/>
          <w:bCs/>
        </w:rPr>
        <w:t>Table 61</w:t>
      </w:r>
    </w:p>
    <w:p w14:paraId="295FFE87" w14:textId="6A220E0F" w:rsidR="00CF23C4" w:rsidRPr="00E35976" w:rsidRDefault="00696D74" w:rsidP="00B0605E">
      <w:pPr>
        <w:pStyle w:val="H23G"/>
        <w:spacing w:before="0"/>
        <w:rPr>
          <w:lang w:val="en-US"/>
        </w:rPr>
      </w:pPr>
      <w:r>
        <w:rPr>
          <w:bCs/>
        </w:rPr>
        <w:tab/>
      </w:r>
      <w:r>
        <w:rPr>
          <w:bCs/>
        </w:rPr>
        <w:tab/>
      </w:r>
      <w:r w:rsidR="00CF23C4" w:rsidRPr="001E3628">
        <w:rPr>
          <w:bCs/>
        </w:rPr>
        <w:t>Conventions of the United Nations Educational, Scientific and Cultural Organization (UNESCO)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1134"/>
        <w:gridCol w:w="2125"/>
      </w:tblGrid>
      <w:tr w:rsidR="00CF23C4" w:rsidRPr="00320D6A" w14:paraId="66826E53" w14:textId="77777777" w:rsidTr="00B434E2">
        <w:trPr>
          <w:tblHeader/>
        </w:trPr>
        <w:tc>
          <w:tcPr>
            <w:tcW w:w="4111" w:type="dxa"/>
            <w:tcBorders>
              <w:top w:val="single" w:sz="4" w:space="0" w:color="auto"/>
              <w:bottom w:val="single" w:sz="12" w:space="0" w:color="auto"/>
            </w:tcBorders>
            <w:shd w:val="clear" w:color="auto" w:fill="auto"/>
            <w:vAlign w:val="bottom"/>
          </w:tcPr>
          <w:p w14:paraId="62B44DB1" w14:textId="77777777" w:rsidR="00CF23C4" w:rsidRPr="00320D6A" w:rsidRDefault="00CF23C4" w:rsidP="00320D6A">
            <w:pPr>
              <w:suppressAutoHyphens w:val="0"/>
              <w:spacing w:before="80" w:after="80" w:line="200" w:lineRule="exact"/>
              <w:ind w:right="113"/>
              <w:rPr>
                <w:i/>
                <w:iCs/>
                <w:sz w:val="16"/>
                <w:szCs w:val="18"/>
              </w:rPr>
            </w:pPr>
            <w:r w:rsidRPr="00320D6A">
              <w:rPr>
                <w:i/>
                <w:iCs/>
                <w:sz w:val="16"/>
                <w:szCs w:val="18"/>
              </w:rPr>
              <w:t>Convention</w:t>
            </w:r>
          </w:p>
        </w:tc>
        <w:tc>
          <w:tcPr>
            <w:tcW w:w="1134" w:type="dxa"/>
            <w:tcBorders>
              <w:top w:val="single" w:sz="4" w:space="0" w:color="auto"/>
              <w:bottom w:val="single" w:sz="12" w:space="0" w:color="auto"/>
            </w:tcBorders>
            <w:shd w:val="clear" w:color="auto" w:fill="auto"/>
            <w:vAlign w:val="bottom"/>
          </w:tcPr>
          <w:p w14:paraId="3A157889" w14:textId="77777777" w:rsidR="00CF23C4" w:rsidRPr="00320D6A" w:rsidRDefault="00CF23C4" w:rsidP="00320D6A">
            <w:pPr>
              <w:suppressAutoHyphens w:val="0"/>
              <w:spacing w:before="80" w:after="80" w:line="200" w:lineRule="exact"/>
              <w:ind w:right="113"/>
              <w:rPr>
                <w:i/>
                <w:iCs/>
                <w:sz w:val="16"/>
                <w:szCs w:val="18"/>
              </w:rPr>
            </w:pPr>
            <w:r w:rsidRPr="00320D6A">
              <w:rPr>
                <w:i/>
                <w:iCs/>
                <w:sz w:val="16"/>
                <w:szCs w:val="18"/>
              </w:rPr>
              <w:t>Ratification</w:t>
            </w:r>
          </w:p>
        </w:tc>
        <w:tc>
          <w:tcPr>
            <w:tcW w:w="2125" w:type="dxa"/>
            <w:tcBorders>
              <w:top w:val="single" w:sz="4" w:space="0" w:color="auto"/>
              <w:bottom w:val="single" w:sz="12" w:space="0" w:color="auto"/>
            </w:tcBorders>
            <w:shd w:val="clear" w:color="auto" w:fill="auto"/>
            <w:vAlign w:val="bottom"/>
          </w:tcPr>
          <w:p w14:paraId="64BDF58F" w14:textId="77777777" w:rsidR="00CF23C4" w:rsidRPr="00320D6A" w:rsidRDefault="00CF23C4" w:rsidP="00320D6A">
            <w:pPr>
              <w:suppressAutoHyphens w:val="0"/>
              <w:spacing w:before="80" w:after="80" w:line="200" w:lineRule="exact"/>
              <w:ind w:right="113"/>
              <w:rPr>
                <w:i/>
                <w:iCs/>
                <w:sz w:val="16"/>
                <w:szCs w:val="18"/>
              </w:rPr>
            </w:pPr>
            <w:r w:rsidRPr="00320D6A">
              <w:rPr>
                <w:i/>
                <w:iCs/>
                <w:sz w:val="16"/>
                <w:szCs w:val="18"/>
              </w:rPr>
              <w:t>Reservations and declarations</w:t>
            </w:r>
          </w:p>
        </w:tc>
      </w:tr>
      <w:tr w:rsidR="00CF23C4" w:rsidRPr="00320D6A" w14:paraId="23007D7B" w14:textId="77777777" w:rsidTr="00B434E2">
        <w:trPr>
          <w:cantSplit/>
        </w:trPr>
        <w:tc>
          <w:tcPr>
            <w:tcW w:w="4111" w:type="dxa"/>
            <w:tcBorders>
              <w:top w:val="single" w:sz="12" w:space="0" w:color="auto"/>
            </w:tcBorders>
            <w:shd w:val="clear" w:color="auto" w:fill="auto"/>
          </w:tcPr>
          <w:p w14:paraId="34CF5E43"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against Discrimination in Education</w:t>
            </w:r>
          </w:p>
        </w:tc>
        <w:tc>
          <w:tcPr>
            <w:tcW w:w="1134" w:type="dxa"/>
            <w:tcBorders>
              <w:top w:val="single" w:sz="12" w:space="0" w:color="auto"/>
            </w:tcBorders>
            <w:shd w:val="clear" w:color="auto" w:fill="auto"/>
          </w:tcPr>
          <w:p w14:paraId="126010B3" w14:textId="77777777" w:rsidR="00CF23C4" w:rsidRPr="00320D6A" w:rsidRDefault="00CF23C4" w:rsidP="00320D6A">
            <w:pPr>
              <w:suppressAutoHyphens w:val="0"/>
              <w:spacing w:before="40" w:after="120" w:line="220" w:lineRule="exact"/>
              <w:ind w:right="113"/>
              <w:rPr>
                <w:szCs w:val="18"/>
              </w:rPr>
            </w:pPr>
            <w:r w:rsidRPr="00320D6A">
              <w:rPr>
                <w:szCs w:val="18"/>
              </w:rPr>
              <w:t>26/10/1971</w:t>
            </w:r>
          </w:p>
        </w:tc>
        <w:tc>
          <w:tcPr>
            <w:tcW w:w="2125" w:type="dxa"/>
            <w:tcBorders>
              <w:top w:val="single" w:sz="12" w:space="0" w:color="auto"/>
            </w:tcBorders>
            <w:shd w:val="clear" w:color="auto" w:fill="auto"/>
          </w:tcPr>
          <w:p w14:paraId="0A6D6D23" w14:textId="77777777" w:rsidR="00CF23C4" w:rsidRPr="00320D6A" w:rsidRDefault="00CF23C4" w:rsidP="00320D6A">
            <w:pPr>
              <w:suppressAutoHyphens w:val="0"/>
              <w:spacing w:before="40" w:after="120" w:line="220" w:lineRule="exact"/>
              <w:ind w:right="113"/>
              <w:rPr>
                <w:szCs w:val="18"/>
              </w:rPr>
            </w:pPr>
          </w:p>
        </w:tc>
      </w:tr>
    </w:tbl>
    <w:p w14:paraId="64DAA023" w14:textId="65B403D4" w:rsidR="00CF23C4" w:rsidRPr="007B761C" w:rsidRDefault="00CF23C4" w:rsidP="007B761C">
      <w:pPr>
        <w:spacing w:before="120"/>
        <w:ind w:left="1134" w:right="1134" w:firstLine="170"/>
        <w:rPr>
          <w:sz w:val="18"/>
        </w:rPr>
      </w:pPr>
      <w:r w:rsidRPr="007B761C">
        <w:rPr>
          <w:i/>
          <w:iCs/>
          <w:sz w:val="18"/>
        </w:rPr>
        <w:t>Source</w:t>
      </w:r>
      <w:r w:rsidRPr="007B761C">
        <w:rPr>
          <w:sz w:val="18"/>
        </w:rPr>
        <w:t>: Prepared by the authors based on information on the depositary</w:t>
      </w:r>
      <w:r w:rsidR="00ED249F">
        <w:rPr>
          <w:sz w:val="18"/>
        </w:rPr>
        <w:t>’</w:t>
      </w:r>
      <w:r w:rsidRPr="007B761C">
        <w:rPr>
          <w:sz w:val="18"/>
        </w:rPr>
        <w:t>s website.</w:t>
      </w:r>
    </w:p>
    <w:p w14:paraId="2298BD89" w14:textId="18FB1472" w:rsidR="00B0605E" w:rsidRPr="00696D74" w:rsidRDefault="00696D74" w:rsidP="00A94E4A">
      <w:pPr>
        <w:pStyle w:val="H23G"/>
        <w:spacing w:after="0"/>
        <w:rPr>
          <w:b w:val="0"/>
          <w:bCs/>
        </w:rPr>
      </w:pPr>
      <w:r>
        <w:tab/>
      </w:r>
      <w:r>
        <w:tab/>
      </w:r>
      <w:r w:rsidR="00CF23C4" w:rsidRPr="00696D74">
        <w:rPr>
          <w:b w:val="0"/>
          <w:bCs/>
        </w:rPr>
        <w:t>Table 62</w:t>
      </w:r>
    </w:p>
    <w:p w14:paraId="1BC3E674" w14:textId="480D3333" w:rsidR="00CF23C4" w:rsidRPr="00E35976" w:rsidRDefault="00696D74" w:rsidP="00B0605E">
      <w:pPr>
        <w:pStyle w:val="H23G"/>
        <w:spacing w:before="0"/>
        <w:rPr>
          <w:lang w:val="en-US"/>
        </w:rPr>
      </w:pPr>
      <w:r>
        <w:rPr>
          <w:bCs/>
        </w:rPr>
        <w:tab/>
      </w:r>
      <w:r>
        <w:rPr>
          <w:bCs/>
        </w:rPr>
        <w:tab/>
      </w:r>
      <w:r w:rsidR="00CF23C4">
        <w:rPr>
          <w:bCs/>
        </w:rPr>
        <w:t>Conventions of the Hague Conference on Private International Law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1134"/>
        <w:gridCol w:w="2125"/>
      </w:tblGrid>
      <w:tr w:rsidR="00CF23C4" w:rsidRPr="00320D6A" w14:paraId="2D3B1AA6" w14:textId="77777777" w:rsidTr="00B434E2">
        <w:trPr>
          <w:tblHeader/>
        </w:trPr>
        <w:tc>
          <w:tcPr>
            <w:tcW w:w="4111" w:type="dxa"/>
            <w:tcBorders>
              <w:top w:val="single" w:sz="4" w:space="0" w:color="auto"/>
              <w:bottom w:val="single" w:sz="12" w:space="0" w:color="auto"/>
            </w:tcBorders>
            <w:shd w:val="clear" w:color="auto" w:fill="auto"/>
            <w:vAlign w:val="bottom"/>
          </w:tcPr>
          <w:p w14:paraId="456CB42D"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Convention</w:t>
            </w:r>
          </w:p>
        </w:tc>
        <w:tc>
          <w:tcPr>
            <w:tcW w:w="1134" w:type="dxa"/>
            <w:tcBorders>
              <w:top w:val="single" w:sz="4" w:space="0" w:color="auto"/>
              <w:bottom w:val="single" w:sz="12" w:space="0" w:color="auto"/>
            </w:tcBorders>
            <w:shd w:val="clear" w:color="auto" w:fill="auto"/>
            <w:vAlign w:val="bottom"/>
          </w:tcPr>
          <w:p w14:paraId="7648F97C"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Ratification</w:t>
            </w:r>
          </w:p>
        </w:tc>
        <w:tc>
          <w:tcPr>
            <w:tcW w:w="2125" w:type="dxa"/>
            <w:tcBorders>
              <w:top w:val="single" w:sz="4" w:space="0" w:color="auto"/>
              <w:bottom w:val="single" w:sz="12" w:space="0" w:color="auto"/>
            </w:tcBorders>
            <w:shd w:val="clear" w:color="auto" w:fill="auto"/>
            <w:vAlign w:val="bottom"/>
          </w:tcPr>
          <w:p w14:paraId="689813C3" w14:textId="77777777" w:rsidR="00CF23C4" w:rsidRPr="00320D6A" w:rsidRDefault="00CF23C4" w:rsidP="00320D6A">
            <w:pPr>
              <w:suppressAutoHyphens w:val="0"/>
              <w:spacing w:before="80" w:after="80" w:line="200" w:lineRule="exact"/>
              <w:ind w:right="113"/>
              <w:rPr>
                <w:i/>
                <w:sz w:val="16"/>
                <w:szCs w:val="16"/>
              </w:rPr>
            </w:pPr>
            <w:r w:rsidRPr="00320D6A">
              <w:rPr>
                <w:i/>
                <w:iCs/>
                <w:sz w:val="16"/>
                <w:szCs w:val="16"/>
              </w:rPr>
              <w:t>Reservations and declarations</w:t>
            </w:r>
          </w:p>
        </w:tc>
      </w:tr>
      <w:tr w:rsidR="00CF23C4" w:rsidRPr="00320D6A" w14:paraId="0921521D" w14:textId="77777777" w:rsidTr="00B434E2">
        <w:trPr>
          <w:trHeight w:hRule="exact" w:val="113"/>
          <w:tblHeader/>
        </w:trPr>
        <w:tc>
          <w:tcPr>
            <w:tcW w:w="4111" w:type="dxa"/>
            <w:tcBorders>
              <w:top w:val="single" w:sz="12" w:space="0" w:color="auto"/>
            </w:tcBorders>
            <w:shd w:val="clear" w:color="auto" w:fill="auto"/>
          </w:tcPr>
          <w:p w14:paraId="4F7A20FB" w14:textId="77777777" w:rsidR="00CF23C4" w:rsidRPr="00320D6A" w:rsidRDefault="00CF23C4" w:rsidP="00320D6A">
            <w:pPr>
              <w:suppressAutoHyphens w:val="0"/>
              <w:spacing w:before="40" w:after="120" w:line="220" w:lineRule="exact"/>
              <w:ind w:right="113"/>
            </w:pPr>
          </w:p>
        </w:tc>
        <w:tc>
          <w:tcPr>
            <w:tcW w:w="1134" w:type="dxa"/>
            <w:tcBorders>
              <w:top w:val="single" w:sz="12" w:space="0" w:color="auto"/>
            </w:tcBorders>
            <w:shd w:val="clear" w:color="auto" w:fill="auto"/>
          </w:tcPr>
          <w:p w14:paraId="1B500C63" w14:textId="77777777" w:rsidR="00CF23C4" w:rsidRPr="00320D6A" w:rsidRDefault="00CF23C4" w:rsidP="00320D6A">
            <w:pPr>
              <w:suppressAutoHyphens w:val="0"/>
              <w:spacing w:before="40" w:after="120" w:line="220" w:lineRule="exact"/>
              <w:ind w:right="113"/>
            </w:pPr>
          </w:p>
        </w:tc>
        <w:tc>
          <w:tcPr>
            <w:tcW w:w="2125" w:type="dxa"/>
            <w:tcBorders>
              <w:top w:val="single" w:sz="12" w:space="0" w:color="auto"/>
            </w:tcBorders>
            <w:shd w:val="clear" w:color="auto" w:fill="auto"/>
          </w:tcPr>
          <w:p w14:paraId="68F7E537" w14:textId="77777777" w:rsidR="00CF23C4" w:rsidRPr="00320D6A" w:rsidRDefault="00CF23C4" w:rsidP="00320D6A">
            <w:pPr>
              <w:suppressAutoHyphens w:val="0"/>
              <w:spacing w:before="40" w:after="120" w:line="220" w:lineRule="exact"/>
              <w:ind w:right="113"/>
            </w:pPr>
          </w:p>
        </w:tc>
      </w:tr>
      <w:tr w:rsidR="00CF23C4" w:rsidRPr="00320D6A" w14:paraId="61F591E6" w14:textId="77777777" w:rsidTr="00B434E2">
        <w:trPr>
          <w:cantSplit/>
        </w:trPr>
        <w:tc>
          <w:tcPr>
            <w:tcW w:w="4111" w:type="dxa"/>
            <w:shd w:val="clear" w:color="auto" w:fill="auto"/>
          </w:tcPr>
          <w:p w14:paraId="5E57E1EC"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relating to the settlement of the conflicts between the law of nationality and the law of domicile, 1955</w:t>
            </w:r>
          </w:p>
        </w:tc>
        <w:tc>
          <w:tcPr>
            <w:tcW w:w="1134" w:type="dxa"/>
            <w:shd w:val="clear" w:color="auto" w:fill="auto"/>
          </w:tcPr>
          <w:p w14:paraId="6C830E32"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7AC490D7" w14:textId="77777777" w:rsidR="00CF23C4" w:rsidRPr="00320D6A" w:rsidRDefault="00CF23C4" w:rsidP="00320D6A">
            <w:pPr>
              <w:suppressAutoHyphens w:val="0"/>
              <w:spacing w:before="40" w:after="120" w:line="220" w:lineRule="exact"/>
              <w:ind w:right="113"/>
              <w:rPr>
                <w:szCs w:val="18"/>
              </w:rPr>
            </w:pPr>
          </w:p>
        </w:tc>
      </w:tr>
      <w:tr w:rsidR="00CF23C4" w:rsidRPr="00320D6A" w14:paraId="50B85FA1" w14:textId="77777777" w:rsidTr="00D85C9B">
        <w:trPr>
          <w:cantSplit/>
        </w:trPr>
        <w:tc>
          <w:tcPr>
            <w:tcW w:w="4111" w:type="dxa"/>
            <w:tcBorders>
              <w:bottom w:val="nil"/>
            </w:tcBorders>
            <w:shd w:val="clear" w:color="auto" w:fill="auto"/>
          </w:tcPr>
          <w:p w14:paraId="24EAFFE5"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law applicable to maintenance obligations towards children, 1956</w:t>
            </w:r>
          </w:p>
        </w:tc>
        <w:tc>
          <w:tcPr>
            <w:tcW w:w="1134" w:type="dxa"/>
            <w:tcBorders>
              <w:bottom w:val="nil"/>
            </w:tcBorders>
            <w:shd w:val="clear" w:color="auto" w:fill="auto"/>
          </w:tcPr>
          <w:p w14:paraId="6667B7C6"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tcBorders>
              <w:bottom w:val="nil"/>
            </w:tcBorders>
            <w:shd w:val="clear" w:color="auto" w:fill="auto"/>
          </w:tcPr>
          <w:p w14:paraId="340220FD" w14:textId="77777777" w:rsidR="00CF23C4" w:rsidRPr="00320D6A" w:rsidRDefault="00CF23C4" w:rsidP="00320D6A">
            <w:pPr>
              <w:suppressAutoHyphens w:val="0"/>
              <w:spacing w:before="40" w:after="120" w:line="220" w:lineRule="exact"/>
              <w:ind w:right="113"/>
              <w:rPr>
                <w:szCs w:val="18"/>
              </w:rPr>
            </w:pPr>
          </w:p>
        </w:tc>
      </w:tr>
      <w:tr w:rsidR="00CF23C4" w:rsidRPr="00320D6A" w14:paraId="2271B928" w14:textId="77777777" w:rsidTr="00D85C9B">
        <w:trPr>
          <w:cantSplit/>
        </w:trPr>
        <w:tc>
          <w:tcPr>
            <w:tcW w:w="4111" w:type="dxa"/>
            <w:tcBorders>
              <w:top w:val="nil"/>
              <w:bottom w:val="nil"/>
            </w:tcBorders>
            <w:shd w:val="clear" w:color="auto" w:fill="auto"/>
          </w:tcPr>
          <w:p w14:paraId="4C397589"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concerning the recognition and enforcement of decisions relating to maintenance obligations towards children, 1958</w:t>
            </w:r>
          </w:p>
        </w:tc>
        <w:tc>
          <w:tcPr>
            <w:tcW w:w="1134" w:type="dxa"/>
            <w:tcBorders>
              <w:top w:val="nil"/>
              <w:bottom w:val="nil"/>
            </w:tcBorders>
            <w:shd w:val="clear" w:color="auto" w:fill="auto"/>
          </w:tcPr>
          <w:p w14:paraId="535EDEA3"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tcBorders>
              <w:top w:val="nil"/>
              <w:bottom w:val="nil"/>
            </w:tcBorders>
            <w:shd w:val="clear" w:color="auto" w:fill="auto"/>
          </w:tcPr>
          <w:p w14:paraId="798FF332" w14:textId="77777777" w:rsidR="00CF23C4" w:rsidRPr="00320D6A" w:rsidRDefault="00CF23C4" w:rsidP="00320D6A">
            <w:pPr>
              <w:suppressAutoHyphens w:val="0"/>
              <w:spacing w:before="40" w:after="120" w:line="220" w:lineRule="exact"/>
              <w:ind w:right="113"/>
              <w:rPr>
                <w:szCs w:val="18"/>
              </w:rPr>
            </w:pPr>
          </w:p>
        </w:tc>
      </w:tr>
      <w:tr w:rsidR="00CF23C4" w:rsidRPr="00320D6A" w14:paraId="77FBE108" w14:textId="77777777" w:rsidTr="00D85C9B">
        <w:trPr>
          <w:cantSplit/>
        </w:trPr>
        <w:tc>
          <w:tcPr>
            <w:tcW w:w="4111" w:type="dxa"/>
            <w:tcBorders>
              <w:top w:val="nil"/>
              <w:bottom w:val="nil"/>
            </w:tcBorders>
            <w:shd w:val="clear" w:color="auto" w:fill="auto"/>
          </w:tcPr>
          <w:p w14:paraId="7FD8EDE6" w14:textId="77777777" w:rsidR="00CF23C4" w:rsidRPr="00320D6A" w:rsidRDefault="00CF23C4" w:rsidP="00320D6A">
            <w:pPr>
              <w:suppressAutoHyphens w:val="0"/>
              <w:spacing w:before="40" w:after="120" w:line="220" w:lineRule="exact"/>
              <w:ind w:right="113"/>
              <w:rPr>
                <w:szCs w:val="18"/>
                <w:lang w:val="en-US"/>
              </w:rPr>
            </w:pPr>
            <w:r w:rsidRPr="00320D6A">
              <w:rPr>
                <w:szCs w:val="18"/>
              </w:rPr>
              <w:lastRenderedPageBreak/>
              <w:t>Convention concerning the powers of authorities and the law applicable in respect of the protection of minors, 1961</w:t>
            </w:r>
          </w:p>
        </w:tc>
        <w:tc>
          <w:tcPr>
            <w:tcW w:w="1134" w:type="dxa"/>
            <w:tcBorders>
              <w:top w:val="nil"/>
              <w:bottom w:val="nil"/>
            </w:tcBorders>
            <w:shd w:val="clear" w:color="auto" w:fill="auto"/>
          </w:tcPr>
          <w:p w14:paraId="402B7D80"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tcBorders>
              <w:top w:val="nil"/>
              <w:bottom w:val="nil"/>
            </w:tcBorders>
            <w:shd w:val="clear" w:color="auto" w:fill="auto"/>
          </w:tcPr>
          <w:p w14:paraId="5F7A7589" w14:textId="77777777" w:rsidR="00CF23C4" w:rsidRPr="00320D6A" w:rsidRDefault="00CF23C4" w:rsidP="00320D6A">
            <w:pPr>
              <w:suppressAutoHyphens w:val="0"/>
              <w:spacing w:before="40" w:after="120" w:line="220" w:lineRule="exact"/>
              <w:ind w:right="113"/>
              <w:rPr>
                <w:szCs w:val="18"/>
              </w:rPr>
            </w:pPr>
          </w:p>
        </w:tc>
      </w:tr>
      <w:tr w:rsidR="00CF23C4" w:rsidRPr="00320D6A" w14:paraId="11B9D334" w14:textId="77777777" w:rsidTr="00D85C9B">
        <w:trPr>
          <w:cantSplit/>
        </w:trPr>
        <w:tc>
          <w:tcPr>
            <w:tcW w:w="4111" w:type="dxa"/>
            <w:tcBorders>
              <w:top w:val="nil"/>
            </w:tcBorders>
            <w:shd w:val="clear" w:color="auto" w:fill="auto"/>
          </w:tcPr>
          <w:p w14:paraId="14F4EF10"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Jurisdiction, Applicable Law and Recognition of Decrees Relating to Adoptions, 1965</w:t>
            </w:r>
          </w:p>
        </w:tc>
        <w:tc>
          <w:tcPr>
            <w:tcW w:w="1134" w:type="dxa"/>
            <w:tcBorders>
              <w:top w:val="nil"/>
            </w:tcBorders>
            <w:shd w:val="clear" w:color="auto" w:fill="auto"/>
          </w:tcPr>
          <w:p w14:paraId="1383F5BB"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tcBorders>
              <w:top w:val="nil"/>
            </w:tcBorders>
            <w:shd w:val="clear" w:color="auto" w:fill="auto"/>
          </w:tcPr>
          <w:p w14:paraId="4876D442" w14:textId="77777777" w:rsidR="00CF23C4" w:rsidRPr="00320D6A" w:rsidRDefault="00CF23C4" w:rsidP="00320D6A">
            <w:pPr>
              <w:suppressAutoHyphens w:val="0"/>
              <w:spacing w:before="40" w:after="120" w:line="220" w:lineRule="exact"/>
              <w:ind w:right="113"/>
              <w:rPr>
                <w:szCs w:val="18"/>
              </w:rPr>
            </w:pPr>
          </w:p>
        </w:tc>
      </w:tr>
      <w:tr w:rsidR="00CF23C4" w:rsidRPr="00320D6A" w14:paraId="1259CEF0" w14:textId="77777777" w:rsidTr="00B434E2">
        <w:trPr>
          <w:cantSplit/>
        </w:trPr>
        <w:tc>
          <w:tcPr>
            <w:tcW w:w="4111" w:type="dxa"/>
            <w:shd w:val="clear" w:color="auto" w:fill="auto"/>
          </w:tcPr>
          <w:p w14:paraId="20E82299"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Law Applicable to Maintenance Obligations, 1973</w:t>
            </w:r>
          </w:p>
        </w:tc>
        <w:tc>
          <w:tcPr>
            <w:tcW w:w="1134" w:type="dxa"/>
            <w:shd w:val="clear" w:color="auto" w:fill="auto"/>
          </w:tcPr>
          <w:p w14:paraId="0483FD9C"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56A4FBB9" w14:textId="77777777" w:rsidR="00CF23C4" w:rsidRPr="00320D6A" w:rsidRDefault="00CF23C4" w:rsidP="00320D6A">
            <w:pPr>
              <w:suppressAutoHyphens w:val="0"/>
              <w:spacing w:before="40" w:after="120" w:line="220" w:lineRule="exact"/>
              <w:ind w:right="113"/>
              <w:rPr>
                <w:szCs w:val="18"/>
              </w:rPr>
            </w:pPr>
          </w:p>
        </w:tc>
      </w:tr>
      <w:tr w:rsidR="00CF23C4" w:rsidRPr="00320D6A" w14:paraId="143F41F7" w14:textId="77777777" w:rsidTr="00B434E2">
        <w:trPr>
          <w:cantSplit/>
        </w:trPr>
        <w:tc>
          <w:tcPr>
            <w:tcW w:w="4111" w:type="dxa"/>
            <w:shd w:val="clear" w:color="auto" w:fill="auto"/>
          </w:tcPr>
          <w:p w14:paraId="1A6481CA"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Recognition of Divorces and Legal Separations, 1970</w:t>
            </w:r>
          </w:p>
        </w:tc>
        <w:tc>
          <w:tcPr>
            <w:tcW w:w="1134" w:type="dxa"/>
            <w:shd w:val="clear" w:color="auto" w:fill="auto"/>
          </w:tcPr>
          <w:p w14:paraId="1CD3E97E"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08B148B7" w14:textId="77777777" w:rsidR="00CF23C4" w:rsidRPr="00320D6A" w:rsidRDefault="00CF23C4" w:rsidP="00320D6A">
            <w:pPr>
              <w:suppressAutoHyphens w:val="0"/>
              <w:spacing w:before="40" w:after="120" w:line="220" w:lineRule="exact"/>
              <w:ind w:right="113"/>
              <w:rPr>
                <w:szCs w:val="18"/>
              </w:rPr>
            </w:pPr>
          </w:p>
        </w:tc>
      </w:tr>
      <w:tr w:rsidR="00CF23C4" w:rsidRPr="00320D6A" w14:paraId="7CCE5332" w14:textId="77777777" w:rsidTr="00B434E2">
        <w:trPr>
          <w:cantSplit/>
        </w:trPr>
        <w:tc>
          <w:tcPr>
            <w:tcW w:w="4111" w:type="dxa"/>
            <w:shd w:val="clear" w:color="auto" w:fill="auto"/>
          </w:tcPr>
          <w:p w14:paraId="59D25E05"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Recognition and Enforcement of Decisions relating to Maintenance Obligations, 1973</w:t>
            </w:r>
          </w:p>
        </w:tc>
        <w:tc>
          <w:tcPr>
            <w:tcW w:w="1134" w:type="dxa"/>
            <w:shd w:val="clear" w:color="auto" w:fill="auto"/>
          </w:tcPr>
          <w:p w14:paraId="766DD5FB"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6EB6FB29" w14:textId="77777777" w:rsidR="00CF23C4" w:rsidRPr="00320D6A" w:rsidRDefault="00CF23C4" w:rsidP="00320D6A">
            <w:pPr>
              <w:suppressAutoHyphens w:val="0"/>
              <w:spacing w:before="40" w:after="120" w:line="220" w:lineRule="exact"/>
              <w:ind w:right="113"/>
              <w:rPr>
                <w:szCs w:val="18"/>
              </w:rPr>
            </w:pPr>
          </w:p>
        </w:tc>
      </w:tr>
      <w:tr w:rsidR="00CF23C4" w:rsidRPr="00320D6A" w14:paraId="1245A7C7" w14:textId="77777777" w:rsidTr="00B434E2">
        <w:trPr>
          <w:cantSplit/>
        </w:trPr>
        <w:tc>
          <w:tcPr>
            <w:tcW w:w="4111" w:type="dxa"/>
            <w:shd w:val="clear" w:color="auto" w:fill="auto"/>
          </w:tcPr>
          <w:p w14:paraId="125A9662"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Civil Aspects of International Child Abduction, 1980</w:t>
            </w:r>
          </w:p>
        </w:tc>
        <w:tc>
          <w:tcPr>
            <w:tcW w:w="1134" w:type="dxa"/>
            <w:shd w:val="clear" w:color="auto" w:fill="auto"/>
          </w:tcPr>
          <w:p w14:paraId="3847F2C3" w14:textId="77777777" w:rsidR="00CF23C4" w:rsidRPr="00320D6A" w:rsidRDefault="00CF23C4" w:rsidP="00320D6A">
            <w:pPr>
              <w:suppressAutoHyphens w:val="0"/>
              <w:spacing w:before="40" w:after="120" w:line="220" w:lineRule="exact"/>
              <w:ind w:right="113"/>
              <w:rPr>
                <w:szCs w:val="18"/>
              </w:rPr>
            </w:pPr>
            <w:r w:rsidRPr="00320D6A">
              <w:rPr>
                <w:szCs w:val="18"/>
              </w:rPr>
              <w:t>23/02/1994</w:t>
            </w:r>
          </w:p>
        </w:tc>
        <w:tc>
          <w:tcPr>
            <w:tcW w:w="2125" w:type="dxa"/>
            <w:shd w:val="clear" w:color="auto" w:fill="auto"/>
          </w:tcPr>
          <w:p w14:paraId="3B38EF6B" w14:textId="77777777" w:rsidR="00CF23C4" w:rsidRPr="00320D6A" w:rsidRDefault="00CF23C4" w:rsidP="00320D6A">
            <w:pPr>
              <w:suppressAutoHyphens w:val="0"/>
              <w:spacing w:before="40" w:after="120" w:line="220" w:lineRule="exact"/>
              <w:ind w:right="113"/>
              <w:rPr>
                <w:szCs w:val="18"/>
                <w:lang w:val="en-US"/>
              </w:rPr>
            </w:pPr>
            <w:r w:rsidRPr="00320D6A">
              <w:rPr>
                <w:szCs w:val="18"/>
              </w:rPr>
              <w:t>Chile understands Article 3 of the Convention on the Civil Aspects of International Child Abduction in the sense that it is not inconsistent with the national legislation which provides that the right to guardianship and custody is exercised until the age of 18</w:t>
            </w:r>
          </w:p>
        </w:tc>
      </w:tr>
      <w:tr w:rsidR="00CF23C4" w:rsidRPr="00320D6A" w14:paraId="683D67A6" w14:textId="77777777" w:rsidTr="00B434E2">
        <w:trPr>
          <w:cantSplit/>
        </w:trPr>
        <w:tc>
          <w:tcPr>
            <w:tcW w:w="4111" w:type="dxa"/>
            <w:shd w:val="clear" w:color="auto" w:fill="auto"/>
          </w:tcPr>
          <w:p w14:paraId="154230D9"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Celebration and Recognition of the Validity of Marriages, 1978</w:t>
            </w:r>
          </w:p>
        </w:tc>
        <w:tc>
          <w:tcPr>
            <w:tcW w:w="1134" w:type="dxa"/>
            <w:shd w:val="clear" w:color="auto" w:fill="auto"/>
          </w:tcPr>
          <w:p w14:paraId="2758A71C"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0F0FB272" w14:textId="77777777" w:rsidR="00CF23C4" w:rsidRPr="00320D6A" w:rsidRDefault="00CF23C4" w:rsidP="00320D6A">
            <w:pPr>
              <w:suppressAutoHyphens w:val="0"/>
              <w:spacing w:before="40" w:after="120" w:line="220" w:lineRule="exact"/>
              <w:ind w:right="113"/>
              <w:rPr>
                <w:szCs w:val="18"/>
              </w:rPr>
            </w:pPr>
          </w:p>
        </w:tc>
      </w:tr>
      <w:tr w:rsidR="00CF23C4" w:rsidRPr="00320D6A" w14:paraId="3FFAA57D" w14:textId="77777777" w:rsidTr="00B434E2">
        <w:trPr>
          <w:cantSplit/>
        </w:trPr>
        <w:tc>
          <w:tcPr>
            <w:tcW w:w="4111" w:type="dxa"/>
            <w:shd w:val="clear" w:color="auto" w:fill="auto"/>
          </w:tcPr>
          <w:p w14:paraId="16BE39E7"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Law Applicable to Matrimonial Property Regimes, 1978</w:t>
            </w:r>
          </w:p>
        </w:tc>
        <w:tc>
          <w:tcPr>
            <w:tcW w:w="1134" w:type="dxa"/>
            <w:shd w:val="clear" w:color="auto" w:fill="auto"/>
          </w:tcPr>
          <w:p w14:paraId="1AC00A4B"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54579BA3" w14:textId="77777777" w:rsidR="00CF23C4" w:rsidRPr="00320D6A" w:rsidRDefault="00CF23C4" w:rsidP="00320D6A">
            <w:pPr>
              <w:suppressAutoHyphens w:val="0"/>
              <w:spacing w:before="40" w:after="120" w:line="220" w:lineRule="exact"/>
              <w:ind w:right="113"/>
              <w:rPr>
                <w:szCs w:val="18"/>
              </w:rPr>
            </w:pPr>
          </w:p>
        </w:tc>
      </w:tr>
      <w:tr w:rsidR="00CF23C4" w:rsidRPr="00320D6A" w14:paraId="1C75C025" w14:textId="77777777" w:rsidTr="00B434E2">
        <w:trPr>
          <w:cantSplit/>
        </w:trPr>
        <w:tc>
          <w:tcPr>
            <w:tcW w:w="4111" w:type="dxa"/>
            <w:shd w:val="clear" w:color="auto" w:fill="auto"/>
          </w:tcPr>
          <w:p w14:paraId="0DAB8E1F"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International Access to Justice, 1980</w:t>
            </w:r>
          </w:p>
        </w:tc>
        <w:tc>
          <w:tcPr>
            <w:tcW w:w="1134" w:type="dxa"/>
            <w:shd w:val="clear" w:color="auto" w:fill="auto"/>
          </w:tcPr>
          <w:p w14:paraId="0977E959"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583FA3A4" w14:textId="77777777" w:rsidR="00CF23C4" w:rsidRPr="00320D6A" w:rsidRDefault="00CF23C4" w:rsidP="00320D6A">
            <w:pPr>
              <w:suppressAutoHyphens w:val="0"/>
              <w:spacing w:before="40" w:after="120" w:line="220" w:lineRule="exact"/>
              <w:ind w:right="113"/>
              <w:rPr>
                <w:szCs w:val="18"/>
              </w:rPr>
            </w:pPr>
          </w:p>
        </w:tc>
      </w:tr>
      <w:tr w:rsidR="00CF23C4" w:rsidRPr="00320D6A" w14:paraId="10E0BD75" w14:textId="77777777" w:rsidTr="00B434E2">
        <w:trPr>
          <w:cantSplit/>
        </w:trPr>
        <w:tc>
          <w:tcPr>
            <w:tcW w:w="4111" w:type="dxa"/>
            <w:shd w:val="clear" w:color="auto" w:fill="auto"/>
          </w:tcPr>
          <w:p w14:paraId="6C58FEB1"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Law Applicable to Succession to the Estates of Deceased Persons, 1989</w:t>
            </w:r>
          </w:p>
        </w:tc>
        <w:tc>
          <w:tcPr>
            <w:tcW w:w="1134" w:type="dxa"/>
            <w:shd w:val="clear" w:color="auto" w:fill="auto"/>
          </w:tcPr>
          <w:p w14:paraId="2D2FAF6F"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1969F4CB" w14:textId="77777777" w:rsidR="00CF23C4" w:rsidRPr="00320D6A" w:rsidRDefault="00CF23C4" w:rsidP="00320D6A">
            <w:pPr>
              <w:suppressAutoHyphens w:val="0"/>
              <w:spacing w:before="40" w:after="120" w:line="220" w:lineRule="exact"/>
              <w:ind w:right="113"/>
              <w:rPr>
                <w:szCs w:val="18"/>
              </w:rPr>
            </w:pPr>
          </w:p>
        </w:tc>
      </w:tr>
      <w:tr w:rsidR="00CF23C4" w:rsidRPr="00320D6A" w14:paraId="339ED7D2" w14:textId="77777777" w:rsidTr="00B434E2">
        <w:trPr>
          <w:cantSplit/>
        </w:trPr>
        <w:tc>
          <w:tcPr>
            <w:tcW w:w="4111" w:type="dxa"/>
            <w:shd w:val="clear" w:color="auto" w:fill="auto"/>
          </w:tcPr>
          <w:p w14:paraId="18D0DD57"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Protection of Children and Cooperation in respect of Intercountry Adoption, 1993</w:t>
            </w:r>
          </w:p>
        </w:tc>
        <w:tc>
          <w:tcPr>
            <w:tcW w:w="1134" w:type="dxa"/>
            <w:shd w:val="clear" w:color="auto" w:fill="auto"/>
          </w:tcPr>
          <w:p w14:paraId="1FC8100D" w14:textId="77777777" w:rsidR="00CF23C4" w:rsidRPr="00320D6A" w:rsidRDefault="00CF23C4" w:rsidP="00320D6A">
            <w:pPr>
              <w:suppressAutoHyphens w:val="0"/>
              <w:spacing w:before="40" w:after="120" w:line="220" w:lineRule="exact"/>
              <w:ind w:right="113"/>
              <w:rPr>
                <w:szCs w:val="18"/>
              </w:rPr>
            </w:pPr>
            <w:r w:rsidRPr="00320D6A">
              <w:rPr>
                <w:szCs w:val="18"/>
              </w:rPr>
              <w:t>13/07/1999</w:t>
            </w:r>
          </w:p>
        </w:tc>
        <w:tc>
          <w:tcPr>
            <w:tcW w:w="2125" w:type="dxa"/>
            <w:shd w:val="clear" w:color="auto" w:fill="auto"/>
          </w:tcPr>
          <w:p w14:paraId="591C7419" w14:textId="77777777" w:rsidR="00CF23C4" w:rsidRPr="00320D6A" w:rsidRDefault="00CF23C4" w:rsidP="00320D6A">
            <w:pPr>
              <w:suppressAutoHyphens w:val="0"/>
              <w:spacing w:before="40" w:after="120" w:line="220" w:lineRule="exact"/>
              <w:ind w:right="113"/>
              <w:rPr>
                <w:szCs w:val="18"/>
              </w:rPr>
            </w:pPr>
          </w:p>
        </w:tc>
      </w:tr>
      <w:tr w:rsidR="00CF23C4" w:rsidRPr="00320D6A" w14:paraId="21FD84D7" w14:textId="77777777" w:rsidTr="00B434E2">
        <w:trPr>
          <w:cantSplit/>
        </w:trPr>
        <w:tc>
          <w:tcPr>
            <w:tcW w:w="4111" w:type="dxa"/>
            <w:shd w:val="clear" w:color="auto" w:fill="auto"/>
          </w:tcPr>
          <w:p w14:paraId="6FCA6CFA"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Jurisdiction, Applicable Law, Recognition, Enforcement and Cooperation in respect of Parental Responsibility and Measures for the Protection of Children, 1996</w:t>
            </w:r>
          </w:p>
        </w:tc>
        <w:tc>
          <w:tcPr>
            <w:tcW w:w="1134" w:type="dxa"/>
            <w:shd w:val="clear" w:color="auto" w:fill="auto"/>
          </w:tcPr>
          <w:p w14:paraId="43C39CEB"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4267C501" w14:textId="77777777" w:rsidR="00CF23C4" w:rsidRPr="00320D6A" w:rsidRDefault="00CF23C4" w:rsidP="00320D6A">
            <w:pPr>
              <w:suppressAutoHyphens w:val="0"/>
              <w:spacing w:before="40" w:after="120" w:line="220" w:lineRule="exact"/>
              <w:ind w:right="113"/>
              <w:rPr>
                <w:szCs w:val="18"/>
              </w:rPr>
            </w:pPr>
          </w:p>
        </w:tc>
      </w:tr>
      <w:tr w:rsidR="00CF23C4" w:rsidRPr="00320D6A" w14:paraId="4098F645" w14:textId="77777777" w:rsidTr="00B434E2">
        <w:trPr>
          <w:cantSplit/>
        </w:trPr>
        <w:tc>
          <w:tcPr>
            <w:tcW w:w="4111" w:type="dxa"/>
            <w:shd w:val="clear" w:color="auto" w:fill="auto"/>
          </w:tcPr>
          <w:p w14:paraId="15DDFEE7" w14:textId="77777777" w:rsidR="00CF23C4" w:rsidRPr="00320D6A" w:rsidRDefault="00CF23C4" w:rsidP="00320D6A">
            <w:pPr>
              <w:suppressAutoHyphens w:val="0"/>
              <w:spacing w:before="40" w:after="120" w:line="220" w:lineRule="exact"/>
              <w:ind w:right="113"/>
              <w:rPr>
                <w:szCs w:val="18"/>
                <w:lang w:val="en-US"/>
              </w:rPr>
            </w:pPr>
            <w:r w:rsidRPr="00320D6A">
              <w:rPr>
                <w:szCs w:val="18"/>
              </w:rPr>
              <w:t>Convention on the International Protection of Adults, 2002</w:t>
            </w:r>
          </w:p>
        </w:tc>
        <w:tc>
          <w:tcPr>
            <w:tcW w:w="1134" w:type="dxa"/>
            <w:shd w:val="clear" w:color="auto" w:fill="auto"/>
          </w:tcPr>
          <w:p w14:paraId="0088B2BF" w14:textId="77777777" w:rsidR="00CF23C4" w:rsidRPr="00320D6A" w:rsidRDefault="00CF23C4" w:rsidP="00320D6A">
            <w:pPr>
              <w:suppressAutoHyphens w:val="0"/>
              <w:spacing w:before="40" w:after="120" w:line="220" w:lineRule="exact"/>
              <w:ind w:right="113"/>
              <w:rPr>
                <w:szCs w:val="18"/>
              </w:rPr>
            </w:pPr>
            <w:r w:rsidRPr="00320D6A">
              <w:rPr>
                <w:szCs w:val="18"/>
              </w:rPr>
              <w:t>No</w:t>
            </w:r>
          </w:p>
        </w:tc>
        <w:tc>
          <w:tcPr>
            <w:tcW w:w="2125" w:type="dxa"/>
            <w:shd w:val="clear" w:color="auto" w:fill="auto"/>
          </w:tcPr>
          <w:p w14:paraId="173E002A" w14:textId="77777777" w:rsidR="00CF23C4" w:rsidRPr="00320D6A" w:rsidRDefault="00CF23C4" w:rsidP="00320D6A">
            <w:pPr>
              <w:suppressAutoHyphens w:val="0"/>
              <w:spacing w:before="40" w:after="120" w:line="220" w:lineRule="exact"/>
              <w:ind w:right="113"/>
              <w:rPr>
                <w:szCs w:val="18"/>
              </w:rPr>
            </w:pPr>
          </w:p>
        </w:tc>
      </w:tr>
    </w:tbl>
    <w:p w14:paraId="472C7E15" w14:textId="1772C396" w:rsidR="00CF23C4" w:rsidRPr="00B434E2" w:rsidRDefault="00CF23C4" w:rsidP="00B434E2">
      <w:pPr>
        <w:spacing w:before="120"/>
        <w:ind w:left="1134" w:right="1134" w:firstLine="170"/>
        <w:rPr>
          <w:sz w:val="18"/>
        </w:rPr>
      </w:pPr>
      <w:r w:rsidRPr="00926A52">
        <w:rPr>
          <w:i/>
          <w:iCs/>
          <w:sz w:val="18"/>
        </w:rPr>
        <w:t>Source</w:t>
      </w:r>
      <w:r w:rsidRPr="00B434E2">
        <w:rPr>
          <w:sz w:val="18"/>
        </w:rPr>
        <w:t>: Prepared by the authors based on information on the depositary</w:t>
      </w:r>
      <w:r w:rsidR="00ED249F">
        <w:rPr>
          <w:sz w:val="18"/>
        </w:rPr>
        <w:t>’</w:t>
      </w:r>
      <w:r w:rsidRPr="00B434E2">
        <w:rPr>
          <w:sz w:val="18"/>
        </w:rPr>
        <w:t>s website.</w:t>
      </w:r>
    </w:p>
    <w:p w14:paraId="24B86F83" w14:textId="0F4E0C9F" w:rsidR="00B434E2" w:rsidRPr="00926A52" w:rsidRDefault="00926A52" w:rsidP="002236DF">
      <w:pPr>
        <w:pStyle w:val="H23G"/>
        <w:spacing w:before="120" w:after="0"/>
        <w:rPr>
          <w:b w:val="0"/>
          <w:bCs/>
        </w:rPr>
      </w:pPr>
      <w:bookmarkStart w:id="483" w:name="_Toc158651068"/>
      <w:bookmarkEnd w:id="483"/>
      <w:r>
        <w:lastRenderedPageBreak/>
        <w:tab/>
      </w:r>
      <w:r>
        <w:tab/>
      </w:r>
      <w:r w:rsidR="00CF23C4" w:rsidRPr="00926A52">
        <w:rPr>
          <w:b w:val="0"/>
          <w:bCs/>
        </w:rPr>
        <w:t>Table 63</w:t>
      </w:r>
    </w:p>
    <w:p w14:paraId="10EDD907" w14:textId="09C25F04" w:rsidR="00CF23C4" w:rsidRPr="00617A15" w:rsidRDefault="009D182A" w:rsidP="009D182A">
      <w:pPr>
        <w:pStyle w:val="H23G"/>
        <w:spacing w:before="0"/>
      </w:pPr>
      <w:r>
        <w:rPr>
          <w:bCs/>
        </w:rPr>
        <w:tab/>
      </w:r>
      <w:r>
        <w:rPr>
          <w:bCs/>
        </w:rPr>
        <w:tab/>
      </w:r>
      <w:r w:rsidR="00CF23C4" w:rsidRPr="00617A15">
        <w:rPr>
          <w:bCs/>
        </w:rPr>
        <w:t>Geneva Conventions and other treaties on international humanitarian law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1276"/>
        <w:gridCol w:w="1983"/>
      </w:tblGrid>
      <w:tr w:rsidR="00CF23C4" w:rsidRPr="00926A52" w14:paraId="09E160FA" w14:textId="77777777" w:rsidTr="00926A52">
        <w:trPr>
          <w:tblHeader/>
        </w:trPr>
        <w:tc>
          <w:tcPr>
            <w:tcW w:w="4111" w:type="dxa"/>
            <w:tcBorders>
              <w:top w:val="single" w:sz="4" w:space="0" w:color="auto"/>
              <w:bottom w:val="single" w:sz="12" w:space="0" w:color="auto"/>
            </w:tcBorders>
            <w:shd w:val="clear" w:color="auto" w:fill="auto"/>
            <w:vAlign w:val="bottom"/>
          </w:tcPr>
          <w:p w14:paraId="0FAB9C84" w14:textId="77777777" w:rsidR="00CF23C4" w:rsidRPr="00926A52" w:rsidRDefault="00CF23C4" w:rsidP="00926A52">
            <w:pPr>
              <w:suppressAutoHyphens w:val="0"/>
              <w:spacing w:before="80" w:after="80" w:line="200" w:lineRule="exact"/>
              <w:ind w:right="113"/>
              <w:rPr>
                <w:i/>
                <w:sz w:val="16"/>
                <w:szCs w:val="18"/>
              </w:rPr>
            </w:pPr>
            <w:r w:rsidRPr="00926A52">
              <w:rPr>
                <w:i/>
                <w:iCs/>
                <w:sz w:val="16"/>
                <w:szCs w:val="18"/>
              </w:rPr>
              <w:t>Convention</w:t>
            </w:r>
          </w:p>
        </w:tc>
        <w:tc>
          <w:tcPr>
            <w:tcW w:w="1276" w:type="dxa"/>
            <w:tcBorders>
              <w:top w:val="single" w:sz="4" w:space="0" w:color="auto"/>
              <w:bottom w:val="single" w:sz="12" w:space="0" w:color="auto"/>
            </w:tcBorders>
            <w:shd w:val="clear" w:color="auto" w:fill="auto"/>
            <w:vAlign w:val="bottom"/>
          </w:tcPr>
          <w:p w14:paraId="45A0258E" w14:textId="77777777" w:rsidR="00CF23C4" w:rsidRPr="00926A52" w:rsidRDefault="00CF23C4" w:rsidP="00926A52">
            <w:pPr>
              <w:suppressAutoHyphens w:val="0"/>
              <w:spacing w:before="80" w:after="80" w:line="200" w:lineRule="exact"/>
              <w:ind w:right="113"/>
              <w:rPr>
                <w:i/>
                <w:sz w:val="16"/>
                <w:szCs w:val="18"/>
              </w:rPr>
            </w:pPr>
            <w:r w:rsidRPr="00926A52">
              <w:rPr>
                <w:i/>
                <w:iCs/>
                <w:sz w:val="16"/>
                <w:szCs w:val="18"/>
              </w:rPr>
              <w:t>Ratification</w:t>
            </w:r>
          </w:p>
        </w:tc>
        <w:tc>
          <w:tcPr>
            <w:tcW w:w="1983" w:type="dxa"/>
            <w:tcBorders>
              <w:top w:val="single" w:sz="4" w:space="0" w:color="auto"/>
              <w:bottom w:val="single" w:sz="12" w:space="0" w:color="auto"/>
            </w:tcBorders>
            <w:shd w:val="clear" w:color="auto" w:fill="auto"/>
            <w:vAlign w:val="bottom"/>
          </w:tcPr>
          <w:p w14:paraId="2BCD9BDE" w14:textId="77777777" w:rsidR="00CF23C4" w:rsidRPr="00926A52" w:rsidRDefault="00CF23C4" w:rsidP="00926A52">
            <w:pPr>
              <w:suppressAutoHyphens w:val="0"/>
              <w:spacing w:before="80" w:after="80" w:line="200" w:lineRule="exact"/>
              <w:ind w:right="113"/>
              <w:rPr>
                <w:i/>
                <w:sz w:val="16"/>
                <w:szCs w:val="18"/>
              </w:rPr>
            </w:pPr>
            <w:r w:rsidRPr="00926A52">
              <w:rPr>
                <w:i/>
                <w:iCs/>
                <w:sz w:val="16"/>
                <w:szCs w:val="18"/>
              </w:rPr>
              <w:t>Reservations and declarations</w:t>
            </w:r>
          </w:p>
        </w:tc>
      </w:tr>
      <w:tr w:rsidR="00CF23C4" w:rsidRPr="00926A52" w14:paraId="379F7E21" w14:textId="77777777" w:rsidTr="003E4EEB">
        <w:trPr>
          <w:trHeight w:hRule="exact" w:val="113"/>
          <w:tblHeader/>
        </w:trPr>
        <w:tc>
          <w:tcPr>
            <w:tcW w:w="4111" w:type="dxa"/>
            <w:tcBorders>
              <w:top w:val="single" w:sz="12" w:space="0" w:color="auto"/>
              <w:bottom w:val="nil"/>
            </w:tcBorders>
            <w:shd w:val="clear" w:color="auto" w:fill="auto"/>
          </w:tcPr>
          <w:p w14:paraId="26521BAE" w14:textId="77777777" w:rsidR="00CF23C4" w:rsidRPr="00926A52" w:rsidRDefault="00CF23C4" w:rsidP="00926A52">
            <w:pPr>
              <w:suppressAutoHyphens w:val="0"/>
              <w:spacing w:before="40" w:after="120" w:line="220" w:lineRule="exact"/>
              <w:ind w:right="113"/>
              <w:rPr>
                <w:szCs w:val="18"/>
              </w:rPr>
            </w:pPr>
          </w:p>
        </w:tc>
        <w:tc>
          <w:tcPr>
            <w:tcW w:w="1276" w:type="dxa"/>
            <w:tcBorders>
              <w:top w:val="single" w:sz="12" w:space="0" w:color="auto"/>
              <w:bottom w:val="nil"/>
            </w:tcBorders>
            <w:shd w:val="clear" w:color="auto" w:fill="auto"/>
          </w:tcPr>
          <w:p w14:paraId="36FCB947" w14:textId="77777777" w:rsidR="00CF23C4" w:rsidRPr="00926A52" w:rsidRDefault="00CF23C4" w:rsidP="00926A52">
            <w:pPr>
              <w:suppressAutoHyphens w:val="0"/>
              <w:spacing w:before="40" w:after="120" w:line="220" w:lineRule="exact"/>
              <w:ind w:right="113"/>
              <w:rPr>
                <w:szCs w:val="18"/>
              </w:rPr>
            </w:pPr>
          </w:p>
        </w:tc>
        <w:tc>
          <w:tcPr>
            <w:tcW w:w="1983" w:type="dxa"/>
            <w:tcBorders>
              <w:top w:val="single" w:sz="12" w:space="0" w:color="auto"/>
              <w:bottom w:val="nil"/>
            </w:tcBorders>
            <w:shd w:val="clear" w:color="auto" w:fill="auto"/>
          </w:tcPr>
          <w:p w14:paraId="185CB52F" w14:textId="77777777" w:rsidR="00CF23C4" w:rsidRPr="00926A52" w:rsidRDefault="00CF23C4" w:rsidP="00926A52">
            <w:pPr>
              <w:suppressAutoHyphens w:val="0"/>
              <w:spacing w:before="40" w:after="120" w:line="220" w:lineRule="exact"/>
              <w:ind w:right="113"/>
              <w:rPr>
                <w:szCs w:val="18"/>
              </w:rPr>
            </w:pPr>
          </w:p>
        </w:tc>
      </w:tr>
      <w:tr w:rsidR="00CF23C4" w:rsidRPr="00926A52" w14:paraId="2812EF9E" w14:textId="77777777" w:rsidTr="003E4EEB">
        <w:trPr>
          <w:cantSplit/>
        </w:trPr>
        <w:tc>
          <w:tcPr>
            <w:tcW w:w="4111" w:type="dxa"/>
            <w:tcBorders>
              <w:top w:val="nil"/>
              <w:bottom w:val="nil"/>
            </w:tcBorders>
            <w:shd w:val="clear" w:color="auto" w:fill="auto"/>
          </w:tcPr>
          <w:p w14:paraId="7CB67859" w14:textId="77777777" w:rsidR="00CF23C4" w:rsidRPr="00926A52" w:rsidRDefault="00CF23C4" w:rsidP="00926A52">
            <w:pPr>
              <w:suppressAutoHyphens w:val="0"/>
              <w:spacing w:before="40" w:after="120" w:line="220" w:lineRule="exact"/>
              <w:ind w:right="113"/>
              <w:rPr>
                <w:szCs w:val="18"/>
                <w:lang w:val="en-US"/>
              </w:rPr>
            </w:pPr>
            <w:r w:rsidRPr="00926A52">
              <w:rPr>
                <w:szCs w:val="18"/>
              </w:rPr>
              <w:t>Geneva Convention for the Amelioration of the Condition of the Wounded and Sick in Armed Forces in the Field, 1949 (First Convention)</w:t>
            </w:r>
          </w:p>
        </w:tc>
        <w:tc>
          <w:tcPr>
            <w:tcW w:w="1276" w:type="dxa"/>
            <w:tcBorders>
              <w:top w:val="nil"/>
              <w:bottom w:val="nil"/>
            </w:tcBorders>
            <w:shd w:val="clear" w:color="auto" w:fill="auto"/>
          </w:tcPr>
          <w:p w14:paraId="7F33EFA8" w14:textId="77777777" w:rsidR="00CF23C4" w:rsidRPr="00926A52" w:rsidRDefault="00CF23C4" w:rsidP="00926A52">
            <w:pPr>
              <w:suppressAutoHyphens w:val="0"/>
              <w:spacing w:before="40" w:after="120" w:line="220" w:lineRule="exact"/>
              <w:ind w:right="113"/>
              <w:rPr>
                <w:szCs w:val="18"/>
              </w:rPr>
            </w:pPr>
            <w:r w:rsidRPr="00926A52">
              <w:rPr>
                <w:szCs w:val="18"/>
              </w:rPr>
              <w:t>12/10/1950</w:t>
            </w:r>
          </w:p>
        </w:tc>
        <w:tc>
          <w:tcPr>
            <w:tcW w:w="1983" w:type="dxa"/>
            <w:tcBorders>
              <w:top w:val="nil"/>
              <w:bottom w:val="nil"/>
            </w:tcBorders>
            <w:shd w:val="clear" w:color="auto" w:fill="auto"/>
          </w:tcPr>
          <w:p w14:paraId="067DEDA8" w14:textId="77777777" w:rsidR="00CF23C4" w:rsidRPr="00926A52" w:rsidRDefault="00CF23C4" w:rsidP="00926A52">
            <w:pPr>
              <w:suppressAutoHyphens w:val="0"/>
              <w:spacing w:before="40" w:after="120" w:line="220" w:lineRule="exact"/>
              <w:ind w:right="113"/>
              <w:rPr>
                <w:szCs w:val="18"/>
              </w:rPr>
            </w:pPr>
          </w:p>
        </w:tc>
      </w:tr>
      <w:tr w:rsidR="00CF23C4" w:rsidRPr="00926A52" w14:paraId="308922FF" w14:textId="77777777" w:rsidTr="003E4EEB">
        <w:trPr>
          <w:cantSplit/>
        </w:trPr>
        <w:tc>
          <w:tcPr>
            <w:tcW w:w="4111" w:type="dxa"/>
            <w:tcBorders>
              <w:top w:val="nil"/>
            </w:tcBorders>
            <w:shd w:val="clear" w:color="auto" w:fill="auto"/>
          </w:tcPr>
          <w:p w14:paraId="797F52F7" w14:textId="77777777" w:rsidR="00CF23C4" w:rsidRPr="00926A52" w:rsidRDefault="00CF23C4" w:rsidP="00926A52">
            <w:pPr>
              <w:suppressAutoHyphens w:val="0"/>
              <w:spacing w:before="40" w:after="120" w:line="220" w:lineRule="exact"/>
              <w:ind w:right="113"/>
              <w:rPr>
                <w:szCs w:val="18"/>
                <w:lang w:val="en-US"/>
              </w:rPr>
            </w:pPr>
            <w:r w:rsidRPr="00926A52">
              <w:rPr>
                <w:szCs w:val="18"/>
              </w:rPr>
              <w:t>Geneva Convention for the Amelioration of the Condition of Wounded, Sick and Shipwrecked Members of Armed Forces at Sea, 1949 (Second Convention)</w:t>
            </w:r>
          </w:p>
        </w:tc>
        <w:tc>
          <w:tcPr>
            <w:tcW w:w="1276" w:type="dxa"/>
            <w:tcBorders>
              <w:top w:val="nil"/>
            </w:tcBorders>
            <w:shd w:val="clear" w:color="auto" w:fill="auto"/>
          </w:tcPr>
          <w:p w14:paraId="249ED461" w14:textId="77777777" w:rsidR="00CF23C4" w:rsidRPr="00926A52" w:rsidRDefault="00CF23C4" w:rsidP="00926A52">
            <w:pPr>
              <w:suppressAutoHyphens w:val="0"/>
              <w:spacing w:before="40" w:after="120" w:line="220" w:lineRule="exact"/>
              <w:ind w:right="113"/>
              <w:rPr>
                <w:szCs w:val="18"/>
              </w:rPr>
            </w:pPr>
            <w:r w:rsidRPr="00926A52">
              <w:rPr>
                <w:szCs w:val="18"/>
              </w:rPr>
              <w:t>12/10/1950</w:t>
            </w:r>
          </w:p>
        </w:tc>
        <w:tc>
          <w:tcPr>
            <w:tcW w:w="1983" w:type="dxa"/>
            <w:tcBorders>
              <w:top w:val="nil"/>
            </w:tcBorders>
            <w:shd w:val="clear" w:color="auto" w:fill="auto"/>
          </w:tcPr>
          <w:p w14:paraId="7C465072" w14:textId="77777777" w:rsidR="00CF23C4" w:rsidRPr="00926A52" w:rsidRDefault="00CF23C4" w:rsidP="00926A52">
            <w:pPr>
              <w:suppressAutoHyphens w:val="0"/>
              <w:spacing w:before="40" w:after="120" w:line="220" w:lineRule="exact"/>
              <w:ind w:right="113"/>
              <w:rPr>
                <w:szCs w:val="18"/>
              </w:rPr>
            </w:pPr>
          </w:p>
        </w:tc>
      </w:tr>
      <w:tr w:rsidR="00CF23C4" w:rsidRPr="00926A52" w14:paraId="593124C6" w14:textId="77777777" w:rsidTr="00926A52">
        <w:trPr>
          <w:cantSplit/>
        </w:trPr>
        <w:tc>
          <w:tcPr>
            <w:tcW w:w="4111" w:type="dxa"/>
            <w:shd w:val="clear" w:color="auto" w:fill="auto"/>
          </w:tcPr>
          <w:p w14:paraId="18105499" w14:textId="77777777" w:rsidR="00CF23C4" w:rsidRPr="00926A52" w:rsidRDefault="00CF23C4" w:rsidP="00926A52">
            <w:pPr>
              <w:suppressAutoHyphens w:val="0"/>
              <w:spacing w:before="40" w:after="120" w:line="220" w:lineRule="exact"/>
              <w:ind w:right="113"/>
              <w:rPr>
                <w:szCs w:val="18"/>
                <w:lang w:val="en-US"/>
              </w:rPr>
            </w:pPr>
            <w:r w:rsidRPr="00926A52">
              <w:rPr>
                <w:szCs w:val="18"/>
              </w:rPr>
              <w:t>Geneva Convention relative to the Treatment of Prisoners of War (Third Convention)</w:t>
            </w:r>
          </w:p>
        </w:tc>
        <w:tc>
          <w:tcPr>
            <w:tcW w:w="1276" w:type="dxa"/>
            <w:shd w:val="clear" w:color="auto" w:fill="auto"/>
          </w:tcPr>
          <w:p w14:paraId="458A41C1" w14:textId="77777777" w:rsidR="00CF23C4" w:rsidRPr="00926A52" w:rsidRDefault="00CF23C4" w:rsidP="00926A52">
            <w:pPr>
              <w:suppressAutoHyphens w:val="0"/>
              <w:spacing w:before="40" w:after="120" w:line="220" w:lineRule="exact"/>
              <w:ind w:right="113"/>
              <w:rPr>
                <w:szCs w:val="18"/>
              </w:rPr>
            </w:pPr>
            <w:r w:rsidRPr="00926A52">
              <w:rPr>
                <w:szCs w:val="18"/>
              </w:rPr>
              <w:t>12/10/1950</w:t>
            </w:r>
          </w:p>
        </w:tc>
        <w:tc>
          <w:tcPr>
            <w:tcW w:w="1983" w:type="dxa"/>
            <w:shd w:val="clear" w:color="auto" w:fill="auto"/>
          </w:tcPr>
          <w:p w14:paraId="64097096" w14:textId="77777777" w:rsidR="00CF23C4" w:rsidRPr="00926A52" w:rsidRDefault="00CF23C4" w:rsidP="00926A52">
            <w:pPr>
              <w:suppressAutoHyphens w:val="0"/>
              <w:spacing w:before="40" w:after="120" w:line="220" w:lineRule="exact"/>
              <w:ind w:right="113"/>
              <w:rPr>
                <w:szCs w:val="18"/>
              </w:rPr>
            </w:pPr>
          </w:p>
        </w:tc>
      </w:tr>
      <w:tr w:rsidR="00CF23C4" w:rsidRPr="00926A52" w14:paraId="0D4351F2" w14:textId="77777777" w:rsidTr="00926A52">
        <w:trPr>
          <w:cantSplit/>
        </w:trPr>
        <w:tc>
          <w:tcPr>
            <w:tcW w:w="4111" w:type="dxa"/>
            <w:shd w:val="clear" w:color="auto" w:fill="auto"/>
          </w:tcPr>
          <w:p w14:paraId="4D5CAA8D" w14:textId="77777777" w:rsidR="00CF23C4" w:rsidRPr="00926A52" w:rsidRDefault="00CF23C4" w:rsidP="00926A52">
            <w:pPr>
              <w:suppressAutoHyphens w:val="0"/>
              <w:spacing w:before="40" w:after="120" w:line="220" w:lineRule="exact"/>
              <w:ind w:right="113"/>
              <w:rPr>
                <w:szCs w:val="18"/>
                <w:lang w:val="en-US"/>
              </w:rPr>
            </w:pPr>
            <w:r w:rsidRPr="00926A52">
              <w:rPr>
                <w:szCs w:val="18"/>
              </w:rPr>
              <w:t>Geneva Convention relative to the Protection of Civilian Persons in Time of War, 1949 (Fourth Convention)</w:t>
            </w:r>
          </w:p>
        </w:tc>
        <w:tc>
          <w:tcPr>
            <w:tcW w:w="1276" w:type="dxa"/>
            <w:shd w:val="clear" w:color="auto" w:fill="auto"/>
          </w:tcPr>
          <w:p w14:paraId="7707CF44" w14:textId="77777777" w:rsidR="00CF23C4" w:rsidRPr="00926A52" w:rsidRDefault="00CF23C4" w:rsidP="00926A52">
            <w:pPr>
              <w:suppressAutoHyphens w:val="0"/>
              <w:spacing w:before="40" w:after="120" w:line="220" w:lineRule="exact"/>
              <w:ind w:right="113"/>
              <w:rPr>
                <w:szCs w:val="18"/>
              </w:rPr>
            </w:pPr>
            <w:r w:rsidRPr="00926A52">
              <w:rPr>
                <w:szCs w:val="18"/>
              </w:rPr>
              <w:t>12/10/1950</w:t>
            </w:r>
          </w:p>
        </w:tc>
        <w:tc>
          <w:tcPr>
            <w:tcW w:w="1983" w:type="dxa"/>
            <w:shd w:val="clear" w:color="auto" w:fill="auto"/>
          </w:tcPr>
          <w:p w14:paraId="01A76110" w14:textId="77777777" w:rsidR="00CF23C4" w:rsidRPr="00926A52" w:rsidRDefault="00CF23C4" w:rsidP="00926A52">
            <w:pPr>
              <w:suppressAutoHyphens w:val="0"/>
              <w:spacing w:before="40" w:after="120" w:line="220" w:lineRule="exact"/>
              <w:ind w:right="113"/>
              <w:rPr>
                <w:szCs w:val="18"/>
              </w:rPr>
            </w:pPr>
          </w:p>
        </w:tc>
      </w:tr>
      <w:tr w:rsidR="00CF23C4" w:rsidRPr="00926A52" w14:paraId="090EA9DE" w14:textId="77777777" w:rsidTr="00926A52">
        <w:trPr>
          <w:cantSplit/>
        </w:trPr>
        <w:tc>
          <w:tcPr>
            <w:tcW w:w="4111" w:type="dxa"/>
            <w:shd w:val="clear" w:color="auto" w:fill="auto"/>
          </w:tcPr>
          <w:p w14:paraId="6AAB6E0E" w14:textId="77777777" w:rsidR="00CF23C4" w:rsidRPr="00926A52" w:rsidRDefault="00CF23C4" w:rsidP="00926A52">
            <w:pPr>
              <w:suppressAutoHyphens w:val="0"/>
              <w:spacing w:before="40" w:after="120" w:line="220" w:lineRule="exact"/>
              <w:ind w:right="113"/>
              <w:rPr>
                <w:szCs w:val="18"/>
                <w:lang w:val="en-US"/>
              </w:rPr>
            </w:pPr>
            <w:r w:rsidRPr="00926A52">
              <w:rPr>
                <w:szCs w:val="18"/>
              </w:rPr>
              <w:t>Protocol Additional to the Geneva Conventions of 12 August 1949, and relating to the Protection of Victims of International Armed Conflicts (Protocol I), 1977</w:t>
            </w:r>
          </w:p>
        </w:tc>
        <w:tc>
          <w:tcPr>
            <w:tcW w:w="1276" w:type="dxa"/>
            <w:shd w:val="clear" w:color="auto" w:fill="auto"/>
          </w:tcPr>
          <w:p w14:paraId="4DA9FCD1" w14:textId="77777777" w:rsidR="00CF23C4" w:rsidRPr="00926A52" w:rsidRDefault="00CF23C4" w:rsidP="00926A52">
            <w:pPr>
              <w:suppressAutoHyphens w:val="0"/>
              <w:spacing w:before="40" w:after="120" w:line="220" w:lineRule="exact"/>
              <w:ind w:right="113"/>
              <w:rPr>
                <w:szCs w:val="18"/>
              </w:rPr>
            </w:pPr>
            <w:r w:rsidRPr="00926A52">
              <w:rPr>
                <w:szCs w:val="18"/>
              </w:rPr>
              <w:t>24/04/1991</w:t>
            </w:r>
          </w:p>
        </w:tc>
        <w:tc>
          <w:tcPr>
            <w:tcW w:w="1983" w:type="dxa"/>
            <w:shd w:val="clear" w:color="auto" w:fill="auto"/>
          </w:tcPr>
          <w:p w14:paraId="0D54CB79" w14:textId="77777777" w:rsidR="00CF23C4" w:rsidRPr="00926A52" w:rsidRDefault="00CF23C4" w:rsidP="00926A52">
            <w:pPr>
              <w:suppressAutoHyphens w:val="0"/>
              <w:spacing w:before="40" w:after="120" w:line="220" w:lineRule="exact"/>
              <w:ind w:right="113"/>
              <w:rPr>
                <w:szCs w:val="18"/>
              </w:rPr>
            </w:pPr>
            <w:r w:rsidRPr="00926A52">
              <w:rPr>
                <w:szCs w:val="18"/>
              </w:rPr>
              <w:t>Accepts competence under article 90</w:t>
            </w:r>
          </w:p>
        </w:tc>
      </w:tr>
      <w:tr w:rsidR="00CF23C4" w:rsidRPr="00926A52" w14:paraId="7804C1D9" w14:textId="77777777" w:rsidTr="00926A52">
        <w:trPr>
          <w:cantSplit/>
        </w:trPr>
        <w:tc>
          <w:tcPr>
            <w:tcW w:w="4111" w:type="dxa"/>
            <w:shd w:val="clear" w:color="auto" w:fill="auto"/>
          </w:tcPr>
          <w:p w14:paraId="12975303" w14:textId="77777777" w:rsidR="00CF23C4" w:rsidRPr="00926A52" w:rsidRDefault="00CF23C4" w:rsidP="00926A52">
            <w:pPr>
              <w:suppressAutoHyphens w:val="0"/>
              <w:spacing w:before="40" w:after="120" w:line="220" w:lineRule="exact"/>
              <w:ind w:right="113"/>
              <w:rPr>
                <w:szCs w:val="18"/>
                <w:lang w:val="en-US"/>
              </w:rPr>
            </w:pPr>
            <w:r w:rsidRPr="00926A52">
              <w:rPr>
                <w:szCs w:val="18"/>
              </w:rPr>
              <w:t>Protocol Additional to the Geneva Conventions of 12 August 1949, and relating to the Protection of Victims of Non-International Armed Conflicts (Protocol II), 1977</w:t>
            </w:r>
          </w:p>
        </w:tc>
        <w:tc>
          <w:tcPr>
            <w:tcW w:w="1276" w:type="dxa"/>
            <w:shd w:val="clear" w:color="auto" w:fill="auto"/>
          </w:tcPr>
          <w:p w14:paraId="525857C1" w14:textId="77777777" w:rsidR="00CF23C4" w:rsidRPr="00926A52" w:rsidRDefault="00CF23C4" w:rsidP="00926A52">
            <w:pPr>
              <w:suppressAutoHyphens w:val="0"/>
              <w:spacing w:before="40" w:after="120" w:line="220" w:lineRule="exact"/>
              <w:ind w:right="113"/>
              <w:rPr>
                <w:szCs w:val="18"/>
              </w:rPr>
            </w:pPr>
            <w:r w:rsidRPr="00926A52">
              <w:rPr>
                <w:szCs w:val="18"/>
              </w:rPr>
              <w:t>24/04/1991</w:t>
            </w:r>
          </w:p>
        </w:tc>
        <w:tc>
          <w:tcPr>
            <w:tcW w:w="1983" w:type="dxa"/>
            <w:shd w:val="clear" w:color="auto" w:fill="auto"/>
          </w:tcPr>
          <w:p w14:paraId="222B73C3" w14:textId="77777777" w:rsidR="00CF23C4" w:rsidRPr="00926A52" w:rsidRDefault="00CF23C4" w:rsidP="00926A52">
            <w:pPr>
              <w:suppressAutoHyphens w:val="0"/>
              <w:spacing w:before="40" w:after="120" w:line="220" w:lineRule="exact"/>
              <w:ind w:right="113"/>
              <w:rPr>
                <w:szCs w:val="18"/>
              </w:rPr>
            </w:pPr>
          </w:p>
        </w:tc>
      </w:tr>
      <w:tr w:rsidR="00CF23C4" w:rsidRPr="00926A52" w14:paraId="30D38090" w14:textId="77777777" w:rsidTr="00926A52">
        <w:trPr>
          <w:cantSplit/>
        </w:trPr>
        <w:tc>
          <w:tcPr>
            <w:tcW w:w="4111" w:type="dxa"/>
            <w:shd w:val="clear" w:color="auto" w:fill="auto"/>
          </w:tcPr>
          <w:p w14:paraId="698DA302" w14:textId="09CE930E" w:rsidR="00CF23C4" w:rsidRPr="00926A52" w:rsidRDefault="00CF23C4" w:rsidP="00926A52">
            <w:pPr>
              <w:suppressAutoHyphens w:val="0"/>
              <w:spacing w:before="40" w:after="120" w:line="220" w:lineRule="exact"/>
              <w:ind w:right="113"/>
              <w:rPr>
                <w:szCs w:val="18"/>
                <w:lang w:val="en-US"/>
              </w:rPr>
            </w:pPr>
            <w:r w:rsidRPr="00926A52">
              <w:rPr>
                <w:szCs w:val="18"/>
              </w:rPr>
              <w:t>Protocol Additional to the Geneva Conventions of 12 August 1949, and relating to the Adoption of an Additional Distinctive Emblem (Protocol</w:t>
            </w:r>
            <w:r w:rsidR="00397108">
              <w:rPr>
                <w:szCs w:val="18"/>
              </w:rPr>
              <w:t> </w:t>
            </w:r>
            <w:r w:rsidRPr="00926A52">
              <w:rPr>
                <w:szCs w:val="18"/>
              </w:rPr>
              <w:t>III), 1977</w:t>
            </w:r>
          </w:p>
        </w:tc>
        <w:tc>
          <w:tcPr>
            <w:tcW w:w="1276" w:type="dxa"/>
            <w:shd w:val="clear" w:color="auto" w:fill="auto"/>
          </w:tcPr>
          <w:p w14:paraId="79B36342" w14:textId="77777777" w:rsidR="00CF23C4" w:rsidRPr="00926A52" w:rsidRDefault="00CF23C4" w:rsidP="00926A52">
            <w:pPr>
              <w:suppressAutoHyphens w:val="0"/>
              <w:spacing w:before="40" w:after="120" w:line="220" w:lineRule="exact"/>
              <w:ind w:right="113"/>
              <w:rPr>
                <w:szCs w:val="18"/>
              </w:rPr>
            </w:pPr>
            <w:r w:rsidRPr="00926A52">
              <w:rPr>
                <w:szCs w:val="18"/>
              </w:rPr>
              <w:t>06/07/2009</w:t>
            </w:r>
          </w:p>
        </w:tc>
        <w:tc>
          <w:tcPr>
            <w:tcW w:w="1983" w:type="dxa"/>
            <w:shd w:val="clear" w:color="auto" w:fill="auto"/>
          </w:tcPr>
          <w:p w14:paraId="71F3CB84" w14:textId="77777777" w:rsidR="00CF23C4" w:rsidRPr="00926A52" w:rsidRDefault="00CF23C4" w:rsidP="00926A52">
            <w:pPr>
              <w:suppressAutoHyphens w:val="0"/>
              <w:spacing w:before="40" w:after="120" w:line="220" w:lineRule="exact"/>
              <w:ind w:right="113"/>
              <w:rPr>
                <w:szCs w:val="18"/>
              </w:rPr>
            </w:pPr>
          </w:p>
        </w:tc>
      </w:tr>
      <w:tr w:rsidR="00CF23C4" w:rsidRPr="00926A52" w14:paraId="0D690617" w14:textId="77777777" w:rsidTr="00926A52">
        <w:trPr>
          <w:cantSplit/>
        </w:trPr>
        <w:tc>
          <w:tcPr>
            <w:tcW w:w="4111" w:type="dxa"/>
            <w:shd w:val="clear" w:color="auto" w:fill="auto"/>
          </w:tcPr>
          <w:p w14:paraId="3CF7E6A9" w14:textId="45EFC920" w:rsidR="00CF23C4" w:rsidRPr="00926A52" w:rsidRDefault="00CF23C4" w:rsidP="00926A52">
            <w:pPr>
              <w:suppressAutoHyphens w:val="0"/>
              <w:spacing w:before="40" w:after="120" w:line="220" w:lineRule="exact"/>
              <w:ind w:right="113"/>
              <w:rPr>
                <w:szCs w:val="18"/>
                <w:lang w:val="en-US"/>
              </w:rPr>
            </w:pPr>
            <w:r w:rsidRPr="00926A52">
              <w:rPr>
                <w:szCs w:val="18"/>
              </w:rPr>
              <w:t>Convention on the Prohibition of the Use, Stockpiling, Production and Transfer of Anti</w:t>
            </w:r>
            <w:r w:rsidR="00750BBE">
              <w:rPr>
                <w:szCs w:val="18"/>
              </w:rPr>
              <w:noBreakHyphen/>
            </w:r>
            <w:r w:rsidRPr="00926A52">
              <w:rPr>
                <w:szCs w:val="18"/>
              </w:rPr>
              <w:t>Personnel Mines and on Their Destruction (Ottawa Convention), 1997</w:t>
            </w:r>
          </w:p>
        </w:tc>
        <w:tc>
          <w:tcPr>
            <w:tcW w:w="1276" w:type="dxa"/>
            <w:shd w:val="clear" w:color="auto" w:fill="auto"/>
          </w:tcPr>
          <w:p w14:paraId="0D58ACC7" w14:textId="77777777" w:rsidR="00CF23C4" w:rsidRPr="00926A52" w:rsidRDefault="00CF23C4" w:rsidP="00926A52">
            <w:pPr>
              <w:suppressAutoHyphens w:val="0"/>
              <w:spacing w:before="40" w:after="120" w:line="220" w:lineRule="exact"/>
              <w:ind w:right="113"/>
              <w:rPr>
                <w:szCs w:val="18"/>
              </w:rPr>
            </w:pPr>
            <w:r w:rsidRPr="00926A52">
              <w:rPr>
                <w:szCs w:val="18"/>
              </w:rPr>
              <w:t>10/09/2001</w:t>
            </w:r>
          </w:p>
        </w:tc>
        <w:tc>
          <w:tcPr>
            <w:tcW w:w="1983" w:type="dxa"/>
            <w:shd w:val="clear" w:color="auto" w:fill="auto"/>
          </w:tcPr>
          <w:p w14:paraId="1DE8F76E" w14:textId="77777777" w:rsidR="00CF23C4" w:rsidRPr="00926A52" w:rsidRDefault="00CF23C4" w:rsidP="00926A52">
            <w:pPr>
              <w:suppressAutoHyphens w:val="0"/>
              <w:spacing w:before="40" w:after="120" w:line="220" w:lineRule="exact"/>
              <w:ind w:right="113"/>
              <w:rPr>
                <w:szCs w:val="18"/>
                <w:lang w:val="en-US"/>
              </w:rPr>
            </w:pPr>
            <w:r w:rsidRPr="00926A52">
              <w:rPr>
                <w:szCs w:val="18"/>
              </w:rPr>
              <w:t>The Republic of Chile declares that it will apply provisionally paragraph 1 of article 1 of the Convention.</w:t>
            </w:r>
          </w:p>
        </w:tc>
      </w:tr>
    </w:tbl>
    <w:p w14:paraId="111B4CA4" w14:textId="525171E4" w:rsidR="00CF23C4" w:rsidRPr="009D182A" w:rsidRDefault="00CF23C4" w:rsidP="009D182A">
      <w:pPr>
        <w:spacing w:before="120"/>
        <w:ind w:left="1134" w:right="1134" w:firstLine="170"/>
        <w:rPr>
          <w:sz w:val="18"/>
        </w:rPr>
      </w:pPr>
      <w:r w:rsidRPr="009D182A">
        <w:rPr>
          <w:i/>
          <w:iCs/>
          <w:sz w:val="18"/>
        </w:rPr>
        <w:t>Source</w:t>
      </w:r>
      <w:r w:rsidRPr="009D182A">
        <w:rPr>
          <w:sz w:val="18"/>
        </w:rPr>
        <w:t>: Prepared by the authors based on information on the depositary</w:t>
      </w:r>
      <w:r w:rsidR="00ED249F">
        <w:rPr>
          <w:sz w:val="18"/>
        </w:rPr>
        <w:t>’</w:t>
      </w:r>
      <w:r w:rsidRPr="009D182A">
        <w:rPr>
          <w:sz w:val="18"/>
        </w:rPr>
        <w:t>s website.</w:t>
      </w:r>
    </w:p>
    <w:p w14:paraId="73356C90" w14:textId="782FF785" w:rsidR="00926A52" w:rsidRPr="00630B9B" w:rsidRDefault="00630B9B" w:rsidP="009D182A">
      <w:pPr>
        <w:pStyle w:val="H23G"/>
        <w:spacing w:before="120" w:after="0"/>
        <w:rPr>
          <w:b w:val="0"/>
          <w:bCs/>
        </w:rPr>
      </w:pPr>
      <w:r>
        <w:lastRenderedPageBreak/>
        <w:tab/>
      </w:r>
      <w:r>
        <w:tab/>
      </w:r>
      <w:r w:rsidR="00CF23C4" w:rsidRPr="00630B9B">
        <w:rPr>
          <w:b w:val="0"/>
          <w:bCs/>
        </w:rPr>
        <w:t>Table 64</w:t>
      </w:r>
    </w:p>
    <w:p w14:paraId="4BB0EA9C" w14:textId="65A95084" w:rsidR="00CF23C4" w:rsidRPr="00212D67" w:rsidRDefault="00630B9B" w:rsidP="009D182A">
      <w:pPr>
        <w:pStyle w:val="H23G"/>
        <w:spacing w:before="0"/>
      </w:pPr>
      <w:r>
        <w:rPr>
          <w:bCs/>
        </w:rPr>
        <w:tab/>
      </w:r>
      <w:r>
        <w:rPr>
          <w:bCs/>
        </w:rPr>
        <w:tab/>
      </w:r>
      <w:r w:rsidR="00CF23C4">
        <w:rPr>
          <w:bCs/>
        </w:rPr>
        <w:t>Regional human rights instruments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66"/>
        <w:gridCol w:w="1230"/>
        <w:gridCol w:w="4174"/>
      </w:tblGrid>
      <w:tr w:rsidR="00CF23C4" w:rsidRPr="004030D2" w14:paraId="2D7C395F" w14:textId="77777777" w:rsidTr="004030D2">
        <w:trPr>
          <w:tblHeader/>
        </w:trPr>
        <w:tc>
          <w:tcPr>
            <w:tcW w:w="2268" w:type="dxa"/>
            <w:tcBorders>
              <w:top w:val="single" w:sz="4" w:space="0" w:color="auto"/>
              <w:bottom w:val="single" w:sz="12" w:space="0" w:color="auto"/>
            </w:tcBorders>
            <w:shd w:val="clear" w:color="auto" w:fill="auto"/>
            <w:vAlign w:val="bottom"/>
          </w:tcPr>
          <w:p w14:paraId="5D25334B" w14:textId="77777777" w:rsidR="00CF23C4" w:rsidRPr="004030D2" w:rsidRDefault="00CF23C4" w:rsidP="004030D2">
            <w:pPr>
              <w:suppressAutoHyphens w:val="0"/>
              <w:spacing w:before="80" w:after="80" w:line="200" w:lineRule="exact"/>
              <w:ind w:right="113"/>
              <w:rPr>
                <w:i/>
                <w:sz w:val="16"/>
                <w:szCs w:val="16"/>
              </w:rPr>
            </w:pPr>
            <w:r w:rsidRPr="004030D2">
              <w:rPr>
                <w:i/>
                <w:iCs/>
                <w:sz w:val="16"/>
                <w:szCs w:val="16"/>
              </w:rPr>
              <w:t>Convention</w:t>
            </w:r>
          </w:p>
        </w:tc>
        <w:tc>
          <w:tcPr>
            <w:tcW w:w="1418" w:type="dxa"/>
            <w:tcBorders>
              <w:top w:val="single" w:sz="4" w:space="0" w:color="auto"/>
              <w:bottom w:val="single" w:sz="12" w:space="0" w:color="auto"/>
            </w:tcBorders>
            <w:shd w:val="clear" w:color="auto" w:fill="auto"/>
            <w:vAlign w:val="bottom"/>
          </w:tcPr>
          <w:p w14:paraId="772DAF2A" w14:textId="77777777" w:rsidR="00CF23C4" w:rsidRPr="004030D2" w:rsidRDefault="00CF23C4" w:rsidP="004030D2">
            <w:pPr>
              <w:suppressAutoHyphens w:val="0"/>
              <w:spacing w:before="80" w:after="80" w:line="200" w:lineRule="exact"/>
              <w:ind w:right="113"/>
              <w:rPr>
                <w:i/>
                <w:sz w:val="16"/>
                <w:szCs w:val="16"/>
              </w:rPr>
            </w:pPr>
            <w:r w:rsidRPr="004030D2">
              <w:rPr>
                <w:i/>
                <w:iCs/>
                <w:sz w:val="16"/>
                <w:szCs w:val="16"/>
              </w:rPr>
              <w:t>Ratification</w:t>
            </w:r>
          </w:p>
        </w:tc>
        <w:tc>
          <w:tcPr>
            <w:tcW w:w="4819" w:type="dxa"/>
            <w:tcBorders>
              <w:top w:val="single" w:sz="4" w:space="0" w:color="auto"/>
              <w:bottom w:val="single" w:sz="12" w:space="0" w:color="auto"/>
            </w:tcBorders>
            <w:shd w:val="clear" w:color="auto" w:fill="auto"/>
            <w:vAlign w:val="bottom"/>
          </w:tcPr>
          <w:p w14:paraId="2EA5E62E" w14:textId="77777777" w:rsidR="00CF23C4" w:rsidRPr="004030D2" w:rsidRDefault="00CF23C4" w:rsidP="004030D2">
            <w:pPr>
              <w:suppressAutoHyphens w:val="0"/>
              <w:spacing w:before="80" w:after="80" w:line="200" w:lineRule="exact"/>
              <w:ind w:right="113"/>
              <w:rPr>
                <w:i/>
                <w:sz w:val="16"/>
                <w:szCs w:val="16"/>
              </w:rPr>
            </w:pPr>
            <w:r w:rsidRPr="004030D2">
              <w:rPr>
                <w:i/>
                <w:iCs/>
                <w:sz w:val="16"/>
                <w:szCs w:val="16"/>
              </w:rPr>
              <w:t>Reservations and declarations</w:t>
            </w:r>
          </w:p>
        </w:tc>
      </w:tr>
      <w:tr w:rsidR="00CF23C4" w:rsidRPr="004030D2" w14:paraId="34E42A59" w14:textId="77777777" w:rsidTr="004030D2">
        <w:trPr>
          <w:trHeight w:hRule="exact" w:val="113"/>
          <w:tblHeader/>
        </w:trPr>
        <w:tc>
          <w:tcPr>
            <w:tcW w:w="2268" w:type="dxa"/>
            <w:tcBorders>
              <w:top w:val="single" w:sz="12" w:space="0" w:color="auto"/>
            </w:tcBorders>
            <w:shd w:val="clear" w:color="auto" w:fill="auto"/>
          </w:tcPr>
          <w:p w14:paraId="11B1B001" w14:textId="77777777" w:rsidR="00CF23C4" w:rsidRPr="004030D2" w:rsidRDefault="00CF23C4" w:rsidP="004030D2">
            <w:pPr>
              <w:suppressAutoHyphens w:val="0"/>
              <w:spacing w:before="40" w:after="120" w:line="220" w:lineRule="exact"/>
              <w:ind w:right="113"/>
            </w:pPr>
          </w:p>
        </w:tc>
        <w:tc>
          <w:tcPr>
            <w:tcW w:w="1418" w:type="dxa"/>
            <w:tcBorders>
              <w:top w:val="single" w:sz="12" w:space="0" w:color="auto"/>
            </w:tcBorders>
            <w:shd w:val="clear" w:color="auto" w:fill="auto"/>
          </w:tcPr>
          <w:p w14:paraId="68B9DC92" w14:textId="77777777" w:rsidR="00CF23C4" w:rsidRPr="004030D2" w:rsidRDefault="00CF23C4" w:rsidP="004030D2">
            <w:pPr>
              <w:suppressAutoHyphens w:val="0"/>
              <w:spacing w:before="40" w:after="120" w:line="220" w:lineRule="exact"/>
              <w:ind w:right="113"/>
            </w:pPr>
          </w:p>
        </w:tc>
        <w:tc>
          <w:tcPr>
            <w:tcW w:w="4819" w:type="dxa"/>
            <w:tcBorders>
              <w:top w:val="single" w:sz="12" w:space="0" w:color="auto"/>
            </w:tcBorders>
            <w:shd w:val="clear" w:color="auto" w:fill="auto"/>
          </w:tcPr>
          <w:p w14:paraId="3D4FAE72" w14:textId="77777777" w:rsidR="00CF23C4" w:rsidRPr="004030D2" w:rsidRDefault="00CF23C4" w:rsidP="004030D2">
            <w:pPr>
              <w:suppressAutoHyphens w:val="0"/>
              <w:spacing w:before="40" w:after="120" w:line="220" w:lineRule="exact"/>
              <w:ind w:right="113"/>
            </w:pPr>
          </w:p>
        </w:tc>
      </w:tr>
      <w:tr w:rsidR="00CF23C4" w:rsidRPr="004030D2" w14:paraId="0CA7861A" w14:textId="77777777" w:rsidTr="004030D2">
        <w:trPr>
          <w:cantSplit/>
        </w:trPr>
        <w:tc>
          <w:tcPr>
            <w:tcW w:w="2268" w:type="dxa"/>
            <w:shd w:val="clear" w:color="auto" w:fill="auto"/>
          </w:tcPr>
          <w:p w14:paraId="3039777E" w14:textId="77777777" w:rsidR="00CF23C4" w:rsidRPr="004030D2" w:rsidRDefault="00CF23C4" w:rsidP="004030D2">
            <w:pPr>
              <w:suppressAutoHyphens w:val="0"/>
              <w:spacing w:before="40" w:after="120" w:line="220" w:lineRule="exact"/>
              <w:ind w:right="113"/>
              <w:rPr>
                <w:szCs w:val="18"/>
                <w:lang w:val="en-US"/>
              </w:rPr>
            </w:pPr>
            <w:r w:rsidRPr="004030D2">
              <w:rPr>
                <w:szCs w:val="18"/>
              </w:rPr>
              <w:t>American Convention on Human Rights</w:t>
            </w:r>
          </w:p>
        </w:tc>
        <w:tc>
          <w:tcPr>
            <w:tcW w:w="1418" w:type="dxa"/>
            <w:shd w:val="clear" w:color="auto" w:fill="auto"/>
          </w:tcPr>
          <w:p w14:paraId="27A9EA7A" w14:textId="77777777" w:rsidR="00CF23C4" w:rsidRPr="004030D2" w:rsidRDefault="00CF23C4" w:rsidP="004030D2">
            <w:pPr>
              <w:suppressAutoHyphens w:val="0"/>
              <w:spacing w:before="40" w:after="120" w:line="220" w:lineRule="exact"/>
              <w:ind w:right="113"/>
              <w:rPr>
                <w:szCs w:val="18"/>
              </w:rPr>
            </w:pPr>
            <w:r w:rsidRPr="004030D2">
              <w:rPr>
                <w:szCs w:val="18"/>
              </w:rPr>
              <w:t>10/08/1990</w:t>
            </w:r>
          </w:p>
        </w:tc>
        <w:tc>
          <w:tcPr>
            <w:tcW w:w="4819" w:type="dxa"/>
            <w:shd w:val="clear" w:color="auto" w:fill="auto"/>
          </w:tcPr>
          <w:p w14:paraId="3C950BA9" w14:textId="77777777" w:rsidR="00CF23C4" w:rsidRPr="004030D2" w:rsidRDefault="00CF23C4" w:rsidP="004030D2">
            <w:pPr>
              <w:suppressAutoHyphens w:val="0"/>
              <w:spacing w:before="40" w:after="120" w:line="220" w:lineRule="exact"/>
              <w:ind w:right="113"/>
              <w:rPr>
                <w:szCs w:val="18"/>
                <w:lang w:val="en-US"/>
              </w:rPr>
            </w:pPr>
            <w:r w:rsidRPr="004030D2">
              <w:rPr>
                <w:szCs w:val="18"/>
              </w:rPr>
              <w:t>(a) The Government of Chile declares that it recognizes, for an indefinite period of time and on the condition of reciprocity, the competence of the Inter-American Commission on Human Rights to receive and examine communications in which a State Party alleges that another State Party has committed a violation of the human rights established in the American Convention on Human Rights, as provided for in Article 45 of the Convention.</w:t>
            </w:r>
          </w:p>
          <w:p w14:paraId="3CED14DB" w14:textId="77777777" w:rsidR="00CF23C4" w:rsidRPr="004030D2" w:rsidRDefault="00CF23C4" w:rsidP="004030D2">
            <w:pPr>
              <w:suppressAutoHyphens w:val="0"/>
              <w:spacing w:before="40" w:after="120" w:line="220" w:lineRule="exact"/>
              <w:ind w:right="113"/>
              <w:rPr>
                <w:szCs w:val="18"/>
                <w:lang w:val="en-US"/>
              </w:rPr>
            </w:pPr>
            <w:r w:rsidRPr="004030D2">
              <w:rPr>
                <w:szCs w:val="18"/>
              </w:rPr>
              <w:t>(b) The Government of Chile declares that it recognizes as binding, ipso facto, the jurisdiction of the Court on all matters relating to the interpretation or application of the Convention in accordance with its Article 62.</w:t>
            </w:r>
          </w:p>
          <w:p w14:paraId="6E45F3D1" w14:textId="77777777" w:rsidR="00CF23C4" w:rsidRPr="004030D2" w:rsidRDefault="00CF23C4" w:rsidP="004030D2">
            <w:pPr>
              <w:suppressAutoHyphens w:val="0"/>
              <w:spacing w:before="40" w:after="120" w:line="220" w:lineRule="exact"/>
              <w:ind w:right="113"/>
              <w:rPr>
                <w:szCs w:val="18"/>
                <w:lang w:val="en-US"/>
              </w:rPr>
            </w:pPr>
            <w:r w:rsidRPr="004030D2">
              <w:rPr>
                <w:szCs w:val="18"/>
              </w:rPr>
              <w:t>In making these declarations, the Government of Chile places on record that its recognitions of the competence of the Commission and the jurisdiction of the Court apply to events subsequent to the date of deposit of this instrument of ratification or, in any case, to events which began subsequent to March 11, 1990. Moreover, in acknowledging the competence of the Inter-American Commission on Human Rights and the jurisdiction of the Inter-American Court of Human Rights, the Government of Chile declares that, when these bodies apply the provisions of Article 21.2 of the Convention, they may not make statements concerning any reasons of public utility or social interest that may have been taken into account in depriving a person of his or her property.</w:t>
            </w:r>
          </w:p>
        </w:tc>
      </w:tr>
      <w:tr w:rsidR="00CF23C4" w:rsidRPr="004030D2" w14:paraId="06D9B1E8" w14:textId="77777777" w:rsidTr="009D4B70">
        <w:trPr>
          <w:cantSplit/>
        </w:trPr>
        <w:tc>
          <w:tcPr>
            <w:tcW w:w="2268" w:type="dxa"/>
            <w:tcBorders>
              <w:bottom w:val="nil"/>
            </w:tcBorders>
            <w:shd w:val="clear" w:color="auto" w:fill="auto"/>
          </w:tcPr>
          <w:p w14:paraId="11D03996" w14:textId="77777777" w:rsidR="00CF23C4" w:rsidRPr="004030D2" w:rsidRDefault="00CF23C4" w:rsidP="004030D2">
            <w:pPr>
              <w:suppressAutoHyphens w:val="0"/>
              <w:spacing w:before="40" w:after="120" w:line="220" w:lineRule="exact"/>
              <w:ind w:right="113"/>
              <w:rPr>
                <w:szCs w:val="18"/>
                <w:lang w:val="en-US"/>
              </w:rPr>
            </w:pPr>
            <w:r w:rsidRPr="004030D2">
              <w:rPr>
                <w:szCs w:val="18"/>
              </w:rPr>
              <w:t>Inter-American Convention to Prevent and Punish Torture</w:t>
            </w:r>
          </w:p>
        </w:tc>
        <w:tc>
          <w:tcPr>
            <w:tcW w:w="1418" w:type="dxa"/>
            <w:tcBorders>
              <w:bottom w:val="nil"/>
            </w:tcBorders>
            <w:shd w:val="clear" w:color="auto" w:fill="auto"/>
          </w:tcPr>
          <w:p w14:paraId="7C3DF46C" w14:textId="77777777" w:rsidR="00CF23C4" w:rsidRPr="004030D2" w:rsidRDefault="00CF23C4" w:rsidP="004030D2">
            <w:pPr>
              <w:suppressAutoHyphens w:val="0"/>
              <w:spacing w:before="40" w:after="120" w:line="220" w:lineRule="exact"/>
              <w:ind w:right="113"/>
              <w:rPr>
                <w:szCs w:val="18"/>
              </w:rPr>
            </w:pPr>
            <w:r w:rsidRPr="004030D2">
              <w:rPr>
                <w:szCs w:val="18"/>
              </w:rPr>
              <w:t>15/09/1988</w:t>
            </w:r>
          </w:p>
        </w:tc>
        <w:tc>
          <w:tcPr>
            <w:tcW w:w="4819" w:type="dxa"/>
            <w:tcBorders>
              <w:bottom w:val="nil"/>
            </w:tcBorders>
            <w:shd w:val="clear" w:color="auto" w:fill="auto"/>
          </w:tcPr>
          <w:p w14:paraId="6FD6D7A1" w14:textId="77777777" w:rsidR="00CF23C4" w:rsidRPr="004030D2" w:rsidRDefault="00CF23C4" w:rsidP="004030D2">
            <w:pPr>
              <w:suppressAutoHyphens w:val="0"/>
              <w:spacing w:before="40" w:after="120" w:line="220" w:lineRule="exact"/>
              <w:ind w:right="113"/>
              <w:rPr>
                <w:szCs w:val="18"/>
                <w:lang w:val="en-US"/>
              </w:rPr>
            </w:pPr>
            <w:r w:rsidRPr="004030D2">
              <w:rPr>
                <w:szCs w:val="18"/>
              </w:rPr>
              <w:t>Reservations were made at the time of ratification, but some were withdrawn in 1990. The following have been maintained:</w:t>
            </w:r>
          </w:p>
          <w:p w14:paraId="201B3A32" w14:textId="77777777" w:rsidR="00CF23C4" w:rsidRPr="004030D2" w:rsidRDefault="00CF23C4" w:rsidP="004030D2">
            <w:pPr>
              <w:suppressAutoHyphens w:val="0"/>
              <w:spacing w:before="40" w:after="120" w:line="220" w:lineRule="exact"/>
              <w:ind w:right="113"/>
              <w:rPr>
                <w:szCs w:val="18"/>
                <w:lang w:val="en-US"/>
              </w:rPr>
            </w:pPr>
            <w:r w:rsidRPr="004030D2">
              <w:rPr>
                <w:szCs w:val="18"/>
              </w:rPr>
              <w:t>The government of Chile states that in its relations with the countries of the Americas that are Parties to the present Convention, it will apply this Convention in those cases where there is incompatibility between its provisions and those of the Convention against Torture and other Cruel, Inhuman, or Degrading Treatment or Punishment, adopted by the United Nations in 1984.</w:t>
            </w:r>
          </w:p>
          <w:p w14:paraId="4F9449A2" w14:textId="77777777" w:rsidR="00CF23C4" w:rsidRPr="004030D2" w:rsidRDefault="00CF23C4" w:rsidP="004030D2">
            <w:pPr>
              <w:suppressAutoHyphens w:val="0"/>
              <w:spacing w:before="40" w:after="120" w:line="220" w:lineRule="exact"/>
              <w:ind w:right="113"/>
              <w:rPr>
                <w:szCs w:val="18"/>
                <w:lang w:val="en-US"/>
              </w:rPr>
            </w:pPr>
            <w:r w:rsidRPr="004030D2">
              <w:rPr>
                <w:szCs w:val="18"/>
              </w:rPr>
              <w:t>With regard to the third paragraph of Article 8, since a case may only be submitted to the international fora whose competence has been recognized by the state of Chile.</w:t>
            </w:r>
          </w:p>
        </w:tc>
      </w:tr>
      <w:tr w:rsidR="00CF23C4" w:rsidRPr="004030D2" w14:paraId="28B7EC5A" w14:textId="77777777" w:rsidTr="009D4B70">
        <w:trPr>
          <w:cantSplit/>
        </w:trPr>
        <w:tc>
          <w:tcPr>
            <w:tcW w:w="2268" w:type="dxa"/>
            <w:tcBorders>
              <w:top w:val="nil"/>
              <w:bottom w:val="nil"/>
            </w:tcBorders>
            <w:shd w:val="clear" w:color="auto" w:fill="auto"/>
          </w:tcPr>
          <w:p w14:paraId="688AD3E4" w14:textId="77777777" w:rsidR="00CF23C4" w:rsidRPr="004030D2" w:rsidRDefault="00CF23C4" w:rsidP="004030D2">
            <w:pPr>
              <w:suppressAutoHyphens w:val="0"/>
              <w:spacing w:before="40" w:after="120" w:line="220" w:lineRule="exact"/>
              <w:ind w:right="113"/>
              <w:rPr>
                <w:szCs w:val="18"/>
                <w:lang w:val="en-US"/>
              </w:rPr>
            </w:pPr>
            <w:r w:rsidRPr="004030D2">
              <w:rPr>
                <w:szCs w:val="18"/>
              </w:rPr>
              <w:t>Inter-American Convention on the Prevention, Punishment and Eradication of Violence against Women</w:t>
            </w:r>
          </w:p>
        </w:tc>
        <w:tc>
          <w:tcPr>
            <w:tcW w:w="1418" w:type="dxa"/>
            <w:tcBorders>
              <w:top w:val="nil"/>
              <w:bottom w:val="nil"/>
            </w:tcBorders>
            <w:shd w:val="clear" w:color="auto" w:fill="auto"/>
          </w:tcPr>
          <w:p w14:paraId="30EFBE07" w14:textId="77777777" w:rsidR="00CF23C4" w:rsidRPr="004030D2" w:rsidRDefault="00CF23C4" w:rsidP="004030D2">
            <w:pPr>
              <w:suppressAutoHyphens w:val="0"/>
              <w:spacing w:before="40" w:after="120" w:line="220" w:lineRule="exact"/>
              <w:ind w:right="113"/>
              <w:rPr>
                <w:szCs w:val="18"/>
              </w:rPr>
            </w:pPr>
            <w:r w:rsidRPr="004030D2">
              <w:rPr>
                <w:szCs w:val="18"/>
              </w:rPr>
              <w:t>24/10/1996</w:t>
            </w:r>
          </w:p>
        </w:tc>
        <w:tc>
          <w:tcPr>
            <w:tcW w:w="4819" w:type="dxa"/>
            <w:tcBorders>
              <w:top w:val="nil"/>
              <w:bottom w:val="nil"/>
            </w:tcBorders>
            <w:shd w:val="clear" w:color="auto" w:fill="auto"/>
          </w:tcPr>
          <w:p w14:paraId="7859D11B" w14:textId="77777777" w:rsidR="00CF23C4" w:rsidRPr="004030D2" w:rsidRDefault="00CF23C4" w:rsidP="004030D2">
            <w:pPr>
              <w:suppressAutoHyphens w:val="0"/>
              <w:spacing w:before="40" w:after="120" w:line="220" w:lineRule="exact"/>
              <w:ind w:right="113"/>
              <w:rPr>
                <w:szCs w:val="18"/>
              </w:rPr>
            </w:pPr>
          </w:p>
        </w:tc>
      </w:tr>
      <w:tr w:rsidR="00CF23C4" w:rsidRPr="004030D2" w14:paraId="74014230" w14:textId="77777777" w:rsidTr="009D4B70">
        <w:trPr>
          <w:cantSplit/>
        </w:trPr>
        <w:tc>
          <w:tcPr>
            <w:tcW w:w="2268" w:type="dxa"/>
            <w:tcBorders>
              <w:top w:val="nil"/>
              <w:bottom w:val="nil"/>
            </w:tcBorders>
            <w:shd w:val="clear" w:color="auto" w:fill="auto"/>
          </w:tcPr>
          <w:p w14:paraId="32F2EFC5" w14:textId="77777777" w:rsidR="00CF23C4" w:rsidRPr="004030D2" w:rsidRDefault="00CF23C4" w:rsidP="004030D2">
            <w:pPr>
              <w:suppressAutoHyphens w:val="0"/>
              <w:spacing w:before="40" w:after="120" w:line="220" w:lineRule="exact"/>
              <w:ind w:right="113"/>
              <w:rPr>
                <w:szCs w:val="18"/>
                <w:lang w:val="en-US"/>
              </w:rPr>
            </w:pPr>
            <w:r w:rsidRPr="004030D2">
              <w:rPr>
                <w:szCs w:val="18"/>
              </w:rPr>
              <w:lastRenderedPageBreak/>
              <w:t>Inter-American Convention on the Elimination of All Forms of Discrimination against Persons with Disabilities</w:t>
            </w:r>
          </w:p>
        </w:tc>
        <w:tc>
          <w:tcPr>
            <w:tcW w:w="1418" w:type="dxa"/>
            <w:tcBorders>
              <w:top w:val="nil"/>
              <w:bottom w:val="nil"/>
            </w:tcBorders>
            <w:shd w:val="clear" w:color="auto" w:fill="auto"/>
          </w:tcPr>
          <w:p w14:paraId="2CE51F73" w14:textId="77777777" w:rsidR="00CF23C4" w:rsidRPr="004030D2" w:rsidRDefault="00CF23C4" w:rsidP="004030D2">
            <w:pPr>
              <w:suppressAutoHyphens w:val="0"/>
              <w:spacing w:before="40" w:after="120" w:line="220" w:lineRule="exact"/>
              <w:ind w:right="113"/>
              <w:rPr>
                <w:szCs w:val="18"/>
              </w:rPr>
            </w:pPr>
            <w:r w:rsidRPr="004030D2">
              <w:rPr>
                <w:szCs w:val="18"/>
              </w:rPr>
              <w:t>04/12/2001</w:t>
            </w:r>
          </w:p>
        </w:tc>
        <w:tc>
          <w:tcPr>
            <w:tcW w:w="4819" w:type="dxa"/>
            <w:tcBorders>
              <w:top w:val="nil"/>
              <w:bottom w:val="nil"/>
            </w:tcBorders>
            <w:shd w:val="clear" w:color="auto" w:fill="auto"/>
          </w:tcPr>
          <w:p w14:paraId="6CF4522C" w14:textId="77777777" w:rsidR="00CF23C4" w:rsidRPr="004030D2" w:rsidRDefault="00CF23C4" w:rsidP="004030D2">
            <w:pPr>
              <w:suppressAutoHyphens w:val="0"/>
              <w:spacing w:before="40" w:after="120" w:line="220" w:lineRule="exact"/>
              <w:ind w:right="113"/>
              <w:rPr>
                <w:szCs w:val="18"/>
              </w:rPr>
            </w:pPr>
          </w:p>
        </w:tc>
      </w:tr>
      <w:tr w:rsidR="00CF23C4" w:rsidRPr="004030D2" w14:paraId="21F8D716" w14:textId="77777777" w:rsidTr="009D4B70">
        <w:trPr>
          <w:cantSplit/>
        </w:trPr>
        <w:tc>
          <w:tcPr>
            <w:tcW w:w="2268" w:type="dxa"/>
            <w:tcBorders>
              <w:top w:val="nil"/>
            </w:tcBorders>
            <w:shd w:val="clear" w:color="auto" w:fill="auto"/>
          </w:tcPr>
          <w:p w14:paraId="6F553454" w14:textId="77777777" w:rsidR="00CF23C4" w:rsidRPr="004030D2" w:rsidRDefault="00CF23C4" w:rsidP="004030D2">
            <w:pPr>
              <w:suppressAutoHyphens w:val="0"/>
              <w:spacing w:before="40" w:after="120" w:line="220" w:lineRule="exact"/>
              <w:ind w:right="113"/>
              <w:rPr>
                <w:szCs w:val="18"/>
                <w:lang w:val="en-US"/>
              </w:rPr>
            </w:pPr>
            <w:r w:rsidRPr="004030D2">
              <w:rPr>
                <w:szCs w:val="18"/>
              </w:rPr>
              <w:t>Protocol to the American Convention on Human Rights to Abolish the Death Penalty</w:t>
            </w:r>
          </w:p>
        </w:tc>
        <w:tc>
          <w:tcPr>
            <w:tcW w:w="1418" w:type="dxa"/>
            <w:tcBorders>
              <w:top w:val="nil"/>
            </w:tcBorders>
            <w:shd w:val="clear" w:color="auto" w:fill="auto"/>
          </w:tcPr>
          <w:p w14:paraId="32C57553" w14:textId="77777777" w:rsidR="00CF23C4" w:rsidRPr="004030D2" w:rsidRDefault="00CF23C4" w:rsidP="004030D2">
            <w:pPr>
              <w:suppressAutoHyphens w:val="0"/>
              <w:spacing w:before="40" w:after="120" w:line="220" w:lineRule="exact"/>
              <w:ind w:right="113"/>
              <w:rPr>
                <w:szCs w:val="18"/>
              </w:rPr>
            </w:pPr>
            <w:r w:rsidRPr="004030D2">
              <w:rPr>
                <w:szCs w:val="18"/>
              </w:rPr>
              <w:t>04/08/2005</w:t>
            </w:r>
          </w:p>
        </w:tc>
        <w:tc>
          <w:tcPr>
            <w:tcW w:w="4819" w:type="dxa"/>
            <w:tcBorders>
              <w:top w:val="nil"/>
            </w:tcBorders>
            <w:shd w:val="clear" w:color="auto" w:fill="auto"/>
          </w:tcPr>
          <w:p w14:paraId="5C32BFE7" w14:textId="77777777" w:rsidR="00CF23C4" w:rsidRPr="004030D2" w:rsidRDefault="00CF23C4" w:rsidP="004030D2">
            <w:pPr>
              <w:suppressAutoHyphens w:val="0"/>
              <w:spacing w:before="40" w:after="120" w:line="220" w:lineRule="exact"/>
              <w:ind w:right="113"/>
              <w:rPr>
                <w:szCs w:val="18"/>
                <w:lang w:val="en-US"/>
              </w:rPr>
            </w:pPr>
            <w:r w:rsidRPr="004030D2">
              <w:rPr>
                <w:szCs w:val="18"/>
              </w:rPr>
              <w:t>The State of Chile makes the reservation authorized under Article 2.1 of the Protocol to the American Convention on Human Rights to Abolish the Death Penalty and may, therefore, apply the death penalty in wartime in accordance with international law, for extremely serious crimes of a military nature.</w:t>
            </w:r>
          </w:p>
        </w:tc>
      </w:tr>
      <w:tr w:rsidR="00CF23C4" w:rsidRPr="004030D2" w14:paraId="20F9BC01" w14:textId="77777777" w:rsidTr="004030D2">
        <w:trPr>
          <w:cantSplit/>
        </w:trPr>
        <w:tc>
          <w:tcPr>
            <w:tcW w:w="2268" w:type="dxa"/>
            <w:shd w:val="clear" w:color="auto" w:fill="auto"/>
          </w:tcPr>
          <w:p w14:paraId="62603C7C" w14:textId="77777777" w:rsidR="00CF23C4" w:rsidRPr="004030D2" w:rsidRDefault="00CF23C4" w:rsidP="004030D2">
            <w:pPr>
              <w:suppressAutoHyphens w:val="0"/>
              <w:spacing w:before="40" w:after="120" w:line="220" w:lineRule="exact"/>
              <w:ind w:right="113"/>
              <w:rPr>
                <w:szCs w:val="18"/>
                <w:lang w:val="en-US"/>
              </w:rPr>
            </w:pPr>
            <w:r w:rsidRPr="004030D2">
              <w:rPr>
                <w:szCs w:val="18"/>
              </w:rPr>
              <w:t>Inter-American Convention on Forced Disappearance of Persons</w:t>
            </w:r>
          </w:p>
        </w:tc>
        <w:tc>
          <w:tcPr>
            <w:tcW w:w="1418" w:type="dxa"/>
            <w:shd w:val="clear" w:color="auto" w:fill="auto"/>
          </w:tcPr>
          <w:p w14:paraId="20FD448E" w14:textId="77777777" w:rsidR="00CF23C4" w:rsidRPr="004030D2" w:rsidRDefault="00CF23C4" w:rsidP="004030D2">
            <w:pPr>
              <w:suppressAutoHyphens w:val="0"/>
              <w:spacing w:before="40" w:after="120" w:line="220" w:lineRule="exact"/>
              <w:ind w:right="113"/>
              <w:rPr>
                <w:szCs w:val="18"/>
              </w:rPr>
            </w:pPr>
            <w:r w:rsidRPr="004030D2">
              <w:rPr>
                <w:szCs w:val="18"/>
              </w:rPr>
              <w:t>13/01/2010</w:t>
            </w:r>
          </w:p>
        </w:tc>
        <w:tc>
          <w:tcPr>
            <w:tcW w:w="4819" w:type="dxa"/>
            <w:shd w:val="clear" w:color="auto" w:fill="auto"/>
          </w:tcPr>
          <w:p w14:paraId="2F3BB774" w14:textId="77777777" w:rsidR="00CF23C4" w:rsidRPr="004030D2" w:rsidRDefault="00CF23C4" w:rsidP="004030D2">
            <w:pPr>
              <w:suppressAutoHyphens w:val="0"/>
              <w:spacing w:before="40" w:after="120" w:line="220" w:lineRule="exact"/>
              <w:ind w:right="113"/>
              <w:rPr>
                <w:szCs w:val="18"/>
              </w:rPr>
            </w:pPr>
          </w:p>
        </w:tc>
      </w:tr>
      <w:tr w:rsidR="00CF23C4" w:rsidRPr="004030D2" w14:paraId="737DE6D7" w14:textId="77777777" w:rsidTr="009D4B70">
        <w:trPr>
          <w:cantSplit/>
        </w:trPr>
        <w:tc>
          <w:tcPr>
            <w:tcW w:w="2268" w:type="dxa"/>
            <w:tcBorders>
              <w:bottom w:val="nil"/>
            </w:tcBorders>
            <w:shd w:val="clear" w:color="auto" w:fill="auto"/>
          </w:tcPr>
          <w:p w14:paraId="27AE2431" w14:textId="77777777" w:rsidR="00CF23C4" w:rsidRPr="004030D2" w:rsidRDefault="00CF23C4" w:rsidP="004030D2">
            <w:pPr>
              <w:suppressAutoHyphens w:val="0"/>
              <w:spacing w:before="40" w:after="120" w:line="220" w:lineRule="exact"/>
              <w:ind w:right="113"/>
              <w:rPr>
                <w:szCs w:val="18"/>
                <w:lang w:val="en-US"/>
              </w:rPr>
            </w:pPr>
            <w:r w:rsidRPr="004030D2">
              <w:rPr>
                <w:szCs w:val="18"/>
              </w:rPr>
              <w:t>Inter-American Convention on Protecting the Human Rights of Older Persons</w:t>
            </w:r>
          </w:p>
        </w:tc>
        <w:tc>
          <w:tcPr>
            <w:tcW w:w="1418" w:type="dxa"/>
            <w:tcBorders>
              <w:bottom w:val="nil"/>
            </w:tcBorders>
            <w:shd w:val="clear" w:color="auto" w:fill="auto"/>
          </w:tcPr>
          <w:p w14:paraId="5EAF3D9F" w14:textId="77777777" w:rsidR="00CF23C4" w:rsidRPr="004030D2" w:rsidRDefault="00CF23C4" w:rsidP="004030D2">
            <w:pPr>
              <w:suppressAutoHyphens w:val="0"/>
              <w:spacing w:before="40" w:after="120" w:line="220" w:lineRule="exact"/>
              <w:ind w:right="113"/>
              <w:rPr>
                <w:szCs w:val="18"/>
              </w:rPr>
            </w:pPr>
            <w:r w:rsidRPr="004030D2">
              <w:rPr>
                <w:szCs w:val="18"/>
              </w:rPr>
              <w:t>11/07/2017</w:t>
            </w:r>
          </w:p>
        </w:tc>
        <w:tc>
          <w:tcPr>
            <w:tcW w:w="4819" w:type="dxa"/>
            <w:tcBorders>
              <w:bottom w:val="nil"/>
            </w:tcBorders>
            <w:shd w:val="clear" w:color="auto" w:fill="auto"/>
          </w:tcPr>
          <w:p w14:paraId="03DBE418" w14:textId="08317349" w:rsidR="00CF23C4" w:rsidRPr="004030D2" w:rsidRDefault="00CF23C4" w:rsidP="004030D2">
            <w:pPr>
              <w:suppressAutoHyphens w:val="0"/>
              <w:spacing w:before="40" w:after="120" w:line="220" w:lineRule="exact"/>
              <w:ind w:right="113"/>
              <w:rPr>
                <w:szCs w:val="18"/>
                <w:lang w:val="en-US"/>
              </w:rPr>
            </w:pPr>
            <w:r w:rsidRPr="004030D2">
              <w:rPr>
                <w:szCs w:val="18"/>
              </w:rPr>
              <w:t>The Republic of Chile declares that the life course approach shall be understood as the continuum of a person</w:t>
            </w:r>
            <w:r w:rsidR="00ED249F">
              <w:rPr>
                <w:szCs w:val="18"/>
              </w:rPr>
              <w:t>’</w:t>
            </w:r>
            <w:r w:rsidRPr="004030D2">
              <w:rPr>
                <w:szCs w:val="18"/>
              </w:rPr>
              <w:t>s life, from the beginning of his or her existence to the last stage of his or her life, which, conditioned by various factors, such as family, social, economic, environmental and/or cultural factors, shape his or her life outcomes, the State being responsible for applying this approach in its public policies, plans and programmes, with special emphasis on old age.</w:t>
            </w:r>
          </w:p>
          <w:p w14:paraId="25CA0C57" w14:textId="77777777" w:rsidR="00CF23C4" w:rsidRPr="004030D2" w:rsidRDefault="00CF23C4" w:rsidP="004030D2">
            <w:pPr>
              <w:suppressAutoHyphens w:val="0"/>
              <w:spacing w:before="40" w:after="120" w:line="220" w:lineRule="exact"/>
              <w:ind w:right="113"/>
              <w:rPr>
                <w:szCs w:val="18"/>
                <w:lang w:val="en-US"/>
              </w:rPr>
            </w:pPr>
            <w:r w:rsidRPr="004030D2">
              <w:rPr>
                <w:szCs w:val="18"/>
              </w:rPr>
              <w:t>The Republic of Chile declares that the concept of gender identity referred to in this Convention shall be understood in a manner consistent with the provisions of its national legislation.</w:t>
            </w:r>
          </w:p>
          <w:p w14:paraId="5348321B" w14:textId="77777777" w:rsidR="00CF23C4" w:rsidRPr="004030D2" w:rsidRDefault="00CF23C4" w:rsidP="004030D2">
            <w:pPr>
              <w:suppressAutoHyphens w:val="0"/>
              <w:spacing w:before="40" w:after="120" w:line="220" w:lineRule="exact"/>
              <w:ind w:right="113"/>
              <w:rPr>
                <w:szCs w:val="18"/>
                <w:lang w:val="en-US"/>
              </w:rPr>
            </w:pPr>
            <w:r w:rsidRPr="004030D2">
              <w:rPr>
                <w:szCs w:val="18"/>
              </w:rPr>
              <w:t>The Republic of Chile declares that articles 5 and 18, second paragraph, both relating to article 2 of the same Convention, in no way prevent the adoption of legitimate, reasonable and proportionate measures such as those which, based on the requirements either relating to the functioning of an institution or inherent to the nature of the position or function, establish age limits for holding certain public positions or performing certain functions, and therefore cannot be considered as constituting an act of discrimination.</w:t>
            </w:r>
          </w:p>
          <w:p w14:paraId="13B7211C" w14:textId="77777777" w:rsidR="00CF23C4" w:rsidRPr="004030D2" w:rsidRDefault="00CF23C4" w:rsidP="004030D2">
            <w:pPr>
              <w:suppressAutoHyphens w:val="0"/>
              <w:spacing w:before="40" w:after="120" w:line="220" w:lineRule="exact"/>
              <w:ind w:right="113"/>
              <w:rPr>
                <w:b/>
                <w:szCs w:val="18"/>
                <w:lang w:val="en-US"/>
              </w:rPr>
            </w:pPr>
            <w:r w:rsidRPr="004030D2">
              <w:rPr>
                <w:szCs w:val="18"/>
              </w:rPr>
              <w:t>The Republic of Chile declares, in relation to article 11 of the Convention, that the free and informed consent on health matters to which it refers must be provided in accordance with both formal and substantive requirements and all other applicable provisions in force in the Chilean legal system.</w:t>
            </w:r>
          </w:p>
        </w:tc>
      </w:tr>
      <w:tr w:rsidR="00CF23C4" w:rsidRPr="004030D2" w14:paraId="17C712D2" w14:textId="77777777" w:rsidTr="009D4B70">
        <w:trPr>
          <w:cantSplit/>
        </w:trPr>
        <w:tc>
          <w:tcPr>
            <w:tcW w:w="2268" w:type="dxa"/>
            <w:tcBorders>
              <w:top w:val="nil"/>
              <w:bottom w:val="nil"/>
            </w:tcBorders>
            <w:shd w:val="clear" w:color="auto" w:fill="auto"/>
          </w:tcPr>
          <w:p w14:paraId="400DC4BC" w14:textId="77777777" w:rsidR="00CF23C4" w:rsidRPr="004030D2" w:rsidRDefault="00CF23C4" w:rsidP="004030D2">
            <w:pPr>
              <w:suppressAutoHyphens w:val="0"/>
              <w:spacing w:before="40" w:after="120" w:line="220" w:lineRule="exact"/>
              <w:ind w:right="113"/>
              <w:rPr>
                <w:szCs w:val="18"/>
                <w:lang w:val="en-US"/>
              </w:rPr>
            </w:pPr>
            <w:r w:rsidRPr="004030D2">
              <w:rPr>
                <w:szCs w:val="18"/>
              </w:rPr>
              <w:t>Additional Protocol to the American Convention on Human Rights in the Area of Economic, Social and Cultural Rights</w:t>
            </w:r>
          </w:p>
        </w:tc>
        <w:tc>
          <w:tcPr>
            <w:tcW w:w="1418" w:type="dxa"/>
            <w:tcBorders>
              <w:top w:val="nil"/>
              <w:bottom w:val="nil"/>
            </w:tcBorders>
            <w:shd w:val="clear" w:color="auto" w:fill="auto"/>
          </w:tcPr>
          <w:p w14:paraId="6B41393C" w14:textId="77777777" w:rsidR="00CF23C4" w:rsidRPr="004030D2" w:rsidRDefault="00CF23C4" w:rsidP="004030D2">
            <w:pPr>
              <w:suppressAutoHyphens w:val="0"/>
              <w:spacing w:before="40" w:after="120" w:line="220" w:lineRule="exact"/>
              <w:ind w:right="113"/>
              <w:rPr>
                <w:szCs w:val="18"/>
              </w:rPr>
            </w:pPr>
            <w:r w:rsidRPr="004030D2">
              <w:rPr>
                <w:szCs w:val="18"/>
              </w:rPr>
              <w:t>23/03/2022</w:t>
            </w:r>
          </w:p>
        </w:tc>
        <w:tc>
          <w:tcPr>
            <w:tcW w:w="4819" w:type="dxa"/>
            <w:tcBorders>
              <w:top w:val="nil"/>
              <w:bottom w:val="nil"/>
            </w:tcBorders>
            <w:shd w:val="clear" w:color="auto" w:fill="auto"/>
          </w:tcPr>
          <w:p w14:paraId="403DA3F0" w14:textId="77777777" w:rsidR="00CF23C4" w:rsidRPr="004030D2" w:rsidRDefault="00CF23C4" w:rsidP="004030D2">
            <w:pPr>
              <w:suppressAutoHyphens w:val="0"/>
              <w:spacing w:before="40" w:after="120" w:line="220" w:lineRule="exact"/>
              <w:ind w:right="113"/>
              <w:rPr>
                <w:szCs w:val="18"/>
              </w:rPr>
            </w:pPr>
          </w:p>
        </w:tc>
      </w:tr>
      <w:tr w:rsidR="00CF23C4" w:rsidRPr="004030D2" w14:paraId="7FCB2A02" w14:textId="77777777" w:rsidTr="009D4B70">
        <w:trPr>
          <w:cantSplit/>
        </w:trPr>
        <w:tc>
          <w:tcPr>
            <w:tcW w:w="2268" w:type="dxa"/>
            <w:tcBorders>
              <w:top w:val="nil"/>
              <w:bottom w:val="nil"/>
            </w:tcBorders>
            <w:shd w:val="clear" w:color="auto" w:fill="auto"/>
          </w:tcPr>
          <w:p w14:paraId="4B29B397" w14:textId="77777777" w:rsidR="00CF23C4" w:rsidRPr="004030D2" w:rsidRDefault="00CF23C4" w:rsidP="004030D2">
            <w:pPr>
              <w:suppressAutoHyphens w:val="0"/>
              <w:spacing w:before="40" w:after="120" w:line="220" w:lineRule="exact"/>
              <w:ind w:right="113"/>
              <w:rPr>
                <w:szCs w:val="18"/>
                <w:lang w:val="en-US"/>
              </w:rPr>
            </w:pPr>
            <w:r w:rsidRPr="004030D2">
              <w:rPr>
                <w:szCs w:val="18"/>
              </w:rPr>
              <w:lastRenderedPageBreak/>
              <w:t>Inter-American Convention against Racism, Racial Discrimination and Related Forms of Intolerance</w:t>
            </w:r>
          </w:p>
        </w:tc>
        <w:tc>
          <w:tcPr>
            <w:tcW w:w="1418" w:type="dxa"/>
            <w:tcBorders>
              <w:top w:val="nil"/>
              <w:bottom w:val="nil"/>
            </w:tcBorders>
            <w:shd w:val="clear" w:color="auto" w:fill="auto"/>
          </w:tcPr>
          <w:p w14:paraId="1807F8F0" w14:textId="55216CC6" w:rsidR="00CF23C4" w:rsidRPr="004030D2" w:rsidRDefault="00CF23C4" w:rsidP="004030D2">
            <w:pPr>
              <w:suppressAutoHyphens w:val="0"/>
              <w:spacing w:before="40" w:after="120" w:line="220" w:lineRule="exact"/>
              <w:ind w:right="113"/>
              <w:rPr>
                <w:szCs w:val="18"/>
                <w:lang w:val="en-US"/>
              </w:rPr>
            </w:pPr>
            <w:r w:rsidRPr="004030D2">
              <w:rPr>
                <w:szCs w:val="18"/>
              </w:rPr>
              <w:t>Not ratified. Treaty was signed on 22/10/2015</w:t>
            </w:r>
          </w:p>
        </w:tc>
        <w:tc>
          <w:tcPr>
            <w:tcW w:w="4819" w:type="dxa"/>
            <w:tcBorders>
              <w:top w:val="nil"/>
              <w:bottom w:val="nil"/>
            </w:tcBorders>
            <w:shd w:val="clear" w:color="auto" w:fill="auto"/>
          </w:tcPr>
          <w:p w14:paraId="04E5D28D" w14:textId="77777777" w:rsidR="00CF23C4" w:rsidRPr="004030D2" w:rsidRDefault="00CF23C4" w:rsidP="004030D2">
            <w:pPr>
              <w:suppressAutoHyphens w:val="0"/>
              <w:spacing w:before="40" w:after="120" w:line="220" w:lineRule="exact"/>
              <w:ind w:right="113"/>
              <w:rPr>
                <w:szCs w:val="18"/>
                <w:lang w:val="en-US"/>
              </w:rPr>
            </w:pPr>
          </w:p>
        </w:tc>
      </w:tr>
      <w:tr w:rsidR="00CF23C4" w:rsidRPr="004030D2" w14:paraId="7D87D671" w14:textId="77777777" w:rsidTr="009D4B70">
        <w:trPr>
          <w:cantSplit/>
        </w:trPr>
        <w:tc>
          <w:tcPr>
            <w:tcW w:w="2268" w:type="dxa"/>
            <w:tcBorders>
              <w:top w:val="nil"/>
            </w:tcBorders>
            <w:shd w:val="clear" w:color="auto" w:fill="auto"/>
          </w:tcPr>
          <w:p w14:paraId="3017972C" w14:textId="77777777" w:rsidR="00CF23C4" w:rsidRPr="004030D2" w:rsidRDefault="00CF23C4" w:rsidP="004030D2">
            <w:pPr>
              <w:suppressAutoHyphens w:val="0"/>
              <w:spacing w:before="40" w:after="120" w:line="220" w:lineRule="exact"/>
              <w:ind w:right="113"/>
              <w:rPr>
                <w:szCs w:val="18"/>
                <w:lang w:val="en-US"/>
              </w:rPr>
            </w:pPr>
            <w:r w:rsidRPr="004030D2">
              <w:rPr>
                <w:szCs w:val="18"/>
              </w:rPr>
              <w:t>Inter-American Convention against All Forms of Discrimination and Intolerance</w:t>
            </w:r>
          </w:p>
        </w:tc>
        <w:tc>
          <w:tcPr>
            <w:tcW w:w="1418" w:type="dxa"/>
            <w:tcBorders>
              <w:top w:val="nil"/>
            </w:tcBorders>
            <w:shd w:val="clear" w:color="auto" w:fill="auto"/>
          </w:tcPr>
          <w:p w14:paraId="140F43FC" w14:textId="77777777" w:rsidR="00CF23C4" w:rsidRPr="004030D2" w:rsidRDefault="00CF23C4" w:rsidP="004030D2">
            <w:pPr>
              <w:suppressAutoHyphens w:val="0"/>
              <w:spacing w:before="40" w:after="120" w:line="220" w:lineRule="exact"/>
              <w:ind w:right="113"/>
              <w:rPr>
                <w:szCs w:val="18"/>
                <w:lang w:val="en-US"/>
              </w:rPr>
            </w:pPr>
            <w:r w:rsidRPr="004030D2">
              <w:rPr>
                <w:szCs w:val="18"/>
              </w:rPr>
              <w:t>Not ratified. Treaty was signed on 22/10/2015</w:t>
            </w:r>
          </w:p>
        </w:tc>
        <w:tc>
          <w:tcPr>
            <w:tcW w:w="4819" w:type="dxa"/>
            <w:tcBorders>
              <w:top w:val="nil"/>
            </w:tcBorders>
            <w:shd w:val="clear" w:color="auto" w:fill="auto"/>
          </w:tcPr>
          <w:p w14:paraId="28AFDB96" w14:textId="77777777" w:rsidR="00CF23C4" w:rsidRPr="004030D2" w:rsidRDefault="00CF23C4" w:rsidP="004030D2">
            <w:pPr>
              <w:suppressAutoHyphens w:val="0"/>
              <w:spacing w:before="40" w:after="120" w:line="220" w:lineRule="exact"/>
              <w:ind w:right="113"/>
              <w:rPr>
                <w:szCs w:val="18"/>
                <w:lang w:val="en-US"/>
              </w:rPr>
            </w:pPr>
          </w:p>
        </w:tc>
      </w:tr>
    </w:tbl>
    <w:p w14:paraId="78179DBF" w14:textId="352B0DFD" w:rsidR="007C0143" w:rsidRPr="009D4B70" w:rsidRDefault="00CF23C4" w:rsidP="009D4B70">
      <w:pPr>
        <w:spacing w:before="120"/>
        <w:ind w:left="1134" w:right="1134" w:firstLine="170"/>
        <w:rPr>
          <w:sz w:val="18"/>
        </w:rPr>
      </w:pPr>
      <w:r w:rsidRPr="009D4B70">
        <w:rPr>
          <w:i/>
          <w:iCs/>
          <w:sz w:val="18"/>
        </w:rPr>
        <w:t>Source</w:t>
      </w:r>
      <w:r w:rsidRPr="009D4B70">
        <w:rPr>
          <w:sz w:val="18"/>
        </w:rPr>
        <w:t>: Prepared by the authors based on information on the depositary</w:t>
      </w:r>
      <w:r w:rsidR="00ED249F">
        <w:rPr>
          <w:sz w:val="18"/>
        </w:rPr>
        <w:t>’</w:t>
      </w:r>
      <w:r w:rsidRPr="009D4B70">
        <w:rPr>
          <w:sz w:val="18"/>
        </w:rPr>
        <w:t>s website.</w:t>
      </w:r>
      <w:bookmarkStart w:id="484" w:name="_Toc170913677"/>
      <w:bookmarkStart w:id="485" w:name="_Toc171683369"/>
    </w:p>
    <w:p w14:paraId="173DF121" w14:textId="458DD60A" w:rsidR="00CF23C4" w:rsidRPr="00975AEA" w:rsidRDefault="007C0143" w:rsidP="007C0143">
      <w:pPr>
        <w:pStyle w:val="H1G"/>
      </w:pPr>
      <w:r>
        <w:tab/>
      </w:r>
      <w:r w:rsidR="00CF23C4">
        <w:t>B.</w:t>
      </w:r>
      <w:r w:rsidR="00CF23C4">
        <w:tab/>
      </w:r>
      <w:bookmarkEnd w:id="484"/>
      <w:bookmarkEnd w:id="485"/>
      <w:r w:rsidR="00CF23C4" w:rsidRPr="00D36373">
        <w:t>Legal framework for the protection of human rights at the national level</w:t>
      </w:r>
    </w:p>
    <w:p w14:paraId="3E583A68" w14:textId="77777777" w:rsidR="00CF23C4" w:rsidRPr="00975AEA" w:rsidRDefault="00CF23C4" w:rsidP="00CF23C4">
      <w:pPr>
        <w:pStyle w:val="H23G"/>
      </w:pPr>
      <w:bookmarkStart w:id="486" w:name="_Toc170913678"/>
      <w:bookmarkStart w:id="487" w:name="_Toc171683370"/>
      <w:r>
        <w:rPr>
          <w:bCs/>
        </w:rPr>
        <w:tab/>
        <w:t>1.</w:t>
      </w:r>
      <w:r>
        <w:tab/>
      </w:r>
      <w:r w:rsidRPr="00003B65">
        <w:rPr>
          <w:bCs/>
        </w:rPr>
        <w:t>Protection of human rights in the Constitution</w:t>
      </w:r>
      <w:bookmarkEnd w:id="486"/>
      <w:bookmarkEnd w:id="487"/>
    </w:p>
    <w:p w14:paraId="59C58331" w14:textId="77777777" w:rsidR="00CF23C4" w:rsidRPr="00975AEA" w:rsidRDefault="00CF23C4" w:rsidP="00CF23C4">
      <w:pPr>
        <w:pStyle w:val="SingleTxtG"/>
      </w:pPr>
      <w:r>
        <w:t>103.</w:t>
      </w:r>
      <w:r>
        <w:tab/>
        <w:t xml:space="preserve">Article 5 of the </w:t>
      </w:r>
      <w:r w:rsidRPr="00336D93">
        <w:t>Constitution</w:t>
      </w:r>
      <w:r w:rsidRPr="001E7B09">
        <w:rPr>
          <w:rStyle w:val="FootnoteReference"/>
        </w:rPr>
        <w:footnoteReference w:id="130"/>
      </w:r>
      <w:r w:rsidRPr="00CA32BA">
        <w:rPr>
          <w:rStyle w:val="FootnoteReference"/>
          <w:vertAlign w:val="baseline"/>
        </w:rPr>
        <w:t xml:space="preserve"> </w:t>
      </w:r>
      <w:r>
        <w:t xml:space="preserve">provides that </w:t>
      </w:r>
      <w:bookmarkStart w:id="488" w:name="_Hlk177675807"/>
      <w:r>
        <w:t xml:space="preserve">the exercise of sovereignty is circumscribed by the obligation to respect the essential rights inherent to </w:t>
      </w:r>
      <w:r w:rsidRPr="007D0833">
        <w:t>human beings</w:t>
      </w:r>
      <w:bookmarkEnd w:id="488"/>
      <w:r>
        <w:t xml:space="preserve"> and that State bodies have a duty to respect and promote all such rights guaranteed by the Constitution and by international treaties that have been ratified by Chile and are in force.</w:t>
      </w:r>
    </w:p>
    <w:p w14:paraId="0946DFB9" w14:textId="3CDF06DC" w:rsidR="00CF23C4" w:rsidRPr="00975AEA" w:rsidRDefault="00CF23C4" w:rsidP="00CF23C4">
      <w:pPr>
        <w:pStyle w:val="SingleTxtG"/>
      </w:pPr>
      <w:r>
        <w:t>104.</w:t>
      </w:r>
      <w:r>
        <w:tab/>
        <w:t>In</w:t>
      </w:r>
      <w:r w:rsidRPr="004D50C7">
        <w:t xml:space="preserve"> chapter III of the Constitution, </w:t>
      </w:r>
      <w:r>
        <w:t xml:space="preserve">article 19, </w:t>
      </w:r>
      <w:r w:rsidRPr="004D50C7">
        <w:t>on constitutional guarantees, protects the human rights and fundamental freedoms that are set out in various international instruments</w:t>
      </w:r>
      <w:r>
        <w:t>, thereby guaranteeing the following</w:t>
      </w:r>
      <w:r w:rsidRPr="005B4469">
        <w:t>:</w:t>
      </w:r>
      <w:r>
        <w:t xml:space="preserve"> the </w:t>
      </w:r>
      <w:r w:rsidRPr="00862B80">
        <w:t>right to life</w:t>
      </w:r>
      <w:r>
        <w:t xml:space="preserve"> and personal </w:t>
      </w:r>
      <w:r w:rsidRPr="004C0318">
        <w:t>physical and psychological integrity</w:t>
      </w:r>
      <w:r>
        <w:t xml:space="preserve">; equality before the law; </w:t>
      </w:r>
      <w:r w:rsidRPr="00BE0E37">
        <w:t>equal protection of the law</w:t>
      </w:r>
      <w:r>
        <w:t xml:space="preserve"> in the enjoyment of rights; respect for and protection of an </w:t>
      </w:r>
      <w:r w:rsidRPr="00753659">
        <w:t>individual</w:t>
      </w:r>
      <w:r w:rsidR="00ED249F">
        <w:t>’</w:t>
      </w:r>
      <w:r w:rsidRPr="00753659">
        <w:t>s private and public li</w:t>
      </w:r>
      <w:r>
        <w:t xml:space="preserve">fe and </w:t>
      </w:r>
      <w:r w:rsidRPr="00737EE7">
        <w:t>personal and family honour</w:t>
      </w:r>
      <w:r>
        <w:t xml:space="preserve"> and protection of personal data; </w:t>
      </w:r>
      <w:r w:rsidRPr="00A82532">
        <w:t>the inviolability of the home and all forms of private communication</w:t>
      </w:r>
      <w:r>
        <w:t xml:space="preserve">; freedom of conscience; the right to </w:t>
      </w:r>
      <w:r w:rsidRPr="00DA13AC">
        <w:t>liberty</w:t>
      </w:r>
      <w:r>
        <w:t xml:space="preserve"> and security of person; </w:t>
      </w:r>
      <w:r w:rsidRPr="00D86266">
        <w:t>the right to live in a pollution-free environment</w:t>
      </w:r>
      <w:r>
        <w:t xml:space="preserve">; the </w:t>
      </w:r>
      <w:r w:rsidRPr="001456B7">
        <w:t>right to health protection</w:t>
      </w:r>
      <w:r>
        <w:t xml:space="preserve">; the </w:t>
      </w:r>
      <w:r w:rsidRPr="00F97132">
        <w:t>right to education</w:t>
      </w:r>
      <w:r>
        <w:t xml:space="preserve">; academic freedom; </w:t>
      </w:r>
      <w:r w:rsidRPr="00171B00">
        <w:t>freedom of opinion</w:t>
      </w:r>
      <w:r>
        <w:t xml:space="preserve"> and of information, with no prior censorship; the right of peaceful and unarmed assembly </w:t>
      </w:r>
      <w:r w:rsidRPr="00894CB3">
        <w:t>without prior authorization</w:t>
      </w:r>
      <w:r>
        <w:t xml:space="preserve">; the right to petition authorities; the right to form associations without prior authorization; free choice of employment; </w:t>
      </w:r>
      <w:r w:rsidRPr="002C191F">
        <w:t>access to all public positions and employment</w:t>
      </w:r>
      <w:r>
        <w:t xml:space="preserve">; the </w:t>
      </w:r>
      <w:r w:rsidRPr="000257A6">
        <w:t>right to social security</w:t>
      </w:r>
      <w:r>
        <w:t>;</w:t>
      </w:r>
      <w:r w:rsidRPr="000257A6">
        <w:t xml:space="preserve"> </w:t>
      </w:r>
      <w:r>
        <w:t xml:space="preserve">the </w:t>
      </w:r>
      <w:r w:rsidRPr="00617985">
        <w:t xml:space="preserve">right to </w:t>
      </w:r>
      <w:r>
        <w:t>unio</w:t>
      </w:r>
      <w:r w:rsidRPr="00917563">
        <w:t>nize</w:t>
      </w:r>
      <w:r>
        <w:t xml:space="preserve">; </w:t>
      </w:r>
      <w:r w:rsidRPr="00E24835">
        <w:t xml:space="preserve">equal distribution of </w:t>
      </w:r>
      <w:r>
        <w:t xml:space="preserve">the </w:t>
      </w:r>
      <w:r w:rsidRPr="00E24835">
        <w:t>tax</w:t>
      </w:r>
      <w:r>
        <w:t xml:space="preserve"> burden; </w:t>
      </w:r>
      <w:r w:rsidRPr="001B3D3C">
        <w:t>the right to engage in any economic activity, abiding by the l</w:t>
      </w:r>
      <w:r>
        <w:t xml:space="preserve">aws </w:t>
      </w:r>
      <w:r w:rsidRPr="001B3D3C">
        <w:t>regulating it</w:t>
      </w:r>
      <w:r>
        <w:t xml:space="preserve">; </w:t>
      </w:r>
      <w:r w:rsidRPr="0023098E">
        <w:t xml:space="preserve">freedom from arbitrary discrimination by the State and </w:t>
      </w:r>
      <w:r>
        <w:t>State</w:t>
      </w:r>
      <w:r w:rsidRPr="0023098E">
        <w:t xml:space="preserve"> bodies in economic matters</w:t>
      </w:r>
      <w:r>
        <w:t xml:space="preserve">; </w:t>
      </w:r>
      <w:r w:rsidRPr="00C50EA1">
        <w:t>freedom to acquire assets of all kinds</w:t>
      </w:r>
      <w:r>
        <w:t xml:space="preserve">; the </w:t>
      </w:r>
      <w:r w:rsidRPr="00CA4948">
        <w:t>right of ownership</w:t>
      </w:r>
      <w:r>
        <w:t xml:space="preserve">; and </w:t>
      </w:r>
      <w:r w:rsidRPr="0054325A">
        <w:t>freedom</w:t>
      </w:r>
      <w:r>
        <w:t xml:space="preserve"> </w:t>
      </w:r>
      <w:r w:rsidRPr="0054325A">
        <w:t xml:space="preserve">to create and disseminate </w:t>
      </w:r>
      <w:r>
        <w:t xml:space="preserve">works of </w:t>
      </w:r>
      <w:r w:rsidRPr="0054325A">
        <w:t>art</w:t>
      </w:r>
      <w:r>
        <w:t xml:space="preserve"> and to enjoy copyright protection in respect of</w:t>
      </w:r>
      <w:r w:rsidRPr="0054325A">
        <w:t xml:space="preserve"> intellectual and artistic creations of </w:t>
      </w:r>
      <w:r>
        <w:t>all</w:t>
      </w:r>
      <w:r w:rsidRPr="0054325A">
        <w:t xml:space="preserve"> kind</w:t>
      </w:r>
      <w:r>
        <w:t>s. It also provides assurance that any laws enacted pursuant to the Constitution to regulate, supplement or, in the cases authorized by the Constitution, limit the guarantees provided for therein may neither alter the essence of those rights nor impose conditions, levies or requirements that hamper their free exercise.</w:t>
      </w:r>
    </w:p>
    <w:p w14:paraId="7F01656A" w14:textId="77777777" w:rsidR="00CF23C4" w:rsidRPr="00975AEA" w:rsidRDefault="00CF23C4" w:rsidP="00CF23C4">
      <w:pPr>
        <w:pStyle w:val="H23G"/>
      </w:pPr>
      <w:r>
        <w:tab/>
      </w:r>
      <w:r>
        <w:tab/>
      </w:r>
      <w:r>
        <w:rPr>
          <w:bCs/>
        </w:rPr>
        <w:t>C</w:t>
      </w:r>
      <w:r w:rsidRPr="00CD122E">
        <w:rPr>
          <w:bCs/>
        </w:rPr>
        <w:t>onstitutional states of exception</w:t>
      </w:r>
    </w:p>
    <w:p w14:paraId="739C8FF6" w14:textId="77777777" w:rsidR="00CF23C4" w:rsidRPr="00975AEA" w:rsidRDefault="00CF23C4" w:rsidP="00CF23C4">
      <w:pPr>
        <w:pStyle w:val="SingleTxtG"/>
      </w:pPr>
      <w:r>
        <w:t>105.</w:t>
      </w:r>
      <w:r>
        <w:tab/>
        <w:t>Article 39 and subsequent articles of the Constitution</w:t>
      </w:r>
      <w:r w:rsidRPr="001E7B09">
        <w:rPr>
          <w:rStyle w:val="FootnoteReference"/>
        </w:rPr>
        <w:footnoteReference w:id="131"/>
      </w:r>
      <w:r w:rsidRPr="00CA32BA">
        <w:rPr>
          <w:rStyle w:val="FootnoteReference"/>
          <w:vertAlign w:val="baseline"/>
        </w:rPr>
        <w:t xml:space="preserve"> </w:t>
      </w:r>
      <w:r>
        <w:t xml:space="preserve">provide for the following states of exception: (a) </w:t>
      </w:r>
      <w:r w:rsidRPr="00763CE9">
        <w:t>a state of alert, in the event of external war</w:t>
      </w:r>
      <w:r>
        <w:t xml:space="preserve">; (b) </w:t>
      </w:r>
      <w:r w:rsidRPr="00E75851">
        <w:t xml:space="preserve">a state of siege, in the event of internal war or </w:t>
      </w:r>
      <w:r>
        <w:t xml:space="preserve">serious </w:t>
      </w:r>
      <w:r w:rsidRPr="00E75851">
        <w:t>disturbance</w:t>
      </w:r>
      <w:r>
        <w:t xml:space="preserve">; (c) </w:t>
      </w:r>
      <w:r w:rsidRPr="00415DE1">
        <w:t xml:space="preserve">a state of emergency, in serious cases of disturbance of the peace </w:t>
      </w:r>
      <w:r>
        <w:t>or of</w:t>
      </w:r>
      <w:r w:rsidRPr="00415DE1">
        <w:t xml:space="preserve"> harm or threat to national security, whether from internal or external causes;</w:t>
      </w:r>
      <w:r>
        <w:t xml:space="preserve"> and (d) </w:t>
      </w:r>
      <w:r w:rsidRPr="00F55F66">
        <w:t xml:space="preserve">a state of </w:t>
      </w:r>
      <w:r>
        <w:t>disaster</w:t>
      </w:r>
      <w:r w:rsidRPr="00F55F66">
        <w:t>, in the event of a public calamity</w:t>
      </w:r>
      <w:r>
        <w:t>.</w:t>
      </w:r>
    </w:p>
    <w:p w14:paraId="584BC554" w14:textId="77777777" w:rsidR="00CF23C4" w:rsidRPr="00975AEA" w:rsidRDefault="00CF23C4" w:rsidP="00CF23C4">
      <w:pPr>
        <w:pStyle w:val="SingleTxtG"/>
      </w:pPr>
      <w:r>
        <w:t>106.</w:t>
      </w:r>
      <w:r>
        <w:tab/>
        <w:t xml:space="preserve">Article 19 (26) expressly guarantees that laws enacted to regulate or supplement the fundamental rights recognized in the Constitution can neither alter the essence of those rights </w:t>
      </w:r>
      <w:r>
        <w:lastRenderedPageBreak/>
        <w:t>nor impose conditions, levies or requirements that hamper their free exercise, including during constitutional states of exception. The constitutional amendments of August 1989 included the repeal of a second paragraph of article 19 (26) under which this guarantee did not apply during constitutional states of exception. Thus, any limitations or restrictions on the exercise of these rights must be temporary and in line with the provisions of the Constitution.</w:t>
      </w:r>
    </w:p>
    <w:p w14:paraId="6DDE162F" w14:textId="77777777" w:rsidR="00CF23C4" w:rsidRPr="00975AEA" w:rsidRDefault="00CF23C4" w:rsidP="00CF23C4">
      <w:pPr>
        <w:pStyle w:val="H23G"/>
      </w:pPr>
      <w:bookmarkStart w:id="489" w:name="_Toc170913679"/>
      <w:bookmarkStart w:id="490" w:name="_Toc171683371"/>
      <w:r>
        <w:rPr>
          <w:bCs/>
        </w:rPr>
        <w:tab/>
        <w:t>2.</w:t>
      </w:r>
      <w:r>
        <w:tab/>
      </w:r>
      <w:bookmarkEnd w:id="489"/>
      <w:bookmarkEnd w:id="490"/>
      <w:r w:rsidRPr="009F19F3">
        <w:rPr>
          <w:bCs/>
        </w:rPr>
        <w:t>Incorporation of human rights instruments into the national legal system</w:t>
      </w:r>
    </w:p>
    <w:p w14:paraId="7C05EDC6" w14:textId="5CC01F46" w:rsidR="00CF23C4" w:rsidRPr="00975AEA" w:rsidRDefault="00CF23C4" w:rsidP="00CF23C4">
      <w:pPr>
        <w:pStyle w:val="H4G"/>
      </w:pPr>
      <w:bookmarkStart w:id="491" w:name="_Toc170913680"/>
      <w:bookmarkStart w:id="492" w:name="_Toc171683372"/>
      <w:r>
        <w:rPr>
          <w:iCs/>
        </w:rPr>
        <w:tab/>
      </w:r>
      <w:r w:rsidR="000614B8">
        <w:rPr>
          <w:iCs/>
        </w:rPr>
        <w:t>(</w:t>
      </w:r>
      <w:proofErr w:type="spellStart"/>
      <w:r>
        <w:rPr>
          <w:iCs/>
        </w:rPr>
        <w:t>i</w:t>
      </w:r>
      <w:proofErr w:type="spellEnd"/>
      <w:r w:rsidR="000614B8">
        <w:rPr>
          <w:iCs/>
        </w:rPr>
        <w:t>)</w:t>
      </w:r>
      <w:r>
        <w:tab/>
      </w:r>
      <w:r>
        <w:rPr>
          <w:iCs/>
        </w:rPr>
        <w:t>C</w:t>
      </w:r>
      <w:r w:rsidRPr="00F2181B">
        <w:rPr>
          <w:iCs/>
        </w:rPr>
        <w:t>ustomary international law</w:t>
      </w:r>
      <w:r>
        <w:rPr>
          <w:iCs/>
        </w:rPr>
        <w:t xml:space="preserve"> and general principles</w:t>
      </w:r>
      <w:bookmarkEnd w:id="491"/>
      <w:bookmarkEnd w:id="492"/>
      <w:r>
        <w:rPr>
          <w:iCs/>
        </w:rPr>
        <w:t xml:space="preserve"> of law</w:t>
      </w:r>
    </w:p>
    <w:p w14:paraId="0A7FC9EE" w14:textId="77777777" w:rsidR="00CF23C4" w:rsidRPr="00975AEA" w:rsidRDefault="00CF23C4" w:rsidP="00CF23C4">
      <w:pPr>
        <w:pStyle w:val="SingleTxtG"/>
      </w:pPr>
      <w:r>
        <w:t>107.</w:t>
      </w:r>
      <w:r>
        <w:tab/>
        <w:t xml:space="preserve">There is no law that expressly provides for the automatic incorporation of </w:t>
      </w:r>
      <w:r w:rsidRPr="00FA3A66">
        <w:t>rule</w:t>
      </w:r>
      <w:r>
        <w:t>s</w:t>
      </w:r>
      <w:r w:rsidRPr="00FA3A66">
        <w:t xml:space="preserve"> of customary international law</w:t>
      </w:r>
      <w:r>
        <w:t xml:space="preserve"> or general principles of law into the Chilean domestic </w:t>
      </w:r>
      <w:r w:rsidRPr="00F35E64">
        <w:t>legal system</w:t>
      </w:r>
      <w:r>
        <w:t xml:space="preserve">. Such rules and principles are effectively incorporated in either of two cases: (a) when a provision of domestic law expressly refers to international </w:t>
      </w:r>
      <w:r w:rsidRPr="00F066B1">
        <w:t>law</w:t>
      </w:r>
      <w:r>
        <w:t xml:space="preserve"> in a specific situation, in which case Chilean courts must apply it; or (b) when there is no such express reference but the position consistently taken in the case law and supported by legal writers has been to recognize the legal validity of international law.</w:t>
      </w:r>
    </w:p>
    <w:p w14:paraId="637272D2" w14:textId="0B60674C" w:rsidR="00CF23C4" w:rsidRPr="002C099E" w:rsidRDefault="00CF23C4" w:rsidP="00CF23C4">
      <w:pPr>
        <w:pStyle w:val="H4G"/>
      </w:pPr>
      <w:bookmarkStart w:id="493" w:name="_Toc170913681"/>
      <w:bookmarkStart w:id="494" w:name="_Toc171683373"/>
      <w:r>
        <w:tab/>
      </w:r>
      <w:r w:rsidR="000614B8">
        <w:t>(</w:t>
      </w:r>
      <w:r>
        <w:rPr>
          <w:iCs/>
        </w:rPr>
        <w:t>ii</w:t>
      </w:r>
      <w:r w:rsidR="000614B8">
        <w:rPr>
          <w:iCs/>
        </w:rPr>
        <w:t>)</w:t>
      </w:r>
      <w:r>
        <w:tab/>
      </w:r>
      <w:r>
        <w:rPr>
          <w:iCs/>
        </w:rPr>
        <w:t>International treaties</w:t>
      </w:r>
      <w:bookmarkEnd w:id="493"/>
      <w:bookmarkEnd w:id="494"/>
    </w:p>
    <w:p w14:paraId="38ABC771" w14:textId="69E72344" w:rsidR="00CF23C4" w:rsidRPr="001E7B09" w:rsidRDefault="00CF23C4" w:rsidP="00CF23C4">
      <w:pPr>
        <w:pStyle w:val="SingleTxtG"/>
        <w:rPr>
          <w:rStyle w:val="FootnoteReference"/>
        </w:rPr>
      </w:pPr>
      <w:r>
        <w:t>108.</w:t>
      </w:r>
      <w:r>
        <w:tab/>
        <w:t xml:space="preserve">Under the case law endorsed by legal writers, the incorporation of any international treaty into the domestic legal system requires the following three steps: its adoption by the </w:t>
      </w:r>
      <w:r w:rsidRPr="00F43265">
        <w:t>National Congress</w:t>
      </w:r>
      <w:r>
        <w:t xml:space="preserve">, its promulgation by the President and its subsequent publication in the Official Gazette. The basis for this can be found in article 54 (1) of the Constitution, which gives the National Congress the exclusive power to </w:t>
      </w:r>
      <w:r w:rsidR="00ED249F">
        <w:t>“</w:t>
      </w:r>
      <w:r>
        <w:t>approve or reject international treaties submitted to it by the President for ratification. Treaty approval shall require the relevant quorum in each house, in accordance with article 66, and shall be subject, as appropriate, to the same procedures applicable to a law</w:t>
      </w:r>
      <w:r w:rsidR="00ED249F">
        <w:t>”</w:t>
      </w:r>
      <w:r>
        <w:t>.</w:t>
      </w:r>
      <w:r w:rsidRPr="001E7B09">
        <w:rPr>
          <w:rStyle w:val="FootnoteReference"/>
        </w:rPr>
        <w:footnoteReference w:id="132"/>
      </w:r>
    </w:p>
    <w:p w14:paraId="310F1C22" w14:textId="310BD3CB" w:rsidR="00CF23C4" w:rsidRPr="00975AEA" w:rsidRDefault="00CF23C4" w:rsidP="00CF23C4">
      <w:pPr>
        <w:pStyle w:val="SingleTxtG"/>
      </w:pPr>
      <w:r>
        <w:t>109.</w:t>
      </w:r>
      <w:r>
        <w:tab/>
        <w:t>Once an international treaty has been approved in accordance with the steps indicated above, its provisions may be applied by the country</w:t>
      </w:r>
      <w:r w:rsidR="00ED249F">
        <w:t>’</w:t>
      </w:r>
      <w:r>
        <w:t>s courts and administrative authorities and be invoked before them.</w:t>
      </w:r>
    </w:p>
    <w:p w14:paraId="2BB71547" w14:textId="77777777" w:rsidR="00CF23C4" w:rsidRPr="00975AEA" w:rsidRDefault="00CF23C4" w:rsidP="00CF23C4">
      <w:pPr>
        <w:pStyle w:val="SingleTxtG"/>
      </w:pPr>
      <w:r>
        <w:t>110.</w:t>
      </w:r>
      <w:r>
        <w:tab/>
        <w:t>In relation to other sources of domestic law, the force of an international treaty is equal to that of a law. This conclusion – in the absence of an express legal provision to that effect – has been drawn from the position prevailing in the case law and the consensus of legal scholars. The situation of international human rights treaties is different, however, and is addressed in the following section.</w:t>
      </w:r>
    </w:p>
    <w:p w14:paraId="29B7FEDD" w14:textId="7B7D4613" w:rsidR="00CF23C4" w:rsidRPr="00975AEA" w:rsidRDefault="00CF23C4" w:rsidP="00CF23C4">
      <w:pPr>
        <w:pStyle w:val="H4G"/>
      </w:pPr>
      <w:bookmarkStart w:id="495" w:name="_Toc170913682"/>
      <w:bookmarkStart w:id="496" w:name="_Toc171683374"/>
      <w:r>
        <w:tab/>
      </w:r>
      <w:r w:rsidR="000614B8">
        <w:t>(</w:t>
      </w:r>
      <w:r>
        <w:rPr>
          <w:iCs/>
        </w:rPr>
        <w:t>iii</w:t>
      </w:r>
      <w:r w:rsidR="000614B8">
        <w:rPr>
          <w:iCs/>
        </w:rPr>
        <w:t>)</w:t>
      </w:r>
      <w:r>
        <w:tab/>
        <w:t>Hierarchical status of international human rights treaties</w:t>
      </w:r>
      <w:bookmarkEnd w:id="495"/>
      <w:bookmarkEnd w:id="496"/>
    </w:p>
    <w:p w14:paraId="12B9355C" w14:textId="2831A697" w:rsidR="00CF23C4" w:rsidRPr="00975AEA" w:rsidRDefault="00CF23C4" w:rsidP="00CF23C4">
      <w:pPr>
        <w:pStyle w:val="SingleTxtG"/>
      </w:pPr>
      <w:r>
        <w:t>111.</w:t>
      </w:r>
      <w:r>
        <w:tab/>
        <w:t xml:space="preserve">There is no law that expressly sets out the hierarchical status of international human rights treaties with respect to other sources of law in Chile. According to one view common in the legal literature and the case law, human rights treaties that have been ratified by Chile and are in force have the same status as the Constitution. This is because the 1989 amendments to the Constitution added language to the second paragraph of article 5, which already stated that </w:t>
      </w:r>
      <w:r w:rsidR="00ED249F">
        <w:t>“</w:t>
      </w:r>
      <w:r w:rsidRPr="00DF7F11">
        <w:t>the exercise of sovereignty is circumscribed by the obligation to respect the essential rights inherent to human beings</w:t>
      </w:r>
      <w:r w:rsidR="00ED249F">
        <w:t>”</w:t>
      </w:r>
      <w:r>
        <w:t xml:space="preserve">. That paragraph now continues: </w:t>
      </w:r>
      <w:r w:rsidR="00ED249F">
        <w:t>“</w:t>
      </w:r>
      <w:r>
        <w:t xml:space="preserve">It is the duty of </w:t>
      </w:r>
      <w:r w:rsidRPr="004439BB">
        <w:t>State bodies to respect and promote a</w:t>
      </w:r>
      <w:r>
        <w:t>ll</w:t>
      </w:r>
      <w:r w:rsidRPr="004439BB">
        <w:t xml:space="preserve"> such rights guaranteed by the Constitution and by international treaties that have been ratified by Chile and are in force</w:t>
      </w:r>
      <w:r>
        <w:t>.</w:t>
      </w:r>
      <w:r w:rsidR="00ED249F">
        <w:t>”</w:t>
      </w:r>
    </w:p>
    <w:p w14:paraId="6640D26D" w14:textId="77777777" w:rsidR="00CF23C4" w:rsidRPr="00975AEA" w:rsidRDefault="00CF23C4" w:rsidP="00CF23C4">
      <w:pPr>
        <w:pStyle w:val="SingleTxtG"/>
      </w:pPr>
      <w:r>
        <w:t>112.</w:t>
      </w:r>
      <w:r>
        <w:tab/>
        <w:t>A second view expressed in the legal literature, which has also been reflected to some extent in case law, is that, in the absence of an express legal provision, the legal status of human rights treaties should generally be considered equivalent to that of general international treaties.</w:t>
      </w:r>
    </w:p>
    <w:p w14:paraId="5FD58ECA" w14:textId="77777777" w:rsidR="00CF23C4" w:rsidRPr="00975AEA" w:rsidRDefault="00CF23C4" w:rsidP="00CF23C4">
      <w:pPr>
        <w:pStyle w:val="H23G"/>
      </w:pPr>
      <w:bookmarkStart w:id="497" w:name="_Toc170913683"/>
      <w:bookmarkStart w:id="498" w:name="_Toc171683375"/>
      <w:r>
        <w:rPr>
          <w:bCs/>
        </w:rPr>
        <w:lastRenderedPageBreak/>
        <w:tab/>
        <w:t>3.</w:t>
      </w:r>
      <w:r>
        <w:tab/>
      </w:r>
      <w:bookmarkEnd w:id="497"/>
      <w:bookmarkEnd w:id="498"/>
      <w:r w:rsidRPr="00EF2AE2">
        <w:rPr>
          <w:bCs/>
        </w:rPr>
        <w:t>Judicial, administrative or other authorities with competence affecting human rights matters and the extent of such competence</w:t>
      </w:r>
    </w:p>
    <w:p w14:paraId="1ED3CA81" w14:textId="0807B6FB" w:rsidR="00CF23C4" w:rsidRPr="00975AEA" w:rsidRDefault="00CF23C4" w:rsidP="00CF23C4">
      <w:pPr>
        <w:pStyle w:val="SingleTxtG"/>
      </w:pPr>
      <w:r>
        <w:t>113.</w:t>
      </w:r>
      <w:r>
        <w:tab/>
        <w:t xml:space="preserve">All authorities in the country are obligated to promote and respect human rights in the performance of their duties. As the foundation for the institutional structure, the Constitution declares that the State is </w:t>
      </w:r>
      <w:r w:rsidR="00ED249F">
        <w:t>“</w:t>
      </w:r>
      <w:r w:rsidRPr="00582F55">
        <w:t>at the service of the individual</w:t>
      </w:r>
      <w:r w:rsidR="00ED249F">
        <w:t>”</w:t>
      </w:r>
      <w:r>
        <w:t xml:space="preserve"> and that, to this end, it must help </w:t>
      </w:r>
      <w:r w:rsidR="00ED249F">
        <w:t>“</w:t>
      </w:r>
      <w:r>
        <w:t xml:space="preserve">create </w:t>
      </w:r>
      <w:r w:rsidRPr="00734F4C">
        <w:t>the social conditions which permit each and every member of the national community to achieve the greatest possible spiritual and material fulfilment, with full respect for the rights and guarantees established by this Constitution</w:t>
      </w:r>
      <w:r w:rsidR="00ED249F">
        <w:t>”</w:t>
      </w:r>
      <w:r>
        <w:t xml:space="preserve"> (art. 1, fourth paragraph).</w:t>
      </w:r>
      <w:r w:rsidRPr="001E7B09">
        <w:rPr>
          <w:rStyle w:val="FootnoteReference"/>
        </w:rPr>
        <w:footnoteReference w:id="133"/>
      </w:r>
      <w:r w:rsidRPr="00CA32BA">
        <w:rPr>
          <w:rStyle w:val="FootnoteReference"/>
          <w:vertAlign w:val="baseline"/>
        </w:rPr>
        <w:t xml:space="preserve"> </w:t>
      </w:r>
      <w:r>
        <w:t xml:space="preserve">The power of the State as well as </w:t>
      </w:r>
      <w:r w:rsidR="00ED249F">
        <w:t>“</w:t>
      </w:r>
      <w:r w:rsidRPr="0045305E">
        <w:t>the exercise of sovereignty is circumscribed by the obligation to respect the essential rights inherent to human beings</w:t>
      </w:r>
      <w:r w:rsidR="00ED249F">
        <w:t>”</w:t>
      </w:r>
      <w:r>
        <w:t xml:space="preserve"> (art. 5, first paragraph). As mentioned above, under the 1989 amendments to the Constitution, a second paragraph was added, which states that </w:t>
      </w:r>
      <w:r w:rsidR="00ED249F">
        <w:t>“</w:t>
      </w:r>
      <w:r>
        <w:t>i</w:t>
      </w:r>
      <w:r w:rsidRPr="008A53B1">
        <w:t>t is the duty of State bodies to respect and promote a</w:t>
      </w:r>
      <w:r>
        <w:t>ll</w:t>
      </w:r>
      <w:r w:rsidRPr="008A53B1">
        <w:t xml:space="preserve"> such rights guaranteed by the Constitution and by international treaties that have been ratified by Chile and are in force</w:t>
      </w:r>
      <w:r w:rsidR="00ED249F">
        <w:t>”</w:t>
      </w:r>
      <w:r>
        <w:t>.</w:t>
      </w:r>
    </w:p>
    <w:p w14:paraId="3E0C78A7" w14:textId="07F794AA" w:rsidR="00CF23C4" w:rsidRPr="00975AEA" w:rsidRDefault="00CF23C4" w:rsidP="00CF23C4">
      <w:pPr>
        <w:pStyle w:val="SingleTxtG"/>
      </w:pPr>
      <w:r>
        <w:t>114.</w:t>
      </w:r>
      <w:r>
        <w:tab/>
        <w:t xml:space="preserve">The peremptory nature of the constitutional provisions on fundamental rights and the duty of the authorities to protect them arises from the principle of constitutional supremacy, which makes the actions of State bodies subject to the Constitution. In this regard, article 6 of the Constitution indicates that </w:t>
      </w:r>
      <w:r w:rsidR="00ED249F">
        <w:t>“</w:t>
      </w:r>
      <w:r>
        <w:t>State bodies must subordinate their acts to the Constitution and to the laws enacted in accordance with it and safeguard the institutional structure of the Republic. The provisions of this Constitution are binding both on the directors and staff of those bodies and on all persons, institutions and groups. Violations of this provision will result in the liability and the penalties provided for by law.</w:t>
      </w:r>
      <w:r w:rsidR="00ED249F">
        <w:t>”</w:t>
      </w:r>
    </w:p>
    <w:p w14:paraId="7F7D6493" w14:textId="77777777" w:rsidR="00CF23C4" w:rsidRPr="00975AEA" w:rsidRDefault="00CF23C4" w:rsidP="00CF23C4">
      <w:pPr>
        <w:pStyle w:val="SingleTxtG"/>
      </w:pPr>
      <w:r>
        <w:t>115.</w:t>
      </w:r>
      <w:r>
        <w:tab/>
        <w:t>The most important of the bodies responsible for ensuring constitutional supremacy are described below.</w:t>
      </w:r>
    </w:p>
    <w:p w14:paraId="0888474E" w14:textId="4961A6B6" w:rsidR="00CF23C4" w:rsidRPr="00975AEA" w:rsidRDefault="00CF23C4" w:rsidP="00CF23C4">
      <w:pPr>
        <w:pStyle w:val="H4G"/>
      </w:pPr>
      <w:bookmarkStart w:id="499" w:name="_Toc170913684"/>
      <w:bookmarkStart w:id="500" w:name="_Toc171683376"/>
      <w:r>
        <w:rPr>
          <w:iCs/>
        </w:rPr>
        <w:tab/>
      </w:r>
      <w:r w:rsidR="000614B8">
        <w:rPr>
          <w:iCs/>
        </w:rPr>
        <w:t>(</w:t>
      </w:r>
      <w:proofErr w:type="spellStart"/>
      <w:r>
        <w:rPr>
          <w:iCs/>
        </w:rPr>
        <w:t>i</w:t>
      </w:r>
      <w:proofErr w:type="spellEnd"/>
      <w:r w:rsidR="000614B8">
        <w:rPr>
          <w:iCs/>
        </w:rPr>
        <w:t>)</w:t>
      </w:r>
      <w:r>
        <w:tab/>
      </w:r>
      <w:bookmarkEnd w:id="499"/>
      <w:bookmarkEnd w:id="500"/>
      <w:r w:rsidRPr="006A063A">
        <w:rPr>
          <w:iCs/>
        </w:rPr>
        <w:t>Constitutional Court</w:t>
      </w:r>
    </w:p>
    <w:p w14:paraId="6F241E06" w14:textId="77777777" w:rsidR="00CF23C4" w:rsidRPr="00975AEA" w:rsidRDefault="00CF23C4" w:rsidP="00CF23C4">
      <w:pPr>
        <w:pStyle w:val="SingleTxtG"/>
      </w:pPr>
      <w:r>
        <w:t>116.</w:t>
      </w:r>
      <w:r>
        <w:tab/>
        <w:t xml:space="preserve">The Constitutional Court conducts </w:t>
      </w:r>
      <w:r w:rsidRPr="005A7827">
        <w:t xml:space="preserve">a priori </w:t>
      </w:r>
      <w:r>
        <w:t xml:space="preserve">and </w:t>
      </w:r>
      <w:r w:rsidRPr="004B0DF9">
        <w:t xml:space="preserve">a posteriori </w:t>
      </w:r>
      <w:r>
        <w:t>reviews of laws, including d</w:t>
      </w:r>
      <w:r w:rsidRPr="001C5616">
        <w:t>ecree</w:t>
      </w:r>
      <w:r>
        <w:t>s with the force of</w:t>
      </w:r>
      <w:r w:rsidRPr="001C5616">
        <w:t xml:space="preserve"> </w:t>
      </w:r>
      <w:r>
        <w:t>l</w:t>
      </w:r>
      <w:r w:rsidRPr="001C5616">
        <w:t>aw</w:t>
      </w:r>
      <w:r>
        <w:t>.</w:t>
      </w:r>
    </w:p>
    <w:p w14:paraId="57A0D034" w14:textId="77777777" w:rsidR="00CF23C4" w:rsidRPr="00975AEA" w:rsidRDefault="00CF23C4" w:rsidP="00CF23C4">
      <w:pPr>
        <w:pStyle w:val="SingleTxtG"/>
      </w:pPr>
      <w:r>
        <w:t>117.</w:t>
      </w:r>
      <w:r>
        <w:tab/>
        <w:t xml:space="preserve">A priori reviews can be optional, such as those requested by the President, the houses of Congress or some of their sitting members, or mandatory, such as those relating to laws interpreting the Constitution, constitutional </w:t>
      </w:r>
      <w:r w:rsidRPr="00AE78FC">
        <w:t>organic law</w:t>
      </w:r>
      <w:r>
        <w:t xml:space="preserve">s or international treaties containing provisions characteristic of the latter type of laws. The Court may also, on an optional basis, conduct a priori reviews of bills containing constitutional amendments and international treaties submitted to Congress for approval. It conducts a priori and a posteriori reviews of legal rules resulting from an exercise of regulatory powers (decrees and decisions). Lastly, it decides questions of constitutionality related to rulings issued by the </w:t>
      </w:r>
      <w:r w:rsidRPr="00585627">
        <w:t>high courts</w:t>
      </w:r>
      <w:r>
        <w:t xml:space="preserve"> (the </w:t>
      </w:r>
      <w:r w:rsidRPr="00221351">
        <w:t>Supreme Court</w:t>
      </w:r>
      <w:r>
        <w:t xml:space="preserve"> and </w:t>
      </w:r>
      <w:r w:rsidRPr="00C54084">
        <w:t>Court</w:t>
      </w:r>
      <w:r>
        <w:t>s</w:t>
      </w:r>
      <w:r w:rsidRPr="00C54084">
        <w:t xml:space="preserve"> of Appeal</w:t>
      </w:r>
      <w:r>
        <w:t xml:space="preserve">) and the </w:t>
      </w:r>
      <w:r w:rsidRPr="00562674">
        <w:t>Elect</w:t>
      </w:r>
      <w:r>
        <w:t>ion Validation Court.</w:t>
      </w:r>
    </w:p>
    <w:p w14:paraId="4F6036D4" w14:textId="0EECD665" w:rsidR="00CF23C4" w:rsidRPr="00975AEA" w:rsidRDefault="00CF23C4" w:rsidP="00CF23C4">
      <w:pPr>
        <w:pStyle w:val="SingleTxtG"/>
      </w:pPr>
      <w:r>
        <w:t>118.</w:t>
      </w:r>
      <w:r>
        <w:tab/>
        <w:t>An a posteriori review of a law takes place when an action is brought challenging the law</w:t>
      </w:r>
      <w:r w:rsidR="00ED249F">
        <w:t>’</w:t>
      </w:r>
      <w:r>
        <w:t>s constitutionality, either as applied in a particular case or generally. It should be noted that, when the Constitution was amended in 2005, article 80, which had given the Supreme Court competence to hear constitutional challenges, was repealed; since then, the Constitutional Court has had that competence.</w:t>
      </w:r>
    </w:p>
    <w:p w14:paraId="392437FC" w14:textId="77777777" w:rsidR="00CF23C4" w:rsidRPr="00975AEA" w:rsidRDefault="00CF23C4" w:rsidP="00CF23C4">
      <w:pPr>
        <w:pStyle w:val="SingleTxtG"/>
      </w:pPr>
      <w:r>
        <w:t>119.</w:t>
      </w:r>
      <w:r>
        <w:tab/>
        <w:t>The Court is also competent to declare unconstitutional any organizations, movements or political parties that commit the constitutional offences referred to in the sixth and following paragraphs of article 19 (15) of the Constitution.</w:t>
      </w:r>
    </w:p>
    <w:p w14:paraId="3D8497A3" w14:textId="4787581F" w:rsidR="00CF23C4" w:rsidRPr="00975AEA" w:rsidRDefault="00CF23C4" w:rsidP="00CF23C4">
      <w:pPr>
        <w:pStyle w:val="H4G"/>
      </w:pPr>
      <w:r>
        <w:tab/>
      </w:r>
      <w:r w:rsidR="000614B8">
        <w:t>(</w:t>
      </w:r>
      <w:r>
        <w:rPr>
          <w:iCs/>
        </w:rPr>
        <w:t>ii</w:t>
      </w:r>
      <w:r w:rsidR="000614B8">
        <w:rPr>
          <w:iCs/>
        </w:rPr>
        <w:t>)</w:t>
      </w:r>
      <w:r>
        <w:tab/>
        <w:t>Supreme Court</w:t>
      </w:r>
      <w:bookmarkStart w:id="501" w:name="_Toc170913685"/>
      <w:bookmarkStart w:id="502" w:name="_Toc171683377"/>
      <w:bookmarkEnd w:id="501"/>
      <w:bookmarkEnd w:id="502"/>
    </w:p>
    <w:p w14:paraId="22BA20EF" w14:textId="7B017A52" w:rsidR="00CF23C4" w:rsidRPr="00975AEA" w:rsidRDefault="00CF23C4" w:rsidP="00CF23C4">
      <w:pPr>
        <w:pStyle w:val="SingleTxtG"/>
        <w:rPr>
          <w:rStyle w:val="SingleTxtGCar"/>
        </w:rPr>
      </w:pPr>
      <w:r>
        <w:t>120.</w:t>
      </w:r>
      <w:r>
        <w:tab/>
        <w:t>Article 82 of the Constitution</w:t>
      </w:r>
      <w:r w:rsidRPr="001E7B09">
        <w:rPr>
          <w:rStyle w:val="FootnoteReference"/>
        </w:rPr>
        <w:footnoteReference w:id="134"/>
      </w:r>
      <w:r w:rsidRPr="00CA32BA">
        <w:rPr>
          <w:rStyle w:val="FootnoteReference"/>
          <w:vertAlign w:val="baseline"/>
        </w:rPr>
        <w:t xml:space="preserve"> </w:t>
      </w:r>
      <w:r>
        <w:t xml:space="preserve">grants the highest court </w:t>
      </w:r>
      <w:r w:rsidR="00ED249F">
        <w:t>“</w:t>
      </w:r>
      <w:r>
        <w:t xml:space="preserve">managerial, </w:t>
      </w:r>
      <w:r w:rsidRPr="00B23D6A">
        <w:t>disciplinary</w:t>
      </w:r>
      <w:r>
        <w:t xml:space="preserve"> and financial oversight over all the nation</w:t>
      </w:r>
      <w:r w:rsidR="00ED249F">
        <w:t>’</w:t>
      </w:r>
      <w:r>
        <w:t>s courts</w:t>
      </w:r>
      <w:r w:rsidR="00ED249F">
        <w:t>”</w:t>
      </w:r>
      <w:r>
        <w:t xml:space="preserve"> except the Constitutional Court, the </w:t>
      </w:r>
      <w:r w:rsidRPr="00E42D16">
        <w:t>Elect</w:t>
      </w:r>
      <w:r>
        <w:t>ion</w:t>
      </w:r>
      <w:r w:rsidRPr="00E42D16">
        <w:t xml:space="preserve"> </w:t>
      </w:r>
      <w:r>
        <w:t xml:space="preserve">Validation </w:t>
      </w:r>
      <w:r w:rsidRPr="00401F9E">
        <w:t>Co</w:t>
      </w:r>
      <w:r>
        <w:t>urt</w:t>
      </w:r>
      <w:r w:rsidRPr="00E42D16">
        <w:t xml:space="preserve"> </w:t>
      </w:r>
      <w:r>
        <w:t xml:space="preserve">and the </w:t>
      </w:r>
      <w:r w:rsidRPr="00AB29F6">
        <w:t>regional electoral courts</w:t>
      </w:r>
      <w:r>
        <w:t xml:space="preserve">. It has the power to hear </w:t>
      </w:r>
      <w:r w:rsidRPr="00F139AE">
        <w:t>petition</w:t>
      </w:r>
      <w:r>
        <w:t>s</w:t>
      </w:r>
      <w:r w:rsidRPr="00F139AE">
        <w:t xml:space="preserve"> for </w:t>
      </w:r>
      <w:r>
        <w:t xml:space="preserve">remedies such as </w:t>
      </w:r>
      <w:r w:rsidRPr="00F139AE">
        <w:rPr>
          <w:i/>
          <w:iCs/>
        </w:rPr>
        <w:t>amparo</w:t>
      </w:r>
      <w:r>
        <w:t xml:space="preserve">, including with respect to infringements of the right to engage in </w:t>
      </w:r>
      <w:r>
        <w:lastRenderedPageBreak/>
        <w:t xml:space="preserve">economic activity, and </w:t>
      </w:r>
      <w:r w:rsidRPr="0099715E">
        <w:t>protection</w:t>
      </w:r>
      <w:r>
        <w:t xml:space="preserve">, which makes it the body responsible for restoring rights violated by infringements </w:t>
      </w:r>
      <w:r w:rsidRPr="00B23D6A">
        <w:t>o</w:t>
      </w:r>
      <w:r>
        <w:t>f constitutional guarantees.</w:t>
      </w:r>
    </w:p>
    <w:p w14:paraId="598E26B2" w14:textId="47342A19" w:rsidR="00CF23C4" w:rsidRPr="00975AEA" w:rsidRDefault="00CF23C4" w:rsidP="00CF23C4">
      <w:pPr>
        <w:pStyle w:val="H4G"/>
      </w:pPr>
      <w:r>
        <w:tab/>
      </w:r>
      <w:r w:rsidR="000614B8">
        <w:t>(</w:t>
      </w:r>
      <w:r>
        <w:rPr>
          <w:iCs/>
        </w:rPr>
        <w:t>iii</w:t>
      </w:r>
      <w:r w:rsidR="000614B8">
        <w:rPr>
          <w:iCs/>
        </w:rPr>
        <w:t>)</w:t>
      </w:r>
      <w:r>
        <w:tab/>
      </w:r>
      <w:bookmarkStart w:id="503" w:name="_Toc170913686"/>
      <w:bookmarkStart w:id="504" w:name="_Toc171683378"/>
      <w:bookmarkEnd w:id="503"/>
      <w:bookmarkEnd w:id="504"/>
      <w:r w:rsidRPr="00EC4428">
        <w:t>Office of the Comptroller General of the Republic</w:t>
      </w:r>
    </w:p>
    <w:p w14:paraId="3D6F6B82" w14:textId="77777777" w:rsidR="00CF23C4" w:rsidRPr="00975AEA" w:rsidRDefault="00CF23C4" w:rsidP="00CF23C4">
      <w:pPr>
        <w:pStyle w:val="SingleTxtG"/>
      </w:pPr>
      <w:r>
        <w:t>121.</w:t>
      </w:r>
      <w:r>
        <w:tab/>
        <w:t xml:space="preserve">The </w:t>
      </w:r>
      <w:r w:rsidRPr="00484078">
        <w:t>Office of the Comptroller General</w:t>
      </w:r>
      <w:r>
        <w:t xml:space="preserve"> is a higher oversight body for the State administrative apparatus and is responsible for monitoring the </w:t>
      </w:r>
      <w:r w:rsidRPr="003B55A1">
        <w:t>lawfulness</w:t>
      </w:r>
      <w:r>
        <w:t xml:space="preserve"> of administrative acts and ensuring the proper use of public funds. The provisions governing the Office are set out in a constitutional organic law specific to that body (No. 10.336),</w:t>
      </w:r>
      <w:r w:rsidRPr="001E7B09">
        <w:rPr>
          <w:rStyle w:val="FootnoteReference"/>
        </w:rPr>
        <w:footnoteReference w:id="135"/>
      </w:r>
      <w:r w:rsidRPr="00CA32BA">
        <w:rPr>
          <w:rStyle w:val="FootnoteReference"/>
          <w:vertAlign w:val="baseline"/>
        </w:rPr>
        <w:t xml:space="preserve"> </w:t>
      </w:r>
      <w:r>
        <w:t>and it is independent of the executive branch and other administrative bodies.</w:t>
      </w:r>
    </w:p>
    <w:p w14:paraId="767C22D4" w14:textId="77777777" w:rsidR="00CF23C4" w:rsidRPr="00975AEA" w:rsidRDefault="00CF23C4" w:rsidP="00CF23C4">
      <w:pPr>
        <w:pStyle w:val="SingleTxtG"/>
      </w:pPr>
      <w:r>
        <w:t>122.</w:t>
      </w:r>
      <w:r>
        <w:tab/>
        <w:t>Its oversight duties relate to legal, accounting and financial matters. It seeks to verify whether public institutions act within the law and within the scope of their powers and whether they use public resources efficiently and effectively, ensuring that administrative bodies act in a manner consistent with the legal system, the Constitution, laws and international treaties. It thus plays a key role in the prevention of corruption, with respect to which it promotes regular training for institutions and collaborative initiatives at the international level.</w:t>
      </w:r>
    </w:p>
    <w:p w14:paraId="13511F98" w14:textId="1620642B" w:rsidR="00CF23C4" w:rsidRPr="00975AEA" w:rsidRDefault="00CF23C4" w:rsidP="00CF23C4">
      <w:pPr>
        <w:pStyle w:val="SingleTxtG"/>
      </w:pPr>
      <w:r>
        <w:t>123.</w:t>
      </w:r>
      <w:r>
        <w:tab/>
        <w:t>The Office</w:t>
      </w:r>
      <w:r w:rsidR="00ED249F">
        <w:t>’</w:t>
      </w:r>
      <w:r>
        <w:t>s oversight responsibilities also include ensuring that public assets are administered properly and in compliance with the laws in force, in connection with which it monitors the receipt and investment of public funds and examines and reviews the accounts of the civil servants responsible for those resources.</w:t>
      </w:r>
    </w:p>
    <w:p w14:paraId="2A35D85F" w14:textId="77777777" w:rsidR="00CF23C4" w:rsidRPr="00975AEA" w:rsidRDefault="00CF23C4" w:rsidP="00CF23C4">
      <w:pPr>
        <w:pStyle w:val="H23G"/>
      </w:pPr>
      <w:bookmarkStart w:id="505" w:name="_Toc170913687"/>
      <w:bookmarkStart w:id="506" w:name="_Toc171683379"/>
      <w:r>
        <w:rPr>
          <w:bCs/>
        </w:rPr>
        <w:tab/>
        <w:t>4.</w:t>
      </w:r>
      <w:r>
        <w:tab/>
      </w:r>
      <w:bookmarkEnd w:id="505"/>
      <w:bookmarkEnd w:id="506"/>
      <w:r>
        <w:rPr>
          <w:bCs/>
        </w:rPr>
        <w:t>P</w:t>
      </w:r>
      <w:r w:rsidRPr="00247202">
        <w:rPr>
          <w:bCs/>
        </w:rPr>
        <w:t xml:space="preserve">rovisions of the various human rights instruments </w:t>
      </w:r>
      <w:r>
        <w:rPr>
          <w:bCs/>
        </w:rPr>
        <w:t xml:space="preserve">that </w:t>
      </w:r>
      <w:r w:rsidRPr="00247202">
        <w:rPr>
          <w:bCs/>
        </w:rPr>
        <w:t>can be, and have been, invoked before, or directly enforced by, the courts, other tribunals or administrative authorities</w:t>
      </w:r>
    </w:p>
    <w:p w14:paraId="6EBA794B" w14:textId="77777777" w:rsidR="00CF23C4" w:rsidRPr="00975AEA" w:rsidRDefault="00CF23C4" w:rsidP="007C0143">
      <w:pPr>
        <w:pStyle w:val="SingleTxtG"/>
      </w:pPr>
      <w:r>
        <w:t>124.</w:t>
      </w:r>
      <w:r>
        <w:tab/>
        <w:t>Chilean courts have recognized and enforced the rules of international human rights law.</w:t>
      </w:r>
    </w:p>
    <w:p w14:paraId="02CC28B6" w14:textId="042114D9" w:rsidR="00CF23C4" w:rsidRPr="001E7B09" w:rsidRDefault="00CF23C4" w:rsidP="00CF23C4">
      <w:pPr>
        <w:pStyle w:val="SingleTxtG"/>
        <w:rPr>
          <w:rStyle w:val="FootnoteReference"/>
        </w:rPr>
      </w:pPr>
      <w:r>
        <w:t>125.</w:t>
      </w:r>
      <w:r>
        <w:tab/>
        <w:t xml:space="preserve">Merely by way of example, the Supreme Court has found that </w:t>
      </w:r>
      <w:r w:rsidR="00ED249F">
        <w:t>“</w:t>
      </w:r>
      <w:r>
        <w:t xml:space="preserve">ultimately, the human rights guaranteed under a treaty are incorporated into the domestic legal system, forming part of the living Constitution and acquiring full force, validity and legal effect, with no State body being permitted to disregard them and all being obligated to respect and promote them, as well as to protect them through the set of constitutional safeguards intended to ensure that rights are fully respected. This obligation arises not only from article 5 of the Constitution, mentioned above, but also from the first and fourth paragraphs of article 1, article 19 (26) and the international treaties themselves, including article 1 common to the four Geneva Conventions, which establishes the duty of States parties to respect and to ensure respect for </w:t>
      </w:r>
      <w:r w:rsidRPr="007A4701">
        <w:t>international humanitarian law</w:t>
      </w:r>
      <w:r w:rsidR="00ED249F">
        <w:t>”</w:t>
      </w:r>
      <w:r>
        <w:t>.</w:t>
      </w:r>
      <w:r w:rsidRPr="001E7B09">
        <w:rPr>
          <w:rStyle w:val="FootnoteReference"/>
        </w:rPr>
        <w:footnoteReference w:id="136"/>
      </w:r>
    </w:p>
    <w:p w14:paraId="6D428856" w14:textId="733DBE6A" w:rsidR="00CF23C4" w:rsidRPr="001E7B09" w:rsidRDefault="00CF23C4" w:rsidP="00CF23C4">
      <w:pPr>
        <w:pStyle w:val="SingleTxtG"/>
        <w:rPr>
          <w:rStyle w:val="FootnoteReference"/>
        </w:rPr>
      </w:pPr>
      <w:r>
        <w:t>126.</w:t>
      </w:r>
      <w:r>
        <w:tab/>
        <w:t xml:space="preserve">In a noteworthy decision relating to the right to a defence, the Supreme Court found that </w:t>
      </w:r>
      <w:r w:rsidR="00ED249F">
        <w:t>“</w:t>
      </w:r>
      <w:r>
        <w:t>the fifth paragraph of article 19 (3) of the Constitution recognizes citizens</w:t>
      </w:r>
      <w:r w:rsidR="00ED249F">
        <w:t>’</w:t>
      </w:r>
      <w:r>
        <w:t xml:space="preserve"> entitlement to </w:t>
      </w:r>
      <w:r w:rsidRPr="006D06A7">
        <w:t>equal protection of the law</w:t>
      </w:r>
      <w:r>
        <w:t xml:space="preserve"> in the exercise of their rights, in that all persons may obtain legal representation in the manner indicated by law and no authority or individual may impede, restrict or disrupt the due provision of legal assistance if requested</w:t>
      </w:r>
      <w:r w:rsidR="00ED249F">
        <w:t>”</w:t>
      </w:r>
      <w:r>
        <w:t xml:space="preserve">. In this regard, the tenth recital states that </w:t>
      </w:r>
      <w:r w:rsidR="00ED249F">
        <w:t>“</w:t>
      </w:r>
      <w:r w:rsidRPr="00FD06C2">
        <w:t>furthermore</w:t>
      </w:r>
      <w:r>
        <w:t>, given the reference made in article 5 of the Constitution, the constitutional recognition of the right to a defence must also be extended to the rights guaranteed under</w:t>
      </w:r>
      <w:r w:rsidRPr="00526FA4">
        <w:t xml:space="preserve"> </w:t>
      </w:r>
      <w:r>
        <w:t xml:space="preserve">provisions of </w:t>
      </w:r>
      <w:r w:rsidRPr="00526FA4">
        <w:t>international treaties that have been ratified by Chile and are in force</w:t>
      </w:r>
      <w:r>
        <w:t xml:space="preserve">, such as article 11 (1) of the </w:t>
      </w:r>
      <w:r w:rsidRPr="00342C17">
        <w:t>Universal Declaration of Human Rights</w:t>
      </w:r>
      <w:r>
        <w:t xml:space="preserve"> ... article 14 (3) of the </w:t>
      </w:r>
      <w:r w:rsidRPr="00AE1A87">
        <w:t>International Covenant on Civil and Political Rights</w:t>
      </w:r>
      <w:r>
        <w:t xml:space="preserve"> … article 8 (2) of the </w:t>
      </w:r>
      <w:r w:rsidRPr="00E23682">
        <w:t>American Convention on Human Rights</w:t>
      </w:r>
      <w:r w:rsidR="00ED249F">
        <w:t>”</w:t>
      </w:r>
      <w:r>
        <w:t>.</w:t>
      </w:r>
      <w:r w:rsidRPr="001E7B09">
        <w:rPr>
          <w:rStyle w:val="FootnoteReference"/>
        </w:rPr>
        <w:footnoteReference w:id="137"/>
      </w:r>
    </w:p>
    <w:p w14:paraId="2C752A41" w14:textId="1211D2EF" w:rsidR="00CF23C4" w:rsidRPr="001E7B09" w:rsidRDefault="00CF23C4" w:rsidP="00CF23C4">
      <w:pPr>
        <w:pStyle w:val="SingleTxtG"/>
        <w:rPr>
          <w:rStyle w:val="FootnoteReference"/>
        </w:rPr>
      </w:pPr>
      <w:r>
        <w:t>127.</w:t>
      </w:r>
      <w:r>
        <w:tab/>
        <w:t xml:space="preserve">In a more recent judgment, the Constitutional Division of the Supreme Court indicated the following in reference to the right to appeal: </w:t>
      </w:r>
      <w:r w:rsidR="00ED249F">
        <w:t>“</w:t>
      </w:r>
      <w:r>
        <w:t xml:space="preserve">It should be added that what is known as the right to appeal is part of the fundamental guarantee of due process, which, according to the sixth paragraph of article 19 (3) of the Constitution, is characterized by rational and fair </w:t>
      </w:r>
      <w:r>
        <w:lastRenderedPageBreak/>
        <w:t xml:space="preserve">proceedings. Although the right to appeal is not expressly addressed in chapter III of the Constitution, by virtue of article 5 thereof, it is applicable, binding and enforceable because it arises from international treaties ratified by Chile, such as the </w:t>
      </w:r>
      <w:r w:rsidRPr="0023733C">
        <w:t>International Covenant on Civil and Political Rights</w:t>
      </w:r>
      <w:r>
        <w:t xml:space="preserve"> and the </w:t>
      </w:r>
      <w:r w:rsidRPr="007B76BC">
        <w:t>Pact of San José</w:t>
      </w:r>
      <w:r>
        <w:t>,</w:t>
      </w:r>
      <w:r w:rsidRPr="007B76BC">
        <w:t xml:space="preserve"> </w:t>
      </w:r>
      <w:r>
        <w:t>which enshrine – the former in article 14 and the latter in articles 8 and 25 – the right to appeal to a higher court or tribunal for review of a judgment.</w:t>
      </w:r>
      <w:r w:rsidRPr="001E7B09">
        <w:rPr>
          <w:rStyle w:val="FootnoteReference"/>
        </w:rPr>
        <w:footnoteReference w:id="138"/>
      </w:r>
    </w:p>
    <w:p w14:paraId="25E2D675" w14:textId="6B460782" w:rsidR="00CF23C4" w:rsidRPr="001E7B09" w:rsidRDefault="00CF23C4" w:rsidP="00CF23C4">
      <w:pPr>
        <w:pStyle w:val="SingleTxtG"/>
        <w:rPr>
          <w:rStyle w:val="FootnoteReference"/>
        </w:rPr>
      </w:pPr>
      <w:r>
        <w:t>128.</w:t>
      </w:r>
      <w:r>
        <w:tab/>
        <w:t xml:space="preserve">The Fourth Division (Mixed) turned to international law on the issue of the </w:t>
      </w:r>
      <w:r w:rsidRPr="00C4440E">
        <w:t>right to identity</w:t>
      </w:r>
      <w:r>
        <w:t xml:space="preserve">, stating the following: </w:t>
      </w:r>
      <w:r w:rsidR="00ED249F">
        <w:t>“</w:t>
      </w:r>
      <w:r>
        <w:t xml:space="preserve">In addition, the Constitutional Court has held that the fact that the second paragraph of article 5 of the Constitution provides that </w:t>
      </w:r>
      <w:r w:rsidR="00ED249F">
        <w:t>‘</w:t>
      </w:r>
      <w:r w:rsidRPr="00437296">
        <w:t>the exercise of sovereignty is circumscribed by the obligation to respect the essential rights inherent to human beings</w:t>
      </w:r>
      <w:r w:rsidR="00ED249F">
        <w:t>’</w:t>
      </w:r>
      <w:r>
        <w:t xml:space="preserve"> means that men are </w:t>
      </w:r>
      <w:r w:rsidRPr="000F7B43">
        <w:t>rights holder</w:t>
      </w:r>
      <w:r>
        <w:t>s by virtue of the fact that they are men, with no need for there to be a constitutional provision in order for them to have constitutional protection</w:t>
      </w:r>
      <w:r w:rsidR="00ED249F">
        <w:t>”</w:t>
      </w:r>
      <w:r>
        <w:t xml:space="preserve"> (</w:t>
      </w:r>
      <w:r w:rsidRPr="00080B55">
        <w:t xml:space="preserve">Constitutional Court judgment </w:t>
      </w:r>
      <w:r>
        <w:t xml:space="preserve">in Case No. 226, twenty-fifth recital). Thus, even if it is argued that there is no support for a right to personal identity in international treaties ratified by Chile and in force, such as the </w:t>
      </w:r>
      <w:r w:rsidRPr="00F05C91">
        <w:t xml:space="preserve">American Convention on Human Rights </w:t>
      </w:r>
      <w:r>
        <w:t xml:space="preserve">and the </w:t>
      </w:r>
      <w:r w:rsidRPr="00A80E3B">
        <w:t>International Covenant on Civil and Political Rights</w:t>
      </w:r>
      <w:r>
        <w:t xml:space="preserve">, because they contain no express mention of such a right, it would also have to be recognized that the exercise of sovereignty by </w:t>
      </w:r>
      <w:r w:rsidRPr="00DD1573">
        <w:t>lawmaker</w:t>
      </w:r>
      <w:r>
        <w:t xml:space="preserve">s </w:t>
      </w:r>
      <w:r w:rsidRPr="0036368D">
        <w:t>is circumscribed by the obligation to respect the essential rights inherent to human beings</w:t>
      </w:r>
      <w:r>
        <w:t xml:space="preserve">, including the right to identity, a view also reflected in Constitutional Court </w:t>
      </w:r>
      <w:r w:rsidRPr="009E0499">
        <w:t>judgment</w:t>
      </w:r>
      <w:r>
        <w:t xml:space="preserve">s (Cases No. 834, </w:t>
      </w:r>
      <w:r w:rsidRPr="00823B44">
        <w:t>twenty-second</w:t>
      </w:r>
      <w:r>
        <w:t xml:space="preserve"> recital, and No. 1340, </w:t>
      </w:r>
      <w:r w:rsidRPr="00823B44">
        <w:t>ninth</w:t>
      </w:r>
      <w:r>
        <w:t xml:space="preserve"> recital).</w:t>
      </w:r>
      <w:r w:rsidRPr="001E7B09">
        <w:rPr>
          <w:rStyle w:val="FootnoteReference"/>
        </w:rPr>
        <w:footnoteReference w:id="139"/>
      </w:r>
    </w:p>
    <w:p w14:paraId="0A4A0DFD" w14:textId="77777777" w:rsidR="00CF23C4" w:rsidRPr="00975AEA" w:rsidRDefault="00CF23C4" w:rsidP="00CF23C4">
      <w:pPr>
        <w:pStyle w:val="H23G"/>
      </w:pPr>
      <w:r>
        <w:rPr>
          <w:bCs/>
        </w:rPr>
        <w:tab/>
        <w:t>5.</w:t>
      </w:r>
      <w:r>
        <w:tab/>
      </w:r>
      <w:bookmarkStart w:id="507" w:name="_Toc170913688"/>
      <w:bookmarkStart w:id="508" w:name="_Toc171683380"/>
      <w:bookmarkEnd w:id="507"/>
      <w:bookmarkEnd w:id="508"/>
      <w:r w:rsidRPr="009B21AB">
        <w:rPr>
          <w:bCs/>
        </w:rPr>
        <w:t>Remedies t</w:t>
      </w:r>
      <w:r>
        <w:rPr>
          <w:bCs/>
        </w:rPr>
        <w:t>hat</w:t>
      </w:r>
      <w:r w:rsidRPr="009B21AB">
        <w:rPr>
          <w:bCs/>
        </w:rPr>
        <w:t xml:space="preserve"> guarantee the </w:t>
      </w:r>
      <w:r>
        <w:rPr>
          <w:bCs/>
        </w:rPr>
        <w:t>enjoyment</w:t>
      </w:r>
      <w:r w:rsidRPr="009B21AB">
        <w:rPr>
          <w:bCs/>
        </w:rPr>
        <w:t xml:space="preserve"> of human rights</w:t>
      </w:r>
    </w:p>
    <w:p w14:paraId="56076153" w14:textId="2BE129CE" w:rsidR="00CF23C4" w:rsidRPr="002C099E" w:rsidRDefault="00CF23C4" w:rsidP="00CF23C4">
      <w:pPr>
        <w:pStyle w:val="H4G"/>
      </w:pPr>
      <w:bookmarkStart w:id="509" w:name="_Toc170913689"/>
      <w:bookmarkStart w:id="510" w:name="_Toc171683381"/>
      <w:r>
        <w:rPr>
          <w:iCs/>
        </w:rPr>
        <w:tab/>
      </w:r>
      <w:r w:rsidR="000614B8">
        <w:rPr>
          <w:iCs/>
        </w:rPr>
        <w:t>(</w:t>
      </w:r>
      <w:proofErr w:type="spellStart"/>
      <w:r>
        <w:rPr>
          <w:iCs/>
        </w:rPr>
        <w:t>i</w:t>
      </w:r>
      <w:proofErr w:type="spellEnd"/>
      <w:r w:rsidR="000614B8">
        <w:rPr>
          <w:iCs/>
        </w:rPr>
        <w:t>)</w:t>
      </w:r>
      <w:r>
        <w:tab/>
      </w:r>
      <w:bookmarkEnd w:id="509"/>
      <w:bookmarkEnd w:id="510"/>
      <w:r w:rsidRPr="003E0002">
        <w:rPr>
          <w:iCs/>
        </w:rPr>
        <w:t>Remedy of protection</w:t>
      </w:r>
    </w:p>
    <w:p w14:paraId="742D92C1" w14:textId="77777777" w:rsidR="00CF23C4" w:rsidRPr="00975AEA" w:rsidRDefault="00CF23C4" w:rsidP="00CF23C4">
      <w:pPr>
        <w:pStyle w:val="SingleTxtG"/>
      </w:pPr>
      <w:r>
        <w:t>129.</w:t>
      </w:r>
      <w:r>
        <w:tab/>
      </w:r>
      <w:r w:rsidRPr="004605A9">
        <w:t xml:space="preserve">This </w:t>
      </w:r>
      <w:r>
        <w:t>action</w:t>
      </w:r>
      <w:r w:rsidRPr="004605A9">
        <w:t>, which was established under article 20 of the Constitution,</w:t>
      </w:r>
      <w:r w:rsidRPr="001E7B09">
        <w:rPr>
          <w:rStyle w:val="FootnoteReference"/>
        </w:rPr>
        <w:footnoteReference w:id="140"/>
      </w:r>
      <w:r w:rsidRPr="00CA32BA">
        <w:rPr>
          <w:rStyle w:val="FootnoteReference"/>
          <w:vertAlign w:val="baseline"/>
        </w:rPr>
        <w:t xml:space="preserve"> </w:t>
      </w:r>
      <w:r w:rsidRPr="004605A9">
        <w:t>is intended to protect the fundamental rights specified therein in the event of their denial or infringement or of a threat to their legitimate exercise on account of arbitrary or unlawful acts or omissions.</w:t>
      </w:r>
      <w:r>
        <w:t xml:space="preserve"> </w:t>
      </w:r>
      <w:r w:rsidRPr="003113F5">
        <w:t>In keeping with the nature of the remedy, applications are dealt with by a court of appea</w:t>
      </w:r>
      <w:r>
        <w:t>l</w:t>
      </w:r>
      <w:r w:rsidRPr="003113F5">
        <w:t xml:space="preserve"> in summary manner and without formalities, with a view to affording effective protection. The facts and the evidence are assessed freely. The judgment of the court is final and </w:t>
      </w:r>
      <w:r>
        <w:t>is subject to</w:t>
      </w:r>
      <w:r w:rsidRPr="003113F5">
        <w:t xml:space="preserve"> appeal </w:t>
      </w:r>
      <w:r>
        <w:t>before</w:t>
      </w:r>
      <w:r w:rsidRPr="003113F5">
        <w:t xml:space="preserve"> the Supreme Court within a short period. The decisions of the courts must be handed down within specific time limits, and there are broad powers for taking the necessary measures to restore the rule of law and ensure the protection of the person concerned.</w:t>
      </w:r>
    </w:p>
    <w:p w14:paraId="1363DBA5" w14:textId="23C2D9D9" w:rsidR="00CF23C4" w:rsidRPr="00975AEA" w:rsidRDefault="00CF23C4" w:rsidP="00CF23C4">
      <w:pPr>
        <w:pStyle w:val="H4G"/>
        <w:rPr>
          <w:i w:val="0"/>
        </w:rPr>
      </w:pPr>
      <w:bookmarkStart w:id="511" w:name="_Toc170913690"/>
      <w:bookmarkStart w:id="512" w:name="_Toc171683382"/>
      <w:r>
        <w:tab/>
      </w:r>
      <w:r w:rsidR="000614B8">
        <w:t>(</w:t>
      </w:r>
      <w:r>
        <w:rPr>
          <w:iCs/>
        </w:rPr>
        <w:t>ii</w:t>
      </w:r>
      <w:r w:rsidR="000614B8">
        <w:rPr>
          <w:iCs/>
        </w:rPr>
        <w:t>)</w:t>
      </w:r>
      <w:r>
        <w:tab/>
      </w:r>
      <w:bookmarkEnd w:id="511"/>
      <w:bookmarkEnd w:id="512"/>
      <w:r>
        <w:t>R</w:t>
      </w:r>
      <w:r w:rsidRPr="00E00F1A">
        <w:t xml:space="preserve">emedy of </w:t>
      </w:r>
      <w:r w:rsidRPr="0020432E">
        <w:t>amparo</w:t>
      </w:r>
    </w:p>
    <w:p w14:paraId="78EE0136" w14:textId="77777777" w:rsidR="00CF23C4" w:rsidRPr="00975AEA" w:rsidRDefault="00CF23C4" w:rsidP="00CF23C4">
      <w:pPr>
        <w:pStyle w:val="SingleTxtG"/>
      </w:pPr>
      <w:r>
        <w:t>130.</w:t>
      </w:r>
      <w:r>
        <w:tab/>
      </w:r>
      <w:r w:rsidRPr="00DF7B3A">
        <w:t xml:space="preserve">Article 21 of the Constitution uses this term to provide for </w:t>
      </w:r>
      <w:r w:rsidRPr="00B64AA8">
        <w:t>habeas corpus</w:t>
      </w:r>
      <w:r w:rsidRPr="00DF7B3A">
        <w:t>. It is described as a special remedy for cases of deprivation of liberty in which the Constitution or the laws are infringed.</w:t>
      </w:r>
      <w:r>
        <w:t xml:space="preserve"> Its purpose is to enable the court to order </w:t>
      </w:r>
      <w:r w:rsidRPr="00D91912">
        <w:t>that legal formalities be observed</w:t>
      </w:r>
      <w:r>
        <w:t xml:space="preserve"> and to </w:t>
      </w:r>
      <w:r w:rsidRPr="00192C8B">
        <w:t xml:space="preserve">immediately take the steps it considers necessary to </w:t>
      </w:r>
      <w:r w:rsidRPr="00BD6075">
        <w:t>re-establish</w:t>
      </w:r>
      <w:r w:rsidRPr="00192C8B">
        <w:t xml:space="preserve"> the rule of law and ensure due protection for the person concerned</w:t>
      </w:r>
      <w:r>
        <w:t>.</w:t>
      </w:r>
    </w:p>
    <w:p w14:paraId="5DB15E44" w14:textId="464B6126" w:rsidR="00CF23C4" w:rsidRPr="002C099E" w:rsidRDefault="00CF23C4" w:rsidP="00CF23C4">
      <w:pPr>
        <w:pStyle w:val="H4G"/>
        <w:rPr>
          <w:i w:val="0"/>
        </w:rPr>
      </w:pPr>
      <w:bookmarkStart w:id="513" w:name="_Toc171683383"/>
      <w:r>
        <w:tab/>
      </w:r>
      <w:r w:rsidR="000614B8">
        <w:t>(</w:t>
      </w:r>
      <w:r>
        <w:rPr>
          <w:iCs/>
        </w:rPr>
        <w:t>iii</w:t>
      </w:r>
      <w:r w:rsidR="000614B8">
        <w:rPr>
          <w:iCs/>
        </w:rPr>
        <w:t>)</w:t>
      </w:r>
      <w:r>
        <w:tab/>
      </w:r>
      <w:r>
        <w:rPr>
          <w:iCs/>
        </w:rPr>
        <w:t xml:space="preserve">Action for </w:t>
      </w:r>
      <w:bookmarkEnd w:id="513"/>
      <w:r w:rsidRPr="00F74238">
        <w:rPr>
          <w:iCs/>
        </w:rPr>
        <w:t>protection against arbitrary discrimination</w:t>
      </w:r>
    </w:p>
    <w:p w14:paraId="787A3509" w14:textId="77777777" w:rsidR="00CF23C4" w:rsidRPr="00975AEA" w:rsidRDefault="00CF23C4" w:rsidP="00CF23C4">
      <w:pPr>
        <w:pStyle w:val="SingleTxtG"/>
      </w:pPr>
      <w:r>
        <w:t>131.</w:t>
      </w:r>
      <w:r>
        <w:tab/>
        <w:t xml:space="preserve">The action </w:t>
      </w:r>
      <w:r w:rsidRPr="005A412D">
        <w:t xml:space="preserve">for protection against arbitrary discrimination </w:t>
      </w:r>
      <w:r>
        <w:t xml:space="preserve">was created with the entry into force of Act No. </w:t>
      </w:r>
      <w:r w:rsidRPr="001631AD">
        <w:t>20.609</w:t>
      </w:r>
      <w:r w:rsidRPr="001E7B09">
        <w:rPr>
          <w:rStyle w:val="FootnoteReference"/>
        </w:rPr>
        <w:footnoteReference w:id="141"/>
      </w:r>
      <w:r w:rsidRPr="00CA32BA">
        <w:rPr>
          <w:rStyle w:val="FootnoteReference"/>
          <w:vertAlign w:val="baseline"/>
        </w:rPr>
        <w:t xml:space="preserve"> </w:t>
      </w:r>
      <w:r>
        <w:t xml:space="preserve">in July 2012. Its purpose is to effectively </w:t>
      </w:r>
      <w:r w:rsidRPr="00DD6824">
        <w:t>re-establish the rule of law</w:t>
      </w:r>
      <w:r>
        <w:t xml:space="preserve"> when an act of arbitrary discrimination is committed. This type of action may be brought by the persons affected or their </w:t>
      </w:r>
      <w:r w:rsidRPr="00B94142">
        <w:t xml:space="preserve">legal </w:t>
      </w:r>
      <w:r>
        <w:t xml:space="preserve">representatives or legal guardians on account of acts or omissions amounting to arbitrary discrimination before a court having jurisdiction over their place of domicile or over that of the person responsible for the act or omission. In addition, any person may file this type of action on behalf of someone who has been subjected </w:t>
      </w:r>
      <w:r>
        <w:lastRenderedPageBreak/>
        <w:t>to arbitrary discrimination if the latter is unable to do so. The action must be filed within 90 calendar days of the commission of the act or the date when the person became aware of it.</w:t>
      </w:r>
    </w:p>
    <w:p w14:paraId="03518E6A" w14:textId="67DA58EA" w:rsidR="00CF23C4" w:rsidRPr="00975AEA" w:rsidRDefault="00CF23C4" w:rsidP="00CF23C4">
      <w:pPr>
        <w:pStyle w:val="H4G"/>
        <w:rPr>
          <w:i w:val="0"/>
        </w:rPr>
      </w:pPr>
      <w:bookmarkStart w:id="514" w:name="_Toc170913691"/>
      <w:bookmarkStart w:id="515" w:name="_Toc171683384"/>
      <w:r>
        <w:tab/>
      </w:r>
      <w:r w:rsidR="000614B8">
        <w:t>(</w:t>
      </w:r>
      <w:r>
        <w:rPr>
          <w:iCs/>
        </w:rPr>
        <w:t>iv</w:t>
      </w:r>
      <w:r w:rsidR="000614B8">
        <w:rPr>
          <w:iCs/>
        </w:rPr>
        <w:t>)</w:t>
      </w:r>
      <w:r>
        <w:tab/>
      </w:r>
      <w:bookmarkEnd w:id="514"/>
      <w:bookmarkEnd w:id="515"/>
      <w:r w:rsidRPr="00932F2B">
        <w:rPr>
          <w:iCs/>
        </w:rPr>
        <w:t>Administrative remedies</w:t>
      </w:r>
    </w:p>
    <w:p w14:paraId="6AD11A99" w14:textId="049C7E9D" w:rsidR="00CF23C4" w:rsidRPr="00975AEA" w:rsidRDefault="00CF23C4" w:rsidP="00CF23C4">
      <w:pPr>
        <w:pStyle w:val="SingleTxtG"/>
      </w:pPr>
      <w:r>
        <w:t>132.</w:t>
      </w:r>
      <w:r>
        <w:tab/>
      </w:r>
      <w:r w:rsidRPr="00795B4F">
        <w:t xml:space="preserve">Under article </w:t>
      </w:r>
      <w:r>
        <w:t>10</w:t>
      </w:r>
      <w:r w:rsidRPr="00795B4F">
        <w:t xml:space="preserve"> of </w:t>
      </w:r>
      <w:r>
        <w:t xml:space="preserve">Constitutional Organic </w:t>
      </w:r>
      <w:r w:rsidRPr="00795B4F">
        <w:t>Act No. 18</w:t>
      </w:r>
      <w:r>
        <w:t>.</w:t>
      </w:r>
      <w:r w:rsidRPr="00795B4F">
        <w:t>575 establishing the general bases of the State administration</w:t>
      </w:r>
      <w:r>
        <w:t>,</w:t>
      </w:r>
      <w:r w:rsidRPr="001E7B09">
        <w:rPr>
          <w:rStyle w:val="FootnoteReference"/>
        </w:rPr>
        <w:footnoteReference w:id="142"/>
      </w:r>
      <w:r w:rsidRPr="00CA32BA">
        <w:rPr>
          <w:rStyle w:val="FootnoteReference"/>
          <w:vertAlign w:val="baseline"/>
        </w:rPr>
        <w:t xml:space="preserve"> </w:t>
      </w:r>
      <w:r w:rsidR="00ED249F">
        <w:t>“</w:t>
      </w:r>
      <w:r w:rsidRPr="0089795D">
        <w:t>administrative acts shall be open to challenge by means of the remedies established by law. An application for reconsideration may always be made to the organ where the act in question originated and, where appropriate, to the next level of authority above it, without prejudice to such judicial action as may be required</w:t>
      </w:r>
      <w:r w:rsidR="00ED249F">
        <w:t>”</w:t>
      </w:r>
      <w:r w:rsidRPr="0089795D">
        <w:t>.</w:t>
      </w:r>
    </w:p>
    <w:p w14:paraId="72F65239" w14:textId="6465EA8A" w:rsidR="00CF23C4" w:rsidRPr="00975AEA" w:rsidRDefault="00CF23C4" w:rsidP="00CF23C4">
      <w:pPr>
        <w:pStyle w:val="SingleTxtG"/>
      </w:pPr>
      <w:r>
        <w:t>133.</w:t>
      </w:r>
      <w:r>
        <w:tab/>
        <w:t xml:space="preserve">In addition, articles 6 and 10 of Act No. </w:t>
      </w:r>
      <w:r w:rsidRPr="00DB3732">
        <w:t>10.336</w:t>
      </w:r>
      <w:r>
        <w:t xml:space="preserve">, on the </w:t>
      </w:r>
      <w:r w:rsidRPr="009A7517">
        <w:t>Office of the Comptroller General of the Republic</w:t>
      </w:r>
      <w:r>
        <w:t>,</w:t>
      </w:r>
      <w:r w:rsidRPr="001E7B09">
        <w:rPr>
          <w:rStyle w:val="FootnoteReference"/>
        </w:rPr>
        <w:footnoteReference w:id="143"/>
      </w:r>
      <w:r w:rsidRPr="00CA32BA">
        <w:rPr>
          <w:rStyle w:val="FootnoteReference"/>
          <w:vertAlign w:val="baseline"/>
        </w:rPr>
        <w:t xml:space="preserve"> </w:t>
      </w:r>
      <w:r w:rsidRPr="008320A8">
        <w:t xml:space="preserve">stipulate that any decree issued through the administrative organs of the State shall be subject to constitutional review. Under this procedure the Office exercises broad powers of oversight </w:t>
      </w:r>
      <w:r>
        <w:t>by issuing</w:t>
      </w:r>
      <w:r w:rsidRPr="008320A8">
        <w:t xml:space="preserve"> rulings </w:t>
      </w:r>
      <w:r>
        <w:t xml:space="preserve">that are </w:t>
      </w:r>
      <w:r w:rsidRPr="008320A8">
        <w:t xml:space="preserve">binding on the Administration </w:t>
      </w:r>
      <w:r>
        <w:t>and</w:t>
      </w:r>
      <w:r w:rsidRPr="008320A8">
        <w:t xml:space="preserve"> are based on the full range of national legislation, including legislation to protect individuals</w:t>
      </w:r>
      <w:r w:rsidR="00ED249F">
        <w:t>’</w:t>
      </w:r>
      <w:r w:rsidRPr="008320A8">
        <w:t xml:space="preserve"> fundamental rights.</w:t>
      </w:r>
    </w:p>
    <w:p w14:paraId="6EBD422D" w14:textId="3D0A0247" w:rsidR="00CF23C4" w:rsidRPr="00975AEA" w:rsidRDefault="00CF23C4" w:rsidP="00CF23C4">
      <w:pPr>
        <w:pStyle w:val="H4G"/>
        <w:rPr>
          <w:i w:val="0"/>
        </w:rPr>
      </w:pPr>
      <w:bookmarkStart w:id="516" w:name="_Toc171683385"/>
      <w:r>
        <w:rPr>
          <w:iCs/>
        </w:rPr>
        <w:tab/>
      </w:r>
      <w:r w:rsidR="000614B8">
        <w:rPr>
          <w:iCs/>
        </w:rPr>
        <w:t>(</w:t>
      </w:r>
      <w:r>
        <w:rPr>
          <w:iCs/>
        </w:rPr>
        <w:t>v</w:t>
      </w:r>
      <w:r w:rsidR="000614B8">
        <w:rPr>
          <w:iCs/>
        </w:rPr>
        <w:t>)</w:t>
      </w:r>
      <w:r>
        <w:tab/>
      </w:r>
      <w:bookmarkEnd w:id="516"/>
      <w:r>
        <w:rPr>
          <w:iCs/>
        </w:rPr>
        <w:t>P</w:t>
      </w:r>
      <w:r w:rsidRPr="00634F9E">
        <w:rPr>
          <w:iCs/>
        </w:rPr>
        <w:t>roceedings for the protection of labour rights</w:t>
      </w:r>
    </w:p>
    <w:p w14:paraId="6DA0A0B8" w14:textId="77777777" w:rsidR="00CF23C4" w:rsidRPr="00975AEA" w:rsidRDefault="00CF23C4" w:rsidP="00CF23C4">
      <w:pPr>
        <w:pStyle w:val="SingleTxtG"/>
      </w:pPr>
      <w:r>
        <w:t>134.</w:t>
      </w:r>
      <w:r>
        <w:tab/>
        <w:t xml:space="preserve">These are judicial proceedings that are provided for under the </w:t>
      </w:r>
      <w:r w:rsidRPr="00371450">
        <w:t>Labour Code</w:t>
      </w:r>
      <w:r>
        <w:t xml:space="preserve"> and are handled by labour courts. The proceedings are used to address issues arising in </w:t>
      </w:r>
      <w:r w:rsidRPr="00761EE9">
        <w:t>labour relations</w:t>
      </w:r>
      <w:r>
        <w:t xml:space="preserve"> as a result of the application of labour laws that affect any of the fundamental rights of workers. Such issues include potential acts of discrimination.</w:t>
      </w:r>
    </w:p>
    <w:p w14:paraId="4642B418" w14:textId="77777777" w:rsidR="00CF23C4" w:rsidRPr="00975AEA" w:rsidRDefault="00CF23C4" w:rsidP="00CF23C4">
      <w:pPr>
        <w:pStyle w:val="H23G"/>
      </w:pPr>
      <w:r>
        <w:rPr>
          <w:bCs/>
        </w:rPr>
        <w:tab/>
        <w:t>6.</w:t>
      </w:r>
      <w:r>
        <w:tab/>
      </w:r>
      <w:r>
        <w:rPr>
          <w:bCs/>
        </w:rPr>
        <w:t>Institutions or national machinery with responsibility for overseeing the implementation of human rights</w:t>
      </w:r>
      <w:bookmarkStart w:id="517" w:name="_Toc170913692"/>
      <w:bookmarkStart w:id="518" w:name="_Toc171683386"/>
      <w:bookmarkEnd w:id="517"/>
      <w:bookmarkEnd w:id="518"/>
    </w:p>
    <w:p w14:paraId="0803E34D" w14:textId="3B8C1C86" w:rsidR="00CF23C4" w:rsidRPr="009E6D63" w:rsidRDefault="009E6D63" w:rsidP="00CD2489">
      <w:pPr>
        <w:pStyle w:val="H23G"/>
        <w:spacing w:before="120" w:after="0"/>
        <w:rPr>
          <w:b w:val="0"/>
          <w:bCs/>
        </w:rPr>
      </w:pPr>
      <w:r>
        <w:tab/>
      </w:r>
      <w:r>
        <w:tab/>
      </w:r>
      <w:r w:rsidR="00CF23C4" w:rsidRPr="009E6D63">
        <w:rPr>
          <w:b w:val="0"/>
          <w:bCs/>
        </w:rPr>
        <w:t>Table 65</w:t>
      </w:r>
    </w:p>
    <w:p w14:paraId="1833A7A3" w14:textId="6BAF594D" w:rsidR="00CF23C4" w:rsidRPr="009E6D63" w:rsidRDefault="009E6D63" w:rsidP="009E6D63">
      <w:pPr>
        <w:pStyle w:val="H23G"/>
        <w:spacing w:before="0"/>
        <w:rPr>
          <w:bCs/>
        </w:rPr>
      </w:pPr>
      <w:r>
        <w:rPr>
          <w:bCs/>
        </w:rPr>
        <w:tab/>
      </w:r>
      <w:r>
        <w:rPr>
          <w:bCs/>
        </w:rPr>
        <w:tab/>
      </w:r>
      <w:r w:rsidR="00CF23C4">
        <w:rPr>
          <w:bCs/>
        </w:rPr>
        <w:t xml:space="preserve">National institutions working in the field of human rights and/or with </w:t>
      </w:r>
      <w:r w:rsidR="00CF23C4" w:rsidRPr="0025490E">
        <w:rPr>
          <w:bCs/>
        </w:rPr>
        <w:t>groups needing special protection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9"/>
        <w:gridCol w:w="5131"/>
      </w:tblGrid>
      <w:tr w:rsidR="00CF23C4" w:rsidRPr="009E6D63" w14:paraId="1EF9072D" w14:textId="77777777" w:rsidTr="00B730F1">
        <w:trPr>
          <w:tblHeader/>
        </w:trPr>
        <w:tc>
          <w:tcPr>
            <w:tcW w:w="2239" w:type="dxa"/>
            <w:tcBorders>
              <w:top w:val="single" w:sz="4" w:space="0" w:color="auto"/>
              <w:bottom w:val="single" w:sz="12" w:space="0" w:color="auto"/>
            </w:tcBorders>
            <w:shd w:val="clear" w:color="auto" w:fill="auto"/>
            <w:vAlign w:val="bottom"/>
          </w:tcPr>
          <w:p w14:paraId="10B2E791" w14:textId="77777777" w:rsidR="00CF23C4" w:rsidRPr="009E6D63" w:rsidRDefault="00CF23C4" w:rsidP="009E6D63">
            <w:pPr>
              <w:suppressAutoHyphens w:val="0"/>
              <w:spacing w:before="80" w:after="80" w:line="200" w:lineRule="exact"/>
              <w:ind w:right="113"/>
              <w:rPr>
                <w:bCs/>
                <w:i/>
                <w:sz w:val="16"/>
                <w:szCs w:val="16"/>
              </w:rPr>
            </w:pPr>
            <w:r w:rsidRPr="009E6D63">
              <w:rPr>
                <w:i/>
                <w:iCs/>
                <w:sz w:val="16"/>
                <w:szCs w:val="16"/>
              </w:rPr>
              <w:t>Institution or body</w:t>
            </w:r>
          </w:p>
        </w:tc>
        <w:tc>
          <w:tcPr>
            <w:tcW w:w="5131" w:type="dxa"/>
            <w:tcBorders>
              <w:top w:val="single" w:sz="4" w:space="0" w:color="auto"/>
              <w:bottom w:val="single" w:sz="12" w:space="0" w:color="auto"/>
            </w:tcBorders>
            <w:shd w:val="clear" w:color="auto" w:fill="auto"/>
            <w:vAlign w:val="bottom"/>
          </w:tcPr>
          <w:p w14:paraId="3A6A66DD" w14:textId="77777777" w:rsidR="00CF23C4" w:rsidRPr="009E6D63" w:rsidRDefault="00CF23C4" w:rsidP="009E6D63">
            <w:pPr>
              <w:suppressAutoHyphens w:val="0"/>
              <w:spacing w:before="80" w:after="80" w:line="200" w:lineRule="exact"/>
              <w:ind w:right="113"/>
              <w:rPr>
                <w:bCs/>
                <w:i/>
                <w:sz w:val="16"/>
                <w:szCs w:val="16"/>
              </w:rPr>
            </w:pPr>
            <w:r w:rsidRPr="009E6D63">
              <w:rPr>
                <w:i/>
                <w:iCs/>
                <w:sz w:val="16"/>
                <w:szCs w:val="16"/>
              </w:rPr>
              <w:t>Responsibilities</w:t>
            </w:r>
          </w:p>
        </w:tc>
      </w:tr>
      <w:tr w:rsidR="00CF23C4" w:rsidRPr="009E6D63" w14:paraId="385FBD11" w14:textId="77777777" w:rsidTr="00B730F1">
        <w:trPr>
          <w:trHeight w:hRule="exact" w:val="113"/>
          <w:tblHeader/>
        </w:trPr>
        <w:tc>
          <w:tcPr>
            <w:tcW w:w="2239" w:type="dxa"/>
            <w:tcBorders>
              <w:top w:val="single" w:sz="12" w:space="0" w:color="auto"/>
            </w:tcBorders>
            <w:shd w:val="clear" w:color="auto" w:fill="auto"/>
          </w:tcPr>
          <w:p w14:paraId="5295097C" w14:textId="77777777" w:rsidR="00CF23C4" w:rsidRPr="009E6D63" w:rsidRDefault="00CF23C4" w:rsidP="009E6D63">
            <w:pPr>
              <w:suppressAutoHyphens w:val="0"/>
              <w:spacing w:before="40" w:after="120" w:line="220" w:lineRule="exact"/>
              <w:ind w:right="113"/>
            </w:pPr>
          </w:p>
        </w:tc>
        <w:tc>
          <w:tcPr>
            <w:tcW w:w="5131" w:type="dxa"/>
            <w:tcBorders>
              <w:top w:val="single" w:sz="12" w:space="0" w:color="auto"/>
            </w:tcBorders>
            <w:shd w:val="clear" w:color="auto" w:fill="auto"/>
          </w:tcPr>
          <w:p w14:paraId="3A99C678" w14:textId="77777777" w:rsidR="00CF23C4" w:rsidRPr="009E6D63" w:rsidRDefault="00CF23C4" w:rsidP="009E6D63">
            <w:pPr>
              <w:suppressAutoHyphens w:val="0"/>
              <w:spacing w:before="40" w:after="120" w:line="220" w:lineRule="exact"/>
              <w:ind w:right="113"/>
            </w:pPr>
          </w:p>
        </w:tc>
      </w:tr>
      <w:tr w:rsidR="00CF23C4" w:rsidRPr="009E6D63" w14:paraId="70E12388" w14:textId="77777777" w:rsidTr="009E6D63">
        <w:tc>
          <w:tcPr>
            <w:tcW w:w="2239" w:type="dxa"/>
            <w:tcBorders>
              <w:bottom w:val="nil"/>
            </w:tcBorders>
            <w:shd w:val="clear" w:color="auto" w:fill="auto"/>
          </w:tcPr>
          <w:p w14:paraId="4BE4F5FD" w14:textId="77777777" w:rsidR="00CF23C4" w:rsidRPr="009E6D63" w:rsidRDefault="00CF23C4" w:rsidP="009E6D63">
            <w:pPr>
              <w:suppressAutoHyphens w:val="0"/>
              <w:spacing w:before="40" w:after="120" w:line="220" w:lineRule="exact"/>
              <w:ind w:right="113"/>
            </w:pPr>
            <w:r w:rsidRPr="009E6D63">
              <w:t>Ministry for Women and Gender Equity</w:t>
            </w:r>
          </w:p>
        </w:tc>
        <w:tc>
          <w:tcPr>
            <w:tcW w:w="5131" w:type="dxa"/>
            <w:tcBorders>
              <w:bottom w:val="nil"/>
            </w:tcBorders>
            <w:shd w:val="clear" w:color="auto" w:fill="auto"/>
          </w:tcPr>
          <w:p w14:paraId="29BDC952" w14:textId="77777777" w:rsidR="00CF23C4" w:rsidRPr="009E6D63" w:rsidRDefault="00CF23C4" w:rsidP="009E6D63">
            <w:pPr>
              <w:suppressAutoHyphens w:val="0"/>
              <w:spacing w:before="40" w:after="120" w:line="220" w:lineRule="exact"/>
              <w:ind w:right="113"/>
            </w:pPr>
            <w:r w:rsidRPr="009E6D63">
              <w:t>This ministry works with the President to design, coordinate and evaluate policies, plans and programmes for the promotion of gender equity and equal rights and the elimination of all forms of arbitrary discrimination against women.</w:t>
            </w:r>
          </w:p>
        </w:tc>
      </w:tr>
      <w:tr w:rsidR="00CF23C4" w:rsidRPr="009E6D63" w14:paraId="75F2DFD3" w14:textId="77777777" w:rsidTr="009E6D63">
        <w:tc>
          <w:tcPr>
            <w:tcW w:w="2239" w:type="dxa"/>
            <w:tcBorders>
              <w:top w:val="nil"/>
              <w:bottom w:val="nil"/>
            </w:tcBorders>
            <w:shd w:val="clear" w:color="auto" w:fill="auto"/>
          </w:tcPr>
          <w:p w14:paraId="081D02F5" w14:textId="77777777" w:rsidR="00CF23C4" w:rsidRPr="009E6D63" w:rsidRDefault="00CF23C4" w:rsidP="009E6D63">
            <w:pPr>
              <w:suppressAutoHyphens w:val="0"/>
              <w:spacing w:before="40" w:after="120" w:line="220" w:lineRule="exact"/>
              <w:ind w:right="113"/>
            </w:pPr>
            <w:r w:rsidRPr="009E6D63">
              <w:t>Office of the Undersecretary for Human Rights</w:t>
            </w:r>
          </w:p>
        </w:tc>
        <w:tc>
          <w:tcPr>
            <w:tcW w:w="5131" w:type="dxa"/>
            <w:tcBorders>
              <w:top w:val="nil"/>
              <w:bottom w:val="nil"/>
            </w:tcBorders>
            <w:shd w:val="clear" w:color="auto" w:fill="auto"/>
          </w:tcPr>
          <w:p w14:paraId="5C072FDE" w14:textId="77777777" w:rsidR="00CF23C4" w:rsidRPr="001E7B09" w:rsidRDefault="00CF23C4" w:rsidP="009E6D63">
            <w:pPr>
              <w:suppressAutoHyphens w:val="0"/>
              <w:spacing w:before="40" w:after="120" w:line="220" w:lineRule="exact"/>
              <w:ind w:right="113"/>
              <w:rPr>
                <w:rStyle w:val="FootnoteReference"/>
              </w:rPr>
            </w:pPr>
            <w:r w:rsidRPr="009E6D63">
              <w:t>The Office, under the Ministry of Justice and Human Rights, advises and works directly with the Minister of Justice and Human Rights in designing and formulating policies, plans and programmes for the promotion and protection of human rights. Its responsibilities and powers are set out in article 8 of the Organic Act on the Ministry of Justice and Human Rights.</w:t>
            </w:r>
            <w:r w:rsidRPr="001E7B09">
              <w:rPr>
                <w:rStyle w:val="FootnoteReference"/>
              </w:rPr>
              <w:footnoteReference w:id="144"/>
            </w:r>
          </w:p>
          <w:p w14:paraId="1AC440B3" w14:textId="1CD9D176" w:rsidR="00CF23C4" w:rsidRPr="009E6D63" w:rsidRDefault="00CF23C4" w:rsidP="009E6D63">
            <w:pPr>
              <w:suppressAutoHyphens w:val="0"/>
              <w:spacing w:before="40" w:after="120" w:line="220" w:lineRule="exact"/>
              <w:ind w:right="113"/>
            </w:pPr>
            <w:r w:rsidRPr="009E6D63">
              <w:t>Act No. 20.885,</w:t>
            </w:r>
            <w:r w:rsidRPr="001E7B09">
              <w:rPr>
                <w:rStyle w:val="FootnoteReference"/>
              </w:rPr>
              <w:footnoteReference w:id="145"/>
            </w:r>
            <w:r w:rsidRPr="00CA32BA">
              <w:rPr>
                <w:rStyle w:val="FootnoteReference"/>
                <w:vertAlign w:val="baseline"/>
              </w:rPr>
              <w:t xml:space="preserve"> </w:t>
            </w:r>
            <w:r w:rsidRPr="009E6D63">
              <w:t>which established the Office, also created the Interministerial Committee for Human Rights, whose role will be to advise the President in developing the outline for the Government</w:t>
            </w:r>
            <w:r w:rsidR="00ED249F">
              <w:t>’</w:t>
            </w:r>
            <w:r w:rsidRPr="009E6D63">
              <w:t>s intersectoral policy on human rights and to serve as a forum for information-sharing, guidance, coordination and decision-making for the ministries and services that comprise it.</w:t>
            </w:r>
          </w:p>
        </w:tc>
      </w:tr>
      <w:tr w:rsidR="00CF23C4" w:rsidRPr="009E6D63" w14:paraId="5214C8A8" w14:textId="77777777" w:rsidTr="009E6D63">
        <w:tc>
          <w:tcPr>
            <w:tcW w:w="2239" w:type="dxa"/>
            <w:tcBorders>
              <w:top w:val="nil"/>
              <w:bottom w:val="nil"/>
            </w:tcBorders>
            <w:shd w:val="clear" w:color="auto" w:fill="auto"/>
          </w:tcPr>
          <w:p w14:paraId="0181A8D4" w14:textId="77777777" w:rsidR="00CF23C4" w:rsidRPr="009E6D63" w:rsidRDefault="00CF23C4" w:rsidP="009E6D63">
            <w:pPr>
              <w:suppressAutoHyphens w:val="0"/>
              <w:spacing w:before="40" w:after="120" w:line="220" w:lineRule="exact"/>
              <w:ind w:right="113"/>
            </w:pPr>
            <w:r w:rsidRPr="009E6D63">
              <w:t>Office of the Undersecretary for Children</w:t>
            </w:r>
          </w:p>
        </w:tc>
        <w:tc>
          <w:tcPr>
            <w:tcW w:w="5131" w:type="dxa"/>
            <w:tcBorders>
              <w:top w:val="nil"/>
              <w:bottom w:val="nil"/>
            </w:tcBorders>
            <w:shd w:val="clear" w:color="auto" w:fill="auto"/>
          </w:tcPr>
          <w:p w14:paraId="66367433" w14:textId="5F5A799C" w:rsidR="00CF23C4" w:rsidRPr="009E6D63" w:rsidRDefault="00CF23C4" w:rsidP="009E6D63">
            <w:pPr>
              <w:suppressAutoHyphens w:val="0"/>
              <w:spacing w:before="40" w:after="120" w:line="220" w:lineRule="exact"/>
              <w:ind w:right="113"/>
            </w:pPr>
            <w:r w:rsidRPr="009E6D63">
              <w:t xml:space="preserve">This is the arm of the Ministry of Social Development responsible for working directly on the preparation of policies and plans; the coordination of activities, services and </w:t>
            </w:r>
            <w:r w:rsidRPr="009E6D63">
              <w:lastRenderedPageBreak/>
              <w:t>management systems; the promotion of rights and the design and management of prevention tools; studies and research; and the preparation of reports for international organizations on matters within its competence in the field of children</w:t>
            </w:r>
            <w:r w:rsidR="00ED249F">
              <w:t>’</w:t>
            </w:r>
            <w:r w:rsidRPr="009E6D63">
              <w:t>s rights.</w:t>
            </w:r>
          </w:p>
        </w:tc>
      </w:tr>
      <w:tr w:rsidR="00CF23C4" w:rsidRPr="009E6D63" w14:paraId="48513853" w14:textId="77777777" w:rsidTr="009E6D63">
        <w:tc>
          <w:tcPr>
            <w:tcW w:w="2239" w:type="dxa"/>
            <w:tcBorders>
              <w:top w:val="nil"/>
            </w:tcBorders>
            <w:shd w:val="clear" w:color="auto" w:fill="auto"/>
          </w:tcPr>
          <w:p w14:paraId="0262AB34" w14:textId="77777777" w:rsidR="00CF23C4" w:rsidRPr="009E6D63" w:rsidRDefault="00CF23C4" w:rsidP="009E6D63">
            <w:pPr>
              <w:suppressAutoHyphens w:val="0"/>
              <w:spacing w:before="40" w:after="120" w:line="220" w:lineRule="exact"/>
              <w:ind w:right="113"/>
            </w:pPr>
            <w:bookmarkStart w:id="519" w:name="_Hlk178499093"/>
            <w:r w:rsidRPr="009E6D63">
              <w:lastRenderedPageBreak/>
              <w:t>National Migration Service</w:t>
            </w:r>
          </w:p>
        </w:tc>
        <w:tc>
          <w:tcPr>
            <w:tcW w:w="5131" w:type="dxa"/>
            <w:tcBorders>
              <w:top w:val="nil"/>
            </w:tcBorders>
            <w:shd w:val="clear" w:color="auto" w:fill="auto"/>
          </w:tcPr>
          <w:p w14:paraId="1E4E9906" w14:textId="1396E92F" w:rsidR="00CF23C4" w:rsidRPr="009E6D63" w:rsidRDefault="00CF23C4" w:rsidP="009E6D63">
            <w:pPr>
              <w:suppressAutoHyphens w:val="0"/>
              <w:spacing w:before="40" w:after="120" w:line="220" w:lineRule="exact"/>
              <w:ind w:right="113"/>
            </w:pPr>
            <w:r w:rsidRPr="009E6D63">
              <w:t>The Service</w:t>
            </w:r>
            <w:r w:rsidR="00ED249F">
              <w:t>’</w:t>
            </w:r>
            <w:r w:rsidRPr="009E6D63">
              <w:t>s mission is to implement the National Migration Policy and guarantee informed, safe, orderly and regular migration, applying a human rights-based and gender</w:t>
            </w:r>
            <w:r w:rsidR="00923099">
              <w:noBreakHyphen/>
            </w:r>
            <w:r w:rsidRPr="009E6D63">
              <w:t>sensitive approach, promoting the dignified treatment and the rights and duties of migrants and ensuring proper enforcement of migration laws. It is a decentralized public service, with its own legal personality and assets, and is under the oversight of the President through the Ministry of the Interior and Public Security.</w:t>
            </w:r>
          </w:p>
        </w:tc>
      </w:tr>
      <w:bookmarkEnd w:id="519"/>
      <w:tr w:rsidR="00CF23C4" w:rsidRPr="009E6D63" w14:paraId="6893CB8B" w14:textId="77777777" w:rsidTr="009E6D63">
        <w:tc>
          <w:tcPr>
            <w:tcW w:w="2239" w:type="dxa"/>
            <w:shd w:val="clear" w:color="auto" w:fill="auto"/>
          </w:tcPr>
          <w:p w14:paraId="6EEA9B05" w14:textId="77777777" w:rsidR="00CF23C4" w:rsidRPr="009E6D63" w:rsidRDefault="00CF23C4" w:rsidP="009E6D63">
            <w:pPr>
              <w:suppressAutoHyphens w:val="0"/>
              <w:spacing w:before="40" w:after="120" w:line="220" w:lineRule="exact"/>
              <w:ind w:right="113"/>
            </w:pPr>
            <w:r w:rsidRPr="009E6D63">
              <w:t>National Service for Minors</w:t>
            </w:r>
          </w:p>
        </w:tc>
        <w:tc>
          <w:tcPr>
            <w:tcW w:w="5131" w:type="dxa"/>
            <w:shd w:val="clear" w:color="auto" w:fill="auto"/>
          </w:tcPr>
          <w:p w14:paraId="394A0AF9" w14:textId="77777777" w:rsidR="00CF23C4" w:rsidRPr="009E6D63" w:rsidRDefault="00CF23C4" w:rsidP="009E6D63">
            <w:pPr>
              <w:suppressAutoHyphens w:val="0"/>
              <w:spacing w:before="40" w:after="120" w:line="220" w:lineRule="exact"/>
              <w:ind w:right="113"/>
            </w:pPr>
            <w:r w:rsidRPr="009E6D63">
              <w:t>This is a central government agency, under the Ministry of Justice and Human Rights, that works in collaboration with the judicial system. It is responsible for contributing to the protection and promotion of the rights of children and adolescents and to the reintegration of adolescents who have broken the law into society. It will soon be replaced by the National Juvenile Social Reintegration Service, which is in the process of being set up.</w:t>
            </w:r>
          </w:p>
        </w:tc>
      </w:tr>
      <w:tr w:rsidR="00CF23C4" w:rsidRPr="009E6D63" w14:paraId="2A54770F" w14:textId="77777777" w:rsidTr="009E6D63">
        <w:tc>
          <w:tcPr>
            <w:tcW w:w="2239" w:type="dxa"/>
            <w:shd w:val="clear" w:color="auto" w:fill="auto"/>
          </w:tcPr>
          <w:p w14:paraId="08F49294" w14:textId="77777777" w:rsidR="00CF23C4" w:rsidRPr="009E6D63" w:rsidRDefault="00CF23C4" w:rsidP="009E6D63">
            <w:pPr>
              <w:suppressAutoHyphens w:val="0"/>
              <w:spacing w:before="40" w:after="120" w:line="220" w:lineRule="exact"/>
              <w:ind w:right="113"/>
            </w:pPr>
            <w:r w:rsidRPr="009E6D63">
              <w:t>National Juvenile Social Reintegration Service</w:t>
            </w:r>
          </w:p>
        </w:tc>
        <w:tc>
          <w:tcPr>
            <w:tcW w:w="5131" w:type="dxa"/>
            <w:shd w:val="clear" w:color="auto" w:fill="auto"/>
          </w:tcPr>
          <w:p w14:paraId="29A7EDA4" w14:textId="77777777" w:rsidR="00CF23C4" w:rsidRPr="009E6D63" w:rsidRDefault="00CF23C4" w:rsidP="009E6D63">
            <w:pPr>
              <w:suppressAutoHyphens w:val="0"/>
              <w:spacing w:before="40" w:after="120" w:line="220" w:lineRule="exact"/>
              <w:ind w:right="113"/>
            </w:pPr>
            <w:r w:rsidRPr="009E6D63">
              <w:t>This body was created in 2023 for the purpose of carrying out and administering the measures and penalties provided for in the Act on Adolescent Criminal Responsibility (No. 20.084)</w:t>
            </w:r>
            <w:r w:rsidRPr="001E7B09">
              <w:rPr>
                <w:rStyle w:val="FootnoteReference"/>
              </w:rPr>
              <w:footnoteReference w:id="146"/>
            </w:r>
            <w:r w:rsidRPr="00CA32BA">
              <w:rPr>
                <w:rStyle w:val="FootnoteReference"/>
                <w:vertAlign w:val="baseline"/>
              </w:rPr>
              <w:t xml:space="preserve"> </w:t>
            </w:r>
            <w:r w:rsidRPr="009E6D63">
              <w:t>through the development of programmes that help juvenile offenders give up all criminal conduct, foster their social integration and contribute to the implementation of intersectoral policies. It is being set up gradually, as a replacement for the National Service for Minors.</w:t>
            </w:r>
          </w:p>
        </w:tc>
      </w:tr>
      <w:tr w:rsidR="00CF23C4" w:rsidRPr="009E6D63" w14:paraId="5CEC3A1F" w14:textId="77777777" w:rsidTr="009E6D63">
        <w:tc>
          <w:tcPr>
            <w:tcW w:w="2239" w:type="dxa"/>
            <w:shd w:val="clear" w:color="auto" w:fill="auto"/>
          </w:tcPr>
          <w:p w14:paraId="0568430F" w14:textId="77777777" w:rsidR="00CF23C4" w:rsidRPr="009E6D63" w:rsidRDefault="00CF23C4" w:rsidP="009E6D63">
            <w:pPr>
              <w:suppressAutoHyphens w:val="0"/>
              <w:spacing w:before="40" w:after="120" w:line="220" w:lineRule="exact"/>
              <w:ind w:right="113"/>
            </w:pPr>
            <w:r w:rsidRPr="009E6D63">
              <w:t>National Service for the Protection of Children and Adolescents</w:t>
            </w:r>
          </w:p>
        </w:tc>
        <w:tc>
          <w:tcPr>
            <w:tcW w:w="5131" w:type="dxa"/>
            <w:shd w:val="clear" w:color="auto" w:fill="auto"/>
          </w:tcPr>
          <w:p w14:paraId="0BE14A4E" w14:textId="77777777" w:rsidR="00CF23C4" w:rsidRPr="009E6D63" w:rsidRDefault="00CF23C4" w:rsidP="009E6D63">
            <w:pPr>
              <w:suppressAutoHyphens w:val="0"/>
              <w:spacing w:before="40" w:after="120" w:line="220" w:lineRule="exact"/>
              <w:ind w:right="113"/>
            </w:pPr>
            <w:r w:rsidRPr="009E6D63">
              <w:t>This Service was created in 2021. Its mission is to protect children, adolescents and young people whose rights have been seriously threatened or violated and to restore those rights by ensuring their participation and that of their families, supporting their holistic development, repairing and reframing the harm suffered and preventing new violations in a timely manner through the involvement of specialized technical teams and programmes adapted to their needs. It is a decentralized public service, with its own legal personality and assets, and is under the oversight of the President through the Ministry of Social Development and the Family.</w:t>
            </w:r>
          </w:p>
        </w:tc>
      </w:tr>
      <w:tr w:rsidR="00CF23C4" w:rsidRPr="009E6D63" w14:paraId="0544391C" w14:textId="77777777" w:rsidTr="004666EE">
        <w:tc>
          <w:tcPr>
            <w:tcW w:w="2239" w:type="dxa"/>
            <w:tcBorders>
              <w:bottom w:val="nil"/>
            </w:tcBorders>
            <w:shd w:val="clear" w:color="auto" w:fill="auto"/>
          </w:tcPr>
          <w:p w14:paraId="6D7EA268" w14:textId="77777777" w:rsidR="00CF23C4" w:rsidRPr="009E6D63" w:rsidRDefault="00CF23C4" w:rsidP="009E6D63">
            <w:pPr>
              <w:suppressAutoHyphens w:val="0"/>
              <w:spacing w:before="40" w:after="120" w:line="220" w:lineRule="exact"/>
              <w:ind w:right="113"/>
            </w:pPr>
            <w:r w:rsidRPr="009E6D63">
              <w:t>National Service for Older Persons</w:t>
            </w:r>
          </w:p>
        </w:tc>
        <w:tc>
          <w:tcPr>
            <w:tcW w:w="5131" w:type="dxa"/>
            <w:tcBorders>
              <w:bottom w:val="nil"/>
            </w:tcBorders>
            <w:shd w:val="clear" w:color="auto" w:fill="auto"/>
          </w:tcPr>
          <w:p w14:paraId="2E29663F" w14:textId="77777777" w:rsidR="00CF23C4" w:rsidRPr="009E6D63" w:rsidRDefault="00CF23C4" w:rsidP="009E6D63">
            <w:pPr>
              <w:suppressAutoHyphens w:val="0"/>
              <w:spacing w:before="40" w:after="120" w:line="220" w:lineRule="exact"/>
              <w:ind w:right="113"/>
            </w:pPr>
            <w:r w:rsidRPr="009E6D63">
              <w:t>This Service is responsible for proposing policies to foster the effective integration of older persons into their families and society and putting forward solutions to the problems such persons face. It is an operationally decentralized public service and is under the oversight of the President through the Ministry of Social Development and the Family.</w:t>
            </w:r>
          </w:p>
        </w:tc>
      </w:tr>
      <w:tr w:rsidR="00CF23C4" w:rsidRPr="009E6D63" w14:paraId="3F5611AA" w14:textId="77777777" w:rsidTr="004666EE">
        <w:tc>
          <w:tcPr>
            <w:tcW w:w="2239" w:type="dxa"/>
            <w:tcBorders>
              <w:top w:val="nil"/>
              <w:bottom w:val="nil"/>
            </w:tcBorders>
            <w:shd w:val="clear" w:color="auto" w:fill="auto"/>
          </w:tcPr>
          <w:p w14:paraId="254F9FD2" w14:textId="77777777" w:rsidR="00CF23C4" w:rsidRPr="009E6D63" w:rsidRDefault="00CF23C4" w:rsidP="009E6D63">
            <w:pPr>
              <w:suppressAutoHyphens w:val="0"/>
              <w:spacing w:before="40" w:after="120" w:line="220" w:lineRule="exact"/>
              <w:ind w:right="113"/>
            </w:pPr>
            <w:r w:rsidRPr="009E6D63">
              <w:t>National Service for Persons with Disabilities</w:t>
            </w:r>
          </w:p>
        </w:tc>
        <w:tc>
          <w:tcPr>
            <w:tcW w:w="5131" w:type="dxa"/>
            <w:tcBorders>
              <w:top w:val="nil"/>
              <w:bottom w:val="nil"/>
            </w:tcBorders>
            <w:shd w:val="clear" w:color="auto" w:fill="auto"/>
          </w:tcPr>
          <w:p w14:paraId="7AB2FB0D" w14:textId="77777777" w:rsidR="00CF23C4" w:rsidRPr="009E6D63" w:rsidRDefault="00CF23C4" w:rsidP="009E6D63">
            <w:pPr>
              <w:suppressAutoHyphens w:val="0"/>
              <w:spacing w:before="40" w:after="120" w:line="220" w:lineRule="exact"/>
              <w:ind w:right="113"/>
            </w:pPr>
            <w:r w:rsidRPr="009E6D63">
              <w:t>This body seeks to promote equal opportunity, social inclusion, participation and accessibility for persons with disabilities. It is a public service that is decentralized both geographically and operationally and is connected to the President through the Ministry of Social Development and the Family.</w:t>
            </w:r>
          </w:p>
        </w:tc>
      </w:tr>
      <w:tr w:rsidR="00CF23C4" w:rsidRPr="009E6D63" w14:paraId="0090E504" w14:textId="77777777" w:rsidTr="004666EE">
        <w:tc>
          <w:tcPr>
            <w:tcW w:w="2239" w:type="dxa"/>
            <w:tcBorders>
              <w:top w:val="nil"/>
            </w:tcBorders>
            <w:shd w:val="clear" w:color="auto" w:fill="auto"/>
          </w:tcPr>
          <w:p w14:paraId="63F08EFB" w14:textId="77777777" w:rsidR="00CF23C4" w:rsidRPr="009E6D63" w:rsidRDefault="00CF23C4" w:rsidP="009E6D63">
            <w:pPr>
              <w:suppressAutoHyphens w:val="0"/>
              <w:spacing w:before="40" w:after="120" w:line="220" w:lineRule="exact"/>
              <w:ind w:right="113"/>
            </w:pPr>
            <w:r w:rsidRPr="009E6D63">
              <w:lastRenderedPageBreak/>
              <w:t>National Indigenous Development Agency</w:t>
            </w:r>
          </w:p>
        </w:tc>
        <w:tc>
          <w:tcPr>
            <w:tcW w:w="5131" w:type="dxa"/>
            <w:tcBorders>
              <w:top w:val="nil"/>
            </w:tcBorders>
            <w:shd w:val="clear" w:color="auto" w:fill="auto"/>
          </w:tcPr>
          <w:p w14:paraId="1EAA266D" w14:textId="77777777" w:rsidR="00CF23C4" w:rsidRPr="009E6D63" w:rsidRDefault="00CF23C4" w:rsidP="009E6D63">
            <w:pPr>
              <w:suppressAutoHyphens w:val="0"/>
              <w:spacing w:before="40" w:after="120" w:line="220" w:lineRule="exact"/>
              <w:ind w:right="113"/>
            </w:pPr>
            <w:r w:rsidRPr="009E6D63">
              <w:t>The Agency is responsible for promoting, coordinating and implementing State efforts to foster the holistic advancement of Indigenous persons and communities, especially in economic, social and cultural matters, and for encouraging their participation in national life. It is an operationally decentralized public service with its own legal personality and assets, and is under the oversight of the Ministry of Social Development.</w:t>
            </w:r>
          </w:p>
        </w:tc>
      </w:tr>
      <w:tr w:rsidR="00CF23C4" w:rsidRPr="009E6D63" w14:paraId="0F239827" w14:textId="77777777" w:rsidTr="009E6D63">
        <w:tc>
          <w:tcPr>
            <w:tcW w:w="2239" w:type="dxa"/>
            <w:shd w:val="clear" w:color="auto" w:fill="auto"/>
          </w:tcPr>
          <w:p w14:paraId="51AE6D85" w14:textId="77777777" w:rsidR="00CF23C4" w:rsidRPr="009E6D63" w:rsidRDefault="00CF23C4" w:rsidP="009E6D63">
            <w:pPr>
              <w:suppressAutoHyphens w:val="0"/>
              <w:spacing w:before="40" w:after="120" w:line="220" w:lineRule="exact"/>
              <w:ind w:right="113"/>
            </w:pPr>
            <w:r w:rsidRPr="009E6D63">
              <w:t>National Migration Service</w:t>
            </w:r>
          </w:p>
        </w:tc>
        <w:tc>
          <w:tcPr>
            <w:tcW w:w="5131" w:type="dxa"/>
            <w:shd w:val="clear" w:color="auto" w:fill="auto"/>
          </w:tcPr>
          <w:p w14:paraId="2BAC6175" w14:textId="148BBCC2" w:rsidR="00CF23C4" w:rsidRPr="009E6D63" w:rsidRDefault="00CF23C4" w:rsidP="009E6D63">
            <w:pPr>
              <w:suppressAutoHyphens w:val="0"/>
              <w:spacing w:before="40" w:after="120" w:line="220" w:lineRule="exact"/>
              <w:ind w:right="113"/>
            </w:pPr>
            <w:r w:rsidRPr="009E6D63">
              <w:t>The Service</w:t>
            </w:r>
            <w:r w:rsidR="00ED249F">
              <w:t>’</w:t>
            </w:r>
            <w:r w:rsidRPr="009E6D63">
              <w:t>s mission is to implement the National Migration Policy and guarantee informed, safe, orderly and regular migration, applying a human rights-based and gender</w:t>
            </w:r>
            <w:r w:rsidR="00CB084A">
              <w:noBreakHyphen/>
            </w:r>
            <w:r w:rsidRPr="009E6D63">
              <w:t>sensitive approach, promoting the dignified treatment and the rights and duties of migrants and ensuring proper enforcement of migration laws. It is a decentralized public service, with its own legal personality and assets, and is under the oversight of the President through the Ministry of the Interior and Public Security.</w:t>
            </w:r>
          </w:p>
        </w:tc>
      </w:tr>
      <w:tr w:rsidR="00CF23C4" w:rsidRPr="009E6D63" w14:paraId="2F4604DB" w14:textId="77777777" w:rsidTr="009E6D63">
        <w:tc>
          <w:tcPr>
            <w:tcW w:w="2239" w:type="dxa"/>
            <w:shd w:val="clear" w:color="auto" w:fill="auto"/>
          </w:tcPr>
          <w:p w14:paraId="6390D10E" w14:textId="77777777" w:rsidR="00CF23C4" w:rsidRPr="009E6D63" w:rsidRDefault="00CF23C4" w:rsidP="009E6D63">
            <w:pPr>
              <w:suppressAutoHyphens w:val="0"/>
              <w:spacing w:before="40" w:after="120" w:line="220" w:lineRule="exact"/>
              <w:ind w:right="113"/>
            </w:pPr>
            <w:r w:rsidRPr="009E6D63">
              <w:rPr>
                <w:shd w:val="clear" w:color="auto" w:fill="FFFFFF"/>
              </w:rPr>
              <w:t>National Service for Women and Gender Equity</w:t>
            </w:r>
          </w:p>
        </w:tc>
        <w:tc>
          <w:tcPr>
            <w:tcW w:w="5131" w:type="dxa"/>
            <w:shd w:val="clear" w:color="auto" w:fill="auto"/>
          </w:tcPr>
          <w:p w14:paraId="45B0EB77" w14:textId="77777777" w:rsidR="00CF23C4" w:rsidRPr="009E6D63" w:rsidRDefault="00CF23C4" w:rsidP="009E6D63">
            <w:pPr>
              <w:suppressAutoHyphens w:val="0"/>
              <w:spacing w:before="40" w:after="120" w:line="220" w:lineRule="exact"/>
              <w:ind w:right="113"/>
            </w:pPr>
            <w:r w:rsidRPr="009E6D63">
              <w:t>This is the agency responsible for implementing the policies, plans and programmes referred to it by the Ministry for Women and Gender Equity (Act No. 20.820).</w:t>
            </w:r>
            <w:r w:rsidRPr="001E7B09">
              <w:rPr>
                <w:rStyle w:val="FootnoteReference"/>
              </w:rPr>
              <w:footnoteReference w:id="147"/>
            </w:r>
            <w:r w:rsidRPr="00CA32BA">
              <w:rPr>
                <w:rStyle w:val="FootnoteReference"/>
                <w:vertAlign w:val="baseline"/>
              </w:rPr>
              <w:t xml:space="preserve"> </w:t>
            </w:r>
            <w:r w:rsidRPr="009E6D63">
              <w:t>It seeks to bolster the independence of women in all their diversity and promote their full enjoyment of their rights by putting in place and carrying out programmes for formal and substantive equality in rights that reflect local and intersectional approaches.</w:t>
            </w:r>
          </w:p>
        </w:tc>
      </w:tr>
    </w:tbl>
    <w:p w14:paraId="2C350A1F" w14:textId="77777777" w:rsidR="00CF23C4" w:rsidRPr="009E6D63" w:rsidRDefault="00CF23C4" w:rsidP="009E6D63">
      <w:pPr>
        <w:spacing w:before="120"/>
        <w:ind w:left="1134" w:right="1134" w:firstLine="170"/>
        <w:rPr>
          <w:sz w:val="18"/>
        </w:rPr>
      </w:pPr>
      <w:bookmarkStart w:id="520" w:name="_Toc170913693"/>
      <w:r w:rsidRPr="009E6D63">
        <w:rPr>
          <w:i/>
          <w:iCs/>
          <w:sz w:val="18"/>
        </w:rPr>
        <w:t>Source</w:t>
      </w:r>
      <w:r w:rsidRPr="009E6D63">
        <w:rPr>
          <w:sz w:val="18"/>
        </w:rPr>
        <w:t>: Prepared by the authors.</w:t>
      </w:r>
    </w:p>
    <w:p w14:paraId="09D20275" w14:textId="77777777" w:rsidR="00CF23C4" w:rsidRPr="00975AEA" w:rsidRDefault="00CF23C4" w:rsidP="00CF23C4">
      <w:pPr>
        <w:pStyle w:val="H23G"/>
      </w:pPr>
      <w:bookmarkStart w:id="521" w:name="_Toc171683387"/>
      <w:r>
        <w:rPr>
          <w:bCs/>
        </w:rPr>
        <w:tab/>
        <w:t>7.</w:t>
      </w:r>
      <w:r>
        <w:tab/>
        <w:t>A</w:t>
      </w:r>
      <w:r w:rsidRPr="00DC7DD3">
        <w:rPr>
          <w:bCs/>
        </w:rPr>
        <w:t>ccept</w:t>
      </w:r>
      <w:r>
        <w:rPr>
          <w:bCs/>
        </w:rPr>
        <w:t xml:space="preserve">ance of </w:t>
      </w:r>
      <w:r w:rsidRPr="00DC7DD3">
        <w:rPr>
          <w:bCs/>
        </w:rPr>
        <w:t>the jurisdiction of a regional human rights court or other mechanism</w:t>
      </w:r>
      <w:sdt>
        <w:sdtPr>
          <w:tag w:val="goog_rdk_64"/>
          <w:id w:val="-506050627"/>
        </w:sdtPr>
        <w:sdtEndPr/>
        <w:sdtContent/>
      </w:sdt>
      <w:bookmarkEnd w:id="520"/>
      <w:bookmarkEnd w:id="521"/>
    </w:p>
    <w:p w14:paraId="58B50903" w14:textId="77777777" w:rsidR="00CF23C4" w:rsidRPr="00975AEA" w:rsidRDefault="00CF23C4" w:rsidP="00CF23C4">
      <w:pPr>
        <w:pStyle w:val="SingleTxtG"/>
      </w:pPr>
      <w:r>
        <w:t>135.</w:t>
      </w:r>
      <w:r>
        <w:tab/>
        <w:t xml:space="preserve">At the regional level, Chile has accepted the jurisdiction of the </w:t>
      </w:r>
      <w:r w:rsidRPr="004D5EAD">
        <w:t>Inter-American Commission on Human Rights</w:t>
      </w:r>
      <w:r>
        <w:t xml:space="preserve"> and the </w:t>
      </w:r>
      <w:r w:rsidRPr="00D678C4">
        <w:t>Inter-American Court of Human Rights</w:t>
      </w:r>
      <w:r>
        <w:t>.</w:t>
      </w:r>
    </w:p>
    <w:p w14:paraId="34278F02" w14:textId="6C81A3D1" w:rsidR="00CF23C4" w:rsidRPr="001E7B09" w:rsidRDefault="00CF23C4" w:rsidP="00CF23C4">
      <w:pPr>
        <w:pStyle w:val="SingleTxtG"/>
        <w:rPr>
          <w:rStyle w:val="FootnoteReference"/>
        </w:rPr>
      </w:pPr>
      <w:r>
        <w:t>136.</w:t>
      </w:r>
      <w:r>
        <w:tab/>
        <w:t xml:space="preserve">As at the date of this report, 15 of the cases filed against Chile have been heard and decided by the Court: (a) </w:t>
      </w:r>
      <w:r w:rsidRPr="000B7D67">
        <w:rPr>
          <w:i/>
          <w:iCs/>
        </w:rPr>
        <w:t xml:space="preserve">Case of </w:t>
      </w:r>
      <w:r w:rsidR="00ED249F">
        <w:rPr>
          <w:i/>
          <w:iCs/>
        </w:rPr>
        <w:t>“</w:t>
      </w:r>
      <w:r w:rsidRPr="000B7D67">
        <w:rPr>
          <w:i/>
          <w:iCs/>
        </w:rPr>
        <w:t>The Last Temptation of Christ</w:t>
      </w:r>
      <w:r w:rsidR="00ED249F">
        <w:rPr>
          <w:i/>
          <w:iCs/>
        </w:rPr>
        <w:t>”</w:t>
      </w:r>
      <w:r>
        <w:t>, in which a judgment was handed down on 5 February 2001;</w:t>
      </w:r>
      <w:r w:rsidRPr="001E7B09">
        <w:rPr>
          <w:rStyle w:val="FootnoteReference"/>
        </w:rPr>
        <w:footnoteReference w:id="148"/>
      </w:r>
      <w:r w:rsidRPr="00CA32BA">
        <w:rPr>
          <w:rStyle w:val="FootnoteReference"/>
          <w:vertAlign w:val="baseline"/>
        </w:rPr>
        <w:t xml:space="preserve"> </w:t>
      </w:r>
      <w:r>
        <w:t xml:space="preserve">(b) </w:t>
      </w:r>
      <w:r w:rsidRPr="00BA556F">
        <w:rPr>
          <w:i/>
          <w:iCs/>
        </w:rPr>
        <w:t xml:space="preserve">Case of </w:t>
      </w:r>
      <w:proofErr w:type="spellStart"/>
      <w:r w:rsidRPr="00BA556F">
        <w:rPr>
          <w:i/>
          <w:iCs/>
        </w:rPr>
        <w:t>Palamara</w:t>
      </w:r>
      <w:proofErr w:type="spellEnd"/>
      <w:r w:rsidRPr="00BA556F">
        <w:rPr>
          <w:i/>
          <w:iCs/>
        </w:rPr>
        <w:t>-Iribarne v. Chile</w:t>
      </w:r>
      <w:r>
        <w:t>, in which a judgment was handed down on 22 November 2005;</w:t>
      </w:r>
      <w:r w:rsidRPr="001E7B09">
        <w:rPr>
          <w:rStyle w:val="FootnoteReference"/>
        </w:rPr>
        <w:footnoteReference w:id="149"/>
      </w:r>
      <w:r w:rsidRPr="00CA32BA">
        <w:rPr>
          <w:rStyle w:val="FootnoteReference"/>
          <w:vertAlign w:val="baseline"/>
        </w:rPr>
        <w:t xml:space="preserve"> </w:t>
      </w:r>
      <w:r>
        <w:t xml:space="preserve">(c) </w:t>
      </w:r>
      <w:r w:rsidRPr="00856FCF">
        <w:rPr>
          <w:i/>
          <w:iCs/>
        </w:rPr>
        <w:t>Case of Claude-Reyes et al. v. Chile</w:t>
      </w:r>
      <w:r>
        <w:t>, in which a judgment was handed down on 19 September 2006;</w:t>
      </w:r>
      <w:r w:rsidRPr="001E7B09">
        <w:rPr>
          <w:rStyle w:val="FootnoteReference"/>
        </w:rPr>
        <w:footnoteReference w:id="150"/>
      </w:r>
      <w:r w:rsidRPr="00CA32BA">
        <w:rPr>
          <w:rStyle w:val="FootnoteReference"/>
          <w:vertAlign w:val="baseline"/>
        </w:rPr>
        <w:t xml:space="preserve"> </w:t>
      </w:r>
      <w:r>
        <w:t xml:space="preserve">(d) </w:t>
      </w:r>
      <w:r w:rsidRPr="0034182C">
        <w:rPr>
          <w:i/>
          <w:iCs/>
        </w:rPr>
        <w:t xml:space="preserve">Case of </w:t>
      </w:r>
      <w:proofErr w:type="spellStart"/>
      <w:r w:rsidRPr="0034182C">
        <w:rPr>
          <w:i/>
          <w:iCs/>
        </w:rPr>
        <w:t>Almonacid</w:t>
      </w:r>
      <w:proofErr w:type="spellEnd"/>
      <w:r w:rsidRPr="0034182C">
        <w:rPr>
          <w:i/>
          <w:iCs/>
        </w:rPr>
        <w:t>-Arellano et al</w:t>
      </w:r>
      <w:r>
        <w:rPr>
          <w:i/>
          <w:iCs/>
        </w:rPr>
        <w:t>.</w:t>
      </w:r>
      <w:r w:rsidRPr="0034182C">
        <w:rPr>
          <w:i/>
          <w:iCs/>
        </w:rPr>
        <w:t xml:space="preserve"> v. Chile</w:t>
      </w:r>
      <w:r>
        <w:t>, in which a judgment was handed down on 26 September 2006;</w:t>
      </w:r>
      <w:r w:rsidRPr="001E7B09">
        <w:rPr>
          <w:rStyle w:val="FootnoteReference"/>
        </w:rPr>
        <w:footnoteReference w:id="151"/>
      </w:r>
      <w:r w:rsidRPr="00CA32BA">
        <w:rPr>
          <w:rStyle w:val="FootnoteReference"/>
          <w:vertAlign w:val="baseline"/>
        </w:rPr>
        <w:t xml:space="preserve"> </w:t>
      </w:r>
      <w:r>
        <w:t>(e)</w:t>
      </w:r>
      <w:r w:rsidR="00E44422">
        <w:t> </w:t>
      </w:r>
      <w:r w:rsidRPr="00535D30">
        <w:rPr>
          <w:i/>
          <w:iCs/>
        </w:rPr>
        <w:t xml:space="preserve">Case of Atala </w:t>
      </w:r>
      <w:proofErr w:type="spellStart"/>
      <w:r w:rsidRPr="00535D30">
        <w:rPr>
          <w:i/>
          <w:iCs/>
        </w:rPr>
        <w:t>Riffo</w:t>
      </w:r>
      <w:proofErr w:type="spellEnd"/>
      <w:r w:rsidRPr="00535D30">
        <w:rPr>
          <w:i/>
          <w:iCs/>
        </w:rPr>
        <w:t xml:space="preserve"> and Daughters v. Chile</w:t>
      </w:r>
      <w:r>
        <w:t>, in which a judgment was handed down on 24</w:t>
      </w:r>
      <w:r w:rsidR="00FA70A7">
        <w:t> </w:t>
      </w:r>
      <w:r>
        <w:t>February 2012;</w:t>
      </w:r>
      <w:r w:rsidRPr="001E7B09">
        <w:rPr>
          <w:rStyle w:val="FootnoteReference"/>
        </w:rPr>
        <w:footnoteReference w:id="152"/>
      </w:r>
      <w:r w:rsidRPr="00CA32BA">
        <w:rPr>
          <w:rStyle w:val="FootnoteReference"/>
          <w:vertAlign w:val="baseline"/>
        </w:rPr>
        <w:t xml:space="preserve"> </w:t>
      </w:r>
      <w:r>
        <w:t xml:space="preserve">(f) </w:t>
      </w:r>
      <w:r w:rsidRPr="0019037F">
        <w:rPr>
          <w:i/>
          <w:iCs/>
        </w:rPr>
        <w:t>Case of García Lucero et al. v. Chile</w:t>
      </w:r>
      <w:r>
        <w:t>, in which a judgment was handed down on 28 August 2013;</w:t>
      </w:r>
      <w:r w:rsidRPr="001E7B09">
        <w:rPr>
          <w:rStyle w:val="FootnoteReference"/>
        </w:rPr>
        <w:footnoteReference w:id="153"/>
      </w:r>
      <w:r w:rsidRPr="00CA32BA">
        <w:rPr>
          <w:rStyle w:val="FootnoteReference"/>
          <w:vertAlign w:val="baseline"/>
        </w:rPr>
        <w:t xml:space="preserve"> </w:t>
      </w:r>
      <w:r>
        <w:t xml:space="preserve">(g) </w:t>
      </w:r>
      <w:r w:rsidRPr="00F948E9">
        <w:rPr>
          <w:i/>
          <w:iCs/>
        </w:rPr>
        <w:t xml:space="preserve">Case of </w:t>
      </w:r>
      <w:proofErr w:type="spellStart"/>
      <w:r w:rsidRPr="00F948E9">
        <w:rPr>
          <w:i/>
          <w:iCs/>
        </w:rPr>
        <w:t>Norín</w:t>
      </w:r>
      <w:proofErr w:type="spellEnd"/>
      <w:r w:rsidRPr="00F948E9">
        <w:rPr>
          <w:i/>
          <w:iCs/>
        </w:rPr>
        <w:t xml:space="preserve"> </w:t>
      </w:r>
      <w:proofErr w:type="spellStart"/>
      <w:r w:rsidRPr="00F948E9">
        <w:rPr>
          <w:i/>
          <w:iCs/>
        </w:rPr>
        <w:t>Catrimán</w:t>
      </w:r>
      <w:proofErr w:type="spellEnd"/>
      <w:r w:rsidRPr="00F948E9">
        <w:rPr>
          <w:i/>
          <w:iCs/>
        </w:rPr>
        <w:t xml:space="preserve"> et al. (Leaders, Members and Activist of the Mapuche Indigenous People) v. Chile</w:t>
      </w:r>
      <w:r>
        <w:t>, in which a judgment was handed down on 29 May 2014;</w:t>
      </w:r>
      <w:r w:rsidRPr="001E7B09">
        <w:rPr>
          <w:rStyle w:val="FootnoteReference"/>
        </w:rPr>
        <w:footnoteReference w:id="154"/>
      </w:r>
      <w:r w:rsidRPr="00CA32BA">
        <w:rPr>
          <w:rStyle w:val="FootnoteReference"/>
          <w:vertAlign w:val="baseline"/>
        </w:rPr>
        <w:t xml:space="preserve"> </w:t>
      </w:r>
      <w:r>
        <w:t xml:space="preserve">(h) </w:t>
      </w:r>
      <w:r w:rsidRPr="00A40BB8">
        <w:rPr>
          <w:i/>
          <w:iCs/>
        </w:rPr>
        <w:t>Omar Humberto Maldonado Vargas et al. v. Chile</w:t>
      </w:r>
      <w:r>
        <w:t>, in which a judgment was handed down on 2 September 2015;</w:t>
      </w:r>
      <w:r w:rsidRPr="001E7B09">
        <w:rPr>
          <w:rStyle w:val="FootnoteReference"/>
        </w:rPr>
        <w:footnoteReference w:id="155"/>
      </w:r>
      <w:r w:rsidRPr="00CA32BA">
        <w:rPr>
          <w:rStyle w:val="FootnoteReference"/>
          <w:vertAlign w:val="baseline"/>
        </w:rPr>
        <w:t xml:space="preserve"> </w:t>
      </w:r>
      <w:r>
        <w:t>(</w:t>
      </w:r>
      <w:proofErr w:type="spellStart"/>
      <w:r>
        <w:t>i</w:t>
      </w:r>
      <w:proofErr w:type="spellEnd"/>
      <w:r>
        <w:t xml:space="preserve">) </w:t>
      </w:r>
      <w:r w:rsidRPr="006955F4">
        <w:rPr>
          <w:i/>
          <w:iCs/>
        </w:rPr>
        <w:t xml:space="preserve">Case of Poblete </w:t>
      </w:r>
      <w:proofErr w:type="spellStart"/>
      <w:r w:rsidRPr="006955F4">
        <w:rPr>
          <w:i/>
          <w:iCs/>
        </w:rPr>
        <w:t>Vilches</w:t>
      </w:r>
      <w:proofErr w:type="spellEnd"/>
      <w:r w:rsidRPr="006955F4">
        <w:rPr>
          <w:i/>
          <w:iCs/>
        </w:rPr>
        <w:t xml:space="preserve"> et al. v. Chile</w:t>
      </w:r>
      <w:r>
        <w:t>, in which a judgment was handed down on 8 March 2018;</w:t>
      </w:r>
      <w:r w:rsidRPr="001E7B09">
        <w:rPr>
          <w:rStyle w:val="FootnoteReference"/>
        </w:rPr>
        <w:footnoteReference w:id="156"/>
      </w:r>
      <w:r w:rsidRPr="00CA32BA">
        <w:rPr>
          <w:rStyle w:val="FootnoteReference"/>
          <w:vertAlign w:val="baseline"/>
        </w:rPr>
        <w:t xml:space="preserve"> </w:t>
      </w:r>
      <w:r>
        <w:t xml:space="preserve">(j) </w:t>
      </w:r>
      <w:r w:rsidRPr="00CF41F5">
        <w:rPr>
          <w:i/>
          <w:iCs/>
        </w:rPr>
        <w:t xml:space="preserve">Case of </w:t>
      </w:r>
      <w:proofErr w:type="spellStart"/>
      <w:r w:rsidRPr="00CF41F5">
        <w:rPr>
          <w:i/>
          <w:iCs/>
        </w:rPr>
        <w:t>Órdenes</w:t>
      </w:r>
      <w:proofErr w:type="spellEnd"/>
      <w:r w:rsidRPr="00CF41F5">
        <w:rPr>
          <w:i/>
          <w:iCs/>
        </w:rPr>
        <w:t xml:space="preserve"> Guerra et al. v. Chile</w:t>
      </w:r>
      <w:r>
        <w:t>, in which a judgment was handed down on 29 November 2018;</w:t>
      </w:r>
      <w:r w:rsidRPr="001E7B09">
        <w:rPr>
          <w:rStyle w:val="FootnoteReference"/>
        </w:rPr>
        <w:footnoteReference w:id="157"/>
      </w:r>
      <w:r w:rsidRPr="00CA32BA">
        <w:rPr>
          <w:rStyle w:val="FootnoteReference"/>
          <w:vertAlign w:val="baseline"/>
        </w:rPr>
        <w:t xml:space="preserve"> </w:t>
      </w:r>
      <w:r>
        <w:lastRenderedPageBreak/>
        <w:t>(k)</w:t>
      </w:r>
      <w:r w:rsidR="001523AD">
        <w:t> </w:t>
      </w:r>
      <w:r w:rsidRPr="00D92952">
        <w:rPr>
          <w:i/>
          <w:iCs/>
        </w:rPr>
        <w:t xml:space="preserve">Case of Urrutia </w:t>
      </w:r>
      <w:proofErr w:type="spellStart"/>
      <w:r w:rsidRPr="00D92952">
        <w:rPr>
          <w:i/>
          <w:iCs/>
        </w:rPr>
        <w:t>Laubreaux</w:t>
      </w:r>
      <w:proofErr w:type="spellEnd"/>
      <w:r w:rsidRPr="00D92952">
        <w:rPr>
          <w:i/>
          <w:iCs/>
        </w:rPr>
        <w:t xml:space="preserve"> v. Chile</w:t>
      </w:r>
      <w:r>
        <w:t>, in which a judgment was handed down on 27 August 2020;</w:t>
      </w:r>
      <w:r w:rsidRPr="001E7B09">
        <w:rPr>
          <w:rStyle w:val="FootnoteReference"/>
        </w:rPr>
        <w:footnoteReference w:id="158"/>
      </w:r>
      <w:r w:rsidRPr="00CA32BA">
        <w:rPr>
          <w:rStyle w:val="FootnoteReference"/>
          <w:vertAlign w:val="baseline"/>
        </w:rPr>
        <w:t xml:space="preserve"> </w:t>
      </w:r>
      <w:r>
        <w:t xml:space="preserve">(l) </w:t>
      </w:r>
      <w:r w:rsidRPr="005948AC">
        <w:rPr>
          <w:i/>
          <w:iCs/>
        </w:rPr>
        <w:t>Case of Vera Rojas et al. v. Chile</w:t>
      </w:r>
      <w:r>
        <w:t>, in which a judgment was handed down on 1</w:t>
      </w:r>
      <w:r w:rsidR="001523AD">
        <w:t> </w:t>
      </w:r>
      <w:r>
        <w:t>October 2021;</w:t>
      </w:r>
      <w:r w:rsidRPr="001E7B09">
        <w:rPr>
          <w:rStyle w:val="FootnoteReference"/>
        </w:rPr>
        <w:footnoteReference w:id="159"/>
      </w:r>
      <w:r w:rsidRPr="00CA32BA">
        <w:rPr>
          <w:rStyle w:val="FootnoteReference"/>
          <w:vertAlign w:val="baseline"/>
        </w:rPr>
        <w:t xml:space="preserve"> </w:t>
      </w:r>
      <w:r>
        <w:t xml:space="preserve">(m) </w:t>
      </w:r>
      <w:r w:rsidRPr="00264C2C">
        <w:rPr>
          <w:i/>
          <w:iCs/>
        </w:rPr>
        <w:t xml:space="preserve">Case of the Teachers of </w:t>
      </w:r>
      <w:proofErr w:type="spellStart"/>
      <w:r w:rsidRPr="00264C2C">
        <w:rPr>
          <w:i/>
          <w:iCs/>
        </w:rPr>
        <w:t>Chañaral</w:t>
      </w:r>
      <w:proofErr w:type="spellEnd"/>
      <w:r w:rsidRPr="00264C2C">
        <w:rPr>
          <w:i/>
          <w:iCs/>
        </w:rPr>
        <w:t xml:space="preserve"> and Other Municipalities v. Chile</w:t>
      </w:r>
      <w:r>
        <w:t>, in which a judgment was handed down on 10 November 2021;</w:t>
      </w:r>
      <w:r w:rsidRPr="001E7B09">
        <w:rPr>
          <w:rStyle w:val="FootnoteReference"/>
        </w:rPr>
        <w:footnoteReference w:id="160"/>
      </w:r>
      <w:r w:rsidRPr="00CA32BA">
        <w:rPr>
          <w:rStyle w:val="FootnoteReference"/>
          <w:vertAlign w:val="baseline"/>
        </w:rPr>
        <w:t xml:space="preserve"> </w:t>
      </w:r>
      <w:r>
        <w:t xml:space="preserve">(n) </w:t>
      </w:r>
      <w:r w:rsidRPr="005F43F6">
        <w:rPr>
          <w:i/>
          <w:iCs/>
        </w:rPr>
        <w:t xml:space="preserve">Case of </w:t>
      </w:r>
      <w:proofErr w:type="spellStart"/>
      <w:r w:rsidRPr="005F43F6">
        <w:rPr>
          <w:i/>
          <w:iCs/>
        </w:rPr>
        <w:t>Pavez</w:t>
      </w:r>
      <w:proofErr w:type="spellEnd"/>
      <w:r w:rsidRPr="005F43F6">
        <w:rPr>
          <w:i/>
          <w:iCs/>
        </w:rPr>
        <w:t xml:space="preserve"> </w:t>
      </w:r>
      <w:proofErr w:type="spellStart"/>
      <w:r w:rsidRPr="005F43F6">
        <w:rPr>
          <w:i/>
          <w:iCs/>
        </w:rPr>
        <w:t>Pavez</w:t>
      </w:r>
      <w:proofErr w:type="spellEnd"/>
      <w:r w:rsidRPr="005F43F6">
        <w:rPr>
          <w:i/>
          <w:iCs/>
        </w:rPr>
        <w:t xml:space="preserve"> v. Chile</w:t>
      </w:r>
      <w:r>
        <w:t>, in which a judgment was handed down on 4 February 2022;</w:t>
      </w:r>
      <w:r w:rsidRPr="001E7B09">
        <w:rPr>
          <w:rStyle w:val="FootnoteReference"/>
        </w:rPr>
        <w:footnoteReference w:id="161"/>
      </w:r>
      <w:r w:rsidRPr="00CA32BA">
        <w:rPr>
          <w:rStyle w:val="FootnoteReference"/>
          <w:vertAlign w:val="baseline"/>
        </w:rPr>
        <w:t xml:space="preserve"> </w:t>
      </w:r>
      <w:r>
        <w:t xml:space="preserve">and (o) </w:t>
      </w:r>
      <w:r w:rsidRPr="00C7565C">
        <w:rPr>
          <w:i/>
          <w:iCs/>
        </w:rPr>
        <w:t xml:space="preserve">Case of </w:t>
      </w:r>
      <w:proofErr w:type="spellStart"/>
      <w:r w:rsidRPr="00C7565C">
        <w:rPr>
          <w:i/>
          <w:iCs/>
        </w:rPr>
        <w:t>Baraona</w:t>
      </w:r>
      <w:proofErr w:type="spellEnd"/>
      <w:r w:rsidRPr="00C7565C">
        <w:rPr>
          <w:i/>
          <w:iCs/>
        </w:rPr>
        <w:t xml:space="preserve"> Bray v. Chile</w:t>
      </w:r>
      <w:r>
        <w:t>, in which a judgment was handed down on 24 November 2022</w:t>
      </w:r>
      <w:r w:rsidR="001523AD">
        <w:t>.</w:t>
      </w:r>
      <w:r w:rsidRPr="001E7B09">
        <w:rPr>
          <w:rStyle w:val="FootnoteReference"/>
        </w:rPr>
        <w:footnoteReference w:id="162"/>
      </w:r>
    </w:p>
    <w:p w14:paraId="6CA60E2D" w14:textId="7FC151F9" w:rsidR="00CF23C4" w:rsidRPr="00975AEA" w:rsidRDefault="00CF23C4" w:rsidP="00CF23C4">
      <w:pPr>
        <w:pStyle w:val="SingleTxtG"/>
      </w:pPr>
      <w:r>
        <w:t>137.</w:t>
      </w:r>
      <w:r>
        <w:tab/>
        <w:t>Chile has fully complied with the judgments in cases (a) and (c) and is in the process of complying with those in cases (b), (d), (e), (f), (g), (h), (</w:t>
      </w:r>
      <w:proofErr w:type="spellStart"/>
      <w:r>
        <w:t>i</w:t>
      </w:r>
      <w:proofErr w:type="spellEnd"/>
      <w:r>
        <w:t xml:space="preserve">), (j), (k), (l), (m), (n) and (o). Four cases are currently pending before the Court: </w:t>
      </w:r>
      <w:r w:rsidRPr="00193E5F">
        <w:rPr>
          <w:i/>
          <w:iCs/>
        </w:rPr>
        <w:t xml:space="preserve">Case of </w:t>
      </w:r>
      <w:proofErr w:type="spellStart"/>
      <w:r w:rsidRPr="00193E5F">
        <w:rPr>
          <w:i/>
          <w:iCs/>
        </w:rPr>
        <w:t>Galetovic</w:t>
      </w:r>
      <w:proofErr w:type="spellEnd"/>
      <w:r w:rsidRPr="00193E5F">
        <w:rPr>
          <w:i/>
          <w:iCs/>
        </w:rPr>
        <w:t xml:space="preserve"> </w:t>
      </w:r>
      <w:proofErr w:type="spellStart"/>
      <w:r w:rsidRPr="00193E5F">
        <w:rPr>
          <w:i/>
          <w:iCs/>
        </w:rPr>
        <w:t>Sapunar</w:t>
      </w:r>
      <w:proofErr w:type="spellEnd"/>
      <w:r w:rsidRPr="00193E5F">
        <w:rPr>
          <w:i/>
          <w:iCs/>
        </w:rPr>
        <w:t xml:space="preserve"> et al. v. Chile</w:t>
      </w:r>
      <w:r>
        <w:t xml:space="preserve">; </w:t>
      </w:r>
      <w:r w:rsidRPr="008541EE">
        <w:rPr>
          <w:i/>
          <w:iCs/>
        </w:rPr>
        <w:t xml:space="preserve">Case of </w:t>
      </w:r>
      <w:proofErr w:type="spellStart"/>
      <w:r w:rsidRPr="008541EE">
        <w:rPr>
          <w:i/>
          <w:iCs/>
        </w:rPr>
        <w:t>Huilcaman</w:t>
      </w:r>
      <w:proofErr w:type="spellEnd"/>
      <w:r w:rsidRPr="008541EE">
        <w:rPr>
          <w:i/>
          <w:iCs/>
        </w:rPr>
        <w:t xml:space="preserve"> </w:t>
      </w:r>
      <w:proofErr w:type="spellStart"/>
      <w:r w:rsidRPr="008541EE">
        <w:rPr>
          <w:i/>
          <w:iCs/>
        </w:rPr>
        <w:t>Paillama</w:t>
      </w:r>
      <w:proofErr w:type="spellEnd"/>
      <w:r w:rsidRPr="008541EE">
        <w:rPr>
          <w:i/>
          <w:iCs/>
        </w:rPr>
        <w:t xml:space="preserve"> et al. v. Chile</w:t>
      </w:r>
      <w:r>
        <w:t xml:space="preserve">; </w:t>
      </w:r>
      <w:r w:rsidRPr="00CD19C9">
        <w:rPr>
          <w:i/>
          <w:iCs/>
        </w:rPr>
        <w:t xml:space="preserve">Case of Adolescents </w:t>
      </w:r>
      <w:r>
        <w:rPr>
          <w:i/>
          <w:iCs/>
        </w:rPr>
        <w:t>H</w:t>
      </w:r>
      <w:r w:rsidRPr="00CD19C9">
        <w:rPr>
          <w:i/>
          <w:iCs/>
        </w:rPr>
        <w:t>eld in Short- and Long</w:t>
      </w:r>
      <w:r w:rsidR="00296BF9">
        <w:rPr>
          <w:i/>
          <w:iCs/>
        </w:rPr>
        <w:noBreakHyphen/>
      </w:r>
      <w:r w:rsidRPr="00CD19C9">
        <w:rPr>
          <w:i/>
          <w:iCs/>
        </w:rPr>
        <w:t xml:space="preserve">term Detention Facilities </w:t>
      </w:r>
      <w:r>
        <w:rPr>
          <w:i/>
          <w:iCs/>
        </w:rPr>
        <w:t>R</w:t>
      </w:r>
      <w:r w:rsidRPr="00CD19C9">
        <w:rPr>
          <w:i/>
          <w:iCs/>
        </w:rPr>
        <w:t>un by the National Children</w:t>
      </w:r>
      <w:r w:rsidR="00ED249F">
        <w:rPr>
          <w:i/>
          <w:iCs/>
        </w:rPr>
        <w:t>’</w:t>
      </w:r>
      <w:r w:rsidRPr="00CD19C9">
        <w:rPr>
          <w:i/>
          <w:iCs/>
        </w:rPr>
        <w:t>s Service (SENAME) v. Chile</w:t>
      </w:r>
      <w:r>
        <w:t xml:space="preserve">; and </w:t>
      </w:r>
      <w:r w:rsidRPr="00EA2BEF">
        <w:rPr>
          <w:i/>
          <w:iCs/>
        </w:rPr>
        <w:t>Case of Vega González et al. v. Chile</w:t>
      </w:r>
      <w:r>
        <w:t>.</w:t>
      </w:r>
    </w:p>
    <w:p w14:paraId="0E64870F" w14:textId="77777777" w:rsidR="006071B3" w:rsidRDefault="00CF23C4" w:rsidP="006071B3">
      <w:pPr>
        <w:pStyle w:val="SingleTxtG"/>
      </w:pPr>
      <w:r>
        <w:t>138.</w:t>
      </w:r>
      <w:r>
        <w:tab/>
      </w:r>
      <w:r w:rsidRPr="00C06574">
        <w:t xml:space="preserve">It should be noted that the judgments </w:t>
      </w:r>
      <w:r>
        <w:t xml:space="preserve">referred to </w:t>
      </w:r>
      <w:r w:rsidRPr="00C06574">
        <w:t xml:space="preserve">above and other recommendations of the Commission and the Court have </w:t>
      </w:r>
      <w:r>
        <w:t xml:space="preserve">played a role </w:t>
      </w:r>
      <w:r w:rsidRPr="00C06574">
        <w:t xml:space="preserve">in </w:t>
      </w:r>
      <w:r>
        <w:t xml:space="preserve">changes made to </w:t>
      </w:r>
      <w:r w:rsidRPr="00C06574">
        <w:t>the Constitution, l</w:t>
      </w:r>
      <w:r>
        <w:t>aws</w:t>
      </w:r>
      <w:r w:rsidRPr="00C06574">
        <w:t xml:space="preserve"> and </w:t>
      </w:r>
      <w:r>
        <w:t>government policies and in the overturning of judicial decisions</w:t>
      </w:r>
      <w:r w:rsidRPr="00C06574">
        <w:t>.</w:t>
      </w:r>
      <w:bookmarkStart w:id="522" w:name="_Toc170913694"/>
      <w:bookmarkStart w:id="523" w:name="_Toc171683388"/>
    </w:p>
    <w:p w14:paraId="337ECD7E" w14:textId="4072C7B7" w:rsidR="00CF23C4" w:rsidRPr="00BD374A" w:rsidRDefault="00CF23C4" w:rsidP="006071B3">
      <w:pPr>
        <w:pStyle w:val="H1G"/>
        <w:rPr>
          <w:lang w:val="en-US"/>
        </w:rPr>
      </w:pPr>
      <w:r>
        <w:tab/>
        <w:t>C.</w:t>
      </w:r>
      <w:r>
        <w:tab/>
        <w:t>Framework within which human rights are promoted at the national level</w:t>
      </w:r>
      <w:bookmarkEnd w:id="522"/>
      <w:bookmarkEnd w:id="523"/>
    </w:p>
    <w:p w14:paraId="229E245B" w14:textId="77777777" w:rsidR="00CF23C4" w:rsidRPr="00BD374A" w:rsidRDefault="00CF23C4" w:rsidP="00CF23C4">
      <w:pPr>
        <w:pStyle w:val="H23G"/>
        <w:rPr>
          <w:lang w:val="en-US"/>
        </w:rPr>
      </w:pPr>
      <w:bookmarkStart w:id="524" w:name="_Toc170913695"/>
      <w:bookmarkStart w:id="525" w:name="_Toc171683389"/>
      <w:r>
        <w:rPr>
          <w:bCs/>
        </w:rPr>
        <w:tab/>
        <w:t>1.</w:t>
      </w:r>
      <w:r>
        <w:tab/>
      </w:r>
      <w:r>
        <w:rPr>
          <w:bCs/>
        </w:rPr>
        <w:t>National and regional parliaments and assemblies</w:t>
      </w:r>
      <w:bookmarkEnd w:id="524"/>
      <w:bookmarkEnd w:id="525"/>
    </w:p>
    <w:p w14:paraId="27E578C6" w14:textId="77777777" w:rsidR="00CF23C4" w:rsidRPr="00BD374A" w:rsidRDefault="00CF23C4" w:rsidP="00CF23C4">
      <w:pPr>
        <w:pStyle w:val="SingleTxtG"/>
        <w:rPr>
          <w:lang w:val="en-US"/>
        </w:rPr>
      </w:pPr>
      <w:r>
        <w:t>139.</w:t>
      </w:r>
      <w:r>
        <w:tab/>
        <w:t>Within the legislative branch, both the Chamber of Deputies and the Senate have specialized human rights committees. The one in the Senate is called the Committee on Human Rights, Nationality and Citizenship, while the one in the Chamber of Deputies is entitled the Committee on Human Rights and O</w:t>
      </w:r>
      <w:r w:rsidRPr="007C40C1">
        <w:t>riginal</w:t>
      </w:r>
      <w:r>
        <w:t xml:space="preserve"> Peoples.</w:t>
      </w:r>
    </w:p>
    <w:p w14:paraId="295702DF" w14:textId="77777777" w:rsidR="00CF23C4" w:rsidRPr="00BD374A" w:rsidRDefault="00CF23C4" w:rsidP="00CF23C4">
      <w:pPr>
        <w:pStyle w:val="SingleTxtG"/>
        <w:rPr>
          <w:lang w:val="en-US"/>
        </w:rPr>
      </w:pPr>
      <w:r>
        <w:t>140.</w:t>
      </w:r>
      <w:r>
        <w:tab/>
        <w:t>At both levels of the legislature, the Committees are permanent bodies tasked with examining, from a human rights perspective, all bills and matters submitted for their consideration. In addition, they may request the opinion of experts and hold public hearings to gather the views of civil society organizations.</w:t>
      </w:r>
    </w:p>
    <w:p w14:paraId="0A15EEAB" w14:textId="77777777" w:rsidR="00CF23C4" w:rsidRPr="00BD374A" w:rsidRDefault="00CF23C4" w:rsidP="00CF23C4">
      <w:pPr>
        <w:pStyle w:val="H23G"/>
        <w:rPr>
          <w:lang w:val="en-US"/>
        </w:rPr>
      </w:pPr>
      <w:bookmarkStart w:id="526" w:name="_Toc170913696"/>
      <w:bookmarkStart w:id="527" w:name="_Toc171683390"/>
      <w:r>
        <w:rPr>
          <w:bCs/>
        </w:rPr>
        <w:tab/>
        <w:t>2.</w:t>
      </w:r>
      <w:r>
        <w:tab/>
      </w:r>
      <w:r>
        <w:rPr>
          <w:bCs/>
        </w:rPr>
        <w:t>National human rights institutions</w:t>
      </w:r>
      <w:bookmarkEnd w:id="526"/>
      <w:bookmarkEnd w:id="527"/>
    </w:p>
    <w:p w14:paraId="0671DECE" w14:textId="2ADAFC80" w:rsidR="00CF23C4" w:rsidRPr="00BD374A" w:rsidRDefault="00CF23C4" w:rsidP="00CF23C4">
      <w:pPr>
        <w:pStyle w:val="H4G"/>
        <w:rPr>
          <w:lang w:val="en-US"/>
        </w:rPr>
      </w:pPr>
      <w:bookmarkStart w:id="528" w:name="_Toc170913697"/>
      <w:bookmarkStart w:id="529" w:name="_Toc171683391"/>
      <w:r>
        <w:rPr>
          <w:iCs/>
        </w:rPr>
        <w:tab/>
      </w:r>
      <w:r w:rsidR="00564102">
        <w:rPr>
          <w:iCs/>
        </w:rPr>
        <w:t>(</w:t>
      </w:r>
      <w:proofErr w:type="spellStart"/>
      <w:r>
        <w:rPr>
          <w:iCs/>
        </w:rPr>
        <w:t>i</w:t>
      </w:r>
      <w:proofErr w:type="spellEnd"/>
      <w:r w:rsidR="00564102">
        <w:rPr>
          <w:iCs/>
        </w:rPr>
        <w:t>)</w:t>
      </w:r>
      <w:r>
        <w:tab/>
      </w:r>
      <w:r>
        <w:rPr>
          <w:iCs/>
        </w:rPr>
        <w:t>National Institute of Human Rights</w:t>
      </w:r>
      <w:bookmarkEnd w:id="528"/>
      <w:bookmarkEnd w:id="529"/>
    </w:p>
    <w:p w14:paraId="597D3FA7" w14:textId="77777777" w:rsidR="00CF23C4" w:rsidRPr="00BD374A" w:rsidRDefault="00CF23C4" w:rsidP="00CF23C4">
      <w:pPr>
        <w:pStyle w:val="SingleTxtG"/>
        <w:rPr>
          <w:lang w:val="en-US"/>
        </w:rPr>
      </w:pPr>
      <w:r>
        <w:t>141.</w:t>
      </w:r>
      <w:r>
        <w:tab/>
        <w:t>The National Institute of Human Rights was established by Act No. 20.405</w:t>
      </w:r>
      <w:r w:rsidRPr="001E7B09">
        <w:rPr>
          <w:rStyle w:val="FootnoteReference"/>
        </w:rPr>
        <w:footnoteReference w:id="163"/>
      </w:r>
      <w:r w:rsidRPr="00CA32BA">
        <w:rPr>
          <w:rStyle w:val="FootnoteReference"/>
          <w:vertAlign w:val="baseline"/>
        </w:rPr>
        <w:t xml:space="preserve"> </w:t>
      </w:r>
      <w:r>
        <w:t>as an autonomous body under public law. Its role is to promote and defend the human rights of all persons living in the territory of Chile, as enshrined in the Constitution, other laws and international treaties signed and ratified by Chile that are in force, as well as rights deriving from the general principles of law recognized by the international community.</w:t>
      </w:r>
    </w:p>
    <w:p w14:paraId="34FFDA10" w14:textId="7C657D5B" w:rsidR="00CF23C4" w:rsidRPr="00BD374A" w:rsidRDefault="00CF23C4" w:rsidP="00CF23C4">
      <w:pPr>
        <w:pStyle w:val="SingleTxtG"/>
        <w:rPr>
          <w:lang w:val="en-US"/>
        </w:rPr>
      </w:pPr>
      <w:r>
        <w:t>142.</w:t>
      </w:r>
      <w:r>
        <w:tab/>
        <w:t>The Institute</w:t>
      </w:r>
      <w:r w:rsidR="00ED249F">
        <w:t>’</w:t>
      </w:r>
      <w:r>
        <w:t>s work includes preparing an annual report on the human rights situation in the country, with recommendations for the protection of and respect for human rights, and facilitating access to information on and raising awareness of human rights and national historical memory. The Institute is not under the authority of the executive, legislative or judicial branches and, although publicly funded, is autonomous and independent.</w:t>
      </w:r>
    </w:p>
    <w:p w14:paraId="565D5CF8" w14:textId="2DF84D02" w:rsidR="00CF23C4" w:rsidRPr="00BD374A" w:rsidRDefault="00CF23C4" w:rsidP="00CF23C4">
      <w:pPr>
        <w:pStyle w:val="H4G"/>
        <w:rPr>
          <w:i w:val="0"/>
          <w:lang w:val="en-US"/>
        </w:rPr>
      </w:pPr>
      <w:bookmarkStart w:id="530" w:name="_Toc170913698"/>
      <w:bookmarkStart w:id="531" w:name="_Toc171683392"/>
      <w:r>
        <w:tab/>
      </w:r>
      <w:r w:rsidR="00564102">
        <w:t>(</w:t>
      </w:r>
      <w:r>
        <w:rPr>
          <w:iCs/>
        </w:rPr>
        <w:t>ii</w:t>
      </w:r>
      <w:r w:rsidR="00564102">
        <w:rPr>
          <w:iCs/>
        </w:rPr>
        <w:t>)</w:t>
      </w:r>
      <w:r>
        <w:tab/>
      </w:r>
      <w:r>
        <w:rPr>
          <w:iCs/>
        </w:rPr>
        <w:t>Torture Prevention Committee</w:t>
      </w:r>
      <w:bookmarkEnd w:id="530"/>
      <w:bookmarkEnd w:id="531"/>
    </w:p>
    <w:p w14:paraId="56C48908" w14:textId="77777777" w:rsidR="00CF23C4" w:rsidRPr="00BD374A" w:rsidRDefault="00CF23C4" w:rsidP="00CF23C4">
      <w:pPr>
        <w:pStyle w:val="SingleTxtG"/>
        <w:rPr>
          <w:lang w:val="en-US"/>
        </w:rPr>
      </w:pPr>
      <w:r>
        <w:t>143.</w:t>
      </w:r>
      <w:r>
        <w:tab/>
        <w:t xml:space="preserve">In line with the commitments made by the State of Chile upon acceding to the Optional Protocol to the Convention against Torture and Other Cruel, Inhuman or Degrading Treatment or Punishment, the National Institute of Human Rights was designated as the national mechanism for the prevention of torture and other cruel, inhuman or degrading </w:t>
      </w:r>
      <w:r>
        <w:lastRenderedPageBreak/>
        <w:t>treatment or punishment pursuant to Act No. 21.154,</w:t>
      </w:r>
      <w:r w:rsidRPr="001E7B09">
        <w:rPr>
          <w:rStyle w:val="FootnoteReference"/>
        </w:rPr>
        <w:footnoteReference w:id="164"/>
      </w:r>
      <w:r w:rsidRPr="00CA32BA">
        <w:rPr>
          <w:rStyle w:val="FootnoteReference"/>
          <w:vertAlign w:val="baseline"/>
        </w:rPr>
        <w:t xml:space="preserve"> </w:t>
      </w:r>
      <w:r>
        <w:t>which was published on 25 April 2019 and establishes that, to execute this mandate, the Institute will act exclusively through the Torture Prevention Committee.</w:t>
      </w:r>
    </w:p>
    <w:p w14:paraId="4CC9EA2C" w14:textId="154EEEFC" w:rsidR="00CF23C4" w:rsidRPr="00BD374A" w:rsidRDefault="00CF23C4" w:rsidP="00CF23C4">
      <w:pPr>
        <w:pStyle w:val="SingleTxtG"/>
        <w:rPr>
          <w:lang w:val="en-US"/>
        </w:rPr>
      </w:pPr>
      <w:r>
        <w:t>144.</w:t>
      </w:r>
      <w:r>
        <w:tab/>
        <w:t>The Torture Prevention Committee is a human rights body dedicated to the prevention of torture and other inhuman treatment. Through a system of visits, advisory services, training and dialogue, it seeks to ensure that all persons deprived of their liberty are treated with dignity and respect for their rights. The Committee is not under the authority of the executive, legislative or judicial branches and, although publicly funded, is autonomous and independent.</w:t>
      </w:r>
    </w:p>
    <w:p w14:paraId="792973E5" w14:textId="4ADC4DCF" w:rsidR="00CF23C4" w:rsidRPr="00BD374A" w:rsidRDefault="00CF23C4" w:rsidP="00CF23C4">
      <w:pPr>
        <w:pStyle w:val="H4G"/>
        <w:rPr>
          <w:i w:val="0"/>
          <w:lang w:val="en-US"/>
        </w:rPr>
      </w:pPr>
      <w:bookmarkStart w:id="532" w:name="_Toc170913699"/>
      <w:bookmarkStart w:id="533" w:name="_Toc171683393"/>
      <w:r>
        <w:tab/>
      </w:r>
      <w:r w:rsidR="00564102">
        <w:t>(</w:t>
      </w:r>
      <w:r>
        <w:rPr>
          <w:iCs/>
        </w:rPr>
        <w:t>iii</w:t>
      </w:r>
      <w:r w:rsidR="00564102">
        <w:rPr>
          <w:iCs/>
        </w:rPr>
        <w:t>)</w:t>
      </w:r>
      <w:r>
        <w:tab/>
      </w:r>
      <w:r>
        <w:rPr>
          <w:iCs/>
        </w:rPr>
        <w:t>Office of the Ombudsman for Children</w:t>
      </w:r>
      <w:bookmarkEnd w:id="532"/>
      <w:bookmarkEnd w:id="533"/>
    </w:p>
    <w:p w14:paraId="46501732" w14:textId="4341BFD9" w:rsidR="00CF23C4" w:rsidRPr="00BD374A" w:rsidRDefault="00CF23C4" w:rsidP="00CF23C4">
      <w:pPr>
        <w:pStyle w:val="SingleTxtG"/>
        <w:rPr>
          <w:lang w:val="en-US"/>
        </w:rPr>
      </w:pPr>
      <w:r>
        <w:t>145.</w:t>
      </w:r>
      <w:r>
        <w:tab/>
        <w:t>In January 2018, Act No. 21.067</w:t>
      </w:r>
      <w:r w:rsidRPr="001E7B09">
        <w:rPr>
          <w:rStyle w:val="FootnoteReference"/>
        </w:rPr>
        <w:footnoteReference w:id="165"/>
      </w:r>
      <w:r w:rsidRPr="00CA32BA">
        <w:rPr>
          <w:rStyle w:val="FootnoteReference"/>
          <w:vertAlign w:val="baseline"/>
        </w:rPr>
        <w:t xml:space="preserve"> </w:t>
      </w:r>
      <w:r>
        <w:t>on the establishment of the Office of the Ombudsman for Children was adopted. The purpose of the Office is to disseminate, promote and protect children</w:t>
      </w:r>
      <w:r w:rsidR="00ED249F">
        <w:t>’</w:t>
      </w:r>
      <w:r>
        <w:t>s rights in accordance with the Constitution, the Convention on the Rights of the Child, other international treaties ratified by Chile and national legislation and to safeguard their best interests.</w:t>
      </w:r>
    </w:p>
    <w:p w14:paraId="0996AE83" w14:textId="77777777" w:rsidR="00CF23C4" w:rsidRPr="00BD374A" w:rsidRDefault="00CF23C4" w:rsidP="00CF23C4">
      <w:pPr>
        <w:pStyle w:val="SingleTxtG"/>
        <w:rPr>
          <w:lang w:val="en-US"/>
        </w:rPr>
      </w:pPr>
      <w:r>
        <w:t>146.</w:t>
      </w:r>
      <w:r>
        <w:tab/>
        <w:t>The Office is not under the authority of the executive, legislative or judicial branches and, although publicly funded, is autonomous and independent.</w:t>
      </w:r>
    </w:p>
    <w:p w14:paraId="74B186CB" w14:textId="77777777" w:rsidR="00CF23C4" w:rsidRPr="00BD374A" w:rsidRDefault="00CF23C4" w:rsidP="00CF23C4">
      <w:pPr>
        <w:pStyle w:val="H23G"/>
        <w:rPr>
          <w:lang w:val="en-US"/>
        </w:rPr>
      </w:pPr>
      <w:bookmarkStart w:id="534" w:name="_Toc170913700"/>
      <w:bookmarkStart w:id="535" w:name="_Toc171683394"/>
      <w:r>
        <w:rPr>
          <w:bCs/>
        </w:rPr>
        <w:tab/>
        <w:t>3.</w:t>
      </w:r>
      <w:r>
        <w:tab/>
      </w:r>
      <w:r>
        <w:rPr>
          <w:bCs/>
        </w:rPr>
        <w:t>Dissemination of human rights instruments</w:t>
      </w:r>
      <w:bookmarkEnd w:id="534"/>
      <w:bookmarkEnd w:id="535"/>
    </w:p>
    <w:p w14:paraId="598D0438" w14:textId="77777777" w:rsidR="00CF23C4" w:rsidRPr="00BD374A" w:rsidRDefault="00CF23C4" w:rsidP="00CF23C4">
      <w:pPr>
        <w:pStyle w:val="SingleTxtG"/>
        <w:rPr>
          <w:lang w:val="en-US"/>
        </w:rPr>
      </w:pPr>
      <w:r>
        <w:t>147.</w:t>
      </w:r>
      <w:r>
        <w:tab/>
        <w:t>The website of the Library of the National Congress provides access to the full text of all treaties and optional protocols ratified and signed by Chile within the framework of the United Nations.</w:t>
      </w:r>
      <w:r w:rsidRPr="001E7B09">
        <w:rPr>
          <w:rStyle w:val="FootnoteReference"/>
        </w:rPr>
        <w:footnoteReference w:id="166"/>
      </w:r>
      <w:r w:rsidRPr="00CA32BA">
        <w:rPr>
          <w:rStyle w:val="FootnoteReference"/>
          <w:vertAlign w:val="baseline"/>
        </w:rPr>
        <w:t xml:space="preserve"> </w:t>
      </w:r>
    </w:p>
    <w:p w14:paraId="11E7B688" w14:textId="77777777" w:rsidR="00CF23C4" w:rsidRPr="001E7B09" w:rsidRDefault="00CF23C4" w:rsidP="00CF23C4">
      <w:pPr>
        <w:pStyle w:val="SingleTxtG"/>
        <w:rPr>
          <w:rStyle w:val="FootnoteReference"/>
        </w:rPr>
      </w:pPr>
      <w:r>
        <w:t>148.</w:t>
      </w:r>
      <w:r>
        <w:tab/>
        <w:t>Furthermore, settlement agreements in proceedings before the Inter-American Commission on Human Rights, judgments of the Inter-American Court of Human Rights and Views of the United Nations treaty bodies are published on the website of the Ministry of Foreign Affairs.</w:t>
      </w:r>
      <w:r w:rsidRPr="001E7B09">
        <w:rPr>
          <w:rStyle w:val="FootnoteReference"/>
        </w:rPr>
        <w:footnoteReference w:id="167"/>
      </w:r>
    </w:p>
    <w:p w14:paraId="01523F40" w14:textId="77777777" w:rsidR="00CF23C4" w:rsidRPr="00BD374A" w:rsidRDefault="00CF23C4" w:rsidP="00CF23C4">
      <w:pPr>
        <w:pStyle w:val="H23G"/>
        <w:rPr>
          <w:lang w:val="en-US"/>
        </w:rPr>
      </w:pPr>
      <w:bookmarkStart w:id="536" w:name="_Toc170913701"/>
      <w:bookmarkStart w:id="537" w:name="_Toc171683395"/>
      <w:r>
        <w:rPr>
          <w:bCs/>
        </w:rPr>
        <w:tab/>
        <w:t>4.</w:t>
      </w:r>
      <w:r>
        <w:tab/>
      </w:r>
      <w:r>
        <w:rPr>
          <w:bCs/>
        </w:rPr>
        <w:t>Raising human rights awareness among public officials and other professionals</w:t>
      </w:r>
      <w:bookmarkEnd w:id="536"/>
      <w:bookmarkEnd w:id="537"/>
    </w:p>
    <w:p w14:paraId="4B51246F" w14:textId="77777777" w:rsidR="00CF23C4" w:rsidRPr="00BD374A" w:rsidRDefault="00CF23C4" w:rsidP="00CF23C4">
      <w:pPr>
        <w:pStyle w:val="SingleTxtG"/>
        <w:rPr>
          <w:lang w:val="en-US"/>
        </w:rPr>
      </w:pPr>
      <w:r>
        <w:t>149.</w:t>
      </w:r>
      <w:r>
        <w:tab/>
        <w:t>The Office of the Undersecretary for Human Rights of the Ministry of Justice and Human Rights has set up a human rights education platform with five e-learning courses and eight information bulletins intended for the community. As of the end of 2023, 25,307 public servants had taken at least one of the courses.</w:t>
      </w:r>
    </w:p>
    <w:p w14:paraId="02EF9A49" w14:textId="3EC95528" w:rsidR="00CF23C4" w:rsidRPr="00BD374A" w:rsidRDefault="00CF23C4" w:rsidP="00CF23C4">
      <w:pPr>
        <w:pStyle w:val="SingleTxtG"/>
        <w:rPr>
          <w:lang w:val="en-US"/>
        </w:rPr>
      </w:pPr>
      <w:r>
        <w:t>150.</w:t>
      </w:r>
      <w:r>
        <w:tab/>
        <w:t>The functions of the Office of the Minister and Secretary General of Government include promoting respect for social diversity, the interaction of cultures and freedom from arbitrary discrimination in any form</w:t>
      </w:r>
      <w:r w:rsidRPr="00113E8D">
        <w:t xml:space="preserve"> </w:t>
      </w:r>
      <w:r>
        <w:t>among public institutions and civil society. It has an observatory tasked with providing training to public servants on civic participation and non</w:t>
      </w:r>
      <w:r w:rsidR="00A45651">
        <w:noBreakHyphen/>
      </w:r>
      <w:r>
        <w:t>discrimination and with preparing talks and workshops for government institutions, public servants, citizen organizations and civil society in general to promote and guarantee effective respect for civic participation and freedom from arbitrary discrimination. In this context, training on the Anti-Discrimination Act was provided to more than 5,300 people in 2023.</w:t>
      </w:r>
    </w:p>
    <w:p w14:paraId="3CFE86EF" w14:textId="7CCC720E" w:rsidR="00CF23C4" w:rsidRPr="00BD374A" w:rsidRDefault="00CF23C4" w:rsidP="00CF23C4">
      <w:pPr>
        <w:pStyle w:val="SingleTxtG"/>
        <w:rPr>
          <w:lang w:val="en-US"/>
        </w:rPr>
      </w:pPr>
      <w:r>
        <w:t>151.</w:t>
      </w:r>
      <w:r>
        <w:tab/>
        <w:t xml:space="preserve">The Carabineros have a national training programme on human rights and police intervention techniques, which was designed to strengthen the existing skills of personnel involved in operations, at the theoretical and practical levels, with a view to applying key concepts of the human rights doctrine to policing. In addition, </w:t>
      </w:r>
      <w:r w:rsidR="00ED249F">
        <w:t>“</w:t>
      </w:r>
      <w:r>
        <w:t>Agents of Dialogue</w:t>
      </w:r>
      <w:r w:rsidR="00ED249F">
        <w:t>”</w:t>
      </w:r>
      <w:r>
        <w:t xml:space="preserve"> courses have been rolled out to establish communication with the organizers of demonstrations, and academies have incorporated modules on deprivation of liberty, the ban on requiring </w:t>
      </w:r>
      <w:r>
        <w:lastRenderedPageBreak/>
        <w:t>detainees to undress and human rights in the context of policing. The Carabineros have 441</w:t>
      </w:r>
      <w:r w:rsidR="00BD6016">
        <w:t> </w:t>
      </w:r>
      <w:r>
        <w:t>human rights instructors who have led over 11,200 training sessions since 2022.</w:t>
      </w:r>
    </w:p>
    <w:p w14:paraId="0B8B634F" w14:textId="77777777" w:rsidR="00CF23C4" w:rsidRPr="00BD374A" w:rsidRDefault="00CF23C4" w:rsidP="00CF23C4">
      <w:pPr>
        <w:pStyle w:val="SingleTxtG"/>
        <w:rPr>
          <w:lang w:val="en-US"/>
        </w:rPr>
      </w:pPr>
      <w:r>
        <w:t>152.</w:t>
      </w:r>
      <w:r>
        <w:tab/>
        <w:t>The investigative police force also has a permanent training programme. In the area of training and upskilling in human rights, the National Headquarters for Education and Doctrine coordinates the personnel training system through educational offerings at its campuses. Academic programmes have been designed for personnel, covering a wide range of topics, including human rights, interculturalism and migrant rights. Eleven programmes have been developed in recent years, with a total of 717 staff members having received training.</w:t>
      </w:r>
    </w:p>
    <w:p w14:paraId="7D6D8811" w14:textId="77777777" w:rsidR="00CF23C4" w:rsidRPr="00BD374A" w:rsidRDefault="00CF23C4" w:rsidP="00CF23C4">
      <w:pPr>
        <w:pStyle w:val="SingleTxtG"/>
        <w:rPr>
          <w:lang w:val="en-US"/>
        </w:rPr>
      </w:pPr>
      <w:r>
        <w:t>153.</w:t>
      </w:r>
      <w:r>
        <w:tab/>
        <w:t xml:space="preserve">A set of specialized human rights modules for the armed forces was rolled out in 2019. It includes a unit on the legal foundations of human rights that discusses international human rights declarations, principles and treaties. There is also a unit on human rights and criminal law, which covers topics such as international criminal jurisdiction as it relates to human rights and security, individual criminal responsibility and command responsibility, crimes against humanity, war crimes and crimes of genocide. </w:t>
      </w:r>
    </w:p>
    <w:p w14:paraId="6E09E11E" w14:textId="77777777" w:rsidR="00CF23C4" w:rsidRPr="00BD374A" w:rsidRDefault="00CF23C4" w:rsidP="00CF23C4">
      <w:pPr>
        <w:pStyle w:val="SingleTxtG"/>
        <w:rPr>
          <w:lang w:val="en-US"/>
        </w:rPr>
      </w:pPr>
      <w:r>
        <w:t>154.</w:t>
      </w:r>
      <w:r>
        <w:tab/>
        <w:t>The Department of Human Rights Promotion and Protection of the Prison Service has professionals trained to conduct various courses with the aim of providing training in human rights issues to all Prison Service personnel.</w:t>
      </w:r>
    </w:p>
    <w:p w14:paraId="0C0E404D" w14:textId="77777777" w:rsidR="00CF23C4" w:rsidRPr="00BD374A" w:rsidRDefault="00CF23C4" w:rsidP="00CF23C4">
      <w:pPr>
        <w:pStyle w:val="SingleTxtG"/>
        <w:rPr>
          <w:lang w:val="en-US"/>
        </w:rPr>
      </w:pPr>
      <w:r>
        <w:t>155.</w:t>
      </w:r>
      <w:r>
        <w:tab/>
        <w:t>The training courses offered by the Judicial Academy include courses on international human rights law and groups in vulnerable situations, as well as courses on the human rights of children and adolescents. The course on international human rights law and groups in vulnerable situations and the course on the human rights of children and adolescents</w:t>
      </w:r>
      <w:r w:rsidRPr="00E23C97">
        <w:t xml:space="preserve"> </w:t>
      </w:r>
      <w:r>
        <w:t>have been compulsory for p</w:t>
      </w:r>
      <w:r w:rsidRPr="001A500C">
        <w:t xml:space="preserve">ersons preparing to enter the judiciary </w:t>
      </w:r>
      <w:r>
        <w:t>since 2021 and 2022, respectively. In addition, there are advanced training courses on the subject, as well as specific courses on migrants, gender and non-discrimination, and sexual and gender diversity, among others.</w:t>
      </w:r>
    </w:p>
    <w:p w14:paraId="19C57BF4" w14:textId="77777777" w:rsidR="00CF23C4" w:rsidRPr="00BD374A" w:rsidRDefault="00CF23C4" w:rsidP="00CF23C4">
      <w:pPr>
        <w:pStyle w:val="SingleTxtG"/>
        <w:rPr>
          <w:lang w:val="en-US"/>
        </w:rPr>
      </w:pPr>
      <w:r>
        <w:t>156.</w:t>
      </w:r>
      <w:r>
        <w:tab/>
        <w:t xml:space="preserve">As for other bodies, the human rights unit of the Public Prosecution Service provides training to prosecutors, assistant attorneys and police units in investigation standards in cases of violence committed by public officials. </w:t>
      </w:r>
    </w:p>
    <w:p w14:paraId="4830F909" w14:textId="77777777" w:rsidR="00CF23C4" w:rsidRPr="00BD374A" w:rsidRDefault="00CF23C4" w:rsidP="00CF23C4">
      <w:pPr>
        <w:pStyle w:val="H23G"/>
        <w:rPr>
          <w:lang w:val="en-US"/>
        </w:rPr>
      </w:pPr>
      <w:bookmarkStart w:id="538" w:name="_Toc170913702"/>
      <w:bookmarkStart w:id="539" w:name="_Toc171683396"/>
      <w:r>
        <w:rPr>
          <w:bCs/>
        </w:rPr>
        <w:tab/>
        <w:t>5.</w:t>
      </w:r>
      <w:r>
        <w:tab/>
      </w:r>
      <w:r>
        <w:rPr>
          <w:bCs/>
        </w:rPr>
        <w:t>Promotion of human rights awareness through educational programmes and Government-sponsored public information</w:t>
      </w:r>
      <w:bookmarkEnd w:id="538"/>
      <w:bookmarkEnd w:id="539"/>
    </w:p>
    <w:p w14:paraId="19CEAD5B" w14:textId="77777777" w:rsidR="00CF23C4" w:rsidRPr="00BD374A" w:rsidRDefault="00CF23C4" w:rsidP="00CF23C4">
      <w:pPr>
        <w:pStyle w:val="SingleTxtG"/>
        <w:rPr>
          <w:lang w:val="en-US"/>
        </w:rPr>
      </w:pPr>
      <w:r>
        <w:t>157.</w:t>
      </w:r>
      <w:r>
        <w:tab/>
        <w:t xml:space="preserve">In 2018 Chile published its First National Human Rights Plan, which contains a chapter on human rights education and is focused on promoting and ensuring awareness, education and training in human rights with a view to developing a human rights culture to help prevent violations. Focus area II of the Second National Human Rights Plan, published in 2022, is the promotion of rights, to be achieved through human rights education policies and the adoption of measures to increase awareness, promotion of and respect for human rights among the general population and through the development of public policies on the education and training of public servants, with emphasis on the prevention of human rights violations, in accordance with international standards. </w:t>
      </w:r>
    </w:p>
    <w:p w14:paraId="28DD42CB" w14:textId="77777777" w:rsidR="00CF23C4" w:rsidRPr="00BD374A" w:rsidRDefault="00CF23C4" w:rsidP="00CF23C4">
      <w:pPr>
        <w:pStyle w:val="SingleTxtG"/>
        <w:rPr>
          <w:lang w:val="en-US"/>
        </w:rPr>
      </w:pPr>
      <w:r>
        <w:t>158.</w:t>
      </w:r>
      <w:r>
        <w:tab/>
        <w:t>For its part, the Office of the Undersecretary for Human Rights has a human rights training portal, through which the public can access a series of open classes and information bulletins focused on promoting knowledge of human rights, the rights of children and adolescents, the rights of Indigenous women, non-discrimination, gender identity, the rights of older persons, the rights of persons deprived of their liberty, the rights of persons with disabilities, prevention of torture, and business and human rights, among other themes.</w:t>
      </w:r>
      <w:r w:rsidRPr="001E7B09">
        <w:rPr>
          <w:rStyle w:val="FootnoteReference"/>
        </w:rPr>
        <w:footnoteReference w:id="168"/>
      </w:r>
      <w:r w:rsidRPr="00CA32BA">
        <w:rPr>
          <w:rStyle w:val="FootnoteReference"/>
          <w:vertAlign w:val="baseline"/>
        </w:rPr>
        <w:t xml:space="preserve"> </w:t>
      </w:r>
    </w:p>
    <w:p w14:paraId="4B582B34" w14:textId="77777777" w:rsidR="00CF23C4" w:rsidRPr="00BD374A" w:rsidRDefault="00CF23C4" w:rsidP="00CF23C4">
      <w:pPr>
        <w:pStyle w:val="H23G"/>
        <w:rPr>
          <w:lang w:val="en-US"/>
        </w:rPr>
      </w:pPr>
      <w:bookmarkStart w:id="540" w:name="_Toc170913703"/>
      <w:bookmarkStart w:id="541" w:name="_Toc171683397"/>
      <w:r>
        <w:rPr>
          <w:bCs/>
        </w:rPr>
        <w:tab/>
        <w:t>6.</w:t>
      </w:r>
      <w:r>
        <w:tab/>
      </w:r>
      <w:r>
        <w:rPr>
          <w:bCs/>
        </w:rPr>
        <w:t>Promotion of human rights awareness through the mass media</w:t>
      </w:r>
      <w:bookmarkEnd w:id="540"/>
      <w:bookmarkEnd w:id="541"/>
    </w:p>
    <w:p w14:paraId="107E5258" w14:textId="77777777" w:rsidR="00CF23C4" w:rsidRPr="00BD374A" w:rsidRDefault="00CF23C4" w:rsidP="00CF23C4">
      <w:pPr>
        <w:pStyle w:val="SingleTxtG"/>
        <w:rPr>
          <w:lang w:val="en-US"/>
        </w:rPr>
      </w:pPr>
      <w:r>
        <w:t>159.</w:t>
      </w:r>
      <w:r>
        <w:tab/>
        <w:t xml:space="preserve">One of the goals of the First National Human Rights Plan 2018–2021 was to raise public awareness and promote a culture of human rights through communication campaigns in various print and audiovisual media. </w:t>
      </w:r>
    </w:p>
    <w:p w14:paraId="5929B563" w14:textId="77777777" w:rsidR="00CF23C4" w:rsidRPr="00BD374A" w:rsidRDefault="00CF23C4" w:rsidP="00CF23C4">
      <w:pPr>
        <w:pStyle w:val="SingleTxtG"/>
        <w:rPr>
          <w:lang w:val="en-US"/>
        </w:rPr>
      </w:pPr>
      <w:r>
        <w:lastRenderedPageBreak/>
        <w:t>160.</w:t>
      </w:r>
      <w:r>
        <w:tab/>
        <w:t>The Second National Human Rights Plan 2022–2025 sets out a series of guidelines and actions focused on the dissemination of information on human rights through social networks and the media. It also envisages national dissemination campaigns in at least two media outlets (television, radio, social networks, etc.) on the following topics: prevention, non-discrimination and the elimination of violence against people belonging to the LGBTIQ+ community, and promotion, recovery and revitalization of Indigenous languages.</w:t>
      </w:r>
    </w:p>
    <w:p w14:paraId="30207261" w14:textId="77777777" w:rsidR="00CF23C4" w:rsidRPr="00BD374A" w:rsidRDefault="00CF23C4" w:rsidP="00CF23C4">
      <w:pPr>
        <w:pStyle w:val="H23G"/>
        <w:rPr>
          <w:lang w:val="en-US"/>
        </w:rPr>
      </w:pPr>
      <w:bookmarkStart w:id="542" w:name="_Toc170913704"/>
      <w:bookmarkStart w:id="543" w:name="_Toc171683398"/>
      <w:r>
        <w:rPr>
          <w:bCs/>
        </w:rPr>
        <w:tab/>
        <w:t>7.</w:t>
      </w:r>
      <w:r>
        <w:tab/>
      </w:r>
      <w:r>
        <w:rPr>
          <w:bCs/>
        </w:rPr>
        <w:t>Citizen participation and the role of civil society</w:t>
      </w:r>
      <w:bookmarkEnd w:id="542"/>
      <w:bookmarkEnd w:id="543"/>
    </w:p>
    <w:p w14:paraId="67D0BDCA" w14:textId="0E016EA3" w:rsidR="00CF23C4" w:rsidRPr="00BD374A" w:rsidRDefault="00CF23C4" w:rsidP="00CF23C4">
      <w:pPr>
        <w:pStyle w:val="SingleTxtG"/>
        <w:rPr>
          <w:lang w:val="en-US"/>
        </w:rPr>
      </w:pPr>
      <w:r>
        <w:t>161.</w:t>
      </w:r>
      <w:r>
        <w:tab/>
        <w:t>Act No. 20.500</w:t>
      </w:r>
      <w:r w:rsidRPr="001E7B09">
        <w:rPr>
          <w:rStyle w:val="FootnoteReference"/>
        </w:rPr>
        <w:footnoteReference w:id="169"/>
      </w:r>
      <w:r w:rsidRPr="00CA32BA">
        <w:rPr>
          <w:rStyle w:val="FootnoteReference"/>
          <w:vertAlign w:val="baseline"/>
        </w:rPr>
        <w:t xml:space="preserve"> </w:t>
      </w:r>
      <w:r>
        <w:t>on Associations and Citizen Participation in Public Affairs guarantees the right of individuals to participate, with equal opportunities, in the life of the nation, as provided for in article 1 of the Constitution, inasmuch as citizen participation is considered to constitute the central pillar of a modern democracy. The Act seeks to incentivize and make more efficient and transparent the formation of more versatile associations and promote their participation in the social, economic, cultural and political life of the country. It ensures that their participation unfolds in an environment of freedom, pluralism, tolerance and social responsibility, recognizing their importance as agents of change and social transformation, in accordance with the principle of subsidiarity enshrined in the country</w:t>
      </w:r>
      <w:r w:rsidR="00ED249F">
        <w:t>’</w:t>
      </w:r>
      <w:r>
        <w:t xml:space="preserve">s legal system. </w:t>
      </w:r>
    </w:p>
    <w:p w14:paraId="4E0DE452" w14:textId="75CE9B3C" w:rsidR="00CF23C4" w:rsidRPr="00BD374A" w:rsidRDefault="00CF23C4" w:rsidP="00CF23C4">
      <w:pPr>
        <w:pStyle w:val="SingleTxtG"/>
        <w:rPr>
          <w:lang w:val="en-US"/>
        </w:rPr>
      </w:pPr>
      <w:r>
        <w:t>162.</w:t>
      </w:r>
      <w:r>
        <w:tab/>
        <w:t xml:space="preserve">The most important provisions of the Act are: (a) its recognition of the right of persons to associate freely for lawful purposes and the duty of the State to promote and support such initiatives; (b) its definition of such concepts as </w:t>
      </w:r>
      <w:r w:rsidR="00ED249F">
        <w:t>“</w:t>
      </w:r>
      <w:r>
        <w:t>public interest organizations</w:t>
      </w:r>
      <w:r w:rsidR="00ED249F">
        <w:t>”</w:t>
      </w:r>
      <w:r>
        <w:t xml:space="preserve"> and its identification of the management procedures they must follow, such as having articles of association, having a board of at least three members and disclosing their financial records when they receive public funds for their activities; (c) the stipulation that the Civil Registry must maintain a national registry of non-profit legal entities (operational as from 16 February 2012) containing information on the establishment, modification, dissolution or termination of such associations, and on the bodies that manage or administer them; and (d) the establishment of the Fund to Strengthen Public Interest Organizations, which is intended to finance national and regional projects and programmes involving such organizations. The Fund is to be governed by a national council that will, inter alia, approve the application requirements for proposed projects and select the national programmes from among the annual applications.</w:t>
      </w:r>
    </w:p>
    <w:p w14:paraId="05FCF3E3" w14:textId="77777777" w:rsidR="00CF23C4" w:rsidRPr="00BD374A" w:rsidRDefault="00CF23C4" w:rsidP="00CF23C4">
      <w:pPr>
        <w:pStyle w:val="SingleTxtG"/>
        <w:rPr>
          <w:lang w:val="en-US"/>
        </w:rPr>
      </w:pPr>
      <w:r>
        <w:t>163.</w:t>
      </w:r>
      <w:r>
        <w:tab/>
        <w:t xml:space="preserve">The Act also requires that each body of the State establish the specific formal modalities for the participation of individuals and organizations falling within the scope of their competence. Notwithstanding this provision, each body of the State must make relevant information about its policies, plans, programmes, actions and budgets available to the public in as timely, complete and wide a manner as possible. </w:t>
      </w:r>
    </w:p>
    <w:p w14:paraId="5424F3A0" w14:textId="1A96AC04" w:rsidR="00CF23C4" w:rsidRPr="00BD374A" w:rsidRDefault="00CF23C4" w:rsidP="00CF23C4">
      <w:pPr>
        <w:pStyle w:val="SingleTxtG"/>
        <w:rPr>
          <w:lang w:val="en-US"/>
        </w:rPr>
      </w:pPr>
      <w:r>
        <w:t>164.</w:t>
      </w:r>
      <w:r>
        <w:tab/>
        <w:t>In addition, these bodies must give a public account of their actions, plans, policies, programmes and budgets and announce matters of public interest on which they wish to obtain the public</w:t>
      </w:r>
      <w:r w:rsidR="00ED249F">
        <w:t>’</w:t>
      </w:r>
      <w:r>
        <w:t>s opinion by means of consultations that must be informed, pluralistic and representative. Lastly, the Act establishes the obligation to set up consultative councils for civil society made up of a diverse, representative and pluralistic group of non-profit associations related to the subject matter and competence of the respective body.</w:t>
      </w:r>
    </w:p>
    <w:p w14:paraId="28A328C1" w14:textId="416F924A" w:rsidR="00CF23C4" w:rsidRPr="00BD374A" w:rsidRDefault="00CF23C4" w:rsidP="00CF23C4">
      <w:pPr>
        <w:pStyle w:val="SingleTxtG"/>
        <w:rPr>
          <w:lang w:val="en-US"/>
        </w:rPr>
      </w:pPr>
      <w:r>
        <w:t>165.</w:t>
      </w:r>
      <w:r>
        <w:tab/>
        <w:t xml:space="preserve">Also worth mentioning is the role played by the Observatory for Civic Participation and Non-Discrimination, which reports to the Office of the Minister and Secretary General of Government. It is tasked with advising the Office, for instance by proposing the formulation of policies, plans, programmes and studies related to the promotion and protection of civic participation and non-discrimination. It also provides training to public servants concerning civic participation and non-discrimination and organizes talks and workshops for government institutions, public servants, citizen organizations and civil society in general to promote and guarantee effective respect for civic participation and freedom from arbitrary discrimination. The Observatory may also enter into collaboration agreements with civil society organizations, State institutions, municipalities or public or private international bodies, with the aim of promoting civic participation and </w:t>
      </w:r>
      <w:r>
        <w:lastRenderedPageBreak/>
        <w:t>non</w:t>
      </w:r>
      <w:r w:rsidR="007869F7">
        <w:noBreakHyphen/>
      </w:r>
      <w:r>
        <w:t>discrimination and creating opportunities for debate and discussion in order to hear the different views of civil society, academia and the general public on issues related to civic participation and non-discrimination.</w:t>
      </w:r>
    </w:p>
    <w:p w14:paraId="165F2F9C" w14:textId="43A72A72" w:rsidR="00CF23C4" w:rsidRPr="00BD374A" w:rsidRDefault="006071B3" w:rsidP="006071B3">
      <w:pPr>
        <w:pStyle w:val="H23G"/>
        <w:rPr>
          <w:lang w:val="en-US"/>
        </w:rPr>
      </w:pPr>
      <w:bookmarkStart w:id="544" w:name="_Toc170913705"/>
      <w:bookmarkStart w:id="545" w:name="_Toc171683399"/>
      <w:r>
        <w:tab/>
      </w:r>
      <w:r w:rsidR="00CF23C4">
        <w:t>8</w:t>
      </w:r>
      <w:r>
        <w:t>.</w:t>
      </w:r>
      <w:r w:rsidR="00CF23C4">
        <w:tab/>
        <w:t>Budget allocations and trends</w:t>
      </w:r>
      <w:bookmarkEnd w:id="544"/>
      <w:bookmarkEnd w:id="545"/>
    </w:p>
    <w:p w14:paraId="5CB22FB0" w14:textId="5DB514AB" w:rsidR="00CF23C4" w:rsidRPr="00BD374A" w:rsidRDefault="00CF23C4" w:rsidP="00CF23C4">
      <w:pPr>
        <w:pStyle w:val="SingleTxtG"/>
        <w:rPr>
          <w:lang w:val="en-US"/>
        </w:rPr>
      </w:pPr>
      <w:r>
        <w:t>166.</w:t>
      </w:r>
      <w:r>
        <w:tab/>
        <w:t>No budgetary funds are allocated specifically for the implementation of the State</w:t>
      </w:r>
      <w:r w:rsidR="00ED249F">
        <w:t>’</w:t>
      </w:r>
      <w:r>
        <w:t>s human rights obligations.</w:t>
      </w:r>
    </w:p>
    <w:p w14:paraId="3ADC5FBC" w14:textId="4720CCB6" w:rsidR="00CF23C4" w:rsidRPr="00BD374A" w:rsidRDefault="00CF23C4" w:rsidP="005B698A">
      <w:pPr>
        <w:pStyle w:val="SingleTxtG"/>
        <w:rPr>
          <w:lang w:val="en-US"/>
        </w:rPr>
      </w:pPr>
      <w:r>
        <w:t>167.</w:t>
      </w:r>
      <w:r>
        <w:tab/>
        <w:t>With regard to the payment of compensation ordered in international court judgments, settlement agreements and agreements on compliance with human rights recommendations, five legal mechanisms have been used so far to allocate a budget for and effectively disburse compensation: (1) payment of compensation awarded in judgments and agreements via Decree-Law No. 3 establishing the consolidated, coordinated and systematized text of the Ministry of Justice and Human Rights Act,</w:t>
      </w:r>
      <w:r w:rsidRPr="001E7B09">
        <w:rPr>
          <w:rStyle w:val="FootnoteReference"/>
        </w:rPr>
        <w:footnoteReference w:id="170"/>
      </w:r>
      <w:r w:rsidRPr="00CA32BA">
        <w:rPr>
          <w:rStyle w:val="FootnoteReference"/>
          <w:vertAlign w:val="baseline"/>
        </w:rPr>
        <w:t xml:space="preserve"> </w:t>
      </w:r>
      <w:r>
        <w:t xml:space="preserve">article 2 (p), through an exempt resolution of the Ministry of Justice and Human Rights, charging the amount to the budget item entitled </w:t>
      </w:r>
      <w:r w:rsidR="00ED249F">
        <w:t>“</w:t>
      </w:r>
      <w:r>
        <w:t>Compliance with executory judgments</w:t>
      </w:r>
      <w:r w:rsidR="00ED249F">
        <w:t>”</w:t>
      </w:r>
      <w:r>
        <w:t xml:space="preserve"> 50.01.03.26.02.001; (2) payment of compensation awarded in agreements via Decree-Law No. 1263 of 1975 on the financial administration of the State,</w:t>
      </w:r>
      <w:r w:rsidRPr="001E7B09">
        <w:rPr>
          <w:rStyle w:val="FootnoteReference"/>
        </w:rPr>
        <w:footnoteReference w:id="171"/>
      </w:r>
      <w:r w:rsidRPr="00CA32BA">
        <w:rPr>
          <w:rStyle w:val="FootnoteReference"/>
          <w:vertAlign w:val="baseline"/>
        </w:rPr>
        <w:t xml:space="preserve"> </w:t>
      </w:r>
      <w:r>
        <w:t xml:space="preserve">article 28 (1), through a resolution or decree of specific ministries, charging the amount to subheading 26, </w:t>
      </w:r>
      <w:r w:rsidR="00ED249F">
        <w:t>“</w:t>
      </w:r>
      <w:r>
        <w:t>Other current expenses</w:t>
      </w:r>
      <w:r w:rsidR="00ED249F">
        <w:t>”</w:t>
      </w:r>
      <w:r>
        <w:t xml:space="preserve">, item 02, </w:t>
      </w:r>
      <w:r w:rsidR="00ED249F">
        <w:t>“</w:t>
      </w:r>
      <w:r>
        <w:t>Compensation for harm to third parties</w:t>
      </w:r>
      <w:r w:rsidR="00ED249F">
        <w:t>”</w:t>
      </w:r>
      <w:r>
        <w:t xml:space="preserve"> (</w:t>
      </w:r>
      <w:r w:rsidRPr="00272051">
        <w:rPr>
          <w:i/>
          <w:iCs/>
        </w:rPr>
        <w:t xml:space="preserve">Miguel </w:t>
      </w:r>
      <w:proofErr w:type="spellStart"/>
      <w:r w:rsidRPr="00272051">
        <w:rPr>
          <w:i/>
          <w:iCs/>
        </w:rPr>
        <w:t>Ángel</w:t>
      </w:r>
      <w:proofErr w:type="spellEnd"/>
      <w:r w:rsidRPr="00272051">
        <w:rPr>
          <w:i/>
          <w:iCs/>
        </w:rPr>
        <w:t xml:space="preserve"> Millar</w:t>
      </w:r>
      <w:r>
        <w:t xml:space="preserve">, </w:t>
      </w:r>
      <w:r w:rsidRPr="00272051">
        <w:rPr>
          <w:i/>
          <w:iCs/>
        </w:rPr>
        <w:t xml:space="preserve">Alex </w:t>
      </w:r>
      <w:proofErr w:type="spellStart"/>
      <w:r w:rsidRPr="00272051">
        <w:rPr>
          <w:i/>
          <w:iCs/>
        </w:rPr>
        <w:t>Lemún</w:t>
      </w:r>
      <w:proofErr w:type="spellEnd"/>
      <w:r>
        <w:t xml:space="preserve"> and </w:t>
      </w:r>
      <w:r w:rsidRPr="00272051">
        <w:rPr>
          <w:i/>
          <w:iCs/>
        </w:rPr>
        <w:t>F.S.</w:t>
      </w:r>
      <w:r>
        <w:t xml:space="preserve"> cases); (3) payment of a </w:t>
      </w:r>
      <w:r w:rsidR="00ED249F">
        <w:t>“</w:t>
      </w:r>
      <w:r>
        <w:t>grant in compliance with judgments and agreements</w:t>
      </w:r>
      <w:r w:rsidR="00ED249F">
        <w:t>”</w:t>
      </w:r>
      <w:r>
        <w:t>, contained in the Public Sector Budget Act (section 09, chapter 90, programme 03), created in 2019 (</w:t>
      </w:r>
      <w:proofErr w:type="spellStart"/>
      <w:r w:rsidRPr="00272051">
        <w:rPr>
          <w:i/>
          <w:iCs/>
        </w:rPr>
        <w:t>Norín</w:t>
      </w:r>
      <w:proofErr w:type="spellEnd"/>
      <w:r w:rsidRPr="00272051">
        <w:rPr>
          <w:i/>
          <w:iCs/>
        </w:rPr>
        <w:t xml:space="preserve"> </w:t>
      </w:r>
      <w:proofErr w:type="spellStart"/>
      <w:r w:rsidRPr="00272051">
        <w:rPr>
          <w:i/>
          <w:iCs/>
        </w:rPr>
        <w:t>Catrimán</w:t>
      </w:r>
      <w:proofErr w:type="spellEnd"/>
      <w:r>
        <w:t xml:space="preserve">, </w:t>
      </w:r>
      <w:r w:rsidRPr="00272051">
        <w:rPr>
          <w:i/>
          <w:iCs/>
        </w:rPr>
        <w:t xml:space="preserve">Alex </w:t>
      </w:r>
      <w:proofErr w:type="spellStart"/>
      <w:r w:rsidRPr="00272051">
        <w:rPr>
          <w:i/>
          <w:iCs/>
        </w:rPr>
        <w:t>Lem</w:t>
      </w:r>
      <w:r>
        <w:rPr>
          <w:i/>
          <w:iCs/>
        </w:rPr>
        <w:t>ú</w:t>
      </w:r>
      <w:r w:rsidRPr="00272051">
        <w:rPr>
          <w:i/>
          <w:iCs/>
        </w:rPr>
        <w:t>n</w:t>
      </w:r>
      <w:proofErr w:type="spellEnd"/>
      <w:r>
        <w:t xml:space="preserve"> and </w:t>
      </w:r>
      <w:r w:rsidRPr="00272051">
        <w:rPr>
          <w:i/>
          <w:iCs/>
        </w:rPr>
        <w:t>F.S.</w:t>
      </w:r>
      <w:r>
        <w:t xml:space="preserve"> cases); (4) payment of compensation awarded in agreements through the creation of a new budget item </w:t>
      </w:r>
      <w:r w:rsidR="00ED249F">
        <w:t>“</w:t>
      </w:r>
      <w:r>
        <w:t>Jurisdictional equivalents and other transactions</w:t>
      </w:r>
      <w:r w:rsidR="00ED249F">
        <w:t>”</w:t>
      </w:r>
      <w:r>
        <w:t>, charged to programme</w:t>
      </w:r>
      <w:r w:rsidR="005B698A">
        <w:t> </w:t>
      </w:r>
      <w:r>
        <w:t>03 of the Public Sector Budget Act (</w:t>
      </w:r>
      <w:proofErr w:type="spellStart"/>
      <w:r w:rsidRPr="00272051">
        <w:rPr>
          <w:i/>
          <w:iCs/>
        </w:rPr>
        <w:t>Isaías</w:t>
      </w:r>
      <w:proofErr w:type="spellEnd"/>
      <w:r w:rsidRPr="00272051">
        <w:rPr>
          <w:i/>
          <w:iCs/>
        </w:rPr>
        <w:t xml:space="preserve"> Heredia</w:t>
      </w:r>
      <w:r>
        <w:t xml:space="preserve">, </w:t>
      </w:r>
      <w:r w:rsidRPr="00272051">
        <w:rPr>
          <w:i/>
          <w:iCs/>
        </w:rPr>
        <w:t>Cesario del Carmen</w:t>
      </w:r>
      <w:r>
        <w:t xml:space="preserve">, </w:t>
      </w:r>
      <w:r w:rsidRPr="00272051">
        <w:rPr>
          <w:i/>
          <w:iCs/>
        </w:rPr>
        <w:t xml:space="preserve">Margarita </w:t>
      </w:r>
      <w:proofErr w:type="spellStart"/>
      <w:r w:rsidRPr="00272051">
        <w:rPr>
          <w:i/>
          <w:iCs/>
        </w:rPr>
        <w:t>Barbería</w:t>
      </w:r>
      <w:proofErr w:type="spellEnd"/>
      <w:r>
        <w:t xml:space="preserve">, </w:t>
      </w:r>
      <w:r w:rsidRPr="00272051">
        <w:rPr>
          <w:i/>
          <w:iCs/>
        </w:rPr>
        <w:t>Familia Contreras González</w:t>
      </w:r>
      <w:r>
        <w:t xml:space="preserve"> and </w:t>
      </w:r>
      <w:proofErr w:type="spellStart"/>
      <w:r w:rsidRPr="00272051">
        <w:rPr>
          <w:i/>
          <w:iCs/>
        </w:rPr>
        <w:t>Moisés</w:t>
      </w:r>
      <w:proofErr w:type="spellEnd"/>
      <w:r w:rsidRPr="00272051">
        <w:rPr>
          <w:i/>
          <w:iCs/>
        </w:rPr>
        <w:t xml:space="preserve"> Navarro</w:t>
      </w:r>
      <w:r>
        <w:t xml:space="preserve"> cases); and (5)</w:t>
      </w:r>
      <w:r w:rsidR="005B698A">
        <w:t> </w:t>
      </w:r>
      <w:r>
        <w:t>amendment of the Public Sector Budget Act by means of decrees to allocate a budget for the execution of works or free transfers of lands set out in settlement agreements (</w:t>
      </w:r>
      <w:proofErr w:type="spellStart"/>
      <w:r w:rsidRPr="00272051">
        <w:rPr>
          <w:i/>
          <w:iCs/>
        </w:rPr>
        <w:t>Chusmiza</w:t>
      </w:r>
      <w:proofErr w:type="spellEnd"/>
      <w:r w:rsidRPr="00272051">
        <w:rPr>
          <w:i/>
          <w:iCs/>
        </w:rPr>
        <w:t xml:space="preserve"> </w:t>
      </w:r>
      <w:proofErr w:type="spellStart"/>
      <w:r w:rsidRPr="00272051">
        <w:rPr>
          <w:i/>
          <w:iCs/>
        </w:rPr>
        <w:t>Usmagama</w:t>
      </w:r>
      <w:proofErr w:type="spellEnd"/>
      <w:r>
        <w:t xml:space="preserve"> case).</w:t>
      </w:r>
    </w:p>
    <w:p w14:paraId="33517F3F" w14:textId="77777777" w:rsidR="00CF23C4" w:rsidRPr="00BD374A" w:rsidRDefault="00CF23C4" w:rsidP="00CF23C4">
      <w:pPr>
        <w:pStyle w:val="SingleTxtG"/>
        <w:rPr>
          <w:lang w:val="en-US"/>
        </w:rPr>
      </w:pPr>
      <w:r>
        <w:t>168.</w:t>
      </w:r>
      <w:r>
        <w:tab/>
        <w:t>The budget of the National Institute of Human Rights for 2024</w:t>
      </w:r>
      <w:r w:rsidRPr="001E7B09">
        <w:rPr>
          <w:rStyle w:val="FootnoteReference"/>
        </w:rPr>
        <w:footnoteReference w:id="172"/>
      </w:r>
      <w:r w:rsidRPr="00CA32BA">
        <w:rPr>
          <w:rStyle w:val="FootnoteReference"/>
          <w:vertAlign w:val="baseline"/>
        </w:rPr>
        <w:t xml:space="preserve"> </w:t>
      </w:r>
      <w:r>
        <w:t>is Ch$ 15,215,413,000. This budget allocation includes Ch$ 1,368,238,000 to finance the implementation of Act No. 21.154,</w:t>
      </w:r>
      <w:r w:rsidRPr="001E7B09">
        <w:rPr>
          <w:rStyle w:val="FootnoteReference"/>
        </w:rPr>
        <w:footnoteReference w:id="173"/>
      </w:r>
      <w:r w:rsidRPr="00CA32BA">
        <w:rPr>
          <w:rStyle w:val="FootnoteReference"/>
          <w:vertAlign w:val="baseline"/>
        </w:rPr>
        <w:t xml:space="preserve"> </w:t>
      </w:r>
      <w:r>
        <w:t>designating the Institute as the national mechanism for the prevention of torture and other cruel, inhuman or degrading treatment or punishment. The budget of the Office of the Ombudsman for Children for 2024 is Ch$ 4,489,373,000.</w:t>
      </w:r>
    </w:p>
    <w:p w14:paraId="588B6675" w14:textId="77777777" w:rsidR="00CF23C4" w:rsidRPr="00BD374A" w:rsidRDefault="00CF23C4" w:rsidP="00CF23C4">
      <w:pPr>
        <w:pStyle w:val="H23G"/>
        <w:rPr>
          <w:lang w:val="en-US"/>
        </w:rPr>
      </w:pPr>
      <w:bookmarkStart w:id="546" w:name="_Toc170913706"/>
      <w:bookmarkStart w:id="547" w:name="_Toc171683400"/>
      <w:r>
        <w:rPr>
          <w:bCs/>
        </w:rPr>
        <w:tab/>
        <w:t>9.</w:t>
      </w:r>
      <w:r>
        <w:tab/>
      </w:r>
      <w:r>
        <w:rPr>
          <w:bCs/>
        </w:rPr>
        <w:t>Development cooperation and assistance</w:t>
      </w:r>
      <w:bookmarkEnd w:id="546"/>
      <w:bookmarkEnd w:id="547"/>
    </w:p>
    <w:p w14:paraId="76E676C9" w14:textId="77777777" w:rsidR="00CF23C4" w:rsidRPr="00BD374A" w:rsidRDefault="00CF23C4" w:rsidP="00CF23C4">
      <w:pPr>
        <w:pStyle w:val="SingleTxtG"/>
        <w:rPr>
          <w:b/>
          <w:lang w:val="en-US"/>
        </w:rPr>
      </w:pPr>
      <w:r>
        <w:t>169.</w:t>
      </w:r>
      <w:r>
        <w:tab/>
        <w:t>Chile cooperates with various countries in the region in the promotion of human rights through the work of the Chilean Agency for International Cooperation for Development.</w:t>
      </w:r>
    </w:p>
    <w:p w14:paraId="0267E686" w14:textId="77777777" w:rsidR="00CF23C4" w:rsidRPr="00BD374A" w:rsidRDefault="00CF23C4" w:rsidP="00CF23C4">
      <w:pPr>
        <w:pStyle w:val="SingleTxtG"/>
        <w:rPr>
          <w:b/>
          <w:lang w:val="en-US"/>
        </w:rPr>
      </w:pPr>
      <w:r>
        <w:t>170.</w:t>
      </w:r>
      <w:r>
        <w:tab/>
        <w:t>Chile also participates in the Meeting of High Authorities on Human Rights of the Southern Common Market (MERCOSUR) and associated States, as a space for sharing good practices and challenges in the promotion and protection of human rights in the region.</w:t>
      </w:r>
    </w:p>
    <w:p w14:paraId="67034C90" w14:textId="77777777" w:rsidR="00CF23C4" w:rsidRPr="00BD374A" w:rsidRDefault="00CF23C4" w:rsidP="00CF23C4">
      <w:pPr>
        <w:pStyle w:val="H1G"/>
        <w:rPr>
          <w:lang w:val="en-US"/>
        </w:rPr>
      </w:pPr>
      <w:bookmarkStart w:id="548" w:name="_Toc170913707"/>
      <w:bookmarkStart w:id="549" w:name="_Toc171683401"/>
      <w:r>
        <w:rPr>
          <w:bCs/>
        </w:rPr>
        <w:tab/>
        <w:t>D.</w:t>
      </w:r>
      <w:r>
        <w:tab/>
      </w:r>
      <w:r>
        <w:rPr>
          <w:bCs/>
        </w:rPr>
        <w:t>Reporting process at the national level</w:t>
      </w:r>
      <w:bookmarkEnd w:id="548"/>
      <w:bookmarkEnd w:id="549"/>
    </w:p>
    <w:p w14:paraId="049D1EC3" w14:textId="77777777" w:rsidR="00CF23C4" w:rsidRPr="00BD374A" w:rsidRDefault="00CF23C4" w:rsidP="00CF23C4">
      <w:pPr>
        <w:pStyle w:val="SingleTxtG"/>
        <w:rPr>
          <w:lang w:val="en-US"/>
        </w:rPr>
      </w:pPr>
      <w:r>
        <w:t>171.</w:t>
      </w:r>
      <w:r>
        <w:tab/>
        <w:t>Pursuant to Act No. 21.080,</w:t>
      </w:r>
      <w:r w:rsidRPr="001E7B09">
        <w:rPr>
          <w:rStyle w:val="FootnoteReference"/>
        </w:rPr>
        <w:footnoteReference w:id="174"/>
      </w:r>
      <w:r w:rsidRPr="00CA32BA">
        <w:rPr>
          <w:rStyle w:val="FootnoteReference"/>
          <w:vertAlign w:val="baseline"/>
        </w:rPr>
        <w:t xml:space="preserve"> </w:t>
      </w:r>
      <w:r>
        <w:t xml:space="preserve">the Ministry of Foreign Affairs represents Chile in international organizations and forums and is responsible for coordination and for involving the various ministries and other government bodies in all matters affecting foreign policy. </w:t>
      </w:r>
    </w:p>
    <w:p w14:paraId="1AB1DF48" w14:textId="032001B6" w:rsidR="00CF23C4" w:rsidRPr="00BD374A" w:rsidRDefault="00CF23C4" w:rsidP="00CF23C4">
      <w:pPr>
        <w:pStyle w:val="SingleTxtG"/>
        <w:rPr>
          <w:lang w:val="en-US"/>
        </w:rPr>
      </w:pPr>
      <w:r>
        <w:t>172.</w:t>
      </w:r>
      <w:r>
        <w:tab/>
        <w:t>More specifically, under Decree No. 41 of the Ministry of Foreign Affairs,</w:t>
      </w:r>
      <w:r w:rsidRPr="001E7B09">
        <w:rPr>
          <w:rStyle w:val="FootnoteReference"/>
        </w:rPr>
        <w:footnoteReference w:id="175"/>
      </w:r>
      <w:r w:rsidRPr="00CA32BA">
        <w:rPr>
          <w:rStyle w:val="FootnoteReference"/>
          <w:vertAlign w:val="baseline"/>
        </w:rPr>
        <w:t xml:space="preserve"> </w:t>
      </w:r>
      <w:r>
        <w:t>the department for the universal human rights system of the Ministry</w:t>
      </w:r>
      <w:r w:rsidR="00ED249F">
        <w:t>’</w:t>
      </w:r>
      <w:r>
        <w:t>s Human Rights Division is responsible for coordinating and supporting the preparation of the country</w:t>
      </w:r>
      <w:r w:rsidR="00ED249F">
        <w:t>’</w:t>
      </w:r>
      <w:r>
        <w:t xml:space="preserve">s periodic </w:t>
      </w:r>
      <w:r>
        <w:lastRenderedPageBreak/>
        <w:t>reports and reviews before the various human rights treaty bodies, for coordinating and systematizing the State</w:t>
      </w:r>
      <w:r w:rsidR="00ED249F">
        <w:t>’</w:t>
      </w:r>
      <w:r>
        <w:t>s responses to requests from United Nations special procedures and for compiling background information and preparing instructions for the participation of Chile in the universal periodic review.</w:t>
      </w:r>
    </w:p>
    <w:p w14:paraId="34CF88BA" w14:textId="77777777" w:rsidR="00CF23C4" w:rsidRPr="00BD374A" w:rsidRDefault="00CF23C4" w:rsidP="00CF23C4">
      <w:pPr>
        <w:pStyle w:val="SingleTxtG"/>
        <w:rPr>
          <w:lang w:val="en-US"/>
        </w:rPr>
      </w:pPr>
      <w:r>
        <w:t>173.</w:t>
      </w:r>
      <w:r>
        <w:tab/>
        <w:t xml:space="preserve">The Office of the Undersecretary for Human Rights of the Ministry of Justice and Human Rights is responsible for providing technical advice to the Ministry of Foreign Affairs in the preparation and follow-up of periodic reports to human rights bodies and mechanisms and, where appropriate, in the implementation of decisions and recommendations issued by the universal human rights system. </w:t>
      </w:r>
    </w:p>
    <w:p w14:paraId="18BD0A8F" w14:textId="3D2EE35D" w:rsidR="00CF23C4" w:rsidRPr="00BD374A" w:rsidRDefault="00CF23C4" w:rsidP="00CF23C4">
      <w:pPr>
        <w:pStyle w:val="SingleTxtG"/>
        <w:rPr>
          <w:lang w:val="en-US"/>
        </w:rPr>
      </w:pPr>
      <w:r>
        <w:t>174.</w:t>
      </w:r>
      <w:r>
        <w:tab/>
        <w:t>It is important to note that, for both the universal periodic review and reviews before treaty bodies, Chile has followed the practice of forming delegations made up of representatives of the three branches of government (executive, legislative and judicial). Furthermore, Chile has stepped up its efforts to involve independent organizations and civil society in the preparation of periodic reports and the evaluation of reviews before treaty bodies, together with representatives of the relevant national delegation. For example, as part of the country</w:t>
      </w:r>
      <w:r w:rsidR="00ED249F">
        <w:t>’</w:t>
      </w:r>
      <w:r>
        <w:t>s latest universal periodic review, in April 2024, four consultations were held with civil society in three regions of the country, so that such organizations could assist in preparing the national report.</w:t>
      </w:r>
    </w:p>
    <w:p w14:paraId="274AD243" w14:textId="77777777" w:rsidR="00CF23C4" w:rsidRPr="00BD374A" w:rsidRDefault="00CF23C4" w:rsidP="00CF23C4">
      <w:pPr>
        <w:pStyle w:val="SingleTxtG"/>
        <w:rPr>
          <w:lang w:val="en-US"/>
        </w:rPr>
      </w:pPr>
      <w:r>
        <w:t>175.</w:t>
      </w:r>
      <w:r>
        <w:tab/>
        <w:t xml:space="preserve">Regarding follow-up to the concluding observations issued by treaty bodies or to recommendations arising from the universal periodic review, the Human Rights Division of the Ministry of Foreign Affairs and the Protection Division of the Office of the Undersecretary for Human Rights work together closely to transmit the observations to the relevant departments and monitor compliance with them. These recommendations lead to the development of public policies and legislation necessary for the fulfilment of international human rights obligations. </w:t>
      </w:r>
    </w:p>
    <w:p w14:paraId="7C7124A9" w14:textId="7439737B" w:rsidR="00CF23C4" w:rsidRPr="00BD374A" w:rsidRDefault="00CF23C4" w:rsidP="00CF23C4">
      <w:pPr>
        <w:pStyle w:val="SingleTxtG"/>
        <w:rPr>
          <w:lang w:val="en-US"/>
        </w:rPr>
      </w:pPr>
      <w:r>
        <w:t>176.</w:t>
      </w:r>
      <w:r>
        <w:tab/>
        <w:t>In addition, in November 2023, President Gabriel Boric, together with his counterpart from Paraguay, President Santiago Peña, signed a memorandum of understanding to develop the Recommendations Monitoring System-Plus, a permanent national inter-institutional mechanism for the systematization, follow-up and coordination of actions taken in compliance with and implementation of human rights commitments and recommendations. In December 2023, the platform</w:t>
      </w:r>
      <w:r w:rsidR="00ED249F">
        <w:t>’</w:t>
      </w:r>
      <w:r>
        <w:t>s source code was symbolically delivered to the Office of the Undersecretary for Human Rights of the Ministry of Justice and Human Rights, on whose servers the technological tool was installed. It is expected that the system will strengthen the capacity of Chilean institutions to implement and follow up on the recommendations of international human rights organizations.</w:t>
      </w:r>
    </w:p>
    <w:p w14:paraId="1B985CCF" w14:textId="16BF64EC" w:rsidR="00CF23C4" w:rsidRPr="00BD374A" w:rsidRDefault="00CF23C4" w:rsidP="00CF23C4">
      <w:pPr>
        <w:pStyle w:val="SingleTxtG"/>
        <w:rPr>
          <w:lang w:val="en-US"/>
        </w:rPr>
      </w:pPr>
      <w:r>
        <w:t>177.</w:t>
      </w:r>
      <w:r>
        <w:tab/>
        <w:t>Furthermore, in keeping with the pledge made by Chile in the framework of the seventy-fifth anniversary of the Universal Declaration of Human Rights, the Ministry of Foreign Affairs is reactivating the coordination commission for compliance with the State</w:t>
      </w:r>
      <w:r w:rsidR="00ED249F">
        <w:t>’</w:t>
      </w:r>
      <w:r>
        <w:t>s obligations in the area of international human rights law, which was established by Supreme Decree No. 323 of 2006,</w:t>
      </w:r>
      <w:r w:rsidRPr="001E7B09">
        <w:rPr>
          <w:rStyle w:val="FootnoteReference"/>
        </w:rPr>
        <w:footnoteReference w:id="176"/>
      </w:r>
      <w:r w:rsidRPr="00CA32BA">
        <w:rPr>
          <w:rStyle w:val="FootnoteReference"/>
          <w:vertAlign w:val="baseline"/>
        </w:rPr>
        <w:t xml:space="preserve"> </w:t>
      </w:r>
      <w:r>
        <w:t>with an expanded mandate to enable it to also follow up on recommendations. The hope is that the commission will be able to resume operations in 2024 and coordinate with the Recommendations Monitoring System to better follow up on human rights obligations and recommendations.</w:t>
      </w:r>
    </w:p>
    <w:p w14:paraId="3F2D3CF4" w14:textId="77777777" w:rsidR="00CF23C4" w:rsidRPr="00BD374A" w:rsidRDefault="00CF23C4" w:rsidP="00CF23C4">
      <w:pPr>
        <w:pStyle w:val="H1G"/>
        <w:rPr>
          <w:lang w:val="en-US"/>
        </w:rPr>
      </w:pPr>
      <w:bookmarkStart w:id="550" w:name="_Toc170913708"/>
      <w:bookmarkStart w:id="551" w:name="_Toc171683402"/>
      <w:r>
        <w:rPr>
          <w:bCs/>
        </w:rPr>
        <w:tab/>
        <w:t>E.</w:t>
      </w:r>
      <w:r>
        <w:tab/>
      </w:r>
      <w:r>
        <w:rPr>
          <w:bCs/>
        </w:rPr>
        <w:t>Other related human rights information</w:t>
      </w:r>
      <w:bookmarkEnd w:id="550"/>
      <w:bookmarkEnd w:id="551"/>
    </w:p>
    <w:p w14:paraId="4588289E" w14:textId="77777777" w:rsidR="00CF23C4" w:rsidRPr="00BD374A" w:rsidRDefault="00CF23C4" w:rsidP="00CF23C4">
      <w:pPr>
        <w:pStyle w:val="SingleTxtG"/>
        <w:rPr>
          <w:lang w:val="en-US"/>
        </w:rPr>
      </w:pPr>
      <w:r>
        <w:t>178.</w:t>
      </w:r>
      <w:r>
        <w:tab/>
        <w:t xml:space="preserve">Chile continues to cooperate with the human rights mechanisms and has issued a standing invitation to the special procedure mandate holders to visit the country. It received visits from the Special Rapporteur on human rights and the environment and the Special Rapporteur on torture in 2023 and from the Special Rapporteur on Cultural Rights in 2024; visits from the Special Rapporteur on the independence of judges and lawyers and the Special Rapporteur on the right to health are scheduled. In addition, Chile has enhanced its collaboration with human rights mechanisms, including the treaty bodies, special procedures and the Office of the United Nations High Commissioner for Human Rights, significantly </w:t>
      </w:r>
      <w:r>
        <w:lastRenderedPageBreak/>
        <w:t>increasing its volume of responses to requests for information. In 2023, it replied to 70 of the more than 90 requests received.</w:t>
      </w:r>
    </w:p>
    <w:p w14:paraId="138B1649" w14:textId="77777777" w:rsidR="00CF23C4" w:rsidRPr="00BD374A" w:rsidRDefault="00CF23C4" w:rsidP="00CF23C4">
      <w:pPr>
        <w:pStyle w:val="SingleTxtG"/>
        <w:rPr>
          <w:lang w:val="en-US"/>
        </w:rPr>
      </w:pPr>
      <w:r>
        <w:t>179.</w:t>
      </w:r>
      <w:r>
        <w:tab/>
        <w:t>Lastly, implementation of the 2030 Agenda for Sustainable Development is a State policy, as illustrated by the establishment of a national council for this purpose. Chile prepared a diagnostic report (2017), three voluntary country reports (2017, 2019 and 2023) and an implementation strategy (2023), which all had a human rights focus. Progress has also been made in terms of participation thanks to subnational dialogue processes. Gender equality is a priority in this area, in keeping with feminist foreign policy.</w:t>
      </w:r>
    </w:p>
    <w:p w14:paraId="59E29CAD" w14:textId="77777777" w:rsidR="00CF23C4" w:rsidRPr="00BD374A" w:rsidRDefault="00CF23C4" w:rsidP="00CF23C4">
      <w:pPr>
        <w:pStyle w:val="HChG"/>
        <w:rPr>
          <w:lang w:val="en-US"/>
        </w:rPr>
      </w:pPr>
      <w:bookmarkStart w:id="552" w:name="_Toc170913709"/>
      <w:bookmarkStart w:id="553" w:name="_Toc171683403"/>
      <w:r>
        <w:rPr>
          <w:bCs/>
        </w:rPr>
        <w:tab/>
        <w:t>III.</w:t>
      </w:r>
      <w:r>
        <w:tab/>
      </w:r>
      <w:r>
        <w:rPr>
          <w:bCs/>
        </w:rPr>
        <w:t>Information on non-discrimination and equality and effective remedies</w:t>
      </w:r>
      <w:r>
        <w:t xml:space="preserve"> </w:t>
      </w:r>
      <w:bookmarkEnd w:id="552"/>
      <w:bookmarkEnd w:id="553"/>
    </w:p>
    <w:p w14:paraId="65A16E7D" w14:textId="77777777" w:rsidR="00CF23C4" w:rsidRPr="00BD374A" w:rsidRDefault="00CF23C4" w:rsidP="006071B3">
      <w:pPr>
        <w:pStyle w:val="H1G"/>
        <w:rPr>
          <w:lang w:val="en-US"/>
        </w:rPr>
      </w:pPr>
      <w:bookmarkStart w:id="554" w:name="_Toc170913710"/>
      <w:bookmarkStart w:id="555" w:name="_Toc171683404"/>
      <w:r>
        <w:tab/>
        <w:t>A.</w:t>
      </w:r>
      <w:r>
        <w:tab/>
        <w:t>Non-discrimination and equality</w:t>
      </w:r>
      <w:bookmarkEnd w:id="554"/>
      <w:bookmarkEnd w:id="555"/>
    </w:p>
    <w:p w14:paraId="7D18A2D9" w14:textId="5DEC5227" w:rsidR="00CF23C4" w:rsidRPr="00BD374A" w:rsidRDefault="00CF23C4" w:rsidP="00CF23C4">
      <w:pPr>
        <w:pStyle w:val="SingleTxtG"/>
        <w:rPr>
          <w:lang w:val="en-US"/>
        </w:rPr>
      </w:pPr>
      <w:r>
        <w:t>180.</w:t>
      </w:r>
      <w:r>
        <w:tab/>
        <w:t>Article 1 (1) of the Constitution explicitly establishes equal treatment and non</w:t>
      </w:r>
      <w:r w:rsidR="00564102">
        <w:noBreakHyphen/>
      </w:r>
      <w:r>
        <w:t xml:space="preserve">discrimination by stating: </w:t>
      </w:r>
      <w:r w:rsidR="00ED249F">
        <w:t>“</w:t>
      </w:r>
      <w:r>
        <w:t>People are born free and equal in dignity and rights</w:t>
      </w:r>
      <w:r w:rsidR="00ED249F">
        <w:t>”</w:t>
      </w:r>
      <w:r>
        <w:t>.</w:t>
      </w:r>
      <w:r w:rsidRPr="001E7B09">
        <w:rPr>
          <w:rStyle w:val="FootnoteReference"/>
        </w:rPr>
        <w:footnoteReference w:id="177"/>
      </w:r>
      <w:r w:rsidRPr="00CA32BA">
        <w:rPr>
          <w:rStyle w:val="FootnoteReference"/>
          <w:vertAlign w:val="baseline"/>
        </w:rPr>
        <w:t xml:space="preserve"> </w:t>
      </w:r>
      <w:r>
        <w:t xml:space="preserve">That statement is strengthened by the constitutional guarantee of equality before the law set forth in article 19 (2), which states that </w:t>
      </w:r>
      <w:r w:rsidR="00ED249F">
        <w:t>“</w:t>
      </w:r>
      <w:r>
        <w:t>in Chile there are no privileged persons or groups</w:t>
      </w:r>
      <w:r w:rsidR="00ED249F">
        <w:t>”</w:t>
      </w:r>
      <w:r>
        <w:t xml:space="preserve">, </w:t>
      </w:r>
      <w:r w:rsidR="00ED249F">
        <w:t>“</w:t>
      </w:r>
      <w:r>
        <w:t>men and women are equal before the law</w:t>
      </w:r>
      <w:r w:rsidR="00ED249F">
        <w:t>”</w:t>
      </w:r>
      <w:r>
        <w:t xml:space="preserve"> and </w:t>
      </w:r>
      <w:r w:rsidR="00ED249F">
        <w:t>“</w:t>
      </w:r>
      <w:r>
        <w:t>neither the law nor any authority may establish arbitrary differences</w:t>
      </w:r>
      <w:r w:rsidR="00ED249F">
        <w:t>”</w:t>
      </w:r>
      <w:r>
        <w:t>.</w:t>
      </w:r>
    </w:p>
    <w:p w14:paraId="352C5F2F" w14:textId="77777777" w:rsidR="00CF23C4" w:rsidRPr="00BD374A" w:rsidRDefault="00CF23C4" w:rsidP="00CF23C4">
      <w:pPr>
        <w:pStyle w:val="SingleTxtG"/>
        <w:rPr>
          <w:lang w:val="en-US"/>
        </w:rPr>
      </w:pPr>
      <w:r>
        <w:t>181.</w:t>
      </w:r>
      <w:r>
        <w:tab/>
        <w:t xml:space="preserve">Likewise, article 19 (3) establishes the constitutional guarantee of equal protection of the law in the exercise of rights, while article 19 (2) (16), on the exercise and protection of freedom to work, prohibits any discrimination that is not based on personal capacity or suitability. </w:t>
      </w:r>
    </w:p>
    <w:p w14:paraId="024C6DC3" w14:textId="77777777" w:rsidR="00CF23C4" w:rsidRPr="00BD374A" w:rsidRDefault="00CF23C4" w:rsidP="00CF23C4">
      <w:pPr>
        <w:pStyle w:val="SingleTxtG"/>
        <w:rPr>
          <w:lang w:val="en-US"/>
        </w:rPr>
      </w:pPr>
      <w:r>
        <w:t>182.</w:t>
      </w:r>
      <w:r>
        <w:tab/>
        <w:t>The ban on unreasonable or subjective inequality of legal treatment, which is established in the Constitution, is directed above all at the public authorities and at those who make the law and the judges who apply it. This does not rule out the possibility that the law or the public authorities may provide for positive or affirmative action on behalf of vulnerable groups in order to compensate for situations of historical inequality, only for as long as such situations last. In this way, the State fulfils its mandate as a guarantor of individual liberties, favouring equality of opportunity for the most vulnerable groups and creating clear and accessible ways and means of participation.</w:t>
      </w:r>
    </w:p>
    <w:p w14:paraId="491B8398" w14:textId="77777777" w:rsidR="00CF23C4" w:rsidRPr="001E7B09" w:rsidRDefault="00CF23C4" w:rsidP="00CF23C4">
      <w:pPr>
        <w:pStyle w:val="SingleTxtG"/>
        <w:rPr>
          <w:rStyle w:val="FootnoteReference"/>
        </w:rPr>
      </w:pPr>
      <w:r>
        <w:t>183.</w:t>
      </w:r>
      <w:r>
        <w:tab/>
        <w:t>In addition, Act No. 20.609,</w:t>
      </w:r>
      <w:r w:rsidRPr="001E7B09">
        <w:rPr>
          <w:rStyle w:val="FootnoteReference"/>
        </w:rPr>
        <w:footnoteReference w:id="178"/>
      </w:r>
      <w:r w:rsidRPr="00CA32BA">
        <w:rPr>
          <w:rStyle w:val="FootnoteReference"/>
          <w:vertAlign w:val="baseline"/>
        </w:rPr>
        <w:t xml:space="preserve"> </w:t>
      </w:r>
      <w:r>
        <w:t xml:space="preserve">published in July 2012, established a judicial mechanism – </w:t>
      </w:r>
      <w:r w:rsidRPr="00AB6243">
        <w:t xml:space="preserve">the action for </w:t>
      </w:r>
      <w:r>
        <w:t xml:space="preserve">protection against </w:t>
      </w:r>
      <w:r w:rsidRPr="00AB6243">
        <w:t>arbitrary discrimination</w:t>
      </w:r>
      <w:r>
        <w:t xml:space="preserve"> – to effectively restore the rule of law whenever an act of arbitrary discrimination is committed. Amendments are currently being discussed in the National Congress in order to strengthen the Act and improve its effectiveness. Legislators are seeking to widen its scope, restructure procedures, introduce a compensation procedure, designate the Office of the Undersecretary for Human Rights as the body responsible for coordinating public policy with an intersectoral focus and establish the Council for Equality and Protection against Arbitrary Discrimination.</w:t>
      </w:r>
      <w:r w:rsidRPr="001E7B09">
        <w:rPr>
          <w:rStyle w:val="FootnoteReference"/>
        </w:rPr>
        <w:footnoteReference w:id="179"/>
      </w:r>
    </w:p>
    <w:p w14:paraId="3F942913" w14:textId="665DD56E" w:rsidR="00CF23C4" w:rsidRPr="00BD374A" w:rsidRDefault="00CF23C4" w:rsidP="00CF23C4">
      <w:pPr>
        <w:pStyle w:val="H23G"/>
        <w:rPr>
          <w:lang w:val="en-US"/>
        </w:rPr>
      </w:pPr>
      <w:bookmarkStart w:id="556" w:name="_Toc171683405"/>
      <w:r>
        <w:rPr>
          <w:bCs/>
        </w:rPr>
        <w:tab/>
        <w:t>1.</w:t>
      </w:r>
      <w:r>
        <w:tab/>
      </w:r>
      <w:r>
        <w:rPr>
          <w:bCs/>
        </w:rPr>
        <w:t>Gender equality and women</w:t>
      </w:r>
      <w:r w:rsidR="00ED249F">
        <w:rPr>
          <w:bCs/>
        </w:rPr>
        <w:t>’</w:t>
      </w:r>
      <w:r>
        <w:rPr>
          <w:bCs/>
        </w:rPr>
        <w:t>s rights</w:t>
      </w:r>
      <w:bookmarkEnd w:id="556"/>
    </w:p>
    <w:p w14:paraId="31F899FE" w14:textId="4281887D" w:rsidR="00CF23C4" w:rsidRPr="00BD374A" w:rsidRDefault="00CF23C4" w:rsidP="00CF23C4">
      <w:pPr>
        <w:pStyle w:val="SingleTxtG"/>
        <w:rPr>
          <w:lang w:val="en-US"/>
        </w:rPr>
      </w:pPr>
      <w:r>
        <w:t>184.</w:t>
      </w:r>
      <w:r>
        <w:tab/>
        <w:t>The following legislative measures designed to advance women</w:t>
      </w:r>
      <w:r w:rsidR="00ED249F">
        <w:t>’</w:t>
      </w:r>
      <w:r>
        <w:t>s rights have recently been adopted: measures to prevent, punish and eradicate gender-based violence against women (Act No. 21.675 of 2024),</w:t>
      </w:r>
      <w:r w:rsidRPr="001E7B09">
        <w:rPr>
          <w:rStyle w:val="FootnoteReference"/>
        </w:rPr>
        <w:footnoteReference w:id="180"/>
      </w:r>
      <w:r w:rsidRPr="00CA32BA">
        <w:rPr>
          <w:rStyle w:val="FootnoteReference"/>
          <w:vertAlign w:val="baseline"/>
        </w:rPr>
        <w:t xml:space="preserve"> </w:t>
      </w:r>
      <w:r>
        <w:t>the elimination of discrimination against women for remarrying (Act No. 21.264 of 2020),</w:t>
      </w:r>
      <w:r w:rsidRPr="001E7B09">
        <w:rPr>
          <w:rStyle w:val="FootnoteReference"/>
        </w:rPr>
        <w:footnoteReference w:id="181"/>
      </w:r>
      <w:r w:rsidRPr="00CA32BA">
        <w:rPr>
          <w:rStyle w:val="FootnoteReference"/>
          <w:vertAlign w:val="baseline"/>
        </w:rPr>
        <w:t xml:space="preserve"> </w:t>
      </w:r>
      <w:r>
        <w:t xml:space="preserve">the determination of the order of surnames </w:t>
      </w:r>
      <w:r>
        <w:lastRenderedPageBreak/>
        <w:t>(Act</w:t>
      </w:r>
      <w:r w:rsidR="00480F2F">
        <w:t> </w:t>
      </w:r>
      <w:r>
        <w:t>No.</w:t>
      </w:r>
      <w:r w:rsidR="00480F2F">
        <w:t> </w:t>
      </w:r>
      <w:r>
        <w:t>21.334 of 2021),</w:t>
      </w:r>
      <w:r w:rsidRPr="001E7B09">
        <w:rPr>
          <w:rStyle w:val="FootnoteReference"/>
        </w:rPr>
        <w:footnoteReference w:id="182"/>
      </w:r>
      <w:r w:rsidRPr="00CA32BA">
        <w:rPr>
          <w:rStyle w:val="FootnoteReference"/>
          <w:vertAlign w:val="baseline"/>
        </w:rPr>
        <w:t xml:space="preserve"> </w:t>
      </w:r>
      <w:r>
        <w:t>the protection of breastfeeding (Act No. 21.155 of 2019)</w:t>
      </w:r>
      <w:r w:rsidRPr="001E7B09">
        <w:rPr>
          <w:rStyle w:val="FootnoteReference"/>
        </w:rPr>
        <w:footnoteReference w:id="183"/>
      </w:r>
      <w:r w:rsidRPr="00CA32BA">
        <w:rPr>
          <w:rStyle w:val="FootnoteReference"/>
          <w:vertAlign w:val="baseline"/>
        </w:rPr>
        <w:t xml:space="preserve"> </w:t>
      </w:r>
      <w:r>
        <w:t>and the introduction of gender representation quotas for the boards of directors of public companies and State-owned enterprises (Act No. 21.356 of 2021).</w:t>
      </w:r>
      <w:r w:rsidRPr="001E7B09">
        <w:rPr>
          <w:rStyle w:val="FootnoteReference"/>
        </w:rPr>
        <w:footnoteReference w:id="184"/>
      </w:r>
      <w:r w:rsidRPr="00CA32BA">
        <w:rPr>
          <w:rStyle w:val="FootnoteReference"/>
          <w:vertAlign w:val="baseline"/>
        </w:rPr>
        <w:t xml:space="preserve"> </w:t>
      </w:r>
      <w:r>
        <w:t>The National Congress is also working on a reform of the marital partnership regime.</w:t>
      </w:r>
    </w:p>
    <w:p w14:paraId="293861D1" w14:textId="77777777" w:rsidR="00CF23C4" w:rsidRPr="00BD374A" w:rsidRDefault="00CF23C4" w:rsidP="00CF23C4">
      <w:pPr>
        <w:pStyle w:val="SingleTxtG"/>
        <w:rPr>
          <w:lang w:val="en-US"/>
        </w:rPr>
      </w:pPr>
      <w:r>
        <w:t>185.</w:t>
      </w:r>
      <w:r>
        <w:tab/>
        <w:t>Recent non-legislative measures of note in this area include the Fourth National Plan on Equality between Women and Men 2018–2030,</w:t>
      </w:r>
      <w:r w:rsidRPr="001E7B09">
        <w:rPr>
          <w:rStyle w:val="FootnoteReference"/>
        </w:rPr>
        <w:footnoteReference w:id="185"/>
      </w:r>
      <w:r w:rsidRPr="00CA32BA">
        <w:rPr>
          <w:rStyle w:val="FootnoteReference"/>
          <w:vertAlign w:val="baseline"/>
        </w:rPr>
        <w:t xml:space="preserve"> </w:t>
      </w:r>
      <w:r>
        <w:t>the National Action Plan to Combat Violence against Women and Gender-based Violence 2021–2030, the Employment Equality Plan 2021–2030, the establishment of the Supreme Court Technical Secretariat for Gender Equality (2017) and the adoption of the Supreme Court Gender Equality Policy (2018).</w:t>
      </w:r>
    </w:p>
    <w:p w14:paraId="730D5FC5" w14:textId="77777777" w:rsidR="00CF23C4" w:rsidRPr="00BD374A" w:rsidRDefault="00CF23C4" w:rsidP="00CF23C4">
      <w:pPr>
        <w:pStyle w:val="H23G"/>
        <w:rPr>
          <w:lang w:val="en-US"/>
        </w:rPr>
      </w:pPr>
      <w:bookmarkStart w:id="557" w:name="_Toc171683406"/>
      <w:r>
        <w:rPr>
          <w:bCs/>
        </w:rPr>
        <w:tab/>
        <w:t>2.</w:t>
      </w:r>
      <w:r>
        <w:tab/>
      </w:r>
      <w:r>
        <w:rPr>
          <w:bCs/>
        </w:rPr>
        <w:t>Children and adolescents</w:t>
      </w:r>
      <w:r>
        <w:t xml:space="preserve"> </w:t>
      </w:r>
      <w:bookmarkEnd w:id="557"/>
    </w:p>
    <w:p w14:paraId="63200864" w14:textId="778149A4" w:rsidR="00CF23C4" w:rsidRPr="00BD374A" w:rsidRDefault="00CF23C4" w:rsidP="00CF23C4">
      <w:pPr>
        <w:pStyle w:val="SingleTxtG"/>
        <w:rPr>
          <w:lang w:val="en-US"/>
        </w:rPr>
      </w:pPr>
      <w:r>
        <w:t>186.</w:t>
      </w:r>
      <w:r>
        <w:tab/>
        <w:t>Regarding the protection of the rights of children and adolescents, Act No. 21.430 of 2022,</w:t>
      </w:r>
      <w:r w:rsidRPr="001E7B09">
        <w:rPr>
          <w:rStyle w:val="FootnoteReference"/>
        </w:rPr>
        <w:footnoteReference w:id="186"/>
      </w:r>
      <w:r w:rsidRPr="00CA32BA">
        <w:rPr>
          <w:rStyle w:val="FootnoteReference"/>
          <w:vertAlign w:val="baseline"/>
        </w:rPr>
        <w:t xml:space="preserve"> </w:t>
      </w:r>
      <w:r>
        <w:t>on safeguards and comprehensive protection, is of note. In addition, Chile has adopted the National Children</w:t>
      </w:r>
      <w:r w:rsidR="00ED249F">
        <w:t>’</w:t>
      </w:r>
      <w:r>
        <w:t>s Policy 2015−2025 and the National Action Plan for Children 2018−2025. Both are being aligned with the new standards under Act No. 21.430. Also noteworthy are Act No. 21.515 of 2022,</w:t>
      </w:r>
      <w:r w:rsidRPr="001E7B09">
        <w:rPr>
          <w:rStyle w:val="FootnoteReference"/>
        </w:rPr>
        <w:footnoteReference w:id="187"/>
      </w:r>
      <w:r w:rsidRPr="00CA32BA">
        <w:rPr>
          <w:rStyle w:val="FootnoteReference"/>
          <w:vertAlign w:val="baseline"/>
        </w:rPr>
        <w:t xml:space="preserve"> </w:t>
      </w:r>
      <w:r>
        <w:t>which sets the age of majority as the minimum age for marriage, and Acts No. 21.389 of 2021</w:t>
      </w:r>
      <w:r w:rsidRPr="001E7B09">
        <w:rPr>
          <w:rStyle w:val="FootnoteReference"/>
        </w:rPr>
        <w:footnoteReference w:id="188"/>
      </w:r>
      <w:r w:rsidRPr="00CA32BA">
        <w:rPr>
          <w:rStyle w:val="FootnoteReference"/>
          <w:vertAlign w:val="baseline"/>
        </w:rPr>
        <w:t xml:space="preserve"> </w:t>
      </w:r>
      <w:r>
        <w:t>and No. 21.484 of 2022,</w:t>
      </w:r>
      <w:r w:rsidRPr="001E7B09">
        <w:rPr>
          <w:rStyle w:val="FootnoteReference"/>
        </w:rPr>
        <w:footnoteReference w:id="189"/>
      </w:r>
      <w:r w:rsidRPr="00CA32BA">
        <w:rPr>
          <w:rStyle w:val="FootnoteReference"/>
          <w:vertAlign w:val="baseline"/>
        </w:rPr>
        <w:t xml:space="preserve"> </w:t>
      </w:r>
      <w:r>
        <w:t xml:space="preserve">both on measures to ensure the payment of maintenance. </w:t>
      </w:r>
    </w:p>
    <w:p w14:paraId="5EEEE008" w14:textId="77777777" w:rsidR="00CF23C4" w:rsidRPr="00BD374A" w:rsidRDefault="00CF23C4" w:rsidP="00CF23C4">
      <w:pPr>
        <w:pStyle w:val="SingleTxtG"/>
        <w:rPr>
          <w:lang w:val="en-US"/>
        </w:rPr>
      </w:pPr>
      <w:r>
        <w:t>187.</w:t>
      </w:r>
      <w:r>
        <w:tab/>
        <w:t>Other salient recent initiatives include Act No. 21.522 of 2022,</w:t>
      </w:r>
      <w:r w:rsidRPr="001E7B09">
        <w:rPr>
          <w:rStyle w:val="FootnoteReference"/>
        </w:rPr>
        <w:footnoteReference w:id="190"/>
      </w:r>
      <w:r w:rsidRPr="00CA32BA">
        <w:rPr>
          <w:rStyle w:val="FootnoteReference"/>
          <w:vertAlign w:val="baseline"/>
        </w:rPr>
        <w:t xml:space="preserve"> </w:t>
      </w:r>
      <w:r>
        <w:t>which defines offences against the sexual inviolability of children and adolescents, with a focus on exploitation, the sex trade and child pornography; Act No. 21.523 of 2022,</w:t>
      </w:r>
      <w:r w:rsidRPr="001E7B09">
        <w:rPr>
          <w:rStyle w:val="FootnoteReference"/>
        </w:rPr>
        <w:footnoteReference w:id="191"/>
      </w:r>
      <w:r w:rsidRPr="00CA32BA">
        <w:rPr>
          <w:rStyle w:val="FootnoteReference"/>
          <w:vertAlign w:val="baseline"/>
        </w:rPr>
        <w:t xml:space="preserve"> </w:t>
      </w:r>
      <w:r>
        <w:t>which strengthens procedural safeguards to protect the rights of victims of sexual offences and prevent their revictimization; Act No. 21.271 of 2020</w:t>
      </w:r>
      <w:r w:rsidRPr="001E7B09">
        <w:rPr>
          <w:rStyle w:val="FootnoteReference"/>
        </w:rPr>
        <w:footnoteReference w:id="192"/>
      </w:r>
      <w:r w:rsidRPr="00CA32BA">
        <w:rPr>
          <w:rStyle w:val="FootnoteReference"/>
          <w:vertAlign w:val="baseline"/>
        </w:rPr>
        <w:t xml:space="preserve"> </w:t>
      </w:r>
      <w:r>
        <w:t>on the protection of children and adolescents at work; Act No. 21.266 of 2020</w:t>
      </w:r>
      <w:r w:rsidRPr="001E7B09">
        <w:rPr>
          <w:rStyle w:val="FootnoteReference"/>
        </w:rPr>
        <w:footnoteReference w:id="193"/>
      </w:r>
      <w:r w:rsidRPr="00CA32BA">
        <w:rPr>
          <w:rStyle w:val="FootnoteReference"/>
          <w:vertAlign w:val="baseline"/>
        </w:rPr>
        <w:t xml:space="preserve"> </w:t>
      </w:r>
      <w:r>
        <w:t>on protection measures for child victims of sexual offences; Act No. 21.160 of 2019,</w:t>
      </w:r>
      <w:r w:rsidRPr="001E7B09">
        <w:rPr>
          <w:rStyle w:val="FootnoteReference"/>
        </w:rPr>
        <w:footnoteReference w:id="194"/>
      </w:r>
      <w:r w:rsidRPr="00CA32BA">
        <w:rPr>
          <w:rStyle w:val="FootnoteReference"/>
          <w:vertAlign w:val="baseline"/>
        </w:rPr>
        <w:t xml:space="preserve"> </w:t>
      </w:r>
      <w:r>
        <w:t>which establishes that sexual offences committed against minors are not subject to statutes of limitation; Act No. 21.057 of 2018</w:t>
      </w:r>
      <w:r w:rsidRPr="001E7B09">
        <w:rPr>
          <w:rStyle w:val="FootnoteReference"/>
        </w:rPr>
        <w:footnoteReference w:id="195"/>
      </w:r>
      <w:r w:rsidRPr="00CA32BA">
        <w:rPr>
          <w:rStyle w:val="FootnoteReference"/>
          <w:vertAlign w:val="baseline"/>
        </w:rPr>
        <w:t xml:space="preserve"> </w:t>
      </w:r>
      <w:r>
        <w:t>regulating videotaped interviews; and Act No. 21.013 of 2017,</w:t>
      </w:r>
      <w:r w:rsidRPr="001E7B09">
        <w:rPr>
          <w:rStyle w:val="FootnoteReference"/>
        </w:rPr>
        <w:footnoteReference w:id="196"/>
      </w:r>
      <w:r w:rsidRPr="00CA32BA">
        <w:rPr>
          <w:rStyle w:val="FootnoteReference"/>
          <w:vertAlign w:val="baseline"/>
        </w:rPr>
        <w:t xml:space="preserve"> </w:t>
      </w:r>
      <w:r>
        <w:t>which defines the new offence of corporal ill-treatment and increases the protection of persons in special situations, including children and adolescents.</w:t>
      </w:r>
    </w:p>
    <w:p w14:paraId="0D158ED7" w14:textId="69400DBF" w:rsidR="00CF23C4" w:rsidRPr="00BD374A" w:rsidRDefault="00CF23C4" w:rsidP="00CF23C4">
      <w:pPr>
        <w:pStyle w:val="SingleTxtG"/>
        <w:rPr>
          <w:lang w:val="en-US"/>
        </w:rPr>
      </w:pPr>
      <w:r>
        <w:t>188.</w:t>
      </w:r>
      <w:r>
        <w:tab/>
        <w:t>With regard to children and adolescents who are wards of the State, the following salient laws have been adopted: Act No. 21.302 of 2021</w:t>
      </w:r>
      <w:r w:rsidRPr="001E7B09">
        <w:rPr>
          <w:rStyle w:val="FootnoteReference"/>
        </w:rPr>
        <w:footnoteReference w:id="197"/>
      </w:r>
      <w:r w:rsidRPr="00CA32BA">
        <w:rPr>
          <w:rStyle w:val="FootnoteReference"/>
          <w:vertAlign w:val="baseline"/>
        </w:rPr>
        <w:t xml:space="preserve"> </w:t>
      </w:r>
      <w:r>
        <w:t>on the establishment of the National Service for the Protection of Children and Adolescents to provide protection to children and adolescents who are at serious risk or have suffered violations of their rights; Act No. 21.527 of 2023</w:t>
      </w:r>
      <w:r w:rsidRPr="001E7B09">
        <w:rPr>
          <w:rStyle w:val="FootnoteReference"/>
        </w:rPr>
        <w:footnoteReference w:id="198"/>
      </w:r>
      <w:r w:rsidRPr="00CA32BA">
        <w:rPr>
          <w:rStyle w:val="FootnoteReference"/>
          <w:vertAlign w:val="baseline"/>
        </w:rPr>
        <w:t xml:space="preserve"> </w:t>
      </w:r>
      <w:r>
        <w:t xml:space="preserve">establishing the National Juvenile Reintegration Service, which will be implemented gradually and will replace the National Service for Minors; and </w:t>
      </w:r>
      <w:r>
        <w:lastRenderedPageBreak/>
        <w:t>Act</w:t>
      </w:r>
      <w:r w:rsidR="00C56475">
        <w:t> </w:t>
      </w:r>
      <w:r>
        <w:t>No.</w:t>
      </w:r>
      <w:r w:rsidR="00C56475">
        <w:t> </w:t>
      </w:r>
      <w:r>
        <w:t>21.140 of 2019,</w:t>
      </w:r>
      <w:r w:rsidRPr="001E7B09">
        <w:rPr>
          <w:rStyle w:val="FootnoteReference"/>
        </w:rPr>
        <w:footnoteReference w:id="199"/>
      </w:r>
      <w:r w:rsidRPr="00CA32BA">
        <w:rPr>
          <w:rStyle w:val="FootnoteReference"/>
          <w:vertAlign w:val="baseline"/>
        </w:rPr>
        <w:t xml:space="preserve"> </w:t>
      </w:r>
      <w:r>
        <w:t xml:space="preserve">which increases the subsidies to residences and imposes stricter transparency and efficiency requirements. </w:t>
      </w:r>
    </w:p>
    <w:p w14:paraId="0F159238" w14:textId="77777777" w:rsidR="00CF23C4" w:rsidRPr="00BD374A" w:rsidRDefault="00CF23C4" w:rsidP="00CF23C4">
      <w:pPr>
        <w:pStyle w:val="H23G"/>
        <w:rPr>
          <w:lang w:val="en-US"/>
        </w:rPr>
      </w:pPr>
      <w:bookmarkStart w:id="558" w:name="_Toc171683407"/>
      <w:r>
        <w:rPr>
          <w:bCs/>
        </w:rPr>
        <w:tab/>
        <w:t>3.</w:t>
      </w:r>
      <w:r>
        <w:tab/>
      </w:r>
      <w:r>
        <w:rPr>
          <w:bCs/>
        </w:rPr>
        <w:t>LGBTIQA+ persons</w:t>
      </w:r>
      <w:bookmarkEnd w:id="558"/>
    </w:p>
    <w:p w14:paraId="49972617" w14:textId="33C1873B" w:rsidR="00CF23C4" w:rsidRPr="00BD374A" w:rsidRDefault="00CF23C4" w:rsidP="00CF23C4">
      <w:pPr>
        <w:pStyle w:val="SingleTxtG"/>
        <w:rPr>
          <w:lang w:val="en-US"/>
        </w:rPr>
      </w:pPr>
      <w:r>
        <w:t>189.</w:t>
      </w:r>
      <w:r>
        <w:tab/>
        <w:t>Measures have been taken to protect the well-being of LGBTIQA+ persons and address discrimination. These include Act No. 21.400 of 2021,</w:t>
      </w:r>
      <w:r w:rsidRPr="001E7B09">
        <w:rPr>
          <w:rStyle w:val="FootnoteReference"/>
        </w:rPr>
        <w:footnoteReference w:id="200"/>
      </w:r>
      <w:r w:rsidRPr="00CA32BA">
        <w:rPr>
          <w:rStyle w:val="FootnoteReference"/>
          <w:vertAlign w:val="baseline"/>
        </w:rPr>
        <w:t xml:space="preserve"> </w:t>
      </w:r>
      <w:r>
        <w:t>which regulates equal marriage between persons of the same sex, and Act No. 21.367 of 2021</w:t>
      </w:r>
      <w:r w:rsidRPr="001E7B09">
        <w:rPr>
          <w:rStyle w:val="FootnoteReference"/>
        </w:rPr>
        <w:footnoteReference w:id="201"/>
      </w:r>
      <w:r w:rsidRPr="00CA32BA">
        <w:rPr>
          <w:rStyle w:val="FootnoteReference"/>
          <w:vertAlign w:val="baseline"/>
        </w:rPr>
        <w:t xml:space="preserve"> </w:t>
      </w:r>
      <w:r>
        <w:t>repealing the provision under which homosexual behaviour was a cause for divorce on grounds of marital misconduct. Furthermore, the Government Round Table on LGBTIQA+ Rights, established in 2022, has identified and prioritized this group</w:t>
      </w:r>
      <w:r w:rsidR="00ED249F">
        <w:t>’</w:t>
      </w:r>
      <w:r>
        <w:t>s demands with regard to the recognition and exercise of its rights. This is in addition to previous initiatives, such as the Supreme Court study on access to justice for LGBTIQA+ persons (2021),</w:t>
      </w:r>
      <w:r w:rsidRPr="001E7B09">
        <w:rPr>
          <w:rStyle w:val="FootnoteReference"/>
        </w:rPr>
        <w:footnoteReference w:id="202"/>
      </w:r>
      <w:r w:rsidRPr="00CA32BA">
        <w:rPr>
          <w:rStyle w:val="FootnoteReference"/>
          <w:vertAlign w:val="baseline"/>
        </w:rPr>
        <w:t xml:space="preserve"> </w:t>
      </w:r>
      <w:r>
        <w:t>the Observatory of Violence against LGBTIQA+ Persons set up by the Public Prosecution Service in 2019 and Act No.</w:t>
      </w:r>
      <w:r w:rsidR="00310825">
        <w:t> </w:t>
      </w:r>
      <w:r>
        <w:t>21.120 of 2018,</w:t>
      </w:r>
      <w:r w:rsidRPr="001E7B09">
        <w:rPr>
          <w:rStyle w:val="FootnoteReference"/>
        </w:rPr>
        <w:footnoteReference w:id="203"/>
      </w:r>
      <w:r w:rsidRPr="00CA32BA">
        <w:rPr>
          <w:rStyle w:val="FootnoteReference"/>
          <w:vertAlign w:val="baseline"/>
        </w:rPr>
        <w:t xml:space="preserve"> </w:t>
      </w:r>
      <w:r>
        <w:t xml:space="preserve">which recognizes and safeguards the right to gender identity and allows persons to change their official name and sex. </w:t>
      </w:r>
    </w:p>
    <w:p w14:paraId="469D1F97" w14:textId="77777777" w:rsidR="00CF23C4" w:rsidRPr="00BD374A" w:rsidRDefault="00CF23C4" w:rsidP="00CF23C4">
      <w:pPr>
        <w:pStyle w:val="SingleTxtG"/>
        <w:rPr>
          <w:lang w:val="en-US"/>
        </w:rPr>
      </w:pPr>
      <w:r>
        <w:t>190.</w:t>
      </w:r>
      <w:r>
        <w:tab/>
        <w:t>In 2022, the National Institute of Statistics published a standard for the disaggregation of sex, gender and sexual orientation in household surveys and censuses with a view to generating statistics to guide decision-making. Other noteworthy measures include the 2021 recommendations of the Ministry of Health regarding the roll-out of the support programme for trans and gender non-conforming children and adolescents;</w:t>
      </w:r>
      <w:r w:rsidRPr="001E7B09">
        <w:rPr>
          <w:rStyle w:val="FootnoteReference"/>
        </w:rPr>
        <w:footnoteReference w:id="204"/>
      </w:r>
      <w:r w:rsidRPr="00CA32BA">
        <w:rPr>
          <w:rStyle w:val="FootnoteReference"/>
          <w:vertAlign w:val="baseline"/>
        </w:rPr>
        <w:t xml:space="preserve"> </w:t>
      </w:r>
      <w:r>
        <w:t>circular No. 768/2017 of the Office of the Superintendent of Education concerning the rights of trans children, adolescents and students;</w:t>
      </w:r>
      <w:r w:rsidRPr="001E7B09">
        <w:rPr>
          <w:rStyle w:val="FootnoteReference"/>
        </w:rPr>
        <w:footnoteReference w:id="205"/>
      </w:r>
      <w:r w:rsidRPr="00CA32BA">
        <w:rPr>
          <w:rStyle w:val="FootnoteReference"/>
          <w:vertAlign w:val="baseline"/>
        </w:rPr>
        <w:t xml:space="preserve"> </w:t>
      </w:r>
      <w:r>
        <w:t>the 2023 guidelines of the Ministry of Education on students with diverse gender identities and sexual orientation;</w:t>
      </w:r>
      <w:r w:rsidRPr="001E7B09">
        <w:rPr>
          <w:rStyle w:val="FootnoteReference"/>
        </w:rPr>
        <w:footnoteReference w:id="206"/>
      </w:r>
      <w:r w:rsidRPr="00CA32BA">
        <w:rPr>
          <w:rStyle w:val="FootnoteReference"/>
          <w:vertAlign w:val="baseline"/>
        </w:rPr>
        <w:t xml:space="preserve"> </w:t>
      </w:r>
      <w:r>
        <w:t>decision No. 5716/2020 of the National Prison Service</w:t>
      </w:r>
      <w:r w:rsidRPr="001E7B09">
        <w:rPr>
          <w:rStyle w:val="FootnoteReference"/>
        </w:rPr>
        <w:footnoteReference w:id="207"/>
      </w:r>
      <w:r w:rsidRPr="00CA32BA">
        <w:rPr>
          <w:rStyle w:val="FootnoteReference"/>
          <w:vertAlign w:val="baseline"/>
        </w:rPr>
        <w:t xml:space="preserve"> </w:t>
      </w:r>
      <w:r>
        <w:t>authorizing trans persons to be incarcerated in a prison corresponding to their gender identity if they so choose; and circular No. 15 of 2023 of the Ministry of Health</w:t>
      </w:r>
      <w:r w:rsidRPr="001E7B09">
        <w:rPr>
          <w:rStyle w:val="FootnoteReference"/>
        </w:rPr>
        <w:footnoteReference w:id="208"/>
      </w:r>
      <w:r w:rsidRPr="00CA32BA">
        <w:rPr>
          <w:rStyle w:val="FootnoteReference"/>
          <w:vertAlign w:val="baseline"/>
        </w:rPr>
        <w:t xml:space="preserve"> </w:t>
      </w:r>
      <w:r>
        <w:t>prohibiting surgery from being performed on intersex children for solely aesthetic or social reasons.</w:t>
      </w:r>
    </w:p>
    <w:p w14:paraId="14D1B887" w14:textId="77777777" w:rsidR="00CF23C4" w:rsidRPr="00BD374A" w:rsidRDefault="00CF23C4" w:rsidP="00CF23C4">
      <w:pPr>
        <w:pStyle w:val="H23G"/>
        <w:rPr>
          <w:lang w:val="en-US"/>
        </w:rPr>
      </w:pPr>
      <w:bookmarkStart w:id="559" w:name="_Toc171683408"/>
      <w:r>
        <w:rPr>
          <w:bCs/>
        </w:rPr>
        <w:tab/>
        <w:t>4.</w:t>
      </w:r>
      <w:r>
        <w:tab/>
      </w:r>
      <w:r>
        <w:rPr>
          <w:bCs/>
        </w:rPr>
        <w:t>Persons with disabilities</w:t>
      </w:r>
      <w:bookmarkEnd w:id="559"/>
    </w:p>
    <w:p w14:paraId="4CA0D042" w14:textId="77777777" w:rsidR="00CF23C4" w:rsidRPr="00BD374A" w:rsidRDefault="00CF23C4" w:rsidP="00CF23C4">
      <w:pPr>
        <w:pStyle w:val="SingleTxtG"/>
        <w:rPr>
          <w:lang w:val="en-US"/>
        </w:rPr>
      </w:pPr>
      <w:r>
        <w:t>191.</w:t>
      </w:r>
      <w:r>
        <w:tab/>
        <w:t>In addition to Act No. 20.422 of 2010</w:t>
      </w:r>
      <w:r w:rsidRPr="001E7B09">
        <w:rPr>
          <w:rStyle w:val="FootnoteReference"/>
        </w:rPr>
        <w:footnoteReference w:id="209"/>
      </w:r>
      <w:r w:rsidRPr="00CA32BA">
        <w:rPr>
          <w:rStyle w:val="FootnoteReference"/>
          <w:vertAlign w:val="baseline"/>
        </w:rPr>
        <w:t xml:space="preserve"> </w:t>
      </w:r>
      <w:r>
        <w:t>on equal opportunities and social inclusion for persons with disabilities, other measures have been taken in recent years to safeguard the rights of persons with disabilities and promote their inclusion and participation. Salient among them are the National Plan on Universal Accessibility 2022−2032; Act No. 21.168 of 2019</w:t>
      </w:r>
      <w:r w:rsidRPr="001E7B09">
        <w:rPr>
          <w:rStyle w:val="FootnoteReference"/>
        </w:rPr>
        <w:footnoteReference w:id="210"/>
      </w:r>
      <w:r w:rsidRPr="00CA32BA">
        <w:rPr>
          <w:rStyle w:val="FootnoteReference"/>
          <w:vertAlign w:val="baseline"/>
        </w:rPr>
        <w:t xml:space="preserve"> </w:t>
      </w:r>
      <w:r>
        <w:t>on priority health care for persons over the age of 60 and persons with disabilities; Act No. 21.275 of 2020</w:t>
      </w:r>
      <w:r w:rsidRPr="001E7B09">
        <w:rPr>
          <w:rStyle w:val="FootnoteReference"/>
        </w:rPr>
        <w:footnoteReference w:id="211"/>
      </w:r>
      <w:r w:rsidRPr="00CA32BA">
        <w:rPr>
          <w:rStyle w:val="FootnoteReference"/>
          <w:vertAlign w:val="baseline"/>
        </w:rPr>
        <w:t xml:space="preserve"> </w:t>
      </w:r>
      <w:r>
        <w:t>on measures for the employment inclusion of persons with disabilities; Act No. 21.303 of 2021</w:t>
      </w:r>
      <w:r w:rsidRPr="001E7B09">
        <w:rPr>
          <w:rStyle w:val="FootnoteReference"/>
        </w:rPr>
        <w:footnoteReference w:id="212"/>
      </w:r>
      <w:r w:rsidRPr="00CA32BA">
        <w:rPr>
          <w:rStyle w:val="FootnoteReference"/>
          <w:vertAlign w:val="baseline"/>
        </w:rPr>
        <w:t xml:space="preserve"> </w:t>
      </w:r>
      <w:r>
        <w:t xml:space="preserve">establishing rules on equal opportunities and social </w:t>
      </w:r>
      <w:r>
        <w:lastRenderedPageBreak/>
        <w:t>inclusion for persons with disabilities and the promotion of sign language; Act No. 21.331 of 2021</w:t>
      </w:r>
      <w:r w:rsidRPr="001E7B09">
        <w:rPr>
          <w:rStyle w:val="FootnoteReference"/>
        </w:rPr>
        <w:footnoteReference w:id="213"/>
      </w:r>
      <w:r w:rsidRPr="00CA32BA">
        <w:rPr>
          <w:rStyle w:val="FootnoteReference"/>
          <w:vertAlign w:val="baseline"/>
        </w:rPr>
        <w:t xml:space="preserve"> </w:t>
      </w:r>
      <w:r>
        <w:t>on the recognition and protection of the rights of persons in mental health care; Act No. 21.380 of 2021</w:t>
      </w:r>
      <w:r w:rsidRPr="001E7B09">
        <w:rPr>
          <w:rStyle w:val="FootnoteReference"/>
        </w:rPr>
        <w:footnoteReference w:id="214"/>
      </w:r>
      <w:r w:rsidRPr="00CA32BA">
        <w:rPr>
          <w:rStyle w:val="FootnoteReference"/>
          <w:vertAlign w:val="baseline"/>
        </w:rPr>
        <w:t xml:space="preserve"> </w:t>
      </w:r>
      <w:r>
        <w:t>on the entitlement of carers to priority health care; Act No. 21.403 of 2022</w:t>
      </w:r>
      <w:r w:rsidRPr="001E7B09">
        <w:rPr>
          <w:rStyle w:val="FootnoteReference"/>
        </w:rPr>
        <w:footnoteReference w:id="215"/>
      </w:r>
      <w:r w:rsidRPr="00CA32BA">
        <w:rPr>
          <w:rStyle w:val="FootnoteReference"/>
          <w:vertAlign w:val="baseline"/>
        </w:rPr>
        <w:t xml:space="preserve"> </w:t>
      </w:r>
      <w:r>
        <w:t xml:space="preserve">on the recognition of </w:t>
      </w:r>
      <w:proofErr w:type="spellStart"/>
      <w:r>
        <w:t>deafblindness</w:t>
      </w:r>
      <w:proofErr w:type="spellEnd"/>
      <w:r>
        <w:t xml:space="preserve"> and the promotion of full social inclusion for deafblind persons; Act No. 21.015 of 2017</w:t>
      </w:r>
      <w:r w:rsidRPr="001E7B09">
        <w:rPr>
          <w:rStyle w:val="FootnoteReference"/>
        </w:rPr>
        <w:footnoteReference w:id="216"/>
      </w:r>
      <w:r w:rsidRPr="00CA32BA">
        <w:rPr>
          <w:rStyle w:val="FootnoteReference"/>
          <w:vertAlign w:val="baseline"/>
        </w:rPr>
        <w:t xml:space="preserve"> </w:t>
      </w:r>
      <w:r>
        <w:t>on incentives for the inclusion of persons with disabilities in the labour market; Act No. 21.545 of 2023</w:t>
      </w:r>
      <w:r w:rsidRPr="001E7B09">
        <w:rPr>
          <w:rStyle w:val="FootnoteReference"/>
        </w:rPr>
        <w:footnoteReference w:id="217"/>
      </w:r>
      <w:r w:rsidRPr="00CA32BA">
        <w:rPr>
          <w:rStyle w:val="FootnoteReference"/>
          <w:vertAlign w:val="baseline"/>
        </w:rPr>
        <w:t xml:space="preserve"> </w:t>
      </w:r>
      <w:r>
        <w:t>on inclusion, comprehensive care and protection of persons on the autism spectrum; and Act No. 20.422 of 2010,</w:t>
      </w:r>
      <w:r w:rsidRPr="001E7B09">
        <w:rPr>
          <w:rStyle w:val="FootnoteReference"/>
        </w:rPr>
        <w:footnoteReference w:id="218"/>
      </w:r>
      <w:r w:rsidRPr="00CA32BA">
        <w:rPr>
          <w:rStyle w:val="FootnoteReference"/>
          <w:vertAlign w:val="baseline"/>
        </w:rPr>
        <w:t xml:space="preserve"> </w:t>
      </w:r>
      <w:r>
        <w:t>which establishes the Consultative Council on Disability</w:t>
      </w:r>
      <w:r w:rsidRPr="001E7B09">
        <w:rPr>
          <w:rStyle w:val="FootnoteReference"/>
        </w:rPr>
        <w:footnoteReference w:id="219"/>
      </w:r>
      <w:r w:rsidRPr="00CA32BA">
        <w:rPr>
          <w:rStyle w:val="FootnoteReference"/>
          <w:vertAlign w:val="baseline"/>
        </w:rPr>
        <w:t xml:space="preserve"> </w:t>
      </w:r>
      <w:r>
        <w:t xml:space="preserve">and requires the National Service for Persons with Disabilities to conduct consultations and promote the participation of persons with disabilities. </w:t>
      </w:r>
    </w:p>
    <w:p w14:paraId="50625D2D" w14:textId="77777777" w:rsidR="00CF23C4" w:rsidRPr="00BD374A" w:rsidRDefault="00CF23C4" w:rsidP="00CF23C4">
      <w:pPr>
        <w:pStyle w:val="H23G"/>
        <w:rPr>
          <w:lang w:val="en-US"/>
        </w:rPr>
      </w:pPr>
      <w:bookmarkStart w:id="560" w:name="_Toc171683409"/>
      <w:r>
        <w:rPr>
          <w:bCs/>
        </w:rPr>
        <w:tab/>
        <w:t>5.</w:t>
      </w:r>
      <w:r>
        <w:tab/>
      </w:r>
      <w:r>
        <w:rPr>
          <w:bCs/>
        </w:rPr>
        <w:t>Older persons</w:t>
      </w:r>
      <w:bookmarkEnd w:id="560"/>
    </w:p>
    <w:p w14:paraId="689D6215" w14:textId="0A23BF23" w:rsidR="00CF23C4" w:rsidRPr="00BD374A" w:rsidRDefault="00CF23C4" w:rsidP="00CF23C4">
      <w:pPr>
        <w:pStyle w:val="SingleTxtG"/>
        <w:rPr>
          <w:lang w:val="en-US"/>
        </w:rPr>
      </w:pPr>
      <w:r>
        <w:t>192.</w:t>
      </w:r>
      <w:r>
        <w:tab/>
        <w:t>The following measures are worth noting with regard to the inclusion of older persons: the launch of the Proper Treatment of Older Persons Programme by the National Service for Older Persons in 2012; the appointment in 2019 of the Older Persons</w:t>
      </w:r>
      <w:r w:rsidR="00ED249F">
        <w:t>’</w:t>
      </w:r>
      <w:r>
        <w:t xml:space="preserve"> Ombudsman, who provides specialized legal advice to older persons and communities in cases of abuse, ill</w:t>
      </w:r>
      <w:r w:rsidR="00C56475">
        <w:noBreakHyphen/>
      </w:r>
      <w:r>
        <w:t xml:space="preserve">treatment, violence or rights abuses; the Active Ageing Programme, which provides tools to manage ageing, with a focus on digital inclusion; and the </w:t>
      </w:r>
      <w:r w:rsidR="00ED249F">
        <w:t>“</w:t>
      </w:r>
      <w:r>
        <w:t>Older Leaders Training School</w:t>
      </w:r>
      <w:r w:rsidR="00ED249F">
        <w:t>”</w:t>
      </w:r>
      <w:r>
        <w:t xml:space="preserve"> programme, through which events are held for older persons, who can also receive important information on how to exercise their rights and be active in society. </w:t>
      </w:r>
    </w:p>
    <w:p w14:paraId="78C8BE8E" w14:textId="77777777" w:rsidR="00CF23C4" w:rsidRPr="00BD374A" w:rsidRDefault="00CF23C4" w:rsidP="00CF23C4">
      <w:pPr>
        <w:pStyle w:val="H23G"/>
        <w:rPr>
          <w:lang w:val="en-US"/>
        </w:rPr>
      </w:pPr>
      <w:bookmarkStart w:id="561" w:name="_Toc171683410"/>
      <w:r>
        <w:rPr>
          <w:bCs/>
        </w:rPr>
        <w:tab/>
        <w:t>6.</w:t>
      </w:r>
      <w:r>
        <w:tab/>
      </w:r>
      <w:r>
        <w:rPr>
          <w:bCs/>
        </w:rPr>
        <w:t>Indigenous and tribal peoples</w:t>
      </w:r>
      <w:bookmarkEnd w:id="561"/>
    </w:p>
    <w:p w14:paraId="48434240" w14:textId="74254BEA" w:rsidR="00CF23C4" w:rsidRPr="00BD374A" w:rsidRDefault="00CF23C4" w:rsidP="00CF23C4">
      <w:pPr>
        <w:pStyle w:val="SingleTxtG"/>
        <w:rPr>
          <w:lang w:val="en-US"/>
        </w:rPr>
      </w:pPr>
      <w:r>
        <w:t>193.</w:t>
      </w:r>
      <w:r>
        <w:tab/>
        <w:t>Chile acknowledges its failings with regard to the recognition, representation and participation of Indigenous Peoples, respect for their rights and the fight against discrimination. In this regard, it should be pointed out that the above-mentioned Act</w:t>
      </w:r>
      <w:r w:rsidR="00C56475">
        <w:t> </w:t>
      </w:r>
      <w:r>
        <w:t>No.</w:t>
      </w:r>
      <w:r w:rsidR="00C56475">
        <w:t> </w:t>
      </w:r>
      <w:r>
        <w:t>20.609 of 2012</w:t>
      </w:r>
      <w:r w:rsidRPr="001E7B09">
        <w:rPr>
          <w:rStyle w:val="FootnoteReference"/>
        </w:rPr>
        <w:footnoteReference w:id="220"/>
      </w:r>
      <w:r w:rsidRPr="00CA32BA">
        <w:rPr>
          <w:rStyle w:val="FootnoteReference"/>
          <w:vertAlign w:val="baseline"/>
        </w:rPr>
        <w:t xml:space="preserve"> </w:t>
      </w:r>
      <w:r>
        <w:t>establishes a victim</w:t>
      </w:r>
      <w:r w:rsidR="00ED249F">
        <w:t>’</w:t>
      </w:r>
      <w:r>
        <w:t xml:space="preserve">s Indigenous identity as an aggravating circumstance of the offence of discrimination. </w:t>
      </w:r>
    </w:p>
    <w:p w14:paraId="5751640B" w14:textId="77777777" w:rsidR="00CF23C4" w:rsidRPr="00BD374A" w:rsidRDefault="00CF23C4" w:rsidP="00CF23C4">
      <w:pPr>
        <w:pStyle w:val="SingleTxtG"/>
        <w:rPr>
          <w:lang w:val="en-US"/>
        </w:rPr>
      </w:pPr>
      <w:r>
        <w:t>194.</w:t>
      </w:r>
      <w:r>
        <w:tab/>
        <w:t xml:space="preserve">In recent years, Chile has taken steps to move forward in these areas and to guarantee the autonomy and self-determination of Indigenous Peoples in keeping with the International Labour Organization Indigenous and Tribal Peoples Convention, 1989 (No. 169). Two of the most recent measures are the adoption of the </w:t>
      </w:r>
      <w:proofErr w:type="spellStart"/>
      <w:r>
        <w:t>Buen</w:t>
      </w:r>
      <w:proofErr w:type="spellEnd"/>
      <w:r>
        <w:t xml:space="preserve"> </w:t>
      </w:r>
      <w:proofErr w:type="spellStart"/>
      <w:r>
        <w:t>Vivir</w:t>
      </w:r>
      <w:proofErr w:type="spellEnd"/>
      <w:r>
        <w:t xml:space="preserve"> Plan in 2022, which sets an agenda for recognition and dialogue with Indigenous Peoples, and the establishment of the Presidential Commission for Peace and Understanding.</w:t>
      </w:r>
    </w:p>
    <w:p w14:paraId="6877EF2F" w14:textId="4A483581" w:rsidR="00CF23C4" w:rsidRPr="00BD374A" w:rsidRDefault="00CF23C4" w:rsidP="00CF23C4">
      <w:pPr>
        <w:pStyle w:val="SingleTxtG"/>
        <w:rPr>
          <w:lang w:val="en-US"/>
        </w:rPr>
      </w:pPr>
      <w:r>
        <w:t>195.</w:t>
      </w:r>
      <w:r>
        <w:tab/>
        <w:t>The foregoing is in addition to the recognition of Indigenous Peoples</w:t>
      </w:r>
      <w:r w:rsidR="00ED249F">
        <w:t>’</w:t>
      </w:r>
      <w:r>
        <w:t xml:space="preserve"> right to consultation enshrined in Decree No. 66 of 2014 of the Ministry of Social Development</w:t>
      </w:r>
      <w:r w:rsidRPr="001E7B09">
        <w:rPr>
          <w:rStyle w:val="FootnoteReference"/>
        </w:rPr>
        <w:footnoteReference w:id="221"/>
      </w:r>
      <w:r w:rsidRPr="00CA32BA">
        <w:rPr>
          <w:rStyle w:val="FootnoteReference"/>
          <w:vertAlign w:val="baseline"/>
        </w:rPr>
        <w:t xml:space="preserve"> </w:t>
      </w:r>
      <w:r>
        <w:t>and Act No. 21.151 of 2019,</w:t>
      </w:r>
      <w:r w:rsidRPr="001E7B09">
        <w:rPr>
          <w:rStyle w:val="FootnoteReference"/>
        </w:rPr>
        <w:footnoteReference w:id="222"/>
      </w:r>
      <w:r w:rsidRPr="00CA32BA">
        <w:rPr>
          <w:rStyle w:val="FootnoteReference"/>
          <w:vertAlign w:val="baseline"/>
        </w:rPr>
        <w:t xml:space="preserve"> </w:t>
      </w:r>
      <w:r>
        <w:t>which legally recognizes the Chilean tribal people of African descent and their identity and enshrines their right to be consulted.</w:t>
      </w:r>
    </w:p>
    <w:p w14:paraId="5C1FBB35" w14:textId="77777777" w:rsidR="00CF23C4" w:rsidRPr="00BD374A" w:rsidRDefault="00CF23C4" w:rsidP="00CF23C4">
      <w:pPr>
        <w:pStyle w:val="H23G"/>
        <w:rPr>
          <w:lang w:val="en-US"/>
        </w:rPr>
      </w:pPr>
      <w:bookmarkStart w:id="562" w:name="_Toc171683411"/>
      <w:r>
        <w:rPr>
          <w:bCs/>
        </w:rPr>
        <w:tab/>
        <w:t>7.</w:t>
      </w:r>
      <w:r>
        <w:tab/>
      </w:r>
      <w:r>
        <w:rPr>
          <w:bCs/>
        </w:rPr>
        <w:t>Migrants</w:t>
      </w:r>
      <w:bookmarkEnd w:id="562"/>
    </w:p>
    <w:p w14:paraId="485DD7FD" w14:textId="77777777" w:rsidR="00CF23C4" w:rsidRPr="00BD374A" w:rsidRDefault="00CF23C4" w:rsidP="00CF23C4">
      <w:pPr>
        <w:pStyle w:val="SingleTxtG"/>
        <w:rPr>
          <w:lang w:val="en-US"/>
        </w:rPr>
      </w:pPr>
      <w:r>
        <w:t>196.</w:t>
      </w:r>
      <w:r>
        <w:tab/>
        <w:t>Act No. 21.325 of 2021</w:t>
      </w:r>
      <w:r w:rsidRPr="001E7B09">
        <w:rPr>
          <w:rStyle w:val="FootnoteReference"/>
        </w:rPr>
        <w:footnoteReference w:id="223"/>
      </w:r>
      <w:r w:rsidRPr="00CA32BA">
        <w:rPr>
          <w:rStyle w:val="FootnoteReference"/>
          <w:vertAlign w:val="baseline"/>
        </w:rPr>
        <w:t xml:space="preserve"> </w:t>
      </w:r>
      <w:r>
        <w:t>on migration and foreign nationals contains innovations in terms of promoting, respecting and guaranteeing human rights and equal access to social benefits. In addition, a new migration authority, the National Migration Service, has been established to ensure the protection and promotion of these rights and safeguards.</w:t>
      </w:r>
    </w:p>
    <w:p w14:paraId="5333E8CA" w14:textId="77777777" w:rsidR="00CF23C4" w:rsidRPr="00BD374A" w:rsidRDefault="00CF23C4" w:rsidP="00CF23C4">
      <w:pPr>
        <w:pStyle w:val="SingleTxtG"/>
        <w:rPr>
          <w:lang w:val="en-US"/>
        </w:rPr>
      </w:pPr>
      <w:r>
        <w:lastRenderedPageBreak/>
        <w:t>197.</w:t>
      </w:r>
      <w:r>
        <w:tab/>
        <w:t>As required under the Act, the National Policy on Migration and Foreign Nationals</w:t>
      </w:r>
      <w:r w:rsidRPr="001E7B09">
        <w:rPr>
          <w:rStyle w:val="FootnoteReference"/>
        </w:rPr>
        <w:footnoteReference w:id="224"/>
      </w:r>
      <w:r w:rsidRPr="00CA32BA">
        <w:rPr>
          <w:rStyle w:val="FootnoteReference"/>
          <w:vertAlign w:val="baseline"/>
        </w:rPr>
        <w:t xml:space="preserve"> </w:t>
      </w:r>
      <w:r>
        <w:t>was introduced in 2023 following a participatory process. The Policy safeguards equality in the exercise of rights and promotes appropriate protection against discrimination, with a focus on groups needing special protection, in particular children, adolescents and women victims of domestic violence. The Policy also promotes orderly, safe and regular migration through strengthened border controls and measures against migrant smuggling and trafficking in persons and contributes to the well-being of the population, taking into account the capacity of the different areas to receive migrant populations, in order to ensure the safety of individuals and social cohesion.</w:t>
      </w:r>
    </w:p>
    <w:p w14:paraId="09766C19" w14:textId="77777777" w:rsidR="00CF23C4" w:rsidRPr="00BD374A" w:rsidRDefault="00CF23C4" w:rsidP="00CF23C4">
      <w:pPr>
        <w:pStyle w:val="H1G"/>
        <w:rPr>
          <w:lang w:val="en-US"/>
        </w:rPr>
      </w:pPr>
      <w:bookmarkStart w:id="563" w:name="_Toc171683412"/>
      <w:r>
        <w:rPr>
          <w:bCs/>
        </w:rPr>
        <w:tab/>
        <w:t>B.</w:t>
      </w:r>
      <w:r>
        <w:tab/>
      </w:r>
      <w:r>
        <w:rPr>
          <w:bCs/>
        </w:rPr>
        <w:t>Effective remedies</w:t>
      </w:r>
      <w:bookmarkEnd w:id="563"/>
    </w:p>
    <w:p w14:paraId="1F1D9EFA" w14:textId="068E897A" w:rsidR="00CF23C4" w:rsidRPr="00BD374A" w:rsidRDefault="00CF23C4" w:rsidP="00CF23C4">
      <w:pPr>
        <w:pStyle w:val="SingleTxtG"/>
        <w:rPr>
          <w:lang w:val="en-US"/>
        </w:rPr>
      </w:pPr>
      <w:r>
        <w:t>198.</w:t>
      </w:r>
      <w:r>
        <w:tab/>
        <w:t>In addition to the c</w:t>
      </w:r>
      <w:r w:rsidRPr="00D201E4">
        <w:t xml:space="preserve">onstitutional remedies described in previous sections, the action for </w:t>
      </w:r>
      <w:r>
        <w:t xml:space="preserve">protection against </w:t>
      </w:r>
      <w:r w:rsidRPr="00D201E4">
        <w:t>arbitrary discrimination</w:t>
      </w:r>
      <w:r>
        <w:t xml:space="preserve"> was established with the entry into force of Act</w:t>
      </w:r>
      <w:r w:rsidR="00C56475">
        <w:t> </w:t>
      </w:r>
      <w:r>
        <w:t>No.</w:t>
      </w:r>
      <w:r w:rsidR="00C56475">
        <w:t> </w:t>
      </w:r>
      <w:r>
        <w:t>20.609</w:t>
      </w:r>
      <w:r w:rsidRPr="001E7B09">
        <w:rPr>
          <w:rStyle w:val="FootnoteReference"/>
        </w:rPr>
        <w:footnoteReference w:id="225"/>
      </w:r>
      <w:r w:rsidRPr="00CA32BA">
        <w:rPr>
          <w:rStyle w:val="FootnoteReference"/>
          <w:vertAlign w:val="baseline"/>
        </w:rPr>
        <w:t xml:space="preserve"> </w:t>
      </w:r>
      <w:r>
        <w:t xml:space="preserve">in July 2012 (see paragraph 133). </w:t>
      </w:r>
    </w:p>
    <w:p w14:paraId="351260A6" w14:textId="3F75E7E9" w:rsidR="007268F9" w:rsidRPr="00CF23C4" w:rsidRDefault="00CF23C4" w:rsidP="00F16AB9">
      <w:pPr>
        <w:spacing w:before="240"/>
        <w:ind w:left="1134" w:right="1134"/>
        <w:jc w:val="center"/>
        <w:rPr>
          <w:lang w:val="en-US"/>
        </w:rPr>
      </w:pPr>
      <w:r w:rsidRPr="00BD374A">
        <w:rPr>
          <w:u w:val="single"/>
          <w:lang w:val="en-US"/>
        </w:rPr>
        <w:tab/>
      </w:r>
      <w:r w:rsidRPr="00BD374A">
        <w:rPr>
          <w:u w:val="single"/>
          <w:lang w:val="en-US"/>
        </w:rPr>
        <w:tab/>
      </w:r>
      <w:r w:rsidRPr="00BD374A">
        <w:rPr>
          <w:u w:val="single"/>
          <w:lang w:val="en-US"/>
        </w:rPr>
        <w:tab/>
      </w:r>
      <w:r w:rsidR="00F16AB9">
        <w:rPr>
          <w:u w:val="single"/>
          <w:lang w:val="en-US"/>
        </w:rPr>
        <w:tab/>
      </w:r>
    </w:p>
    <w:sectPr w:rsidR="007268F9" w:rsidRPr="00CF23C4" w:rsidSect="00AC29A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BD4A8" w14:textId="77777777" w:rsidR="00564098" w:rsidRDefault="00564098" w:rsidP="00247E2C">
      <w:pPr>
        <w:spacing w:line="240" w:lineRule="auto"/>
      </w:pPr>
      <w:r>
        <w:separator/>
      </w:r>
    </w:p>
  </w:endnote>
  <w:endnote w:type="continuationSeparator" w:id="0">
    <w:p w14:paraId="19F500F1" w14:textId="77777777" w:rsidR="00564098" w:rsidRDefault="00564098" w:rsidP="00247E2C">
      <w:pPr>
        <w:spacing w:line="240" w:lineRule="auto"/>
      </w:pPr>
      <w:r>
        <w:continuationSeparator/>
      </w:r>
    </w:p>
  </w:endnote>
  <w:endnote w:type="continuationNotice" w:id="1">
    <w:p w14:paraId="7ECAB897" w14:textId="77777777" w:rsidR="00564098" w:rsidRDefault="005640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574E" w14:textId="77777777" w:rsidR="00CF23C4" w:rsidRDefault="00CF23C4" w:rsidP="00CF23C4">
    <w:pPr>
      <w:pStyle w:val="Footer"/>
      <w:tabs>
        <w:tab w:val="right" w:pos="9638"/>
      </w:tabs>
    </w:pPr>
    <w:r w:rsidRPr="00CF23C4">
      <w:rPr>
        <w:b/>
        <w:bCs/>
        <w:sz w:val="18"/>
      </w:rPr>
      <w:fldChar w:fldCharType="begin"/>
    </w:r>
    <w:r w:rsidRPr="00CF23C4">
      <w:rPr>
        <w:b/>
        <w:bCs/>
        <w:sz w:val="18"/>
      </w:rPr>
      <w:instrText xml:space="preserve"> PAGE  \* MERGEFORMAT </w:instrText>
    </w:r>
    <w:r w:rsidRPr="00CF23C4">
      <w:rPr>
        <w:b/>
        <w:bCs/>
        <w:sz w:val="18"/>
      </w:rPr>
      <w:fldChar w:fldCharType="separate"/>
    </w:r>
    <w:r w:rsidRPr="00CF23C4">
      <w:rPr>
        <w:b/>
        <w:bCs/>
        <w:noProof/>
        <w:sz w:val="18"/>
      </w:rPr>
      <w:t>2</w:t>
    </w:r>
    <w:r w:rsidRPr="00CF23C4">
      <w:rPr>
        <w:b/>
        <w:bCs/>
        <w:sz w:val="18"/>
      </w:rPr>
      <w:fldChar w:fldCharType="end"/>
    </w:r>
    <w:r>
      <w:tab/>
      <w:t>GE.24-14505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51097" w14:textId="77777777" w:rsidR="00CF23C4" w:rsidRDefault="00CF23C4" w:rsidP="00CF23C4">
    <w:pPr>
      <w:pStyle w:val="Footer"/>
      <w:tabs>
        <w:tab w:val="right" w:pos="9638"/>
      </w:tabs>
    </w:pPr>
    <w:r>
      <w:t>GE.24-14505</w:t>
    </w:r>
    <w:r>
      <w:tab/>
    </w:r>
    <w:r w:rsidRPr="00CF23C4">
      <w:rPr>
        <w:b/>
        <w:bCs/>
        <w:sz w:val="18"/>
      </w:rPr>
      <w:fldChar w:fldCharType="begin"/>
    </w:r>
    <w:r w:rsidRPr="00CF23C4">
      <w:rPr>
        <w:b/>
        <w:bCs/>
        <w:sz w:val="18"/>
      </w:rPr>
      <w:instrText xml:space="preserve"> PAGE  \* MERGEFORMAT </w:instrText>
    </w:r>
    <w:r w:rsidRPr="00CF23C4">
      <w:rPr>
        <w:b/>
        <w:bCs/>
        <w:sz w:val="18"/>
      </w:rPr>
      <w:fldChar w:fldCharType="separate"/>
    </w:r>
    <w:r w:rsidRPr="00CF23C4">
      <w:rPr>
        <w:b/>
        <w:bCs/>
        <w:noProof/>
        <w:sz w:val="18"/>
      </w:rPr>
      <w:t>3</w:t>
    </w:r>
    <w:r w:rsidRPr="00CF23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C72E" w14:textId="1CC1FB55" w:rsidR="00CF23C4" w:rsidRDefault="002B4428">
    <w:pPr>
      <w:pStyle w:val="Footer"/>
      <w:rPr>
        <w:sz w:val="20"/>
      </w:rPr>
    </w:pPr>
    <w:r>
      <w:rPr>
        <w:noProof/>
        <w:sz w:val="20"/>
      </w:rPr>
      <w:drawing>
        <wp:anchor distT="0" distB="0" distL="114300" distR="114300" simplePos="0" relativeHeight="251658241" behindDoc="0" locked="0" layoutInCell="1" allowOverlap="1" wp14:anchorId="0CFA111B" wp14:editId="63F1D7E8">
          <wp:simplePos x="0" y="0"/>
          <wp:positionH relativeFrom="column">
            <wp:posOffset>5440143</wp:posOffset>
          </wp:positionH>
          <wp:positionV relativeFrom="paragraph">
            <wp:posOffset>-125242</wp:posOffset>
          </wp:positionV>
          <wp:extent cx="571500" cy="571500"/>
          <wp:effectExtent l="0" t="0" r="0" b="0"/>
          <wp:wrapNone/>
          <wp:docPr id="537262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3C4">
      <w:rPr>
        <w:noProof/>
        <w:lang w:val="en-US"/>
      </w:rPr>
      <w:drawing>
        <wp:anchor distT="0" distB="0" distL="114300" distR="114300" simplePos="0" relativeHeight="251658240" behindDoc="1" locked="1" layoutInCell="1" allowOverlap="1" wp14:anchorId="274B009C" wp14:editId="74D106E4">
          <wp:simplePos x="0" y="0"/>
          <wp:positionH relativeFrom="margin">
            <wp:posOffset>4370070</wp:posOffset>
          </wp:positionH>
          <wp:positionV relativeFrom="margin">
            <wp:posOffset>9356090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5B8E510" w14:textId="0820E0CC" w:rsidR="00CF23C4" w:rsidRPr="00CF23C4" w:rsidRDefault="00CF23C4" w:rsidP="00CF23C4">
    <w:pPr>
      <w:pStyle w:val="Footer"/>
      <w:tabs>
        <w:tab w:val="right" w:pos="7370"/>
      </w:tabs>
      <w:rPr>
        <w:sz w:val="20"/>
      </w:rPr>
    </w:pPr>
    <w:r>
      <w:rPr>
        <w:sz w:val="20"/>
      </w:rPr>
      <w:t>GE.24-14505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A438E" w14:textId="77777777" w:rsidR="00564098" w:rsidRPr="00195B33" w:rsidRDefault="00564098" w:rsidP="00195B33">
      <w:pPr>
        <w:tabs>
          <w:tab w:val="right" w:pos="2155"/>
        </w:tabs>
        <w:spacing w:after="80" w:line="240" w:lineRule="auto"/>
        <w:ind w:left="680"/>
      </w:pPr>
      <w:r>
        <w:rPr>
          <w:u w:val="single"/>
        </w:rPr>
        <w:tab/>
      </w:r>
    </w:p>
  </w:footnote>
  <w:footnote w:type="continuationSeparator" w:id="0">
    <w:p w14:paraId="0380CBBF" w14:textId="77777777" w:rsidR="00564098" w:rsidRDefault="00564098" w:rsidP="00247E2C">
      <w:pPr>
        <w:spacing w:line="240" w:lineRule="auto"/>
      </w:pPr>
      <w:r>
        <w:continuationSeparator/>
      </w:r>
    </w:p>
  </w:footnote>
  <w:footnote w:type="continuationNotice" w:id="1">
    <w:p w14:paraId="65050C58" w14:textId="77777777" w:rsidR="00564098" w:rsidRDefault="00564098">
      <w:pPr>
        <w:spacing w:line="240" w:lineRule="auto"/>
      </w:pPr>
    </w:p>
  </w:footnote>
  <w:footnote w:id="2">
    <w:p w14:paraId="4E61E7B3" w14:textId="1D22E4E3" w:rsidR="00E71E22" w:rsidRPr="00AD09EA" w:rsidRDefault="00E71E22">
      <w:pPr>
        <w:pStyle w:val="FootnoteText"/>
      </w:pPr>
      <w:r>
        <w:rPr>
          <w:rStyle w:val="FootnoteReference"/>
        </w:rPr>
        <w:tab/>
      </w:r>
      <w:r w:rsidRPr="00E71E22">
        <w:rPr>
          <w:rStyle w:val="FootnoteReference"/>
          <w:sz w:val="20"/>
          <w:vertAlign w:val="baseline"/>
        </w:rPr>
        <w:t>*</w:t>
      </w:r>
      <w:r>
        <w:rPr>
          <w:rStyle w:val="FootnoteReference"/>
          <w:sz w:val="20"/>
          <w:vertAlign w:val="baseline"/>
        </w:rPr>
        <w:tab/>
      </w:r>
      <w:r>
        <w:rPr>
          <w:rStyle w:val="FootnoteReference"/>
          <w:vertAlign w:val="baseline"/>
        </w:rPr>
        <w:t xml:space="preserve">Reissued for technical reasons on </w:t>
      </w:r>
      <w:r w:rsidR="00AD09EA">
        <w:rPr>
          <w:rStyle w:val="FootnoteReference"/>
          <w:vertAlign w:val="baseline"/>
        </w:rPr>
        <w:t>1</w:t>
      </w:r>
      <w:r w:rsidR="00AD09EA">
        <w:t>5 October 2024</w:t>
      </w:r>
      <w:r>
        <w:rPr>
          <w:rStyle w:val="FootnoteReference"/>
          <w:vertAlign w:val="baseline"/>
        </w:rPr>
        <w:t>.</w:t>
      </w:r>
    </w:p>
  </w:footnote>
  <w:footnote w:id="3">
    <w:p w14:paraId="1F1068A3" w14:textId="6451E860" w:rsidR="00AD09EA" w:rsidRPr="00AD09EA" w:rsidRDefault="00AD09EA">
      <w:pPr>
        <w:pStyle w:val="FootnoteText"/>
      </w:pPr>
      <w:r>
        <w:rPr>
          <w:rStyle w:val="FootnoteReference"/>
        </w:rPr>
        <w:tab/>
      </w:r>
      <w:r w:rsidRPr="00AD09EA">
        <w:rPr>
          <w:rStyle w:val="FootnoteReference"/>
          <w:sz w:val="20"/>
          <w:vertAlign w:val="baseline"/>
        </w:rPr>
        <w:t>**</w:t>
      </w:r>
      <w:r>
        <w:rPr>
          <w:rStyle w:val="FootnoteReference"/>
          <w:sz w:val="20"/>
          <w:vertAlign w:val="baseline"/>
        </w:rPr>
        <w:tab/>
      </w:r>
      <w:r>
        <w:t>The present document is being issued without formal editing.</w:t>
      </w:r>
    </w:p>
  </w:footnote>
  <w:footnote w:id="4">
    <w:p w14:paraId="76FC2415" w14:textId="4385CF1E"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Eight constitutional texts followed in succession during this period: the Constitution of 1811, the Provisional Constitution of 1812, the Provisional Government Constitution of 1814, the Provisional Constitution of 1818, the Constitution of 1822, the Constitution of 1823, the Draft Constitution of 1826 and the Constitution of 1828.</w:t>
      </w:r>
    </w:p>
  </w:footnote>
  <w:footnote w:id="5">
    <w:p w14:paraId="42012022" w14:textId="26886396" w:rsidR="00CF23C4" w:rsidRPr="007E76F9" w:rsidRDefault="00CF23C4" w:rsidP="008D6853">
      <w:pPr>
        <w:pStyle w:val="FootnoteText"/>
        <w:rPr>
          <w:szCs w:val="18"/>
          <w:lang w:val="en-US"/>
        </w:rPr>
      </w:pPr>
      <w:r w:rsidRPr="00B853EE">
        <w:rPr>
          <w:szCs w:val="18"/>
        </w:rPr>
        <w:tab/>
      </w:r>
      <w:r w:rsidRPr="001E7B09">
        <w:rPr>
          <w:rStyle w:val="FootnoteReference"/>
        </w:rPr>
        <w:footnoteRef/>
      </w:r>
      <w:r w:rsidR="00F57E5D" w:rsidRPr="00F57E5D">
        <w:rPr>
          <w:rStyle w:val="FootnoteReference"/>
          <w:vertAlign w:val="baseline"/>
        </w:rPr>
        <w:tab/>
      </w:r>
      <w:r>
        <w:t xml:space="preserve">Available at </w:t>
      </w:r>
      <w:hyperlink r:id="rId1" w:history="1">
        <w:r w:rsidR="00C60D99" w:rsidRPr="00335470">
          <w:rPr>
            <w:rStyle w:val="Hyperlink"/>
          </w:rPr>
          <w:t>https://www.ine.gob.cl/estadisticas/sociales/demografia-y-vitales/proyecciones-de-poblacion</w:t>
        </w:r>
      </w:hyperlink>
      <w:r>
        <w:t>.</w:t>
      </w:r>
    </w:p>
  </w:footnote>
  <w:footnote w:id="6">
    <w:p w14:paraId="403A7E69" w14:textId="4ECEBE38"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https://www.ine.gob.cl/estadisticas/sociales/censos-de-poblacion-y-vivienda/censo-de-poblacion-y-vivienda.</w:t>
      </w:r>
    </w:p>
  </w:footnote>
  <w:footnote w:id="7">
    <w:p w14:paraId="1F10559E" w14:textId="5C456001"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It should be noted that, as of the date of submission of this common core document, the 2024 census was under way. Consequently, the vast majority of the data provided in this report are taken from the previous census, conducted in 2017.</w:t>
      </w:r>
    </w:p>
  </w:footnote>
  <w:footnote w:id="8">
    <w:p w14:paraId="50B14F36" w14:textId="2AB87078"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Available at </w:t>
      </w:r>
      <w:hyperlink r:id="rId2" w:history="1">
        <w:r w:rsidR="00C60D99" w:rsidRPr="00335470">
          <w:rPr>
            <w:rStyle w:val="Hyperlink"/>
          </w:rPr>
          <w:t>http://resultados.censo2017.cl/</w:t>
        </w:r>
      </w:hyperlink>
      <w:r>
        <w:t>.</w:t>
      </w:r>
    </w:p>
  </w:footnote>
  <w:footnote w:id="9">
    <w:p w14:paraId="3D38A907" w14:textId="4016814C"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https://www.ine.gob.cl/estadisticas/sociales/censos-de-poblacion-y-vivienda/censo-de-poblacion-y-vivienda.</w:t>
      </w:r>
    </w:p>
  </w:footnote>
  <w:footnote w:id="10">
    <w:p w14:paraId="41B94649" w14:textId="3B18F17C"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https://www.ine.gob.cl/estadisticas/sociales/censos-de-poblacion-y-vivienda/censo-de-poblacion-y-vivienda.</w:t>
      </w:r>
    </w:p>
  </w:footnote>
  <w:footnote w:id="11">
    <w:p w14:paraId="7BCA4910" w14:textId="3BE96DBF"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https://www.bcn.cl/leychile/navegar?idNorma=1150684.</w:t>
      </w:r>
    </w:p>
  </w:footnote>
  <w:footnote w:id="12">
    <w:p w14:paraId="1A61F642" w14:textId="523E1F5D"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https://www.bcn.cl/leychile/navegar?idNorma=1197052.</w:t>
      </w:r>
    </w:p>
  </w:footnote>
  <w:footnote w:id="13">
    <w:p w14:paraId="3B30F6CD" w14:textId="00FFC98A"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https://www.bcn.cl/leychile/navegar?idNorma=1130641&amp;tipoVersion=0.</w:t>
      </w:r>
    </w:p>
  </w:footnote>
  <w:footnote w:id="14">
    <w:p w14:paraId="6078F27C" w14:textId="3941B417" w:rsidR="00CF23C4" w:rsidRPr="007E76F9" w:rsidRDefault="00CF23C4" w:rsidP="008D6853">
      <w:pPr>
        <w:pStyle w:val="FootnoteText"/>
        <w:rPr>
          <w:szCs w:val="18"/>
          <w:lang w:val="en-US"/>
        </w:rPr>
      </w:pPr>
      <w:r>
        <w:tab/>
      </w:r>
      <w:r w:rsidRPr="001E7B09">
        <w:rPr>
          <w:rStyle w:val="FootnoteReference"/>
        </w:rPr>
        <w:footnoteRef/>
      </w:r>
      <w:r w:rsidR="00F57E5D" w:rsidRPr="00F57E5D">
        <w:rPr>
          <w:rStyle w:val="FootnoteReference"/>
          <w:vertAlign w:val="baseline"/>
        </w:rPr>
        <w:tab/>
      </w:r>
      <w:r>
        <w:t xml:space="preserve">It should be noted that the Catholic University of Chile has collected updated information on religion in Chile by means of its </w:t>
      </w:r>
      <w:r w:rsidR="00ED249F">
        <w:t>“</w:t>
      </w:r>
      <w:r>
        <w:t>bicentennial national survey</w:t>
      </w:r>
      <w:r w:rsidR="00ED249F">
        <w:t>”</w:t>
      </w:r>
      <w:r>
        <w:t xml:space="preserve">. Information is available at </w:t>
      </w:r>
      <w:hyperlink r:id="rId3" w:history="1">
        <w:r w:rsidR="00C60D99" w:rsidRPr="00335470">
          <w:rPr>
            <w:rStyle w:val="Hyperlink"/>
          </w:rPr>
          <w:t>https://encuestabicentenario.uc.cl/resultados/</w:t>
        </w:r>
      </w:hyperlink>
      <w:r>
        <w:t>. However, this is not official government information and is provided for reference purposes only.</w:t>
      </w:r>
    </w:p>
  </w:footnote>
  <w:footnote w:id="15">
    <w:p w14:paraId="1AFB5AFD" w14:textId="087C1B40" w:rsidR="00CF23C4" w:rsidRPr="007E76F9" w:rsidRDefault="00CF23C4" w:rsidP="008D6853">
      <w:pPr>
        <w:pStyle w:val="FootnoteText"/>
        <w:rPr>
          <w:lang w:val="en-US"/>
        </w:rPr>
      </w:pPr>
      <w:r w:rsidRPr="001B6555">
        <w:rPr>
          <w:szCs w:val="18"/>
        </w:rPr>
        <w:tab/>
      </w:r>
      <w:r w:rsidRPr="001E7B09">
        <w:rPr>
          <w:rStyle w:val="FootnoteReference"/>
        </w:rPr>
        <w:footnoteRef/>
      </w:r>
      <w:r w:rsidR="00F57E5D" w:rsidRPr="00F57E5D">
        <w:rPr>
          <w:rStyle w:val="FootnoteReference"/>
          <w:vertAlign w:val="baseline"/>
        </w:rPr>
        <w:tab/>
      </w:r>
      <w:r>
        <w:t xml:space="preserve">Available at </w:t>
      </w:r>
      <w:hyperlink r:id="rId4" w:history="1">
        <w:r w:rsidR="004C4A74" w:rsidRPr="00335470">
          <w:rPr>
            <w:rStyle w:val="Hyperlink"/>
          </w:rPr>
          <w:t>https://observatorio.ministeriodesarrollosocial.gob.cl/storage/docs/casen/2017/Resultados_educacion_casen_2017.pdf</w:t>
        </w:r>
      </w:hyperlink>
      <w:r>
        <w:t>.</w:t>
      </w:r>
    </w:p>
  </w:footnote>
  <w:footnote w:id="16">
    <w:p w14:paraId="37DE4A84" w14:textId="4B8B91D9"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https://www.ine.gob.cl/estadisticas/sociales/censos-de-poblacion-y-vivienda/censo-de-poblacion-y-vivienda.</w:t>
      </w:r>
    </w:p>
  </w:footnote>
  <w:footnote w:id="17">
    <w:p w14:paraId="65DD830A" w14:textId="3F06E4DD" w:rsidR="00CF23C4" w:rsidRPr="007E76F9" w:rsidRDefault="00CF23C4" w:rsidP="008D6853">
      <w:pPr>
        <w:pStyle w:val="FootnoteText"/>
        <w:rPr>
          <w:szCs w:val="18"/>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proofErr w:type="spellStart"/>
      <w:r w:rsidRPr="00F16AB9">
        <w:rPr>
          <w:lang w:val="es-ES"/>
        </w:rPr>
        <w:t>working</w:t>
      </w:r>
      <w:proofErr w:type="spellEnd"/>
      <w:r w:rsidRPr="00F16AB9">
        <w:rPr>
          <w:lang w:val="es-ES"/>
        </w:rPr>
        <w:t xml:space="preserve"> </w:t>
      </w:r>
      <w:proofErr w:type="spellStart"/>
      <w:r w:rsidRPr="00F16AB9">
        <w:rPr>
          <w:lang w:val="es-ES"/>
        </w:rPr>
        <w:t>papers</w:t>
      </w:r>
      <w:proofErr w:type="spellEnd"/>
      <w:r w:rsidRPr="00F16AB9">
        <w:rPr>
          <w:lang w:val="es-ES"/>
        </w:rPr>
        <w:t xml:space="preserve">, </w:t>
      </w:r>
      <w:r w:rsidRPr="00F16AB9">
        <w:rPr>
          <w:i/>
          <w:iCs/>
          <w:lang w:val="es-ES"/>
        </w:rPr>
        <w:t>Envejecimiento en Chile: Evolución, características de las personas mayores y desafíos demográficos para la población</w:t>
      </w:r>
      <w:r w:rsidRPr="00F16AB9">
        <w:rPr>
          <w:lang w:val="es-ES"/>
        </w:rPr>
        <w:t xml:space="preserve">. </w:t>
      </w:r>
      <w:r>
        <w:t>Available at https://www.ine.gob.cl/inicio/documentos-de-trabajo/.</w:t>
      </w:r>
    </w:p>
  </w:footnote>
  <w:footnote w:id="18">
    <w:p w14:paraId="7DF915B5" w14:textId="20C8DDB3" w:rsidR="00CF23C4" w:rsidRPr="007E76F9" w:rsidRDefault="00CF23C4" w:rsidP="008D6853">
      <w:pPr>
        <w:pStyle w:val="FootnoteText"/>
        <w:rPr>
          <w:lang w:val="en-US"/>
        </w:rPr>
      </w:pPr>
      <w:r w:rsidRPr="001B6555">
        <w:rPr>
          <w:szCs w:val="18"/>
        </w:rPr>
        <w:tab/>
      </w:r>
      <w:r w:rsidRPr="001E7B09">
        <w:rPr>
          <w:rStyle w:val="FootnoteReference"/>
        </w:rPr>
        <w:footnoteRef/>
      </w:r>
      <w:r w:rsidR="00F57E5D" w:rsidRPr="00F57E5D">
        <w:rPr>
          <w:rStyle w:val="FootnoteReference"/>
          <w:vertAlign w:val="baseline"/>
        </w:rPr>
        <w:tab/>
      </w:r>
      <w:r>
        <w:t xml:space="preserve">Available at </w:t>
      </w:r>
      <w:hyperlink r:id="rId5" w:history="1">
        <w:r w:rsidR="004C4A74" w:rsidRPr="00335470">
          <w:rPr>
            <w:rStyle w:val="Hyperlink"/>
          </w:rPr>
          <w:t>https://datasocial.ministeriodesarrollosocial.gob.cl/fichaIndicador/923/1</w:t>
        </w:r>
      </w:hyperlink>
      <w:r>
        <w:t>.</w:t>
      </w:r>
    </w:p>
  </w:footnote>
  <w:footnote w:id="19">
    <w:p w14:paraId="57C2C35A" w14:textId="7DE45F3A"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https://www.ine.gob.cl/estadisticas/sociales/demografia-y-vitales/nacimientos-matrimonios-y-defunciones.</w:t>
      </w:r>
    </w:p>
  </w:footnote>
  <w:footnote w:id="20">
    <w:p w14:paraId="65CD449C" w14:textId="7EC7068E"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https://www.ine.gob.cl/estadisticas/sociales/demografia-y-vitales/nacimientos-matrimonios-y-defunciones.</w:t>
      </w:r>
    </w:p>
  </w:footnote>
  <w:footnote w:id="21">
    <w:p w14:paraId="0ECE0A9D" w14:textId="7E5F54C8"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https://www.ine.gob.cl/estadisticas/sociales/demografia-y-vitales/nacimientos-matrimonios-y-defunciones.</w:t>
      </w:r>
    </w:p>
  </w:footnote>
  <w:footnote w:id="22">
    <w:p w14:paraId="1179D8C5" w14:textId="20FDEFAB"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https://www.ine.gob.cl/estadisticas/sociales/demografia-y-vitales/nacimientos-matrimonios-y-defunciones.</w:t>
      </w:r>
    </w:p>
  </w:footnote>
  <w:footnote w:id="23">
    <w:p w14:paraId="0A7DA5BB" w14:textId="5BF31935"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proofErr w:type="spellStart"/>
      <w:r w:rsidRPr="00F16AB9">
        <w:rPr>
          <w:lang w:val="es-ES"/>
        </w:rPr>
        <w:t>working</w:t>
      </w:r>
      <w:proofErr w:type="spellEnd"/>
      <w:r w:rsidRPr="00F16AB9">
        <w:rPr>
          <w:lang w:val="es-ES"/>
        </w:rPr>
        <w:t xml:space="preserve"> </w:t>
      </w:r>
      <w:proofErr w:type="spellStart"/>
      <w:r w:rsidRPr="00F16AB9">
        <w:rPr>
          <w:lang w:val="es-ES"/>
        </w:rPr>
        <w:t>papers</w:t>
      </w:r>
      <w:proofErr w:type="spellEnd"/>
      <w:r w:rsidRPr="00F16AB9">
        <w:rPr>
          <w:lang w:val="es-ES"/>
        </w:rPr>
        <w:t xml:space="preserve">, </w:t>
      </w:r>
      <w:r w:rsidRPr="00F16AB9">
        <w:rPr>
          <w:i/>
          <w:iCs/>
          <w:lang w:val="es-ES"/>
        </w:rPr>
        <w:t>Envejecimiento en Chile: Evolución, características de las personas mayores y desafíos demográficos para la población.</w:t>
      </w:r>
      <w:r w:rsidRPr="00F16AB9">
        <w:rPr>
          <w:lang w:val="es-ES"/>
        </w:rPr>
        <w:t xml:space="preserve"> </w:t>
      </w:r>
      <w:r>
        <w:t>Available at https://www.ine.gob.cl/inicio/documentos-de-trabajo/.</w:t>
      </w:r>
    </w:p>
  </w:footnote>
  <w:footnote w:id="24">
    <w:p w14:paraId="114BB833" w14:textId="5C051404"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r w:rsidRPr="00F16AB9">
        <w:rPr>
          <w:i/>
          <w:iCs/>
          <w:lang w:val="es-ES"/>
        </w:rPr>
        <w:t>Anuario de Estadísticas Vitales, 2022</w:t>
      </w:r>
      <w:r w:rsidRPr="00F16AB9">
        <w:rPr>
          <w:lang w:val="es-ES"/>
        </w:rPr>
        <w:t xml:space="preserve">. </w:t>
      </w:r>
      <w:r>
        <w:t>Available at https://www.ine.gob.cl/estadisticas/sociales/demografia-y-vitales/nacimientos-matrimonios-y-defunciones.</w:t>
      </w:r>
    </w:p>
  </w:footnote>
  <w:footnote w:id="25">
    <w:p w14:paraId="20E63806" w14:textId="5C208F25"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r w:rsidRPr="00F16AB9">
        <w:rPr>
          <w:i/>
          <w:iCs/>
          <w:lang w:val="es-ES"/>
        </w:rPr>
        <w:t>Síntesis de resultados Censo 2017</w:t>
      </w:r>
      <w:r w:rsidRPr="00F16AB9">
        <w:rPr>
          <w:lang w:val="es-ES"/>
        </w:rPr>
        <w:t xml:space="preserve"> (June 2018). </w:t>
      </w:r>
      <w:r>
        <w:t>Available at https://www.ine.gob.cl/estadisticas/sociales/censos-de-poblacion-y-vivienda/censo-de-poblacion-y-vivienda.</w:t>
      </w:r>
    </w:p>
  </w:footnote>
  <w:footnote w:id="26">
    <w:p w14:paraId="3AFFFA33" w14:textId="403A420A"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Defined as one in which the head of household is the only member of the household.</w:t>
      </w:r>
    </w:p>
  </w:footnote>
  <w:footnote w:id="27">
    <w:p w14:paraId="092E3CF7" w14:textId="3CE3D312"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Includes head of household, spouse, common-law spouse or civil union partner and their children.</w:t>
      </w:r>
    </w:p>
  </w:footnote>
  <w:footnote w:id="28">
    <w:p w14:paraId="4DE57951" w14:textId="2EDD2EA4"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Includes a nuclear family plus other relatives of the head of household such as siblings, parents or grandchildren, for example.</w:t>
      </w:r>
    </w:p>
  </w:footnote>
  <w:footnote w:id="29">
    <w:p w14:paraId="776BEAFE" w14:textId="6E68B2B4"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Includes a nuclear family plus persons not related to the head of household; may also include other relatives of the head of household.</w:t>
      </w:r>
    </w:p>
  </w:footnote>
  <w:footnote w:id="30">
    <w:p w14:paraId="022318EC" w14:textId="30FD92D0"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Does not include a nuclear family but does include other relatives or non-relatives of the head of household.</w:t>
      </w:r>
    </w:p>
  </w:footnote>
  <w:footnote w:id="31">
    <w:p w14:paraId="177FD8F3" w14:textId="1A0AB300"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https://www.ine.gob.cl/estadisticas/sociales/censos-de-poblacion-y-vivienda/censo-de-poblacion-y-vivienda.</w:t>
      </w:r>
    </w:p>
  </w:footnote>
  <w:footnote w:id="32">
    <w:p w14:paraId="1EB29323" w14:textId="3AAA2027" w:rsidR="00CF23C4" w:rsidRPr="007E76F9"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r w:rsidRPr="00F16AB9">
        <w:rPr>
          <w:i/>
          <w:iCs/>
          <w:lang w:val="es-ES"/>
        </w:rPr>
        <w:t>Síntesis de resultados Censo 2017</w:t>
      </w:r>
      <w:r w:rsidRPr="00F16AB9">
        <w:rPr>
          <w:lang w:val="es-ES"/>
        </w:rPr>
        <w:t xml:space="preserve"> (June 2018). </w:t>
      </w:r>
      <w:r>
        <w:t>Available at https://www.ine.gob.cl/estadisticas/sociales/censos-de-poblacion-y-vivienda/censo-de-poblacion-y-vivienda.</w:t>
      </w:r>
    </w:p>
  </w:footnote>
  <w:footnote w:id="33">
    <w:p w14:paraId="43C35A51" w14:textId="3E0164B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Classification of Individual Consumption According to Purpose.</w:t>
      </w:r>
    </w:p>
  </w:footnote>
  <w:footnote w:id="34">
    <w:p w14:paraId="386C9C89" w14:textId="7275EA3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6" w:history="1">
        <w:r w:rsidR="004C4A74" w:rsidRPr="00335470">
          <w:rPr>
            <w:rStyle w:val="Hyperlink"/>
            <w:lang w:val="en-CA"/>
          </w:rPr>
          <w:t>https://www.ine.gob.cl/estadisticas/sociales/ingresos-y-gastos/encuesta-de-presupuestos-familiares</w:t>
        </w:r>
      </w:hyperlink>
      <w:r w:rsidRPr="003534D4">
        <w:rPr>
          <w:lang w:val="en-CA"/>
        </w:rPr>
        <w:t>.</w:t>
      </w:r>
    </w:p>
  </w:footnote>
  <w:footnote w:id="35">
    <w:p w14:paraId="39BDF5B5" w14:textId="4CE21C58"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7" w:history="1">
        <w:r w:rsidRPr="003534D4">
          <w:rPr>
            <w:lang w:val="en-CA"/>
          </w:rPr>
          <w:t>https://observatorio.ministeriodesarrollosocial.gob.cl/encuesta-casen-2022</w:t>
        </w:r>
      </w:hyperlink>
      <w:r w:rsidRPr="003534D4">
        <w:rPr>
          <w:lang w:val="en-CA"/>
        </w:rPr>
        <w:t>.</w:t>
      </w:r>
    </w:p>
  </w:footnote>
  <w:footnote w:id="36">
    <w:p w14:paraId="4787F499" w14:textId="03FC976A"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8" w:history="1">
        <w:r w:rsidRPr="003534D4">
          <w:rPr>
            <w:lang w:val="en-CA"/>
          </w:rPr>
          <w:t>https://observatorio.ministeriodesarrollosocial.gob.cl/encuesta-casen-2022</w:t>
        </w:r>
      </w:hyperlink>
      <w:r w:rsidRPr="003534D4">
        <w:rPr>
          <w:lang w:val="en-CA"/>
        </w:rPr>
        <w:t>.</w:t>
      </w:r>
    </w:p>
  </w:footnote>
  <w:footnote w:id="37">
    <w:p w14:paraId="45BF753D" w14:textId="78A5A38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No subsequent edition of this survey has been conducted to date.</w:t>
      </w:r>
    </w:p>
  </w:footnote>
  <w:footnote w:id="38">
    <w:p w14:paraId="5D016EF7" w14:textId="0E756350"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Ministry</w:t>
      </w:r>
      <w:proofErr w:type="spellEnd"/>
      <w:r w:rsidRPr="00F16AB9">
        <w:rPr>
          <w:lang w:val="es-ES"/>
        </w:rPr>
        <w:t xml:space="preserve"> of </w:t>
      </w:r>
      <w:proofErr w:type="spellStart"/>
      <w:r w:rsidRPr="00F16AB9">
        <w:rPr>
          <w:lang w:val="es-ES"/>
        </w:rPr>
        <w:t>Health</w:t>
      </w:r>
      <w:proofErr w:type="spellEnd"/>
      <w:r w:rsidRPr="00F16AB9">
        <w:rPr>
          <w:lang w:val="es-ES"/>
        </w:rPr>
        <w:t xml:space="preserve">, </w:t>
      </w:r>
      <w:r w:rsidRPr="00F16AB9">
        <w:rPr>
          <w:i/>
          <w:iCs/>
          <w:lang w:val="es-ES"/>
        </w:rPr>
        <w:t>Informe Encuesta Nacional de Salud 2016-2017: Estado Nutricional</w:t>
      </w:r>
      <w:r w:rsidRPr="00F16AB9">
        <w:rPr>
          <w:lang w:val="es-ES"/>
        </w:rPr>
        <w:t xml:space="preserve"> (Santiago, Chile, 2018). </w:t>
      </w:r>
      <w:r w:rsidRPr="003534D4">
        <w:rPr>
          <w:lang w:val="en-CA"/>
        </w:rPr>
        <w:t xml:space="preserve">Available at </w:t>
      </w:r>
      <w:hyperlink r:id="rId9" w:history="1">
        <w:r w:rsidRPr="003534D4">
          <w:rPr>
            <w:lang w:val="en-CA"/>
          </w:rPr>
          <w:t>https://epi.minsal.cl/resultados-encuestas/</w:t>
        </w:r>
      </w:hyperlink>
      <w:r w:rsidRPr="003534D4">
        <w:rPr>
          <w:lang w:val="en-CA"/>
        </w:rPr>
        <w:t>.</w:t>
      </w:r>
    </w:p>
  </w:footnote>
  <w:footnote w:id="39">
    <w:p w14:paraId="1B0AD05A" w14:textId="489B36AC" w:rsidR="00CF23C4" w:rsidRPr="003534D4" w:rsidRDefault="00CF23C4" w:rsidP="008D6853">
      <w:pPr>
        <w:pStyle w:val="FootnoteText"/>
        <w:rPr>
          <w:szCs w:val="18"/>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National School Support and Scholarships Board, </w:t>
      </w:r>
      <w:r w:rsidRPr="003534D4">
        <w:rPr>
          <w:i/>
          <w:iCs/>
          <w:lang w:val="en-CA"/>
        </w:rPr>
        <w:t xml:space="preserve">Informe </w:t>
      </w:r>
      <w:proofErr w:type="spellStart"/>
      <w:r w:rsidRPr="003534D4">
        <w:rPr>
          <w:i/>
          <w:iCs/>
          <w:lang w:val="en-CA"/>
        </w:rPr>
        <w:t>Ejecutivo</w:t>
      </w:r>
      <w:proofErr w:type="spellEnd"/>
      <w:r w:rsidRPr="003534D4">
        <w:rPr>
          <w:i/>
          <w:iCs/>
          <w:lang w:val="en-CA"/>
        </w:rPr>
        <w:t xml:space="preserve">, </w:t>
      </w:r>
      <w:proofErr w:type="spellStart"/>
      <w:r w:rsidRPr="003534D4">
        <w:rPr>
          <w:i/>
          <w:iCs/>
          <w:lang w:val="en-CA"/>
        </w:rPr>
        <w:t>Resultados</w:t>
      </w:r>
      <w:proofErr w:type="spellEnd"/>
      <w:r w:rsidRPr="003534D4">
        <w:rPr>
          <w:i/>
          <w:iCs/>
          <w:lang w:val="en-CA"/>
        </w:rPr>
        <w:t xml:space="preserve"> Mapa </w:t>
      </w:r>
      <w:proofErr w:type="spellStart"/>
      <w:r w:rsidRPr="003534D4">
        <w:rPr>
          <w:i/>
          <w:iCs/>
          <w:lang w:val="en-CA"/>
        </w:rPr>
        <w:t>Nutricional</w:t>
      </w:r>
      <w:proofErr w:type="spellEnd"/>
      <w:r w:rsidRPr="003534D4">
        <w:rPr>
          <w:i/>
          <w:iCs/>
          <w:lang w:val="en-CA"/>
        </w:rPr>
        <w:t xml:space="preserve"> 2023</w:t>
      </w:r>
      <w:r w:rsidRPr="003534D4">
        <w:rPr>
          <w:lang w:val="en-CA"/>
        </w:rPr>
        <w:t xml:space="preserve">. Available at </w:t>
      </w:r>
      <w:hyperlink r:id="rId10" w:history="1">
        <w:r w:rsidR="004C4A74" w:rsidRPr="00335470">
          <w:rPr>
            <w:rStyle w:val="Hyperlink"/>
            <w:lang w:val="en-CA"/>
          </w:rPr>
          <w:t>https://www.junaeb.cl/mapa-nutricional/</w:t>
        </w:r>
      </w:hyperlink>
      <w:r w:rsidRPr="003534D4">
        <w:rPr>
          <w:lang w:val="en-CA"/>
        </w:rPr>
        <w:t>.</w:t>
      </w:r>
    </w:p>
  </w:footnote>
  <w:footnote w:id="40">
    <w:p w14:paraId="08E7BF47" w14:textId="3CE1ACD1"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1" w:history="1">
        <w:r w:rsidRPr="003534D4">
          <w:rPr>
            <w:lang w:val="en-CA"/>
          </w:rPr>
          <w:t>https://observatorio.ministeriodesarrollosocial.gob.cl/encuesta-casen-2022</w:t>
        </w:r>
      </w:hyperlink>
      <w:r w:rsidRPr="003534D4">
        <w:rPr>
          <w:lang w:val="en-CA"/>
        </w:rPr>
        <w:t>.</w:t>
      </w:r>
    </w:p>
  </w:footnote>
  <w:footnote w:id="41">
    <w:p w14:paraId="3DA1AB35" w14:textId="45370236"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2" w:history="1">
        <w:r w:rsidRPr="003534D4">
          <w:rPr>
            <w:lang w:val="en-CA"/>
          </w:rPr>
          <w:t>https://observatorio.ministeriodesarrollosocial.gob.cl/encuesta-casen-2022</w:t>
        </w:r>
      </w:hyperlink>
      <w:r w:rsidRPr="003534D4">
        <w:rPr>
          <w:lang w:val="en-CA"/>
        </w:rPr>
        <w:t>.</w:t>
      </w:r>
    </w:p>
  </w:footnote>
  <w:footnote w:id="42">
    <w:p w14:paraId="7E31F4BB" w14:textId="019D487F" w:rsidR="00CF23C4" w:rsidRPr="00C5235A" w:rsidRDefault="00CF23C4" w:rsidP="008D6853">
      <w:pPr>
        <w:pStyle w:val="FootnoteText"/>
        <w:rPr>
          <w:lang w:val="en-US"/>
        </w:rPr>
      </w:pPr>
      <w:r w:rsidRPr="003534D4">
        <w:rPr>
          <w:lang w:val="en-CA"/>
        </w:rP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r w:rsidRPr="00F16AB9">
        <w:rPr>
          <w:i/>
          <w:iCs/>
          <w:lang w:val="es-ES"/>
        </w:rPr>
        <w:t xml:space="preserve">Anuario de estadísticas vitales </w:t>
      </w:r>
      <w:r w:rsidRPr="00F16AB9">
        <w:rPr>
          <w:lang w:val="es-ES"/>
        </w:rPr>
        <w:t xml:space="preserve">(2022). </w:t>
      </w:r>
      <w:r w:rsidRPr="00C5235A">
        <w:rPr>
          <w:lang w:val="en-US"/>
        </w:rPr>
        <w:t xml:space="preserve">Available at </w:t>
      </w:r>
      <w:hyperlink r:id="rId13" w:history="1">
        <w:r w:rsidRPr="00C5235A">
          <w:rPr>
            <w:lang w:val="en-US"/>
          </w:rPr>
          <w:t>https://www.ine.gob.cl/estadisticas/sociales/demografia-y-vitales/nacimientos-matrimonios-y-defunciones</w:t>
        </w:r>
      </w:hyperlink>
      <w:r w:rsidRPr="00C5235A">
        <w:rPr>
          <w:lang w:val="en-US"/>
        </w:rPr>
        <w:t>.</w:t>
      </w:r>
    </w:p>
  </w:footnote>
  <w:footnote w:id="43">
    <w:p w14:paraId="5D869A06" w14:textId="5D71A564" w:rsidR="00CF23C4" w:rsidRPr="003534D4" w:rsidRDefault="00CF23C4" w:rsidP="008D6853">
      <w:pPr>
        <w:pStyle w:val="FootnoteText"/>
        <w:rPr>
          <w:lang w:val="en-CA"/>
        </w:rPr>
      </w:pPr>
      <w:r w:rsidRPr="00C5235A">
        <w:rPr>
          <w:lang w:val="en-US"/>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4" w:history="1">
        <w:r w:rsidR="004C4A74" w:rsidRPr="00335470">
          <w:rPr>
            <w:rStyle w:val="Hyperlink"/>
            <w:lang w:val="en-CA"/>
          </w:rPr>
          <w:t>https://www.ine.gob.cl/estadisticas/sociales/demografia-y-vitales/demografia-y-migracion</w:t>
        </w:r>
      </w:hyperlink>
      <w:r w:rsidRPr="003534D4">
        <w:rPr>
          <w:lang w:val="en-CA"/>
        </w:rPr>
        <w:t>.</w:t>
      </w:r>
    </w:p>
  </w:footnote>
  <w:footnote w:id="44">
    <w:p w14:paraId="0FCFCE32" w14:textId="1ED78F5E"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5" w:history="1">
        <w:r w:rsidRPr="003534D4">
          <w:rPr>
            <w:lang w:val="en-CA"/>
          </w:rPr>
          <w:t>http://epi.minsal.cl/resultados-encuestas/</w:t>
        </w:r>
      </w:hyperlink>
      <w:r w:rsidRPr="003534D4">
        <w:rPr>
          <w:lang w:val="en-CA"/>
        </w:rPr>
        <w:t>.</w:t>
      </w:r>
    </w:p>
  </w:footnote>
  <w:footnote w:id="45">
    <w:p w14:paraId="32260ADD" w14:textId="79F85E43"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6" w:history="1">
        <w:r w:rsidRPr="003534D4">
          <w:rPr>
            <w:lang w:val="en-CA"/>
          </w:rPr>
          <w:t>https://www.injuv.gob.cl/encuestanacionaldejuventud</w:t>
        </w:r>
      </w:hyperlink>
      <w:r w:rsidRPr="003534D4">
        <w:rPr>
          <w:lang w:val="en-CA"/>
        </w:rPr>
        <w:t>.</w:t>
      </w:r>
    </w:p>
  </w:footnote>
  <w:footnote w:id="46">
    <w:p w14:paraId="787B8AB0" w14:textId="1DB540AA"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7" w:history="1">
        <w:r w:rsidRPr="003534D4">
          <w:rPr>
            <w:lang w:val="en-CA"/>
          </w:rPr>
          <w:t>https://www.ine.gob.cl/estadisticas/sociales/demografia-y-vitales/nacimientos-matrimonios-y-defunciones</w:t>
        </w:r>
      </w:hyperlink>
      <w:r w:rsidRPr="003534D4">
        <w:rPr>
          <w:lang w:val="en-CA"/>
        </w:rPr>
        <w:t>.</w:t>
      </w:r>
    </w:p>
  </w:footnote>
  <w:footnote w:id="47">
    <w:p w14:paraId="368469F0" w14:textId="0D5AF055"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8" w:history="1">
        <w:r w:rsidR="004C4A74" w:rsidRPr="00335470">
          <w:rPr>
            <w:rStyle w:val="Hyperlink"/>
            <w:lang w:val="en-CA"/>
          </w:rPr>
          <w:t>https://www.bcn.cl/leychile/navegar?idNorma=1108237</w:t>
        </w:r>
      </w:hyperlink>
      <w:r w:rsidRPr="003534D4">
        <w:rPr>
          <w:lang w:val="en-CA"/>
        </w:rPr>
        <w:t xml:space="preserve">. </w:t>
      </w:r>
    </w:p>
  </w:footnote>
  <w:footnote w:id="48">
    <w:p w14:paraId="10E0FA87" w14:textId="222517BF"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The woman</w:t>
      </w:r>
      <w:r w:rsidR="00ED249F">
        <w:rPr>
          <w:lang w:val="en-CA"/>
        </w:rPr>
        <w:t>’</w:t>
      </w:r>
      <w:r w:rsidRPr="003534D4">
        <w:rPr>
          <w:lang w:val="en-CA"/>
        </w:rPr>
        <w:t>s life is at risk, and the termination of the pregnancy would eliminate this risk. As this situation can arise at any point during the pregnancy, the ability to terminate the pregnancy, if the woman so desires, is subject to no restrictions relating to gestational age.</w:t>
      </w:r>
    </w:p>
  </w:footnote>
  <w:footnote w:id="49">
    <w:p w14:paraId="21F7B475" w14:textId="79173F2E"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The embryo or fetus suffers from a deadly acquired or genetic congenital condition that makes independent life outside the womb impossible. Since such a condition can be diagnosed at any point during the pregnancy, the ability to terminate the pregnancy, if the woman so desires, is subject to no restrictions relating to gestational age.</w:t>
      </w:r>
    </w:p>
  </w:footnote>
  <w:footnote w:id="50">
    <w:p w14:paraId="36D2B4D0" w14:textId="24B17A6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The pregnancy is the result of rape and the woman is not more than 12 weeks pregnant. In the case of girls under the age of 14, the pregnancy may be terminated provided that the girl is not more than 14</w:t>
      </w:r>
      <w:r w:rsidR="00B62A44">
        <w:rPr>
          <w:lang w:val="en-CA"/>
        </w:rPr>
        <w:t> </w:t>
      </w:r>
      <w:r w:rsidRPr="003534D4">
        <w:rPr>
          <w:lang w:val="en-CA"/>
        </w:rPr>
        <w:t>weeks pregnant.</w:t>
      </w:r>
    </w:p>
  </w:footnote>
  <w:footnote w:id="51">
    <w:p w14:paraId="4C6F4DE7" w14:textId="0F03A163"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19" w:history="1">
        <w:r w:rsidRPr="003534D4">
          <w:rPr>
            <w:lang w:val="en-CA"/>
          </w:rPr>
          <w:t>https://www.minsal.cl/reporte-ley-ive/</w:t>
        </w:r>
      </w:hyperlink>
      <w:r w:rsidRPr="003534D4">
        <w:rPr>
          <w:lang w:val="en-CA"/>
        </w:rPr>
        <w:t>.</w:t>
      </w:r>
    </w:p>
  </w:footnote>
  <w:footnote w:id="52">
    <w:p w14:paraId="650C758D" w14:textId="20E8D1B3"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20" w:history="1">
        <w:r w:rsidRPr="003534D4">
          <w:rPr>
            <w:lang w:val="en-CA"/>
          </w:rPr>
          <w:t>https://www.ispch.cl/boletin/resultados-confirmacion-de-infeccion-por-vih-chile-2010-2022/</w:t>
        </w:r>
      </w:hyperlink>
      <w:r w:rsidRPr="003534D4">
        <w:rPr>
          <w:lang w:val="en-CA"/>
        </w:rPr>
        <w:t>.</w:t>
      </w:r>
    </w:p>
  </w:footnote>
  <w:footnote w:id="53">
    <w:p w14:paraId="2A068BE0" w14:textId="011C6F26"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21" w:history="1">
        <w:r w:rsidRPr="003534D4">
          <w:rPr>
            <w:lang w:val="en-CA"/>
          </w:rPr>
          <w:t>http://epi.minsal.cl/estudios-e-investigaciones/</w:t>
        </w:r>
      </w:hyperlink>
      <w:r w:rsidRPr="003534D4">
        <w:rPr>
          <w:lang w:val="en-CA"/>
        </w:rPr>
        <w:t>.</w:t>
      </w:r>
    </w:p>
  </w:footnote>
  <w:footnote w:id="54">
    <w:p w14:paraId="5830C832" w14:textId="5891E4C5"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22" w:history="1">
        <w:r w:rsidRPr="003534D4">
          <w:rPr>
            <w:lang w:val="en-CA"/>
          </w:rPr>
          <w:t>https://www.ine.gob.cl/estadisticas/sociales/demografia-y-vitales/nacimientos-matrimonios-y-defunciones</w:t>
        </w:r>
      </w:hyperlink>
      <w:r w:rsidRPr="003534D4">
        <w:rPr>
          <w:lang w:val="en-CA"/>
        </w:rPr>
        <w:t>.</w:t>
      </w:r>
    </w:p>
  </w:footnote>
  <w:footnote w:id="55">
    <w:p w14:paraId="627D0C5D" w14:textId="218BD6A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The percentage of boys and girls between 6 and 13 years of age enrolled in basic education, not including special education.</w:t>
      </w:r>
    </w:p>
  </w:footnote>
  <w:footnote w:id="56">
    <w:p w14:paraId="725042B2" w14:textId="5BF8E1AE"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23" w:history="1">
        <w:r w:rsidRPr="003534D4">
          <w:rPr>
            <w:lang w:val="en-CA"/>
          </w:rPr>
          <w:t>https://datasocial.ministeriodesarrollosocial.gob.cl/fichaIndicador/825/1</w:t>
        </w:r>
      </w:hyperlink>
      <w:r w:rsidRPr="003534D4">
        <w:rPr>
          <w:lang w:val="en-CA"/>
        </w:rPr>
        <w:t>.</w:t>
      </w:r>
    </w:p>
  </w:footnote>
  <w:footnote w:id="57">
    <w:p w14:paraId="0C1B8A9F" w14:textId="15EEA37B"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The percentage of boys and girls between 14 and 17 years of age enrolled in secondary education, not including special education.</w:t>
      </w:r>
    </w:p>
  </w:footnote>
  <w:footnote w:id="58">
    <w:p w14:paraId="17A1B53B" w14:textId="180C4C9B"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24" w:history="1">
        <w:r w:rsidRPr="003534D4">
          <w:rPr>
            <w:lang w:val="en-CA"/>
          </w:rPr>
          <w:t>https://datasocial.ministeriodesarrollosocial.gob.cl/fichaIndicador/827/1</w:t>
        </w:r>
      </w:hyperlink>
      <w:r w:rsidRPr="003534D4">
        <w:rPr>
          <w:lang w:val="en-CA"/>
        </w:rPr>
        <w:t>.</w:t>
      </w:r>
    </w:p>
  </w:footnote>
  <w:footnote w:id="59">
    <w:p w14:paraId="31B24624" w14:textId="754F3F84"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Ministry of Education, Centre for Studies, </w:t>
      </w:r>
      <w:proofErr w:type="spellStart"/>
      <w:r w:rsidRPr="001C2FA0">
        <w:rPr>
          <w:i/>
          <w:iCs/>
        </w:rPr>
        <w:t>Apuntes</w:t>
      </w:r>
      <w:proofErr w:type="spellEnd"/>
      <w:r w:rsidRPr="001C2FA0">
        <w:rPr>
          <w:i/>
          <w:iCs/>
        </w:rPr>
        <w:t xml:space="preserve"> 46. </w:t>
      </w:r>
      <w:r w:rsidRPr="00F16AB9">
        <w:rPr>
          <w:i/>
          <w:iCs/>
          <w:lang w:val="es-ES"/>
        </w:rPr>
        <w:t>Análisis de la asistencia escolar de los años 2018, 2022 y 2023</w:t>
      </w:r>
      <w:r w:rsidRPr="00F16AB9">
        <w:rPr>
          <w:lang w:val="es-ES"/>
        </w:rPr>
        <w:t xml:space="preserve"> (2024). </w:t>
      </w:r>
      <w:r w:rsidRPr="003534D4">
        <w:rPr>
          <w:lang w:val="en-CA"/>
        </w:rPr>
        <w:t xml:space="preserve">Available at </w:t>
      </w:r>
      <w:hyperlink r:id="rId25" w:history="1">
        <w:r w:rsidRPr="003534D4">
          <w:rPr>
            <w:lang w:val="en-CA"/>
          </w:rPr>
          <w:t>https://bibliotecadigital.mineduc.cl/handle/20.500.12365/20188</w:t>
        </w:r>
      </w:hyperlink>
      <w:r w:rsidRPr="003534D4">
        <w:rPr>
          <w:lang w:val="en-CA"/>
        </w:rPr>
        <w:t>.</w:t>
      </w:r>
    </w:p>
  </w:footnote>
  <w:footnote w:id="60">
    <w:p w14:paraId="1F39A547" w14:textId="72472530" w:rsidR="00CF23C4" w:rsidRPr="00F16AB9" w:rsidRDefault="00CF23C4" w:rsidP="008D6853">
      <w:pPr>
        <w:pStyle w:val="FootnoteText"/>
        <w:rPr>
          <w:lang w:val="es-ES"/>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Ministry of Education, Centre for Studies, </w:t>
      </w:r>
      <w:proofErr w:type="spellStart"/>
      <w:r w:rsidRPr="001C2FA0">
        <w:rPr>
          <w:i/>
          <w:iCs/>
        </w:rPr>
        <w:t>Apuntes</w:t>
      </w:r>
      <w:proofErr w:type="spellEnd"/>
      <w:r w:rsidRPr="001C2FA0">
        <w:rPr>
          <w:i/>
          <w:iCs/>
        </w:rPr>
        <w:t xml:space="preserve"> 46. </w:t>
      </w:r>
      <w:r w:rsidRPr="00F16AB9">
        <w:rPr>
          <w:i/>
          <w:iCs/>
          <w:lang w:val="es-ES"/>
        </w:rPr>
        <w:t>Análisis de la asistencia escolar de los años 2018, 2022 y 2023</w:t>
      </w:r>
      <w:r w:rsidRPr="00F16AB9">
        <w:rPr>
          <w:lang w:val="es-ES"/>
        </w:rPr>
        <w:t xml:space="preserve"> (2024). </w:t>
      </w:r>
      <w:proofErr w:type="spellStart"/>
      <w:r w:rsidRPr="00F16AB9">
        <w:rPr>
          <w:lang w:val="es-ES"/>
        </w:rPr>
        <w:t>Available</w:t>
      </w:r>
      <w:proofErr w:type="spellEnd"/>
      <w:r w:rsidRPr="00F16AB9">
        <w:rPr>
          <w:lang w:val="es-ES"/>
        </w:rPr>
        <w:t xml:space="preserve"> at </w:t>
      </w:r>
      <w:hyperlink r:id="rId26" w:history="1">
        <w:r w:rsidRPr="00F16AB9">
          <w:rPr>
            <w:lang w:val="es-ES"/>
          </w:rPr>
          <w:t>https://bibliotecadigital.mineduc.cl/handle/20.500.12365/20188</w:t>
        </w:r>
      </w:hyperlink>
      <w:r w:rsidRPr="00F16AB9">
        <w:rPr>
          <w:lang w:val="es-ES"/>
        </w:rPr>
        <w:t>.</w:t>
      </w:r>
    </w:p>
  </w:footnote>
  <w:footnote w:id="61">
    <w:p w14:paraId="0186523D" w14:textId="4ABD8D08" w:rsidR="00CF23C4" w:rsidRPr="001C2FA0" w:rsidRDefault="00CF23C4" w:rsidP="008D6853">
      <w:pPr>
        <w:pStyle w:val="FootnoteText"/>
      </w:pPr>
      <w:r w:rsidRPr="00F16AB9">
        <w:rPr>
          <w:lang w:val="es-ES"/>
        </w:rP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Ministry</w:t>
      </w:r>
      <w:proofErr w:type="spellEnd"/>
      <w:r w:rsidRPr="00F16AB9">
        <w:rPr>
          <w:lang w:val="es-ES"/>
        </w:rPr>
        <w:t xml:space="preserve"> of </w:t>
      </w:r>
      <w:proofErr w:type="spellStart"/>
      <w:r w:rsidRPr="00F16AB9">
        <w:rPr>
          <w:lang w:val="es-ES"/>
        </w:rPr>
        <w:t>Education</w:t>
      </w:r>
      <w:proofErr w:type="spellEnd"/>
      <w:r w:rsidRPr="00F16AB9">
        <w:rPr>
          <w:lang w:val="es-ES"/>
        </w:rPr>
        <w:t xml:space="preserve">, Centre </w:t>
      </w:r>
      <w:proofErr w:type="spellStart"/>
      <w:r w:rsidRPr="00F16AB9">
        <w:rPr>
          <w:lang w:val="es-ES"/>
        </w:rPr>
        <w:t>for</w:t>
      </w:r>
      <w:proofErr w:type="spellEnd"/>
      <w:r w:rsidRPr="00F16AB9">
        <w:rPr>
          <w:lang w:val="es-ES"/>
        </w:rPr>
        <w:t xml:space="preserve"> </w:t>
      </w:r>
      <w:proofErr w:type="spellStart"/>
      <w:r w:rsidRPr="00F16AB9">
        <w:rPr>
          <w:lang w:val="es-ES"/>
        </w:rPr>
        <w:t>Studies</w:t>
      </w:r>
      <w:proofErr w:type="spellEnd"/>
      <w:r w:rsidRPr="00F16AB9">
        <w:rPr>
          <w:lang w:val="es-ES"/>
        </w:rPr>
        <w:t xml:space="preserve">, </w:t>
      </w:r>
      <w:r w:rsidRPr="00F16AB9">
        <w:rPr>
          <w:i/>
          <w:iCs/>
          <w:lang w:val="es-ES"/>
        </w:rPr>
        <w:t>Apuntes 22: Variación en la información estadística de los docentes de la educación en desempeño, año 2021</w:t>
      </w:r>
      <w:r w:rsidRPr="00F16AB9">
        <w:rPr>
          <w:lang w:val="es-ES"/>
        </w:rPr>
        <w:t xml:space="preserve">. </w:t>
      </w:r>
      <w:r w:rsidRPr="00E52DC8">
        <w:rPr>
          <w:lang w:val="en-CA"/>
        </w:rPr>
        <w:t xml:space="preserve">Available at </w:t>
      </w:r>
      <w:hyperlink r:id="rId27" w:history="1">
        <w:r w:rsidRPr="00E52DC8">
          <w:rPr>
            <w:lang w:val="en-CA"/>
          </w:rPr>
          <w:t>https://bibliotecadigital.mineduc.cl/handle/20.500.12365/18913</w:t>
        </w:r>
      </w:hyperlink>
      <w:r w:rsidRPr="00E52DC8">
        <w:rPr>
          <w:lang w:val="en-CA"/>
        </w:rPr>
        <w:t>.</w:t>
      </w:r>
    </w:p>
  </w:footnote>
  <w:footnote w:id="62">
    <w:p w14:paraId="190D9F8A" w14:textId="5B2BBD33" w:rsidR="00CF23C4" w:rsidRPr="003534D4" w:rsidRDefault="00CF23C4" w:rsidP="008D6853">
      <w:pPr>
        <w:pStyle w:val="FootnoteText"/>
        <w:rPr>
          <w:lang w:val="en-CA"/>
        </w:rPr>
      </w:pPr>
      <w:r w:rsidRPr="001C2FA0">
        <w:tab/>
      </w:r>
      <w:r w:rsidRPr="001E7B09">
        <w:rPr>
          <w:rStyle w:val="FootnoteReference"/>
        </w:rPr>
        <w:footnoteRef/>
      </w:r>
      <w:r w:rsidR="00F57E5D" w:rsidRPr="00F57E5D">
        <w:rPr>
          <w:rStyle w:val="FootnoteReference"/>
          <w:vertAlign w:val="baseline"/>
        </w:rPr>
        <w:tab/>
      </w:r>
      <w:r>
        <w:rPr>
          <w:lang w:val="en-CA"/>
        </w:rPr>
        <w:t>F</w:t>
      </w:r>
      <w:r w:rsidRPr="003534D4">
        <w:rPr>
          <w:lang w:val="en-CA"/>
        </w:rPr>
        <w:t xml:space="preserve">ree, </w:t>
      </w:r>
      <w:r>
        <w:rPr>
          <w:lang w:val="en-CA"/>
        </w:rPr>
        <w:t>S</w:t>
      </w:r>
      <w:r w:rsidRPr="003534D4">
        <w:rPr>
          <w:lang w:val="en-CA"/>
        </w:rPr>
        <w:t xml:space="preserve">tate-funded schools administered by </w:t>
      </w:r>
      <w:r>
        <w:rPr>
          <w:lang w:val="en-CA"/>
        </w:rPr>
        <w:t>the municipalities</w:t>
      </w:r>
      <w:r w:rsidRPr="003534D4">
        <w:rPr>
          <w:lang w:val="en-CA"/>
        </w:rPr>
        <w:t xml:space="preserve">, either through </w:t>
      </w:r>
      <w:r>
        <w:rPr>
          <w:lang w:val="en-CA"/>
        </w:rPr>
        <w:t>a</w:t>
      </w:r>
      <w:r w:rsidRPr="003534D4">
        <w:rPr>
          <w:lang w:val="en-CA"/>
        </w:rPr>
        <w:t xml:space="preserve">dministrative </w:t>
      </w:r>
      <w:r>
        <w:rPr>
          <w:lang w:val="en-CA"/>
        </w:rPr>
        <w:t>d</w:t>
      </w:r>
      <w:r w:rsidRPr="003534D4">
        <w:rPr>
          <w:lang w:val="en-CA"/>
        </w:rPr>
        <w:t xml:space="preserve">epartments of </w:t>
      </w:r>
      <w:r>
        <w:rPr>
          <w:lang w:val="en-CA"/>
        </w:rPr>
        <w:t>m</w:t>
      </w:r>
      <w:r w:rsidRPr="003534D4">
        <w:rPr>
          <w:lang w:val="en-CA"/>
        </w:rPr>
        <w:t xml:space="preserve">unicipal </w:t>
      </w:r>
      <w:r>
        <w:rPr>
          <w:lang w:val="en-CA"/>
        </w:rPr>
        <w:t>e</w:t>
      </w:r>
      <w:r w:rsidRPr="003534D4">
        <w:rPr>
          <w:lang w:val="en-CA"/>
        </w:rPr>
        <w:t xml:space="preserve">ducation or </w:t>
      </w:r>
      <w:r>
        <w:rPr>
          <w:lang w:val="en-CA"/>
        </w:rPr>
        <w:t>m</w:t>
      </w:r>
      <w:r w:rsidRPr="003534D4">
        <w:rPr>
          <w:lang w:val="en-CA"/>
        </w:rPr>
        <w:t xml:space="preserve">unicipal </w:t>
      </w:r>
      <w:r>
        <w:rPr>
          <w:lang w:val="en-CA"/>
        </w:rPr>
        <w:t>c</w:t>
      </w:r>
      <w:r w:rsidRPr="003534D4">
        <w:rPr>
          <w:lang w:val="en-CA"/>
        </w:rPr>
        <w:t>orporations.</w:t>
      </w:r>
    </w:p>
  </w:footnote>
  <w:footnote w:id="63">
    <w:p w14:paraId="3AAE3F82" w14:textId="61461A1E"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Pr>
          <w:lang w:val="en-CA"/>
        </w:rPr>
        <w:t>Schools</w:t>
      </w:r>
      <w:r w:rsidRPr="003534D4">
        <w:rPr>
          <w:lang w:val="en-CA"/>
        </w:rPr>
        <w:t xml:space="preserve"> financed </w:t>
      </w:r>
      <w:r>
        <w:rPr>
          <w:lang w:val="en-CA"/>
        </w:rPr>
        <w:t>through</w:t>
      </w:r>
      <w:r w:rsidRPr="003534D4">
        <w:rPr>
          <w:lang w:val="en-CA"/>
        </w:rPr>
        <w:t xml:space="preserve"> a</w:t>
      </w:r>
      <w:r>
        <w:rPr>
          <w:lang w:val="en-CA"/>
        </w:rPr>
        <w:t xml:space="preserve"> </w:t>
      </w:r>
      <w:r w:rsidRPr="003534D4">
        <w:rPr>
          <w:lang w:val="en-CA"/>
        </w:rPr>
        <w:t xml:space="preserve">per-pupil </w:t>
      </w:r>
      <w:r>
        <w:rPr>
          <w:lang w:val="en-CA"/>
        </w:rPr>
        <w:t xml:space="preserve">public </w:t>
      </w:r>
      <w:r w:rsidRPr="003534D4">
        <w:rPr>
          <w:lang w:val="en-CA"/>
        </w:rPr>
        <w:t>subsidy</w:t>
      </w:r>
      <w:r>
        <w:rPr>
          <w:lang w:val="en-CA"/>
        </w:rPr>
        <w:t xml:space="preserve"> or subvention</w:t>
      </w:r>
      <w:r w:rsidRPr="003534D4">
        <w:rPr>
          <w:lang w:val="en-CA"/>
        </w:rPr>
        <w:t xml:space="preserve">, in addition to the contributions of parents or other private </w:t>
      </w:r>
      <w:r>
        <w:rPr>
          <w:lang w:val="en-CA"/>
        </w:rPr>
        <w:t>sponsor</w:t>
      </w:r>
      <w:r w:rsidRPr="003534D4">
        <w:rPr>
          <w:lang w:val="en-CA"/>
        </w:rPr>
        <w:t>s.</w:t>
      </w:r>
    </w:p>
  </w:footnote>
  <w:footnote w:id="64">
    <w:p w14:paraId="49C7436B" w14:textId="0D77472B"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Pr>
          <w:lang w:val="en-CA"/>
        </w:rPr>
        <w:t>S</w:t>
      </w:r>
      <w:r w:rsidRPr="003534D4">
        <w:rPr>
          <w:lang w:val="en-CA"/>
        </w:rPr>
        <w:t xml:space="preserve">chools that have been transferred from the municipalities to </w:t>
      </w:r>
      <w:r>
        <w:rPr>
          <w:lang w:val="en-CA"/>
        </w:rPr>
        <w:t>l</w:t>
      </w:r>
      <w:r w:rsidRPr="003534D4">
        <w:rPr>
          <w:lang w:val="en-CA"/>
        </w:rPr>
        <w:t xml:space="preserve">ocal </w:t>
      </w:r>
      <w:r>
        <w:rPr>
          <w:lang w:val="en-CA"/>
        </w:rPr>
        <w:t>p</w:t>
      </w:r>
      <w:r w:rsidRPr="003534D4">
        <w:rPr>
          <w:lang w:val="en-CA"/>
        </w:rPr>
        <w:t xml:space="preserve">ublic </w:t>
      </w:r>
      <w:r>
        <w:rPr>
          <w:lang w:val="en-CA"/>
        </w:rPr>
        <w:t>e</w:t>
      </w:r>
      <w:r w:rsidRPr="003534D4">
        <w:rPr>
          <w:lang w:val="en-CA"/>
        </w:rPr>
        <w:t xml:space="preserve">ducation </w:t>
      </w:r>
      <w:r>
        <w:rPr>
          <w:lang w:val="en-CA"/>
        </w:rPr>
        <w:t>s</w:t>
      </w:r>
      <w:r w:rsidRPr="003534D4">
        <w:rPr>
          <w:lang w:val="en-CA"/>
        </w:rPr>
        <w:t>ervices by virtue of Act No. 21.040, which created a new system</w:t>
      </w:r>
      <w:r>
        <w:rPr>
          <w:lang w:val="en-CA"/>
        </w:rPr>
        <w:t xml:space="preserve"> of public education</w:t>
      </w:r>
      <w:r w:rsidRPr="003534D4">
        <w:rPr>
          <w:lang w:val="en-CA"/>
        </w:rPr>
        <w:t>.</w:t>
      </w:r>
    </w:p>
  </w:footnote>
  <w:footnote w:id="65">
    <w:p w14:paraId="7C72324A" w14:textId="64275A28"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Pr>
          <w:lang w:val="en-CA"/>
        </w:rPr>
        <w:t>These s</w:t>
      </w:r>
      <w:r w:rsidRPr="003534D4">
        <w:rPr>
          <w:lang w:val="en-CA"/>
        </w:rPr>
        <w:t xml:space="preserve">chools </w:t>
      </w:r>
      <w:r>
        <w:rPr>
          <w:lang w:val="en-CA"/>
        </w:rPr>
        <w:t>receive no government</w:t>
      </w:r>
      <w:r w:rsidRPr="003534D4">
        <w:rPr>
          <w:lang w:val="en-CA"/>
        </w:rPr>
        <w:t xml:space="preserve"> subsidies and operate entirely on parental </w:t>
      </w:r>
      <w:r>
        <w:rPr>
          <w:lang w:val="en-CA"/>
        </w:rPr>
        <w:t>contributions</w:t>
      </w:r>
      <w:r w:rsidRPr="003534D4">
        <w:rPr>
          <w:lang w:val="en-CA"/>
        </w:rPr>
        <w:t>.</w:t>
      </w:r>
    </w:p>
  </w:footnote>
  <w:footnote w:id="66">
    <w:p w14:paraId="44003998" w14:textId="16496E6F"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28" w:history="1">
        <w:r w:rsidRPr="00BD2280">
          <w:rPr>
            <w:lang w:val="en-CA"/>
          </w:rPr>
          <w:t>https://observatorio.ministeriodesarrollosocial.gob.cl/encuesta-casen-2022</w:t>
        </w:r>
      </w:hyperlink>
      <w:r w:rsidRPr="003534D4">
        <w:rPr>
          <w:lang w:val="en-CA"/>
        </w:rPr>
        <w:t>.</w:t>
      </w:r>
    </w:p>
  </w:footnote>
  <w:footnote w:id="67">
    <w:p w14:paraId="57AE47AC" w14:textId="1706EC61" w:rsidR="00CF23C4" w:rsidRPr="00C5235A" w:rsidRDefault="00CF23C4" w:rsidP="008D6853">
      <w:pPr>
        <w:pStyle w:val="FootnoteText"/>
        <w:rPr>
          <w:lang w:val="en-US"/>
        </w:rPr>
      </w:pPr>
      <w:r w:rsidRPr="003534D4">
        <w:rPr>
          <w:lang w:val="en-CA"/>
        </w:rP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r w:rsidRPr="00F16AB9">
        <w:rPr>
          <w:i/>
          <w:iCs/>
          <w:lang w:val="es-ES"/>
        </w:rPr>
        <w:t xml:space="preserve">Boletín Estadístico: Empleo Trimestral, Edición </w:t>
      </w:r>
      <w:proofErr w:type="spellStart"/>
      <w:r w:rsidRPr="00F16AB9">
        <w:rPr>
          <w:i/>
          <w:iCs/>
          <w:lang w:val="es-ES"/>
        </w:rPr>
        <w:t>N°</w:t>
      </w:r>
      <w:proofErr w:type="spellEnd"/>
      <w:r w:rsidRPr="00F16AB9">
        <w:rPr>
          <w:i/>
          <w:iCs/>
          <w:lang w:val="es-ES"/>
        </w:rPr>
        <w:t xml:space="preserve"> 308</w:t>
      </w:r>
      <w:r w:rsidRPr="00F16AB9">
        <w:rPr>
          <w:lang w:val="es-ES"/>
        </w:rPr>
        <w:t xml:space="preserve"> (28 June 2024). </w:t>
      </w:r>
      <w:r w:rsidRPr="00C82D86">
        <w:rPr>
          <w:lang w:val="en-CA"/>
        </w:rPr>
        <w:t xml:space="preserve">Available </w:t>
      </w:r>
      <w:r w:rsidRPr="00C5235A">
        <w:rPr>
          <w:lang w:val="en-US"/>
        </w:rPr>
        <w:t xml:space="preserve">at </w:t>
      </w:r>
      <w:hyperlink r:id="rId29" w:history="1">
        <w:r w:rsidRPr="00C5235A">
          <w:rPr>
            <w:lang w:val="en-US"/>
          </w:rPr>
          <w:t>https://www.ine.gob.cl/estadisticas/sociales/mercado-laboral/ocupacion-y-desocupacion</w:t>
        </w:r>
      </w:hyperlink>
      <w:r w:rsidRPr="00C5235A">
        <w:rPr>
          <w:lang w:val="en-US"/>
        </w:rPr>
        <w:t>.</w:t>
      </w:r>
    </w:p>
  </w:footnote>
  <w:footnote w:id="68">
    <w:p w14:paraId="540067F3" w14:textId="47800989" w:rsidR="00CF23C4" w:rsidRPr="003534D4" w:rsidRDefault="00CF23C4" w:rsidP="008D6853">
      <w:pPr>
        <w:pStyle w:val="FootnoteText"/>
        <w:rPr>
          <w:lang w:val="en-CA"/>
        </w:rPr>
      </w:pPr>
      <w:r w:rsidRPr="00C5235A">
        <w:rPr>
          <w:lang w:val="en-US"/>
        </w:rPr>
        <w:tab/>
      </w:r>
      <w:r w:rsidRPr="001E7B09">
        <w:rPr>
          <w:rStyle w:val="FootnoteReference"/>
        </w:rPr>
        <w:footnoteRef/>
      </w:r>
      <w:r w:rsidR="00F57E5D" w:rsidRPr="00F57E5D">
        <w:rPr>
          <w:rStyle w:val="FootnoteReference"/>
          <w:vertAlign w:val="baseline"/>
        </w:rPr>
        <w:tab/>
      </w:r>
      <w:r w:rsidRPr="003534D4">
        <w:rPr>
          <w:lang w:val="en-CA"/>
        </w:rPr>
        <w:t>Available at https://www.ine.gob.cl/estadisticas/sociales/mercado-laboral/ocupacion-y-desocupacion.</w:t>
      </w:r>
    </w:p>
  </w:footnote>
  <w:footnote w:id="69">
    <w:p w14:paraId="2EA0C6A5" w14:textId="4B6F0500"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0" w:history="1">
        <w:r w:rsidRPr="00BD2280">
          <w:rPr>
            <w:lang w:val="en-CA"/>
          </w:rPr>
          <w:t>https://si3.bcentral.cl/siete</w:t>
        </w:r>
      </w:hyperlink>
      <w:r w:rsidRPr="003534D4">
        <w:rPr>
          <w:lang w:val="en-CA"/>
        </w:rPr>
        <w:t>.</w:t>
      </w:r>
    </w:p>
  </w:footnote>
  <w:footnote w:id="70">
    <w:p w14:paraId="68F17AF6" w14:textId="42151559" w:rsidR="00CF23C4" w:rsidRPr="00C5235A" w:rsidRDefault="00CF23C4" w:rsidP="008D6853">
      <w:pPr>
        <w:pStyle w:val="FootnoteText"/>
        <w:rPr>
          <w:lang w:val="en-US"/>
        </w:rPr>
      </w:pPr>
      <w:r w:rsidRPr="003534D4">
        <w:rPr>
          <w:lang w:val="en-CA"/>
        </w:rP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r w:rsidRPr="00F16AB9">
        <w:rPr>
          <w:i/>
          <w:iCs/>
          <w:lang w:val="es-ES"/>
        </w:rPr>
        <w:t xml:space="preserve">Boletín Estadístico: Empleo Trimestral, Edición </w:t>
      </w:r>
      <w:proofErr w:type="spellStart"/>
      <w:r w:rsidRPr="00F16AB9">
        <w:rPr>
          <w:i/>
          <w:iCs/>
          <w:lang w:val="es-ES"/>
        </w:rPr>
        <w:t>N°</w:t>
      </w:r>
      <w:proofErr w:type="spellEnd"/>
      <w:r w:rsidRPr="00F16AB9">
        <w:rPr>
          <w:i/>
          <w:iCs/>
          <w:lang w:val="es-ES"/>
        </w:rPr>
        <w:t xml:space="preserve"> 308</w:t>
      </w:r>
      <w:r w:rsidRPr="00F16AB9">
        <w:rPr>
          <w:lang w:val="es-ES"/>
        </w:rPr>
        <w:t xml:space="preserve"> (28 June 2024). </w:t>
      </w:r>
      <w:r w:rsidRPr="008C3F9D">
        <w:rPr>
          <w:lang w:val="en-CA"/>
        </w:rPr>
        <w:t>Available at</w:t>
      </w:r>
      <w:r w:rsidRPr="00C5235A">
        <w:rPr>
          <w:lang w:val="en-US"/>
        </w:rPr>
        <w:t xml:space="preserve"> </w:t>
      </w:r>
      <w:hyperlink r:id="rId31" w:history="1">
        <w:r w:rsidRPr="00C5235A">
          <w:rPr>
            <w:lang w:val="en-US"/>
          </w:rPr>
          <w:t>https://www.ine.gob.cl/estadisticas/sociales/mercado-laboral/ocupacion-y-desocupacion</w:t>
        </w:r>
      </w:hyperlink>
      <w:r w:rsidRPr="00C5235A">
        <w:rPr>
          <w:lang w:val="en-US"/>
        </w:rPr>
        <w:t>.</w:t>
      </w:r>
    </w:p>
  </w:footnote>
  <w:footnote w:id="71">
    <w:p w14:paraId="1307131A" w14:textId="74695ACB" w:rsidR="00CF23C4" w:rsidRPr="00C5235A" w:rsidRDefault="00CF23C4" w:rsidP="008D6853">
      <w:pPr>
        <w:pStyle w:val="FootnoteText"/>
        <w:rPr>
          <w:lang w:val="en-US"/>
        </w:rPr>
      </w:pPr>
      <w:r w:rsidRPr="00C5235A">
        <w:rPr>
          <w:lang w:val="en-US"/>
        </w:rP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National</w:t>
      </w:r>
      <w:proofErr w:type="spellEnd"/>
      <w:r w:rsidRPr="00F16AB9">
        <w:rPr>
          <w:lang w:val="es-ES"/>
        </w:rPr>
        <w:t xml:space="preserve"> </w:t>
      </w:r>
      <w:proofErr w:type="spellStart"/>
      <w:r w:rsidRPr="00F16AB9">
        <w:rPr>
          <w:lang w:val="es-ES"/>
        </w:rPr>
        <w:t>Institute</w:t>
      </w:r>
      <w:proofErr w:type="spellEnd"/>
      <w:r w:rsidRPr="00F16AB9">
        <w:rPr>
          <w:lang w:val="es-ES"/>
        </w:rPr>
        <w:t xml:space="preserve"> of </w:t>
      </w:r>
      <w:proofErr w:type="spellStart"/>
      <w:r w:rsidRPr="00F16AB9">
        <w:rPr>
          <w:lang w:val="es-ES"/>
        </w:rPr>
        <w:t>Statistics</w:t>
      </w:r>
      <w:proofErr w:type="spellEnd"/>
      <w:r w:rsidRPr="00F16AB9">
        <w:rPr>
          <w:lang w:val="es-ES"/>
        </w:rPr>
        <w:t xml:space="preserve">, </w:t>
      </w:r>
      <w:r w:rsidRPr="00F16AB9">
        <w:rPr>
          <w:i/>
          <w:iCs/>
          <w:lang w:val="es-ES"/>
        </w:rPr>
        <w:t xml:space="preserve">Boletín Estadístico: Empleo Trimestral, Edición </w:t>
      </w:r>
      <w:proofErr w:type="spellStart"/>
      <w:r w:rsidRPr="00F16AB9">
        <w:rPr>
          <w:i/>
          <w:iCs/>
          <w:lang w:val="es-ES"/>
        </w:rPr>
        <w:t>N°</w:t>
      </w:r>
      <w:proofErr w:type="spellEnd"/>
      <w:r w:rsidRPr="00F16AB9">
        <w:rPr>
          <w:i/>
          <w:iCs/>
          <w:lang w:val="es-ES"/>
        </w:rPr>
        <w:t xml:space="preserve"> 308</w:t>
      </w:r>
      <w:r w:rsidRPr="00F16AB9">
        <w:rPr>
          <w:lang w:val="es-ES"/>
        </w:rPr>
        <w:t xml:space="preserve"> (28 June 2024). </w:t>
      </w:r>
      <w:r w:rsidRPr="008C3F9D">
        <w:rPr>
          <w:lang w:val="en-CA"/>
        </w:rPr>
        <w:t>Available at</w:t>
      </w:r>
      <w:r w:rsidRPr="00C5235A">
        <w:rPr>
          <w:lang w:val="en-US"/>
        </w:rPr>
        <w:t xml:space="preserve"> </w:t>
      </w:r>
      <w:hyperlink r:id="rId32" w:history="1">
        <w:r w:rsidRPr="00C5235A">
          <w:rPr>
            <w:lang w:val="en-US"/>
          </w:rPr>
          <w:t>https://www.ine.gob.cl/estadisticas/sociales/mercado-laboral/ocupacion-y-desocupacion</w:t>
        </w:r>
      </w:hyperlink>
      <w:r w:rsidRPr="00C5235A">
        <w:rPr>
          <w:lang w:val="en-US"/>
        </w:rPr>
        <w:t>.</w:t>
      </w:r>
    </w:p>
  </w:footnote>
  <w:footnote w:id="72">
    <w:p w14:paraId="117476DC" w14:textId="3CB5AB0C" w:rsidR="00CF23C4" w:rsidRPr="003534D4" w:rsidRDefault="00CF23C4" w:rsidP="008D6853">
      <w:pPr>
        <w:pStyle w:val="FootnoteText"/>
        <w:rPr>
          <w:lang w:val="en-CA"/>
        </w:rPr>
      </w:pPr>
      <w:r w:rsidRPr="00C5235A">
        <w:rPr>
          <w:lang w:val="en-US"/>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3" w:history="1">
        <w:r w:rsidRPr="00860914">
          <w:rPr>
            <w:lang w:val="en-CA"/>
          </w:rPr>
          <w:t>https://www.dt.gob.cl/portal/1629/w3-propertyvalue-188834.html</w:t>
        </w:r>
      </w:hyperlink>
      <w:r w:rsidRPr="003534D4">
        <w:rPr>
          <w:lang w:val="en-CA"/>
        </w:rPr>
        <w:t>.</w:t>
      </w:r>
    </w:p>
  </w:footnote>
  <w:footnote w:id="73">
    <w:p w14:paraId="3C00820E" w14:textId="797FF79F"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Pr>
          <w:lang w:val="en-CA"/>
        </w:rPr>
        <w:t>Income obtained by all</w:t>
      </w:r>
      <w:r w:rsidRPr="003534D4">
        <w:rPr>
          <w:lang w:val="en-CA"/>
        </w:rPr>
        <w:t xml:space="preserve"> household members, excluding live-in domestic </w:t>
      </w:r>
      <w:r>
        <w:rPr>
          <w:lang w:val="en-CA"/>
        </w:rPr>
        <w:t>workers</w:t>
      </w:r>
      <w:r w:rsidRPr="003534D4">
        <w:rPr>
          <w:lang w:val="en-CA"/>
        </w:rPr>
        <w:t xml:space="preserve">, </w:t>
      </w:r>
      <w:r>
        <w:rPr>
          <w:lang w:val="en-CA"/>
        </w:rPr>
        <w:t>from</w:t>
      </w:r>
      <w:r w:rsidRPr="003534D4">
        <w:rPr>
          <w:lang w:val="en-CA"/>
        </w:rPr>
        <w:t xml:space="preserve"> </w:t>
      </w:r>
      <w:r>
        <w:rPr>
          <w:lang w:val="en-CA"/>
        </w:rPr>
        <w:t>salaries and wages</w:t>
      </w:r>
      <w:r w:rsidRPr="003534D4">
        <w:rPr>
          <w:lang w:val="en-CA"/>
        </w:rPr>
        <w:t>, monetary and in</w:t>
      </w:r>
      <w:r>
        <w:rPr>
          <w:lang w:val="en-CA"/>
        </w:rPr>
        <w:t xml:space="preserve"> </w:t>
      </w:r>
      <w:r w:rsidRPr="003534D4">
        <w:rPr>
          <w:lang w:val="en-CA"/>
        </w:rPr>
        <w:t>kind</w:t>
      </w:r>
      <w:r>
        <w:rPr>
          <w:lang w:val="en-CA"/>
        </w:rPr>
        <w:t xml:space="preserve">, and </w:t>
      </w:r>
      <w:r w:rsidRPr="003534D4">
        <w:rPr>
          <w:lang w:val="en-CA"/>
        </w:rPr>
        <w:t xml:space="preserve">earnings from </w:t>
      </w:r>
      <w:r>
        <w:rPr>
          <w:lang w:val="en-CA"/>
        </w:rPr>
        <w:t>independent work</w:t>
      </w:r>
      <w:r w:rsidRPr="003534D4">
        <w:rPr>
          <w:lang w:val="en-CA"/>
        </w:rPr>
        <w:t xml:space="preserve"> and self-</w:t>
      </w:r>
      <w:r>
        <w:rPr>
          <w:lang w:val="en-CA"/>
        </w:rPr>
        <w:t>supply of</w:t>
      </w:r>
      <w:r w:rsidRPr="003534D4">
        <w:rPr>
          <w:lang w:val="en-CA"/>
        </w:rPr>
        <w:t xml:space="preserve"> goods produced </w:t>
      </w:r>
      <w:r>
        <w:rPr>
          <w:lang w:val="en-CA"/>
        </w:rPr>
        <w:t>in</w:t>
      </w:r>
      <w:r w:rsidRPr="003534D4">
        <w:rPr>
          <w:lang w:val="en-CA"/>
        </w:rPr>
        <w:t xml:space="preserve"> the household.</w:t>
      </w:r>
    </w:p>
  </w:footnote>
  <w:footnote w:id="74">
    <w:p w14:paraId="7A8A2C66" w14:textId="149923FF"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Pr>
          <w:lang w:val="en-CA"/>
        </w:rPr>
        <w:t>T</w:t>
      </w:r>
      <w:r w:rsidRPr="003534D4">
        <w:rPr>
          <w:lang w:val="en-CA"/>
        </w:rPr>
        <w:t xml:space="preserve">he sum of all payments received by all household members, excluding live-in domestic </w:t>
      </w:r>
      <w:r>
        <w:rPr>
          <w:lang w:val="en-CA"/>
        </w:rPr>
        <w:t>workers</w:t>
      </w:r>
      <w:r w:rsidRPr="003534D4">
        <w:rPr>
          <w:lang w:val="en-CA"/>
        </w:rPr>
        <w:t xml:space="preserve">, from </w:t>
      </w:r>
      <w:r>
        <w:rPr>
          <w:lang w:val="en-CA"/>
        </w:rPr>
        <w:t>labour</w:t>
      </w:r>
      <w:r w:rsidRPr="003534D4">
        <w:rPr>
          <w:lang w:val="en-CA"/>
        </w:rPr>
        <w:t xml:space="preserve"> and</w:t>
      </w:r>
      <w:r>
        <w:rPr>
          <w:lang w:val="en-CA"/>
        </w:rPr>
        <w:t xml:space="preserve"> the</w:t>
      </w:r>
      <w:r w:rsidRPr="003534D4">
        <w:rPr>
          <w:lang w:val="en-CA"/>
        </w:rPr>
        <w:t xml:space="preserve"> ownership of </w:t>
      </w:r>
      <w:r>
        <w:rPr>
          <w:lang w:val="en-CA"/>
        </w:rPr>
        <w:t>assets</w:t>
      </w:r>
      <w:r w:rsidRPr="003534D4">
        <w:rPr>
          <w:lang w:val="en-CA"/>
        </w:rPr>
        <w:t xml:space="preserve">. </w:t>
      </w:r>
      <w:r>
        <w:rPr>
          <w:lang w:val="en-CA"/>
        </w:rPr>
        <w:t>It</w:t>
      </w:r>
      <w:r w:rsidRPr="003534D4">
        <w:rPr>
          <w:lang w:val="en-CA"/>
        </w:rPr>
        <w:t xml:space="preserve"> include</w:t>
      </w:r>
      <w:r>
        <w:rPr>
          <w:lang w:val="en-CA"/>
        </w:rPr>
        <w:t>s</w:t>
      </w:r>
      <w:r w:rsidRPr="003534D4">
        <w:rPr>
          <w:lang w:val="en-CA"/>
        </w:rPr>
        <w:t xml:space="preserve"> </w:t>
      </w:r>
      <w:r>
        <w:rPr>
          <w:lang w:val="en-CA"/>
        </w:rPr>
        <w:t>salaries and wages</w:t>
      </w:r>
      <w:r w:rsidRPr="003534D4">
        <w:rPr>
          <w:lang w:val="en-CA"/>
        </w:rPr>
        <w:t>, monetary and in</w:t>
      </w:r>
      <w:r>
        <w:rPr>
          <w:lang w:val="en-CA"/>
        </w:rPr>
        <w:t xml:space="preserve"> </w:t>
      </w:r>
      <w:r w:rsidRPr="003534D4">
        <w:rPr>
          <w:lang w:val="en-CA"/>
        </w:rPr>
        <w:t>kind</w:t>
      </w:r>
      <w:r>
        <w:rPr>
          <w:lang w:val="en-CA"/>
        </w:rPr>
        <w:t xml:space="preserve">, </w:t>
      </w:r>
      <w:r w:rsidRPr="003534D4">
        <w:rPr>
          <w:lang w:val="en-CA"/>
        </w:rPr>
        <w:t xml:space="preserve">earnings from </w:t>
      </w:r>
      <w:r>
        <w:rPr>
          <w:lang w:val="en-CA"/>
        </w:rPr>
        <w:t>independent work,</w:t>
      </w:r>
      <w:r w:rsidRPr="003534D4">
        <w:rPr>
          <w:lang w:val="en-CA"/>
        </w:rPr>
        <w:t xml:space="preserve"> self-</w:t>
      </w:r>
      <w:r>
        <w:rPr>
          <w:lang w:val="en-CA"/>
        </w:rPr>
        <w:t>supply of</w:t>
      </w:r>
      <w:r w:rsidRPr="003534D4">
        <w:rPr>
          <w:lang w:val="en-CA"/>
        </w:rPr>
        <w:t xml:space="preserve"> goods produced </w:t>
      </w:r>
      <w:r>
        <w:rPr>
          <w:lang w:val="en-CA"/>
        </w:rPr>
        <w:t>in</w:t>
      </w:r>
      <w:r w:rsidRPr="003534D4">
        <w:rPr>
          <w:lang w:val="en-CA"/>
        </w:rPr>
        <w:t xml:space="preserve"> the household</w:t>
      </w:r>
      <w:r>
        <w:rPr>
          <w:lang w:val="en-CA"/>
        </w:rPr>
        <w:t>,</w:t>
      </w:r>
      <w:r w:rsidRPr="003534D4">
        <w:rPr>
          <w:lang w:val="en-CA"/>
        </w:rPr>
        <w:t xml:space="preserve"> rent, interest, dividends and profit withdrawals</w:t>
      </w:r>
      <w:r>
        <w:rPr>
          <w:lang w:val="en-CA"/>
        </w:rPr>
        <w:t>,</w:t>
      </w:r>
      <w:r w:rsidRPr="003534D4">
        <w:rPr>
          <w:lang w:val="en-CA"/>
        </w:rPr>
        <w:t xml:space="preserve"> retirement and other pensions</w:t>
      </w:r>
      <w:r>
        <w:rPr>
          <w:lang w:val="en-CA"/>
        </w:rPr>
        <w:t>,</w:t>
      </w:r>
      <w:r w:rsidRPr="003534D4">
        <w:rPr>
          <w:lang w:val="en-CA"/>
        </w:rPr>
        <w:t xml:space="preserve"> and current transfers.</w:t>
      </w:r>
    </w:p>
  </w:footnote>
  <w:footnote w:id="75">
    <w:p w14:paraId="21D632AD" w14:textId="67229BE1"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Pr>
          <w:lang w:val="en-CA"/>
        </w:rPr>
        <w:t>The</w:t>
      </w:r>
      <w:r w:rsidRPr="003534D4">
        <w:rPr>
          <w:lang w:val="en-CA"/>
        </w:rPr>
        <w:t xml:space="preserve"> sum of</w:t>
      </w:r>
      <w:r>
        <w:rPr>
          <w:lang w:val="en-CA"/>
        </w:rPr>
        <w:t xml:space="preserve"> the</w:t>
      </w:r>
      <w:r w:rsidRPr="003534D4">
        <w:rPr>
          <w:lang w:val="en-CA"/>
        </w:rPr>
        <w:t xml:space="preserve"> </w:t>
      </w:r>
      <w:r>
        <w:rPr>
          <w:lang w:val="en-CA"/>
        </w:rPr>
        <w:t>independent</w:t>
      </w:r>
      <w:r w:rsidRPr="003534D4">
        <w:rPr>
          <w:lang w:val="en-CA"/>
        </w:rPr>
        <w:t xml:space="preserve"> income and monetary grants received by all household</w:t>
      </w:r>
      <w:r>
        <w:rPr>
          <w:lang w:val="en-CA"/>
        </w:rPr>
        <w:t xml:space="preserve"> members</w:t>
      </w:r>
      <w:r w:rsidRPr="003534D4">
        <w:rPr>
          <w:lang w:val="en-CA"/>
        </w:rPr>
        <w:t xml:space="preserve">, excluding live-in domestic </w:t>
      </w:r>
      <w:r>
        <w:rPr>
          <w:lang w:val="en-CA"/>
        </w:rPr>
        <w:t>workers</w:t>
      </w:r>
      <w:r w:rsidRPr="003534D4">
        <w:rPr>
          <w:lang w:val="en-CA"/>
        </w:rPr>
        <w:t xml:space="preserve">. </w:t>
      </w:r>
    </w:p>
  </w:footnote>
  <w:footnote w:id="76">
    <w:p w14:paraId="3162E6CC" w14:textId="15F0FD1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The sum of the monetary income and the imputed rent of the household. </w:t>
      </w:r>
      <w:r>
        <w:rPr>
          <w:lang w:val="en-CA"/>
        </w:rPr>
        <w:t>I</w:t>
      </w:r>
      <w:r w:rsidRPr="003534D4">
        <w:rPr>
          <w:lang w:val="en-CA"/>
        </w:rPr>
        <w:t xml:space="preserve">mputed rent applies to households that own the dwelling in which they </w:t>
      </w:r>
      <w:r>
        <w:rPr>
          <w:lang w:val="en-CA"/>
        </w:rPr>
        <w:t>live,</w:t>
      </w:r>
      <w:r w:rsidRPr="003534D4">
        <w:rPr>
          <w:lang w:val="en-CA"/>
        </w:rPr>
        <w:t xml:space="preserve"> </w:t>
      </w:r>
      <w:r>
        <w:rPr>
          <w:lang w:val="en-CA"/>
        </w:rPr>
        <w:t>that reside</w:t>
      </w:r>
      <w:r w:rsidRPr="003534D4">
        <w:rPr>
          <w:lang w:val="en-CA"/>
        </w:rPr>
        <w:t xml:space="preserve"> in dwellings </w:t>
      </w:r>
      <w:r>
        <w:rPr>
          <w:lang w:val="en-CA"/>
        </w:rPr>
        <w:t>provided</w:t>
      </w:r>
      <w:r w:rsidRPr="003534D4">
        <w:rPr>
          <w:lang w:val="en-CA"/>
        </w:rPr>
        <w:t xml:space="preserve"> to them </w:t>
      </w:r>
      <w:r>
        <w:rPr>
          <w:lang w:val="en-CA"/>
        </w:rPr>
        <w:t xml:space="preserve">free of charge </w:t>
      </w:r>
      <w:r w:rsidRPr="003534D4">
        <w:rPr>
          <w:lang w:val="en-CA"/>
        </w:rPr>
        <w:t xml:space="preserve">(by relatives or employers) </w:t>
      </w:r>
      <w:r>
        <w:rPr>
          <w:lang w:val="en-CA"/>
        </w:rPr>
        <w:t>or that benefit from usufruct</w:t>
      </w:r>
      <w:r w:rsidRPr="003534D4">
        <w:rPr>
          <w:lang w:val="en-CA"/>
        </w:rPr>
        <w:t xml:space="preserve">. The imputed value is equivalent to the </w:t>
      </w:r>
      <w:r>
        <w:rPr>
          <w:lang w:val="en-CA"/>
        </w:rPr>
        <w:t>r</w:t>
      </w:r>
      <w:r w:rsidRPr="003534D4">
        <w:rPr>
          <w:lang w:val="en-CA"/>
        </w:rPr>
        <w:t>ent</w:t>
      </w:r>
      <w:r>
        <w:rPr>
          <w:lang w:val="en-CA"/>
        </w:rPr>
        <w:t xml:space="preserve"> that would be paid on the market</w:t>
      </w:r>
      <w:r w:rsidRPr="003534D4">
        <w:rPr>
          <w:lang w:val="en-CA"/>
        </w:rPr>
        <w:t xml:space="preserve"> for a dwelling similar to the one occupied.</w:t>
      </w:r>
    </w:p>
  </w:footnote>
  <w:footnote w:id="77">
    <w:p w14:paraId="3A3CF2AE" w14:textId="4857F682"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4" w:history="1">
        <w:r w:rsidRPr="00860914">
          <w:rPr>
            <w:lang w:val="en-CA"/>
          </w:rPr>
          <w:t>https://observatorio.ministeriodesarrollosocial.gob.cl/encuesta-casen-2022</w:t>
        </w:r>
      </w:hyperlink>
      <w:r w:rsidRPr="003534D4">
        <w:rPr>
          <w:lang w:val="en-CA"/>
        </w:rPr>
        <w:t>.</w:t>
      </w:r>
    </w:p>
  </w:footnote>
  <w:footnote w:id="78">
    <w:p w14:paraId="4F36DD7E" w14:textId="0D36A107"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5" w:history="1">
        <w:r w:rsidRPr="00860914">
          <w:rPr>
            <w:lang w:val="en-CA"/>
          </w:rPr>
          <w:t>https://si3.bcentral.cl/siete</w:t>
        </w:r>
      </w:hyperlink>
      <w:r w:rsidRPr="003534D4">
        <w:rPr>
          <w:lang w:val="en-CA"/>
        </w:rPr>
        <w:t>.</w:t>
      </w:r>
    </w:p>
  </w:footnote>
  <w:footnote w:id="79">
    <w:p w14:paraId="06DC1447" w14:textId="4EA6AAF8"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6" w:history="1">
        <w:r w:rsidRPr="00860914">
          <w:rPr>
            <w:lang w:val="en-CA"/>
          </w:rPr>
          <w:t>https://si3.bcentral.cl/siete</w:t>
        </w:r>
      </w:hyperlink>
      <w:r w:rsidRPr="003534D4">
        <w:rPr>
          <w:lang w:val="en-CA"/>
        </w:rPr>
        <w:t>.</w:t>
      </w:r>
    </w:p>
  </w:footnote>
  <w:footnote w:id="80">
    <w:p w14:paraId="440291AE" w14:textId="0BBAED0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7" w:history="1">
        <w:r w:rsidRPr="00860914">
          <w:rPr>
            <w:lang w:val="en-CA"/>
          </w:rPr>
          <w:t>https://si3.bcentral.cl/siete</w:t>
        </w:r>
      </w:hyperlink>
      <w:r w:rsidRPr="003534D4">
        <w:rPr>
          <w:lang w:val="en-CA"/>
        </w:rPr>
        <w:t>.</w:t>
      </w:r>
    </w:p>
  </w:footnote>
  <w:footnote w:id="81">
    <w:p w14:paraId="319B884B" w14:textId="0C957B69"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8" w:history="1">
        <w:r w:rsidRPr="00860914">
          <w:rPr>
            <w:lang w:val="en-CA"/>
          </w:rPr>
          <w:t>https://www.bcentral.cl/web/banco-central/areas/politica-monetaria/informe-de-politica-monetaria</w:t>
        </w:r>
      </w:hyperlink>
      <w:r w:rsidRPr="003534D4">
        <w:rPr>
          <w:lang w:val="en-CA"/>
        </w:rPr>
        <w:t>.</w:t>
      </w:r>
    </w:p>
  </w:footnote>
  <w:footnote w:id="82">
    <w:p w14:paraId="36C8750C" w14:textId="2F5EC897"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39" w:history="1">
        <w:r w:rsidRPr="004E7580">
          <w:rPr>
            <w:lang w:val="en-CA"/>
          </w:rPr>
          <w:t>https://si3.bcentral.cl/siete</w:t>
        </w:r>
      </w:hyperlink>
      <w:r w:rsidRPr="003534D4">
        <w:rPr>
          <w:lang w:val="en-CA"/>
        </w:rPr>
        <w:t>.</w:t>
      </w:r>
    </w:p>
  </w:footnote>
  <w:footnote w:id="83">
    <w:p w14:paraId="433F11FE" w14:textId="1C11F12B"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40" w:history="1">
        <w:r w:rsidRPr="004E7580">
          <w:rPr>
            <w:lang w:val="en-CA"/>
          </w:rPr>
          <w:t>https://si3.bcentral.cl/siete</w:t>
        </w:r>
      </w:hyperlink>
      <w:r w:rsidRPr="003534D4">
        <w:rPr>
          <w:lang w:val="en-CA"/>
        </w:rPr>
        <w:t>.</w:t>
      </w:r>
    </w:p>
  </w:footnote>
  <w:footnote w:id="84">
    <w:p w14:paraId="65A225CC" w14:textId="640CD225"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41" w:history="1">
        <w:r w:rsidRPr="00A6692E">
          <w:t>https://www.dipres.gob.cl/598/w3-propertyvalue-26240.html</w:t>
        </w:r>
      </w:hyperlink>
      <w:r w:rsidRPr="003534D4">
        <w:rPr>
          <w:lang w:val="en-CA"/>
        </w:rPr>
        <w:t>.</w:t>
      </w:r>
    </w:p>
  </w:footnote>
  <w:footnote w:id="85">
    <w:p w14:paraId="1890EBDD" w14:textId="605A9DC1"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42" w:anchor="4" w:history="1">
        <w:r w:rsidRPr="004E7580">
          <w:rPr>
            <w:lang w:val="en-CA"/>
          </w:rPr>
          <w:t>https://www.bcentral.cl/web/banco-central/boletin-detalle#4</w:t>
        </w:r>
      </w:hyperlink>
      <w:r w:rsidRPr="003534D4">
        <w:rPr>
          <w:lang w:val="en-CA"/>
        </w:rPr>
        <w:t>.</w:t>
      </w:r>
    </w:p>
  </w:footnote>
  <w:footnote w:id="86">
    <w:p w14:paraId="0AB52E38" w14:textId="615042C5" w:rsidR="00CF23C4" w:rsidRPr="003534D4" w:rsidRDefault="00CF23C4" w:rsidP="008D6853">
      <w:pPr>
        <w:pStyle w:val="FootnoteText"/>
        <w:rPr>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 xml:space="preserve">Available at </w:t>
      </w:r>
      <w:hyperlink r:id="rId43" w:anchor="tabla" w:history="1">
        <w:r w:rsidRPr="004E7580">
          <w:rPr>
            <w:lang w:val="en-CA"/>
          </w:rPr>
          <w:t>https://www.dipres.gob.cl/598/w3-propertyvalue-26241.html#tabla</w:t>
        </w:r>
      </w:hyperlink>
      <w:r w:rsidRPr="003534D4">
        <w:rPr>
          <w:lang w:val="en-CA"/>
        </w:rPr>
        <w:t>.</w:t>
      </w:r>
    </w:p>
  </w:footnote>
  <w:footnote w:id="87">
    <w:p w14:paraId="63BABEE8" w14:textId="0E204D16" w:rsidR="00CF23C4" w:rsidRPr="003534D4" w:rsidRDefault="00CF23C4" w:rsidP="008D6853">
      <w:pPr>
        <w:pStyle w:val="FootnoteText"/>
        <w:rPr>
          <w:szCs w:val="18"/>
          <w:lang w:val="en-CA"/>
        </w:rPr>
      </w:pPr>
      <w:r w:rsidRPr="003534D4">
        <w:rPr>
          <w:lang w:val="en-CA"/>
        </w:rPr>
        <w:tab/>
      </w:r>
      <w:r w:rsidRPr="001E7B09">
        <w:rPr>
          <w:rStyle w:val="FootnoteReference"/>
        </w:rPr>
        <w:footnoteRef/>
      </w:r>
      <w:r w:rsidR="00F57E5D" w:rsidRPr="00F57E5D">
        <w:rPr>
          <w:rStyle w:val="FootnoteReference"/>
          <w:vertAlign w:val="baseline"/>
        </w:rPr>
        <w:tab/>
      </w:r>
      <w:r w:rsidRPr="003534D4">
        <w:rPr>
          <w:lang w:val="en-CA"/>
        </w:rPr>
        <w:t>Chilean Agency for International Cooperation for Development</w:t>
      </w:r>
      <w:r>
        <w:rPr>
          <w:lang w:val="en-CA"/>
        </w:rPr>
        <w:t>,</w:t>
      </w:r>
      <w:r w:rsidRPr="003534D4">
        <w:rPr>
          <w:lang w:val="en-CA"/>
        </w:rPr>
        <w:t xml:space="preserve"> </w:t>
      </w:r>
      <w:r w:rsidRPr="00C5235A">
        <w:rPr>
          <w:i/>
          <w:iCs/>
          <w:lang w:val="en-US"/>
        </w:rPr>
        <w:t xml:space="preserve">Balance de </w:t>
      </w:r>
      <w:proofErr w:type="spellStart"/>
      <w:r w:rsidRPr="00C5235A">
        <w:rPr>
          <w:i/>
          <w:iCs/>
          <w:lang w:val="en-US"/>
        </w:rPr>
        <w:t>Gestión</w:t>
      </w:r>
      <w:proofErr w:type="spellEnd"/>
      <w:r w:rsidRPr="00C5235A">
        <w:rPr>
          <w:i/>
          <w:iCs/>
          <w:lang w:val="en-US"/>
        </w:rPr>
        <w:t xml:space="preserve"> Integral 2022</w:t>
      </w:r>
      <w:r w:rsidRPr="003534D4">
        <w:rPr>
          <w:lang w:val="en-CA"/>
        </w:rPr>
        <w:t xml:space="preserve">. Available at </w:t>
      </w:r>
      <w:hyperlink r:id="rId44" w:history="1">
        <w:r w:rsidR="004C4A74" w:rsidRPr="00335470">
          <w:rPr>
            <w:rStyle w:val="Hyperlink"/>
            <w:lang w:val="en-CA"/>
          </w:rPr>
          <w:t>https://www.agci.cl/acerca-de-agci/balance-de-gestion-integral</w:t>
        </w:r>
      </w:hyperlink>
      <w:r w:rsidRPr="003534D4">
        <w:rPr>
          <w:lang w:val="en-CA"/>
        </w:rPr>
        <w:t>.</w:t>
      </w:r>
    </w:p>
  </w:footnote>
  <w:footnote w:id="88">
    <w:p w14:paraId="0E3ABCB3" w14:textId="53EEC012" w:rsidR="00CF23C4" w:rsidRPr="00E35976" w:rsidRDefault="00CF23C4" w:rsidP="008D6853">
      <w:pPr>
        <w:pStyle w:val="FootnoteText"/>
        <w:rPr>
          <w:szCs w:val="18"/>
          <w:lang w:val="en-US"/>
        </w:rPr>
      </w:pPr>
      <w:r w:rsidRPr="00B03E65">
        <w:rPr>
          <w:szCs w:val="18"/>
        </w:rPr>
        <w:tab/>
      </w:r>
      <w:r w:rsidRPr="001E7B09">
        <w:rPr>
          <w:rStyle w:val="FootnoteReference"/>
        </w:rPr>
        <w:footnoteRef/>
      </w:r>
      <w:r w:rsidR="00F57E5D" w:rsidRPr="00F57E5D">
        <w:rPr>
          <w:rStyle w:val="FootnoteReference"/>
          <w:vertAlign w:val="baseline"/>
        </w:rPr>
        <w:tab/>
      </w:r>
      <w:r>
        <w:t xml:space="preserve">Available at </w:t>
      </w:r>
      <w:hyperlink r:id="rId45" w:history="1">
        <w:r w:rsidR="004C4A74" w:rsidRPr="00335470">
          <w:rPr>
            <w:rStyle w:val="Hyperlink"/>
          </w:rPr>
          <w:t>https://www.bcn.cl/leychile/navegar?idNorma=242302</w:t>
        </w:r>
      </w:hyperlink>
      <w:r>
        <w:t>.</w:t>
      </w:r>
    </w:p>
  </w:footnote>
  <w:footnote w:id="89">
    <w:p w14:paraId="7E65E083" w14:textId="0C421997"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https://www.bcn.cl/leychile/navegar?idNorma=241331.</w:t>
      </w:r>
    </w:p>
  </w:footnote>
  <w:footnote w:id="90">
    <w:p w14:paraId="2562F85A" w14:textId="57F2FB02" w:rsidR="00CF23C4" w:rsidRPr="00E35976" w:rsidRDefault="00CF23C4" w:rsidP="008D6853">
      <w:pPr>
        <w:pStyle w:val="FootnoteText"/>
        <w:rPr>
          <w:szCs w:val="18"/>
        </w:rPr>
      </w:pPr>
      <w:r>
        <w:tab/>
      </w:r>
      <w:r w:rsidRPr="001E7B09">
        <w:rPr>
          <w:rStyle w:val="FootnoteReference"/>
        </w:rPr>
        <w:footnoteRef/>
      </w:r>
      <w:r w:rsidR="00F57E5D" w:rsidRPr="00F57E5D">
        <w:rPr>
          <w:rStyle w:val="FootnoteReference"/>
          <w:vertAlign w:val="baseline"/>
        </w:rPr>
        <w:tab/>
      </w:r>
      <w:r>
        <w:t xml:space="preserve">Information available at </w:t>
      </w:r>
      <w:hyperlink r:id="rId46" w:history="1">
        <w:r w:rsidR="004C4A74" w:rsidRPr="00335470">
          <w:rPr>
            <w:rStyle w:val="Hyperlink"/>
          </w:rPr>
          <w:t>https://www.servel.cl/partidos-politicos/partidos-constituidos/</w:t>
        </w:r>
      </w:hyperlink>
      <w:r>
        <w:t>.</w:t>
      </w:r>
    </w:p>
  </w:footnote>
  <w:footnote w:id="91">
    <w:p w14:paraId="60DE6AC9" w14:textId="3D26ED50" w:rsidR="00CF23C4" w:rsidRPr="00E35976" w:rsidRDefault="00CF23C4" w:rsidP="008D6853">
      <w:pPr>
        <w:pStyle w:val="FootnoteText"/>
      </w:pPr>
      <w:r w:rsidRPr="00E65A6E">
        <w:rPr>
          <w:szCs w:val="18"/>
        </w:rPr>
        <w:tab/>
      </w:r>
      <w:r w:rsidRPr="001E7B09">
        <w:rPr>
          <w:rStyle w:val="FootnoteReference"/>
        </w:rPr>
        <w:footnoteRef/>
      </w:r>
      <w:r w:rsidR="00F57E5D" w:rsidRPr="00F57E5D">
        <w:rPr>
          <w:rStyle w:val="FootnoteReference"/>
          <w:vertAlign w:val="baseline"/>
        </w:rPr>
        <w:tab/>
      </w:r>
      <w:r>
        <w:t xml:space="preserve">Available at </w:t>
      </w:r>
      <w:hyperlink r:id="rId47" w:history="1">
        <w:r w:rsidR="00D11DA5" w:rsidRPr="00335470">
          <w:rPr>
            <w:rStyle w:val="Hyperlink"/>
          </w:rPr>
          <w:t>https://www.bcn.cl/leychile/navegar?idNorma=242302</w:t>
        </w:r>
      </w:hyperlink>
      <w:r>
        <w:t>.</w:t>
      </w:r>
    </w:p>
  </w:footnote>
  <w:footnote w:id="92">
    <w:p w14:paraId="4FB395E8" w14:textId="098458F5"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Under article 37 of the Criminal Code, a severe penalty is </w:t>
      </w:r>
      <w:r w:rsidR="00ED249F">
        <w:t>“</w:t>
      </w:r>
      <w:r>
        <w:t>any penalty imposed for a crime and, with respect to ordinary offences, any sentence of rigorous or ordinary imprisonment, confinement, banishment, expulsion or medium-term internal exile in their maximum degrees</w:t>
      </w:r>
      <w:r w:rsidR="00ED249F">
        <w:t>”</w:t>
      </w:r>
      <w:r>
        <w:t>. In other words, it refers to sentences of three years and one day or more.</w:t>
      </w:r>
    </w:p>
  </w:footnote>
  <w:footnote w:id="93">
    <w:p w14:paraId="378ACCE8" w14:textId="2879114E"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https://www.bcn.cl/leychile/navegar?idNorma=1187324.</w:t>
      </w:r>
    </w:p>
  </w:footnote>
  <w:footnote w:id="94">
    <w:p w14:paraId="62E3C223" w14:textId="6C072E32"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Chilean Electoral Service. Results available at https://www.servel.cl/resultado-plebiscito-constitucional-2023/.</w:t>
      </w:r>
    </w:p>
  </w:footnote>
  <w:footnote w:id="95">
    <w:p w14:paraId="569B9B18" w14:textId="684AC066"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Chilean Electoral Service. Results available at https://www.servel.cl/centro-de-datos/resultados-electorales-historicos-gw3/.</w:t>
      </w:r>
    </w:p>
  </w:footnote>
  <w:footnote w:id="96">
    <w:p w14:paraId="2A99D484" w14:textId="6FFB5D62"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Chilean Electoral Service. Information available at </w:t>
      </w:r>
      <w:hyperlink r:id="rId48" w:history="1">
        <w:r w:rsidR="00D11DA5" w:rsidRPr="00335470">
          <w:rPr>
            <w:rStyle w:val="Hyperlink"/>
          </w:rPr>
          <w:t>https://www.servel.cl/centro-de-datos/estadisticas-de-datos-abiertos-4zg/elecciones-padron-electoral-8b9/padron-electoral-por-nacionalidad/</w:t>
        </w:r>
      </w:hyperlink>
      <w:r>
        <w:t>.</w:t>
      </w:r>
    </w:p>
  </w:footnote>
  <w:footnote w:id="97">
    <w:p w14:paraId="6A7A9BE6" w14:textId="3A8C3388"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Information provided by the Election Validation Court (Official Note No. 18-2023 of 18 January 2023).</w:t>
      </w:r>
    </w:p>
  </w:footnote>
  <w:footnote w:id="98">
    <w:p w14:paraId="7CBBBF7C" w14:textId="1BB9D6A6" w:rsidR="00CF23C4" w:rsidRPr="00E35976" w:rsidRDefault="00CF23C4" w:rsidP="008D6853">
      <w:pPr>
        <w:pStyle w:val="FootnoteText"/>
        <w:rPr>
          <w:szCs w:val="18"/>
          <w:lang w:val="en-US"/>
        </w:rPr>
      </w:pPr>
      <w:r>
        <w:tab/>
      </w:r>
      <w:r w:rsidRPr="001E7B09">
        <w:rPr>
          <w:rStyle w:val="FootnoteReference"/>
        </w:rPr>
        <w:footnoteRef/>
      </w:r>
      <w:r w:rsidR="00F57E5D" w:rsidRPr="00F57E5D">
        <w:rPr>
          <w:rStyle w:val="FootnoteReference"/>
          <w:vertAlign w:val="baseline"/>
        </w:rPr>
        <w:tab/>
      </w:r>
      <w:r>
        <w:t xml:space="preserve">Available at </w:t>
      </w:r>
      <w:hyperlink r:id="rId49" w:history="1">
        <w:r w:rsidR="00D11DA5" w:rsidRPr="00335470">
          <w:rPr>
            <w:rStyle w:val="Hyperlink"/>
          </w:rPr>
          <w:t>https://www.bcn.cl/leychile/navegar?idNorma=242302</w:t>
        </w:r>
      </w:hyperlink>
      <w:r>
        <w:t>.</w:t>
      </w:r>
    </w:p>
  </w:footnote>
  <w:footnote w:id="99">
    <w:p w14:paraId="49ADFEB1" w14:textId="3D14FC89" w:rsidR="00CF23C4" w:rsidRPr="00E35976" w:rsidRDefault="00CF23C4" w:rsidP="008D6853">
      <w:pPr>
        <w:pStyle w:val="FootnoteText"/>
        <w:rPr>
          <w:szCs w:val="18"/>
          <w:lang w:val="en-US"/>
        </w:rPr>
      </w:pPr>
      <w:r w:rsidRPr="00E65A6E">
        <w:rPr>
          <w:szCs w:val="18"/>
        </w:rPr>
        <w:tab/>
      </w:r>
      <w:r w:rsidRPr="001E7B09">
        <w:rPr>
          <w:rStyle w:val="FootnoteReference"/>
        </w:rPr>
        <w:footnoteRef/>
      </w:r>
      <w:r w:rsidR="00F57E5D" w:rsidRPr="00F57E5D">
        <w:rPr>
          <w:rStyle w:val="FootnoteReference"/>
          <w:vertAlign w:val="baseline"/>
        </w:rPr>
        <w:tab/>
      </w:r>
      <w:r>
        <w:t xml:space="preserve">National Television Council, database of the Concessions Unit. Available at </w:t>
      </w:r>
      <w:hyperlink r:id="rId50" w:history="1">
        <w:r w:rsidR="00D11DA5" w:rsidRPr="00335470">
          <w:rPr>
            <w:rStyle w:val="Hyperlink"/>
          </w:rPr>
          <w:t>https://cntv.cl/concesiones-de-tv-digital/</w:t>
        </w:r>
      </w:hyperlink>
      <w:r>
        <w:t>.</w:t>
      </w:r>
    </w:p>
  </w:footnote>
  <w:footnote w:id="100">
    <w:p w14:paraId="3310B5E0" w14:textId="6DFC35D6" w:rsidR="00CF23C4" w:rsidRPr="00E35976" w:rsidRDefault="00CF23C4" w:rsidP="008D6853">
      <w:pPr>
        <w:pStyle w:val="FootnoteText"/>
        <w:rPr>
          <w:szCs w:val="18"/>
          <w:lang w:val="en-US"/>
        </w:rPr>
      </w:pPr>
      <w:r w:rsidRPr="00E65A6E">
        <w:rPr>
          <w:szCs w:val="18"/>
        </w:rPr>
        <w:tab/>
      </w:r>
      <w:r w:rsidRPr="001E7B09">
        <w:rPr>
          <w:rStyle w:val="FootnoteReference"/>
        </w:rPr>
        <w:footnoteRef/>
      </w:r>
      <w:r w:rsidR="00F57E5D" w:rsidRPr="00F57E5D">
        <w:rPr>
          <w:rStyle w:val="FootnoteReference"/>
          <w:vertAlign w:val="baseline"/>
        </w:rPr>
        <w:tab/>
      </w:r>
      <w:r>
        <w:t xml:space="preserve">Available at </w:t>
      </w:r>
      <w:hyperlink r:id="rId51" w:history="1">
        <w:r w:rsidR="00FB1129" w:rsidRPr="00335470">
          <w:rPr>
            <w:rStyle w:val="Hyperlink"/>
          </w:rPr>
          <w:t>https://www.bcn.cl/leychile/navegar?idNorma=29591&amp;idVersion=Diferido</w:t>
        </w:r>
      </w:hyperlink>
      <w:r>
        <w:t>.</w:t>
      </w:r>
    </w:p>
  </w:footnote>
  <w:footnote w:id="101">
    <w:p w14:paraId="231E2998" w14:textId="19066672" w:rsidR="00CF23C4" w:rsidRPr="00E35976" w:rsidRDefault="00CF23C4" w:rsidP="008D6853">
      <w:pPr>
        <w:pStyle w:val="FootnoteText"/>
        <w:rPr>
          <w:lang w:val="en-US"/>
        </w:rPr>
      </w:pPr>
      <w:r w:rsidRPr="00E65A6E">
        <w:rPr>
          <w:szCs w:val="18"/>
        </w:rPr>
        <w:tab/>
      </w:r>
      <w:r w:rsidRPr="001E7B09">
        <w:rPr>
          <w:rStyle w:val="FootnoteReference"/>
        </w:rPr>
        <w:footnoteRef/>
      </w:r>
      <w:r w:rsidR="00F57E5D" w:rsidRPr="00F57E5D">
        <w:rPr>
          <w:rStyle w:val="FootnoteReference"/>
          <w:vertAlign w:val="baseline"/>
        </w:rPr>
        <w:tab/>
      </w:r>
      <w:r>
        <w:t xml:space="preserve">Office of the Undersecretary for Telecommunications, </w:t>
      </w:r>
      <w:r w:rsidR="00ED249F">
        <w:t>“</w:t>
      </w:r>
      <w:r w:rsidRPr="00272051">
        <w:rPr>
          <w:szCs w:val="18"/>
          <w:lang w:val="en-US"/>
        </w:rPr>
        <w:t xml:space="preserve">Informe Trimestral del Sector </w:t>
      </w:r>
      <w:proofErr w:type="spellStart"/>
      <w:r w:rsidRPr="00272051">
        <w:rPr>
          <w:szCs w:val="18"/>
          <w:lang w:val="en-US"/>
        </w:rPr>
        <w:t>Telecomunicaciones</w:t>
      </w:r>
      <w:proofErr w:type="spellEnd"/>
      <w:r w:rsidRPr="00272051">
        <w:rPr>
          <w:szCs w:val="18"/>
          <w:lang w:val="en-US"/>
        </w:rPr>
        <w:t xml:space="preserve"> – Primer </w:t>
      </w:r>
      <w:proofErr w:type="spellStart"/>
      <w:r w:rsidRPr="00272051">
        <w:rPr>
          <w:szCs w:val="18"/>
          <w:lang w:val="en-US"/>
        </w:rPr>
        <w:t>Trimestre</w:t>
      </w:r>
      <w:proofErr w:type="spellEnd"/>
      <w:r>
        <w:t xml:space="preserve"> 2024</w:t>
      </w:r>
      <w:r w:rsidR="00ED249F">
        <w:t>”</w:t>
      </w:r>
      <w:r>
        <w:t xml:space="preserve">. Available at </w:t>
      </w:r>
      <w:hyperlink r:id="rId52" w:history="1">
        <w:r w:rsidR="00340FD3" w:rsidRPr="00335470">
          <w:rPr>
            <w:rStyle w:val="Hyperlink"/>
          </w:rPr>
          <w:t>https://www.subtel.gob.cl/wp-content/uploads/2024/06/PPT_Series_MARZO_2024_V1.pdf</w:t>
        </w:r>
      </w:hyperlink>
      <w:r>
        <w:t>.</w:t>
      </w:r>
    </w:p>
  </w:footnote>
  <w:footnote w:id="102">
    <w:p w14:paraId="572E702D" w14:textId="5E07B987"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Available at </w:t>
      </w:r>
      <w:hyperlink r:id="rId53" w:history="1">
        <w:r w:rsidR="00340FD3" w:rsidRPr="00335470">
          <w:rPr>
            <w:rStyle w:val="Hyperlink"/>
          </w:rPr>
          <w:t>https://cntv.cl/mapa-de-la-tv-en-chile-y-consumo-de-medios/</w:t>
        </w:r>
      </w:hyperlink>
      <w:r>
        <w:t>.</w:t>
      </w:r>
    </w:p>
  </w:footnote>
  <w:footnote w:id="103">
    <w:p w14:paraId="2B9264E3" w14:textId="5D5310E7"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Chilean Electoral Service, final results. Available at https://www.servel.cl/resultado-plebiscito-constitucional-2023/.</w:t>
      </w:r>
    </w:p>
  </w:footnote>
  <w:footnote w:id="104">
    <w:p w14:paraId="2A351994" w14:textId="1E4B216D"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Information as at 27 June 2024. Available at </w:t>
      </w:r>
      <w:hyperlink r:id="rId54" w:history="1">
        <w:r w:rsidR="002343D4" w:rsidRPr="00335470">
          <w:rPr>
            <w:rStyle w:val="Hyperlink"/>
          </w:rPr>
          <w:t>https://www.camara.cl/diputados/partidos_politicos.aspx</w:t>
        </w:r>
      </w:hyperlink>
      <w:r>
        <w:t>.</w:t>
      </w:r>
    </w:p>
  </w:footnote>
  <w:footnote w:id="105">
    <w:p w14:paraId="522316AF" w14:textId="4C9C67F5"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Information as at 27 June 2024. Available at https://www.senado.cl/appsenado/index.php?mo=senadores&amp;ac=listado.</w:t>
      </w:r>
    </w:p>
  </w:footnote>
  <w:footnote w:id="106">
    <w:p w14:paraId="272A2233" w14:textId="4ECB2620"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Chilean Electoral Service, final results. Available at https://www.servel.cl/resultado-plebiscito-constitucional-2023/.</w:t>
      </w:r>
    </w:p>
  </w:footnote>
  <w:footnote w:id="107">
    <w:p w14:paraId="166EC437" w14:textId="405DFBDF"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https://www.servel.cl/centro-de-datos/resultados-electorales-historicos-gw3/.</w:t>
      </w:r>
    </w:p>
  </w:footnote>
  <w:footnote w:id="108">
    <w:p w14:paraId="326A229C" w14:textId="09709D65" w:rsidR="00CF23C4" w:rsidRPr="00E35976" w:rsidRDefault="00CF23C4" w:rsidP="008D6853">
      <w:pPr>
        <w:pStyle w:val="FootnoteText"/>
        <w:rPr>
          <w:szCs w:val="18"/>
          <w:lang w:val="en-US"/>
        </w:rPr>
      </w:pPr>
      <w:r>
        <w:tab/>
      </w:r>
      <w:r w:rsidRPr="001E7B09">
        <w:rPr>
          <w:rStyle w:val="FootnoteReference"/>
        </w:rPr>
        <w:footnoteRef/>
      </w:r>
      <w:r w:rsidR="00F57E5D" w:rsidRPr="00F57E5D">
        <w:rPr>
          <w:rStyle w:val="FootnoteReference"/>
          <w:vertAlign w:val="baseline"/>
        </w:rPr>
        <w:tab/>
      </w:r>
      <w:r>
        <w:t xml:space="preserve">Available at </w:t>
      </w:r>
      <w:hyperlink r:id="rId55" w:history="1">
        <w:r w:rsidR="002343D4" w:rsidRPr="00335470">
          <w:rPr>
            <w:rStyle w:val="Hyperlink"/>
          </w:rPr>
          <w:t>https://cead.spd.gov.cl/estadisticas-delictuales/</w:t>
        </w:r>
      </w:hyperlink>
      <w:r>
        <w:t>.</w:t>
      </w:r>
    </w:p>
  </w:footnote>
  <w:footnote w:id="109">
    <w:p w14:paraId="2CBE9017" w14:textId="03AA0448" w:rsidR="00CF23C4" w:rsidRPr="00E35976" w:rsidRDefault="00CF23C4" w:rsidP="008D6853">
      <w:pPr>
        <w:pStyle w:val="FootnoteText"/>
        <w:rPr>
          <w:szCs w:val="18"/>
          <w:lang w:val="en-US"/>
        </w:rPr>
      </w:pPr>
      <w:r w:rsidRPr="00E65A6E">
        <w:rPr>
          <w:szCs w:val="18"/>
        </w:rPr>
        <w:tab/>
      </w:r>
      <w:r w:rsidRPr="001E7B09">
        <w:rPr>
          <w:rStyle w:val="FootnoteReference"/>
        </w:rPr>
        <w:footnoteRef/>
      </w:r>
      <w:r w:rsidR="00F57E5D" w:rsidRPr="00F57E5D">
        <w:rPr>
          <w:rStyle w:val="FootnoteReference"/>
          <w:vertAlign w:val="baseline"/>
        </w:rPr>
        <w:tab/>
      </w:r>
      <w:r>
        <w:t>High-impact offences include robbery with use of force or intimidation, robbery with an element of surprise, motor vehicle robbery, robbery of objects from a vehicle, robbery from inhabited premises, robbery from uninhabited premises, other types of robbery using force, theft, infliction of bodily harm (minor, serious or grievous), infliction of minor injuries, homicide and rape.</w:t>
      </w:r>
    </w:p>
  </w:footnote>
  <w:footnote w:id="110">
    <w:p w14:paraId="25AA9EE5" w14:textId="45D75705" w:rsidR="00CF23C4" w:rsidRPr="00E35976" w:rsidRDefault="00CF23C4" w:rsidP="008D6853">
      <w:pPr>
        <w:pStyle w:val="FootnoteText"/>
        <w:rPr>
          <w:lang w:val="en-US"/>
        </w:rPr>
      </w:pPr>
      <w:r w:rsidRPr="00E65A6E">
        <w:rPr>
          <w:szCs w:val="18"/>
        </w:rPr>
        <w:tab/>
      </w:r>
      <w:r w:rsidRPr="001E7B09">
        <w:rPr>
          <w:rStyle w:val="FootnoteReference"/>
        </w:rPr>
        <w:footnoteRef/>
      </w:r>
      <w:r w:rsidR="00F57E5D" w:rsidRPr="00F57E5D">
        <w:rPr>
          <w:rStyle w:val="FootnoteReference"/>
          <w:vertAlign w:val="baseline"/>
        </w:rPr>
        <w:tab/>
      </w:r>
      <w:r>
        <w:t xml:space="preserve">Available at </w:t>
      </w:r>
      <w:hyperlink r:id="rId56" w:history="1">
        <w:r w:rsidR="002343D4" w:rsidRPr="00335470">
          <w:rPr>
            <w:rStyle w:val="Hyperlink"/>
          </w:rPr>
          <w:t>https://cead.spd.gov.cl/estadisticas-delictuales/</w:t>
        </w:r>
      </w:hyperlink>
      <w:r>
        <w:t>.</w:t>
      </w:r>
    </w:p>
  </w:footnote>
  <w:footnote w:id="111">
    <w:p w14:paraId="1D9E772F" w14:textId="2A021A70"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 single person may feature in more than one category.</w:t>
      </w:r>
    </w:p>
  </w:footnote>
  <w:footnote w:id="112">
    <w:p w14:paraId="634EFE32" w14:textId="48F49A49"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Prison</w:t>
      </w:r>
      <w:proofErr w:type="spellEnd"/>
      <w:r w:rsidRPr="00F16AB9">
        <w:rPr>
          <w:lang w:val="es-ES"/>
        </w:rPr>
        <w:t xml:space="preserve"> Service of Chile, </w:t>
      </w:r>
      <w:r w:rsidRPr="00F16AB9">
        <w:rPr>
          <w:i/>
          <w:iCs/>
          <w:lang w:val="es-ES"/>
        </w:rPr>
        <w:t>Compendio Estadístico Penitenciario 2023</w:t>
      </w:r>
      <w:r w:rsidRPr="00F16AB9">
        <w:rPr>
          <w:lang w:val="es-ES"/>
        </w:rPr>
        <w:t xml:space="preserve">. </w:t>
      </w:r>
      <w:r>
        <w:t>Available at https://html.gendarmeria.gob.cl/doc/estadisticas/Compendio_Estadistico_2023.pdf.</w:t>
      </w:r>
    </w:p>
  </w:footnote>
  <w:footnote w:id="113">
    <w:p w14:paraId="687A9FE0" w14:textId="3E1DEB3C"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Prison</w:t>
      </w:r>
      <w:proofErr w:type="spellEnd"/>
      <w:r w:rsidRPr="00F16AB9">
        <w:rPr>
          <w:lang w:val="es-ES"/>
        </w:rPr>
        <w:t xml:space="preserve"> Service of Chile, </w:t>
      </w:r>
      <w:r w:rsidRPr="00F16AB9">
        <w:rPr>
          <w:i/>
          <w:iCs/>
          <w:lang w:val="es-ES"/>
        </w:rPr>
        <w:t>Compendio Estadístico Penitenciario 2023</w:t>
      </w:r>
      <w:r w:rsidRPr="00F16AB9">
        <w:rPr>
          <w:lang w:val="es-ES"/>
        </w:rPr>
        <w:t xml:space="preserve">. </w:t>
      </w:r>
      <w:r>
        <w:t>Available at https://html.gendarmeria.gob.cl/doc/estadisticas/Compendio_Estadistico_2023.pdf.</w:t>
      </w:r>
    </w:p>
  </w:footnote>
  <w:footnote w:id="114">
    <w:p w14:paraId="43543ACD" w14:textId="5DB382A6"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https://www.bcn.cl/leychile/navegar?idNorma=186161&amp;idParte=7283482&amp;idVersion=2001-06-05.</w:t>
      </w:r>
    </w:p>
  </w:footnote>
  <w:footnote w:id="115">
    <w:p w14:paraId="1160AFEE" w14:textId="2A592994"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Available at https://www.bcn.cl/leychile/navegar?idNorma=198482&amp;idVersion=2002-05-24.</w:t>
      </w:r>
    </w:p>
  </w:footnote>
  <w:footnote w:id="116">
    <w:p w14:paraId="4549EEB0" w14:textId="50F1ED3A" w:rsidR="00CF23C4" w:rsidRPr="009D745A"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r w:rsidRPr="00F16AB9">
        <w:rPr>
          <w:lang w:val="es-ES"/>
        </w:rPr>
        <w:t xml:space="preserve">Judicial </w:t>
      </w:r>
      <w:proofErr w:type="spellStart"/>
      <w:r w:rsidRPr="00F16AB9">
        <w:rPr>
          <w:lang w:val="es-ES"/>
        </w:rPr>
        <w:t>branch</w:t>
      </w:r>
      <w:proofErr w:type="spellEnd"/>
      <w:r w:rsidRPr="00F16AB9">
        <w:rPr>
          <w:lang w:val="es-ES"/>
        </w:rPr>
        <w:t xml:space="preserve">, </w:t>
      </w:r>
      <w:r w:rsidRPr="00F16AB9">
        <w:rPr>
          <w:i/>
          <w:iCs/>
          <w:lang w:val="es-ES"/>
        </w:rPr>
        <w:t>Poder Judicial en números</w:t>
      </w:r>
      <w:r w:rsidRPr="00F16AB9">
        <w:rPr>
          <w:lang w:val="es-ES"/>
        </w:rPr>
        <w:t xml:space="preserve">. </w:t>
      </w:r>
      <w:r w:rsidRPr="009D745A">
        <w:rPr>
          <w:lang w:val="en-US"/>
        </w:rPr>
        <w:t>Available at https://numeros.pjud.cl/Inicio.</w:t>
      </w:r>
    </w:p>
  </w:footnote>
  <w:footnote w:id="117">
    <w:p w14:paraId="4056BCBD" w14:textId="20FDB83C" w:rsidR="00CF23C4" w:rsidRPr="009D745A" w:rsidRDefault="00CF23C4" w:rsidP="008D6853">
      <w:pPr>
        <w:pStyle w:val="FootnoteText"/>
        <w:rPr>
          <w:lang w:val="en-US"/>
        </w:rPr>
      </w:pPr>
      <w:r w:rsidRPr="009D745A">
        <w:rPr>
          <w:lang w:val="en-US"/>
        </w:rPr>
        <w:tab/>
      </w:r>
      <w:r w:rsidRPr="001E7B09">
        <w:rPr>
          <w:rStyle w:val="FootnoteReference"/>
        </w:rPr>
        <w:footnoteRef/>
      </w:r>
      <w:r w:rsidR="00F57E5D" w:rsidRPr="00F57E5D">
        <w:rPr>
          <w:rStyle w:val="FootnoteReference"/>
          <w:vertAlign w:val="baseline"/>
          <w:lang w:val="es-ES"/>
        </w:rPr>
        <w:tab/>
      </w:r>
      <w:r w:rsidRPr="00F16AB9">
        <w:rPr>
          <w:lang w:val="es-ES"/>
        </w:rPr>
        <w:t xml:space="preserve">Judicial </w:t>
      </w:r>
      <w:proofErr w:type="spellStart"/>
      <w:r w:rsidRPr="00F16AB9">
        <w:rPr>
          <w:lang w:val="es-ES"/>
        </w:rPr>
        <w:t>branch</w:t>
      </w:r>
      <w:proofErr w:type="spellEnd"/>
      <w:r w:rsidRPr="00F16AB9">
        <w:rPr>
          <w:lang w:val="es-ES"/>
        </w:rPr>
        <w:t xml:space="preserve">, </w:t>
      </w:r>
      <w:r w:rsidRPr="00F16AB9">
        <w:rPr>
          <w:i/>
          <w:iCs/>
          <w:lang w:val="es-ES"/>
        </w:rPr>
        <w:t>Poder Judicial en números</w:t>
      </w:r>
      <w:r w:rsidRPr="00F16AB9">
        <w:rPr>
          <w:lang w:val="es-ES"/>
        </w:rPr>
        <w:t xml:space="preserve">. </w:t>
      </w:r>
      <w:r w:rsidRPr="009D745A">
        <w:rPr>
          <w:lang w:val="en-US"/>
        </w:rPr>
        <w:t>Available at https://numeros.pjud.cl/Inicio.</w:t>
      </w:r>
    </w:p>
  </w:footnote>
  <w:footnote w:id="118">
    <w:p w14:paraId="5A938097" w14:textId="2AB38F73" w:rsidR="00CF23C4" w:rsidRPr="00E35976" w:rsidRDefault="00CF23C4" w:rsidP="008D6853">
      <w:pPr>
        <w:pStyle w:val="FootnoteText"/>
        <w:rPr>
          <w:lang w:val="en-US"/>
        </w:rPr>
      </w:pPr>
      <w:r w:rsidRPr="009D745A">
        <w:rPr>
          <w:lang w:val="en-US"/>
        </w:rPr>
        <w:tab/>
      </w:r>
      <w:r w:rsidRPr="001E7B09">
        <w:rPr>
          <w:rStyle w:val="FootnoteReference"/>
        </w:rPr>
        <w:footnoteRef/>
      </w:r>
      <w:r w:rsidR="00F57E5D" w:rsidRPr="00F57E5D">
        <w:rPr>
          <w:rStyle w:val="FootnoteReference"/>
          <w:vertAlign w:val="baseline"/>
          <w:lang w:val="es-ES"/>
        </w:rPr>
        <w:tab/>
      </w:r>
      <w:r w:rsidRPr="00F16AB9">
        <w:rPr>
          <w:lang w:val="es-ES"/>
        </w:rPr>
        <w:t xml:space="preserve">Judicial </w:t>
      </w:r>
      <w:proofErr w:type="spellStart"/>
      <w:r w:rsidRPr="00F16AB9">
        <w:rPr>
          <w:lang w:val="es-ES"/>
        </w:rPr>
        <w:t>branch</w:t>
      </w:r>
      <w:proofErr w:type="spellEnd"/>
      <w:r w:rsidRPr="00F16AB9">
        <w:rPr>
          <w:lang w:val="es-ES"/>
        </w:rPr>
        <w:t xml:space="preserve">, </w:t>
      </w:r>
      <w:r w:rsidRPr="00F16AB9">
        <w:rPr>
          <w:i/>
          <w:iCs/>
          <w:lang w:val="es-ES"/>
        </w:rPr>
        <w:t>Poder Judicial en números</w:t>
      </w:r>
      <w:r w:rsidRPr="00F16AB9">
        <w:rPr>
          <w:lang w:val="es-ES"/>
        </w:rPr>
        <w:t xml:space="preserve">. </w:t>
      </w:r>
      <w:r>
        <w:t>Available at https://numeros.pjud.cl/Inicio.</w:t>
      </w:r>
    </w:p>
  </w:footnote>
  <w:footnote w:id="119">
    <w:p w14:paraId="67B90A34" w14:textId="2FB0E145"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Data from the 2017 census were used for this calculation, as current estimated population data do not include a detailed breakdown of the population by region.</w:t>
      </w:r>
    </w:p>
  </w:footnote>
  <w:footnote w:id="120">
    <w:p w14:paraId="40C95591" w14:textId="46DCDB71" w:rsidR="00CF23C4" w:rsidRPr="00F16AB9" w:rsidRDefault="00CF23C4" w:rsidP="008D6853">
      <w:pPr>
        <w:pStyle w:val="FootnoteText"/>
        <w:rPr>
          <w:lang w:val="es-ES"/>
        </w:rPr>
      </w:pPr>
      <w:r>
        <w:tab/>
      </w:r>
      <w:r w:rsidRPr="001E7B09">
        <w:rPr>
          <w:rStyle w:val="FootnoteReference"/>
        </w:rPr>
        <w:footnoteRef/>
      </w:r>
      <w:r w:rsidR="00F57E5D" w:rsidRPr="00F57E5D">
        <w:rPr>
          <w:rStyle w:val="FootnoteReference"/>
          <w:vertAlign w:val="baseline"/>
          <w:lang w:val="es-ES"/>
        </w:rPr>
        <w:tab/>
      </w:r>
      <w:r w:rsidRPr="00F16AB9">
        <w:rPr>
          <w:lang w:val="es-ES"/>
        </w:rPr>
        <w:t xml:space="preserve">Investigative Police, </w:t>
      </w:r>
      <w:r w:rsidRPr="00F16AB9">
        <w:rPr>
          <w:i/>
          <w:iCs/>
          <w:lang w:val="es-ES"/>
        </w:rPr>
        <w:t>Cuenta pública 2024</w:t>
      </w:r>
      <w:r w:rsidRPr="00F16AB9">
        <w:rPr>
          <w:lang w:val="es-ES"/>
        </w:rPr>
        <w:t xml:space="preserve">. </w:t>
      </w:r>
      <w:proofErr w:type="spellStart"/>
      <w:r w:rsidRPr="00F16AB9">
        <w:rPr>
          <w:lang w:val="es-ES"/>
        </w:rPr>
        <w:t>Available</w:t>
      </w:r>
      <w:proofErr w:type="spellEnd"/>
      <w:r w:rsidRPr="00F16AB9">
        <w:rPr>
          <w:lang w:val="es-ES"/>
        </w:rPr>
        <w:t xml:space="preserve"> at https://www.pdichile.cl/centro-de-prensa/cuentas-p%C3%BAblicas.</w:t>
      </w:r>
    </w:p>
  </w:footnote>
  <w:footnote w:id="121">
    <w:p w14:paraId="06E46C01" w14:textId="76715B60" w:rsidR="00CF23C4" w:rsidRPr="00E35976" w:rsidRDefault="00CF23C4" w:rsidP="008D6853">
      <w:pPr>
        <w:pStyle w:val="FootnoteText"/>
        <w:rPr>
          <w:lang w:val="en-US"/>
        </w:rPr>
      </w:pPr>
      <w:r w:rsidRPr="00F16AB9">
        <w:rPr>
          <w:lang w:val="es-ES"/>
        </w:rPr>
        <w:tab/>
      </w:r>
      <w:r w:rsidRPr="001E7B09">
        <w:rPr>
          <w:rStyle w:val="FootnoteReference"/>
        </w:rPr>
        <w:footnoteRef/>
      </w:r>
      <w:r w:rsidR="00F57E5D" w:rsidRPr="00F57E5D">
        <w:rPr>
          <w:rStyle w:val="FootnoteReference"/>
          <w:vertAlign w:val="baseline"/>
        </w:rPr>
        <w:tab/>
      </w:r>
      <w:r>
        <w:t>Attorney General</w:t>
      </w:r>
      <w:r w:rsidR="00ED249F">
        <w:t>’</w:t>
      </w:r>
      <w:r>
        <w:t xml:space="preserve">s Office, </w:t>
      </w:r>
      <w:proofErr w:type="spellStart"/>
      <w:r w:rsidRPr="00272051">
        <w:rPr>
          <w:i/>
          <w:iCs/>
          <w:lang w:val="en-US"/>
        </w:rPr>
        <w:t>Cuenta</w:t>
      </w:r>
      <w:proofErr w:type="spellEnd"/>
      <w:r w:rsidRPr="00272051">
        <w:rPr>
          <w:i/>
          <w:iCs/>
          <w:lang w:val="en-US"/>
        </w:rPr>
        <w:t xml:space="preserve"> </w:t>
      </w:r>
      <w:proofErr w:type="spellStart"/>
      <w:r w:rsidRPr="00272051">
        <w:rPr>
          <w:i/>
          <w:iCs/>
          <w:lang w:val="en-US"/>
        </w:rPr>
        <w:t>pública</w:t>
      </w:r>
      <w:proofErr w:type="spellEnd"/>
      <w:r w:rsidRPr="00272051">
        <w:rPr>
          <w:i/>
          <w:iCs/>
          <w:lang w:val="en-US"/>
        </w:rPr>
        <w:t xml:space="preserve"> 2024</w:t>
      </w:r>
      <w:r>
        <w:t>. Available at http://www.fiscaliadechile.cl/Fiscalia/quienes/cuenta_publica_2024.pdf.</w:t>
      </w:r>
    </w:p>
  </w:footnote>
  <w:footnote w:id="122">
    <w:p w14:paraId="04100B0E" w14:textId="1A1AAD0C"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r w:rsidRPr="00F16AB9">
        <w:rPr>
          <w:lang w:val="es-ES"/>
        </w:rPr>
        <w:t xml:space="preserve">Judicial </w:t>
      </w:r>
      <w:proofErr w:type="spellStart"/>
      <w:r w:rsidRPr="00F16AB9">
        <w:rPr>
          <w:lang w:val="es-ES"/>
        </w:rPr>
        <w:t>branch</w:t>
      </w:r>
      <w:proofErr w:type="spellEnd"/>
      <w:r w:rsidRPr="00F16AB9">
        <w:rPr>
          <w:lang w:val="es-ES"/>
        </w:rPr>
        <w:t xml:space="preserve">, </w:t>
      </w:r>
      <w:r w:rsidRPr="00F16AB9">
        <w:rPr>
          <w:i/>
          <w:iCs/>
          <w:lang w:val="es-ES"/>
        </w:rPr>
        <w:t>Poder Judicial en números</w:t>
      </w:r>
      <w:r w:rsidRPr="00F16AB9">
        <w:rPr>
          <w:lang w:val="es-ES"/>
        </w:rPr>
        <w:t xml:space="preserve">. </w:t>
      </w:r>
      <w:r>
        <w:t>Available at https://numeros.pjud.cl/Inicio#features.</w:t>
      </w:r>
    </w:p>
  </w:footnote>
  <w:footnote w:id="123">
    <w:p w14:paraId="7684BD66" w14:textId="5D3D35A6"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Public Sector Budget Act 2024. Available at https://www.dipres.gob.cl/597/articles-330063_doc_pdf.pdf.</w:t>
      </w:r>
    </w:p>
  </w:footnote>
  <w:footnote w:id="124">
    <w:p w14:paraId="5D62DD6D" w14:textId="0524A2FE"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lang w:val="es-ES"/>
        </w:rPr>
        <w:tab/>
      </w:r>
      <w:proofErr w:type="spellStart"/>
      <w:r w:rsidRPr="00F16AB9">
        <w:rPr>
          <w:lang w:val="es-ES"/>
        </w:rPr>
        <w:t>Public</w:t>
      </w:r>
      <w:proofErr w:type="spellEnd"/>
      <w:r w:rsidRPr="00F16AB9">
        <w:rPr>
          <w:lang w:val="es-ES"/>
        </w:rPr>
        <w:t xml:space="preserve"> Criminal Defender Service, </w:t>
      </w:r>
      <w:r w:rsidRPr="00F16AB9">
        <w:rPr>
          <w:i/>
          <w:iCs/>
          <w:lang w:val="es-ES"/>
        </w:rPr>
        <w:t>Cuenta pública 2024</w:t>
      </w:r>
      <w:r w:rsidRPr="00F16AB9">
        <w:rPr>
          <w:lang w:val="es-ES"/>
        </w:rPr>
        <w:t xml:space="preserve">. </w:t>
      </w:r>
      <w:r>
        <w:t>Available at https://cuentapublica.dpp.cl/discurso-final-2024/.</w:t>
      </w:r>
    </w:p>
  </w:footnote>
  <w:footnote w:id="125">
    <w:p w14:paraId="34D583AD" w14:textId="77ECABCD"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It should be noted that the number of cases in which a fee is charged may decrease, since the defendants in such cases may appeal to have the fee reassessed or even waived.</w:t>
      </w:r>
    </w:p>
  </w:footnote>
  <w:footnote w:id="126">
    <w:p w14:paraId="7E295EF5" w14:textId="6C33BE94" w:rsidR="00CF23C4" w:rsidRPr="00F16AB9" w:rsidRDefault="00CF23C4" w:rsidP="008D6853">
      <w:pPr>
        <w:pStyle w:val="FootnoteText"/>
        <w:rPr>
          <w:lang w:val="es-ES"/>
        </w:rPr>
      </w:pPr>
      <w:r>
        <w:rPr>
          <w:sz w:val="16"/>
        </w:rPr>
        <w:tab/>
      </w:r>
      <w:r w:rsidRPr="001E7B09">
        <w:rPr>
          <w:rStyle w:val="FootnoteReference"/>
        </w:rPr>
        <w:footnoteRef/>
      </w:r>
      <w:r w:rsidR="00F57E5D" w:rsidRPr="00F57E5D">
        <w:rPr>
          <w:rStyle w:val="FootnoteReference"/>
          <w:vertAlign w:val="baseline"/>
          <w:lang w:val="es-ES"/>
        </w:rPr>
        <w:tab/>
      </w:r>
      <w:r w:rsidRPr="00F16AB9">
        <w:rPr>
          <w:lang w:val="es-ES"/>
        </w:rPr>
        <w:t xml:space="preserve">Carabineros of Chile, </w:t>
      </w:r>
      <w:r w:rsidRPr="00F16AB9">
        <w:rPr>
          <w:i/>
          <w:iCs/>
          <w:lang w:val="es-ES"/>
        </w:rPr>
        <w:t>Cuenta Pública 2023. Carabineros en Cifras</w:t>
      </w:r>
      <w:r w:rsidRPr="00F16AB9">
        <w:rPr>
          <w:lang w:val="es-ES"/>
        </w:rPr>
        <w:t xml:space="preserve">. </w:t>
      </w:r>
      <w:proofErr w:type="spellStart"/>
      <w:r w:rsidRPr="00F16AB9">
        <w:rPr>
          <w:lang w:val="es-ES"/>
        </w:rPr>
        <w:t>Available</w:t>
      </w:r>
      <w:proofErr w:type="spellEnd"/>
      <w:r w:rsidRPr="00F16AB9">
        <w:rPr>
          <w:lang w:val="es-ES"/>
        </w:rPr>
        <w:t xml:space="preserve"> at https://www.carabineros.cl/secciones/carabCifras.</w:t>
      </w:r>
    </w:p>
  </w:footnote>
  <w:footnote w:id="127">
    <w:p w14:paraId="4DC7EA95" w14:textId="18EF69E2" w:rsidR="00617EE7" w:rsidRPr="00E35976" w:rsidRDefault="00617EE7" w:rsidP="008D6853">
      <w:pPr>
        <w:pStyle w:val="FootnoteText"/>
        <w:rPr>
          <w:lang w:val="en-US"/>
        </w:rPr>
      </w:pPr>
      <w:r w:rsidRPr="00F16AB9">
        <w:rPr>
          <w:lang w:val="es-ES"/>
        </w:rPr>
        <w:tab/>
      </w:r>
      <w:r w:rsidRPr="001E7B09">
        <w:rPr>
          <w:rStyle w:val="FootnoteReference"/>
        </w:rPr>
        <w:footnoteRef/>
      </w:r>
      <w:r w:rsidR="00F57E5D" w:rsidRPr="00F57E5D">
        <w:rPr>
          <w:rStyle w:val="FootnoteReference"/>
          <w:vertAlign w:val="baseline"/>
        </w:rPr>
        <w:tab/>
      </w:r>
      <w:r>
        <w:t>The text of the reservations is provided in English in accordance with the information available on the depositary</w:t>
      </w:r>
      <w:r w:rsidR="00ED249F">
        <w:t>’</w:t>
      </w:r>
      <w:r>
        <w:t>s website.</w:t>
      </w:r>
    </w:p>
  </w:footnote>
  <w:footnote w:id="128">
    <w:p w14:paraId="17771448" w14:textId="0F79C44C"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The text of the reservations is provided in English in accordance with the information available on the depositary</w:t>
      </w:r>
      <w:r w:rsidR="00ED249F">
        <w:t>’</w:t>
      </w:r>
      <w:r>
        <w:t>s website.</w:t>
      </w:r>
    </w:p>
  </w:footnote>
  <w:footnote w:id="129">
    <w:p w14:paraId="4E51C35B" w14:textId="4CB4D1BE" w:rsidR="00CF23C4" w:rsidRPr="00E35976"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The text of the declaration is provided in English in accordance with the information available on the depositary</w:t>
      </w:r>
      <w:r w:rsidR="00ED249F">
        <w:t>’</w:t>
      </w:r>
      <w:r>
        <w:t>s website.</w:t>
      </w:r>
    </w:p>
  </w:footnote>
  <w:footnote w:id="130">
    <w:p w14:paraId="31C0528D" w14:textId="457ED1FB" w:rsidR="00CF23C4" w:rsidRPr="00975AEA" w:rsidRDefault="00CF23C4" w:rsidP="008D6853">
      <w:pPr>
        <w:pStyle w:val="FootnoteText"/>
        <w:rPr>
          <w:szCs w:val="18"/>
        </w:rPr>
      </w:pPr>
      <w:r>
        <w:tab/>
      </w:r>
      <w:r w:rsidRPr="001E7B09">
        <w:rPr>
          <w:rStyle w:val="FootnoteReference"/>
        </w:rPr>
        <w:footnoteRef/>
      </w:r>
      <w:r w:rsidR="00F57E5D" w:rsidRPr="00F57E5D">
        <w:rPr>
          <w:rStyle w:val="FootnoteReference"/>
          <w:vertAlign w:val="baseline"/>
        </w:rPr>
        <w:tab/>
      </w:r>
      <w:r>
        <w:t xml:space="preserve">Available at </w:t>
      </w:r>
      <w:r w:rsidRPr="004631DC">
        <w:t>https://www.bcn.cl/leychile/navegar?idNorma=242302</w:t>
      </w:r>
      <w:r>
        <w:t>.</w:t>
      </w:r>
    </w:p>
  </w:footnote>
  <w:footnote w:id="131">
    <w:p w14:paraId="3A2BB28E" w14:textId="179906A0" w:rsidR="00CF23C4" w:rsidRPr="00975AEA" w:rsidRDefault="00CF23C4" w:rsidP="008D6853">
      <w:pPr>
        <w:pStyle w:val="FootnoteText"/>
      </w:pPr>
      <w:r w:rsidRPr="00787B33">
        <w:rPr>
          <w:szCs w:val="18"/>
        </w:rPr>
        <w:tab/>
      </w:r>
      <w:r w:rsidRPr="001E7B09">
        <w:rPr>
          <w:rStyle w:val="FootnoteReference"/>
        </w:rPr>
        <w:footnoteRef/>
      </w:r>
      <w:r w:rsidR="00F57E5D" w:rsidRPr="00F57E5D">
        <w:rPr>
          <w:rStyle w:val="FootnoteReference"/>
          <w:vertAlign w:val="baseline"/>
        </w:rPr>
        <w:tab/>
      </w:r>
      <w:r>
        <w:t xml:space="preserve">Available at </w:t>
      </w:r>
      <w:r w:rsidRPr="00EF232E">
        <w:t>https://www.bcn.cl/leychile/navegar?idNorma=242302</w:t>
      </w:r>
      <w:r>
        <w:t>.</w:t>
      </w:r>
    </w:p>
  </w:footnote>
  <w:footnote w:id="132">
    <w:p w14:paraId="396DC86E" w14:textId="650305BE"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CF488B">
        <w:t>https://www.bcn.cl/leychile/navegar?idNorma=242302.</w:t>
      </w:r>
    </w:p>
  </w:footnote>
  <w:footnote w:id="133">
    <w:p w14:paraId="43AEEB71" w14:textId="6412DCED" w:rsidR="00CF23C4" w:rsidRPr="00975AEA" w:rsidRDefault="00CF23C4" w:rsidP="008D6853">
      <w:pPr>
        <w:pStyle w:val="FootnoteText"/>
        <w:rPr>
          <w:szCs w:val="18"/>
        </w:rPr>
      </w:pPr>
      <w:r>
        <w:tab/>
      </w:r>
      <w:r w:rsidRPr="001E7B09">
        <w:rPr>
          <w:rStyle w:val="FootnoteReference"/>
        </w:rPr>
        <w:footnoteRef/>
      </w:r>
      <w:r w:rsidR="00F57E5D" w:rsidRPr="00F57E5D">
        <w:rPr>
          <w:rStyle w:val="FootnoteReference"/>
          <w:vertAlign w:val="baseline"/>
        </w:rPr>
        <w:tab/>
      </w:r>
      <w:r>
        <w:t xml:space="preserve">Available at </w:t>
      </w:r>
      <w:r w:rsidRPr="003330CA">
        <w:t>https://www.bcn.cl/leychile/navegar?idNorma=242302.</w:t>
      </w:r>
    </w:p>
  </w:footnote>
  <w:footnote w:id="134">
    <w:p w14:paraId="288B32D5" w14:textId="4D3B68D1" w:rsidR="00CF23C4" w:rsidRPr="00975AEA" w:rsidRDefault="00CF23C4" w:rsidP="008D6853">
      <w:pPr>
        <w:pStyle w:val="FootnoteText"/>
      </w:pPr>
      <w:r w:rsidRPr="00787B33">
        <w:rPr>
          <w:szCs w:val="18"/>
        </w:rPr>
        <w:tab/>
      </w:r>
      <w:r w:rsidRPr="001E7B09">
        <w:rPr>
          <w:rStyle w:val="FootnoteReference"/>
        </w:rPr>
        <w:footnoteRef/>
      </w:r>
      <w:r w:rsidR="00F57E5D" w:rsidRPr="00F57E5D">
        <w:rPr>
          <w:rStyle w:val="FootnoteReference"/>
          <w:vertAlign w:val="baseline"/>
        </w:rPr>
        <w:tab/>
      </w:r>
      <w:r>
        <w:t xml:space="preserve">Available at </w:t>
      </w:r>
      <w:r w:rsidRPr="00F152F6">
        <w:t>https://www.bcn.cl/leychile/navegar?idNorma=242302</w:t>
      </w:r>
      <w:r>
        <w:t>.</w:t>
      </w:r>
    </w:p>
  </w:footnote>
  <w:footnote w:id="135">
    <w:p w14:paraId="7F29D49D" w14:textId="1EDC6533"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F62784">
        <w:t>https://www.bcn.cl/leychile/navegar?idNorma=18995</w:t>
      </w:r>
      <w:r>
        <w:t>.</w:t>
      </w:r>
    </w:p>
  </w:footnote>
  <w:footnote w:id="136">
    <w:p w14:paraId="02CE96EE" w14:textId="436DB96A"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rsidRPr="00287E64">
        <w:t>Supreme Court of Justice</w:t>
      </w:r>
      <w:r>
        <w:t xml:space="preserve">, </w:t>
      </w:r>
      <w:r w:rsidRPr="00996081">
        <w:t>Criminal Division</w:t>
      </w:r>
      <w:r>
        <w:t xml:space="preserve">, Case No. </w:t>
      </w:r>
      <w:r w:rsidRPr="00AB3F32">
        <w:t>3125-04</w:t>
      </w:r>
      <w:r>
        <w:t>, j</w:t>
      </w:r>
      <w:r w:rsidRPr="004841AE">
        <w:t>udgment</w:t>
      </w:r>
      <w:r>
        <w:t xml:space="preserve"> of 13 March 2007.</w:t>
      </w:r>
    </w:p>
  </w:footnote>
  <w:footnote w:id="137">
    <w:p w14:paraId="4A80E0BB"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rsidRPr="00287E64">
        <w:t>Supreme Court of Justice</w:t>
      </w:r>
      <w:r>
        <w:t xml:space="preserve">, </w:t>
      </w:r>
      <w:r w:rsidRPr="00996081">
        <w:t>Criminal Division</w:t>
      </w:r>
      <w:r>
        <w:t xml:space="preserve">, Case No. </w:t>
      </w:r>
      <w:r w:rsidRPr="00AB3F32">
        <w:t>3125-04</w:t>
      </w:r>
      <w:r>
        <w:t>, j</w:t>
      </w:r>
      <w:r w:rsidRPr="004841AE">
        <w:t>udgment</w:t>
      </w:r>
      <w:r>
        <w:t xml:space="preserve"> of 13 March 2007.</w:t>
      </w:r>
    </w:p>
  </w:footnote>
  <w:footnote w:id="138">
    <w:p w14:paraId="4D3A4F96" w14:textId="3210F64C"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rsidRPr="00287E64">
        <w:t>Supreme Court of Justice</w:t>
      </w:r>
      <w:r>
        <w:t xml:space="preserve">, Constitutional </w:t>
      </w:r>
      <w:r w:rsidRPr="00996081">
        <w:t>Division</w:t>
      </w:r>
      <w:r>
        <w:t xml:space="preserve">, Case No. </w:t>
      </w:r>
      <w:r w:rsidRPr="00A56A2D">
        <w:t>1133-2023</w:t>
      </w:r>
      <w:r>
        <w:t>, j</w:t>
      </w:r>
      <w:r w:rsidRPr="004841AE">
        <w:t>udgment</w:t>
      </w:r>
      <w:r>
        <w:t xml:space="preserve"> of 9 February 2023. </w:t>
      </w:r>
    </w:p>
  </w:footnote>
  <w:footnote w:id="139">
    <w:p w14:paraId="510BFC51" w14:textId="6B45584F"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rsidRPr="00F65287">
        <w:t>Supreme Court of Justice</w:t>
      </w:r>
      <w:r>
        <w:t xml:space="preserve">, Fourth Division, Case No. </w:t>
      </w:r>
      <w:r w:rsidRPr="008A7435">
        <w:t>2830-2022</w:t>
      </w:r>
      <w:r>
        <w:t>, j</w:t>
      </w:r>
      <w:r w:rsidRPr="004841AE">
        <w:t>udgment</w:t>
      </w:r>
      <w:r>
        <w:t xml:space="preserve"> of 1 February 2023, </w:t>
      </w:r>
      <w:r w:rsidRPr="00CF131C">
        <w:t>sixth recital</w:t>
      </w:r>
      <w:r>
        <w:t xml:space="preserve">. See also Case No. </w:t>
      </w:r>
      <w:r w:rsidRPr="00913A4C">
        <w:t>79897-2021</w:t>
      </w:r>
      <w:r>
        <w:t>, j</w:t>
      </w:r>
      <w:r w:rsidRPr="004841AE">
        <w:t>udgment</w:t>
      </w:r>
      <w:r>
        <w:t xml:space="preserve"> of 9 November 2022, </w:t>
      </w:r>
      <w:r w:rsidRPr="00AD43F5">
        <w:t>fifth recital</w:t>
      </w:r>
      <w:r>
        <w:t>.</w:t>
      </w:r>
    </w:p>
  </w:footnote>
  <w:footnote w:id="140">
    <w:p w14:paraId="53DB8C90" w14:textId="33CE2369" w:rsidR="00CF23C4" w:rsidRPr="00975AEA" w:rsidRDefault="00CF23C4" w:rsidP="008D6853">
      <w:pPr>
        <w:pStyle w:val="FootnoteText"/>
        <w:rPr>
          <w:szCs w:val="18"/>
        </w:rPr>
      </w:pPr>
      <w:r>
        <w:tab/>
      </w:r>
      <w:r w:rsidRPr="001E7B09">
        <w:rPr>
          <w:rStyle w:val="FootnoteReference"/>
        </w:rPr>
        <w:footnoteRef/>
      </w:r>
      <w:r w:rsidR="00F57E5D" w:rsidRPr="00F57E5D">
        <w:rPr>
          <w:rStyle w:val="FootnoteReference"/>
          <w:vertAlign w:val="baseline"/>
        </w:rPr>
        <w:tab/>
      </w:r>
      <w:r>
        <w:t>Available at</w:t>
      </w:r>
      <w:r w:rsidRPr="000E2E48">
        <w:t xml:space="preserve"> https://www.bcn.cl/leychile/navegar?idNorma=242302</w:t>
      </w:r>
      <w:r>
        <w:t>.</w:t>
      </w:r>
    </w:p>
  </w:footnote>
  <w:footnote w:id="141">
    <w:p w14:paraId="28AC41B0" w14:textId="2BAE195E" w:rsidR="00CF23C4" w:rsidRPr="00975AEA" w:rsidRDefault="00CF23C4" w:rsidP="008D6853">
      <w:pPr>
        <w:pStyle w:val="FootnoteText"/>
      </w:pPr>
      <w:r w:rsidRPr="004C19FE">
        <w:rPr>
          <w:szCs w:val="18"/>
        </w:rPr>
        <w:tab/>
      </w:r>
      <w:r w:rsidRPr="001E7B09">
        <w:rPr>
          <w:rStyle w:val="FootnoteReference"/>
        </w:rPr>
        <w:footnoteRef/>
      </w:r>
      <w:r w:rsidR="00F57E5D" w:rsidRPr="00F57E5D">
        <w:rPr>
          <w:rStyle w:val="FootnoteReference"/>
          <w:vertAlign w:val="baseline"/>
        </w:rPr>
        <w:tab/>
      </w:r>
      <w:r>
        <w:t xml:space="preserve">Available at </w:t>
      </w:r>
      <w:r w:rsidRPr="00085225">
        <w:t>https://www.bcn.cl/leychile/navegar?idNorma=242302</w:t>
      </w:r>
      <w:r>
        <w:t>.</w:t>
      </w:r>
    </w:p>
  </w:footnote>
  <w:footnote w:id="142">
    <w:p w14:paraId="7360BA73"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t xml:space="preserve">Available at </w:t>
      </w:r>
      <w:r w:rsidRPr="000F75ED">
        <w:t>https://www.bcn.cl/leychile/navegar?idNorma=191865</w:t>
      </w:r>
      <w:r>
        <w:t>.</w:t>
      </w:r>
    </w:p>
  </w:footnote>
  <w:footnote w:id="143">
    <w:p w14:paraId="60DDD2D9"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t xml:space="preserve">Available at </w:t>
      </w:r>
      <w:r w:rsidRPr="007B4FEA">
        <w:t>https://www.bcn.cl/leychile/navegar?idNorma=18995</w:t>
      </w:r>
      <w:r>
        <w:t>.</w:t>
      </w:r>
    </w:p>
  </w:footnote>
  <w:footnote w:id="144">
    <w:p w14:paraId="38EEBF73" w14:textId="6D34DFBF"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DD502E">
        <w:t>https://www.bcn.cl/leychile/navegar?idNorma=1099611</w:t>
      </w:r>
      <w:r>
        <w:t>.</w:t>
      </w:r>
    </w:p>
  </w:footnote>
  <w:footnote w:id="145">
    <w:p w14:paraId="3A3378D8" w14:textId="4BA6D332"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FF22FE">
        <w:t>https://www.bcn.cl/leychile/navegar?idNorma=1086063</w:t>
      </w:r>
      <w:r>
        <w:t>.</w:t>
      </w:r>
    </w:p>
  </w:footnote>
  <w:footnote w:id="146">
    <w:p w14:paraId="63AFB6AE" w14:textId="73E1B3EB"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E25CE8">
        <w:t>https://www.bcn.cl/leychile/navegar?idNorma=244803</w:t>
      </w:r>
      <w:r>
        <w:t>.</w:t>
      </w:r>
    </w:p>
  </w:footnote>
  <w:footnote w:id="147">
    <w:p w14:paraId="67002499" w14:textId="4EA339C5"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293BBB">
        <w:t>https://www.bcn.cl/leychile/navegar?idNorma=1075613</w:t>
      </w:r>
      <w:r>
        <w:t>.</w:t>
      </w:r>
    </w:p>
  </w:footnote>
  <w:footnote w:id="148">
    <w:p w14:paraId="0B88F74C"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t xml:space="preserve">Available at </w:t>
      </w:r>
      <w:r w:rsidRPr="002D076E">
        <w:t>https://www.corteidh.or.cr/docs/casos/articulos/Seriec_73_ing.pdf</w:t>
      </w:r>
      <w:r>
        <w:t>.</w:t>
      </w:r>
    </w:p>
  </w:footnote>
  <w:footnote w:id="149">
    <w:p w14:paraId="2083DFCD"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t xml:space="preserve">Available at </w:t>
      </w:r>
      <w:r w:rsidRPr="00BA556F">
        <w:t>https://www.corteidh.or.cr/docs/casos/articulos/seriec_135_ing.pdf</w:t>
      </w:r>
      <w:r>
        <w:t>.</w:t>
      </w:r>
    </w:p>
  </w:footnote>
  <w:footnote w:id="150">
    <w:p w14:paraId="7E2D6FFE"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t xml:space="preserve">Available at </w:t>
      </w:r>
      <w:r w:rsidRPr="0072386A">
        <w:t>https://www.corteidh.or.cr/docs/casos/articulos/seriec_151_ing.pdf</w:t>
      </w:r>
      <w:r>
        <w:t>.</w:t>
      </w:r>
    </w:p>
  </w:footnote>
  <w:footnote w:id="151">
    <w:p w14:paraId="302E7024"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t xml:space="preserve">Available at </w:t>
      </w:r>
      <w:r w:rsidRPr="0034182C">
        <w:t>https://www.corteidh.or.cr/docs/casos/articulos/seriec_154_ing.pdf</w:t>
      </w:r>
      <w:r>
        <w:t>.</w:t>
      </w:r>
    </w:p>
  </w:footnote>
  <w:footnote w:id="152">
    <w:p w14:paraId="0090DB24" w14:textId="77777777" w:rsidR="00CF23C4" w:rsidRPr="00975AEA" w:rsidRDefault="00CF23C4" w:rsidP="008D6853">
      <w:pPr>
        <w:pStyle w:val="FootnoteText"/>
      </w:pPr>
      <w:r>
        <w:tab/>
      </w:r>
      <w:r w:rsidRPr="001E7B09">
        <w:rPr>
          <w:rStyle w:val="FootnoteReference"/>
        </w:rPr>
        <w:footnoteRef/>
      </w:r>
      <w:r w:rsidRPr="00F57E5D">
        <w:rPr>
          <w:rStyle w:val="FootnoteReference"/>
          <w:vertAlign w:val="baseline"/>
        </w:rPr>
        <w:tab/>
      </w:r>
      <w:r>
        <w:t xml:space="preserve">Available at </w:t>
      </w:r>
      <w:r w:rsidRPr="00D77BCC">
        <w:t>https://corteidh.or.cr/docs/casos/articulos/seriec_239_ing.pdf</w:t>
      </w:r>
      <w:r>
        <w:t>.</w:t>
      </w:r>
    </w:p>
  </w:footnote>
  <w:footnote w:id="153">
    <w:p w14:paraId="5033A12F" w14:textId="0D3324CA"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F5201D">
        <w:t>https://www.corteidh.or.cr/docs/casos/articulos/seriec_267_ing.pdf</w:t>
      </w:r>
      <w:r>
        <w:t>.</w:t>
      </w:r>
    </w:p>
  </w:footnote>
  <w:footnote w:id="154">
    <w:p w14:paraId="67BB6F40" w14:textId="54948E42"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6C786D">
        <w:t>https://www.corteidh.or.cr/docs/casos/articulos/seriec_279_ing.pdf</w:t>
      </w:r>
      <w:r>
        <w:t>.</w:t>
      </w:r>
    </w:p>
  </w:footnote>
  <w:footnote w:id="155">
    <w:p w14:paraId="1CA7D420" w14:textId="5B0A3E2E"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47098E">
        <w:t>https://www.corteidh.or.cr/docs/casos/articulos/seriec_300_ing.pdf</w:t>
      </w:r>
      <w:r>
        <w:t>.</w:t>
      </w:r>
    </w:p>
  </w:footnote>
  <w:footnote w:id="156">
    <w:p w14:paraId="6D819C59" w14:textId="30353A26"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3C3AA2">
        <w:t>https://www.corteidh.or.cr/docs/casos/articulos/seriec_349_ing.pdf</w:t>
      </w:r>
      <w:r>
        <w:t>.</w:t>
      </w:r>
    </w:p>
  </w:footnote>
  <w:footnote w:id="157">
    <w:p w14:paraId="20580289" w14:textId="1C182084"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813C1B">
        <w:t>https://www.corteidh.or.cr/docs/casos/articulos/seriec_372_ing.pdf</w:t>
      </w:r>
      <w:r>
        <w:t>.</w:t>
      </w:r>
    </w:p>
  </w:footnote>
  <w:footnote w:id="158">
    <w:p w14:paraId="6B661384" w14:textId="05FF652C"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2B0290">
        <w:t>https://www.corteidh.or.cr/docs/casos/articulos/seriec_409_ing.pdf</w:t>
      </w:r>
      <w:r>
        <w:t>.</w:t>
      </w:r>
    </w:p>
  </w:footnote>
  <w:footnote w:id="159">
    <w:p w14:paraId="46078F50" w14:textId="6CCD075D"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DE14F6">
        <w:t>https://www.corteidh.or.cr/docs/casos/articulos/seriec_439_ing.pdf</w:t>
      </w:r>
      <w:r>
        <w:t>.</w:t>
      </w:r>
    </w:p>
  </w:footnote>
  <w:footnote w:id="160">
    <w:p w14:paraId="2B11BA51" w14:textId="75D4E216"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94014E">
        <w:t>https://www.corteidh.or.cr/docs/casos/articulos/seriec_443_ing.pdf</w:t>
      </w:r>
      <w:r>
        <w:t>.</w:t>
      </w:r>
    </w:p>
  </w:footnote>
  <w:footnote w:id="161">
    <w:p w14:paraId="62258F7D" w14:textId="29193466" w:rsidR="00CF23C4" w:rsidRPr="00975AEA" w:rsidRDefault="00CF23C4" w:rsidP="008D6853">
      <w:pPr>
        <w:pStyle w:val="FootnoteText"/>
      </w:pPr>
      <w:r>
        <w:tab/>
      </w:r>
      <w:r w:rsidRPr="001E7B09">
        <w:rPr>
          <w:rStyle w:val="FootnoteReference"/>
        </w:rPr>
        <w:footnoteRef/>
      </w:r>
      <w:r w:rsidR="00F57E5D" w:rsidRPr="00F57E5D">
        <w:rPr>
          <w:rStyle w:val="FootnoteReference"/>
          <w:vertAlign w:val="baseline"/>
        </w:rPr>
        <w:tab/>
      </w:r>
      <w:r>
        <w:t xml:space="preserve">Available at </w:t>
      </w:r>
      <w:r w:rsidRPr="000D2584">
        <w:t>https://www.corteidh.or.cr/docs/casos/articulos/seriec_449_ing.pdf</w:t>
      </w:r>
      <w:r>
        <w:t>.</w:t>
      </w:r>
    </w:p>
  </w:footnote>
  <w:footnote w:id="162">
    <w:p w14:paraId="55FE94FC" w14:textId="48B94062" w:rsidR="00CF23C4" w:rsidRPr="004A6FA2" w:rsidRDefault="00CF23C4" w:rsidP="008D6853">
      <w:pPr>
        <w:pStyle w:val="FootnoteText"/>
      </w:pPr>
      <w:r>
        <w:tab/>
      </w:r>
      <w:r w:rsidRPr="001E7B09">
        <w:rPr>
          <w:rStyle w:val="FootnoteReference"/>
        </w:rPr>
        <w:footnoteRef/>
      </w:r>
      <w:r w:rsidR="00F57E5D" w:rsidRPr="00F57E5D">
        <w:rPr>
          <w:rStyle w:val="FootnoteReference"/>
          <w:vertAlign w:val="baseline"/>
        </w:rPr>
        <w:tab/>
      </w:r>
      <w:r w:rsidRPr="004A6FA2">
        <w:t>Available at https://www.corteidh.or.cr/docs/casos/articulos/seriec_481_ing.pdf.</w:t>
      </w:r>
    </w:p>
  </w:footnote>
  <w:footnote w:id="163">
    <w:p w14:paraId="22A67AF0" w14:textId="266759E6" w:rsidR="00CF23C4" w:rsidRPr="00BD374A"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Available at </w:t>
      </w:r>
      <w:hyperlink r:id="rId57" w:history="1">
        <w:r w:rsidRPr="00B2715C">
          <w:t>https://www.bcn.cl/leychile/navegar?idNorma=1008867&amp;idVersion=Diferido</w:t>
        </w:r>
      </w:hyperlink>
      <w:r>
        <w:t xml:space="preserve">. </w:t>
      </w:r>
    </w:p>
  </w:footnote>
  <w:footnote w:id="164">
    <w:p w14:paraId="67C71889" w14:textId="5AB6932D" w:rsidR="00CF23C4" w:rsidRPr="00BD374A"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Available at </w:t>
      </w:r>
      <w:hyperlink r:id="rId58" w:history="1">
        <w:r w:rsidRPr="00B2715C">
          <w:t>https://www.bcn.cl/leychile/navegar?idNorma=1130871</w:t>
        </w:r>
      </w:hyperlink>
      <w:r>
        <w:t xml:space="preserve">. </w:t>
      </w:r>
    </w:p>
  </w:footnote>
  <w:footnote w:id="165">
    <w:p w14:paraId="5C052752" w14:textId="0A5DA937" w:rsidR="00CF23C4" w:rsidRPr="00BD374A"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Available at </w:t>
      </w:r>
      <w:hyperlink r:id="rId59" w:history="1">
        <w:r w:rsidRPr="00B2715C">
          <w:t>https://www.bcn.cl/leychile/navegar?idNorma=1114173</w:t>
        </w:r>
      </w:hyperlink>
      <w:r>
        <w:t xml:space="preserve">. </w:t>
      </w:r>
    </w:p>
  </w:footnote>
  <w:footnote w:id="166">
    <w:p w14:paraId="4CC24FAD" w14:textId="77777777" w:rsidR="00CF23C4" w:rsidRPr="00BD374A" w:rsidRDefault="00CF23C4" w:rsidP="008D6853">
      <w:pPr>
        <w:pStyle w:val="FootnoteText"/>
        <w:rPr>
          <w:lang w:val="en-US"/>
        </w:rPr>
      </w:pPr>
      <w:r>
        <w:tab/>
      </w:r>
      <w:r w:rsidRPr="001E7B09">
        <w:rPr>
          <w:rStyle w:val="FootnoteReference"/>
        </w:rPr>
        <w:footnoteRef/>
      </w:r>
      <w:r w:rsidRPr="00F57E5D">
        <w:rPr>
          <w:rStyle w:val="FootnoteReference"/>
          <w:vertAlign w:val="baseline"/>
        </w:rPr>
        <w:tab/>
      </w:r>
      <w:r>
        <w:t xml:space="preserve">Available at </w:t>
      </w:r>
      <w:hyperlink r:id="rId60" w:history="1">
        <w:r w:rsidRPr="00BD6016">
          <w:rPr>
            <w:rStyle w:val="Hyperlink"/>
          </w:rPr>
          <w:t>https://www.bcn.cl/leychile/consulta/buscador_tratados</w:t>
        </w:r>
      </w:hyperlink>
      <w:r>
        <w:t xml:space="preserve">. </w:t>
      </w:r>
    </w:p>
  </w:footnote>
  <w:footnote w:id="167">
    <w:p w14:paraId="55778659" w14:textId="77777777" w:rsidR="00CF23C4" w:rsidRPr="00BD374A" w:rsidRDefault="00CF23C4" w:rsidP="008D6853">
      <w:pPr>
        <w:pStyle w:val="FootnoteText"/>
        <w:rPr>
          <w:lang w:val="en-US"/>
        </w:rPr>
      </w:pPr>
      <w:r>
        <w:tab/>
      </w:r>
      <w:r w:rsidRPr="001E7B09">
        <w:rPr>
          <w:rStyle w:val="FootnoteReference"/>
        </w:rPr>
        <w:footnoteRef/>
      </w:r>
      <w:r w:rsidRPr="00F57E5D">
        <w:rPr>
          <w:rStyle w:val="FootnoteReference"/>
          <w:vertAlign w:val="baseline"/>
        </w:rPr>
        <w:tab/>
      </w:r>
      <w:r>
        <w:t xml:space="preserve">Available at </w:t>
      </w:r>
      <w:hyperlink r:id="rId61" w:history="1">
        <w:r w:rsidRPr="00BD6016">
          <w:rPr>
            <w:rStyle w:val="Hyperlink"/>
          </w:rPr>
          <w:t>https://www.minrel.gob.cl/sentencias-y-acuerdos-ante-el-sistema-interamericano-de-ddhh</w:t>
        </w:r>
      </w:hyperlink>
      <w:r>
        <w:t xml:space="preserve">. </w:t>
      </w:r>
    </w:p>
  </w:footnote>
  <w:footnote w:id="168">
    <w:p w14:paraId="6569F0C0" w14:textId="711032AB" w:rsidR="00CF23C4" w:rsidRPr="00BD374A"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See </w:t>
      </w:r>
      <w:hyperlink r:id="rId62" w:history="1">
        <w:r w:rsidRPr="00B2715C">
          <w:t>https://www.derechoshumanos.gob.cl/cursos-virtuales-para-la-ciudadania/</w:t>
        </w:r>
      </w:hyperlink>
      <w:r>
        <w:t xml:space="preserve">. </w:t>
      </w:r>
    </w:p>
  </w:footnote>
  <w:footnote w:id="169">
    <w:p w14:paraId="2C45EF96" w14:textId="3B912EC3"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63" w:history="1">
        <w:r w:rsidRPr="00B2715C">
          <w:t>https://www.bcn.cl/leychile/navegar?idNorma=1023143</w:t>
        </w:r>
      </w:hyperlink>
      <w:r>
        <w:t xml:space="preserve">. </w:t>
      </w:r>
    </w:p>
  </w:footnote>
  <w:footnote w:id="170">
    <w:p w14:paraId="12050E4F" w14:textId="7F2B2013"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64" w:history="1">
        <w:r w:rsidRPr="00B2715C">
          <w:t>https://www.bcn.cl/leychile/navegar?idNorma=1099611</w:t>
        </w:r>
      </w:hyperlink>
      <w:r>
        <w:t xml:space="preserve">. </w:t>
      </w:r>
    </w:p>
  </w:footnote>
  <w:footnote w:id="171">
    <w:p w14:paraId="6702A4BE" w14:textId="5B8D1B12"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65" w:history="1">
        <w:r w:rsidRPr="00B2715C">
          <w:t>https://www.bcn.cl/leychile/navegar?idNorma=6536</w:t>
        </w:r>
      </w:hyperlink>
      <w:r>
        <w:t xml:space="preserve">. </w:t>
      </w:r>
    </w:p>
  </w:footnote>
  <w:footnote w:id="172">
    <w:p w14:paraId="6B770821" w14:textId="756465D3"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66" w:history="1">
        <w:r w:rsidRPr="00B2715C">
          <w:t>https://www.dipres.gob.cl/597/articles-330063_doc_pdf.pdf</w:t>
        </w:r>
      </w:hyperlink>
      <w:r>
        <w:t xml:space="preserve">. </w:t>
      </w:r>
    </w:p>
  </w:footnote>
  <w:footnote w:id="173">
    <w:p w14:paraId="507FC489" w14:textId="3F553511"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67" w:history="1">
        <w:r w:rsidRPr="00B2715C">
          <w:t>https://www.bcn.cl/leychile/navegar?idNorma=1130871</w:t>
        </w:r>
      </w:hyperlink>
      <w:r>
        <w:t xml:space="preserve">. </w:t>
      </w:r>
    </w:p>
  </w:footnote>
  <w:footnote w:id="174">
    <w:p w14:paraId="50A3A0FF" w14:textId="65F0B4B3"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68" w:history="1">
        <w:r w:rsidRPr="00B2715C">
          <w:t>https://www.bcn.cl/leychile/navegar?idNorma=1116334</w:t>
        </w:r>
      </w:hyperlink>
      <w:r>
        <w:t xml:space="preserve">. </w:t>
      </w:r>
    </w:p>
  </w:footnote>
  <w:footnote w:id="175">
    <w:p w14:paraId="30643FB0" w14:textId="6BA410E8"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69" w:history="1">
        <w:r w:rsidRPr="00B2715C">
          <w:t>https://www.bcn.cl/leychile/navegar?i=1164864</w:t>
        </w:r>
      </w:hyperlink>
      <w:r>
        <w:t xml:space="preserve">. </w:t>
      </w:r>
    </w:p>
  </w:footnote>
  <w:footnote w:id="176">
    <w:p w14:paraId="10EC0FBE" w14:textId="240763D5" w:rsidR="00CF23C4" w:rsidRPr="00BD374A" w:rsidRDefault="00CF23C4" w:rsidP="008D6853">
      <w:pPr>
        <w:pStyle w:val="FootnoteText"/>
        <w:rPr>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70" w:history="1">
        <w:r w:rsidRPr="00B2715C">
          <w:t>https://www.bcn.cl/leychile/navegar?idNorma=256047</w:t>
        </w:r>
      </w:hyperlink>
      <w:r>
        <w:t xml:space="preserve">. </w:t>
      </w:r>
    </w:p>
  </w:footnote>
  <w:footnote w:id="177">
    <w:p w14:paraId="4B24A678" w14:textId="35365EAC" w:rsidR="00CF23C4" w:rsidRPr="00BD374A" w:rsidRDefault="00CF23C4" w:rsidP="008D6853">
      <w:pPr>
        <w:pStyle w:val="FootnoteText"/>
        <w:rPr>
          <w:szCs w:val="18"/>
          <w:lang w:val="en-US"/>
        </w:rPr>
      </w:pPr>
      <w:r w:rsidRPr="00A435ED">
        <w:tab/>
      </w:r>
      <w:r w:rsidRPr="001E7B09">
        <w:rPr>
          <w:rStyle w:val="FootnoteReference"/>
        </w:rPr>
        <w:footnoteRef/>
      </w:r>
      <w:r w:rsidR="00F57E5D" w:rsidRPr="00F57E5D">
        <w:rPr>
          <w:rStyle w:val="FootnoteReference"/>
          <w:vertAlign w:val="baseline"/>
        </w:rPr>
        <w:tab/>
      </w:r>
      <w:r>
        <w:t xml:space="preserve">Available at </w:t>
      </w:r>
      <w:hyperlink r:id="rId71" w:history="1">
        <w:r w:rsidRPr="00B2715C">
          <w:t>https://www.bcn.cl/leychile/navegar?idNorma=242302</w:t>
        </w:r>
      </w:hyperlink>
      <w:r>
        <w:t xml:space="preserve">. </w:t>
      </w:r>
    </w:p>
  </w:footnote>
  <w:footnote w:id="178">
    <w:p w14:paraId="58131725" w14:textId="3D56B999" w:rsidR="00CF23C4" w:rsidRPr="00BD374A" w:rsidRDefault="00CF23C4" w:rsidP="008D6853">
      <w:pPr>
        <w:pStyle w:val="FootnoteText"/>
        <w:rPr>
          <w:szCs w:val="18"/>
          <w:lang w:val="en-US"/>
        </w:rPr>
      </w:pPr>
      <w:r w:rsidRPr="00A435ED">
        <w:rPr>
          <w:szCs w:val="18"/>
        </w:rPr>
        <w:tab/>
      </w:r>
      <w:r w:rsidRPr="001E7B09">
        <w:rPr>
          <w:rStyle w:val="FootnoteReference"/>
        </w:rPr>
        <w:footnoteRef/>
      </w:r>
      <w:r w:rsidR="00F57E5D" w:rsidRPr="00F57E5D">
        <w:rPr>
          <w:rStyle w:val="FootnoteReference"/>
          <w:vertAlign w:val="baseline"/>
        </w:rPr>
        <w:tab/>
      </w:r>
      <w:r>
        <w:t xml:space="preserve">Available at </w:t>
      </w:r>
      <w:hyperlink r:id="rId72" w:history="1">
        <w:r w:rsidRPr="00B2715C">
          <w:t>https://www.bcn.cl/leychile/navegar?idNorma=1042092&amp;idVersion=Diferido</w:t>
        </w:r>
      </w:hyperlink>
      <w:r>
        <w:t xml:space="preserve">. </w:t>
      </w:r>
    </w:p>
  </w:footnote>
  <w:footnote w:id="179">
    <w:p w14:paraId="6F6BC034" w14:textId="7B83D8BA" w:rsidR="00CF23C4" w:rsidRPr="00BD374A" w:rsidRDefault="00CF23C4" w:rsidP="008D6853">
      <w:pPr>
        <w:pStyle w:val="FootnoteText"/>
        <w:rPr>
          <w:szCs w:val="18"/>
          <w:lang w:val="en-US"/>
        </w:rPr>
      </w:pPr>
      <w:r w:rsidRPr="00A435ED">
        <w:rPr>
          <w:szCs w:val="18"/>
        </w:rPr>
        <w:tab/>
      </w:r>
      <w:r w:rsidRPr="001E7B09">
        <w:rPr>
          <w:rStyle w:val="FootnoteReference"/>
        </w:rPr>
        <w:footnoteRef/>
      </w:r>
      <w:r w:rsidR="00F57E5D" w:rsidRPr="00F57E5D">
        <w:rPr>
          <w:rStyle w:val="FootnoteReference"/>
          <w:vertAlign w:val="baseline"/>
        </w:rPr>
        <w:tab/>
      </w:r>
      <w:r>
        <w:t>Official Bulletin No. 12.748-17. Available at</w:t>
      </w:r>
      <w:r w:rsidR="00ED249F">
        <w:t xml:space="preserve"> </w:t>
      </w:r>
      <w:hyperlink r:id="rId73" w:history="1">
        <w:r w:rsidRPr="00B2715C">
          <w:t>https://www.camara.cl/legislacion/ProyectosDeLey/tramitacion.aspx?prmID=13286&amp;prmBOLETIN=12748-17</w:t>
        </w:r>
      </w:hyperlink>
      <w:r>
        <w:t xml:space="preserve">. </w:t>
      </w:r>
    </w:p>
  </w:footnote>
  <w:footnote w:id="180">
    <w:p w14:paraId="13B97BF6" w14:textId="035F1594"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74" w:history="1">
        <w:r w:rsidRPr="00B2715C">
          <w:t>https://www.bcn.cl/leychile/navegar?idNorma=1131064</w:t>
        </w:r>
      </w:hyperlink>
      <w:r>
        <w:t xml:space="preserve">. </w:t>
      </w:r>
    </w:p>
  </w:footnote>
  <w:footnote w:id="181">
    <w:p w14:paraId="4DD54397" w14:textId="24F7913A"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75" w:history="1">
        <w:r w:rsidRPr="00B2715C">
          <w:t>https://www.bcn.cl/leychile/navegar?idNorma=1159523</w:t>
        </w:r>
      </w:hyperlink>
      <w:r>
        <w:t xml:space="preserve">. </w:t>
      </w:r>
    </w:p>
  </w:footnote>
  <w:footnote w:id="182">
    <w:p w14:paraId="098ECCAE" w14:textId="1CB69C4E"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76" w:history="1">
        <w:r w:rsidRPr="00B2715C">
          <w:t>https://www.bcn.cl/leychile/navegar?idNorma=1149335&amp;idParte=10157710&amp;idVersion=2020-09-11</w:t>
        </w:r>
      </w:hyperlink>
      <w:r>
        <w:t xml:space="preserve">. </w:t>
      </w:r>
    </w:p>
  </w:footnote>
  <w:footnote w:id="183">
    <w:p w14:paraId="464ED400" w14:textId="565CC129"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77" w:history="1">
        <w:r w:rsidRPr="00B2715C">
          <w:t>https://www.bcn.cl/leychile/navegar?idNorma=1204220&amp;idParte=10503626&amp;idVersion=2024-06-14</w:t>
        </w:r>
      </w:hyperlink>
      <w:r>
        <w:t xml:space="preserve">. </w:t>
      </w:r>
    </w:p>
  </w:footnote>
  <w:footnote w:id="184">
    <w:p w14:paraId="5927E4F5" w14:textId="0A6D1479" w:rsidR="00CF23C4" w:rsidRPr="00BD374A" w:rsidRDefault="00CF23C4" w:rsidP="008D6853">
      <w:pPr>
        <w:pStyle w:val="FootnoteText"/>
        <w:rPr>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78" w:history="1">
        <w:r w:rsidRPr="00B2715C">
          <w:t>https://www.bcn.cl/leychile/navegar?i=1162243</w:t>
        </w:r>
      </w:hyperlink>
      <w:r>
        <w:t xml:space="preserve">. </w:t>
      </w:r>
    </w:p>
  </w:footnote>
  <w:footnote w:id="185">
    <w:p w14:paraId="6A87667D" w14:textId="2D997A83" w:rsidR="00CF23C4" w:rsidRPr="00BD374A" w:rsidRDefault="00CF23C4" w:rsidP="008D6853">
      <w:pPr>
        <w:pStyle w:val="FootnoteText"/>
        <w:rPr>
          <w:szCs w:val="18"/>
          <w:lang w:val="en-US"/>
        </w:rPr>
      </w:pPr>
      <w:r>
        <w:tab/>
      </w:r>
      <w:r w:rsidRPr="001E7B09">
        <w:rPr>
          <w:rStyle w:val="FootnoteReference"/>
        </w:rPr>
        <w:footnoteRef/>
      </w:r>
      <w:r w:rsidR="00F57E5D" w:rsidRPr="00F57E5D">
        <w:rPr>
          <w:rStyle w:val="FootnoteReference"/>
          <w:vertAlign w:val="baseline"/>
        </w:rPr>
        <w:tab/>
      </w:r>
      <w:r>
        <w:t xml:space="preserve">Available at </w:t>
      </w:r>
      <w:hyperlink r:id="rId79" w:history="1">
        <w:r w:rsidRPr="00B2715C">
          <w:t>https://biblioteca.digital.gob.cl/handle/123456789/3645</w:t>
        </w:r>
      </w:hyperlink>
      <w:r>
        <w:t xml:space="preserve">. </w:t>
      </w:r>
    </w:p>
  </w:footnote>
  <w:footnote w:id="186">
    <w:p w14:paraId="6773C14B" w14:textId="6A7F897A"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0" w:history="1">
        <w:r w:rsidRPr="00B2715C">
          <w:t>https://www.bcn.cl/leychile/navegar?idNorma=1173643</w:t>
        </w:r>
      </w:hyperlink>
      <w:r>
        <w:t xml:space="preserve">. </w:t>
      </w:r>
    </w:p>
  </w:footnote>
  <w:footnote w:id="187">
    <w:p w14:paraId="5ECB4C10" w14:textId="13BB4A4A"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1" w:history="1">
        <w:r w:rsidRPr="00B2715C">
          <w:t>https://www.bcn.cl/leychile/navegar?idNorma=1187063</w:t>
        </w:r>
      </w:hyperlink>
      <w:r>
        <w:t xml:space="preserve">. </w:t>
      </w:r>
    </w:p>
  </w:footnote>
  <w:footnote w:id="188">
    <w:p w14:paraId="3831D848" w14:textId="782A2BE5"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2" w:history="1">
        <w:r w:rsidRPr="00B2715C">
          <w:t>https://www.bcn.cl/leychile/navegar?idNorma=1168463</w:t>
        </w:r>
      </w:hyperlink>
      <w:r>
        <w:t xml:space="preserve">. </w:t>
      </w:r>
    </w:p>
  </w:footnote>
  <w:footnote w:id="189">
    <w:p w14:paraId="6B430D28" w14:textId="11CE1D33"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Available at</w:t>
      </w:r>
      <w:r w:rsidR="00ED249F">
        <w:t xml:space="preserve"> </w:t>
      </w:r>
      <w:hyperlink r:id="rId83" w:history="1">
        <w:r w:rsidRPr="00B2715C">
          <w:t>https://www.bcn.cl/leychile/navegar?idNorma=1181003&amp;idParte=10363246&amp;idVersion=2222-02-02</w:t>
        </w:r>
      </w:hyperlink>
      <w:r>
        <w:t xml:space="preserve">. </w:t>
      </w:r>
    </w:p>
  </w:footnote>
  <w:footnote w:id="190">
    <w:p w14:paraId="065CB0EB" w14:textId="40A1CAD2"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4" w:history="1">
        <w:r w:rsidRPr="00B2715C">
          <w:t>https://www.bcn.cl/leychile/navegar?idNorma=1187183</w:t>
        </w:r>
      </w:hyperlink>
      <w:r>
        <w:t>.</w:t>
      </w:r>
    </w:p>
  </w:footnote>
  <w:footnote w:id="191">
    <w:p w14:paraId="2CFBE4BD" w14:textId="72A428A3"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5" w:history="1">
        <w:r w:rsidRPr="00B2715C">
          <w:t>https://www.bcn.cl/leychile/navegar?idNorma=1187224</w:t>
        </w:r>
      </w:hyperlink>
      <w:r>
        <w:t>.</w:t>
      </w:r>
    </w:p>
  </w:footnote>
  <w:footnote w:id="192">
    <w:p w14:paraId="5682F76F" w14:textId="0EBFA4B1"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6" w:history="1">
        <w:r w:rsidRPr="00B2715C">
          <w:t>https://www.bcn.cl/leychile/navegar?idNorma=1150357</w:t>
        </w:r>
      </w:hyperlink>
      <w:r>
        <w:t>.</w:t>
      </w:r>
    </w:p>
  </w:footnote>
  <w:footnote w:id="193">
    <w:p w14:paraId="795B2FD1" w14:textId="39BF2232"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7" w:history="1">
        <w:r w:rsidRPr="00B2715C">
          <w:t>https://www.bcn.cl/leychile/navegar?idNorma=1144003</w:t>
        </w:r>
      </w:hyperlink>
      <w:r>
        <w:t>.</w:t>
      </w:r>
    </w:p>
  </w:footnote>
  <w:footnote w:id="194">
    <w:p w14:paraId="3A46649B" w14:textId="463F9276"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8" w:history="1">
        <w:r w:rsidRPr="00B2715C">
          <w:t>https://www.bcn.cl/leychile/navegar?idNorma=1134001</w:t>
        </w:r>
      </w:hyperlink>
      <w:r>
        <w:t>.</w:t>
      </w:r>
    </w:p>
  </w:footnote>
  <w:footnote w:id="195">
    <w:p w14:paraId="398E5591" w14:textId="000693BE"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89" w:history="1">
        <w:r w:rsidRPr="00B2715C">
          <w:t>https://www.bcn.cl/leychile/navegar?idNorma=1113932</w:t>
        </w:r>
      </w:hyperlink>
      <w:r>
        <w:t>.</w:t>
      </w:r>
    </w:p>
  </w:footnote>
  <w:footnote w:id="196">
    <w:p w14:paraId="24756B8D" w14:textId="235B9B05"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0" w:history="1">
        <w:r w:rsidRPr="00B2715C">
          <w:t>https://www.bcn.cl/leychile/navegar?idNorma=1103697</w:t>
        </w:r>
      </w:hyperlink>
      <w:r>
        <w:t>.</w:t>
      </w:r>
    </w:p>
  </w:footnote>
  <w:footnote w:id="197">
    <w:p w14:paraId="47ABCBD3" w14:textId="78D37092"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1" w:history="1">
        <w:r w:rsidRPr="00B2715C">
          <w:t>https://www.bcn.cl/leychile/navegar?idNorma=1154203</w:t>
        </w:r>
      </w:hyperlink>
      <w:r>
        <w:t>.</w:t>
      </w:r>
    </w:p>
  </w:footnote>
  <w:footnote w:id="198">
    <w:p w14:paraId="24B7420F" w14:textId="284B9258"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2" w:history="1">
        <w:r w:rsidRPr="00B2715C">
          <w:t>https://www.bcn.cl/leychile/navegar?idNorma=1187684</w:t>
        </w:r>
      </w:hyperlink>
      <w:r>
        <w:t>.</w:t>
      </w:r>
    </w:p>
  </w:footnote>
  <w:footnote w:id="199">
    <w:p w14:paraId="256DFC36" w14:textId="29AA0551"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3" w:history="1">
        <w:r w:rsidRPr="00B2715C">
          <w:t>https://www.bcn.cl/leychile/navegar?idNorma=1128371</w:t>
        </w:r>
      </w:hyperlink>
      <w:r>
        <w:t xml:space="preserve">. </w:t>
      </w:r>
    </w:p>
  </w:footnote>
  <w:footnote w:id="200">
    <w:p w14:paraId="07717764" w14:textId="1E7DA8AC"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4" w:history="1">
        <w:r w:rsidRPr="00B2715C">
          <w:t>https://www.bcn.cl/leychile/navegar?idNorma=1169572</w:t>
        </w:r>
      </w:hyperlink>
      <w:r>
        <w:t xml:space="preserve">. </w:t>
      </w:r>
    </w:p>
  </w:footnote>
  <w:footnote w:id="201">
    <w:p w14:paraId="26FDEDA7" w14:textId="3ED4E961" w:rsidR="00CF23C4" w:rsidRPr="00BD374A" w:rsidRDefault="00CF23C4" w:rsidP="008D6853">
      <w:pPr>
        <w:pStyle w:val="FootnoteText"/>
        <w:rPr>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5" w:history="1">
        <w:r w:rsidRPr="00B2715C">
          <w:t>https://www.bcn.cl/leychile/navegar?idNorma=1163736</w:t>
        </w:r>
      </w:hyperlink>
      <w:r>
        <w:t xml:space="preserve">. </w:t>
      </w:r>
    </w:p>
  </w:footnote>
  <w:footnote w:id="202">
    <w:p w14:paraId="7692ED97" w14:textId="6209EBBF" w:rsidR="00CF23C4" w:rsidRPr="00BD374A" w:rsidRDefault="00CF23C4" w:rsidP="008D6853">
      <w:pPr>
        <w:pStyle w:val="FootnoteText"/>
        <w:rPr>
          <w:szCs w:val="18"/>
          <w:lang w:val="en-US"/>
        </w:rPr>
      </w:pPr>
      <w:r>
        <w:tab/>
      </w:r>
      <w:r w:rsidRPr="001E7B09">
        <w:rPr>
          <w:rStyle w:val="FootnoteReference"/>
        </w:rPr>
        <w:footnoteRef/>
      </w:r>
      <w:r w:rsidR="00F57E5D" w:rsidRPr="00F57E5D">
        <w:rPr>
          <w:rStyle w:val="FootnoteReference"/>
          <w:vertAlign w:val="baseline"/>
        </w:rPr>
        <w:tab/>
      </w:r>
      <w:r>
        <w:t xml:space="preserve">Available at </w:t>
      </w:r>
      <w:hyperlink r:id="rId96" w:history="1">
        <w:r w:rsidRPr="00B2715C">
          <w:t>https://secretariadegenero.pjud.cl/index.php/estudio-lgbti</w:t>
        </w:r>
      </w:hyperlink>
      <w:r>
        <w:t xml:space="preserve">. </w:t>
      </w:r>
    </w:p>
  </w:footnote>
  <w:footnote w:id="203">
    <w:p w14:paraId="7DB1B675" w14:textId="4292F8AC"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7" w:history="1">
        <w:r w:rsidRPr="00B2715C">
          <w:t>https://www.bcn.cl/leychile/navegar?idNorma=1126480</w:t>
        </w:r>
      </w:hyperlink>
      <w:r>
        <w:t xml:space="preserve">. </w:t>
      </w:r>
    </w:p>
  </w:footnote>
  <w:footnote w:id="204">
    <w:p w14:paraId="25B1A968" w14:textId="03EAC7FB" w:rsidR="00CF23C4" w:rsidRPr="00BD374A" w:rsidRDefault="00CF23C4" w:rsidP="008D6853">
      <w:pPr>
        <w:pStyle w:val="FootnoteText"/>
        <w:rPr>
          <w:rFonts w:eastAsia="Quattrocento Sans"/>
          <w:color w:val="000000"/>
          <w:szCs w:val="18"/>
          <w:lang w:val="en-US"/>
        </w:rPr>
      </w:pPr>
      <w:r w:rsidRPr="006D75D2">
        <w:rPr>
          <w:rFonts w:eastAsia="Quattrocento Sans"/>
          <w:szCs w:val="18"/>
        </w:rPr>
        <w:tab/>
      </w:r>
      <w:r w:rsidRPr="001E7B09">
        <w:rPr>
          <w:rStyle w:val="FootnoteReference"/>
        </w:rPr>
        <w:footnoteRef/>
      </w:r>
      <w:r w:rsidR="00F57E5D" w:rsidRPr="00F57E5D">
        <w:rPr>
          <w:rStyle w:val="FootnoteReference"/>
          <w:vertAlign w:val="baseline"/>
        </w:rPr>
        <w:tab/>
      </w:r>
      <w:r>
        <w:t xml:space="preserve">Available at </w:t>
      </w:r>
      <w:hyperlink r:id="rId98" w:history="1">
        <w:r w:rsidRPr="00B2715C">
          <w:t>https://www.supereduc.cl/wp-content/uploads/2017/04/ORD-N%C2%BA0768-DERECHOS-DE-NI%C3%91AS-NI%C3%91OS-Y-ESTUDIANTES-TRANS-EN-EL-%C3%81MBITO-DE-LA-EDUCACI%C3%93N-A-SOSTENEDORES.pdf</w:t>
        </w:r>
      </w:hyperlink>
      <w:r>
        <w:t>.</w:t>
      </w:r>
      <w:r w:rsidR="00ED249F">
        <w:t xml:space="preserve"> </w:t>
      </w:r>
      <w:r>
        <w:t xml:space="preserve"> </w:t>
      </w:r>
    </w:p>
  </w:footnote>
  <w:footnote w:id="205">
    <w:p w14:paraId="2BBCBAD9" w14:textId="567FE934" w:rsidR="00CF23C4" w:rsidRPr="00BD374A" w:rsidRDefault="00CF23C4" w:rsidP="008D6853">
      <w:pPr>
        <w:pStyle w:val="FootnoteText"/>
        <w:rPr>
          <w:rFonts w:eastAsia="Quattrocento Sans"/>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99" w:history="1">
        <w:r w:rsidRPr="00B2715C">
          <w:t>https://diprece.minsal.cl/wp-content/uploads/2021/05/RECOMENDACIONES-PARA-LA-IMPLEMENTACION-DEL-PROGRAMA-DE-ACOMPANAMIENTO-PARA-NINOS-NINAS-Y-ADOLESCENTES-TRANS-Y-GENERO-NO-CONFORME.pdf</w:t>
        </w:r>
      </w:hyperlink>
      <w:r>
        <w:t xml:space="preserve">. </w:t>
      </w:r>
    </w:p>
  </w:footnote>
  <w:footnote w:id="206">
    <w:p w14:paraId="0258D5ED" w14:textId="323F9EEF"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0" w:history="1">
        <w:r w:rsidRPr="00B2715C">
          <w:t>https://www.movilh.cl/wp-content/uploads/2021/01/gendarmeria-protocolo-trans-movilh.pdf</w:t>
        </w:r>
      </w:hyperlink>
      <w:r>
        <w:t xml:space="preserve">. </w:t>
      </w:r>
    </w:p>
  </w:footnote>
  <w:footnote w:id="207">
    <w:p w14:paraId="25139654" w14:textId="0236209B"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1" w:history="1">
        <w:r w:rsidRPr="00B2715C">
          <w:t>https://inclusionyparticipacion.mineduc.cl/wp-content/uploads/sites/113/2023/05/DOCUMENTO-PARTICIPACION-2-v2.pdf</w:t>
        </w:r>
      </w:hyperlink>
      <w:r>
        <w:t xml:space="preserve">. </w:t>
      </w:r>
    </w:p>
  </w:footnote>
  <w:footnote w:id="208">
    <w:p w14:paraId="7B7AD4F4" w14:textId="6028D6CF"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2" w:history="1">
        <w:r w:rsidRPr="00B2715C">
          <w:t>https://diprece.minsal.cl/wp-content/uploads/2023/11/Circular-15-Instruye-a-equipos-de-salud-a-adoptar-todas-las-medidas-necesarias-para-asegurar-el-interes-superior-de-ninos-ninas-y-adolescentes-con-variaciones-de-las-caracteristicas-sexuales.pdf</w:t>
        </w:r>
      </w:hyperlink>
      <w:r>
        <w:t xml:space="preserve">. </w:t>
      </w:r>
    </w:p>
  </w:footnote>
  <w:footnote w:id="209">
    <w:p w14:paraId="32488D93" w14:textId="525C1E4C"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3" w:history="1">
        <w:r w:rsidRPr="00B2715C">
          <w:t>https://www.bcn.cl/leychile/navegar?idLey=20422</w:t>
        </w:r>
      </w:hyperlink>
      <w:r>
        <w:t xml:space="preserve">. </w:t>
      </w:r>
    </w:p>
  </w:footnote>
  <w:footnote w:id="210">
    <w:p w14:paraId="246C20D6" w14:textId="1B487AE2"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4" w:history="1">
        <w:r w:rsidRPr="00B2715C">
          <w:t>https://www.bcn.cl/leychile/navegar?idNorma=1134300</w:t>
        </w:r>
      </w:hyperlink>
      <w:r>
        <w:t xml:space="preserve">. </w:t>
      </w:r>
    </w:p>
  </w:footnote>
  <w:footnote w:id="211">
    <w:p w14:paraId="633482D0" w14:textId="58C6F3DA"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5" w:history="1">
        <w:r w:rsidRPr="00B2715C">
          <w:t>https://www.bcn.cl/leychile/navegar?idNorma=1150763&amp;idParte=0</w:t>
        </w:r>
      </w:hyperlink>
      <w:r>
        <w:t xml:space="preserve">. </w:t>
      </w:r>
    </w:p>
  </w:footnote>
  <w:footnote w:id="212">
    <w:p w14:paraId="708B53EE" w14:textId="1E05918C"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6" w:history="1">
        <w:r w:rsidRPr="00B2715C">
          <w:t>https://www.bcn.cl/leychile/navegar?idNorma=1154963</w:t>
        </w:r>
      </w:hyperlink>
      <w:r>
        <w:t xml:space="preserve">. </w:t>
      </w:r>
    </w:p>
  </w:footnote>
  <w:footnote w:id="213">
    <w:p w14:paraId="2C1FC0A8" w14:textId="582A8F26"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7" w:history="1">
        <w:r w:rsidRPr="00B2715C">
          <w:t>https://www.bcn.cl/leychile/navegar?idNorma=1159383</w:t>
        </w:r>
      </w:hyperlink>
      <w:r>
        <w:t xml:space="preserve">. </w:t>
      </w:r>
    </w:p>
  </w:footnote>
  <w:footnote w:id="214">
    <w:p w14:paraId="592EB5C9" w14:textId="086D0703"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8" w:history="1">
        <w:r w:rsidRPr="00B2715C">
          <w:t>https://www.bcn.cl/leychile/navegar?i=1166847yt%3D0</w:t>
        </w:r>
      </w:hyperlink>
      <w:r>
        <w:t xml:space="preserve">. </w:t>
      </w:r>
    </w:p>
  </w:footnote>
  <w:footnote w:id="215">
    <w:p w14:paraId="7000C82B" w14:textId="385B4D73"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09" w:history="1">
        <w:r w:rsidRPr="00B2715C">
          <w:t>https://www.bcn.cl/leychile/navegar?idNorma=1170743</w:t>
        </w:r>
      </w:hyperlink>
      <w:r>
        <w:t xml:space="preserve">. </w:t>
      </w:r>
    </w:p>
  </w:footnote>
  <w:footnote w:id="216">
    <w:p w14:paraId="690C05E4" w14:textId="0753CE17" w:rsidR="00CF23C4" w:rsidRPr="00BD374A" w:rsidRDefault="00CF23C4" w:rsidP="008D6853">
      <w:pPr>
        <w:pStyle w:val="FootnoteText"/>
        <w:rPr>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0" w:history="1">
        <w:r w:rsidRPr="00B2715C">
          <w:t>https://www.bcn.cl/leychile/navegar?idNorma=1103997</w:t>
        </w:r>
      </w:hyperlink>
      <w:r>
        <w:t xml:space="preserve">. </w:t>
      </w:r>
    </w:p>
  </w:footnote>
  <w:footnote w:id="217">
    <w:p w14:paraId="0D4AE7CE" w14:textId="287EDFA3" w:rsidR="00CF23C4" w:rsidRPr="00BD374A" w:rsidRDefault="00CF23C4" w:rsidP="008D6853">
      <w:pPr>
        <w:pStyle w:val="FootnoteText"/>
        <w:rPr>
          <w:szCs w:val="18"/>
          <w:lang w:val="en-US"/>
        </w:rPr>
      </w:pPr>
      <w:r>
        <w:tab/>
      </w:r>
      <w:r w:rsidRPr="001E7B09">
        <w:rPr>
          <w:rStyle w:val="FootnoteReference"/>
        </w:rPr>
        <w:footnoteRef/>
      </w:r>
      <w:r w:rsidR="00F57E5D" w:rsidRPr="00F57E5D">
        <w:rPr>
          <w:rStyle w:val="FootnoteReference"/>
          <w:vertAlign w:val="baseline"/>
        </w:rPr>
        <w:tab/>
      </w:r>
      <w:r>
        <w:t xml:space="preserve">Available at </w:t>
      </w:r>
      <w:hyperlink r:id="rId111" w:history="1">
        <w:r w:rsidRPr="00B2715C">
          <w:t>https://www.bcn.cl/leychile/navegar?idNorma=1190123</w:t>
        </w:r>
      </w:hyperlink>
      <w:r>
        <w:t xml:space="preserve">. </w:t>
      </w:r>
    </w:p>
  </w:footnote>
  <w:footnote w:id="218">
    <w:p w14:paraId="0DAB7380" w14:textId="5586A23A"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2" w:history="1">
        <w:r w:rsidRPr="00B2715C">
          <w:t>https://www.bcn.cl/leychile/navegar?idLey=20422</w:t>
        </w:r>
      </w:hyperlink>
      <w:r>
        <w:t xml:space="preserve">. </w:t>
      </w:r>
    </w:p>
  </w:footnote>
  <w:footnote w:id="219">
    <w:p w14:paraId="057AA8AE" w14:textId="0DC59C38"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3" w:history="1">
        <w:r w:rsidRPr="00B2715C">
          <w:t>https://www.senadis.gob.cl/pag/194/1427/descripcion</w:t>
        </w:r>
      </w:hyperlink>
      <w:r>
        <w:t xml:space="preserve">. </w:t>
      </w:r>
    </w:p>
  </w:footnote>
  <w:footnote w:id="220">
    <w:p w14:paraId="4DA5D102" w14:textId="2AD5697F"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4" w:history="1">
        <w:r w:rsidRPr="00B2715C">
          <w:t>https://www.bcn.cl/leychile/navegar?idNorma=1042092&amp;idVersion=Diferido</w:t>
        </w:r>
      </w:hyperlink>
      <w:r>
        <w:t xml:space="preserve">. </w:t>
      </w:r>
    </w:p>
  </w:footnote>
  <w:footnote w:id="221">
    <w:p w14:paraId="6D502399" w14:textId="38B47152"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5" w:history="1">
        <w:r w:rsidRPr="00B2715C">
          <w:t>https://www.bcn.cl/leychile/navegar?idNorma=1059961</w:t>
        </w:r>
      </w:hyperlink>
      <w:r>
        <w:t xml:space="preserve">. </w:t>
      </w:r>
    </w:p>
  </w:footnote>
  <w:footnote w:id="222">
    <w:p w14:paraId="367297AC" w14:textId="38CC3698"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6" w:history="1">
        <w:r w:rsidRPr="00B2715C">
          <w:t>https://www.bcn.cl/leychile/navegar?idNorma=1130641&amp;tipoVersion=0</w:t>
        </w:r>
      </w:hyperlink>
      <w:r>
        <w:t xml:space="preserve">. </w:t>
      </w:r>
    </w:p>
  </w:footnote>
  <w:footnote w:id="223">
    <w:p w14:paraId="65317B52" w14:textId="66E176B5" w:rsidR="00CF23C4" w:rsidRPr="00BD374A" w:rsidRDefault="00CF23C4" w:rsidP="008D6853">
      <w:pPr>
        <w:pStyle w:val="FootnoteText"/>
        <w:rPr>
          <w:szCs w:val="18"/>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7" w:history="1">
        <w:r w:rsidRPr="00B2715C">
          <w:t>https://www.bcn.cl/leychile/navegar?idNorma=1158549</w:t>
        </w:r>
      </w:hyperlink>
      <w:r>
        <w:t xml:space="preserve">. </w:t>
      </w:r>
    </w:p>
  </w:footnote>
  <w:footnote w:id="224">
    <w:p w14:paraId="3654F0D3" w14:textId="2D8BEAD7" w:rsidR="00CF23C4" w:rsidRPr="00BD374A" w:rsidRDefault="00CF23C4" w:rsidP="008D6853">
      <w:pPr>
        <w:pStyle w:val="FootnoteText"/>
        <w:rPr>
          <w:lang w:val="en-US"/>
        </w:rPr>
      </w:pPr>
      <w:r w:rsidRPr="006D75D2">
        <w:rPr>
          <w:szCs w:val="18"/>
        </w:rPr>
        <w:tab/>
      </w:r>
      <w:r w:rsidRPr="001E7B09">
        <w:rPr>
          <w:rStyle w:val="FootnoteReference"/>
        </w:rPr>
        <w:footnoteRef/>
      </w:r>
      <w:r w:rsidR="00F57E5D" w:rsidRPr="00F57E5D">
        <w:rPr>
          <w:rStyle w:val="FootnoteReference"/>
          <w:vertAlign w:val="baseline"/>
        </w:rPr>
        <w:tab/>
      </w:r>
      <w:r>
        <w:t xml:space="preserve">Available at </w:t>
      </w:r>
      <w:hyperlink r:id="rId118" w:history="1">
        <w:r w:rsidRPr="00B2715C">
          <w:t>https://serviciomigraciones.cl/gobierno-de-chile-presenta-pnme/</w:t>
        </w:r>
      </w:hyperlink>
      <w:r>
        <w:t xml:space="preserve">. </w:t>
      </w:r>
    </w:p>
  </w:footnote>
  <w:footnote w:id="225">
    <w:p w14:paraId="73A7A80A" w14:textId="4CA51FC3" w:rsidR="00CF23C4" w:rsidRPr="00BD374A" w:rsidRDefault="00CF23C4" w:rsidP="008D6853">
      <w:pPr>
        <w:pStyle w:val="FootnoteText"/>
        <w:rPr>
          <w:lang w:val="en-US"/>
        </w:rPr>
      </w:pPr>
      <w:r>
        <w:tab/>
      </w:r>
      <w:r w:rsidRPr="001E7B09">
        <w:rPr>
          <w:rStyle w:val="FootnoteReference"/>
        </w:rPr>
        <w:footnoteRef/>
      </w:r>
      <w:r w:rsidR="00F57E5D" w:rsidRPr="00F57E5D">
        <w:rPr>
          <w:rStyle w:val="FootnoteReference"/>
          <w:vertAlign w:val="baseline"/>
        </w:rPr>
        <w:tab/>
      </w:r>
      <w:r>
        <w:t xml:space="preserve">Available at </w:t>
      </w:r>
      <w:hyperlink r:id="rId119" w:history="1">
        <w:r w:rsidRPr="00B2715C">
          <w:t>https://www.bcn.cl/leychile/navegar?idNorma=242302</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CB624" w14:textId="77777777" w:rsidR="00CF23C4" w:rsidRDefault="00CF23C4" w:rsidP="00CF23C4">
    <w:pPr>
      <w:pStyle w:val="Header"/>
    </w:pPr>
    <w:r>
      <w:t>HRI/CORE/CHL/2024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4EA3C" w14:textId="77777777" w:rsidR="00CF23C4" w:rsidRDefault="00CF23C4" w:rsidP="00CF23C4">
    <w:pPr>
      <w:pStyle w:val="Header"/>
      <w:jc w:val="right"/>
    </w:pPr>
    <w:r>
      <w:t>HRI/CORE/CHL/2024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D56BD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688418">
    <w:abstractNumId w:val="14"/>
  </w:num>
  <w:num w:numId="2" w16cid:durableId="801733906">
    <w:abstractNumId w:val="13"/>
  </w:num>
  <w:num w:numId="3" w16cid:durableId="458230415">
    <w:abstractNumId w:val="10"/>
  </w:num>
  <w:num w:numId="4" w16cid:durableId="839464284">
    <w:abstractNumId w:val="16"/>
  </w:num>
  <w:num w:numId="5" w16cid:durableId="777406046">
    <w:abstractNumId w:val="17"/>
  </w:num>
  <w:num w:numId="6" w16cid:durableId="938490172">
    <w:abstractNumId w:val="18"/>
  </w:num>
  <w:num w:numId="7" w16cid:durableId="360865349">
    <w:abstractNumId w:val="12"/>
  </w:num>
  <w:num w:numId="8" w16cid:durableId="14968225">
    <w:abstractNumId w:val="15"/>
  </w:num>
  <w:num w:numId="9" w16cid:durableId="568929505">
    <w:abstractNumId w:val="8"/>
  </w:num>
  <w:num w:numId="10" w16cid:durableId="171456409">
    <w:abstractNumId w:val="3"/>
  </w:num>
  <w:num w:numId="11" w16cid:durableId="1625772174">
    <w:abstractNumId w:val="2"/>
  </w:num>
  <w:num w:numId="12" w16cid:durableId="618804927">
    <w:abstractNumId w:val="1"/>
  </w:num>
  <w:num w:numId="13" w16cid:durableId="1510756421">
    <w:abstractNumId w:val="0"/>
  </w:num>
  <w:num w:numId="14" w16cid:durableId="1819834803">
    <w:abstractNumId w:val="9"/>
  </w:num>
  <w:num w:numId="15" w16cid:durableId="1343507906">
    <w:abstractNumId w:val="7"/>
  </w:num>
  <w:num w:numId="16" w16cid:durableId="1801915712">
    <w:abstractNumId w:val="6"/>
  </w:num>
  <w:num w:numId="17" w16cid:durableId="695156346">
    <w:abstractNumId w:val="5"/>
  </w:num>
  <w:num w:numId="18" w16cid:durableId="2069648807">
    <w:abstractNumId w:val="4"/>
  </w:num>
  <w:num w:numId="19" w16cid:durableId="881018206">
    <w:abstractNumId w:val="11"/>
  </w:num>
  <w:num w:numId="20" w16cid:durableId="1633175901">
    <w:abstractNumId w:val="14"/>
  </w:num>
  <w:num w:numId="21" w16cid:durableId="712342579">
    <w:abstractNumId w:val="13"/>
  </w:num>
  <w:num w:numId="22" w16cid:durableId="205486715">
    <w:abstractNumId w:val="10"/>
  </w:num>
  <w:num w:numId="23" w16cid:durableId="309484320">
    <w:abstractNumId w:val="17"/>
  </w:num>
  <w:num w:numId="24" w16cid:durableId="7783303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CE7"/>
    <w:rsid w:val="00003410"/>
    <w:rsid w:val="00010D4A"/>
    <w:rsid w:val="00020F28"/>
    <w:rsid w:val="00023746"/>
    <w:rsid w:val="00027869"/>
    <w:rsid w:val="000468D2"/>
    <w:rsid w:val="00046E92"/>
    <w:rsid w:val="00055B32"/>
    <w:rsid w:val="000601B3"/>
    <w:rsid w:val="000614B8"/>
    <w:rsid w:val="0006675E"/>
    <w:rsid w:val="0007682F"/>
    <w:rsid w:val="00084E2B"/>
    <w:rsid w:val="00091E21"/>
    <w:rsid w:val="00095785"/>
    <w:rsid w:val="000A1617"/>
    <w:rsid w:val="000A1D39"/>
    <w:rsid w:val="000A3180"/>
    <w:rsid w:val="000B16F8"/>
    <w:rsid w:val="000C07AD"/>
    <w:rsid w:val="000C2D22"/>
    <w:rsid w:val="000C3FE6"/>
    <w:rsid w:val="000E1375"/>
    <w:rsid w:val="000E56C3"/>
    <w:rsid w:val="00100645"/>
    <w:rsid w:val="001057E7"/>
    <w:rsid w:val="001060F4"/>
    <w:rsid w:val="001178DB"/>
    <w:rsid w:val="00125091"/>
    <w:rsid w:val="00125F71"/>
    <w:rsid w:val="001264B2"/>
    <w:rsid w:val="00130148"/>
    <w:rsid w:val="00133FFF"/>
    <w:rsid w:val="00142D83"/>
    <w:rsid w:val="00151878"/>
    <w:rsid w:val="001523AD"/>
    <w:rsid w:val="001544CD"/>
    <w:rsid w:val="00157E93"/>
    <w:rsid w:val="0016100B"/>
    <w:rsid w:val="00161304"/>
    <w:rsid w:val="00162109"/>
    <w:rsid w:val="00171C03"/>
    <w:rsid w:val="00171DCA"/>
    <w:rsid w:val="001750F0"/>
    <w:rsid w:val="0018271E"/>
    <w:rsid w:val="00184C00"/>
    <w:rsid w:val="00195B33"/>
    <w:rsid w:val="001B379C"/>
    <w:rsid w:val="001C25E8"/>
    <w:rsid w:val="001D566B"/>
    <w:rsid w:val="001E7B09"/>
    <w:rsid w:val="001F1979"/>
    <w:rsid w:val="001F2F9B"/>
    <w:rsid w:val="002030F6"/>
    <w:rsid w:val="0020432E"/>
    <w:rsid w:val="002236DF"/>
    <w:rsid w:val="00226E77"/>
    <w:rsid w:val="002343D4"/>
    <w:rsid w:val="002368B2"/>
    <w:rsid w:val="002411EF"/>
    <w:rsid w:val="00242B54"/>
    <w:rsid w:val="00247E2C"/>
    <w:rsid w:val="0025086B"/>
    <w:rsid w:val="00251BF1"/>
    <w:rsid w:val="00252384"/>
    <w:rsid w:val="002626EF"/>
    <w:rsid w:val="002710A6"/>
    <w:rsid w:val="00287828"/>
    <w:rsid w:val="002926DA"/>
    <w:rsid w:val="00296BF9"/>
    <w:rsid w:val="002A2A22"/>
    <w:rsid w:val="002A2A4E"/>
    <w:rsid w:val="002A63AF"/>
    <w:rsid w:val="002B1D60"/>
    <w:rsid w:val="002B4428"/>
    <w:rsid w:val="002B726B"/>
    <w:rsid w:val="002C2D35"/>
    <w:rsid w:val="002D25F3"/>
    <w:rsid w:val="002D269F"/>
    <w:rsid w:val="002D6C53"/>
    <w:rsid w:val="002D7B2A"/>
    <w:rsid w:val="002E1035"/>
    <w:rsid w:val="002E13C2"/>
    <w:rsid w:val="002E5207"/>
    <w:rsid w:val="002F5595"/>
    <w:rsid w:val="002F7CB5"/>
    <w:rsid w:val="003032A1"/>
    <w:rsid w:val="00310825"/>
    <w:rsid w:val="00310B0A"/>
    <w:rsid w:val="00316177"/>
    <w:rsid w:val="003204A3"/>
    <w:rsid w:val="00320D6A"/>
    <w:rsid w:val="00321E4B"/>
    <w:rsid w:val="00322BCE"/>
    <w:rsid w:val="003244EB"/>
    <w:rsid w:val="00332898"/>
    <w:rsid w:val="00334F6A"/>
    <w:rsid w:val="00340FD3"/>
    <w:rsid w:val="00342AC8"/>
    <w:rsid w:val="003441AF"/>
    <w:rsid w:val="00350843"/>
    <w:rsid w:val="003569BD"/>
    <w:rsid w:val="003614DB"/>
    <w:rsid w:val="00366251"/>
    <w:rsid w:val="003677BA"/>
    <w:rsid w:val="00383A1C"/>
    <w:rsid w:val="003855BD"/>
    <w:rsid w:val="003874BF"/>
    <w:rsid w:val="00397108"/>
    <w:rsid w:val="003A3401"/>
    <w:rsid w:val="003B28C5"/>
    <w:rsid w:val="003B4550"/>
    <w:rsid w:val="003B75BB"/>
    <w:rsid w:val="003C60EF"/>
    <w:rsid w:val="003C78BA"/>
    <w:rsid w:val="003D0F83"/>
    <w:rsid w:val="003E4EEB"/>
    <w:rsid w:val="003F4B4C"/>
    <w:rsid w:val="004030D2"/>
    <w:rsid w:val="00415E12"/>
    <w:rsid w:val="004266AD"/>
    <w:rsid w:val="00433691"/>
    <w:rsid w:val="00436100"/>
    <w:rsid w:val="004526CB"/>
    <w:rsid w:val="00456795"/>
    <w:rsid w:val="00460F9B"/>
    <w:rsid w:val="00461253"/>
    <w:rsid w:val="004666CF"/>
    <w:rsid w:val="004666EE"/>
    <w:rsid w:val="00480F2F"/>
    <w:rsid w:val="00481287"/>
    <w:rsid w:val="004838F6"/>
    <w:rsid w:val="00494EA8"/>
    <w:rsid w:val="004C4A74"/>
    <w:rsid w:val="004C6262"/>
    <w:rsid w:val="004D371C"/>
    <w:rsid w:val="004E239A"/>
    <w:rsid w:val="004F1D8D"/>
    <w:rsid w:val="00503EAC"/>
    <w:rsid w:val="00504257"/>
    <w:rsid w:val="005042C2"/>
    <w:rsid w:val="005133D5"/>
    <w:rsid w:val="0051729F"/>
    <w:rsid w:val="00526EBF"/>
    <w:rsid w:val="0053371E"/>
    <w:rsid w:val="00535D4D"/>
    <w:rsid w:val="00542500"/>
    <w:rsid w:val="00564098"/>
    <w:rsid w:val="00564102"/>
    <w:rsid w:val="005703A3"/>
    <w:rsid w:val="005773BA"/>
    <w:rsid w:val="0058298C"/>
    <w:rsid w:val="00584411"/>
    <w:rsid w:val="00596DE4"/>
    <w:rsid w:val="005A2B0A"/>
    <w:rsid w:val="005A32F2"/>
    <w:rsid w:val="005B1895"/>
    <w:rsid w:val="005B698A"/>
    <w:rsid w:val="005C08AD"/>
    <w:rsid w:val="005C0FF2"/>
    <w:rsid w:val="005C6FC1"/>
    <w:rsid w:val="005E6E45"/>
    <w:rsid w:val="005F20FE"/>
    <w:rsid w:val="006016B4"/>
    <w:rsid w:val="006071B3"/>
    <w:rsid w:val="00615FF2"/>
    <w:rsid w:val="00617006"/>
    <w:rsid w:val="00617EE7"/>
    <w:rsid w:val="00622CC2"/>
    <w:rsid w:val="00622CE7"/>
    <w:rsid w:val="00623351"/>
    <w:rsid w:val="00624A49"/>
    <w:rsid w:val="00630B9B"/>
    <w:rsid w:val="00641275"/>
    <w:rsid w:val="00657BFC"/>
    <w:rsid w:val="00662F0C"/>
    <w:rsid w:val="00663AA0"/>
    <w:rsid w:val="00671529"/>
    <w:rsid w:val="00671DC9"/>
    <w:rsid w:val="00690272"/>
    <w:rsid w:val="0069205A"/>
    <w:rsid w:val="00696D74"/>
    <w:rsid w:val="006975CD"/>
    <w:rsid w:val="006A27D5"/>
    <w:rsid w:val="006A53AC"/>
    <w:rsid w:val="006A7592"/>
    <w:rsid w:val="006A75E5"/>
    <w:rsid w:val="006C1EF9"/>
    <w:rsid w:val="006D4670"/>
    <w:rsid w:val="006D7899"/>
    <w:rsid w:val="006E65E0"/>
    <w:rsid w:val="006E6981"/>
    <w:rsid w:val="006F0959"/>
    <w:rsid w:val="00700199"/>
    <w:rsid w:val="00702E80"/>
    <w:rsid w:val="0072393A"/>
    <w:rsid w:val="00724529"/>
    <w:rsid w:val="007268F9"/>
    <w:rsid w:val="00736036"/>
    <w:rsid w:val="00737174"/>
    <w:rsid w:val="00742E67"/>
    <w:rsid w:val="00745837"/>
    <w:rsid w:val="00750BBE"/>
    <w:rsid w:val="007533D4"/>
    <w:rsid w:val="007631C7"/>
    <w:rsid w:val="0076795D"/>
    <w:rsid w:val="00767EB1"/>
    <w:rsid w:val="007748A7"/>
    <w:rsid w:val="007775D0"/>
    <w:rsid w:val="00781FBC"/>
    <w:rsid w:val="007869F7"/>
    <w:rsid w:val="007B4680"/>
    <w:rsid w:val="007B761C"/>
    <w:rsid w:val="007C0143"/>
    <w:rsid w:val="007C52B0"/>
    <w:rsid w:val="007D1EF9"/>
    <w:rsid w:val="007E18E7"/>
    <w:rsid w:val="007E1900"/>
    <w:rsid w:val="007E23CA"/>
    <w:rsid w:val="007E293B"/>
    <w:rsid w:val="007E772D"/>
    <w:rsid w:val="007E7820"/>
    <w:rsid w:val="007F0A92"/>
    <w:rsid w:val="00800CFE"/>
    <w:rsid w:val="0080524A"/>
    <w:rsid w:val="00805836"/>
    <w:rsid w:val="00807B73"/>
    <w:rsid w:val="00815812"/>
    <w:rsid w:val="0081631F"/>
    <w:rsid w:val="0082056C"/>
    <w:rsid w:val="00833020"/>
    <w:rsid w:val="008413FD"/>
    <w:rsid w:val="008425EB"/>
    <w:rsid w:val="00852D87"/>
    <w:rsid w:val="00852DDE"/>
    <w:rsid w:val="00860C55"/>
    <w:rsid w:val="00861388"/>
    <w:rsid w:val="0088420D"/>
    <w:rsid w:val="00891B41"/>
    <w:rsid w:val="00895F9F"/>
    <w:rsid w:val="008C34AB"/>
    <w:rsid w:val="008D1164"/>
    <w:rsid w:val="008D6853"/>
    <w:rsid w:val="008E06D9"/>
    <w:rsid w:val="008E07C4"/>
    <w:rsid w:val="008F5C7E"/>
    <w:rsid w:val="00910524"/>
    <w:rsid w:val="0091087E"/>
    <w:rsid w:val="00914808"/>
    <w:rsid w:val="00923099"/>
    <w:rsid w:val="00926A52"/>
    <w:rsid w:val="0093037A"/>
    <w:rsid w:val="009411B4"/>
    <w:rsid w:val="00955C55"/>
    <w:rsid w:val="00960567"/>
    <w:rsid w:val="009665A1"/>
    <w:rsid w:val="00967A87"/>
    <w:rsid w:val="0097480D"/>
    <w:rsid w:val="00975578"/>
    <w:rsid w:val="00983C5C"/>
    <w:rsid w:val="00986004"/>
    <w:rsid w:val="00990813"/>
    <w:rsid w:val="00993137"/>
    <w:rsid w:val="009A3633"/>
    <w:rsid w:val="009A61E7"/>
    <w:rsid w:val="009B018C"/>
    <w:rsid w:val="009B2577"/>
    <w:rsid w:val="009B3194"/>
    <w:rsid w:val="009B54FC"/>
    <w:rsid w:val="009B5849"/>
    <w:rsid w:val="009C49B6"/>
    <w:rsid w:val="009D0139"/>
    <w:rsid w:val="009D182A"/>
    <w:rsid w:val="009D1BE1"/>
    <w:rsid w:val="009D32FA"/>
    <w:rsid w:val="009D4B70"/>
    <w:rsid w:val="009D507B"/>
    <w:rsid w:val="009E27D7"/>
    <w:rsid w:val="009E3A42"/>
    <w:rsid w:val="009E5219"/>
    <w:rsid w:val="009E6D63"/>
    <w:rsid w:val="009F0CEC"/>
    <w:rsid w:val="009F5CDC"/>
    <w:rsid w:val="00A00CE0"/>
    <w:rsid w:val="00A10FBF"/>
    <w:rsid w:val="00A2553A"/>
    <w:rsid w:val="00A2584C"/>
    <w:rsid w:val="00A35906"/>
    <w:rsid w:val="00A37A76"/>
    <w:rsid w:val="00A44648"/>
    <w:rsid w:val="00A45651"/>
    <w:rsid w:val="00A50E9C"/>
    <w:rsid w:val="00A512D4"/>
    <w:rsid w:val="00A5638E"/>
    <w:rsid w:val="00A6082E"/>
    <w:rsid w:val="00A60FC5"/>
    <w:rsid w:val="00A77446"/>
    <w:rsid w:val="00A775CF"/>
    <w:rsid w:val="00A810CD"/>
    <w:rsid w:val="00A86FC7"/>
    <w:rsid w:val="00A94E4A"/>
    <w:rsid w:val="00A9548D"/>
    <w:rsid w:val="00A958C4"/>
    <w:rsid w:val="00A965A1"/>
    <w:rsid w:val="00AA00AB"/>
    <w:rsid w:val="00AA038D"/>
    <w:rsid w:val="00AA03EF"/>
    <w:rsid w:val="00AB32FE"/>
    <w:rsid w:val="00AB738A"/>
    <w:rsid w:val="00AC29A0"/>
    <w:rsid w:val="00AD09EA"/>
    <w:rsid w:val="00AD4F7D"/>
    <w:rsid w:val="00AE6CF9"/>
    <w:rsid w:val="00AE782A"/>
    <w:rsid w:val="00AF021B"/>
    <w:rsid w:val="00AF0E27"/>
    <w:rsid w:val="00AF30BB"/>
    <w:rsid w:val="00B06045"/>
    <w:rsid w:val="00B0605E"/>
    <w:rsid w:val="00B15F37"/>
    <w:rsid w:val="00B4239A"/>
    <w:rsid w:val="00B434E2"/>
    <w:rsid w:val="00B449C4"/>
    <w:rsid w:val="00B50AC4"/>
    <w:rsid w:val="00B51D09"/>
    <w:rsid w:val="00B60995"/>
    <w:rsid w:val="00B62A44"/>
    <w:rsid w:val="00B730F1"/>
    <w:rsid w:val="00B95386"/>
    <w:rsid w:val="00BA2BB0"/>
    <w:rsid w:val="00BA39DF"/>
    <w:rsid w:val="00BB796F"/>
    <w:rsid w:val="00BB7F06"/>
    <w:rsid w:val="00BC27EE"/>
    <w:rsid w:val="00BD6016"/>
    <w:rsid w:val="00BF1F85"/>
    <w:rsid w:val="00C01883"/>
    <w:rsid w:val="00C11085"/>
    <w:rsid w:val="00C1393D"/>
    <w:rsid w:val="00C16D4E"/>
    <w:rsid w:val="00C21A5A"/>
    <w:rsid w:val="00C23CC3"/>
    <w:rsid w:val="00C24714"/>
    <w:rsid w:val="00C27902"/>
    <w:rsid w:val="00C35A27"/>
    <w:rsid w:val="00C36BAE"/>
    <w:rsid w:val="00C37CA8"/>
    <w:rsid w:val="00C41064"/>
    <w:rsid w:val="00C41407"/>
    <w:rsid w:val="00C4561D"/>
    <w:rsid w:val="00C52DA7"/>
    <w:rsid w:val="00C56475"/>
    <w:rsid w:val="00C60D99"/>
    <w:rsid w:val="00C70DF0"/>
    <w:rsid w:val="00C727C3"/>
    <w:rsid w:val="00C978ED"/>
    <w:rsid w:val="00CA32BA"/>
    <w:rsid w:val="00CB084A"/>
    <w:rsid w:val="00CB2578"/>
    <w:rsid w:val="00CB7EA0"/>
    <w:rsid w:val="00CC2055"/>
    <w:rsid w:val="00CD1F11"/>
    <w:rsid w:val="00CD2489"/>
    <w:rsid w:val="00CD3DB8"/>
    <w:rsid w:val="00CD76E6"/>
    <w:rsid w:val="00CE34CA"/>
    <w:rsid w:val="00CF23C4"/>
    <w:rsid w:val="00CF3DD7"/>
    <w:rsid w:val="00D01973"/>
    <w:rsid w:val="00D03FEE"/>
    <w:rsid w:val="00D11DA5"/>
    <w:rsid w:val="00D31698"/>
    <w:rsid w:val="00D447D6"/>
    <w:rsid w:val="00D50728"/>
    <w:rsid w:val="00D5394C"/>
    <w:rsid w:val="00D57439"/>
    <w:rsid w:val="00D634B0"/>
    <w:rsid w:val="00D6783B"/>
    <w:rsid w:val="00D76553"/>
    <w:rsid w:val="00D834BA"/>
    <w:rsid w:val="00D85C9B"/>
    <w:rsid w:val="00D8680C"/>
    <w:rsid w:val="00D902C0"/>
    <w:rsid w:val="00DA42EE"/>
    <w:rsid w:val="00DB0364"/>
    <w:rsid w:val="00DB1BAE"/>
    <w:rsid w:val="00DB4EDC"/>
    <w:rsid w:val="00DC5E03"/>
    <w:rsid w:val="00DC60BE"/>
    <w:rsid w:val="00DC6CC8"/>
    <w:rsid w:val="00DD0552"/>
    <w:rsid w:val="00E02C2B"/>
    <w:rsid w:val="00E106C3"/>
    <w:rsid w:val="00E2230B"/>
    <w:rsid w:val="00E265F9"/>
    <w:rsid w:val="00E30D54"/>
    <w:rsid w:val="00E36913"/>
    <w:rsid w:val="00E37DB2"/>
    <w:rsid w:val="00E41243"/>
    <w:rsid w:val="00E41892"/>
    <w:rsid w:val="00E43035"/>
    <w:rsid w:val="00E430B4"/>
    <w:rsid w:val="00E44422"/>
    <w:rsid w:val="00E4491B"/>
    <w:rsid w:val="00E60BE5"/>
    <w:rsid w:val="00E61947"/>
    <w:rsid w:val="00E71E22"/>
    <w:rsid w:val="00E75887"/>
    <w:rsid w:val="00E75BBB"/>
    <w:rsid w:val="00E76170"/>
    <w:rsid w:val="00E766D7"/>
    <w:rsid w:val="00E86C39"/>
    <w:rsid w:val="00E87B31"/>
    <w:rsid w:val="00EA01C8"/>
    <w:rsid w:val="00EB06DD"/>
    <w:rsid w:val="00EB59E3"/>
    <w:rsid w:val="00EB6751"/>
    <w:rsid w:val="00EC2D22"/>
    <w:rsid w:val="00ED249F"/>
    <w:rsid w:val="00ED2E76"/>
    <w:rsid w:val="00ED6C48"/>
    <w:rsid w:val="00EE6162"/>
    <w:rsid w:val="00EF4579"/>
    <w:rsid w:val="00F02A33"/>
    <w:rsid w:val="00F06BE8"/>
    <w:rsid w:val="00F16AB9"/>
    <w:rsid w:val="00F22447"/>
    <w:rsid w:val="00F274A9"/>
    <w:rsid w:val="00F371F3"/>
    <w:rsid w:val="00F568ED"/>
    <w:rsid w:val="00F56AED"/>
    <w:rsid w:val="00F57E5D"/>
    <w:rsid w:val="00F65F5D"/>
    <w:rsid w:val="00F70F49"/>
    <w:rsid w:val="00F85DBC"/>
    <w:rsid w:val="00F86A3A"/>
    <w:rsid w:val="00F91C59"/>
    <w:rsid w:val="00F94997"/>
    <w:rsid w:val="00F952A1"/>
    <w:rsid w:val="00FA70A7"/>
    <w:rsid w:val="00FB0913"/>
    <w:rsid w:val="00FB1129"/>
    <w:rsid w:val="00FC6EBA"/>
    <w:rsid w:val="00FD1A21"/>
    <w:rsid w:val="00FE20AD"/>
    <w:rsid w:val="00FE5604"/>
    <w:rsid w:val="00FE626F"/>
    <w:rsid w:val="00FF2CA3"/>
    <w:rsid w:val="00FF53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496A1"/>
  <w15:docId w15:val="{C0F7B0D5-9CDA-42C5-991C-7ED2432B9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16AB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F16AB9"/>
    <w:pPr>
      <w:spacing w:after="0" w:line="240" w:lineRule="auto"/>
      <w:ind w:right="0"/>
      <w:jc w:val="left"/>
      <w:outlineLvl w:val="0"/>
    </w:pPr>
  </w:style>
  <w:style w:type="paragraph" w:styleId="Heading2">
    <w:name w:val="heading 2"/>
    <w:basedOn w:val="Normal"/>
    <w:next w:val="Normal"/>
    <w:link w:val="Heading2Char"/>
    <w:semiHidden/>
    <w:rsid w:val="00F16AB9"/>
    <w:pPr>
      <w:spacing w:line="240" w:lineRule="auto"/>
      <w:outlineLvl w:val="1"/>
    </w:pPr>
  </w:style>
  <w:style w:type="paragraph" w:styleId="Heading3">
    <w:name w:val="heading 3"/>
    <w:basedOn w:val="Normal"/>
    <w:next w:val="Normal"/>
    <w:link w:val="Heading3Char"/>
    <w:semiHidden/>
    <w:rsid w:val="00F16AB9"/>
    <w:pPr>
      <w:spacing w:line="240" w:lineRule="auto"/>
      <w:outlineLvl w:val="2"/>
    </w:pPr>
  </w:style>
  <w:style w:type="paragraph" w:styleId="Heading4">
    <w:name w:val="heading 4"/>
    <w:basedOn w:val="Normal"/>
    <w:next w:val="Normal"/>
    <w:link w:val="Heading4Char"/>
    <w:semiHidden/>
    <w:rsid w:val="00F16AB9"/>
    <w:pPr>
      <w:spacing w:line="240" w:lineRule="auto"/>
      <w:outlineLvl w:val="3"/>
    </w:pPr>
  </w:style>
  <w:style w:type="paragraph" w:styleId="Heading5">
    <w:name w:val="heading 5"/>
    <w:basedOn w:val="Normal"/>
    <w:next w:val="Normal"/>
    <w:link w:val="Heading5Char"/>
    <w:semiHidden/>
    <w:rsid w:val="00F16AB9"/>
    <w:pPr>
      <w:spacing w:line="240" w:lineRule="auto"/>
      <w:outlineLvl w:val="4"/>
    </w:pPr>
  </w:style>
  <w:style w:type="paragraph" w:styleId="Heading6">
    <w:name w:val="heading 6"/>
    <w:basedOn w:val="Normal"/>
    <w:next w:val="Normal"/>
    <w:link w:val="Heading6Char"/>
    <w:semiHidden/>
    <w:rsid w:val="00F16AB9"/>
    <w:pPr>
      <w:spacing w:line="240" w:lineRule="auto"/>
      <w:outlineLvl w:val="5"/>
    </w:pPr>
  </w:style>
  <w:style w:type="paragraph" w:styleId="Heading7">
    <w:name w:val="heading 7"/>
    <w:basedOn w:val="Normal"/>
    <w:next w:val="Normal"/>
    <w:link w:val="Heading7Char"/>
    <w:semiHidden/>
    <w:rsid w:val="00F16AB9"/>
    <w:pPr>
      <w:spacing w:line="240" w:lineRule="auto"/>
      <w:outlineLvl w:val="6"/>
    </w:pPr>
  </w:style>
  <w:style w:type="paragraph" w:styleId="Heading8">
    <w:name w:val="heading 8"/>
    <w:basedOn w:val="Normal"/>
    <w:next w:val="Normal"/>
    <w:link w:val="Heading8Char"/>
    <w:semiHidden/>
    <w:rsid w:val="00F16AB9"/>
    <w:pPr>
      <w:spacing w:line="240" w:lineRule="auto"/>
      <w:outlineLvl w:val="7"/>
    </w:pPr>
  </w:style>
  <w:style w:type="paragraph" w:styleId="Heading9">
    <w:name w:val="heading 9"/>
    <w:basedOn w:val="Normal"/>
    <w:next w:val="Normal"/>
    <w:link w:val="Heading9Char"/>
    <w:semiHidden/>
    <w:rsid w:val="00F16AB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16AB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F16AB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rsid w:val="00F16AB9"/>
    <w:pPr>
      <w:tabs>
        <w:tab w:val="left" w:pos="1701"/>
        <w:tab w:val="left" w:pos="2268"/>
      </w:tabs>
      <w:spacing w:after="120"/>
      <w:ind w:left="1134" w:right="1134"/>
      <w:jc w:val="both"/>
    </w:pPr>
  </w:style>
  <w:style w:type="paragraph" w:customStyle="1" w:styleId="SLG">
    <w:name w:val="__S_L_G"/>
    <w:basedOn w:val="Normal"/>
    <w:next w:val="Normal"/>
    <w:rsid w:val="00F16AB9"/>
    <w:pPr>
      <w:keepNext/>
      <w:keepLines/>
      <w:spacing w:before="240" w:after="240" w:line="580" w:lineRule="exact"/>
      <w:ind w:left="1134" w:right="1134"/>
    </w:pPr>
    <w:rPr>
      <w:b/>
      <w:sz w:val="56"/>
    </w:rPr>
  </w:style>
  <w:style w:type="paragraph" w:customStyle="1" w:styleId="SMG">
    <w:name w:val="__S_M_G"/>
    <w:basedOn w:val="Normal"/>
    <w:next w:val="Normal"/>
    <w:rsid w:val="00F16AB9"/>
    <w:pPr>
      <w:keepNext/>
      <w:keepLines/>
      <w:spacing w:before="240" w:after="240" w:line="420" w:lineRule="exact"/>
      <w:ind w:left="1134" w:right="1134"/>
    </w:pPr>
    <w:rPr>
      <w:b/>
      <w:sz w:val="40"/>
    </w:rPr>
  </w:style>
  <w:style w:type="paragraph" w:customStyle="1" w:styleId="SSG">
    <w:name w:val="__S_S_G"/>
    <w:basedOn w:val="Normal"/>
    <w:next w:val="Normal"/>
    <w:rsid w:val="00F16AB9"/>
    <w:pPr>
      <w:keepNext/>
      <w:keepLines/>
      <w:spacing w:before="240" w:after="240" w:line="300" w:lineRule="exact"/>
      <w:ind w:left="1134" w:right="1134"/>
    </w:pPr>
    <w:rPr>
      <w:b/>
      <w:sz w:val="28"/>
    </w:rPr>
  </w:style>
  <w:style w:type="paragraph" w:customStyle="1" w:styleId="XLargeG">
    <w:name w:val="__XLarge_G"/>
    <w:basedOn w:val="Normal"/>
    <w:next w:val="Normal"/>
    <w:rsid w:val="00F16AB9"/>
    <w:pPr>
      <w:keepNext/>
      <w:keepLines/>
      <w:spacing w:before="240" w:after="240" w:line="420" w:lineRule="exact"/>
      <w:ind w:left="1134" w:right="1134"/>
    </w:pPr>
    <w:rPr>
      <w:b/>
      <w:sz w:val="40"/>
    </w:rPr>
  </w:style>
  <w:style w:type="paragraph" w:customStyle="1" w:styleId="Bullet1G">
    <w:name w:val="_Bullet 1_G"/>
    <w:basedOn w:val="Normal"/>
    <w:rsid w:val="00F16AB9"/>
    <w:pPr>
      <w:numPr>
        <w:numId w:val="20"/>
      </w:numPr>
      <w:spacing w:after="120"/>
      <w:ind w:right="1134"/>
      <w:jc w:val="both"/>
    </w:pPr>
  </w:style>
  <w:style w:type="paragraph" w:customStyle="1" w:styleId="Bullet2G">
    <w:name w:val="_Bullet 2_G"/>
    <w:basedOn w:val="Normal"/>
    <w:rsid w:val="00F16AB9"/>
    <w:pPr>
      <w:numPr>
        <w:numId w:val="21"/>
      </w:numPr>
      <w:spacing w:after="120"/>
      <w:ind w:right="1134"/>
      <w:jc w:val="both"/>
    </w:pPr>
  </w:style>
  <w:style w:type="paragraph" w:customStyle="1" w:styleId="ParaNoG">
    <w:name w:val="_ParaNo._G"/>
    <w:basedOn w:val="SingleTxtG"/>
    <w:rsid w:val="00F16AB9"/>
    <w:pPr>
      <w:numPr>
        <w:numId w:val="22"/>
      </w:numPr>
      <w:tabs>
        <w:tab w:val="clear" w:pos="0"/>
      </w:tabs>
    </w:pPr>
  </w:style>
  <w:style w:type="numbering" w:styleId="111111">
    <w:name w:val="Outline List 2"/>
    <w:basedOn w:val="NoList"/>
    <w:semiHidden/>
    <w:rsid w:val="00F16AB9"/>
    <w:pPr>
      <w:numPr>
        <w:numId w:val="5"/>
      </w:numPr>
    </w:pPr>
  </w:style>
  <w:style w:type="numbering" w:styleId="1ai">
    <w:name w:val="Outline List 1"/>
    <w:basedOn w:val="NoList"/>
    <w:semiHidden/>
    <w:rsid w:val="00F16AB9"/>
    <w:pPr>
      <w:numPr>
        <w:numId w:val="6"/>
      </w:numPr>
    </w:pPr>
  </w:style>
  <w:style w:type="paragraph" w:styleId="BalloonText">
    <w:name w:val="Balloon Text"/>
    <w:basedOn w:val="Normal"/>
    <w:link w:val="BalloonTextChar"/>
    <w:rsid w:val="00F16AB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16AB9"/>
    <w:rPr>
      <w:rFonts w:ascii="Tahoma" w:hAnsi="Tahoma" w:cs="Tahoma"/>
      <w:sz w:val="16"/>
      <w:szCs w:val="16"/>
    </w:rPr>
  </w:style>
  <w:style w:type="character" w:styleId="EndnoteReference">
    <w:name w:val="endnote reference"/>
    <w:aliases w:val="1_G"/>
    <w:rsid w:val="00F16AB9"/>
    <w:rPr>
      <w:rFonts w:ascii="Times New Roman" w:hAnsi="Times New Roman"/>
      <w:sz w:val="18"/>
      <w:vertAlign w:val="superscript"/>
    </w:rPr>
  </w:style>
  <w:style w:type="paragraph" w:styleId="FootnoteText">
    <w:name w:val="footnote text"/>
    <w:aliases w:val="5_G"/>
    <w:basedOn w:val="Normal"/>
    <w:link w:val="FootnoteTextChar"/>
    <w:rsid w:val="00F16AB9"/>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16AB9"/>
    <w:rPr>
      <w:rFonts w:ascii="Times New Roman" w:hAnsi="Times New Roman" w:cs="Times New Roman"/>
      <w:sz w:val="18"/>
      <w:szCs w:val="20"/>
    </w:rPr>
  </w:style>
  <w:style w:type="paragraph" w:styleId="EndnoteText">
    <w:name w:val="endnote text"/>
    <w:aliases w:val="2_G"/>
    <w:basedOn w:val="FootnoteText"/>
    <w:link w:val="EndnoteTextChar"/>
    <w:rsid w:val="00F16AB9"/>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EndnoteTextChar">
    <w:name w:val="Endnote Text Char"/>
    <w:aliases w:val="2_G Char"/>
    <w:basedOn w:val="DefaultParagraphFont"/>
    <w:link w:val="EndnoteText"/>
    <w:rsid w:val="00F16AB9"/>
    <w:rPr>
      <w:rFonts w:ascii="Times New Roman" w:hAnsi="Times New Roman" w:cs="Times New Roman"/>
      <w:sz w:val="18"/>
      <w:szCs w:val="20"/>
    </w:rPr>
  </w:style>
  <w:style w:type="character" w:styleId="FootnoteReference">
    <w:name w:val="footnote reference"/>
    <w:aliases w:val="4_G"/>
    <w:rsid w:val="00F16AB9"/>
    <w:rPr>
      <w:rFonts w:ascii="Times New Roman" w:hAnsi="Times New Roman"/>
      <w:sz w:val="18"/>
      <w:vertAlign w:val="superscript"/>
    </w:rPr>
  </w:style>
  <w:style w:type="character" w:styleId="Hyperlink">
    <w:name w:val="Hyperlink"/>
    <w:basedOn w:val="DefaultParagraphFont"/>
    <w:rsid w:val="00F16AB9"/>
    <w:rPr>
      <w:color w:val="0000FF" w:themeColor="hyperlink"/>
      <w:u w:val="none"/>
    </w:rPr>
  </w:style>
  <w:style w:type="character" w:styleId="PageNumber">
    <w:name w:val="page number"/>
    <w:aliases w:val="7_G"/>
    <w:rsid w:val="00F16AB9"/>
    <w:rPr>
      <w:rFonts w:ascii="Times New Roman" w:hAnsi="Times New Roman"/>
      <w:b/>
      <w:sz w:val="18"/>
    </w:rPr>
  </w:style>
  <w:style w:type="table" w:styleId="TableGrid">
    <w:name w:val="Table Grid"/>
    <w:basedOn w:val="TableNormal"/>
    <w:rsid w:val="00F16AB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2393A"/>
    <w:rPr>
      <w:sz w:val="16"/>
      <w:szCs w:val="16"/>
    </w:rPr>
  </w:style>
  <w:style w:type="paragraph" w:styleId="CommentText">
    <w:name w:val="annotation text"/>
    <w:basedOn w:val="Normal"/>
    <w:link w:val="CommentTextChar"/>
    <w:uiPriority w:val="99"/>
    <w:semiHidden/>
    <w:unhideWhenUsed/>
    <w:rsid w:val="006D7899"/>
    <w:pPr>
      <w:spacing w:line="240" w:lineRule="auto"/>
    </w:pPr>
  </w:style>
  <w:style w:type="character" w:customStyle="1" w:styleId="CommentTextChar">
    <w:name w:val="Comment Text Char"/>
    <w:basedOn w:val="DefaultParagraphFont"/>
    <w:link w:val="CommentText"/>
    <w:uiPriority w:val="99"/>
    <w:semiHidden/>
    <w:rsid w:val="006D7899"/>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72393A"/>
    <w:pPr>
      <w:spacing w:line="240" w:lineRule="auto"/>
    </w:pPr>
    <w:rPr>
      <w:b/>
      <w:bCs/>
    </w:rPr>
  </w:style>
  <w:style w:type="character" w:customStyle="1" w:styleId="CommentSubjectChar">
    <w:name w:val="Comment Subject Char"/>
    <w:basedOn w:val="DefaultParagraphFont"/>
    <w:link w:val="CommentSubject"/>
    <w:uiPriority w:val="99"/>
    <w:semiHidden/>
    <w:rsid w:val="0072393A"/>
    <w:rPr>
      <w:rFonts w:ascii="Times New Roman" w:hAnsi="Times New Roman" w:cs="Times New Roman"/>
      <w:b/>
      <w:bCs/>
      <w:sz w:val="20"/>
      <w:szCs w:val="20"/>
    </w:rPr>
  </w:style>
  <w:style w:type="character" w:styleId="FollowedHyperlink">
    <w:name w:val="FollowedHyperlink"/>
    <w:basedOn w:val="DefaultParagraphFont"/>
    <w:uiPriority w:val="99"/>
    <w:semiHidden/>
    <w:rsid w:val="00CF23C4"/>
    <w:rPr>
      <w:color w:val="0000FF"/>
      <w:u w:val="none"/>
    </w:rPr>
  </w:style>
  <w:style w:type="character" w:customStyle="1" w:styleId="SingleTxtGCar">
    <w:name w:val="_ Single Txt_G Car"/>
    <w:link w:val="SingleTxtG"/>
    <w:locked/>
    <w:rsid w:val="00CF23C4"/>
    <w:rPr>
      <w:rFonts w:ascii="Times New Roman" w:hAnsi="Times New Roman" w:cs="Times New Roman"/>
      <w:sz w:val="20"/>
      <w:szCs w:val="20"/>
    </w:rPr>
  </w:style>
  <w:style w:type="paragraph" w:styleId="Revision">
    <w:name w:val="Revision"/>
    <w:hidden/>
    <w:uiPriority w:val="99"/>
    <w:semiHidden/>
    <w:rsid w:val="00CF23C4"/>
    <w:pPr>
      <w:spacing w:after="0" w:line="240" w:lineRule="auto"/>
    </w:pPr>
    <w:rPr>
      <w:rFonts w:ascii="Times New Roman" w:hAnsi="Times New Roman" w:cs="Times New Roman"/>
      <w:sz w:val="24"/>
      <w:szCs w:val="24"/>
      <w:lang w:val="es-ES_tradnl" w:eastAsia="es-ES_tradnl"/>
    </w:rPr>
  </w:style>
  <w:style w:type="character" w:styleId="UnresolvedMention">
    <w:name w:val="Unresolved Mention"/>
    <w:basedOn w:val="DefaultParagraphFont"/>
    <w:uiPriority w:val="99"/>
    <w:semiHidden/>
    <w:unhideWhenUsed/>
    <w:rsid w:val="00C60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bibliotecadigital.mineduc.cl/handle/20.500.12365/20188" TargetMode="External"/><Relationship Id="rId117" Type="http://schemas.openxmlformats.org/officeDocument/2006/relationships/hyperlink" Target="https://www.bcn.cl/leychile/navegar?idNorma=1158549" TargetMode="External"/><Relationship Id="rId21" Type="http://schemas.openxmlformats.org/officeDocument/2006/relationships/hyperlink" Target="http://epi.minsal.cl/estudios-e-investigaciones/" TargetMode="External"/><Relationship Id="rId42" Type="http://schemas.openxmlformats.org/officeDocument/2006/relationships/hyperlink" Target="https://www.bcentral.cl/web/banco-central/boletin-detalle" TargetMode="External"/><Relationship Id="rId47" Type="http://schemas.openxmlformats.org/officeDocument/2006/relationships/hyperlink" Target="https://www.bcn.cl/leychile/navegar?idNorma=242302" TargetMode="External"/><Relationship Id="rId63" Type="http://schemas.openxmlformats.org/officeDocument/2006/relationships/hyperlink" Target="https://www.bcn.cl/leychile/navegar?idNorma=1023143" TargetMode="External"/><Relationship Id="rId68" Type="http://schemas.openxmlformats.org/officeDocument/2006/relationships/hyperlink" Target="https://www.bcn.cl/leychile/navegar?idNorma=1116334" TargetMode="External"/><Relationship Id="rId84" Type="http://schemas.openxmlformats.org/officeDocument/2006/relationships/hyperlink" Target="https://www.bcn.cl/leychile/navegar?idNorma=1187183" TargetMode="External"/><Relationship Id="rId89" Type="http://schemas.openxmlformats.org/officeDocument/2006/relationships/hyperlink" Target="https://www.bcn.cl/leychile/navegar?idNorma=1113932" TargetMode="External"/><Relationship Id="rId112" Type="http://schemas.openxmlformats.org/officeDocument/2006/relationships/hyperlink" Target="https://www.bcn.cl/leychile/navegar?idLey=20422" TargetMode="External"/><Relationship Id="rId16" Type="http://schemas.openxmlformats.org/officeDocument/2006/relationships/hyperlink" Target="https://www.injuv.gob.cl/encuestanacionaldejuventud" TargetMode="External"/><Relationship Id="rId107" Type="http://schemas.openxmlformats.org/officeDocument/2006/relationships/hyperlink" Target="https://www.bcn.cl/leychile/navegar?idNorma=1159383" TargetMode="External"/><Relationship Id="rId11" Type="http://schemas.openxmlformats.org/officeDocument/2006/relationships/hyperlink" Target="https://observatorio.ministeriodesarrollosocial.gob.cl/encuesta-casen-2022" TargetMode="External"/><Relationship Id="rId24" Type="http://schemas.openxmlformats.org/officeDocument/2006/relationships/hyperlink" Target="https://datasocial.ministeriodesarrollosocial.gob.cl/fichaIndicador/827/1" TargetMode="External"/><Relationship Id="rId32" Type="http://schemas.openxmlformats.org/officeDocument/2006/relationships/hyperlink" Target="https://www.ine.gob.cl/estadisticas/sociales/mercado-laboral/ocupacion-y-desocupacion" TargetMode="External"/><Relationship Id="rId37" Type="http://schemas.openxmlformats.org/officeDocument/2006/relationships/hyperlink" Target="https://si3.bcentral.cl/siete" TargetMode="External"/><Relationship Id="rId40" Type="http://schemas.openxmlformats.org/officeDocument/2006/relationships/hyperlink" Target="https://si3.bcentral.cl/siete" TargetMode="External"/><Relationship Id="rId45" Type="http://schemas.openxmlformats.org/officeDocument/2006/relationships/hyperlink" Target="https://www.bcn.cl/leychile/navegar?idNorma=242302" TargetMode="External"/><Relationship Id="rId53" Type="http://schemas.openxmlformats.org/officeDocument/2006/relationships/hyperlink" Target="https://cntv.cl/mapa-de-la-tv-en-chile-y-consumo-de-medios/" TargetMode="External"/><Relationship Id="rId58" Type="http://schemas.openxmlformats.org/officeDocument/2006/relationships/hyperlink" Target="https://www.bcn.cl/leychile/navegar?idNorma=1130871" TargetMode="External"/><Relationship Id="rId66" Type="http://schemas.openxmlformats.org/officeDocument/2006/relationships/hyperlink" Target="https://www.dipres.gob.cl/597/articles-330063_doc_pdf.pdf" TargetMode="External"/><Relationship Id="rId74" Type="http://schemas.openxmlformats.org/officeDocument/2006/relationships/hyperlink" Target="https://www.bcn.cl/leychile/navegar?idNorma=1131064" TargetMode="External"/><Relationship Id="rId79" Type="http://schemas.openxmlformats.org/officeDocument/2006/relationships/hyperlink" Target="https://biblioteca.digital.gob.cl/handle/123456789/3645" TargetMode="External"/><Relationship Id="rId87" Type="http://schemas.openxmlformats.org/officeDocument/2006/relationships/hyperlink" Target="https://www.bcn.cl/leychile/navegar?idNorma=1144003" TargetMode="External"/><Relationship Id="rId102" Type="http://schemas.openxmlformats.org/officeDocument/2006/relationships/hyperlink" Target="https://diprece.minsal.cl/wp-content/uploads/2023/11/Circular-15-Instruye-a-equipos-de-salud-a-adoptar-todas-las-medidas-necesarias-para-asegurar-el-interes-superior-de-ninos-ninas-y-adolescentes-con-variaciones-de-las-caracteristicas-sexuales.pdf" TargetMode="External"/><Relationship Id="rId110" Type="http://schemas.openxmlformats.org/officeDocument/2006/relationships/hyperlink" Target="https://www.bcn.cl/leychile/navegar?idNorma=1103997" TargetMode="External"/><Relationship Id="rId115" Type="http://schemas.openxmlformats.org/officeDocument/2006/relationships/hyperlink" Target="https://www.bcn.cl/leychile/navegar?idNorma=1059961" TargetMode="External"/><Relationship Id="rId5" Type="http://schemas.openxmlformats.org/officeDocument/2006/relationships/hyperlink" Target="https://datasocial.ministeriodesarrollosocial.gob.cl/fichaIndicador/923/1" TargetMode="External"/><Relationship Id="rId61" Type="http://schemas.openxmlformats.org/officeDocument/2006/relationships/hyperlink" Target="https://www.minrel.gob.cl/sentencias-y-acuerdos-ante-el-sistema-interamericano-de-ddhh" TargetMode="External"/><Relationship Id="rId82" Type="http://schemas.openxmlformats.org/officeDocument/2006/relationships/hyperlink" Target="https://www.bcn.cl/leychile/navegar?idNorma=1168463" TargetMode="External"/><Relationship Id="rId90" Type="http://schemas.openxmlformats.org/officeDocument/2006/relationships/hyperlink" Target="https://www.bcn.cl/leychile/navegar?idNorma=1103697" TargetMode="External"/><Relationship Id="rId95" Type="http://schemas.openxmlformats.org/officeDocument/2006/relationships/hyperlink" Target="https://www.bcn.cl/leychile/navegar?idNorma=1163736" TargetMode="External"/><Relationship Id="rId19" Type="http://schemas.openxmlformats.org/officeDocument/2006/relationships/hyperlink" Target="https://www.minsal.cl/reporte-ley-ive/" TargetMode="External"/><Relationship Id="rId14" Type="http://schemas.openxmlformats.org/officeDocument/2006/relationships/hyperlink" Target="https://www.ine.gob.cl/estadisticas/sociales/demografia-y-vitales/demografia-y-migracion" TargetMode="External"/><Relationship Id="rId22" Type="http://schemas.openxmlformats.org/officeDocument/2006/relationships/hyperlink" Target="https://www.ine.gob.cl/estadisticas/sociales/demografia-y-vitales/nacimientos-matrimonios-y-defunciones" TargetMode="External"/><Relationship Id="rId27" Type="http://schemas.openxmlformats.org/officeDocument/2006/relationships/hyperlink" Target="https://bibliotecadigital.mineduc.cl/handle/20.500.12365/18913" TargetMode="External"/><Relationship Id="rId30" Type="http://schemas.openxmlformats.org/officeDocument/2006/relationships/hyperlink" Target="https://si3.bcentral.cl/siete" TargetMode="External"/><Relationship Id="rId35" Type="http://schemas.openxmlformats.org/officeDocument/2006/relationships/hyperlink" Target="https://si3.bcentral.cl/siete" TargetMode="External"/><Relationship Id="rId43" Type="http://schemas.openxmlformats.org/officeDocument/2006/relationships/hyperlink" Target="https://www.dipres.gob.cl/598/w3-propertyvalue-26241.html" TargetMode="External"/><Relationship Id="rId48" Type="http://schemas.openxmlformats.org/officeDocument/2006/relationships/hyperlink" Target="https://www.servel.cl/centro-de-datos/estadisticas-de-datos-abiertos-4zg/elecciones-padron-electoral-8b9/padron-electoral-por-nacionalidad/" TargetMode="External"/><Relationship Id="rId56" Type="http://schemas.openxmlformats.org/officeDocument/2006/relationships/hyperlink" Target="https://cead.spd.gov.cl/estadisticas-delictuales/" TargetMode="External"/><Relationship Id="rId64" Type="http://schemas.openxmlformats.org/officeDocument/2006/relationships/hyperlink" Target="https://www.bcn.cl/leychile/navegar?idNorma=1099611" TargetMode="External"/><Relationship Id="rId69" Type="http://schemas.openxmlformats.org/officeDocument/2006/relationships/hyperlink" Target="https://www.bcn.cl/leychile/navegar?i=1164864" TargetMode="External"/><Relationship Id="rId77" Type="http://schemas.openxmlformats.org/officeDocument/2006/relationships/hyperlink" Target="https://www.bcn.cl/leychile/navegar?idNorma=1204220&amp;idParte=10503626&amp;idVersion=2024-06-14" TargetMode="External"/><Relationship Id="rId100" Type="http://schemas.openxmlformats.org/officeDocument/2006/relationships/hyperlink" Target="https://www.movilh.cl/wp-content/uploads/2021/01/gendarmeria-protocolo-trans-movilh.pdf" TargetMode="External"/><Relationship Id="rId105" Type="http://schemas.openxmlformats.org/officeDocument/2006/relationships/hyperlink" Target="https://www.bcn.cl/leychile/navegar?idNorma=1150763&amp;idParte=0" TargetMode="External"/><Relationship Id="rId113" Type="http://schemas.openxmlformats.org/officeDocument/2006/relationships/hyperlink" Target="https://www.senadis.gob.cl/pag/194/1427/descripcion" TargetMode="External"/><Relationship Id="rId118" Type="http://schemas.openxmlformats.org/officeDocument/2006/relationships/hyperlink" Target="https://serviciomigraciones.cl/gobierno-de-chile-presenta-pnme/" TargetMode="External"/><Relationship Id="rId8" Type="http://schemas.openxmlformats.org/officeDocument/2006/relationships/hyperlink" Target="https://observatorio.ministeriodesarrollosocial.gob.cl/encuesta-casen-2022" TargetMode="External"/><Relationship Id="rId51" Type="http://schemas.openxmlformats.org/officeDocument/2006/relationships/hyperlink" Target="https://www.bcn.cl/leychile/navegar?idNorma=29591&amp;idVersion=Diferido" TargetMode="External"/><Relationship Id="rId72" Type="http://schemas.openxmlformats.org/officeDocument/2006/relationships/hyperlink" Target="https://www.bcn.cl/leychile/navegar?idNorma=1042092&amp;idVersion=Diferido" TargetMode="External"/><Relationship Id="rId80" Type="http://schemas.openxmlformats.org/officeDocument/2006/relationships/hyperlink" Target="https://www.bcn.cl/leychile/navegar?idNorma=1173643" TargetMode="External"/><Relationship Id="rId85" Type="http://schemas.openxmlformats.org/officeDocument/2006/relationships/hyperlink" Target="https://www.bcn.cl/leychile/navegar?idNorma=1187224" TargetMode="External"/><Relationship Id="rId93" Type="http://schemas.openxmlformats.org/officeDocument/2006/relationships/hyperlink" Target="https://www.bcn.cl/leychile/navegar?idNorma=1128371" TargetMode="External"/><Relationship Id="rId98" Type="http://schemas.openxmlformats.org/officeDocument/2006/relationships/hyperlink" Target="https://www.supereduc.cl/wp-content/uploads/2017/04/ORD-N%C2%BA0768-DERECHOS-DE-NI%C3%91AS-NI%C3%91OS-Y-ESTUDIANTES-TRANS-EN-EL-%C3%81MBITO-DE-LA-EDUCACI%C3%93N-A-SOSTENEDORES.pdf" TargetMode="External"/><Relationship Id="rId3" Type="http://schemas.openxmlformats.org/officeDocument/2006/relationships/hyperlink" Target="https://encuestabicentenario.uc.cl/resultados/" TargetMode="External"/><Relationship Id="rId12" Type="http://schemas.openxmlformats.org/officeDocument/2006/relationships/hyperlink" Target="https://observatorio.ministeriodesarrollosocial.gob.cl/encuesta-casen-2022" TargetMode="External"/><Relationship Id="rId17" Type="http://schemas.openxmlformats.org/officeDocument/2006/relationships/hyperlink" Target="https://www.ine.gob.cl/estadisticas/sociales/demografia-y-vitales/nacimientos-matrimonios-y-defunciones" TargetMode="External"/><Relationship Id="rId25" Type="http://schemas.openxmlformats.org/officeDocument/2006/relationships/hyperlink" Target="https://bibliotecadigital.mineduc.cl/handle/20.500.12365/20188" TargetMode="External"/><Relationship Id="rId33" Type="http://schemas.openxmlformats.org/officeDocument/2006/relationships/hyperlink" Target="https://www.dt.gob.cl/portal/1629/w3-propertyvalue-188834.html" TargetMode="External"/><Relationship Id="rId38" Type="http://schemas.openxmlformats.org/officeDocument/2006/relationships/hyperlink" Target="https://www.bcentral.cl/web/banco-central/areas/politica-monetaria/informe-de-politica-monetaria" TargetMode="External"/><Relationship Id="rId46" Type="http://schemas.openxmlformats.org/officeDocument/2006/relationships/hyperlink" Target="https://www.servel.cl/partidos-politicos/partidos-constituidos/" TargetMode="External"/><Relationship Id="rId59" Type="http://schemas.openxmlformats.org/officeDocument/2006/relationships/hyperlink" Target="https://www.bcn.cl/leychile/navegar?idNorma=1114173" TargetMode="External"/><Relationship Id="rId67" Type="http://schemas.openxmlformats.org/officeDocument/2006/relationships/hyperlink" Target="https://www.bcn.cl/leychile/navegar?idNorma=1130871" TargetMode="External"/><Relationship Id="rId103" Type="http://schemas.openxmlformats.org/officeDocument/2006/relationships/hyperlink" Target="https://www.bcn.cl/leychile/navegar?idLey=20422" TargetMode="External"/><Relationship Id="rId108" Type="http://schemas.openxmlformats.org/officeDocument/2006/relationships/hyperlink" Target="https://www.bcn.cl/leychile/navegar?i=1166847yt%3D0" TargetMode="External"/><Relationship Id="rId116" Type="http://schemas.openxmlformats.org/officeDocument/2006/relationships/hyperlink" Target="https://www.bcn.cl/leychile/navegar?idNorma=1130641&amp;tipoVersion=0" TargetMode="External"/><Relationship Id="rId20" Type="http://schemas.openxmlformats.org/officeDocument/2006/relationships/hyperlink" Target="https://www.ispch.cl/boletin/resultados-confirmacion-de-infeccion-por-vih-chile-2010-2022/" TargetMode="External"/><Relationship Id="rId41" Type="http://schemas.openxmlformats.org/officeDocument/2006/relationships/hyperlink" Target="https://www.dipres.gob.cl/598/w3-propertyvalue-26240.html" TargetMode="External"/><Relationship Id="rId54" Type="http://schemas.openxmlformats.org/officeDocument/2006/relationships/hyperlink" Target="https://www.camara.cl/diputados/partidos_politicos.aspx" TargetMode="External"/><Relationship Id="rId62" Type="http://schemas.openxmlformats.org/officeDocument/2006/relationships/hyperlink" Target="https://www.derechoshumanos.gob.cl/cursos-virtuales-para-la-ciudadania/" TargetMode="External"/><Relationship Id="rId70" Type="http://schemas.openxmlformats.org/officeDocument/2006/relationships/hyperlink" Target="https://www.bcn.cl/leychile/navegar?idNorma=256047" TargetMode="External"/><Relationship Id="rId75" Type="http://schemas.openxmlformats.org/officeDocument/2006/relationships/hyperlink" Target="https://www.bcn.cl/leychile/navegar?idNorma=1159523" TargetMode="External"/><Relationship Id="rId83" Type="http://schemas.openxmlformats.org/officeDocument/2006/relationships/hyperlink" Target="https://www.bcn.cl/leychile/navegar?idNorma=1181003&amp;idParte=10363246&amp;idVersion=2222-02-02" TargetMode="External"/><Relationship Id="rId88" Type="http://schemas.openxmlformats.org/officeDocument/2006/relationships/hyperlink" Target="https://www.bcn.cl/leychile/navegar?idNorma=1134001" TargetMode="External"/><Relationship Id="rId91" Type="http://schemas.openxmlformats.org/officeDocument/2006/relationships/hyperlink" Target="https://www.bcn.cl/leychile/navegar?idNorma=1154203" TargetMode="External"/><Relationship Id="rId96" Type="http://schemas.openxmlformats.org/officeDocument/2006/relationships/hyperlink" Target="https://secretariadegenero.pjud.cl/index.php/estudio-lgbti" TargetMode="External"/><Relationship Id="rId111" Type="http://schemas.openxmlformats.org/officeDocument/2006/relationships/hyperlink" Target="https://www.bcn.cl/leychile/navegar?idNorma=1190123" TargetMode="External"/><Relationship Id="rId1" Type="http://schemas.openxmlformats.org/officeDocument/2006/relationships/hyperlink" Target="https://www.ine.gob.cl/estadisticas/sociales/demografia-y-vitales/proyecciones-de-poblacion" TargetMode="External"/><Relationship Id="rId6" Type="http://schemas.openxmlformats.org/officeDocument/2006/relationships/hyperlink" Target="https://www.ine.gob.cl/estadisticas/sociales/ingresos-y-gastos/encuesta-de-presupuestos-familiares" TargetMode="External"/><Relationship Id="rId15" Type="http://schemas.openxmlformats.org/officeDocument/2006/relationships/hyperlink" Target="http://epi.minsal.cl/resultados-encuestas/" TargetMode="External"/><Relationship Id="rId23" Type="http://schemas.openxmlformats.org/officeDocument/2006/relationships/hyperlink" Target="https://datasocial.ministeriodesarrollosocial.gob.cl/fichaIndicador/825/1" TargetMode="External"/><Relationship Id="rId28" Type="http://schemas.openxmlformats.org/officeDocument/2006/relationships/hyperlink" Target="https://observatorio.ministeriodesarrollosocial.gob.cl/encuesta-casen-2022" TargetMode="External"/><Relationship Id="rId36" Type="http://schemas.openxmlformats.org/officeDocument/2006/relationships/hyperlink" Target="https://si3.bcentral.cl/siete" TargetMode="External"/><Relationship Id="rId49" Type="http://schemas.openxmlformats.org/officeDocument/2006/relationships/hyperlink" Target="https://www.bcn.cl/leychile/navegar?idNorma=242302" TargetMode="External"/><Relationship Id="rId57" Type="http://schemas.openxmlformats.org/officeDocument/2006/relationships/hyperlink" Target="https://www.bcn.cl/leychile/navegar?idNorma=1008867&amp;idVersion=Diferido" TargetMode="External"/><Relationship Id="rId106" Type="http://schemas.openxmlformats.org/officeDocument/2006/relationships/hyperlink" Target="https://www.bcn.cl/leychile/navegar?idNorma=1154963" TargetMode="External"/><Relationship Id="rId114" Type="http://schemas.openxmlformats.org/officeDocument/2006/relationships/hyperlink" Target="https://www.bcn.cl/leychile/navegar?idNorma=1042092&amp;idVersion=Diferido" TargetMode="External"/><Relationship Id="rId119" Type="http://schemas.openxmlformats.org/officeDocument/2006/relationships/hyperlink" Target="https://www.bcn.cl/leychile/navegar?idNorma=242302" TargetMode="External"/><Relationship Id="rId10" Type="http://schemas.openxmlformats.org/officeDocument/2006/relationships/hyperlink" Target="https://www.junaeb.cl/mapa-nutricional/" TargetMode="External"/><Relationship Id="rId31" Type="http://schemas.openxmlformats.org/officeDocument/2006/relationships/hyperlink" Target="https://www.ine.gob.cl/estadisticas/sociales/mercado-laboral/ocupacion-y-desocupacion" TargetMode="External"/><Relationship Id="rId44" Type="http://schemas.openxmlformats.org/officeDocument/2006/relationships/hyperlink" Target="https://www.agci.cl/acerca-de-agci/balance-de-gestion-integral" TargetMode="External"/><Relationship Id="rId52" Type="http://schemas.openxmlformats.org/officeDocument/2006/relationships/hyperlink" Target="https://www.subtel.gob.cl/wp-content/uploads/2024/06/PPT_Series_MARZO_2024_V1.pdf" TargetMode="External"/><Relationship Id="rId60" Type="http://schemas.openxmlformats.org/officeDocument/2006/relationships/hyperlink" Target="https://www.bcn.cl/leychile/consulta/buscador_tratados" TargetMode="External"/><Relationship Id="rId65" Type="http://schemas.openxmlformats.org/officeDocument/2006/relationships/hyperlink" Target="https://www.bcn.cl/leychile/navegar?idNorma=6536" TargetMode="External"/><Relationship Id="rId73" Type="http://schemas.openxmlformats.org/officeDocument/2006/relationships/hyperlink" Target="https://www.camara.cl/legislacion/ProyectosDeLey/tramitacion.aspx?prmID=13286&amp;prmBOLETIN=12748-17" TargetMode="External"/><Relationship Id="rId78" Type="http://schemas.openxmlformats.org/officeDocument/2006/relationships/hyperlink" Target="https://www.bcn.cl/leychile/navegar?i=1162243" TargetMode="External"/><Relationship Id="rId81" Type="http://schemas.openxmlformats.org/officeDocument/2006/relationships/hyperlink" Target="https://www.bcn.cl/leychile/navegar?idNorma=1187063" TargetMode="External"/><Relationship Id="rId86" Type="http://schemas.openxmlformats.org/officeDocument/2006/relationships/hyperlink" Target="https://www.bcn.cl/leychile/navegar?idNorma=1150357" TargetMode="External"/><Relationship Id="rId94" Type="http://schemas.openxmlformats.org/officeDocument/2006/relationships/hyperlink" Target="https://www.bcn.cl/leychile/navegar?idNorma=1169572" TargetMode="External"/><Relationship Id="rId99" Type="http://schemas.openxmlformats.org/officeDocument/2006/relationships/hyperlink" Target="https://diprece.minsal.cl/wp-content/uploads/2021/05/RECOMENDACIONES-PARA-LA-IMPLEMENTACION-DEL-PROGRAMA-DE-ACOMPANAMIENTO-PARA-NINOS-NINAS-Y-ADOLESCENTES-TRANS-Y-GENERO-NO-CONFORME.pdf" TargetMode="External"/><Relationship Id="rId101" Type="http://schemas.openxmlformats.org/officeDocument/2006/relationships/hyperlink" Target="https://inclusionyparticipacion.mineduc.cl/wp-content/uploads/sites/113/2023/05/DOCUMENTO-PARTICIPACION-2-v2.pdf" TargetMode="External"/><Relationship Id="rId4" Type="http://schemas.openxmlformats.org/officeDocument/2006/relationships/hyperlink" Target="https://observatorio.ministeriodesarrollosocial.gob.cl/storage/docs/casen/2017/Resultados_educacion_casen_2017.pdf" TargetMode="External"/><Relationship Id="rId9" Type="http://schemas.openxmlformats.org/officeDocument/2006/relationships/hyperlink" Target="https://epi.minsal.cl/resultados-encuestas/" TargetMode="External"/><Relationship Id="rId13" Type="http://schemas.openxmlformats.org/officeDocument/2006/relationships/hyperlink" Target="https://www.ine.gob.cl/estadisticas/sociales/demografia-y-vitales/nacimientos-matrimonios-y-defunciones" TargetMode="External"/><Relationship Id="rId18" Type="http://schemas.openxmlformats.org/officeDocument/2006/relationships/hyperlink" Target="https://www.bcn.cl/leychile/navegar?idNorma=1108237" TargetMode="External"/><Relationship Id="rId39" Type="http://schemas.openxmlformats.org/officeDocument/2006/relationships/hyperlink" Target="https://si3.bcentral.cl/siete" TargetMode="External"/><Relationship Id="rId109" Type="http://schemas.openxmlformats.org/officeDocument/2006/relationships/hyperlink" Target="https://www.bcn.cl/leychile/navegar?idNorma=1170743" TargetMode="External"/><Relationship Id="rId34" Type="http://schemas.openxmlformats.org/officeDocument/2006/relationships/hyperlink" Target="https://observatorio.ministeriodesarrollosocial.gob.cl/encuesta-casen-2022" TargetMode="External"/><Relationship Id="rId50" Type="http://schemas.openxmlformats.org/officeDocument/2006/relationships/hyperlink" Target="https://cntv.cl/concesiones-de-tv-digital/" TargetMode="External"/><Relationship Id="rId55" Type="http://schemas.openxmlformats.org/officeDocument/2006/relationships/hyperlink" Target="https://cead.spd.gov.cl/estadisticas-delictuales/" TargetMode="External"/><Relationship Id="rId76" Type="http://schemas.openxmlformats.org/officeDocument/2006/relationships/hyperlink" Target="https://www.bcn.cl/leychile/navegar?idNorma=1149335&amp;idParte=10157710&amp;idVersion=2020-09-11" TargetMode="External"/><Relationship Id="rId97" Type="http://schemas.openxmlformats.org/officeDocument/2006/relationships/hyperlink" Target="https://www.bcn.cl/leychile/navegar?idNorma=1126480" TargetMode="External"/><Relationship Id="rId104" Type="http://schemas.openxmlformats.org/officeDocument/2006/relationships/hyperlink" Target="https://www.bcn.cl/leychile/navegar?idNorma=1134300" TargetMode="External"/><Relationship Id="rId7" Type="http://schemas.openxmlformats.org/officeDocument/2006/relationships/hyperlink" Target="https://observatorio.ministeriodesarrollosocial.gob.cl/encuesta-casen-2022" TargetMode="External"/><Relationship Id="rId71" Type="http://schemas.openxmlformats.org/officeDocument/2006/relationships/hyperlink" Target="https://www.bcn.cl/leychile/navegar?idNorma=242302" TargetMode="External"/><Relationship Id="rId92" Type="http://schemas.openxmlformats.org/officeDocument/2006/relationships/hyperlink" Target="https://www.bcn.cl/leychile/navegar?idNorma=1187684" TargetMode="External"/><Relationship Id="rId2" Type="http://schemas.openxmlformats.org/officeDocument/2006/relationships/hyperlink" Target="http://resultados.censo2017.cl/" TargetMode="External"/><Relationship Id="rId29" Type="http://schemas.openxmlformats.org/officeDocument/2006/relationships/hyperlink" Target="https://www.ine.gob.cl/estadisticas/sociales/mercado-laboral/ocupacion-y-desocupac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tx>
            <c:strRef>
              <c:f>Hoja1!$B$1</c:f>
              <c:strCache>
                <c:ptCount val="1"/>
                <c:pt idx="0">
                  <c:v>Serie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Hoja1!$A$2:$A$13</c:f>
              <c:strCache>
                <c:ptCount val="12"/>
                <c:pt idx="0">
                  <c:v>Alcoholic beverages, tobacco and narcotics</c:v>
                </c:pt>
                <c:pt idx="1">
                  <c:v>Clothing and footwear</c:v>
                </c:pt>
                <c:pt idx="2">
                  <c:v>Personal care, social protection and miscellaneous goods and services</c:v>
                </c:pt>
                <c:pt idx="3">
                  <c:v>Education services</c:v>
                </c:pt>
                <c:pt idx="4">
                  <c:v>Recreation, sport and culture</c:v>
                </c:pt>
                <c:pt idx="5">
                  <c:v>Insurance and financial services</c:v>
                </c:pt>
                <c:pt idx="6">
                  <c:v>Restaurants and accommodation services</c:v>
                </c:pt>
                <c:pt idx="7">
                  <c:v>Information and communication</c:v>
                </c:pt>
                <c:pt idx="8">
                  <c:v>Health</c:v>
                </c:pt>
                <c:pt idx="9">
                  <c:v>Transport</c:v>
                </c:pt>
                <c:pt idx="10">
                  <c:v>Housing, water, electricity, gas and other fuels</c:v>
                </c:pt>
                <c:pt idx="11">
                  <c:v>Food and non-alcoholic beverages</c:v>
                </c:pt>
              </c:strCache>
            </c:strRef>
          </c:cat>
          <c:val>
            <c:numRef>
              <c:f>Hoja1!$B$2:$B$13</c:f>
              <c:numCache>
                <c:formatCode>0.0%</c:formatCode>
                <c:ptCount val="12"/>
                <c:pt idx="0">
                  <c:v>1.4999999999999999E-2</c:v>
                </c:pt>
                <c:pt idx="1">
                  <c:v>2.8000000000000001E-2</c:v>
                </c:pt>
                <c:pt idx="2">
                  <c:v>3.6999999999999998E-2</c:v>
                </c:pt>
                <c:pt idx="3">
                  <c:v>0.04</c:v>
                </c:pt>
                <c:pt idx="4">
                  <c:v>4.3999999999999997E-2</c:v>
                </c:pt>
                <c:pt idx="5">
                  <c:v>4.4999999999999998E-2</c:v>
                </c:pt>
                <c:pt idx="6">
                  <c:v>6.0999999999999999E-2</c:v>
                </c:pt>
                <c:pt idx="7">
                  <c:v>6.7000000000000004E-2</c:v>
                </c:pt>
                <c:pt idx="8">
                  <c:v>7.9000000000000001E-2</c:v>
                </c:pt>
                <c:pt idx="9">
                  <c:v>0.15</c:v>
                </c:pt>
                <c:pt idx="10">
                  <c:v>0.16</c:v>
                </c:pt>
                <c:pt idx="11">
                  <c:v>0.21199999999999999</c:v>
                </c:pt>
              </c:numCache>
            </c:numRef>
          </c:val>
          <c:extLst>
            <c:ext xmlns:c16="http://schemas.microsoft.com/office/drawing/2014/chart" uri="{C3380CC4-5D6E-409C-BE32-E72D297353CC}">
              <c16:uniqueId val="{00000000-D6FE-44B8-B50B-18C63AF87ABF}"/>
            </c:ext>
          </c:extLst>
        </c:ser>
        <c:dLbls>
          <c:dLblPos val="outEnd"/>
          <c:showLegendKey val="0"/>
          <c:showVal val="1"/>
          <c:showCatName val="0"/>
          <c:showSerName val="0"/>
          <c:showPercent val="0"/>
          <c:showBubbleSize val="0"/>
        </c:dLbls>
        <c:gapWidth val="182"/>
        <c:axId val="422411727"/>
        <c:axId val="422410895"/>
      </c:barChart>
      <c:catAx>
        <c:axId val="4224117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422410895"/>
        <c:crosses val="autoZero"/>
        <c:auto val="1"/>
        <c:lblAlgn val="ctr"/>
        <c:lblOffset val="100"/>
        <c:noMultiLvlLbl val="0"/>
      </c:catAx>
      <c:valAx>
        <c:axId val="4224108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422411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91CAD8-3989-4CEF-9E25-4420E550A8DB}">
  <ds:schemaRefs>
    <ds:schemaRef ds:uri="http://schemas.microsoft.com/office/2006/documentManagement/types"/>
    <ds:schemaRef ds:uri="http://purl.org/dc/elements/1.1/"/>
    <ds:schemaRef ds:uri="http://schemas.openxmlformats.org/package/2006/metadata/core-properties"/>
    <ds:schemaRef ds:uri="http://www.w3.org/XML/1998/namespace"/>
    <ds:schemaRef ds:uri="0f481a96-d34c-41f2-87ba-59c4928b42a0"/>
    <ds:schemaRef ds:uri="http://purl.org/dc/terms/"/>
    <ds:schemaRef ds:uri="http://schemas.microsoft.com/office/2006/metadata/properties"/>
    <ds:schemaRef ds:uri="http://schemas.microsoft.com/office/infopath/2007/PartnerControls"/>
    <ds:schemaRef ds:uri="6c33773d-66ed-4bf1-ab60-0ae20b1c302d"/>
    <ds:schemaRef ds:uri="http://purl.org/dc/dcmitype/"/>
  </ds:schemaRefs>
</ds:datastoreItem>
</file>

<file path=customXml/itemProps2.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3.xml><?xml version="1.0" encoding="utf-8"?>
<ds:datastoreItem xmlns:ds="http://schemas.openxmlformats.org/officeDocument/2006/customXml" ds:itemID="{FD3D4C22-0B1F-4F0B-AF91-2A390C0E3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6E0023-ED9A-4B94-BBBE-5774F583D5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66</Pages>
  <Words>25850</Words>
  <Characters>136380</Characters>
  <Application>Microsoft Office Word</Application>
  <DocSecurity>0</DocSecurity>
  <Lines>4636</Lines>
  <Paragraphs>2865</Paragraphs>
  <ScaleCrop>false</ScaleCrop>
  <HeadingPairs>
    <vt:vector size="2" baseType="variant">
      <vt:variant>
        <vt:lpstr>Title</vt:lpstr>
      </vt:variant>
      <vt:variant>
        <vt:i4>1</vt:i4>
      </vt:variant>
    </vt:vector>
  </HeadingPairs>
  <TitlesOfParts>
    <vt:vector size="1" baseType="lpstr">
      <vt:lpstr>HRI/CORE/CHL/2024</vt:lpstr>
    </vt:vector>
  </TitlesOfParts>
  <Company>DCM</Company>
  <LinksUpToDate>false</LinksUpToDate>
  <CharactersWithSpaces>159778</CharactersWithSpaces>
  <SharedDoc>false</SharedDoc>
  <HLinks>
    <vt:vector size="612" baseType="variant">
      <vt:variant>
        <vt:i4>6488099</vt:i4>
      </vt:variant>
      <vt:variant>
        <vt:i4>303</vt:i4>
      </vt:variant>
      <vt:variant>
        <vt:i4>0</vt:i4>
      </vt:variant>
      <vt:variant>
        <vt:i4>5</vt:i4>
      </vt:variant>
      <vt:variant>
        <vt:lpwstr>https://www.bcn.cl/leychile/navegar?idNorma=242302</vt:lpwstr>
      </vt:variant>
      <vt:variant>
        <vt:lpwstr/>
      </vt:variant>
      <vt:variant>
        <vt:i4>3473530</vt:i4>
      </vt:variant>
      <vt:variant>
        <vt:i4>300</vt:i4>
      </vt:variant>
      <vt:variant>
        <vt:i4>0</vt:i4>
      </vt:variant>
      <vt:variant>
        <vt:i4>5</vt:i4>
      </vt:variant>
      <vt:variant>
        <vt:lpwstr>https://serviciomigraciones.cl/gobierno-de-chile-presenta-pnme/</vt:lpwstr>
      </vt:variant>
      <vt:variant>
        <vt:lpwstr/>
      </vt:variant>
      <vt:variant>
        <vt:i4>7012386</vt:i4>
      </vt:variant>
      <vt:variant>
        <vt:i4>297</vt:i4>
      </vt:variant>
      <vt:variant>
        <vt:i4>0</vt:i4>
      </vt:variant>
      <vt:variant>
        <vt:i4>5</vt:i4>
      </vt:variant>
      <vt:variant>
        <vt:lpwstr>https://www.bcn.cl/leychile/navegar?idNorma=1158549</vt:lpwstr>
      </vt:variant>
      <vt:variant>
        <vt:lpwstr/>
      </vt:variant>
      <vt:variant>
        <vt:i4>458769</vt:i4>
      </vt:variant>
      <vt:variant>
        <vt:i4>294</vt:i4>
      </vt:variant>
      <vt:variant>
        <vt:i4>0</vt:i4>
      </vt:variant>
      <vt:variant>
        <vt:i4>5</vt:i4>
      </vt:variant>
      <vt:variant>
        <vt:lpwstr>https://www.bcn.cl/leychile/navegar?idNorma=1130641&amp;tipoVersion=0</vt:lpwstr>
      </vt:variant>
      <vt:variant>
        <vt:lpwstr/>
      </vt:variant>
      <vt:variant>
        <vt:i4>6881326</vt:i4>
      </vt:variant>
      <vt:variant>
        <vt:i4>291</vt:i4>
      </vt:variant>
      <vt:variant>
        <vt:i4>0</vt:i4>
      </vt:variant>
      <vt:variant>
        <vt:i4>5</vt:i4>
      </vt:variant>
      <vt:variant>
        <vt:lpwstr>https://www.bcn.cl/leychile/navegar?idNorma=1059961</vt:lpwstr>
      </vt:variant>
      <vt:variant>
        <vt:lpwstr/>
      </vt:variant>
      <vt:variant>
        <vt:i4>6357098</vt:i4>
      </vt:variant>
      <vt:variant>
        <vt:i4>288</vt:i4>
      </vt:variant>
      <vt:variant>
        <vt:i4>0</vt:i4>
      </vt:variant>
      <vt:variant>
        <vt:i4>5</vt:i4>
      </vt:variant>
      <vt:variant>
        <vt:lpwstr>https://www.bcn.cl/leychile/navegar?idNorma=1042092&amp;idVersion=Diferido</vt:lpwstr>
      </vt:variant>
      <vt:variant>
        <vt:lpwstr/>
      </vt:variant>
      <vt:variant>
        <vt:i4>8060964</vt:i4>
      </vt:variant>
      <vt:variant>
        <vt:i4>285</vt:i4>
      </vt:variant>
      <vt:variant>
        <vt:i4>0</vt:i4>
      </vt:variant>
      <vt:variant>
        <vt:i4>5</vt:i4>
      </vt:variant>
      <vt:variant>
        <vt:lpwstr>https://www.senadis.gob.cl/pag/194/1427/descripcion</vt:lpwstr>
      </vt:variant>
      <vt:variant>
        <vt:lpwstr/>
      </vt:variant>
      <vt:variant>
        <vt:i4>3342461</vt:i4>
      </vt:variant>
      <vt:variant>
        <vt:i4>282</vt:i4>
      </vt:variant>
      <vt:variant>
        <vt:i4>0</vt:i4>
      </vt:variant>
      <vt:variant>
        <vt:i4>5</vt:i4>
      </vt:variant>
      <vt:variant>
        <vt:lpwstr>https://www.bcn.cl/leychile/navegar?idLey=20422</vt:lpwstr>
      </vt:variant>
      <vt:variant>
        <vt:lpwstr/>
      </vt:variant>
      <vt:variant>
        <vt:i4>6619178</vt:i4>
      </vt:variant>
      <vt:variant>
        <vt:i4>279</vt:i4>
      </vt:variant>
      <vt:variant>
        <vt:i4>0</vt:i4>
      </vt:variant>
      <vt:variant>
        <vt:i4>5</vt:i4>
      </vt:variant>
      <vt:variant>
        <vt:lpwstr>https://www.bcn.cl/leychile/navegar?idNorma=1190123</vt:lpwstr>
      </vt:variant>
      <vt:variant>
        <vt:lpwstr/>
      </vt:variant>
      <vt:variant>
        <vt:i4>7143467</vt:i4>
      </vt:variant>
      <vt:variant>
        <vt:i4>276</vt:i4>
      </vt:variant>
      <vt:variant>
        <vt:i4>0</vt:i4>
      </vt:variant>
      <vt:variant>
        <vt:i4>5</vt:i4>
      </vt:variant>
      <vt:variant>
        <vt:lpwstr>https://www.bcn.cl/leychile/navegar?idNorma=1103997</vt:lpwstr>
      </vt:variant>
      <vt:variant>
        <vt:lpwstr/>
      </vt:variant>
      <vt:variant>
        <vt:i4>6488098</vt:i4>
      </vt:variant>
      <vt:variant>
        <vt:i4>273</vt:i4>
      </vt:variant>
      <vt:variant>
        <vt:i4>0</vt:i4>
      </vt:variant>
      <vt:variant>
        <vt:i4>5</vt:i4>
      </vt:variant>
      <vt:variant>
        <vt:lpwstr>https://www.bcn.cl/leychile/navegar?idNorma=1170743</vt:lpwstr>
      </vt:variant>
      <vt:variant>
        <vt:lpwstr/>
      </vt:variant>
      <vt:variant>
        <vt:i4>3866657</vt:i4>
      </vt:variant>
      <vt:variant>
        <vt:i4>270</vt:i4>
      </vt:variant>
      <vt:variant>
        <vt:i4>0</vt:i4>
      </vt:variant>
      <vt:variant>
        <vt:i4>5</vt:i4>
      </vt:variant>
      <vt:variant>
        <vt:lpwstr>https://www.bcn.cl/leychile/navegar?i=1166847yt%3D0</vt:lpwstr>
      </vt:variant>
      <vt:variant>
        <vt:lpwstr/>
      </vt:variant>
      <vt:variant>
        <vt:i4>6684708</vt:i4>
      </vt:variant>
      <vt:variant>
        <vt:i4>267</vt:i4>
      </vt:variant>
      <vt:variant>
        <vt:i4>0</vt:i4>
      </vt:variant>
      <vt:variant>
        <vt:i4>5</vt:i4>
      </vt:variant>
      <vt:variant>
        <vt:lpwstr>https://www.bcn.cl/leychile/navegar?idNorma=1159383</vt:lpwstr>
      </vt:variant>
      <vt:variant>
        <vt:lpwstr/>
      </vt:variant>
      <vt:variant>
        <vt:i4>6619182</vt:i4>
      </vt:variant>
      <vt:variant>
        <vt:i4>264</vt:i4>
      </vt:variant>
      <vt:variant>
        <vt:i4>0</vt:i4>
      </vt:variant>
      <vt:variant>
        <vt:i4>5</vt:i4>
      </vt:variant>
      <vt:variant>
        <vt:lpwstr>https://www.bcn.cl/leychile/navegar?idNorma=1154963</vt:lpwstr>
      </vt:variant>
      <vt:variant>
        <vt:lpwstr/>
      </vt:variant>
      <vt:variant>
        <vt:i4>720925</vt:i4>
      </vt:variant>
      <vt:variant>
        <vt:i4>261</vt:i4>
      </vt:variant>
      <vt:variant>
        <vt:i4>0</vt:i4>
      </vt:variant>
      <vt:variant>
        <vt:i4>5</vt:i4>
      </vt:variant>
      <vt:variant>
        <vt:lpwstr>https://www.bcn.cl/leychile/navegar?idNorma=1150763&amp;idParte=0</vt:lpwstr>
      </vt:variant>
      <vt:variant>
        <vt:lpwstr/>
      </vt:variant>
      <vt:variant>
        <vt:i4>6488098</vt:i4>
      </vt:variant>
      <vt:variant>
        <vt:i4>258</vt:i4>
      </vt:variant>
      <vt:variant>
        <vt:i4>0</vt:i4>
      </vt:variant>
      <vt:variant>
        <vt:i4>5</vt:i4>
      </vt:variant>
      <vt:variant>
        <vt:lpwstr>https://www.bcn.cl/leychile/navegar?idNorma=1134300</vt:lpwstr>
      </vt:variant>
      <vt:variant>
        <vt:lpwstr/>
      </vt:variant>
      <vt:variant>
        <vt:i4>3342461</vt:i4>
      </vt:variant>
      <vt:variant>
        <vt:i4>255</vt:i4>
      </vt:variant>
      <vt:variant>
        <vt:i4>0</vt:i4>
      </vt:variant>
      <vt:variant>
        <vt:i4>5</vt:i4>
      </vt:variant>
      <vt:variant>
        <vt:lpwstr>https://www.bcn.cl/leychile/navegar?idLey=20422</vt:lpwstr>
      </vt:variant>
      <vt:variant>
        <vt:lpwstr/>
      </vt:variant>
      <vt:variant>
        <vt:i4>6291554</vt:i4>
      </vt:variant>
      <vt:variant>
        <vt:i4>252</vt:i4>
      </vt:variant>
      <vt:variant>
        <vt:i4>0</vt:i4>
      </vt:variant>
      <vt:variant>
        <vt:i4>5</vt:i4>
      </vt:variant>
      <vt:variant>
        <vt:lpwstr>https://diprece.minsal.cl/wp-content/uploads/2023/11/Circular-15-Instruye-a-equipos-de-salud-a-adoptar-todas-las-medidas-necesarias-para-asegurar-el-interes-superior-de-ninos-ninas-y-adolescentes-con-variaciones-de-las-caracteristicas-sexuales.pdf</vt:lpwstr>
      </vt:variant>
      <vt:variant>
        <vt:lpwstr/>
      </vt:variant>
      <vt:variant>
        <vt:i4>1310750</vt:i4>
      </vt:variant>
      <vt:variant>
        <vt:i4>249</vt:i4>
      </vt:variant>
      <vt:variant>
        <vt:i4>0</vt:i4>
      </vt:variant>
      <vt:variant>
        <vt:i4>5</vt:i4>
      </vt:variant>
      <vt:variant>
        <vt:lpwstr>https://inclusionyparticipacion.mineduc.cl/wp-content/uploads/sites/113/2023/05/DOCUMENTO-PARTICIPACION-2-v2.pdf</vt:lpwstr>
      </vt:variant>
      <vt:variant>
        <vt:lpwstr/>
      </vt:variant>
      <vt:variant>
        <vt:i4>3014758</vt:i4>
      </vt:variant>
      <vt:variant>
        <vt:i4>246</vt:i4>
      </vt:variant>
      <vt:variant>
        <vt:i4>0</vt:i4>
      </vt:variant>
      <vt:variant>
        <vt:i4>5</vt:i4>
      </vt:variant>
      <vt:variant>
        <vt:lpwstr>https://www.movilh.cl/wp-content/uploads/2021/01/gendarmeria-protocolo-trans-movilh.pdf</vt:lpwstr>
      </vt:variant>
      <vt:variant>
        <vt:lpwstr/>
      </vt:variant>
      <vt:variant>
        <vt:i4>65628</vt:i4>
      </vt:variant>
      <vt:variant>
        <vt:i4>243</vt:i4>
      </vt:variant>
      <vt:variant>
        <vt:i4>0</vt:i4>
      </vt:variant>
      <vt:variant>
        <vt:i4>5</vt:i4>
      </vt:variant>
      <vt:variant>
        <vt:lpwstr>https://diprece.minsal.cl/wp-content/uploads/2021/05/RECOMENDACIONES-PARA-LA-IMPLEMENTACION-DEL-PROGRAMA-DE-ACOMPANAMIENTO-PARA-NINOS-NINAS-Y-ADOLESCENTES-TRANS-Y-GENERO-NO-CONFORME.pdf</vt:lpwstr>
      </vt:variant>
      <vt:variant>
        <vt:lpwstr/>
      </vt:variant>
      <vt:variant>
        <vt:i4>6553650</vt:i4>
      </vt:variant>
      <vt:variant>
        <vt:i4>240</vt:i4>
      </vt:variant>
      <vt:variant>
        <vt:i4>0</vt:i4>
      </vt:variant>
      <vt:variant>
        <vt:i4>5</vt:i4>
      </vt:variant>
      <vt:variant>
        <vt:lpwstr>https://www.supereduc.cl/wp-content/uploads/2017/04/ORD-N%C2%BA0768-DERECHOS-DE-NI%C3%91AS-NI%C3%91OS-Y-ESTUDIANTES-TRANS-EN-EL-%C3%81MBITO-DE-LA-EDUCACI%C3%93N-A-SOSTENEDORES.pdf</vt:lpwstr>
      </vt:variant>
      <vt:variant>
        <vt:lpwstr/>
      </vt:variant>
      <vt:variant>
        <vt:i4>6881316</vt:i4>
      </vt:variant>
      <vt:variant>
        <vt:i4>237</vt:i4>
      </vt:variant>
      <vt:variant>
        <vt:i4>0</vt:i4>
      </vt:variant>
      <vt:variant>
        <vt:i4>5</vt:i4>
      </vt:variant>
      <vt:variant>
        <vt:lpwstr>https://www.bcn.cl/leychile/navegar?idNorma=1126480</vt:lpwstr>
      </vt:variant>
      <vt:variant>
        <vt:lpwstr/>
      </vt:variant>
      <vt:variant>
        <vt:i4>2359421</vt:i4>
      </vt:variant>
      <vt:variant>
        <vt:i4>234</vt:i4>
      </vt:variant>
      <vt:variant>
        <vt:i4>0</vt:i4>
      </vt:variant>
      <vt:variant>
        <vt:i4>5</vt:i4>
      </vt:variant>
      <vt:variant>
        <vt:lpwstr>https://secretariadegenero.pjud.cl/index.php/estudio-lgbti</vt:lpwstr>
      </vt:variant>
      <vt:variant>
        <vt:lpwstr/>
      </vt:variant>
      <vt:variant>
        <vt:i4>6750243</vt:i4>
      </vt:variant>
      <vt:variant>
        <vt:i4>231</vt:i4>
      </vt:variant>
      <vt:variant>
        <vt:i4>0</vt:i4>
      </vt:variant>
      <vt:variant>
        <vt:i4>5</vt:i4>
      </vt:variant>
      <vt:variant>
        <vt:lpwstr>https://www.bcn.cl/leychile/navegar?idNorma=1163736</vt:lpwstr>
      </vt:variant>
      <vt:variant>
        <vt:lpwstr/>
      </vt:variant>
      <vt:variant>
        <vt:i4>6881313</vt:i4>
      </vt:variant>
      <vt:variant>
        <vt:i4>228</vt:i4>
      </vt:variant>
      <vt:variant>
        <vt:i4>0</vt:i4>
      </vt:variant>
      <vt:variant>
        <vt:i4>5</vt:i4>
      </vt:variant>
      <vt:variant>
        <vt:lpwstr>https://www.bcn.cl/leychile/navegar?idNorma=1169572</vt:lpwstr>
      </vt:variant>
      <vt:variant>
        <vt:lpwstr/>
      </vt:variant>
      <vt:variant>
        <vt:i4>6815779</vt:i4>
      </vt:variant>
      <vt:variant>
        <vt:i4>225</vt:i4>
      </vt:variant>
      <vt:variant>
        <vt:i4>0</vt:i4>
      </vt:variant>
      <vt:variant>
        <vt:i4>5</vt:i4>
      </vt:variant>
      <vt:variant>
        <vt:lpwstr>https://www.bcn.cl/leychile/navegar?idNorma=1128371</vt:lpwstr>
      </vt:variant>
      <vt:variant>
        <vt:lpwstr/>
      </vt:variant>
      <vt:variant>
        <vt:i4>6815788</vt:i4>
      </vt:variant>
      <vt:variant>
        <vt:i4>222</vt:i4>
      </vt:variant>
      <vt:variant>
        <vt:i4>0</vt:i4>
      </vt:variant>
      <vt:variant>
        <vt:i4>5</vt:i4>
      </vt:variant>
      <vt:variant>
        <vt:lpwstr>https://www.bcn.cl/leychile/navegar?idNorma=1187684</vt:lpwstr>
      </vt:variant>
      <vt:variant>
        <vt:lpwstr/>
      </vt:variant>
      <vt:variant>
        <vt:i4>6488101</vt:i4>
      </vt:variant>
      <vt:variant>
        <vt:i4>219</vt:i4>
      </vt:variant>
      <vt:variant>
        <vt:i4>0</vt:i4>
      </vt:variant>
      <vt:variant>
        <vt:i4>5</vt:i4>
      </vt:variant>
      <vt:variant>
        <vt:lpwstr>https://www.bcn.cl/leychile/navegar?idNorma=1154203</vt:lpwstr>
      </vt:variant>
      <vt:variant>
        <vt:lpwstr/>
      </vt:variant>
      <vt:variant>
        <vt:i4>7143460</vt:i4>
      </vt:variant>
      <vt:variant>
        <vt:i4>216</vt:i4>
      </vt:variant>
      <vt:variant>
        <vt:i4>0</vt:i4>
      </vt:variant>
      <vt:variant>
        <vt:i4>5</vt:i4>
      </vt:variant>
      <vt:variant>
        <vt:lpwstr>https://www.bcn.cl/leychile/navegar?idNorma=1103697</vt:lpwstr>
      </vt:variant>
      <vt:variant>
        <vt:lpwstr/>
      </vt:variant>
      <vt:variant>
        <vt:i4>6750250</vt:i4>
      </vt:variant>
      <vt:variant>
        <vt:i4>213</vt:i4>
      </vt:variant>
      <vt:variant>
        <vt:i4>0</vt:i4>
      </vt:variant>
      <vt:variant>
        <vt:i4>5</vt:i4>
      </vt:variant>
      <vt:variant>
        <vt:lpwstr>https://www.bcn.cl/leychile/navegar?idNorma=1113932</vt:lpwstr>
      </vt:variant>
      <vt:variant>
        <vt:lpwstr/>
      </vt:variant>
      <vt:variant>
        <vt:i4>6488097</vt:i4>
      </vt:variant>
      <vt:variant>
        <vt:i4>210</vt:i4>
      </vt:variant>
      <vt:variant>
        <vt:i4>0</vt:i4>
      </vt:variant>
      <vt:variant>
        <vt:i4>5</vt:i4>
      </vt:variant>
      <vt:variant>
        <vt:lpwstr>https://www.bcn.cl/leychile/navegar?idNorma=1134001</vt:lpwstr>
      </vt:variant>
      <vt:variant>
        <vt:lpwstr/>
      </vt:variant>
      <vt:variant>
        <vt:i4>6488102</vt:i4>
      </vt:variant>
      <vt:variant>
        <vt:i4>207</vt:i4>
      </vt:variant>
      <vt:variant>
        <vt:i4>0</vt:i4>
      </vt:variant>
      <vt:variant>
        <vt:i4>5</vt:i4>
      </vt:variant>
      <vt:variant>
        <vt:lpwstr>https://www.bcn.cl/leychile/navegar?idNorma=1144003</vt:lpwstr>
      </vt:variant>
      <vt:variant>
        <vt:lpwstr/>
      </vt:variant>
      <vt:variant>
        <vt:i4>6422564</vt:i4>
      </vt:variant>
      <vt:variant>
        <vt:i4>204</vt:i4>
      </vt:variant>
      <vt:variant>
        <vt:i4>0</vt:i4>
      </vt:variant>
      <vt:variant>
        <vt:i4>5</vt:i4>
      </vt:variant>
      <vt:variant>
        <vt:lpwstr>https://www.bcn.cl/leychile/navegar?idNorma=1150357</vt:lpwstr>
      </vt:variant>
      <vt:variant>
        <vt:lpwstr/>
      </vt:variant>
      <vt:variant>
        <vt:i4>6422568</vt:i4>
      </vt:variant>
      <vt:variant>
        <vt:i4>201</vt:i4>
      </vt:variant>
      <vt:variant>
        <vt:i4>0</vt:i4>
      </vt:variant>
      <vt:variant>
        <vt:i4>5</vt:i4>
      </vt:variant>
      <vt:variant>
        <vt:lpwstr>https://www.bcn.cl/leychile/navegar?idNorma=1187224</vt:lpwstr>
      </vt:variant>
      <vt:variant>
        <vt:lpwstr/>
      </vt:variant>
      <vt:variant>
        <vt:i4>6815787</vt:i4>
      </vt:variant>
      <vt:variant>
        <vt:i4>198</vt:i4>
      </vt:variant>
      <vt:variant>
        <vt:i4>0</vt:i4>
      </vt:variant>
      <vt:variant>
        <vt:i4>5</vt:i4>
      </vt:variant>
      <vt:variant>
        <vt:lpwstr>https://www.bcn.cl/leychile/navegar?idNorma=1187183</vt:lpwstr>
      </vt:variant>
      <vt:variant>
        <vt:lpwstr/>
      </vt:variant>
      <vt:variant>
        <vt:i4>4915209</vt:i4>
      </vt:variant>
      <vt:variant>
        <vt:i4>195</vt:i4>
      </vt:variant>
      <vt:variant>
        <vt:i4>0</vt:i4>
      </vt:variant>
      <vt:variant>
        <vt:i4>5</vt:i4>
      </vt:variant>
      <vt:variant>
        <vt:lpwstr>https://www.bcn.cl/leychile/navegar?idNorma=1181003&amp;idParte=10363246&amp;idVersion=2222-02-02</vt:lpwstr>
      </vt:variant>
      <vt:variant>
        <vt:lpwstr/>
      </vt:variant>
      <vt:variant>
        <vt:i4>6881312</vt:i4>
      </vt:variant>
      <vt:variant>
        <vt:i4>192</vt:i4>
      </vt:variant>
      <vt:variant>
        <vt:i4>0</vt:i4>
      </vt:variant>
      <vt:variant>
        <vt:i4>5</vt:i4>
      </vt:variant>
      <vt:variant>
        <vt:lpwstr>https://www.bcn.cl/leychile/navegar?idNorma=1168463</vt:lpwstr>
      </vt:variant>
      <vt:variant>
        <vt:lpwstr/>
      </vt:variant>
      <vt:variant>
        <vt:i4>6684714</vt:i4>
      </vt:variant>
      <vt:variant>
        <vt:i4>189</vt:i4>
      </vt:variant>
      <vt:variant>
        <vt:i4>0</vt:i4>
      </vt:variant>
      <vt:variant>
        <vt:i4>5</vt:i4>
      </vt:variant>
      <vt:variant>
        <vt:lpwstr>https://www.bcn.cl/leychile/navegar?idNorma=1187063</vt:lpwstr>
      </vt:variant>
      <vt:variant>
        <vt:lpwstr/>
      </vt:variant>
      <vt:variant>
        <vt:i4>6291491</vt:i4>
      </vt:variant>
      <vt:variant>
        <vt:i4>186</vt:i4>
      </vt:variant>
      <vt:variant>
        <vt:i4>0</vt:i4>
      </vt:variant>
      <vt:variant>
        <vt:i4>5</vt:i4>
      </vt:variant>
      <vt:variant>
        <vt:lpwstr>https://www.bcn.cl/leychile/navegar?idNorma=1173643</vt:lpwstr>
      </vt:variant>
      <vt:variant>
        <vt:lpwstr/>
      </vt:variant>
      <vt:variant>
        <vt:i4>7536678</vt:i4>
      </vt:variant>
      <vt:variant>
        <vt:i4>183</vt:i4>
      </vt:variant>
      <vt:variant>
        <vt:i4>0</vt:i4>
      </vt:variant>
      <vt:variant>
        <vt:i4>5</vt:i4>
      </vt:variant>
      <vt:variant>
        <vt:lpwstr>https://biblioteca.digital.gob.cl/handle/123456789/3645</vt:lpwstr>
      </vt:variant>
      <vt:variant>
        <vt:lpwstr/>
      </vt:variant>
      <vt:variant>
        <vt:i4>458843</vt:i4>
      </vt:variant>
      <vt:variant>
        <vt:i4>180</vt:i4>
      </vt:variant>
      <vt:variant>
        <vt:i4>0</vt:i4>
      </vt:variant>
      <vt:variant>
        <vt:i4>5</vt:i4>
      </vt:variant>
      <vt:variant>
        <vt:lpwstr>https://www.bcn.cl/leychile/navegar?i=1162243</vt:lpwstr>
      </vt:variant>
      <vt:variant>
        <vt:lpwstr/>
      </vt:variant>
      <vt:variant>
        <vt:i4>4718596</vt:i4>
      </vt:variant>
      <vt:variant>
        <vt:i4>177</vt:i4>
      </vt:variant>
      <vt:variant>
        <vt:i4>0</vt:i4>
      </vt:variant>
      <vt:variant>
        <vt:i4>5</vt:i4>
      </vt:variant>
      <vt:variant>
        <vt:lpwstr>https://www.bcn.cl/leychile/navegar?idNorma=1204220&amp;idParte=10503626&amp;idVersion=2024-06-14</vt:lpwstr>
      </vt:variant>
      <vt:variant>
        <vt:lpwstr/>
      </vt:variant>
      <vt:variant>
        <vt:i4>4849667</vt:i4>
      </vt:variant>
      <vt:variant>
        <vt:i4>174</vt:i4>
      </vt:variant>
      <vt:variant>
        <vt:i4>0</vt:i4>
      </vt:variant>
      <vt:variant>
        <vt:i4>5</vt:i4>
      </vt:variant>
      <vt:variant>
        <vt:lpwstr>https://www.bcn.cl/leychile/navegar?idNorma=1149335&amp;idParte=10157710&amp;idVersion=2020-09-11</vt:lpwstr>
      </vt:variant>
      <vt:variant>
        <vt:lpwstr/>
      </vt:variant>
      <vt:variant>
        <vt:i4>7077922</vt:i4>
      </vt:variant>
      <vt:variant>
        <vt:i4>171</vt:i4>
      </vt:variant>
      <vt:variant>
        <vt:i4>0</vt:i4>
      </vt:variant>
      <vt:variant>
        <vt:i4>5</vt:i4>
      </vt:variant>
      <vt:variant>
        <vt:lpwstr>https://www.bcn.cl/leychile/navegar?idNorma=1159523</vt:lpwstr>
      </vt:variant>
      <vt:variant>
        <vt:lpwstr/>
      </vt:variant>
      <vt:variant>
        <vt:i4>6291489</vt:i4>
      </vt:variant>
      <vt:variant>
        <vt:i4>168</vt:i4>
      </vt:variant>
      <vt:variant>
        <vt:i4>0</vt:i4>
      </vt:variant>
      <vt:variant>
        <vt:i4>5</vt:i4>
      </vt:variant>
      <vt:variant>
        <vt:lpwstr>https://www.bcn.cl/leychile/navegar?idNorma=1131064</vt:lpwstr>
      </vt:variant>
      <vt:variant>
        <vt:lpwstr/>
      </vt:variant>
      <vt:variant>
        <vt:i4>393300</vt:i4>
      </vt:variant>
      <vt:variant>
        <vt:i4>165</vt:i4>
      </vt:variant>
      <vt:variant>
        <vt:i4>0</vt:i4>
      </vt:variant>
      <vt:variant>
        <vt:i4>5</vt:i4>
      </vt:variant>
      <vt:variant>
        <vt:lpwstr>https://www.camara.cl/legislacion/ProyectosDeLey/tramitacion.aspx?prmID=13286&amp;prmBOLETIN=12748-17</vt:lpwstr>
      </vt:variant>
      <vt:variant>
        <vt:lpwstr/>
      </vt:variant>
      <vt:variant>
        <vt:i4>6357098</vt:i4>
      </vt:variant>
      <vt:variant>
        <vt:i4>162</vt:i4>
      </vt:variant>
      <vt:variant>
        <vt:i4>0</vt:i4>
      </vt:variant>
      <vt:variant>
        <vt:i4>5</vt:i4>
      </vt:variant>
      <vt:variant>
        <vt:lpwstr>https://www.bcn.cl/leychile/navegar?idNorma=1042092&amp;idVersion=Diferido</vt:lpwstr>
      </vt:variant>
      <vt:variant>
        <vt:lpwstr/>
      </vt:variant>
      <vt:variant>
        <vt:i4>6488099</vt:i4>
      </vt:variant>
      <vt:variant>
        <vt:i4>159</vt:i4>
      </vt:variant>
      <vt:variant>
        <vt:i4>0</vt:i4>
      </vt:variant>
      <vt:variant>
        <vt:i4>5</vt:i4>
      </vt:variant>
      <vt:variant>
        <vt:lpwstr>https://www.bcn.cl/leychile/navegar?idNorma=242302</vt:lpwstr>
      </vt:variant>
      <vt:variant>
        <vt:lpwstr/>
      </vt:variant>
      <vt:variant>
        <vt:i4>6553635</vt:i4>
      </vt:variant>
      <vt:variant>
        <vt:i4>156</vt:i4>
      </vt:variant>
      <vt:variant>
        <vt:i4>0</vt:i4>
      </vt:variant>
      <vt:variant>
        <vt:i4>5</vt:i4>
      </vt:variant>
      <vt:variant>
        <vt:lpwstr>https://www.bcn.cl/leychile/navegar?idNorma=256047</vt:lpwstr>
      </vt:variant>
      <vt:variant>
        <vt:lpwstr/>
      </vt:variant>
      <vt:variant>
        <vt:i4>196689</vt:i4>
      </vt:variant>
      <vt:variant>
        <vt:i4>153</vt:i4>
      </vt:variant>
      <vt:variant>
        <vt:i4>0</vt:i4>
      </vt:variant>
      <vt:variant>
        <vt:i4>5</vt:i4>
      </vt:variant>
      <vt:variant>
        <vt:lpwstr>https://www.bcn.cl/leychile/navegar?i=1164864</vt:lpwstr>
      </vt:variant>
      <vt:variant>
        <vt:lpwstr/>
      </vt:variant>
      <vt:variant>
        <vt:i4>6422560</vt:i4>
      </vt:variant>
      <vt:variant>
        <vt:i4>150</vt:i4>
      </vt:variant>
      <vt:variant>
        <vt:i4>0</vt:i4>
      </vt:variant>
      <vt:variant>
        <vt:i4>5</vt:i4>
      </vt:variant>
      <vt:variant>
        <vt:lpwstr>https://www.bcn.cl/leychile/navegar?idNorma=1116334</vt:lpwstr>
      </vt:variant>
      <vt:variant>
        <vt:lpwstr/>
      </vt:variant>
      <vt:variant>
        <vt:i4>6291497</vt:i4>
      </vt:variant>
      <vt:variant>
        <vt:i4>147</vt:i4>
      </vt:variant>
      <vt:variant>
        <vt:i4>0</vt:i4>
      </vt:variant>
      <vt:variant>
        <vt:i4>5</vt:i4>
      </vt:variant>
      <vt:variant>
        <vt:lpwstr>https://www.bcn.cl/leychile/navegar?idNorma=1130871</vt:lpwstr>
      </vt:variant>
      <vt:variant>
        <vt:lpwstr/>
      </vt:variant>
      <vt:variant>
        <vt:i4>983135</vt:i4>
      </vt:variant>
      <vt:variant>
        <vt:i4>144</vt:i4>
      </vt:variant>
      <vt:variant>
        <vt:i4>0</vt:i4>
      </vt:variant>
      <vt:variant>
        <vt:i4>5</vt:i4>
      </vt:variant>
      <vt:variant>
        <vt:lpwstr>https://www.dipres.gob.cl/597/articles-330063_doc_pdf.pdf</vt:lpwstr>
      </vt:variant>
      <vt:variant>
        <vt:lpwstr/>
      </vt:variant>
      <vt:variant>
        <vt:i4>5570582</vt:i4>
      </vt:variant>
      <vt:variant>
        <vt:i4>141</vt:i4>
      </vt:variant>
      <vt:variant>
        <vt:i4>0</vt:i4>
      </vt:variant>
      <vt:variant>
        <vt:i4>5</vt:i4>
      </vt:variant>
      <vt:variant>
        <vt:lpwstr>https://www.bcn.cl/leychile/navegar?idNorma=6536</vt:lpwstr>
      </vt:variant>
      <vt:variant>
        <vt:lpwstr/>
      </vt:variant>
      <vt:variant>
        <vt:i4>7209005</vt:i4>
      </vt:variant>
      <vt:variant>
        <vt:i4>138</vt:i4>
      </vt:variant>
      <vt:variant>
        <vt:i4>0</vt:i4>
      </vt:variant>
      <vt:variant>
        <vt:i4>5</vt:i4>
      </vt:variant>
      <vt:variant>
        <vt:lpwstr>https://www.bcn.cl/leychile/navegar?idNorma=1099611</vt:lpwstr>
      </vt:variant>
      <vt:variant>
        <vt:lpwstr/>
      </vt:variant>
      <vt:variant>
        <vt:i4>6357025</vt:i4>
      </vt:variant>
      <vt:variant>
        <vt:i4>135</vt:i4>
      </vt:variant>
      <vt:variant>
        <vt:i4>0</vt:i4>
      </vt:variant>
      <vt:variant>
        <vt:i4>5</vt:i4>
      </vt:variant>
      <vt:variant>
        <vt:lpwstr>https://www.bcn.cl/leychile/navegar?idNorma=1023143</vt:lpwstr>
      </vt:variant>
      <vt:variant>
        <vt:lpwstr/>
      </vt:variant>
      <vt:variant>
        <vt:i4>7012385</vt:i4>
      </vt:variant>
      <vt:variant>
        <vt:i4>132</vt:i4>
      </vt:variant>
      <vt:variant>
        <vt:i4>0</vt:i4>
      </vt:variant>
      <vt:variant>
        <vt:i4>5</vt:i4>
      </vt:variant>
      <vt:variant>
        <vt:lpwstr>https://www.derechoshumanos.gob.cl/cursos-virtuales-para-la-ciudadania/</vt:lpwstr>
      </vt:variant>
      <vt:variant>
        <vt:lpwstr/>
      </vt:variant>
      <vt:variant>
        <vt:i4>8192039</vt:i4>
      </vt:variant>
      <vt:variant>
        <vt:i4>129</vt:i4>
      </vt:variant>
      <vt:variant>
        <vt:i4>0</vt:i4>
      </vt:variant>
      <vt:variant>
        <vt:i4>5</vt:i4>
      </vt:variant>
      <vt:variant>
        <vt:lpwstr>https://www.minrel.gob.cl/sentencias-y-acuerdos-ante-el-sistema-interamericano-de-ddhh</vt:lpwstr>
      </vt:variant>
      <vt:variant>
        <vt:lpwstr/>
      </vt:variant>
      <vt:variant>
        <vt:i4>1507378</vt:i4>
      </vt:variant>
      <vt:variant>
        <vt:i4>126</vt:i4>
      </vt:variant>
      <vt:variant>
        <vt:i4>0</vt:i4>
      </vt:variant>
      <vt:variant>
        <vt:i4>5</vt:i4>
      </vt:variant>
      <vt:variant>
        <vt:lpwstr>https://www.bcn.cl/leychile/consulta/buscador_tratados</vt:lpwstr>
      </vt:variant>
      <vt:variant>
        <vt:lpwstr/>
      </vt:variant>
      <vt:variant>
        <vt:i4>6553634</vt:i4>
      </vt:variant>
      <vt:variant>
        <vt:i4>123</vt:i4>
      </vt:variant>
      <vt:variant>
        <vt:i4>0</vt:i4>
      </vt:variant>
      <vt:variant>
        <vt:i4>5</vt:i4>
      </vt:variant>
      <vt:variant>
        <vt:lpwstr>https://www.bcn.cl/leychile/navegar?idNorma=1114173</vt:lpwstr>
      </vt:variant>
      <vt:variant>
        <vt:lpwstr/>
      </vt:variant>
      <vt:variant>
        <vt:i4>6291497</vt:i4>
      </vt:variant>
      <vt:variant>
        <vt:i4>120</vt:i4>
      </vt:variant>
      <vt:variant>
        <vt:i4>0</vt:i4>
      </vt:variant>
      <vt:variant>
        <vt:i4>5</vt:i4>
      </vt:variant>
      <vt:variant>
        <vt:lpwstr>https://www.bcn.cl/leychile/navegar?idNorma=1130871</vt:lpwstr>
      </vt:variant>
      <vt:variant>
        <vt:lpwstr/>
      </vt:variant>
      <vt:variant>
        <vt:i4>6553699</vt:i4>
      </vt:variant>
      <vt:variant>
        <vt:i4>117</vt:i4>
      </vt:variant>
      <vt:variant>
        <vt:i4>0</vt:i4>
      </vt:variant>
      <vt:variant>
        <vt:i4>5</vt:i4>
      </vt:variant>
      <vt:variant>
        <vt:lpwstr>https://www.bcn.cl/leychile/navegar?idNorma=1008867&amp;idVersion=Diferido</vt:lpwstr>
      </vt:variant>
      <vt:variant>
        <vt:lpwstr/>
      </vt:variant>
      <vt:variant>
        <vt:i4>3604513</vt:i4>
      </vt:variant>
      <vt:variant>
        <vt:i4>114</vt:i4>
      </vt:variant>
      <vt:variant>
        <vt:i4>0</vt:i4>
      </vt:variant>
      <vt:variant>
        <vt:i4>5</vt:i4>
      </vt:variant>
      <vt:variant>
        <vt:lpwstr>https://www.agci.cl/acerca-de-agci/balance-de-gestion-integral</vt:lpwstr>
      </vt:variant>
      <vt:variant>
        <vt:lpwstr/>
      </vt:variant>
      <vt:variant>
        <vt:i4>262171</vt:i4>
      </vt:variant>
      <vt:variant>
        <vt:i4>111</vt:i4>
      </vt:variant>
      <vt:variant>
        <vt:i4>0</vt:i4>
      </vt:variant>
      <vt:variant>
        <vt:i4>5</vt:i4>
      </vt:variant>
      <vt:variant>
        <vt:lpwstr>https://www.dipres.gob.cl/598/w3-propertyvalue-26241.html</vt:lpwstr>
      </vt:variant>
      <vt:variant>
        <vt:lpwstr>tabla</vt:lpwstr>
      </vt:variant>
      <vt:variant>
        <vt:i4>720937</vt:i4>
      </vt:variant>
      <vt:variant>
        <vt:i4>108</vt:i4>
      </vt:variant>
      <vt:variant>
        <vt:i4>0</vt:i4>
      </vt:variant>
      <vt:variant>
        <vt:i4>5</vt:i4>
      </vt:variant>
      <vt:variant>
        <vt:lpwstr>https://www.bcentral.cl/web/banco-central/boletin-detalle</vt:lpwstr>
      </vt:variant>
      <vt:variant>
        <vt:lpwstr>4</vt:lpwstr>
      </vt:variant>
      <vt:variant>
        <vt:i4>524301</vt:i4>
      </vt:variant>
      <vt:variant>
        <vt:i4>105</vt:i4>
      </vt:variant>
      <vt:variant>
        <vt:i4>0</vt:i4>
      </vt:variant>
      <vt:variant>
        <vt:i4>5</vt:i4>
      </vt:variant>
      <vt:variant>
        <vt:lpwstr>https://www.dipres.gob.cl/598/w3-propertyvalue-26240.html</vt:lpwstr>
      </vt:variant>
      <vt:variant>
        <vt:lpwstr/>
      </vt:variant>
      <vt:variant>
        <vt:i4>1310790</vt:i4>
      </vt:variant>
      <vt:variant>
        <vt:i4>102</vt:i4>
      </vt:variant>
      <vt:variant>
        <vt:i4>0</vt:i4>
      </vt:variant>
      <vt:variant>
        <vt:i4>5</vt:i4>
      </vt:variant>
      <vt:variant>
        <vt:lpwstr>https://si3.bcentral.cl/siete</vt:lpwstr>
      </vt:variant>
      <vt:variant>
        <vt:lpwstr/>
      </vt:variant>
      <vt:variant>
        <vt:i4>1310790</vt:i4>
      </vt:variant>
      <vt:variant>
        <vt:i4>99</vt:i4>
      </vt:variant>
      <vt:variant>
        <vt:i4>0</vt:i4>
      </vt:variant>
      <vt:variant>
        <vt:i4>5</vt:i4>
      </vt:variant>
      <vt:variant>
        <vt:lpwstr>https://si3.bcentral.cl/siete</vt:lpwstr>
      </vt:variant>
      <vt:variant>
        <vt:lpwstr/>
      </vt:variant>
      <vt:variant>
        <vt:i4>4194313</vt:i4>
      </vt:variant>
      <vt:variant>
        <vt:i4>96</vt:i4>
      </vt:variant>
      <vt:variant>
        <vt:i4>0</vt:i4>
      </vt:variant>
      <vt:variant>
        <vt:i4>5</vt:i4>
      </vt:variant>
      <vt:variant>
        <vt:lpwstr>https://www.bcentral.cl/web/banco-central/areas/politica-monetaria/informe-de-politica-monetaria</vt:lpwstr>
      </vt:variant>
      <vt:variant>
        <vt:lpwstr/>
      </vt:variant>
      <vt:variant>
        <vt:i4>1310790</vt:i4>
      </vt:variant>
      <vt:variant>
        <vt:i4>93</vt:i4>
      </vt:variant>
      <vt:variant>
        <vt:i4>0</vt:i4>
      </vt:variant>
      <vt:variant>
        <vt:i4>5</vt:i4>
      </vt:variant>
      <vt:variant>
        <vt:lpwstr>https://si3.bcentral.cl/siete</vt:lpwstr>
      </vt:variant>
      <vt:variant>
        <vt:lpwstr/>
      </vt:variant>
      <vt:variant>
        <vt:i4>1310790</vt:i4>
      </vt:variant>
      <vt:variant>
        <vt:i4>90</vt:i4>
      </vt:variant>
      <vt:variant>
        <vt:i4>0</vt:i4>
      </vt:variant>
      <vt:variant>
        <vt:i4>5</vt:i4>
      </vt:variant>
      <vt:variant>
        <vt:lpwstr>https://si3.bcentral.cl/siete</vt:lpwstr>
      </vt:variant>
      <vt:variant>
        <vt:lpwstr/>
      </vt:variant>
      <vt:variant>
        <vt:i4>1310790</vt:i4>
      </vt:variant>
      <vt:variant>
        <vt:i4>87</vt:i4>
      </vt:variant>
      <vt:variant>
        <vt:i4>0</vt:i4>
      </vt:variant>
      <vt:variant>
        <vt:i4>5</vt:i4>
      </vt:variant>
      <vt:variant>
        <vt:lpwstr>https://si3.bcentral.cl/siete</vt:lpwstr>
      </vt:variant>
      <vt:variant>
        <vt:lpwstr/>
      </vt:variant>
      <vt:variant>
        <vt:i4>7340079</vt:i4>
      </vt:variant>
      <vt:variant>
        <vt:i4>84</vt:i4>
      </vt:variant>
      <vt:variant>
        <vt:i4>0</vt:i4>
      </vt:variant>
      <vt:variant>
        <vt:i4>5</vt:i4>
      </vt:variant>
      <vt:variant>
        <vt:lpwstr>https://observatorio.ministeriodesarrollosocial.gob.cl/encuesta-casen-2022</vt:lpwstr>
      </vt:variant>
      <vt:variant>
        <vt:lpwstr/>
      </vt:variant>
      <vt:variant>
        <vt:i4>6291519</vt:i4>
      </vt:variant>
      <vt:variant>
        <vt:i4>81</vt:i4>
      </vt:variant>
      <vt:variant>
        <vt:i4>0</vt:i4>
      </vt:variant>
      <vt:variant>
        <vt:i4>5</vt:i4>
      </vt:variant>
      <vt:variant>
        <vt:lpwstr>https://www.dt.gob.cl/portal/1629/w3-propertyvalue-188834.html</vt:lpwstr>
      </vt:variant>
      <vt:variant>
        <vt:lpwstr/>
      </vt:variant>
      <vt:variant>
        <vt:i4>1114182</vt:i4>
      </vt:variant>
      <vt:variant>
        <vt:i4>78</vt:i4>
      </vt:variant>
      <vt:variant>
        <vt:i4>0</vt:i4>
      </vt:variant>
      <vt:variant>
        <vt:i4>5</vt:i4>
      </vt:variant>
      <vt:variant>
        <vt:lpwstr>https://www.ine.gob.cl/estadisticas/sociales/mercado-laboral/ocupacion-y-desocupacion</vt:lpwstr>
      </vt:variant>
      <vt:variant>
        <vt:lpwstr/>
      </vt:variant>
      <vt:variant>
        <vt:i4>1114182</vt:i4>
      </vt:variant>
      <vt:variant>
        <vt:i4>75</vt:i4>
      </vt:variant>
      <vt:variant>
        <vt:i4>0</vt:i4>
      </vt:variant>
      <vt:variant>
        <vt:i4>5</vt:i4>
      </vt:variant>
      <vt:variant>
        <vt:lpwstr>https://www.ine.gob.cl/estadisticas/sociales/mercado-laboral/ocupacion-y-desocupacion</vt:lpwstr>
      </vt:variant>
      <vt:variant>
        <vt:lpwstr/>
      </vt:variant>
      <vt:variant>
        <vt:i4>1310790</vt:i4>
      </vt:variant>
      <vt:variant>
        <vt:i4>72</vt:i4>
      </vt:variant>
      <vt:variant>
        <vt:i4>0</vt:i4>
      </vt:variant>
      <vt:variant>
        <vt:i4>5</vt:i4>
      </vt:variant>
      <vt:variant>
        <vt:lpwstr>https://si3.bcentral.cl/siete</vt:lpwstr>
      </vt:variant>
      <vt:variant>
        <vt:lpwstr/>
      </vt:variant>
      <vt:variant>
        <vt:i4>1114182</vt:i4>
      </vt:variant>
      <vt:variant>
        <vt:i4>69</vt:i4>
      </vt:variant>
      <vt:variant>
        <vt:i4>0</vt:i4>
      </vt:variant>
      <vt:variant>
        <vt:i4>5</vt:i4>
      </vt:variant>
      <vt:variant>
        <vt:lpwstr>https://www.ine.gob.cl/estadisticas/sociales/mercado-laboral/ocupacion-y-desocupacion</vt:lpwstr>
      </vt:variant>
      <vt:variant>
        <vt:lpwstr/>
      </vt:variant>
      <vt:variant>
        <vt:i4>7340079</vt:i4>
      </vt:variant>
      <vt:variant>
        <vt:i4>66</vt:i4>
      </vt:variant>
      <vt:variant>
        <vt:i4>0</vt:i4>
      </vt:variant>
      <vt:variant>
        <vt:i4>5</vt:i4>
      </vt:variant>
      <vt:variant>
        <vt:lpwstr>https://observatorio.ministeriodesarrollosocial.gob.cl/encuesta-casen-2022</vt:lpwstr>
      </vt:variant>
      <vt:variant>
        <vt:lpwstr/>
      </vt:variant>
      <vt:variant>
        <vt:i4>7798829</vt:i4>
      </vt:variant>
      <vt:variant>
        <vt:i4>63</vt:i4>
      </vt:variant>
      <vt:variant>
        <vt:i4>0</vt:i4>
      </vt:variant>
      <vt:variant>
        <vt:i4>5</vt:i4>
      </vt:variant>
      <vt:variant>
        <vt:lpwstr>https://bibliotecadigital.mineduc.cl/handle/20.500.12365/18913</vt:lpwstr>
      </vt:variant>
      <vt:variant>
        <vt:lpwstr/>
      </vt:variant>
      <vt:variant>
        <vt:i4>7798828</vt:i4>
      </vt:variant>
      <vt:variant>
        <vt:i4>60</vt:i4>
      </vt:variant>
      <vt:variant>
        <vt:i4>0</vt:i4>
      </vt:variant>
      <vt:variant>
        <vt:i4>5</vt:i4>
      </vt:variant>
      <vt:variant>
        <vt:lpwstr>https://bibliotecadigital.mineduc.cl/handle/20.500.12365/20188</vt:lpwstr>
      </vt:variant>
      <vt:variant>
        <vt:lpwstr/>
      </vt:variant>
      <vt:variant>
        <vt:i4>7798828</vt:i4>
      </vt:variant>
      <vt:variant>
        <vt:i4>57</vt:i4>
      </vt:variant>
      <vt:variant>
        <vt:i4>0</vt:i4>
      </vt:variant>
      <vt:variant>
        <vt:i4>5</vt:i4>
      </vt:variant>
      <vt:variant>
        <vt:lpwstr>https://bibliotecadigital.mineduc.cl/handle/20.500.12365/20188</vt:lpwstr>
      </vt:variant>
      <vt:variant>
        <vt:lpwstr/>
      </vt:variant>
      <vt:variant>
        <vt:i4>4980806</vt:i4>
      </vt:variant>
      <vt:variant>
        <vt:i4>54</vt:i4>
      </vt:variant>
      <vt:variant>
        <vt:i4>0</vt:i4>
      </vt:variant>
      <vt:variant>
        <vt:i4>5</vt:i4>
      </vt:variant>
      <vt:variant>
        <vt:lpwstr>https://datasocial.ministeriodesarrollosocial.gob.cl/fichaIndicador/827/1</vt:lpwstr>
      </vt:variant>
      <vt:variant>
        <vt:lpwstr/>
      </vt:variant>
      <vt:variant>
        <vt:i4>4980804</vt:i4>
      </vt:variant>
      <vt:variant>
        <vt:i4>51</vt:i4>
      </vt:variant>
      <vt:variant>
        <vt:i4>0</vt:i4>
      </vt:variant>
      <vt:variant>
        <vt:i4>5</vt:i4>
      </vt:variant>
      <vt:variant>
        <vt:lpwstr>https://datasocial.ministeriodesarrollosocial.gob.cl/fichaIndicador/825/1</vt:lpwstr>
      </vt:variant>
      <vt:variant>
        <vt:lpwstr/>
      </vt:variant>
      <vt:variant>
        <vt:i4>7471151</vt:i4>
      </vt:variant>
      <vt:variant>
        <vt:i4>48</vt:i4>
      </vt:variant>
      <vt:variant>
        <vt:i4>0</vt:i4>
      </vt:variant>
      <vt:variant>
        <vt:i4>5</vt:i4>
      </vt:variant>
      <vt:variant>
        <vt:lpwstr>https://www.ine.gob.cl/estadisticas/sociales/demografia-y-vitales/nacimientos-matrimonios-y-defunciones</vt:lpwstr>
      </vt:variant>
      <vt:variant>
        <vt:lpwstr/>
      </vt:variant>
      <vt:variant>
        <vt:i4>4390916</vt:i4>
      </vt:variant>
      <vt:variant>
        <vt:i4>45</vt:i4>
      </vt:variant>
      <vt:variant>
        <vt:i4>0</vt:i4>
      </vt:variant>
      <vt:variant>
        <vt:i4>5</vt:i4>
      </vt:variant>
      <vt:variant>
        <vt:lpwstr>http://epi.minsal.cl/estudios-e-investigaciones/</vt:lpwstr>
      </vt:variant>
      <vt:variant>
        <vt:lpwstr/>
      </vt:variant>
      <vt:variant>
        <vt:i4>4063291</vt:i4>
      </vt:variant>
      <vt:variant>
        <vt:i4>42</vt:i4>
      </vt:variant>
      <vt:variant>
        <vt:i4>0</vt:i4>
      </vt:variant>
      <vt:variant>
        <vt:i4>5</vt:i4>
      </vt:variant>
      <vt:variant>
        <vt:lpwstr>https://www.ispch.cl/boletin/resultados-confirmacion-de-infeccion-por-vih-chile-2010-2022/</vt:lpwstr>
      </vt:variant>
      <vt:variant>
        <vt:lpwstr/>
      </vt:variant>
      <vt:variant>
        <vt:i4>3145836</vt:i4>
      </vt:variant>
      <vt:variant>
        <vt:i4>39</vt:i4>
      </vt:variant>
      <vt:variant>
        <vt:i4>0</vt:i4>
      </vt:variant>
      <vt:variant>
        <vt:i4>5</vt:i4>
      </vt:variant>
      <vt:variant>
        <vt:lpwstr>https://www.minsal.cl/reporte-ley-ive/</vt:lpwstr>
      </vt:variant>
      <vt:variant>
        <vt:lpwstr/>
      </vt:variant>
      <vt:variant>
        <vt:i4>7077920</vt:i4>
      </vt:variant>
      <vt:variant>
        <vt:i4>36</vt:i4>
      </vt:variant>
      <vt:variant>
        <vt:i4>0</vt:i4>
      </vt:variant>
      <vt:variant>
        <vt:i4>5</vt:i4>
      </vt:variant>
      <vt:variant>
        <vt:lpwstr>https://www.bcn.cl/leychile/navegar?idNorma=1108237</vt:lpwstr>
      </vt:variant>
      <vt:variant>
        <vt:lpwstr/>
      </vt:variant>
      <vt:variant>
        <vt:i4>7471151</vt:i4>
      </vt:variant>
      <vt:variant>
        <vt:i4>33</vt:i4>
      </vt:variant>
      <vt:variant>
        <vt:i4>0</vt:i4>
      </vt:variant>
      <vt:variant>
        <vt:i4>5</vt:i4>
      </vt:variant>
      <vt:variant>
        <vt:lpwstr>https://www.ine.gob.cl/estadisticas/sociales/demografia-y-vitales/nacimientos-matrimonios-y-defunciones</vt:lpwstr>
      </vt:variant>
      <vt:variant>
        <vt:lpwstr/>
      </vt:variant>
      <vt:variant>
        <vt:i4>2556030</vt:i4>
      </vt:variant>
      <vt:variant>
        <vt:i4>30</vt:i4>
      </vt:variant>
      <vt:variant>
        <vt:i4>0</vt:i4>
      </vt:variant>
      <vt:variant>
        <vt:i4>5</vt:i4>
      </vt:variant>
      <vt:variant>
        <vt:lpwstr>https://www.injuv.gob.cl/encuestanacionaldejuventud</vt:lpwstr>
      </vt:variant>
      <vt:variant>
        <vt:lpwstr/>
      </vt:variant>
      <vt:variant>
        <vt:i4>7274618</vt:i4>
      </vt:variant>
      <vt:variant>
        <vt:i4>27</vt:i4>
      </vt:variant>
      <vt:variant>
        <vt:i4>0</vt:i4>
      </vt:variant>
      <vt:variant>
        <vt:i4>5</vt:i4>
      </vt:variant>
      <vt:variant>
        <vt:lpwstr>http://epi.minsal.cl/resultados-encuestas/</vt:lpwstr>
      </vt:variant>
      <vt:variant>
        <vt:lpwstr/>
      </vt:variant>
      <vt:variant>
        <vt:i4>5439563</vt:i4>
      </vt:variant>
      <vt:variant>
        <vt:i4>24</vt:i4>
      </vt:variant>
      <vt:variant>
        <vt:i4>0</vt:i4>
      </vt:variant>
      <vt:variant>
        <vt:i4>5</vt:i4>
      </vt:variant>
      <vt:variant>
        <vt:lpwstr>https://www.ine.gob.cl/estadisticas/sociales/demografia-y-vitales/demografia-y-migracion</vt:lpwstr>
      </vt:variant>
      <vt:variant>
        <vt:lpwstr/>
      </vt:variant>
      <vt:variant>
        <vt:i4>7471151</vt:i4>
      </vt:variant>
      <vt:variant>
        <vt:i4>21</vt:i4>
      </vt:variant>
      <vt:variant>
        <vt:i4>0</vt:i4>
      </vt:variant>
      <vt:variant>
        <vt:i4>5</vt:i4>
      </vt:variant>
      <vt:variant>
        <vt:lpwstr>https://www.ine.gob.cl/estadisticas/sociales/demografia-y-vitales/nacimientos-matrimonios-y-defunciones</vt:lpwstr>
      </vt:variant>
      <vt:variant>
        <vt:lpwstr/>
      </vt:variant>
      <vt:variant>
        <vt:i4>7340079</vt:i4>
      </vt:variant>
      <vt:variant>
        <vt:i4>18</vt:i4>
      </vt:variant>
      <vt:variant>
        <vt:i4>0</vt:i4>
      </vt:variant>
      <vt:variant>
        <vt:i4>5</vt:i4>
      </vt:variant>
      <vt:variant>
        <vt:lpwstr>https://observatorio.ministeriodesarrollosocial.gob.cl/encuesta-casen-2022</vt:lpwstr>
      </vt:variant>
      <vt:variant>
        <vt:lpwstr/>
      </vt:variant>
      <vt:variant>
        <vt:i4>7340079</vt:i4>
      </vt:variant>
      <vt:variant>
        <vt:i4>15</vt:i4>
      </vt:variant>
      <vt:variant>
        <vt:i4>0</vt:i4>
      </vt:variant>
      <vt:variant>
        <vt:i4>5</vt:i4>
      </vt:variant>
      <vt:variant>
        <vt:lpwstr>https://observatorio.ministeriodesarrollosocial.gob.cl/encuesta-casen-2022</vt:lpwstr>
      </vt:variant>
      <vt:variant>
        <vt:lpwstr/>
      </vt:variant>
      <vt:variant>
        <vt:i4>6946873</vt:i4>
      </vt:variant>
      <vt:variant>
        <vt:i4>12</vt:i4>
      </vt:variant>
      <vt:variant>
        <vt:i4>0</vt:i4>
      </vt:variant>
      <vt:variant>
        <vt:i4>5</vt:i4>
      </vt:variant>
      <vt:variant>
        <vt:lpwstr>https://www.junaeb.cl/mapa-nutricional/</vt:lpwstr>
      </vt:variant>
      <vt:variant>
        <vt:lpwstr/>
      </vt:variant>
      <vt:variant>
        <vt:i4>6422571</vt:i4>
      </vt:variant>
      <vt:variant>
        <vt:i4>9</vt:i4>
      </vt:variant>
      <vt:variant>
        <vt:i4>0</vt:i4>
      </vt:variant>
      <vt:variant>
        <vt:i4>5</vt:i4>
      </vt:variant>
      <vt:variant>
        <vt:lpwstr>https://epi.minsal.cl/resultados-encuestas/</vt:lpwstr>
      </vt:variant>
      <vt:variant>
        <vt:lpwstr/>
      </vt:variant>
      <vt:variant>
        <vt:i4>7340079</vt:i4>
      </vt:variant>
      <vt:variant>
        <vt:i4>6</vt:i4>
      </vt:variant>
      <vt:variant>
        <vt:i4>0</vt:i4>
      </vt:variant>
      <vt:variant>
        <vt:i4>5</vt:i4>
      </vt:variant>
      <vt:variant>
        <vt:lpwstr>https://observatorio.ministeriodesarrollosocial.gob.cl/encuesta-casen-2022</vt:lpwstr>
      </vt:variant>
      <vt:variant>
        <vt:lpwstr/>
      </vt:variant>
      <vt:variant>
        <vt:i4>7340079</vt:i4>
      </vt:variant>
      <vt:variant>
        <vt:i4>3</vt:i4>
      </vt:variant>
      <vt:variant>
        <vt:i4>0</vt:i4>
      </vt:variant>
      <vt:variant>
        <vt:i4>5</vt:i4>
      </vt:variant>
      <vt:variant>
        <vt:lpwstr>https://observatorio.ministeriodesarrollosocial.gob.cl/encuesta-casen-2022</vt:lpwstr>
      </vt:variant>
      <vt:variant>
        <vt:lpwstr/>
      </vt:variant>
      <vt:variant>
        <vt:i4>6553632</vt:i4>
      </vt:variant>
      <vt:variant>
        <vt:i4>0</vt:i4>
      </vt:variant>
      <vt:variant>
        <vt:i4>0</vt:i4>
      </vt:variant>
      <vt:variant>
        <vt:i4>5</vt:i4>
      </vt:variant>
      <vt:variant>
        <vt:lpwstr>https://www.ine.gob.cl/estadisticas/sociales/ingresos-y-gastos/encuesta-de-presupuestos-familiares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HRI/CORE/CHL/2024</dc:title>
  <dc:subject>2414505</dc:subject>
  <dc:creator>AVT</dc:creator>
  <cp:keywords/>
  <dc:description/>
  <cp:lastModifiedBy>Ma. Cristina Brigoli</cp:lastModifiedBy>
  <cp:revision>2</cp:revision>
  <cp:lastPrinted>2024-10-16T07:06:00Z</cp:lastPrinted>
  <dcterms:created xsi:type="dcterms:W3CDTF">2024-10-16T07:09:00Z</dcterms:created>
  <dcterms:modified xsi:type="dcterms:W3CDTF">2024-10-16T07:09:00Z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