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C69B9B1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FB0C6BD" w14:textId="77777777" w:rsidR="002D5AAC" w:rsidRDefault="002D5AAC" w:rsidP="0055016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BC50718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0ADF3AB" w14:textId="5C5BF367" w:rsidR="002D5AAC" w:rsidRDefault="00550160" w:rsidP="00550160">
            <w:pPr>
              <w:jc w:val="right"/>
            </w:pPr>
            <w:r w:rsidRPr="00550160">
              <w:rPr>
                <w:sz w:val="40"/>
              </w:rPr>
              <w:t>A</w:t>
            </w:r>
            <w:r>
              <w:t>/HRC/RES/51/4</w:t>
            </w:r>
          </w:p>
        </w:tc>
      </w:tr>
      <w:tr w:rsidR="002D5AAC" w14:paraId="4462A0A2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F059B96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99EA8F4" wp14:editId="76C45CE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52E8CB5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B04AAB3" w14:textId="77777777" w:rsidR="002D5AAC" w:rsidRDefault="00550160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4D81566" w14:textId="77777777" w:rsidR="00550160" w:rsidRDefault="00550160" w:rsidP="005501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October 2022</w:t>
            </w:r>
          </w:p>
          <w:p w14:paraId="08595ECB" w14:textId="77777777" w:rsidR="00550160" w:rsidRDefault="00550160" w:rsidP="005501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5D8AC9B" w14:textId="08E7E488" w:rsidR="00550160" w:rsidRPr="00E71476" w:rsidRDefault="00550160" w:rsidP="005501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6B93707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0A9AAB93" w14:textId="77777777" w:rsidR="00FB1054" w:rsidRPr="00807CCF" w:rsidRDefault="00FB1054" w:rsidP="00FB1054">
      <w:pPr>
        <w:rPr>
          <w:b/>
        </w:rPr>
      </w:pPr>
      <w:r w:rsidRPr="00807CCF">
        <w:rPr>
          <w:b/>
          <w:bCs/>
        </w:rPr>
        <w:t>Пятьдесят первая сессия</w:t>
      </w:r>
    </w:p>
    <w:p w14:paraId="6AB4D621" w14:textId="77777777" w:rsidR="00FB1054" w:rsidRPr="00807CCF" w:rsidRDefault="00FB1054" w:rsidP="00FB1054">
      <w:r w:rsidRPr="00807CCF">
        <w:t>12 сентября — 7 октября 2022 года</w:t>
      </w:r>
    </w:p>
    <w:p w14:paraId="3687A4E1" w14:textId="77777777" w:rsidR="00FB1054" w:rsidRPr="00807CCF" w:rsidRDefault="00FB1054" w:rsidP="00FB1054">
      <w:r w:rsidRPr="00807CCF">
        <w:t>Пункт 3 повестки дня</w:t>
      </w:r>
    </w:p>
    <w:p w14:paraId="0CCD0D01" w14:textId="77777777" w:rsidR="00FB1054" w:rsidRPr="00807CCF" w:rsidRDefault="00FB1054" w:rsidP="00FB1054">
      <w:pPr>
        <w:rPr>
          <w:b/>
        </w:rPr>
      </w:pPr>
      <w:r w:rsidRPr="00807CCF"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</w:r>
      <w:r w:rsidRPr="00807CCF">
        <w:rPr>
          <w:b/>
          <w:bCs/>
        </w:rPr>
        <w:t xml:space="preserve">гражданских, политических, экономических, </w:t>
      </w:r>
      <w:r>
        <w:rPr>
          <w:b/>
          <w:bCs/>
        </w:rPr>
        <w:br/>
      </w:r>
      <w:r w:rsidRPr="00807CCF">
        <w:rPr>
          <w:b/>
          <w:bCs/>
        </w:rPr>
        <w:t xml:space="preserve">социальных и культурных прав, </w:t>
      </w:r>
      <w:r>
        <w:rPr>
          <w:b/>
          <w:bCs/>
        </w:rPr>
        <w:br/>
      </w:r>
      <w:r w:rsidRPr="00807CCF">
        <w:rPr>
          <w:b/>
          <w:bCs/>
        </w:rPr>
        <w:t>включая право на развитие</w:t>
      </w:r>
    </w:p>
    <w:p w14:paraId="31789ADC" w14:textId="63A64F50" w:rsidR="00FB1054" w:rsidRPr="00BF6FD0" w:rsidRDefault="00FB1054" w:rsidP="00FB1054">
      <w:pPr>
        <w:pStyle w:val="HChG"/>
      </w:pPr>
      <w:r w:rsidRPr="00807CCF">
        <w:tab/>
      </w:r>
      <w:r>
        <w:tab/>
      </w:r>
      <w:r w:rsidRPr="00BF6FD0">
        <w:t xml:space="preserve">Резолюция, принятая Советом по правам человека </w:t>
      </w:r>
      <w:r>
        <w:br/>
      </w:r>
      <w:r w:rsidRPr="00715E77">
        <w:t>6</w:t>
      </w:r>
      <w:r w:rsidRPr="00BF6FD0">
        <w:t xml:space="preserve"> октября 2022 года</w:t>
      </w:r>
    </w:p>
    <w:p w14:paraId="7AD9A5F0" w14:textId="04CCC24A" w:rsidR="00FB1054" w:rsidRPr="002F407B" w:rsidRDefault="00FB1054" w:rsidP="00FB1054">
      <w:pPr>
        <w:pStyle w:val="H1G"/>
      </w:pPr>
      <w:r>
        <w:tab/>
      </w:r>
      <w:r w:rsidRPr="002F407B">
        <w:t>51/</w:t>
      </w:r>
      <w:r w:rsidRPr="00801B46">
        <w:t>4</w:t>
      </w:r>
      <w:r w:rsidRPr="002F407B">
        <w:t>.</w:t>
      </w:r>
      <w:r>
        <w:tab/>
      </w:r>
      <w:r w:rsidRPr="002F407B">
        <w:t>Права человека пожилых людей</w:t>
      </w:r>
    </w:p>
    <w:p w14:paraId="0ABFD4FD" w14:textId="77777777" w:rsidR="00FB1054" w:rsidRPr="00FB1054" w:rsidRDefault="00FB1054" w:rsidP="00FB1054">
      <w:pPr>
        <w:pStyle w:val="SingleTxtG"/>
      </w:pPr>
      <w:r w:rsidRPr="00807CCF">
        <w:tab/>
      </w:r>
      <w:r w:rsidRPr="00807CCF">
        <w:rPr>
          <w:i/>
          <w:iCs/>
        </w:rPr>
        <w:t>Совет по правам человека</w:t>
      </w:r>
      <w:r w:rsidRPr="00FB1054">
        <w:t>,</w:t>
      </w:r>
    </w:p>
    <w:p w14:paraId="7C5A977E" w14:textId="77777777" w:rsidR="00FB1054" w:rsidRPr="00807CCF" w:rsidRDefault="00FB1054" w:rsidP="00FB1054">
      <w:pPr>
        <w:pStyle w:val="SingleTxtG"/>
      </w:pPr>
      <w:r w:rsidRPr="00807CCF">
        <w:tab/>
      </w:r>
      <w:r w:rsidRPr="00807CCF">
        <w:rPr>
          <w:i/>
          <w:iCs/>
        </w:rPr>
        <w:t>руководствуясь</w:t>
      </w:r>
      <w:r w:rsidRPr="00807CCF">
        <w:t xml:space="preserve"> целями и принципами Устава Организации Объединенных Наций,</w:t>
      </w:r>
    </w:p>
    <w:p w14:paraId="3A72B5B5" w14:textId="77777777" w:rsidR="00FB1054" w:rsidRPr="00807CCF" w:rsidRDefault="00FB1054" w:rsidP="00FB1054">
      <w:pPr>
        <w:pStyle w:val="SingleTxtG"/>
      </w:pPr>
      <w:r w:rsidRPr="00807CCF">
        <w:tab/>
      </w:r>
      <w:r w:rsidRPr="00807CCF">
        <w:rPr>
          <w:i/>
          <w:iCs/>
        </w:rPr>
        <w:t>руководствуясь также</w:t>
      </w:r>
      <w:r w:rsidRPr="00807CCF">
        <w:t xml:space="preserve"> Всеобщей декларацией прав человека, Международным пактом об экономических, социальных и культурных правах, Международным пактом о гражданских и политических правах, Конвенцией о ликвидации всех форм дискриминации в отношении женщин, Конвенцией о правах инвалидов и другими соответствующими договорами по правам человека,</w:t>
      </w:r>
    </w:p>
    <w:p w14:paraId="5DB1C12F" w14:textId="77777777" w:rsidR="00FB1054" w:rsidRPr="00807CCF" w:rsidRDefault="00FB1054" w:rsidP="00FB1054">
      <w:pPr>
        <w:pStyle w:val="SingleTxtG"/>
      </w:pPr>
      <w:r w:rsidRPr="00807CCF">
        <w:tab/>
      </w:r>
      <w:r w:rsidRPr="00807CCF">
        <w:rPr>
          <w:i/>
          <w:iCs/>
        </w:rPr>
        <w:t>вновь подтверждая</w:t>
      </w:r>
      <w:r w:rsidRPr="00807CCF">
        <w:t xml:space="preserve"> Венскую декларацию и Программу действий,</w:t>
      </w:r>
    </w:p>
    <w:p w14:paraId="074D1F84" w14:textId="77777777" w:rsidR="00FB1054" w:rsidRPr="00807CCF" w:rsidRDefault="00FB1054" w:rsidP="00FB1054">
      <w:pPr>
        <w:pStyle w:val="SingleTxtG"/>
      </w:pPr>
      <w:r w:rsidRPr="00807CCF">
        <w:tab/>
      </w:r>
      <w:r w:rsidRPr="00807CCF">
        <w:rPr>
          <w:i/>
          <w:iCs/>
        </w:rPr>
        <w:t>принимая во внимание</w:t>
      </w:r>
      <w:r w:rsidRPr="00807CCF">
        <w:t xml:space="preserve"> Политическую декларацию</w:t>
      </w:r>
      <w:r w:rsidRPr="00FB1054">
        <w:rPr>
          <w:rStyle w:val="aa"/>
        </w:rPr>
        <w:footnoteReference w:id="1"/>
      </w:r>
      <w:r w:rsidRPr="00807CCF">
        <w:t xml:space="preserve"> и Мадридский международный план действий по проблемам старения 2002 года</w:t>
      </w:r>
      <w:r w:rsidRPr="00FB1054">
        <w:rPr>
          <w:rStyle w:val="aa"/>
        </w:rPr>
        <w:footnoteReference w:id="2"/>
      </w:r>
      <w:r w:rsidRPr="00807CCF">
        <w:t>, а также все другие соответствующие резолюции Генеральной Ассамблеи,</w:t>
      </w:r>
    </w:p>
    <w:p w14:paraId="34BEAC99" w14:textId="77777777" w:rsidR="00FB1054" w:rsidRPr="00807CCF" w:rsidRDefault="00FB1054" w:rsidP="00FB1054">
      <w:pPr>
        <w:pStyle w:val="SingleTxtG"/>
      </w:pPr>
      <w:r w:rsidRPr="00807CCF">
        <w:tab/>
      </w:r>
      <w:r w:rsidRPr="00807CCF">
        <w:rPr>
          <w:i/>
          <w:iCs/>
        </w:rPr>
        <w:t xml:space="preserve">ссылаясь </w:t>
      </w:r>
      <w:r w:rsidRPr="00807CCF">
        <w:t>на резолюции Генеральной Ассамблеи 70/164 от 17 декабря 2015 года о мерах по содействию поощрению и защите прав человека и достоинства пожилых людей и 75/131 от 14 декабря 2020 года о Десятилетии здорового старения Организации Объединенных Наций (2021</w:t>
      </w:r>
      <w:r>
        <w:t>–</w:t>
      </w:r>
      <w:r w:rsidRPr="00807CCF">
        <w:t>2030 годы) и резолюции Совета по правам человека 21/23 от 28 сентября 2012 года, 24/20 от 27 сентября 2013 года, 33/5 от 29</w:t>
      </w:r>
      <w:r>
        <w:rPr>
          <w:lang w:val="en-US"/>
        </w:rPr>
        <w:t> </w:t>
      </w:r>
      <w:r w:rsidRPr="00807CCF">
        <w:t>сентября 2016 года, 42/12 от 26 сентября 2019 года и 48/3 от 7 октября 2021 года о правах человека пожилых людей,</w:t>
      </w:r>
    </w:p>
    <w:p w14:paraId="11F0326A" w14:textId="77777777" w:rsidR="00FB1054" w:rsidRPr="00807CCF" w:rsidRDefault="00FB1054" w:rsidP="00FB1054">
      <w:pPr>
        <w:pStyle w:val="SingleTxtG"/>
      </w:pPr>
      <w:r w:rsidRPr="00807CCF">
        <w:tab/>
      </w:r>
      <w:r w:rsidRPr="00807CCF">
        <w:rPr>
          <w:i/>
          <w:iCs/>
        </w:rPr>
        <w:t xml:space="preserve">ссылаясь также </w:t>
      </w:r>
      <w:r w:rsidRPr="00807CCF">
        <w:t>на то, что в Повестке дня в области устойчивого развития на период до 2030 года подчеркивается необходимость обеспечить, чтобы никто не был забыт, и признавая в этой связи важный вклад, который пожилые люди вносят в жизнь обществ и в выполнение Повестки дня на период до 2030 года,</w:t>
      </w:r>
    </w:p>
    <w:p w14:paraId="46CAD543" w14:textId="77777777" w:rsidR="00FB1054" w:rsidRPr="00807CCF" w:rsidRDefault="00FB1054" w:rsidP="00FB1054">
      <w:pPr>
        <w:pStyle w:val="SingleTxtG"/>
      </w:pPr>
      <w:r w:rsidRPr="00807CCF">
        <w:lastRenderedPageBreak/>
        <w:tab/>
      </w:r>
      <w:r w:rsidRPr="00807CCF">
        <w:rPr>
          <w:i/>
          <w:iCs/>
        </w:rPr>
        <w:t xml:space="preserve">ссылаясь далее </w:t>
      </w:r>
      <w:r w:rsidRPr="00807CCF">
        <w:t>на 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подчеркивая, что мандатарий должен выполнять свои обязанности в соответствии с этими резолюциями и приложениями к ним,</w:t>
      </w:r>
    </w:p>
    <w:p w14:paraId="6E64537D" w14:textId="77777777" w:rsidR="00FB1054" w:rsidRPr="00807CCF" w:rsidRDefault="00FB1054" w:rsidP="00FB1054">
      <w:pPr>
        <w:pStyle w:val="SingleTxtG"/>
      </w:pPr>
      <w:r w:rsidRPr="00807CCF">
        <w:tab/>
      </w:r>
      <w:r w:rsidRPr="00807CCF">
        <w:rPr>
          <w:i/>
          <w:iCs/>
        </w:rPr>
        <w:t>признавая</w:t>
      </w:r>
      <w:r w:rsidRPr="00807CCF">
        <w:t xml:space="preserve"> важность мандата Независимого эксперта по вопросу об осуществлении пожилыми людьми всех прав человека для повышения осведомленности о правах пожилых людей и с удовлетворением принимая к сведению доклады Независимого эксперта</w:t>
      </w:r>
      <w:r w:rsidRPr="00FB1054">
        <w:rPr>
          <w:rStyle w:val="aa"/>
        </w:rPr>
        <w:footnoteReference w:id="3"/>
      </w:r>
      <w:r w:rsidRPr="00807CCF">
        <w:t xml:space="preserve"> и Рабочей группы открытого состава по проблемам старения</w:t>
      </w:r>
      <w:r w:rsidRPr="00FB1054">
        <w:rPr>
          <w:rStyle w:val="aa"/>
        </w:rPr>
        <w:footnoteReference w:id="4"/>
      </w:r>
      <w:r w:rsidRPr="00807CCF">
        <w:t xml:space="preserve">, которая открыта для всех государств </w:t>
      </w:r>
      <w:r>
        <w:t>—</w:t>
      </w:r>
      <w:r w:rsidRPr="00807CCF">
        <w:t xml:space="preserve"> членов Организации Объединенных Наций, преследующие цель усиления защиты прав человека пожилых людей,</w:t>
      </w:r>
    </w:p>
    <w:p w14:paraId="19E3CEAF" w14:textId="77777777" w:rsidR="00FB1054" w:rsidRPr="00807CCF" w:rsidRDefault="00FB1054" w:rsidP="00FB1054">
      <w:pPr>
        <w:pStyle w:val="SingleTxtG"/>
      </w:pPr>
      <w:r w:rsidRPr="00807CCF">
        <w:tab/>
      </w:r>
      <w:r w:rsidRPr="00807CCF">
        <w:rPr>
          <w:i/>
          <w:iCs/>
        </w:rPr>
        <w:t xml:space="preserve">отмечая </w:t>
      </w:r>
      <w:r w:rsidRPr="00807CCF">
        <w:t>усилия, прилагаемые государствами для определения наилучшего способа усиления защиты прав человека пожилых людей, и учитывая различные предложения, которые были внесены в рамках Рабочей группы открытого состава по проблемам старения, включая возможную разработку многостороннего правового документа по вопросу о правах пожилых людей,</w:t>
      </w:r>
    </w:p>
    <w:p w14:paraId="537CD52F" w14:textId="77777777" w:rsidR="00FB1054" w:rsidRPr="00807CCF" w:rsidRDefault="00FB1054" w:rsidP="00FB1054">
      <w:pPr>
        <w:pStyle w:val="SingleTxtG"/>
      </w:pPr>
      <w:r>
        <w:tab/>
      </w:r>
      <w:r w:rsidRPr="00807CCF">
        <w:t>1.</w:t>
      </w:r>
      <w:r w:rsidRPr="00807CCF">
        <w:tab/>
      </w:r>
      <w:r w:rsidRPr="00807CCF">
        <w:rPr>
          <w:i/>
          <w:iCs/>
        </w:rPr>
        <w:t>приветствует</w:t>
      </w:r>
      <w:r w:rsidRPr="00807CCF">
        <w:t xml:space="preserve"> работу Независимого эксперта по вопросу об осуществлении пожилыми людьми всех прав человека;</w:t>
      </w:r>
    </w:p>
    <w:p w14:paraId="770B3C18" w14:textId="77777777" w:rsidR="00FB1054" w:rsidRPr="00807CCF" w:rsidRDefault="00FB1054" w:rsidP="00FB1054">
      <w:pPr>
        <w:pStyle w:val="SingleTxtG"/>
      </w:pPr>
      <w:r>
        <w:tab/>
      </w:r>
      <w:r w:rsidRPr="00807CCF">
        <w:t>2.</w:t>
      </w:r>
      <w:r w:rsidRPr="00807CCF">
        <w:tab/>
      </w:r>
      <w:r w:rsidRPr="00807CCF">
        <w:rPr>
          <w:i/>
          <w:iCs/>
        </w:rPr>
        <w:t>постановляет</w:t>
      </w:r>
      <w:r w:rsidRPr="00807CCF">
        <w:t xml:space="preserve"> продлить мандат Независимого эксперта по вопросу об осуществлении пожилыми людьми всех прав человека на трехлетний срок на условиях, предусмотренных Советом по правам человека в его резолюции 33/5;</w:t>
      </w:r>
    </w:p>
    <w:p w14:paraId="050D64A0" w14:textId="77777777" w:rsidR="00FB1054" w:rsidRPr="00807CCF" w:rsidRDefault="00FB1054" w:rsidP="00FB1054">
      <w:pPr>
        <w:pStyle w:val="SingleTxtG"/>
      </w:pPr>
      <w:r>
        <w:tab/>
      </w:r>
      <w:r w:rsidRPr="00807CCF">
        <w:t>3.</w:t>
      </w:r>
      <w:r w:rsidRPr="00807CCF">
        <w:tab/>
      </w:r>
      <w:r w:rsidRPr="00807CCF">
        <w:rPr>
          <w:i/>
          <w:iCs/>
        </w:rPr>
        <w:t>просит</w:t>
      </w:r>
      <w:r w:rsidRPr="00807CCF">
        <w:t xml:space="preserve"> все правительства сотрудничать с Независимым экспертом и предлагает им предоставлять мандатарию всю необходимую информацию, имеющую отношение к мандату;</w:t>
      </w:r>
    </w:p>
    <w:p w14:paraId="6DDA03FF" w14:textId="77777777" w:rsidR="00FB1054" w:rsidRPr="00807CCF" w:rsidRDefault="00FB1054" w:rsidP="00FB1054">
      <w:pPr>
        <w:pStyle w:val="SingleTxtG"/>
      </w:pPr>
      <w:r>
        <w:tab/>
      </w:r>
      <w:r w:rsidRPr="00807CCF">
        <w:t>4.</w:t>
      </w:r>
      <w:r w:rsidRPr="00807CCF">
        <w:tab/>
      </w:r>
      <w:r w:rsidRPr="00807CCF">
        <w:rPr>
          <w:i/>
          <w:iCs/>
        </w:rPr>
        <w:t xml:space="preserve">просит </w:t>
      </w:r>
      <w:r w:rsidRPr="00807CCF">
        <w:t>Независимого эксперта регулярно представлять доклады Совету по правам человека и Генеральной Ассамблее с учетом их соответствующих программ работы;</w:t>
      </w:r>
    </w:p>
    <w:p w14:paraId="5FD83E7A" w14:textId="77777777" w:rsidR="00FB1054" w:rsidRPr="00807CCF" w:rsidRDefault="00FB1054" w:rsidP="00FB1054">
      <w:pPr>
        <w:pStyle w:val="SingleTxtG"/>
      </w:pPr>
      <w:r>
        <w:tab/>
      </w:r>
      <w:r w:rsidRPr="00807CCF">
        <w:t>5.</w:t>
      </w:r>
      <w:r w:rsidRPr="00807CCF">
        <w:tab/>
      </w:r>
      <w:r w:rsidRPr="00807CCF">
        <w:rPr>
          <w:i/>
          <w:iCs/>
        </w:rPr>
        <w:t xml:space="preserve">просит также </w:t>
      </w:r>
      <w:r w:rsidRPr="00807CCF">
        <w:t>Независимого эксперта работать в тесной координации с Рабочей группой открытого состава по проблемам старения, избегая ненужного дублирования, в том числе путем участия в ее ежегодной сессии;</w:t>
      </w:r>
    </w:p>
    <w:p w14:paraId="05E1BD71" w14:textId="77777777" w:rsidR="00FB1054" w:rsidRPr="00807CCF" w:rsidRDefault="00FB1054" w:rsidP="00FB1054">
      <w:pPr>
        <w:pStyle w:val="SingleTxtG"/>
      </w:pPr>
      <w:r>
        <w:tab/>
      </w:r>
      <w:r w:rsidRPr="00807CCF">
        <w:t>6.</w:t>
      </w:r>
      <w:r w:rsidRPr="00807CCF">
        <w:tab/>
      </w:r>
      <w:r w:rsidRPr="00807CCF">
        <w:rPr>
          <w:i/>
          <w:iCs/>
        </w:rPr>
        <w:t>рекомендует</w:t>
      </w:r>
      <w:r w:rsidRPr="00807CCF">
        <w:t xml:space="preserve"> всем соответствующим заинтересованным сторонам, включая учреждения, фонды и программы Организации Объединенных Наций, правозащитные механизмы, национальные правозащитные учреждения и гражданское общество, и предлагает частному сектору, донорам и учреждениям по вопросам развития в полной мере сотрудничать с Независимым экспертом, с тем чтобы позволить мандатарию эффективно выполнять свой мандат;</w:t>
      </w:r>
    </w:p>
    <w:p w14:paraId="402D59D7" w14:textId="77777777" w:rsidR="00FB1054" w:rsidRPr="00807CCF" w:rsidRDefault="00FB1054" w:rsidP="00FB1054">
      <w:pPr>
        <w:pStyle w:val="SingleTxtG"/>
      </w:pPr>
      <w:r>
        <w:tab/>
      </w:r>
      <w:r w:rsidRPr="00807CCF">
        <w:t>7.</w:t>
      </w:r>
      <w:r w:rsidRPr="00807CCF">
        <w:tab/>
      </w:r>
      <w:r w:rsidRPr="00807CCF">
        <w:rPr>
          <w:i/>
          <w:iCs/>
        </w:rPr>
        <w:t>просит</w:t>
      </w:r>
      <w:r w:rsidRPr="00807CCF">
        <w:t xml:space="preserve"> Генерального секретаря обеспечить доведение докладов Независимого эксперта до сведения Рабочей группы открытого состава по проблемам старения в соответствии с пунктами 1 и 3 резолюции 67/139 Генеральной Ассамблеи от 20 декабря 2012 года и до сведения Ассамблеи; </w:t>
      </w:r>
    </w:p>
    <w:p w14:paraId="26DC5304" w14:textId="77777777" w:rsidR="00FB1054" w:rsidRPr="00807CCF" w:rsidRDefault="00FB1054" w:rsidP="00FB1054">
      <w:pPr>
        <w:pStyle w:val="SingleTxtG"/>
      </w:pPr>
      <w:r>
        <w:tab/>
      </w:r>
      <w:r w:rsidRPr="00807CCF">
        <w:t>8.</w:t>
      </w:r>
      <w:r w:rsidRPr="00807CCF">
        <w:tab/>
      </w:r>
      <w:r w:rsidRPr="00807CCF">
        <w:rPr>
          <w:i/>
          <w:iCs/>
        </w:rPr>
        <w:t>просит</w:t>
      </w:r>
      <w:r w:rsidRPr="00807CCF">
        <w:t xml:space="preserve"> Генерального секретаря и Верховного комиссара Организации Объединенных Наций по правам человека предоставлять в распоряжение Независимого эксперта все кадровые, технические и финансовые ресурсы, необходимые для эффективного выполнения мандата;</w:t>
      </w:r>
    </w:p>
    <w:p w14:paraId="6D6985FC" w14:textId="77777777" w:rsidR="00FB1054" w:rsidRDefault="00FB1054" w:rsidP="00FB1054">
      <w:pPr>
        <w:pStyle w:val="SingleTxtG"/>
      </w:pPr>
      <w:r>
        <w:tab/>
      </w:r>
      <w:r w:rsidRPr="00807CCF">
        <w:t>9.</w:t>
      </w:r>
      <w:r w:rsidRPr="00807CCF">
        <w:tab/>
      </w:r>
      <w:r w:rsidRPr="00807CCF">
        <w:rPr>
          <w:i/>
          <w:iCs/>
        </w:rPr>
        <w:t>постановляет</w:t>
      </w:r>
      <w:r w:rsidRPr="00807CCF">
        <w:t xml:space="preserve"> продолжать заниматься этим вопросом.</w:t>
      </w:r>
    </w:p>
    <w:p w14:paraId="044603F8" w14:textId="77777777" w:rsidR="00FB1054" w:rsidRPr="005E12E7" w:rsidRDefault="00FB1054" w:rsidP="00FB1054">
      <w:pPr>
        <w:pStyle w:val="SingleTxtG"/>
        <w:spacing w:line="230" w:lineRule="atLeast"/>
        <w:jc w:val="right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40</w:t>
      </w:r>
      <w:r w:rsidRPr="005E12E7">
        <w:rPr>
          <w:i/>
          <w:iCs/>
          <w:color w:val="000000" w:themeColor="text1"/>
        </w:rPr>
        <w:t>-е заседание</w:t>
      </w:r>
      <w:r w:rsidRPr="005E12E7">
        <w:rPr>
          <w:i/>
          <w:iCs/>
          <w:color w:val="000000" w:themeColor="text1"/>
        </w:rPr>
        <w:br/>
      </w:r>
      <w:r>
        <w:rPr>
          <w:i/>
          <w:iCs/>
          <w:color w:val="000000" w:themeColor="text1"/>
        </w:rPr>
        <w:t>6</w:t>
      </w:r>
      <w:r w:rsidRPr="005E12E7">
        <w:rPr>
          <w:i/>
          <w:iCs/>
          <w:color w:val="000000" w:themeColor="text1"/>
        </w:rPr>
        <w:t xml:space="preserve"> </w:t>
      </w:r>
      <w:r>
        <w:rPr>
          <w:i/>
          <w:iCs/>
          <w:color w:val="000000" w:themeColor="text1"/>
        </w:rPr>
        <w:t>октября</w:t>
      </w:r>
      <w:r w:rsidRPr="005E12E7">
        <w:rPr>
          <w:i/>
          <w:iCs/>
          <w:color w:val="000000" w:themeColor="text1"/>
        </w:rPr>
        <w:t xml:space="preserve"> 2022 года</w:t>
      </w:r>
    </w:p>
    <w:p w14:paraId="0D12F878" w14:textId="77777777" w:rsidR="00FB1054" w:rsidRPr="005E12E7" w:rsidRDefault="00FB1054" w:rsidP="00FB1054">
      <w:pPr>
        <w:pStyle w:val="SingleTxtG"/>
        <w:spacing w:line="230" w:lineRule="atLeast"/>
        <w:rPr>
          <w:color w:val="000000" w:themeColor="text1"/>
        </w:rPr>
      </w:pPr>
      <w:r w:rsidRPr="005E12E7">
        <w:rPr>
          <w:color w:val="000000" w:themeColor="text1"/>
        </w:rPr>
        <w:t>[Принята без голосования.]</w:t>
      </w:r>
    </w:p>
    <w:p w14:paraId="142DCFD5" w14:textId="222A4419" w:rsidR="00CB0692" w:rsidRPr="00FB1054" w:rsidRDefault="00FB1054" w:rsidP="00FB1054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FB1054" w:rsidSect="0055016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3A03A" w14:textId="77777777" w:rsidR="00DC7A18" w:rsidRPr="00A312BC" w:rsidRDefault="00DC7A18" w:rsidP="00A312BC"/>
  </w:endnote>
  <w:endnote w:type="continuationSeparator" w:id="0">
    <w:p w14:paraId="470B8274" w14:textId="77777777" w:rsidR="00DC7A18" w:rsidRPr="00A312BC" w:rsidRDefault="00DC7A1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8C443" w14:textId="41BF7236" w:rsidR="00550160" w:rsidRPr="00550160" w:rsidRDefault="00550160">
    <w:pPr>
      <w:pStyle w:val="a8"/>
    </w:pPr>
    <w:r w:rsidRPr="00550160">
      <w:rPr>
        <w:b/>
        <w:sz w:val="18"/>
      </w:rPr>
      <w:fldChar w:fldCharType="begin"/>
    </w:r>
    <w:r w:rsidRPr="00550160">
      <w:rPr>
        <w:b/>
        <w:sz w:val="18"/>
      </w:rPr>
      <w:instrText xml:space="preserve"> PAGE  \* MERGEFORMAT </w:instrText>
    </w:r>
    <w:r w:rsidRPr="00550160">
      <w:rPr>
        <w:b/>
        <w:sz w:val="18"/>
      </w:rPr>
      <w:fldChar w:fldCharType="separate"/>
    </w:r>
    <w:r w:rsidRPr="00550160">
      <w:rPr>
        <w:b/>
        <w:noProof/>
        <w:sz w:val="18"/>
      </w:rPr>
      <w:t>2</w:t>
    </w:r>
    <w:r w:rsidRPr="00550160">
      <w:rPr>
        <w:b/>
        <w:sz w:val="18"/>
      </w:rPr>
      <w:fldChar w:fldCharType="end"/>
    </w:r>
    <w:r>
      <w:rPr>
        <w:b/>
        <w:sz w:val="18"/>
      </w:rPr>
      <w:tab/>
    </w:r>
    <w:r>
      <w:t>GE.22-16522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E45A4" w14:textId="6F4AEDA5" w:rsidR="00550160" w:rsidRPr="00550160" w:rsidRDefault="00550160" w:rsidP="00550160">
    <w:pPr>
      <w:pStyle w:val="a8"/>
      <w:tabs>
        <w:tab w:val="clear" w:pos="9639"/>
        <w:tab w:val="right" w:pos="9638"/>
      </w:tabs>
      <w:rPr>
        <w:b/>
        <w:sz w:val="18"/>
      </w:rPr>
    </w:pPr>
    <w:r>
      <w:t>GE.22-16522</w:t>
    </w:r>
    <w:r>
      <w:tab/>
    </w:r>
    <w:r w:rsidRPr="00550160">
      <w:rPr>
        <w:b/>
        <w:sz w:val="18"/>
      </w:rPr>
      <w:fldChar w:fldCharType="begin"/>
    </w:r>
    <w:r w:rsidRPr="00550160">
      <w:rPr>
        <w:b/>
        <w:sz w:val="18"/>
      </w:rPr>
      <w:instrText xml:space="preserve"> PAGE  \* MERGEFORMAT </w:instrText>
    </w:r>
    <w:r w:rsidRPr="00550160">
      <w:rPr>
        <w:b/>
        <w:sz w:val="18"/>
      </w:rPr>
      <w:fldChar w:fldCharType="separate"/>
    </w:r>
    <w:r w:rsidRPr="00550160">
      <w:rPr>
        <w:b/>
        <w:noProof/>
        <w:sz w:val="18"/>
      </w:rPr>
      <w:t>3</w:t>
    </w:r>
    <w:r w:rsidRPr="0055016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6B5368" w14:textId="6CC32DCB" w:rsidR="00042B72" w:rsidRPr="00550160" w:rsidRDefault="00550160" w:rsidP="00550160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A5DB2CC" wp14:editId="2C11A50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16522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CD6E93F" wp14:editId="0E394117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141022  141022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CCF99" w14:textId="77777777" w:rsidR="00DC7A18" w:rsidRPr="001075E9" w:rsidRDefault="00DC7A1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B00155A" w14:textId="77777777" w:rsidR="00DC7A18" w:rsidRDefault="00DC7A1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181DFD2" w14:textId="09C4928A" w:rsidR="00FB1054" w:rsidRPr="00D372AB" w:rsidRDefault="00FB1054" w:rsidP="00FB1054">
      <w:pPr>
        <w:pStyle w:val="ad"/>
      </w:pPr>
      <w:r>
        <w:tab/>
      </w:r>
      <w:r w:rsidRPr="00FB1054">
        <w:rPr>
          <w:rStyle w:val="aa"/>
        </w:rPr>
        <w:footnoteRef/>
      </w:r>
      <w:r>
        <w:t xml:space="preserve"> </w:t>
      </w:r>
      <w:r>
        <w:tab/>
      </w:r>
      <w:r w:rsidRPr="00D372AB">
        <w:rPr>
          <w:i/>
          <w:iCs/>
        </w:rPr>
        <w:t xml:space="preserve">Доклад второй Всемирной ассамблеи по проблемам старения, Мадрид, 8–12 апреля 2002 года </w:t>
      </w:r>
      <w:r w:rsidRPr="00D372AB">
        <w:t>(издание Организации Объединенных Наций, в продаже под № R.02.IV.4), гл</w:t>
      </w:r>
      <w:r>
        <w:t>.</w:t>
      </w:r>
      <w:r w:rsidRPr="00D372AB">
        <w:t xml:space="preserve"> I, резолюция 1, приложение I.</w:t>
      </w:r>
    </w:p>
  </w:footnote>
  <w:footnote w:id="2">
    <w:p w14:paraId="7E745CFE" w14:textId="553660BE" w:rsidR="00FB1054" w:rsidRPr="00801B46" w:rsidRDefault="00FB1054" w:rsidP="00FB1054">
      <w:pPr>
        <w:pStyle w:val="ad"/>
      </w:pPr>
      <w:r>
        <w:tab/>
      </w:r>
      <w:r w:rsidRPr="00FB1054">
        <w:rPr>
          <w:rStyle w:val="aa"/>
        </w:rPr>
        <w:footnoteRef/>
      </w:r>
      <w:r>
        <w:t xml:space="preserve"> </w:t>
      </w:r>
      <w:r w:rsidRPr="00801B46">
        <w:tab/>
      </w:r>
      <w:r w:rsidRPr="00D372AB">
        <w:t xml:space="preserve">Там же, приложение </w:t>
      </w:r>
      <w:r w:rsidRPr="00D372AB">
        <w:rPr>
          <w:lang w:val="en-US"/>
        </w:rPr>
        <w:t>II</w:t>
      </w:r>
      <w:r w:rsidRPr="00801B46">
        <w:t>.</w:t>
      </w:r>
    </w:p>
  </w:footnote>
  <w:footnote w:id="3">
    <w:p w14:paraId="51207715" w14:textId="77777777" w:rsidR="00FB1054" w:rsidRPr="00C01A9F" w:rsidRDefault="00FB1054" w:rsidP="00FB1054">
      <w:pPr>
        <w:pStyle w:val="ad"/>
      </w:pPr>
      <w:r>
        <w:tab/>
      </w:r>
      <w:r w:rsidRPr="00FB1054">
        <w:rPr>
          <w:rStyle w:val="aa"/>
        </w:rPr>
        <w:footnoteRef/>
      </w:r>
      <w:r>
        <w:t xml:space="preserve"> </w:t>
      </w:r>
      <w:r>
        <w:tab/>
        <w:t>A/HRC/51/27 и A/77/239.</w:t>
      </w:r>
    </w:p>
  </w:footnote>
  <w:footnote w:id="4">
    <w:p w14:paraId="65852F60" w14:textId="77777777" w:rsidR="00FB1054" w:rsidRPr="00C01A9F" w:rsidRDefault="00FB1054" w:rsidP="00FB1054">
      <w:pPr>
        <w:pStyle w:val="ad"/>
      </w:pPr>
      <w:r>
        <w:tab/>
      </w:r>
      <w:r w:rsidRPr="00FB1054">
        <w:rPr>
          <w:rStyle w:val="aa"/>
        </w:rPr>
        <w:footnoteRef/>
      </w:r>
      <w:r>
        <w:t xml:space="preserve"> </w:t>
      </w:r>
      <w:r>
        <w:tab/>
        <w:t>A/AC.278/2022/2.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79972" w14:textId="4E239C86" w:rsidR="00550160" w:rsidRPr="00550160" w:rsidRDefault="00550160">
    <w:pPr>
      <w:pStyle w:val="a5"/>
    </w:pPr>
    <w:fldSimple w:instr=" TITLE  \* MERGEFORMAT ">
      <w:r w:rsidR="008662A5">
        <w:t>A/HRC/RES/51/4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FD4A1" w14:textId="62A38571" w:rsidR="00550160" w:rsidRPr="00550160" w:rsidRDefault="00550160" w:rsidP="00550160">
    <w:pPr>
      <w:pStyle w:val="a5"/>
      <w:jc w:val="right"/>
    </w:pPr>
    <w:fldSimple w:instr=" TITLE  \* MERGEFORMAT ">
      <w:r w:rsidR="008662A5">
        <w:t>A/HRC/RES/51/4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A18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50160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375DF"/>
    <w:rsid w:val="00757357"/>
    <w:rsid w:val="00782C09"/>
    <w:rsid w:val="007D3BD5"/>
    <w:rsid w:val="007D5A02"/>
    <w:rsid w:val="00825F8D"/>
    <w:rsid w:val="00834B71"/>
    <w:rsid w:val="0086445C"/>
    <w:rsid w:val="00865660"/>
    <w:rsid w:val="008662A5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AD5AC9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17B2A"/>
    <w:rsid w:val="00D33D63"/>
    <w:rsid w:val="00D90028"/>
    <w:rsid w:val="00D90138"/>
    <w:rsid w:val="00DC2121"/>
    <w:rsid w:val="00DC7A18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B1054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D2EB14"/>
  <w15:docId w15:val="{8DF03768-700E-4156-B154-1E90FDB1F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qFormat/>
    <w:rsid w:val="00FB105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10</TotalTime>
  <Pages>2</Pages>
  <Words>663</Words>
  <Characters>4282</Characters>
  <Application>Microsoft Office Word</Application>
  <DocSecurity>0</DocSecurity>
  <Lines>92</Lines>
  <Paragraphs>35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A/HRC/RES/51/4</dc:title>
  <dc:subject/>
  <dc:creator>Ekaterina SALYNSKAYA</dc:creator>
  <cp:keywords/>
  <cp:lastModifiedBy>Ekaterina Salynskaya</cp:lastModifiedBy>
  <cp:revision>3</cp:revision>
  <cp:lastPrinted>2022-10-14T13:40:00Z</cp:lastPrinted>
  <dcterms:created xsi:type="dcterms:W3CDTF">2022-10-14T13:40:00Z</dcterms:created>
  <dcterms:modified xsi:type="dcterms:W3CDTF">2022-10-14T13:40:00Z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