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F92422" w14:textId="77777777" w:rsidR="00556986" w:rsidRDefault="00556986" w:rsidP="00556986">
      <w:pPr>
        <w:spacing w:line="60" w:lineRule="exact"/>
        <w:rPr>
          <w:sz w:val="2"/>
        </w:rPr>
        <w:sectPr w:rsidR="00556986" w:rsidSect="00B5603B">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c"/>
        </w:rPr>
        <w:commentReference w:id="0"/>
      </w:r>
    </w:p>
    <w:p w14:paraId="3D7B1D79" w14:textId="77777777" w:rsidR="00B5603B" w:rsidRPr="00B5603B" w:rsidRDefault="00B5603B" w:rsidP="00B5603B">
      <w:pPr>
        <w:pStyle w:val="SingleTxt"/>
        <w:spacing w:after="360"/>
        <w:ind w:left="0"/>
        <w:rPr>
          <w:rFonts w:ascii="黑体" w:eastAsia="黑体" w:hAnsi="黑体"/>
          <w:sz w:val="24"/>
          <w:szCs w:val="24"/>
        </w:rPr>
      </w:pPr>
      <w:r w:rsidRPr="00B5603B">
        <w:rPr>
          <w:rFonts w:ascii="黑体" w:eastAsia="黑体" w:hAnsi="黑体" w:hint="eastAsia"/>
          <w:sz w:val="24"/>
          <w:szCs w:val="24"/>
        </w:rPr>
        <w:lastRenderedPageBreak/>
        <w:t>消除对妇女歧视委员会</w:t>
      </w:r>
      <w:bookmarkStart w:id="1" w:name="_GoBack"/>
      <w:bookmarkEnd w:id="1"/>
    </w:p>
    <w:p w14:paraId="091D83CA" w14:textId="77777777" w:rsidR="00B5603B" w:rsidRPr="0094548F" w:rsidRDefault="00B5603B" w:rsidP="00B5603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jc w:val="left"/>
      </w:pPr>
      <w:r w:rsidRPr="0094548F">
        <w:tab/>
      </w:r>
      <w:r w:rsidRPr="0094548F">
        <w:tab/>
        <w:t>关于</w:t>
      </w:r>
      <w:r w:rsidRPr="0094548F">
        <w:rPr>
          <w:rFonts w:hint="eastAsia"/>
        </w:rPr>
        <w:t>巴拉圭</w:t>
      </w:r>
      <w:r w:rsidRPr="0094548F">
        <w:t>第</w:t>
      </w:r>
      <w:r w:rsidRPr="0094548F">
        <w:rPr>
          <w:rFonts w:hint="eastAsia"/>
        </w:rPr>
        <w:t>七</w:t>
      </w:r>
      <w:r w:rsidRPr="0094548F">
        <w:t>次定期报告的结论意</w:t>
      </w:r>
      <w:r w:rsidRPr="0094548F">
        <w:rPr>
          <w:rFonts w:hint="eastAsia"/>
        </w:rPr>
        <w:t>见</w:t>
      </w:r>
      <w:r w:rsidRPr="00E3174D">
        <w:rPr>
          <w:rStyle w:val="a6"/>
          <w:rFonts w:asciiTheme="majorBidi" w:hAnsiTheme="majorBidi" w:cstheme="majorBidi"/>
          <w:szCs w:val="28"/>
        </w:rPr>
        <w:footnoteReference w:customMarkFollows="1" w:id="1"/>
        <w:t>*</w:t>
      </w:r>
    </w:p>
    <w:p w14:paraId="0C98F8C6" w14:textId="38C7E71F" w:rsidR="00B5603B" w:rsidRPr="0094548F" w:rsidRDefault="00B5603B" w:rsidP="00B5603B">
      <w:pPr>
        <w:pStyle w:val="SingleTxt"/>
      </w:pPr>
      <w:r w:rsidRPr="0094548F">
        <w:t>1.</w:t>
      </w:r>
      <w:r w:rsidRPr="0094548F">
        <w:tab/>
      </w:r>
      <w:r w:rsidRPr="0094548F">
        <w:rPr>
          <w:rFonts w:hint="eastAsia"/>
        </w:rPr>
        <w:t>委员会在其</w:t>
      </w:r>
      <w:r w:rsidRPr="0094548F">
        <w:rPr>
          <w:rFonts w:hint="eastAsia"/>
        </w:rPr>
        <w:t>2017</w:t>
      </w:r>
      <w:r w:rsidRPr="0094548F">
        <w:rPr>
          <w:rFonts w:hint="eastAsia"/>
        </w:rPr>
        <w:t>年</w:t>
      </w:r>
      <w:r w:rsidRPr="0094548F">
        <w:rPr>
          <w:rFonts w:hint="eastAsia"/>
        </w:rPr>
        <w:t>10</w:t>
      </w:r>
      <w:r w:rsidRPr="0094548F">
        <w:rPr>
          <w:rFonts w:hint="eastAsia"/>
        </w:rPr>
        <w:t>月</w:t>
      </w:r>
      <w:r w:rsidRPr="0094548F">
        <w:rPr>
          <w:rFonts w:hint="eastAsia"/>
        </w:rPr>
        <w:t>26</w:t>
      </w:r>
      <w:r w:rsidRPr="0094548F">
        <w:rPr>
          <w:rFonts w:hint="eastAsia"/>
        </w:rPr>
        <w:t>日举行的第</w:t>
      </w:r>
      <w:r w:rsidRPr="0094548F">
        <w:rPr>
          <w:rFonts w:hint="eastAsia"/>
        </w:rPr>
        <w:t>1536</w:t>
      </w:r>
      <w:r w:rsidRPr="0094548F">
        <w:rPr>
          <w:rFonts w:hint="eastAsia"/>
        </w:rPr>
        <w:t>次和第</w:t>
      </w:r>
      <w:r w:rsidRPr="0094548F">
        <w:rPr>
          <w:rFonts w:hint="eastAsia"/>
        </w:rPr>
        <w:t>1537</w:t>
      </w:r>
      <w:r w:rsidRPr="0094548F">
        <w:rPr>
          <w:rFonts w:hint="eastAsia"/>
        </w:rPr>
        <w:t>次会议</w:t>
      </w:r>
      <w:r w:rsidRPr="0094548F">
        <w:t>(</w:t>
      </w:r>
      <w:r w:rsidRPr="0094548F">
        <w:rPr>
          <w:rFonts w:hint="eastAsia"/>
        </w:rPr>
        <w:t>见</w:t>
      </w:r>
      <w:r w:rsidR="00F9552D">
        <w:fldChar w:fldCharType="begin"/>
      </w:r>
      <w:r w:rsidR="00F9552D">
        <w:instrText xml:space="preserve"> HYPERLINK "https://undocs.org/ch/CEDAW/C/SR.1536" </w:instrText>
      </w:r>
      <w:r w:rsidR="00F9552D">
        <w:fldChar w:fldCharType="separate"/>
      </w:r>
      <w:r w:rsidR="0088202C" w:rsidRPr="0088202C">
        <w:rPr>
          <w:rStyle w:val="af0"/>
        </w:rPr>
        <w:t>CEDAW/C/SR.1536</w:t>
      </w:r>
      <w:r w:rsidR="00F9552D">
        <w:rPr>
          <w:rStyle w:val="af0"/>
        </w:rPr>
        <w:fldChar w:fldCharType="end"/>
      </w:r>
      <w:r w:rsidRPr="0094548F">
        <w:rPr>
          <w:rFonts w:hint="eastAsia"/>
        </w:rPr>
        <w:t>和</w:t>
      </w:r>
      <w:r w:rsidR="00F9552D">
        <w:fldChar w:fldCharType="begin"/>
      </w:r>
      <w:r w:rsidR="00F9552D">
        <w:instrText xml:space="preserve"> HYPERLINK "https://undocs.org/ch/CEDAW/C/SR.1537" </w:instrText>
      </w:r>
      <w:r w:rsidR="00F9552D">
        <w:fldChar w:fldCharType="separate"/>
      </w:r>
      <w:r w:rsidRPr="0088202C">
        <w:rPr>
          <w:rStyle w:val="af0"/>
        </w:rPr>
        <w:t>CEDAW/C/SR.1537</w:t>
      </w:r>
      <w:r w:rsidR="00F9552D">
        <w:rPr>
          <w:rStyle w:val="af0"/>
        </w:rPr>
        <w:fldChar w:fldCharType="end"/>
      </w:r>
      <w:r w:rsidRPr="0094548F">
        <w:t>)</w:t>
      </w:r>
      <w:r w:rsidRPr="0094548F">
        <w:rPr>
          <w:rFonts w:hint="eastAsia"/>
        </w:rPr>
        <w:t>上审议了巴拉圭的第七次定期报告</w:t>
      </w:r>
      <w:r w:rsidRPr="0094548F">
        <w:t>(</w:t>
      </w:r>
      <w:hyperlink r:id="rId16" w:history="1">
        <w:r w:rsidRPr="0088202C">
          <w:rPr>
            <w:rStyle w:val="af0"/>
          </w:rPr>
          <w:t>CEDAW/C/PRY/7</w:t>
        </w:r>
      </w:hyperlink>
      <w:r w:rsidRPr="0094548F">
        <w:t>)</w:t>
      </w:r>
      <w:r w:rsidRPr="0094548F">
        <w:rPr>
          <w:rFonts w:hint="eastAsia"/>
        </w:rPr>
        <w:t>。</w:t>
      </w:r>
      <w:r w:rsidRPr="0094548F">
        <w:t>委员会的议题和问题清单载</w:t>
      </w:r>
      <w:r w:rsidRPr="0094548F">
        <w:rPr>
          <w:rFonts w:hint="eastAsia"/>
        </w:rPr>
        <w:t>于</w:t>
      </w:r>
      <w:hyperlink r:id="rId17" w:history="1">
        <w:r w:rsidRPr="0088202C">
          <w:rPr>
            <w:rStyle w:val="af0"/>
          </w:rPr>
          <w:t>CEDAW/C/PRY/Q/7</w:t>
        </w:r>
      </w:hyperlink>
      <w:r w:rsidRPr="0094548F">
        <w:rPr>
          <w:rFonts w:hint="eastAsia"/>
        </w:rPr>
        <w:t>，而巴拉圭的回应则载于</w:t>
      </w:r>
      <w:r w:rsidRPr="0094548F">
        <w:t>CEDAW/C/PRY/Q/7/Add.1</w:t>
      </w:r>
      <w:r w:rsidRPr="0094548F">
        <w:rPr>
          <w:rFonts w:hint="eastAsia"/>
        </w:rPr>
        <w:t>。</w:t>
      </w:r>
    </w:p>
    <w:p w14:paraId="638C8052" w14:textId="77777777" w:rsidR="00B5603B" w:rsidRPr="0094548F" w:rsidRDefault="00B5603B" w:rsidP="00B560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sidRPr="0094548F">
        <w:tab/>
      </w:r>
      <w:r w:rsidRPr="00B5603B">
        <w:rPr>
          <w:rFonts w:asciiTheme="majorBidi" w:hAnsiTheme="majorBidi" w:cstheme="majorBidi"/>
        </w:rPr>
        <w:t>A.</w:t>
      </w:r>
      <w:r w:rsidRPr="0094548F">
        <w:tab/>
      </w:r>
      <w:r w:rsidRPr="0094548F">
        <w:rPr>
          <w:rFonts w:hint="eastAsia"/>
        </w:rPr>
        <w:t>导言</w:t>
      </w:r>
    </w:p>
    <w:p w14:paraId="2023B311" w14:textId="10D6A28A" w:rsidR="00B5603B" w:rsidRPr="0094548F" w:rsidRDefault="00B5603B" w:rsidP="00B5603B">
      <w:pPr>
        <w:pStyle w:val="SingleTxt"/>
      </w:pPr>
      <w:r w:rsidRPr="0094548F">
        <w:t>2.</w:t>
      </w:r>
      <w:r w:rsidRPr="0094548F">
        <w:tab/>
      </w:r>
      <w:r w:rsidRPr="0094548F">
        <w:rPr>
          <w:rFonts w:hint="eastAsia"/>
        </w:rPr>
        <w:t>委员会感谢缔约国提交其第七次定期报告。它还感谢缔约国的后续报告</w:t>
      </w:r>
      <w:r>
        <w:t>(</w:t>
      </w:r>
      <w:hyperlink r:id="rId18" w:history="1">
        <w:r w:rsidRPr="0088202C">
          <w:rPr>
            <w:rStyle w:val="af0"/>
          </w:rPr>
          <w:t>CEDAW/C/PRY/CO/6/Add.1</w:t>
        </w:r>
      </w:hyperlink>
      <w:r>
        <w:t>)</w:t>
      </w:r>
      <w:r w:rsidRPr="0094548F">
        <w:rPr>
          <w:rFonts w:hint="eastAsia"/>
        </w:rPr>
        <w:t>及其对</w:t>
      </w:r>
      <w:r w:rsidRPr="0094548F">
        <w:t>会前工作组</w:t>
      </w:r>
      <w:r w:rsidRPr="0094548F">
        <w:rPr>
          <w:rFonts w:hint="eastAsia"/>
        </w:rPr>
        <w:t>所提</w:t>
      </w:r>
      <w:r w:rsidRPr="0094548F">
        <w:t>议题和问题清单的书面答</w:t>
      </w:r>
      <w:r w:rsidRPr="0094548F">
        <w:rPr>
          <w:rFonts w:hint="eastAsia"/>
        </w:rPr>
        <w:t>复，以及该代表团的口头发言和就委员会在对话过程中口头提出的问题作出的进一步澄清。</w:t>
      </w:r>
    </w:p>
    <w:p w14:paraId="14994E86" w14:textId="77777777" w:rsidR="00B5603B" w:rsidRPr="0094548F" w:rsidRDefault="00B5603B" w:rsidP="00B5603B">
      <w:pPr>
        <w:pStyle w:val="SingleTxt"/>
      </w:pPr>
      <w:r w:rsidRPr="0094548F">
        <w:t>3.</w:t>
      </w:r>
      <w:r w:rsidRPr="0094548F">
        <w:tab/>
      </w:r>
      <w:r w:rsidRPr="0094548F">
        <w:rPr>
          <w:rFonts w:hint="eastAsia"/>
        </w:rPr>
        <w:t>委员会赞扬缔约国派出了由巴拉圭妇女部部长</w:t>
      </w:r>
      <w:r w:rsidRPr="0094548F">
        <w:t>安娜</w:t>
      </w:r>
      <w:r w:rsidRPr="0094548F">
        <w:rPr>
          <w:rFonts w:hint="eastAsia"/>
        </w:rPr>
        <w:t>·</w:t>
      </w:r>
      <w:r w:rsidRPr="0094548F">
        <w:t>玛丽亚</w:t>
      </w:r>
      <w:r w:rsidRPr="0094548F">
        <w:rPr>
          <w:rFonts w:hint="eastAsia"/>
        </w:rPr>
        <w:t>·</w:t>
      </w:r>
      <w:r w:rsidRPr="0094548F">
        <w:t>巴伊阿尔</w:t>
      </w:r>
      <w:r w:rsidRPr="0094548F">
        <w:rPr>
          <w:rFonts w:hint="eastAsia"/>
        </w:rPr>
        <w:t>迪率领的高级别代表团，其中包括最高法院院长、司法部长、选举司法高等法院院长、社会行动秘书处主管、儿童和青少年总秘书处主管，还有来自妇女部、公设辩护律师部、劳动、就业和社会保障部、教育和科学部、</w:t>
      </w:r>
      <w:r w:rsidRPr="0094548F">
        <w:t>公共卫生和社会福利</w:t>
      </w:r>
      <w:r w:rsidRPr="0094548F">
        <w:rPr>
          <w:rFonts w:hint="eastAsia"/>
        </w:rPr>
        <w:t>部、外交部、国家警察、</w:t>
      </w:r>
      <w:r w:rsidRPr="0094548F">
        <w:t>农业贷款基金</w:t>
      </w:r>
      <w:r w:rsidRPr="0094548F">
        <w:rPr>
          <w:rFonts w:hint="eastAsia"/>
        </w:rPr>
        <w:t>以及巴拉圭</w:t>
      </w:r>
      <w:r w:rsidRPr="0094548F">
        <w:t>常驻联合国日内瓦办事处和其他国际组</w:t>
      </w:r>
      <w:r w:rsidRPr="0094548F">
        <w:rPr>
          <w:rFonts w:hint="eastAsia"/>
        </w:rPr>
        <w:t>织代表团的代表。</w:t>
      </w:r>
    </w:p>
    <w:p w14:paraId="5FD0BF83" w14:textId="77777777" w:rsidR="00B5603B" w:rsidRPr="0094548F" w:rsidRDefault="00B5603B" w:rsidP="00B560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sidRPr="0094548F">
        <w:tab/>
      </w:r>
      <w:r w:rsidRPr="00B5603B">
        <w:rPr>
          <w:rFonts w:asciiTheme="majorBidi" w:hAnsiTheme="majorBidi" w:cstheme="majorBidi"/>
        </w:rPr>
        <w:t>B.</w:t>
      </w:r>
      <w:r w:rsidRPr="0094548F">
        <w:rPr>
          <w:rFonts w:hint="eastAsia"/>
        </w:rPr>
        <w:tab/>
        <w:t>积极方面</w:t>
      </w:r>
    </w:p>
    <w:p w14:paraId="664FFA26" w14:textId="74833CC8" w:rsidR="00B5603B" w:rsidRPr="0094548F" w:rsidRDefault="00B5603B" w:rsidP="00B5603B">
      <w:pPr>
        <w:pStyle w:val="SingleTxt"/>
      </w:pPr>
      <w:r w:rsidRPr="0094548F">
        <w:t>4.</w:t>
      </w:r>
      <w:r w:rsidRPr="0094548F">
        <w:tab/>
      </w:r>
      <w:r w:rsidRPr="0094548F">
        <w:rPr>
          <w:rFonts w:hint="eastAsia"/>
        </w:rPr>
        <w:t>委员会欣见自</w:t>
      </w:r>
      <w:r w:rsidRPr="0094548F">
        <w:rPr>
          <w:rFonts w:hint="eastAsia"/>
        </w:rPr>
        <w:t>2011</w:t>
      </w:r>
      <w:r w:rsidRPr="0094548F">
        <w:rPr>
          <w:rFonts w:hint="eastAsia"/>
        </w:rPr>
        <w:t>年审议缔约国第六次定期报告</w:t>
      </w:r>
      <w:r w:rsidRPr="0094548F">
        <w:t>(</w:t>
      </w:r>
      <w:hyperlink r:id="rId19" w:history="1">
        <w:r w:rsidRPr="0088202C">
          <w:rPr>
            <w:rStyle w:val="af0"/>
          </w:rPr>
          <w:t>CEDAW/C/PAR/6</w:t>
        </w:r>
      </w:hyperlink>
      <w:r w:rsidRPr="0094548F">
        <w:t>)</w:t>
      </w:r>
      <w:r w:rsidRPr="0094548F">
        <w:rPr>
          <w:rFonts w:hint="eastAsia"/>
        </w:rPr>
        <w:t>以来在开展立法改革方面取得的进展，特别是通过了以下立法：</w:t>
      </w:r>
    </w:p>
    <w:p w14:paraId="253C83C9" w14:textId="17178D89" w:rsidR="00B5603B" w:rsidRPr="0094548F" w:rsidRDefault="00B5603B" w:rsidP="00B5603B">
      <w:pPr>
        <w:pStyle w:val="SingleTxt"/>
      </w:pPr>
      <w:r>
        <w:tab/>
      </w:r>
      <w:r>
        <w:rPr>
          <w:rFonts w:hint="eastAsia"/>
        </w:rPr>
        <w:t>(a)</w:t>
      </w:r>
      <w:r>
        <w:rPr>
          <w:rFonts w:hint="eastAsia"/>
        </w:rPr>
        <w:tab/>
      </w:r>
      <w:r w:rsidRPr="0094548F">
        <w:rPr>
          <w:rFonts w:hint="eastAsia"/>
        </w:rPr>
        <w:t>关于全面保护妇女免遭一切形式暴力侵害的第</w:t>
      </w:r>
      <w:r w:rsidRPr="0094548F">
        <w:rPr>
          <w:rFonts w:hint="eastAsia"/>
        </w:rPr>
        <w:t>5777</w:t>
      </w:r>
      <w:r w:rsidRPr="0094548F">
        <w:rPr>
          <w:rFonts w:hint="eastAsia"/>
        </w:rPr>
        <w:t>号法，</w:t>
      </w:r>
      <w:r w:rsidRPr="0094548F">
        <w:t>2016</w:t>
      </w:r>
      <w:r w:rsidRPr="0094548F">
        <w:rPr>
          <w:rFonts w:hint="eastAsia"/>
        </w:rPr>
        <w:t>年；</w:t>
      </w:r>
    </w:p>
    <w:p w14:paraId="1D9872CA" w14:textId="2AB138A5" w:rsidR="00B5603B" w:rsidRPr="0094548F" w:rsidRDefault="00B5603B" w:rsidP="00B5603B">
      <w:pPr>
        <w:pStyle w:val="SingleTxt"/>
      </w:pPr>
      <w:r>
        <w:tab/>
      </w:r>
      <w:r>
        <w:rPr>
          <w:rFonts w:hint="eastAsia"/>
        </w:rPr>
        <w:t>(b)</w:t>
      </w:r>
      <w:r>
        <w:rPr>
          <w:rFonts w:hint="eastAsia"/>
        </w:rPr>
        <w:tab/>
      </w:r>
      <w:r w:rsidRPr="0094548F">
        <w:rPr>
          <w:rFonts w:hint="eastAsia"/>
        </w:rPr>
        <w:t>关于</w:t>
      </w:r>
      <w:r w:rsidRPr="0094548F">
        <w:t>家政工作</w:t>
      </w:r>
      <w:r w:rsidRPr="0094548F">
        <w:rPr>
          <w:rFonts w:hint="eastAsia"/>
        </w:rPr>
        <w:t>的改善对</w:t>
      </w:r>
      <w:r w:rsidRPr="0094548F">
        <w:t>家政</w:t>
      </w:r>
      <w:r w:rsidRPr="0094548F">
        <w:rPr>
          <w:rFonts w:hint="eastAsia"/>
        </w:rPr>
        <w:t>女</w:t>
      </w:r>
      <w:r w:rsidRPr="0094548F">
        <w:t>工</w:t>
      </w:r>
      <w:r w:rsidRPr="0094548F">
        <w:rPr>
          <w:rFonts w:hint="eastAsia"/>
        </w:rPr>
        <w:t>权利保护的第</w:t>
      </w:r>
      <w:r w:rsidRPr="0094548F">
        <w:rPr>
          <w:rFonts w:hint="eastAsia"/>
        </w:rPr>
        <w:t>5407</w:t>
      </w:r>
      <w:r w:rsidRPr="0094548F">
        <w:rPr>
          <w:rFonts w:hint="eastAsia"/>
        </w:rPr>
        <w:t>号法，</w:t>
      </w:r>
      <w:r w:rsidRPr="0094548F">
        <w:t>2015</w:t>
      </w:r>
      <w:r w:rsidRPr="0094548F">
        <w:rPr>
          <w:rFonts w:hint="eastAsia"/>
        </w:rPr>
        <w:t>年；</w:t>
      </w:r>
    </w:p>
    <w:p w14:paraId="7C786EC5" w14:textId="25BE87F2" w:rsidR="00B5603B" w:rsidRPr="0094548F" w:rsidRDefault="00B5603B" w:rsidP="00B5603B">
      <w:pPr>
        <w:pStyle w:val="SingleTxt"/>
      </w:pPr>
      <w:r>
        <w:lastRenderedPageBreak/>
        <w:tab/>
        <w:t>(c)</w:t>
      </w:r>
      <w:r>
        <w:tab/>
      </w:r>
      <w:r w:rsidRPr="0094548F">
        <w:rPr>
          <w:rFonts w:hint="eastAsia"/>
        </w:rPr>
        <w:t>关于农村妇女公共政策的保障和促进农村妇女经济、社会、政治和文化权利的第</w:t>
      </w:r>
      <w:r w:rsidRPr="0094548F">
        <w:t>5446</w:t>
      </w:r>
      <w:r w:rsidRPr="0094548F">
        <w:rPr>
          <w:rFonts w:hint="eastAsia"/>
        </w:rPr>
        <w:t>号法，</w:t>
      </w:r>
      <w:r w:rsidRPr="0094548F">
        <w:rPr>
          <w:rFonts w:hint="eastAsia"/>
        </w:rPr>
        <w:t>2015</w:t>
      </w:r>
      <w:r w:rsidRPr="0094548F">
        <w:rPr>
          <w:rFonts w:hint="eastAsia"/>
        </w:rPr>
        <w:t>年；</w:t>
      </w:r>
    </w:p>
    <w:p w14:paraId="333E6F08" w14:textId="4F257A17" w:rsidR="00B5603B" w:rsidRPr="0094548F" w:rsidRDefault="00B5603B" w:rsidP="00B5603B">
      <w:pPr>
        <w:pStyle w:val="SingleTxt"/>
      </w:pPr>
      <w:r>
        <w:tab/>
        <w:t>(d)</w:t>
      </w:r>
      <w:r>
        <w:tab/>
      </w:r>
      <w:r w:rsidRPr="0094548F">
        <w:rPr>
          <w:rFonts w:hint="eastAsia"/>
        </w:rPr>
        <w:t>为担任民选职位妇女设立产假的第</w:t>
      </w:r>
      <w:r w:rsidRPr="0094548F">
        <w:t>5344</w:t>
      </w:r>
      <w:r w:rsidRPr="0094548F">
        <w:rPr>
          <w:rFonts w:hint="eastAsia"/>
        </w:rPr>
        <w:t>号法，</w:t>
      </w:r>
      <w:r w:rsidRPr="0094548F">
        <w:rPr>
          <w:rFonts w:hint="eastAsia"/>
        </w:rPr>
        <w:t>2014</w:t>
      </w:r>
      <w:r w:rsidRPr="0094548F">
        <w:rPr>
          <w:rFonts w:hint="eastAsia"/>
        </w:rPr>
        <w:t>年；</w:t>
      </w:r>
    </w:p>
    <w:p w14:paraId="7D365C4C" w14:textId="26C78D53" w:rsidR="00B5603B" w:rsidRPr="0094548F" w:rsidRDefault="00B5603B" w:rsidP="00B5603B">
      <w:pPr>
        <w:pStyle w:val="SingleTxt"/>
      </w:pPr>
      <w:r>
        <w:tab/>
        <w:t>(e)</w:t>
      </w:r>
      <w:r>
        <w:tab/>
      </w:r>
      <w:r w:rsidRPr="0094548F">
        <w:rPr>
          <w:rFonts w:hint="eastAsia"/>
        </w:rPr>
        <w:t>打击人口贩运的第</w:t>
      </w:r>
      <w:r w:rsidRPr="0094548F">
        <w:t>4788</w:t>
      </w:r>
      <w:r w:rsidRPr="0094548F">
        <w:rPr>
          <w:rFonts w:hint="eastAsia"/>
        </w:rPr>
        <w:t>号法，</w:t>
      </w:r>
      <w:r w:rsidRPr="0094548F">
        <w:t>2012</w:t>
      </w:r>
      <w:r w:rsidRPr="0094548F">
        <w:rPr>
          <w:rFonts w:hint="eastAsia"/>
        </w:rPr>
        <w:t>年；</w:t>
      </w:r>
    </w:p>
    <w:p w14:paraId="297FBA02" w14:textId="5FD78B9F" w:rsidR="00B5603B" w:rsidRPr="0094548F" w:rsidRDefault="00B5603B" w:rsidP="00B5603B">
      <w:pPr>
        <w:pStyle w:val="SingleTxt"/>
      </w:pPr>
      <w:r>
        <w:tab/>
        <w:t>(f</w:t>
      </w:r>
      <w:r>
        <w:rPr>
          <w:rFonts w:hint="eastAsia"/>
        </w:rPr>
        <w:t>)</w:t>
      </w:r>
      <w:r>
        <w:tab/>
      </w:r>
      <w:r w:rsidRPr="0094548F">
        <w:rPr>
          <w:rFonts w:hint="eastAsia"/>
        </w:rPr>
        <w:t>把全国妇女秘书处升格至妇女事务部级别的第</w:t>
      </w:r>
      <w:r w:rsidRPr="0094548F">
        <w:t>4675</w:t>
      </w:r>
      <w:r w:rsidRPr="0094548F">
        <w:rPr>
          <w:rFonts w:hint="eastAsia"/>
        </w:rPr>
        <w:t>号法，</w:t>
      </w:r>
      <w:r w:rsidRPr="0094548F">
        <w:t>2012</w:t>
      </w:r>
      <w:r w:rsidRPr="0094548F">
        <w:rPr>
          <w:rFonts w:hint="eastAsia"/>
        </w:rPr>
        <w:t>年。</w:t>
      </w:r>
    </w:p>
    <w:p w14:paraId="240FB5DF" w14:textId="77777777" w:rsidR="00B5603B" w:rsidRPr="0094548F" w:rsidRDefault="00B5603B" w:rsidP="00B5603B">
      <w:pPr>
        <w:pStyle w:val="SingleTxt"/>
      </w:pPr>
      <w:r w:rsidRPr="0094548F">
        <w:t>5.</w:t>
      </w:r>
      <w:r w:rsidRPr="0094548F">
        <w:tab/>
      </w:r>
      <w:r w:rsidRPr="0094548F">
        <w:rPr>
          <w:rFonts w:hint="eastAsia"/>
        </w:rPr>
        <w:t>委员会欣见缔约国承诺执行可持续发展目标和作出努力为实现这些目标设立一个新机制。它回顾指标</w:t>
      </w:r>
      <w:r w:rsidRPr="0094548F">
        <w:rPr>
          <w:rFonts w:hint="eastAsia"/>
        </w:rPr>
        <w:t>5.1.1</w:t>
      </w:r>
      <w:r w:rsidRPr="0094548F">
        <w:rPr>
          <w:rFonts w:hint="eastAsia"/>
        </w:rPr>
        <w:t>的重要性并赞扬缔约国为落实可持续发展政策作出的积极努力。委员会还欣见为改善旨在加速消除对妇女歧视和促进性别平等的机构及政策框架而作出的努力，例如通过了以下举措：</w:t>
      </w:r>
    </w:p>
    <w:p w14:paraId="09C0E902" w14:textId="77777777" w:rsidR="00B5603B" w:rsidRPr="0094548F" w:rsidRDefault="00B5603B" w:rsidP="00B5603B">
      <w:pPr>
        <w:pStyle w:val="SingleTxt"/>
      </w:pPr>
      <w:r w:rsidRPr="0094548F">
        <w:tab/>
        <w:t>(a)</w:t>
      </w:r>
      <w:r w:rsidRPr="0094548F">
        <w:tab/>
      </w:r>
      <w:r w:rsidRPr="0094548F">
        <w:rPr>
          <w:rFonts w:hint="eastAsia"/>
        </w:rPr>
        <w:t>促进妇女社会及政治参与三年计划，涵盖</w:t>
      </w:r>
      <w:r w:rsidRPr="0094548F">
        <w:rPr>
          <w:rFonts w:hint="eastAsia"/>
        </w:rPr>
        <w:t>2016-2018</w:t>
      </w:r>
      <w:r w:rsidRPr="0094548F">
        <w:rPr>
          <w:rFonts w:hint="eastAsia"/>
        </w:rPr>
        <w:t>年期间，</w:t>
      </w:r>
      <w:r w:rsidRPr="0094548F">
        <w:rPr>
          <w:rFonts w:hint="eastAsia"/>
        </w:rPr>
        <w:t>2015</w:t>
      </w:r>
      <w:r w:rsidRPr="0094548F">
        <w:rPr>
          <w:rFonts w:hint="eastAsia"/>
        </w:rPr>
        <w:t>年；</w:t>
      </w:r>
    </w:p>
    <w:p w14:paraId="48B79FA8" w14:textId="77777777" w:rsidR="00B5603B" w:rsidRPr="0094548F" w:rsidRDefault="00B5603B" w:rsidP="00B5603B">
      <w:pPr>
        <w:pStyle w:val="SingleTxt"/>
      </w:pPr>
      <w:r w:rsidRPr="0094548F">
        <w:tab/>
        <w:t>(b)</w:t>
      </w:r>
      <w:r w:rsidRPr="0094548F">
        <w:tab/>
      </w:r>
      <w:r w:rsidRPr="0094548F">
        <w:rPr>
          <w:rFonts w:hint="eastAsia"/>
        </w:rPr>
        <w:t>暴力侵害妇女问题预防、关怀、保护和监测国家计划，</w:t>
      </w:r>
      <w:r w:rsidRPr="0094548F">
        <w:rPr>
          <w:rFonts w:hint="eastAsia"/>
        </w:rPr>
        <w:t>2015</w:t>
      </w:r>
      <w:r w:rsidRPr="0094548F">
        <w:rPr>
          <w:rFonts w:hint="eastAsia"/>
        </w:rPr>
        <w:t>年；</w:t>
      </w:r>
    </w:p>
    <w:p w14:paraId="4774D722" w14:textId="52207FC2" w:rsidR="00B5603B" w:rsidRPr="0094548F" w:rsidRDefault="00B5603B" w:rsidP="00B5603B">
      <w:pPr>
        <w:pStyle w:val="SingleTxt"/>
      </w:pPr>
      <w:r w:rsidRPr="0094548F">
        <w:tab/>
        <w:t>(c)</w:t>
      </w:r>
      <w:r w:rsidRPr="0094548F">
        <w:tab/>
      </w:r>
      <w:r w:rsidRPr="0094548F">
        <w:rPr>
          <w:rFonts w:hint="eastAsia"/>
        </w:rPr>
        <w:t>作为一个贯穿各领域的问题为男女提供平等机会并以减少极端贫困为具体目标的巴拉圭</w:t>
      </w:r>
      <w:r w:rsidRPr="0094548F">
        <w:rPr>
          <w:rFonts w:hint="eastAsia"/>
        </w:rPr>
        <w:t>2030</w:t>
      </w:r>
      <w:r w:rsidRPr="0094548F">
        <w:rPr>
          <w:rFonts w:hint="eastAsia"/>
        </w:rPr>
        <w:t>年国家发展计划，</w:t>
      </w:r>
      <w:r w:rsidRPr="0094548F">
        <w:rPr>
          <w:rFonts w:hint="eastAsia"/>
        </w:rPr>
        <w:t>2014</w:t>
      </w:r>
      <w:r w:rsidRPr="0094548F">
        <w:rPr>
          <w:rFonts w:hint="eastAsia"/>
        </w:rPr>
        <w:t>年。</w:t>
      </w:r>
    </w:p>
    <w:p w14:paraId="686E0ACA" w14:textId="77777777" w:rsidR="00B5603B" w:rsidRPr="0094548F" w:rsidRDefault="00B5603B" w:rsidP="00B5603B">
      <w:pPr>
        <w:pStyle w:val="SingleTxt"/>
      </w:pPr>
      <w:r w:rsidRPr="0094548F">
        <w:t>6.</w:t>
      </w:r>
      <w:r w:rsidRPr="0094548F">
        <w:tab/>
      </w:r>
      <w:r w:rsidRPr="0094548F">
        <w:rPr>
          <w:rFonts w:hint="eastAsia"/>
        </w:rPr>
        <w:t>委员会欣见在审议前次报告以来期间缔约国于</w:t>
      </w:r>
      <w:r w:rsidRPr="0094548F">
        <w:rPr>
          <w:rFonts w:hint="eastAsia"/>
        </w:rPr>
        <w:t>2013</w:t>
      </w:r>
      <w:r w:rsidRPr="0094548F">
        <w:rPr>
          <w:rFonts w:hint="eastAsia"/>
        </w:rPr>
        <w:t>年批准了国际劳工组织</w:t>
      </w:r>
      <w:r w:rsidRPr="0094548F">
        <w:rPr>
          <w:rFonts w:hint="eastAsia"/>
        </w:rPr>
        <w:t>2011</w:t>
      </w:r>
      <w:r w:rsidRPr="0094548F">
        <w:rPr>
          <w:rFonts w:hint="eastAsia"/>
        </w:rPr>
        <w:t>年《家政</w:t>
      </w:r>
      <w:r w:rsidRPr="0094548F">
        <w:t>工人公约</w:t>
      </w:r>
      <w:r w:rsidRPr="0094548F">
        <w:rPr>
          <w:rFonts w:hint="eastAsia"/>
        </w:rPr>
        <w:t>》</w:t>
      </w:r>
      <w:r w:rsidRPr="0094548F">
        <w:t>(</w:t>
      </w:r>
      <w:r w:rsidRPr="0094548F">
        <w:rPr>
          <w:rFonts w:hint="eastAsia"/>
        </w:rPr>
        <w:t>第</w:t>
      </w:r>
      <w:r w:rsidRPr="0094548F">
        <w:t>189</w:t>
      </w:r>
      <w:r w:rsidRPr="0094548F">
        <w:rPr>
          <w:rFonts w:hint="eastAsia"/>
        </w:rPr>
        <w:t>号</w:t>
      </w:r>
      <w:r w:rsidRPr="0094548F">
        <w:t>)</w:t>
      </w:r>
      <w:r w:rsidRPr="0094548F">
        <w:rPr>
          <w:rFonts w:hint="eastAsia"/>
        </w:rPr>
        <w:t>这一事实。</w:t>
      </w:r>
    </w:p>
    <w:p w14:paraId="60A0E69C" w14:textId="77777777" w:rsidR="00B5603B" w:rsidRPr="0094548F" w:rsidRDefault="00B5603B" w:rsidP="00B560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sidRPr="0094548F">
        <w:tab/>
      </w:r>
      <w:r w:rsidRPr="00B5603B">
        <w:rPr>
          <w:rFonts w:asciiTheme="majorBidi" w:hAnsiTheme="majorBidi" w:cstheme="majorBidi"/>
        </w:rPr>
        <w:t>C.</w:t>
      </w:r>
      <w:r w:rsidRPr="0094548F">
        <w:tab/>
      </w:r>
      <w:r w:rsidRPr="0094548F">
        <w:rPr>
          <w:rFonts w:hint="eastAsia"/>
        </w:rPr>
        <w:t>议会</w:t>
      </w:r>
    </w:p>
    <w:p w14:paraId="17BBD8D9" w14:textId="36513059" w:rsidR="00B5603B" w:rsidRPr="00E76553" w:rsidRDefault="00B5603B" w:rsidP="00B5603B">
      <w:pPr>
        <w:pStyle w:val="SingleTxt"/>
        <w:rPr>
          <w:rFonts w:asciiTheme="majorBidi" w:eastAsia="黑体" w:hAnsiTheme="majorBidi" w:cstheme="majorBidi"/>
        </w:rPr>
      </w:pPr>
      <w:r w:rsidRPr="00E76553">
        <w:rPr>
          <w:rFonts w:asciiTheme="majorBidi" w:eastAsia="黑体" w:hAnsiTheme="majorBidi" w:cstheme="majorBidi"/>
        </w:rPr>
        <w:t>7.</w:t>
      </w:r>
      <w:r w:rsidRPr="00E76553">
        <w:rPr>
          <w:rFonts w:asciiTheme="majorBidi" w:eastAsia="黑体" w:hAnsiTheme="majorBidi" w:cstheme="majorBidi"/>
        </w:rPr>
        <w:tab/>
      </w:r>
      <w:r w:rsidRPr="00E76553">
        <w:rPr>
          <w:rFonts w:asciiTheme="majorBidi" w:eastAsia="黑体" w:hAnsiTheme="majorBidi" w:cstheme="majorBidi"/>
        </w:rPr>
        <w:t>委员会强调立法权在确保充分执行《公约》方面的关键作用</w:t>
      </w:r>
      <w:r w:rsidR="00AC1793" w:rsidRPr="00AC1793">
        <w:rPr>
          <w:rFonts w:asciiTheme="majorBidi" w:eastAsia="黑体" w:hAnsiTheme="majorBidi" w:cstheme="majorBidi"/>
        </w:rPr>
        <w:t>(</w:t>
      </w:r>
      <w:r w:rsidRPr="00E76553">
        <w:rPr>
          <w:rFonts w:asciiTheme="majorBidi" w:eastAsia="黑体" w:hAnsiTheme="majorBidi" w:cstheme="majorBidi"/>
        </w:rPr>
        <w:t>见委员会</w:t>
      </w:r>
      <w:r w:rsidRPr="00E76553">
        <w:rPr>
          <w:rFonts w:asciiTheme="majorBidi" w:eastAsia="黑体" w:hAnsiTheme="majorBidi" w:cstheme="majorBidi"/>
        </w:rPr>
        <w:t>2010</w:t>
      </w:r>
      <w:r w:rsidRPr="00E76553">
        <w:rPr>
          <w:rFonts w:asciiTheme="majorBidi" w:eastAsia="黑体" w:hAnsiTheme="majorBidi" w:cstheme="majorBidi"/>
        </w:rPr>
        <w:t>年在第四十五届会议上通过的其与议员关系的声明</w:t>
      </w:r>
      <w:r w:rsidR="00AC1793" w:rsidRPr="00AC1793">
        <w:rPr>
          <w:rFonts w:asciiTheme="majorBidi" w:eastAsia="黑体" w:hAnsiTheme="majorBidi" w:cstheme="majorBidi"/>
        </w:rPr>
        <w:t>)</w:t>
      </w:r>
      <w:r w:rsidRPr="00E76553">
        <w:rPr>
          <w:rFonts w:asciiTheme="majorBidi" w:eastAsia="黑体" w:hAnsiTheme="majorBidi" w:cstheme="majorBidi"/>
        </w:rPr>
        <w:t>。它邀请议会按照其任务规定，从现在起至《公约》规定的下次报告期间，采取必要步骤落实本结论意见。</w:t>
      </w:r>
    </w:p>
    <w:p w14:paraId="1C7ABF12" w14:textId="77777777" w:rsidR="00B5603B" w:rsidRPr="0094548F" w:rsidRDefault="00B5603B" w:rsidP="00E765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sidRPr="0094548F">
        <w:tab/>
      </w:r>
      <w:r w:rsidRPr="00E76553">
        <w:rPr>
          <w:rFonts w:asciiTheme="majorBidi" w:hAnsiTheme="majorBidi" w:cstheme="majorBidi"/>
        </w:rPr>
        <w:t>D.</w:t>
      </w:r>
      <w:r w:rsidRPr="0094548F">
        <w:tab/>
      </w:r>
      <w:r w:rsidRPr="0094548F">
        <w:rPr>
          <w:rFonts w:hint="eastAsia"/>
        </w:rPr>
        <w:t>主要关切领域和建议</w:t>
      </w:r>
    </w:p>
    <w:p w14:paraId="2C00DEE5" w14:textId="64DCD5BE" w:rsidR="00B5603B" w:rsidRPr="00E76553" w:rsidRDefault="00B5603B" w:rsidP="00B5603B">
      <w:pPr>
        <w:pStyle w:val="SingleTxt"/>
        <w:rPr>
          <w:rFonts w:ascii="黑体" w:eastAsia="黑体" w:hAnsi="黑体"/>
        </w:rPr>
      </w:pPr>
      <w:r w:rsidRPr="00E76553">
        <w:rPr>
          <w:rFonts w:ascii="黑体" w:eastAsia="黑体" w:hAnsi="黑体" w:hint="eastAsia"/>
        </w:rPr>
        <w:t>促进性别平等方面的倒退</w:t>
      </w:r>
    </w:p>
    <w:p w14:paraId="3873CA5D" w14:textId="391435A1" w:rsidR="00B5603B" w:rsidRPr="0094548F" w:rsidRDefault="00B5603B" w:rsidP="00B5603B">
      <w:pPr>
        <w:pStyle w:val="SingleTxt"/>
      </w:pPr>
      <w:r w:rsidRPr="0094548F">
        <w:t>8.</w:t>
      </w:r>
      <w:r w:rsidRPr="0094548F">
        <w:tab/>
      </w:r>
      <w:r w:rsidRPr="0094548F">
        <w:rPr>
          <w:rFonts w:hint="eastAsia"/>
        </w:rPr>
        <w:t>委员会感到关切的是，反性别平等运动试图在缔约国政治、教育和社会语境中排斥提及性别平等。它还感到关切的是，教育和科学部根据部颁第</w:t>
      </w:r>
      <w:r w:rsidRPr="0094548F">
        <w:rPr>
          <w:rFonts w:hint="eastAsia"/>
        </w:rPr>
        <w:t>29664</w:t>
      </w:r>
      <w:r w:rsidRPr="0094548F">
        <w:rPr>
          <w:rFonts w:hint="eastAsia"/>
        </w:rPr>
        <w:t>号决定，禁止提及“性别平等理论”和</w:t>
      </w:r>
      <w:r w:rsidR="00AC1793" w:rsidRPr="00AC1793">
        <w:rPr>
          <w:rFonts w:eastAsia="黑体" w:hint="eastAsia"/>
        </w:rPr>
        <w:t>(</w:t>
      </w:r>
      <w:r w:rsidRPr="0094548F">
        <w:rPr>
          <w:rFonts w:hint="eastAsia"/>
        </w:rPr>
        <w:t>或</w:t>
      </w:r>
      <w:r w:rsidR="00AC1793" w:rsidRPr="00AC1793">
        <w:rPr>
          <w:rFonts w:eastAsia="黑体" w:hint="eastAsia"/>
        </w:rPr>
        <w:t>)</w:t>
      </w:r>
      <w:r w:rsidRPr="0094548F">
        <w:rPr>
          <w:rFonts w:hint="eastAsia"/>
        </w:rPr>
        <w:t>“性别平等思想”的教育材料的任何传播及使用，而且全面保护妇女免遭一切形式暴力侵害法中完全没有“性别平等”一语。委员会进一步感到关切的是，家庭保护法案中含有可能导致开倒车，强化关于男女在家庭中作用及责任的基于性别的陈规定型态度的一些提议。它还感到关切的是，有提案要设立一个可能干扰到妇女部任务规定及资源分配的家庭部。委员会认为，缔约国在立法、政治和日常生活中正面临着对妇女权利的一种逆向冲击，有可能使近年来在促进性别平等方面取得的成绩受到破坏。</w:t>
      </w:r>
    </w:p>
    <w:p w14:paraId="4D271D16" w14:textId="77777777" w:rsidR="00B5603B" w:rsidRPr="00E76553" w:rsidRDefault="00B5603B" w:rsidP="00B5603B">
      <w:pPr>
        <w:pStyle w:val="SingleTxt"/>
        <w:rPr>
          <w:rFonts w:ascii="黑体" w:eastAsia="黑体" w:hAnsi="黑体"/>
        </w:rPr>
      </w:pPr>
      <w:r w:rsidRPr="00E76553">
        <w:rPr>
          <w:rFonts w:asciiTheme="majorBidi" w:eastAsia="黑体" w:hAnsiTheme="majorBidi" w:cstheme="majorBidi"/>
        </w:rPr>
        <w:t>9</w:t>
      </w:r>
      <w:r w:rsidRPr="00E76553">
        <w:rPr>
          <w:rFonts w:ascii="黑体" w:eastAsia="黑体" w:hAnsi="黑体"/>
        </w:rPr>
        <w:t>.</w:t>
      </w:r>
      <w:r w:rsidRPr="00E76553">
        <w:rPr>
          <w:rFonts w:ascii="黑体" w:eastAsia="黑体" w:hAnsi="黑体"/>
        </w:rPr>
        <w:tab/>
      </w:r>
      <w:r w:rsidRPr="00E76553">
        <w:rPr>
          <w:rFonts w:ascii="黑体" w:eastAsia="黑体" w:hAnsi="黑体" w:hint="eastAsia"/>
        </w:rPr>
        <w:t>委员会建议缔约国：</w:t>
      </w:r>
    </w:p>
    <w:p w14:paraId="7093C3E2" w14:textId="5C9CE4A7" w:rsidR="00B5603B" w:rsidRPr="00E76553" w:rsidRDefault="00E76553" w:rsidP="00B5603B">
      <w:pPr>
        <w:pStyle w:val="SingleTxt"/>
        <w:rPr>
          <w:rFonts w:asciiTheme="majorBidi" w:eastAsia="黑体" w:hAnsiTheme="majorBidi" w:cstheme="majorBidi"/>
        </w:rPr>
      </w:pPr>
      <w:r>
        <w:rPr>
          <w:rFonts w:ascii="黑体" w:eastAsia="黑体" w:hAnsi="黑体"/>
        </w:rPr>
        <w:tab/>
      </w:r>
      <w:r w:rsidRPr="00E76553">
        <w:rPr>
          <w:rFonts w:asciiTheme="majorBidi" w:eastAsia="黑体" w:hAnsiTheme="majorBidi" w:cstheme="majorBidi"/>
        </w:rPr>
        <w:t>(a)</w:t>
      </w:r>
      <w:r w:rsidRPr="00E76553">
        <w:rPr>
          <w:rFonts w:asciiTheme="majorBidi" w:eastAsia="黑体" w:hAnsiTheme="majorBidi" w:cstheme="majorBidi"/>
        </w:rPr>
        <w:tab/>
      </w:r>
      <w:r w:rsidR="00B5603B" w:rsidRPr="00E76553">
        <w:rPr>
          <w:rFonts w:asciiTheme="majorBidi" w:eastAsia="黑体" w:hAnsiTheme="majorBidi" w:cstheme="majorBidi"/>
        </w:rPr>
        <w:t>采取措施打击公共言论中对性别平等的攻击，并废止教育和科学部第</w:t>
      </w:r>
      <w:r w:rsidR="00B5603B" w:rsidRPr="00E76553">
        <w:rPr>
          <w:rFonts w:asciiTheme="majorBidi" w:eastAsia="黑体" w:hAnsiTheme="majorBidi" w:cstheme="majorBidi"/>
        </w:rPr>
        <w:t>29664</w:t>
      </w:r>
      <w:r w:rsidR="00B5603B" w:rsidRPr="00E76553">
        <w:rPr>
          <w:rFonts w:asciiTheme="majorBidi" w:eastAsia="黑体" w:hAnsiTheme="majorBidi" w:cstheme="majorBidi"/>
        </w:rPr>
        <w:t>号决定；</w:t>
      </w:r>
    </w:p>
    <w:p w14:paraId="6FCEAEB5" w14:textId="25789030" w:rsidR="00B5603B" w:rsidRPr="00E76553" w:rsidRDefault="00E76553" w:rsidP="00B5603B">
      <w:pPr>
        <w:pStyle w:val="SingleTxt"/>
        <w:rPr>
          <w:rFonts w:ascii="黑体" w:eastAsia="黑体" w:hAnsi="黑体"/>
        </w:rPr>
      </w:pPr>
      <w:r>
        <w:rPr>
          <w:rFonts w:ascii="黑体" w:eastAsia="黑体" w:hAnsi="黑体"/>
        </w:rPr>
        <w:tab/>
      </w:r>
      <w:r w:rsidRPr="00E76553">
        <w:rPr>
          <w:rFonts w:asciiTheme="majorBidi" w:eastAsia="黑体" w:hAnsiTheme="majorBidi" w:cstheme="majorBidi"/>
        </w:rPr>
        <w:t>(b)</w:t>
      </w:r>
      <w:r w:rsidRPr="00E76553">
        <w:rPr>
          <w:rFonts w:asciiTheme="majorBidi" w:eastAsia="黑体" w:hAnsiTheme="majorBidi" w:cstheme="majorBidi"/>
        </w:rPr>
        <w:tab/>
      </w:r>
      <w:r w:rsidR="00B5603B" w:rsidRPr="00E76553">
        <w:rPr>
          <w:rFonts w:ascii="黑体" w:eastAsia="黑体" w:hAnsi="黑体" w:hint="eastAsia"/>
        </w:rPr>
        <w:t>为政府官员、议员、政党及宗教运动领袖和公私传媒行为体扩大性别平等能力建设；</w:t>
      </w:r>
    </w:p>
    <w:p w14:paraId="67114E76" w14:textId="121E37CB" w:rsidR="00B5603B" w:rsidRPr="00E76553" w:rsidRDefault="00E76553" w:rsidP="00B5603B">
      <w:pPr>
        <w:pStyle w:val="SingleTxt"/>
        <w:rPr>
          <w:rFonts w:ascii="黑体" w:eastAsia="黑体" w:hAnsi="黑体"/>
        </w:rPr>
      </w:pPr>
      <w:r>
        <w:rPr>
          <w:rFonts w:ascii="黑体" w:eastAsia="黑体" w:hAnsi="黑体"/>
        </w:rPr>
        <w:tab/>
      </w:r>
      <w:r w:rsidRPr="00E76553">
        <w:rPr>
          <w:rFonts w:asciiTheme="majorBidi" w:eastAsia="黑体" w:hAnsiTheme="majorBidi" w:cstheme="majorBidi"/>
        </w:rPr>
        <w:t>(c)</w:t>
      </w:r>
      <w:r w:rsidRPr="00E76553">
        <w:rPr>
          <w:rFonts w:asciiTheme="majorBidi" w:eastAsia="黑体" w:hAnsiTheme="majorBidi" w:cstheme="majorBidi"/>
        </w:rPr>
        <w:tab/>
      </w:r>
      <w:r w:rsidR="00B5603B" w:rsidRPr="00E76553">
        <w:rPr>
          <w:rFonts w:ascii="黑体" w:eastAsia="黑体" w:hAnsi="黑体" w:hint="eastAsia"/>
        </w:rPr>
        <w:t>在起草有关消除性别歧视和促进性别平等的立法、政策和方案时，确保与基础广泛的民间社会代表充分协商及协作。</w:t>
      </w:r>
    </w:p>
    <w:p w14:paraId="1DFBF6B0" w14:textId="77777777" w:rsidR="00B5603B" w:rsidRPr="00E76553" w:rsidRDefault="00B5603B" w:rsidP="00B5603B">
      <w:pPr>
        <w:pStyle w:val="SingleTxt"/>
        <w:rPr>
          <w:rFonts w:ascii="黑体" w:eastAsia="黑体" w:hAnsi="黑体"/>
        </w:rPr>
      </w:pPr>
      <w:r w:rsidRPr="00E76553">
        <w:rPr>
          <w:rFonts w:ascii="黑体" w:eastAsia="黑体" w:hAnsi="黑体" w:hint="eastAsia"/>
        </w:rPr>
        <w:t>法律及体制框架</w:t>
      </w:r>
    </w:p>
    <w:p w14:paraId="66336E0A" w14:textId="77777777" w:rsidR="00B5603B" w:rsidRPr="0094548F" w:rsidRDefault="00B5603B" w:rsidP="00B5603B">
      <w:pPr>
        <w:pStyle w:val="SingleTxt"/>
      </w:pPr>
      <w:r w:rsidRPr="0094548F">
        <w:t>10.</w:t>
      </w:r>
      <w:r w:rsidRPr="0094548F">
        <w:tab/>
      </w:r>
      <w:r w:rsidRPr="0094548F">
        <w:rPr>
          <w:rFonts w:hint="eastAsia"/>
        </w:rPr>
        <w:t>委员会仍感关切的是，包括反歧视法案在内若干项立法的通过受到了拖延。它还感关切的是，现行立法条款执行不足而且这种立法差距可能导致缔约国缺乏实现妇女权利的具体措施，尤其是那些面临交叉形式歧视的妇女。</w:t>
      </w:r>
    </w:p>
    <w:p w14:paraId="5E1166FF" w14:textId="4CA1D91E" w:rsidR="00B5603B" w:rsidRPr="00E76553" w:rsidRDefault="00B5603B" w:rsidP="00B5603B">
      <w:pPr>
        <w:pStyle w:val="SingleTxt"/>
        <w:rPr>
          <w:rFonts w:asciiTheme="majorBidi" w:eastAsia="黑体" w:hAnsiTheme="majorBidi" w:cstheme="majorBidi"/>
        </w:rPr>
      </w:pPr>
      <w:r w:rsidRPr="00E76553">
        <w:rPr>
          <w:rFonts w:asciiTheme="majorBidi" w:eastAsia="黑体" w:hAnsiTheme="majorBidi" w:cstheme="majorBidi"/>
        </w:rPr>
        <w:t>11.</w:t>
      </w:r>
      <w:r w:rsidRPr="00E76553">
        <w:rPr>
          <w:rFonts w:asciiTheme="majorBidi" w:eastAsia="黑体" w:hAnsiTheme="majorBidi" w:cstheme="majorBidi"/>
        </w:rPr>
        <w:tab/>
      </w:r>
      <w:r w:rsidRPr="00E76553">
        <w:rPr>
          <w:rFonts w:asciiTheme="majorBidi" w:eastAsia="黑体" w:hAnsiTheme="majorBidi" w:cstheme="majorBidi"/>
        </w:rPr>
        <w:t>委员会回顾其前次结论意见</w:t>
      </w:r>
      <w:r w:rsidR="00AC1793" w:rsidRPr="00AC1793">
        <w:rPr>
          <w:rFonts w:asciiTheme="majorBidi" w:eastAsia="黑体" w:hAnsiTheme="majorBidi" w:cstheme="majorBidi"/>
        </w:rPr>
        <w:t>(</w:t>
      </w:r>
      <w:hyperlink r:id="rId20" w:history="1">
        <w:r w:rsidRPr="0088202C">
          <w:rPr>
            <w:rStyle w:val="af0"/>
            <w:rFonts w:asciiTheme="majorBidi" w:eastAsia="黑体" w:hAnsiTheme="majorBidi" w:cstheme="majorBidi" w:hint="eastAsia"/>
          </w:rPr>
          <w:t>CEDAW/C/PRY/CO/6</w:t>
        </w:r>
      </w:hyperlink>
      <w:r w:rsidRPr="00E76553">
        <w:rPr>
          <w:rFonts w:asciiTheme="majorBidi" w:eastAsia="黑体" w:hAnsiTheme="majorBidi" w:cstheme="majorBidi"/>
        </w:rPr>
        <w:t>，第</w:t>
      </w:r>
      <w:r w:rsidRPr="00E76553">
        <w:rPr>
          <w:rFonts w:asciiTheme="majorBidi" w:eastAsia="黑体" w:hAnsiTheme="majorBidi" w:cstheme="majorBidi"/>
        </w:rPr>
        <w:t>13</w:t>
      </w:r>
      <w:r w:rsidRPr="00E76553">
        <w:rPr>
          <w:rFonts w:asciiTheme="majorBidi" w:eastAsia="黑体" w:hAnsiTheme="majorBidi" w:cstheme="majorBidi"/>
        </w:rPr>
        <w:t>段</w:t>
      </w:r>
      <w:r w:rsidR="00AC1793" w:rsidRPr="00AC1793">
        <w:rPr>
          <w:rFonts w:asciiTheme="majorBidi" w:eastAsia="黑体" w:hAnsiTheme="majorBidi" w:cstheme="majorBidi"/>
        </w:rPr>
        <w:t>)</w:t>
      </w:r>
      <w:r w:rsidRPr="00E76553">
        <w:rPr>
          <w:rFonts w:asciiTheme="majorBidi" w:eastAsia="黑体" w:hAnsiTheme="majorBidi" w:cstheme="majorBidi"/>
        </w:rPr>
        <w:t>，建议缔约国加快通过禁止一切形式歧视的法案，其中应包括符合《公约》第</w:t>
      </w:r>
      <w:r w:rsidRPr="00E76553">
        <w:rPr>
          <w:rFonts w:asciiTheme="majorBidi" w:eastAsia="黑体" w:hAnsiTheme="majorBidi" w:cstheme="majorBidi"/>
        </w:rPr>
        <w:t>1</w:t>
      </w:r>
      <w:r w:rsidRPr="00E76553">
        <w:rPr>
          <w:rFonts w:asciiTheme="majorBidi" w:eastAsia="黑体" w:hAnsiTheme="majorBidi" w:cstheme="majorBidi"/>
        </w:rPr>
        <w:t>条的对歧视的定义，涵盖直接及间接歧视和公私领域中的歧视，并根据在第二轮普遍定期审议期间获得缔约国支持的各项建议</w:t>
      </w:r>
      <w:r w:rsidR="00AC1793" w:rsidRPr="00AC1793">
        <w:rPr>
          <w:rFonts w:asciiTheme="majorBidi" w:eastAsia="黑体" w:hAnsiTheme="majorBidi" w:cstheme="majorBidi"/>
        </w:rPr>
        <w:t>(</w:t>
      </w:r>
      <w:r w:rsidRPr="00E76553">
        <w:rPr>
          <w:rFonts w:asciiTheme="majorBidi" w:eastAsia="黑体" w:hAnsiTheme="majorBidi" w:cstheme="majorBidi"/>
        </w:rPr>
        <w:t>见</w:t>
      </w:r>
      <w:r w:rsidR="00F9552D">
        <w:fldChar w:fldCharType="begin"/>
      </w:r>
      <w:r w:rsidR="00F9552D">
        <w:instrText xml:space="preserve"> HYPERLINK "https://undocs.org/ch/A/HRC/32/9" </w:instrText>
      </w:r>
      <w:r w:rsidR="00F9552D">
        <w:fldChar w:fldCharType="separate"/>
      </w:r>
      <w:r w:rsidRPr="0088202C">
        <w:rPr>
          <w:rStyle w:val="af0"/>
          <w:rFonts w:asciiTheme="majorBidi" w:eastAsia="黑体" w:hAnsiTheme="majorBidi" w:cstheme="majorBidi" w:hint="eastAsia"/>
        </w:rPr>
        <w:t>A/HRC/32/9</w:t>
      </w:r>
      <w:r w:rsidR="00F9552D">
        <w:rPr>
          <w:rStyle w:val="af0"/>
          <w:rFonts w:asciiTheme="majorBidi" w:eastAsia="黑体" w:hAnsiTheme="majorBidi" w:cstheme="majorBidi"/>
        </w:rPr>
        <w:fldChar w:fldCharType="end"/>
      </w:r>
      <w:r w:rsidRPr="00E76553">
        <w:rPr>
          <w:rFonts w:asciiTheme="majorBidi" w:eastAsia="黑体" w:hAnsiTheme="majorBidi" w:cstheme="majorBidi"/>
        </w:rPr>
        <w:t>，第</w:t>
      </w:r>
      <w:r w:rsidRPr="00E76553">
        <w:rPr>
          <w:rFonts w:asciiTheme="majorBidi" w:eastAsia="黑体" w:hAnsiTheme="majorBidi" w:cstheme="majorBidi"/>
        </w:rPr>
        <w:t>102.38</w:t>
      </w:r>
      <w:r w:rsidRPr="00E76553">
        <w:rPr>
          <w:rFonts w:asciiTheme="majorBidi" w:eastAsia="黑体" w:hAnsiTheme="majorBidi" w:cstheme="majorBidi"/>
        </w:rPr>
        <w:t>和第</w:t>
      </w:r>
      <w:r w:rsidRPr="00E76553">
        <w:rPr>
          <w:rFonts w:asciiTheme="majorBidi" w:eastAsia="黑体" w:hAnsiTheme="majorBidi" w:cstheme="majorBidi"/>
        </w:rPr>
        <w:t>102.52-102.56</w:t>
      </w:r>
      <w:r w:rsidRPr="00E76553">
        <w:rPr>
          <w:rFonts w:asciiTheme="majorBidi" w:eastAsia="黑体" w:hAnsiTheme="majorBidi" w:cstheme="majorBidi"/>
        </w:rPr>
        <w:t>段</w:t>
      </w:r>
      <w:r w:rsidR="00AC1793" w:rsidRPr="00AC1793">
        <w:rPr>
          <w:rFonts w:asciiTheme="majorBidi" w:eastAsia="黑体" w:hAnsiTheme="majorBidi" w:cstheme="majorBidi"/>
        </w:rPr>
        <w:t>)</w:t>
      </w:r>
      <w:r w:rsidRPr="00E76553">
        <w:rPr>
          <w:rFonts w:asciiTheme="majorBidi" w:eastAsia="黑体" w:hAnsiTheme="majorBidi" w:cstheme="majorBidi"/>
        </w:rPr>
        <w:t>，承认交叉形式的歧视，包括对女同性恋、女双性恋、女变性人和双性人的歧视。委员会进一步建议缔约国全面审查其立法以消除所有歧视性规定。</w:t>
      </w:r>
    </w:p>
    <w:p w14:paraId="5CA93E05" w14:textId="4E4C61D0" w:rsidR="00B5603B" w:rsidRPr="00E76553" w:rsidRDefault="00B5603B" w:rsidP="00B5603B">
      <w:pPr>
        <w:pStyle w:val="SingleTxt"/>
        <w:rPr>
          <w:rFonts w:ascii="黑体" w:eastAsia="黑体" w:hAnsi="黑体"/>
        </w:rPr>
      </w:pPr>
      <w:r w:rsidRPr="00E76553">
        <w:rPr>
          <w:rFonts w:ascii="黑体" w:eastAsia="黑体" w:hAnsi="黑体"/>
        </w:rPr>
        <w:t>司法救助</w:t>
      </w:r>
    </w:p>
    <w:p w14:paraId="63BD298B" w14:textId="3478A555" w:rsidR="00B5603B" w:rsidRPr="00E76553" w:rsidRDefault="00B5603B" w:rsidP="00B5603B">
      <w:pPr>
        <w:pStyle w:val="SingleTxt"/>
        <w:rPr>
          <w:rFonts w:eastAsia="黑体"/>
        </w:rPr>
      </w:pPr>
      <w:r w:rsidRPr="0094548F">
        <w:t>12.</w:t>
      </w:r>
      <w:r w:rsidRPr="0094548F">
        <w:tab/>
      </w:r>
      <w:r w:rsidRPr="0094548F">
        <w:rPr>
          <w:rFonts w:hint="eastAsia"/>
        </w:rPr>
        <w:t>委员会欣见缔约国努力下放司法权和设立支助服务，包括通过一批正义之家做到这一点和开发了一款可在手机上查询的法律指南，以改善对弱势群体的司法救助。但它感到关切的是，据称存在于司法机构内部的腐败正妨碍着对妇女的司法救助，并造成缔约国妇女对警方和司法机构缺乏信任。</w:t>
      </w:r>
    </w:p>
    <w:p w14:paraId="6AEFB0A1" w14:textId="77777777" w:rsidR="00B5603B" w:rsidRPr="00E76553" w:rsidRDefault="00B5603B" w:rsidP="00B5603B">
      <w:pPr>
        <w:pStyle w:val="SingleTxt"/>
        <w:rPr>
          <w:rFonts w:asciiTheme="majorBidi" w:eastAsia="黑体" w:hAnsiTheme="majorBidi" w:cstheme="majorBidi"/>
        </w:rPr>
      </w:pPr>
      <w:r w:rsidRPr="00E76553">
        <w:rPr>
          <w:rFonts w:asciiTheme="majorBidi" w:hAnsiTheme="majorBidi" w:cstheme="majorBidi"/>
        </w:rPr>
        <w:t>1</w:t>
      </w:r>
      <w:r w:rsidRPr="00E76553">
        <w:rPr>
          <w:rFonts w:asciiTheme="majorBidi" w:eastAsia="黑体" w:hAnsiTheme="majorBidi" w:cstheme="majorBidi"/>
        </w:rPr>
        <w:t>3.</w:t>
      </w:r>
      <w:r w:rsidRPr="00E76553">
        <w:rPr>
          <w:rFonts w:asciiTheme="majorBidi" w:eastAsia="黑体" w:hAnsiTheme="majorBidi" w:cstheme="majorBidi"/>
        </w:rPr>
        <w:tab/>
      </w:r>
      <w:r w:rsidRPr="00E76553">
        <w:rPr>
          <w:rFonts w:asciiTheme="majorBidi" w:eastAsia="黑体" w:hAnsiTheme="majorBidi" w:cstheme="majorBidi"/>
        </w:rPr>
        <w:t>委员会回顾其关于妇女司法救助的第</w:t>
      </w:r>
      <w:r w:rsidRPr="00E76553">
        <w:rPr>
          <w:rFonts w:asciiTheme="majorBidi" w:eastAsia="黑体" w:hAnsiTheme="majorBidi" w:cstheme="majorBidi"/>
        </w:rPr>
        <w:t>33(2015)</w:t>
      </w:r>
      <w:r w:rsidRPr="00E76553">
        <w:rPr>
          <w:rFonts w:asciiTheme="majorBidi" w:eastAsia="黑体" w:hAnsiTheme="majorBidi" w:cstheme="majorBidi"/>
        </w:rPr>
        <w:t>号一般性建议，建议缔约国加强司法系统，具体包括：</w:t>
      </w:r>
    </w:p>
    <w:p w14:paraId="0858095A" w14:textId="51BB4282" w:rsidR="00B5603B" w:rsidRPr="00E76553" w:rsidRDefault="00E76553" w:rsidP="00B5603B">
      <w:pPr>
        <w:pStyle w:val="SingleTxt"/>
        <w:rPr>
          <w:rFonts w:asciiTheme="majorBidi" w:eastAsia="黑体" w:hAnsiTheme="majorBidi" w:cstheme="majorBidi"/>
        </w:rPr>
      </w:pPr>
      <w:r>
        <w:rPr>
          <w:rFonts w:asciiTheme="majorBidi" w:eastAsia="黑体" w:hAnsiTheme="majorBidi" w:cstheme="majorBidi"/>
        </w:rPr>
        <w:tab/>
      </w:r>
      <w:r>
        <w:rPr>
          <w:rFonts w:asciiTheme="majorBidi" w:eastAsia="黑体" w:hAnsiTheme="majorBidi" w:cstheme="majorBidi" w:hint="eastAsia"/>
        </w:rPr>
        <w:t>(a)</w:t>
      </w:r>
      <w:r>
        <w:rPr>
          <w:rFonts w:asciiTheme="majorBidi" w:eastAsia="黑体" w:hAnsiTheme="majorBidi" w:cstheme="majorBidi" w:hint="eastAsia"/>
        </w:rPr>
        <w:tab/>
      </w:r>
      <w:r w:rsidR="00B5603B" w:rsidRPr="00E76553">
        <w:rPr>
          <w:rFonts w:asciiTheme="majorBidi" w:eastAsia="黑体" w:hAnsiTheme="majorBidi" w:cstheme="majorBidi"/>
        </w:rPr>
        <w:t>促进法官、检察官和警务人员等在甄选、晋升和解雇程序方面的专业性、独立性和问责制，加强调查及起诉程序，并切实惩治司法机构内部腐败案，以恢复妇女对司法系统的信任；</w:t>
      </w:r>
    </w:p>
    <w:p w14:paraId="346B74B9" w14:textId="04646F4B" w:rsidR="00B5603B" w:rsidRPr="00E76553" w:rsidRDefault="00E76553" w:rsidP="00B5603B">
      <w:pPr>
        <w:pStyle w:val="SingleTxt"/>
        <w:rPr>
          <w:rFonts w:asciiTheme="majorBidi" w:eastAsia="黑体" w:hAnsiTheme="majorBidi" w:cstheme="majorBidi"/>
        </w:rPr>
      </w:pPr>
      <w:r>
        <w:rPr>
          <w:rFonts w:asciiTheme="majorBidi" w:eastAsia="黑体" w:hAnsiTheme="majorBidi" w:cstheme="majorBidi"/>
        </w:rPr>
        <w:tab/>
        <w:t>(b)</w:t>
      </w:r>
      <w:r>
        <w:rPr>
          <w:rFonts w:asciiTheme="majorBidi" w:eastAsia="黑体" w:hAnsiTheme="majorBidi" w:cstheme="majorBidi"/>
        </w:rPr>
        <w:tab/>
      </w:r>
      <w:r w:rsidR="00B5603B" w:rsidRPr="00E76553">
        <w:rPr>
          <w:rFonts w:asciiTheme="majorBidi" w:eastAsia="黑体" w:hAnsiTheme="majorBidi" w:cstheme="majorBidi"/>
        </w:rPr>
        <w:t>加快立法行动以确保提供适当财政、技术和专门人力资源，从而有能力以及时、性别敏感和非歧视方式处理案件，并扩大正义之家的覆盖范围，具体包括增加其数目；</w:t>
      </w:r>
    </w:p>
    <w:p w14:paraId="1969AB6F" w14:textId="0251B97F" w:rsidR="00B5603B" w:rsidRPr="00E76553" w:rsidRDefault="00E76553" w:rsidP="00B5603B">
      <w:pPr>
        <w:pStyle w:val="SingleTxt"/>
        <w:rPr>
          <w:rFonts w:asciiTheme="majorBidi" w:eastAsia="黑体" w:hAnsiTheme="majorBidi" w:cstheme="majorBidi"/>
        </w:rPr>
      </w:pPr>
      <w:r>
        <w:rPr>
          <w:rFonts w:asciiTheme="majorBidi" w:eastAsia="黑体" w:hAnsiTheme="majorBidi" w:cstheme="majorBidi"/>
        </w:rPr>
        <w:tab/>
        <w:t>(c</w:t>
      </w:r>
      <w:r>
        <w:rPr>
          <w:rFonts w:asciiTheme="majorBidi" w:eastAsia="黑体" w:hAnsiTheme="majorBidi" w:cstheme="majorBidi" w:hint="eastAsia"/>
        </w:rPr>
        <w:t>)</w:t>
      </w:r>
      <w:r>
        <w:rPr>
          <w:rFonts w:asciiTheme="majorBidi" w:eastAsia="黑体" w:hAnsiTheme="majorBidi" w:cstheme="majorBidi"/>
        </w:rPr>
        <w:tab/>
      </w:r>
      <w:r w:rsidR="00B5603B" w:rsidRPr="00E76553">
        <w:rPr>
          <w:rFonts w:asciiTheme="majorBidi" w:eastAsia="黑体" w:hAnsiTheme="majorBidi" w:cstheme="majorBidi"/>
        </w:rPr>
        <w:t>向法官、检察官、律师、警务人员和其他执法人员提供关于为改善对特定群体司法救助而通过的各项议定书的系统能力建设，以及关于妇女权利的培训，尤其是《公约》及委员会各项一般性建议和它根据《任择议定书》作出的判例。</w:t>
      </w:r>
    </w:p>
    <w:p w14:paraId="05E28D15" w14:textId="77777777" w:rsidR="00B5603B" w:rsidRPr="00E76553" w:rsidRDefault="00B5603B" w:rsidP="00B5603B">
      <w:pPr>
        <w:pStyle w:val="SingleTxt"/>
        <w:rPr>
          <w:rFonts w:ascii="黑体" w:eastAsia="黑体" w:hAnsi="黑体"/>
        </w:rPr>
      </w:pPr>
      <w:r w:rsidRPr="00E76553">
        <w:rPr>
          <w:rFonts w:ascii="黑体" w:eastAsia="黑体" w:hAnsi="黑体" w:hint="eastAsia"/>
        </w:rPr>
        <w:t>提高妇女地位的国家机制</w:t>
      </w:r>
    </w:p>
    <w:p w14:paraId="5F4B043E" w14:textId="77777777" w:rsidR="00B5603B" w:rsidRPr="0094548F" w:rsidRDefault="00B5603B" w:rsidP="00B5603B">
      <w:pPr>
        <w:pStyle w:val="SingleTxt"/>
      </w:pPr>
      <w:r w:rsidRPr="0094548F">
        <w:t>14.</w:t>
      </w:r>
      <w:r w:rsidRPr="0094548F">
        <w:tab/>
      </w:r>
      <w:r w:rsidRPr="0094548F">
        <w:rPr>
          <w:rFonts w:hint="eastAsia"/>
        </w:rPr>
        <w:t>委员会欣见妇女秘书处的地位改为部级而且缔约国制定了关于性别平等的市政公共政策。但它关切地注意到：</w:t>
      </w:r>
    </w:p>
    <w:p w14:paraId="5BEE9F68" w14:textId="0F5D6ED7" w:rsidR="00B5603B" w:rsidRPr="0094548F" w:rsidRDefault="00E76553" w:rsidP="00B5603B">
      <w:pPr>
        <w:pStyle w:val="SingleTxt"/>
      </w:pPr>
      <w:r>
        <w:tab/>
      </w:r>
      <w:r>
        <w:rPr>
          <w:rFonts w:hint="eastAsia"/>
        </w:rPr>
        <w:t>(a)</w:t>
      </w:r>
      <w:r>
        <w:tab/>
      </w:r>
      <w:r w:rsidR="00B5603B" w:rsidRPr="0094548F">
        <w:rPr>
          <w:rFonts w:hint="eastAsia"/>
        </w:rPr>
        <w:t>为履行妇女部不断演进的职责和使其在缔约国所有地区都得到代表而分配的人力、技术及财政资源并不足够；</w:t>
      </w:r>
    </w:p>
    <w:p w14:paraId="6C662D4C" w14:textId="7D31896D" w:rsidR="00B5603B" w:rsidRPr="0094548F" w:rsidRDefault="00E76553" w:rsidP="00B5603B">
      <w:pPr>
        <w:pStyle w:val="SingleTxt"/>
      </w:pPr>
      <w:r>
        <w:tab/>
      </w:r>
      <w:r>
        <w:rPr>
          <w:rFonts w:hint="eastAsia"/>
        </w:rPr>
        <w:t>(b)</w:t>
      </w:r>
      <w:r>
        <w:rPr>
          <w:rFonts w:hint="eastAsia"/>
        </w:rPr>
        <w:tab/>
      </w:r>
      <w:r w:rsidR="00B5603B" w:rsidRPr="0094548F">
        <w:rPr>
          <w:rFonts w:hint="eastAsia"/>
        </w:rPr>
        <w:t>分配给第三个平等机会国家计划的预算不足以使其得到有效落实；</w:t>
      </w:r>
    </w:p>
    <w:p w14:paraId="26E4B89E" w14:textId="72B13B28" w:rsidR="00B5603B" w:rsidRPr="0094548F" w:rsidRDefault="00E76553" w:rsidP="00B5603B">
      <w:pPr>
        <w:pStyle w:val="SingleTxt"/>
      </w:pPr>
      <w:r>
        <w:tab/>
        <w:t>(c</w:t>
      </w:r>
      <w:r>
        <w:rPr>
          <w:rFonts w:hint="eastAsia"/>
        </w:rPr>
        <w:t>)</w:t>
      </w:r>
      <w:r>
        <w:tab/>
      </w:r>
      <w:r w:rsidR="00B5603B" w:rsidRPr="0094548F">
        <w:rPr>
          <w:rFonts w:hint="eastAsia"/>
        </w:rPr>
        <w:t>监察员办公室不符合</w:t>
      </w:r>
      <w:r w:rsidR="00B5603B" w:rsidRPr="0094548F">
        <w:t>关于促进和保护人权的国家机构地位原则</w:t>
      </w:r>
      <w:r w:rsidR="00AC1793" w:rsidRPr="00AC1793">
        <w:rPr>
          <w:rFonts w:eastAsia="黑体" w:hint="eastAsia"/>
        </w:rPr>
        <w:t>(</w:t>
      </w:r>
      <w:r w:rsidR="00B5603B" w:rsidRPr="0094548F">
        <w:rPr>
          <w:rFonts w:hint="eastAsia"/>
        </w:rPr>
        <w:t>巴黎原则</w:t>
      </w:r>
      <w:r w:rsidR="00AC1793" w:rsidRPr="00AC1793">
        <w:rPr>
          <w:rFonts w:eastAsia="黑体" w:hint="eastAsia"/>
        </w:rPr>
        <w:t>)</w:t>
      </w:r>
      <w:r w:rsidR="00B5603B" w:rsidRPr="0094548F">
        <w:rPr>
          <w:rFonts w:hint="eastAsia"/>
        </w:rPr>
        <w:t>，而且在就妇女所提声称她们性别平等人权受到侵犯的投诉进行审议和提出建议方面，它的范围受到了限制。</w:t>
      </w:r>
    </w:p>
    <w:p w14:paraId="2F8B508E" w14:textId="77777777" w:rsidR="00B5603B" w:rsidRPr="00E76553" w:rsidRDefault="00B5603B" w:rsidP="00B5603B">
      <w:pPr>
        <w:pStyle w:val="SingleTxt"/>
        <w:rPr>
          <w:rFonts w:asciiTheme="majorBidi" w:eastAsia="黑体" w:hAnsiTheme="majorBidi" w:cstheme="majorBidi"/>
        </w:rPr>
      </w:pPr>
      <w:r w:rsidRPr="00E76553">
        <w:rPr>
          <w:rFonts w:asciiTheme="majorBidi" w:eastAsia="黑体" w:hAnsiTheme="majorBidi" w:cstheme="majorBidi"/>
        </w:rPr>
        <w:t>15.</w:t>
      </w:r>
      <w:r w:rsidRPr="00E76553">
        <w:rPr>
          <w:rFonts w:asciiTheme="majorBidi" w:eastAsia="黑体" w:hAnsiTheme="majorBidi" w:cstheme="majorBidi"/>
        </w:rPr>
        <w:tab/>
      </w:r>
      <w:r w:rsidRPr="00E76553">
        <w:rPr>
          <w:rFonts w:asciiTheme="majorBidi" w:eastAsia="黑体" w:hAnsiTheme="majorBidi" w:cstheme="majorBidi"/>
        </w:rPr>
        <w:t>委员会建议缔约国：</w:t>
      </w:r>
    </w:p>
    <w:p w14:paraId="0E9E122F" w14:textId="6FACD718" w:rsidR="00B5603B" w:rsidRPr="00E76553" w:rsidRDefault="00E76553" w:rsidP="00B5603B">
      <w:pPr>
        <w:pStyle w:val="SingleTxt"/>
        <w:rPr>
          <w:rFonts w:asciiTheme="majorBidi" w:eastAsia="黑体" w:hAnsiTheme="majorBidi" w:cstheme="majorBidi"/>
        </w:rPr>
      </w:pPr>
      <w:r>
        <w:rPr>
          <w:rFonts w:asciiTheme="majorBidi" w:eastAsia="黑体" w:hAnsiTheme="majorBidi" w:cstheme="majorBidi"/>
        </w:rPr>
        <w:tab/>
      </w:r>
      <w:r>
        <w:rPr>
          <w:rFonts w:asciiTheme="majorBidi" w:eastAsia="黑体" w:hAnsiTheme="majorBidi" w:cstheme="majorBidi" w:hint="eastAsia"/>
        </w:rPr>
        <w:t>(a)</w:t>
      </w:r>
      <w:r>
        <w:rPr>
          <w:rFonts w:asciiTheme="majorBidi" w:eastAsia="黑体" w:hAnsiTheme="majorBidi" w:cstheme="majorBidi" w:hint="eastAsia"/>
        </w:rPr>
        <w:tab/>
      </w:r>
      <w:r w:rsidR="00B5603B" w:rsidRPr="00E76553">
        <w:rPr>
          <w:rFonts w:asciiTheme="majorBidi" w:eastAsia="黑体" w:hAnsiTheme="majorBidi" w:cstheme="majorBidi"/>
        </w:rPr>
        <w:t>优先重视妇女部的任务规定并大幅增加为其分配的人力、技术和财政资源，使之能够有效履行其监测妇女状况的任务、在缔约国所有行政单位执行性别平等相关政策及立法和确保它们的有效协调；</w:t>
      </w:r>
    </w:p>
    <w:p w14:paraId="612C4A32" w14:textId="795A7480" w:rsidR="00B5603B" w:rsidRPr="00E76553" w:rsidRDefault="00E76553" w:rsidP="00B5603B">
      <w:pPr>
        <w:pStyle w:val="SingleTxt"/>
        <w:rPr>
          <w:rFonts w:asciiTheme="majorBidi" w:eastAsia="黑体" w:hAnsiTheme="majorBidi" w:cstheme="majorBidi"/>
        </w:rPr>
      </w:pPr>
      <w:r>
        <w:rPr>
          <w:rFonts w:asciiTheme="majorBidi" w:eastAsia="黑体" w:hAnsiTheme="majorBidi" w:cstheme="majorBidi"/>
        </w:rPr>
        <w:tab/>
        <w:t>(b)</w:t>
      </w:r>
      <w:r>
        <w:rPr>
          <w:rFonts w:asciiTheme="majorBidi" w:eastAsia="黑体" w:hAnsiTheme="majorBidi" w:cstheme="majorBidi"/>
        </w:rPr>
        <w:tab/>
      </w:r>
      <w:r w:rsidR="00B5603B" w:rsidRPr="00E76553">
        <w:rPr>
          <w:rFonts w:asciiTheme="majorBidi" w:eastAsia="黑体" w:hAnsiTheme="majorBidi" w:cstheme="majorBidi"/>
        </w:rPr>
        <w:t>确保为有效执行第三个平等机会国家计划和为监测及评价其影响分配专项及足够预算；</w:t>
      </w:r>
    </w:p>
    <w:p w14:paraId="7B27580C" w14:textId="35F186AB" w:rsidR="00B5603B" w:rsidRPr="00E76553" w:rsidRDefault="00E76553" w:rsidP="00B5603B">
      <w:pPr>
        <w:pStyle w:val="SingleTxt"/>
        <w:rPr>
          <w:rFonts w:asciiTheme="majorBidi" w:eastAsia="黑体" w:hAnsiTheme="majorBidi" w:cstheme="majorBidi"/>
        </w:rPr>
      </w:pPr>
      <w:r>
        <w:rPr>
          <w:rFonts w:asciiTheme="majorBidi" w:eastAsia="黑体" w:hAnsiTheme="majorBidi" w:cstheme="majorBidi"/>
        </w:rPr>
        <w:tab/>
        <w:t>(c</w:t>
      </w:r>
      <w:r>
        <w:rPr>
          <w:rFonts w:asciiTheme="majorBidi" w:eastAsia="黑体" w:hAnsiTheme="majorBidi" w:cstheme="majorBidi" w:hint="eastAsia"/>
        </w:rPr>
        <w:t>)</w:t>
      </w:r>
      <w:r>
        <w:rPr>
          <w:rFonts w:asciiTheme="majorBidi" w:eastAsia="黑体" w:hAnsiTheme="majorBidi" w:cstheme="majorBidi"/>
        </w:rPr>
        <w:tab/>
      </w:r>
      <w:r w:rsidR="00B5603B" w:rsidRPr="00E76553">
        <w:rPr>
          <w:rFonts w:asciiTheme="majorBidi" w:eastAsia="黑体" w:hAnsiTheme="majorBidi" w:cstheme="majorBidi"/>
        </w:rPr>
        <w:t>确保监察员办公室完全符合巴黎原则，并分配必要人力、技术和财政资源使其得以履行任务，其中包括消除一切形式和理由的歧视。</w:t>
      </w:r>
    </w:p>
    <w:p w14:paraId="2F69B62D" w14:textId="6B1C44AC" w:rsidR="00B5603B" w:rsidRPr="00E76553" w:rsidRDefault="00B5603B" w:rsidP="00B5603B">
      <w:pPr>
        <w:pStyle w:val="SingleTxt"/>
        <w:rPr>
          <w:rFonts w:ascii="黑体" w:eastAsia="黑体" w:hAnsi="黑体"/>
        </w:rPr>
      </w:pPr>
      <w:r w:rsidRPr="00E76553">
        <w:rPr>
          <w:rFonts w:ascii="黑体" w:eastAsia="黑体" w:hAnsi="黑体"/>
        </w:rPr>
        <w:t>暂行特别措施</w:t>
      </w:r>
    </w:p>
    <w:p w14:paraId="057EB2E5" w14:textId="2D571899" w:rsidR="00B5603B" w:rsidRPr="0094548F" w:rsidRDefault="00B5603B" w:rsidP="00B5603B">
      <w:pPr>
        <w:pStyle w:val="SingleTxt"/>
      </w:pPr>
      <w:r w:rsidRPr="0094548F">
        <w:t>16.</w:t>
      </w:r>
      <w:r w:rsidRPr="0094548F">
        <w:tab/>
      </w:r>
      <w:r w:rsidRPr="0094548F">
        <w:rPr>
          <w:rFonts w:hint="eastAsia"/>
        </w:rPr>
        <w:t>委员会欣见通过了促进农村妇女和残疾妇女权益的立法及政策。但它感到关切的是，旨在根据《公约》第</w:t>
      </w:r>
      <w:r w:rsidRPr="0094548F">
        <w:rPr>
          <w:rFonts w:hint="eastAsia"/>
        </w:rPr>
        <w:t>4</w:t>
      </w:r>
      <w:r w:rsidRPr="0094548F">
        <w:rPr>
          <w:rFonts w:hint="eastAsia"/>
        </w:rPr>
        <w:t>条第</w:t>
      </w:r>
      <w:r w:rsidRPr="0094548F">
        <w:rPr>
          <w:rFonts w:hint="eastAsia"/>
        </w:rPr>
        <w:t>1</w:t>
      </w:r>
      <w:r w:rsidRPr="0094548F">
        <w:rPr>
          <w:rFonts w:hint="eastAsia"/>
        </w:rPr>
        <w:t>款的规定加速实现男女实质平等</w:t>
      </w:r>
      <w:r w:rsidR="00AC1793" w:rsidRPr="00AC1793">
        <w:rPr>
          <w:rFonts w:eastAsia="黑体" w:hint="eastAsia"/>
        </w:rPr>
        <w:t>(</w:t>
      </w:r>
      <w:r w:rsidRPr="0094548F">
        <w:rPr>
          <w:rFonts w:hint="eastAsia"/>
        </w:rPr>
        <w:t>尤其是在妇女代表性不足或处于不利地位的生活领域中</w:t>
      </w:r>
      <w:r w:rsidR="00AC1793" w:rsidRPr="00AC1793">
        <w:rPr>
          <w:rFonts w:eastAsia="黑体" w:hint="eastAsia"/>
        </w:rPr>
        <w:t>)</w:t>
      </w:r>
      <w:r w:rsidRPr="0094548F">
        <w:rPr>
          <w:rFonts w:hint="eastAsia"/>
        </w:rPr>
        <w:t>的暂行特别措施的使用受到了限制。</w:t>
      </w:r>
    </w:p>
    <w:p w14:paraId="68A1A6CC" w14:textId="04520436" w:rsidR="00B5603B" w:rsidRPr="00E76553" w:rsidRDefault="00B5603B" w:rsidP="00B5603B">
      <w:pPr>
        <w:pStyle w:val="SingleTxt"/>
        <w:rPr>
          <w:rFonts w:asciiTheme="majorBidi" w:eastAsia="黑体" w:hAnsiTheme="majorBidi" w:cstheme="majorBidi"/>
        </w:rPr>
      </w:pPr>
      <w:r w:rsidRPr="00E76553">
        <w:rPr>
          <w:rFonts w:asciiTheme="majorBidi" w:eastAsia="黑体" w:hAnsiTheme="majorBidi" w:cstheme="majorBidi"/>
        </w:rPr>
        <w:t>17.</w:t>
      </w:r>
      <w:r w:rsidRPr="00E76553">
        <w:rPr>
          <w:rFonts w:asciiTheme="majorBidi" w:eastAsia="黑体" w:hAnsiTheme="majorBidi" w:cstheme="majorBidi"/>
        </w:rPr>
        <w:tab/>
      </w:r>
      <w:r w:rsidRPr="00E76553">
        <w:rPr>
          <w:rFonts w:asciiTheme="majorBidi" w:eastAsia="黑体" w:hAnsiTheme="majorBidi" w:cstheme="majorBidi"/>
        </w:rPr>
        <w:t>委员会重申其先前建议</w:t>
      </w:r>
      <w:r w:rsidRPr="00E76553">
        <w:rPr>
          <w:rFonts w:asciiTheme="majorBidi" w:eastAsia="黑体" w:hAnsiTheme="majorBidi" w:cstheme="majorBidi"/>
        </w:rPr>
        <w:t>(</w:t>
      </w:r>
      <w:hyperlink r:id="rId21" w:history="1">
        <w:r w:rsidRPr="0088202C">
          <w:rPr>
            <w:rStyle w:val="af0"/>
            <w:rFonts w:asciiTheme="majorBidi" w:eastAsia="黑体" w:hAnsiTheme="majorBidi" w:cstheme="majorBidi"/>
          </w:rPr>
          <w:t>CEDAW/C/PRY/CO/6</w:t>
        </w:r>
      </w:hyperlink>
      <w:r w:rsidRPr="00E76553">
        <w:rPr>
          <w:rFonts w:asciiTheme="majorBidi" w:eastAsia="黑体" w:hAnsiTheme="majorBidi" w:cstheme="majorBidi"/>
        </w:rPr>
        <w:t>，第</w:t>
      </w:r>
      <w:r w:rsidRPr="00E76553">
        <w:rPr>
          <w:rFonts w:asciiTheme="majorBidi" w:eastAsia="黑体" w:hAnsiTheme="majorBidi" w:cstheme="majorBidi"/>
        </w:rPr>
        <w:t>17</w:t>
      </w:r>
      <w:r w:rsidRPr="00E76553">
        <w:rPr>
          <w:rFonts w:asciiTheme="majorBidi" w:eastAsia="黑体" w:hAnsiTheme="majorBidi" w:cstheme="majorBidi"/>
        </w:rPr>
        <w:t>段</w:t>
      </w:r>
      <w:r w:rsidRPr="00E76553">
        <w:rPr>
          <w:rFonts w:asciiTheme="majorBidi" w:eastAsia="黑体" w:hAnsiTheme="majorBidi" w:cstheme="majorBidi"/>
        </w:rPr>
        <w:t>)</w:t>
      </w:r>
      <w:r w:rsidRPr="00E76553">
        <w:rPr>
          <w:rFonts w:asciiTheme="majorBidi" w:eastAsia="黑体" w:hAnsiTheme="majorBidi" w:cstheme="majorBidi"/>
        </w:rPr>
        <w:t>，即缔约国采取进一步步骤，根据《公约》第</w:t>
      </w:r>
      <w:r w:rsidRPr="00E76553">
        <w:rPr>
          <w:rFonts w:asciiTheme="majorBidi" w:eastAsia="黑体" w:hAnsiTheme="majorBidi" w:cstheme="majorBidi"/>
        </w:rPr>
        <w:t>4</w:t>
      </w:r>
      <w:r w:rsidRPr="00E76553">
        <w:rPr>
          <w:rFonts w:asciiTheme="majorBidi" w:eastAsia="黑体" w:hAnsiTheme="majorBidi" w:cstheme="majorBidi"/>
        </w:rPr>
        <w:t>条第</w:t>
      </w:r>
      <w:r w:rsidRPr="00E76553">
        <w:rPr>
          <w:rFonts w:asciiTheme="majorBidi" w:eastAsia="黑体" w:hAnsiTheme="majorBidi" w:cstheme="majorBidi"/>
        </w:rPr>
        <w:t>1</w:t>
      </w:r>
      <w:r w:rsidRPr="00E76553">
        <w:rPr>
          <w:rFonts w:asciiTheme="majorBidi" w:eastAsia="黑体" w:hAnsiTheme="majorBidi" w:cstheme="majorBidi"/>
        </w:rPr>
        <w:t>款和委员会关于暂行特别措施的第</w:t>
      </w:r>
      <w:r w:rsidRPr="00E76553">
        <w:rPr>
          <w:rFonts w:asciiTheme="majorBidi" w:eastAsia="黑体" w:hAnsiTheme="majorBidi" w:cstheme="majorBidi"/>
        </w:rPr>
        <w:t>25</w:t>
      </w:r>
      <w:r w:rsidR="00AC1793" w:rsidRPr="00AC1793">
        <w:rPr>
          <w:rFonts w:asciiTheme="majorBidi" w:eastAsia="黑体" w:hAnsiTheme="majorBidi" w:cstheme="majorBidi"/>
        </w:rPr>
        <w:t>(</w:t>
      </w:r>
      <w:r w:rsidRPr="00E76553">
        <w:rPr>
          <w:rFonts w:asciiTheme="majorBidi" w:eastAsia="黑体" w:hAnsiTheme="majorBidi" w:cstheme="majorBidi"/>
        </w:rPr>
        <w:t>2004</w:t>
      </w:r>
      <w:r w:rsidR="00AC1793" w:rsidRPr="00AC1793">
        <w:rPr>
          <w:rFonts w:asciiTheme="majorBidi" w:eastAsia="黑体" w:hAnsiTheme="majorBidi" w:cstheme="majorBidi"/>
        </w:rPr>
        <w:t>)</w:t>
      </w:r>
      <w:r w:rsidRPr="00E76553">
        <w:rPr>
          <w:rFonts w:asciiTheme="majorBidi" w:eastAsia="黑体" w:hAnsiTheme="majorBidi" w:cstheme="majorBidi"/>
        </w:rPr>
        <w:t>号一般性建议，扩大暂行特别措施的使用及其更广泛的应用，作为加速实现妇女实质平等必要战略的一部分，尤其要惠及土著妇女、非洲裔妇女和农村妇女等面临交叉形式歧视的妇女群体，而且是在她们代表性不足或处于不利地位的所有生活领域中，例如在保健、教育和就业方面。</w:t>
      </w:r>
    </w:p>
    <w:p w14:paraId="1C88D560" w14:textId="253FCDD2" w:rsidR="00B5603B" w:rsidRPr="00E76553" w:rsidRDefault="00B5603B" w:rsidP="00B5603B">
      <w:pPr>
        <w:pStyle w:val="SingleTxt"/>
        <w:rPr>
          <w:rFonts w:ascii="黑体" w:eastAsia="黑体" w:hAnsi="黑体"/>
        </w:rPr>
      </w:pPr>
      <w:r w:rsidRPr="00E76553">
        <w:rPr>
          <w:rFonts w:ascii="黑体" w:eastAsia="黑体" w:hAnsi="黑体"/>
        </w:rPr>
        <w:t>歧视性陈规定型观念</w:t>
      </w:r>
    </w:p>
    <w:p w14:paraId="486E819E" w14:textId="77777777" w:rsidR="00B5603B" w:rsidRPr="0094548F" w:rsidRDefault="00B5603B" w:rsidP="00B5603B">
      <w:pPr>
        <w:pStyle w:val="SingleTxt"/>
      </w:pPr>
      <w:r w:rsidRPr="0094548F">
        <w:t>18.</w:t>
      </w:r>
      <w:r w:rsidRPr="0094548F">
        <w:tab/>
      </w:r>
      <w:r w:rsidRPr="0094548F">
        <w:rPr>
          <w:rFonts w:hint="eastAsia"/>
        </w:rPr>
        <w:t>委员会欣见缔约国采取举措提高国家媒体对性别敏感传播工作的认识和为国家机构传播部门提供培训。但它仍感关切的是，这方面依然存在着歧视性陈规定型观念，而且存在着针对妇女的基于其性别、族裔、残疾和婚姻状况的交叉形式歧视以及针对女同性恋、女双性恋、女变性人和双性人的交叉形式歧视。它感到关切的是，这些陈规定型观念支撑了针对妇女的歧视和性别暴力，包括性暴力、家庭暴力和</w:t>
      </w:r>
      <w:r w:rsidRPr="0094548F">
        <w:t>杀戮女性</w:t>
      </w:r>
      <w:r w:rsidRPr="0094548F">
        <w:rPr>
          <w:rFonts w:hint="eastAsia"/>
        </w:rPr>
        <w:t>以及学校和工作场所的性虐待。委员会进一步感到关切的是，媒体中普遍存在着歧视性的性别陈规定型观念，尤其是对妇女的性别歧视描绘。</w:t>
      </w:r>
    </w:p>
    <w:p w14:paraId="526F57A6" w14:textId="77777777" w:rsidR="00B5603B" w:rsidRPr="00E76553" w:rsidRDefault="00B5603B" w:rsidP="00B5603B">
      <w:pPr>
        <w:pStyle w:val="SingleTxt"/>
        <w:rPr>
          <w:rFonts w:eastAsia="黑体"/>
        </w:rPr>
      </w:pPr>
      <w:r w:rsidRPr="0094548F">
        <w:t>19.</w:t>
      </w:r>
      <w:r w:rsidRPr="0094548F">
        <w:tab/>
      </w:r>
      <w:r w:rsidRPr="00E76553">
        <w:rPr>
          <w:rFonts w:eastAsia="黑体"/>
        </w:rPr>
        <w:t>委员会建议缔约国：</w:t>
      </w:r>
    </w:p>
    <w:p w14:paraId="14825F90" w14:textId="49C5EBDF" w:rsidR="00B5603B" w:rsidRPr="00E76553" w:rsidRDefault="00E76553" w:rsidP="00B5603B">
      <w:pPr>
        <w:pStyle w:val="SingleTxt"/>
        <w:rPr>
          <w:rFonts w:eastAsia="黑体"/>
        </w:rPr>
      </w:pPr>
      <w:r>
        <w:rPr>
          <w:rFonts w:eastAsia="黑体"/>
        </w:rPr>
        <w:tab/>
      </w:r>
      <w:r>
        <w:rPr>
          <w:rFonts w:eastAsia="黑体" w:hint="eastAsia"/>
        </w:rPr>
        <w:t>(a)</w:t>
      </w:r>
      <w:r>
        <w:rPr>
          <w:rFonts w:eastAsia="黑体" w:hint="eastAsia"/>
        </w:rPr>
        <w:tab/>
      </w:r>
      <w:r w:rsidR="00B5603B" w:rsidRPr="00E76553">
        <w:rPr>
          <w:rFonts w:eastAsia="黑体" w:hint="eastAsia"/>
        </w:rPr>
        <w:t>毫不拖延地实施一项全面战略，提高公众对性别平等概念的认识和消除歧视妇女的男尊女卑态度及陈规定型观念，其中应包括提高认识的教育和运动，针对社会各阶层男女，包括社区及宗教领袖，特别着重于确认妇女的价值及尊严和增强她们参与社区及整个社会决策进程的权能，而且在执行该战略时应争取民间社会组织和大众传媒组织的参与；</w:t>
      </w:r>
    </w:p>
    <w:p w14:paraId="6898CC23" w14:textId="5DA3C858" w:rsidR="00B5603B" w:rsidRPr="00E76553" w:rsidRDefault="00E76553" w:rsidP="00B5603B">
      <w:pPr>
        <w:pStyle w:val="SingleTxt"/>
        <w:rPr>
          <w:rFonts w:eastAsia="黑体"/>
        </w:rPr>
      </w:pPr>
      <w:r>
        <w:rPr>
          <w:rFonts w:eastAsia="黑体"/>
        </w:rPr>
        <w:tab/>
      </w:r>
      <w:r>
        <w:rPr>
          <w:rFonts w:eastAsia="黑体" w:hint="eastAsia"/>
        </w:rPr>
        <w:t>(b)</w:t>
      </w:r>
      <w:r>
        <w:rPr>
          <w:rFonts w:eastAsia="黑体" w:hint="eastAsia"/>
        </w:rPr>
        <w:tab/>
      </w:r>
      <w:r w:rsidR="00B5603B" w:rsidRPr="00E76553">
        <w:rPr>
          <w:rFonts w:eastAsia="黑体" w:hint="eastAsia"/>
        </w:rPr>
        <w:t>鼓励通过一个公私媒体广告行为守则，以期避免歧视性的陈规定型观念和媒体做法</w:t>
      </w:r>
      <w:r w:rsidR="00AC1793" w:rsidRPr="00AC1793">
        <w:rPr>
          <w:rFonts w:eastAsia="黑体" w:hint="eastAsia"/>
        </w:rPr>
        <w:t>(</w:t>
      </w:r>
      <w:hyperlink r:id="rId22" w:history="1">
        <w:r w:rsidR="00B5603B" w:rsidRPr="0088202C">
          <w:rPr>
            <w:rStyle w:val="af0"/>
            <w:rFonts w:eastAsia="黑体" w:hint="eastAsia"/>
          </w:rPr>
          <w:t>CEDAW/C/PRY/CO/6</w:t>
        </w:r>
      </w:hyperlink>
      <w:r w:rsidR="00B5603B" w:rsidRPr="00E76553">
        <w:rPr>
          <w:rFonts w:eastAsia="黑体" w:hint="eastAsia"/>
        </w:rPr>
        <w:t>，第</w:t>
      </w:r>
      <w:r w:rsidR="00B5603B" w:rsidRPr="00E76553">
        <w:rPr>
          <w:rFonts w:eastAsia="黑体" w:hint="eastAsia"/>
        </w:rPr>
        <w:t>19</w:t>
      </w:r>
      <w:r w:rsidR="00B5603B" w:rsidRPr="00E76553">
        <w:rPr>
          <w:rFonts w:eastAsia="黑体" w:hint="eastAsia"/>
        </w:rPr>
        <w:t>段</w:t>
      </w:r>
      <w:r w:rsidR="00AC1793" w:rsidRPr="00AC1793">
        <w:rPr>
          <w:rFonts w:eastAsia="黑体" w:hint="eastAsia"/>
        </w:rPr>
        <w:t>)</w:t>
      </w:r>
      <w:r w:rsidR="00B5603B" w:rsidRPr="00E76553">
        <w:rPr>
          <w:rFonts w:eastAsia="黑体" w:hint="eastAsia"/>
        </w:rPr>
        <w:t>，并重设一个实体监测公私媒体上对妇女的描绘；</w:t>
      </w:r>
    </w:p>
    <w:p w14:paraId="48DC36BA" w14:textId="653A8654" w:rsidR="00B5603B" w:rsidRPr="00E76553" w:rsidRDefault="00E76553" w:rsidP="00B5603B">
      <w:pPr>
        <w:pStyle w:val="SingleTxt"/>
        <w:rPr>
          <w:rFonts w:eastAsia="黑体"/>
        </w:rPr>
      </w:pPr>
      <w:r>
        <w:rPr>
          <w:rFonts w:eastAsia="黑体"/>
        </w:rPr>
        <w:tab/>
        <w:t>(c)</w:t>
      </w:r>
      <w:r>
        <w:rPr>
          <w:rFonts w:eastAsia="黑体"/>
        </w:rPr>
        <w:tab/>
      </w:r>
      <w:r w:rsidR="00B5603B" w:rsidRPr="00E76553">
        <w:rPr>
          <w:rFonts w:eastAsia="黑体" w:hint="eastAsia"/>
        </w:rPr>
        <w:t>扩大对私营媒体的性别敏感培训，鼓励它们传递妇女在公共及私人生活中的正面形象和与男子平等的地位，并消除把妇女作为性玩物的描绘。</w:t>
      </w:r>
    </w:p>
    <w:p w14:paraId="432C5982" w14:textId="77777777" w:rsidR="00B5603B" w:rsidRPr="00E76553" w:rsidRDefault="00B5603B" w:rsidP="00B5603B">
      <w:pPr>
        <w:pStyle w:val="SingleTxt"/>
        <w:rPr>
          <w:rFonts w:ascii="黑体" w:eastAsia="黑体" w:hAnsi="黑体"/>
        </w:rPr>
      </w:pPr>
      <w:r w:rsidRPr="00E76553">
        <w:rPr>
          <w:rFonts w:ascii="黑体" w:eastAsia="黑体" w:hAnsi="黑体" w:hint="eastAsia"/>
        </w:rPr>
        <w:t>针对妇女的</w:t>
      </w:r>
      <w:r w:rsidRPr="00E76553">
        <w:rPr>
          <w:rFonts w:ascii="黑体" w:eastAsia="黑体" w:hAnsi="黑体"/>
        </w:rPr>
        <w:t>性别暴力</w:t>
      </w:r>
    </w:p>
    <w:p w14:paraId="1772A533" w14:textId="77777777" w:rsidR="00B5603B" w:rsidRPr="0094548F" w:rsidRDefault="00B5603B" w:rsidP="00B5603B">
      <w:pPr>
        <w:pStyle w:val="SingleTxt"/>
      </w:pPr>
      <w:r w:rsidRPr="0094548F">
        <w:t>20.</w:t>
      </w:r>
      <w:r w:rsidRPr="0094548F">
        <w:tab/>
      </w:r>
      <w:r w:rsidRPr="0094548F">
        <w:rPr>
          <w:rFonts w:hint="eastAsia"/>
        </w:rPr>
        <w:t>委员会欣见通过了关于全面</w:t>
      </w:r>
      <w:r w:rsidRPr="0094548F">
        <w:t>保护妇女免遭</w:t>
      </w:r>
      <w:r w:rsidRPr="0094548F">
        <w:rPr>
          <w:rFonts w:hint="eastAsia"/>
        </w:rPr>
        <w:t>包括</w:t>
      </w:r>
      <w:r w:rsidRPr="0094548F">
        <w:t>杀戮女性</w:t>
      </w:r>
      <w:r w:rsidRPr="0094548F">
        <w:rPr>
          <w:rFonts w:hint="eastAsia"/>
        </w:rPr>
        <w:t>在内</w:t>
      </w:r>
      <w:r w:rsidRPr="0094548F">
        <w:t>一切形式暴力侵害</w:t>
      </w:r>
      <w:r w:rsidRPr="0094548F">
        <w:rPr>
          <w:rFonts w:hint="eastAsia"/>
        </w:rPr>
        <w:t>的立法。它注意到设立了一个预防、应对、跟进和保护暴力处境中妇女的机构间论坛和一个向性别暴力受害者提供公共服务的单一登记机构。但它关切地注意到：</w:t>
      </w:r>
    </w:p>
    <w:p w14:paraId="24384841" w14:textId="65F3EB1E" w:rsidR="00B5603B" w:rsidRPr="0094548F" w:rsidRDefault="00E76553" w:rsidP="00B5603B">
      <w:pPr>
        <w:pStyle w:val="SingleTxt"/>
      </w:pPr>
      <w:r>
        <w:tab/>
        <w:t>(a)</w:t>
      </w:r>
      <w:r>
        <w:tab/>
      </w:r>
      <w:r w:rsidR="00B5603B" w:rsidRPr="0094548F">
        <w:rPr>
          <w:rFonts w:hint="eastAsia"/>
        </w:rPr>
        <w:t>为执行暴力侵害妇女问题预防、关怀、保护和监测国家计划而分配的资源不足；</w:t>
      </w:r>
    </w:p>
    <w:p w14:paraId="1E38BE55" w14:textId="21CC666B" w:rsidR="00B5603B" w:rsidRPr="0094548F" w:rsidRDefault="00E76553" w:rsidP="00B5603B">
      <w:pPr>
        <w:pStyle w:val="SingleTxt"/>
      </w:pPr>
      <w:r>
        <w:tab/>
        <w:t>(b)</w:t>
      </w:r>
      <w:r>
        <w:tab/>
      </w:r>
      <w:r w:rsidR="00B5603B" w:rsidRPr="0094548F">
        <w:rPr>
          <w:rFonts w:hint="eastAsia"/>
        </w:rPr>
        <w:t>受</w:t>
      </w:r>
      <w:r w:rsidR="00B5603B" w:rsidRPr="0094548F">
        <w:t>暴力侵害妇女</w:t>
      </w:r>
      <w:r w:rsidR="00B5603B" w:rsidRPr="0094548F">
        <w:rPr>
          <w:rFonts w:hint="eastAsia"/>
        </w:rPr>
        <w:t>报案</w:t>
      </w:r>
      <w:r w:rsidR="00B5603B" w:rsidRPr="0094548F">
        <w:t>不足，</w:t>
      </w:r>
      <w:r w:rsidR="00B5603B" w:rsidRPr="0094548F">
        <w:rPr>
          <w:rFonts w:hint="eastAsia"/>
        </w:rPr>
        <w:t>部分原因是受害者保护服务的可用性和可获性有限；</w:t>
      </w:r>
    </w:p>
    <w:p w14:paraId="01EA78C2" w14:textId="44B0728D" w:rsidR="00B5603B" w:rsidRPr="0094548F" w:rsidRDefault="00E76553" w:rsidP="00B5603B">
      <w:pPr>
        <w:pStyle w:val="SingleTxt"/>
      </w:pPr>
      <w:r>
        <w:tab/>
        <w:t>(c)</w:t>
      </w:r>
      <w:r>
        <w:tab/>
      </w:r>
      <w:r w:rsidR="00B5603B" w:rsidRPr="0094548F">
        <w:rPr>
          <w:rFonts w:hint="eastAsia"/>
        </w:rPr>
        <w:t>据报针对妇女的家庭暴力占了缔约国性别暴力案的半数；</w:t>
      </w:r>
    </w:p>
    <w:p w14:paraId="1B274E98" w14:textId="568BF67F" w:rsidR="00B5603B" w:rsidRPr="0094548F" w:rsidRDefault="00E76553" w:rsidP="00B5603B">
      <w:pPr>
        <w:pStyle w:val="SingleTxt"/>
      </w:pPr>
      <w:r>
        <w:tab/>
        <w:t>(d)</w:t>
      </w:r>
      <w:r>
        <w:tab/>
      </w:r>
      <w:r w:rsidR="00B5603B" w:rsidRPr="0094548F">
        <w:rPr>
          <w:rFonts w:hint="eastAsia"/>
        </w:rPr>
        <w:t>存在针对</w:t>
      </w:r>
      <w:r w:rsidR="00B5603B" w:rsidRPr="0094548F">
        <w:t>女变性者</w:t>
      </w:r>
      <w:r w:rsidR="00B5603B" w:rsidRPr="0094548F">
        <w:rPr>
          <w:rFonts w:hint="eastAsia"/>
        </w:rPr>
        <w:t>的仇恨言论和暴力行为，而没有对这类行为实施者的调查、起诉和定罪；</w:t>
      </w:r>
    </w:p>
    <w:p w14:paraId="4DFEE5D3" w14:textId="1474BE09" w:rsidR="00B5603B" w:rsidRPr="0094548F" w:rsidRDefault="00E76553" w:rsidP="00B5603B">
      <w:pPr>
        <w:pStyle w:val="SingleTxt"/>
      </w:pPr>
      <w:r>
        <w:tab/>
        <w:t>(e)</w:t>
      </w:r>
      <w:r>
        <w:tab/>
      </w:r>
      <w:r w:rsidR="00B5603B" w:rsidRPr="0094548F">
        <w:rPr>
          <w:rFonts w:hint="eastAsia"/>
        </w:rPr>
        <w:t>缺少全面</w:t>
      </w:r>
      <w:r w:rsidR="00B5603B" w:rsidRPr="0094548F">
        <w:t>保护妇女免遭一切形式暴力侵害</w:t>
      </w:r>
      <w:r w:rsidR="00B5603B" w:rsidRPr="0094548F">
        <w:rPr>
          <w:rFonts w:hint="eastAsia"/>
        </w:rPr>
        <w:t>法第</w:t>
      </w:r>
      <w:r w:rsidR="00B5603B" w:rsidRPr="0094548F">
        <w:rPr>
          <w:rFonts w:hint="eastAsia"/>
        </w:rPr>
        <w:t>29</w:t>
      </w:r>
      <w:r w:rsidR="00B5603B" w:rsidRPr="0094548F">
        <w:rPr>
          <w:rFonts w:hint="eastAsia"/>
        </w:rPr>
        <w:t>条规定的一个</w:t>
      </w:r>
      <w:r w:rsidR="00B5603B" w:rsidRPr="0094548F">
        <w:t>统一、协调</w:t>
      </w:r>
      <w:r w:rsidR="00B5603B" w:rsidRPr="0094548F">
        <w:rPr>
          <w:rFonts w:hint="eastAsia"/>
        </w:rPr>
        <w:t>和</w:t>
      </w:r>
      <w:r w:rsidR="00B5603B" w:rsidRPr="0094548F">
        <w:t>一致的性别暴力数据采集系统</w:t>
      </w:r>
      <w:r w:rsidR="00B5603B" w:rsidRPr="0094548F">
        <w:t>(</w:t>
      </w:r>
      <w:hyperlink r:id="rId23" w:history="1">
        <w:r w:rsidR="00B5603B" w:rsidRPr="0088202C">
          <w:rPr>
            <w:rStyle w:val="af0"/>
          </w:rPr>
          <w:t>CEDAW/C/PRY/CO/6</w:t>
        </w:r>
      </w:hyperlink>
      <w:r w:rsidR="00B5603B" w:rsidRPr="0094548F">
        <w:rPr>
          <w:rFonts w:hint="eastAsia"/>
        </w:rPr>
        <w:t>，第</w:t>
      </w:r>
      <w:r w:rsidR="00B5603B" w:rsidRPr="0094548F">
        <w:t>20</w:t>
      </w:r>
      <w:r w:rsidR="00B5603B" w:rsidRPr="0094548F">
        <w:rPr>
          <w:rFonts w:hint="eastAsia"/>
        </w:rPr>
        <w:t>段</w:t>
      </w:r>
      <w:r w:rsidR="00B5603B" w:rsidRPr="0094548F">
        <w:t>)</w:t>
      </w:r>
      <w:r w:rsidR="00B5603B" w:rsidRPr="0094548F">
        <w:rPr>
          <w:rFonts w:hint="eastAsia"/>
        </w:rPr>
        <w:t>。</w:t>
      </w:r>
    </w:p>
    <w:p w14:paraId="46C3C0DE" w14:textId="77777777" w:rsidR="00B5603B" w:rsidRPr="00E76553" w:rsidRDefault="00B5603B" w:rsidP="00B5603B">
      <w:pPr>
        <w:pStyle w:val="SingleTxt"/>
        <w:rPr>
          <w:rFonts w:eastAsia="黑体"/>
        </w:rPr>
      </w:pPr>
      <w:r w:rsidRPr="0094548F">
        <w:t>21.</w:t>
      </w:r>
      <w:r w:rsidRPr="0094548F">
        <w:tab/>
      </w:r>
      <w:r w:rsidRPr="00E76553">
        <w:rPr>
          <w:rFonts w:eastAsia="黑体"/>
        </w:rPr>
        <w:t>委员会建议缔约国：</w:t>
      </w:r>
    </w:p>
    <w:p w14:paraId="5ECAF018" w14:textId="2013AEAF" w:rsidR="00B5603B" w:rsidRPr="00E76553" w:rsidRDefault="00E76553" w:rsidP="00B5603B">
      <w:pPr>
        <w:pStyle w:val="SingleTxt"/>
        <w:rPr>
          <w:rFonts w:eastAsia="黑体"/>
        </w:rPr>
      </w:pPr>
      <w:r>
        <w:rPr>
          <w:rFonts w:eastAsia="黑体"/>
        </w:rPr>
        <w:tab/>
        <w:t>(a)</w:t>
      </w:r>
      <w:r>
        <w:rPr>
          <w:rFonts w:eastAsia="黑体"/>
        </w:rPr>
        <w:tab/>
      </w:r>
      <w:r w:rsidR="00B5603B" w:rsidRPr="00E76553">
        <w:rPr>
          <w:rFonts w:eastAsia="黑体" w:hint="eastAsia"/>
        </w:rPr>
        <w:t>分配足够人力、技术和财政资源用于执行以及监测和评价暴力侵害妇女问题预防、关怀、保护和监测国家计划；</w:t>
      </w:r>
    </w:p>
    <w:p w14:paraId="2A69B4B1" w14:textId="1B2E0AE1" w:rsidR="00B5603B" w:rsidRPr="00E76553" w:rsidRDefault="00E76553" w:rsidP="00B5603B">
      <w:pPr>
        <w:pStyle w:val="SingleTxt"/>
        <w:rPr>
          <w:rFonts w:eastAsia="黑体"/>
        </w:rPr>
      </w:pPr>
      <w:r>
        <w:rPr>
          <w:rFonts w:eastAsia="黑体"/>
        </w:rPr>
        <w:tab/>
        <w:t>(b</w:t>
      </w:r>
      <w:r>
        <w:rPr>
          <w:rFonts w:eastAsia="黑体" w:hint="eastAsia"/>
        </w:rPr>
        <w:t>)</w:t>
      </w:r>
      <w:r>
        <w:rPr>
          <w:rFonts w:eastAsia="黑体"/>
        </w:rPr>
        <w:tab/>
      </w:r>
      <w:r w:rsidR="00B5603B" w:rsidRPr="00E76553">
        <w:rPr>
          <w:rFonts w:eastAsia="黑体" w:hint="eastAsia"/>
        </w:rPr>
        <w:t>为报告暴力侵害妇女的行为提供便利，包括改善获得报告暴力行为的手段的机会和增加受害者庇护所的数目，并为她们提供保护、法律及医疗援助、心理康复和重返社会方案，尤其是在农村地区；</w:t>
      </w:r>
    </w:p>
    <w:p w14:paraId="3445BA53" w14:textId="0958C11F" w:rsidR="00B5603B" w:rsidRPr="00E76553" w:rsidRDefault="00E76553" w:rsidP="00B5603B">
      <w:pPr>
        <w:pStyle w:val="SingleTxt"/>
        <w:rPr>
          <w:rFonts w:eastAsia="黑体"/>
        </w:rPr>
      </w:pPr>
      <w:r>
        <w:rPr>
          <w:rFonts w:eastAsia="黑体"/>
        </w:rPr>
        <w:tab/>
      </w:r>
      <w:r>
        <w:rPr>
          <w:rFonts w:eastAsia="黑体" w:hint="eastAsia"/>
        </w:rPr>
        <w:t>(c)</w:t>
      </w:r>
      <w:r>
        <w:rPr>
          <w:rFonts w:eastAsia="黑体"/>
        </w:rPr>
        <w:tab/>
      </w:r>
      <w:r w:rsidR="00B5603B" w:rsidRPr="00E76553">
        <w:rPr>
          <w:rFonts w:eastAsia="黑体" w:hint="eastAsia"/>
        </w:rPr>
        <w:t>切实保护女童和妇女免遭性别暴力侵害，特别是在家庭环境中，就对涉及暴力侵害妇女行为的家庭内部犯罪进行性别敏感调查的区域议定书提供培训，监测其执行情况并考虑到关于基于性别家庭暴力的调查结果，以便制定有针对性的行动，提高对家庭暴力严重性的认识和鼓励妇女举报家庭暴力；</w:t>
      </w:r>
    </w:p>
    <w:p w14:paraId="7209DBB0" w14:textId="4532E265" w:rsidR="00B5603B" w:rsidRPr="00E76553" w:rsidRDefault="00E76553" w:rsidP="00B5603B">
      <w:pPr>
        <w:pStyle w:val="SingleTxt"/>
        <w:rPr>
          <w:rFonts w:eastAsia="黑体"/>
        </w:rPr>
      </w:pPr>
      <w:r>
        <w:rPr>
          <w:rFonts w:eastAsia="黑体"/>
        </w:rPr>
        <w:tab/>
        <w:t>(d)</w:t>
      </w:r>
      <w:r>
        <w:rPr>
          <w:rFonts w:eastAsia="黑体"/>
        </w:rPr>
        <w:tab/>
      </w:r>
      <w:r w:rsidR="00B5603B" w:rsidRPr="00E76553">
        <w:rPr>
          <w:rFonts w:eastAsia="黑体" w:hint="eastAsia"/>
        </w:rPr>
        <w:t>确保对针对包括变性者在内的性骚扰和性别暴力的所有指控进行调查、起诉和惩罚，而且制裁措施要与罪行的严重程度相称；</w:t>
      </w:r>
    </w:p>
    <w:p w14:paraId="7F3DF176" w14:textId="1EB601FA" w:rsidR="00B5603B" w:rsidRPr="00E76553" w:rsidRDefault="00E76553" w:rsidP="00B5603B">
      <w:pPr>
        <w:pStyle w:val="SingleTxt"/>
        <w:rPr>
          <w:rFonts w:eastAsia="黑体"/>
        </w:rPr>
      </w:pPr>
      <w:r>
        <w:rPr>
          <w:rFonts w:eastAsia="黑体"/>
        </w:rPr>
        <w:tab/>
      </w:r>
      <w:r w:rsidR="00706267">
        <w:rPr>
          <w:rFonts w:eastAsia="黑体"/>
        </w:rPr>
        <w:t>(e</w:t>
      </w:r>
      <w:r>
        <w:rPr>
          <w:rFonts w:eastAsia="黑体"/>
        </w:rPr>
        <w:t>)</w:t>
      </w:r>
      <w:r>
        <w:rPr>
          <w:rFonts w:eastAsia="黑体"/>
        </w:rPr>
        <w:tab/>
      </w:r>
      <w:r w:rsidR="00B5603B" w:rsidRPr="00E76553">
        <w:rPr>
          <w:rFonts w:eastAsia="黑体" w:hint="eastAsia"/>
        </w:rPr>
        <w:t>设立一个</w:t>
      </w:r>
      <w:r w:rsidR="00B5603B" w:rsidRPr="00E76553">
        <w:rPr>
          <w:rFonts w:eastAsia="黑体"/>
        </w:rPr>
        <w:t>统一、协调</w:t>
      </w:r>
      <w:r w:rsidR="00B5603B" w:rsidRPr="00E76553">
        <w:rPr>
          <w:rFonts w:eastAsia="黑体" w:hint="eastAsia"/>
        </w:rPr>
        <w:t>和</w:t>
      </w:r>
      <w:r w:rsidR="00B5603B" w:rsidRPr="00E76553">
        <w:rPr>
          <w:rFonts w:eastAsia="黑体"/>
        </w:rPr>
        <w:t>一致的性别暴力数据采集系统</w:t>
      </w:r>
      <w:r w:rsidR="00B5603B" w:rsidRPr="00E76553">
        <w:rPr>
          <w:rFonts w:eastAsia="黑体"/>
        </w:rPr>
        <w:t>(</w:t>
      </w:r>
      <w:hyperlink r:id="rId24" w:history="1">
        <w:r w:rsidR="00B5603B" w:rsidRPr="0088202C">
          <w:rPr>
            <w:rStyle w:val="af0"/>
            <w:rFonts w:eastAsia="黑体"/>
          </w:rPr>
          <w:t>CEDAW/C/PRY/</w:t>
        </w:r>
        <w:r w:rsidR="0088202C">
          <w:rPr>
            <w:rStyle w:val="af0"/>
            <w:rFonts w:eastAsia="黑体"/>
          </w:rPr>
          <w:t xml:space="preserve"> </w:t>
        </w:r>
        <w:r w:rsidR="00B5603B" w:rsidRPr="0088202C">
          <w:rPr>
            <w:rStyle w:val="af0"/>
            <w:rFonts w:eastAsia="黑体"/>
          </w:rPr>
          <w:t>CO/6</w:t>
        </w:r>
      </w:hyperlink>
      <w:r w:rsidR="00B5603B" w:rsidRPr="00E76553">
        <w:rPr>
          <w:rFonts w:eastAsia="黑体" w:hint="eastAsia"/>
        </w:rPr>
        <w:t>，第</w:t>
      </w:r>
      <w:r w:rsidR="00B5603B" w:rsidRPr="00E76553">
        <w:rPr>
          <w:rFonts w:eastAsia="黑体"/>
        </w:rPr>
        <w:t>20</w:t>
      </w:r>
      <w:r w:rsidR="00B5603B" w:rsidRPr="00E76553">
        <w:rPr>
          <w:rFonts w:eastAsia="黑体" w:hint="eastAsia"/>
        </w:rPr>
        <w:t>段</w:t>
      </w:r>
      <w:r w:rsidR="00B5603B" w:rsidRPr="00E76553">
        <w:rPr>
          <w:rFonts w:eastAsia="黑体"/>
        </w:rPr>
        <w:t>)</w:t>
      </w:r>
      <w:r w:rsidR="00B5603B" w:rsidRPr="00E76553">
        <w:rPr>
          <w:rFonts w:eastAsia="黑体" w:hint="eastAsia"/>
        </w:rPr>
        <w:t>并为其运作分配适当资源，同时确保该系统包括按性别、年龄和受害者与施害者之间关系分列的数据，内容涵盖杀戮女性、暴力侵害女同性恋、女双性恋、女变性人和双性人、贩运妇女受害者和卖淫妇女以及涵盖调查、起诉、定罪的数目和对这类行为实施者判处的刑罚。</w:t>
      </w:r>
    </w:p>
    <w:p w14:paraId="066525E5" w14:textId="77777777" w:rsidR="00B5603B" w:rsidRPr="00E76553" w:rsidRDefault="00B5603B" w:rsidP="00B5603B">
      <w:pPr>
        <w:pStyle w:val="SingleTxt"/>
        <w:rPr>
          <w:rFonts w:ascii="黑体" w:eastAsia="黑体" w:hAnsi="黑体"/>
        </w:rPr>
      </w:pPr>
      <w:r w:rsidRPr="00E76553">
        <w:rPr>
          <w:rFonts w:ascii="黑体" w:eastAsia="黑体" w:hAnsi="黑体" w:hint="eastAsia"/>
        </w:rPr>
        <w:t>贩运和</w:t>
      </w:r>
      <w:r w:rsidRPr="00E76553">
        <w:rPr>
          <w:rFonts w:ascii="黑体" w:eastAsia="黑体" w:hAnsi="黑体"/>
        </w:rPr>
        <w:t>意图营利使人卖淫</w:t>
      </w:r>
    </w:p>
    <w:p w14:paraId="716B7690" w14:textId="77777777" w:rsidR="00B5603B" w:rsidRPr="00E76553" w:rsidRDefault="00B5603B" w:rsidP="00B5603B">
      <w:pPr>
        <w:pStyle w:val="SingleTxt"/>
        <w:rPr>
          <w:rFonts w:eastAsia="黑体"/>
        </w:rPr>
      </w:pPr>
      <w:r w:rsidRPr="0094548F">
        <w:t>22.</w:t>
      </w:r>
      <w:r w:rsidRPr="0094548F">
        <w:tab/>
      </w:r>
      <w:r w:rsidRPr="0094548F">
        <w:rPr>
          <w:rFonts w:hint="eastAsia"/>
        </w:rPr>
        <w:t>委员会欣见通过了禁止人口贩运的立法、一项预防和打击人口贩运的国家计划和一份关于对受贩运影响者作出反应的总议定书。但它仍感关切的是，缔约国依然是国内和国际贩运妇女及女童的来源国、过境国和目的地国，而且：</w:t>
      </w:r>
    </w:p>
    <w:p w14:paraId="42B0713E" w14:textId="0B98ED0D" w:rsidR="00B5603B" w:rsidRPr="00E76553" w:rsidRDefault="00E76553" w:rsidP="00B5603B">
      <w:pPr>
        <w:pStyle w:val="SingleTxt"/>
        <w:rPr>
          <w:rFonts w:eastAsia="黑体"/>
        </w:rPr>
      </w:pPr>
      <w:r>
        <w:tab/>
        <w:t>(a)</w:t>
      </w:r>
      <w:r>
        <w:tab/>
      </w:r>
      <w:r w:rsidR="00B5603B" w:rsidRPr="0094548F">
        <w:rPr>
          <w:rFonts w:hint="eastAsia"/>
        </w:rPr>
        <w:t>尽管事实上过去</w:t>
      </w:r>
      <w:r w:rsidR="00B5603B" w:rsidRPr="0094548F">
        <w:rPr>
          <w:rFonts w:hint="eastAsia"/>
        </w:rPr>
        <w:t>5</w:t>
      </w:r>
      <w:r w:rsidR="00B5603B" w:rsidRPr="0094548F">
        <w:rPr>
          <w:rFonts w:hint="eastAsia"/>
        </w:rPr>
        <w:t>年在公诉机关登记的所有以性剥削为目的贩运人口案都涉及妇女，而且尽管土著及移民妇女面对犯罪贩运网络具有脆弱性，但打击人口贩运战略中却没有性别平等和跨文化观点；</w:t>
      </w:r>
    </w:p>
    <w:p w14:paraId="05F525FA" w14:textId="46633FB7" w:rsidR="00B5603B" w:rsidRPr="00E76553" w:rsidRDefault="00E76553" w:rsidP="00B5603B">
      <w:pPr>
        <w:pStyle w:val="SingleTxt"/>
        <w:rPr>
          <w:rFonts w:eastAsia="黑体"/>
        </w:rPr>
      </w:pPr>
      <w:r>
        <w:tab/>
        <w:t>(b)</w:t>
      </w:r>
      <w:r>
        <w:tab/>
      </w:r>
      <w:r w:rsidR="00B5603B" w:rsidRPr="0094548F">
        <w:rPr>
          <w:rFonts w:hint="eastAsia"/>
        </w:rPr>
        <w:t>缺少一个机构间机制对依照打击人口贩运法第</w:t>
      </w:r>
      <w:r w:rsidR="00B5603B" w:rsidRPr="0094548F">
        <w:rPr>
          <w:rFonts w:hint="eastAsia"/>
        </w:rPr>
        <w:t>44</w:t>
      </w:r>
      <w:r w:rsidR="00B5603B" w:rsidRPr="0094548F">
        <w:rPr>
          <w:rFonts w:hint="eastAsia"/>
        </w:rPr>
        <w:t>条的规定打击人口贩运的行动进行协调，也没有一个用于依照该法第</w:t>
      </w:r>
      <w:r w:rsidR="00B5603B" w:rsidRPr="0094548F">
        <w:rPr>
          <w:rFonts w:hint="eastAsia"/>
        </w:rPr>
        <w:t>50</w:t>
      </w:r>
      <w:r w:rsidR="00B5603B" w:rsidRPr="0094548F">
        <w:rPr>
          <w:rFonts w:hint="eastAsia"/>
        </w:rPr>
        <w:t>条预防人口贩运和为受害者提供关照的国家基金；</w:t>
      </w:r>
    </w:p>
    <w:p w14:paraId="28BEA21E" w14:textId="561C5D50" w:rsidR="00B5603B" w:rsidRPr="00E76553" w:rsidRDefault="00E76553" w:rsidP="00B5603B">
      <w:pPr>
        <w:pStyle w:val="SingleTxt"/>
        <w:rPr>
          <w:rFonts w:eastAsia="黑体"/>
        </w:rPr>
      </w:pPr>
      <w:r>
        <w:tab/>
        <w:t>(c)</w:t>
      </w:r>
      <w:r>
        <w:tab/>
      </w:r>
      <w:r w:rsidR="00B5603B" w:rsidRPr="0094548F">
        <w:rPr>
          <w:rFonts w:hint="eastAsia"/>
        </w:rPr>
        <w:t>缺乏一个机制根据打击人口贩运法第</w:t>
      </w:r>
      <w:r w:rsidR="00B5603B" w:rsidRPr="0094548F">
        <w:rPr>
          <w:rFonts w:hint="eastAsia"/>
        </w:rPr>
        <w:t>30</w:t>
      </w:r>
      <w:r w:rsidR="00B5603B" w:rsidRPr="0094548F">
        <w:rPr>
          <w:rFonts w:hint="eastAsia"/>
        </w:rPr>
        <w:t>条对受害者进行识别，从而不利于早日将贩运受害妇女及女童转介至保护和康复服务机构，包括临时住所；</w:t>
      </w:r>
    </w:p>
    <w:p w14:paraId="345E1883" w14:textId="70F0389A" w:rsidR="00B5603B" w:rsidRPr="0094548F" w:rsidRDefault="00E76553" w:rsidP="00B5603B">
      <w:pPr>
        <w:pStyle w:val="SingleTxt"/>
      </w:pPr>
      <w:r>
        <w:tab/>
        <w:t>(d)</w:t>
      </w:r>
      <w:r>
        <w:tab/>
      </w:r>
      <w:r w:rsidR="00B5603B" w:rsidRPr="0094548F">
        <w:rPr>
          <w:rFonts w:hint="eastAsia"/>
        </w:rPr>
        <w:t>缺乏关于贩运情况和关于对贩运相关罪行实施者作出判决的数据。</w:t>
      </w:r>
    </w:p>
    <w:p w14:paraId="18DF3B99" w14:textId="77777777" w:rsidR="00B5603B" w:rsidRPr="00E76553" w:rsidRDefault="00B5603B" w:rsidP="00B5603B">
      <w:pPr>
        <w:pStyle w:val="SingleTxt"/>
        <w:rPr>
          <w:rFonts w:eastAsia="黑体"/>
        </w:rPr>
      </w:pPr>
      <w:r w:rsidRPr="0094548F">
        <w:t>23.</w:t>
      </w:r>
      <w:r w:rsidRPr="0094548F">
        <w:tab/>
      </w:r>
      <w:r w:rsidRPr="00E76553">
        <w:rPr>
          <w:rFonts w:eastAsia="黑体"/>
        </w:rPr>
        <w:t>委员会建议缔约国：</w:t>
      </w:r>
    </w:p>
    <w:p w14:paraId="46FE2689" w14:textId="1DD54110" w:rsidR="00B5603B" w:rsidRPr="00E76553" w:rsidRDefault="00E76553" w:rsidP="00B5603B">
      <w:pPr>
        <w:pStyle w:val="SingleTxt"/>
        <w:rPr>
          <w:rFonts w:eastAsia="黑体"/>
        </w:rPr>
      </w:pPr>
      <w:r>
        <w:rPr>
          <w:rFonts w:eastAsia="黑体"/>
        </w:rPr>
        <w:tab/>
        <w:t>(a)</w:t>
      </w:r>
      <w:r>
        <w:rPr>
          <w:rFonts w:eastAsia="黑体"/>
        </w:rPr>
        <w:tab/>
      </w:r>
      <w:r w:rsidR="00B5603B" w:rsidRPr="00E76553">
        <w:rPr>
          <w:rFonts w:eastAsia="黑体" w:hint="eastAsia"/>
        </w:rPr>
        <w:t>修订预防和打击人口贩运的当前国家计划，以处理妇女、尤其是土著和移民妇女面对贩运时的特殊脆弱性；</w:t>
      </w:r>
    </w:p>
    <w:p w14:paraId="1F193A53" w14:textId="2CEBC50F" w:rsidR="00B5603B" w:rsidRPr="00E76553" w:rsidRDefault="00E76553" w:rsidP="00B5603B">
      <w:pPr>
        <w:pStyle w:val="SingleTxt"/>
        <w:rPr>
          <w:rFonts w:eastAsia="黑体"/>
        </w:rPr>
      </w:pPr>
      <w:r>
        <w:rPr>
          <w:rFonts w:eastAsia="黑体"/>
        </w:rPr>
        <w:tab/>
        <w:t>(b)</w:t>
      </w:r>
      <w:r>
        <w:rPr>
          <w:rFonts w:eastAsia="黑体"/>
        </w:rPr>
        <w:tab/>
      </w:r>
      <w:r w:rsidR="00B5603B" w:rsidRPr="00E76553">
        <w:rPr>
          <w:rFonts w:eastAsia="黑体" w:hint="eastAsia"/>
        </w:rPr>
        <w:t>加快设立一个协调打击人口贩运活动的专门机构间机制</w:t>
      </w:r>
      <w:r w:rsidR="00AC1793" w:rsidRPr="00AC1793">
        <w:rPr>
          <w:rFonts w:eastAsia="黑体" w:hint="eastAsia"/>
        </w:rPr>
        <w:t>(</w:t>
      </w:r>
      <w:r w:rsidR="00B5603B" w:rsidRPr="00E76553">
        <w:rPr>
          <w:rFonts w:eastAsia="黑体" w:hint="eastAsia"/>
        </w:rPr>
        <w:t>打击人口贩运法第</w:t>
      </w:r>
      <w:r w:rsidR="00B5603B" w:rsidRPr="00E76553">
        <w:rPr>
          <w:rFonts w:eastAsia="黑体" w:hint="eastAsia"/>
        </w:rPr>
        <w:t>44</w:t>
      </w:r>
      <w:r w:rsidR="00B5603B" w:rsidRPr="00E76553">
        <w:rPr>
          <w:rFonts w:eastAsia="黑体" w:hint="eastAsia"/>
        </w:rPr>
        <w:t>条</w:t>
      </w:r>
      <w:r w:rsidR="00AC1793" w:rsidRPr="00AC1793">
        <w:rPr>
          <w:rFonts w:eastAsia="黑体" w:hint="eastAsia"/>
        </w:rPr>
        <w:t>)</w:t>
      </w:r>
      <w:r w:rsidR="00B5603B" w:rsidRPr="00E76553">
        <w:rPr>
          <w:rFonts w:eastAsia="黑体" w:hint="eastAsia"/>
        </w:rPr>
        <w:t>，并为其分配处理妇女和女童面对贩运时特殊脆弱性的适当人力、技术和财政资源；</w:t>
      </w:r>
    </w:p>
    <w:p w14:paraId="25DF52DA" w14:textId="103FBE97" w:rsidR="00B5603B" w:rsidRPr="00E76553" w:rsidRDefault="00E76553" w:rsidP="00B5603B">
      <w:pPr>
        <w:pStyle w:val="SingleTxt"/>
        <w:rPr>
          <w:rFonts w:eastAsia="黑体"/>
        </w:rPr>
      </w:pPr>
      <w:r>
        <w:rPr>
          <w:rFonts w:eastAsia="黑体"/>
        </w:rPr>
        <w:tab/>
        <w:t>(c)</w:t>
      </w:r>
      <w:r>
        <w:rPr>
          <w:rFonts w:eastAsia="黑体"/>
        </w:rPr>
        <w:tab/>
      </w:r>
      <w:r w:rsidR="00B5603B" w:rsidRPr="00E76553">
        <w:rPr>
          <w:rFonts w:eastAsia="黑体" w:hint="eastAsia"/>
        </w:rPr>
        <w:t>设立一个有效的受害者识别机制，以利于将贩运受害妇女及女童转介至适当的保护和康复服务机构，包括临时住所；</w:t>
      </w:r>
    </w:p>
    <w:p w14:paraId="037A40BA" w14:textId="6B31EFB0" w:rsidR="00B5603B" w:rsidRPr="00E76553" w:rsidRDefault="00E76553" w:rsidP="00B5603B">
      <w:pPr>
        <w:pStyle w:val="SingleTxt"/>
        <w:rPr>
          <w:rFonts w:eastAsia="黑体"/>
        </w:rPr>
      </w:pPr>
      <w:r>
        <w:rPr>
          <w:rFonts w:eastAsia="黑体"/>
        </w:rPr>
        <w:tab/>
        <w:t>(d)</w:t>
      </w:r>
      <w:r>
        <w:rPr>
          <w:rFonts w:eastAsia="黑体"/>
        </w:rPr>
        <w:tab/>
      </w:r>
      <w:r w:rsidR="00B5603B" w:rsidRPr="00E76553">
        <w:rPr>
          <w:rFonts w:eastAsia="黑体" w:hint="eastAsia"/>
        </w:rPr>
        <w:t>收集关于国内和跨界贩运两方面发生率的分类统计数据、提起刑事诉讼的数目和对贩运相关罪行实施者判处的刑罚，并将此类数据列入下次定期报告。</w:t>
      </w:r>
    </w:p>
    <w:p w14:paraId="0411D6A6" w14:textId="77777777" w:rsidR="00B5603B" w:rsidRPr="0094548F" w:rsidRDefault="00B5603B" w:rsidP="00B5603B">
      <w:pPr>
        <w:pStyle w:val="SingleTxt"/>
      </w:pPr>
      <w:r w:rsidRPr="0094548F">
        <w:t>24.</w:t>
      </w:r>
      <w:r w:rsidRPr="0094548F">
        <w:tab/>
      </w:r>
      <w:r w:rsidRPr="0094548F">
        <w:rPr>
          <w:rFonts w:hint="eastAsia"/>
        </w:rPr>
        <w:t>委员会关切地注意到，没有关于缔约国卖淫妇女的资料以及关于警察暴力、勒索、任意逮捕和无证拘留卖淫妇女的报告。它进一步感到关切的是，没有针对卖淫妇女的具体服务和方案，包括希望脱离卖淫业的妇女的退出方案。</w:t>
      </w:r>
    </w:p>
    <w:p w14:paraId="3B643ED3" w14:textId="77777777" w:rsidR="00B5603B" w:rsidRPr="00E76553" w:rsidRDefault="00B5603B" w:rsidP="00B5603B">
      <w:pPr>
        <w:pStyle w:val="SingleTxt"/>
        <w:rPr>
          <w:rFonts w:eastAsia="黑体"/>
        </w:rPr>
      </w:pPr>
      <w:r w:rsidRPr="0094548F">
        <w:t>25.</w:t>
      </w:r>
      <w:r w:rsidRPr="0094548F">
        <w:tab/>
      </w:r>
      <w:r w:rsidRPr="00E76553">
        <w:rPr>
          <w:rFonts w:eastAsia="黑体" w:hint="eastAsia"/>
        </w:rPr>
        <w:t>委员会建议缔约国毫不拖延地就卖淫的根源和程度开展一项研究，并利用这项研究的成果为卖淫妇女制定服务和支助方案，采取措施保护她们免遭剥削和警察及嫖客的虐待，以及为希望脱离卖淫业的妇女制定退出方案和开发替代创收机会。</w:t>
      </w:r>
    </w:p>
    <w:p w14:paraId="0FCAF80D" w14:textId="77777777" w:rsidR="00B5603B" w:rsidRPr="00E76553" w:rsidRDefault="00B5603B" w:rsidP="00B5603B">
      <w:pPr>
        <w:pStyle w:val="SingleTxt"/>
        <w:rPr>
          <w:rFonts w:ascii="黑体" w:eastAsia="黑体" w:hAnsi="黑体"/>
        </w:rPr>
      </w:pPr>
      <w:r w:rsidRPr="00E76553">
        <w:rPr>
          <w:rFonts w:ascii="黑体" w:eastAsia="黑体" w:hAnsi="黑体"/>
        </w:rPr>
        <w:t xml:space="preserve">参与政治和公共生活 </w:t>
      </w:r>
    </w:p>
    <w:p w14:paraId="789AC490" w14:textId="77777777" w:rsidR="00B5603B" w:rsidRPr="0094548F" w:rsidRDefault="00B5603B" w:rsidP="00B5603B">
      <w:pPr>
        <w:pStyle w:val="SingleTxt"/>
      </w:pPr>
      <w:r w:rsidRPr="0094548F">
        <w:t>26.</w:t>
      </w:r>
      <w:r w:rsidRPr="0094548F">
        <w:tab/>
      </w:r>
      <w:r w:rsidRPr="0094548F">
        <w:rPr>
          <w:rFonts w:hint="eastAsia"/>
        </w:rPr>
        <w:t>委员会注意到向参议院提交了一项关于民主平等的法案、在三年计划下为妇女的社会及政治参与采取的举措以及为参加政党的妇女进行的培训。但委员会对该法案迟迟未获通过感到关切，而且在选举配额出台</w:t>
      </w:r>
      <w:r w:rsidRPr="0094548F">
        <w:rPr>
          <w:rFonts w:hint="eastAsia"/>
        </w:rPr>
        <w:t>20</w:t>
      </w:r>
      <w:r w:rsidRPr="0094548F">
        <w:rPr>
          <w:rFonts w:hint="eastAsia"/>
        </w:rPr>
        <w:t>年后，妇女在议会和在部长职位等其他领域中的代表性仍然偏低。</w:t>
      </w:r>
    </w:p>
    <w:p w14:paraId="6473D134" w14:textId="77777777" w:rsidR="00B5603B" w:rsidRPr="00E76553" w:rsidRDefault="00B5603B" w:rsidP="00B5603B">
      <w:pPr>
        <w:pStyle w:val="SingleTxt"/>
        <w:rPr>
          <w:rFonts w:eastAsia="黑体"/>
        </w:rPr>
      </w:pPr>
      <w:r w:rsidRPr="0094548F">
        <w:t>27.</w:t>
      </w:r>
      <w:r w:rsidRPr="0094548F">
        <w:tab/>
      </w:r>
      <w:r w:rsidRPr="00E76553">
        <w:rPr>
          <w:rFonts w:eastAsia="黑体"/>
        </w:rPr>
        <w:t>委员会建议缔约国：</w:t>
      </w:r>
    </w:p>
    <w:p w14:paraId="4A2DB2B3" w14:textId="482CC25C" w:rsidR="00B5603B" w:rsidRPr="00E76553" w:rsidRDefault="00E76553" w:rsidP="00B5603B">
      <w:pPr>
        <w:pStyle w:val="SingleTxt"/>
        <w:rPr>
          <w:rFonts w:eastAsia="黑体"/>
        </w:rPr>
      </w:pPr>
      <w:r>
        <w:rPr>
          <w:rFonts w:eastAsia="黑体"/>
        </w:rPr>
        <w:tab/>
      </w:r>
      <w:r w:rsidR="00B5603B" w:rsidRPr="00E76553">
        <w:rPr>
          <w:rFonts w:eastAsia="黑体"/>
        </w:rPr>
        <w:t>(a)</w:t>
      </w:r>
      <w:r w:rsidR="00B5603B" w:rsidRPr="00E76553">
        <w:rPr>
          <w:rFonts w:eastAsia="黑体"/>
        </w:rPr>
        <w:tab/>
      </w:r>
      <w:r w:rsidR="00B5603B" w:rsidRPr="00E76553">
        <w:rPr>
          <w:rFonts w:eastAsia="黑体" w:hint="eastAsia"/>
        </w:rPr>
        <w:t>加快通过关于民主平等的法案并使之适用于所有立法机构以及政府和公务系统中的任命职位；</w:t>
      </w:r>
    </w:p>
    <w:p w14:paraId="562D4BB3" w14:textId="16A63AD7" w:rsidR="00B5603B" w:rsidRPr="00E76553" w:rsidRDefault="00E76553" w:rsidP="00B5603B">
      <w:pPr>
        <w:pStyle w:val="SingleTxt"/>
        <w:rPr>
          <w:rFonts w:eastAsia="黑体"/>
        </w:rPr>
      </w:pPr>
      <w:r>
        <w:rPr>
          <w:rFonts w:eastAsia="黑体"/>
        </w:rPr>
        <w:tab/>
      </w:r>
      <w:r w:rsidRPr="00E76553">
        <w:rPr>
          <w:rFonts w:eastAsia="黑体"/>
        </w:rPr>
        <w:t>(</w:t>
      </w:r>
      <w:r w:rsidR="00B5603B" w:rsidRPr="00E76553">
        <w:rPr>
          <w:rFonts w:eastAsia="黑体" w:hint="eastAsia"/>
        </w:rPr>
        <w:t>b</w:t>
      </w:r>
      <w:r w:rsidRPr="00E76553">
        <w:rPr>
          <w:rFonts w:eastAsia="黑体"/>
        </w:rPr>
        <w:t>)</w:t>
      </w:r>
      <w:r>
        <w:rPr>
          <w:rFonts w:eastAsia="黑体"/>
        </w:rPr>
        <w:tab/>
      </w:r>
      <w:r w:rsidR="00B5603B" w:rsidRPr="00E76553">
        <w:rPr>
          <w:rFonts w:eastAsia="黑体" w:hint="eastAsia"/>
        </w:rPr>
        <w:t>开展活动提高公众对妇女参与决策重要性的认识，并加强针对当前及潜在妇女候选人和担任公职妇女的领导能力和谈判技巧方面的定向培训及辅导方案。</w:t>
      </w:r>
    </w:p>
    <w:p w14:paraId="22BE0798" w14:textId="4F80F612" w:rsidR="00B5603B" w:rsidRPr="00E76553" w:rsidRDefault="00B5603B" w:rsidP="00B5603B">
      <w:pPr>
        <w:pStyle w:val="SingleTxt"/>
        <w:rPr>
          <w:rFonts w:ascii="黑体" w:eastAsia="黑体" w:hAnsi="黑体"/>
        </w:rPr>
      </w:pPr>
      <w:r w:rsidRPr="00E76553">
        <w:rPr>
          <w:rFonts w:ascii="黑体" w:eastAsia="黑体" w:hAnsi="黑体"/>
        </w:rPr>
        <w:t>妇女人权维护者</w:t>
      </w:r>
    </w:p>
    <w:p w14:paraId="6F360578" w14:textId="77777777" w:rsidR="00B5603B" w:rsidRPr="0094548F" w:rsidRDefault="00B5603B" w:rsidP="00B5603B">
      <w:pPr>
        <w:pStyle w:val="SingleTxt"/>
      </w:pPr>
      <w:r w:rsidRPr="0094548F">
        <w:t>28.</w:t>
      </w:r>
      <w:r w:rsidRPr="0094548F">
        <w:tab/>
      </w:r>
      <w:r w:rsidRPr="0094548F">
        <w:rPr>
          <w:rFonts w:hint="eastAsia"/>
        </w:rPr>
        <w:t>委员会感到关切的是，存在着针对妇女人权维护者以及针对就妇女权利、性别平等、暴力侵害妇女和性暴力问题开展工作的教师、新闻工作者、律师和非政府组织成员的恐吓和骚扰行为。它进一步感到关切的是，据报安全及执法人员对土著及农村妇女有虐待做法，例如</w:t>
      </w:r>
      <w:r w:rsidRPr="0094548F">
        <w:rPr>
          <w:rFonts w:hint="eastAsia"/>
        </w:rPr>
        <w:t>2012</w:t>
      </w:r>
      <w:r w:rsidRPr="0094548F">
        <w:rPr>
          <w:rFonts w:hint="eastAsia"/>
        </w:rPr>
        <w:t>年拘留</w:t>
      </w:r>
      <w:proofErr w:type="spellStart"/>
      <w:r w:rsidRPr="0094548F">
        <w:rPr>
          <w:rFonts w:hint="eastAsia"/>
        </w:rPr>
        <w:t>Curuguaty</w:t>
      </w:r>
      <w:proofErr w:type="spellEnd"/>
      <w:r w:rsidRPr="0094548F">
        <w:rPr>
          <w:rFonts w:hint="eastAsia"/>
        </w:rPr>
        <w:t>屠杀中的在场妇女，尽管并无她们确实卷入的证明。</w:t>
      </w:r>
    </w:p>
    <w:p w14:paraId="067CAFBA" w14:textId="741B646A" w:rsidR="00B5603B" w:rsidRPr="00E76553" w:rsidRDefault="00B5603B" w:rsidP="00B5603B">
      <w:pPr>
        <w:pStyle w:val="SingleTxt"/>
        <w:rPr>
          <w:rFonts w:eastAsia="黑体"/>
        </w:rPr>
      </w:pPr>
      <w:r w:rsidRPr="0094548F">
        <w:t>29.</w:t>
      </w:r>
      <w:r w:rsidRPr="0094548F">
        <w:tab/>
      </w:r>
      <w:r w:rsidRPr="00E76553">
        <w:rPr>
          <w:rFonts w:eastAsia="黑体" w:hint="eastAsia"/>
        </w:rPr>
        <w:t>委员会建议缔约国根据其在第二轮普遍定期审议期间作出的自愿承诺</w:t>
      </w:r>
      <w:r w:rsidR="00AC1793" w:rsidRPr="00AC1793">
        <w:rPr>
          <w:rFonts w:eastAsia="黑体" w:hint="eastAsia"/>
        </w:rPr>
        <w:t>(</w:t>
      </w:r>
      <w:r w:rsidRPr="00E76553">
        <w:rPr>
          <w:rFonts w:eastAsia="黑体" w:hint="eastAsia"/>
        </w:rPr>
        <w:t>见</w:t>
      </w:r>
      <w:hyperlink r:id="rId25" w:history="1">
        <w:r w:rsidRPr="0088202C">
          <w:rPr>
            <w:rStyle w:val="af0"/>
            <w:rFonts w:eastAsia="黑体"/>
          </w:rPr>
          <w:t>A/HRC/32/9</w:t>
        </w:r>
      </w:hyperlink>
      <w:r w:rsidRPr="00E76553">
        <w:rPr>
          <w:rFonts w:eastAsia="黑体" w:hint="eastAsia"/>
        </w:rPr>
        <w:t>，第</w:t>
      </w:r>
      <w:r w:rsidRPr="00E76553">
        <w:rPr>
          <w:rFonts w:eastAsia="黑体" w:hint="eastAsia"/>
        </w:rPr>
        <w:t>102.115</w:t>
      </w:r>
      <w:r w:rsidRPr="00E76553">
        <w:rPr>
          <w:rFonts w:eastAsia="黑体" w:hint="eastAsia"/>
        </w:rPr>
        <w:t>至第</w:t>
      </w:r>
      <w:r w:rsidRPr="00E76553">
        <w:rPr>
          <w:rFonts w:eastAsia="黑体" w:hint="eastAsia"/>
        </w:rPr>
        <w:t>102.120</w:t>
      </w:r>
      <w:r w:rsidRPr="00E76553">
        <w:rPr>
          <w:rFonts w:eastAsia="黑体" w:hint="eastAsia"/>
        </w:rPr>
        <w:t>段</w:t>
      </w:r>
      <w:r w:rsidR="00AC1793" w:rsidRPr="00AC1793">
        <w:rPr>
          <w:rFonts w:eastAsia="黑体" w:hint="eastAsia"/>
        </w:rPr>
        <w:t>)</w:t>
      </w:r>
      <w:r w:rsidRPr="00E76553">
        <w:rPr>
          <w:rFonts w:eastAsia="黑体" w:hint="eastAsia"/>
        </w:rPr>
        <w:t>：</w:t>
      </w:r>
    </w:p>
    <w:p w14:paraId="786E3208" w14:textId="7EAA2F64" w:rsidR="00B5603B" w:rsidRPr="00E76553" w:rsidRDefault="00E76553" w:rsidP="00B5603B">
      <w:pPr>
        <w:pStyle w:val="SingleTxt"/>
        <w:rPr>
          <w:rFonts w:eastAsia="黑体"/>
        </w:rPr>
      </w:pPr>
      <w:r>
        <w:rPr>
          <w:rFonts w:eastAsia="黑体"/>
        </w:rPr>
        <w:tab/>
        <w:t>(a)</w:t>
      </w:r>
      <w:r>
        <w:rPr>
          <w:rFonts w:eastAsia="黑体"/>
        </w:rPr>
        <w:tab/>
      </w:r>
      <w:r w:rsidR="00B5603B" w:rsidRPr="00E76553">
        <w:rPr>
          <w:rFonts w:eastAsia="黑体" w:hint="eastAsia"/>
        </w:rPr>
        <w:t>确保及时、彻底和透明地调查针对妇女人权维护者、教师、新闻工作者、律师以及成为侵犯及践踏人权行为受害者的土著及农村妇女的所有恐吓、骚扰和袭击行为，以打击有罪不罚现象；</w:t>
      </w:r>
    </w:p>
    <w:p w14:paraId="36825757" w14:textId="1FB5F7E6" w:rsidR="00B5603B" w:rsidRPr="00E76553" w:rsidRDefault="00E76553" w:rsidP="00B5603B">
      <w:pPr>
        <w:pStyle w:val="SingleTxt"/>
        <w:rPr>
          <w:rFonts w:eastAsia="黑体"/>
        </w:rPr>
      </w:pPr>
      <w:r>
        <w:rPr>
          <w:rFonts w:eastAsia="黑体"/>
        </w:rPr>
        <w:tab/>
        <w:t>(b)</w:t>
      </w:r>
      <w:r>
        <w:rPr>
          <w:rFonts w:eastAsia="黑体"/>
        </w:rPr>
        <w:tab/>
      </w:r>
      <w:r w:rsidR="00B5603B" w:rsidRPr="00E76553">
        <w:rPr>
          <w:rFonts w:eastAsia="黑体" w:hint="eastAsia"/>
        </w:rPr>
        <w:t>起诉此类行为的实施者，包括国家官员，并确保受害者有机会获得有效补救；</w:t>
      </w:r>
    </w:p>
    <w:p w14:paraId="415D76F4" w14:textId="75B7ABED" w:rsidR="00B5603B" w:rsidRPr="00E76553" w:rsidRDefault="00E76553" w:rsidP="00B5603B">
      <w:pPr>
        <w:pStyle w:val="SingleTxt"/>
        <w:rPr>
          <w:rFonts w:eastAsia="黑体"/>
        </w:rPr>
      </w:pPr>
      <w:r>
        <w:rPr>
          <w:rFonts w:eastAsia="黑体"/>
        </w:rPr>
        <w:tab/>
        <w:t>(c)</w:t>
      </w:r>
      <w:r>
        <w:rPr>
          <w:rFonts w:eastAsia="黑体"/>
        </w:rPr>
        <w:tab/>
      </w:r>
      <w:r w:rsidR="00B5603B" w:rsidRPr="00E76553">
        <w:rPr>
          <w:rFonts w:eastAsia="黑体" w:hint="eastAsia"/>
        </w:rPr>
        <w:t>加快通过关于表达自由、保护记者、媒体人员和</w:t>
      </w:r>
      <w:r w:rsidR="00B5603B" w:rsidRPr="00E76553">
        <w:rPr>
          <w:rFonts w:eastAsia="黑体"/>
        </w:rPr>
        <w:t>人权维护者</w:t>
      </w:r>
      <w:r w:rsidR="00B5603B" w:rsidRPr="00E76553">
        <w:rPr>
          <w:rFonts w:eastAsia="黑体" w:hint="eastAsia"/>
        </w:rPr>
        <w:t>的法案；</w:t>
      </w:r>
    </w:p>
    <w:p w14:paraId="39A93A05" w14:textId="77777777" w:rsidR="00B5603B" w:rsidRPr="00E76553" w:rsidRDefault="00B5603B" w:rsidP="00B5603B">
      <w:pPr>
        <w:pStyle w:val="SingleTxt"/>
        <w:rPr>
          <w:rFonts w:ascii="黑体" w:eastAsia="黑体" w:hAnsi="黑体"/>
        </w:rPr>
      </w:pPr>
      <w:r w:rsidRPr="00E76553">
        <w:rPr>
          <w:rFonts w:ascii="黑体" w:eastAsia="黑体" w:hAnsi="黑体"/>
        </w:rPr>
        <w:t>出生登记</w:t>
      </w:r>
    </w:p>
    <w:p w14:paraId="2C23A151" w14:textId="794FCFD1" w:rsidR="00B5603B" w:rsidRPr="00E76553" w:rsidRDefault="00B5603B" w:rsidP="00B5603B">
      <w:pPr>
        <w:pStyle w:val="SingleTxt"/>
      </w:pPr>
      <w:r w:rsidRPr="0094548F">
        <w:t>30.</w:t>
      </w:r>
      <w:r w:rsidRPr="0094548F">
        <w:tab/>
      </w:r>
      <w:r w:rsidRPr="00E76553">
        <w:rPr>
          <w:rFonts w:hint="eastAsia"/>
        </w:rPr>
        <w:t>委员会确认缔约国为促进出生登记作出了努力。但它注意到，有</w:t>
      </w:r>
      <w:r w:rsidRPr="00E76553">
        <w:rPr>
          <w:rFonts w:hint="eastAsia"/>
        </w:rPr>
        <w:t>30</w:t>
      </w:r>
      <w:r w:rsidR="00E76553" w:rsidRPr="00E76553">
        <w:rPr>
          <w:rFonts w:eastAsia="黑体" w:hint="eastAsia"/>
        </w:rPr>
        <w:t>%</w:t>
      </w:r>
      <w:r w:rsidRPr="00E76553">
        <w:rPr>
          <w:rFonts w:hint="eastAsia"/>
        </w:rPr>
        <w:t>的新生儿都未登记。它担心这可能妨碍未登记女童获得保健和教育等基本服务，并使她们处于无国籍和被贩运的风险中。</w:t>
      </w:r>
    </w:p>
    <w:p w14:paraId="6DF06F8C" w14:textId="77777777" w:rsidR="00B5603B" w:rsidRPr="00E76553" w:rsidRDefault="00B5603B" w:rsidP="00B5603B">
      <w:pPr>
        <w:pStyle w:val="SingleTxt"/>
        <w:rPr>
          <w:rFonts w:eastAsia="黑体"/>
        </w:rPr>
      </w:pPr>
      <w:r w:rsidRPr="0094548F">
        <w:t>31.</w:t>
      </w:r>
      <w:r w:rsidRPr="0094548F">
        <w:tab/>
      </w:r>
      <w:r w:rsidRPr="00E76553">
        <w:rPr>
          <w:rFonts w:eastAsia="黑体" w:hint="eastAsia"/>
        </w:rPr>
        <w:t>委员会建议缔约国加快努力达成普遍出生登记，具体包括利用现代技术简化程序。</w:t>
      </w:r>
    </w:p>
    <w:p w14:paraId="3BF446DF" w14:textId="77777777" w:rsidR="00B5603B" w:rsidRPr="00E76553" w:rsidRDefault="00B5603B" w:rsidP="00B5603B">
      <w:pPr>
        <w:pStyle w:val="SingleTxt"/>
        <w:rPr>
          <w:rFonts w:ascii="黑体" w:eastAsia="黑体" w:hAnsi="黑体"/>
        </w:rPr>
      </w:pPr>
      <w:r w:rsidRPr="00E76553">
        <w:rPr>
          <w:rFonts w:ascii="黑体" w:eastAsia="黑体" w:hAnsi="黑体" w:hint="eastAsia"/>
        </w:rPr>
        <w:t>教育</w:t>
      </w:r>
    </w:p>
    <w:p w14:paraId="254F99FA" w14:textId="77777777" w:rsidR="00B5603B" w:rsidRPr="0094548F" w:rsidRDefault="00B5603B" w:rsidP="00B5603B">
      <w:pPr>
        <w:pStyle w:val="SingleTxt"/>
      </w:pPr>
      <w:r w:rsidRPr="0094548F">
        <w:t>32.</w:t>
      </w:r>
      <w:r w:rsidRPr="0094548F">
        <w:tab/>
      </w:r>
      <w:r w:rsidRPr="0094548F">
        <w:rPr>
          <w:rFonts w:hint="eastAsia"/>
        </w:rPr>
        <w:t>委员会欣见为土著社区推出了非正规扫盲方案，并推出了使年轻人和成年人得以发展从事专门职业实用技能的非正规职业方案。但它感到关切的是：</w:t>
      </w:r>
    </w:p>
    <w:p w14:paraId="79D2D1CD" w14:textId="55B9E9F3" w:rsidR="00B5603B" w:rsidRPr="0094548F" w:rsidRDefault="00E76553" w:rsidP="00B5603B">
      <w:pPr>
        <w:pStyle w:val="SingleTxt"/>
      </w:pPr>
      <w:r>
        <w:tab/>
        <w:t>(a)</w:t>
      </w:r>
      <w:r>
        <w:tab/>
      </w:r>
      <w:r w:rsidR="00B5603B" w:rsidRPr="0094548F">
        <w:rPr>
          <w:rFonts w:hint="eastAsia"/>
        </w:rPr>
        <w:t>女</w:t>
      </w:r>
      <w:r w:rsidR="00B5603B" w:rsidRPr="00655449">
        <w:rPr>
          <w:rFonts w:hint="eastAsia"/>
          <w:spacing w:val="-4"/>
        </w:rPr>
        <w:t>童获得高质量教育的结构性障碍依然存在，尤其是在中等及高等层面，</w:t>
      </w:r>
      <w:r w:rsidR="00B5603B" w:rsidRPr="0094548F">
        <w:rPr>
          <w:rFonts w:hint="eastAsia"/>
        </w:rPr>
        <w:t>原因包括对该部门分配预算不足，从而也导致学校基础设施、教材以及合格教师的缺乏，特别是在农村地区；</w:t>
      </w:r>
    </w:p>
    <w:p w14:paraId="27C79857" w14:textId="50F00D75" w:rsidR="00B5603B" w:rsidRPr="0094548F" w:rsidRDefault="00E76553" w:rsidP="00B5603B">
      <w:pPr>
        <w:pStyle w:val="SingleTxt"/>
      </w:pPr>
      <w:r>
        <w:tab/>
        <w:t>(b)</w:t>
      </w:r>
      <w:r>
        <w:tab/>
      </w:r>
      <w:r w:rsidR="00B5603B" w:rsidRPr="0094548F">
        <w:rPr>
          <w:rFonts w:hint="eastAsia"/>
        </w:rPr>
        <w:t>男女识字率仍有差距，而且土著妇女和农村妇女中文盲率很高；</w:t>
      </w:r>
    </w:p>
    <w:p w14:paraId="2F2C069E" w14:textId="014DD9E3" w:rsidR="00B5603B" w:rsidRPr="0094548F" w:rsidRDefault="00E76553" w:rsidP="00B5603B">
      <w:pPr>
        <w:pStyle w:val="SingleTxt"/>
      </w:pPr>
      <w:r>
        <w:tab/>
        <w:t>(c)</w:t>
      </w:r>
      <w:r>
        <w:tab/>
      </w:r>
      <w:r w:rsidR="00B5603B" w:rsidRPr="0094548F">
        <w:rPr>
          <w:rFonts w:hint="eastAsia"/>
        </w:rPr>
        <w:t>缔约国未提供资料说明为鼓励女童对数学、信息学、技术和科学等非传统学习领域及职业道路的参与而采取的措施。</w:t>
      </w:r>
    </w:p>
    <w:p w14:paraId="47069A0A" w14:textId="77777777" w:rsidR="00B5603B" w:rsidRPr="00E76553" w:rsidRDefault="00B5603B" w:rsidP="00B5603B">
      <w:pPr>
        <w:pStyle w:val="SingleTxt"/>
        <w:rPr>
          <w:rFonts w:eastAsia="黑体"/>
        </w:rPr>
      </w:pPr>
      <w:r w:rsidRPr="0094548F">
        <w:t>33.</w:t>
      </w:r>
      <w:r w:rsidRPr="0094548F">
        <w:tab/>
      </w:r>
      <w:r w:rsidRPr="00E76553">
        <w:rPr>
          <w:rFonts w:eastAsia="黑体"/>
        </w:rPr>
        <w:t>委员会建议缔约国：</w:t>
      </w:r>
    </w:p>
    <w:p w14:paraId="635045C7" w14:textId="2DFBCCD1" w:rsidR="00B5603B" w:rsidRPr="00E76553" w:rsidRDefault="00E76553" w:rsidP="00B5603B">
      <w:pPr>
        <w:pStyle w:val="SingleTxt"/>
        <w:rPr>
          <w:rFonts w:eastAsia="黑体"/>
        </w:rPr>
      </w:pPr>
      <w:r>
        <w:rPr>
          <w:rFonts w:eastAsia="黑体"/>
        </w:rPr>
        <w:tab/>
        <w:t>(a)</w:t>
      </w:r>
      <w:r>
        <w:rPr>
          <w:rFonts w:eastAsia="黑体"/>
        </w:rPr>
        <w:tab/>
      </w:r>
      <w:r w:rsidR="00B5603B" w:rsidRPr="00E76553">
        <w:rPr>
          <w:rFonts w:eastAsia="黑体" w:hint="eastAsia"/>
        </w:rPr>
        <w:t>增加对教育的预算分配，以使能够整修学校基础设施，尤其是在农村地区，并改善教育质量，具体包括确保在扩大招生的同时相应提供必要和易用的教学及学习设施；</w:t>
      </w:r>
    </w:p>
    <w:p w14:paraId="1991BC76" w14:textId="4BF08E77" w:rsidR="00B5603B" w:rsidRPr="00E76553" w:rsidRDefault="00E76553" w:rsidP="00B5603B">
      <w:pPr>
        <w:pStyle w:val="SingleTxt"/>
        <w:rPr>
          <w:rFonts w:eastAsia="黑体"/>
        </w:rPr>
      </w:pPr>
      <w:r>
        <w:rPr>
          <w:rFonts w:eastAsia="黑体"/>
        </w:rPr>
        <w:tab/>
        <w:t>(b)</w:t>
      </w:r>
      <w:r>
        <w:rPr>
          <w:rFonts w:eastAsia="黑体"/>
        </w:rPr>
        <w:tab/>
      </w:r>
      <w:r w:rsidR="00B5603B" w:rsidRPr="00E76553">
        <w:rPr>
          <w:rFonts w:eastAsia="黑体" w:hint="eastAsia"/>
        </w:rPr>
        <w:t>设立专为在农村妇女和土著妇女中以及在城市妇女中扫盲而设计的方案，并采取和实施定向措施加速土著女童及妇女对各级教育的平等参与；</w:t>
      </w:r>
    </w:p>
    <w:p w14:paraId="06F7B431" w14:textId="038E78FA" w:rsidR="00B5603B" w:rsidRPr="00E76553" w:rsidRDefault="00E76553" w:rsidP="00B5603B">
      <w:pPr>
        <w:pStyle w:val="SingleTxt"/>
        <w:rPr>
          <w:rFonts w:eastAsia="黑体"/>
        </w:rPr>
      </w:pPr>
      <w:r>
        <w:rPr>
          <w:rFonts w:eastAsia="黑体"/>
        </w:rPr>
        <w:tab/>
        <w:t>(c)</w:t>
      </w:r>
      <w:r>
        <w:rPr>
          <w:rFonts w:eastAsia="黑体"/>
        </w:rPr>
        <w:tab/>
      </w:r>
      <w:r w:rsidR="00B5603B" w:rsidRPr="00E76553">
        <w:rPr>
          <w:rFonts w:eastAsia="黑体" w:hint="eastAsia"/>
        </w:rPr>
        <w:t>设计和开展一项全国运动，以消除可能阻碍女童进入数学、信息学、技术和科学等非传统学习领域及职业道路的传统定型观念和结构性障碍，具体包括专为女童提供奖学金。</w:t>
      </w:r>
    </w:p>
    <w:p w14:paraId="67C86D8D" w14:textId="77777777" w:rsidR="00B5603B" w:rsidRPr="00E76553" w:rsidRDefault="00B5603B" w:rsidP="00B5603B">
      <w:pPr>
        <w:pStyle w:val="SingleTxt"/>
        <w:rPr>
          <w:rFonts w:ascii="黑体" w:eastAsia="黑体" w:hAnsi="黑体"/>
        </w:rPr>
      </w:pPr>
      <w:r w:rsidRPr="00E76553">
        <w:rPr>
          <w:rFonts w:ascii="黑体" w:eastAsia="黑体" w:hAnsi="黑体" w:hint="eastAsia"/>
        </w:rPr>
        <w:t>就业</w:t>
      </w:r>
    </w:p>
    <w:p w14:paraId="0F1FAB71" w14:textId="77777777" w:rsidR="00B5603B" w:rsidRPr="0094548F" w:rsidRDefault="00B5603B" w:rsidP="00B5603B">
      <w:pPr>
        <w:pStyle w:val="SingleTxt"/>
      </w:pPr>
      <w:r w:rsidRPr="0094548F">
        <w:t>34.</w:t>
      </w:r>
      <w:r w:rsidRPr="0094548F">
        <w:tab/>
      </w:r>
      <w:r w:rsidRPr="0094548F">
        <w:rPr>
          <w:rFonts w:hint="eastAsia"/>
        </w:rPr>
        <w:t>委员会欣见缔约国首次对时间利用情况进行了调查，并为通过一项法案把无酬家政童工做法定为犯罪行为和订立对最恶劣形式童工的处罚作出了努力，以及采取了法律措施使自营职业者有机会享受社会保障和养老基金。但委员会感到关切的是：</w:t>
      </w:r>
    </w:p>
    <w:p w14:paraId="4D00D322" w14:textId="66116A8D" w:rsidR="00B5603B" w:rsidRPr="0094548F" w:rsidRDefault="00E76553" w:rsidP="00B5603B">
      <w:pPr>
        <w:pStyle w:val="SingleTxt"/>
      </w:pPr>
      <w:r>
        <w:rPr>
          <w:iCs/>
        </w:rPr>
        <w:tab/>
        <w:t>(a)</w:t>
      </w:r>
      <w:r>
        <w:rPr>
          <w:iCs/>
        </w:rPr>
        <w:tab/>
      </w:r>
      <w:r w:rsidR="00B5603B" w:rsidRPr="0094548F">
        <w:rPr>
          <w:rFonts w:hint="eastAsia"/>
          <w:iCs/>
        </w:rPr>
        <w:t>存在着</w:t>
      </w:r>
      <w:r w:rsidR="00B5603B" w:rsidRPr="0094548F">
        <w:rPr>
          <w:rFonts w:hint="eastAsia"/>
          <w:iCs/>
        </w:rPr>
        <w:t>22.2</w:t>
      </w:r>
      <w:r>
        <w:rPr>
          <w:iCs/>
        </w:rPr>
        <w:t>%</w:t>
      </w:r>
      <w:r w:rsidR="00B5603B" w:rsidRPr="0094548F">
        <w:rPr>
          <w:rFonts w:hint="eastAsia"/>
          <w:iCs/>
        </w:rPr>
        <w:t>的严重性别工资差距，而家政工人法定最低工资事实上比其他工作者最低工资还低</w:t>
      </w:r>
      <w:r w:rsidR="00B5603B" w:rsidRPr="0094548F">
        <w:rPr>
          <w:rFonts w:hint="eastAsia"/>
          <w:iCs/>
        </w:rPr>
        <w:t>40</w:t>
      </w:r>
      <w:r w:rsidRPr="00E76553">
        <w:rPr>
          <w:rFonts w:eastAsia="黑体" w:hint="eastAsia"/>
          <w:iCs/>
        </w:rPr>
        <w:t>%</w:t>
      </w:r>
      <w:r w:rsidR="00B5603B" w:rsidRPr="0094548F">
        <w:rPr>
          <w:rFonts w:hint="eastAsia"/>
          <w:iCs/>
        </w:rPr>
        <w:t>，从而不成比例地影响到了占家政工人多数的妇女；</w:t>
      </w:r>
    </w:p>
    <w:p w14:paraId="33B0AB53" w14:textId="263EA7A1" w:rsidR="00B5603B" w:rsidRPr="0094548F" w:rsidRDefault="00E76553" w:rsidP="00B5603B">
      <w:pPr>
        <w:pStyle w:val="SingleTxt"/>
      </w:pPr>
      <w:r>
        <w:rPr>
          <w:iCs/>
        </w:rPr>
        <w:tab/>
        <w:t>(b)</w:t>
      </w:r>
      <w:r>
        <w:rPr>
          <w:iCs/>
        </w:rPr>
        <w:tab/>
      </w:r>
      <w:r w:rsidR="00B5603B" w:rsidRPr="0094548F">
        <w:rPr>
          <w:rFonts w:hint="eastAsia"/>
          <w:iCs/>
        </w:rPr>
        <w:t>促进和保护孕产权益的立法未被遵守，特别是在孕产保护和男女之间家务及照料工作分配不公平方面，从而迫使许多妇女在非正规部门从事低收入工作；</w:t>
      </w:r>
    </w:p>
    <w:p w14:paraId="1BA95F2E" w14:textId="42D09A9F" w:rsidR="00B5603B" w:rsidRPr="0094548F" w:rsidRDefault="00AC1793" w:rsidP="00B5603B">
      <w:pPr>
        <w:pStyle w:val="SingleTxt"/>
      </w:pPr>
      <w:r>
        <w:rPr>
          <w:iCs/>
        </w:rPr>
        <w:tab/>
        <w:t>(c)</w:t>
      </w:r>
      <w:r>
        <w:rPr>
          <w:iCs/>
        </w:rPr>
        <w:tab/>
      </w:r>
      <w:r w:rsidR="00B5603B" w:rsidRPr="0094548F">
        <w:rPr>
          <w:rFonts w:hint="eastAsia"/>
          <w:iCs/>
        </w:rPr>
        <w:t>家政童工现象持续存在且女童因这种做法而面临妨碍她们全面发展的就业条件，等同于劳动力剥削并使她们面临身体、心理和性虐待；</w:t>
      </w:r>
    </w:p>
    <w:p w14:paraId="4BB51AE3" w14:textId="20ABD6D6" w:rsidR="00B5603B" w:rsidRPr="0094548F" w:rsidRDefault="00AC1793" w:rsidP="00B5603B">
      <w:pPr>
        <w:pStyle w:val="SingleTxt"/>
      </w:pPr>
      <w:r>
        <w:rPr>
          <w:iCs/>
        </w:rPr>
        <w:tab/>
        <w:t>(d)</w:t>
      </w:r>
      <w:r>
        <w:rPr>
          <w:iCs/>
        </w:rPr>
        <w:tab/>
      </w:r>
      <w:r w:rsidR="00B5603B" w:rsidRPr="0094548F">
        <w:rPr>
          <w:rFonts w:hint="eastAsia"/>
          <w:iCs/>
        </w:rPr>
        <w:t>在雇用程序中要进行怀孕及艾滋病毒检测，而妇女被暴露于不适当的工作条件，主要是在加工业中；</w:t>
      </w:r>
    </w:p>
    <w:p w14:paraId="7DD552A0" w14:textId="50DF98C2" w:rsidR="00B5603B" w:rsidRPr="0094548F" w:rsidRDefault="00AC1793" w:rsidP="00B5603B">
      <w:pPr>
        <w:pStyle w:val="SingleTxt"/>
        <w:rPr>
          <w:iCs/>
        </w:rPr>
      </w:pPr>
      <w:r>
        <w:rPr>
          <w:iCs/>
        </w:rPr>
        <w:tab/>
        <w:t>(e</w:t>
      </w:r>
      <w:r>
        <w:rPr>
          <w:rFonts w:hint="eastAsia"/>
          <w:iCs/>
        </w:rPr>
        <w:t>)</w:t>
      </w:r>
      <w:r>
        <w:rPr>
          <w:iCs/>
        </w:rPr>
        <w:tab/>
      </w:r>
      <w:r w:rsidR="00B5603B" w:rsidRPr="0094548F">
        <w:rPr>
          <w:rFonts w:hint="eastAsia"/>
          <w:iCs/>
        </w:rPr>
        <w:t>立法在公共部门为残疾人出台了不分性别的</w:t>
      </w:r>
      <w:r w:rsidR="00B5603B" w:rsidRPr="0094548F">
        <w:rPr>
          <w:rFonts w:hint="eastAsia"/>
          <w:iCs/>
        </w:rPr>
        <w:t>5</w:t>
      </w:r>
      <w:r w:rsidR="00E76553" w:rsidRPr="00E76553">
        <w:rPr>
          <w:rFonts w:eastAsia="黑体" w:hint="eastAsia"/>
          <w:iCs/>
        </w:rPr>
        <w:t>%</w:t>
      </w:r>
      <w:r w:rsidR="00B5603B" w:rsidRPr="0094548F">
        <w:rPr>
          <w:rFonts w:hint="eastAsia"/>
          <w:iCs/>
        </w:rPr>
        <w:t>配额，而这类职位被优先给予了残疾男子而不是残疾妇女。</w:t>
      </w:r>
    </w:p>
    <w:p w14:paraId="7BCFADFF" w14:textId="5B633D67" w:rsidR="00B5603B" w:rsidRPr="00E76553" w:rsidRDefault="00B5603B" w:rsidP="00B5603B">
      <w:pPr>
        <w:pStyle w:val="SingleTxt"/>
        <w:rPr>
          <w:rFonts w:eastAsia="黑体"/>
          <w:iCs/>
        </w:rPr>
      </w:pPr>
      <w:r w:rsidRPr="0094548F">
        <w:rPr>
          <w:iCs/>
        </w:rPr>
        <w:t>35.</w:t>
      </w:r>
      <w:r w:rsidRPr="0094548F">
        <w:rPr>
          <w:iCs/>
        </w:rPr>
        <w:tab/>
      </w:r>
      <w:r w:rsidRPr="00E76553">
        <w:rPr>
          <w:rFonts w:eastAsia="黑体" w:hint="eastAsia"/>
          <w:iCs/>
        </w:rPr>
        <w:t>委员会回顾其先前结论意见</w:t>
      </w:r>
      <w:r w:rsidRPr="00E76553">
        <w:rPr>
          <w:rFonts w:eastAsia="黑体"/>
          <w:iCs/>
        </w:rPr>
        <w:t>(</w:t>
      </w:r>
      <w:hyperlink r:id="rId26" w:history="1">
        <w:r w:rsidRPr="0088202C">
          <w:rPr>
            <w:rStyle w:val="af0"/>
            <w:rFonts w:eastAsia="黑体"/>
          </w:rPr>
          <w:t>CEDAW/C/PRY/CO/6</w:t>
        </w:r>
      </w:hyperlink>
      <w:r w:rsidRPr="00E76553">
        <w:rPr>
          <w:rFonts w:eastAsia="黑体" w:hint="eastAsia"/>
          <w:iCs/>
        </w:rPr>
        <w:t>，第</w:t>
      </w:r>
      <w:r w:rsidRPr="00E76553">
        <w:rPr>
          <w:rFonts w:eastAsia="黑体"/>
          <w:iCs/>
        </w:rPr>
        <w:t>29</w:t>
      </w:r>
      <w:r w:rsidRPr="00E76553">
        <w:rPr>
          <w:rFonts w:eastAsia="黑体" w:hint="eastAsia"/>
          <w:iCs/>
        </w:rPr>
        <w:t>段</w:t>
      </w:r>
      <w:r w:rsidRPr="00E76553">
        <w:rPr>
          <w:rFonts w:eastAsia="黑体"/>
          <w:iCs/>
        </w:rPr>
        <w:t>)</w:t>
      </w:r>
      <w:r w:rsidRPr="00E76553">
        <w:rPr>
          <w:rFonts w:eastAsia="黑体" w:hint="eastAsia"/>
          <w:iCs/>
        </w:rPr>
        <w:t>，</w:t>
      </w:r>
      <w:r w:rsidRPr="00E76553">
        <w:rPr>
          <w:rFonts w:eastAsia="黑体"/>
          <w:iCs/>
        </w:rPr>
        <w:t>建议缔约国：</w:t>
      </w:r>
    </w:p>
    <w:p w14:paraId="695302CD" w14:textId="69F12519" w:rsidR="00B5603B" w:rsidRPr="00E76553" w:rsidRDefault="00AC1793" w:rsidP="00B5603B">
      <w:pPr>
        <w:pStyle w:val="SingleTxt"/>
        <w:rPr>
          <w:rFonts w:eastAsia="黑体"/>
          <w:iCs/>
        </w:rPr>
      </w:pPr>
      <w:r>
        <w:rPr>
          <w:rFonts w:eastAsia="黑体"/>
          <w:bCs/>
        </w:rPr>
        <w:tab/>
      </w:r>
      <w:r>
        <w:rPr>
          <w:rFonts w:eastAsia="黑体" w:hint="eastAsia"/>
          <w:bCs/>
        </w:rPr>
        <w:t>(a)</w:t>
      </w:r>
      <w:r>
        <w:rPr>
          <w:rFonts w:eastAsia="黑体" w:hint="eastAsia"/>
          <w:bCs/>
        </w:rPr>
        <w:tab/>
      </w:r>
      <w:r w:rsidR="00B5603B" w:rsidRPr="00E76553">
        <w:rPr>
          <w:rFonts w:eastAsia="黑体" w:hint="eastAsia"/>
          <w:bCs/>
        </w:rPr>
        <w:t>为缩小性别工资差距，定期审查妇女集中的各部门工资状况，而且设立有效的就业和招聘做法监测及规管机制，以确保所有部门都遵守同值工作同等报酬的原则，并确保包括家政工人在内所有工作者的最低工资都相同；</w:t>
      </w:r>
    </w:p>
    <w:p w14:paraId="309F535B" w14:textId="0D7B297B" w:rsidR="00B5603B" w:rsidRPr="00E76553" w:rsidRDefault="00AC1793" w:rsidP="00B5603B">
      <w:pPr>
        <w:pStyle w:val="SingleTxt"/>
        <w:rPr>
          <w:rFonts w:eastAsia="黑体"/>
          <w:iCs/>
        </w:rPr>
      </w:pPr>
      <w:r>
        <w:rPr>
          <w:rFonts w:eastAsia="黑体"/>
          <w:bCs/>
        </w:rPr>
        <w:tab/>
        <w:t>(b)</w:t>
      </w:r>
      <w:r>
        <w:rPr>
          <w:rFonts w:eastAsia="黑体"/>
          <w:bCs/>
        </w:rPr>
        <w:tab/>
      </w:r>
      <w:r w:rsidR="00B5603B" w:rsidRPr="00E76553">
        <w:rPr>
          <w:rFonts w:eastAsia="黑体" w:hint="eastAsia"/>
          <w:bCs/>
        </w:rPr>
        <w:t>采取定向措施改善妇女的正规就业渠道，包括管理或决策职位，具体包括监测和执行促进及保护孕产妇权益的立法并加强促使男子行使其育儿假权利的激励措施，以及加快通过国家关照政策，提供充足和适当的托儿设施，并推动男女平等分担家务及家庭责任；</w:t>
      </w:r>
    </w:p>
    <w:p w14:paraId="6B4D9E93" w14:textId="37A7D7E7" w:rsidR="00B5603B" w:rsidRPr="00E76553" w:rsidRDefault="00AC1793" w:rsidP="00B5603B">
      <w:pPr>
        <w:pStyle w:val="SingleTxt"/>
        <w:rPr>
          <w:rFonts w:eastAsia="黑体"/>
          <w:iCs/>
        </w:rPr>
      </w:pPr>
      <w:r>
        <w:rPr>
          <w:rFonts w:eastAsia="黑体"/>
          <w:bCs/>
        </w:rPr>
        <w:tab/>
        <w:t>(c</w:t>
      </w:r>
      <w:r>
        <w:rPr>
          <w:rFonts w:eastAsia="黑体" w:hint="eastAsia"/>
          <w:bCs/>
        </w:rPr>
        <w:t>)</w:t>
      </w:r>
      <w:r>
        <w:rPr>
          <w:rFonts w:eastAsia="黑体"/>
          <w:bCs/>
        </w:rPr>
        <w:tab/>
      </w:r>
      <w:r w:rsidR="00B5603B" w:rsidRPr="00E76553">
        <w:rPr>
          <w:rFonts w:eastAsia="黑体" w:hint="eastAsia"/>
          <w:bCs/>
        </w:rPr>
        <w:t>加快通过把无酬家政童工做法定为犯罪行为的法案并监测和消除这种做法，具体包括通过媒体和公众教育方案提高对从事家政工作女童处境和对她们权利的认识；</w:t>
      </w:r>
    </w:p>
    <w:p w14:paraId="1BC96969" w14:textId="08A6813F" w:rsidR="00B5603B" w:rsidRPr="00E76553" w:rsidRDefault="00AC1793" w:rsidP="00B5603B">
      <w:pPr>
        <w:pStyle w:val="SingleTxt"/>
        <w:rPr>
          <w:rFonts w:eastAsia="黑体"/>
          <w:iCs/>
        </w:rPr>
      </w:pPr>
      <w:r>
        <w:rPr>
          <w:rFonts w:eastAsia="黑体"/>
          <w:bCs/>
        </w:rPr>
        <w:tab/>
      </w:r>
      <w:r>
        <w:rPr>
          <w:rFonts w:eastAsia="黑体" w:hint="eastAsia"/>
          <w:bCs/>
        </w:rPr>
        <w:t>(d)</w:t>
      </w:r>
      <w:r>
        <w:rPr>
          <w:rFonts w:eastAsia="黑体" w:hint="eastAsia"/>
          <w:bCs/>
        </w:rPr>
        <w:tab/>
      </w:r>
      <w:r w:rsidR="00B5603B" w:rsidRPr="00E76553">
        <w:rPr>
          <w:rFonts w:eastAsia="黑体" w:hint="eastAsia"/>
          <w:bCs/>
        </w:rPr>
        <w:t>禁止在招聘程序中强制进行怀孕及艾滋病毒检测和对这种做法实行适当制裁，并加强劳动监察机制以更好监测妇女就业情况，特别是在家政领域和在日益增长的加工业中；</w:t>
      </w:r>
    </w:p>
    <w:p w14:paraId="18DDAC4D" w14:textId="3E45C662" w:rsidR="00B5603B" w:rsidRPr="00E76553" w:rsidRDefault="00AC1793" w:rsidP="00B5603B">
      <w:pPr>
        <w:pStyle w:val="SingleTxt"/>
        <w:rPr>
          <w:rFonts w:eastAsia="黑体"/>
          <w:iCs/>
        </w:rPr>
      </w:pPr>
      <w:r>
        <w:rPr>
          <w:rFonts w:eastAsia="黑体"/>
          <w:bCs/>
        </w:rPr>
        <w:tab/>
        <w:t>(e)</w:t>
      </w:r>
      <w:r>
        <w:rPr>
          <w:rFonts w:eastAsia="黑体"/>
          <w:bCs/>
        </w:rPr>
        <w:tab/>
      </w:r>
      <w:r w:rsidR="00B5603B" w:rsidRPr="00E76553">
        <w:rPr>
          <w:rFonts w:eastAsia="黑体" w:hint="eastAsia"/>
          <w:bCs/>
        </w:rPr>
        <w:t>推出残疾妇女特定配额等暂行特别措施，以促使她们被纳入公私就业。</w:t>
      </w:r>
    </w:p>
    <w:p w14:paraId="0B27C092" w14:textId="77777777" w:rsidR="00B5603B" w:rsidRPr="00AC1793" w:rsidRDefault="00B5603B" w:rsidP="00B5603B">
      <w:pPr>
        <w:pStyle w:val="SingleTxt"/>
        <w:rPr>
          <w:rFonts w:ascii="黑体" w:eastAsia="黑体" w:hAnsi="黑体"/>
        </w:rPr>
      </w:pPr>
      <w:r w:rsidRPr="00AC1793">
        <w:rPr>
          <w:rFonts w:ascii="黑体" w:eastAsia="黑体" w:hAnsi="黑体" w:hint="eastAsia"/>
        </w:rPr>
        <w:t>卫生</w:t>
      </w:r>
    </w:p>
    <w:p w14:paraId="0F13562B" w14:textId="77777777" w:rsidR="00B5603B" w:rsidRPr="0094548F" w:rsidRDefault="00B5603B" w:rsidP="00B5603B">
      <w:pPr>
        <w:pStyle w:val="SingleTxt"/>
        <w:rPr>
          <w:iCs/>
        </w:rPr>
      </w:pPr>
      <w:r w:rsidRPr="0094548F">
        <w:t>36.</w:t>
      </w:r>
      <w:r w:rsidRPr="0094548F">
        <w:tab/>
      </w:r>
      <w:r w:rsidRPr="0094548F">
        <w:rPr>
          <w:rFonts w:hint="eastAsia"/>
        </w:rPr>
        <w:t>委员会欣见通过了现行的性和生殖健康国家计划而且出台了关于提供堕胎后全面服务的准则，要求为经历堕胎妇女充分保密和保守医疗机密。委员会还注意到通过“红色代码”战略采取了举措以降低孕产妇死亡率和向家庭保健单位分发保健及接生用品包，并推广到农村和土著地区。但它感到关切的是：</w:t>
      </w:r>
    </w:p>
    <w:p w14:paraId="73DD5AC7" w14:textId="6AE86171" w:rsidR="00B5603B" w:rsidRPr="0094548F" w:rsidRDefault="00AC1793" w:rsidP="00B5603B">
      <w:pPr>
        <w:pStyle w:val="SingleTxt"/>
        <w:rPr>
          <w:iCs/>
        </w:rPr>
      </w:pPr>
      <w:r>
        <w:rPr>
          <w:iCs/>
        </w:rPr>
        <w:tab/>
        <w:t>(a)</w:t>
      </w:r>
      <w:r>
        <w:rPr>
          <w:iCs/>
        </w:rPr>
        <w:tab/>
      </w:r>
      <w:r w:rsidR="00B5603B" w:rsidRPr="0094548F">
        <w:rPr>
          <w:rFonts w:hint="eastAsia"/>
          <w:iCs/>
        </w:rPr>
        <w:t>关于性、生殖、孕产和围产期保健的法案的通过受到拖延；</w:t>
      </w:r>
    </w:p>
    <w:p w14:paraId="0DF0761D" w14:textId="4DDE6F86" w:rsidR="00B5603B" w:rsidRPr="0094548F" w:rsidRDefault="00AC1793" w:rsidP="00B5603B">
      <w:pPr>
        <w:pStyle w:val="SingleTxt"/>
        <w:rPr>
          <w:iCs/>
        </w:rPr>
      </w:pPr>
      <w:r>
        <w:rPr>
          <w:iCs/>
        </w:rPr>
        <w:tab/>
        <w:t>(b)</w:t>
      </w:r>
      <w:r>
        <w:rPr>
          <w:iCs/>
        </w:rPr>
        <w:tab/>
      </w:r>
      <w:r w:rsidR="00B5603B" w:rsidRPr="0094548F">
        <w:rPr>
          <w:rFonts w:hint="eastAsia"/>
          <w:iCs/>
        </w:rPr>
        <w:t>农村与城市地区之间在获得负担得起和高质量的产前、产中和产后服务方面存在重大差距，导致大量无助分娩和出生未登记；</w:t>
      </w:r>
    </w:p>
    <w:p w14:paraId="5CEFE6B6" w14:textId="524D694D" w:rsidR="00B5603B" w:rsidRPr="0094548F" w:rsidRDefault="00AC1793" w:rsidP="00B5603B">
      <w:pPr>
        <w:pStyle w:val="SingleTxt"/>
        <w:rPr>
          <w:iCs/>
        </w:rPr>
      </w:pPr>
      <w:r>
        <w:rPr>
          <w:iCs/>
        </w:rPr>
        <w:tab/>
        <w:t>(c)</w:t>
      </w:r>
      <w:r>
        <w:rPr>
          <w:iCs/>
        </w:rPr>
        <w:tab/>
      </w:r>
      <w:r w:rsidR="00B5603B" w:rsidRPr="0094548F">
        <w:rPr>
          <w:rFonts w:hint="eastAsia"/>
          <w:iCs/>
        </w:rPr>
        <w:t>孕产妇死亡率偏高，主要是由于诉诸不安全堕胎以及保健专业人员拒绝进行治疗性堕胎和向警方报告寻求堕胎相关协助的妇女；</w:t>
      </w:r>
    </w:p>
    <w:p w14:paraId="7A72CC73" w14:textId="39570F6F" w:rsidR="00B5603B" w:rsidRPr="0094548F" w:rsidRDefault="00AC1793" w:rsidP="00B5603B">
      <w:pPr>
        <w:pStyle w:val="SingleTxt"/>
        <w:rPr>
          <w:iCs/>
        </w:rPr>
      </w:pPr>
      <w:r>
        <w:rPr>
          <w:iCs/>
        </w:rPr>
        <w:tab/>
        <w:t>(d)</w:t>
      </w:r>
      <w:r>
        <w:rPr>
          <w:iCs/>
        </w:rPr>
        <w:tab/>
      </w:r>
      <w:r w:rsidR="00B5603B" w:rsidRPr="0094548F">
        <w:rPr>
          <w:rFonts w:hint="eastAsia"/>
          <w:iCs/>
        </w:rPr>
        <w:t>将堕胎定为犯罪行为并为提供合法堕胎规定了限制条件，即只在对妇女生命构成威胁的情况下，从而排除了对其健康的威胁、强奸、乱伦和胎儿严重缺陷等其他情况；</w:t>
      </w:r>
    </w:p>
    <w:p w14:paraId="211A4D0B" w14:textId="7B3C9792" w:rsidR="00B5603B" w:rsidRPr="0094548F" w:rsidRDefault="00AC1793" w:rsidP="00B5603B">
      <w:pPr>
        <w:pStyle w:val="SingleTxt"/>
        <w:rPr>
          <w:iCs/>
        </w:rPr>
      </w:pPr>
      <w:r>
        <w:rPr>
          <w:iCs/>
        </w:rPr>
        <w:tab/>
        <w:t>(e)</w:t>
      </w:r>
      <w:r>
        <w:rPr>
          <w:iCs/>
        </w:rPr>
        <w:tab/>
      </w:r>
      <w:r w:rsidR="00B5603B" w:rsidRPr="0094548F">
        <w:rPr>
          <w:rFonts w:hint="eastAsia"/>
          <w:iCs/>
        </w:rPr>
        <w:t>缔约国女性乳腺癌和宫颈癌所致死亡率居高不下，在拉丁美洲属于最高之列；</w:t>
      </w:r>
    </w:p>
    <w:p w14:paraId="090A5CD1" w14:textId="7EC767DD" w:rsidR="00B5603B" w:rsidRPr="0094548F" w:rsidRDefault="00AC1793" w:rsidP="00B5603B">
      <w:pPr>
        <w:pStyle w:val="SingleTxt"/>
        <w:rPr>
          <w:iCs/>
        </w:rPr>
      </w:pPr>
      <w:r>
        <w:rPr>
          <w:iCs/>
        </w:rPr>
        <w:tab/>
        <w:t>(f</w:t>
      </w:r>
      <w:r>
        <w:rPr>
          <w:rFonts w:hint="eastAsia"/>
          <w:iCs/>
        </w:rPr>
        <w:t>)</w:t>
      </w:r>
      <w:r>
        <w:rPr>
          <w:iCs/>
        </w:rPr>
        <w:tab/>
      </w:r>
      <w:r w:rsidR="00B5603B" w:rsidRPr="0094548F">
        <w:rPr>
          <w:rFonts w:hint="eastAsia"/>
          <w:iCs/>
        </w:rPr>
        <w:t>卖淫妇女、残疾妇女、女同性恋、女双性恋、女变性人、双性人以及感染艾滋病毒</w:t>
      </w:r>
      <w:r w:rsidR="00B5603B" w:rsidRPr="0094548F">
        <w:rPr>
          <w:rFonts w:hint="eastAsia"/>
          <w:iCs/>
        </w:rPr>
        <w:t>/</w:t>
      </w:r>
      <w:r w:rsidR="00B5603B" w:rsidRPr="0094548F">
        <w:rPr>
          <w:rFonts w:hint="eastAsia"/>
          <w:iCs/>
        </w:rPr>
        <w:t>艾滋病妇女在获取保健服务方面面临困难，而且面临保健人员的歧视和虐待。</w:t>
      </w:r>
    </w:p>
    <w:p w14:paraId="650EB7CA" w14:textId="7E2D683F" w:rsidR="00B5603B" w:rsidRPr="00E76553" w:rsidRDefault="00B5603B" w:rsidP="00B5603B">
      <w:pPr>
        <w:pStyle w:val="SingleTxt"/>
        <w:rPr>
          <w:rFonts w:eastAsia="黑体"/>
          <w:iCs/>
        </w:rPr>
      </w:pPr>
      <w:r w:rsidRPr="0094548F">
        <w:rPr>
          <w:iCs/>
        </w:rPr>
        <w:t>37.</w:t>
      </w:r>
      <w:r w:rsidRPr="0094548F">
        <w:rPr>
          <w:iCs/>
        </w:rPr>
        <w:tab/>
      </w:r>
      <w:r w:rsidRPr="00E76553">
        <w:rPr>
          <w:rFonts w:eastAsia="黑体" w:hint="eastAsia"/>
          <w:iCs/>
        </w:rPr>
        <w:t>委员会回顾其先前结论意见</w:t>
      </w:r>
      <w:r w:rsidRPr="00E76553">
        <w:rPr>
          <w:rFonts w:eastAsia="黑体"/>
          <w:iCs/>
        </w:rPr>
        <w:t>(</w:t>
      </w:r>
      <w:hyperlink r:id="rId27" w:history="1">
        <w:r w:rsidRPr="0088202C">
          <w:rPr>
            <w:rStyle w:val="af0"/>
            <w:rFonts w:eastAsia="黑体"/>
          </w:rPr>
          <w:t>CEDAW/C/PRY/CO/6</w:t>
        </w:r>
      </w:hyperlink>
      <w:r w:rsidRPr="00E76553">
        <w:rPr>
          <w:rFonts w:eastAsia="黑体" w:hint="eastAsia"/>
          <w:iCs/>
        </w:rPr>
        <w:t>，第</w:t>
      </w:r>
      <w:r w:rsidRPr="00E76553">
        <w:rPr>
          <w:rFonts w:eastAsia="黑体"/>
          <w:iCs/>
        </w:rPr>
        <w:t>31</w:t>
      </w:r>
      <w:r w:rsidRPr="00E76553">
        <w:rPr>
          <w:rFonts w:eastAsia="黑体" w:hint="eastAsia"/>
          <w:iCs/>
        </w:rPr>
        <w:t>段</w:t>
      </w:r>
      <w:r w:rsidRPr="00E76553">
        <w:rPr>
          <w:rFonts w:eastAsia="黑体"/>
          <w:iCs/>
        </w:rPr>
        <w:t>)</w:t>
      </w:r>
      <w:r w:rsidRPr="00E76553">
        <w:rPr>
          <w:rFonts w:eastAsia="黑体" w:hint="eastAsia"/>
          <w:iCs/>
        </w:rPr>
        <w:t>并</w:t>
      </w:r>
      <w:r w:rsidRPr="00E76553">
        <w:rPr>
          <w:rFonts w:eastAsia="黑体"/>
          <w:iCs/>
        </w:rPr>
        <w:t>建议缔约国：</w:t>
      </w:r>
    </w:p>
    <w:p w14:paraId="00AD9C06" w14:textId="726E93C1" w:rsidR="00B5603B" w:rsidRPr="00E76553" w:rsidRDefault="00AC1793" w:rsidP="00B5603B">
      <w:pPr>
        <w:pStyle w:val="SingleTxt"/>
        <w:rPr>
          <w:rFonts w:eastAsia="黑体"/>
          <w:bCs/>
        </w:rPr>
      </w:pPr>
      <w:r>
        <w:rPr>
          <w:rFonts w:eastAsia="黑体"/>
          <w:bCs/>
        </w:rPr>
        <w:tab/>
      </w:r>
      <w:r>
        <w:rPr>
          <w:rFonts w:eastAsia="黑体" w:hint="eastAsia"/>
          <w:bCs/>
        </w:rPr>
        <w:t>(a)</w:t>
      </w:r>
      <w:r>
        <w:rPr>
          <w:rFonts w:eastAsia="黑体" w:hint="eastAsia"/>
          <w:bCs/>
        </w:rPr>
        <w:tab/>
      </w:r>
      <w:r w:rsidR="00B5603B" w:rsidRPr="00E76553">
        <w:rPr>
          <w:rFonts w:eastAsia="黑体" w:hint="eastAsia"/>
          <w:bCs/>
        </w:rPr>
        <w:t>加快通过关于性、生殖、孕产和围产期保健的法案；</w:t>
      </w:r>
    </w:p>
    <w:p w14:paraId="1F474B47" w14:textId="44A8858B" w:rsidR="00B5603B" w:rsidRPr="00E76553" w:rsidRDefault="00AC1793" w:rsidP="00B5603B">
      <w:pPr>
        <w:pStyle w:val="SingleTxt"/>
        <w:rPr>
          <w:rFonts w:eastAsia="黑体"/>
          <w:bCs/>
        </w:rPr>
      </w:pPr>
      <w:r>
        <w:rPr>
          <w:rFonts w:eastAsia="黑体"/>
          <w:bCs/>
        </w:rPr>
        <w:tab/>
        <w:t>(b)</w:t>
      </w:r>
      <w:r>
        <w:rPr>
          <w:rFonts w:eastAsia="黑体"/>
          <w:bCs/>
        </w:rPr>
        <w:tab/>
      </w:r>
      <w:r w:rsidR="00B5603B" w:rsidRPr="00E76553">
        <w:rPr>
          <w:rFonts w:eastAsia="黑体" w:hint="eastAsia"/>
          <w:bCs/>
        </w:rPr>
        <w:t>采取行动克服监察员办公室研究查明的妇产科服务正常运作的障碍，并确保农村及土著妇女有机会获得负担得起和高质量的产前、产中和产后服务，具体包括增加家庭保健单位的数目；</w:t>
      </w:r>
    </w:p>
    <w:p w14:paraId="0D1FA602" w14:textId="464127A5" w:rsidR="00B5603B" w:rsidRPr="00E76553" w:rsidRDefault="00AC1793" w:rsidP="00B5603B">
      <w:pPr>
        <w:pStyle w:val="SingleTxt"/>
        <w:rPr>
          <w:rFonts w:eastAsia="黑体"/>
          <w:bCs/>
        </w:rPr>
      </w:pPr>
      <w:r>
        <w:rPr>
          <w:rFonts w:eastAsia="黑体"/>
          <w:bCs/>
        </w:rPr>
        <w:tab/>
        <w:t>(c)</w:t>
      </w:r>
      <w:r>
        <w:rPr>
          <w:rFonts w:eastAsia="黑体"/>
          <w:bCs/>
        </w:rPr>
        <w:tab/>
      </w:r>
      <w:r w:rsidR="00B5603B" w:rsidRPr="00E76553">
        <w:rPr>
          <w:rFonts w:eastAsia="黑体" w:hint="eastAsia"/>
          <w:bCs/>
        </w:rPr>
        <w:t>切实应用关于保健系统保密义务的既定准则，具体包括对</w:t>
      </w:r>
      <w:r w:rsidR="00B5603B" w:rsidRPr="00E76553">
        <w:rPr>
          <w:rFonts w:eastAsia="黑体"/>
          <w:bCs/>
        </w:rPr>
        <w:t>保健服务提供者</w:t>
      </w:r>
      <w:r w:rsidR="00B5603B" w:rsidRPr="00E76553">
        <w:rPr>
          <w:rFonts w:eastAsia="黑体" w:hint="eastAsia"/>
          <w:bCs/>
        </w:rPr>
        <w:t>进行关于这些准则的培训，并为保健专业人员制定关于治疗性堕胎规定及程序的更多指导，以保障妇女有效获得生殖保健服务，包括堕胎和堕胎后护理；</w:t>
      </w:r>
    </w:p>
    <w:p w14:paraId="12305716" w14:textId="5F96E21A" w:rsidR="00B5603B" w:rsidRPr="00E76553" w:rsidRDefault="00AC1793" w:rsidP="00B5603B">
      <w:pPr>
        <w:pStyle w:val="SingleTxt"/>
        <w:rPr>
          <w:rFonts w:eastAsia="黑体"/>
          <w:bCs/>
        </w:rPr>
      </w:pPr>
      <w:r>
        <w:rPr>
          <w:rFonts w:eastAsia="黑体"/>
          <w:bCs/>
        </w:rPr>
        <w:tab/>
        <w:t>(d)</w:t>
      </w:r>
      <w:r>
        <w:rPr>
          <w:rFonts w:eastAsia="黑体"/>
          <w:bCs/>
        </w:rPr>
        <w:tab/>
      </w:r>
      <w:r w:rsidR="00B5603B" w:rsidRPr="00E76553">
        <w:rPr>
          <w:rFonts w:eastAsia="黑体" w:hint="eastAsia"/>
          <w:bCs/>
        </w:rPr>
        <w:t>取消对经历堕胎妇女施加的惩罚性规定，至少在妇女健康面临风险、强奸或乱伦以及胎儿严重缺陷情况下将堕胎合法化，并在所有其他情况下将其非罪化；</w:t>
      </w:r>
    </w:p>
    <w:p w14:paraId="6389933C" w14:textId="7F2B2C2D" w:rsidR="00B5603B" w:rsidRPr="00E76553" w:rsidRDefault="00AC1793" w:rsidP="00B5603B">
      <w:pPr>
        <w:pStyle w:val="SingleTxt"/>
        <w:rPr>
          <w:rFonts w:eastAsia="黑体"/>
          <w:bCs/>
        </w:rPr>
      </w:pPr>
      <w:r>
        <w:rPr>
          <w:rFonts w:eastAsia="黑体"/>
          <w:bCs/>
        </w:rPr>
        <w:tab/>
        <w:t>(e)</w:t>
      </w:r>
      <w:r>
        <w:rPr>
          <w:rFonts w:eastAsia="黑体"/>
          <w:bCs/>
        </w:rPr>
        <w:tab/>
      </w:r>
      <w:r w:rsidR="00B5603B" w:rsidRPr="00E76553">
        <w:rPr>
          <w:rFonts w:eastAsia="黑体" w:hint="eastAsia"/>
          <w:bCs/>
        </w:rPr>
        <w:t>加强努力解决宫颈癌和乳腺癌高发率问题，具体包括改善预防、早期发现、治疗和对癌症妇女及女童的心理支持，以及为此分配适当的人力及财政资源；</w:t>
      </w:r>
    </w:p>
    <w:p w14:paraId="2FE25BBF" w14:textId="749FB090" w:rsidR="00B5603B" w:rsidRPr="00E76553" w:rsidRDefault="00AC1793" w:rsidP="00B5603B">
      <w:pPr>
        <w:pStyle w:val="SingleTxt"/>
        <w:rPr>
          <w:rFonts w:eastAsia="黑体"/>
          <w:bCs/>
        </w:rPr>
      </w:pPr>
      <w:r>
        <w:rPr>
          <w:rFonts w:eastAsia="黑体"/>
          <w:bCs/>
        </w:rPr>
        <w:tab/>
        <w:t>(f)</w:t>
      </w:r>
      <w:r>
        <w:rPr>
          <w:rFonts w:eastAsia="黑体"/>
          <w:bCs/>
        </w:rPr>
        <w:tab/>
      </w:r>
      <w:r w:rsidR="00B5603B" w:rsidRPr="00E76553">
        <w:rPr>
          <w:rFonts w:eastAsia="黑体" w:hint="eastAsia"/>
          <w:bCs/>
        </w:rPr>
        <w:t>确保包括感染艾滋病毒</w:t>
      </w:r>
      <w:r w:rsidR="00B5603B" w:rsidRPr="00E76553">
        <w:rPr>
          <w:rFonts w:eastAsia="黑体" w:hint="eastAsia"/>
          <w:bCs/>
        </w:rPr>
        <w:t>/</w:t>
      </w:r>
      <w:r w:rsidR="00B5603B" w:rsidRPr="00E76553">
        <w:rPr>
          <w:rFonts w:eastAsia="黑体" w:hint="eastAsia"/>
          <w:bCs/>
        </w:rPr>
        <w:t>艾滋病的妇女和女童、残疾妇女和女童、卖淫妇女和女童以及女同性恋、女双性恋、女变性人和双性人在内所有妇女和女童都有机会获得保健服务，并采取措施惩罚歧视对待她们的行为和解决她们被污名化和受到社会排斥的问题。</w:t>
      </w:r>
    </w:p>
    <w:p w14:paraId="19E6829C" w14:textId="77777777" w:rsidR="00B5603B" w:rsidRPr="00E76553" w:rsidRDefault="00B5603B" w:rsidP="00B5603B">
      <w:pPr>
        <w:pStyle w:val="SingleTxt"/>
        <w:rPr>
          <w:rFonts w:eastAsia="黑体"/>
        </w:rPr>
      </w:pPr>
      <w:r w:rsidRPr="00E76553">
        <w:rPr>
          <w:rFonts w:eastAsia="黑体"/>
        </w:rPr>
        <w:t>增强妇女经济权能</w:t>
      </w:r>
    </w:p>
    <w:p w14:paraId="3B2D5471" w14:textId="77777777" w:rsidR="00B5603B" w:rsidRPr="0094548F" w:rsidRDefault="00B5603B" w:rsidP="00B5603B">
      <w:pPr>
        <w:pStyle w:val="SingleTxt"/>
      </w:pPr>
      <w:r w:rsidRPr="0094548F">
        <w:t>38.</w:t>
      </w:r>
      <w:r w:rsidRPr="0094548F">
        <w:tab/>
      </w:r>
      <w:r w:rsidRPr="0094548F">
        <w:rPr>
          <w:rFonts w:hint="eastAsia"/>
        </w:rPr>
        <w:t>委员会欣见全国劳动培训系统对弱势女性户主开展了关于商业规划的培训和设立了农业贷款基金为妇女推出创新的贷款服务。但它感到关切的是：</w:t>
      </w:r>
    </w:p>
    <w:p w14:paraId="550D4E9D" w14:textId="3E768C25" w:rsidR="00B5603B" w:rsidRPr="0094548F" w:rsidRDefault="00AC1793" w:rsidP="00B5603B">
      <w:pPr>
        <w:pStyle w:val="SingleTxt"/>
      </w:pPr>
      <w:r>
        <w:tab/>
      </w:r>
      <w:r w:rsidR="00B5603B" w:rsidRPr="0094548F">
        <w:t>(a)</w:t>
      </w:r>
      <w:r w:rsidR="00B5603B" w:rsidRPr="0094548F">
        <w:tab/>
      </w:r>
      <w:r w:rsidR="00B5603B" w:rsidRPr="0094548F">
        <w:rPr>
          <w:rFonts w:hint="eastAsia"/>
        </w:rPr>
        <w:t>国家金融普惠战略中缺少性别平等观点，从限制了这项战略对妇女的影响；</w:t>
      </w:r>
    </w:p>
    <w:p w14:paraId="7A8DB586" w14:textId="1A526D1A" w:rsidR="00B5603B" w:rsidRPr="0094548F" w:rsidRDefault="00AC1793" w:rsidP="00B5603B">
      <w:pPr>
        <w:pStyle w:val="SingleTxt"/>
      </w:pPr>
      <w:r>
        <w:tab/>
      </w:r>
      <w:r w:rsidR="00B5603B" w:rsidRPr="0094548F">
        <w:rPr>
          <w:rFonts w:hint="eastAsia"/>
        </w:rPr>
        <w:t>(b)</w:t>
      </w:r>
      <w:r w:rsidR="00B5603B" w:rsidRPr="0094548F">
        <w:rPr>
          <w:rFonts w:hint="eastAsia"/>
        </w:rPr>
        <w:tab/>
      </w:r>
      <w:r w:rsidR="00B5603B" w:rsidRPr="0094548F">
        <w:rPr>
          <w:rFonts w:hint="eastAsia"/>
        </w:rPr>
        <w:t>妇女平等获得金融信贷的障碍依然存在，例如缺少身份证件；</w:t>
      </w:r>
    </w:p>
    <w:p w14:paraId="2979C360" w14:textId="42EBD6C8" w:rsidR="00B5603B" w:rsidRPr="0094548F" w:rsidRDefault="00AC1793" w:rsidP="00B5603B">
      <w:pPr>
        <w:pStyle w:val="SingleTxt"/>
      </w:pPr>
      <w:r>
        <w:tab/>
      </w:r>
      <w:r w:rsidR="00B5603B" w:rsidRPr="0094548F">
        <w:rPr>
          <w:rFonts w:hint="eastAsia"/>
        </w:rPr>
        <w:t>(c)</w:t>
      </w:r>
      <w:r w:rsidR="00B5603B" w:rsidRPr="0094548F">
        <w:rPr>
          <w:rFonts w:hint="eastAsia"/>
        </w:rPr>
        <w:tab/>
      </w:r>
      <w:r w:rsidR="00B5603B" w:rsidRPr="0094548F">
        <w:rPr>
          <w:rFonts w:hint="eastAsia"/>
        </w:rPr>
        <w:t>增强妇女经济权能举措集中于她们在微型企业中的参与及其有限的外联活动上。</w:t>
      </w:r>
    </w:p>
    <w:p w14:paraId="3F4910B8" w14:textId="77777777" w:rsidR="00B5603B" w:rsidRPr="00E76553" w:rsidRDefault="00B5603B" w:rsidP="00B5603B">
      <w:pPr>
        <w:pStyle w:val="SingleTxt"/>
        <w:rPr>
          <w:rFonts w:eastAsia="黑体"/>
        </w:rPr>
      </w:pPr>
      <w:r w:rsidRPr="0094548F">
        <w:t>39.</w:t>
      </w:r>
      <w:r w:rsidRPr="0094548F">
        <w:tab/>
      </w:r>
      <w:r w:rsidRPr="00E76553">
        <w:rPr>
          <w:rFonts w:eastAsia="黑体"/>
        </w:rPr>
        <w:t>委员会建议缔约国：</w:t>
      </w:r>
    </w:p>
    <w:p w14:paraId="71132A53" w14:textId="7C4BB552" w:rsidR="00B5603B" w:rsidRPr="00E76553" w:rsidRDefault="00AC1793" w:rsidP="00B5603B">
      <w:pPr>
        <w:pStyle w:val="SingleTxt"/>
        <w:rPr>
          <w:rFonts w:eastAsia="黑体"/>
        </w:rPr>
      </w:pPr>
      <w:r>
        <w:rPr>
          <w:rFonts w:eastAsia="黑体"/>
        </w:rPr>
        <w:tab/>
      </w:r>
      <w:r w:rsidR="00B5603B" w:rsidRPr="00E76553">
        <w:rPr>
          <w:rFonts w:eastAsia="黑体"/>
        </w:rPr>
        <w:t>(a)</w:t>
      </w:r>
      <w:r w:rsidR="00B5603B" w:rsidRPr="00E76553">
        <w:rPr>
          <w:rFonts w:eastAsia="黑体"/>
        </w:rPr>
        <w:tab/>
      </w:r>
      <w:r w:rsidR="00B5603B" w:rsidRPr="00E76553">
        <w:rPr>
          <w:rFonts w:eastAsia="黑体" w:hint="eastAsia"/>
        </w:rPr>
        <w:t>修订国家金融普惠战略以纳入性别平等观点；</w:t>
      </w:r>
    </w:p>
    <w:p w14:paraId="074B96EF" w14:textId="65FDBAB2" w:rsidR="00B5603B" w:rsidRPr="00E76553" w:rsidRDefault="00AC1793" w:rsidP="00B5603B">
      <w:pPr>
        <w:pStyle w:val="SingleTxt"/>
        <w:rPr>
          <w:rFonts w:eastAsia="黑体"/>
        </w:rPr>
      </w:pPr>
      <w:r>
        <w:rPr>
          <w:rFonts w:eastAsia="黑体"/>
        </w:rPr>
        <w:tab/>
      </w:r>
      <w:r w:rsidR="00B5603B" w:rsidRPr="00E76553">
        <w:rPr>
          <w:rFonts w:eastAsia="黑体"/>
        </w:rPr>
        <w:t>(b)</w:t>
      </w:r>
      <w:r w:rsidR="00B5603B" w:rsidRPr="00E76553">
        <w:rPr>
          <w:rFonts w:eastAsia="黑体"/>
        </w:rPr>
        <w:tab/>
      </w:r>
      <w:r w:rsidR="00B5603B" w:rsidRPr="00E76553">
        <w:rPr>
          <w:rFonts w:eastAsia="黑体" w:hint="eastAsia"/>
        </w:rPr>
        <w:t>为妇女登记采取支助措施和发放出生证及身份证件，从而增加妇女获得金融信贷的机会；</w:t>
      </w:r>
    </w:p>
    <w:p w14:paraId="79EA0E23" w14:textId="0E828497" w:rsidR="00B5603B" w:rsidRPr="00E76553" w:rsidRDefault="00AC1793" w:rsidP="00B5603B">
      <w:pPr>
        <w:pStyle w:val="SingleTxt"/>
        <w:rPr>
          <w:rFonts w:eastAsia="黑体"/>
        </w:rPr>
      </w:pPr>
      <w:r>
        <w:rPr>
          <w:rFonts w:eastAsia="黑体"/>
        </w:rPr>
        <w:tab/>
      </w:r>
      <w:r w:rsidR="00B5603B" w:rsidRPr="00E76553">
        <w:rPr>
          <w:rFonts w:eastAsia="黑体"/>
        </w:rPr>
        <w:t>(c)</w:t>
      </w:r>
      <w:r w:rsidR="00B5603B" w:rsidRPr="00E76553">
        <w:rPr>
          <w:rFonts w:eastAsia="黑体"/>
        </w:rPr>
        <w:tab/>
      </w:r>
      <w:r w:rsidR="00B5603B" w:rsidRPr="00E76553">
        <w:rPr>
          <w:rFonts w:eastAsia="黑体" w:hint="eastAsia"/>
        </w:rPr>
        <w:t>扩大低利率信贷计划、技术援助和咨询等定向措施的外联范围，并促进妇女在缔约国所有地区大中小型企业里的创业活动，包括在农村地区。</w:t>
      </w:r>
    </w:p>
    <w:p w14:paraId="232D4137" w14:textId="77777777" w:rsidR="00B5603B" w:rsidRPr="00AC1793" w:rsidRDefault="00B5603B" w:rsidP="00B5603B">
      <w:pPr>
        <w:pStyle w:val="SingleTxt"/>
        <w:rPr>
          <w:rFonts w:ascii="黑体" w:eastAsia="黑体" w:hAnsi="黑体"/>
        </w:rPr>
      </w:pPr>
      <w:r w:rsidRPr="00AC1793">
        <w:rPr>
          <w:rFonts w:ascii="黑体" w:eastAsia="黑体" w:hAnsi="黑体" w:hint="eastAsia"/>
        </w:rPr>
        <w:t>农村妇女和土著妇女</w:t>
      </w:r>
    </w:p>
    <w:p w14:paraId="1A2B8F0F" w14:textId="77777777" w:rsidR="00B5603B" w:rsidRPr="0094548F" w:rsidRDefault="00B5603B" w:rsidP="00B5603B">
      <w:pPr>
        <w:pStyle w:val="SingleTxt"/>
      </w:pPr>
      <w:bookmarkStart w:id="2" w:name="_Hlk501709457"/>
      <w:r w:rsidRPr="0094548F">
        <w:t>40.</w:t>
      </w:r>
      <w:r w:rsidRPr="0094548F">
        <w:tab/>
      </w:r>
      <w:r w:rsidRPr="0094548F">
        <w:rPr>
          <w:rFonts w:hint="eastAsia"/>
        </w:rPr>
        <w:t>委员会欣见创设了全国土著人民组织、</w:t>
      </w:r>
      <w:r w:rsidRPr="0094548F">
        <w:rPr>
          <w:rFonts w:hint="eastAsia"/>
        </w:rPr>
        <w:t>2012</w:t>
      </w:r>
      <w:r w:rsidRPr="0094548F">
        <w:rPr>
          <w:rFonts w:hint="eastAsia"/>
        </w:rPr>
        <w:t>年开展了土著社区人口普查而且批准了关于农村妇女公共政策的立法。但它感到关切的是，农村妇女继续面临交叉形式的歧视，包括含土著妇女在内的偏远社区妇女，而且她们：</w:t>
      </w:r>
    </w:p>
    <w:p w14:paraId="141BEF25" w14:textId="19A74553" w:rsidR="00B5603B" w:rsidRPr="0094548F" w:rsidRDefault="00AC1793" w:rsidP="00B5603B">
      <w:pPr>
        <w:pStyle w:val="SingleTxt"/>
      </w:pPr>
      <w:r>
        <w:tab/>
        <w:t>(a)</w:t>
      </w:r>
      <w:r>
        <w:tab/>
      </w:r>
      <w:r w:rsidR="00B5603B" w:rsidRPr="0094548F">
        <w:rPr>
          <w:rFonts w:hint="eastAsia"/>
        </w:rPr>
        <w:t>不成比例地受到贫穷的影响，尤其是在查科地区，而且在行使她们保健、教育和正规经济部门就业机会方面权利时面临着障碍，从而增加了她们面对劳动力剥削和贩运时的脆弱性；</w:t>
      </w:r>
    </w:p>
    <w:p w14:paraId="0EB216DE" w14:textId="776B553B" w:rsidR="00B5603B" w:rsidRPr="0094548F" w:rsidRDefault="00AC1793" w:rsidP="00B5603B">
      <w:pPr>
        <w:pStyle w:val="SingleTxt"/>
      </w:pPr>
      <w:r>
        <w:tab/>
      </w:r>
      <w:r>
        <w:rPr>
          <w:rFonts w:hint="eastAsia"/>
        </w:rPr>
        <w:t>(b)</w:t>
      </w:r>
      <w:r>
        <w:rPr>
          <w:rFonts w:hint="eastAsia"/>
        </w:rPr>
        <w:tab/>
      </w:r>
      <w:r w:rsidR="00B5603B" w:rsidRPr="0094548F">
        <w:rPr>
          <w:rFonts w:hint="eastAsia"/>
        </w:rPr>
        <w:t>缺少身份证件导致取得土地所有权的机会有限，包括她们劳作于斯的土地；</w:t>
      </w:r>
    </w:p>
    <w:p w14:paraId="6123ED81" w14:textId="546C1610" w:rsidR="00B5603B" w:rsidRPr="0094548F" w:rsidRDefault="00AC1793" w:rsidP="00B5603B">
      <w:pPr>
        <w:pStyle w:val="SingleTxt"/>
      </w:pPr>
      <w:r>
        <w:tab/>
        <w:t>(c)</w:t>
      </w:r>
      <w:r>
        <w:tab/>
      </w:r>
      <w:r w:rsidR="00B5603B" w:rsidRPr="0094548F">
        <w:rPr>
          <w:rFonts w:hint="eastAsia"/>
        </w:rPr>
        <w:t>面对工农业和其他商业项目对土地、包括土著传统土地的征用相当脆弱；</w:t>
      </w:r>
    </w:p>
    <w:p w14:paraId="3A5B6A2C" w14:textId="55C4BD28" w:rsidR="00B5603B" w:rsidRPr="0094548F" w:rsidRDefault="00AC1793" w:rsidP="00B5603B">
      <w:pPr>
        <w:pStyle w:val="SingleTxt"/>
      </w:pPr>
      <w:r>
        <w:tab/>
        <w:t>(d)</w:t>
      </w:r>
      <w:r>
        <w:tab/>
      </w:r>
      <w:r w:rsidR="00B5603B" w:rsidRPr="0094548F">
        <w:rPr>
          <w:rFonts w:hint="eastAsia"/>
        </w:rPr>
        <w:t>特别受到缺乏适当机制的影响，无法保障她们在征地案中可就替代生计和赔偿问题进行事先协商；</w:t>
      </w:r>
    </w:p>
    <w:p w14:paraId="6004DA92" w14:textId="66F05544" w:rsidR="00B5603B" w:rsidRPr="0094548F" w:rsidRDefault="00D76A25" w:rsidP="00B5603B">
      <w:pPr>
        <w:pStyle w:val="SingleTxt"/>
      </w:pPr>
      <w:r>
        <w:tab/>
        <w:t>(e)</w:t>
      </w:r>
      <w:r>
        <w:tab/>
      </w:r>
      <w:r w:rsidR="00B5603B" w:rsidRPr="00D76A25">
        <w:rPr>
          <w:rFonts w:hint="eastAsia"/>
        </w:rPr>
        <w:t>遭受</w:t>
      </w:r>
      <w:r w:rsidR="00B5603B" w:rsidRPr="00D76A25">
        <w:t>误用</w:t>
      </w:r>
      <w:r w:rsidR="00B5603B" w:rsidRPr="00D76A25">
        <w:rPr>
          <w:rFonts w:hint="eastAsia"/>
        </w:rPr>
        <w:t>农业毒性产品的负面影响</w:t>
      </w:r>
      <w:r w:rsidR="00B5603B" w:rsidRPr="0094548F">
        <w:rPr>
          <w:rFonts w:hint="eastAsia"/>
        </w:rPr>
        <w:t>。</w:t>
      </w:r>
    </w:p>
    <w:bookmarkEnd w:id="2"/>
    <w:p w14:paraId="354202E8" w14:textId="0476A5D5" w:rsidR="00B5603B" w:rsidRPr="00E76553" w:rsidRDefault="00B5603B" w:rsidP="00B5603B">
      <w:pPr>
        <w:pStyle w:val="SingleTxt"/>
        <w:rPr>
          <w:rFonts w:eastAsia="黑体"/>
        </w:rPr>
      </w:pPr>
      <w:r w:rsidRPr="0094548F">
        <w:t>41.</w:t>
      </w:r>
      <w:r w:rsidRPr="0094548F">
        <w:tab/>
      </w:r>
      <w:r w:rsidRPr="00E76553">
        <w:rPr>
          <w:rFonts w:eastAsia="黑体" w:hint="eastAsia"/>
        </w:rPr>
        <w:t>委员会根据其关于农村妇女权利的第</w:t>
      </w:r>
      <w:r w:rsidRPr="00E76553">
        <w:rPr>
          <w:rFonts w:eastAsia="黑体" w:hint="eastAsia"/>
        </w:rPr>
        <w:t>34</w:t>
      </w:r>
      <w:r w:rsidR="00AC1793" w:rsidRPr="00AC1793">
        <w:rPr>
          <w:rFonts w:eastAsia="黑体" w:hint="eastAsia"/>
        </w:rPr>
        <w:t>(</w:t>
      </w:r>
      <w:r w:rsidRPr="00E76553">
        <w:rPr>
          <w:rFonts w:eastAsia="黑体" w:hint="eastAsia"/>
        </w:rPr>
        <w:t>2016</w:t>
      </w:r>
      <w:r w:rsidR="00AC1793" w:rsidRPr="00AC1793">
        <w:rPr>
          <w:rFonts w:eastAsia="黑体" w:hint="eastAsia"/>
        </w:rPr>
        <w:t>)</w:t>
      </w:r>
      <w:r w:rsidRPr="00E76553">
        <w:rPr>
          <w:rFonts w:eastAsia="黑体" w:hint="eastAsia"/>
        </w:rPr>
        <w:t>号一般性建议，</w:t>
      </w:r>
      <w:r w:rsidRPr="00E76553">
        <w:rPr>
          <w:rFonts w:eastAsia="黑体"/>
        </w:rPr>
        <w:t>建议缔约国：</w:t>
      </w:r>
    </w:p>
    <w:p w14:paraId="40765F63" w14:textId="16768FEF" w:rsidR="00B5603B" w:rsidRPr="00E76553" w:rsidRDefault="00AC1793" w:rsidP="00B5603B">
      <w:pPr>
        <w:pStyle w:val="SingleTxt"/>
        <w:rPr>
          <w:rFonts w:eastAsia="黑体"/>
        </w:rPr>
      </w:pPr>
      <w:r>
        <w:rPr>
          <w:rFonts w:eastAsia="黑体"/>
        </w:rPr>
        <w:tab/>
        <w:t>(a)</w:t>
      </w:r>
      <w:r>
        <w:rPr>
          <w:rFonts w:eastAsia="黑体"/>
        </w:rPr>
        <w:tab/>
      </w:r>
      <w:r w:rsidR="00B5603B" w:rsidRPr="00E76553">
        <w:rPr>
          <w:rFonts w:eastAsia="黑体" w:hint="eastAsia"/>
        </w:rPr>
        <w:t>增加分配财政、人力和技术资源，为包括查科地区在内农村地区的土著妇女提供保健和教育服务，并采取定向措施为土著及农村妇女实现劳动力市场中事实上的平等机会；</w:t>
      </w:r>
    </w:p>
    <w:p w14:paraId="18364264" w14:textId="41F8C737" w:rsidR="00B5603B" w:rsidRPr="00E76553" w:rsidRDefault="00AC1793" w:rsidP="00B5603B">
      <w:pPr>
        <w:pStyle w:val="SingleTxt"/>
        <w:rPr>
          <w:rFonts w:eastAsia="黑体"/>
        </w:rPr>
      </w:pPr>
      <w:r>
        <w:rPr>
          <w:rFonts w:eastAsia="黑体"/>
        </w:rPr>
        <w:tab/>
        <w:t>(b)</w:t>
      </w:r>
      <w:r>
        <w:rPr>
          <w:rFonts w:eastAsia="黑体"/>
        </w:rPr>
        <w:tab/>
      </w:r>
      <w:r w:rsidR="00B5603B" w:rsidRPr="00E76553">
        <w:rPr>
          <w:rFonts w:eastAsia="黑体" w:hint="eastAsia"/>
        </w:rPr>
        <w:t>采取定向措施以便利土著及农村妇女有机会取得土地所有权，具体包括便利她们获得身份证件；</w:t>
      </w:r>
    </w:p>
    <w:p w14:paraId="749DBF9B" w14:textId="0B7C2F60" w:rsidR="00B5603B" w:rsidRPr="00E76553" w:rsidRDefault="00AC1793" w:rsidP="00B5603B">
      <w:pPr>
        <w:pStyle w:val="SingleTxt"/>
        <w:rPr>
          <w:rFonts w:eastAsia="黑体"/>
        </w:rPr>
      </w:pPr>
      <w:r>
        <w:rPr>
          <w:rFonts w:eastAsia="黑体"/>
        </w:rPr>
        <w:tab/>
        <w:t>(c)</w:t>
      </w:r>
      <w:r>
        <w:rPr>
          <w:rFonts w:eastAsia="黑体"/>
        </w:rPr>
        <w:tab/>
      </w:r>
      <w:r w:rsidR="00B5603B" w:rsidRPr="00E76553">
        <w:rPr>
          <w:rFonts w:eastAsia="黑体" w:hint="eastAsia"/>
        </w:rPr>
        <w:t>设立一个法律框架，确保只有在进行了性别平等影响评估之后才开始执行大规模开发项目、工农产业和其他商业项目，而且事先要就替代生计和对她们的适当赔偿与受影响土著及农村妇女进行协商；</w:t>
      </w:r>
    </w:p>
    <w:p w14:paraId="62CC8FDF" w14:textId="3EA8FD2E" w:rsidR="00B5603B" w:rsidRPr="00E76553" w:rsidRDefault="00AC1793" w:rsidP="00B5603B">
      <w:pPr>
        <w:pStyle w:val="SingleTxt"/>
        <w:rPr>
          <w:rFonts w:eastAsia="黑体"/>
        </w:rPr>
      </w:pPr>
      <w:r>
        <w:rPr>
          <w:rFonts w:eastAsia="黑体"/>
        </w:rPr>
        <w:tab/>
        <w:t>(d)</w:t>
      </w:r>
      <w:r>
        <w:rPr>
          <w:rFonts w:eastAsia="黑体"/>
        </w:rPr>
        <w:tab/>
      </w:r>
      <w:r w:rsidR="00B5603B" w:rsidRPr="00E76553">
        <w:rPr>
          <w:rFonts w:eastAsia="黑体" w:hint="eastAsia"/>
        </w:rPr>
        <w:t>执行委员会先前建议</w:t>
      </w:r>
      <w:r w:rsidRPr="00AC1793">
        <w:rPr>
          <w:rFonts w:eastAsia="黑体" w:hint="eastAsia"/>
        </w:rPr>
        <w:t>(</w:t>
      </w:r>
      <w:hyperlink r:id="rId28" w:history="1">
        <w:r w:rsidR="00B5603B" w:rsidRPr="0088202C">
          <w:rPr>
            <w:rStyle w:val="af0"/>
            <w:rFonts w:eastAsia="黑体"/>
          </w:rPr>
          <w:t>CEDAW/C/PRY/CO/6</w:t>
        </w:r>
      </w:hyperlink>
      <w:r w:rsidR="00B5603B" w:rsidRPr="00E76553">
        <w:rPr>
          <w:rFonts w:eastAsia="黑体" w:hint="eastAsia"/>
        </w:rPr>
        <w:t>，第</w:t>
      </w:r>
      <w:r w:rsidR="00B5603B" w:rsidRPr="00E76553">
        <w:rPr>
          <w:rFonts w:eastAsia="黑体" w:hint="eastAsia"/>
        </w:rPr>
        <w:t>33</w:t>
      </w:r>
      <w:r w:rsidR="00B5603B" w:rsidRPr="00E76553">
        <w:rPr>
          <w:rFonts w:eastAsia="黑体" w:hint="eastAsia"/>
        </w:rPr>
        <w:t>段</w:t>
      </w:r>
      <w:r w:rsidRPr="00AC1793">
        <w:rPr>
          <w:rFonts w:eastAsia="黑体" w:hint="eastAsia"/>
        </w:rPr>
        <w:t>)</w:t>
      </w:r>
      <w:r w:rsidR="00B5603B" w:rsidRPr="00E76553">
        <w:rPr>
          <w:rFonts w:eastAsia="黑体" w:hint="eastAsia"/>
        </w:rPr>
        <w:t>，就在农业中</w:t>
      </w:r>
      <w:r w:rsidR="00B5603B" w:rsidRPr="00E76553">
        <w:rPr>
          <w:rFonts w:eastAsia="黑体"/>
        </w:rPr>
        <w:t>误用</w:t>
      </w:r>
      <w:r w:rsidR="00B5603B" w:rsidRPr="00E76553">
        <w:rPr>
          <w:rFonts w:eastAsia="黑体" w:hint="eastAsia"/>
        </w:rPr>
        <w:t>农业毒性产品可能的负面原因进行一次全面研究，以便采取必要措施彻底消除它们对妇女及其子女健康的影响。</w:t>
      </w:r>
    </w:p>
    <w:p w14:paraId="5CB853DF" w14:textId="77777777" w:rsidR="00B5603B" w:rsidRPr="00AC1793" w:rsidRDefault="00B5603B" w:rsidP="00B5603B">
      <w:pPr>
        <w:pStyle w:val="SingleTxt"/>
        <w:rPr>
          <w:rFonts w:ascii="黑体" w:eastAsia="黑体" w:hAnsi="黑体"/>
        </w:rPr>
      </w:pPr>
      <w:r w:rsidRPr="00AC1793">
        <w:rPr>
          <w:rFonts w:ascii="黑体" w:eastAsia="黑体" w:hAnsi="黑体" w:hint="eastAsia"/>
        </w:rPr>
        <w:t>少女</w:t>
      </w:r>
    </w:p>
    <w:p w14:paraId="26768780" w14:textId="77777777" w:rsidR="00B5603B" w:rsidRPr="0094548F" w:rsidRDefault="00B5603B" w:rsidP="00B5603B">
      <w:pPr>
        <w:pStyle w:val="SingleTxt"/>
      </w:pPr>
      <w:r w:rsidRPr="0094548F">
        <w:t>42.</w:t>
      </w:r>
      <w:r w:rsidRPr="0094548F">
        <w:tab/>
      </w:r>
      <w:r w:rsidRPr="0094548F">
        <w:rPr>
          <w:rFonts w:hint="eastAsia"/>
        </w:rPr>
        <w:t>委员会欣见通过了一项涵盖</w:t>
      </w:r>
      <w:r w:rsidRPr="0094548F">
        <w:rPr>
          <w:rFonts w:hint="eastAsia"/>
        </w:rPr>
        <w:t>2016-2021</w:t>
      </w:r>
      <w:r w:rsidRPr="0094548F">
        <w:rPr>
          <w:rFonts w:hint="eastAsia"/>
        </w:rPr>
        <w:t>年期间的国家青少年健康计划和通过了打击公私教育机构中骚扰行为的立法。它还欣见努力提高对教育环境中暴力侵害妇女行为的认识，以及因此对学校教科书进行修订和计划设立程序调查家庭暴力或性别暴力案件。但委员会感到关切的是以下情况对青少年发展的负面影响，特别是对他们身心健康、所受教育和未来体面劳动机会的负面影响：</w:t>
      </w:r>
    </w:p>
    <w:p w14:paraId="2C390C26" w14:textId="1ED15EA7" w:rsidR="00B5603B" w:rsidRPr="0094548F" w:rsidRDefault="00AC1793" w:rsidP="00B5603B">
      <w:pPr>
        <w:pStyle w:val="SingleTxt"/>
      </w:pPr>
      <w:r>
        <w:tab/>
        <w:t>(a)</w:t>
      </w:r>
      <w:r>
        <w:tab/>
      </w:r>
      <w:r w:rsidR="00B5603B" w:rsidRPr="0094548F">
        <w:rPr>
          <w:rFonts w:hint="eastAsia"/>
        </w:rPr>
        <w:t>10</w:t>
      </w:r>
      <w:r w:rsidR="00B5603B" w:rsidRPr="0094548F">
        <w:rPr>
          <w:rFonts w:hint="eastAsia"/>
        </w:rPr>
        <w:t>至</w:t>
      </w:r>
      <w:r w:rsidR="00B5603B" w:rsidRPr="0094548F">
        <w:rPr>
          <w:rFonts w:hint="eastAsia"/>
        </w:rPr>
        <w:t>19</w:t>
      </w:r>
      <w:r w:rsidR="00B5603B" w:rsidRPr="0094548F">
        <w:rPr>
          <w:rFonts w:hint="eastAsia"/>
        </w:rPr>
        <w:t>岁女童怀孕率偏高，而且由于不安全堕胎等原因，</w:t>
      </w:r>
      <w:r w:rsidR="00B5603B" w:rsidRPr="0094548F">
        <w:rPr>
          <w:rFonts w:hint="eastAsia"/>
        </w:rPr>
        <w:t>15</w:t>
      </w:r>
      <w:r w:rsidR="00B5603B" w:rsidRPr="0094548F">
        <w:rPr>
          <w:rFonts w:hint="eastAsia"/>
        </w:rPr>
        <w:t>至</w:t>
      </w:r>
      <w:r w:rsidR="00B5603B" w:rsidRPr="0094548F">
        <w:rPr>
          <w:rFonts w:hint="eastAsia"/>
        </w:rPr>
        <w:t>19</w:t>
      </w:r>
      <w:r w:rsidR="00B5603B" w:rsidRPr="0094548F">
        <w:rPr>
          <w:rFonts w:hint="eastAsia"/>
        </w:rPr>
        <w:t>岁女童孕产死亡率偏高；</w:t>
      </w:r>
    </w:p>
    <w:p w14:paraId="2393CEB2" w14:textId="3D3C5922" w:rsidR="00B5603B" w:rsidRPr="0094548F" w:rsidRDefault="00AC1793" w:rsidP="00B5603B">
      <w:pPr>
        <w:pStyle w:val="SingleTxt"/>
      </w:pPr>
      <w:r>
        <w:tab/>
        <w:t>(b)</w:t>
      </w:r>
      <w:r>
        <w:tab/>
      </w:r>
      <w:r w:rsidR="00B5603B" w:rsidRPr="0094548F">
        <w:rPr>
          <w:rFonts w:hint="eastAsia"/>
        </w:rPr>
        <w:t>性暴力侵害少女比率偏高，据报被迫早孕人数增多，原因包括乱伦；</w:t>
      </w:r>
    </w:p>
    <w:p w14:paraId="786D41AD" w14:textId="3F752F5D" w:rsidR="00B5603B" w:rsidRPr="0094548F" w:rsidRDefault="00AC1793" w:rsidP="00B5603B">
      <w:pPr>
        <w:pStyle w:val="SingleTxt"/>
      </w:pPr>
      <w:r>
        <w:tab/>
        <w:t>(c)</w:t>
      </w:r>
      <w:r>
        <w:tab/>
      </w:r>
      <w:r w:rsidR="00B5603B" w:rsidRPr="0094548F">
        <w:rPr>
          <w:rFonts w:hint="eastAsia"/>
        </w:rPr>
        <w:t>没有关于女童辍学原因的数据，据报怀孕女童在学校被污名化，而且缺乏有助于年轻母亲重新融入教育系统的托儿设施和其他支助措施。</w:t>
      </w:r>
    </w:p>
    <w:p w14:paraId="127D80D6" w14:textId="77777777" w:rsidR="00B5603B" w:rsidRPr="00E76553" w:rsidRDefault="00B5603B" w:rsidP="00B5603B">
      <w:pPr>
        <w:pStyle w:val="SingleTxt"/>
        <w:rPr>
          <w:rFonts w:eastAsia="黑体"/>
        </w:rPr>
      </w:pPr>
      <w:r w:rsidRPr="0094548F">
        <w:t>43.</w:t>
      </w:r>
      <w:r w:rsidRPr="0094548F">
        <w:tab/>
      </w:r>
      <w:r w:rsidRPr="00E76553">
        <w:rPr>
          <w:rFonts w:eastAsia="黑体"/>
        </w:rPr>
        <w:t>委员会建议缔约国：</w:t>
      </w:r>
    </w:p>
    <w:p w14:paraId="73C4564C" w14:textId="07324603" w:rsidR="00B5603B" w:rsidRPr="00E76553" w:rsidRDefault="00AC1793" w:rsidP="00B5603B">
      <w:pPr>
        <w:pStyle w:val="SingleTxt"/>
        <w:rPr>
          <w:rFonts w:eastAsia="黑体"/>
        </w:rPr>
      </w:pPr>
      <w:r>
        <w:rPr>
          <w:rFonts w:eastAsia="黑体"/>
        </w:rPr>
        <w:tab/>
        <w:t>(a)</w:t>
      </w:r>
      <w:r>
        <w:rPr>
          <w:rFonts w:eastAsia="黑体"/>
        </w:rPr>
        <w:tab/>
      </w:r>
      <w:r w:rsidR="00B5603B" w:rsidRPr="00E76553">
        <w:rPr>
          <w:rFonts w:eastAsia="黑体" w:hint="eastAsia"/>
        </w:rPr>
        <w:t>优先落实国家青少年健康计划第</w:t>
      </w:r>
      <w:r w:rsidR="00B5603B" w:rsidRPr="00E76553">
        <w:rPr>
          <w:rFonts w:eastAsia="黑体" w:hint="eastAsia"/>
        </w:rPr>
        <w:t>5</w:t>
      </w:r>
      <w:r w:rsidR="00B5603B" w:rsidRPr="00E76553">
        <w:rPr>
          <w:rFonts w:eastAsia="黑体" w:hint="eastAsia"/>
        </w:rPr>
        <w:t>号战略领域，加强举措确保青少年和青年男女准确了解他们的性和生殖健康及权利，包括关于现代避孕形式的使用，并加强措施协助他们获得负担得起的避孕方法和安全堕胎措施；</w:t>
      </w:r>
    </w:p>
    <w:p w14:paraId="4E2FA987" w14:textId="793F7FBB" w:rsidR="00B5603B" w:rsidRPr="00E76553" w:rsidRDefault="00AC1793" w:rsidP="00B5603B">
      <w:pPr>
        <w:pStyle w:val="SingleTxt"/>
        <w:rPr>
          <w:rFonts w:eastAsia="黑体"/>
        </w:rPr>
      </w:pPr>
      <w:r>
        <w:rPr>
          <w:rFonts w:eastAsia="黑体"/>
        </w:rPr>
        <w:tab/>
        <w:t>(b)</w:t>
      </w:r>
      <w:r>
        <w:rPr>
          <w:rFonts w:eastAsia="黑体"/>
        </w:rPr>
        <w:tab/>
      </w:r>
      <w:r w:rsidR="00B5603B" w:rsidRPr="00E76553">
        <w:rPr>
          <w:rFonts w:eastAsia="黑体" w:hint="eastAsia"/>
        </w:rPr>
        <w:t>加快设立程序调查针对少女的基于性别的家庭暴力，向执法人员和司法人员以及向保健、教育和社会工作专业人员提供关于这些程序以及关于严格应用规定起诉和适当惩罚性暴力侵害少女行为的具体强制培训，定期监测它们的应用情况并对不遵守这种立法的行为作出适当制裁；</w:t>
      </w:r>
    </w:p>
    <w:p w14:paraId="15878D11" w14:textId="730EA5CB" w:rsidR="00B5603B" w:rsidRPr="00E76553" w:rsidRDefault="00AC1793" w:rsidP="00B5603B">
      <w:pPr>
        <w:pStyle w:val="SingleTxt"/>
        <w:rPr>
          <w:rFonts w:eastAsia="黑体"/>
        </w:rPr>
      </w:pPr>
      <w:r>
        <w:rPr>
          <w:rFonts w:eastAsia="黑体"/>
        </w:rPr>
        <w:tab/>
        <w:t>(c)</w:t>
      </w:r>
      <w:r>
        <w:rPr>
          <w:rFonts w:eastAsia="黑体"/>
        </w:rPr>
        <w:tab/>
      </w:r>
      <w:r w:rsidR="00B5603B" w:rsidRPr="00E76553">
        <w:rPr>
          <w:rFonts w:eastAsia="黑体" w:hint="eastAsia"/>
        </w:rPr>
        <w:t>收集关于女童辍学原因的数据，提高学生以及教育和保健专业人员对关于保护怀孕学生的第</w:t>
      </w:r>
      <w:r w:rsidR="00B5603B" w:rsidRPr="00E76553">
        <w:rPr>
          <w:rFonts w:eastAsia="黑体" w:hint="eastAsia"/>
        </w:rPr>
        <w:t>4084</w:t>
      </w:r>
      <w:r w:rsidR="00B5603B" w:rsidRPr="00E76553">
        <w:rPr>
          <w:rFonts w:eastAsia="黑体" w:hint="eastAsia"/>
        </w:rPr>
        <w:t>号法的规定的认识并落实其应用，在各级教育环境中提供适当托儿设施，并处理关于青少年性行为的负面陈规定型观念和歧视态度。</w:t>
      </w:r>
    </w:p>
    <w:p w14:paraId="0C3B83AB" w14:textId="77777777" w:rsidR="00B5603B" w:rsidRPr="00AC1793" w:rsidRDefault="00B5603B" w:rsidP="00B5603B">
      <w:pPr>
        <w:pStyle w:val="SingleTxt"/>
        <w:rPr>
          <w:rFonts w:ascii="黑体" w:eastAsia="黑体" w:hAnsi="黑体"/>
        </w:rPr>
      </w:pPr>
      <w:r w:rsidRPr="00AC1793">
        <w:rPr>
          <w:rFonts w:ascii="黑体" w:eastAsia="黑体" w:hAnsi="黑体" w:hint="eastAsia"/>
        </w:rPr>
        <w:t>被拘留妇女</w:t>
      </w:r>
    </w:p>
    <w:p w14:paraId="6236FD54" w14:textId="49D35428" w:rsidR="00B5603B" w:rsidRPr="0094548F" w:rsidRDefault="00B5603B" w:rsidP="00B5603B">
      <w:pPr>
        <w:pStyle w:val="SingleTxt"/>
      </w:pPr>
      <w:r w:rsidRPr="0094548F">
        <w:t>44.</w:t>
      </w:r>
      <w:r w:rsidRPr="0094548F">
        <w:tab/>
      </w:r>
      <w:r w:rsidRPr="0094548F">
        <w:rPr>
          <w:rFonts w:hint="eastAsia"/>
        </w:rPr>
        <w:t>委员会欣见缔约国自</w:t>
      </w:r>
      <w:r w:rsidRPr="0094548F">
        <w:rPr>
          <w:rFonts w:hint="eastAsia"/>
        </w:rPr>
        <w:t>2013</w:t>
      </w:r>
      <w:r w:rsidRPr="0094548F">
        <w:rPr>
          <w:rFonts w:hint="eastAsia"/>
        </w:rPr>
        <w:t>年起使用</w:t>
      </w:r>
      <w:r w:rsidRPr="0094548F">
        <w:t>《联合国女性囚犯待遇和女性罪犯非拘禁措施规则</w:t>
      </w:r>
      <w:r w:rsidRPr="0094548F">
        <w:rPr>
          <w:rFonts w:hint="eastAsia"/>
        </w:rPr>
        <w:t>》</w:t>
      </w:r>
      <w:r w:rsidR="00AC1793" w:rsidRPr="00AC1793">
        <w:rPr>
          <w:rFonts w:eastAsia="黑体" w:hint="eastAsia"/>
        </w:rPr>
        <w:t>(</w:t>
      </w:r>
      <w:r w:rsidRPr="0094548F">
        <w:rPr>
          <w:rFonts w:hint="eastAsia"/>
        </w:rPr>
        <w:t>《曼谷规则》</w:t>
      </w:r>
      <w:r w:rsidR="00AC1793" w:rsidRPr="00AC1793">
        <w:rPr>
          <w:rFonts w:eastAsia="黑体" w:hint="eastAsia"/>
        </w:rPr>
        <w:t>)</w:t>
      </w:r>
      <w:r w:rsidRPr="0094548F">
        <w:rPr>
          <w:rFonts w:hint="eastAsia"/>
        </w:rPr>
        <w:t>。但它关切地注意到：</w:t>
      </w:r>
    </w:p>
    <w:p w14:paraId="72A160EB" w14:textId="6C9ED90E" w:rsidR="00B5603B" w:rsidRPr="0094548F" w:rsidRDefault="00AC1793" w:rsidP="00B5603B">
      <w:pPr>
        <w:pStyle w:val="SingleTxt"/>
      </w:pPr>
      <w:r>
        <w:tab/>
        <w:t>(a)</w:t>
      </w:r>
      <w:r>
        <w:tab/>
      </w:r>
      <w:r w:rsidR="00B5603B" w:rsidRPr="0094548F">
        <w:rPr>
          <w:rFonts w:hint="eastAsia"/>
        </w:rPr>
        <w:t>审前拘留妇女人数偏多、审前拘留时间偏长而且妇女被剥夺自由的地方过于拥挤；</w:t>
      </w:r>
    </w:p>
    <w:p w14:paraId="34101CAB" w14:textId="54FDDC40" w:rsidR="00B5603B" w:rsidRPr="0094548F" w:rsidRDefault="00AC1793" w:rsidP="00B5603B">
      <w:pPr>
        <w:pStyle w:val="SingleTxt"/>
      </w:pPr>
      <w:r>
        <w:tab/>
        <w:t>(b)</w:t>
      </w:r>
      <w:r>
        <w:tab/>
      </w:r>
      <w:r w:rsidR="00B5603B" w:rsidRPr="0094548F">
        <w:rPr>
          <w:rFonts w:hint="eastAsia"/>
        </w:rPr>
        <w:t>审前被拘留者和被定罪女囚未分开关押，而且她们获得保健服务和个人卫生用品的渠道有限；</w:t>
      </w:r>
    </w:p>
    <w:p w14:paraId="6928AB5A" w14:textId="0D14962A" w:rsidR="00B5603B" w:rsidRPr="0094548F" w:rsidRDefault="00AC1793" w:rsidP="00B5603B">
      <w:pPr>
        <w:pStyle w:val="SingleTxt"/>
      </w:pPr>
      <w:r>
        <w:tab/>
        <w:t>(c)</w:t>
      </w:r>
      <w:r>
        <w:tab/>
      </w:r>
      <w:r w:rsidR="00B5603B" w:rsidRPr="0094548F">
        <w:rPr>
          <w:rFonts w:hint="eastAsia"/>
        </w:rPr>
        <w:t>拒绝伙伴探访从而歧视女同性恋，而且歧视被剥夺了照看子女权利的青少年母亲；</w:t>
      </w:r>
    </w:p>
    <w:p w14:paraId="584296BA" w14:textId="5DAFED51" w:rsidR="00B5603B" w:rsidRPr="0094548F" w:rsidRDefault="00AC1793" w:rsidP="00B5603B">
      <w:pPr>
        <w:pStyle w:val="SingleTxt"/>
      </w:pPr>
      <w:r>
        <w:tab/>
        <w:t>(d)</w:t>
      </w:r>
      <w:r>
        <w:tab/>
      </w:r>
      <w:r w:rsidR="00B5603B" w:rsidRPr="0094548F">
        <w:rPr>
          <w:rFonts w:hint="eastAsia"/>
        </w:rPr>
        <w:t>据报被拘留妇女遭到暴力侵害而且被拘留变性者受到虐待</w:t>
      </w:r>
      <w:r w:rsidR="00B5603B" w:rsidRPr="0094548F">
        <w:rPr>
          <w:rFonts w:ascii="宋体" w:hAnsi="宋体" w:cs="宋体" w:hint="eastAsia"/>
        </w:rPr>
        <w:t>。</w:t>
      </w:r>
    </w:p>
    <w:p w14:paraId="0D9D4127" w14:textId="77777777" w:rsidR="00B5603B" w:rsidRPr="00E76553" w:rsidRDefault="00B5603B" w:rsidP="00B5603B">
      <w:pPr>
        <w:pStyle w:val="SingleTxt"/>
        <w:rPr>
          <w:rFonts w:eastAsia="黑体"/>
          <w:iCs/>
        </w:rPr>
      </w:pPr>
      <w:r w:rsidRPr="0094548F">
        <w:rPr>
          <w:iCs/>
        </w:rPr>
        <w:t>45.</w:t>
      </w:r>
      <w:r w:rsidRPr="0094548F">
        <w:rPr>
          <w:iCs/>
        </w:rPr>
        <w:tab/>
      </w:r>
      <w:r w:rsidRPr="00E76553">
        <w:rPr>
          <w:rFonts w:eastAsia="黑体"/>
          <w:iCs/>
        </w:rPr>
        <w:t>委员会建议缔约国：</w:t>
      </w:r>
    </w:p>
    <w:p w14:paraId="64D93801" w14:textId="59EC2E68" w:rsidR="00B5603B" w:rsidRPr="00E76553" w:rsidRDefault="00AC1793" w:rsidP="00B5603B">
      <w:pPr>
        <w:pStyle w:val="SingleTxt"/>
        <w:rPr>
          <w:rFonts w:eastAsia="黑体"/>
          <w:iCs/>
        </w:rPr>
      </w:pPr>
      <w:r>
        <w:rPr>
          <w:rFonts w:eastAsia="黑体"/>
          <w:iCs/>
        </w:rPr>
        <w:tab/>
        <w:t>(a)</w:t>
      </w:r>
      <w:r>
        <w:rPr>
          <w:rFonts w:eastAsia="黑体"/>
          <w:iCs/>
        </w:rPr>
        <w:tab/>
      </w:r>
      <w:r w:rsidR="00B5603B" w:rsidRPr="00E76553">
        <w:rPr>
          <w:rFonts w:eastAsia="黑体" w:hint="eastAsia"/>
          <w:iCs/>
        </w:rPr>
        <w:t>解决妇女被剥夺自由的地方拥挤不堪的问题，具体包括限制使用预防性拘留、采用替代拘留的措施并出台一项制度控制预防性拘留的时间长度；</w:t>
      </w:r>
    </w:p>
    <w:p w14:paraId="7C465919" w14:textId="2D8FDA6A" w:rsidR="00B5603B" w:rsidRPr="00E76553" w:rsidRDefault="00AC1793" w:rsidP="00B5603B">
      <w:pPr>
        <w:pStyle w:val="SingleTxt"/>
        <w:rPr>
          <w:rFonts w:eastAsia="黑体"/>
          <w:iCs/>
        </w:rPr>
      </w:pPr>
      <w:r>
        <w:rPr>
          <w:rFonts w:eastAsia="黑体"/>
          <w:iCs/>
        </w:rPr>
        <w:tab/>
        <w:t>(b)</w:t>
      </w:r>
      <w:r>
        <w:rPr>
          <w:rFonts w:eastAsia="黑体"/>
          <w:iCs/>
        </w:rPr>
        <w:tab/>
      </w:r>
      <w:r w:rsidR="00B5603B" w:rsidRPr="00E76553">
        <w:rPr>
          <w:rFonts w:eastAsia="黑体" w:hint="eastAsia"/>
          <w:iCs/>
        </w:rPr>
        <w:t>加强关于《曼谷规则》的培训和对其执行情况的监测，并按照国际标准改善妇女拘留设施的条件，具体包括保证审前被拘留妇女与被定罪女囚分开关押，并确保为被拘留妇女提供适当保健服务和个人卫生用品；</w:t>
      </w:r>
    </w:p>
    <w:p w14:paraId="31D51303" w14:textId="333EB324" w:rsidR="00B5603B" w:rsidRPr="00E76553" w:rsidRDefault="00AC1793" w:rsidP="00B5603B">
      <w:pPr>
        <w:pStyle w:val="SingleTxt"/>
        <w:rPr>
          <w:rFonts w:eastAsia="黑体"/>
          <w:iCs/>
        </w:rPr>
      </w:pPr>
      <w:r>
        <w:rPr>
          <w:rFonts w:eastAsia="黑体"/>
          <w:iCs/>
        </w:rPr>
        <w:tab/>
        <w:t>(c)</w:t>
      </w:r>
      <w:r>
        <w:rPr>
          <w:rFonts w:eastAsia="黑体"/>
          <w:iCs/>
        </w:rPr>
        <w:tab/>
      </w:r>
      <w:r w:rsidR="00B5603B" w:rsidRPr="00E76553">
        <w:rPr>
          <w:rFonts w:eastAsia="黑体" w:hint="eastAsia"/>
          <w:iCs/>
        </w:rPr>
        <w:t>保证所有妇女，包括青少年母亲、女同性恋者和女变性者，都可有伙伴探访和家属探访；</w:t>
      </w:r>
    </w:p>
    <w:p w14:paraId="5647288A" w14:textId="2929557B" w:rsidR="00B5603B" w:rsidRPr="00E76553" w:rsidRDefault="00AC1793" w:rsidP="00B5603B">
      <w:pPr>
        <w:pStyle w:val="SingleTxt"/>
        <w:rPr>
          <w:rFonts w:eastAsia="黑体"/>
          <w:iCs/>
        </w:rPr>
      </w:pPr>
      <w:r>
        <w:rPr>
          <w:rFonts w:eastAsia="黑体"/>
          <w:iCs/>
        </w:rPr>
        <w:tab/>
        <w:t>(d)</w:t>
      </w:r>
      <w:r>
        <w:rPr>
          <w:rFonts w:eastAsia="黑体"/>
          <w:iCs/>
        </w:rPr>
        <w:tab/>
      </w:r>
      <w:r w:rsidR="00B5603B" w:rsidRPr="00E76553">
        <w:rPr>
          <w:rFonts w:eastAsia="黑体" w:hint="eastAsia"/>
          <w:iCs/>
        </w:rPr>
        <w:t>确保妇女能够提交关于拘留中心警卫和看管人员滥权行为的报告，包括性暴力、恐吓或骚扰方面的情况，并确保这类报告得到迅速、独立和公正的调查及起诉，而且行为人得到相应惩罚。</w:t>
      </w:r>
    </w:p>
    <w:p w14:paraId="02EB16CB" w14:textId="77777777" w:rsidR="00B5603B" w:rsidRPr="00AC1793" w:rsidRDefault="00B5603B" w:rsidP="00B5603B">
      <w:pPr>
        <w:pStyle w:val="SingleTxt"/>
        <w:rPr>
          <w:rFonts w:ascii="黑体" w:eastAsia="黑体" w:hAnsi="黑体"/>
        </w:rPr>
      </w:pPr>
      <w:r w:rsidRPr="00AC1793">
        <w:rPr>
          <w:rFonts w:ascii="黑体" w:eastAsia="黑体" w:hAnsi="黑体" w:hint="eastAsia"/>
        </w:rPr>
        <w:t>婚姻和家庭关系</w:t>
      </w:r>
    </w:p>
    <w:p w14:paraId="0FD6295D" w14:textId="77777777" w:rsidR="00B5603B" w:rsidRPr="0094548F" w:rsidRDefault="00B5603B" w:rsidP="00B5603B">
      <w:pPr>
        <w:pStyle w:val="SingleTxt"/>
      </w:pPr>
      <w:r w:rsidRPr="0094548F">
        <w:t>46.</w:t>
      </w:r>
      <w:r w:rsidRPr="0094548F">
        <w:tab/>
      </w:r>
      <w:r w:rsidRPr="0094548F">
        <w:rPr>
          <w:rFonts w:hint="eastAsia"/>
        </w:rPr>
        <w:t>委员会注意到女童和男童最低结婚年龄提高至</w:t>
      </w:r>
      <w:r w:rsidRPr="0094548F">
        <w:rPr>
          <w:rFonts w:hint="eastAsia"/>
        </w:rPr>
        <w:t>18</w:t>
      </w:r>
      <w:r w:rsidRPr="0094548F">
        <w:rPr>
          <w:rFonts w:hint="eastAsia"/>
        </w:rPr>
        <w:t>岁。但它感到关切的是：</w:t>
      </w:r>
    </w:p>
    <w:p w14:paraId="25FD906F" w14:textId="51FA8C8C" w:rsidR="00B5603B" w:rsidRPr="0094548F" w:rsidRDefault="00AC1793" w:rsidP="00B5603B">
      <w:pPr>
        <w:pStyle w:val="SingleTxt"/>
      </w:pPr>
      <w:r>
        <w:tab/>
      </w:r>
      <w:r w:rsidR="00B5603B" w:rsidRPr="0094548F">
        <w:t>(a)</w:t>
      </w:r>
      <w:r w:rsidR="00B5603B" w:rsidRPr="0094548F">
        <w:tab/>
      </w:r>
      <w:r w:rsidR="00B5603B" w:rsidRPr="0094548F">
        <w:rPr>
          <w:rFonts w:hint="eastAsia"/>
        </w:rPr>
        <w:t>仍有例外规定允许父母、法定监护人或司法当局授权的</w:t>
      </w:r>
      <w:r w:rsidR="00B5603B" w:rsidRPr="0094548F">
        <w:rPr>
          <w:rFonts w:hint="eastAsia"/>
        </w:rPr>
        <w:t>18</w:t>
      </w:r>
      <w:r w:rsidR="00B5603B" w:rsidRPr="0094548F">
        <w:rPr>
          <w:rFonts w:hint="eastAsia"/>
        </w:rPr>
        <w:t>岁以下婚姻；</w:t>
      </w:r>
    </w:p>
    <w:p w14:paraId="0B9AACEC" w14:textId="3ADE1C70" w:rsidR="00B5603B" w:rsidRPr="0094548F" w:rsidRDefault="00AC1793" w:rsidP="00B5603B">
      <w:pPr>
        <w:pStyle w:val="SingleTxt"/>
      </w:pPr>
      <w:r>
        <w:tab/>
      </w:r>
      <w:r w:rsidR="00B5603B" w:rsidRPr="0094548F">
        <w:t>(b)</w:t>
      </w:r>
      <w:r w:rsidR="00B5603B" w:rsidRPr="0094548F">
        <w:tab/>
      </w:r>
      <w:r w:rsidR="00B5603B" w:rsidRPr="0094548F">
        <w:rPr>
          <w:rFonts w:hint="eastAsia"/>
        </w:rPr>
        <w:t>妇女们不知道有可能就亲子鉴定申诉的</w:t>
      </w:r>
      <w:r w:rsidR="00B5603B" w:rsidRPr="0094548F">
        <w:rPr>
          <w:rFonts w:hint="eastAsia"/>
        </w:rPr>
        <w:t>DNA</w:t>
      </w:r>
      <w:r w:rsidR="00B5603B" w:rsidRPr="0094548F">
        <w:rPr>
          <w:rFonts w:hint="eastAsia"/>
        </w:rPr>
        <w:t>测试获得资金支助、行政障碍使她们难以利用这种资金支助并且为落实这种支助而分配的财政资源有限；</w:t>
      </w:r>
    </w:p>
    <w:p w14:paraId="47E88EDC" w14:textId="727B9F93" w:rsidR="00B5603B" w:rsidRPr="0094548F" w:rsidRDefault="00AC1793" w:rsidP="00B5603B">
      <w:pPr>
        <w:pStyle w:val="SingleTxt"/>
      </w:pPr>
      <w:r>
        <w:tab/>
      </w:r>
      <w:r w:rsidR="00B5603B" w:rsidRPr="0094548F">
        <w:t>(c)</w:t>
      </w:r>
      <w:r w:rsidR="00B5603B" w:rsidRPr="0094548F">
        <w:tab/>
      </w:r>
      <w:r w:rsidR="00B5603B" w:rsidRPr="0094548F">
        <w:rPr>
          <w:rFonts w:hint="eastAsia"/>
        </w:rPr>
        <w:t>社区财产制度下财产的定义中未纳入养恤金、保险和工作相关福利等无形资产，导致离婚时男女之间财产分配不平等，而且也没有因配偶间经济差距对妇女进行补偿的机制。</w:t>
      </w:r>
    </w:p>
    <w:p w14:paraId="3FBD5F72" w14:textId="46B26E05" w:rsidR="00B5603B" w:rsidRPr="00E76553" w:rsidRDefault="00B5603B" w:rsidP="00B5603B">
      <w:pPr>
        <w:pStyle w:val="SingleTxt"/>
        <w:rPr>
          <w:rFonts w:eastAsia="黑体"/>
        </w:rPr>
      </w:pPr>
      <w:r w:rsidRPr="0094548F">
        <w:t>47.</w:t>
      </w:r>
      <w:r w:rsidRPr="0094548F">
        <w:tab/>
      </w:r>
      <w:r w:rsidRPr="00E76553">
        <w:rPr>
          <w:rFonts w:eastAsia="黑体" w:hint="eastAsia"/>
        </w:rPr>
        <w:t>委员会回顾其关于</w:t>
      </w:r>
      <w:r w:rsidRPr="00E76553">
        <w:rPr>
          <w:rFonts w:eastAsia="黑体"/>
        </w:rPr>
        <w:t>婚姻和家庭关系中平</w:t>
      </w:r>
      <w:r w:rsidRPr="00E76553">
        <w:rPr>
          <w:rFonts w:eastAsia="黑体" w:hint="eastAsia"/>
        </w:rPr>
        <w:t>等问题的第</w:t>
      </w:r>
      <w:r w:rsidRPr="00E76553">
        <w:rPr>
          <w:rFonts w:eastAsia="黑体"/>
        </w:rPr>
        <w:t>21(1994)</w:t>
      </w:r>
      <w:r w:rsidRPr="00E76553">
        <w:rPr>
          <w:rFonts w:eastAsia="黑体" w:hint="eastAsia"/>
        </w:rPr>
        <w:t>号一般性建议和其关于</w:t>
      </w:r>
      <w:r w:rsidRPr="00E76553">
        <w:rPr>
          <w:rFonts w:eastAsia="黑体"/>
        </w:rPr>
        <w:t>婚姻、家庭关系及其解除的经济后</w:t>
      </w:r>
      <w:r w:rsidRPr="00E76553">
        <w:rPr>
          <w:rFonts w:eastAsia="黑体" w:hint="eastAsia"/>
        </w:rPr>
        <w:t>果问题的第</w:t>
      </w:r>
      <w:r w:rsidRPr="00E76553">
        <w:rPr>
          <w:rFonts w:eastAsia="黑体"/>
        </w:rPr>
        <w:t>29(2013)</w:t>
      </w:r>
      <w:r w:rsidRPr="00E76553">
        <w:rPr>
          <w:rFonts w:eastAsia="黑体" w:hint="eastAsia"/>
        </w:rPr>
        <w:t>号一般性建议，</w:t>
      </w:r>
      <w:r w:rsidRPr="00E76553">
        <w:rPr>
          <w:rFonts w:eastAsia="黑体"/>
        </w:rPr>
        <w:t>建议缔约国：</w:t>
      </w:r>
    </w:p>
    <w:p w14:paraId="5F0363DE" w14:textId="74AAEA85" w:rsidR="00B5603B" w:rsidRPr="00E76553" w:rsidRDefault="00AC1793" w:rsidP="00B5603B">
      <w:pPr>
        <w:pStyle w:val="SingleTxt"/>
        <w:rPr>
          <w:rFonts w:eastAsia="黑体"/>
          <w:iCs/>
        </w:rPr>
      </w:pPr>
      <w:r>
        <w:rPr>
          <w:rFonts w:eastAsia="黑体"/>
          <w:iCs/>
        </w:rPr>
        <w:tab/>
      </w:r>
      <w:r w:rsidR="00B5603B" w:rsidRPr="00E76553">
        <w:rPr>
          <w:rFonts w:eastAsia="黑体"/>
          <w:iCs/>
        </w:rPr>
        <w:t>(a)</w:t>
      </w:r>
      <w:r w:rsidR="00B5603B" w:rsidRPr="00E76553">
        <w:rPr>
          <w:rFonts w:eastAsia="黑体"/>
          <w:iCs/>
        </w:rPr>
        <w:tab/>
      </w:r>
      <w:r w:rsidR="00B5603B" w:rsidRPr="00E76553">
        <w:rPr>
          <w:rFonts w:eastAsia="黑体" w:hint="eastAsia"/>
          <w:iCs/>
        </w:rPr>
        <w:t>采取措施消除女童和男童最低法定结婚年龄的例外规定，并确保任何此类例外只能由司法主管部门而且只能是在征得当事女童</w:t>
      </w:r>
      <w:r w:rsidR="00B5603B" w:rsidRPr="00E76553">
        <w:rPr>
          <w:rFonts w:eastAsia="黑体"/>
          <w:iCs/>
        </w:rPr>
        <w:t>自由、事先和知情同意</w:t>
      </w:r>
      <w:r w:rsidR="00B5603B" w:rsidRPr="00E76553">
        <w:rPr>
          <w:rFonts w:eastAsia="黑体" w:hint="eastAsia"/>
          <w:iCs/>
        </w:rPr>
        <w:t>的情况下予以批准；</w:t>
      </w:r>
    </w:p>
    <w:p w14:paraId="201B121E" w14:textId="537FEBFF" w:rsidR="00B5603B" w:rsidRPr="00E76553" w:rsidRDefault="00AC1793" w:rsidP="00B5603B">
      <w:pPr>
        <w:pStyle w:val="SingleTxt"/>
        <w:rPr>
          <w:rFonts w:eastAsia="黑体"/>
          <w:iCs/>
        </w:rPr>
      </w:pPr>
      <w:r>
        <w:rPr>
          <w:rFonts w:eastAsia="黑体"/>
          <w:iCs/>
        </w:rPr>
        <w:tab/>
      </w:r>
      <w:r w:rsidR="00B5603B" w:rsidRPr="00E76553">
        <w:rPr>
          <w:rFonts w:eastAsia="黑体"/>
          <w:iCs/>
        </w:rPr>
        <w:t>(</w:t>
      </w:r>
      <w:r w:rsidR="00B5603B" w:rsidRPr="00E76553">
        <w:rPr>
          <w:rFonts w:eastAsia="黑体" w:hint="eastAsia"/>
          <w:iCs/>
        </w:rPr>
        <w:t>b</w:t>
      </w:r>
      <w:r w:rsidR="00B5603B" w:rsidRPr="00E76553">
        <w:rPr>
          <w:rFonts w:eastAsia="黑体"/>
          <w:iCs/>
        </w:rPr>
        <w:t>)</w:t>
      </w:r>
      <w:r w:rsidR="00B5603B" w:rsidRPr="00E76553">
        <w:rPr>
          <w:rFonts w:eastAsia="黑体"/>
          <w:iCs/>
        </w:rPr>
        <w:tab/>
      </w:r>
      <w:r w:rsidR="00B5603B" w:rsidRPr="00E76553">
        <w:rPr>
          <w:rFonts w:eastAsia="黑体" w:hint="eastAsia"/>
        </w:rPr>
        <w:t>提高对关于在亲子鉴定申诉缺乏经济手段情况下提供资金支助的第</w:t>
      </w:r>
      <w:r w:rsidR="00B5603B" w:rsidRPr="00E76553">
        <w:rPr>
          <w:rFonts w:eastAsia="黑体" w:hint="eastAsia"/>
        </w:rPr>
        <w:t>1914</w:t>
      </w:r>
      <w:r w:rsidR="00B5603B" w:rsidRPr="00E76553">
        <w:rPr>
          <w:rFonts w:eastAsia="黑体" w:hint="eastAsia"/>
        </w:rPr>
        <w:t>号法的认识、消除行政障碍以便利妇女获得这种资金支助用于亲子鉴定申诉并为其落实分配适当财政资源；</w:t>
      </w:r>
    </w:p>
    <w:p w14:paraId="4992D3E7" w14:textId="19E5C6B6" w:rsidR="00B5603B" w:rsidRPr="00E76553" w:rsidRDefault="00AC1793" w:rsidP="00B5603B">
      <w:pPr>
        <w:pStyle w:val="SingleTxt"/>
        <w:rPr>
          <w:rFonts w:eastAsia="黑体"/>
          <w:iCs/>
        </w:rPr>
      </w:pPr>
      <w:r>
        <w:rPr>
          <w:rFonts w:eastAsia="黑体"/>
          <w:iCs/>
        </w:rPr>
        <w:tab/>
      </w:r>
      <w:r w:rsidR="00B5603B" w:rsidRPr="00E76553">
        <w:rPr>
          <w:rFonts w:eastAsia="黑体"/>
          <w:iCs/>
        </w:rPr>
        <w:t>(</w:t>
      </w:r>
      <w:r w:rsidR="00B5603B" w:rsidRPr="00E76553">
        <w:rPr>
          <w:rFonts w:eastAsia="黑体" w:hint="eastAsia"/>
          <w:iCs/>
        </w:rPr>
        <w:t>c</w:t>
      </w:r>
      <w:r w:rsidR="00B5603B" w:rsidRPr="00E76553">
        <w:rPr>
          <w:rFonts w:eastAsia="黑体"/>
          <w:iCs/>
        </w:rPr>
        <w:t>)</w:t>
      </w:r>
      <w:r w:rsidR="00B5603B" w:rsidRPr="00E76553">
        <w:rPr>
          <w:rFonts w:eastAsia="黑体"/>
          <w:iCs/>
        </w:rPr>
        <w:tab/>
      </w:r>
      <w:r w:rsidR="00B5603B" w:rsidRPr="00E76553">
        <w:rPr>
          <w:rFonts w:eastAsia="黑体" w:hint="eastAsia"/>
        </w:rPr>
        <w:t>确保婚姻共同财产的概念延伸至包括养恤金和保险福利以及其他职业资产在内的无形财产，并根据需要采取进一步法律措施补偿妇女在其无酬工作中的不平等份额，具体包括离异后配偶支付。</w:t>
      </w:r>
    </w:p>
    <w:p w14:paraId="20D817F1" w14:textId="77777777" w:rsidR="00B5603B" w:rsidRPr="00E76553" w:rsidRDefault="00B5603B" w:rsidP="00B5603B">
      <w:pPr>
        <w:pStyle w:val="SingleTxt"/>
        <w:rPr>
          <w:rFonts w:eastAsia="黑体"/>
        </w:rPr>
      </w:pPr>
      <w:r w:rsidRPr="00E76553">
        <w:rPr>
          <w:rFonts w:eastAsia="黑体" w:hint="eastAsia"/>
        </w:rPr>
        <w:t>《公约》第</w:t>
      </w:r>
      <w:r w:rsidRPr="00E76553">
        <w:rPr>
          <w:rFonts w:eastAsia="黑体" w:hint="eastAsia"/>
        </w:rPr>
        <w:t>20</w:t>
      </w:r>
      <w:r w:rsidRPr="00E76553">
        <w:rPr>
          <w:rFonts w:eastAsia="黑体" w:hint="eastAsia"/>
        </w:rPr>
        <w:t>条第</w:t>
      </w:r>
      <w:r w:rsidRPr="00E76553">
        <w:rPr>
          <w:rFonts w:eastAsia="黑体" w:hint="eastAsia"/>
        </w:rPr>
        <w:t>1</w:t>
      </w:r>
      <w:r w:rsidRPr="00E76553">
        <w:rPr>
          <w:rFonts w:eastAsia="黑体" w:hint="eastAsia"/>
        </w:rPr>
        <w:t>款的修正案</w:t>
      </w:r>
    </w:p>
    <w:p w14:paraId="1D1B35EB" w14:textId="77777777" w:rsidR="00B5603B" w:rsidRPr="00E76553" w:rsidRDefault="00B5603B" w:rsidP="00B5603B">
      <w:pPr>
        <w:pStyle w:val="SingleTxt"/>
        <w:rPr>
          <w:rFonts w:eastAsia="黑体"/>
        </w:rPr>
      </w:pPr>
      <w:r w:rsidRPr="00E76553">
        <w:rPr>
          <w:rFonts w:eastAsia="黑体" w:hint="eastAsia"/>
        </w:rPr>
        <w:t>48.</w:t>
      </w:r>
      <w:r w:rsidRPr="0094548F">
        <w:tab/>
      </w:r>
      <w:r w:rsidRPr="00E76553">
        <w:rPr>
          <w:rFonts w:eastAsia="黑体" w:hint="eastAsia"/>
        </w:rPr>
        <w:t>委员会鼓励缔约国尽快接受</w:t>
      </w:r>
      <w:r w:rsidRPr="00E76553">
        <w:rPr>
          <w:rFonts w:eastAsia="黑体"/>
        </w:rPr>
        <w:t>关于委员会会议时间的《公约》第</w:t>
      </w:r>
      <w:r w:rsidRPr="00E76553">
        <w:rPr>
          <w:rFonts w:eastAsia="黑体"/>
        </w:rPr>
        <w:t>20</w:t>
      </w:r>
      <w:r w:rsidRPr="00E76553">
        <w:rPr>
          <w:rFonts w:eastAsia="黑体"/>
        </w:rPr>
        <w:t>条第</w:t>
      </w:r>
      <w:r w:rsidRPr="00E76553">
        <w:rPr>
          <w:rFonts w:eastAsia="黑体"/>
        </w:rPr>
        <w:t>1</w:t>
      </w:r>
      <w:r w:rsidRPr="00E76553">
        <w:rPr>
          <w:rFonts w:eastAsia="黑体"/>
        </w:rPr>
        <w:t>款的修正</w:t>
      </w:r>
      <w:r w:rsidRPr="00E76553">
        <w:rPr>
          <w:rFonts w:eastAsia="黑体" w:hint="eastAsia"/>
        </w:rPr>
        <w:t>案。</w:t>
      </w:r>
    </w:p>
    <w:p w14:paraId="37F04925" w14:textId="79480648" w:rsidR="00B5603B" w:rsidRPr="00AC1793" w:rsidRDefault="00B5603B" w:rsidP="00B5603B">
      <w:pPr>
        <w:pStyle w:val="SingleTxt"/>
        <w:rPr>
          <w:rFonts w:ascii="黑体" w:eastAsia="黑体" w:hAnsi="黑体"/>
        </w:rPr>
      </w:pPr>
      <w:r w:rsidRPr="00AC1793">
        <w:rPr>
          <w:rFonts w:ascii="黑体" w:eastAsia="黑体" w:hAnsi="黑体"/>
        </w:rPr>
        <w:t>《北京宣言》和《行动纲要》</w:t>
      </w:r>
    </w:p>
    <w:p w14:paraId="1832E2F1" w14:textId="77777777" w:rsidR="00B5603B" w:rsidRPr="00E76553" w:rsidRDefault="00B5603B" w:rsidP="00B5603B">
      <w:pPr>
        <w:pStyle w:val="SingleTxt"/>
        <w:rPr>
          <w:rFonts w:eastAsia="黑体"/>
          <w:bCs/>
        </w:rPr>
      </w:pPr>
      <w:r w:rsidRPr="0094548F">
        <w:t>49.</w:t>
      </w:r>
      <w:r w:rsidRPr="0094548F">
        <w:tab/>
      </w:r>
      <w:r w:rsidRPr="00E76553">
        <w:rPr>
          <w:rFonts w:eastAsia="黑体" w:hint="eastAsia"/>
        </w:rPr>
        <w:t>委员会呼吁缔约国利用</w:t>
      </w:r>
      <w:r w:rsidRPr="00E76553">
        <w:rPr>
          <w:rFonts w:eastAsia="黑体"/>
        </w:rPr>
        <w:t>《北京宣言》和《行动纲要》</w:t>
      </w:r>
      <w:r w:rsidRPr="00E76553">
        <w:rPr>
          <w:rFonts w:eastAsia="黑体" w:hint="eastAsia"/>
        </w:rPr>
        <w:t>努力执行《公约》的各项规定。</w:t>
      </w:r>
    </w:p>
    <w:p w14:paraId="7338EA80" w14:textId="71ED67AA" w:rsidR="00B5603B" w:rsidRPr="00AC1793" w:rsidRDefault="00B5603B" w:rsidP="00B5603B">
      <w:pPr>
        <w:pStyle w:val="SingleTxt"/>
        <w:rPr>
          <w:rFonts w:asciiTheme="majorBidi" w:eastAsia="黑体" w:hAnsiTheme="majorBidi" w:cstheme="majorBidi"/>
        </w:rPr>
      </w:pPr>
      <w:r w:rsidRPr="00AC1793">
        <w:rPr>
          <w:rFonts w:asciiTheme="majorBidi" w:eastAsia="黑体" w:hAnsiTheme="majorBidi" w:cstheme="majorBidi"/>
        </w:rPr>
        <w:t>《</w:t>
      </w:r>
      <w:r w:rsidRPr="00AC1793">
        <w:rPr>
          <w:rFonts w:asciiTheme="majorBidi" w:eastAsia="黑体" w:hAnsiTheme="majorBidi" w:cstheme="majorBidi"/>
        </w:rPr>
        <w:t>2030</w:t>
      </w:r>
      <w:r w:rsidRPr="00AC1793">
        <w:rPr>
          <w:rFonts w:asciiTheme="majorBidi" w:eastAsia="黑体" w:hAnsiTheme="majorBidi" w:cstheme="majorBidi"/>
        </w:rPr>
        <w:t>年可持续发展议程》</w:t>
      </w:r>
    </w:p>
    <w:p w14:paraId="69891E1E" w14:textId="77777777" w:rsidR="00B5603B" w:rsidRPr="0094548F" w:rsidRDefault="00B5603B" w:rsidP="00B5603B">
      <w:pPr>
        <w:pStyle w:val="SingleTxt"/>
      </w:pPr>
      <w:r w:rsidRPr="0094548F">
        <w:t>50.</w:t>
      </w:r>
      <w:r w:rsidRPr="0094548F">
        <w:tab/>
      </w:r>
      <w:r w:rsidRPr="00E76553">
        <w:rPr>
          <w:rFonts w:eastAsia="黑体" w:hint="eastAsia"/>
        </w:rPr>
        <w:t>委员会呼吁在执行《</w:t>
      </w:r>
      <w:r w:rsidRPr="00E76553">
        <w:rPr>
          <w:rFonts w:eastAsia="黑体" w:hint="eastAsia"/>
        </w:rPr>
        <w:t>2030</w:t>
      </w:r>
      <w:r w:rsidRPr="00E76553">
        <w:rPr>
          <w:rFonts w:eastAsia="黑体" w:hint="eastAsia"/>
        </w:rPr>
        <w:t>年可持续发展议程》的过程中始终按照《公约》的规定实现实质上的性别平等。</w:t>
      </w:r>
    </w:p>
    <w:p w14:paraId="4C555B36" w14:textId="1730B03A" w:rsidR="00B5603B" w:rsidRPr="00AC1793" w:rsidRDefault="00B5603B" w:rsidP="00B5603B">
      <w:pPr>
        <w:pStyle w:val="SingleTxt"/>
        <w:rPr>
          <w:rFonts w:ascii="黑体" w:eastAsia="黑体" w:hAnsi="黑体"/>
        </w:rPr>
      </w:pPr>
      <w:r w:rsidRPr="00AC1793">
        <w:rPr>
          <w:rFonts w:ascii="黑体" w:eastAsia="黑体" w:hAnsi="黑体" w:hint="eastAsia"/>
        </w:rPr>
        <w:t>传播</w:t>
      </w:r>
    </w:p>
    <w:p w14:paraId="0198F931" w14:textId="669B072C" w:rsidR="00B5603B" w:rsidRPr="00E76553" w:rsidRDefault="00B5603B" w:rsidP="00B5603B">
      <w:pPr>
        <w:pStyle w:val="SingleTxt"/>
        <w:rPr>
          <w:rFonts w:eastAsia="黑体"/>
        </w:rPr>
      </w:pPr>
      <w:r w:rsidRPr="0094548F">
        <w:t>51.</w:t>
      </w:r>
      <w:r w:rsidRPr="0094548F">
        <w:tab/>
      </w:r>
      <w:r w:rsidRPr="00E76553">
        <w:rPr>
          <w:rFonts w:eastAsia="黑体" w:hint="eastAsia"/>
        </w:rPr>
        <w:t>委员会请缔约国确保以缔约国正式语文及时向各级</w:t>
      </w:r>
      <w:r w:rsidR="00AC1793" w:rsidRPr="00AC1793">
        <w:rPr>
          <w:rFonts w:eastAsia="黑体" w:hint="eastAsia"/>
        </w:rPr>
        <w:t>(</w:t>
      </w:r>
      <w:r w:rsidRPr="00E76553">
        <w:rPr>
          <w:rFonts w:eastAsia="黑体" w:hint="eastAsia"/>
        </w:rPr>
        <w:t>国家、地区和地方</w:t>
      </w:r>
      <w:r w:rsidR="00AC1793" w:rsidRPr="00AC1793">
        <w:rPr>
          <w:rFonts w:eastAsia="黑体" w:hint="eastAsia"/>
        </w:rPr>
        <w:t>)</w:t>
      </w:r>
      <w:r w:rsidRPr="00E76553">
        <w:rPr>
          <w:rFonts w:eastAsia="黑体" w:hint="eastAsia"/>
        </w:rPr>
        <w:t>相关国家机构，特别是向政府、各部委、议会和司法机构，传达本结论意见以使之得到充分执行。</w:t>
      </w:r>
    </w:p>
    <w:p w14:paraId="649C86B8" w14:textId="524A8A2F" w:rsidR="00B5603B" w:rsidRPr="00AC1793" w:rsidRDefault="00B5603B" w:rsidP="00B5603B">
      <w:pPr>
        <w:pStyle w:val="SingleTxt"/>
        <w:rPr>
          <w:rFonts w:ascii="黑体" w:eastAsia="黑体" w:hAnsi="黑体"/>
        </w:rPr>
      </w:pPr>
      <w:r w:rsidRPr="00AC1793">
        <w:rPr>
          <w:rFonts w:ascii="黑体" w:eastAsia="黑体" w:hAnsi="黑体" w:hint="eastAsia"/>
        </w:rPr>
        <w:t>结论意见的后续行动</w:t>
      </w:r>
    </w:p>
    <w:p w14:paraId="63E92A58" w14:textId="28BF40F3" w:rsidR="00B5603B" w:rsidRPr="00E76553" w:rsidRDefault="00B5603B" w:rsidP="00B5603B">
      <w:pPr>
        <w:pStyle w:val="SingleTxt"/>
        <w:rPr>
          <w:rFonts w:eastAsia="黑体"/>
        </w:rPr>
      </w:pPr>
      <w:r w:rsidRPr="0094548F">
        <w:t>52.</w:t>
      </w:r>
      <w:r w:rsidRPr="0094548F">
        <w:tab/>
      </w:r>
      <w:r w:rsidRPr="00E76553">
        <w:rPr>
          <w:rFonts w:eastAsia="黑体" w:hint="eastAsia"/>
        </w:rPr>
        <w:t>委员会请缔约国在两年内提供书面资料，说明为执行上文第</w:t>
      </w:r>
      <w:r w:rsidRPr="00E76553">
        <w:rPr>
          <w:rFonts w:eastAsia="黑体" w:hint="eastAsia"/>
        </w:rPr>
        <w:t>9</w:t>
      </w:r>
      <w:r w:rsidR="00AC1793" w:rsidRPr="00AC1793">
        <w:rPr>
          <w:rFonts w:eastAsia="黑体" w:hint="eastAsia"/>
        </w:rPr>
        <w:t>(</w:t>
      </w:r>
      <w:r w:rsidRPr="00E76553">
        <w:rPr>
          <w:rFonts w:eastAsia="黑体" w:hint="eastAsia"/>
        </w:rPr>
        <w:t>a</w:t>
      </w:r>
      <w:r w:rsidR="00AC1793" w:rsidRPr="00AC1793">
        <w:rPr>
          <w:rFonts w:eastAsia="黑体" w:hint="eastAsia"/>
        </w:rPr>
        <w:t>)</w:t>
      </w:r>
      <w:r w:rsidRPr="00E76553">
        <w:rPr>
          <w:rFonts w:eastAsia="黑体" w:hint="eastAsia"/>
        </w:rPr>
        <w:t>、第</w:t>
      </w:r>
      <w:r w:rsidRPr="00E76553">
        <w:rPr>
          <w:rFonts w:eastAsia="黑体" w:hint="eastAsia"/>
        </w:rPr>
        <w:t>15</w:t>
      </w:r>
      <w:r w:rsidR="00AC1793" w:rsidRPr="00AC1793">
        <w:rPr>
          <w:rFonts w:eastAsia="黑体" w:hint="eastAsia"/>
        </w:rPr>
        <w:t>(</w:t>
      </w:r>
      <w:r w:rsidRPr="00E76553">
        <w:rPr>
          <w:rFonts w:eastAsia="黑体" w:hint="eastAsia"/>
        </w:rPr>
        <w:t>a</w:t>
      </w:r>
      <w:r w:rsidR="00AC1793" w:rsidRPr="00AC1793">
        <w:rPr>
          <w:rFonts w:eastAsia="黑体" w:hint="eastAsia"/>
        </w:rPr>
        <w:t>)</w:t>
      </w:r>
      <w:r w:rsidRPr="00E76553">
        <w:rPr>
          <w:rFonts w:eastAsia="黑体" w:hint="eastAsia"/>
        </w:rPr>
        <w:t>、第</w:t>
      </w:r>
      <w:r w:rsidRPr="00E76553">
        <w:rPr>
          <w:rFonts w:eastAsia="黑体" w:hint="eastAsia"/>
        </w:rPr>
        <w:t>23</w:t>
      </w:r>
      <w:r w:rsidR="00AC1793" w:rsidRPr="00AC1793">
        <w:rPr>
          <w:rFonts w:eastAsia="黑体" w:hint="eastAsia"/>
        </w:rPr>
        <w:t>(</w:t>
      </w:r>
      <w:r w:rsidRPr="00E76553">
        <w:rPr>
          <w:rFonts w:eastAsia="黑体" w:hint="eastAsia"/>
        </w:rPr>
        <w:t>b</w:t>
      </w:r>
      <w:r w:rsidR="00AC1793" w:rsidRPr="00AC1793">
        <w:rPr>
          <w:rFonts w:eastAsia="黑体" w:hint="eastAsia"/>
        </w:rPr>
        <w:t>)</w:t>
      </w:r>
      <w:r w:rsidRPr="00E76553">
        <w:rPr>
          <w:rFonts w:eastAsia="黑体" w:hint="eastAsia"/>
        </w:rPr>
        <w:t>和第</w:t>
      </w:r>
      <w:r w:rsidRPr="00E76553">
        <w:rPr>
          <w:rFonts w:eastAsia="黑体" w:hint="eastAsia"/>
        </w:rPr>
        <w:t>35</w:t>
      </w:r>
      <w:r w:rsidR="00AC1793" w:rsidRPr="00AC1793">
        <w:rPr>
          <w:rFonts w:eastAsia="黑体" w:hint="eastAsia"/>
        </w:rPr>
        <w:t>(</w:t>
      </w:r>
      <w:r w:rsidRPr="00E76553">
        <w:rPr>
          <w:rFonts w:eastAsia="黑体" w:hint="eastAsia"/>
        </w:rPr>
        <w:t>c</w:t>
      </w:r>
      <w:r w:rsidR="00AC1793" w:rsidRPr="00AC1793">
        <w:rPr>
          <w:rFonts w:eastAsia="黑体" w:hint="eastAsia"/>
        </w:rPr>
        <w:t>)</w:t>
      </w:r>
      <w:r w:rsidRPr="00E76553">
        <w:rPr>
          <w:rFonts w:eastAsia="黑体" w:hint="eastAsia"/>
        </w:rPr>
        <w:t>段所载建议而采取的步骤。</w:t>
      </w:r>
    </w:p>
    <w:p w14:paraId="030A4DAF" w14:textId="77777777" w:rsidR="00B5603B" w:rsidRPr="00AC1793" w:rsidRDefault="00B5603B" w:rsidP="00B5603B">
      <w:pPr>
        <w:pStyle w:val="SingleTxt"/>
        <w:rPr>
          <w:rFonts w:ascii="黑体" w:eastAsia="黑体" w:hAnsi="黑体"/>
        </w:rPr>
      </w:pPr>
      <w:r w:rsidRPr="00AC1793">
        <w:rPr>
          <w:rFonts w:ascii="黑体" w:eastAsia="黑体" w:hAnsi="黑体" w:hint="eastAsia"/>
        </w:rPr>
        <w:t>编写下次报告</w:t>
      </w:r>
    </w:p>
    <w:p w14:paraId="3D52F2A3" w14:textId="77777777" w:rsidR="00B5603B" w:rsidRPr="0094548F" w:rsidRDefault="00B5603B" w:rsidP="00B5603B">
      <w:pPr>
        <w:pStyle w:val="SingleTxt"/>
      </w:pPr>
      <w:r w:rsidRPr="0094548F">
        <w:t>53.</w:t>
      </w:r>
      <w:r w:rsidRPr="0094548F">
        <w:tab/>
      </w:r>
      <w:r w:rsidRPr="00E76553">
        <w:rPr>
          <w:rFonts w:eastAsia="黑体" w:hint="eastAsia"/>
        </w:rPr>
        <w:t>委员会邀请缔约国于</w:t>
      </w:r>
      <w:r w:rsidRPr="00E76553">
        <w:rPr>
          <w:rFonts w:eastAsia="黑体" w:hint="eastAsia"/>
        </w:rPr>
        <w:t>2021</w:t>
      </w:r>
      <w:r w:rsidRPr="00E76553">
        <w:rPr>
          <w:rFonts w:eastAsia="黑体" w:hint="eastAsia"/>
        </w:rPr>
        <w:t>年</w:t>
      </w:r>
      <w:r w:rsidRPr="00E76553">
        <w:rPr>
          <w:rFonts w:eastAsia="黑体" w:hint="eastAsia"/>
        </w:rPr>
        <w:t>11</w:t>
      </w:r>
      <w:r w:rsidRPr="00E76553">
        <w:rPr>
          <w:rFonts w:eastAsia="黑体" w:hint="eastAsia"/>
        </w:rPr>
        <w:t>月提交其第八次定期报告。报告应及时提交，若有耽搁则应涵盖截至其提交时的整个期间。</w:t>
      </w:r>
    </w:p>
    <w:p w14:paraId="41A3DF23" w14:textId="3A75BBB8" w:rsidR="00B31E9D" w:rsidRPr="00E76553" w:rsidRDefault="00B5603B" w:rsidP="00B5603B">
      <w:pPr>
        <w:pStyle w:val="SingleTxt"/>
        <w:rPr>
          <w:rFonts w:eastAsia="黑体"/>
        </w:rPr>
      </w:pPr>
      <w:r w:rsidRPr="0094548F">
        <w:t>54.</w:t>
      </w:r>
      <w:r w:rsidRPr="0094548F">
        <w:tab/>
      </w:r>
      <w:r w:rsidRPr="00E76553">
        <w:rPr>
          <w:rFonts w:eastAsia="黑体" w:hint="eastAsia"/>
        </w:rPr>
        <w:t>委员会请缔约国遵守《</w:t>
      </w:r>
      <w:r w:rsidRPr="00E76553">
        <w:rPr>
          <w:rFonts w:eastAsia="黑体"/>
        </w:rPr>
        <w:t>包括共同核心文件和条约专要文件准则在内的根据国际人权条约统一提交报告准则</w:t>
      </w:r>
      <w:r w:rsidRPr="00E76553">
        <w:rPr>
          <w:rFonts w:eastAsia="黑体" w:hint="eastAsia"/>
        </w:rPr>
        <w:t>》</w:t>
      </w:r>
      <w:r w:rsidR="00AC1793" w:rsidRPr="00AC1793">
        <w:rPr>
          <w:rFonts w:eastAsia="黑体" w:hint="eastAsia"/>
        </w:rPr>
        <w:t>(</w:t>
      </w:r>
      <w:r w:rsidRPr="00E76553">
        <w:rPr>
          <w:rFonts w:eastAsia="黑体" w:hint="eastAsia"/>
        </w:rPr>
        <w:t>见</w:t>
      </w:r>
      <w:hyperlink r:id="rId29" w:history="1">
        <w:r w:rsidRPr="00E76553">
          <w:rPr>
            <w:rFonts w:eastAsia="黑体"/>
          </w:rPr>
          <w:t>HRI/GEN/2/Rev.6</w:t>
        </w:r>
      </w:hyperlink>
      <w:r w:rsidRPr="00E76553">
        <w:rPr>
          <w:rFonts w:eastAsia="黑体" w:hint="eastAsia"/>
        </w:rPr>
        <w:t>，第一章</w:t>
      </w:r>
      <w:r w:rsidR="00AC1793" w:rsidRPr="00AC1793">
        <w:rPr>
          <w:rFonts w:eastAsia="黑体" w:hint="eastAsia"/>
        </w:rPr>
        <w:t>)</w:t>
      </w:r>
      <w:r w:rsidRPr="00E76553">
        <w:rPr>
          <w:rFonts w:eastAsia="黑体" w:hint="eastAsia"/>
        </w:rPr>
        <w:t>。</w:t>
      </w:r>
    </w:p>
    <w:p w14:paraId="49B8FF35" w14:textId="1FA40401" w:rsidR="00B5603B" w:rsidRPr="00B5603B" w:rsidRDefault="00B5603B" w:rsidP="00B5603B">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723A7001" wp14:editId="2A51303D">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3D21F1"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5603B" w:rsidRPr="00B5603B" w:rsidSect="00B5603B">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6T16:08:00Z" w:initials="Start">
    <w:p w14:paraId="7DAA7B8C" w14:textId="77777777" w:rsidR="0088202C" w:rsidRDefault="0088202C">
      <w:pPr>
        <w:pStyle w:val="aa"/>
      </w:pPr>
      <w:r>
        <w:fldChar w:fldCharType="begin"/>
      </w:r>
      <w:r>
        <w:rPr>
          <w:rStyle w:val="ac"/>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c"/>
        </w:rPr>
        <w:instrText xml:space="preserve"> </w:instrText>
      </w:r>
      <w:r>
        <w:fldChar w:fldCharType="end"/>
      </w:r>
      <w:r>
        <w:rPr>
          <w:rStyle w:val="ac"/>
        </w:rPr>
        <w:annotationRef/>
      </w:r>
      <w:r>
        <w:t>&lt;&lt;ODS JOB NO&gt;&gt;N1739455C&lt;&lt;ODS JOB NO&gt;&gt;</w:t>
      </w:r>
    </w:p>
    <w:p w14:paraId="1052B741" w14:textId="77777777" w:rsidR="0088202C" w:rsidRDefault="0088202C">
      <w:pPr>
        <w:pStyle w:val="aa"/>
      </w:pPr>
      <w:r>
        <w:t>&lt;&lt;ODS DOC SYMBOL1&gt;&gt;CEDAW/C/PRY/CO/7&lt;&lt;ODS DOC SYMBOL1&gt;&gt;</w:t>
      </w:r>
    </w:p>
    <w:p w14:paraId="504CE2CC" w14:textId="77777777" w:rsidR="0088202C" w:rsidRDefault="0088202C">
      <w:pPr>
        <w:pStyle w:val="aa"/>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04CE2C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0EB356" w14:textId="77777777" w:rsidR="0088202C" w:rsidRDefault="0088202C">
      <w:r>
        <w:separator/>
      </w:r>
    </w:p>
  </w:endnote>
  <w:endnote w:type="continuationSeparator" w:id="0">
    <w:p w14:paraId="65A137D4" w14:textId="77777777" w:rsidR="0088202C" w:rsidRDefault="00882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楷体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88202C" w14:paraId="5DED192B" w14:textId="77777777" w:rsidTr="00556986">
      <w:tc>
        <w:tcPr>
          <w:tcW w:w="4920" w:type="dxa"/>
          <w:shd w:val="clear" w:color="auto" w:fill="auto"/>
        </w:tcPr>
        <w:p w14:paraId="43448E07" w14:textId="77777777" w:rsidR="0088202C" w:rsidRPr="00556986" w:rsidRDefault="0088202C" w:rsidP="00556986">
          <w:pPr>
            <w:pStyle w:val="af"/>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20C8">
            <w:rPr>
              <w:b w:val="0"/>
              <w:w w:val="103"/>
              <w:sz w:val="14"/>
            </w:rPr>
            <w:t>17-20380 (C)</w:t>
          </w:r>
          <w:r>
            <w:rPr>
              <w:b w:val="0"/>
              <w:w w:val="103"/>
              <w:sz w:val="14"/>
            </w:rPr>
            <w:fldChar w:fldCharType="end"/>
          </w:r>
        </w:p>
      </w:tc>
      <w:tc>
        <w:tcPr>
          <w:tcW w:w="4920" w:type="dxa"/>
          <w:shd w:val="clear" w:color="auto" w:fill="auto"/>
        </w:tcPr>
        <w:p w14:paraId="3809757D" w14:textId="036B4E72" w:rsidR="0088202C" w:rsidRPr="00556986" w:rsidRDefault="0088202C" w:rsidP="00556986">
          <w:pPr>
            <w:pStyle w:val="af"/>
            <w:jc w:val="left"/>
            <w:rPr>
              <w:w w:val="103"/>
            </w:rPr>
          </w:pPr>
          <w:r>
            <w:rPr>
              <w:w w:val="103"/>
            </w:rPr>
            <w:fldChar w:fldCharType="begin"/>
          </w:r>
          <w:r>
            <w:rPr>
              <w:w w:val="103"/>
            </w:rPr>
            <w:instrText xml:space="preserve"> PAGE  \* Arabic  \* MERGEFORMAT </w:instrText>
          </w:r>
          <w:r>
            <w:rPr>
              <w:w w:val="103"/>
            </w:rPr>
            <w:fldChar w:fldCharType="separate"/>
          </w:r>
          <w:r w:rsidR="00B620C8">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20C8">
            <w:rPr>
              <w:w w:val="103"/>
            </w:rPr>
            <w:t>14</w:t>
          </w:r>
          <w:r>
            <w:rPr>
              <w:w w:val="103"/>
            </w:rPr>
            <w:fldChar w:fldCharType="end"/>
          </w:r>
        </w:p>
      </w:tc>
    </w:tr>
  </w:tbl>
  <w:p w14:paraId="6BEB81E0" w14:textId="77777777" w:rsidR="0088202C" w:rsidRPr="00556986" w:rsidRDefault="0088202C" w:rsidP="00556986">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88202C" w14:paraId="5544BF9B" w14:textId="77777777" w:rsidTr="00556986">
      <w:tc>
        <w:tcPr>
          <w:tcW w:w="4920" w:type="dxa"/>
          <w:shd w:val="clear" w:color="auto" w:fill="auto"/>
        </w:tcPr>
        <w:p w14:paraId="3C90E2C2" w14:textId="26918BB4" w:rsidR="0088202C" w:rsidRPr="00556986" w:rsidRDefault="0088202C" w:rsidP="00556986">
          <w:pPr>
            <w:pStyle w:val="af"/>
            <w:jc w:val="right"/>
          </w:pPr>
          <w:r>
            <w:fldChar w:fldCharType="begin"/>
          </w:r>
          <w:r>
            <w:instrText xml:space="preserve"> PAGE  \* Arabic  \* MERGEFORMAT </w:instrText>
          </w:r>
          <w:r>
            <w:fldChar w:fldCharType="separate"/>
          </w:r>
          <w:r w:rsidR="00B620C8">
            <w:t>11</w:t>
          </w:r>
          <w:r>
            <w:fldChar w:fldCharType="end"/>
          </w:r>
          <w:r>
            <w:t>/</w:t>
          </w:r>
          <w:fldSimple w:instr=" NUMPAGES  \* Arabic  \* MERGEFORMAT ">
            <w:r w:rsidR="00B620C8">
              <w:t>14</w:t>
            </w:r>
          </w:fldSimple>
        </w:p>
      </w:tc>
      <w:tc>
        <w:tcPr>
          <w:tcW w:w="4920" w:type="dxa"/>
          <w:shd w:val="clear" w:color="auto" w:fill="auto"/>
        </w:tcPr>
        <w:p w14:paraId="1D580857" w14:textId="77777777" w:rsidR="0088202C" w:rsidRPr="00556986" w:rsidRDefault="0088202C" w:rsidP="00556986">
          <w:pPr>
            <w:pStyle w:val="af"/>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20C8">
            <w:rPr>
              <w:b w:val="0"/>
              <w:w w:val="103"/>
              <w:sz w:val="14"/>
            </w:rPr>
            <w:t>17-20380 (C)</w:t>
          </w:r>
          <w:r>
            <w:rPr>
              <w:b w:val="0"/>
              <w:w w:val="103"/>
              <w:sz w:val="14"/>
            </w:rPr>
            <w:fldChar w:fldCharType="end"/>
          </w:r>
        </w:p>
      </w:tc>
    </w:tr>
  </w:tbl>
  <w:p w14:paraId="49777A85" w14:textId="77777777" w:rsidR="0088202C" w:rsidRPr="00556986" w:rsidRDefault="0088202C" w:rsidP="00556986">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4920"/>
    </w:tblGrid>
    <w:tr w:rsidR="0088202C" w14:paraId="4CD84EF6" w14:textId="77777777" w:rsidTr="00556986">
      <w:tc>
        <w:tcPr>
          <w:tcW w:w="3744" w:type="dxa"/>
        </w:tcPr>
        <w:p w14:paraId="38F4F177" w14:textId="23245D71" w:rsidR="0088202C" w:rsidRDefault="0088202C" w:rsidP="00556986">
          <w:pPr>
            <w:pStyle w:val="Release"/>
          </w:pPr>
          <w:r w:rsidRPr="00AC1793">
            <w:t>17-20380 X (C)</w:t>
          </w:r>
          <w:r>
            <w:t xml:space="preserve">    1</w:t>
          </w:r>
          <w:r>
            <w:rPr>
              <w:rFonts w:hint="eastAsia"/>
            </w:rPr>
            <w:t>5</w:t>
          </w:r>
          <w:r>
            <w:t>0118    1</w:t>
          </w:r>
          <w:r>
            <w:rPr>
              <w:rFonts w:hint="eastAsia"/>
            </w:rPr>
            <w:t>7</w:t>
          </w:r>
          <w:r>
            <w:t>0118</w:t>
          </w:r>
        </w:p>
        <w:p w14:paraId="27E03ED8" w14:textId="77777777" w:rsidR="0088202C" w:rsidRPr="00556986" w:rsidRDefault="0088202C" w:rsidP="00556986">
          <w:pPr>
            <w:spacing w:before="80" w:line="210" w:lineRule="exact"/>
            <w:rPr>
              <w:rFonts w:ascii="Barcode 3 of 9 by request" w:hAnsi="Barcode 3 of 9 by request"/>
              <w:sz w:val="24"/>
            </w:rPr>
          </w:pPr>
          <w:r>
            <w:rPr>
              <w:rFonts w:ascii="Barcode 3 of 9 by request" w:hAnsi="Barcode 3 of 9 by request"/>
              <w:sz w:val="24"/>
            </w:rPr>
            <w:t>*1720380*</w:t>
          </w:r>
        </w:p>
      </w:tc>
      <w:tc>
        <w:tcPr>
          <w:tcW w:w="4920" w:type="dxa"/>
        </w:tcPr>
        <w:p w14:paraId="60D7AB6D" w14:textId="77777777" w:rsidR="0088202C" w:rsidRDefault="0088202C" w:rsidP="00556986">
          <w:pPr>
            <w:pStyle w:val="af"/>
            <w:jc w:val="right"/>
            <w:rPr>
              <w:b w:val="0"/>
              <w:sz w:val="21"/>
            </w:rPr>
          </w:pPr>
          <w:r>
            <w:rPr>
              <w:b w:val="0"/>
              <w:sz w:val="21"/>
            </w:rPr>
            <w:drawing>
              <wp:inline distT="0" distB="0" distL="0" distR="0" wp14:anchorId="5DB6A660" wp14:editId="4319A94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215A0F75" w14:textId="45218022" w:rsidR="0088202C" w:rsidRPr="00556986" w:rsidRDefault="0088202C" w:rsidP="00556986">
    <w:pPr>
      <w:pStyle w:val="af"/>
      <w:spacing w:line="56" w:lineRule="auto"/>
      <w:jc w:val="left"/>
      <w:rPr>
        <w:b w:val="0"/>
        <w:sz w:val="21"/>
      </w:rPr>
    </w:pPr>
    <w:r>
      <w:drawing>
        <wp:anchor distT="0" distB="0" distL="114300" distR="114300" simplePos="0" relativeHeight="251658240" behindDoc="0" locked="0" layoutInCell="1" allowOverlap="1" wp14:anchorId="63502886" wp14:editId="0DA6916A">
          <wp:simplePos x="0" y="0"/>
          <wp:positionH relativeFrom="column">
            <wp:posOffset>5488742</wp:posOffset>
          </wp:positionH>
          <wp:positionV relativeFrom="paragraph">
            <wp:posOffset>-714515</wp:posOffset>
          </wp:positionV>
          <wp:extent cx="694690" cy="694690"/>
          <wp:effectExtent l="0" t="0" r="0" b="0"/>
          <wp:wrapNone/>
          <wp:docPr id="3" name="图片 3" descr="https://undocs.org/m2/QRCode2.ashx?DS=CEDAW/C/PRY/CO/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RY/CO/7&amp;Size =1&amp;Lang = 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949B7D" w14:textId="138B970D" w:rsidR="0088202C" w:rsidRPr="00B5603B" w:rsidRDefault="0088202C" w:rsidP="00B5603B">
      <w:pPr>
        <w:pStyle w:val="af"/>
        <w:spacing w:after="80"/>
        <w:ind w:left="792"/>
        <w:rPr>
          <w:sz w:val="16"/>
        </w:rPr>
      </w:pPr>
      <w:r w:rsidRPr="00B5603B">
        <w:rPr>
          <w:sz w:val="16"/>
        </w:rPr>
        <w:t>__________________</w:t>
      </w:r>
    </w:p>
  </w:footnote>
  <w:footnote w:type="continuationSeparator" w:id="0">
    <w:p w14:paraId="2295FCB9" w14:textId="1E5C1249" w:rsidR="0088202C" w:rsidRPr="00B5603B" w:rsidRDefault="0088202C" w:rsidP="00B5603B">
      <w:pPr>
        <w:pStyle w:val="af"/>
        <w:spacing w:after="80"/>
        <w:ind w:left="792"/>
        <w:rPr>
          <w:sz w:val="16"/>
        </w:rPr>
      </w:pPr>
      <w:r w:rsidRPr="00B5603B">
        <w:rPr>
          <w:sz w:val="16"/>
        </w:rPr>
        <w:t>__________________</w:t>
      </w:r>
    </w:p>
  </w:footnote>
  <w:footnote w:id="1">
    <w:p w14:paraId="72AB5AB6" w14:textId="787B37D8" w:rsidR="0088202C" w:rsidRPr="00FA0B28" w:rsidRDefault="0088202C" w:rsidP="00B5603B">
      <w:pPr>
        <w:pStyle w:val="a8"/>
        <w:tabs>
          <w:tab w:val="clear" w:pos="418"/>
          <w:tab w:val="right" w:pos="1195"/>
          <w:tab w:val="left" w:pos="1264"/>
          <w:tab w:val="left" w:pos="1695"/>
          <w:tab w:val="left" w:pos="2126"/>
          <w:tab w:val="left" w:pos="2557"/>
        </w:tabs>
        <w:ind w:left="1264" w:right="1264" w:hanging="432"/>
        <w:rPr>
          <w:szCs w:val="18"/>
        </w:rPr>
      </w:pPr>
      <w:r w:rsidRPr="00AF48C2">
        <w:rPr>
          <w:rStyle w:val="a6"/>
          <w:szCs w:val="18"/>
        </w:rPr>
        <w:tab/>
        <w:t>*</w:t>
      </w:r>
      <w:r>
        <w:rPr>
          <w:rStyle w:val="a6"/>
          <w:sz w:val="20"/>
        </w:rPr>
        <w:tab/>
      </w:r>
      <w:r w:rsidRPr="00FA0B28">
        <w:rPr>
          <w:rFonts w:hint="eastAsia"/>
          <w:szCs w:val="18"/>
        </w:rPr>
        <w:t>委员会在其第六十八届会议</w:t>
      </w:r>
      <w:r w:rsidRPr="00FA0B28">
        <w:rPr>
          <w:szCs w:val="18"/>
        </w:rPr>
        <w:t>(</w:t>
      </w:r>
      <w:r w:rsidRPr="00FA0B28">
        <w:rPr>
          <w:rFonts w:hint="eastAsia"/>
          <w:szCs w:val="18"/>
        </w:rPr>
        <w:t>2017</w:t>
      </w:r>
      <w:r w:rsidRPr="00FA0B28">
        <w:rPr>
          <w:rFonts w:hint="eastAsia"/>
          <w:szCs w:val="18"/>
        </w:rPr>
        <w:t>年</w:t>
      </w:r>
      <w:r w:rsidRPr="00FA0B28">
        <w:rPr>
          <w:rFonts w:hint="eastAsia"/>
          <w:szCs w:val="18"/>
        </w:rPr>
        <w:t>10</w:t>
      </w:r>
      <w:r w:rsidRPr="00FA0B28">
        <w:rPr>
          <w:rFonts w:hint="eastAsia"/>
          <w:szCs w:val="18"/>
        </w:rPr>
        <w:t>月</w:t>
      </w:r>
      <w:r w:rsidRPr="00FA0B28">
        <w:rPr>
          <w:szCs w:val="18"/>
        </w:rPr>
        <w:t>23</w:t>
      </w:r>
      <w:r w:rsidRPr="00FA0B28">
        <w:rPr>
          <w:rFonts w:hint="eastAsia"/>
          <w:szCs w:val="18"/>
        </w:rPr>
        <w:t>日至</w:t>
      </w:r>
      <w:r w:rsidRPr="00FA0B28">
        <w:rPr>
          <w:rFonts w:hint="eastAsia"/>
          <w:szCs w:val="18"/>
        </w:rPr>
        <w:t>11</w:t>
      </w:r>
      <w:r w:rsidRPr="00FA0B28">
        <w:rPr>
          <w:rFonts w:hint="eastAsia"/>
          <w:szCs w:val="18"/>
        </w:rPr>
        <w:t>月</w:t>
      </w:r>
      <w:r w:rsidRPr="00FA0B28">
        <w:rPr>
          <w:rFonts w:hint="eastAsia"/>
          <w:szCs w:val="18"/>
        </w:rPr>
        <w:t>17</w:t>
      </w:r>
      <w:r w:rsidRPr="00FA0B28">
        <w:rPr>
          <w:rFonts w:hint="eastAsia"/>
          <w:szCs w:val="18"/>
        </w:rPr>
        <w:t>日</w:t>
      </w:r>
      <w:r w:rsidRPr="00FA0B28">
        <w:rPr>
          <w:szCs w:val="18"/>
        </w:rPr>
        <w:t>)</w:t>
      </w:r>
      <w:r w:rsidRPr="00FA0B28">
        <w:rPr>
          <w:rFonts w:hint="eastAsia"/>
          <w:szCs w:val="18"/>
        </w:rPr>
        <w:t>上通过。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88202C" w14:paraId="2E32AD07" w14:textId="77777777" w:rsidTr="00556986">
      <w:trPr>
        <w:trHeight w:hRule="exact" w:val="864"/>
      </w:trPr>
      <w:tc>
        <w:tcPr>
          <w:tcW w:w="4838" w:type="dxa"/>
          <w:shd w:val="clear" w:color="auto" w:fill="auto"/>
          <w:vAlign w:val="bottom"/>
        </w:tcPr>
        <w:p w14:paraId="755F28B5" w14:textId="77777777" w:rsidR="0088202C" w:rsidRPr="00556986" w:rsidRDefault="0088202C" w:rsidP="00556986">
          <w:pPr>
            <w:pStyle w:val="ae"/>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B620C8">
            <w:rPr>
              <w:b/>
              <w:sz w:val="17"/>
            </w:rPr>
            <w:t>CEDAW/C/PRY/CO/7</w:t>
          </w:r>
          <w:r>
            <w:rPr>
              <w:b/>
              <w:sz w:val="17"/>
            </w:rPr>
            <w:fldChar w:fldCharType="end"/>
          </w:r>
        </w:p>
      </w:tc>
      <w:tc>
        <w:tcPr>
          <w:tcW w:w="4920" w:type="dxa"/>
          <w:shd w:val="clear" w:color="auto" w:fill="auto"/>
          <w:vAlign w:val="bottom"/>
        </w:tcPr>
        <w:p w14:paraId="5EA9ABDA" w14:textId="77777777" w:rsidR="0088202C" w:rsidRDefault="0088202C" w:rsidP="00556986">
          <w:pPr>
            <w:pStyle w:val="ae"/>
          </w:pPr>
        </w:p>
      </w:tc>
    </w:tr>
  </w:tbl>
  <w:p w14:paraId="6924AF6C" w14:textId="77777777" w:rsidR="0088202C" w:rsidRPr="00556986" w:rsidRDefault="0088202C" w:rsidP="00556986">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88202C" w14:paraId="09C1CA30" w14:textId="77777777" w:rsidTr="00556986">
      <w:trPr>
        <w:trHeight w:hRule="exact" w:val="864"/>
      </w:trPr>
      <w:tc>
        <w:tcPr>
          <w:tcW w:w="4838" w:type="dxa"/>
          <w:shd w:val="clear" w:color="auto" w:fill="auto"/>
          <w:vAlign w:val="bottom"/>
        </w:tcPr>
        <w:p w14:paraId="7882101B" w14:textId="77777777" w:rsidR="0088202C" w:rsidRDefault="0088202C" w:rsidP="00556986">
          <w:pPr>
            <w:pStyle w:val="ae"/>
          </w:pPr>
        </w:p>
      </w:tc>
      <w:tc>
        <w:tcPr>
          <w:tcW w:w="4920" w:type="dxa"/>
          <w:shd w:val="clear" w:color="auto" w:fill="auto"/>
          <w:vAlign w:val="bottom"/>
        </w:tcPr>
        <w:p w14:paraId="30B0CD54" w14:textId="77777777" w:rsidR="0088202C" w:rsidRPr="00556986" w:rsidRDefault="0088202C" w:rsidP="00556986">
          <w:pPr>
            <w:pStyle w:val="ae"/>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620C8">
            <w:rPr>
              <w:b/>
              <w:sz w:val="17"/>
            </w:rPr>
            <w:t>CEDAW/C/PRY/CO/7</w:t>
          </w:r>
          <w:r>
            <w:rPr>
              <w:b/>
              <w:sz w:val="17"/>
            </w:rPr>
            <w:fldChar w:fldCharType="end"/>
          </w:r>
        </w:p>
      </w:tc>
    </w:tr>
  </w:tbl>
  <w:p w14:paraId="6A764F87" w14:textId="77777777" w:rsidR="0088202C" w:rsidRPr="00556986" w:rsidRDefault="0088202C" w:rsidP="00556986">
    <w:pPr>
      <w:pStyle w:val="a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88202C" w14:paraId="3AB051E8" w14:textId="77777777" w:rsidTr="00556986">
      <w:trPr>
        <w:trHeight w:hRule="exact" w:val="864"/>
      </w:trPr>
      <w:tc>
        <w:tcPr>
          <w:tcW w:w="1267" w:type="dxa"/>
          <w:tcBorders>
            <w:bottom w:val="single" w:sz="4" w:space="0" w:color="auto"/>
          </w:tcBorders>
          <w:shd w:val="clear" w:color="auto" w:fill="auto"/>
          <w:vAlign w:val="bottom"/>
        </w:tcPr>
        <w:p w14:paraId="3D52C4CA" w14:textId="77777777" w:rsidR="0088202C" w:rsidRDefault="0088202C" w:rsidP="00556986">
          <w:pPr>
            <w:pStyle w:val="ae"/>
            <w:spacing w:after="120"/>
          </w:pPr>
        </w:p>
      </w:tc>
      <w:tc>
        <w:tcPr>
          <w:tcW w:w="1872" w:type="dxa"/>
          <w:tcBorders>
            <w:bottom w:val="single" w:sz="4" w:space="0" w:color="auto"/>
          </w:tcBorders>
          <w:shd w:val="clear" w:color="auto" w:fill="auto"/>
          <w:vAlign w:val="bottom"/>
        </w:tcPr>
        <w:p w14:paraId="2B545878" w14:textId="77777777" w:rsidR="0088202C" w:rsidRPr="00556986" w:rsidRDefault="0088202C" w:rsidP="00556986">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DD2BA53" w14:textId="77777777" w:rsidR="0088202C" w:rsidRDefault="0088202C" w:rsidP="00556986">
          <w:pPr>
            <w:pStyle w:val="ae"/>
            <w:spacing w:after="120"/>
          </w:pPr>
        </w:p>
      </w:tc>
      <w:tc>
        <w:tcPr>
          <w:tcW w:w="6437" w:type="dxa"/>
          <w:gridSpan w:val="3"/>
          <w:tcBorders>
            <w:bottom w:val="single" w:sz="4" w:space="0" w:color="auto"/>
          </w:tcBorders>
          <w:shd w:val="clear" w:color="auto" w:fill="auto"/>
          <w:vAlign w:val="bottom"/>
        </w:tcPr>
        <w:p w14:paraId="7842EDF9" w14:textId="77777777" w:rsidR="0088202C" w:rsidRPr="00556986" w:rsidRDefault="0088202C" w:rsidP="00556986">
          <w:pPr>
            <w:spacing w:after="80" w:line="240" w:lineRule="auto"/>
            <w:jc w:val="right"/>
            <w:rPr>
              <w:position w:val="-4"/>
            </w:rPr>
          </w:pPr>
          <w:r>
            <w:rPr>
              <w:position w:val="-4"/>
              <w:sz w:val="40"/>
            </w:rPr>
            <w:t>CEDAW</w:t>
          </w:r>
          <w:r>
            <w:rPr>
              <w:position w:val="-4"/>
            </w:rPr>
            <w:t>/C/PRY/CO/7</w:t>
          </w:r>
        </w:p>
      </w:tc>
    </w:tr>
    <w:tr w:rsidR="0088202C" w:rsidRPr="00556986" w14:paraId="4891BCF5" w14:textId="77777777" w:rsidTr="00556986">
      <w:trPr>
        <w:trHeight w:hRule="exact" w:val="2880"/>
      </w:trPr>
      <w:tc>
        <w:tcPr>
          <w:tcW w:w="1267" w:type="dxa"/>
          <w:tcBorders>
            <w:top w:val="single" w:sz="4" w:space="0" w:color="auto"/>
            <w:bottom w:val="single" w:sz="12" w:space="0" w:color="auto"/>
          </w:tcBorders>
          <w:shd w:val="clear" w:color="auto" w:fill="auto"/>
        </w:tcPr>
        <w:p w14:paraId="19431337" w14:textId="77777777" w:rsidR="0088202C" w:rsidRPr="00556986" w:rsidRDefault="0088202C" w:rsidP="00556986">
          <w:pPr>
            <w:pStyle w:val="ae"/>
            <w:spacing w:before="109"/>
            <w:ind w:left="-72"/>
          </w:pPr>
          <w:r>
            <w:t xml:space="preserve"> </w:t>
          </w:r>
          <w:r>
            <w:drawing>
              <wp:inline distT="0" distB="0" distL="0" distR="0" wp14:anchorId="6743DCA6" wp14:editId="3174A7A5">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D44E7F8" w14:textId="77777777" w:rsidR="0088202C" w:rsidRPr="00556986" w:rsidRDefault="0088202C" w:rsidP="0055698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783D768" w14:textId="77777777" w:rsidR="0088202C" w:rsidRPr="00556986" w:rsidRDefault="0088202C" w:rsidP="00556986">
          <w:pPr>
            <w:pStyle w:val="ae"/>
            <w:spacing w:before="109"/>
          </w:pPr>
        </w:p>
      </w:tc>
      <w:tc>
        <w:tcPr>
          <w:tcW w:w="3080" w:type="dxa"/>
          <w:tcBorders>
            <w:top w:val="single" w:sz="4" w:space="0" w:color="auto"/>
            <w:bottom w:val="single" w:sz="12" w:space="0" w:color="auto"/>
          </w:tcBorders>
          <w:shd w:val="clear" w:color="auto" w:fill="auto"/>
        </w:tcPr>
        <w:p w14:paraId="37EB811B" w14:textId="77777777" w:rsidR="0088202C" w:rsidRDefault="0088202C" w:rsidP="00556986">
          <w:pPr>
            <w:pStyle w:val="Distr"/>
          </w:pPr>
          <w:r>
            <w:t>Distr.: General</w:t>
          </w:r>
        </w:p>
        <w:p w14:paraId="60C4B7DB" w14:textId="77777777" w:rsidR="0088202C" w:rsidRDefault="0088202C" w:rsidP="00556986">
          <w:pPr>
            <w:pStyle w:val="Publication"/>
          </w:pPr>
          <w:r>
            <w:t>22 November 2017</w:t>
          </w:r>
        </w:p>
        <w:p w14:paraId="75CE3E99" w14:textId="77777777" w:rsidR="0088202C" w:rsidRDefault="0088202C" w:rsidP="00556986">
          <w:pPr>
            <w:spacing w:line="240" w:lineRule="exact"/>
          </w:pPr>
          <w:r>
            <w:t>Chinese</w:t>
          </w:r>
        </w:p>
        <w:p w14:paraId="04445EF5" w14:textId="77777777" w:rsidR="0088202C" w:rsidRDefault="0088202C" w:rsidP="00556986">
          <w:pPr>
            <w:pStyle w:val="Original"/>
          </w:pPr>
          <w:r>
            <w:t>Original: English</w:t>
          </w:r>
        </w:p>
        <w:p w14:paraId="4DFB9BB8" w14:textId="77777777" w:rsidR="0088202C" w:rsidRPr="00556986" w:rsidRDefault="0088202C" w:rsidP="00556986"/>
      </w:tc>
    </w:tr>
  </w:tbl>
  <w:p w14:paraId="1A0AD80D" w14:textId="77777777" w:rsidR="0088202C" w:rsidRPr="00556986" w:rsidRDefault="0088202C" w:rsidP="00556986">
    <w:pPr>
      <w:pStyle w:val="ae"/>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5"/>
      <w:lvlText w:val="%1."/>
      <w:lvlJc w:val="left"/>
      <w:pPr>
        <w:tabs>
          <w:tab w:val="num" w:pos="1492"/>
        </w:tabs>
        <w:ind w:left="1492" w:hanging="360"/>
      </w:pPr>
    </w:lvl>
  </w:abstractNum>
  <w:abstractNum w:abstractNumId="1">
    <w:nsid w:val="FFFFFF7D"/>
    <w:multiLevelType w:val="singleLevel"/>
    <w:tmpl w:val="7AA0C35A"/>
    <w:lvl w:ilvl="0">
      <w:start w:val="1"/>
      <w:numFmt w:val="decimal"/>
      <w:lvlText w:val="%1."/>
      <w:lvlJc w:val="left"/>
      <w:pPr>
        <w:tabs>
          <w:tab w:val="num" w:pos="1440"/>
        </w:tabs>
        <w:ind w:left="1440" w:hanging="360"/>
      </w:pPr>
    </w:lvl>
  </w:abstractNum>
  <w:abstractNum w:abstractNumId="2">
    <w:nsid w:val="FFFFFF7E"/>
    <w:multiLevelType w:val="singleLevel"/>
    <w:tmpl w:val="980EE60A"/>
    <w:lvl w:ilvl="0">
      <w:start w:val="1"/>
      <w:numFmt w:val="decimal"/>
      <w:pStyle w:val="3"/>
      <w:lvlText w:val="%1."/>
      <w:lvlJc w:val="left"/>
      <w:pPr>
        <w:tabs>
          <w:tab w:val="num" w:pos="926"/>
        </w:tabs>
        <w:ind w:left="926" w:hanging="360"/>
      </w:pPr>
    </w:lvl>
  </w:abstractNum>
  <w:abstractNum w:abstractNumId="3">
    <w:nsid w:val="FFFFFF7F"/>
    <w:multiLevelType w:val="singleLevel"/>
    <w:tmpl w:val="C5921156"/>
    <w:lvl w:ilvl="0">
      <w:start w:val="1"/>
      <w:numFmt w:val="decimal"/>
      <w:lvlText w:val="%1."/>
      <w:lvlJc w:val="left"/>
      <w:pPr>
        <w:tabs>
          <w:tab w:val="num" w:pos="720"/>
        </w:tabs>
        <w:ind w:left="720" w:hanging="360"/>
      </w:pPr>
    </w:lvl>
  </w:abstractNum>
  <w:abstractNum w:abstractNumId="4">
    <w:nsid w:val="FFFFFF80"/>
    <w:multiLevelType w:val="singleLevel"/>
    <w:tmpl w:val="122A4B56"/>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a"/>
      <w:lvlText w:val="%1."/>
      <w:lvlJc w:val="left"/>
      <w:pPr>
        <w:tabs>
          <w:tab w:val="num" w:pos="360"/>
        </w:tabs>
        <w:ind w:left="360" w:hanging="360"/>
      </w:pPr>
    </w:lvl>
  </w:abstractNum>
  <w:abstractNum w:abstractNumId="9">
    <w:nsid w:val="FFFFFF89"/>
    <w:multiLevelType w:val="singleLevel"/>
    <w:tmpl w:val="8A541A70"/>
    <w:lvl w:ilvl="0">
      <w:start w:val="1"/>
      <w:numFmt w:val="bullet"/>
      <w:pStyle w:val="a0"/>
      <w:lvlText w:val=""/>
      <w:lvlJc w:val="left"/>
      <w:pPr>
        <w:tabs>
          <w:tab w:val="num" w:pos="360"/>
        </w:tabs>
        <w:ind w:left="360" w:hanging="360"/>
      </w:pPr>
      <w:rPr>
        <w:rFonts w:ascii="Symbol" w:hAnsi="Symbol" w:hint="default"/>
      </w:rPr>
    </w:lvl>
  </w:abstractNum>
  <w:abstractNum w:abstractNumId="1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pStyle w:val="40"/>
      <w:lvlText w:val=""/>
      <w:lvlJc w:val="left"/>
      <w:pPr>
        <w:ind w:left="4493" w:hanging="360"/>
      </w:pPr>
      <w:rPr>
        <w:rFonts w:ascii="Symbol" w:hAnsi="Symbol" w:hint="default"/>
      </w:rPr>
    </w:lvl>
    <w:lvl w:ilvl="4" w:tplc="08090003" w:tentative="1">
      <w:start w:val="1"/>
      <w:numFmt w:val="bullet"/>
      <w:pStyle w:val="51"/>
      <w:lvlText w:val="o"/>
      <w:lvlJc w:val="left"/>
      <w:pPr>
        <w:ind w:left="5213" w:hanging="360"/>
      </w:pPr>
      <w:rPr>
        <w:rFonts w:ascii="Courier New" w:hAnsi="Courier New" w:cs="Courier New" w:hint="default"/>
      </w:rPr>
    </w:lvl>
    <w:lvl w:ilvl="5" w:tplc="08090005" w:tentative="1">
      <w:start w:val="1"/>
      <w:numFmt w:val="bullet"/>
      <w:pStyle w:val="6"/>
      <w:lvlText w:val=""/>
      <w:lvlJc w:val="left"/>
      <w:pPr>
        <w:ind w:left="5933" w:hanging="360"/>
      </w:pPr>
      <w:rPr>
        <w:rFonts w:ascii="Wingdings" w:hAnsi="Wingdings" w:hint="default"/>
      </w:rPr>
    </w:lvl>
    <w:lvl w:ilvl="6" w:tplc="08090001" w:tentative="1">
      <w:start w:val="1"/>
      <w:numFmt w:val="bullet"/>
      <w:pStyle w:val="7"/>
      <w:lvlText w:val=""/>
      <w:lvlJc w:val="left"/>
      <w:pPr>
        <w:ind w:left="6653" w:hanging="360"/>
      </w:pPr>
      <w:rPr>
        <w:rFonts w:ascii="Symbol" w:hAnsi="Symbol" w:hint="default"/>
      </w:rPr>
    </w:lvl>
    <w:lvl w:ilvl="7" w:tplc="08090003" w:tentative="1">
      <w:start w:val="1"/>
      <w:numFmt w:val="bullet"/>
      <w:pStyle w:val="8"/>
      <w:lvlText w:val="o"/>
      <w:lvlJc w:val="left"/>
      <w:pPr>
        <w:ind w:left="7373" w:hanging="360"/>
      </w:pPr>
      <w:rPr>
        <w:rFonts w:ascii="Courier New" w:hAnsi="Courier New" w:cs="Courier New" w:hint="default"/>
      </w:rPr>
    </w:lvl>
    <w:lvl w:ilvl="8" w:tplc="08090005" w:tentative="1">
      <w:start w:val="1"/>
      <w:numFmt w:val="bullet"/>
      <w:pStyle w:val="9"/>
      <w:lvlText w:val=""/>
      <w:lvlJc w:val="left"/>
      <w:pPr>
        <w:ind w:left="8093" w:hanging="360"/>
      </w:pPr>
      <w:rPr>
        <w:rFonts w:ascii="Wingdings" w:hAnsi="Wingdings" w:hint="default"/>
      </w:rPr>
    </w:lvl>
  </w:abstractNum>
  <w:abstractNum w:abstractNumId="11">
    <w:nsid w:val="02977E0E"/>
    <w:multiLevelType w:val="hybridMultilevel"/>
    <w:tmpl w:val="CF28ECA2"/>
    <w:lvl w:ilvl="0" w:tplc="BB1CD14A">
      <w:start w:val="1"/>
      <w:numFmt w:val="lowerLetter"/>
      <w:lvlText w:val="(%1)"/>
      <w:lvlJc w:val="left"/>
      <w:pPr>
        <w:ind w:left="2421" w:hanging="360"/>
      </w:pPr>
      <w:rPr>
        <w:rFonts w:hint="default"/>
        <w:b/>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1"/>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5">
    <w:nsid w:val="0BC65BF0"/>
    <w:multiLevelType w:val="hybridMultilevel"/>
    <w:tmpl w:val="7D1622B0"/>
    <w:lvl w:ilvl="0" w:tplc="A48ACCBA">
      <w:start w:val="1"/>
      <w:numFmt w:val="lowerLetter"/>
      <w:lvlText w:val="(%1)"/>
      <w:lvlJc w:val="left"/>
      <w:pPr>
        <w:ind w:left="314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12A1561B"/>
    <w:multiLevelType w:val="hybridMultilevel"/>
    <w:tmpl w:val="FD5AF27E"/>
    <w:lvl w:ilvl="0" w:tplc="218688E4">
      <w:start w:val="1"/>
      <w:numFmt w:val="lowerLetter"/>
      <w:lvlText w:val="(%1)."/>
      <w:lvlJc w:val="left"/>
      <w:pPr>
        <w:ind w:left="1854" w:hanging="360"/>
      </w:pPr>
      <w:rPr>
        <w:rFonts w:hint="default"/>
      </w:rPr>
    </w:lvl>
    <w:lvl w:ilvl="1" w:tplc="A48ACCB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153A04F2"/>
    <w:multiLevelType w:val="hybridMultilevel"/>
    <w:tmpl w:val="742C3E76"/>
    <w:lvl w:ilvl="0" w:tplc="A2A88CB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1753704A"/>
    <w:multiLevelType w:val="hybridMultilevel"/>
    <w:tmpl w:val="938E5D16"/>
    <w:lvl w:ilvl="0" w:tplc="A48ACCBA">
      <w:start w:val="1"/>
      <w:numFmt w:val="lowerLetter"/>
      <w:lvlText w:val="(%1)"/>
      <w:lvlJc w:val="left"/>
      <w:pPr>
        <w:ind w:left="2421" w:hanging="360"/>
      </w:pPr>
      <w:rPr>
        <w:rFonts w:hint="default"/>
      </w:rPr>
    </w:lvl>
    <w:lvl w:ilvl="1" w:tplc="A2A88CB2">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nsid w:val="17AF581E"/>
    <w:multiLevelType w:val="hybridMultilevel"/>
    <w:tmpl w:val="A98ABE4C"/>
    <w:lvl w:ilvl="0" w:tplc="218688E4">
      <w:start w:val="1"/>
      <w:numFmt w:val="lowerLetter"/>
      <w:lvlText w:val="(%1)."/>
      <w:lvlJc w:val="left"/>
      <w:pPr>
        <w:ind w:left="2421" w:hanging="360"/>
      </w:pPr>
      <w:rPr>
        <w:rFonts w:hint="default"/>
      </w:rPr>
    </w:lvl>
    <w:lvl w:ilvl="1" w:tplc="24FE7172">
      <w:start w:val="1"/>
      <w:numFmt w:val="lowerLetter"/>
      <w:lvlText w:val="(%2)"/>
      <w:lvlJc w:val="left"/>
      <w:pPr>
        <w:ind w:left="3141" w:hanging="360"/>
      </w:pPr>
      <w:rPr>
        <w:rFonts w:hint="default"/>
        <w:b/>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nsid w:val="17B64BE8"/>
    <w:multiLevelType w:val="hybridMultilevel"/>
    <w:tmpl w:val="ADAE6826"/>
    <w:lvl w:ilvl="0" w:tplc="218688E4">
      <w:start w:val="1"/>
      <w:numFmt w:val="lowerLetter"/>
      <w:lvlText w:val="(%1)."/>
      <w:lvlJc w:val="left"/>
      <w:pPr>
        <w:ind w:left="2421" w:hanging="360"/>
      </w:pPr>
      <w:rPr>
        <w:rFonts w:hint="default"/>
      </w:rPr>
    </w:lvl>
    <w:lvl w:ilvl="1" w:tplc="A48ACCBA">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3">
    <w:nsid w:val="198F2CBF"/>
    <w:multiLevelType w:val="hybridMultilevel"/>
    <w:tmpl w:val="0D1AF1BE"/>
    <w:lvl w:ilvl="0" w:tplc="218688E4">
      <w:start w:val="1"/>
      <w:numFmt w:val="lowerLetter"/>
      <w:lvlText w:val="(%1)."/>
      <w:lvlJc w:val="left"/>
      <w:pPr>
        <w:ind w:left="2421" w:hanging="360"/>
      </w:pPr>
      <w:rPr>
        <w:rFonts w:hint="default"/>
      </w:rPr>
    </w:lvl>
    <w:lvl w:ilvl="1" w:tplc="A2A88CB2">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4">
    <w:nsid w:val="1C75680D"/>
    <w:multiLevelType w:val="hybridMultilevel"/>
    <w:tmpl w:val="87949FD4"/>
    <w:lvl w:ilvl="0" w:tplc="F1225A3A">
      <w:start w:val="1"/>
      <w:numFmt w:val="lowerLetter"/>
      <w:lvlText w:val="(%1)"/>
      <w:lvlJc w:val="left"/>
      <w:pPr>
        <w:ind w:left="2421" w:hanging="360"/>
      </w:pPr>
      <w:rPr>
        <w:rFonts w:hint="default"/>
        <w:b/>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5">
    <w:nsid w:val="1CD54A72"/>
    <w:multiLevelType w:val="hybridMultilevel"/>
    <w:tmpl w:val="2A320378"/>
    <w:lvl w:ilvl="0" w:tplc="A48ACCBA">
      <w:start w:val="1"/>
      <w:numFmt w:val="lowerLetter"/>
      <w:lvlText w:val="(%1)"/>
      <w:lvlJc w:val="left"/>
      <w:pPr>
        <w:ind w:left="2421" w:hanging="360"/>
      </w:pPr>
      <w:rPr>
        <w:rFonts w:hint="default"/>
      </w:rPr>
    </w:lvl>
    <w:lvl w:ilvl="1" w:tplc="A2A88CB2">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6">
    <w:nsid w:val="23EE2D25"/>
    <w:multiLevelType w:val="hybridMultilevel"/>
    <w:tmpl w:val="9F96D9C6"/>
    <w:lvl w:ilvl="0" w:tplc="A48ACCBA">
      <w:start w:val="1"/>
      <w:numFmt w:val="lowerLetter"/>
      <w:lvlText w:val="(%1)"/>
      <w:lvlJc w:val="left"/>
      <w:pPr>
        <w:ind w:left="2421" w:hanging="360"/>
      </w:pPr>
      <w:rPr>
        <w:rFonts w:hint="default"/>
      </w:rPr>
    </w:lvl>
    <w:lvl w:ilvl="1" w:tplc="F8628FEE">
      <w:start w:val="1"/>
      <w:numFmt w:val="lowerLetter"/>
      <w:lvlText w:val="(%2)"/>
      <w:lvlJc w:val="left"/>
      <w:pPr>
        <w:ind w:left="3141" w:hanging="360"/>
      </w:pPr>
      <w:rPr>
        <w:rFonts w:hint="default"/>
        <w:b/>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7">
    <w:nsid w:val="27DB3DDC"/>
    <w:multiLevelType w:val="hybridMultilevel"/>
    <w:tmpl w:val="BE961C70"/>
    <w:lvl w:ilvl="0" w:tplc="A48ACCBA">
      <w:start w:val="1"/>
      <w:numFmt w:val="lowerLetter"/>
      <w:lvlText w:val="(%1)"/>
      <w:lvlJc w:val="left"/>
      <w:pPr>
        <w:ind w:left="720" w:hanging="360"/>
      </w:pPr>
      <w:rPr>
        <w:rFonts w:hint="default"/>
      </w:rPr>
    </w:lvl>
    <w:lvl w:ilvl="1" w:tplc="A48ACCBA">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29962BFE"/>
    <w:multiLevelType w:val="hybridMultilevel"/>
    <w:tmpl w:val="85429F44"/>
    <w:lvl w:ilvl="0" w:tplc="A2A88CB2">
      <w:start w:val="1"/>
      <w:numFmt w:val="lowerLetter"/>
      <w:lvlText w:val="(%1)"/>
      <w:lvlJc w:val="left"/>
      <w:pPr>
        <w:ind w:left="3141" w:hanging="360"/>
      </w:pPr>
      <w:rPr>
        <w:rFonts w:hint="default"/>
      </w:rPr>
    </w:lvl>
    <w:lvl w:ilvl="1" w:tplc="08090019" w:tentative="1">
      <w:start w:val="1"/>
      <w:numFmt w:val="lowerLetter"/>
      <w:lvlText w:val="%2."/>
      <w:lvlJc w:val="left"/>
      <w:pPr>
        <w:ind w:left="3861" w:hanging="360"/>
      </w:pPr>
    </w:lvl>
    <w:lvl w:ilvl="2" w:tplc="0809001B" w:tentative="1">
      <w:start w:val="1"/>
      <w:numFmt w:val="lowerRoman"/>
      <w:lvlText w:val="%3."/>
      <w:lvlJc w:val="right"/>
      <w:pPr>
        <w:ind w:left="4581" w:hanging="180"/>
      </w:pPr>
    </w:lvl>
    <w:lvl w:ilvl="3" w:tplc="0809000F" w:tentative="1">
      <w:start w:val="1"/>
      <w:numFmt w:val="decimal"/>
      <w:lvlText w:val="%4."/>
      <w:lvlJc w:val="left"/>
      <w:pPr>
        <w:ind w:left="5301" w:hanging="360"/>
      </w:pPr>
    </w:lvl>
    <w:lvl w:ilvl="4" w:tplc="08090019" w:tentative="1">
      <w:start w:val="1"/>
      <w:numFmt w:val="lowerLetter"/>
      <w:lvlText w:val="%5."/>
      <w:lvlJc w:val="left"/>
      <w:pPr>
        <w:ind w:left="6021" w:hanging="360"/>
      </w:pPr>
    </w:lvl>
    <w:lvl w:ilvl="5" w:tplc="0809001B" w:tentative="1">
      <w:start w:val="1"/>
      <w:numFmt w:val="lowerRoman"/>
      <w:lvlText w:val="%6."/>
      <w:lvlJc w:val="right"/>
      <w:pPr>
        <w:ind w:left="6741" w:hanging="180"/>
      </w:pPr>
    </w:lvl>
    <w:lvl w:ilvl="6" w:tplc="0809000F" w:tentative="1">
      <w:start w:val="1"/>
      <w:numFmt w:val="decimal"/>
      <w:lvlText w:val="%7."/>
      <w:lvlJc w:val="left"/>
      <w:pPr>
        <w:ind w:left="7461" w:hanging="360"/>
      </w:pPr>
    </w:lvl>
    <w:lvl w:ilvl="7" w:tplc="08090019" w:tentative="1">
      <w:start w:val="1"/>
      <w:numFmt w:val="lowerLetter"/>
      <w:lvlText w:val="%8."/>
      <w:lvlJc w:val="left"/>
      <w:pPr>
        <w:ind w:left="8181" w:hanging="360"/>
      </w:pPr>
    </w:lvl>
    <w:lvl w:ilvl="8" w:tplc="0809001B" w:tentative="1">
      <w:start w:val="1"/>
      <w:numFmt w:val="lowerRoman"/>
      <w:lvlText w:val="%9."/>
      <w:lvlJc w:val="right"/>
      <w:pPr>
        <w:ind w:left="8901" w:hanging="180"/>
      </w:pPr>
    </w:lvl>
  </w:abstractNum>
  <w:abstractNum w:abstractNumId="29">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3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1">
    <w:nsid w:val="31F373A5"/>
    <w:multiLevelType w:val="hybridMultilevel"/>
    <w:tmpl w:val="93B2AC64"/>
    <w:lvl w:ilvl="0" w:tplc="218688E4">
      <w:start w:val="1"/>
      <w:numFmt w:val="lowerLetter"/>
      <w:lvlText w:val="(%1)."/>
      <w:lvlJc w:val="left"/>
      <w:pPr>
        <w:ind w:left="2421" w:hanging="360"/>
      </w:pPr>
      <w:rPr>
        <w:rFonts w:hint="default"/>
      </w:rPr>
    </w:lvl>
    <w:lvl w:ilvl="1" w:tplc="A48ACCBA">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2">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3">
    <w:nsid w:val="391C2093"/>
    <w:multiLevelType w:val="hybridMultilevel"/>
    <w:tmpl w:val="D6FAC3C0"/>
    <w:lvl w:ilvl="0" w:tplc="A2A88CB2">
      <w:start w:val="1"/>
      <w:numFmt w:val="lowerLetter"/>
      <w:lvlText w:val="(%1)"/>
      <w:lvlJc w:val="left"/>
      <w:pPr>
        <w:ind w:left="314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D0D5D70"/>
    <w:multiLevelType w:val="hybridMultilevel"/>
    <w:tmpl w:val="B3FA24B4"/>
    <w:lvl w:ilvl="0" w:tplc="A48ACCBA">
      <w:start w:val="1"/>
      <w:numFmt w:val="lowerLetter"/>
      <w:lvlText w:val="(%1)"/>
      <w:lvlJc w:val="left"/>
      <w:pPr>
        <w:ind w:left="314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55F089B"/>
    <w:multiLevelType w:val="hybridMultilevel"/>
    <w:tmpl w:val="66F2ECF8"/>
    <w:lvl w:ilvl="0" w:tplc="A2A88CB2">
      <w:start w:val="1"/>
      <w:numFmt w:val="lowerLetter"/>
      <w:lvlText w:val="(%1)"/>
      <w:lvlJc w:val="left"/>
      <w:pPr>
        <w:ind w:left="2421" w:hanging="360"/>
      </w:pPr>
      <w:rPr>
        <w:rFonts w:hint="default"/>
      </w:rPr>
    </w:lvl>
    <w:lvl w:ilvl="1" w:tplc="EADC9A18">
      <w:start w:val="1"/>
      <w:numFmt w:val="lowerLetter"/>
      <w:lvlText w:val="%2)"/>
      <w:lvlJc w:val="left"/>
      <w:pPr>
        <w:ind w:left="3351" w:hanging="57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6">
    <w:nsid w:val="4A2C2F80"/>
    <w:multiLevelType w:val="hybridMultilevel"/>
    <w:tmpl w:val="0814530E"/>
    <w:lvl w:ilvl="0" w:tplc="A48ACCBA">
      <w:start w:val="1"/>
      <w:numFmt w:val="lowerLetter"/>
      <w:lvlText w:val="(%1)"/>
      <w:lvlJc w:val="left"/>
      <w:pPr>
        <w:ind w:left="1854" w:hanging="360"/>
      </w:pPr>
      <w:rPr>
        <w:rFonts w:hint="default"/>
      </w:rPr>
    </w:lvl>
    <w:lvl w:ilvl="1" w:tplc="962E00A2">
      <w:start w:val="1"/>
      <w:numFmt w:val="lowerLetter"/>
      <w:lvlText w:val="(%2)"/>
      <w:lvlJc w:val="left"/>
      <w:pPr>
        <w:ind w:left="2574" w:hanging="360"/>
      </w:pPr>
      <w:rPr>
        <w:rFonts w:hint="default"/>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4B8B638E"/>
    <w:multiLevelType w:val="hybridMultilevel"/>
    <w:tmpl w:val="AE9AFA22"/>
    <w:lvl w:ilvl="0" w:tplc="A48ACCBA">
      <w:start w:val="1"/>
      <w:numFmt w:val="lowerLetter"/>
      <w:lvlText w:val="(%1)"/>
      <w:lvlJc w:val="left"/>
      <w:pPr>
        <w:ind w:left="2421" w:hanging="360"/>
      </w:pPr>
      <w:rPr>
        <w:rFonts w:hint="default"/>
      </w:rPr>
    </w:lvl>
    <w:lvl w:ilvl="1" w:tplc="A2A88CB2">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8">
    <w:nsid w:val="515612BD"/>
    <w:multiLevelType w:val="hybridMultilevel"/>
    <w:tmpl w:val="CA000E24"/>
    <w:lvl w:ilvl="0" w:tplc="E9B2E03A">
      <w:start w:val="1"/>
      <w:numFmt w:val="lowerLetter"/>
      <w:lvlText w:val="(%1)"/>
      <w:lvlJc w:val="left"/>
      <w:pPr>
        <w:ind w:left="2421" w:hanging="360"/>
      </w:pPr>
      <w:rPr>
        <w:rFonts w:hint="default"/>
        <w:b/>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9">
    <w:nsid w:val="5F807DA0"/>
    <w:multiLevelType w:val="hybridMultilevel"/>
    <w:tmpl w:val="1EE833A2"/>
    <w:lvl w:ilvl="0" w:tplc="A48ACCBA">
      <w:start w:val="1"/>
      <w:numFmt w:val="lowerLetter"/>
      <w:lvlText w:val="(%1)"/>
      <w:lvlJc w:val="left"/>
      <w:pPr>
        <w:ind w:left="2421" w:hanging="360"/>
      </w:pPr>
      <w:rPr>
        <w:rFonts w:hint="default"/>
      </w:rPr>
    </w:lvl>
    <w:lvl w:ilvl="1" w:tplc="1ADCEDFE">
      <w:start w:val="1"/>
      <w:numFmt w:val="lowerLetter"/>
      <w:lvlText w:val="(%2)"/>
      <w:lvlJc w:val="left"/>
      <w:pPr>
        <w:ind w:left="3141" w:hanging="360"/>
      </w:pPr>
      <w:rPr>
        <w:rFonts w:hint="default"/>
        <w:b w:val="0"/>
        <w:bCs/>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0">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nsid w:val="67074132"/>
    <w:multiLevelType w:val="hybridMultilevel"/>
    <w:tmpl w:val="A426D114"/>
    <w:lvl w:ilvl="0" w:tplc="A48ACCBA">
      <w:start w:val="1"/>
      <w:numFmt w:val="lowerLetter"/>
      <w:lvlText w:val="(%1)"/>
      <w:lvlJc w:val="left"/>
      <w:pPr>
        <w:ind w:left="314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18C4E51"/>
    <w:multiLevelType w:val="hybridMultilevel"/>
    <w:tmpl w:val="B8B8E762"/>
    <w:lvl w:ilvl="0" w:tplc="218688E4">
      <w:start w:val="1"/>
      <w:numFmt w:val="lowerLetter"/>
      <w:lvlText w:val="(%1)."/>
      <w:lvlJc w:val="left"/>
      <w:pPr>
        <w:ind w:left="2421" w:hanging="360"/>
      </w:pPr>
      <w:rPr>
        <w:rFonts w:hint="default"/>
      </w:rPr>
    </w:lvl>
    <w:lvl w:ilvl="1" w:tplc="4A8673A2">
      <w:start w:val="1"/>
      <w:numFmt w:val="lowerLetter"/>
      <w:lvlText w:val="(%2)"/>
      <w:lvlJc w:val="left"/>
      <w:pPr>
        <w:ind w:left="3141" w:hanging="360"/>
      </w:pPr>
      <w:rPr>
        <w:rFonts w:hint="default"/>
        <w:b/>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4">
    <w:nsid w:val="737E08F5"/>
    <w:multiLevelType w:val="hybridMultilevel"/>
    <w:tmpl w:val="AA146934"/>
    <w:lvl w:ilvl="0" w:tplc="A48ACCBA">
      <w:start w:val="1"/>
      <w:numFmt w:val="lowerLetter"/>
      <w:lvlText w:val="(%1)"/>
      <w:lvlJc w:val="left"/>
      <w:pPr>
        <w:ind w:left="314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4720835"/>
    <w:multiLevelType w:val="hybridMultilevel"/>
    <w:tmpl w:val="0CF436D0"/>
    <w:lvl w:ilvl="0" w:tplc="218688E4">
      <w:start w:val="1"/>
      <w:numFmt w:val="lowerLetter"/>
      <w:lvlText w:val="(%1)."/>
      <w:lvlJc w:val="left"/>
      <w:pPr>
        <w:ind w:left="2421" w:hanging="360"/>
      </w:pPr>
      <w:rPr>
        <w:rFonts w:hint="default"/>
      </w:rPr>
    </w:lvl>
    <w:lvl w:ilvl="1" w:tplc="A48ACCBA">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6">
    <w:nsid w:val="74EA1855"/>
    <w:multiLevelType w:val="hybridMultilevel"/>
    <w:tmpl w:val="29620D8E"/>
    <w:lvl w:ilvl="0" w:tplc="218688E4">
      <w:start w:val="1"/>
      <w:numFmt w:val="lowerLetter"/>
      <w:lvlText w:val="(%1)."/>
      <w:lvlJc w:val="left"/>
      <w:pPr>
        <w:ind w:left="2421" w:hanging="360"/>
      </w:pPr>
      <w:rPr>
        <w:rFonts w:hint="default"/>
      </w:rPr>
    </w:lvl>
    <w:lvl w:ilvl="1" w:tplc="A2A88CB2">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7">
    <w:nsid w:val="7D0F7FFA"/>
    <w:multiLevelType w:val="hybridMultilevel"/>
    <w:tmpl w:val="B78AC7A4"/>
    <w:lvl w:ilvl="0" w:tplc="218688E4">
      <w:start w:val="1"/>
      <w:numFmt w:val="lowerLetter"/>
      <w:lvlText w:val="(%1)."/>
      <w:lvlJc w:val="left"/>
      <w:pPr>
        <w:ind w:left="2421" w:hanging="360"/>
      </w:pPr>
      <w:rPr>
        <w:rFonts w:hint="default"/>
      </w:rPr>
    </w:lvl>
    <w:lvl w:ilvl="1" w:tplc="7CDEB24C">
      <w:start w:val="1"/>
      <w:numFmt w:val="lowerLetter"/>
      <w:lvlText w:val="(%2)"/>
      <w:lvlJc w:val="left"/>
      <w:pPr>
        <w:ind w:left="3141" w:hanging="360"/>
      </w:pPr>
      <w:rPr>
        <w:rFonts w:hint="default"/>
        <w:b/>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8">
    <w:nsid w:val="7D127433"/>
    <w:multiLevelType w:val="hybridMultilevel"/>
    <w:tmpl w:val="82E04030"/>
    <w:lvl w:ilvl="0" w:tplc="A48ACCBA">
      <w:start w:val="1"/>
      <w:numFmt w:val="lowerLetter"/>
      <w:lvlText w:val="(%1)"/>
      <w:lvlJc w:val="left"/>
      <w:pPr>
        <w:ind w:left="2421" w:hanging="360"/>
      </w:pPr>
      <w:rPr>
        <w:rFonts w:hint="default"/>
      </w:rPr>
    </w:lvl>
    <w:lvl w:ilvl="1" w:tplc="CE9276DE">
      <w:start w:val="1"/>
      <w:numFmt w:val="lowerLetter"/>
      <w:lvlText w:val="(%2)"/>
      <w:lvlJc w:val="left"/>
      <w:pPr>
        <w:ind w:left="3141" w:hanging="360"/>
      </w:pPr>
      <w:rPr>
        <w:rFonts w:hint="default"/>
        <w:b w:val="0"/>
        <w:bCs/>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abstractNumId w:val="1"/>
  </w:num>
  <w:num w:numId="2">
    <w:abstractNumId w:val="3"/>
  </w:num>
  <w:num w:numId="3">
    <w:abstractNumId w:val="10"/>
  </w:num>
  <w:num w:numId="4">
    <w:abstractNumId w:val="29"/>
  </w:num>
  <w:num w:numId="5">
    <w:abstractNumId w:val="30"/>
  </w:num>
  <w:num w:numId="6">
    <w:abstractNumId w:val="14"/>
  </w:num>
  <w:num w:numId="7">
    <w:abstractNumId w:val="32"/>
  </w:num>
  <w:num w:numId="8">
    <w:abstractNumId w:val="0"/>
  </w:num>
  <w:num w:numId="9">
    <w:abstractNumId w:val="2"/>
  </w:num>
  <w:num w:numId="10">
    <w:abstractNumId w:val="8"/>
  </w:num>
  <w:num w:numId="11">
    <w:abstractNumId w:val="9"/>
  </w:num>
  <w:num w:numId="12">
    <w:abstractNumId w:val="7"/>
  </w:num>
  <w:num w:numId="13">
    <w:abstractNumId w:val="6"/>
  </w:num>
  <w:num w:numId="14">
    <w:abstractNumId w:val="5"/>
  </w:num>
  <w:num w:numId="15">
    <w:abstractNumId w:val="4"/>
  </w:num>
  <w:num w:numId="16">
    <w:abstractNumId w:val="40"/>
  </w:num>
  <w:num w:numId="17">
    <w:abstractNumId w:val="19"/>
  </w:num>
  <w:num w:numId="18">
    <w:abstractNumId w:val="13"/>
  </w:num>
  <w:num w:numId="19">
    <w:abstractNumId w:val="12"/>
  </w:num>
  <w:num w:numId="20">
    <w:abstractNumId w:val="42"/>
  </w:num>
  <w:num w:numId="21">
    <w:abstractNumId w:val="16"/>
  </w:num>
  <w:num w:numId="22">
    <w:abstractNumId w:val="18"/>
  </w:num>
  <w:num w:numId="23">
    <w:abstractNumId w:val="11"/>
  </w:num>
  <w:num w:numId="24">
    <w:abstractNumId w:val="38"/>
  </w:num>
  <w:num w:numId="25">
    <w:abstractNumId w:val="35"/>
  </w:num>
  <w:num w:numId="26">
    <w:abstractNumId w:val="24"/>
  </w:num>
  <w:num w:numId="27">
    <w:abstractNumId w:val="47"/>
  </w:num>
  <w:num w:numId="28">
    <w:abstractNumId w:val="46"/>
  </w:num>
  <w:num w:numId="29">
    <w:abstractNumId w:val="21"/>
  </w:num>
  <w:num w:numId="30">
    <w:abstractNumId w:val="39"/>
  </w:num>
  <w:num w:numId="31">
    <w:abstractNumId w:val="43"/>
  </w:num>
  <w:num w:numId="32">
    <w:abstractNumId w:val="26"/>
  </w:num>
  <w:num w:numId="33">
    <w:abstractNumId w:val="48"/>
  </w:num>
  <w:num w:numId="34">
    <w:abstractNumId w:val="36"/>
  </w:num>
  <w:num w:numId="35">
    <w:abstractNumId w:val="37"/>
  </w:num>
  <w:num w:numId="36">
    <w:abstractNumId w:val="22"/>
  </w:num>
  <w:num w:numId="37">
    <w:abstractNumId w:val="28"/>
  </w:num>
  <w:num w:numId="38">
    <w:abstractNumId w:val="20"/>
  </w:num>
  <w:num w:numId="39">
    <w:abstractNumId w:val="23"/>
  </w:num>
  <w:num w:numId="40">
    <w:abstractNumId w:val="25"/>
  </w:num>
  <w:num w:numId="41">
    <w:abstractNumId w:val="31"/>
  </w:num>
  <w:num w:numId="42">
    <w:abstractNumId w:val="17"/>
  </w:num>
  <w:num w:numId="43">
    <w:abstractNumId w:val="45"/>
  </w:num>
  <w:num w:numId="44">
    <w:abstractNumId w:val="27"/>
  </w:num>
  <w:num w:numId="45">
    <w:abstractNumId w:val="33"/>
  </w:num>
  <w:num w:numId="46">
    <w:abstractNumId w:val="41"/>
  </w:num>
  <w:num w:numId="47">
    <w:abstractNumId w:val="44"/>
  </w:num>
  <w:num w:numId="48">
    <w:abstractNumId w:val="34"/>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80*"/>
    <w:docVar w:name="CreationDt" w:val="16/01/2018 16:08:50"/>
    <w:docVar w:name="DocCategory" w:val="Doc"/>
    <w:docVar w:name="DocType" w:val="Final"/>
    <w:docVar w:name="DutyStation" w:val="New York"/>
    <w:docVar w:name="FooterJN" w:val="17-20380 (C)"/>
    <w:docVar w:name="jobn" w:val="17-20380 (C)"/>
    <w:docVar w:name="jobnDT" w:val="17-20380 (C)   160118"/>
    <w:docVar w:name="jobnDTDT" w:val="17-20380 (C)   160118   160118"/>
    <w:docVar w:name="JobNo" w:val="1720380C"/>
    <w:docVar w:name="LocalDrive" w:val="0"/>
    <w:docVar w:name="OandT" w:val="jyf"/>
    <w:docVar w:name="sss1" w:val="CEDAW/C/PRY/CO/7"/>
    <w:docVar w:name="sss2" w:val="-"/>
    <w:docVar w:name="Symbol1" w:val="CEDAW/C/PRY/CO/7"/>
    <w:docVar w:name="Symbol2" w:val="-"/>
  </w:docVars>
  <w:rsids>
    <w:rsidRoot w:val="003C79ED"/>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4A67"/>
    <w:rsid w:val="00056952"/>
    <w:rsid w:val="000571F8"/>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D5D41"/>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543"/>
    <w:rsid w:val="00201C2E"/>
    <w:rsid w:val="00203760"/>
    <w:rsid w:val="002046D7"/>
    <w:rsid w:val="00207135"/>
    <w:rsid w:val="00212008"/>
    <w:rsid w:val="0021402F"/>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305F"/>
    <w:rsid w:val="002B35DE"/>
    <w:rsid w:val="002B47BF"/>
    <w:rsid w:val="002B564F"/>
    <w:rsid w:val="002B5F5D"/>
    <w:rsid w:val="002B62ED"/>
    <w:rsid w:val="002B6993"/>
    <w:rsid w:val="002B7E03"/>
    <w:rsid w:val="002C2254"/>
    <w:rsid w:val="002C3BC9"/>
    <w:rsid w:val="002C4439"/>
    <w:rsid w:val="002C48C3"/>
    <w:rsid w:val="002C54DB"/>
    <w:rsid w:val="002C6453"/>
    <w:rsid w:val="002D039F"/>
    <w:rsid w:val="002D0694"/>
    <w:rsid w:val="002D0B62"/>
    <w:rsid w:val="002D0FF5"/>
    <w:rsid w:val="002D4ACE"/>
    <w:rsid w:val="002D5503"/>
    <w:rsid w:val="002D62B2"/>
    <w:rsid w:val="002D65A8"/>
    <w:rsid w:val="002D76B6"/>
    <w:rsid w:val="002E66D5"/>
    <w:rsid w:val="002E7307"/>
    <w:rsid w:val="002F41E2"/>
    <w:rsid w:val="002F746E"/>
    <w:rsid w:val="00300EC5"/>
    <w:rsid w:val="00301C97"/>
    <w:rsid w:val="003063F6"/>
    <w:rsid w:val="00313030"/>
    <w:rsid w:val="00320C99"/>
    <w:rsid w:val="003274A9"/>
    <w:rsid w:val="00327D8B"/>
    <w:rsid w:val="003305F1"/>
    <w:rsid w:val="00331221"/>
    <w:rsid w:val="003379D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2BC6"/>
    <w:rsid w:val="003A7B88"/>
    <w:rsid w:val="003C4125"/>
    <w:rsid w:val="003C448D"/>
    <w:rsid w:val="003C529E"/>
    <w:rsid w:val="003C79ED"/>
    <w:rsid w:val="003C7B20"/>
    <w:rsid w:val="003D075F"/>
    <w:rsid w:val="003D5B4D"/>
    <w:rsid w:val="003E4565"/>
    <w:rsid w:val="003E5999"/>
    <w:rsid w:val="003E748F"/>
    <w:rsid w:val="003E7612"/>
    <w:rsid w:val="003F4BD2"/>
    <w:rsid w:val="003F7BF8"/>
    <w:rsid w:val="004044EF"/>
    <w:rsid w:val="00405CAD"/>
    <w:rsid w:val="00410A53"/>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BBB"/>
    <w:rsid w:val="004F4EFB"/>
    <w:rsid w:val="004F5333"/>
    <w:rsid w:val="004F5E26"/>
    <w:rsid w:val="0050413E"/>
    <w:rsid w:val="0051284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56986"/>
    <w:rsid w:val="00562B21"/>
    <w:rsid w:val="00562FE7"/>
    <w:rsid w:val="00564EAA"/>
    <w:rsid w:val="0057094A"/>
    <w:rsid w:val="00570BD4"/>
    <w:rsid w:val="00572790"/>
    <w:rsid w:val="00572961"/>
    <w:rsid w:val="0057450D"/>
    <w:rsid w:val="00574A2F"/>
    <w:rsid w:val="0058302A"/>
    <w:rsid w:val="00583305"/>
    <w:rsid w:val="00584E3E"/>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101D0"/>
    <w:rsid w:val="006107DE"/>
    <w:rsid w:val="00610CF2"/>
    <w:rsid w:val="00613EC2"/>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2F8B"/>
    <w:rsid w:val="0065377D"/>
    <w:rsid w:val="00654BA6"/>
    <w:rsid w:val="00655449"/>
    <w:rsid w:val="00661120"/>
    <w:rsid w:val="006652C2"/>
    <w:rsid w:val="00666F57"/>
    <w:rsid w:val="006740A7"/>
    <w:rsid w:val="006767D5"/>
    <w:rsid w:val="00691524"/>
    <w:rsid w:val="006926DF"/>
    <w:rsid w:val="00697E61"/>
    <w:rsid w:val="006A2730"/>
    <w:rsid w:val="006A5CFB"/>
    <w:rsid w:val="006A654B"/>
    <w:rsid w:val="006B02CF"/>
    <w:rsid w:val="006B769C"/>
    <w:rsid w:val="006C2998"/>
    <w:rsid w:val="006C4BB3"/>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06267"/>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202C"/>
    <w:rsid w:val="008822A7"/>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5CD6"/>
    <w:rsid w:val="00946C87"/>
    <w:rsid w:val="0095023C"/>
    <w:rsid w:val="0095295A"/>
    <w:rsid w:val="00957134"/>
    <w:rsid w:val="0096193C"/>
    <w:rsid w:val="00974D7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45FA"/>
    <w:rsid w:val="00A44A96"/>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1793"/>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8D1"/>
    <w:rsid w:val="00B16C8C"/>
    <w:rsid w:val="00B171E7"/>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03B"/>
    <w:rsid w:val="00B56194"/>
    <w:rsid w:val="00B60F41"/>
    <w:rsid w:val="00B6108A"/>
    <w:rsid w:val="00B616F6"/>
    <w:rsid w:val="00B61A34"/>
    <w:rsid w:val="00B620C8"/>
    <w:rsid w:val="00B62FDC"/>
    <w:rsid w:val="00B64E8E"/>
    <w:rsid w:val="00B65E8B"/>
    <w:rsid w:val="00B677A0"/>
    <w:rsid w:val="00B7141E"/>
    <w:rsid w:val="00B75C92"/>
    <w:rsid w:val="00B8025A"/>
    <w:rsid w:val="00B827B1"/>
    <w:rsid w:val="00B9116F"/>
    <w:rsid w:val="00B9408D"/>
    <w:rsid w:val="00B94698"/>
    <w:rsid w:val="00B95BF6"/>
    <w:rsid w:val="00BA026B"/>
    <w:rsid w:val="00BA51C0"/>
    <w:rsid w:val="00BA64A9"/>
    <w:rsid w:val="00BB23A4"/>
    <w:rsid w:val="00BB6332"/>
    <w:rsid w:val="00BC0F5C"/>
    <w:rsid w:val="00BC2276"/>
    <w:rsid w:val="00BD1B08"/>
    <w:rsid w:val="00BD1BFF"/>
    <w:rsid w:val="00BD2150"/>
    <w:rsid w:val="00BD4437"/>
    <w:rsid w:val="00BE1CC3"/>
    <w:rsid w:val="00BE1CDE"/>
    <w:rsid w:val="00BE365A"/>
    <w:rsid w:val="00BE47C4"/>
    <w:rsid w:val="00BE4CDC"/>
    <w:rsid w:val="00BE4D6D"/>
    <w:rsid w:val="00BE50EF"/>
    <w:rsid w:val="00C052A2"/>
    <w:rsid w:val="00C06A4A"/>
    <w:rsid w:val="00C07F0F"/>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474BF"/>
    <w:rsid w:val="00D51DC5"/>
    <w:rsid w:val="00D53449"/>
    <w:rsid w:val="00D542B8"/>
    <w:rsid w:val="00D5525A"/>
    <w:rsid w:val="00D5717D"/>
    <w:rsid w:val="00D613E0"/>
    <w:rsid w:val="00D65A38"/>
    <w:rsid w:val="00D66509"/>
    <w:rsid w:val="00D676D7"/>
    <w:rsid w:val="00D6794E"/>
    <w:rsid w:val="00D7007A"/>
    <w:rsid w:val="00D71517"/>
    <w:rsid w:val="00D7168D"/>
    <w:rsid w:val="00D71A15"/>
    <w:rsid w:val="00D754A6"/>
    <w:rsid w:val="00D76A25"/>
    <w:rsid w:val="00D82311"/>
    <w:rsid w:val="00D83D1B"/>
    <w:rsid w:val="00D86A32"/>
    <w:rsid w:val="00D874E1"/>
    <w:rsid w:val="00D925C7"/>
    <w:rsid w:val="00D92B5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174D"/>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553"/>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228B"/>
    <w:rsid w:val="00F03676"/>
    <w:rsid w:val="00F04C64"/>
    <w:rsid w:val="00F057A4"/>
    <w:rsid w:val="00F13305"/>
    <w:rsid w:val="00F1516C"/>
    <w:rsid w:val="00F170F1"/>
    <w:rsid w:val="00F257D7"/>
    <w:rsid w:val="00F26864"/>
    <w:rsid w:val="00F26F00"/>
    <w:rsid w:val="00F32339"/>
    <w:rsid w:val="00F3596A"/>
    <w:rsid w:val="00F36446"/>
    <w:rsid w:val="00F40463"/>
    <w:rsid w:val="00F40FAE"/>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552D"/>
    <w:rsid w:val="00FA0B28"/>
    <w:rsid w:val="00FA7A95"/>
    <w:rsid w:val="00FB089D"/>
    <w:rsid w:val="00FB282B"/>
    <w:rsid w:val="00FB4F96"/>
    <w:rsid w:val="00FC1CE4"/>
    <w:rsid w:val="00FC3621"/>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802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FollowedHyperlink" w:qFormat="1"/>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D6611"/>
    <w:pPr>
      <w:spacing w:line="320" w:lineRule="exact"/>
      <w:jc w:val="both"/>
    </w:pPr>
    <w:rPr>
      <w:rFonts w:eastAsia="宋体"/>
      <w:kern w:val="14"/>
      <w:sz w:val="21"/>
      <w:lang w:val="en-US"/>
    </w:rPr>
  </w:style>
  <w:style w:type="paragraph" w:styleId="1">
    <w:name w:val="heading 1"/>
    <w:aliases w:val="Table_G"/>
    <w:basedOn w:val="a2"/>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0">
    <w:name w:val="heading 2"/>
    <w:basedOn w:val="a2"/>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1">
    <w:name w:val="heading 3"/>
    <w:basedOn w:val="a2"/>
    <w:next w:val="a2"/>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0">
    <w:name w:val="heading 4"/>
    <w:basedOn w:val="a2"/>
    <w:next w:val="a2"/>
    <w:link w:val="4Char"/>
    <w:semiHidden/>
    <w:qFormat/>
    <w:rsid w:val="00B5603B"/>
    <w:pPr>
      <w:keepNext/>
      <w:keepLines/>
      <w:numPr>
        <w:ilvl w:val="3"/>
        <w:numId w:val="3"/>
      </w:numPr>
      <w:suppressAutoHyphens/>
      <w:spacing w:before="280" w:after="290" w:line="376" w:lineRule="atLeast"/>
      <w:ind w:left="864" w:hanging="144"/>
      <w:jc w:val="left"/>
      <w:outlineLvl w:val="3"/>
    </w:pPr>
    <w:rPr>
      <w:rFonts w:asciiTheme="majorHAnsi" w:eastAsiaTheme="majorEastAsia" w:hAnsiTheme="majorHAnsi" w:cstheme="majorBidi"/>
      <w:b/>
      <w:bCs/>
      <w:kern w:val="0"/>
      <w:sz w:val="28"/>
      <w:szCs w:val="28"/>
      <w:lang w:val="en-GB" w:eastAsia="en-US"/>
    </w:rPr>
  </w:style>
  <w:style w:type="paragraph" w:styleId="51">
    <w:name w:val="heading 5"/>
    <w:basedOn w:val="a2"/>
    <w:next w:val="a2"/>
    <w:link w:val="5Char"/>
    <w:semiHidden/>
    <w:qFormat/>
    <w:rsid w:val="00B5603B"/>
    <w:pPr>
      <w:keepNext/>
      <w:keepLines/>
      <w:numPr>
        <w:ilvl w:val="4"/>
        <w:numId w:val="3"/>
      </w:numPr>
      <w:suppressAutoHyphens/>
      <w:spacing w:before="280" w:after="290" w:line="376" w:lineRule="atLeast"/>
      <w:ind w:left="1008" w:hanging="432"/>
      <w:jc w:val="left"/>
      <w:outlineLvl w:val="4"/>
    </w:pPr>
    <w:rPr>
      <w:rFonts w:eastAsiaTheme="minorEastAsia"/>
      <w:b/>
      <w:bCs/>
      <w:kern w:val="0"/>
      <w:sz w:val="28"/>
      <w:szCs w:val="28"/>
      <w:lang w:val="en-GB" w:eastAsia="en-US"/>
    </w:rPr>
  </w:style>
  <w:style w:type="paragraph" w:styleId="6">
    <w:name w:val="heading 6"/>
    <w:basedOn w:val="a2"/>
    <w:next w:val="a2"/>
    <w:link w:val="6Char"/>
    <w:semiHidden/>
    <w:qFormat/>
    <w:rsid w:val="00B5603B"/>
    <w:pPr>
      <w:keepNext/>
      <w:keepLines/>
      <w:numPr>
        <w:ilvl w:val="5"/>
        <w:numId w:val="3"/>
      </w:numPr>
      <w:suppressAutoHyphens/>
      <w:spacing w:before="240" w:after="64" w:line="320" w:lineRule="atLeast"/>
      <w:ind w:left="1152" w:hanging="432"/>
      <w:jc w:val="left"/>
      <w:outlineLvl w:val="5"/>
    </w:pPr>
    <w:rPr>
      <w:rFonts w:asciiTheme="majorHAnsi" w:eastAsiaTheme="majorEastAsia" w:hAnsiTheme="majorHAnsi" w:cstheme="majorBidi"/>
      <w:b/>
      <w:bCs/>
      <w:kern w:val="0"/>
      <w:sz w:val="24"/>
      <w:szCs w:val="24"/>
      <w:lang w:val="en-GB" w:eastAsia="en-US"/>
    </w:rPr>
  </w:style>
  <w:style w:type="paragraph" w:styleId="7">
    <w:name w:val="heading 7"/>
    <w:basedOn w:val="a2"/>
    <w:next w:val="a2"/>
    <w:link w:val="7Char"/>
    <w:semiHidden/>
    <w:qFormat/>
    <w:rsid w:val="00B5603B"/>
    <w:pPr>
      <w:keepNext/>
      <w:keepLines/>
      <w:numPr>
        <w:ilvl w:val="6"/>
        <w:numId w:val="3"/>
      </w:numPr>
      <w:suppressAutoHyphens/>
      <w:spacing w:before="240" w:after="64" w:line="320" w:lineRule="atLeast"/>
      <w:ind w:left="1296" w:hanging="288"/>
      <w:jc w:val="left"/>
      <w:outlineLvl w:val="6"/>
    </w:pPr>
    <w:rPr>
      <w:rFonts w:eastAsiaTheme="minorEastAsia"/>
      <w:b/>
      <w:bCs/>
      <w:kern w:val="0"/>
      <w:sz w:val="24"/>
      <w:szCs w:val="24"/>
      <w:lang w:val="en-GB" w:eastAsia="en-US"/>
    </w:rPr>
  </w:style>
  <w:style w:type="paragraph" w:styleId="8">
    <w:name w:val="heading 8"/>
    <w:basedOn w:val="a2"/>
    <w:next w:val="a2"/>
    <w:link w:val="8Char"/>
    <w:semiHidden/>
    <w:qFormat/>
    <w:rsid w:val="00B5603B"/>
    <w:pPr>
      <w:keepNext/>
      <w:keepLines/>
      <w:numPr>
        <w:ilvl w:val="7"/>
        <w:numId w:val="3"/>
      </w:numPr>
      <w:suppressAutoHyphens/>
      <w:spacing w:before="240" w:after="64" w:line="320" w:lineRule="atLeast"/>
      <w:ind w:left="1440" w:hanging="432"/>
      <w:jc w:val="left"/>
      <w:outlineLvl w:val="7"/>
    </w:pPr>
    <w:rPr>
      <w:rFonts w:asciiTheme="majorHAnsi" w:eastAsiaTheme="majorEastAsia" w:hAnsiTheme="majorHAnsi" w:cstheme="majorBidi"/>
      <w:kern w:val="0"/>
      <w:sz w:val="24"/>
      <w:szCs w:val="24"/>
      <w:lang w:val="en-GB" w:eastAsia="en-US"/>
    </w:rPr>
  </w:style>
  <w:style w:type="paragraph" w:styleId="9">
    <w:name w:val="heading 9"/>
    <w:basedOn w:val="a2"/>
    <w:next w:val="a2"/>
    <w:link w:val="9Char"/>
    <w:semiHidden/>
    <w:qFormat/>
    <w:rsid w:val="00B5603B"/>
    <w:pPr>
      <w:keepNext/>
      <w:keepLines/>
      <w:numPr>
        <w:ilvl w:val="8"/>
        <w:numId w:val="3"/>
      </w:numPr>
      <w:suppressAutoHyphens/>
      <w:spacing w:before="240" w:after="64" w:line="320" w:lineRule="atLeast"/>
      <w:ind w:left="1584" w:hanging="144"/>
      <w:jc w:val="left"/>
      <w:outlineLvl w:val="8"/>
    </w:pPr>
    <w:rPr>
      <w:rFonts w:asciiTheme="majorHAnsi" w:eastAsiaTheme="majorEastAsia" w:hAnsiTheme="majorHAnsi" w:cstheme="majorBidi"/>
      <w:kern w:val="0"/>
      <w:szCs w:val="21"/>
      <w:lang w:val="en-GB"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1">
    <w:name w:val="_ H_1"/>
    <w:basedOn w:val="a2"/>
    <w:next w:val="SingleTxt"/>
    <w:qFormat/>
    <w:rsid w:val="00986132"/>
    <w:pPr>
      <w:keepNext/>
      <w:keepLines/>
      <w:suppressAutoHyphens/>
      <w:outlineLvl w:val="0"/>
    </w:pPr>
    <w:rPr>
      <w:rFonts w:ascii="黑体" w:eastAsia="黑体"/>
      <w:sz w:val="24"/>
    </w:rPr>
  </w:style>
  <w:style w:type="paragraph" w:customStyle="1" w:styleId="HCh">
    <w:name w:val="_ H _Ch"/>
    <w:basedOn w:val="H1"/>
    <w:next w:val="a2"/>
    <w:qFormat/>
    <w:rsid w:val="001E5A51"/>
    <w:pPr>
      <w:tabs>
        <w:tab w:val="left" w:pos="57"/>
      </w:tabs>
      <w:spacing w:line="400" w:lineRule="exact"/>
    </w:pPr>
    <w:rPr>
      <w:sz w:val="28"/>
    </w:rPr>
  </w:style>
  <w:style w:type="paragraph" w:customStyle="1" w:styleId="HM">
    <w:name w:val="_ H __M"/>
    <w:basedOn w:val="HCh"/>
    <w:next w:val="a2"/>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2"/>
    <w:next w:val="a2"/>
    <w:qFormat/>
    <w:rsid w:val="00AE733F"/>
    <w:pPr>
      <w:outlineLvl w:val="1"/>
    </w:pPr>
    <w:rPr>
      <w:rFonts w:ascii="黑体" w:eastAsia="黑体"/>
      <w:spacing w:val="2"/>
    </w:rPr>
  </w:style>
  <w:style w:type="paragraph" w:customStyle="1" w:styleId="H4">
    <w:name w:val="_ H_4"/>
    <w:basedOn w:val="a2"/>
    <w:next w:val="a2"/>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2"/>
    <w:next w:val="a2"/>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2"/>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2"/>
    <w:next w:val="a2"/>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2"/>
    <w:qFormat/>
    <w:rsid w:val="001E5A51"/>
    <w:pPr>
      <w:spacing w:line="640" w:lineRule="exact"/>
    </w:pPr>
    <w:rPr>
      <w:spacing w:val="-8"/>
      <w:w w:val="96"/>
      <w:sz w:val="57"/>
    </w:rPr>
  </w:style>
  <w:style w:type="paragraph" w:customStyle="1" w:styleId="SS">
    <w:name w:val="__S_S"/>
    <w:basedOn w:val="HCh"/>
    <w:next w:val="a2"/>
    <w:qFormat/>
    <w:rsid w:val="001E5A51"/>
    <w:pPr>
      <w:ind w:left="1264" w:right="1264"/>
    </w:pPr>
  </w:style>
  <w:style w:type="paragraph" w:customStyle="1" w:styleId="SingleTxt">
    <w:name w:val="__Single Txt"/>
    <w:basedOn w:val="a2"/>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2"/>
    <w:next w:val="a2"/>
    <w:rsid w:val="001E5A51"/>
    <w:pPr>
      <w:tabs>
        <w:tab w:val="right" w:pos="9965"/>
      </w:tabs>
      <w:spacing w:line="210" w:lineRule="exact"/>
    </w:pPr>
    <w:rPr>
      <w:noProof/>
      <w:spacing w:val="5"/>
      <w:w w:val="104"/>
      <w:sz w:val="17"/>
    </w:rPr>
  </w:style>
  <w:style w:type="paragraph" w:customStyle="1" w:styleId="SmallX">
    <w:name w:val="SmallX"/>
    <w:basedOn w:val="Small"/>
    <w:next w:val="a2"/>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6">
    <w:name w:val="footnote reference"/>
    <w:aliases w:val="4_G,Ref,de nota al pie,Footnote Reference Number"/>
    <w:basedOn w:val="a3"/>
    <w:qFormat/>
    <w:rsid w:val="00313030"/>
    <w:rPr>
      <w:color w:val="auto"/>
      <w:spacing w:val="0"/>
      <w:w w:val="150"/>
      <w:position w:val="0"/>
      <w:vertAlign w:val="superscript"/>
    </w:rPr>
  </w:style>
  <w:style w:type="character" w:styleId="a7">
    <w:name w:val="endnote reference"/>
    <w:aliases w:val="1_G"/>
    <w:basedOn w:val="a6"/>
    <w:qFormat/>
    <w:rsid w:val="00AD6611"/>
    <w:rPr>
      <w:color w:val="auto"/>
      <w:spacing w:val="0"/>
      <w:w w:val="150"/>
      <w:position w:val="0"/>
      <w:vertAlign w:val="superscript"/>
    </w:rPr>
  </w:style>
  <w:style w:type="paragraph" w:styleId="a8">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a2"/>
    <w:link w:val="Char"/>
    <w:qFormat/>
    <w:rsid w:val="001E5A51"/>
    <w:pPr>
      <w:tabs>
        <w:tab w:val="right" w:pos="418"/>
      </w:tabs>
      <w:spacing w:after="120" w:line="240" w:lineRule="exact"/>
      <w:ind w:left="170" w:hanging="170"/>
    </w:pPr>
    <w:rPr>
      <w:noProof/>
      <w:sz w:val="18"/>
    </w:rPr>
  </w:style>
  <w:style w:type="paragraph" w:styleId="a9">
    <w:name w:val="endnote text"/>
    <w:aliases w:val="2_G"/>
    <w:basedOn w:val="a8"/>
    <w:link w:val="Char0"/>
    <w:qFormat/>
    <w:rsid w:val="001E5A51"/>
  </w:style>
  <w:style w:type="paragraph" w:styleId="aa">
    <w:name w:val="annotation text"/>
    <w:basedOn w:val="a2"/>
    <w:link w:val="Char1"/>
    <w:semiHidden/>
    <w:rsid w:val="001E5A51"/>
  </w:style>
  <w:style w:type="paragraph" w:styleId="ab">
    <w:name w:val="annotation subject"/>
    <w:basedOn w:val="aa"/>
    <w:next w:val="aa"/>
    <w:link w:val="Char2"/>
    <w:semiHidden/>
    <w:rsid w:val="001E5A51"/>
    <w:rPr>
      <w:b/>
      <w:bCs/>
    </w:rPr>
  </w:style>
  <w:style w:type="character" w:styleId="ac">
    <w:name w:val="annotation reference"/>
    <w:basedOn w:val="a3"/>
    <w:semiHidden/>
    <w:rsid w:val="001E5A51"/>
    <w:rPr>
      <w:sz w:val="21"/>
      <w:szCs w:val="21"/>
    </w:rPr>
  </w:style>
  <w:style w:type="paragraph" w:styleId="ad">
    <w:name w:val="Balloon Text"/>
    <w:basedOn w:val="a2"/>
    <w:link w:val="Char3"/>
    <w:semiHidden/>
    <w:rsid w:val="001E5A51"/>
    <w:rPr>
      <w:sz w:val="18"/>
      <w:szCs w:val="18"/>
    </w:rPr>
  </w:style>
  <w:style w:type="paragraph" w:customStyle="1" w:styleId="1211022234">
    <w:name w:val="样式 尾注文本 + 左侧:  1.21 厘米 悬挂缩进: 1.02 厘米 右侧:  2.23 厘米 段后: 4 磅"/>
    <w:basedOn w:val="a9"/>
    <w:rsid w:val="001E5A51"/>
    <w:pPr>
      <w:ind w:left="1264" w:right="1264" w:hanging="578"/>
    </w:pPr>
    <w:rPr>
      <w:rFonts w:cs="宋体"/>
    </w:rPr>
  </w:style>
  <w:style w:type="paragraph" w:customStyle="1" w:styleId="12110222341">
    <w:name w:val="样式 尾注文本 + 左侧:  1.21 厘米 悬挂缩进: 1.02 厘米 右侧:  2.23 厘米 段后: 4 磅1"/>
    <w:basedOn w:val="a9"/>
    <w:rsid w:val="001E5A51"/>
    <w:pPr>
      <w:ind w:left="1264" w:right="1264" w:hanging="578"/>
    </w:pPr>
    <w:rPr>
      <w:rFonts w:cs="宋体"/>
    </w:rPr>
  </w:style>
  <w:style w:type="paragraph" w:styleId="ae">
    <w:name w:val="header"/>
    <w:aliases w:val="6_G"/>
    <w:link w:val="Char4"/>
    <w:qFormat/>
    <w:rsid w:val="001E5A51"/>
    <w:pPr>
      <w:tabs>
        <w:tab w:val="center" w:pos="4320"/>
        <w:tab w:val="right" w:pos="8640"/>
      </w:tabs>
      <w:jc w:val="both"/>
    </w:pPr>
    <w:rPr>
      <w:noProof/>
      <w:sz w:val="18"/>
      <w:lang w:val="en-US"/>
    </w:rPr>
  </w:style>
  <w:style w:type="paragraph" w:styleId="af">
    <w:name w:val="footer"/>
    <w:aliases w:val="3_G"/>
    <w:link w:val="Char5"/>
    <w:qFormat/>
    <w:rsid w:val="001E5A51"/>
    <w:pPr>
      <w:tabs>
        <w:tab w:val="center" w:pos="4320"/>
        <w:tab w:val="right" w:pos="8640"/>
      </w:tabs>
      <w:jc w:val="both"/>
    </w:pPr>
    <w:rPr>
      <w:b/>
      <w:noProof/>
      <w:sz w:val="18"/>
      <w:szCs w:val="18"/>
      <w:lang w:val="en-US"/>
    </w:rPr>
  </w:style>
  <w:style w:type="character" w:styleId="af0">
    <w:name w:val="Hyperlink"/>
    <w:basedOn w:val="a3"/>
    <w:rsid w:val="00036F1B"/>
    <w:rPr>
      <w:color w:val="0000FF"/>
      <w:u w:val="none"/>
    </w:rPr>
  </w:style>
  <w:style w:type="character" w:styleId="af1">
    <w:name w:val="FollowedHyperlink"/>
    <w:basedOn w:val="a3"/>
    <w:qFormat/>
    <w:rsid w:val="00036F1B"/>
    <w:rPr>
      <w:color w:val="0000FF"/>
      <w:u w:val="none"/>
    </w:rPr>
  </w:style>
  <w:style w:type="paragraph" w:customStyle="1" w:styleId="Distr">
    <w:name w:val="Distr 分发种类"/>
    <w:next w:val="a2"/>
    <w:qFormat/>
    <w:rsid w:val="005B1D3C"/>
    <w:pPr>
      <w:spacing w:before="240" w:line="240" w:lineRule="exact"/>
    </w:pPr>
    <w:rPr>
      <w:kern w:val="14"/>
      <w:lang w:val="en-US"/>
    </w:rPr>
  </w:style>
  <w:style w:type="paragraph" w:customStyle="1" w:styleId="Publication">
    <w:name w:val="Publication 印发日期"/>
    <w:next w:val="a2"/>
    <w:qFormat/>
    <w:rsid w:val="005B1D3C"/>
    <w:pPr>
      <w:spacing w:line="240" w:lineRule="exact"/>
    </w:pPr>
    <w:rPr>
      <w:kern w:val="14"/>
      <w:lang w:val="en-US"/>
    </w:rPr>
  </w:style>
  <w:style w:type="paragraph" w:customStyle="1" w:styleId="Original">
    <w:name w:val="Original 原件种类"/>
    <w:next w:val="a2"/>
    <w:qFormat/>
    <w:rsid w:val="005B1D3C"/>
    <w:pPr>
      <w:spacing w:line="240" w:lineRule="exact"/>
    </w:pPr>
    <w:rPr>
      <w:kern w:val="14"/>
      <w:lang w:val="en-US"/>
    </w:rPr>
  </w:style>
  <w:style w:type="paragraph" w:customStyle="1" w:styleId="Release">
    <w:name w:val="Release 送印日期"/>
    <w:next w:val="a2"/>
    <w:qFormat/>
    <w:rsid w:val="00074771"/>
    <w:pPr>
      <w:spacing w:line="240" w:lineRule="exact"/>
    </w:pPr>
    <w:rPr>
      <w:kern w:val="14"/>
      <w:sz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2"/>
    <w:qFormat/>
    <w:rsid w:val="00AF51A0"/>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2">
    <w:name w:val="Normal (Web)"/>
    <w:basedOn w:val="a2"/>
    <w:rsid w:val="001944A4"/>
    <w:rPr>
      <w:sz w:val="24"/>
      <w:szCs w:val="24"/>
    </w:rPr>
  </w:style>
  <w:style w:type="character" w:customStyle="1" w:styleId="1Char">
    <w:name w:val="标题 1 Char"/>
    <w:aliases w:val="Table_G Char"/>
    <w:basedOn w:val="a3"/>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3"/>
    <w:link w:val="20"/>
    <w:rsid w:val="005B04F3"/>
    <w:rPr>
      <w:rFonts w:ascii="黑体" w:eastAsiaTheme="majorEastAsia" w:hAnsi="黑体" w:cstheme="majorBidi"/>
      <w:b/>
      <w:bCs/>
      <w:kern w:val="14"/>
      <w:sz w:val="28"/>
      <w:szCs w:val="26"/>
      <w:lang w:val="en-US"/>
    </w:rPr>
  </w:style>
  <w:style w:type="character" w:customStyle="1" w:styleId="3Char">
    <w:name w:val="标题 3 Char"/>
    <w:basedOn w:val="a3"/>
    <w:link w:val="31"/>
    <w:rsid w:val="005B04F3"/>
    <w:rPr>
      <w:rFonts w:asciiTheme="minorEastAsia" w:eastAsiaTheme="majorEastAsia" w:hAnsiTheme="minorEastAsia" w:cstheme="majorBidi"/>
      <w:b/>
      <w:bCs/>
      <w:kern w:val="14"/>
      <w:sz w:val="32"/>
      <w:lang w:val="en-US"/>
    </w:rPr>
  </w:style>
  <w:style w:type="paragraph" w:customStyle="1" w:styleId="10">
    <w:name w:val="日刊标题1"/>
    <w:basedOn w:val="a2"/>
    <w:qFormat/>
    <w:rsid w:val="009D00AA"/>
    <w:pPr>
      <w:spacing w:line="560" w:lineRule="exact"/>
    </w:pPr>
    <w:rPr>
      <w:rFonts w:ascii="黑体" w:eastAsia="黑体" w:hAnsi="黑体"/>
      <w:sz w:val="36"/>
    </w:rPr>
  </w:style>
  <w:style w:type="paragraph" w:customStyle="1" w:styleId="21">
    <w:name w:val="日刊标题2"/>
    <w:basedOn w:val="a2"/>
    <w:next w:val="a2"/>
    <w:qFormat/>
    <w:rsid w:val="009D00AA"/>
    <w:pPr>
      <w:spacing w:line="400" w:lineRule="exact"/>
    </w:pPr>
    <w:rPr>
      <w:rFonts w:ascii="黑体" w:hAnsi="黑体"/>
      <w:sz w:val="28"/>
    </w:rPr>
  </w:style>
  <w:style w:type="paragraph" w:customStyle="1" w:styleId="32">
    <w:name w:val="日刊标题3"/>
    <w:basedOn w:val="a2"/>
    <w:next w:val="a2"/>
    <w:qFormat/>
    <w:rsid w:val="009D00AA"/>
    <w:pPr>
      <w:spacing w:line="360" w:lineRule="exact"/>
    </w:pPr>
    <w:rPr>
      <w:rFonts w:ascii="黑体" w:eastAsia="黑体" w:hAnsi="黑体"/>
      <w:sz w:val="24"/>
    </w:rPr>
  </w:style>
  <w:style w:type="paragraph" w:customStyle="1" w:styleId="41">
    <w:name w:val="日刊标题4"/>
    <w:basedOn w:val="a2"/>
    <w:next w:val="a2"/>
    <w:qFormat/>
    <w:rsid w:val="000C5208"/>
    <w:rPr>
      <w:rFonts w:ascii="黑体" w:eastAsia="黑体" w:hAnsi="黑体"/>
      <w:sz w:val="24"/>
    </w:rPr>
  </w:style>
  <w:style w:type="paragraph" w:customStyle="1" w:styleId="Bullet1">
    <w:name w:val="Bullet 1"/>
    <w:basedOn w:val="a2"/>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2"/>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2"/>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2"/>
    <w:next w:val="a2"/>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2"/>
    <w:link w:val="TitleHCHChar"/>
    <w:qFormat/>
    <w:rsid w:val="0004231D"/>
    <w:pPr>
      <w:spacing w:line="400" w:lineRule="exact"/>
    </w:pPr>
    <w:rPr>
      <w:rFonts w:hAnsi="黑体"/>
      <w:sz w:val="28"/>
    </w:rPr>
  </w:style>
  <w:style w:type="character" w:customStyle="1" w:styleId="TitleHCHChar">
    <w:name w:val="Title_H_CH Char"/>
    <w:basedOn w:val="a3"/>
    <w:link w:val="TitleHCH"/>
    <w:rsid w:val="0004231D"/>
    <w:rPr>
      <w:rFonts w:ascii="黑体" w:eastAsia="黑体" w:hAnsi="黑体"/>
      <w:kern w:val="14"/>
      <w:sz w:val="28"/>
      <w:lang w:val="en-US"/>
    </w:rPr>
  </w:style>
  <w:style w:type="paragraph" w:customStyle="1" w:styleId="TitleH1">
    <w:name w:val="Title_H1"/>
    <w:basedOn w:val="a2"/>
    <w:next w:val="a2"/>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2"/>
    <w:next w:val="a2"/>
    <w:link w:val="TitleH2Char"/>
    <w:qFormat/>
    <w:rsid w:val="0004231D"/>
    <w:pPr>
      <w:outlineLvl w:val="1"/>
    </w:pPr>
    <w:rPr>
      <w:rFonts w:ascii="黑体" w:eastAsia="黑体" w:hAnsi="黑体"/>
      <w:spacing w:val="2"/>
    </w:rPr>
  </w:style>
  <w:style w:type="character" w:customStyle="1" w:styleId="TitleH1Char">
    <w:name w:val="Title_H1 Char"/>
    <w:basedOn w:val="a3"/>
    <w:link w:val="TitleH1"/>
    <w:rsid w:val="005162C0"/>
    <w:rPr>
      <w:rFonts w:ascii="黑体" w:eastAsia="黑体" w:hAnsi="黑体"/>
      <w:kern w:val="14"/>
      <w:sz w:val="24"/>
      <w:lang w:val="en-US"/>
    </w:rPr>
  </w:style>
  <w:style w:type="character" w:customStyle="1" w:styleId="TitleH2Char">
    <w:name w:val="Title_H2 Char"/>
    <w:basedOn w:val="a3"/>
    <w:link w:val="TitleH2"/>
    <w:rsid w:val="0004231D"/>
    <w:rPr>
      <w:rFonts w:ascii="黑体" w:eastAsia="黑体" w:hAnsi="黑体"/>
      <w:spacing w:val="2"/>
      <w:kern w:val="14"/>
      <w:sz w:val="21"/>
      <w:lang w:val="en-US"/>
    </w:rPr>
  </w:style>
  <w:style w:type="paragraph" w:customStyle="1" w:styleId="H23Vienna">
    <w:name w:val="_ H_2/3 Vienna"/>
    <w:basedOn w:val="a2"/>
    <w:next w:val="a2"/>
    <w:qFormat/>
    <w:rsid w:val="00BA64A9"/>
    <w:pPr>
      <w:outlineLvl w:val="1"/>
    </w:pPr>
    <w:rPr>
      <w:rFonts w:ascii="黑体" w:eastAsia="黑体" w:hAnsi="黑体"/>
      <w:spacing w:val="2"/>
      <w:sz w:val="22"/>
    </w:rPr>
  </w:style>
  <w:style w:type="character" w:customStyle="1" w:styleId="4Char">
    <w:name w:val="标题 4 Char"/>
    <w:basedOn w:val="a3"/>
    <w:link w:val="40"/>
    <w:semiHidden/>
    <w:rsid w:val="00B5603B"/>
    <w:rPr>
      <w:rFonts w:asciiTheme="majorHAnsi" w:eastAsiaTheme="majorEastAsia" w:hAnsiTheme="majorHAnsi" w:cstheme="majorBidi"/>
      <w:b/>
      <w:bCs/>
      <w:sz w:val="28"/>
      <w:szCs w:val="28"/>
      <w:lang w:eastAsia="en-US"/>
    </w:rPr>
  </w:style>
  <w:style w:type="character" w:customStyle="1" w:styleId="5Char">
    <w:name w:val="标题 5 Char"/>
    <w:basedOn w:val="a3"/>
    <w:link w:val="51"/>
    <w:semiHidden/>
    <w:rsid w:val="00B5603B"/>
    <w:rPr>
      <w:b/>
      <w:bCs/>
      <w:sz w:val="28"/>
      <w:szCs w:val="28"/>
      <w:lang w:eastAsia="en-US"/>
    </w:rPr>
  </w:style>
  <w:style w:type="character" w:customStyle="1" w:styleId="6Char">
    <w:name w:val="标题 6 Char"/>
    <w:basedOn w:val="a3"/>
    <w:link w:val="6"/>
    <w:semiHidden/>
    <w:rsid w:val="00B5603B"/>
    <w:rPr>
      <w:rFonts w:asciiTheme="majorHAnsi" w:eastAsiaTheme="majorEastAsia" w:hAnsiTheme="majorHAnsi" w:cstheme="majorBidi"/>
      <w:b/>
      <w:bCs/>
      <w:sz w:val="24"/>
      <w:szCs w:val="24"/>
      <w:lang w:eastAsia="en-US"/>
    </w:rPr>
  </w:style>
  <w:style w:type="character" w:customStyle="1" w:styleId="7Char">
    <w:name w:val="标题 7 Char"/>
    <w:basedOn w:val="a3"/>
    <w:link w:val="7"/>
    <w:semiHidden/>
    <w:rsid w:val="00B5603B"/>
    <w:rPr>
      <w:b/>
      <w:bCs/>
      <w:sz w:val="24"/>
      <w:szCs w:val="24"/>
      <w:lang w:eastAsia="en-US"/>
    </w:rPr>
  </w:style>
  <w:style w:type="character" w:customStyle="1" w:styleId="8Char">
    <w:name w:val="标题 8 Char"/>
    <w:basedOn w:val="a3"/>
    <w:link w:val="8"/>
    <w:semiHidden/>
    <w:rsid w:val="00B5603B"/>
    <w:rPr>
      <w:rFonts w:asciiTheme="majorHAnsi" w:eastAsiaTheme="majorEastAsia" w:hAnsiTheme="majorHAnsi" w:cstheme="majorBidi"/>
      <w:sz w:val="24"/>
      <w:szCs w:val="24"/>
      <w:lang w:eastAsia="en-US"/>
    </w:rPr>
  </w:style>
  <w:style w:type="character" w:customStyle="1" w:styleId="9Char">
    <w:name w:val="标题 9 Char"/>
    <w:basedOn w:val="a3"/>
    <w:link w:val="9"/>
    <w:semiHidden/>
    <w:rsid w:val="00B5603B"/>
    <w:rPr>
      <w:rFonts w:asciiTheme="majorHAnsi" w:eastAsiaTheme="majorEastAsia" w:hAnsiTheme="majorHAnsi" w:cstheme="majorBidi"/>
      <w:sz w:val="21"/>
      <w:szCs w:val="21"/>
      <w:lang w:eastAsia="en-US"/>
    </w:rPr>
  </w:style>
  <w:style w:type="paragraph" w:customStyle="1" w:styleId="HMG">
    <w:name w:val="_ H __M_G"/>
    <w:basedOn w:val="a2"/>
    <w:next w:val="a2"/>
    <w:qFormat/>
    <w:rsid w:val="00B5603B"/>
    <w:pPr>
      <w:keepNext/>
      <w:keepLines/>
      <w:tabs>
        <w:tab w:val="right" w:pos="851"/>
      </w:tabs>
      <w:suppressAutoHyphens/>
      <w:spacing w:before="240" w:after="240" w:line="360" w:lineRule="exact"/>
      <w:ind w:left="1134" w:right="1134" w:hanging="1134"/>
      <w:jc w:val="left"/>
    </w:pPr>
    <w:rPr>
      <w:rFonts w:eastAsiaTheme="minorEastAsia"/>
      <w:b/>
      <w:kern w:val="0"/>
      <w:sz w:val="34"/>
      <w:lang w:val="en-GB" w:eastAsia="en-US"/>
    </w:rPr>
  </w:style>
  <w:style w:type="paragraph" w:customStyle="1" w:styleId="HChG">
    <w:name w:val="_ H _Ch_G"/>
    <w:basedOn w:val="a2"/>
    <w:next w:val="a2"/>
    <w:qFormat/>
    <w:rsid w:val="00B5603B"/>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character" w:customStyle="1" w:styleId="Char3">
    <w:name w:val="批注框文本 Char"/>
    <w:basedOn w:val="a3"/>
    <w:link w:val="ad"/>
    <w:semiHidden/>
    <w:rsid w:val="00B5603B"/>
    <w:rPr>
      <w:rFonts w:eastAsia="宋体"/>
      <w:kern w:val="14"/>
      <w:sz w:val="18"/>
      <w:szCs w:val="18"/>
      <w:lang w:val="en-US"/>
    </w:rPr>
  </w:style>
  <w:style w:type="paragraph" w:customStyle="1" w:styleId="SingleTxtG">
    <w:name w:val="_ Single Txt_G"/>
    <w:basedOn w:val="a2"/>
    <w:link w:val="SingleTxtGChar"/>
    <w:qFormat/>
    <w:rsid w:val="00B5603B"/>
    <w:pPr>
      <w:suppressAutoHyphens/>
      <w:spacing w:after="120" w:line="240" w:lineRule="atLeast"/>
      <w:ind w:left="1134" w:right="1134"/>
    </w:pPr>
    <w:rPr>
      <w:rFonts w:eastAsiaTheme="minorEastAsia"/>
      <w:kern w:val="0"/>
      <w:sz w:val="20"/>
      <w:lang w:val="en-GB" w:eastAsia="en-US"/>
    </w:rPr>
  </w:style>
  <w:style w:type="character" w:styleId="af3">
    <w:name w:val="page number"/>
    <w:aliases w:val="7_G"/>
    <w:basedOn w:val="a3"/>
    <w:qFormat/>
    <w:rsid w:val="00B5603B"/>
    <w:rPr>
      <w:rFonts w:ascii="Times New Roman" w:hAnsi="Times New Roman"/>
      <w:b/>
      <w:sz w:val="18"/>
    </w:rPr>
  </w:style>
  <w:style w:type="paragraph" w:styleId="af4">
    <w:name w:val="Plain Text"/>
    <w:basedOn w:val="a2"/>
    <w:link w:val="Char6"/>
    <w:semiHidden/>
    <w:rsid w:val="00B5603B"/>
    <w:pPr>
      <w:suppressAutoHyphens/>
      <w:spacing w:line="240" w:lineRule="atLeast"/>
      <w:jc w:val="left"/>
    </w:pPr>
    <w:rPr>
      <w:rFonts w:eastAsiaTheme="minorEastAsia" w:cs="Courier New"/>
      <w:kern w:val="0"/>
      <w:sz w:val="20"/>
      <w:lang w:val="en-GB" w:eastAsia="en-US"/>
    </w:rPr>
  </w:style>
  <w:style w:type="character" w:customStyle="1" w:styleId="Char6">
    <w:name w:val="纯文本 Char"/>
    <w:basedOn w:val="a3"/>
    <w:link w:val="af4"/>
    <w:semiHidden/>
    <w:rsid w:val="00B5603B"/>
    <w:rPr>
      <w:rFonts w:cs="Courier New"/>
      <w:lang w:eastAsia="en-US"/>
    </w:rPr>
  </w:style>
  <w:style w:type="paragraph" w:styleId="af5">
    <w:name w:val="Body Text"/>
    <w:basedOn w:val="a2"/>
    <w:next w:val="a2"/>
    <w:link w:val="Char7"/>
    <w:semiHidden/>
    <w:rsid w:val="00B5603B"/>
    <w:pPr>
      <w:suppressAutoHyphens/>
      <w:spacing w:line="240" w:lineRule="atLeast"/>
      <w:jc w:val="left"/>
    </w:pPr>
    <w:rPr>
      <w:rFonts w:eastAsiaTheme="minorEastAsia"/>
      <w:kern w:val="0"/>
      <w:sz w:val="20"/>
      <w:lang w:val="en-GB" w:eastAsia="en-US"/>
    </w:rPr>
  </w:style>
  <w:style w:type="character" w:customStyle="1" w:styleId="Char7">
    <w:name w:val="正文文本 Char"/>
    <w:basedOn w:val="a3"/>
    <w:link w:val="af5"/>
    <w:semiHidden/>
    <w:rsid w:val="00B5603B"/>
    <w:rPr>
      <w:lang w:eastAsia="en-US"/>
    </w:rPr>
  </w:style>
  <w:style w:type="paragraph" w:styleId="af6">
    <w:name w:val="Body Text Indent"/>
    <w:basedOn w:val="a2"/>
    <w:link w:val="Char8"/>
    <w:semiHidden/>
    <w:rsid w:val="00B5603B"/>
    <w:pPr>
      <w:suppressAutoHyphens/>
      <w:spacing w:after="120" w:line="240" w:lineRule="atLeast"/>
      <w:ind w:left="283"/>
      <w:jc w:val="left"/>
    </w:pPr>
    <w:rPr>
      <w:rFonts w:eastAsiaTheme="minorEastAsia"/>
      <w:kern w:val="0"/>
      <w:sz w:val="20"/>
      <w:lang w:val="en-GB" w:eastAsia="en-US"/>
    </w:rPr>
  </w:style>
  <w:style w:type="character" w:customStyle="1" w:styleId="Char8">
    <w:name w:val="正文文本缩进 Char"/>
    <w:basedOn w:val="a3"/>
    <w:link w:val="af6"/>
    <w:semiHidden/>
    <w:rsid w:val="00B5603B"/>
    <w:rPr>
      <w:lang w:eastAsia="en-US"/>
    </w:rPr>
  </w:style>
  <w:style w:type="paragraph" w:styleId="af7">
    <w:name w:val="Block Text"/>
    <w:basedOn w:val="a2"/>
    <w:semiHidden/>
    <w:rsid w:val="00B5603B"/>
    <w:pPr>
      <w:suppressAutoHyphens/>
      <w:spacing w:line="240" w:lineRule="atLeast"/>
      <w:ind w:left="1440" w:right="1440"/>
      <w:jc w:val="left"/>
    </w:pPr>
    <w:rPr>
      <w:rFonts w:eastAsiaTheme="minorEastAsia"/>
      <w:kern w:val="0"/>
      <w:sz w:val="20"/>
      <w:lang w:val="en-GB" w:eastAsia="en-US"/>
    </w:rPr>
  </w:style>
  <w:style w:type="paragraph" w:customStyle="1" w:styleId="SMG">
    <w:name w:val="__S_M_G"/>
    <w:basedOn w:val="a2"/>
    <w:next w:val="a2"/>
    <w:rsid w:val="00B5603B"/>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SLG">
    <w:name w:val="__S_L_G"/>
    <w:basedOn w:val="a2"/>
    <w:next w:val="a2"/>
    <w:rsid w:val="00B5603B"/>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SSG">
    <w:name w:val="__S_S_G"/>
    <w:basedOn w:val="a2"/>
    <w:next w:val="a2"/>
    <w:rsid w:val="00B5603B"/>
    <w:pPr>
      <w:keepNext/>
      <w:keepLines/>
      <w:suppressAutoHyphens/>
      <w:spacing w:before="240" w:after="240" w:line="300" w:lineRule="exact"/>
      <w:ind w:left="1134" w:right="1134"/>
      <w:jc w:val="left"/>
    </w:pPr>
    <w:rPr>
      <w:rFonts w:eastAsiaTheme="minorEastAsia"/>
      <w:b/>
      <w:kern w:val="0"/>
      <w:sz w:val="28"/>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
    <w:basedOn w:val="a3"/>
    <w:link w:val="a8"/>
    <w:rsid w:val="00B5603B"/>
    <w:rPr>
      <w:rFonts w:eastAsia="宋体"/>
      <w:noProof/>
      <w:kern w:val="14"/>
      <w:sz w:val="18"/>
      <w:lang w:val="en-US"/>
    </w:rPr>
  </w:style>
  <w:style w:type="paragraph" w:customStyle="1" w:styleId="XLargeG">
    <w:name w:val="__XLarge_G"/>
    <w:basedOn w:val="a2"/>
    <w:next w:val="a2"/>
    <w:rsid w:val="00B5603B"/>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Bullet1G">
    <w:name w:val="_Bullet 1_G"/>
    <w:basedOn w:val="a2"/>
    <w:qFormat/>
    <w:rsid w:val="00B5603B"/>
    <w:pPr>
      <w:numPr>
        <w:numId w:val="19"/>
      </w:numPr>
      <w:suppressAutoHyphens/>
      <w:spacing w:after="120" w:line="240" w:lineRule="atLeast"/>
      <w:ind w:right="1134"/>
    </w:pPr>
    <w:rPr>
      <w:rFonts w:eastAsiaTheme="minorEastAsia"/>
      <w:kern w:val="0"/>
      <w:sz w:val="20"/>
      <w:lang w:val="en-GB" w:eastAsia="en-US"/>
    </w:rPr>
  </w:style>
  <w:style w:type="character" w:customStyle="1" w:styleId="Char0">
    <w:name w:val="尾注文本 Char"/>
    <w:aliases w:val="2_G Char"/>
    <w:basedOn w:val="a3"/>
    <w:link w:val="a9"/>
    <w:rsid w:val="00B5603B"/>
    <w:rPr>
      <w:rFonts w:eastAsia="宋体"/>
      <w:noProof/>
      <w:kern w:val="14"/>
      <w:sz w:val="18"/>
      <w:lang w:val="en-US"/>
    </w:rPr>
  </w:style>
  <w:style w:type="character" w:customStyle="1" w:styleId="Char1">
    <w:name w:val="批注文字 Char"/>
    <w:basedOn w:val="a3"/>
    <w:link w:val="aa"/>
    <w:semiHidden/>
    <w:rsid w:val="00B5603B"/>
    <w:rPr>
      <w:rFonts w:eastAsia="宋体"/>
      <w:kern w:val="14"/>
      <w:sz w:val="21"/>
      <w:lang w:val="en-US"/>
    </w:rPr>
  </w:style>
  <w:style w:type="character" w:styleId="af8">
    <w:name w:val="line number"/>
    <w:basedOn w:val="a3"/>
    <w:semiHidden/>
    <w:rsid w:val="00B5603B"/>
    <w:rPr>
      <w:sz w:val="14"/>
    </w:rPr>
  </w:style>
  <w:style w:type="paragraph" w:customStyle="1" w:styleId="Bullet2G">
    <w:name w:val="_Bullet 2_G"/>
    <w:basedOn w:val="a2"/>
    <w:qFormat/>
    <w:rsid w:val="00B5603B"/>
    <w:pPr>
      <w:numPr>
        <w:numId w:val="20"/>
      </w:numPr>
      <w:suppressAutoHyphens/>
      <w:spacing w:after="120" w:line="240" w:lineRule="atLeast"/>
      <w:ind w:right="1134"/>
    </w:pPr>
    <w:rPr>
      <w:rFonts w:eastAsiaTheme="minorEastAsia"/>
      <w:kern w:val="0"/>
      <w:sz w:val="20"/>
      <w:lang w:val="en-GB" w:eastAsia="en-US"/>
    </w:rPr>
  </w:style>
  <w:style w:type="paragraph" w:customStyle="1" w:styleId="H1G">
    <w:name w:val="_ H_1_G"/>
    <w:basedOn w:val="a2"/>
    <w:next w:val="a2"/>
    <w:qFormat/>
    <w:rsid w:val="00B5603B"/>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2"/>
    <w:next w:val="a2"/>
    <w:qFormat/>
    <w:rsid w:val="00B5603B"/>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paragraph" w:customStyle="1" w:styleId="H4G">
    <w:name w:val="_ H_4_G"/>
    <w:basedOn w:val="a2"/>
    <w:next w:val="a2"/>
    <w:qFormat/>
    <w:rsid w:val="00B5603B"/>
    <w:pPr>
      <w:keepNext/>
      <w:keepLines/>
      <w:tabs>
        <w:tab w:val="right" w:pos="851"/>
      </w:tabs>
      <w:suppressAutoHyphens/>
      <w:spacing w:before="240" w:after="120" w:line="240" w:lineRule="exact"/>
      <w:ind w:left="1134" w:right="1134" w:hanging="1134"/>
      <w:jc w:val="left"/>
    </w:pPr>
    <w:rPr>
      <w:rFonts w:eastAsiaTheme="minorEastAsia"/>
      <w:i/>
      <w:kern w:val="0"/>
      <w:sz w:val="20"/>
      <w:lang w:val="en-GB" w:eastAsia="en-US"/>
    </w:rPr>
  </w:style>
  <w:style w:type="paragraph" w:customStyle="1" w:styleId="H56G">
    <w:name w:val="_ H_5/6_G"/>
    <w:basedOn w:val="a2"/>
    <w:next w:val="a2"/>
    <w:qFormat/>
    <w:rsid w:val="00B5603B"/>
    <w:pPr>
      <w:keepNext/>
      <w:keepLines/>
      <w:tabs>
        <w:tab w:val="right" w:pos="851"/>
      </w:tabs>
      <w:suppressAutoHyphens/>
      <w:spacing w:before="240" w:after="120" w:line="240" w:lineRule="exact"/>
      <w:ind w:left="1134" w:right="1134" w:hanging="1134"/>
      <w:jc w:val="left"/>
    </w:pPr>
    <w:rPr>
      <w:rFonts w:eastAsiaTheme="minorEastAsia"/>
      <w:kern w:val="0"/>
      <w:sz w:val="20"/>
      <w:lang w:val="en-GB" w:eastAsia="en-US"/>
    </w:rPr>
  </w:style>
  <w:style w:type="numbering" w:styleId="1111110">
    <w:name w:val="Outline List 2"/>
    <w:basedOn w:val="a5"/>
    <w:semiHidden/>
    <w:rsid w:val="00B5603B"/>
    <w:pPr>
      <w:numPr>
        <w:numId w:val="16"/>
      </w:numPr>
    </w:pPr>
  </w:style>
  <w:style w:type="numbering" w:styleId="111111">
    <w:name w:val="Outline List 1"/>
    <w:basedOn w:val="a5"/>
    <w:semiHidden/>
    <w:rsid w:val="00B5603B"/>
    <w:pPr>
      <w:numPr>
        <w:numId w:val="17"/>
      </w:numPr>
    </w:pPr>
  </w:style>
  <w:style w:type="numbering" w:styleId="a1">
    <w:name w:val="Outline List 3"/>
    <w:basedOn w:val="a5"/>
    <w:semiHidden/>
    <w:rsid w:val="00B5603B"/>
    <w:pPr>
      <w:numPr>
        <w:numId w:val="18"/>
      </w:numPr>
    </w:pPr>
  </w:style>
  <w:style w:type="paragraph" w:styleId="22">
    <w:name w:val="Body Text 2"/>
    <w:basedOn w:val="a2"/>
    <w:link w:val="2Char0"/>
    <w:semiHidden/>
    <w:rsid w:val="00B5603B"/>
    <w:pPr>
      <w:suppressAutoHyphens/>
      <w:spacing w:after="120" w:line="480" w:lineRule="auto"/>
      <w:jc w:val="left"/>
    </w:pPr>
    <w:rPr>
      <w:rFonts w:eastAsiaTheme="minorEastAsia"/>
      <w:kern w:val="0"/>
      <w:sz w:val="20"/>
      <w:lang w:val="en-GB" w:eastAsia="en-US"/>
    </w:rPr>
  </w:style>
  <w:style w:type="character" w:customStyle="1" w:styleId="2Char0">
    <w:name w:val="正文文本 2 Char"/>
    <w:basedOn w:val="a3"/>
    <w:link w:val="22"/>
    <w:semiHidden/>
    <w:rsid w:val="00B5603B"/>
    <w:rPr>
      <w:lang w:eastAsia="en-US"/>
    </w:rPr>
  </w:style>
  <w:style w:type="paragraph" w:styleId="33">
    <w:name w:val="Body Text 3"/>
    <w:basedOn w:val="a2"/>
    <w:link w:val="3Char0"/>
    <w:semiHidden/>
    <w:rsid w:val="00B5603B"/>
    <w:pPr>
      <w:suppressAutoHyphens/>
      <w:spacing w:after="120" w:line="240" w:lineRule="atLeast"/>
      <w:jc w:val="left"/>
    </w:pPr>
    <w:rPr>
      <w:rFonts w:eastAsiaTheme="minorEastAsia"/>
      <w:kern w:val="0"/>
      <w:sz w:val="16"/>
      <w:szCs w:val="16"/>
      <w:lang w:val="en-GB" w:eastAsia="en-US"/>
    </w:rPr>
  </w:style>
  <w:style w:type="character" w:customStyle="1" w:styleId="3Char0">
    <w:name w:val="正文文本 3 Char"/>
    <w:basedOn w:val="a3"/>
    <w:link w:val="33"/>
    <w:semiHidden/>
    <w:rsid w:val="00B5603B"/>
    <w:rPr>
      <w:sz w:val="16"/>
      <w:szCs w:val="16"/>
      <w:lang w:eastAsia="en-US"/>
    </w:rPr>
  </w:style>
  <w:style w:type="paragraph" w:styleId="af9">
    <w:name w:val="Body Text First Indent"/>
    <w:basedOn w:val="af5"/>
    <w:link w:val="Char9"/>
    <w:semiHidden/>
    <w:rsid w:val="00B5603B"/>
    <w:pPr>
      <w:spacing w:after="120"/>
      <w:ind w:firstLine="210"/>
    </w:pPr>
  </w:style>
  <w:style w:type="character" w:customStyle="1" w:styleId="Char9">
    <w:name w:val="正文首行缩进 Char"/>
    <w:basedOn w:val="Char7"/>
    <w:link w:val="af9"/>
    <w:semiHidden/>
    <w:rsid w:val="00B5603B"/>
    <w:rPr>
      <w:lang w:eastAsia="en-US"/>
    </w:rPr>
  </w:style>
  <w:style w:type="paragraph" w:styleId="23">
    <w:name w:val="Body Text First Indent 2"/>
    <w:basedOn w:val="af6"/>
    <w:link w:val="2Char1"/>
    <w:semiHidden/>
    <w:rsid w:val="00B5603B"/>
    <w:pPr>
      <w:ind w:firstLine="210"/>
    </w:pPr>
  </w:style>
  <w:style w:type="character" w:customStyle="1" w:styleId="2Char1">
    <w:name w:val="正文首行缩进 2 Char"/>
    <w:basedOn w:val="Char8"/>
    <w:link w:val="23"/>
    <w:semiHidden/>
    <w:rsid w:val="00B5603B"/>
    <w:rPr>
      <w:lang w:eastAsia="en-US"/>
    </w:rPr>
  </w:style>
  <w:style w:type="paragraph" w:styleId="24">
    <w:name w:val="Body Text Indent 2"/>
    <w:basedOn w:val="a2"/>
    <w:link w:val="2Char2"/>
    <w:semiHidden/>
    <w:rsid w:val="00B5603B"/>
    <w:pPr>
      <w:suppressAutoHyphens/>
      <w:spacing w:after="120" w:line="480" w:lineRule="auto"/>
      <w:ind w:left="283"/>
      <w:jc w:val="left"/>
    </w:pPr>
    <w:rPr>
      <w:rFonts w:eastAsiaTheme="minorEastAsia"/>
      <w:kern w:val="0"/>
      <w:sz w:val="20"/>
      <w:lang w:val="en-GB" w:eastAsia="en-US"/>
    </w:rPr>
  </w:style>
  <w:style w:type="character" w:customStyle="1" w:styleId="2Char2">
    <w:name w:val="正文文本缩进 2 Char"/>
    <w:basedOn w:val="a3"/>
    <w:link w:val="24"/>
    <w:semiHidden/>
    <w:rsid w:val="00B5603B"/>
    <w:rPr>
      <w:lang w:eastAsia="en-US"/>
    </w:rPr>
  </w:style>
  <w:style w:type="paragraph" w:styleId="34">
    <w:name w:val="Body Text Indent 3"/>
    <w:basedOn w:val="a2"/>
    <w:link w:val="3Char1"/>
    <w:semiHidden/>
    <w:rsid w:val="00B5603B"/>
    <w:pPr>
      <w:suppressAutoHyphens/>
      <w:spacing w:after="120" w:line="240" w:lineRule="atLeast"/>
      <w:ind w:left="283"/>
      <w:jc w:val="left"/>
    </w:pPr>
    <w:rPr>
      <w:rFonts w:eastAsiaTheme="minorEastAsia"/>
      <w:kern w:val="0"/>
      <w:sz w:val="16"/>
      <w:szCs w:val="16"/>
      <w:lang w:val="en-GB" w:eastAsia="en-US"/>
    </w:rPr>
  </w:style>
  <w:style w:type="character" w:customStyle="1" w:styleId="3Char1">
    <w:name w:val="正文文本缩进 3 Char"/>
    <w:basedOn w:val="a3"/>
    <w:link w:val="34"/>
    <w:semiHidden/>
    <w:rsid w:val="00B5603B"/>
    <w:rPr>
      <w:sz w:val="16"/>
      <w:szCs w:val="16"/>
      <w:lang w:eastAsia="en-US"/>
    </w:rPr>
  </w:style>
  <w:style w:type="paragraph" w:styleId="afa">
    <w:name w:val="Closing"/>
    <w:basedOn w:val="a2"/>
    <w:link w:val="Chara"/>
    <w:semiHidden/>
    <w:rsid w:val="00B5603B"/>
    <w:pPr>
      <w:suppressAutoHyphens/>
      <w:spacing w:line="240" w:lineRule="atLeast"/>
      <w:ind w:left="4252"/>
      <w:jc w:val="left"/>
    </w:pPr>
    <w:rPr>
      <w:rFonts w:eastAsiaTheme="minorEastAsia"/>
      <w:kern w:val="0"/>
      <w:sz w:val="20"/>
      <w:lang w:val="en-GB" w:eastAsia="en-US"/>
    </w:rPr>
  </w:style>
  <w:style w:type="character" w:customStyle="1" w:styleId="Chara">
    <w:name w:val="结束语 Char"/>
    <w:basedOn w:val="a3"/>
    <w:link w:val="afa"/>
    <w:semiHidden/>
    <w:rsid w:val="00B5603B"/>
    <w:rPr>
      <w:lang w:eastAsia="en-US"/>
    </w:rPr>
  </w:style>
  <w:style w:type="paragraph" w:styleId="afb">
    <w:name w:val="Date"/>
    <w:basedOn w:val="a2"/>
    <w:next w:val="a2"/>
    <w:link w:val="Charb"/>
    <w:semiHidden/>
    <w:rsid w:val="00B5603B"/>
    <w:pPr>
      <w:suppressAutoHyphens/>
      <w:spacing w:line="240" w:lineRule="atLeast"/>
      <w:jc w:val="left"/>
    </w:pPr>
    <w:rPr>
      <w:rFonts w:eastAsiaTheme="minorEastAsia"/>
      <w:kern w:val="0"/>
      <w:sz w:val="20"/>
      <w:lang w:val="en-GB" w:eastAsia="en-US"/>
    </w:rPr>
  </w:style>
  <w:style w:type="character" w:customStyle="1" w:styleId="Charb">
    <w:name w:val="日期 Char"/>
    <w:basedOn w:val="a3"/>
    <w:link w:val="afb"/>
    <w:semiHidden/>
    <w:rsid w:val="00B5603B"/>
    <w:rPr>
      <w:lang w:eastAsia="en-US"/>
    </w:rPr>
  </w:style>
  <w:style w:type="paragraph" w:styleId="afc">
    <w:name w:val="E-mail Signature"/>
    <w:basedOn w:val="a2"/>
    <w:link w:val="Charc"/>
    <w:semiHidden/>
    <w:rsid w:val="00B5603B"/>
    <w:pPr>
      <w:suppressAutoHyphens/>
      <w:spacing w:line="240" w:lineRule="atLeast"/>
      <w:jc w:val="left"/>
    </w:pPr>
    <w:rPr>
      <w:rFonts w:eastAsiaTheme="minorEastAsia"/>
      <w:kern w:val="0"/>
      <w:sz w:val="20"/>
      <w:lang w:val="en-GB" w:eastAsia="en-US"/>
    </w:rPr>
  </w:style>
  <w:style w:type="character" w:customStyle="1" w:styleId="Charc">
    <w:name w:val="电子邮件签名 Char"/>
    <w:basedOn w:val="a3"/>
    <w:link w:val="afc"/>
    <w:semiHidden/>
    <w:rsid w:val="00B5603B"/>
    <w:rPr>
      <w:lang w:eastAsia="en-US"/>
    </w:rPr>
  </w:style>
  <w:style w:type="character" w:styleId="afd">
    <w:name w:val="Emphasis"/>
    <w:basedOn w:val="a3"/>
    <w:qFormat/>
    <w:rsid w:val="00B5603B"/>
    <w:rPr>
      <w:i/>
      <w:iCs/>
    </w:rPr>
  </w:style>
  <w:style w:type="paragraph" w:styleId="afe">
    <w:name w:val="envelope return"/>
    <w:basedOn w:val="a2"/>
    <w:semiHidden/>
    <w:rsid w:val="00B5603B"/>
    <w:pPr>
      <w:suppressAutoHyphens/>
      <w:spacing w:line="240" w:lineRule="atLeast"/>
      <w:jc w:val="left"/>
    </w:pPr>
    <w:rPr>
      <w:rFonts w:ascii="Arial" w:eastAsiaTheme="minorEastAsia" w:hAnsi="Arial" w:cs="Arial"/>
      <w:kern w:val="0"/>
      <w:sz w:val="20"/>
      <w:lang w:val="en-GB" w:eastAsia="en-US"/>
    </w:rPr>
  </w:style>
  <w:style w:type="character" w:styleId="HTML">
    <w:name w:val="HTML Acronym"/>
    <w:basedOn w:val="a3"/>
    <w:semiHidden/>
    <w:rsid w:val="00B5603B"/>
  </w:style>
  <w:style w:type="paragraph" w:styleId="HTML0">
    <w:name w:val="HTML Address"/>
    <w:basedOn w:val="a2"/>
    <w:link w:val="HTMLChar"/>
    <w:semiHidden/>
    <w:rsid w:val="00B5603B"/>
    <w:pPr>
      <w:suppressAutoHyphens/>
      <w:spacing w:line="240" w:lineRule="atLeast"/>
      <w:jc w:val="left"/>
    </w:pPr>
    <w:rPr>
      <w:rFonts w:eastAsiaTheme="minorEastAsia"/>
      <w:i/>
      <w:iCs/>
      <w:kern w:val="0"/>
      <w:sz w:val="20"/>
      <w:lang w:val="en-GB" w:eastAsia="en-US"/>
    </w:rPr>
  </w:style>
  <w:style w:type="character" w:customStyle="1" w:styleId="HTMLChar">
    <w:name w:val="HTML 地址 Char"/>
    <w:basedOn w:val="a3"/>
    <w:link w:val="HTML0"/>
    <w:semiHidden/>
    <w:rsid w:val="00B5603B"/>
    <w:rPr>
      <w:i/>
      <w:iCs/>
      <w:lang w:eastAsia="en-US"/>
    </w:rPr>
  </w:style>
  <w:style w:type="character" w:styleId="HTML1">
    <w:name w:val="HTML Cite"/>
    <w:basedOn w:val="a3"/>
    <w:semiHidden/>
    <w:rsid w:val="00B5603B"/>
    <w:rPr>
      <w:i/>
      <w:iCs/>
    </w:rPr>
  </w:style>
  <w:style w:type="character" w:styleId="HTML2">
    <w:name w:val="HTML Code"/>
    <w:basedOn w:val="a3"/>
    <w:semiHidden/>
    <w:rsid w:val="00B5603B"/>
    <w:rPr>
      <w:rFonts w:ascii="Courier New" w:hAnsi="Courier New" w:cs="Courier New"/>
      <w:sz w:val="20"/>
      <w:szCs w:val="20"/>
    </w:rPr>
  </w:style>
  <w:style w:type="character" w:styleId="HTML3">
    <w:name w:val="HTML Definition"/>
    <w:basedOn w:val="a3"/>
    <w:semiHidden/>
    <w:rsid w:val="00B5603B"/>
    <w:rPr>
      <w:i/>
      <w:iCs/>
    </w:rPr>
  </w:style>
  <w:style w:type="character" w:styleId="HTML4">
    <w:name w:val="HTML Keyboard"/>
    <w:basedOn w:val="a3"/>
    <w:semiHidden/>
    <w:rsid w:val="00B5603B"/>
    <w:rPr>
      <w:rFonts w:ascii="Courier New" w:hAnsi="Courier New" w:cs="Courier New"/>
      <w:sz w:val="20"/>
      <w:szCs w:val="20"/>
    </w:rPr>
  </w:style>
  <w:style w:type="paragraph" w:styleId="HTML5">
    <w:name w:val="HTML Preformatted"/>
    <w:basedOn w:val="a2"/>
    <w:link w:val="HTMLChar0"/>
    <w:semiHidden/>
    <w:rsid w:val="00B5603B"/>
    <w:pPr>
      <w:suppressAutoHyphens/>
      <w:spacing w:line="240" w:lineRule="atLeast"/>
      <w:jc w:val="left"/>
    </w:pPr>
    <w:rPr>
      <w:rFonts w:ascii="Courier New" w:eastAsiaTheme="minorEastAsia" w:hAnsi="Courier New" w:cs="Courier New"/>
      <w:kern w:val="0"/>
      <w:sz w:val="20"/>
      <w:lang w:val="en-GB" w:eastAsia="en-US"/>
    </w:rPr>
  </w:style>
  <w:style w:type="character" w:customStyle="1" w:styleId="HTMLChar0">
    <w:name w:val="HTML 预设格式 Char"/>
    <w:basedOn w:val="a3"/>
    <w:link w:val="HTML5"/>
    <w:semiHidden/>
    <w:rsid w:val="00B5603B"/>
    <w:rPr>
      <w:rFonts w:ascii="Courier New" w:hAnsi="Courier New" w:cs="Courier New"/>
      <w:lang w:eastAsia="en-US"/>
    </w:rPr>
  </w:style>
  <w:style w:type="character" w:styleId="HTML6">
    <w:name w:val="HTML Sample"/>
    <w:basedOn w:val="a3"/>
    <w:semiHidden/>
    <w:rsid w:val="00B5603B"/>
    <w:rPr>
      <w:rFonts w:ascii="Courier New" w:hAnsi="Courier New" w:cs="Courier New"/>
    </w:rPr>
  </w:style>
  <w:style w:type="character" w:styleId="HTML7">
    <w:name w:val="HTML Typewriter"/>
    <w:basedOn w:val="a3"/>
    <w:semiHidden/>
    <w:rsid w:val="00B5603B"/>
    <w:rPr>
      <w:rFonts w:ascii="Courier New" w:hAnsi="Courier New" w:cs="Courier New"/>
      <w:sz w:val="20"/>
      <w:szCs w:val="20"/>
    </w:rPr>
  </w:style>
  <w:style w:type="character" w:styleId="HTML8">
    <w:name w:val="HTML Variable"/>
    <w:basedOn w:val="a3"/>
    <w:semiHidden/>
    <w:rsid w:val="00B5603B"/>
    <w:rPr>
      <w:i/>
      <w:iCs/>
    </w:rPr>
  </w:style>
  <w:style w:type="paragraph" w:styleId="aff">
    <w:name w:val="List"/>
    <w:basedOn w:val="a2"/>
    <w:semiHidden/>
    <w:rsid w:val="00B5603B"/>
    <w:pPr>
      <w:suppressAutoHyphens/>
      <w:spacing w:line="240" w:lineRule="atLeast"/>
      <w:ind w:left="283" w:hanging="283"/>
      <w:jc w:val="left"/>
    </w:pPr>
    <w:rPr>
      <w:rFonts w:eastAsiaTheme="minorEastAsia"/>
      <w:kern w:val="0"/>
      <w:sz w:val="20"/>
      <w:lang w:val="en-GB" w:eastAsia="en-US"/>
    </w:rPr>
  </w:style>
  <w:style w:type="paragraph" w:styleId="25">
    <w:name w:val="List 2"/>
    <w:basedOn w:val="a2"/>
    <w:rsid w:val="00B5603B"/>
    <w:pPr>
      <w:suppressAutoHyphens/>
      <w:spacing w:line="240" w:lineRule="atLeast"/>
      <w:ind w:left="566" w:hanging="283"/>
      <w:jc w:val="left"/>
    </w:pPr>
    <w:rPr>
      <w:rFonts w:eastAsiaTheme="minorEastAsia"/>
      <w:kern w:val="0"/>
      <w:sz w:val="20"/>
      <w:lang w:val="en-GB" w:eastAsia="en-US"/>
    </w:rPr>
  </w:style>
  <w:style w:type="paragraph" w:styleId="35">
    <w:name w:val="List 3"/>
    <w:basedOn w:val="a2"/>
    <w:semiHidden/>
    <w:rsid w:val="00B5603B"/>
    <w:pPr>
      <w:suppressAutoHyphens/>
      <w:spacing w:line="240" w:lineRule="atLeast"/>
      <w:ind w:left="849" w:hanging="283"/>
      <w:jc w:val="left"/>
    </w:pPr>
    <w:rPr>
      <w:rFonts w:eastAsiaTheme="minorEastAsia"/>
      <w:kern w:val="0"/>
      <w:sz w:val="20"/>
      <w:lang w:val="en-GB" w:eastAsia="en-US"/>
    </w:rPr>
  </w:style>
  <w:style w:type="paragraph" w:styleId="42">
    <w:name w:val="List 4"/>
    <w:basedOn w:val="a2"/>
    <w:semiHidden/>
    <w:rsid w:val="00B5603B"/>
    <w:pPr>
      <w:suppressAutoHyphens/>
      <w:spacing w:line="240" w:lineRule="atLeast"/>
      <w:ind w:left="1132" w:hanging="283"/>
      <w:jc w:val="left"/>
    </w:pPr>
    <w:rPr>
      <w:rFonts w:eastAsiaTheme="minorEastAsia"/>
      <w:kern w:val="0"/>
      <w:sz w:val="20"/>
      <w:lang w:val="en-GB" w:eastAsia="en-US"/>
    </w:rPr>
  </w:style>
  <w:style w:type="paragraph" w:styleId="52">
    <w:name w:val="List 5"/>
    <w:basedOn w:val="a2"/>
    <w:semiHidden/>
    <w:rsid w:val="00B5603B"/>
    <w:pPr>
      <w:suppressAutoHyphens/>
      <w:spacing w:line="240" w:lineRule="atLeast"/>
      <w:ind w:left="1415" w:hanging="283"/>
      <w:jc w:val="left"/>
    </w:pPr>
    <w:rPr>
      <w:rFonts w:eastAsiaTheme="minorEastAsia"/>
      <w:kern w:val="0"/>
      <w:sz w:val="20"/>
      <w:lang w:val="en-GB" w:eastAsia="en-US"/>
    </w:rPr>
  </w:style>
  <w:style w:type="paragraph" w:styleId="a0">
    <w:name w:val="List Bullet"/>
    <w:basedOn w:val="a2"/>
    <w:semiHidden/>
    <w:rsid w:val="00B5603B"/>
    <w:pPr>
      <w:numPr>
        <w:numId w:val="11"/>
      </w:numPr>
      <w:suppressAutoHyphens/>
      <w:spacing w:line="240" w:lineRule="atLeast"/>
      <w:jc w:val="left"/>
    </w:pPr>
    <w:rPr>
      <w:rFonts w:eastAsiaTheme="minorEastAsia"/>
      <w:kern w:val="0"/>
      <w:sz w:val="20"/>
      <w:lang w:val="en-GB" w:eastAsia="en-US"/>
    </w:rPr>
  </w:style>
  <w:style w:type="paragraph" w:styleId="2">
    <w:name w:val="List Bullet 2"/>
    <w:basedOn w:val="a2"/>
    <w:semiHidden/>
    <w:rsid w:val="00B5603B"/>
    <w:pPr>
      <w:numPr>
        <w:numId w:val="12"/>
      </w:numPr>
      <w:suppressAutoHyphens/>
      <w:spacing w:line="240" w:lineRule="atLeast"/>
      <w:jc w:val="left"/>
    </w:pPr>
    <w:rPr>
      <w:rFonts w:eastAsiaTheme="minorEastAsia"/>
      <w:kern w:val="0"/>
      <w:sz w:val="20"/>
      <w:lang w:val="en-GB" w:eastAsia="en-US"/>
    </w:rPr>
  </w:style>
  <w:style w:type="paragraph" w:styleId="30">
    <w:name w:val="List Bullet 3"/>
    <w:basedOn w:val="a2"/>
    <w:semiHidden/>
    <w:rsid w:val="00B5603B"/>
    <w:pPr>
      <w:numPr>
        <w:numId w:val="13"/>
      </w:numPr>
      <w:suppressAutoHyphens/>
      <w:spacing w:line="240" w:lineRule="atLeast"/>
      <w:jc w:val="left"/>
    </w:pPr>
    <w:rPr>
      <w:rFonts w:eastAsiaTheme="minorEastAsia"/>
      <w:kern w:val="0"/>
      <w:sz w:val="20"/>
      <w:lang w:val="en-GB" w:eastAsia="en-US"/>
    </w:rPr>
  </w:style>
  <w:style w:type="paragraph" w:styleId="4">
    <w:name w:val="List Bullet 4"/>
    <w:basedOn w:val="a2"/>
    <w:semiHidden/>
    <w:rsid w:val="00B5603B"/>
    <w:pPr>
      <w:numPr>
        <w:numId w:val="14"/>
      </w:numPr>
      <w:suppressAutoHyphens/>
      <w:spacing w:line="240" w:lineRule="atLeast"/>
      <w:jc w:val="left"/>
    </w:pPr>
    <w:rPr>
      <w:rFonts w:eastAsiaTheme="minorEastAsia"/>
      <w:kern w:val="0"/>
      <w:sz w:val="20"/>
      <w:lang w:val="en-GB" w:eastAsia="en-US"/>
    </w:rPr>
  </w:style>
  <w:style w:type="paragraph" w:styleId="50">
    <w:name w:val="List Bullet 5"/>
    <w:basedOn w:val="a2"/>
    <w:semiHidden/>
    <w:rsid w:val="00B5603B"/>
    <w:pPr>
      <w:numPr>
        <w:numId w:val="15"/>
      </w:numPr>
      <w:suppressAutoHyphens/>
      <w:spacing w:line="240" w:lineRule="atLeast"/>
      <w:jc w:val="left"/>
    </w:pPr>
    <w:rPr>
      <w:rFonts w:eastAsiaTheme="minorEastAsia"/>
      <w:kern w:val="0"/>
      <w:sz w:val="20"/>
      <w:lang w:val="en-GB" w:eastAsia="en-US"/>
    </w:rPr>
  </w:style>
  <w:style w:type="paragraph" w:styleId="aff0">
    <w:name w:val="List Continue"/>
    <w:basedOn w:val="a2"/>
    <w:semiHidden/>
    <w:rsid w:val="00B5603B"/>
    <w:pPr>
      <w:suppressAutoHyphens/>
      <w:spacing w:after="120" w:line="240" w:lineRule="atLeast"/>
      <w:ind w:left="283"/>
      <w:jc w:val="left"/>
    </w:pPr>
    <w:rPr>
      <w:rFonts w:eastAsiaTheme="minorEastAsia"/>
      <w:kern w:val="0"/>
      <w:sz w:val="20"/>
      <w:lang w:val="en-GB" w:eastAsia="en-US"/>
    </w:rPr>
  </w:style>
  <w:style w:type="paragraph" w:styleId="26">
    <w:name w:val="List Continue 2"/>
    <w:basedOn w:val="a2"/>
    <w:semiHidden/>
    <w:rsid w:val="00B5603B"/>
    <w:pPr>
      <w:suppressAutoHyphens/>
      <w:spacing w:after="120" w:line="240" w:lineRule="atLeast"/>
      <w:ind w:left="566"/>
      <w:jc w:val="left"/>
    </w:pPr>
    <w:rPr>
      <w:rFonts w:eastAsiaTheme="minorEastAsia"/>
      <w:kern w:val="0"/>
      <w:sz w:val="20"/>
      <w:lang w:val="en-GB" w:eastAsia="en-US"/>
    </w:rPr>
  </w:style>
  <w:style w:type="paragraph" w:styleId="36">
    <w:name w:val="List Continue 3"/>
    <w:basedOn w:val="a2"/>
    <w:semiHidden/>
    <w:rsid w:val="00B5603B"/>
    <w:pPr>
      <w:suppressAutoHyphens/>
      <w:spacing w:after="120" w:line="240" w:lineRule="atLeast"/>
      <w:ind w:left="849"/>
      <w:jc w:val="left"/>
    </w:pPr>
    <w:rPr>
      <w:rFonts w:eastAsiaTheme="minorEastAsia"/>
      <w:kern w:val="0"/>
      <w:sz w:val="20"/>
      <w:lang w:val="en-GB" w:eastAsia="en-US"/>
    </w:rPr>
  </w:style>
  <w:style w:type="paragraph" w:styleId="43">
    <w:name w:val="List Continue 4"/>
    <w:basedOn w:val="a2"/>
    <w:rsid w:val="00B5603B"/>
    <w:pPr>
      <w:suppressAutoHyphens/>
      <w:spacing w:after="120" w:line="240" w:lineRule="atLeast"/>
      <w:ind w:left="1132"/>
      <w:jc w:val="left"/>
    </w:pPr>
    <w:rPr>
      <w:rFonts w:eastAsiaTheme="minorEastAsia"/>
      <w:kern w:val="0"/>
      <w:sz w:val="20"/>
      <w:lang w:val="en-GB" w:eastAsia="en-US"/>
    </w:rPr>
  </w:style>
  <w:style w:type="paragraph" w:styleId="53">
    <w:name w:val="List Continue 5"/>
    <w:basedOn w:val="a2"/>
    <w:rsid w:val="00B5603B"/>
    <w:pPr>
      <w:suppressAutoHyphens/>
      <w:spacing w:after="120" w:line="240" w:lineRule="atLeast"/>
      <w:ind w:left="1415"/>
      <w:jc w:val="left"/>
    </w:pPr>
    <w:rPr>
      <w:rFonts w:eastAsiaTheme="minorEastAsia"/>
      <w:kern w:val="0"/>
      <w:sz w:val="20"/>
      <w:lang w:val="en-GB" w:eastAsia="en-US"/>
    </w:rPr>
  </w:style>
  <w:style w:type="paragraph" w:styleId="a">
    <w:name w:val="List Number"/>
    <w:basedOn w:val="a2"/>
    <w:rsid w:val="00B5603B"/>
    <w:pPr>
      <w:numPr>
        <w:numId w:val="10"/>
      </w:numPr>
      <w:suppressAutoHyphens/>
      <w:spacing w:line="240" w:lineRule="atLeast"/>
      <w:jc w:val="left"/>
    </w:pPr>
    <w:rPr>
      <w:rFonts w:eastAsiaTheme="minorEastAsia"/>
      <w:kern w:val="0"/>
      <w:sz w:val="20"/>
      <w:lang w:val="en-GB" w:eastAsia="en-US"/>
    </w:rPr>
  </w:style>
  <w:style w:type="paragraph" w:styleId="27">
    <w:name w:val="List Number 2"/>
    <w:basedOn w:val="a2"/>
    <w:semiHidden/>
    <w:rsid w:val="00B5603B"/>
    <w:pPr>
      <w:tabs>
        <w:tab w:val="num" w:pos="643"/>
      </w:tabs>
      <w:suppressAutoHyphens/>
      <w:spacing w:line="240" w:lineRule="atLeast"/>
      <w:ind w:left="643" w:hanging="360"/>
      <w:jc w:val="left"/>
    </w:pPr>
    <w:rPr>
      <w:rFonts w:eastAsiaTheme="minorEastAsia"/>
      <w:kern w:val="0"/>
      <w:sz w:val="20"/>
      <w:lang w:val="en-GB" w:eastAsia="en-US"/>
    </w:rPr>
  </w:style>
  <w:style w:type="paragraph" w:styleId="3">
    <w:name w:val="List Number 3"/>
    <w:basedOn w:val="a2"/>
    <w:semiHidden/>
    <w:rsid w:val="00B5603B"/>
    <w:pPr>
      <w:numPr>
        <w:numId w:val="9"/>
      </w:numPr>
      <w:suppressAutoHyphens/>
      <w:spacing w:line="240" w:lineRule="atLeast"/>
      <w:jc w:val="left"/>
    </w:pPr>
    <w:rPr>
      <w:rFonts w:eastAsiaTheme="minorEastAsia"/>
      <w:kern w:val="0"/>
      <w:sz w:val="20"/>
      <w:lang w:val="en-GB" w:eastAsia="en-US"/>
    </w:rPr>
  </w:style>
  <w:style w:type="paragraph" w:styleId="44">
    <w:name w:val="List Number 4"/>
    <w:basedOn w:val="a2"/>
    <w:semiHidden/>
    <w:rsid w:val="00B5603B"/>
    <w:pPr>
      <w:tabs>
        <w:tab w:val="num" w:pos="1209"/>
      </w:tabs>
      <w:suppressAutoHyphens/>
      <w:spacing w:line="240" w:lineRule="atLeast"/>
      <w:ind w:left="1209" w:hanging="360"/>
      <w:jc w:val="left"/>
    </w:pPr>
    <w:rPr>
      <w:rFonts w:eastAsiaTheme="minorEastAsia"/>
      <w:kern w:val="0"/>
      <w:sz w:val="20"/>
      <w:lang w:val="en-GB" w:eastAsia="en-US"/>
    </w:rPr>
  </w:style>
  <w:style w:type="paragraph" w:styleId="5">
    <w:name w:val="List Number 5"/>
    <w:basedOn w:val="a2"/>
    <w:semiHidden/>
    <w:rsid w:val="00B5603B"/>
    <w:pPr>
      <w:numPr>
        <w:numId w:val="8"/>
      </w:numPr>
      <w:suppressAutoHyphens/>
      <w:spacing w:line="240" w:lineRule="atLeast"/>
      <w:jc w:val="left"/>
    </w:pPr>
    <w:rPr>
      <w:rFonts w:eastAsiaTheme="minorEastAsia"/>
      <w:kern w:val="0"/>
      <w:sz w:val="20"/>
      <w:lang w:val="en-GB" w:eastAsia="en-US"/>
    </w:rPr>
  </w:style>
  <w:style w:type="paragraph" w:styleId="aff1">
    <w:name w:val="Message Header"/>
    <w:basedOn w:val="a2"/>
    <w:link w:val="Chard"/>
    <w:rsid w:val="00B5603B"/>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Theme="minorEastAsia" w:hAnsi="Arial" w:cs="Arial"/>
      <w:kern w:val="0"/>
      <w:sz w:val="24"/>
      <w:szCs w:val="24"/>
      <w:lang w:val="en-GB" w:eastAsia="en-US"/>
    </w:rPr>
  </w:style>
  <w:style w:type="character" w:customStyle="1" w:styleId="Chard">
    <w:name w:val="信息标题 Char"/>
    <w:basedOn w:val="a3"/>
    <w:link w:val="aff1"/>
    <w:rsid w:val="00B5603B"/>
    <w:rPr>
      <w:rFonts w:ascii="Arial" w:hAnsi="Arial" w:cs="Arial"/>
      <w:sz w:val="24"/>
      <w:szCs w:val="24"/>
      <w:shd w:val="pct20" w:color="auto" w:fill="auto"/>
      <w:lang w:eastAsia="en-US"/>
    </w:rPr>
  </w:style>
  <w:style w:type="paragraph" w:styleId="aff2">
    <w:name w:val="Normal Indent"/>
    <w:basedOn w:val="a2"/>
    <w:semiHidden/>
    <w:rsid w:val="00B5603B"/>
    <w:pPr>
      <w:suppressAutoHyphens/>
      <w:spacing w:line="240" w:lineRule="atLeast"/>
      <w:ind w:left="567"/>
      <w:jc w:val="left"/>
    </w:pPr>
    <w:rPr>
      <w:rFonts w:eastAsiaTheme="minorEastAsia"/>
      <w:kern w:val="0"/>
      <w:sz w:val="20"/>
      <w:lang w:val="en-GB" w:eastAsia="en-US"/>
    </w:rPr>
  </w:style>
  <w:style w:type="paragraph" w:styleId="aff3">
    <w:name w:val="Note Heading"/>
    <w:basedOn w:val="a2"/>
    <w:next w:val="a2"/>
    <w:link w:val="Chare"/>
    <w:semiHidden/>
    <w:rsid w:val="00B5603B"/>
    <w:pPr>
      <w:suppressAutoHyphens/>
      <w:spacing w:line="240" w:lineRule="atLeast"/>
      <w:jc w:val="left"/>
    </w:pPr>
    <w:rPr>
      <w:rFonts w:eastAsiaTheme="minorEastAsia"/>
      <w:kern w:val="0"/>
      <w:sz w:val="20"/>
      <w:lang w:val="en-GB" w:eastAsia="en-US"/>
    </w:rPr>
  </w:style>
  <w:style w:type="character" w:customStyle="1" w:styleId="Chare">
    <w:name w:val="注释标题 Char"/>
    <w:basedOn w:val="a3"/>
    <w:link w:val="aff3"/>
    <w:semiHidden/>
    <w:rsid w:val="00B5603B"/>
    <w:rPr>
      <w:lang w:eastAsia="en-US"/>
    </w:rPr>
  </w:style>
  <w:style w:type="paragraph" w:styleId="aff4">
    <w:name w:val="Salutation"/>
    <w:basedOn w:val="a2"/>
    <w:next w:val="a2"/>
    <w:link w:val="Charf"/>
    <w:semiHidden/>
    <w:rsid w:val="00B5603B"/>
    <w:pPr>
      <w:suppressAutoHyphens/>
      <w:spacing w:line="240" w:lineRule="atLeast"/>
      <w:jc w:val="left"/>
    </w:pPr>
    <w:rPr>
      <w:rFonts w:eastAsiaTheme="minorEastAsia"/>
      <w:kern w:val="0"/>
      <w:sz w:val="20"/>
      <w:lang w:val="en-GB" w:eastAsia="en-US"/>
    </w:rPr>
  </w:style>
  <w:style w:type="character" w:customStyle="1" w:styleId="Charf">
    <w:name w:val="称呼 Char"/>
    <w:basedOn w:val="a3"/>
    <w:link w:val="aff4"/>
    <w:semiHidden/>
    <w:rsid w:val="00B5603B"/>
    <w:rPr>
      <w:lang w:eastAsia="en-US"/>
    </w:rPr>
  </w:style>
  <w:style w:type="paragraph" w:styleId="aff5">
    <w:name w:val="Signature"/>
    <w:basedOn w:val="a2"/>
    <w:link w:val="Charf0"/>
    <w:semiHidden/>
    <w:rsid w:val="00B5603B"/>
    <w:pPr>
      <w:suppressAutoHyphens/>
      <w:spacing w:line="240" w:lineRule="atLeast"/>
      <w:ind w:left="4252"/>
      <w:jc w:val="left"/>
    </w:pPr>
    <w:rPr>
      <w:rFonts w:eastAsiaTheme="minorEastAsia"/>
      <w:kern w:val="0"/>
      <w:sz w:val="20"/>
      <w:lang w:val="en-GB" w:eastAsia="en-US"/>
    </w:rPr>
  </w:style>
  <w:style w:type="character" w:customStyle="1" w:styleId="Charf0">
    <w:name w:val="签名 Char"/>
    <w:basedOn w:val="a3"/>
    <w:link w:val="aff5"/>
    <w:semiHidden/>
    <w:rsid w:val="00B5603B"/>
    <w:rPr>
      <w:lang w:eastAsia="en-US"/>
    </w:rPr>
  </w:style>
  <w:style w:type="character" w:styleId="aff6">
    <w:name w:val="Strong"/>
    <w:basedOn w:val="a3"/>
    <w:qFormat/>
    <w:rsid w:val="00B5603B"/>
    <w:rPr>
      <w:b/>
      <w:bCs/>
    </w:rPr>
  </w:style>
  <w:style w:type="paragraph" w:styleId="aff7">
    <w:name w:val="Subtitle"/>
    <w:basedOn w:val="a2"/>
    <w:link w:val="Charf1"/>
    <w:qFormat/>
    <w:rsid w:val="00B5603B"/>
    <w:pPr>
      <w:suppressAutoHyphens/>
      <w:spacing w:after="60" w:line="240" w:lineRule="atLeast"/>
      <w:jc w:val="center"/>
      <w:outlineLvl w:val="1"/>
    </w:pPr>
    <w:rPr>
      <w:rFonts w:ascii="Arial" w:eastAsiaTheme="minorEastAsia" w:hAnsi="Arial" w:cs="Arial"/>
      <w:kern w:val="0"/>
      <w:sz w:val="24"/>
      <w:szCs w:val="24"/>
      <w:lang w:val="en-GB" w:eastAsia="en-US"/>
    </w:rPr>
  </w:style>
  <w:style w:type="character" w:customStyle="1" w:styleId="Charf1">
    <w:name w:val="副标题 Char"/>
    <w:basedOn w:val="a3"/>
    <w:link w:val="aff7"/>
    <w:rsid w:val="00B5603B"/>
    <w:rPr>
      <w:rFonts w:ascii="Arial" w:hAnsi="Arial" w:cs="Arial"/>
      <w:sz w:val="24"/>
      <w:szCs w:val="24"/>
      <w:lang w:eastAsia="en-US"/>
    </w:rPr>
  </w:style>
  <w:style w:type="table" w:styleId="11">
    <w:name w:val="Table 3D effects 1"/>
    <w:basedOn w:val="a4"/>
    <w:semiHidden/>
    <w:rsid w:val="00B5603B"/>
    <w:pPr>
      <w:suppressAutoHyphens/>
      <w:spacing w:line="240" w:lineRule="atLeast"/>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4"/>
    <w:semiHidden/>
    <w:rsid w:val="00B5603B"/>
    <w:pPr>
      <w:suppressAutoHyphens/>
      <w:spacing w:line="240" w:lineRule="atLeast"/>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4"/>
    <w:semiHidden/>
    <w:rsid w:val="00B5603B"/>
    <w:pPr>
      <w:suppressAutoHyphens/>
      <w:spacing w:line="240" w:lineRule="atLeast"/>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4"/>
    <w:semiHidden/>
    <w:rsid w:val="00B5603B"/>
    <w:pPr>
      <w:suppressAutoHyphens/>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4"/>
    <w:semiHidden/>
    <w:rsid w:val="00B5603B"/>
    <w:pPr>
      <w:suppressAutoHyphens/>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4"/>
    <w:semiHidden/>
    <w:rsid w:val="00B5603B"/>
    <w:pPr>
      <w:suppressAutoHyphens/>
      <w:spacing w:line="240" w:lineRule="atLeast"/>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B5603B"/>
    <w:pPr>
      <w:suppressAutoHyphens/>
      <w:spacing w:line="240" w:lineRule="atLeast"/>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4"/>
    <w:semiHidden/>
    <w:rsid w:val="00B5603B"/>
    <w:pPr>
      <w:suppressAutoHyphens/>
      <w:spacing w:line="240" w:lineRule="atLeast"/>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4"/>
    <w:semiHidden/>
    <w:rsid w:val="00B5603B"/>
    <w:pPr>
      <w:suppressAutoHyphens/>
      <w:spacing w:line="240" w:lineRule="atLeast"/>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4"/>
    <w:semiHidden/>
    <w:rsid w:val="00B5603B"/>
    <w:pPr>
      <w:suppressAutoHyphens/>
      <w:spacing w:line="240" w:lineRule="atLeast"/>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4"/>
    <w:semiHidden/>
    <w:rsid w:val="00B5603B"/>
    <w:pPr>
      <w:suppressAutoHyphens/>
      <w:spacing w:line="240" w:lineRule="atLeast"/>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4"/>
    <w:semiHidden/>
    <w:rsid w:val="00B5603B"/>
    <w:pPr>
      <w:suppressAutoHyphens/>
      <w:spacing w:line="240" w:lineRule="atLeast"/>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B5603B"/>
    <w:pPr>
      <w:suppressAutoHyphens/>
      <w:spacing w:line="240" w:lineRule="atLeast"/>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B5603B"/>
    <w:pPr>
      <w:suppressAutoHyphens/>
      <w:spacing w:line="240" w:lineRule="atLeast"/>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4"/>
    <w:semiHidden/>
    <w:rsid w:val="00B5603B"/>
    <w:pPr>
      <w:suppressAutoHyphens/>
      <w:spacing w:line="240" w:lineRule="atLeast"/>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8">
    <w:name w:val="Table Contemporary"/>
    <w:basedOn w:val="a4"/>
    <w:semiHidden/>
    <w:rsid w:val="00B5603B"/>
    <w:pPr>
      <w:suppressAutoHyphens/>
      <w:spacing w:line="240" w:lineRule="atLeast"/>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9">
    <w:name w:val="Table Elegant"/>
    <w:basedOn w:val="a4"/>
    <w:semiHidden/>
    <w:rsid w:val="00B5603B"/>
    <w:pPr>
      <w:suppressAutoHyphens/>
      <w:spacing w:line="240" w:lineRule="atLeast"/>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a">
    <w:name w:val="Table Grid"/>
    <w:basedOn w:val="a4"/>
    <w:rsid w:val="00B5603B"/>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5">
    <w:name w:val="Table Grid 1"/>
    <w:basedOn w:val="a4"/>
    <w:semiHidden/>
    <w:rsid w:val="00B5603B"/>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4"/>
    <w:semiHidden/>
    <w:rsid w:val="00B5603B"/>
    <w:pPr>
      <w:suppressAutoHyphens/>
      <w:spacing w:line="240" w:lineRule="atLeast"/>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4"/>
    <w:semiHidden/>
    <w:rsid w:val="00B5603B"/>
    <w:pPr>
      <w:suppressAutoHyphens/>
      <w:spacing w:line="240" w:lineRule="atLeast"/>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4"/>
    <w:semiHidden/>
    <w:rsid w:val="00B5603B"/>
    <w:pPr>
      <w:suppressAutoHyphens/>
      <w:spacing w:line="240" w:lineRule="atLeast"/>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4"/>
    <w:semiHidden/>
    <w:rsid w:val="00B5603B"/>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B5603B"/>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B5603B"/>
    <w:pPr>
      <w:suppressAutoHyphens/>
      <w:spacing w:line="240" w:lineRule="atLeast"/>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B5603B"/>
    <w:pPr>
      <w:suppressAutoHyphens/>
      <w:spacing w:line="240" w:lineRule="atLeast"/>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4"/>
    <w:semiHidden/>
    <w:rsid w:val="00B5603B"/>
    <w:pPr>
      <w:suppressAutoHyphens/>
      <w:spacing w:line="240" w:lineRule="atLeast"/>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List 2"/>
    <w:basedOn w:val="a4"/>
    <w:semiHidden/>
    <w:rsid w:val="00B5603B"/>
    <w:pPr>
      <w:suppressAutoHyphens/>
      <w:spacing w:line="240" w:lineRule="atLeast"/>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4"/>
    <w:semiHidden/>
    <w:rsid w:val="00B5603B"/>
    <w:pPr>
      <w:suppressAutoHyphens/>
      <w:spacing w:line="240" w:lineRule="atLeast"/>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4"/>
    <w:semiHidden/>
    <w:rsid w:val="00B5603B"/>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4"/>
    <w:semiHidden/>
    <w:rsid w:val="00B5603B"/>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B5603B"/>
    <w:pPr>
      <w:suppressAutoHyphens/>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4"/>
    <w:semiHidden/>
    <w:rsid w:val="00B5603B"/>
    <w:pPr>
      <w:suppressAutoHyphens/>
      <w:spacing w:line="240" w:lineRule="atLeast"/>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B5603B"/>
    <w:pPr>
      <w:suppressAutoHyphens/>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b">
    <w:name w:val="Table Professional"/>
    <w:basedOn w:val="a4"/>
    <w:semiHidden/>
    <w:rsid w:val="00B5603B"/>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4"/>
    <w:semiHidden/>
    <w:rsid w:val="00B5603B"/>
    <w:pPr>
      <w:suppressAutoHyphens/>
      <w:spacing w:line="240" w:lineRule="atLeast"/>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e">
    <w:name w:val="Table Simple 2"/>
    <w:basedOn w:val="a4"/>
    <w:semiHidden/>
    <w:rsid w:val="00B5603B"/>
    <w:pPr>
      <w:suppressAutoHyphens/>
      <w:spacing w:line="240" w:lineRule="atLeast"/>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4"/>
    <w:semiHidden/>
    <w:rsid w:val="00B5603B"/>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4"/>
    <w:semiHidden/>
    <w:rsid w:val="00B5603B"/>
    <w:pPr>
      <w:suppressAutoHyphens/>
      <w:spacing w:line="240" w:lineRule="atLeast"/>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4"/>
    <w:semiHidden/>
    <w:rsid w:val="00B5603B"/>
    <w:pPr>
      <w:suppressAutoHyphens/>
      <w:spacing w:line="240" w:lineRule="atLeast"/>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c">
    <w:name w:val="Table Theme"/>
    <w:basedOn w:val="a4"/>
    <w:semiHidden/>
    <w:rsid w:val="00B5603B"/>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4"/>
    <w:semiHidden/>
    <w:rsid w:val="00B5603B"/>
    <w:pPr>
      <w:suppressAutoHyphens/>
      <w:spacing w:line="240" w:lineRule="atLeast"/>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0">
    <w:name w:val="Table Web 2"/>
    <w:basedOn w:val="a4"/>
    <w:semiHidden/>
    <w:rsid w:val="00B5603B"/>
    <w:pPr>
      <w:suppressAutoHyphens/>
      <w:spacing w:line="240" w:lineRule="atLeast"/>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4"/>
    <w:semiHidden/>
    <w:rsid w:val="00B5603B"/>
    <w:pPr>
      <w:suppressAutoHyphens/>
      <w:spacing w:line="240" w:lineRule="atLeast"/>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d">
    <w:name w:val="Title"/>
    <w:basedOn w:val="a2"/>
    <w:link w:val="Charf2"/>
    <w:qFormat/>
    <w:rsid w:val="00B5603B"/>
    <w:pPr>
      <w:suppressAutoHyphens/>
      <w:spacing w:before="240" w:after="60" w:line="240" w:lineRule="atLeast"/>
      <w:jc w:val="center"/>
      <w:outlineLvl w:val="0"/>
    </w:pPr>
    <w:rPr>
      <w:rFonts w:ascii="Arial" w:eastAsiaTheme="minorEastAsia" w:hAnsi="Arial" w:cs="Arial"/>
      <w:b/>
      <w:bCs/>
      <w:kern w:val="28"/>
      <w:sz w:val="32"/>
      <w:szCs w:val="32"/>
      <w:lang w:val="en-GB" w:eastAsia="en-US"/>
    </w:rPr>
  </w:style>
  <w:style w:type="character" w:customStyle="1" w:styleId="Charf2">
    <w:name w:val="标题 Char"/>
    <w:basedOn w:val="a3"/>
    <w:link w:val="affd"/>
    <w:rsid w:val="00B5603B"/>
    <w:rPr>
      <w:rFonts w:ascii="Arial" w:hAnsi="Arial" w:cs="Arial"/>
      <w:b/>
      <w:bCs/>
      <w:kern w:val="28"/>
      <w:sz w:val="32"/>
      <w:szCs w:val="32"/>
      <w:lang w:eastAsia="en-US"/>
    </w:rPr>
  </w:style>
  <w:style w:type="paragraph" w:styleId="affe">
    <w:name w:val="envelope address"/>
    <w:basedOn w:val="a2"/>
    <w:semiHidden/>
    <w:rsid w:val="00B5603B"/>
    <w:pPr>
      <w:framePr w:w="7920" w:h="1980" w:hRule="exact" w:hSpace="180" w:wrap="auto" w:hAnchor="page" w:xAlign="center" w:yAlign="bottom"/>
      <w:suppressAutoHyphens/>
      <w:spacing w:line="240" w:lineRule="atLeast"/>
      <w:ind w:left="2880"/>
      <w:jc w:val="left"/>
    </w:pPr>
    <w:rPr>
      <w:rFonts w:ascii="Arial" w:eastAsiaTheme="minorEastAsia" w:hAnsi="Arial" w:cs="Arial"/>
      <w:kern w:val="0"/>
      <w:sz w:val="24"/>
      <w:szCs w:val="24"/>
      <w:lang w:val="en-GB" w:eastAsia="en-US"/>
    </w:rPr>
  </w:style>
  <w:style w:type="character" w:customStyle="1" w:styleId="Char5">
    <w:name w:val="页脚 Char"/>
    <w:aliases w:val="3_G Char"/>
    <w:basedOn w:val="a3"/>
    <w:link w:val="af"/>
    <w:rsid w:val="00B5603B"/>
    <w:rPr>
      <w:b/>
      <w:noProof/>
      <w:sz w:val="18"/>
      <w:szCs w:val="18"/>
      <w:lang w:val="en-US"/>
    </w:rPr>
  </w:style>
  <w:style w:type="character" w:customStyle="1" w:styleId="Char4">
    <w:name w:val="页眉 Char"/>
    <w:aliases w:val="6_G Char"/>
    <w:basedOn w:val="a3"/>
    <w:link w:val="ae"/>
    <w:rsid w:val="00B5603B"/>
    <w:rPr>
      <w:noProof/>
      <w:sz w:val="18"/>
      <w:lang w:val="en-US"/>
    </w:rPr>
  </w:style>
  <w:style w:type="paragraph" w:customStyle="1" w:styleId="ParNoG">
    <w:name w:val="_ParNo_G"/>
    <w:basedOn w:val="SingleTxtG"/>
    <w:qFormat/>
    <w:rsid w:val="00B5603B"/>
    <w:pPr>
      <w:numPr>
        <w:numId w:val="21"/>
      </w:numPr>
      <w:tabs>
        <w:tab w:val="clear" w:pos="1701"/>
        <w:tab w:val="num" w:pos="360"/>
      </w:tabs>
      <w:kinsoku w:val="0"/>
      <w:overflowPunct w:val="0"/>
      <w:autoSpaceDE w:val="0"/>
      <w:autoSpaceDN w:val="0"/>
      <w:adjustRightInd w:val="0"/>
      <w:snapToGrid w:val="0"/>
      <w:ind w:left="360" w:hanging="360"/>
    </w:pPr>
  </w:style>
  <w:style w:type="character" w:customStyle="1" w:styleId="SingleTxtGChar">
    <w:name w:val="_ Single Txt_G Char"/>
    <w:link w:val="SingleTxtG"/>
    <w:locked/>
    <w:rsid w:val="00B5603B"/>
    <w:rPr>
      <w:lang w:eastAsia="en-US"/>
    </w:rPr>
  </w:style>
  <w:style w:type="character" w:customStyle="1" w:styleId="Char2">
    <w:name w:val="批注主题 Char"/>
    <w:basedOn w:val="Char1"/>
    <w:link w:val="ab"/>
    <w:semiHidden/>
    <w:rsid w:val="00B5603B"/>
    <w:rPr>
      <w:rFonts w:eastAsia="宋体"/>
      <w:b/>
      <w:bCs/>
      <w:kern w:val="14"/>
      <w:sz w:val="21"/>
      <w:lang w:val="en-US"/>
    </w:rPr>
  </w:style>
  <w:style w:type="paragraph" w:styleId="afff">
    <w:name w:val="Revision"/>
    <w:hidden/>
    <w:uiPriority w:val="99"/>
    <w:semiHidden/>
    <w:rsid w:val="00B5603B"/>
    <w:rPr>
      <w:lang w:eastAsia="en-US"/>
    </w:rPr>
  </w:style>
  <w:style w:type="paragraph" w:customStyle="1" w:styleId="std">
    <w:name w:val="std"/>
    <w:basedOn w:val="a2"/>
    <w:rsid w:val="00B5603B"/>
    <w:pPr>
      <w:spacing w:before="100" w:beforeAutospacing="1" w:after="100" w:afterAutospacing="1" w:line="240" w:lineRule="auto"/>
      <w:jc w:val="left"/>
    </w:pPr>
    <w:rPr>
      <w:rFonts w:eastAsiaTheme="minorEastAsia"/>
      <w:kern w:val="0"/>
      <w:sz w:val="24"/>
      <w:szCs w:val="24"/>
      <w:lang w:eastAsia="en-US"/>
    </w:rPr>
  </w:style>
  <w:style w:type="character" w:customStyle="1" w:styleId="shorttext">
    <w:name w:val="short_text"/>
    <w:basedOn w:val="a3"/>
    <w:rsid w:val="00B5603B"/>
  </w:style>
  <w:style w:type="character" w:customStyle="1" w:styleId="ng-binding">
    <w:name w:val="ng-binding"/>
    <w:basedOn w:val="a3"/>
    <w:rsid w:val="00B5603B"/>
  </w:style>
  <w:style w:type="paragraph" w:customStyle="1" w:styleId="H1GC">
    <w:name w:val="_ H_1_GC"/>
    <w:basedOn w:val="a2"/>
    <w:next w:val="a2"/>
    <w:rsid w:val="00B5603B"/>
    <w:pPr>
      <w:keepNext/>
      <w:keepLines/>
      <w:tabs>
        <w:tab w:val="right" w:pos="851"/>
      </w:tabs>
      <w:overflowPunct w:val="0"/>
      <w:adjustRightInd w:val="0"/>
      <w:snapToGrid w:val="0"/>
      <w:spacing w:before="360" w:after="240"/>
      <w:ind w:left="1134" w:right="1134" w:hanging="1134"/>
      <w:outlineLvl w:val="2"/>
    </w:pPr>
    <w:rPr>
      <w:rFonts w:eastAsia="黑体"/>
      <w:snapToGrid w:val="0"/>
      <w:kern w:val="0"/>
      <w:sz w:val="24"/>
    </w:rPr>
  </w:style>
  <w:style w:type="character" w:styleId="afff0">
    <w:name w:val="Placeholder Text"/>
    <w:basedOn w:val="a3"/>
    <w:uiPriority w:val="99"/>
    <w:semiHidden/>
    <w:rsid w:val="00B5603B"/>
    <w:rPr>
      <w:color w:val="808080"/>
    </w:rPr>
  </w:style>
  <w:style w:type="character" w:customStyle="1" w:styleId="UnresolvedMention">
    <w:name w:val="Unresolved Mention"/>
    <w:basedOn w:val="a3"/>
    <w:uiPriority w:val="99"/>
    <w:semiHidden/>
    <w:unhideWhenUsed/>
    <w:rsid w:val="0088202C"/>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FollowedHyperlink" w:qFormat="1"/>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D6611"/>
    <w:pPr>
      <w:spacing w:line="320" w:lineRule="exact"/>
      <w:jc w:val="both"/>
    </w:pPr>
    <w:rPr>
      <w:rFonts w:eastAsia="宋体"/>
      <w:kern w:val="14"/>
      <w:sz w:val="21"/>
      <w:lang w:val="en-US"/>
    </w:rPr>
  </w:style>
  <w:style w:type="paragraph" w:styleId="1">
    <w:name w:val="heading 1"/>
    <w:aliases w:val="Table_G"/>
    <w:basedOn w:val="a2"/>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0">
    <w:name w:val="heading 2"/>
    <w:basedOn w:val="a2"/>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1">
    <w:name w:val="heading 3"/>
    <w:basedOn w:val="a2"/>
    <w:next w:val="a2"/>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0">
    <w:name w:val="heading 4"/>
    <w:basedOn w:val="a2"/>
    <w:next w:val="a2"/>
    <w:link w:val="4Char"/>
    <w:semiHidden/>
    <w:qFormat/>
    <w:rsid w:val="00B5603B"/>
    <w:pPr>
      <w:keepNext/>
      <w:keepLines/>
      <w:numPr>
        <w:ilvl w:val="3"/>
        <w:numId w:val="3"/>
      </w:numPr>
      <w:suppressAutoHyphens/>
      <w:spacing w:before="280" w:after="290" w:line="376" w:lineRule="atLeast"/>
      <w:ind w:left="864" w:hanging="144"/>
      <w:jc w:val="left"/>
      <w:outlineLvl w:val="3"/>
    </w:pPr>
    <w:rPr>
      <w:rFonts w:asciiTheme="majorHAnsi" w:eastAsiaTheme="majorEastAsia" w:hAnsiTheme="majorHAnsi" w:cstheme="majorBidi"/>
      <w:b/>
      <w:bCs/>
      <w:kern w:val="0"/>
      <w:sz w:val="28"/>
      <w:szCs w:val="28"/>
      <w:lang w:val="en-GB" w:eastAsia="en-US"/>
    </w:rPr>
  </w:style>
  <w:style w:type="paragraph" w:styleId="51">
    <w:name w:val="heading 5"/>
    <w:basedOn w:val="a2"/>
    <w:next w:val="a2"/>
    <w:link w:val="5Char"/>
    <w:semiHidden/>
    <w:qFormat/>
    <w:rsid w:val="00B5603B"/>
    <w:pPr>
      <w:keepNext/>
      <w:keepLines/>
      <w:numPr>
        <w:ilvl w:val="4"/>
        <w:numId w:val="3"/>
      </w:numPr>
      <w:suppressAutoHyphens/>
      <w:spacing w:before="280" w:after="290" w:line="376" w:lineRule="atLeast"/>
      <w:ind w:left="1008" w:hanging="432"/>
      <w:jc w:val="left"/>
      <w:outlineLvl w:val="4"/>
    </w:pPr>
    <w:rPr>
      <w:rFonts w:eastAsiaTheme="minorEastAsia"/>
      <w:b/>
      <w:bCs/>
      <w:kern w:val="0"/>
      <w:sz w:val="28"/>
      <w:szCs w:val="28"/>
      <w:lang w:val="en-GB" w:eastAsia="en-US"/>
    </w:rPr>
  </w:style>
  <w:style w:type="paragraph" w:styleId="6">
    <w:name w:val="heading 6"/>
    <w:basedOn w:val="a2"/>
    <w:next w:val="a2"/>
    <w:link w:val="6Char"/>
    <w:semiHidden/>
    <w:qFormat/>
    <w:rsid w:val="00B5603B"/>
    <w:pPr>
      <w:keepNext/>
      <w:keepLines/>
      <w:numPr>
        <w:ilvl w:val="5"/>
        <w:numId w:val="3"/>
      </w:numPr>
      <w:suppressAutoHyphens/>
      <w:spacing w:before="240" w:after="64" w:line="320" w:lineRule="atLeast"/>
      <w:ind w:left="1152" w:hanging="432"/>
      <w:jc w:val="left"/>
      <w:outlineLvl w:val="5"/>
    </w:pPr>
    <w:rPr>
      <w:rFonts w:asciiTheme="majorHAnsi" w:eastAsiaTheme="majorEastAsia" w:hAnsiTheme="majorHAnsi" w:cstheme="majorBidi"/>
      <w:b/>
      <w:bCs/>
      <w:kern w:val="0"/>
      <w:sz w:val="24"/>
      <w:szCs w:val="24"/>
      <w:lang w:val="en-GB" w:eastAsia="en-US"/>
    </w:rPr>
  </w:style>
  <w:style w:type="paragraph" w:styleId="7">
    <w:name w:val="heading 7"/>
    <w:basedOn w:val="a2"/>
    <w:next w:val="a2"/>
    <w:link w:val="7Char"/>
    <w:semiHidden/>
    <w:qFormat/>
    <w:rsid w:val="00B5603B"/>
    <w:pPr>
      <w:keepNext/>
      <w:keepLines/>
      <w:numPr>
        <w:ilvl w:val="6"/>
        <w:numId w:val="3"/>
      </w:numPr>
      <w:suppressAutoHyphens/>
      <w:spacing w:before="240" w:after="64" w:line="320" w:lineRule="atLeast"/>
      <w:ind w:left="1296" w:hanging="288"/>
      <w:jc w:val="left"/>
      <w:outlineLvl w:val="6"/>
    </w:pPr>
    <w:rPr>
      <w:rFonts w:eastAsiaTheme="minorEastAsia"/>
      <w:b/>
      <w:bCs/>
      <w:kern w:val="0"/>
      <w:sz w:val="24"/>
      <w:szCs w:val="24"/>
      <w:lang w:val="en-GB" w:eastAsia="en-US"/>
    </w:rPr>
  </w:style>
  <w:style w:type="paragraph" w:styleId="8">
    <w:name w:val="heading 8"/>
    <w:basedOn w:val="a2"/>
    <w:next w:val="a2"/>
    <w:link w:val="8Char"/>
    <w:semiHidden/>
    <w:qFormat/>
    <w:rsid w:val="00B5603B"/>
    <w:pPr>
      <w:keepNext/>
      <w:keepLines/>
      <w:numPr>
        <w:ilvl w:val="7"/>
        <w:numId w:val="3"/>
      </w:numPr>
      <w:suppressAutoHyphens/>
      <w:spacing w:before="240" w:after="64" w:line="320" w:lineRule="atLeast"/>
      <w:ind w:left="1440" w:hanging="432"/>
      <w:jc w:val="left"/>
      <w:outlineLvl w:val="7"/>
    </w:pPr>
    <w:rPr>
      <w:rFonts w:asciiTheme="majorHAnsi" w:eastAsiaTheme="majorEastAsia" w:hAnsiTheme="majorHAnsi" w:cstheme="majorBidi"/>
      <w:kern w:val="0"/>
      <w:sz w:val="24"/>
      <w:szCs w:val="24"/>
      <w:lang w:val="en-GB" w:eastAsia="en-US"/>
    </w:rPr>
  </w:style>
  <w:style w:type="paragraph" w:styleId="9">
    <w:name w:val="heading 9"/>
    <w:basedOn w:val="a2"/>
    <w:next w:val="a2"/>
    <w:link w:val="9Char"/>
    <w:semiHidden/>
    <w:qFormat/>
    <w:rsid w:val="00B5603B"/>
    <w:pPr>
      <w:keepNext/>
      <w:keepLines/>
      <w:numPr>
        <w:ilvl w:val="8"/>
        <w:numId w:val="3"/>
      </w:numPr>
      <w:suppressAutoHyphens/>
      <w:spacing w:before="240" w:after="64" w:line="320" w:lineRule="atLeast"/>
      <w:ind w:left="1584" w:hanging="144"/>
      <w:jc w:val="left"/>
      <w:outlineLvl w:val="8"/>
    </w:pPr>
    <w:rPr>
      <w:rFonts w:asciiTheme="majorHAnsi" w:eastAsiaTheme="majorEastAsia" w:hAnsiTheme="majorHAnsi" w:cstheme="majorBidi"/>
      <w:kern w:val="0"/>
      <w:szCs w:val="21"/>
      <w:lang w:val="en-GB"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1">
    <w:name w:val="_ H_1"/>
    <w:basedOn w:val="a2"/>
    <w:next w:val="SingleTxt"/>
    <w:qFormat/>
    <w:rsid w:val="00986132"/>
    <w:pPr>
      <w:keepNext/>
      <w:keepLines/>
      <w:suppressAutoHyphens/>
      <w:outlineLvl w:val="0"/>
    </w:pPr>
    <w:rPr>
      <w:rFonts w:ascii="黑体" w:eastAsia="黑体"/>
      <w:sz w:val="24"/>
    </w:rPr>
  </w:style>
  <w:style w:type="paragraph" w:customStyle="1" w:styleId="HCh">
    <w:name w:val="_ H _Ch"/>
    <w:basedOn w:val="H1"/>
    <w:next w:val="a2"/>
    <w:qFormat/>
    <w:rsid w:val="001E5A51"/>
    <w:pPr>
      <w:tabs>
        <w:tab w:val="left" w:pos="57"/>
      </w:tabs>
      <w:spacing w:line="400" w:lineRule="exact"/>
    </w:pPr>
    <w:rPr>
      <w:sz w:val="28"/>
    </w:rPr>
  </w:style>
  <w:style w:type="paragraph" w:customStyle="1" w:styleId="HM">
    <w:name w:val="_ H __M"/>
    <w:basedOn w:val="HCh"/>
    <w:next w:val="a2"/>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2"/>
    <w:next w:val="a2"/>
    <w:qFormat/>
    <w:rsid w:val="00AE733F"/>
    <w:pPr>
      <w:outlineLvl w:val="1"/>
    </w:pPr>
    <w:rPr>
      <w:rFonts w:ascii="黑体" w:eastAsia="黑体"/>
      <w:spacing w:val="2"/>
    </w:rPr>
  </w:style>
  <w:style w:type="paragraph" w:customStyle="1" w:styleId="H4">
    <w:name w:val="_ H_4"/>
    <w:basedOn w:val="a2"/>
    <w:next w:val="a2"/>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2"/>
    <w:next w:val="a2"/>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2"/>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2"/>
    <w:next w:val="a2"/>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2"/>
    <w:qFormat/>
    <w:rsid w:val="001E5A51"/>
    <w:pPr>
      <w:spacing w:line="640" w:lineRule="exact"/>
    </w:pPr>
    <w:rPr>
      <w:spacing w:val="-8"/>
      <w:w w:val="96"/>
      <w:sz w:val="57"/>
    </w:rPr>
  </w:style>
  <w:style w:type="paragraph" w:customStyle="1" w:styleId="SS">
    <w:name w:val="__S_S"/>
    <w:basedOn w:val="HCh"/>
    <w:next w:val="a2"/>
    <w:qFormat/>
    <w:rsid w:val="001E5A51"/>
    <w:pPr>
      <w:ind w:left="1264" w:right="1264"/>
    </w:pPr>
  </w:style>
  <w:style w:type="paragraph" w:customStyle="1" w:styleId="SingleTxt">
    <w:name w:val="__Single Txt"/>
    <w:basedOn w:val="a2"/>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2"/>
    <w:next w:val="a2"/>
    <w:rsid w:val="001E5A51"/>
    <w:pPr>
      <w:tabs>
        <w:tab w:val="right" w:pos="9965"/>
      </w:tabs>
      <w:spacing w:line="210" w:lineRule="exact"/>
    </w:pPr>
    <w:rPr>
      <w:noProof/>
      <w:spacing w:val="5"/>
      <w:w w:val="104"/>
      <w:sz w:val="17"/>
    </w:rPr>
  </w:style>
  <w:style w:type="paragraph" w:customStyle="1" w:styleId="SmallX">
    <w:name w:val="SmallX"/>
    <w:basedOn w:val="Small"/>
    <w:next w:val="a2"/>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6">
    <w:name w:val="footnote reference"/>
    <w:aliases w:val="4_G,Ref,de nota al pie,Footnote Reference Number"/>
    <w:basedOn w:val="a3"/>
    <w:qFormat/>
    <w:rsid w:val="00313030"/>
    <w:rPr>
      <w:color w:val="auto"/>
      <w:spacing w:val="0"/>
      <w:w w:val="150"/>
      <w:position w:val="0"/>
      <w:vertAlign w:val="superscript"/>
    </w:rPr>
  </w:style>
  <w:style w:type="character" w:styleId="a7">
    <w:name w:val="endnote reference"/>
    <w:aliases w:val="1_G"/>
    <w:basedOn w:val="a6"/>
    <w:qFormat/>
    <w:rsid w:val="00AD6611"/>
    <w:rPr>
      <w:color w:val="auto"/>
      <w:spacing w:val="0"/>
      <w:w w:val="150"/>
      <w:position w:val="0"/>
      <w:vertAlign w:val="superscript"/>
    </w:rPr>
  </w:style>
  <w:style w:type="paragraph" w:styleId="a8">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a2"/>
    <w:link w:val="Char"/>
    <w:qFormat/>
    <w:rsid w:val="001E5A51"/>
    <w:pPr>
      <w:tabs>
        <w:tab w:val="right" w:pos="418"/>
      </w:tabs>
      <w:spacing w:after="120" w:line="240" w:lineRule="exact"/>
      <w:ind w:left="170" w:hanging="170"/>
    </w:pPr>
    <w:rPr>
      <w:noProof/>
      <w:sz w:val="18"/>
    </w:rPr>
  </w:style>
  <w:style w:type="paragraph" w:styleId="a9">
    <w:name w:val="endnote text"/>
    <w:aliases w:val="2_G"/>
    <w:basedOn w:val="a8"/>
    <w:link w:val="Char0"/>
    <w:qFormat/>
    <w:rsid w:val="001E5A51"/>
  </w:style>
  <w:style w:type="paragraph" w:styleId="aa">
    <w:name w:val="annotation text"/>
    <w:basedOn w:val="a2"/>
    <w:link w:val="Char1"/>
    <w:semiHidden/>
    <w:rsid w:val="001E5A51"/>
  </w:style>
  <w:style w:type="paragraph" w:styleId="ab">
    <w:name w:val="annotation subject"/>
    <w:basedOn w:val="aa"/>
    <w:next w:val="aa"/>
    <w:link w:val="Char2"/>
    <w:semiHidden/>
    <w:rsid w:val="001E5A51"/>
    <w:rPr>
      <w:b/>
      <w:bCs/>
    </w:rPr>
  </w:style>
  <w:style w:type="character" w:styleId="ac">
    <w:name w:val="annotation reference"/>
    <w:basedOn w:val="a3"/>
    <w:semiHidden/>
    <w:rsid w:val="001E5A51"/>
    <w:rPr>
      <w:sz w:val="21"/>
      <w:szCs w:val="21"/>
    </w:rPr>
  </w:style>
  <w:style w:type="paragraph" w:styleId="ad">
    <w:name w:val="Balloon Text"/>
    <w:basedOn w:val="a2"/>
    <w:link w:val="Char3"/>
    <w:semiHidden/>
    <w:rsid w:val="001E5A51"/>
    <w:rPr>
      <w:sz w:val="18"/>
      <w:szCs w:val="18"/>
    </w:rPr>
  </w:style>
  <w:style w:type="paragraph" w:customStyle="1" w:styleId="1211022234">
    <w:name w:val="样式 尾注文本 + 左侧:  1.21 厘米 悬挂缩进: 1.02 厘米 右侧:  2.23 厘米 段后: 4 磅"/>
    <w:basedOn w:val="a9"/>
    <w:rsid w:val="001E5A51"/>
    <w:pPr>
      <w:ind w:left="1264" w:right="1264" w:hanging="578"/>
    </w:pPr>
    <w:rPr>
      <w:rFonts w:cs="宋体"/>
    </w:rPr>
  </w:style>
  <w:style w:type="paragraph" w:customStyle="1" w:styleId="12110222341">
    <w:name w:val="样式 尾注文本 + 左侧:  1.21 厘米 悬挂缩进: 1.02 厘米 右侧:  2.23 厘米 段后: 4 磅1"/>
    <w:basedOn w:val="a9"/>
    <w:rsid w:val="001E5A51"/>
    <w:pPr>
      <w:ind w:left="1264" w:right="1264" w:hanging="578"/>
    </w:pPr>
    <w:rPr>
      <w:rFonts w:cs="宋体"/>
    </w:rPr>
  </w:style>
  <w:style w:type="paragraph" w:styleId="ae">
    <w:name w:val="header"/>
    <w:aliases w:val="6_G"/>
    <w:link w:val="Char4"/>
    <w:qFormat/>
    <w:rsid w:val="001E5A51"/>
    <w:pPr>
      <w:tabs>
        <w:tab w:val="center" w:pos="4320"/>
        <w:tab w:val="right" w:pos="8640"/>
      </w:tabs>
      <w:jc w:val="both"/>
    </w:pPr>
    <w:rPr>
      <w:noProof/>
      <w:sz w:val="18"/>
      <w:lang w:val="en-US"/>
    </w:rPr>
  </w:style>
  <w:style w:type="paragraph" w:styleId="af">
    <w:name w:val="footer"/>
    <w:aliases w:val="3_G"/>
    <w:link w:val="Char5"/>
    <w:qFormat/>
    <w:rsid w:val="001E5A51"/>
    <w:pPr>
      <w:tabs>
        <w:tab w:val="center" w:pos="4320"/>
        <w:tab w:val="right" w:pos="8640"/>
      </w:tabs>
      <w:jc w:val="both"/>
    </w:pPr>
    <w:rPr>
      <w:b/>
      <w:noProof/>
      <w:sz w:val="18"/>
      <w:szCs w:val="18"/>
      <w:lang w:val="en-US"/>
    </w:rPr>
  </w:style>
  <w:style w:type="character" w:styleId="af0">
    <w:name w:val="Hyperlink"/>
    <w:basedOn w:val="a3"/>
    <w:rsid w:val="00036F1B"/>
    <w:rPr>
      <w:color w:val="0000FF"/>
      <w:u w:val="none"/>
    </w:rPr>
  </w:style>
  <w:style w:type="character" w:styleId="af1">
    <w:name w:val="FollowedHyperlink"/>
    <w:basedOn w:val="a3"/>
    <w:qFormat/>
    <w:rsid w:val="00036F1B"/>
    <w:rPr>
      <w:color w:val="0000FF"/>
      <w:u w:val="none"/>
    </w:rPr>
  </w:style>
  <w:style w:type="paragraph" w:customStyle="1" w:styleId="Distr">
    <w:name w:val="Distr 分发种类"/>
    <w:next w:val="a2"/>
    <w:qFormat/>
    <w:rsid w:val="005B1D3C"/>
    <w:pPr>
      <w:spacing w:before="240" w:line="240" w:lineRule="exact"/>
    </w:pPr>
    <w:rPr>
      <w:kern w:val="14"/>
      <w:lang w:val="en-US"/>
    </w:rPr>
  </w:style>
  <w:style w:type="paragraph" w:customStyle="1" w:styleId="Publication">
    <w:name w:val="Publication 印发日期"/>
    <w:next w:val="a2"/>
    <w:qFormat/>
    <w:rsid w:val="005B1D3C"/>
    <w:pPr>
      <w:spacing w:line="240" w:lineRule="exact"/>
    </w:pPr>
    <w:rPr>
      <w:kern w:val="14"/>
      <w:lang w:val="en-US"/>
    </w:rPr>
  </w:style>
  <w:style w:type="paragraph" w:customStyle="1" w:styleId="Original">
    <w:name w:val="Original 原件种类"/>
    <w:next w:val="a2"/>
    <w:qFormat/>
    <w:rsid w:val="005B1D3C"/>
    <w:pPr>
      <w:spacing w:line="240" w:lineRule="exact"/>
    </w:pPr>
    <w:rPr>
      <w:kern w:val="14"/>
      <w:lang w:val="en-US"/>
    </w:rPr>
  </w:style>
  <w:style w:type="paragraph" w:customStyle="1" w:styleId="Release">
    <w:name w:val="Release 送印日期"/>
    <w:next w:val="a2"/>
    <w:qFormat/>
    <w:rsid w:val="00074771"/>
    <w:pPr>
      <w:spacing w:line="240" w:lineRule="exact"/>
    </w:pPr>
    <w:rPr>
      <w:kern w:val="14"/>
      <w:sz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2"/>
    <w:qFormat/>
    <w:rsid w:val="00AF51A0"/>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2">
    <w:name w:val="Normal (Web)"/>
    <w:basedOn w:val="a2"/>
    <w:rsid w:val="001944A4"/>
    <w:rPr>
      <w:sz w:val="24"/>
      <w:szCs w:val="24"/>
    </w:rPr>
  </w:style>
  <w:style w:type="character" w:customStyle="1" w:styleId="1Char">
    <w:name w:val="标题 1 Char"/>
    <w:aliases w:val="Table_G Char"/>
    <w:basedOn w:val="a3"/>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3"/>
    <w:link w:val="20"/>
    <w:rsid w:val="005B04F3"/>
    <w:rPr>
      <w:rFonts w:ascii="黑体" w:eastAsiaTheme="majorEastAsia" w:hAnsi="黑体" w:cstheme="majorBidi"/>
      <w:b/>
      <w:bCs/>
      <w:kern w:val="14"/>
      <w:sz w:val="28"/>
      <w:szCs w:val="26"/>
      <w:lang w:val="en-US"/>
    </w:rPr>
  </w:style>
  <w:style w:type="character" w:customStyle="1" w:styleId="3Char">
    <w:name w:val="标题 3 Char"/>
    <w:basedOn w:val="a3"/>
    <w:link w:val="31"/>
    <w:rsid w:val="005B04F3"/>
    <w:rPr>
      <w:rFonts w:asciiTheme="minorEastAsia" w:eastAsiaTheme="majorEastAsia" w:hAnsiTheme="minorEastAsia" w:cstheme="majorBidi"/>
      <w:b/>
      <w:bCs/>
      <w:kern w:val="14"/>
      <w:sz w:val="32"/>
      <w:lang w:val="en-US"/>
    </w:rPr>
  </w:style>
  <w:style w:type="paragraph" w:customStyle="1" w:styleId="10">
    <w:name w:val="日刊标题1"/>
    <w:basedOn w:val="a2"/>
    <w:qFormat/>
    <w:rsid w:val="009D00AA"/>
    <w:pPr>
      <w:spacing w:line="560" w:lineRule="exact"/>
    </w:pPr>
    <w:rPr>
      <w:rFonts w:ascii="黑体" w:eastAsia="黑体" w:hAnsi="黑体"/>
      <w:sz w:val="36"/>
    </w:rPr>
  </w:style>
  <w:style w:type="paragraph" w:customStyle="1" w:styleId="21">
    <w:name w:val="日刊标题2"/>
    <w:basedOn w:val="a2"/>
    <w:next w:val="a2"/>
    <w:qFormat/>
    <w:rsid w:val="009D00AA"/>
    <w:pPr>
      <w:spacing w:line="400" w:lineRule="exact"/>
    </w:pPr>
    <w:rPr>
      <w:rFonts w:ascii="黑体" w:hAnsi="黑体"/>
      <w:sz w:val="28"/>
    </w:rPr>
  </w:style>
  <w:style w:type="paragraph" w:customStyle="1" w:styleId="32">
    <w:name w:val="日刊标题3"/>
    <w:basedOn w:val="a2"/>
    <w:next w:val="a2"/>
    <w:qFormat/>
    <w:rsid w:val="009D00AA"/>
    <w:pPr>
      <w:spacing w:line="360" w:lineRule="exact"/>
    </w:pPr>
    <w:rPr>
      <w:rFonts w:ascii="黑体" w:eastAsia="黑体" w:hAnsi="黑体"/>
      <w:sz w:val="24"/>
    </w:rPr>
  </w:style>
  <w:style w:type="paragraph" w:customStyle="1" w:styleId="41">
    <w:name w:val="日刊标题4"/>
    <w:basedOn w:val="a2"/>
    <w:next w:val="a2"/>
    <w:qFormat/>
    <w:rsid w:val="000C5208"/>
    <w:rPr>
      <w:rFonts w:ascii="黑体" w:eastAsia="黑体" w:hAnsi="黑体"/>
      <w:sz w:val="24"/>
    </w:rPr>
  </w:style>
  <w:style w:type="paragraph" w:customStyle="1" w:styleId="Bullet1">
    <w:name w:val="Bullet 1"/>
    <w:basedOn w:val="a2"/>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2"/>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2"/>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2"/>
    <w:next w:val="a2"/>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2"/>
    <w:link w:val="TitleHCHChar"/>
    <w:qFormat/>
    <w:rsid w:val="0004231D"/>
    <w:pPr>
      <w:spacing w:line="400" w:lineRule="exact"/>
    </w:pPr>
    <w:rPr>
      <w:rFonts w:hAnsi="黑体"/>
      <w:sz w:val="28"/>
    </w:rPr>
  </w:style>
  <w:style w:type="character" w:customStyle="1" w:styleId="TitleHCHChar">
    <w:name w:val="Title_H_CH Char"/>
    <w:basedOn w:val="a3"/>
    <w:link w:val="TitleHCH"/>
    <w:rsid w:val="0004231D"/>
    <w:rPr>
      <w:rFonts w:ascii="黑体" w:eastAsia="黑体" w:hAnsi="黑体"/>
      <w:kern w:val="14"/>
      <w:sz w:val="28"/>
      <w:lang w:val="en-US"/>
    </w:rPr>
  </w:style>
  <w:style w:type="paragraph" w:customStyle="1" w:styleId="TitleH1">
    <w:name w:val="Title_H1"/>
    <w:basedOn w:val="a2"/>
    <w:next w:val="a2"/>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2"/>
    <w:next w:val="a2"/>
    <w:link w:val="TitleH2Char"/>
    <w:qFormat/>
    <w:rsid w:val="0004231D"/>
    <w:pPr>
      <w:outlineLvl w:val="1"/>
    </w:pPr>
    <w:rPr>
      <w:rFonts w:ascii="黑体" w:eastAsia="黑体" w:hAnsi="黑体"/>
      <w:spacing w:val="2"/>
    </w:rPr>
  </w:style>
  <w:style w:type="character" w:customStyle="1" w:styleId="TitleH1Char">
    <w:name w:val="Title_H1 Char"/>
    <w:basedOn w:val="a3"/>
    <w:link w:val="TitleH1"/>
    <w:rsid w:val="005162C0"/>
    <w:rPr>
      <w:rFonts w:ascii="黑体" w:eastAsia="黑体" w:hAnsi="黑体"/>
      <w:kern w:val="14"/>
      <w:sz w:val="24"/>
      <w:lang w:val="en-US"/>
    </w:rPr>
  </w:style>
  <w:style w:type="character" w:customStyle="1" w:styleId="TitleH2Char">
    <w:name w:val="Title_H2 Char"/>
    <w:basedOn w:val="a3"/>
    <w:link w:val="TitleH2"/>
    <w:rsid w:val="0004231D"/>
    <w:rPr>
      <w:rFonts w:ascii="黑体" w:eastAsia="黑体" w:hAnsi="黑体"/>
      <w:spacing w:val="2"/>
      <w:kern w:val="14"/>
      <w:sz w:val="21"/>
      <w:lang w:val="en-US"/>
    </w:rPr>
  </w:style>
  <w:style w:type="paragraph" w:customStyle="1" w:styleId="H23Vienna">
    <w:name w:val="_ H_2/3 Vienna"/>
    <w:basedOn w:val="a2"/>
    <w:next w:val="a2"/>
    <w:qFormat/>
    <w:rsid w:val="00BA64A9"/>
    <w:pPr>
      <w:outlineLvl w:val="1"/>
    </w:pPr>
    <w:rPr>
      <w:rFonts w:ascii="黑体" w:eastAsia="黑体" w:hAnsi="黑体"/>
      <w:spacing w:val="2"/>
      <w:sz w:val="22"/>
    </w:rPr>
  </w:style>
  <w:style w:type="character" w:customStyle="1" w:styleId="4Char">
    <w:name w:val="标题 4 Char"/>
    <w:basedOn w:val="a3"/>
    <w:link w:val="40"/>
    <w:semiHidden/>
    <w:rsid w:val="00B5603B"/>
    <w:rPr>
      <w:rFonts w:asciiTheme="majorHAnsi" w:eastAsiaTheme="majorEastAsia" w:hAnsiTheme="majorHAnsi" w:cstheme="majorBidi"/>
      <w:b/>
      <w:bCs/>
      <w:sz w:val="28"/>
      <w:szCs w:val="28"/>
      <w:lang w:eastAsia="en-US"/>
    </w:rPr>
  </w:style>
  <w:style w:type="character" w:customStyle="1" w:styleId="5Char">
    <w:name w:val="标题 5 Char"/>
    <w:basedOn w:val="a3"/>
    <w:link w:val="51"/>
    <w:semiHidden/>
    <w:rsid w:val="00B5603B"/>
    <w:rPr>
      <w:b/>
      <w:bCs/>
      <w:sz w:val="28"/>
      <w:szCs w:val="28"/>
      <w:lang w:eastAsia="en-US"/>
    </w:rPr>
  </w:style>
  <w:style w:type="character" w:customStyle="1" w:styleId="6Char">
    <w:name w:val="标题 6 Char"/>
    <w:basedOn w:val="a3"/>
    <w:link w:val="6"/>
    <w:semiHidden/>
    <w:rsid w:val="00B5603B"/>
    <w:rPr>
      <w:rFonts w:asciiTheme="majorHAnsi" w:eastAsiaTheme="majorEastAsia" w:hAnsiTheme="majorHAnsi" w:cstheme="majorBidi"/>
      <w:b/>
      <w:bCs/>
      <w:sz w:val="24"/>
      <w:szCs w:val="24"/>
      <w:lang w:eastAsia="en-US"/>
    </w:rPr>
  </w:style>
  <w:style w:type="character" w:customStyle="1" w:styleId="7Char">
    <w:name w:val="标题 7 Char"/>
    <w:basedOn w:val="a3"/>
    <w:link w:val="7"/>
    <w:semiHidden/>
    <w:rsid w:val="00B5603B"/>
    <w:rPr>
      <w:b/>
      <w:bCs/>
      <w:sz w:val="24"/>
      <w:szCs w:val="24"/>
      <w:lang w:eastAsia="en-US"/>
    </w:rPr>
  </w:style>
  <w:style w:type="character" w:customStyle="1" w:styleId="8Char">
    <w:name w:val="标题 8 Char"/>
    <w:basedOn w:val="a3"/>
    <w:link w:val="8"/>
    <w:semiHidden/>
    <w:rsid w:val="00B5603B"/>
    <w:rPr>
      <w:rFonts w:asciiTheme="majorHAnsi" w:eastAsiaTheme="majorEastAsia" w:hAnsiTheme="majorHAnsi" w:cstheme="majorBidi"/>
      <w:sz w:val="24"/>
      <w:szCs w:val="24"/>
      <w:lang w:eastAsia="en-US"/>
    </w:rPr>
  </w:style>
  <w:style w:type="character" w:customStyle="1" w:styleId="9Char">
    <w:name w:val="标题 9 Char"/>
    <w:basedOn w:val="a3"/>
    <w:link w:val="9"/>
    <w:semiHidden/>
    <w:rsid w:val="00B5603B"/>
    <w:rPr>
      <w:rFonts w:asciiTheme="majorHAnsi" w:eastAsiaTheme="majorEastAsia" w:hAnsiTheme="majorHAnsi" w:cstheme="majorBidi"/>
      <w:sz w:val="21"/>
      <w:szCs w:val="21"/>
      <w:lang w:eastAsia="en-US"/>
    </w:rPr>
  </w:style>
  <w:style w:type="paragraph" w:customStyle="1" w:styleId="HMG">
    <w:name w:val="_ H __M_G"/>
    <w:basedOn w:val="a2"/>
    <w:next w:val="a2"/>
    <w:qFormat/>
    <w:rsid w:val="00B5603B"/>
    <w:pPr>
      <w:keepNext/>
      <w:keepLines/>
      <w:tabs>
        <w:tab w:val="right" w:pos="851"/>
      </w:tabs>
      <w:suppressAutoHyphens/>
      <w:spacing w:before="240" w:after="240" w:line="360" w:lineRule="exact"/>
      <w:ind w:left="1134" w:right="1134" w:hanging="1134"/>
      <w:jc w:val="left"/>
    </w:pPr>
    <w:rPr>
      <w:rFonts w:eastAsiaTheme="minorEastAsia"/>
      <w:b/>
      <w:kern w:val="0"/>
      <w:sz w:val="34"/>
      <w:lang w:val="en-GB" w:eastAsia="en-US"/>
    </w:rPr>
  </w:style>
  <w:style w:type="paragraph" w:customStyle="1" w:styleId="HChG">
    <w:name w:val="_ H _Ch_G"/>
    <w:basedOn w:val="a2"/>
    <w:next w:val="a2"/>
    <w:qFormat/>
    <w:rsid w:val="00B5603B"/>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character" w:customStyle="1" w:styleId="Char3">
    <w:name w:val="批注框文本 Char"/>
    <w:basedOn w:val="a3"/>
    <w:link w:val="ad"/>
    <w:semiHidden/>
    <w:rsid w:val="00B5603B"/>
    <w:rPr>
      <w:rFonts w:eastAsia="宋体"/>
      <w:kern w:val="14"/>
      <w:sz w:val="18"/>
      <w:szCs w:val="18"/>
      <w:lang w:val="en-US"/>
    </w:rPr>
  </w:style>
  <w:style w:type="paragraph" w:customStyle="1" w:styleId="SingleTxtG">
    <w:name w:val="_ Single Txt_G"/>
    <w:basedOn w:val="a2"/>
    <w:link w:val="SingleTxtGChar"/>
    <w:qFormat/>
    <w:rsid w:val="00B5603B"/>
    <w:pPr>
      <w:suppressAutoHyphens/>
      <w:spacing w:after="120" w:line="240" w:lineRule="atLeast"/>
      <w:ind w:left="1134" w:right="1134"/>
    </w:pPr>
    <w:rPr>
      <w:rFonts w:eastAsiaTheme="minorEastAsia"/>
      <w:kern w:val="0"/>
      <w:sz w:val="20"/>
      <w:lang w:val="en-GB" w:eastAsia="en-US"/>
    </w:rPr>
  </w:style>
  <w:style w:type="character" w:styleId="af3">
    <w:name w:val="page number"/>
    <w:aliases w:val="7_G"/>
    <w:basedOn w:val="a3"/>
    <w:qFormat/>
    <w:rsid w:val="00B5603B"/>
    <w:rPr>
      <w:rFonts w:ascii="Times New Roman" w:hAnsi="Times New Roman"/>
      <w:b/>
      <w:sz w:val="18"/>
    </w:rPr>
  </w:style>
  <w:style w:type="paragraph" w:styleId="af4">
    <w:name w:val="Plain Text"/>
    <w:basedOn w:val="a2"/>
    <w:link w:val="Char6"/>
    <w:semiHidden/>
    <w:rsid w:val="00B5603B"/>
    <w:pPr>
      <w:suppressAutoHyphens/>
      <w:spacing w:line="240" w:lineRule="atLeast"/>
      <w:jc w:val="left"/>
    </w:pPr>
    <w:rPr>
      <w:rFonts w:eastAsiaTheme="minorEastAsia" w:cs="Courier New"/>
      <w:kern w:val="0"/>
      <w:sz w:val="20"/>
      <w:lang w:val="en-GB" w:eastAsia="en-US"/>
    </w:rPr>
  </w:style>
  <w:style w:type="character" w:customStyle="1" w:styleId="Char6">
    <w:name w:val="纯文本 Char"/>
    <w:basedOn w:val="a3"/>
    <w:link w:val="af4"/>
    <w:semiHidden/>
    <w:rsid w:val="00B5603B"/>
    <w:rPr>
      <w:rFonts w:cs="Courier New"/>
      <w:lang w:eastAsia="en-US"/>
    </w:rPr>
  </w:style>
  <w:style w:type="paragraph" w:styleId="af5">
    <w:name w:val="Body Text"/>
    <w:basedOn w:val="a2"/>
    <w:next w:val="a2"/>
    <w:link w:val="Char7"/>
    <w:semiHidden/>
    <w:rsid w:val="00B5603B"/>
    <w:pPr>
      <w:suppressAutoHyphens/>
      <w:spacing w:line="240" w:lineRule="atLeast"/>
      <w:jc w:val="left"/>
    </w:pPr>
    <w:rPr>
      <w:rFonts w:eastAsiaTheme="minorEastAsia"/>
      <w:kern w:val="0"/>
      <w:sz w:val="20"/>
      <w:lang w:val="en-GB" w:eastAsia="en-US"/>
    </w:rPr>
  </w:style>
  <w:style w:type="character" w:customStyle="1" w:styleId="Char7">
    <w:name w:val="正文文本 Char"/>
    <w:basedOn w:val="a3"/>
    <w:link w:val="af5"/>
    <w:semiHidden/>
    <w:rsid w:val="00B5603B"/>
    <w:rPr>
      <w:lang w:eastAsia="en-US"/>
    </w:rPr>
  </w:style>
  <w:style w:type="paragraph" w:styleId="af6">
    <w:name w:val="Body Text Indent"/>
    <w:basedOn w:val="a2"/>
    <w:link w:val="Char8"/>
    <w:semiHidden/>
    <w:rsid w:val="00B5603B"/>
    <w:pPr>
      <w:suppressAutoHyphens/>
      <w:spacing w:after="120" w:line="240" w:lineRule="atLeast"/>
      <w:ind w:left="283"/>
      <w:jc w:val="left"/>
    </w:pPr>
    <w:rPr>
      <w:rFonts w:eastAsiaTheme="minorEastAsia"/>
      <w:kern w:val="0"/>
      <w:sz w:val="20"/>
      <w:lang w:val="en-GB" w:eastAsia="en-US"/>
    </w:rPr>
  </w:style>
  <w:style w:type="character" w:customStyle="1" w:styleId="Char8">
    <w:name w:val="正文文本缩进 Char"/>
    <w:basedOn w:val="a3"/>
    <w:link w:val="af6"/>
    <w:semiHidden/>
    <w:rsid w:val="00B5603B"/>
    <w:rPr>
      <w:lang w:eastAsia="en-US"/>
    </w:rPr>
  </w:style>
  <w:style w:type="paragraph" w:styleId="af7">
    <w:name w:val="Block Text"/>
    <w:basedOn w:val="a2"/>
    <w:semiHidden/>
    <w:rsid w:val="00B5603B"/>
    <w:pPr>
      <w:suppressAutoHyphens/>
      <w:spacing w:line="240" w:lineRule="atLeast"/>
      <w:ind w:left="1440" w:right="1440"/>
      <w:jc w:val="left"/>
    </w:pPr>
    <w:rPr>
      <w:rFonts w:eastAsiaTheme="minorEastAsia"/>
      <w:kern w:val="0"/>
      <w:sz w:val="20"/>
      <w:lang w:val="en-GB" w:eastAsia="en-US"/>
    </w:rPr>
  </w:style>
  <w:style w:type="paragraph" w:customStyle="1" w:styleId="SMG">
    <w:name w:val="__S_M_G"/>
    <w:basedOn w:val="a2"/>
    <w:next w:val="a2"/>
    <w:rsid w:val="00B5603B"/>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SLG">
    <w:name w:val="__S_L_G"/>
    <w:basedOn w:val="a2"/>
    <w:next w:val="a2"/>
    <w:rsid w:val="00B5603B"/>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SSG">
    <w:name w:val="__S_S_G"/>
    <w:basedOn w:val="a2"/>
    <w:next w:val="a2"/>
    <w:rsid w:val="00B5603B"/>
    <w:pPr>
      <w:keepNext/>
      <w:keepLines/>
      <w:suppressAutoHyphens/>
      <w:spacing w:before="240" w:after="240" w:line="300" w:lineRule="exact"/>
      <w:ind w:left="1134" w:right="1134"/>
      <w:jc w:val="left"/>
    </w:pPr>
    <w:rPr>
      <w:rFonts w:eastAsiaTheme="minorEastAsia"/>
      <w:b/>
      <w:kern w:val="0"/>
      <w:sz w:val="28"/>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
    <w:basedOn w:val="a3"/>
    <w:link w:val="a8"/>
    <w:rsid w:val="00B5603B"/>
    <w:rPr>
      <w:rFonts w:eastAsia="宋体"/>
      <w:noProof/>
      <w:kern w:val="14"/>
      <w:sz w:val="18"/>
      <w:lang w:val="en-US"/>
    </w:rPr>
  </w:style>
  <w:style w:type="paragraph" w:customStyle="1" w:styleId="XLargeG">
    <w:name w:val="__XLarge_G"/>
    <w:basedOn w:val="a2"/>
    <w:next w:val="a2"/>
    <w:rsid w:val="00B5603B"/>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Bullet1G">
    <w:name w:val="_Bullet 1_G"/>
    <w:basedOn w:val="a2"/>
    <w:qFormat/>
    <w:rsid w:val="00B5603B"/>
    <w:pPr>
      <w:numPr>
        <w:numId w:val="19"/>
      </w:numPr>
      <w:suppressAutoHyphens/>
      <w:spacing w:after="120" w:line="240" w:lineRule="atLeast"/>
      <w:ind w:right="1134"/>
    </w:pPr>
    <w:rPr>
      <w:rFonts w:eastAsiaTheme="minorEastAsia"/>
      <w:kern w:val="0"/>
      <w:sz w:val="20"/>
      <w:lang w:val="en-GB" w:eastAsia="en-US"/>
    </w:rPr>
  </w:style>
  <w:style w:type="character" w:customStyle="1" w:styleId="Char0">
    <w:name w:val="尾注文本 Char"/>
    <w:aliases w:val="2_G Char"/>
    <w:basedOn w:val="a3"/>
    <w:link w:val="a9"/>
    <w:rsid w:val="00B5603B"/>
    <w:rPr>
      <w:rFonts w:eastAsia="宋体"/>
      <w:noProof/>
      <w:kern w:val="14"/>
      <w:sz w:val="18"/>
      <w:lang w:val="en-US"/>
    </w:rPr>
  </w:style>
  <w:style w:type="character" w:customStyle="1" w:styleId="Char1">
    <w:name w:val="批注文字 Char"/>
    <w:basedOn w:val="a3"/>
    <w:link w:val="aa"/>
    <w:semiHidden/>
    <w:rsid w:val="00B5603B"/>
    <w:rPr>
      <w:rFonts w:eastAsia="宋体"/>
      <w:kern w:val="14"/>
      <w:sz w:val="21"/>
      <w:lang w:val="en-US"/>
    </w:rPr>
  </w:style>
  <w:style w:type="character" w:styleId="af8">
    <w:name w:val="line number"/>
    <w:basedOn w:val="a3"/>
    <w:semiHidden/>
    <w:rsid w:val="00B5603B"/>
    <w:rPr>
      <w:sz w:val="14"/>
    </w:rPr>
  </w:style>
  <w:style w:type="paragraph" w:customStyle="1" w:styleId="Bullet2G">
    <w:name w:val="_Bullet 2_G"/>
    <w:basedOn w:val="a2"/>
    <w:qFormat/>
    <w:rsid w:val="00B5603B"/>
    <w:pPr>
      <w:numPr>
        <w:numId w:val="20"/>
      </w:numPr>
      <w:suppressAutoHyphens/>
      <w:spacing w:after="120" w:line="240" w:lineRule="atLeast"/>
      <w:ind w:right="1134"/>
    </w:pPr>
    <w:rPr>
      <w:rFonts w:eastAsiaTheme="minorEastAsia"/>
      <w:kern w:val="0"/>
      <w:sz w:val="20"/>
      <w:lang w:val="en-GB" w:eastAsia="en-US"/>
    </w:rPr>
  </w:style>
  <w:style w:type="paragraph" w:customStyle="1" w:styleId="H1G">
    <w:name w:val="_ H_1_G"/>
    <w:basedOn w:val="a2"/>
    <w:next w:val="a2"/>
    <w:qFormat/>
    <w:rsid w:val="00B5603B"/>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2"/>
    <w:next w:val="a2"/>
    <w:qFormat/>
    <w:rsid w:val="00B5603B"/>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paragraph" w:customStyle="1" w:styleId="H4G">
    <w:name w:val="_ H_4_G"/>
    <w:basedOn w:val="a2"/>
    <w:next w:val="a2"/>
    <w:qFormat/>
    <w:rsid w:val="00B5603B"/>
    <w:pPr>
      <w:keepNext/>
      <w:keepLines/>
      <w:tabs>
        <w:tab w:val="right" w:pos="851"/>
      </w:tabs>
      <w:suppressAutoHyphens/>
      <w:spacing w:before="240" w:after="120" w:line="240" w:lineRule="exact"/>
      <w:ind w:left="1134" w:right="1134" w:hanging="1134"/>
      <w:jc w:val="left"/>
    </w:pPr>
    <w:rPr>
      <w:rFonts w:eastAsiaTheme="minorEastAsia"/>
      <w:i/>
      <w:kern w:val="0"/>
      <w:sz w:val="20"/>
      <w:lang w:val="en-GB" w:eastAsia="en-US"/>
    </w:rPr>
  </w:style>
  <w:style w:type="paragraph" w:customStyle="1" w:styleId="H56G">
    <w:name w:val="_ H_5/6_G"/>
    <w:basedOn w:val="a2"/>
    <w:next w:val="a2"/>
    <w:qFormat/>
    <w:rsid w:val="00B5603B"/>
    <w:pPr>
      <w:keepNext/>
      <w:keepLines/>
      <w:tabs>
        <w:tab w:val="right" w:pos="851"/>
      </w:tabs>
      <w:suppressAutoHyphens/>
      <w:spacing w:before="240" w:after="120" w:line="240" w:lineRule="exact"/>
      <w:ind w:left="1134" w:right="1134" w:hanging="1134"/>
      <w:jc w:val="left"/>
    </w:pPr>
    <w:rPr>
      <w:rFonts w:eastAsiaTheme="minorEastAsia"/>
      <w:kern w:val="0"/>
      <w:sz w:val="20"/>
      <w:lang w:val="en-GB" w:eastAsia="en-US"/>
    </w:rPr>
  </w:style>
  <w:style w:type="numbering" w:styleId="1111110">
    <w:name w:val="Outline List 2"/>
    <w:basedOn w:val="a5"/>
    <w:semiHidden/>
    <w:rsid w:val="00B5603B"/>
    <w:pPr>
      <w:numPr>
        <w:numId w:val="16"/>
      </w:numPr>
    </w:pPr>
  </w:style>
  <w:style w:type="numbering" w:styleId="111111">
    <w:name w:val="Outline List 1"/>
    <w:basedOn w:val="a5"/>
    <w:semiHidden/>
    <w:rsid w:val="00B5603B"/>
    <w:pPr>
      <w:numPr>
        <w:numId w:val="17"/>
      </w:numPr>
    </w:pPr>
  </w:style>
  <w:style w:type="numbering" w:styleId="a1">
    <w:name w:val="Outline List 3"/>
    <w:basedOn w:val="a5"/>
    <w:semiHidden/>
    <w:rsid w:val="00B5603B"/>
    <w:pPr>
      <w:numPr>
        <w:numId w:val="18"/>
      </w:numPr>
    </w:pPr>
  </w:style>
  <w:style w:type="paragraph" w:styleId="22">
    <w:name w:val="Body Text 2"/>
    <w:basedOn w:val="a2"/>
    <w:link w:val="2Char0"/>
    <w:semiHidden/>
    <w:rsid w:val="00B5603B"/>
    <w:pPr>
      <w:suppressAutoHyphens/>
      <w:spacing w:after="120" w:line="480" w:lineRule="auto"/>
      <w:jc w:val="left"/>
    </w:pPr>
    <w:rPr>
      <w:rFonts w:eastAsiaTheme="minorEastAsia"/>
      <w:kern w:val="0"/>
      <w:sz w:val="20"/>
      <w:lang w:val="en-GB" w:eastAsia="en-US"/>
    </w:rPr>
  </w:style>
  <w:style w:type="character" w:customStyle="1" w:styleId="2Char0">
    <w:name w:val="正文文本 2 Char"/>
    <w:basedOn w:val="a3"/>
    <w:link w:val="22"/>
    <w:semiHidden/>
    <w:rsid w:val="00B5603B"/>
    <w:rPr>
      <w:lang w:eastAsia="en-US"/>
    </w:rPr>
  </w:style>
  <w:style w:type="paragraph" w:styleId="33">
    <w:name w:val="Body Text 3"/>
    <w:basedOn w:val="a2"/>
    <w:link w:val="3Char0"/>
    <w:semiHidden/>
    <w:rsid w:val="00B5603B"/>
    <w:pPr>
      <w:suppressAutoHyphens/>
      <w:spacing w:after="120" w:line="240" w:lineRule="atLeast"/>
      <w:jc w:val="left"/>
    </w:pPr>
    <w:rPr>
      <w:rFonts w:eastAsiaTheme="minorEastAsia"/>
      <w:kern w:val="0"/>
      <w:sz w:val="16"/>
      <w:szCs w:val="16"/>
      <w:lang w:val="en-GB" w:eastAsia="en-US"/>
    </w:rPr>
  </w:style>
  <w:style w:type="character" w:customStyle="1" w:styleId="3Char0">
    <w:name w:val="正文文本 3 Char"/>
    <w:basedOn w:val="a3"/>
    <w:link w:val="33"/>
    <w:semiHidden/>
    <w:rsid w:val="00B5603B"/>
    <w:rPr>
      <w:sz w:val="16"/>
      <w:szCs w:val="16"/>
      <w:lang w:eastAsia="en-US"/>
    </w:rPr>
  </w:style>
  <w:style w:type="paragraph" w:styleId="af9">
    <w:name w:val="Body Text First Indent"/>
    <w:basedOn w:val="af5"/>
    <w:link w:val="Char9"/>
    <w:semiHidden/>
    <w:rsid w:val="00B5603B"/>
    <w:pPr>
      <w:spacing w:after="120"/>
      <w:ind w:firstLine="210"/>
    </w:pPr>
  </w:style>
  <w:style w:type="character" w:customStyle="1" w:styleId="Char9">
    <w:name w:val="正文首行缩进 Char"/>
    <w:basedOn w:val="Char7"/>
    <w:link w:val="af9"/>
    <w:semiHidden/>
    <w:rsid w:val="00B5603B"/>
    <w:rPr>
      <w:lang w:eastAsia="en-US"/>
    </w:rPr>
  </w:style>
  <w:style w:type="paragraph" w:styleId="23">
    <w:name w:val="Body Text First Indent 2"/>
    <w:basedOn w:val="af6"/>
    <w:link w:val="2Char1"/>
    <w:semiHidden/>
    <w:rsid w:val="00B5603B"/>
    <w:pPr>
      <w:ind w:firstLine="210"/>
    </w:pPr>
  </w:style>
  <w:style w:type="character" w:customStyle="1" w:styleId="2Char1">
    <w:name w:val="正文首行缩进 2 Char"/>
    <w:basedOn w:val="Char8"/>
    <w:link w:val="23"/>
    <w:semiHidden/>
    <w:rsid w:val="00B5603B"/>
    <w:rPr>
      <w:lang w:eastAsia="en-US"/>
    </w:rPr>
  </w:style>
  <w:style w:type="paragraph" w:styleId="24">
    <w:name w:val="Body Text Indent 2"/>
    <w:basedOn w:val="a2"/>
    <w:link w:val="2Char2"/>
    <w:semiHidden/>
    <w:rsid w:val="00B5603B"/>
    <w:pPr>
      <w:suppressAutoHyphens/>
      <w:spacing w:after="120" w:line="480" w:lineRule="auto"/>
      <w:ind w:left="283"/>
      <w:jc w:val="left"/>
    </w:pPr>
    <w:rPr>
      <w:rFonts w:eastAsiaTheme="minorEastAsia"/>
      <w:kern w:val="0"/>
      <w:sz w:val="20"/>
      <w:lang w:val="en-GB" w:eastAsia="en-US"/>
    </w:rPr>
  </w:style>
  <w:style w:type="character" w:customStyle="1" w:styleId="2Char2">
    <w:name w:val="正文文本缩进 2 Char"/>
    <w:basedOn w:val="a3"/>
    <w:link w:val="24"/>
    <w:semiHidden/>
    <w:rsid w:val="00B5603B"/>
    <w:rPr>
      <w:lang w:eastAsia="en-US"/>
    </w:rPr>
  </w:style>
  <w:style w:type="paragraph" w:styleId="34">
    <w:name w:val="Body Text Indent 3"/>
    <w:basedOn w:val="a2"/>
    <w:link w:val="3Char1"/>
    <w:semiHidden/>
    <w:rsid w:val="00B5603B"/>
    <w:pPr>
      <w:suppressAutoHyphens/>
      <w:spacing w:after="120" w:line="240" w:lineRule="atLeast"/>
      <w:ind w:left="283"/>
      <w:jc w:val="left"/>
    </w:pPr>
    <w:rPr>
      <w:rFonts w:eastAsiaTheme="minorEastAsia"/>
      <w:kern w:val="0"/>
      <w:sz w:val="16"/>
      <w:szCs w:val="16"/>
      <w:lang w:val="en-GB" w:eastAsia="en-US"/>
    </w:rPr>
  </w:style>
  <w:style w:type="character" w:customStyle="1" w:styleId="3Char1">
    <w:name w:val="正文文本缩进 3 Char"/>
    <w:basedOn w:val="a3"/>
    <w:link w:val="34"/>
    <w:semiHidden/>
    <w:rsid w:val="00B5603B"/>
    <w:rPr>
      <w:sz w:val="16"/>
      <w:szCs w:val="16"/>
      <w:lang w:eastAsia="en-US"/>
    </w:rPr>
  </w:style>
  <w:style w:type="paragraph" w:styleId="afa">
    <w:name w:val="Closing"/>
    <w:basedOn w:val="a2"/>
    <w:link w:val="Chara"/>
    <w:semiHidden/>
    <w:rsid w:val="00B5603B"/>
    <w:pPr>
      <w:suppressAutoHyphens/>
      <w:spacing w:line="240" w:lineRule="atLeast"/>
      <w:ind w:left="4252"/>
      <w:jc w:val="left"/>
    </w:pPr>
    <w:rPr>
      <w:rFonts w:eastAsiaTheme="minorEastAsia"/>
      <w:kern w:val="0"/>
      <w:sz w:val="20"/>
      <w:lang w:val="en-GB" w:eastAsia="en-US"/>
    </w:rPr>
  </w:style>
  <w:style w:type="character" w:customStyle="1" w:styleId="Chara">
    <w:name w:val="结束语 Char"/>
    <w:basedOn w:val="a3"/>
    <w:link w:val="afa"/>
    <w:semiHidden/>
    <w:rsid w:val="00B5603B"/>
    <w:rPr>
      <w:lang w:eastAsia="en-US"/>
    </w:rPr>
  </w:style>
  <w:style w:type="paragraph" w:styleId="afb">
    <w:name w:val="Date"/>
    <w:basedOn w:val="a2"/>
    <w:next w:val="a2"/>
    <w:link w:val="Charb"/>
    <w:semiHidden/>
    <w:rsid w:val="00B5603B"/>
    <w:pPr>
      <w:suppressAutoHyphens/>
      <w:spacing w:line="240" w:lineRule="atLeast"/>
      <w:jc w:val="left"/>
    </w:pPr>
    <w:rPr>
      <w:rFonts w:eastAsiaTheme="minorEastAsia"/>
      <w:kern w:val="0"/>
      <w:sz w:val="20"/>
      <w:lang w:val="en-GB" w:eastAsia="en-US"/>
    </w:rPr>
  </w:style>
  <w:style w:type="character" w:customStyle="1" w:styleId="Charb">
    <w:name w:val="日期 Char"/>
    <w:basedOn w:val="a3"/>
    <w:link w:val="afb"/>
    <w:semiHidden/>
    <w:rsid w:val="00B5603B"/>
    <w:rPr>
      <w:lang w:eastAsia="en-US"/>
    </w:rPr>
  </w:style>
  <w:style w:type="paragraph" w:styleId="afc">
    <w:name w:val="E-mail Signature"/>
    <w:basedOn w:val="a2"/>
    <w:link w:val="Charc"/>
    <w:semiHidden/>
    <w:rsid w:val="00B5603B"/>
    <w:pPr>
      <w:suppressAutoHyphens/>
      <w:spacing w:line="240" w:lineRule="atLeast"/>
      <w:jc w:val="left"/>
    </w:pPr>
    <w:rPr>
      <w:rFonts w:eastAsiaTheme="minorEastAsia"/>
      <w:kern w:val="0"/>
      <w:sz w:val="20"/>
      <w:lang w:val="en-GB" w:eastAsia="en-US"/>
    </w:rPr>
  </w:style>
  <w:style w:type="character" w:customStyle="1" w:styleId="Charc">
    <w:name w:val="电子邮件签名 Char"/>
    <w:basedOn w:val="a3"/>
    <w:link w:val="afc"/>
    <w:semiHidden/>
    <w:rsid w:val="00B5603B"/>
    <w:rPr>
      <w:lang w:eastAsia="en-US"/>
    </w:rPr>
  </w:style>
  <w:style w:type="character" w:styleId="afd">
    <w:name w:val="Emphasis"/>
    <w:basedOn w:val="a3"/>
    <w:qFormat/>
    <w:rsid w:val="00B5603B"/>
    <w:rPr>
      <w:i/>
      <w:iCs/>
    </w:rPr>
  </w:style>
  <w:style w:type="paragraph" w:styleId="afe">
    <w:name w:val="envelope return"/>
    <w:basedOn w:val="a2"/>
    <w:semiHidden/>
    <w:rsid w:val="00B5603B"/>
    <w:pPr>
      <w:suppressAutoHyphens/>
      <w:spacing w:line="240" w:lineRule="atLeast"/>
      <w:jc w:val="left"/>
    </w:pPr>
    <w:rPr>
      <w:rFonts w:ascii="Arial" w:eastAsiaTheme="minorEastAsia" w:hAnsi="Arial" w:cs="Arial"/>
      <w:kern w:val="0"/>
      <w:sz w:val="20"/>
      <w:lang w:val="en-GB" w:eastAsia="en-US"/>
    </w:rPr>
  </w:style>
  <w:style w:type="character" w:styleId="HTML">
    <w:name w:val="HTML Acronym"/>
    <w:basedOn w:val="a3"/>
    <w:semiHidden/>
    <w:rsid w:val="00B5603B"/>
  </w:style>
  <w:style w:type="paragraph" w:styleId="HTML0">
    <w:name w:val="HTML Address"/>
    <w:basedOn w:val="a2"/>
    <w:link w:val="HTMLChar"/>
    <w:semiHidden/>
    <w:rsid w:val="00B5603B"/>
    <w:pPr>
      <w:suppressAutoHyphens/>
      <w:spacing w:line="240" w:lineRule="atLeast"/>
      <w:jc w:val="left"/>
    </w:pPr>
    <w:rPr>
      <w:rFonts w:eastAsiaTheme="minorEastAsia"/>
      <w:i/>
      <w:iCs/>
      <w:kern w:val="0"/>
      <w:sz w:val="20"/>
      <w:lang w:val="en-GB" w:eastAsia="en-US"/>
    </w:rPr>
  </w:style>
  <w:style w:type="character" w:customStyle="1" w:styleId="HTMLChar">
    <w:name w:val="HTML 地址 Char"/>
    <w:basedOn w:val="a3"/>
    <w:link w:val="HTML0"/>
    <w:semiHidden/>
    <w:rsid w:val="00B5603B"/>
    <w:rPr>
      <w:i/>
      <w:iCs/>
      <w:lang w:eastAsia="en-US"/>
    </w:rPr>
  </w:style>
  <w:style w:type="character" w:styleId="HTML1">
    <w:name w:val="HTML Cite"/>
    <w:basedOn w:val="a3"/>
    <w:semiHidden/>
    <w:rsid w:val="00B5603B"/>
    <w:rPr>
      <w:i/>
      <w:iCs/>
    </w:rPr>
  </w:style>
  <w:style w:type="character" w:styleId="HTML2">
    <w:name w:val="HTML Code"/>
    <w:basedOn w:val="a3"/>
    <w:semiHidden/>
    <w:rsid w:val="00B5603B"/>
    <w:rPr>
      <w:rFonts w:ascii="Courier New" w:hAnsi="Courier New" w:cs="Courier New"/>
      <w:sz w:val="20"/>
      <w:szCs w:val="20"/>
    </w:rPr>
  </w:style>
  <w:style w:type="character" w:styleId="HTML3">
    <w:name w:val="HTML Definition"/>
    <w:basedOn w:val="a3"/>
    <w:semiHidden/>
    <w:rsid w:val="00B5603B"/>
    <w:rPr>
      <w:i/>
      <w:iCs/>
    </w:rPr>
  </w:style>
  <w:style w:type="character" w:styleId="HTML4">
    <w:name w:val="HTML Keyboard"/>
    <w:basedOn w:val="a3"/>
    <w:semiHidden/>
    <w:rsid w:val="00B5603B"/>
    <w:rPr>
      <w:rFonts w:ascii="Courier New" w:hAnsi="Courier New" w:cs="Courier New"/>
      <w:sz w:val="20"/>
      <w:szCs w:val="20"/>
    </w:rPr>
  </w:style>
  <w:style w:type="paragraph" w:styleId="HTML5">
    <w:name w:val="HTML Preformatted"/>
    <w:basedOn w:val="a2"/>
    <w:link w:val="HTMLChar0"/>
    <w:semiHidden/>
    <w:rsid w:val="00B5603B"/>
    <w:pPr>
      <w:suppressAutoHyphens/>
      <w:spacing w:line="240" w:lineRule="atLeast"/>
      <w:jc w:val="left"/>
    </w:pPr>
    <w:rPr>
      <w:rFonts w:ascii="Courier New" w:eastAsiaTheme="minorEastAsia" w:hAnsi="Courier New" w:cs="Courier New"/>
      <w:kern w:val="0"/>
      <w:sz w:val="20"/>
      <w:lang w:val="en-GB" w:eastAsia="en-US"/>
    </w:rPr>
  </w:style>
  <w:style w:type="character" w:customStyle="1" w:styleId="HTMLChar0">
    <w:name w:val="HTML 预设格式 Char"/>
    <w:basedOn w:val="a3"/>
    <w:link w:val="HTML5"/>
    <w:semiHidden/>
    <w:rsid w:val="00B5603B"/>
    <w:rPr>
      <w:rFonts w:ascii="Courier New" w:hAnsi="Courier New" w:cs="Courier New"/>
      <w:lang w:eastAsia="en-US"/>
    </w:rPr>
  </w:style>
  <w:style w:type="character" w:styleId="HTML6">
    <w:name w:val="HTML Sample"/>
    <w:basedOn w:val="a3"/>
    <w:semiHidden/>
    <w:rsid w:val="00B5603B"/>
    <w:rPr>
      <w:rFonts w:ascii="Courier New" w:hAnsi="Courier New" w:cs="Courier New"/>
    </w:rPr>
  </w:style>
  <w:style w:type="character" w:styleId="HTML7">
    <w:name w:val="HTML Typewriter"/>
    <w:basedOn w:val="a3"/>
    <w:semiHidden/>
    <w:rsid w:val="00B5603B"/>
    <w:rPr>
      <w:rFonts w:ascii="Courier New" w:hAnsi="Courier New" w:cs="Courier New"/>
      <w:sz w:val="20"/>
      <w:szCs w:val="20"/>
    </w:rPr>
  </w:style>
  <w:style w:type="character" w:styleId="HTML8">
    <w:name w:val="HTML Variable"/>
    <w:basedOn w:val="a3"/>
    <w:semiHidden/>
    <w:rsid w:val="00B5603B"/>
    <w:rPr>
      <w:i/>
      <w:iCs/>
    </w:rPr>
  </w:style>
  <w:style w:type="paragraph" w:styleId="aff">
    <w:name w:val="List"/>
    <w:basedOn w:val="a2"/>
    <w:semiHidden/>
    <w:rsid w:val="00B5603B"/>
    <w:pPr>
      <w:suppressAutoHyphens/>
      <w:spacing w:line="240" w:lineRule="atLeast"/>
      <w:ind w:left="283" w:hanging="283"/>
      <w:jc w:val="left"/>
    </w:pPr>
    <w:rPr>
      <w:rFonts w:eastAsiaTheme="minorEastAsia"/>
      <w:kern w:val="0"/>
      <w:sz w:val="20"/>
      <w:lang w:val="en-GB" w:eastAsia="en-US"/>
    </w:rPr>
  </w:style>
  <w:style w:type="paragraph" w:styleId="25">
    <w:name w:val="List 2"/>
    <w:basedOn w:val="a2"/>
    <w:rsid w:val="00B5603B"/>
    <w:pPr>
      <w:suppressAutoHyphens/>
      <w:spacing w:line="240" w:lineRule="atLeast"/>
      <w:ind w:left="566" w:hanging="283"/>
      <w:jc w:val="left"/>
    </w:pPr>
    <w:rPr>
      <w:rFonts w:eastAsiaTheme="minorEastAsia"/>
      <w:kern w:val="0"/>
      <w:sz w:val="20"/>
      <w:lang w:val="en-GB" w:eastAsia="en-US"/>
    </w:rPr>
  </w:style>
  <w:style w:type="paragraph" w:styleId="35">
    <w:name w:val="List 3"/>
    <w:basedOn w:val="a2"/>
    <w:semiHidden/>
    <w:rsid w:val="00B5603B"/>
    <w:pPr>
      <w:suppressAutoHyphens/>
      <w:spacing w:line="240" w:lineRule="atLeast"/>
      <w:ind w:left="849" w:hanging="283"/>
      <w:jc w:val="left"/>
    </w:pPr>
    <w:rPr>
      <w:rFonts w:eastAsiaTheme="minorEastAsia"/>
      <w:kern w:val="0"/>
      <w:sz w:val="20"/>
      <w:lang w:val="en-GB" w:eastAsia="en-US"/>
    </w:rPr>
  </w:style>
  <w:style w:type="paragraph" w:styleId="42">
    <w:name w:val="List 4"/>
    <w:basedOn w:val="a2"/>
    <w:semiHidden/>
    <w:rsid w:val="00B5603B"/>
    <w:pPr>
      <w:suppressAutoHyphens/>
      <w:spacing w:line="240" w:lineRule="atLeast"/>
      <w:ind w:left="1132" w:hanging="283"/>
      <w:jc w:val="left"/>
    </w:pPr>
    <w:rPr>
      <w:rFonts w:eastAsiaTheme="minorEastAsia"/>
      <w:kern w:val="0"/>
      <w:sz w:val="20"/>
      <w:lang w:val="en-GB" w:eastAsia="en-US"/>
    </w:rPr>
  </w:style>
  <w:style w:type="paragraph" w:styleId="52">
    <w:name w:val="List 5"/>
    <w:basedOn w:val="a2"/>
    <w:semiHidden/>
    <w:rsid w:val="00B5603B"/>
    <w:pPr>
      <w:suppressAutoHyphens/>
      <w:spacing w:line="240" w:lineRule="atLeast"/>
      <w:ind w:left="1415" w:hanging="283"/>
      <w:jc w:val="left"/>
    </w:pPr>
    <w:rPr>
      <w:rFonts w:eastAsiaTheme="minorEastAsia"/>
      <w:kern w:val="0"/>
      <w:sz w:val="20"/>
      <w:lang w:val="en-GB" w:eastAsia="en-US"/>
    </w:rPr>
  </w:style>
  <w:style w:type="paragraph" w:styleId="a0">
    <w:name w:val="List Bullet"/>
    <w:basedOn w:val="a2"/>
    <w:semiHidden/>
    <w:rsid w:val="00B5603B"/>
    <w:pPr>
      <w:numPr>
        <w:numId w:val="11"/>
      </w:numPr>
      <w:suppressAutoHyphens/>
      <w:spacing w:line="240" w:lineRule="atLeast"/>
      <w:jc w:val="left"/>
    </w:pPr>
    <w:rPr>
      <w:rFonts w:eastAsiaTheme="minorEastAsia"/>
      <w:kern w:val="0"/>
      <w:sz w:val="20"/>
      <w:lang w:val="en-GB" w:eastAsia="en-US"/>
    </w:rPr>
  </w:style>
  <w:style w:type="paragraph" w:styleId="2">
    <w:name w:val="List Bullet 2"/>
    <w:basedOn w:val="a2"/>
    <w:semiHidden/>
    <w:rsid w:val="00B5603B"/>
    <w:pPr>
      <w:numPr>
        <w:numId w:val="12"/>
      </w:numPr>
      <w:suppressAutoHyphens/>
      <w:spacing w:line="240" w:lineRule="atLeast"/>
      <w:jc w:val="left"/>
    </w:pPr>
    <w:rPr>
      <w:rFonts w:eastAsiaTheme="minorEastAsia"/>
      <w:kern w:val="0"/>
      <w:sz w:val="20"/>
      <w:lang w:val="en-GB" w:eastAsia="en-US"/>
    </w:rPr>
  </w:style>
  <w:style w:type="paragraph" w:styleId="30">
    <w:name w:val="List Bullet 3"/>
    <w:basedOn w:val="a2"/>
    <w:semiHidden/>
    <w:rsid w:val="00B5603B"/>
    <w:pPr>
      <w:numPr>
        <w:numId w:val="13"/>
      </w:numPr>
      <w:suppressAutoHyphens/>
      <w:spacing w:line="240" w:lineRule="atLeast"/>
      <w:jc w:val="left"/>
    </w:pPr>
    <w:rPr>
      <w:rFonts w:eastAsiaTheme="minorEastAsia"/>
      <w:kern w:val="0"/>
      <w:sz w:val="20"/>
      <w:lang w:val="en-GB" w:eastAsia="en-US"/>
    </w:rPr>
  </w:style>
  <w:style w:type="paragraph" w:styleId="4">
    <w:name w:val="List Bullet 4"/>
    <w:basedOn w:val="a2"/>
    <w:semiHidden/>
    <w:rsid w:val="00B5603B"/>
    <w:pPr>
      <w:numPr>
        <w:numId w:val="14"/>
      </w:numPr>
      <w:suppressAutoHyphens/>
      <w:spacing w:line="240" w:lineRule="atLeast"/>
      <w:jc w:val="left"/>
    </w:pPr>
    <w:rPr>
      <w:rFonts w:eastAsiaTheme="minorEastAsia"/>
      <w:kern w:val="0"/>
      <w:sz w:val="20"/>
      <w:lang w:val="en-GB" w:eastAsia="en-US"/>
    </w:rPr>
  </w:style>
  <w:style w:type="paragraph" w:styleId="50">
    <w:name w:val="List Bullet 5"/>
    <w:basedOn w:val="a2"/>
    <w:semiHidden/>
    <w:rsid w:val="00B5603B"/>
    <w:pPr>
      <w:numPr>
        <w:numId w:val="15"/>
      </w:numPr>
      <w:suppressAutoHyphens/>
      <w:spacing w:line="240" w:lineRule="atLeast"/>
      <w:jc w:val="left"/>
    </w:pPr>
    <w:rPr>
      <w:rFonts w:eastAsiaTheme="minorEastAsia"/>
      <w:kern w:val="0"/>
      <w:sz w:val="20"/>
      <w:lang w:val="en-GB" w:eastAsia="en-US"/>
    </w:rPr>
  </w:style>
  <w:style w:type="paragraph" w:styleId="aff0">
    <w:name w:val="List Continue"/>
    <w:basedOn w:val="a2"/>
    <w:semiHidden/>
    <w:rsid w:val="00B5603B"/>
    <w:pPr>
      <w:suppressAutoHyphens/>
      <w:spacing w:after="120" w:line="240" w:lineRule="atLeast"/>
      <w:ind w:left="283"/>
      <w:jc w:val="left"/>
    </w:pPr>
    <w:rPr>
      <w:rFonts w:eastAsiaTheme="minorEastAsia"/>
      <w:kern w:val="0"/>
      <w:sz w:val="20"/>
      <w:lang w:val="en-GB" w:eastAsia="en-US"/>
    </w:rPr>
  </w:style>
  <w:style w:type="paragraph" w:styleId="26">
    <w:name w:val="List Continue 2"/>
    <w:basedOn w:val="a2"/>
    <w:semiHidden/>
    <w:rsid w:val="00B5603B"/>
    <w:pPr>
      <w:suppressAutoHyphens/>
      <w:spacing w:after="120" w:line="240" w:lineRule="atLeast"/>
      <w:ind w:left="566"/>
      <w:jc w:val="left"/>
    </w:pPr>
    <w:rPr>
      <w:rFonts w:eastAsiaTheme="minorEastAsia"/>
      <w:kern w:val="0"/>
      <w:sz w:val="20"/>
      <w:lang w:val="en-GB" w:eastAsia="en-US"/>
    </w:rPr>
  </w:style>
  <w:style w:type="paragraph" w:styleId="36">
    <w:name w:val="List Continue 3"/>
    <w:basedOn w:val="a2"/>
    <w:semiHidden/>
    <w:rsid w:val="00B5603B"/>
    <w:pPr>
      <w:suppressAutoHyphens/>
      <w:spacing w:after="120" w:line="240" w:lineRule="atLeast"/>
      <w:ind w:left="849"/>
      <w:jc w:val="left"/>
    </w:pPr>
    <w:rPr>
      <w:rFonts w:eastAsiaTheme="minorEastAsia"/>
      <w:kern w:val="0"/>
      <w:sz w:val="20"/>
      <w:lang w:val="en-GB" w:eastAsia="en-US"/>
    </w:rPr>
  </w:style>
  <w:style w:type="paragraph" w:styleId="43">
    <w:name w:val="List Continue 4"/>
    <w:basedOn w:val="a2"/>
    <w:rsid w:val="00B5603B"/>
    <w:pPr>
      <w:suppressAutoHyphens/>
      <w:spacing w:after="120" w:line="240" w:lineRule="atLeast"/>
      <w:ind w:left="1132"/>
      <w:jc w:val="left"/>
    </w:pPr>
    <w:rPr>
      <w:rFonts w:eastAsiaTheme="minorEastAsia"/>
      <w:kern w:val="0"/>
      <w:sz w:val="20"/>
      <w:lang w:val="en-GB" w:eastAsia="en-US"/>
    </w:rPr>
  </w:style>
  <w:style w:type="paragraph" w:styleId="53">
    <w:name w:val="List Continue 5"/>
    <w:basedOn w:val="a2"/>
    <w:rsid w:val="00B5603B"/>
    <w:pPr>
      <w:suppressAutoHyphens/>
      <w:spacing w:after="120" w:line="240" w:lineRule="atLeast"/>
      <w:ind w:left="1415"/>
      <w:jc w:val="left"/>
    </w:pPr>
    <w:rPr>
      <w:rFonts w:eastAsiaTheme="minorEastAsia"/>
      <w:kern w:val="0"/>
      <w:sz w:val="20"/>
      <w:lang w:val="en-GB" w:eastAsia="en-US"/>
    </w:rPr>
  </w:style>
  <w:style w:type="paragraph" w:styleId="a">
    <w:name w:val="List Number"/>
    <w:basedOn w:val="a2"/>
    <w:rsid w:val="00B5603B"/>
    <w:pPr>
      <w:numPr>
        <w:numId w:val="10"/>
      </w:numPr>
      <w:suppressAutoHyphens/>
      <w:spacing w:line="240" w:lineRule="atLeast"/>
      <w:jc w:val="left"/>
    </w:pPr>
    <w:rPr>
      <w:rFonts w:eastAsiaTheme="minorEastAsia"/>
      <w:kern w:val="0"/>
      <w:sz w:val="20"/>
      <w:lang w:val="en-GB" w:eastAsia="en-US"/>
    </w:rPr>
  </w:style>
  <w:style w:type="paragraph" w:styleId="27">
    <w:name w:val="List Number 2"/>
    <w:basedOn w:val="a2"/>
    <w:semiHidden/>
    <w:rsid w:val="00B5603B"/>
    <w:pPr>
      <w:tabs>
        <w:tab w:val="num" w:pos="643"/>
      </w:tabs>
      <w:suppressAutoHyphens/>
      <w:spacing w:line="240" w:lineRule="atLeast"/>
      <w:ind w:left="643" w:hanging="360"/>
      <w:jc w:val="left"/>
    </w:pPr>
    <w:rPr>
      <w:rFonts w:eastAsiaTheme="minorEastAsia"/>
      <w:kern w:val="0"/>
      <w:sz w:val="20"/>
      <w:lang w:val="en-GB" w:eastAsia="en-US"/>
    </w:rPr>
  </w:style>
  <w:style w:type="paragraph" w:styleId="3">
    <w:name w:val="List Number 3"/>
    <w:basedOn w:val="a2"/>
    <w:semiHidden/>
    <w:rsid w:val="00B5603B"/>
    <w:pPr>
      <w:numPr>
        <w:numId w:val="9"/>
      </w:numPr>
      <w:suppressAutoHyphens/>
      <w:spacing w:line="240" w:lineRule="atLeast"/>
      <w:jc w:val="left"/>
    </w:pPr>
    <w:rPr>
      <w:rFonts w:eastAsiaTheme="minorEastAsia"/>
      <w:kern w:val="0"/>
      <w:sz w:val="20"/>
      <w:lang w:val="en-GB" w:eastAsia="en-US"/>
    </w:rPr>
  </w:style>
  <w:style w:type="paragraph" w:styleId="44">
    <w:name w:val="List Number 4"/>
    <w:basedOn w:val="a2"/>
    <w:semiHidden/>
    <w:rsid w:val="00B5603B"/>
    <w:pPr>
      <w:tabs>
        <w:tab w:val="num" w:pos="1209"/>
      </w:tabs>
      <w:suppressAutoHyphens/>
      <w:spacing w:line="240" w:lineRule="atLeast"/>
      <w:ind w:left="1209" w:hanging="360"/>
      <w:jc w:val="left"/>
    </w:pPr>
    <w:rPr>
      <w:rFonts w:eastAsiaTheme="minorEastAsia"/>
      <w:kern w:val="0"/>
      <w:sz w:val="20"/>
      <w:lang w:val="en-GB" w:eastAsia="en-US"/>
    </w:rPr>
  </w:style>
  <w:style w:type="paragraph" w:styleId="5">
    <w:name w:val="List Number 5"/>
    <w:basedOn w:val="a2"/>
    <w:semiHidden/>
    <w:rsid w:val="00B5603B"/>
    <w:pPr>
      <w:numPr>
        <w:numId w:val="8"/>
      </w:numPr>
      <w:suppressAutoHyphens/>
      <w:spacing w:line="240" w:lineRule="atLeast"/>
      <w:jc w:val="left"/>
    </w:pPr>
    <w:rPr>
      <w:rFonts w:eastAsiaTheme="minorEastAsia"/>
      <w:kern w:val="0"/>
      <w:sz w:val="20"/>
      <w:lang w:val="en-GB" w:eastAsia="en-US"/>
    </w:rPr>
  </w:style>
  <w:style w:type="paragraph" w:styleId="aff1">
    <w:name w:val="Message Header"/>
    <w:basedOn w:val="a2"/>
    <w:link w:val="Chard"/>
    <w:rsid w:val="00B5603B"/>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Theme="minorEastAsia" w:hAnsi="Arial" w:cs="Arial"/>
      <w:kern w:val="0"/>
      <w:sz w:val="24"/>
      <w:szCs w:val="24"/>
      <w:lang w:val="en-GB" w:eastAsia="en-US"/>
    </w:rPr>
  </w:style>
  <w:style w:type="character" w:customStyle="1" w:styleId="Chard">
    <w:name w:val="信息标题 Char"/>
    <w:basedOn w:val="a3"/>
    <w:link w:val="aff1"/>
    <w:rsid w:val="00B5603B"/>
    <w:rPr>
      <w:rFonts w:ascii="Arial" w:hAnsi="Arial" w:cs="Arial"/>
      <w:sz w:val="24"/>
      <w:szCs w:val="24"/>
      <w:shd w:val="pct20" w:color="auto" w:fill="auto"/>
      <w:lang w:eastAsia="en-US"/>
    </w:rPr>
  </w:style>
  <w:style w:type="paragraph" w:styleId="aff2">
    <w:name w:val="Normal Indent"/>
    <w:basedOn w:val="a2"/>
    <w:semiHidden/>
    <w:rsid w:val="00B5603B"/>
    <w:pPr>
      <w:suppressAutoHyphens/>
      <w:spacing w:line="240" w:lineRule="atLeast"/>
      <w:ind w:left="567"/>
      <w:jc w:val="left"/>
    </w:pPr>
    <w:rPr>
      <w:rFonts w:eastAsiaTheme="minorEastAsia"/>
      <w:kern w:val="0"/>
      <w:sz w:val="20"/>
      <w:lang w:val="en-GB" w:eastAsia="en-US"/>
    </w:rPr>
  </w:style>
  <w:style w:type="paragraph" w:styleId="aff3">
    <w:name w:val="Note Heading"/>
    <w:basedOn w:val="a2"/>
    <w:next w:val="a2"/>
    <w:link w:val="Chare"/>
    <w:semiHidden/>
    <w:rsid w:val="00B5603B"/>
    <w:pPr>
      <w:suppressAutoHyphens/>
      <w:spacing w:line="240" w:lineRule="atLeast"/>
      <w:jc w:val="left"/>
    </w:pPr>
    <w:rPr>
      <w:rFonts w:eastAsiaTheme="minorEastAsia"/>
      <w:kern w:val="0"/>
      <w:sz w:val="20"/>
      <w:lang w:val="en-GB" w:eastAsia="en-US"/>
    </w:rPr>
  </w:style>
  <w:style w:type="character" w:customStyle="1" w:styleId="Chare">
    <w:name w:val="注释标题 Char"/>
    <w:basedOn w:val="a3"/>
    <w:link w:val="aff3"/>
    <w:semiHidden/>
    <w:rsid w:val="00B5603B"/>
    <w:rPr>
      <w:lang w:eastAsia="en-US"/>
    </w:rPr>
  </w:style>
  <w:style w:type="paragraph" w:styleId="aff4">
    <w:name w:val="Salutation"/>
    <w:basedOn w:val="a2"/>
    <w:next w:val="a2"/>
    <w:link w:val="Charf"/>
    <w:semiHidden/>
    <w:rsid w:val="00B5603B"/>
    <w:pPr>
      <w:suppressAutoHyphens/>
      <w:spacing w:line="240" w:lineRule="atLeast"/>
      <w:jc w:val="left"/>
    </w:pPr>
    <w:rPr>
      <w:rFonts w:eastAsiaTheme="minorEastAsia"/>
      <w:kern w:val="0"/>
      <w:sz w:val="20"/>
      <w:lang w:val="en-GB" w:eastAsia="en-US"/>
    </w:rPr>
  </w:style>
  <w:style w:type="character" w:customStyle="1" w:styleId="Charf">
    <w:name w:val="称呼 Char"/>
    <w:basedOn w:val="a3"/>
    <w:link w:val="aff4"/>
    <w:semiHidden/>
    <w:rsid w:val="00B5603B"/>
    <w:rPr>
      <w:lang w:eastAsia="en-US"/>
    </w:rPr>
  </w:style>
  <w:style w:type="paragraph" w:styleId="aff5">
    <w:name w:val="Signature"/>
    <w:basedOn w:val="a2"/>
    <w:link w:val="Charf0"/>
    <w:semiHidden/>
    <w:rsid w:val="00B5603B"/>
    <w:pPr>
      <w:suppressAutoHyphens/>
      <w:spacing w:line="240" w:lineRule="atLeast"/>
      <w:ind w:left="4252"/>
      <w:jc w:val="left"/>
    </w:pPr>
    <w:rPr>
      <w:rFonts w:eastAsiaTheme="minorEastAsia"/>
      <w:kern w:val="0"/>
      <w:sz w:val="20"/>
      <w:lang w:val="en-GB" w:eastAsia="en-US"/>
    </w:rPr>
  </w:style>
  <w:style w:type="character" w:customStyle="1" w:styleId="Charf0">
    <w:name w:val="签名 Char"/>
    <w:basedOn w:val="a3"/>
    <w:link w:val="aff5"/>
    <w:semiHidden/>
    <w:rsid w:val="00B5603B"/>
    <w:rPr>
      <w:lang w:eastAsia="en-US"/>
    </w:rPr>
  </w:style>
  <w:style w:type="character" w:styleId="aff6">
    <w:name w:val="Strong"/>
    <w:basedOn w:val="a3"/>
    <w:qFormat/>
    <w:rsid w:val="00B5603B"/>
    <w:rPr>
      <w:b/>
      <w:bCs/>
    </w:rPr>
  </w:style>
  <w:style w:type="paragraph" w:styleId="aff7">
    <w:name w:val="Subtitle"/>
    <w:basedOn w:val="a2"/>
    <w:link w:val="Charf1"/>
    <w:qFormat/>
    <w:rsid w:val="00B5603B"/>
    <w:pPr>
      <w:suppressAutoHyphens/>
      <w:spacing w:after="60" w:line="240" w:lineRule="atLeast"/>
      <w:jc w:val="center"/>
      <w:outlineLvl w:val="1"/>
    </w:pPr>
    <w:rPr>
      <w:rFonts w:ascii="Arial" w:eastAsiaTheme="minorEastAsia" w:hAnsi="Arial" w:cs="Arial"/>
      <w:kern w:val="0"/>
      <w:sz w:val="24"/>
      <w:szCs w:val="24"/>
      <w:lang w:val="en-GB" w:eastAsia="en-US"/>
    </w:rPr>
  </w:style>
  <w:style w:type="character" w:customStyle="1" w:styleId="Charf1">
    <w:name w:val="副标题 Char"/>
    <w:basedOn w:val="a3"/>
    <w:link w:val="aff7"/>
    <w:rsid w:val="00B5603B"/>
    <w:rPr>
      <w:rFonts w:ascii="Arial" w:hAnsi="Arial" w:cs="Arial"/>
      <w:sz w:val="24"/>
      <w:szCs w:val="24"/>
      <w:lang w:eastAsia="en-US"/>
    </w:rPr>
  </w:style>
  <w:style w:type="table" w:styleId="11">
    <w:name w:val="Table 3D effects 1"/>
    <w:basedOn w:val="a4"/>
    <w:semiHidden/>
    <w:rsid w:val="00B5603B"/>
    <w:pPr>
      <w:suppressAutoHyphens/>
      <w:spacing w:line="240" w:lineRule="atLeast"/>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4"/>
    <w:semiHidden/>
    <w:rsid w:val="00B5603B"/>
    <w:pPr>
      <w:suppressAutoHyphens/>
      <w:spacing w:line="240" w:lineRule="atLeast"/>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4"/>
    <w:semiHidden/>
    <w:rsid w:val="00B5603B"/>
    <w:pPr>
      <w:suppressAutoHyphens/>
      <w:spacing w:line="240" w:lineRule="atLeast"/>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4"/>
    <w:semiHidden/>
    <w:rsid w:val="00B5603B"/>
    <w:pPr>
      <w:suppressAutoHyphens/>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4"/>
    <w:semiHidden/>
    <w:rsid w:val="00B5603B"/>
    <w:pPr>
      <w:suppressAutoHyphens/>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4"/>
    <w:semiHidden/>
    <w:rsid w:val="00B5603B"/>
    <w:pPr>
      <w:suppressAutoHyphens/>
      <w:spacing w:line="240" w:lineRule="atLeast"/>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B5603B"/>
    <w:pPr>
      <w:suppressAutoHyphens/>
      <w:spacing w:line="240" w:lineRule="atLeast"/>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4"/>
    <w:semiHidden/>
    <w:rsid w:val="00B5603B"/>
    <w:pPr>
      <w:suppressAutoHyphens/>
      <w:spacing w:line="240" w:lineRule="atLeast"/>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4"/>
    <w:semiHidden/>
    <w:rsid w:val="00B5603B"/>
    <w:pPr>
      <w:suppressAutoHyphens/>
      <w:spacing w:line="240" w:lineRule="atLeast"/>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4"/>
    <w:semiHidden/>
    <w:rsid w:val="00B5603B"/>
    <w:pPr>
      <w:suppressAutoHyphens/>
      <w:spacing w:line="240" w:lineRule="atLeast"/>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4"/>
    <w:semiHidden/>
    <w:rsid w:val="00B5603B"/>
    <w:pPr>
      <w:suppressAutoHyphens/>
      <w:spacing w:line="240" w:lineRule="atLeast"/>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4"/>
    <w:semiHidden/>
    <w:rsid w:val="00B5603B"/>
    <w:pPr>
      <w:suppressAutoHyphens/>
      <w:spacing w:line="240" w:lineRule="atLeast"/>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B5603B"/>
    <w:pPr>
      <w:suppressAutoHyphens/>
      <w:spacing w:line="240" w:lineRule="atLeast"/>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B5603B"/>
    <w:pPr>
      <w:suppressAutoHyphens/>
      <w:spacing w:line="240" w:lineRule="atLeast"/>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4"/>
    <w:semiHidden/>
    <w:rsid w:val="00B5603B"/>
    <w:pPr>
      <w:suppressAutoHyphens/>
      <w:spacing w:line="240" w:lineRule="atLeast"/>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8">
    <w:name w:val="Table Contemporary"/>
    <w:basedOn w:val="a4"/>
    <w:semiHidden/>
    <w:rsid w:val="00B5603B"/>
    <w:pPr>
      <w:suppressAutoHyphens/>
      <w:spacing w:line="240" w:lineRule="atLeast"/>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9">
    <w:name w:val="Table Elegant"/>
    <w:basedOn w:val="a4"/>
    <w:semiHidden/>
    <w:rsid w:val="00B5603B"/>
    <w:pPr>
      <w:suppressAutoHyphens/>
      <w:spacing w:line="240" w:lineRule="atLeast"/>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a">
    <w:name w:val="Table Grid"/>
    <w:basedOn w:val="a4"/>
    <w:rsid w:val="00B5603B"/>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5">
    <w:name w:val="Table Grid 1"/>
    <w:basedOn w:val="a4"/>
    <w:semiHidden/>
    <w:rsid w:val="00B5603B"/>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4"/>
    <w:semiHidden/>
    <w:rsid w:val="00B5603B"/>
    <w:pPr>
      <w:suppressAutoHyphens/>
      <w:spacing w:line="240" w:lineRule="atLeast"/>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4"/>
    <w:semiHidden/>
    <w:rsid w:val="00B5603B"/>
    <w:pPr>
      <w:suppressAutoHyphens/>
      <w:spacing w:line="240" w:lineRule="atLeast"/>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4"/>
    <w:semiHidden/>
    <w:rsid w:val="00B5603B"/>
    <w:pPr>
      <w:suppressAutoHyphens/>
      <w:spacing w:line="240" w:lineRule="atLeast"/>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4"/>
    <w:semiHidden/>
    <w:rsid w:val="00B5603B"/>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B5603B"/>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B5603B"/>
    <w:pPr>
      <w:suppressAutoHyphens/>
      <w:spacing w:line="240" w:lineRule="atLeast"/>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B5603B"/>
    <w:pPr>
      <w:suppressAutoHyphens/>
      <w:spacing w:line="240" w:lineRule="atLeast"/>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4"/>
    <w:semiHidden/>
    <w:rsid w:val="00B5603B"/>
    <w:pPr>
      <w:suppressAutoHyphens/>
      <w:spacing w:line="240" w:lineRule="atLeast"/>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List 2"/>
    <w:basedOn w:val="a4"/>
    <w:semiHidden/>
    <w:rsid w:val="00B5603B"/>
    <w:pPr>
      <w:suppressAutoHyphens/>
      <w:spacing w:line="240" w:lineRule="atLeast"/>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4"/>
    <w:semiHidden/>
    <w:rsid w:val="00B5603B"/>
    <w:pPr>
      <w:suppressAutoHyphens/>
      <w:spacing w:line="240" w:lineRule="atLeast"/>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4"/>
    <w:semiHidden/>
    <w:rsid w:val="00B5603B"/>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4"/>
    <w:semiHidden/>
    <w:rsid w:val="00B5603B"/>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B5603B"/>
    <w:pPr>
      <w:suppressAutoHyphens/>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4"/>
    <w:semiHidden/>
    <w:rsid w:val="00B5603B"/>
    <w:pPr>
      <w:suppressAutoHyphens/>
      <w:spacing w:line="240" w:lineRule="atLeast"/>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B5603B"/>
    <w:pPr>
      <w:suppressAutoHyphens/>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b">
    <w:name w:val="Table Professional"/>
    <w:basedOn w:val="a4"/>
    <w:semiHidden/>
    <w:rsid w:val="00B5603B"/>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4"/>
    <w:semiHidden/>
    <w:rsid w:val="00B5603B"/>
    <w:pPr>
      <w:suppressAutoHyphens/>
      <w:spacing w:line="240" w:lineRule="atLeast"/>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e">
    <w:name w:val="Table Simple 2"/>
    <w:basedOn w:val="a4"/>
    <w:semiHidden/>
    <w:rsid w:val="00B5603B"/>
    <w:pPr>
      <w:suppressAutoHyphens/>
      <w:spacing w:line="240" w:lineRule="atLeast"/>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4"/>
    <w:semiHidden/>
    <w:rsid w:val="00B5603B"/>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4"/>
    <w:semiHidden/>
    <w:rsid w:val="00B5603B"/>
    <w:pPr>
      <w:suppressAutoHyphens/>
      <w:spacing w:line="240" w:lineRule="atLeast"/>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4"/>
    <w:semiHidden/>
    <w:rsid w:val="00B5603B"/>
    <w:pPr>
      <w:suppressAutoHyphens/>
      <w:spacing w:line="240" w:lineRule="atLeast"/>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c">
    <w:name w:val="Table Theme"/>
    <w:basedOn w:val="a4"/>
    <w:semiHidden/>
    <w:rsid w:val="00B5603B"/>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4"/>
    <w:semiHidden/>
    <w:rsid w:val="00B5603B"/>
    <w:pPr>
      <w:suppressAutoHyphens/>
      <w:spacing w:line="240" w:lineRule="atLeast"/>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0">
    <w:name w:val="Table Web 2"/>
    <w:basedOn w:val="a4"/>
    <w:semiHidden/>
    <w:rsid w:val="00B5603B"/>
    <w:pPr>
      <w:suppressAutoHyphens/>
      <w:spacing w:line="240" w:lineRule="atLeast"/>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4"/>
    <w:semiHidden/>
    <w:rsid w:val="00B5603B"/>
    <w:pPr>
      <w:suppressAutoHyphens/>
      <w:spacing w:line="240" w:lineRule="atLeast"/>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d">
    <w:name w:val="Title"/>
    <w:basedOn w:val="a2"/>
    <w:link w:val="Charf2"/>
    <w:qFormat/>
    <w:rsid w:val="00B5603B"/>
    <w:pPr>
      <w:suppressAutoHyphens/>
      <w:spacing w:before="240" w:after="60" w:line="240" w:lineRule="atLeast"/>
      <w:jc w:val="center"/>
      <w:outlineLvl w:val="0"/>
    </w:pPr>
    <w:rPr>
      <w:rFonts w:ascii="Arial" w:eastAsiaTheme="minorEastAsia" w:hAnsi="Arial" w:cs="Arial"/>
      <w:b/>
      <w:bCs/>
      <w:kern w:val="28"/>
      <w:sz w:val="32"/>
      <w:szCs w:val="32"/>
      <w:lang w:val="en-GB" w:eastAsia="en-US"/>
    </w:rPr>
  </w:style>
  <w:style w:type="character" w:customStyle="1" w:styleId="Charf2">
    <w:name w:val="标题 Char"/>
    <w:basedOn w:val="a3"/>
    <w:link w:val="affd"/>
    <w:rsid w:val="00B5603B"/>
    <w:rPr>
      <w:rFonts w:ascii="Arial" w:hAnsi="Arial" w:cs="Arial"/>
      <w:b/>
      <w:bCs/>
      <w:kern w:val="28"/>
      <w:sz w:val="32"/>
      <w:szCs w:val="32"/>
      <w:lang w:eastAsia="en-US"/>
    </w:rPr>
  </w:style>
  <w:style w:type="paragraph" w:styleId="affe">
    <w:name w:val="envelope address"/>
    <w:basedOn w:val="a2"/>
    <w:semiHidden/>
    <w:rsid w:val="00B5603B"/>
    <w:pPr>
      <w:framePr w:w="7920" w:h="1980" w:hRule="exact" w:hSpace="180" w:wrap="auto" w:hAnchor="page" w:xAlign="center" w:yAlign="bottom"/>
      <w:suppressAutoHyphens/>
      <w:spacing w:line="240" w:lineRule="atLeast"/>
      <w:ind w:left="2880"/>
      <w:jc w:val="left"/>
    </w:pPr>
    <w:rPr>
      <w:rFonts w:ascii="Arial" w:eastAsiaTheme="minorEastAsia" w:hAnsi="Arial" w:cs="Arial"/>
      <w:kern w:val="0"/>
      <w:sz w:val="24"/>
      <w:szCs w:val="24"/>
      <w:lang w:val="en-GB" w:eastAsia="en-US"/>
    </w:rPr>
  </w:style>
  <w:style w:type="character" w:customStyle="1" w:styleId="Char5">
    <w:name w:val="页脚 Char"/>
    <w:aliases w:val="3_G Char"/>
    <w:basedOn w:val="a3"/>
    <w:link w:val="af"/>
    <w:rsid w:val="00B5603B"/>
    <w:rPr>
      <w:b/>
      <w:noProof/>
      <w:sz w:val="18"/>
      <w:szCs w:val="18"/>
      <w:lang w:val="en-US"/>
    </w:rPr>
  </w:style>
  <w:style w:type="character" w:customStyle="1" w:styleId="Char4">
    <w:name w:val="页眉 Char"/>
    <w:aliases w:val="6_G Char"/>
    <w:basedOn w:val="a3"/>
    <w:link w:val="ae"/>
    <w:rsid w:val="00B5603B"/>
    <w:rPr>
      <w:noProof/>
      <w:sz w:val="18"/>
      <w:lang w:val="en-US"/>
    </w:rPr>
  </w:style>
  <w:style w:type="paragraph" w:customStyle="1" w:styleId="ParNoG">
    <w:name w:val="_ParNo_G"/>
    <w:basedOn w:val="SingleTxtG"/>
    <w:qFormat/>
    <w:rsid w:val="00B5603B"/>
    <w:pPr>
      <w:numPr>
        <w:numId w:val="21"/>
      </w:numPr>
      <w:tabs>
        <w:tab w:val="clear" w:pos="1701"/>
        <w:tab w:val="num" w:pos="360"/>
      </w:tabs>
      <w:kinsoku w:val="0"/>
      <w:overflowPunct w:val="0"/>
      <w:autoSpaceDE w:val="0"/>
      <w:autoSpaceDN w:val="0"/>
      <w:adjustRightInd w:val="0"/>
      <w:snapToGrid w:val="0"/>
      <w:ind w:left="360" w:hanging="360"/>
    </w:pPr>
  </w:style>
  <w:style w:type="character" w:customStyle="1" w:styleId="SingleTxtGChar">
    <w:name w:val="_ Single Txt_G Char"/>
    <w:link w:val="SingleTxtG"/>
    <w:locked/>
    <w:rsid w:val="00B5603B"/>
    <w:rPr>
      <w:lang w:eastAsia="en-US"/>
    </w:rPr>
  </w:style>
  <w:style w:type="character" w:customStyle="1" w:styleId="Char2">
    <w:name w:val="批注主题 Char"/>
    <w:basedOn w:val="Char1"/>
    <w:link w:val="ab"/>
    <w:semiHidden/>
    <w:rsid w:val="00B5603B"/>
    <w:rPr>
      <w:rFonts w:eastAsia="宋体"/>
      <w:b/>
      <w:bCs/>
      <w:kern w:val="14"/>
      <w:sz w:val="21"/>
      <w:lang w:val="en-US"/>
    </w:rPr>
  </w:style>
  <w:style w:type="paragraph" w:styleId="afff">
    <w:name w:val="Revision"/>
    <w:hidden/>
    <w:uiPriority w:val="99"/>
    <w:semiHidden/>
    <w:rsid w:val="00B5603B"/>
    <w:rPr>
      <w:lang w:eastAsia="en-US"/>
    </w:rPr>
  </w:style>
  <w:style w:type="paragraph" w:customStyle="1" w:styleId="std">
    <w:name w:val="std"/>
    <w:basedOn w:val="a2"/>
    <w:rsid w:val="00B5603B"/>
    <w:pPr>
      <w:spacing w:before="100" w:beforeAutospacing="1" w:after="100" w:afterAutospacing="1" w:line="240" w:lineRule="auto"/>
      <w:jc w:val="left"/>
    </w:pPr>
    <w:rPr>
      <w:rFonts w:eastAsiaTheme="minorEastAsia"/>
      <w:kern w:val="0"/>
      <w:sz w:val="24"/>
      <w:szCs w:val="24"/>
      <w:lang w:eastAsia="en-US"/>
    </w:rPr>
  </w:style>
  <w:style w:type="character" w:customStyle="1" w:styleId="shorttext">
    <w:name w:val="short_text"/>
    <w:basedOn w:val="a3"/>
    <w:rsid w:val="00B5603B"/>
  </w:style>
  <w:style w:type="character" w:customStyle="1" w:styleId="ng-binding">
    <w:name w:val="ng-binding"/>
    <w:basedOn w:val="a3"/>
    <w:rsid w:val="00B5603B"/>
  </w:style>
  <w:style w:type="paragraph" w:customStyle="1" w:styleId="H1GC">
    <w:name w:val="_ H_1_GC"/>
    <w:basedOn w:val="a2"/>
    <w:next w:val="a2"/>
    <w:rsid w:val="00B5603B"/>
    <w:pPr>
      <w:keepNext/>
      <w:keepLines/>
      <w:tabs>
        <w:tab w:val="right" w:pos="851"/>
      </w:tabs>
      <w:overflowPunct w:val="0"/>
      <w:adjustRightInd w:val="0"/>
      <w:snapToGrid w:val="0"/>
      <w:spacing w:before="360" w:after="240"/>
      <w:ind w:left="1134" w:right="1134" w:hanging="1134"/>
      <w:outlineLvl w:val="2"/>
    </w:pPr>
    <w:rPr>
      <w:rFonts w:eastAsia="黑体"/>
      <w:snapToGrid w:val="0"/>
      <w:kern w:val="0"/>
      <w:sz w:val="24"/>
    </w:rPr>
  </w:style>
  <w:style w:type="character" w:styleId="afff0">
    <w:name w:val="Placeholder Text"/>
    <w:basedOn w:val="a3"/>
    <w:uiPriority w:val="99"/>
    <w:semiHidden/>
    <w:rsid w:val="00B5603B"/>
    <w:rPr>
      <w:color w:val="808080"/>
    </w:rPr>
  </w:style>
  <w:style w:type="character" w:customStyle="1" w:styleId="UnresolvedMention">
    <w:name w:val="Unresolved Mention"/>
    <w:basedOn w:val="a3"/>
    <w:uiPriority w:val="99"/>
    <w:semiHidden/>
    <w:unhideWhenUsed/>
    <w:rsid w:val="0088202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h/CEDAW/C/PRY/CO/6/Add.1" TargetMode="External"/><Relationship Id="rId26" Type="http://schemas.openxmlformats.org/officeDocument/2006/relationships/hyperlink" Target="https://undocs.org/ch/CEDAW/C/PRY/CO/6" TargetMode="External"/><Relationship Id="rId3" Type="http://schemas.openxmlformats.org/officeDocument/2006/relationships/styles" Target="styles.xml"/><Relationship Id="rId21" Type="http://schemas.openxmlformats.org/officeDocument/2006/relationships/hyperlink" Target="https://undocs.org/ch/CEDAW/C/PRY/CO/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h/CEDAW/C/PRY/Q/7" TargetMode="External"/><Relationship Id="rId25" Type="http://schemas.openxmlformats.org/officeDocument/2006/relationships/hyperlink" Target="https://undocs.org/ch/A/HRC/32/9" TargetMode="External"/><Relationship Id="rId2" Type="http://schemas.openxmlformats.org/officeDocument/2006/relationships/numbering" Target="numbering.xml"/><Relationship Id="rId16" Type="http://schemas.openxmlformats.org/officeDocument/2006/relationships/hyperlink" Target="https://undocs.org/ch/CEDAW/C/PRY/7" TargetMode="External"/><Relationship Id="rId20" Type="http://schemas.openxmlformats.org/officeDocument/2006/relationships/hyperlink" Target="https://undocs.org/ch/CEDAW/C/PRY/CO/6" TargetMode="External"/><Relationship Id="rId29" Type="http://schemas.openxmlformats.org/officeDocument/2006/relationships/hyperlink" Target="http://undocs.org/HRI/GEN/2/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ch/CEDAW/C/PRY/CO/6" TargetMode="External"/><Relationship Id="rId32"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ch/CEDAW/C/PRY/CO/6" TargetMode="External"/><Relationship Id="rId28" Type="http://schemas.openxmlformats.org/officeDocument/2006/relationships/hyperlink" Target="https://undocs.org/ch/CEDAW/C/PRY/CO/6" TargetMode="External"/><Relationship Id="rId10" Type="http://schemas.openxmlformats.org/officeDocument/2006/relationships/header" Target="header2.xml"/><Relationship Id="rId19" Type="http://schemas.openxmlformats.org/officeDocument/2006/relationships/hyperlink" Target="https://undocs.org/ch/CEDAW/C/PAR/6"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ch/CEDAW/C/PRY/CO/6" TargetMode="External"/><Relationship Id="rId27" Type="http://schemas.openxmlformats.org/officeDocument/2006/relationships/hyperlink" Target="https://undocs.org/ch/CEDAW/C/PRY/CO/6"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D1855-5DE8-4846-82DB-980CE39F8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6235</Words>
  <Characters>6985</Characters>
  <Application>Microsoft Office Word</Application>
  <DocSecurity>0</DocSecurity>
  <Lines>268</Lines>
  <Paragraphs>153</Paragraphs>
  <ScaleCrop>false</ScaleCrop>
  <Company>United Nations</Company>
  <LinksUpToDate>false</LinksUpToDate>
  <CharactersWithSpaces>13067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Yifeng Jia</dc:creator>
  <cp:lastModifiedBy>Ctpu1</cp:lastModifiedBy>
  <cp:revision>3</cp:revision>
  <cp:lastPrinted>2018-01-17T15:08:00Z</cp:lastPrinted>
  <dcterms:created xsi:type="dcterms:W3CDTF">2018-01-17T15:07:00Z</dcterms:created>
  <dcterms:modified xsi:type="dcterms:W3CDTF">2018-01-17T15:09:00Z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1720380</vt:lpwstr>
  </property>
  <property fmtid="{D5CDD505-2E9C-101B-9397-08002B2CF9AE}" pid="3" name="ODSRefJobNo">
    <vt:lpwstr>1739455C</vt:lpwstr>
  </property>
  <property fmtid="{D5CDD505-2E9C-101B-9397-08002B2CF9AE}" pid="4" name="Symbol1">
    <vt:lpwstr>CEDAW/C/PRY/CO/7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22 November 2017</vt:lpwstr>
  </property>
  <property fmtid="{D5CDD505-2E9C-101B-9397-08002B2CF9AE}" pid="11" name="Original">
    <vt:lpwstr>English</vt:lpwstr>
  </property>
  <property fmtid="{D5CDD505-2E9C-101B-9397-08002B2CF9AE}" pid="12" name="Release Date">
    <vt:lpwstr>160118</vt:lpwstr>
  </property>
  <property fmtid="{D5CDD505-2E9C-101B-9397-08002B2CF9AE}" pid="13" name="Title1">
    <vt:lpwstr>		关于巴拉圭第七次定期报告的结论意见*_x000d_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jyf</vt:lpwstr>
  </property>
</Properties>
</file>