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44C58">
      <w:pPr>
        <w:framePr w:w="1701" w:h="440" w:hRule="exact" w:hSpace="181" w:wrap="notBeside" w:vAnchor="page" w:hAnchor="page" w:x="1307" w:y="1002" w:anchorLock="1"/>
        <w:spacing w:beforeLines="20" w:before="48"/>
        <w:rPr>
          <w:rFonts w:eastAsia="SimHei"/>
        </w:rPr>
      </w:pPr>
      <w:r>
        <w:rPr>
          <w:rFonts w:eastAsia="SimHei" w:hint="eastAsia"/>
          <w:spacing w:val="80"/>
          <w:kern w:val="30"/>
          <w:sz w:val="30"/>
        </w:rPr>
        <w:t>联合国</w:t>
      </w:r>
    </w:p>
    <w:p w:rsidR="00000000" w:rsidRDefault="00F44C58">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F44C58">
      <w:pPr>
        <w:framePr w:w="3134" w:h="1565" w:hRule="exact" w:hSpace="181" w:wrap="auto" w:vAnchor="text" w:hAnchor="page" w:x="2387" w:yAlign="center"/>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F44C58">
      <w:pPr>
        <w:pStyle w:val="5"/>
        <w:framePr w:w="2852" w:wrap="notBeside" w:x="8151" w:y="1834"/>
        <w:rPr>
          <w:color w:val="auto"/>
          <w:spacing w:val="10"/>
        </w:rPr>
      </w:pPr>
      <w:r>
        <w:rPr>
          <w:color w:val="auto"/>
          <w:spacing w:val="10"/>
        </w:rPr>
        <w:t>Distr.: General</w:t>
      </w:r>
    </w:p>
    <w:p w:rsidR="00000000" w:rsidRDefault="00F44C58">
      <w:pPr>
        <w:pStyle w:val="5"/>
        <w:framePr w:w="2852" w:wrap="notBeside" w:x="8151" w:y="1834"/>
        <w:rPr>
          <w:color w:val="auto"/>
          <w:spacing w:val="10"/>
        </w:rPr>
      </w:pPr>
    </w:p>
    <w:p w:rsidR="00000000" w:rsidRDefault="00F44C58">
      <w:pPr>
        <w:pStyle w:val="5"/>
        <w:framePr w:w="2852" w:wrap="notBeside" w:x="8151" w:y="1834"/>
        <w:rPr>
          <w:color w:val="auto"/>
          <w:spacing w:val="10"/>
        </w:rPr>
      </w:pPr>
      <w:r>
        <w:rPr>
          <w:color w:val="auto"/>
          <w:spacing w:val="10"/>
        </w:rPr>
        <w:t>22 April, 2002</w:t>
      </w:r>
    </w:p>
    <w:p w:rsidR="00000000" w:rsidRDefault="00F44C58">
      <w:pPr>
        <w:pStyle w:val="5"/>
        <w:framePr w:w="2852" w:wrap="notBeside" w:x="8151" w:y="1834"/>
        <w:rPr>
          <w:color w:val="auto"/>
          <w:spacing w:val="10"/>
        </w:rPr>
      </w:pPr>
      <w:r>
        <w:rPr>
          <w:color w:val="auto"/>
          <w:spacing w:val="10"/>
        </w:rPr>
        <w:t>Chinese</w:t>
      </w:r>
    </w:p>
    <w:p w:rsidR="00000000" w:rsidRDefault="00F44C58">
      <w:pPr>
        <w:pStyle w:val="5"/>
        <w:framePr w:w="2852" w:wrap="notBeside" w:x="8151" w:y="1834"/>
        <w:rPr>
          <w:color w:val="auto"/>
          <w:spacing w:val="10"/>
        </w:rPr>
      </w:pPr>
      <w:r>
        <w:rPr>
          <w:color w:val="auto"/>
          <w:spacing w:val="10"/>
        </w:rPr>
        <w:t>Original: Spanish</w:t>
      </w:r>
    </w:p>
    <w:p w:rsidR="00000000" w:rsidRDefault="00F44C58">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F44C58">
      <w:pPr>
        <w:pBdr>
          <w:top w:val="single" w:sz="12" w:space="1" w:color="auto"/>
        </w:pBdr>
        <w:spacing w:line="360" w:lineRule="exact"/>
        <w:rPr>
          <w:rFonts w:eastAsia="SimHei"/>
          <w:sz w:val="24"/>
        </w:rPr>
      </w:pPr>
    </w:p>
    <w:p w:rsidR="00000000" w:rsidRDefault="00F44C58">
      <w:pPr>
        <w:pBdr>
          <w:top w:val="single" w:sz="12" w:space="1" w:color="auto"/>
        </w:pBdr>
        <w:spacing w:line="360" w:lineRule="exact"/>
        <w:rPr>
          <w:rFonts w:eastAsia="SimHei"/>
          <w:sz w:val="24"/>
        </w:rPr>
      </w:pPr>
      <w:r>
        <w:rPr>
          <w:rFonts w:hint="eastAsia"/>
        </w:rPr>
        <w:t xml:space="preserve"> </w:t>
      </w:r>
    </w:p>
    <w:p w:rsidR="00000000" w:rsidRDefault="00F44C58">
      <w:pPr>
        <w:pBdr>
          <w:top w:val="single" w:sz="12" w:space="1" w:color="auto"/>
        </w:pBdr>
        <w:spacing w:before="240" w:line="360" w:lineRule="exact"/>
        <w:jc w:val="center"/>
        <w:rPr>
          <w:rFonts w:eastAsia="SimHei"/>
          <w:sz w:val="28"/>
        </w:rPr>
      </w:pPr>
      <w:r>
        <w:rPr>
          <w:rFonts w:eastAsia="SimHei" w:hint="eastAsia"/>
          <w:sz w:val="28"/>
        </w:rPr>
        <w:t>审议缔约国根据《消除对妇女一切形式歧视公约》</w:t>
      </w:r>
    </w:p>
    <w:p w:rsidR="00000000" w:rsidRDefault="00F44C58">
      <w:pPr>
        <w:pBdr>
          <w:top w:val="single" w:sz="12" w:space="1" w:color="auto"/>
        </w:pBdr>
        <w:spacing w:before="240" w:line="360" w:lineRule="exact"/>
        <w:jc w:val="center"/>
        <w:rPr>
          <w:rFonts w:eastAsia="SimHei"/>
          <w:sz w:val="30"/>
        </w:rPr>
      </w:pPr>
      <w:r>
        <w:rPr>
          <w:rFonts w:eastAsia="SimHei" w:hint="eastAsia"/>
          <w:sz w:val="28"/>
        </w:rPr>
        <w:t>第</w:t>
      </w:r>
      <w:r>
        <w:rPr>
          <w:rFonts w:eastAsia="SimHei" w:hint="eastAsia"/>
          <w:sz w:val="28"/>
        </w:rPr>
        <w:t>18</w:t>
      </w:r>
      <w:r>
        <w:rPr>
          <w:rFonts w:eastAsia="SimHei" w:hint="eastAsia"/>
          <w:sz w:val="28"/>
        </w:rPr>
        <w:t>条提交的报告</w:t>
      </w:r>
    </w:p>
    <w:p w:rsidR="00000000" w:rsidRDefault="00F44C58">
      <w:pPr>
        <w:pBdr>
          <w:top w:val="single" w:sz="12" w:space="1" w:color="auto"/>
        </w:pBdr>
        <w:spacing w:before="120" w:after="240" w:line="360" w:lineRule="exact"/>
        <w:jc w:val="center"/>
        <w:rPr>
          <w:rFonts w:eastAsia="SimHei"/>
          <w:sz w:val="28"/>
        </w:rPr>
      </w:pPr>
    </w:p>
    <w:p w:rsidR="00000000" w:rsidRDefault="00F44C58">
      <w:pPr>
        <w:pBdr>
          <w:top w:val="single" w:sz="12" w:space="1" w:color="auto"/>
        </w:pBdr>
        <w:spacing w:before="240" w:after="360" w:line="360" w:lineRule="exact"/>
        <w:jc w:val="center"/>
        <w:rPr>
          <w:rFonts w:eastAsia="SimHei" w:hint="eastAsia"/>
          <w:sz w:val="32"/>
        </w:rPr>
      </w:pPr>
      <w:r>
        <w:rPr>
          <w:rFonts w:eastAsia="SimHei" w:hint="eastAsia"/>
          <w:sz w:val="32"/>
        </w:rPr>
        <w:t>缔约国的第四和第五份合并报告</w:t>
      </w:r>
    </w:p>
    <w:p w:rsidR="00000000" w:rsidRDefault="00F44C58">
      <w:pPr>
        <w:pBdr>
          <w:top w:val="single" w:sz="12" w:space="1" w:color="auto"/>
        </w:pBdr>
        <w:tabs>
          <w:tab w:val="left" w:pos="4320"/>
        </w:tabs>
        <w:spacing w:line="360" w:lineRule="exact"/>
        <w:jc w:val="center"/>
        <w:rPr>
          <w:rFonts w:eastAsia="SimHei"/>
          <w:sz w:val="28"/>
        </w:rPr>
      </w:pPr>
    </w:p>
    <w:p w:rsidR="00000000" w:rsidRDefault="00F44C58">
      <w:pPr>
        <w:pBdr>
          <w:top w:val="single" w:sz="12" w:space="1" w:color="auto"/>
        </w:pBdr>
        <w:tabs>
          <w:tab w:val="left" w:pos="4320"/>
        </w:tabs>
        <w:spacing w:line="360" w:lineRule="exact"/>
        <w:jc w:val="center"/>
        <w:rPr>
          <w:rFonts w:eastAsia="SimHei" w:hint="eastAsia"/>
          <w:sz w:val="30"/>
        </w:rPr>
      </w:pPr>
      <w:r>
        <w:rPr>
          <w:rFonts w:eastAsia="SimHei" w:hint="eastAsia"/>
          <w:sz w:val="28"/>
        </w:rPr>
        <w:t>厄瓜多尔</w:t>
      </w:r>
      <w:r>
        <w:rPr>
          <w:rStyle w:val="FootnoteReference"/>
          <w:rFonts w:eastAsia="SimHei"/>
          <w:sz w:val="30"/>
        </w:rPr>
        <w:footnoteReference w:customMarkFollows="1" w:id="1"/>
        <w:t>*</w:t>
      </w:r>
    </w:p>
    <w:p w:rsidR="00000000" w:rsidRDefault="00F44C58">
      <w:pPr>
        <w:pStyle w:val="Date"/>
        <w:spacing w:after="240" w:line="360" w:lineRule="exact"/>
        <w:ind w:left="840"/>
        <w:outlineLvl w:val="0"/>
        <w:rPr>
          <w:rFonts w:ascii="SimHei" w:eastAsia="SimHei"/>
          <w:sz w:val="28"/>
        </w:rPr>
      </w:pPr>
    </w:p>
    <w:p w:rsidR="00000000" w:rsidRDefault="00F44C58">
      <w:pPr>
        <w:spacing w:after="240" w:line="360" w:lineRule="exact"/>
        <w:ind w:firstLine="425"/>
        <w:jc w:val="center"/>
        <w:rPr>
          <w:rFonts w:hint="eastAsia"/>
        </w:rPr>
      </w:pPr>
    </w:p>
    <w:p w:rsidR="00000000" w:rsidRDefault="00F44C58">
      <w:pPr>
        <w:spacing w:after="240" w:line="360" w:lineRule="atLeast"/>
        <w:jc w:val="center"/>
      </w:pPr>
      <w:r>
        <w:br w:type="page"/>
      </w:r>
    </w:p>
    <w:p w:rsidR="00000000" w:rsidRDefault="00F44C58">
      <w:pPr>
        <w:spacing w:after="240" w:line="360" w:lineRule="atLeast"/>
        <w:jc w:val="center"/>
      </w:pPr>
    </w:p>
    <w:p w:rsidR="00000000" w:rsidRDefault="00F44C58">
      <w:pPr>
        <w:spacing w:after="240" w:line="360" w:lineRule="atLeast"/>
        <w:jc w:val="center"/>
        <w:rPr>
          <w:rFonts w:eastAsia="SimHei" w:hint="eastAsia"/>
          <w:sz w:val="32"/>
        </w:rPr>
      </w:pPr>
      <w:r>
        <w:rPr>
          <w:rFonts w:eastAsia="SimHei" w:hint="eastAsia"/>
          <w:sz w:val="32"/>
        </w:rPr>
        <w:t>消除对妇女一切形式歧视公约</w:t>
      </w:r>
    </w:p>
    <w:p w:rsidR="00000000" w:rsidRDefault="00F44C58">
      <w:pPr>
        <w:spacing w:after="240" w:line="360" w:lineRule="atLeast"/>
        <w:jc w:val="center"/>
      </w:pPr>
    </w:p>
    <w:p w:rsidR="00000000" w:rsidRDefault="00F44C58">
      <w:pPr>
        <w:spacing w:after="240" w:line="360" w:lineRule="atLeast"/>
        <w:jc w:val="center"/>
      </w:pPr>
    </w:p>
    <w:p w:rsidR="00000000" w:rsidRDefault="00F44C58">
      <w:pPr>
        <w:spacing w:after="240" w:line="360" w:lineRule="atLeast"/>
        <w:jc w:val="center"/>
      </w:pPr>
    </w:p>
    <w:p w:rsidR="00000000" w:rsidRDefault="00F44C58">
      <w:pPr>
        <w:spacing w:after="240" w:line="360" w:lineRule="atLeast"/>
        <w:jc w:val="center"/>
        <w:rPr>
          <w:rFonts w:eastAsia="SimHei" w:hint="eastAsia"/>
          <w:sz w:val="44"/>
        </w:rPr>
      </w:pPr>
      <w:r>
        <w:rPr>
          <w:rFonts w:eastAsia="SimHei" w:hint="eastAsia"/>
          <w:sz w:val="44"/>
        </w:rPr>
        <w:t>厄瓜多尔</w:t>
      </w:r>
    </w:p>
    <w:p w:rsidR="00000000" w:rsidRDefault="00F44C58">
      <w:pPr>
        <w:spacing w:after="240" w:line="360" w:lineRule="atLeast"/>
        <w:jc w:val="center"/>
        <w:rPr>
          <w:rFonts w:hint="eastAsia"/>
        </w:rPr>
      </w:pPr>
    </w:p>
    <w:p w:rsidR="00000000" w:rsidRDefault="00F44C58">
      <w:pPr>
        <w:spacing w:after="240" w:line="360" w:lineRule="atLeast"/>
        <w:jc w:val="center"/>
        <w:rPr>
          <w:rFonts w:hint="eastAsia"/>
        </w:rPr>
      </w:pPr>
    </w:p>
    <w:p w:rsidR="00000000" w:rsidRDefault="00F44C58">
      <w:pPr>
        <w:spacing w:after="240" w:line="360" w:lineRule="atLeast"/>
        <w:jc w:val="center"/>
        <w:rPr>
          <w:rFonts w:eastAsia="SimHei" w:hint="eastAsia"/>
          <w:sz w:val="30"/>
        </w:rPr>
      </w:pPr>
      <w:r>
        <w:rPr>
          <w:rFonts w:eastAsia="SimHei" w:hint="eastAsia"/>
          <w:sz w:val="30"/>
        </w:rPr>
        <w:t>第四和第五份定期报告</w:t>
      </w:r>
    </w:p>
    <w:p w:rsidR="00000000" w:rsidRDefault="00F44C58">
      <w:pPr>
        <w:spacing w:after="240" w:line="360" w:lineRule="atLeast"/>
        <w:rPr>
          <w:rFonts w:eastAsia="SimHei" w:hint="eastAsia"/>
          <w:sz w:val="30"/>
        </w:rPr>
      </w:pPr>
    </w:p>
    <w:p w:rsidR="00000000" w:rsidRDefault="00F44C58">
      <w:pPr>
        <w:spacing w:after="240" w:line="360" w:lineRule="atLeast"/>
        <w:jc w:val="center"/>
        <w:rPr>
          <w:rFonts w:eastAsia="SimHei" w:hint="eastAsia"/>
          <w:sz w:val="30"/>
        </w:rPr>
      </w:pPr>
      <w:r>
        <w:rPr>
          <w:rFonts w:eastAsia="SimHei" w:hint="eastAsia"/>
          <w:sz w:val="30"/>
        </w:rPr>
        <w:t>消除对妇女歧视委员会</w:t>
      </w:r>
    </w:p>
    <w:p w:rsidR="00000000" w:rsidRDefault="00F44C58">
      <w:pPr>
        <w:spacing w:after="240" w:line="360" w:lineRule="atLeast"/>
        <w:rPr>
          <w:rFonts w:hint="eastAsia"/>
        </w:rPr>
      </w:pPr>
    </w:p>
    <w:p w:rsidR="00000000" w:rsidRDefault="00F44C58">
      <w:pPr>
        <w:spacing w:after="240" w:line="360" w:lineRule="atLeast"/>
        <w:jc w:val="center"/>
        <w:rPr>
          <w:rFonts w:ascii="SimHei" w:eastAsia="SimHei" w:hint="eastAsia"/>
          <w:sz w:val="24"/>
        </w:rPr>
      </w:pPr>
      <w:r>
        <w:rPr>
          <w:rFonts w:ascii="SimHei" w:eastAsia="SimHei" w:hint="eastAsia"/>
          <w:sz w:val="24"/>
        </w:rPr>
        <w:t>（</w:t>
      </w:r>
      <w:r>
        <w:rPr>
          <w:rFonts w:ascii="SimHei" w:eastAsia="SimHei" w:hint="eastAsia"/>
          <w:sz w:val="24"/>
        </w:rPr>
        <w:t>1990-1998</w:t>
      </w:r>
      <w:r>
        <w:rPr>
          <w:rFonts w:ascii="SimHei" w:eastAsia="SimHei" w:hint="eastAsia"/>
          <w:sz w:val="24"/>
        </w:rPr>
        <w:t>年）</w:t>
      </w:r>
    </w:p>
    <w:p w:rsidR="00000000" w:rsidRDefault="00F44C58">
      <w:pPr>
        <w:spacing w:after="240" w:line="360" w:lineRule="atLeast"/>
        <w:jc w:val="center"/>
      </w:pPr>
    </w:p>
    <w:p w:rsidR="00000000" w:rsidRDefault="00F44C58">
      <w:pPr>
        <w:spacing w:after="240" w:line="360" w:lineRule="atLeast"/>
        <w:jc w:val="center"/>
      </w:pPr>
    </w:p>
    <w:p w:rsidR="00000000" w:rsidRDefault="00F44C58">
      <w:pPr>
        <w:spacing w:after="240" w:line="360" w:lineRule="atLeast"/>
        <w:jc w:val="center"/>
      </w:pPr>
    </w:p>
    <w:p w:rsidR="00000000" w:rsidRDefault="00F44C58">
      <w:pPr>
        <w:spacing w:after="240" w:line="360" w:lineRule="atLeast"/>
        <w:jc w:val="center"/>
      </w:pPr>
    </w:p>
    <w:p w:rsidR="00000000" w:rsidRDefault="00F44C58">
      <w:pPr>
        <w:spacing w:after="240" w:line="360" w:lineRule="atLeast"/>
        <w:jc w:val="center"/>
      </w:pPr>
    </w:p>
    <w:p w:rsidR="00000000" w:rsidRDefault="00F44C58">
      <w:pPr>
        <w:spacing w:after="240" w:line="360" w:lineRule="atLeast"/>
        <w:jc w:val="center"/>
        <w:rPr>
          <w:rFonts w:ascii="SimHei" w:eastAsia="SimHei"/>
          <w:sz w:val="24"/>
        </w:rPr>
      </w:pPr>
      <w:r>
        <w:rPr>
          <w:rFonts w:ascii="SimHei" w:eastAsia="SimHei" w:hint="eastAsia"/>
          <w:sz w:val="24"/>
        </w:rPr>
        <w:t>2001</w:t>
      </w:r>
      <w:r>
        <w:rPr>
          <w:rFonts w:ascii="SimHei" w:eastAsia="SimHei" w:hint="eastAsia"/>
          <w:sz w:val="24"/>
        </w:rPr>
        <w:t>年</w:t>
      </w:r>
      <w:r>
        <w:rPr>
          <w:rFonts w:ascii="SimHei" w:eastAsia="SimHei" w:hint="eastAsia"/>
          <w:sz w:val="24"/>
        </w:rPr>
        <w:t>12</w:t>
      </w:r>
      <w:r>
        <w:rPr>
          <w:rFonts w:ascii="SimHei" w:eastAsia="SimHei" w:hint="eastAsia"/>
          <w:sz w:val="24"/>
        </w:rPr>
        <w:t>月，基多</w:t>
      </w:r>
    </w:p>
    <w:p w:rsidR="00000000" w:rsidRDefault="00F44C58">
      <w:pPr>
        <w:spacing w:after="240" w:line="360" w:lineRule="atLeast"/>
        <w:jc w:val="center"/>
        <w:rPr>
          <w:rFonts w:eastAsia="SimHei"/>
          <w:b/>
          <w:sz w:val="28"/>
        </w:rPr>
      </w:pPr>
    </w:p>
    <w:p w:rsidR="00000000" w:rsidRDefault="00F44C58">
      <w:pPr>
        <w:spacing w:after="240" w:line="360" w:lineRule="exact"/>
        <w:jc w:val="center"/>
        <w:rPr>
          <w:rFonts w:eastAsia="SimHei"/>
          <w:b/>
          <w:sz w:val="28"/>
        </w:rPr>
      </w:pPr>
      <w:r>
        <w:rPr>
          <w:rFonts w:eastAsia="SimHei" w:hint="eastAsia"/>
          <w:sz w:val="28"/>
        </w:rPr>
        <w:t>导言</w:t>
      </w:r>
    </w:p>
    <w:p w:rsidR="00000000" w:rsidRDefault="00F44C58">
      <w:pPr>
        <w:spacing w:after="240" w:line="360" w:lineRule="exact"/>
        <w:jc w:val="center"/>
        <w:rPr>
          <w:rFonts w:eastAsia="SimHei"/>
          <w:b/>
          <w:sz w:val="28"/>
        </w:rPr>
      </w:pP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1981</w:t>
      </w:r>
      <w:r>
        <w:rPr>
          <w:rFonts w:hint="eastAsia"/>
        </w:rPr>
        <w:t>年</w:t>
      </w:r>
      <w:r>
        <w:rPr>
          <w:rFonts w:hint="eastAsia"/>
        </w:rPr>
        <w:t>11</w:t>
      </w:r>
      <w:r>
        <w:rPr>
          <w:rFonts w:hint="eastAsia"/>
        </w:rPr>
        <w:t>月</w:t>
      </w:r>
      <w:r>
        <w:rPr>
          <w:rFonts w:hint="eastAsia"/>
        </w:rPr>
        <w:t>9</w:t>
      </w:r>
      <w:r>
        <w:rPr>
          <w:rFonts w:hint="eastAsia"/>
        </w:rPr>
        <w:t>日，厄瓜多尔共和国无</w:t>
      </w:r>
      <w:r>
        <w:rPr>
          <w:rFonts w:hint="eastAsia"/>
        </w:rPr>
        <w:t>保留地批准了</w:t>
      </w:r>
      <w:r>
        <w:rPr>
          <w:rFonts w:hint="eastAsia"/>
        </w:rPr>
        <w:t>1980</w:t>
      </w:r>
      <w:r>
        <w:rPr>
          <w:rFonts w:hint="eastAsia"/>
        </w:rPr>
        <w:t>年</w:t>
      </w:r>
      <w:r>
        <w:rPr>
          <w:rFonts w:hint="eastAsia"/>
        </w:rPr>
        <w:t>7</w:t>
      </w:r>
      <w:r>
        <w:rPr>
          <w:rFonts w:hint="eastAsia"/>
        </w:rPr>
        <w:t>月</w:t>
      </w:r>
      <w:r>
        <w:rPr>
          <w:rFonts w:hint="eastAsia"/>
        </w:rPr>
        <w:t>17</w:t>
      </w:r>
      <w:r>
        <w:rPr>
          <w:rFonts w:hint="eastAsia"/>
        </w:rPr>
        <w:t>日签署的《消除对妇女一切形式歧视公约》。</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 xml:space="preserve">1986 </w:t>
      </w:r>
      <w:r>
        <w:rPr>
          <w:rFonts w:hint="eastAsia"/>
        </w:rPr>
        <w:t>年</w:t>
      </w:r>
      <w:r>
        <w:rPr>
          <w:rFonts w:hint="eastAsia"/>
        </w:rPr>
        <w:t>3</w:t>
      </w:r>
      <w:r>
        <w:rPr>
          <w:rFonts w:hint="eastAsia"/>
        </w:rPr>
        <w:t>月，消除对妇女歧视委员会审查了厄瓜多尔根据公约第</w:t>
      </w:r>
      <w:r>
        <w:rPr>
          <w:rFonts w:hint="eastAsia"/>
        </w:rPr>
        <w:t>18</w:t>
      </w:r>
      <w:r>
        <w:rPr>
          <w:rFonts w:hint="eastAsia"/>
        </w:rPr>
        <w:t>条提交的初次报告（</w:t>
      </w:r>
      <w:r>
        <w:t>CEDAW/5/Add.23</w:t>
      </w:r>
      <w:r>
        <w:rPr>
          <w:rFonts w:hint="eastAsia"/>
        </w:rPr>
        <w:t>）。</w:t>
      </w:r>
      <w:r>
        <w:rPr>
          <w:rFonts w:hint="eastAsia"/>
        </w:rPr>
        <w:t>1994</w:t>
      </w:r>
      <w:r>
        <w:rPr>
          <w:rFonts w:hint="eastAsia"/>
        </w:rPr>
        <w:t>年</w:t>
      </w:r>
      <w:r>
        <w:rPr>
          <w:rFonts w:hint="eastAsia"/>
        </w:rPr>
        <w:t>1</w:t>
      </w:r>
      <w:r>
        <w:rPr>
          <w:rFonts w:hint="eastAsia"/>
        </w:rPr>
        <w:t>月，委员会审查了厄瓜多尔的第二份和第三份定期报告（</w:t>
      </w:r>
      <w:r>
        <w:t>CEDAW/C/13</w:t>
      </w:r>
      <w:r>
        <w:rPr>
          <w:rFonts w:hint="eastAsia"/>
        </w:rPr>
        <w:t>/</w:t>
      </w:r>
      <w:r>
        <w:t>Add.31</w:t>
      </w:r>
      <w:r>
        <w:rPr>
          <w:rFonts w:hint="eastAsia"/>
        </w:rPr>
        <w:t>和</w:t>
      </w:r>
      <w:r>
        <w:t>CEDAW/ECU/3</w:t>
      </w:r>
      <w:r>
        <w:rPr>
          <w:rFonts w:hint="eastAsia"/>
        </w:rPr>
        <w:t>）。</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根据公约第</w:t>
      </w:r>
      <w:r>
        <w:rPr>
          <w:rFonts w:hint="eastAsia"/>
        </w:rPr>
        <w:t>18</w:t>
      </w:r>
      <w:r>
        <w:rPr>
          <w:rFonts w:hint="eastAsia"/>
        </w:rPr>
        <w:t>条和</w:t>
      </w:r>
      <w:r>
        <w:t>CEDAW/C/7/Rev.3</w:t>
      </w:r>
      <w:r>
        <w:rPr>
          <w:rFonts w:hint="eastAsia"/>
        </w:rPr>
        <w:t>号文件中所载的普遍指示，厄瓜多尔政府荣幸地值此机会将公约执行情况的第四和第五份定期报告（</w:t>
      </w:r>
      <w:r>
        <w:rPr>
          <w:rFonts w:hint="eastAsia"/>
        </w:rPr>
        <w:t>1990-1998</w:t>
      </w:r>
      <w:r>
        <w:rPr>
          <w:rFonts w:hint="eastAsia"/>
        </w:rPr>
        <w:t>年）提交委员会审议。</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此外，厄瓜多尔政府已向</w:t>
      </w:r>
      <w:r>
        <w:rPr>
          <w:rFonts w:hint="eastAsia"/>
        </w:rPr>
        <w:t>联合国大会特别会议筹备委员会提交了关于</w:t>
      </w:r>
      <w:r>
        <w:rPr>
          <w:rFonts w:hint="eastAsia"/>
        </w:rPr>
        <w:t>1995</w:t>
      </w:r>
      <w:r>
        <w:rPr>
          <w:rFonts w:hint="eastAsia"/>
        </w:rPr>
        <w:t>年于北京举行的第四次妇女问题世界会议通过的宣言和行动纲要执行情况的报告：“</w:t>
      </w:r>
      <w:r>
        <w:rPr>
          <w:rFonts w:hint="eastAsia"/>
        </w:rPr>
        <w:t>2000</w:t>
      </w:r>
      <w:r>
        <w:rPr>
          <w:rFonts w:hint="eastAsia"/>
        </w:rPr>
        <w:t>年的妇女：性别平等，二十一世纪的和平与发展”。</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有关消除对妇女歧视委员会于</w:t>
      </w:r>
      <w:r>
        <w:rPr>
          <w:rFonts w:hint="eastAsia"/>
        </w:rPr>
        <w:t>1994</w:t>
      </w:r>
      <w:r>
        <w:rPr>
          <w:rFonts w:hint="eastAsia"/>
        </w:rPr>
        <w:t>年</w:t>
      </w:r>
      <w:r>
        <w:rPr>
          <w:rFonts w:hint="eastAsia"/>
        </w:rPr>
        <w:t>1</w:t>
      </w:r>
      <w:r>
        <w:rPr>
          <w:rFonts w:hint="eastAsia"/>
        </w:rPr>
        <w:t>月所做的评论和建议，应当指出，对根据公约第</w:t>
      </w:r>
      <w:r>
        <w:rPr>
          <w:rFonts w:hint="eastAsia"/>
        </w:rPr>
        <w:t>18</w:t>
      </w:r>
      <w:r>
        <w:rPr>
          <w:rFonts w:hint="eastAsia"/>
        </w:rPr>
        <w:t>条和所指的特别行动领域提出的意见和关切所做的回答，已载入本报告中。但是，鉴于某些问题的重要性和性质，应在本导言中做一个简短的概述。</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委员会报告第</w:t>
      </w:r>
      <w:r>
        <w:rPr>
          <w:rFonts w:hint="eastAsia"/>
        </w:rPr>
        <w:t>541</w:t>
      </w:r>
      <w:r>
        <w:rPr>
          <w:rFonts w:hint="eastAsia"/>
        </w:rPr>
        <w:t>段：关于消除对妇女的歧视和促进提高妇女地位的立法改革问题。</w:t>
      </w:r>
      <w:r>
        <w:rPr>
          <w:rFonts w:hint="eastAsia"/>
        </w:rPr>
        <w:t>1989</w:t>
      </w:r>
      <w:r>
        <w:rPr>
          <w:rFonts w:hint="eastAsia"/>
        </w:rPr>
        <w:t>年</w:t>
      </w:r>
      <w:r>
        <w:rPr>
          <w:rFonts w:hint="eastAsia"/>
        </w:rPr>
        <w:t>8</w:t>
      </w:r>
      <w:r>
        <w:rPr>
          <w:rFonts w:hint="eastAsia"/>
        </w:rPr>
        <w:t>月</w:t>
      </w:r>
      <w:r>
        <w:rPr>
          <w:rFonts w:hint="eastAsia"/>
        </w:rPr>
        <w:t>18</w:t>
      </w:r>
      <w:r>
        <w:rPr>
          <w:rFonts w:hint="eastAsia"/>
        </w:rPr>
        <w:t>日（第</w:t>
      </w:r>
      <w:r>
        <w:rPr>
          <w:rFonts w:hint="eastAsia"/>
        </w:rPr>
        <w:t>043</w:t>
      </w:r>
      <w:r>
        <w:rPr>
          <w:rFonts w:hint="eastAsia"/>
        </w:rPr>
        <w:t>号法令）对《民</w:t>
      </w:r>
      <w:r>
        <w:rPr>
          <w:rFonts w:hint="eastAsia"/>
        </w:rPr>
        <w:t>法》</w:t>
      </w:r>
      <w:r>
        <w:rPr>
          <w:rFonts w:hint="eastAsia"/>
        </w:rPr>
        <w:t>81</w:t>
      </w:r>
      <w:r>
        <w:rPr>
          <w:rFonts w:hint="eastAsia"/>
        </w:rPr>
        <w:t>个条款进行修改，涉及妇女在婚姻中的法律能力、婚姻的管理、家长的责任、配偶的互助、婚约的订立、配偶间的义务和权利、父权和婚姻的终止。</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第</w:t>
      </w:r>
      <w:r>
        <w:rPr>
          <w:rFonts w:hint="eastAsia"/>
        </w:rPr>
        <w:t>521</w:t>
      </w:r>
      <w:r>
        <w:rPr>
          <w:rFonts w:hint="eastAsia"/>
        </w:rPr>
        <w:t>段：委员会就缺少有利于妇女的积极的差别待遇的法律进行评论。最近几年通过了《消除对妇女、儿童和家庭暴力行为法》、《劳动保护法》并对《免费孕产法》进行了修改。</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第</w:t>
      </w:r>
      <w:r>
        <w:rPr>
          <w:rFonts w:hint="eastAsia"/>
        </w:rPr>
        <w:t>542</w:t>
      </w:r>
      <w:r>
        <w:rPr>
          <w:rFonts w:hint="eastAsia"/>
        </w:rPr>
        <w:t>段：要求加强国家妇女机构。应当特别指出，依据</w:t>
      </w:r>
      <w:r>
        <w:rPr>
          <w:rFonts w:hint="eastAsia"/>
        </w:rPr>
        <w:t>1997</w:t>
      </w:r>
      <w:r>
        <w:rPr>
          <w:rFonts w:hint="eastAsia"/>
        </w:rPr>
        <w:t>年</w:t>
      </w:r>
      <w:r>
        <w:rPr>
          <w:rFonts w:hint="eastAsia"/>
        </w:rPr>
        <w:t>10</w:t>
      </w:r>
      <w:r>
        <w:rPr>
          <w:rFonts w:hint="eastAsia"/>
        </w:rPr>
        <w:t>月</w:t>
      </w:r>
      <w:r>
        <w:rPr>
          <w:rFonts w:hint="eastAsia"/>
        </w:rPr>
        <w:t>28</w:t>
      </w:r>
      <w:r>
        <w:rPr>
          <w:rFonts w:hint="eastAsia"/>
        </w:rPr>
        <w:t>日《第</w:t>
      </w:r>
      <w:r>
        <w:rPr>
          <w:rFonts w:hint="eastAsia"/>
        </w:rPr>
        <w:t>764</w:t>
      </w:r>
      <w:r>
        <w:rPr>
          <w:rFonts w:hint="eastAsia"/>
        </w:rPr>
        <w:t>号行政法令》设立了国家妇女问题委员会（以下称妇女问题委员会）。这是一个隶属总统府的公共权力机构，有社会宗旨、实行自治、有法人</w:t>
      </w:r>
      <w:r>
        <w:rPr>
          <w:rFonts w:hint="eastAsia"/>
        </w:rPr>
        <w:t>地位、有自己的财产、行政和财务制度，主要职能是协调性别问题方面的公共政策。</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第</w:t>
      </w:r>
      <w:r>
        <w:rPr>
          <w:rFonts w:hint="eastAsia"/>
        </w:rPr>
        <w:t>544</w:t>
      </w:r>
      <w:r>
        <w:rPr>
          <w:rFonts w:hint="eastAsia"/>
        </w:rPr>
        <w:t>段：厄瓜多尔对预防和惩处对妇女施暴的运动给予特别关注。除实施相关的法律外，国家还支持宣传运动和建立妇女委员会，后者得到了法律系统、国家警察和非政府组织的帮助。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第</w:t>
      </w:r>
      <w:r>
        <w:rPr>
          <w:rFonts w:hint="eastAsia"/>
        </w:rPr>
        <w:t>545</w:t>
      </w:r>
      <w:r>
        <w:rPr>
          <w:rFonts w:hint="eastAsia"/>
        </w:rPr>
        <w:t>段：民间社会和各种妇女组织参与寻找贫困和性别歧视问题的解决办法。厄瓜多尔确保所有有关部门广泛参与。这样，妇女问题委员会就成为有民间社会进入领导层的国家机关。</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第</w:t>
      </w:r>
      <w:r>
        <w:rPr>
          <w:rFonts w:hint="eastAsia"/>
        </w:rPr>
        <w:t>513</w:t>
      </w:r>
      <w:r>
        <w:rPr>
          <w:rFonts w:hint="eastAsia"/>
        </w:rPr>
        <w:t>段：国民议会近年来对社会和性别问题给予关注，议会已经收到并通过好几个法案，以规范向男女公民提供</w:t>
      </w:r>
      <w:r>
        <w:rPr>
          <w:rFonts w:hint="eastAsia"/>
        </w:rPr>
        <w:t>的社会帮助并规定提供服务的机构的作用；同时还批准了关于人权和社会保障的各项国际公约；除了八十年代建立的劳动和社会常设委员会外，</w:t>
      </w:r>
      <w:r>
        <w:rPr>
          <w:rFonts w:hint="eastAsia"/>
        </w:rPr>
        <w:t>1998</w:t>
      </w:r>
      <w:r>
        <w:rPr>
          <w:rFonts w:hint="eastAsia"/>
        </w:rPr>
        <w:t>年以来国民议会还设立了其他委员会，负责分析各种社会问题：教育与文化问题、妇女问题、儿童与家庭问题和印第安人事务问题；这些委员会的工作特点是，它们之间互动，它们与民间社会各组织进行协商。</w:t>
      </w:r>
    </w:p>
    <w:p w:rsidR="00000000" w:rsidRDefault="00F44C58" w:rsidP="00F44C58">
      <w:pPr>
        <w:spacing w:after="240" w:line="360" w:lineRule="exact"/>
        <w:ind w:left="31680" w:hangingChars="257" w:firstLine="31680"/>
        <w:rPr>
          <w:rFonts w:hint="eastAsia"/>
        </w:rPr>
      </w:pPr>
    </w:p>
    <w:p w:rsidR="00000000" w:rsidRDefault="00F44C58" w:rsidP="00F44C58">
      <w:pPr>
        <w:spacing w:after="360" w:line="360" w:lineRule="exact"/>
        <w:ind w:left="31680" w:hangingChars="257" w:firstLine="31680"/>
        <w:jc w:val="center"/>
        <w:rPr>
          <w:rFonts w:eastAsia="SimHei" w:hint="eastAsia"/>
          <w:sz w:val="30"/>
        </w:rPr>
      </w:pPr>
      <w:r>
        <w:rPr>
          <w:rFonts w:eastAsia="SimHei" w:hint="eastAsia"/>
          <w:sz w:val="30"/>
        </w:rPr>
        <w:t>第一章</w:t>
      </w:r>
    </w:p>
    <w:p w:rsidR="00000000" w:rsidRDefault="00F44C58" w:rsidP="00F44C58">
      <w:pPr>
        <w:spacing w:after="360" w:line="360" w:lineRule="exact"/>
        <w:ind w:left="31680" w:hangingChars="257" w:firstLine="31680"/>
        <w:jc w:val="center"/>
        <w:rPr>
          <w:rFonts w:eastAsia="SimHei"/>
          <w:sz w:val="30"/>
        </w:rPr>
      </w:pPr>
      <w:r>
        <w:rPr>
          <w:rFonts w:eastAsia="SimHei" w:hint="eastAsia"/>
          <w:sz w:val="30"/>
        </w:rPr>
        <w:t>领土和人口</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厄瓜多尔和秘鲁两国于</w:t>
      </w:r>
      <w:r>
        <w:rPr>
          <w:rFonts w:hint="eastAsia"/>
        </w:rPr>
        <w:t>1998</w:t>
      </w:r>
      <w:r>
        <w:rPr>
          <w:rFonts w:hint="eastAsia"/>
        </w:rPr>
        <w:t>年</w:t>
      </w:r>
      <w:r>
        <w:rPr>
          <w:rFonts w:hint="eastAsia"/>
        </w:rPr>
        <w:t>10</w:t>
      </w:r>
      <w:r>
        <w:rPr>
          <w:rFonts w:hint="eastAsia"/>
        </w:rPr>
        <w:t>月</w:t>
      </w:r>
      <w:r>
        <w:rPr>
          <w:rFonts w:hint="eastAsia"/>
        </w:rPr>
        <w:t>26</w:t>
      </w:r>
      <w:r>
        <w:rPr>
          <w:rFonts w:hint="eastAsia"/>
        </w:rPr>
        <w:t>日在巴西利亚城签署了《总统纪要》两国谈判委员会就两国之间存在的领土争端达成了协议。共同的陆地边界的划定工作于</w:t>
      </w:r>
      <w:r>
        <w:rPr>
          <w:rFonts w:hint="eastAsia"/>
        </w:rPr>
        <w:t>1999</w:t>
      </w:r>
      <w:r>
        <w:rPr>
          <w:rFonts w:hint="eastAsia"/>
        </w:rPr>
        <w:t>年</w:t>
      </w:r>
      <w:r>
        <w:rPr>
          <w:rFonts w:hint="eastAsia"/>
        </w:rPr>
        <w:t>1</w:t>
      </w:r>
      <w:r>
        <w:rPr>
          <w:rFonts w:hint="eastAsia"/>
        </w:rPr>
        <w:t>月</w:t>
      </w:r>
      <w:r>
        <w:rPr>
          <w:rFonts w:hint="eastAsia"/>
        </w:rPr>
        <w:t>17</w:t>
      </w:r>
      <w:r>
        <w:rPr>
          <w:rFonts w:hint="eastAsia"/>
        </w:rPr>
        <w:t>日从</w:t>
      </w:r>
      <w:r>
        <w:rPr>
          <w:rFonts w:hint="eastAsia"/>
        </w:rPr>
        <w:t>拉加尔多乔查</w:t>
      </w:r>
      <w:r>
        <w:rPr>
          <w:rFonts w:hint="eastAsia"/>
        </w:rPr>
        <w:t>-</w:t>
      </w:r>
      <w:r>
        <w:rPr>
          <w:rFonts w:hint="eastAsia"/>
        </w:rPr>
        <w:t>桂埃奥以地段开始。在孔多尔山与古苏马扎地段之间竖起最后一根界桩后，厄瓜多尔总统雅米尔·马瓦德和秘鲁总统阿尔贝托·滕森随即签署了一份《总统声明》，正式宣告厄瓜多尔和秘鲁的边界确定，和平协定因此生效。</w:t>
      </w:r>
      <w:r>
        <w:rPr>
          <w:rFonts w:hint="eastAsia"/>
        </w:rPr>
        <w:t xml:space="preserve"> </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厄瓜多尔的首都是基多。</w:t>
      </w:r>
      <w:r>
        <w:rPr>
          <w:rFonts w:hint="eastAsia"/>
        </w:rPr>
        <w:t>1988</w:t>
      </w:r>
      <w:r>
        <w:rPr>
          <w:rFonts w:hint="eastAsia"/>
        </w:rPr>
        <w:t>年国家改革了政治行政结构，设立了奥雷亚纳省，</w:t>
      </w:r>
      <w:r>
        <w:rPr>
          <w:rFonts w:hint="eastAsia"/>
        </w:rPr>
        <w:t>1999</w:t>
      </w:r>
      <w:r>
        <w:rPr>
          <w:rFonts w:hint="eastAsia"/>
        </w:rPr>
        <w:t>年设立了苏古姆比奥斯省。现在厄瓜多尔共和国划分为</w:t>
      </w:r>
      <w:r>
        <w:rPr>
          <w:rFonts w:hint="eastAsia"/>
        </w:rPr>
        <w:t>22</w:t>
      </w:r>
      <w:r>
        <w:rPr>
          <w:rFonts w:hint="eastAsia"/>
        </w:rPr>
        <w:t>个省：沿海</w:t>
      </w:r>
      <w:r>
        <w:rPr>
          <w:rFonts w:hint="eastAsia"/>
        </w:rPr>
        <w:t>5</w:t>
      </w:r>
      <w:r>
        <w:rPr>
          <w:rFonts w:hint="eastAsia"/>
        </w:rPr>
        <w:t>个、山区</w:t>
      </w:r>
      <w:r>
        <w:rPr>
          <w:rFonts w:hint="eastAsia"/>
        </w:rPr>
        <w:t>10</w:t>
      </w:r>
      <w:r>
        <w:rPr>
          <w:rFonts w:hint="eastAsia"/>
        </w:rPr>
        <w:t>个、东部</w:t>
      </w:r>
      <w:r>
        <w:rPr>
          <w:rFonts w:hint="eastAsia"/>
        </w:rPr>
        <w:t>6</w:t>
      </w:r>
      <w:r>
        <w:rPr>
          <w:rFonts w:hint="eastAsia"/>
        </w:rPr>
        <w:t>个、加拉帕戈斯岛区</w:t>
      </w:r>
      <w:r>
        <w:rPr>
          <w:rFonts w:hint="eastAsia"/>
        </w:rPr>
        <w:t>1</w:t>
      </w:r>
      <w:r>
        <w:rPr>
          <w:rFonts w:hint="eastAsia"/>
        </w:rPr>
        <w:t>个。</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1997</w:t>
      </w:r>
      <w:r>
        <w:rPr>
          <w:rFonts w:hint="eastAsia"/>
        </w:rPr>
        <w:t>年，厄瓜多尔人口上升到</w:t>
      </w:r>
      <w:r>
        <w:rPr>
          <w:rFonts w:hint="eastAsia"/>
        </w:rPr>
        <w:t>11</w:t>
      </w:r>
      <w:r>
        <w:t xml:space="preserve"> </w:t>
      </w:r>
      <w:r>
        <w:rPr>
          <w:rFonts w:hint="eastAsia"/>
        </w:rPr>
        <w:t>936</w:t>
      </w:r>
      <w:r>
        <w:t xml:space="preserve"> </w:t>
      </w:r>
      <w:r>
        <w:rPr>
          <w:rFonts w:hint="eastAsia"/>
        </w:rPr>
        <w:t>858</w:t>
      </w:r>
      <w:r>
        <w:rPr>
          <w:rFonts w:hint="eastAsia"/>
        </w:rPr>
        <w:t>人</w:t>
      </w:r>
      <w:r>
        <w:t>,</w:t>
      </w:r>
      <w:r>
        <w:rPr>
          <w:rFonts w:hint="eastAsia"/>
        </w:rPr>
        <w:t>其中妇女</w:t>
      </w:r>
      <w:r>
        <w:rPr>
          <w:rFonts w:hint="eastAsia"/>
        </w:rPr>
        <w:t>59</w:t>
      </w:r>
      <w:r>
        <w:t xml:space="preserve"> </w:t>
      </w:r>
      <w:r>
        <w:rPr>
          <w:rFonts w:hint="eastAsia"/>
        </w:rPr>
        <w:t>440</w:t>
      </w:r>
      <w:r>
        <w:t xml:space="preserve"> </w:t>
      </w:r>
      <w:r>
        <w:rPr>
          <w:rFonts w:hint="eastAsia"/>
        </w:rPr>
        <w:t>490</w:t>
      </w:r>
      <w:r>
        <w:rPr>
          <w:rFonts w:hint="eastAsia"/>
        </w:rPr>
        <w:t>人、男子</w:t>
      </w:r>
      <w:r>
        <w:rPr>
          <w:rFonts w:hint="eastAsia"/>
        </w:rPr>
        <w:t>5</w:t>
      </w:r>
      <w:r>
        <w:t xml:space="preserve"> </w:t>
      </w:r>
      <w:r>
        <w:rPr>
          <w:rFonts w:hint="eastAsia"/>
        </w:rPr>
        <w:t>996</w:t>
      </w:r>
      <w:r>
        <w:t xml:space="preserve"> </w:t>
      </w:r>
      <w:r>
        <w:rPr>
          <w:rFonts w:hint="eastAsia"/>
        </w:rPr>
        <w:t>3</w:t>
      </w:r>
      <w:r>
        <w:rPr>
          <w:rFonts w:hint="eastAsia"/>
        </w:rPr>
        <w:t>68</w:t>
      </w:r>
      <w:r>
        <w:rPr>
          <w:rFonts w:hint="eastAsia"/>
        </w:rPr>
        <w:t>人。</w:t>
      </w:r>
      <w:r>
        <w:rPr>
          <w:rFonts w:hint="eastAsia"/>
        </w:rPr>
        <w:t>1990</w:t>
      </w:r>
      <w:r>
        <w:rPr>
          <w:rFonts w:hint="eastAsia"/>
        </w:rPr>
        <w:t>年的人口统计显示，厄瓜多尔的人口为</w:t>
      </w:r>
      <w:r>
        <w:rPr>
          <w:rFonts w:hint="eastAsia"/>
        </w:rPr>
        <w:t>9</w:t>
      </w:r>
      <w:r>
        <w:t xml:space="preserve"> </w:t>
      </w:r>
      <w:r>
        <w:rPr>
          <w:rFonts w:hint="eastAsia"/>
        </w:rPr>
        <w:t>648</w:t>
      </w:r>
      <w:r>
        <w:t xml:space="preserve"> </w:t>
      </w:r>
      <w:r>
        <w:rPr>
          <w:rFonts w:hint="eastAsia"/>
        </w:rPr>
        <w:t>189</w:t>
      </w:r>
      <w:r>
        <w:rPr>
          <w:rFonts w:hint="eastAsia"/>
        </w:rPr>
        <w:t>人，其中妇女为</w:t>
      </w:r>
      <w:r>
        <w:rPr>
          <w:rFonts w:hint="eastAsia"/>
        </w:rPr>
        <w:t>4</w:t>
      </w:r>
      <w:r>
        <w:t xml:space="preserve"> </w:t>
      </w:r>
      <w:r>
        <w:rPr>
          <w:rFonts w:hint="eastAsia"/>
        </w:rPr>
        <w:t>851</w:t>
      </w:r>
      <w:r>
        <w:t xml:space="preserve"> </w:t>
      </w:r>
      <w:r>
        <w:rPr>
          <w:rFonts w:hint="eastAsia"/>
        </w:rPr>
        <w:t>777</w:t>
      </w:r>
      <w:r>
        <w:rPr>
          <w:rFonts w:hint="eastAsia"/>
        </w:rPr>
        <w:t>人，占</w:t>
      </w:r>
      <w:r>
        <w:rPr>
          <w:rFonts w:hint="eastAsia"/>
        </w:rPr>
        <w:t>50</w:t>
      </w:r>
      <w:r>
        <w:t>.3%</w:t>
      </w:r>
      <w:r>
        <w:rPr>
          <w:rFonts w:hint="eastAsia"/>
        </w:rPr>
        <w:t>。</w:t>
      </w:r>
      <w:r>
        <w:rPr>
          <w:rFonts w:hint="eastAsia"/>
        </w:rPr>
        <w:t>2000</w:t>
      </w:r>
      <w:r>
        <w:rPr>
          <w:rFonts w:hint="eastAsia"/>
        </w:rPr>
        <w:t>年的数字显示，同样厄瓜多尔的人口估计达</w:t>
      </w:r>
      <w:r>
        <w:rPr>
          <w:rFonts w:hint="eastAsia"/>
        </w:rPr>
        <w:t>12</w:t>
      </w:r>
      <w:r>
        <w:t xml:space="preserve"> </w:t>
      </w:r>
      <w:r>
        <w:rPr>
          <w:rFonts w:hint="eastAsia"/>
        </w:rPr>
        <w:t>592</w:t>
      </w:r>
      <w:r>
        <w:t xml:space="preserve"> </w:t>
      </w:r>
      <w:r>
        <w:rPr>
          <w:rFonts w:hint="eastAsia"/>
        </w:rPr>
        <w:t>480</w:t>
      </w:r>
      <w:r>
        <w:rPr>
          <w:rFonts w:hint="eastAsia"/>
        </w:rPr>
        <w:t>人。</w:t>
      </w:r>
      <w:r>
        <w:rPr>
          <w:rStyle w:val="FootnoteReference"/>
        </w:rPr>
        <w:footnoteReference w:customMarkFollows="1" w:id="2"/>
        <w:t>1</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最近几年的数字表明，厄瓜多尔的总生育率已经降低：</w:t>
      </w:r>
      <w:r>
        <w:rPr>
          <w:rFonts w:hint="eastAsia"/>
        </w:rPr>
        <w:t>1993</w:t>
      </w:r>
      <w:r>
        <w:rPr>
          <w:rFonts w:hint="eastAsia"/>
        </w:rPr>
        <w:t>年为千分之</w:t>
      </w:r>
      <w:r>
        <w:rPr>
          <w:rFonts w:hint="eastAsia"/>
        </w:rPr>
        <w:t>101</w:t>
      </w:r>
      <w:r>
        <w:t>.</w:t>
      </w:r>
      <w:r>
        <w:rPr>
          <w:rFonts w:hint="eastAsia"/>
        </w:rPr>
        <w:t>4</w:t>
      </w:r>
      <w:r>
        <w:rPr>
          <w:rFonts w:hint="eastAsia"/>
        </w:rPr>
        <w:t>、</w:t>
      </w:r>
      <w:r>
        <w:rPr>
          <w:rFonts w:hint="eastAsia"/>
        </w:rPr>
        <w:t>1994</w:t>
      </w:r>
      <w:r>
        <w:rPr>
          <w:rFonts w:hint="eastAsia"/>
        </w:rPr>
        <w:t>年为千分之</w:t>
      </w:r>
      <w:r>
        <w:rPr>
          <w:rFonts w:hint="eastAsia"/>
        </w:rPr>
        <w:t>97</w:t>
      </w:r>
      <w:r>
        <w:t>.</w:t>
      </w:r>
      <w:r>
        <w:rPr>
          <w:rFonts w:hint="eastAsia"/>
        </w:rPr>
        <w:t>9</w:t>
      </w:r>
      <w:r>
        <w:rPr>
          <w:rFonts w:hint="eastAsia"/>
        </w:rPr>
        <w:t>、</w:t>
      </w:r>
      <w:r>
        <w:rPr>
          <w:rFonts w:hint="eastAsia"/>
        </w:rPr>
        <w:t>1995</w:t>
      </w:r>
      <w:r>
        <w:rPr>
          <w:rFonts w:hint="eastAsia"/>
        </w:rPr>
        <w:t>年为千分之</w:t>
      </w:r>
      <w:r>
        <w:rPr>
          <w:rFonts w:hint="eastAsia"/>
        </w:rPr>
        <w:t>92</w:t>
      </w:r>
      <w:r>
        <w:t>.</w:t>
      </w:r>
      <w:r>
        <w:rPr>
          <w:rFonts w:hint="eastAsia"/>
        </w:rPr>
        <w:t>8</w:t>
      </w:r>
      <w:r>
        <w:rPr>
          <w:rFonts w:hint="eastAsia"/>
        </w:rPr>
        <w:t>，</w:t>
      </w:r>
      <w:r>
        <w:rPr>
          <w:rFonts w:hint="eastAsia"/>
        </w:rPr>
        <w:t>1996</w:t>
      </w:r>
      <w:r>
        <w:rPr>
          <w:rFonts w:hint="eastAsia"/>
        </w:rPr>
        <w:t>年为千分之</w:t>
      </w:r>
      <w:r>
        <w:rPr>
          <w:rFonts w:hint="eastAsia"/>
        </w:rPr>
        <w:t>90</w:t>
      </w:r>
      <w:r>
        <w:t>.</w:t>
      </w:r>
      <w:r>
        <w:rPr>
          <w:rFonts w:hint="eastAsia"/>
        </w:rPr>
        <w:t>0</w:t>
      </w:r>
      <w:r>
        <w:rPr>
          <w:rFonts w:hint="eastAsia"/>
        </w:rPr>
        <w:t>、</w:t>
      </w:r>
      <w:r>
        <w:rPr>
          <w:rFonts w:hint="eastAsia"/>
        </w:rPr>
        <w:t>1997</w:t>
      </w:r>
      <w:r>
        <w:rPr>
          <w:rFonts w:hint="eastAsia"/>
        </w:rPr>
        <w:t>年为千分之</w:t>
      </w:r>
      <w:r>
        <w:rPr>
          <w:rFonts w:hint="eastAsia"/>
        </w:rPr>
        <w:t>87</w:t>
      </w:r>
      <w:r>
        <w:t>.</w:t>
      </w:r>
      <w:r>
        <w:rPr>
          <w:rFonts w:hint="eastAsia"/>
        </w:rPr>
        <w:t>7</w:t>
      </w:r>
      <w:r>
        <w:rPr>
          <w:rFonts w:hint="eastAsia"/>
        </w:rPr>
        <w:t>、</w:t>
      </w:r>
      <w:r>
        <w:rPr>
          <w:rFonts w:hint="eastAsia"/>
        </w:rPr>
        <w:t>1998</w:t>
      </w:r>
      <w:r>
        <w:rPr>
          <w:rFonts w:hint="eastAsia"/>
        </w:rPr>
        <w:t>年为千分之</w:t>
      </w:r>
      <w:r>
        <w:rPr>
          <w:rFonts w:hint="eastAsia"/>
        </w:rPr>
        <w:t>84</w:t>
      </w:r>
      <w:r>
        <w:t>.</w:t>
      </w:r>
      <w:r>
        <w:rPr>
          <w:rFonts w:hint="eastAsia"/>
        </w:rPr>
        <w:t>7</w:t>
      </w:r>
      <w:r>
        <w:rPr>
          <w:rFonts w:hint="eastAsia"/>
        </w:rPr>
        <w:t>。</w:t>
      </w:r>
      <w:r>
        <w:rPr>
          <w:rStyle w:val="FootnoteReference"/>
        </w:rPr>
        <w:footnoteReference w:customMarkFollows="1" w:id="3"/>
        <w:t>2</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厄瓜多尔的出生率已经下降：</w:t>
      </w:r>
      <w:r>
        <w:rPr>
          <w:rFonts w:hint="eastAsia"/>
        </w:rPr>
        <w:t>1990</w:t>
      </w:r>
      <w:r>
        <w:rPr>
          <w:rFonts w:hint="eastAsia"/>
        </w:rPr>
        <w:t>年为千分之</w:t>
      </w:r>
      <w:r>
        <w:rPr>
          <w:rFonts w:hint="eastAsia"/>
        </w:rPr>
        <w:t>25</w:t>
      </w:r>
      <w:r>
        <w:t>.</w:t>
      </w:r>
      <w:r>
        <w:rPr>
          <w:rFonts w:hint="eastAsia"/>
        </w:rPr>
        <w:t>7</w:t>
      </w:r>
      <w:r>
        <w:rPr>
          <w:rFonts w:hint="eastAsia"/>
        </w:rPr>
        <w:t>、</w:t>
      </w:r>
      <w:r>
        <w:rPr>
          <w:rFonts w:hint="eastAsia"/>
        </w:rPr>
        <w:t>1997</w:t>
      </w:r>
      <w:r>
        <w:rPr>
          <w:rFonts w:hint="eastAsia"/>
        </w:rPr>
        <w:t>年为千分之</w:t>
      </w:r>
      <w:r>
        <w:rPr>
          <w:rFonts w:hint="eastAsia"/>
        </w:rPr>
        <w:t>22</w:t>
      </w:r>
      <w:r>
        <w:t>.</w:t>
      </w:r>
      <w:r>
        <w:rPr>
          <w:rFonts w:hint="eastAsia"/>
        </w:rPr>
        <w:t>8</w:t>
      </w:r>
      <w:r>
        <w:rPr>
          <w:rFonts w:hint="eastAsia"/>
        </w:rPr>
        <w:t>。同时，</w:t>
      </w:r>
      <w:r>
        <w:rPr>
          <w:rFonts w:hint="eastAsia"/>
        </w:rPr>
        <w:t>1990</w:t>
      </w:r>
      <w:r>
        <w:rPr>
          <w:rFonts w:hint="eastAsia"/>
        </w:rPr>
        <w:t>年</w:t>
      </w:r>
      <w:r>
        <w:rPr>
          <w:rFonts w:hint="eastAsia"/>
        </w:rPr>
        <w:t>死亡率为千分之</w:t>
      </w:r>
      <w:r>
        <w:rPr>
          <w:rFonts w:hint="eastAsia"/>
        </w:rPr>
        <w:t>4</w:t>
      </w:r>
      <w:r>
        <w:t>.</w:t>
      </w:r>
      <w:r>
        <w:rPr>
          <w:rFonts w:hint="eastAsia"/>
        </w:rPr>
        <w:t>9</w:t>
      </w:r>
      <w:r>
        <w:rPr>
          <w:rFonts w:hint="eastAsia"/>
        </w:rPr>
        <w:t>、</w:t>
      </w:r>
      <w:r>
        <w:rPr>
          <w:rFonts w:hint="eastAsia"/>
        </w:rPr>
        <w:t>1997</w:t>
      </w:r>
      <w:r>
        <w:rPr>
          <w:rFonts w:hint="eastAsia"/>
        </w:rPr>
        <w:t>年为千分之</w:t>
      </w:r>
      <w:r>
        <w:rPr>
          <w:rFonts w:hint="eastAsia"/>
        </w:rPr>
        <w:t>4</w:t>
      </w:r>
      <w:r>
        <w:t>.</w:t>
      </w:r>
      <w:r>
        <w:rPr>
          <w:rFonts w:hint="eastAsia"/>
        </w:rPr>
        <w:t>4</w:t>
      </w:r>
      <w:r>
        <w:rPr>
          <w:rFonts w:hint="eastAsia"/>
        </w:rPr>
        <w:t>。五岁以下儿童死亡率为：</w:t>
      </w:r>
      <w:r>
        <w:rPr>
          <w:rFonts w:hint="eastAsia"/>
        </w:rPr>
        <w:t>1997</w:t>
      </w:r>
      <w:r>
        <w:rPr>
          <w:rFonts w:hint="eastAsia"/>
        </w:rPr>
        <w:t>年千分之</w:t>
      </w:r>
      <w:r>
        <w:rPr>
          <w:rFonts w:hint="eastAsia"/>
        </w:rPr>
        <w:t>5</w:t>
      </w:r>
      <w:r>
        <w:t>.</w:t>
      </w:r>
      <w:r>
        <w:rPr>
          <w:rFonts w:hint="eastAsia"/>
        </w:rPr>
        <w:t>5</w:t>
      </w:r>
      <w:r>
        <w:rPr>
          <w:rFonts w:hint="eastAsia"/>
        </w:rPr>
        <w:t>、</w:t>
      </w:r>
      <w:r>
        <w:rPr>
          <w:rFonts w:hint="eastAsia"/>
        </w:rPr>
        <w:t>1998</w:t>
      </w:r>
      <w:r>
        <w:rPr>
          <w:rFonts w:hint="eastAsia"/>
        </w:rPr>
        <w:t>年千分之</w:t>
      </w:r>
      <w:r>
        <w:rPr>
          <w:rFonts w:hint="eastAsia"/>
        </w:rPr>
        <w:t>5</w:t>
      </w:r>
      <w:r>
        <w:t>.</w:t>
      </w:r>
      <w:r>
        <w:rPr>
          <w:rFonts w:hint="eastAsia"/>
        </w:rPr>
        <w:t>2</w:t>
      </w:r>
      <w:r>
        <w:rPr>
          <w:rFonts w:hint="eastAsia"/>
        </w:rPr>
        <w:t>。</w:t>
      </w:r>
      <w:r>
        <w:rPr>
          <w:rStyle w:val="FootnoteReference"/>
        </w:rPr>
        <w:footnoteReference w:customMarkFollows="1" w:id="4"/>
        <w:t>3</w:t>
      </w:r>
      <w:r>
        <w:rPr>
          <w:rFonts w:hint="eastAsia"/>
        </w:rPr>
        <w:t>尽管所统计的出生率和死亡率指数有所改善，但还没有达到良好水平。</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据统计，</w:t>
      </w:r>
      <w:r>
        <w:rPr>
          <w:rFonts w:hint="eastAsia"/>
        </w:rPr>
        <w:t>1990</w:t>
      </w:r>
      <w:r>
        <w:rPr>
          <w:rFonts w:hint="eastAsia"/>
        </w:rPr>
        <w:t>年，厄瓜多尔人口中有</w:t>
      </w:r>
      <w:r>
        <w:rPr>
          <w:rFonts w:hint="eastAsia"/>
        </w:rPr>
        <w:t>45%</w:t>
      </w:r>
      <w:r>
        <w:rPr>
          <w:rFonts w:hint="eastAsia"/>
        </w:rPr>
        <w:t>生活在农村地区；估计到下一个世纪初将降到</w:t>
      </w:r>
      <w:r>
        <w:rPr>
          <w:rFonts w:hint="eastAsia"/>
        </w:rPr>
        <w:t>36%</w:t>
      </w:r>
      <w:r>
        <w:rPr>
          <w:rFonts w:hint="eastAsia"/>
        </w:rPr>
        <w:t>。</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1998</w:t>
      </w:r>
      <w:r>
        <w:rPr>
          <w:rFonts w:hint="eastAsia"/>
        </w:rPr>
        <w:t>年，全国共有</w:t>
      </w:r>
      <w:r>
        <w:rPr>
          <w:rFonts w:hint="eastAsia"/>
        </w:rPr>
        <w:t>465</w:t>
      </w:r>
      <w:r>
        <w:t>,</w:t>
      </w:r>
      <w:r>
        <w:rPr>
          <w:rFonts w:hint="eastAsia"/>
        </w:rPr>
        <w:t>860</w:t>
      </w:r>
      <w:r>
        <w:rPr>
          <w:rFonts w:hint="eastAsia"/>
        </w:rPr>
        <w:t>名妇女（</w:t>
      </w:r>
      <w:r>
        <w:rPr>
          <w:rFonts w:hint="eastAsia"/>
        </w:rPr>
        <w:t>18</w:t>
      </w:r>
      <w:r>
        <w:t>.</w:t>
      </w:r>
      <w:r>
        <w:rPr>
          <w:rFonts w:hint="eastAsia"/>
        </w:rPr>
        <w:t>8%</w:t>
      </w:r>
      <w:r>
        <w:rPr>
          <w:rFonts w:hint="eastAsia"/>
        </w:rPr>
        <w:t>）担任户主，这些家庭中有</w:t>
      </w:r>
      <w:r>
        <w:rPr>
          <w:rFonts w:hint="eastAsia"/>
        </w:rPr>
        <w:t>147</w:t>
      </w:r>
      <w:r>
        <w:t>,</w:t>
      </w:r>
      <w:r>
        <w:rPr>
          <w:rFonts w:hint="eastAsia"/>
        </w:rPr>
        <w:t>631</w:t>
      </w:r>
      <w:r>
        <w:rPr>
          <w:rFonts w:hint="eastAsia"/>
        </w:rPr>
        <w:t>户（</w:t>
      </w:r>
      <w:r>
        <w:rPr>
          <w:rFonts w:hint="eastAsia"/>
        </w:rPr>
        <w:t>15.1%</w:t>
      </w:r>
      <w:r>
        <w:rPr>
          <w:rFonts w:hint="eastAsia"/>
        </w:rPr>
        <w:t>）住在农村，</w:t>
      </w:r>
      <w:r>
        <w:rPr>
          <w:rFonts w:hint="eastAsia"/>
        </w:rPr>
        <w:t>318</w:t>
      </w:r>
      <w:r>
        <w:t>,</w:t>
      </w:r>
      <w:r>
        <w:rPr>
          <w:rFonts w:hint="eastAsia"/>
        </w:rPr>
        <w:t>229</w:t>
      </w:r>
      <w:r>
        <w:rPr>
          <w:rFonts w:hint="eastAsia"/>
        </w:rPr>
        <w:t>户（</w:t>
      </w:r>
      <w:r>
        <w:rPr>
          <w:rFonts w:hint="eastAsia"/>
        </w:rPr>
        <w:t>21.3%</w:t>
      </w:r>
      <w:r>
        <w:rPr>
          <w:rFonts w:hint="eastAsia"/>
        </w:rPr>
        <w:t>）住在城市。全国多数家庭都是多人口家庭，城市中占</w:t>
      </w:r>
      <w:r>
        <w:rPr>
          <w:rFonts w:hint="eastAsia"/>
        </w:rPr>
        <w:t>65%</w:t>
      </w:r>
      <w:r>
        <w:rPr>
          <w:rFonts w:hint="eastAsia"/>
        </w:rPr>
        <w:t>，农村中占</w:t>
      </w:r>
      <w:r>
        <w:rPr>
          <w:rFonts w:hint="eastAsia"/>
        </w:rPr>
        <w:t>61%</w:t>
      </w:r>
      <w:r>
        <w:rPr>
          <w:rFonts w:hint="eastAsia"/>
        </w:rPr>
        <w:t>。老年人口中的单人家庭</w:t>
      </w:r>
      <w:r>
        <w:rPr>
          <w:rFonts w:hint="eastAsia"/>
        </w:rPr>
        <w:t>主要是妇女。</w:t>
      </w:r>
      <w:r>
        <w:rPr>
          <w:rStyle w:val="FootnoteReference"/>
        </w:rPr>
        <w:footnoteReference w:customMarkFollows="1" w:id="5"/>
        <w:t>4</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西班牙语是官方语言。克丘亚语、舒阿拉语和其他古老语言是印第安人的正式语言。国家确保双语文化教育系统，在该系统内，人们以各自的文化语言为主要语言，西班牙语作为文化间的联系语言。</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《厄瓜多尔宪法》第</w:t>
      </w:r>
      <w:r>
        <w:rPr>
          <w:rFonts w:hint="eastAsia"/>
        </w:rPr>
        <w:t>23</w:t>
      </w:r>
      <w:r>
        <w:rPr>
          <w:rFonts w:hint="eastAsia"/>
        </w:rPr>
        <w:t>条第</w:t>
      </w:r>
      <w:r>
        <w:rPr>
          <w:rFonts w:hint="eastAsia"/>
        </w:rPr>
        <w:t>11</w:t>
      </w:r>
      <w:r>
        <w:rPr>
          <w:rFonts w:hint="eastAsia"/>
        </w:rPr>
        <w:t>款保证：“信仰自由；表现个人或集体、公开或私下的宗教自由。人们可以自由地奉行所信仰的宗教礼仪，但法律所禁止的除外，目的是保护和尊重其他人的多样性、多元性、安全和权利。”应该指出，宗教不是国家统计资料中使用的指标。</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从八十年代开始，国家的经济生活进入稳定、结构调整、国家机关现代化、经济自由化</w:t>
      </w:r>
      <w:r>
        <w:rPr>
          <w:rFonts w:hint="eastAsia"/>
        </w:rPr>
        <w:t>进程，总的来说在为进入国际市场创造条件。近年来，按美元计算的人均国内生产总值如下：</w:t>
      </w:r>
    </w:p>
    <w:p w:rsidR="00000000" w:rsidRDefault="00F44C58">
      <w:pPr>
        <w:numPr>
          <w:ilvl w:val="0"/>
          <w:numId w:val="412"/>
        </w:numPr>
        <w:tabs>
          <w:tab w:val="clear" w:pos="420"/>
          <w:tab w:val="num" w:pos="480"/>
        </w:tabs>
        <w:spacing w:after="120" w:line="360" w:lineRule="exact"/>
        <w:ind w:left="482" w:hanging="482"/>
        <w:rPr>
          <w:rFonts w:hint="eastAsia"/>
        </w:rPr>
      </w:pPr>
      <w:r>
        <w:rPr>
          <w:rFonts w:hint="eastAsia"/>
        </w:rPr>
        <w:t>1994</w:t>
      </w:r>
      <w:r>
        <w:rPr>
          <w:rFonts w:hint="eastAsia"/>
        </w:rPr>
        <w:t>年</w:t>
      </w:r>
      <w:r>
        <w:rPr>
          <w:rFonts w:hint="eastAsia"/>
        </w:rPr>
        <w:t xml:space="preserve">        </w:t>
      </w:r>
      <w:r>
        <w:tab/>
      </w:r>
      <w:r>
        <w:rPr>
          <w:rFonts w:hint="eastAsia"/>
        </w:rPr>
        <w:t>1</w:t>
      </w:r>
      <w:r>
        <w:t xml:space="preserve"> </w:t>
      </w:r>
      <w:r>
        <w:rPr>
          <w:rFonts w:hint="eastAsia"/>
        </w:rPr>
        <w:t>504</w:t>
      </w:r>
    </w:p>
    <w:p w:rsidR="00000000" w:rsidRDefault="00F44C58">
      <w:pPr>
        <w:numPr>
          <w:ilvl w:val="0"/>
          <w:numId w:val="412"/>
        </w:numPr>
        <w:tabs>
          <w:tab w:val="clear" w:pos="420"/>
          <w:tab w:val="num" w:pos="480"/>
        </w:tabs>
        <w:spacing w:after="120" w:line="360" w:lineRule="exact"/>
        <w:ind w:left="482" w:hanging="482"/>
        <w:rPr>
          <w:rFonts w:hint="eastAsia"/>
        </w:rPr>
      </w:pPr>
      <w:r>
        <w:rPr>
          <w:rFonts w:hint="eastAsia"/>
        </w:rPr>
        <w:t>1995</w:t>
      </w:r>
      <w:r>
        <w:rPr>
          <w:rFonts w:hint="eastAsia"/>
        </w:rPr>
        <w:t>年</w:t>
      </w:r>
      <w:r>
        <w:rPr>
          <w:rFonts w:hint="eastAsia"/>
        </w:rPr>
        <w:t xml:space="preserve">        </w:t>
      </w:r>
      <w:r>
        <w:tab/>
      </w:r>
      <w:r>
        <w:rPr>
          <w:rFonts w:hint="eastAsia"/>
        </w:rPr>
        <w:t>1 571</w:t>
      </w:r>
    </w:p>
    <w:p w:rsidR="00000000" w:rsidRDefault="00F44C58">
      <w:pPr>
        <w:numPr>
          <w:ilvl w:val="0"/>
          <w:numId w:val="412"/>
        </w:numPr>
        <w:tabs>
          <w:tab w:val="clear" w:pos="420"/>
          <w:tab w:val="num" w:pos="480"/>
        </w:tabs>
        <w:spacing w:after="120" w:line="360" w:lineRule="exact"/>
        <w:ind w:left="482" w:hanging="482"/>
        <w:rPr>
          <w:rFonts w:hint="eastAsia"/>
        </w:rPr>
      </w:pPr>
      <w:r>
        <w:rPr>
          <w:rFonts w:hint="eastAsia"/>
        </w:rPr>
        <w:t>1996</w:t>
      </w:r>
      <w:r>
        <w:rPr>
          <w:rFonts w:hint="eastAsia"/>
        </w:rPr>
        <w:t>年</w:t>
      </w:r>
      <w:r>
        <w:rPr>
          <w:rFonts w:hint="eastAsia"/>
        </w:rPr>
        <w:t xml:space="preserve">  </w:t>
      </w:r>
      <w:r>
        <w:rPr>
          <w:rFonts w:hint="eastAsia"/>
        </w:rPr>
        <w:tab/>
      </w:r>
      <w:r>
        <w:rPr>
          <w:rFonts w:hint="eastAsia"/>
        </w:rPr>
        <w:tab/>
        <w:t xml:space="preserve">   </w:t>
      </w:r>
      <w:r>
        <w:tab/>
      </w:r>
      <w:r>
        <w:rPr>
          <w:rFonts w:hint="eastAsia"/>
        </w:rPr>
        <w:t>1 638</w:t>
      </w:r>
    </w:p>
    <w:p w:rsidR="00000000" w:rsidRDefault="00F44C58">
      <w:pPr>
        <w:numPr>
          <w:ilvl w:val="0"/>
          <w:numId w:val="412"/>
        </w:numPr>
        <w:tabs>
          <w:tab w:val="clear" w:pos="420"/>
          <w:tab w:val="num" w:pos="480"/>
        </w:tabs>
        <w:spacing w:after="120" w:line="360" w:lineRule="exact"/>
        <w:ind w:left="482" w:hanging="482"/>
        <w:rPr>
          <w:rFonts w:hint="eastAsia"/>
        </w:rPr>
      </w:pPr>
      <w:r>
        <w:rPr>
          <w:rFonts w:hint="eastAsia"/>
        </w:rPr>
        <w:t>1997</w:t>
      </w:r>
      <w:r>
        <w:rPr>
          <w:rFonts w:hint="eastAsia"/>
        </w:rPr>
        <w:t>年</w:t>
      </w:r>
      <w:r>
        <w:rPr>
          <w:rFonts w:hint="eastAsia"/>
        </w:rPr>
        <w:t xml:space="preserve">  </w:t>
      </w:r>
      <w:r>
        <w:rPr>
          <w:rFonts w:hint="eastAsia"/>
        </w:rPr>
        <w:tab/>
      </w:r>
      <w:r>
        <w:rPr>
          <w:rFonts w:hint="eastAsia"/>
        </w:rPr>
        <w:tab/>
        <w:t xml:space="preserve">   </w:t>
      </w:r>
      <w:r>
        <w:tab/>
      </w:r>
      <w:r>
        <w:rPr>
          <w:rFonts w:hint="eastAsia"/>
        </w:rPr>
        <w:t xml:space="preserve">1 655 </w:t>
      </w:r>
    </w:p>
    <w:p w:rsidR="00000000" w:rsidRDefault="00F44C58">
      <w:pPr>
        <w:numPr>
          <w:ilvl w:val="0"/>
          <w:numId w:val="412"/>
        </w:numPr>
        <w:tabs>
          <w:tab w:val="clear" w:pos="420"/>
          <w:tab w:val="num" w:pos="480"/>
        </w:tabs>
        <w:spacing w:after="240" w:line="360" w:lineRule="exact"/>
        <w:ind w:left="480" w:hanging="480"/>
        <w:rPr>
          <w:rFonts w:hint="eastAsia"/>
        </w:rPr>
      </w:pPr>
      <w:r>
        <w:rPr>
          <w:rFonts w:hint="eastAsia"/>
        </w:rPr>
        <w:t>199</w:t>
      </w:r>
      <w:r>
        <w:t>8</w:t>
      </w:r>
      <w:r>
        <w:rPr>
          <w:rFonts w:hint="eastAsia"/>
        </w:rPr>
        <w:t>年</w:t>
      </w:r>
      <w:r>
        <w:rPr>
          <w:rFonts w:hint="eastAsia"/>
        </w:rPr>
        <w:t xml:space="preserve">        </w:t>
      </w:r>
      <w:r>
        <w:tab/>
      </w:r>
      <w:r>
        <w:rPr>
          <w:rFonts w:hint="eastAsia"/>
        </w:rPr>
        <w:t>1 6</w:t>
      </w:r>
      <w:r>
        <w:t>1</w:t>
      </w:r>
      <w:r>
        <w:rPr>
          <w:rFonts w:hint="eastAsia"/>
        </w:rPr>
        <w:t>2</w:t>
      </w:r>
      <w:r>
        <w:t xml:space="preserve"> </w:t>
      </w:r>
      <w:r>
        <w:rPr>
          <w:rStyle w:val="FootnoteReference"/>
        </w:rPr>
        <w:footnoteReference w:customMarkFollows="1" w:id="6"/>
        <w:t>5</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1990-1997</w:t>
      </w:r>
      <w:r>
        <w:rPr>
          <w:rFonts w:hint="eastAsia"/>
        </w:rPr>
        <w:t>年间，国家的经济增长率为</w:t>
      </w:r>
      <w:r>
        <w:rPr>
          <w:rFonts w:hint="eastAsia"/>
        </w:rPr>
        <w:t>3%</w:t>
      </w:r>
      <w:r>
        <w:rPr>
          <w:rFonts w:hint="eastAsia"/>
        </w:rPr>
        <w:t>，而</w:t>
      </w:r>
      <w:r>
        <w:rPr>
          <w:rFonts w:hint="eastAsia"/>
        </w:rPr>
        <w:t>1998</w:t>
      </w:r>
      <w:r>
        <w:rPr>
          <w:rFonts w:hint="eastAsia"/>
        </w:rPr>
        <w:t>年是九十年代厄瓜多尔经济增长最慢的一年，国内生产总值的增长率仅为</w:t>
      </w:r>
      <w:r>
        <w:t>0.4%</w:t>
      </w:r>
      <w:r>
        <w:rPr>
          <w:rFonts w:hint="eastAsia"/>
        </w:rPr>
        <w:t>。</w:t>
      </w:r>
      <w:r>
        <w:rPr>
          <w:rStyle w:val="FootnoteReference"/>
        </w:rPr>
        <w:footnoteReference w:customMarkFollows="1" w:id="7"/>
        <w:t>6</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在国家环保系统中，获得饮用水的覆盖面如下：</w:t>
      </w:r>
      <w:r>
        <w:rPr>
          <w:rFonts w:hint="eastAsia"/>
        </w:rPr>
        <w:t>1993</w:t>
      </w:r>
      <w:r>
        <w:rPr>
          <w:rFonts w:hint="eastAsia"/>
        </w:rPr>
        <w:t>年为</w:t>
      </w:r>
      <w:r>
        <w:rPr>
          <w:rFonts w:hint="eastAsia"/>
        </w:rPr>
        <w:t>59</w:t>
      </w:r>
      <w:r>
        <w:t>.</w:t>
      </w:r>
      <w:r>
        <w:rPr>
          <w:rFonts w:hint="eastAsia"/>
        </w:rPr>
        <w:t>2%</w:t>
      </w:r>
      <w:r>
        <w:rPr>
          <w:rFonts w:hint="eastAsia"/>
        </w:rPr>
        <w:t>：市区</w:t>
      </w:r>
      <w:r>
        <w:rPr>
          <w:rFonts w:hint="eastAsia"/>
        </w:rPr>
        <w:t>75</w:t>
      </w:r>
      <w:r>
        <w:t>.</w:t>
      </w:r>
      <w:r>
        <w:rPr>
          <w:rFonts w:hint="eastAsia"/>
        </w:rPr>
        <w:t>0%</w:t>
      </w:r>
      <w:r>
        <w:rPr>
          <w:rFonts w:hint="eastAsia"/>
        </w:rPr>
        <w:t>、农村</w:t>
      </w:r>
      <w:r>
        <w:rPr>
          <w:rFonts w:hint="eastAsia"/>
        </w:rPr>
        <w:t>27</w:t>
      </w:r>
      <w:r>
        <w:t>.</w:t>
      </w:r>
      <w:r>
        <w:rPr>
          <w:rFonts w:hint="eastAsia"/>
        </w:rPr>
        <w:t>5%</w:t>
      </w:r>
      <w:r>
        <w:rPr>
          <w:rFonts w:hint="eastAsia"/>
        </w:rPr>
        <w:t>。</w:t>
      </w:r>
      <w:r>
        <w:rPr>
          <w:rFonts w:hint="eastAsia"/>
        </w:rPr>
        <w:t>1996</w:t>
      </w:r>
      <w:r>
        <w:rPr>
          <w:rFonts w:hint="eastAsia"/>
        </w:rPr>
        <w:t>年为</w:t>
      </w:r>
      <w:r>
        <w:rPr>
          <w:rFonts w:hint="eastAsia"/>
        </w:rPr>
        <w:t>69</w:t>
      </w:r>
      <w:r>
        <w:t>.</w:t>
      </w:r>
      <w:r>
        <w:rPr>
          <w:rFonts w:hint="eastAsia"/>
        </w:rPr>
        <w:t>7%</w:t>
      </w:r>
      <w:r>
        <w:rPr>
          <w:rFonts w:hint="eastAsia"/>
        </w:rPr>
        <w:t>：市区</w:t>
      </w:r>
      <w:r>
        <w:rPr>
          <w:rFonts w:hint="eastAsia"/>
        </w:rPr>
        <w:t>81</w:t>
      </w:r>
      <w:r>
        <w:t>.</w:t>
      </w:r>
      <w:r>
        <w:rPr>
          <w:rFonts w:hint="eastAsia"/>
        </w:rPr>
        <w:t>5%</w:t>
      </w:r>
      <w:r>
        <w:rPr>
          <w:rFonts w:hint="eastAsia"/>
        </w:rPr>
        <w:t>，农村</w:t>
      </w:r>
      <w:r>
        <w:rPr>
          <w:rFonts w:hint="eastAsia"/>
        </w:rPr>
        <w:t>50</w:t>
      </w:r>
      <w:r>
        <w:t>.</w:t>
      </w:r>
      <w:r>
        <w:rPr>
          <w:rFonts w:hint="eastAsia"/>
        </w:rPr>
        <w:t>9%</w:t>
      </w:r>
      <w:r>
        <w:rPr>
          <w:rFonts w:hint="eastAsia"/>
        </w:rPr>
        <w:t>。</w:t>
      </w:r>
      <w:r>
        <w:rPr>
          <w:rStyle w:val="FootnoteReference"/>
        </w:rPr>
        <w:footnoteReference w:customMarkFollows="1" w:id="8"/>
        <w:t>7</w:t>
      </w:r>
    </w:p>
    <w:p w:rsidR="00000000" w:rsidRDefault="00F44C58" w:rsidP="00F44C58">
      <w:pPr>
        <w:spacing w:after="240" w:line="360" w:lineRule="exact"/>
        <w:ind w:left="31680" w:hangingChars="257" w:firstLine="31680"/>
      </w:pPr>
    </w:p>
    <w:p w:rsidR="00000000" w:rsidRDefault="00F44C58" w:rsidP="00F44C58">
      <w:pPr>
        <w:spacing w:after="360" w:line="360" w:lineRule="exact"/>
        <w:ind w:left="31680" w:hangingChars="257" w:firstLine="31680"/>
        <w:jc w:val="center"/>
        <w:rPr>
          <w:rFonts w:eastAsia="SimHei"/>
          <w:sz w:val="30"/>
        </w:rPr>
      </w:pPr>
      <w:r>
        <w:rPr>
          <w:rFonts w:eastAsia="SimHei" w:hint="eastAsia"/>
          <w:sz w:val="30"/>
        </w:rPr>
        <w:t>总的政治体制</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国家职能通过立法机关、行政机关和司法机关及行政和选举监督机构来行使。立法职能由设在基多的国民议会行使。</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国民议会由每省两名众议员组成，每超过</w:t>
      </w:r>
      <w:r>
        <w:rPr>
          <w:rFonts w:hint="eastAsia"/>
        </w:rPr>
        <w:t>20</w:t>
      </w:r>
      <w:r>
        <w:rPr>
          <w:rFonts w:hint="eastAsia"/>
        </w:rPr>
        <w:t>万居民或余数超过</w:t>
      </w:r>
      <w:r>
        <w:rPr>
          <w:rFonts w:hint="eastAsia"/>
        </w:rPr>
        <w:t>15</w:t>
      </w:r>
      <w:r>
        <w:rPr>
          <w:rFonts w:hint="eastAsia"/>
        </w:rPr>
        <w:t>万居民者可增选一名。众议员任期四年。国民议会设议长</w:t>
      </w:r>
      <w:r>
        <w:rPr>
          <w:rFonts w:hint="eastAsia"/>
        </w:rPr>
        <w:t>1</w:t>
      </w:r>
      <w:r>
        <w:rPr>
          <w:rFonts w:hint="eastAsia"/>
        </w:rPr>
        <w:t>人、副议长</w:t>
      </w:r>
      <w:r>
        <w:rPr>
          <w:rFonts w:hint="eastAsia"/>
        </w:rPr>
        <w:t>2</w:t>
      </w:r>
      <w:r>
        <w:rPr>
          <w:rFonts w:hint="eastAsia"/>
        </w:rPr>
        <w:t>人，每两年选举一次，在行使职能期间享有议员豁免权。</w:t>
      </w:r>
      <w:r>
        <w:rPr>
          <w:rFonts w:hint="eastAsia"/>
        </w:rPr>
        <w:t>1998</w:t>
      </w:r>
      <w:r>
        <w:rPr>
          <w:rFonts w:hint="eastAsia"/>
        </w:rPr>
        <w:t>年在总共</w:t>
      </w:r>
      <w:r>
        <w:rPr>
          <w:rFonts w:hint="eastAsia"/>
        </w:rPr>
        <w:t>20</w:t>
      </w:r>
      <w:r>
        <w:rPr>
          <w:rFonts w:hint="eastAsia"/>
        </w:rPr>
        <w:t>名国家众议员中有</w:t>
      </w:r>
      <w:r>
        <w:rPr>
          <w:rFonts w:hint="eastAsia"/>
        </w:rPr>
        <w:t>4</w:t>
      </w:r>
      <w:r>
        <w:rPr>
          <w:rFonts w:hint="eastAsia"/>
        </w:rPr>
        <w:t>名妇女，</w:t>
      </w:r>
      <w:r>
        <w:rPr>
          <w:rFonts w:hint="eastAsia"/>
        </w:rPr>
        <w:t>102</w:t>
      </w:r>
      <w:r>
        <w:rPr>
          <w:rFonts w:hint="eastAsia"/>
        </w:rPr>
        <w:t>名省众议员中有</w:t>
      </w:r>
      <w:r>
        <w:rPr>
          <w:rFonts w:hint="eastAsia"/>
        </w:rPr>
        <w:t>12</w:t>
      </w:r>
      <w:r>
        <w:rPr>
          <w:rFonts w:hint="eastAsia"/>
        </w:rPr>
        <w:t>名妇女。</w:t>
      </w:r>
      <w:r>
        <w:rPr>
          <w:rStyle w:val="FootnoteReference"/>
        </w:rPr>
        <w:footnoteReference w:customMarkFollows="1" w:id="9"/>
        <w:t>8</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行政职能由共和国总统行使，他是国家元首和政府首脑，负责公共行政。总统</w:t>
      </w:r>
      <w:r>
        <w:rPr>
          <w:rFonts w:hint="eastAsia"/>
        </w:rPr>
        <w:t>任期</w:t>
      </w:r>
      <w:r>
        <w:rPr>
          <w:rFonts w:hint="eastAsia"/>
        </w:rPr>
        <w:t>4</w:t>
      </w:r>
      <w:r>
        <w:rPr>
          <w:rFonts w:hint="eastAsia"/>
        </w:rPr>
        <w:t>年。这种职能也由共和国副总统和各部部长行使。</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依据宪法和法律规定，司法职能由最高法院、法院、法庭和法官以及国家司法委员会行使。《宪法》考虑任命调解员和设立人民、妇女和儿童保护人专署，负责公平地解决个人、社区或邻里间的争执。</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国家审计总局、国家总检察院、监察部和公民反腐败委员会是《宪法》承认的监督机关。</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公民反腐败委员会是公法法人，为了公民的利益消除腐败。它受理关于国家机关违法事实的揭发，有权要求进行调查、审判和惩处。</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最高选举委员会是负责组织选举和选举过程的机关，选举过程包括与任命出席国际审议机构的代</w:t>
      </w:r>
      <w:r>
        <w:rPr>
          <w:rFonts w:hint="eastAsia"/>
        </w:rPr>
        <w:t>表有关的过程，如果国际协议做出这种规定。</w:t>
      </w:r>
    </w:p>
    <w:p w:rsidR="00000000" w:rsidRDefault="00F44C58" w:rsidP="00F44C58">
      <w:pPr>
        <w:spacing w:after="240" w:line="360" w:lineRule="exact"/>
        <w:ind w:left="31680" w:hangingChars="257" w:firstLine="31680"/>
        <w:rPr>
          <w:rFonts w:hint="eastAsia"/>
          <w:sz w:val="30"/>
        </w:rPr>
      </w:pPr>
    </w:p>
    <w:p w:rsidR="00000000" w:rsidRDefault="00F44C58" w:rsidP="00F44C58">
      <w:pPr>
        <w:spacing w:after="360" w:line="360" w:lineRule="exact"/>
        <w:ind w:left="31680" w:hangingChars="257" w:firstLine="31680"/>
        <w:jc w:val="center"/>
        <w:rPr>
          <w:rFonts w:eastAsia="SimHei" w:hint="eastAsia"/>
          <w:sz w:val="28"/>
        </w:rPr>
      </w:pPr>
      <w:r>
        <w:rPr>
          <w:rFonts w:eastAsia="SimHei" w:hint="eastAsia"/>
          <w:sz w:val="30"/>
        </w:rPr>
        <w:t>保护人权的普遍法律框架</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自</w:t>
      </w:r>
      <w:r>
        <w:rPr>
          <w:rFonts w:hint="eastAsia"/>
        </w:rPr>
        <w:t>1998</w:t>
      </w:r>
      <w:r>
        <w:rPr>
          <w:rFonts w:hint="eastAsia"/>
        </w:rPr>
        <w:t>年</w:t>
      </w:r>
      <w:r>
        <w:rPr>
          <w:rFonts w:hint="eastAsia"/>
        </w:rPr>
        <w:t>8</w:t>
      </w:r>
      <w:r>
        <w:rPr>
          <w:rFonts w:hint="eastAsia"/>
        </w:rPr>
        <w:t>月</w:t>
      </w:r>
      <w:r>
        <w:rPr>
          <w:rFonts w:hint="eastAsia"/>
        </w:rPr>
        <w:t>10</w:t>
      </w:r>
      <w:r>
        <w:rPr>
          <w:rFonts w:hint="eastAsia"/>
        </w:rPr>
        <w:t>日起，国家的新《宪法》生效。新宪法规定在平等和非歧视基础上保护和促进人权。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至于弘扬以非歧视原则为基础的文化与促进和保护人权方案，自</w:t>
      </w:r>
      <w:r>
        <w:rPr>
          <w:rFonts w:hint="eastAsia"/>
        </w:rPr>
        <w:t>1998</w:t>
      </w:r>
      <w:r>
        <w:rPr>
          <w:rFonts w:hint="eastAsia"/>
        </w:rPr>
        <w:t>年年初，外交部领导了国家第一个人权计划设计过程，该过程吸收了众多民间社会组织，其中包括妇女、儿童和青少年代表。自</w:t>
      </w:r>
      <w:r>
        <w:rPr>
          <w:rFonts w:hint="eastAsia"/>
        </w:rPr>
        <w:t>1998</w:t>
      </w:r>
      <w:r>
        <w:rPr>
          <w:rFonts w:hint="eastAsia"/>
        </w:rPr>
        <w:t>年</w:t>
      </w:r>
      <w:r>
        <w:rPr>
          <w:rFonts w:hint="eastAsia"/>
        </w:rPr>
        <w:t>6</w:t>
      </w:r>
      <w:r>
        <w:rPr>
          <w:rFonts w:hint="eastAsia"/>
        </w:rPr>
        <w:t>月</w:t>
      </w:r>
      <w:r>
        <w:rPr>
          <w:rFonts w:hint="eastAsia"/>
        </w:rPr>
        <w:t>18</w:t>
      </w:r>
      <w:r>
        <w:rPr>
          <w:rFonts w:hint="eastAsia"/>
        </w:rPr>
        <w:t>日起，该计划以第</w:t>
      </w:r>
      <w:r>
        <w:rPr>
          <w:rFonts w:hint="eastAsia"/>
        </w:rPr>
        <w:t>1527</w:t>
      </w:r>
      <w:r>
        <w:rPr>
          <w:rFonts w:hint="eastAsia"/>
        </w:rPr>
        <w:t>号行政法令形式，作为共和国的法律生效。</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该国家计划成为超越各届政府和个人的一项国策。为了执行这一计划，现已制定</w:t>
      </w:r>
      <w:r>
        <w:rPr>
          <w:rFonts w:hint="eastAsia"/>
        </w:rPr>
        <w:t>16</w:t>
      </w:r>
      <w:r>
        <w:rPr>
          <w:rFonts w:hint="eastAsia"/>
        </w:rPr>
        <w:t>项行动计划，有</w:t>
      </w:r>
      <w:r>
        <w:rPr>
          <w:rFonts w:hint="eastAsia"/>
        </w:rPr>
        <w:t>5</w:t>
      </w:r>
      <w:r>
        <w:rPr>
          <w:rFonts w:hint="eastAsia"/>
        </w:rPr>
        <w:t>40</w:t>
      </w:r>
      <w:r>
        <w:rPr>
          <w:rFonts w:hint="eastAsia"/>
        </w:rPr>
        <w:t>个国家级社会团体参与其中。这些行动计划涉及经济社会和文化权利、集体权利以及居民群体权利，例如妇女权利，后者正由参与其中的国家机关和民间社会共同解决，为此它们与近</w:t>
      </w:r>
      <w:r>
        <w:rPr>
          <w:rFonts w:hint="eastAsia"/>
        </w:rPr>
        <w:t>50</w:t>
      </w:r>
      <w:r>
        <w:rPr>
          <w:rFonts w:hint="eastAsia"/>
        </w:rPr>
        <w:t>个基层组织协商，其中有非政府组织、工会、代表厄瓜多尔妇女运动主要派别的妇女职业协会和为妇女或基于性别观点的合作机构，以保证这个计划具有跨学科的效力，使厄瓜多尔妇女的人权得以落实。</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为了监督人权的落实，新《宪法》规定设立宪法法院和人民保护人专署，两个单位都具有自治性、公众性和全国性；后者即人民保护人专署，设有妇女和儿童保护人部，自</w:t>
      </w:r>
      <w:r>
        <w:rPr>
          <w:rFonts w:hint="eastAsia"/>
        </w:rPr>
        <w:t>1998</w:t>
      </w:r>
      <w:r>
        <w:rPr>
          <w:rFonts w:hint="eastAsia"/>
        </w:rPr>
        <w:t>年以来</w:t>
      </w:r>
      <w:r>
        <w:rPr>
          <w:rFonts w:hint="eastAsia"/>
        </w:rPr>
        <w:t>，基于性别观点并以男女儿童与青少年具有社会公民资格的精神进行工作。</w:t>
      </w:r>
    </w:p>
    <w:p w:rsidR="00000000" w:rsidRDefault="00F44C58" w:rsidP="00F44C58">
      <w:pPr>
        <w:spacing w:after="240" w:line="360" w:lineRule="exact"/>
        <w:ind w:left="31680" w:hangingChars="257" w:firstLine="31680"/>
        <w:rPr>
          <w:rFonts w:hint="eastAsia"/>
        </w:rPr>
      </w:pPr>
    </w:p>
    <w:p w:rsidR="00000000" w:rsidRDefault="00F44C58" w:rsidP="00F44C58">
      <w:pPr>
        <w:spacing w:after="360" w:line="360" w:lineRule="exact"/>
        <w:ind w:left="31680" w:hangingChars="257" w:firstLine="31680"/>
        <w:jc w:val="center"/>
        <w:rPr>
          <w:rFonts w:eastAsia="SimHei" w:hint="eastAsia"/>
          <w:sz w:val="30"/>
        </w:rPr>
      </w:pPr>
      <w:r>
        <w:rPr>
          <w:rFonts w:eastAsia="SimHei" w:hint="eastAsia"/>
          <w:sz w:val="30"/>
        </w:rPr>
        <w:t>信息和宣传</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促进和保护人权的国家组织在其特定的职权范围内，定期宣传本国和国际的法律文件。例如，妇女问题委员会公布了《消除对妇女一切形式歧视公约》、《美洲防止、惩罚和根除对妇女暴力行为公约》、《</w:t>
      </w:r>
      <w:r>
        <w:rPr>
          <w:rFonts w:hint="eastAsia"/>
        </w:rPr>
        <w:t>1996-2000</w:t>
      </w:r>
      <w:r>
        <w:rPr>
          <w:rFonts w:hint="eastAsia"/>
        </w:rPr>
        <w:t>年机会平等计划：宪法给你的权利、你不再孤立无援》、《消除对妇女和家人暴力行为法》、《维也纳宣言和行动纲要》和经修改的《免费孕产法》等。</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外交部以西班牙语和克丘亚语公布了《国家人权计划》和《人权行动计划》。</w:t>
      </w:r>
    </w:p>
    <w:p w:rsidR="00000000" w:rsidRDefault="00F44C58" w:rsidP="00F44C58">
      <w:pPr>
        <w:spacing w:after="240" w:line="360" w:lineRule="exact"/>
        <w:ind w:left="31680" w:hangingChars="257" w:firstLine="31680"/>
      </w:pPr>
    </w:p>
    <w:p w:rsidR="00000000" w:rsidRDefault="00F44C58" w:rsidP="00F44C58">
      <w:pPr>
        <w:spacing w:after="240" w:line="360" w:lineRule="exact"/>
        <w:ind w:left="31680" w:hangingChars="257" w:firstLine="31680"/>
      </w:pPr>
    </w:p>
    <w:p w:rsidR="00000000" w:rsidRDefault="00F44C58" w:rsidP="00F44C58">
      <w:pPr>
        <w:spacing w:after="240" w:line="360" w:lineRule="exact"/>
        <w:ind w:left="31680" w:hangingChars="257" w:firstLine="31680"/>
      </w:pPr>
    </w:p>
    <w:p w:rsidR="00000000" w:rsidRDefault="00F44C58" w:rsidP="00F44C58">
      <w:pPr>
        <w:spacing w:after="240" w:line="360" w:lineRule="exact"/>
        <w:ind w:left="31680" w:hangingChars="257" w:firstLine="31680"/>
      </w:pPr>
    </w:p>
    <w:p w:rsidR="00000000" w:rsidRDefault="00F44C58" w:rsidP="00F44C58">
      <w:pPr>
        <w:spacing w:after="240" w:line="360" w:lineRule="exact"/>
        <w:ind w:left="31680" w:hangingChars="257" w:firstLine="31680"/>
        <w:rPr>
          <w:rFonts w:hint="eastAsia"/>
        </w:rPr>
      </w:pPr>
    </w:p>
    <w:p w:rsidR="00000000" w:rsidRDefault="00F44C58" w:rsidP="00F44C58">
      <w:pPr>
        <w:spacing w:after="240" w:line="360" w:lineRule="exact"/>
        <w:ind w:left="31680" w:hangingChars="257" w:firstLine="31680"/>
        <w:rPr>
          <w:rFonts w:hint="eastAsia"/>
        </w:rPr>
      </w:pPr>
    </w:p>
    <w:p w:rsidR="00000000" w:rsidRDefault="00F44C58" w:rsidP="00F44C58">
      <w:pPr>
        <w:spacing w:after="240" w:line="360" w:lineRule="exact"/>
        <w:ind w:left="31680" w:hangingChars="257" w:firstLine="31680"/>
        <w:rPr>
          <w:rFonts w:hint="eastAsia"/>
        </w:rPr>
      </w:pPr>
    </w:p>
    <w:p w:rsidR="00000000" w:rsidRDefault="00F44C58" w:rsidP="00F44C58">
      <w:pPr>
        <w:spacing w:after="240" w:line="360" w:lineRule="exact"/>
        <w:ind w:left="31680" w:hangingChars="257" w:firstLine="31680"/>
        <w:rPr>
          <w:rFonts w:hint="eastAsia"/>
        </w:rPr>
      </w:pPr>
    </w:p>
    <w:p w:rsidR="00000000" w:rsidRDefault="00F44C58" w:rsidP="00F44C58">
      <w:pPr>
        <w:spacing w:after="240" w:line="360" w:lineRule="exact"/>
        <w:ind w:left="31680" w:hangingChars="257" w:firstLine="31680"/>
        <w:jc w:val="center"/>
        <w:rPr>
          <w:rFonts w:ascii="SimHei" w:eastAsia="SimHei" w:hint="eastAsia"/>
          <w:sz w:val="30"/>
        </w:rPr>
      </w:pPr>
      <w:r>
        <w:rPr>
          <w:rFonts w:ascii="SimHei" w:eastAsia="SimHei" w:hint="eastAsia"/>
          <w:sz w:val="30"/>
        </w:rPr>
        <w:t>第二章</w:t>
      </w:r>
    </w:p>
    <w:p w:rsidR="00000000" w:rsidRDefault="00F44C58" w:rsidP="00F44C58">
      <w:pPr>
        <w:spacing w:after="600" w:line="360" w:lineRule="exact"/>
        <w:ind w:left="31680" w:hangingChars="257" w:firstLine="31680"/>
        <w:jc w:val="center"/>
        <w:rPr>
          <w:rFonts w:ascii="SimHei" w:eastAsia="SimHei" w:hint="eastAsia"/>
          <w:sz w:val="30"/>
        </w:rPr>
      </w:pPr>
      <w:r>
        <w:rPr>
          <w:rFonts w:ascii="SimHei" w:eastAsia="SimHei" w:hint="eastAsia"/>
          <w:sz w:val="30"/>
        </w:rPr>
        <w:t>有</w:t>
      </w:r>
      <w:r>
        <w:rPr>
          <w:rFonts w:ascii="SimHei" w:eastAsia="SimHei" w:hint="eastAsia"/>
          <w:sz w:val="30"/>
        </w:rPr>
        <w:t>关公约条款的具体情况</w:t>
      </w:r>
    </w:p>
    <w:p w:rsidR="00000000" w:rsidRDefault="00F44C58" w:rsidP="00F44C58">
      <w:pPr>
        <w:spacing w:after="240" w:line="360" w:lineRule="exact"/>
        <w:ind w:left="31680" w:hangingChars="257" w:firstLine="31680"/>
        <w:jc w:val="center"/>
        <w:rPr>
          <w:rFonts w:ascii="SimHei" w:eastAsia="SimHei" w:hint="eastAsia"/>
          <w:sz w:val="28"/>
        </w:rPr>
      </w:pPr>
      <w:r>
        <w:rPr>
          <w:rFonts w:ascii="SimHei" w:eastAsia="SimHei" w:hint="eastAsia"/>
          <w:sz w:val="28"/>
        </w:rPr>
        <w:t>第</w:t>
      </w:r>
      <w:r>
        <w:rPr>
          <w:rFonts w:ascii="SimHei" w:eastAsia="SimHei" w:hint="eastAsia"/>
          <w:sz w:val="28"/>
        </w:rPr>
        <w:t>1</w:t>
      </w:r>
      <w:r>
        <w:rPr>
          <w:rFonts w:ascii="SimHei" w:eastAsia="SimHei" w:hint="eastAsia"/>
          <w:sz w:val="28"/>
        </w:rPr>
        <w:t>、第</w:t>
      </w:r>
      <w:r>
        <w:rPr>
          <w:rFonts w:ascii="SimHei" w:eastAsia="SimHei" w:hint="eastAsia"/>
          <w:sz w:val="28"/>
        </w:rPr>
        <w:t>2</w:t>
      </w:r>
      <w:r>
        <w:rPr>
          <w:rFonts w:ascii="SimHei" w:eastAsia="SimHei" w:hint="eastAsia"/>
          <w:sz w:val="28"/>
        </w:rPr>
        <w:t>和第</w:t>
      </w:r>
      <w:r>
        <w:rPr>
          <w:rFonts w:ascii="SimHei" w:eastAsia="SimHei" w:hint="eastAsia"/>
          <w:sz w:val="28"/>
        </w:rPr>
        <w:t>3</w:t>
      </w:r>
      <w:r>
        <w:rPr>
          <w:rFonts w:ascii="SimHei" w:eastAsia="SimHei" w:hint="eastAsia"/>
          <w:sz w:val="28"/>
        </w:rPr>
        <w:t>条</w:t>
      </w:r>
    </w:p>
    <w:p w:rsidR="00000000" w:rsidRDefault="00F44C58" w:rsidP="00F44C58">
      <w:pPr>
        <w:spacing w:after="240" w:line="360" w:lineRule="exact"/>
        <w:ind w:left="31680" w:hangingChars="257" w:firstLine="31680"/>
        <w:jc w:val="center"/>
        <w:rPr>
          <w:rFonts w:eastAsia="KaiTi_GB2312" w:hint="eastAsia"/>
          <w:bCs/>
          <w:sz w:val="24"/>
        </w:rPr>
      </w:pPr>
      <w:r>
        <w:rPr>
          <w:rFonts w:eastAsia="KaiTi_GB2312" w:hint="eastAsia"/>
          <w:bCs/>
          <w:sz w:val="24"/>
        </w:rPr>
        <w:t>第一条</w:t>
      </w:r>
    </w:p>
    <w:p w:rsidR="00000000" w:rsidRDefault="00F44C58" w:rsidP="00F44C58">
      <w:pPr>
        <w:pStyle w:val="BodyTextIndent"/>
        <w:ind w:leftChars="228" w:left="31680" w:firstLine="1"/>
        <w:rPr>
          <w:rFonts w:ascii="KaiTi_GB2312" w:eastAsia="KaiTi_GB2312" w:hint="eastAsia"/>
          <w:bCs/>
        </w:rPr>
      </w:pPr>
      <w:r>
        <w:rPr>
          <w:rFonts w:ascii="KaiTi_GB2312" w:eastAsia="KaiTi_GB2312" w:hint="eastAsia"/>
          <w:bCs/>
        </w:rPr>
        <w:t>在本公约中，“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F44C58" w:rsidP="00F44C58">
      <w:pPr>
        <w:spacing w:after="240" w:line="360" w:lineRule="exact"/>
        <w:ind w:left="31680" w:hangingChars="257" w:firstLine="31680"/>
        <w:jc w:val="center"/>
        <w:rPr>
          <w:rFonts w:ascii="KaiTi_GB2312" w:eastAsia="KaiTi_GB2312" w:hint="eastAsia"/>
          <w:bCs/>
          <w:sz w:val="24"/>
        </w:rPr>
      </w:pPr>
      <w:r>
        <w:rPr>
          <w:rFonts w:ascii="KaiTi_GB2312" w:eastAsia="KaiTi_GB2312" w:hint="eastAsia"/>
          <w:bCs/>
          <w:sz w:val="24"/>
        </w:rPr>
        <w:t>第二条</w:t>
      </w:r>
    </w:p>
    <w:p w:rsidR="00000000" w:rsidRDefault="00F44C58">
      <w:pPr>
        <w:pStyle w:val="BodyTextIndent"/>
        <w:ind w:firstLine="480"/>
        <w:rPr>
          <w:rFonts w:ascii="KaiTi_GB2312" w:eastAsia="KaiTi_GB2312" w:hint="eastAsia"/>
          <w:bCs/>
        </w:rPr>
      </w:pPr>
      <w:r>
        <w:rPr>
          <w:rFonts w:ascii="KaiTi_GB2312" w:eastAsia="KaiTi_GB2312" w:hint="eastAsia"/>
          <w:bCs/>
        </w:rPr>
        <w:t>缔约各国谴责对妇女一切形式的歧视，协议立即用一切适当办法，推行消除对妇女歧视政策。为此目的，承担：</w:t>
      </w:r>
    </w:p>
    <w:p w:rsidR="00000000" w:rsidRDefault="00F44C58" w:rsidP="00F44C58">
      <w:pPr>
        <w:spacing w:after="120" w:line="360" w:lineRule="exact"/>
        <w:ind w:left="31680" w:hangingChars="341" w:firstLine="31680"/>
        <w:rPr>
          <w:rFonts w:ascii="KaiTi_GB2312" w:eastAsia="KaiTi_GB2312" w:hint="eastAsia"/>
          <w:bCs/>
        </w:rPr>
      </w:pPr>
      <w:r>
        <w:rPr>
          <w:rFonts w:ascii="KaiTi_GB2312" w:eastAsia="KaiTi_GB2312" w:hint="eastAsia"/>
          <w:bCs/>
        </w:rPr>
        <w:t>（</w:t>
      </w:r>
      <w:r>
        <w:rPr>
          <w:rFonts w:ascii="KaiTi_GB2312" w:eastAsia="KaiTi_GB2312"/>
          <w:bCs/>
        </w:rPr>
        <w:t>a</w:t>
      </w:r>
      <w:r>
        <w:rPr>
          <w:rFonts w:ascii="KaiTi_GB2312" w:eastAsia="KaiTi_GB2312" w:hint="eastAsia"/>
          <w:bCs/>
        </w:rPr>
        <w:t>）</w:t>
      </w:r>
      <w:r>
        <w:rPr>
          <w:rFonts w:ascii="KaiTi_GB2312" w:eastAsia="KaiTi_GB2312"/>
          <w:bCs/>
        </w:rPr>
        <w:tab/>
      </w:r>
      <w:r>
        <w:rPr>
          <w:rFonts w:ascii="KaiTi_GB2312" w:eastAsia="KaiTi_GB2312" w:hint="eastAsia"/>
          <w:bCs/>
        </w:rPr>
        <w:t>男女平等的原则如尚未列入本国宪法或其他有关法律者，应将其列入，并以法律或其他适当方法，保证实现这项原则；</w:t>
      </w:r>
    </w:p>
    <w:p w:rsidR="00000000" w:rsidRDefault="00F44C58" w:rsidP="00F44C58">
      <w:pPr>
        <w:spacing w:after="120" w:line="360" w:lineRule="exact"/>
        <w:ind w:left="31680" w:hangingChars="341" w:firstLine="31680"/>
        <w:rPr>
          <w:rFonts w:ascii="KaiTi_GB2312" w:eastAsia="KaiTi_GB2312" w:hint="eastAsia"/>
          <w:bCs/>
        </w:rPr>
      </w:pPr>
      <w:r>
        <w:rPr>
          <w:rFonts w:ascii="KaiTi_GB2312" w:eastAsia="KaiTi_GB2312" w:hint="eastAsia"/>
          <w:bCs/>
        </w:rPr>
        <w:t>（</w:t>
      </w:r>
      <w:r>
        <w:rPr>
          <w:rFonts w:ascii="KaiTi_GB2312" w:eastAsia="KaiTi_GB2312"/>
          <w:bCs/>
        </w:rPr>
        <w:t>b</w:t>
      </w:r>
      <w:r>
        <w:rPr>
          <w:rFonts w:ascii="KaiTi_GB2312" w:eastAsia="KaiTi_GB2312" w:hint="eastAsia"/>
          <w:bCs/>
        </w:rPr>
        <w:t>）</w:t>
      </w:r>
      <w:r>
        <w:rPr>
          <w:rFonts w:ascii="KaiTi_GB2312" w:eastAsia="KaiTi_GB2312"/>
          <w:bCs/>
        </w:rPr>
        <w:tab/>
      </w:r>
      <w:r>
        <w:rPr>
          <w:rFonts w:ascii="KaiTi_GB2312" w:eastAsia="KaiTi_GB2312" w:hint="eastAsia"/>
          <w:bCs/>
        </w:rPr>
        <w:t>采取适当方法和其他</w:t>
      </w:r>
      <w:r>
        <w:rPr>
          <w:rFonts w:ascii="KaiTi_GB2312" w:eastAsia="KaiTi_GB2312" w:hint="eastAsia"/>
          <w:bCs/>
        </w:rPr>
        <w:t>措施，包括在适当情况下实行制裁，以禁止对妇女的一切歧视；</w:t>
      </w:r>
    </w:p>
    <w:p w:rsidR="00000000" w:rsidRDefault="00F44C58" w:rsidP="00F44C58">
      <w:pPr>
        <w:spacing w:after="120" w:line="360" w:lineRule="exact"/>
        <w:ind w:left="31680" w:hangingChars="341" w:firstLine="31680"/>
        <w:rPr>
          <w:rFonts w:ascii="KaiTi_GB2312" w:eastAsia="KaiTi_GB2312" w:hint="eastAsia"/>
          <w:bCs/>
        </w:rPr>
      </w:pPr>
      <w:r>
        <w:rPr>
          <w:rFonts w:ascii="KaiTi_GB2312" w:eastAsia="KaiTi_GB2312" w:hint="eastAsia"/>
          <w:bCs/>
        </w:rPr>
        <w:t>（</w:t>
      </w:r>
      <w:r>
        <w:rPr>
          <w:rFonts w:ascii="KaiTi_GB2312" w:eastAsia="KaiTi_GB2312"/>
          <w:bCs/>
        </w:rPr>
        <w:t>c</w:t>
      </w:r>
      <w:r>
        <w:rPr>
          <w:rFonts w:ascii="KaiTi_GB2312" w:eastAsia="KaiTi_GB2312" w:hint="eastAsia"/>
          <w:bCs/>
        </w:rPr>
        <w:t>）</w:t>
      </w:r>
      <w:r>
        <w:rPr>
          <w:rFonts w:ascii="KaiTi_GB2312" w:eastAsia="KaiTi_GB2312"/>
          <w:bCs/>
        </w:rPr>
        <w:tab/>
      </w:r>
      <w:r>
        <w:rPr>
          <w:rFonts w:ascii="KaiTi_GB2312" w:eastAsia="KaiTi_GB2312" w:hint="eastAsia"/>
          <w:bCs/>
        </w:rPr>
        <w:t>为妇女确立与男子平等权利的法律保护，通过各国的主管法庭及其他公共机构，保证切实保护妇女不受任何歧视；</w:t>
      </w:r>
    </w:p>
    <w:p w:rsidR="00000000" w:rsidRDefault="00F44C58" w:rsidP="00F44C58">
      <w:pPr>
        <w:spacing w:after="120" w:line="360" w:lineRule="exact"/>
        <w:ind w:left="31680" w:hangingChars="341" w:firstLine="31680"/>
        <w:rPr>
          <w:rFonts w:ascii="KaiTi_GB2312" w:eastAsia="KaiTi_GB2312" w:hint="eastAsia"/>
          <w:bCs/>
        </w:rPr>
      </w:pPr>
      <w:r>
        <w:rPr>
          <w:rFonts w:ascii="KaiTi_GB2312" w:eastAsia="KaiTi_GB2312" w:hint="eastAsia"/>
          <w:bCs/>
        </w:rPr>
        <w:t>（</w:t>
      </w:r>
      <w:r>
        <w:rPr>
          <w:rFonts w:ascii="KaiTi_GB2312" w:eastAsia="KaiTi_GB2312"/>
          <w:bCs/>
        </w:rPr>
        <w:t>d</w:t>
      </w:r>
      <w:r>
        <w:rPr>
          <w:rFonts w:ascii="KaiTi_GB2312" w:eastAsia="KaiTi_GB2312" w:hint="eastAsia"/>
          <w:bCs/>
        </w:rPr>
        <w:t>）</w:t>
      </w:r>
      <w:r>
        <w:rPr>
          <w:rFonts w:ascii="KaiTi_GB2312" w:eastAsia="KaiTi_GB2312"/>
          <w:bCs/>
        </w:rPr>
        <w:tab/>
      </w:r>
      <w:r>
        <w:rPr>
          <w:rFonts w:ascii="KaiTi_GB2312" w:eastAsia="KaiTi_GB2312" w:hint="eastAsia"/>
          <w:bCs/>
        </w:rPr>
        <w:t>不采取任何歧视妇女的行为或做法，并保证政府当局和公共机构的行动都不违背这项义务；</w:t>
      </w:r>
    </w:p>
    <w:p w:rsidR="00000000" w:rsidRDefault="00F44C58" w:rsidP="00F44C58">
      <w:pPr>
        <w:spacing w:after="120" w:line="360" w:lineRule="exact"/>
        <w:ind w:left="31680" w:hangingChars="341" w:firstLine="31680"/>
        <w:rPr>
          <w:rFonts w:ascii="KaiTi_GB2312" w:eastAsia="KaiTi_GB2312" w:hint="eastAsia"/>
          <w:bCs/>
        </w:rPr>
      </w:pPr>
      <w:r>
        <w:rPr>
          <w:rFonts w:ascii="KaiTi_GB2312" w:eastAsia="KaiTi_GB2312" w:hint="eastAsia"/>
          <w:bCs/>
        </w:rPr>
        <w:t>（</w:t>
      </w:r>
      <w:r>
        <w:rPr>
          <w:rFonts w:ascii="KaiTi_GB2312" w:eastAsia="KaiTi_GB2312"/>
          <w:bCs/>
        </w:rPr>
        <w:t>e</w:t>
      </w:r>
      <w:r>
        <w:rPr>
          <w:rFonts w:ascii="KaiTi_GB2312" w:eastAsia="KaiTi_GB2312" w:hint="eastAsia"/>
          <w:bCs/>
        </w:rPr>
        <w:t>）</w:t>
      </w:r>
      <w:r>
        <w:rPr>
          <w:rFonts w:ascii="KaiTi_GB2312" w:eastAsia="KaiTi_GB2312"/>
          <w:bCs/>
        </w:rPr>
        <w:tab/>
      </w:r>
      <w:r>
        <w:rPr>
          <w:rFonts w:ascii="KaiTi_GB2312" w:eastAsia="KaiTi_GB2312" w:hint="eastAsia"/>
          <w:bCs/>
        </w:rPr>
        <w:t>采取一切适当措施，消除任何个人、组织或企业对妇女的歧视；</w:t>
      </w:r>
    </w:p>
    <w:p w:rsidR="00000000" w:rsidRDefault="00F44C58" w:rsidP="00F44C58">
      <w:pPr>
        <w:spacing w:after="120" w:line="360" w:lineRule="exact"/>
        <w:ind w:left="31680" w:hangingChars="341" w:firstLine="31680"/>
        <w:rPr>
          <w:rFonts w:ascii="KaiTi_GB2312" w:eastAsia="KaiTi_GB2312" w:hint="eastAsia"/>
          <w:bCs/>
        </w:rPr>
      </w:pPr>
      <w:r>
        <w:rPr>
          <w:rFonts w:ascii="KaiTi_GB2312" w:eastAsia="KaiTi_GB2312" w:hint="eastAsia"/>
          <w:bCs/>
        </w:rPr>
        <w:t>（</w:t>
      </w:r>
      <w:r>
        <w:rPr>
          <w:rFonts w:ascii="KaiTi_GB2312" w:eastAsia="KaiTi_GB2312"/>
          <w:bCs/>
        </w:rPr>
        <w:t>f</w:t>
      </w:r>
      <w:r>
        <w:rPr>
          <w:rFonts w:ascii="KaiTi_GB2312" w:eastAsia="KaiTi_GB2312" w:hint="eastAsia"/>
          <w:bCs/>
        </w:rPr>
        <w:t>）</w:t>
      </w:r>
      <w:r>
        <w:rPr>
          <w:rFonts w:ascii="KaiTi_GB2312" w:eastAsia="KaiTi_GB2312"/>
          <w:bCs/>
        </w:rPr>
        <w:tab/>
      </w:r>
      <w:r>
        <w:rPr>
          <w:rFonts w:ascii="KaiTi_GB2312" w:eastAsia="KaiTi_GB2312" w:hint="eastAsia"/>
          <w:bCs/>
        </w:rPr>
        <w:t>采取一切适当措施，包括制定法律，以修改或废除构成对妇女歧视的现行法律、规章、习俗和惯例；</w:t>
      </w:r>
    </w:p>
    <w:p w:rsidR="00000000" w:rsidRDefault="00F44C58" w:rsidP="00F44C58">
      <w:pPr>
        <w:spacing w:after="240" w:line="360" w:lineRule="exact"/>
        <w:ind w:left="31680" w:hangingChars="341" w:firstLine="31680"/>
        <w:rPr>
          <w:rFonts w:ascii="KaiTi_GB2312" w:eastAsia="KaiTi_GB2312"/>
          <w:bCs/>
        </w:rPr>
      </w:pPr>
      <w:r>
        <w:rPr>
          <w:rFonts w:ascii="KaiTi_GB2312" w:eastAsia="KaiTi_GB2312" w:hint="eastAsia"/>
          <w:bCs/>
        </w:rPr>
        <w:t>（</w:t>
      </w:r>
      <w:r>
        <w:rPr>
          <w:rFonts w:ascii="KaiTi_GB2312" w:eastAsia="KaiTi_GB2312"/>
          <w:bCs/>
        </w:rPr>
        <w:t>g</w:t>
      </w:r>
      <w:r>
        <w:rPr>
          <w:rFonts w:ascii="KaiTi_GB2312" w:eastAsia="KaiTi_GB2312" w:hint="eastAsia"/>
          <w:bCs/>
        </w:rPr>
        <w:t>）</w:t>
      </w:r>
      <w:r>
        <w:rPr>
          <w:rFonts w:ascii="KaiTi_GB2312" w:eastAsia="KaiTi_GB2312"/>
          <w:bCs/>
        </w:rPr>
        <w:tab/>
      </w:r>
      <w:r>
        <w:rPr>
          <w:rFonts w:ascii="KaiTi_GB2312" w:eastAsia="KaiTi_GB2312" w:hint="eastAsia"/>
          <w:bCs/>
        </w:rPr>
        <w:t>废止本国刑法内构成对妇女一切歧视的一切规定。</w:t>
      </w:r>
    </w:p>
    <w:p w:rsidR="00000000" w:rsidRDefault="00F44C58" w:rsidP="00F44C58">
      <w:pPr>
        <w:spacing w:after="240" w:line="360" w:lineRule="exact"/>
        <w:ind w:left="31680" w:hangingChars="257" w:firstLine="31680"/>
        <w:jc w:val="center"/>
        <w:rPr>
          <w:rFonts w:ascii="KaiTi_GB2312" w:eastAsia="KaiTi_GB2312" w:hint="eastAsia"/>
          <w:bCs/>
          <w:sz w:val="24"/>
        </w:rPr>
      </w:pPr>
      <w:r>
        <w:rPr>
          <w:rFonts w:ascii="KaiTi_GB2312" w:eastAsia="KaiTi_GB2312" w:hint="eastAsia"/>
          <w:bCs/>
          <w:sz w:val="24"/>
        </w:rPr>
        <w:t>第三条</w:t>
      </w:r>
    </w:p>
    <w:p w:rsidR="00000000" w:rsidRDefault="00F44C58" w:rsidP="00F44C58">
      <w:pPr>
        <w:pStyle w:val="BodyTextIndent"/>
        <w:ind w:leftChars="228" w:left="31680" w:firstLine="1"/>
        <w:rPr>
          <w:rFonts w:ascii="KaiTi_GB2312" w:eastAsia="KaiTi_GB2312" w:hint="eastAsia"/>
          <w:bCs/>
        </w:rPr>
      </w:pPr>
      <w:r>
        <w:rPr>
          <w:rFonts w:ascii="KaiTi_GB2312" w:eastAsia="KaiTi_GB2312" w:hint="eastAsia"/>
          <w:bCs/>
        </w:rPr>
        <w:t>缔约各国应承担在所有领域，特</w:t>
      </w:r>
      <w:r>
        <w:rPr>
          <w:rFonts w:ascii="KaiTi_GB2312" w:eastAsia="KaiTi_GB2312" w:hint="eastAsia"/>
          <w:bCs/>
        </w:rPr>
        <w:t>别是在政治、社会、经济、文化领域，采取一切适当措施，包括制定法律，保证妇女得到充分发展和进步，以确保妇女在与男子平等的基础上，行使和享有人权和基本自由。</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1979</w:t>
      </w:r>
      <w:r>
        <w:rPr>
          <w:rFonts w:hint="eastAsia"/>
        </w:rPr>
        <w:t>年《厄瓜多尔政治宪法》和自</w:t>
      </w:r>
      <w:r>
        <w:rPr>
          <w:rFonts w:hint="eastAsia"/>
        </w:rPr>
        <w:t>1998</w:t>
      </w:r>
      <w:r>
        <w:rPr>
          <w:rFonts w:hint="eastAsia"/>
        </w:rPr>
        <w:t>年</w:t>
      </w:r>
      <w:r>
        <w:rPr>
          <w:rFonts w:hint="eastAsia"/>
        </w:rPr>
        <w:t>8</w:t>
      </w:r>
      <w:r>
        <w:rPr>
          <w:rFonts w:hint="eastAsia"/>
        </w:rPr>
        <w:t>月</w:t>
      </w:r>
      <w:r>
        <w:rPr>
          <w:rFonts w:hint="eastAsia"/>
        </w:rPr>
        <w:t>10</w:t>
      </w:r>
      <w:r>
        <w:rPr>
          <w:rFonts w:hint="eastAsia"/>
        </w:rPr>
        <w:t>日生效的现行《宪法》均承认男女在法律面前一律平等。现行《宪法》规定：“所有的人均被认为是平等的，享有同等权利、自由和机会，不容许因出生、年龄、性别、种族、肤色、社会出身、语言、宗教、政治派别、经济地位、性的取向、健康状况、无行为能力或其他任何性质的差异而加以歧视。”</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从</w:t>
      </w:r>
      <w:r>
        <w:rPr>
          <w:rFonts w:hint="eastAsia"/>
        </w:rPr>
        <w:t>1998</w:t>
      </w:r>
      <w:r>
        <w:rPr>
          <w:rFonts w:hint="eastAsia"/>
        </w:rPr>
        <w:t>年起，国家通过妇女问题委员会</w:t>
      </w:r>
      <w:r>
        <w:rPr>
          <w:rFonts w:hint="eastAsia"/>
        </w:rPr>
        <w:t>和统计普查所技术人员组成的机构间联系委员会，努力把性别观点纳入将来的人口普查表格设计之中。同时，国家通过全国性机构的合作，制定了厄瓜多尔社会指标一体化系统，其中包括互相联系的两个系统——妇女系统和儿童系统，两者基于性别观点和儿童观点汇集全国的统计资料。</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民事方面，婚姻的管理人若要承担对婚内共有财产的责任，必须持有配偶另一方的书面授权，否则，由于未达到这一正式要求，合约不能实现，或者丧失法律效力。但是，应当指出，据统计，婚姻多数由男人管理。</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根据新《宪法》，国家有责任按照无歧视原则尊重并使人尊重人权。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第</w:t>
      </w:r>
      <w:r>
        <w:rPr>
          <w:rFonts w:hint="eastAsia"/>
        </w:rPr>
        <w:t>1</w:t>
      </w:r>
      <w:r>
        <w:rPr>
          <w:rFonts w:hint="eastAsia"/>
        </w:rPr>
        <w:t>7</w:t>
      </w:r>
      <w:r>
        <w:rPr>
          <w:rFonts w:hint="eastAsia"/>
        </w:rPr>
        <w:t>条：“国家将无任何歧视地保障全体居民自由而有效地行使和享有宪法、宣言、条约、协定和其他现有的国际法律文件中规定的人权。国家将通过经常的和定期的计划和方案采取措施，以便他们实际享有这些权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近年来，妇女的政治参与程度有所增加。为了参加新《宪法》规定的</w:t>
      </w:r>
      <w:r>
        <w:rPr>
          <w:rFonts w:hint="eastAsia"/>
        </w:rPr>
        <w:t>1997</w:t>
      </w:r>
      <w:r>
        <w:rPr>
          <w:rFonts w:hint="eastAsia"/>
        </w:rPr>
        <w:t>年国民议会选举，提出了候选人，这在妇女运动史上是少见的，这次女候选人的人数在国家的选举史上也是最多的。总的说来，国民议会由普选产生的男女公民参与</w:t>
      </w:r>
      <w:r>
        <w:t>,</w:t>
      </w:r>
      <w:r>
        <w:rPr>
          <w:rFonts w:hint="eastAsia"/>
        </w:rPr>
        <w:t xml:space="preserve"> </w:t>
      </w:r>
      <w:r>
        <w:rPr>
          <w:rFonts w:hint="eastAsia"/>
        </w:rPr>
        <w:t>多年来他们坚定地从事环境保护、性别公平、社会公正、多元文化统一、人权、尊重差异、反对贫困和腐败、促进公</w:t>
      </w:r>
      <w:r>
        <w:rPr>
          <w:rFonts w:hint="eastAsia"/>
        </w:rPr>
        <w:t>民的经济、社会和文化权利及民主制度有效等活动，所以能把这些观念引进《宪法》。</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1995</w:t>
      </w:r>
      <w:r>
        <w:rPr>
          <w:rFonts w:hint="eastAsia"/>
        </w:rPr>
        <w:t>年</w:t>
      </w:r>
      <w:r>
        <w:rPr>
          <w:rFonts w:hint="eastAsia"/>
        </w:rPr>
        <w:t>12</w:t>
      </w:r>
      <w:r>
        <w:rPr>
          <w:rFonts w:hint="eastAsia"/>
        </w:rPr>
        <w:t>月</w:t>
      </w:r>
      <w:r>
        <w:rPr>
          <w:rFonts w:hint="eastAsia"/>
        </w:rPr>
        <w:t>11</w:t>
      </w:r>
      <w:r>
        <w:rPr>
          <w:rFonts w:hint="eastAsia"/>
        </w:rPr>
        <w:t>日，《第</w:t>
      </w:r>
      <w:r>
        <w:rPr>
          <w:rFonts w:hint="eastAsia"/>
        </w:rPr>
        <w:t>839</w:t>
      </w:r>
      <w:r>
        <w:rPr>
          <w:rFonts w:hint="eastAsia"/>
        </w:rPr>
        <w:t>号官方日刊》刊登了“消除对妇女和家庭暴力行为法”，该法令界定和惩处在身体、心理和性生活上对妇女和家人的暴力，并拟定了保护家庭暴力受害者的措施。</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《消除对妇女和家庭暴力行为法》做了重要规定。其中经厄瓜多尔批准的关于预防和惩治对妇女暴力行为的国际法律文件产生了法律效力。其基本原则是</w:t>
      </w:r>
      <w:r>
        <w:t>:</w:t>
      </w:r>
      <w:r>
        <w:rPr>
          <w:rFonts w:hint="eastAsia"/>
        </w:rPr>
        <w:t>免费、就近、迅速和保密。职权归属于家事法官、妇女和家庭委员、检察官、警察局长、市政议员、刑事法官和刑事法庭。根据这项法律</w:t>
      </w:r>
      <w:r>
        <w:rPr>
          <w:rFonts w:hint="eastAsia"/>
        </w:rPr>
        <w:t>建立的妇女委员会专门处理家庭暴力问题。</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根据这项法律，国家警察、检察官和医院、公私卫生机构的医务人员必须做到至迟在</w:t>
      </w:r>
      <w:r>
        <w:rPr>
          <w:rFonts w:hint="eastAsia"/>
        </w:rPr>
        <w:t>48</w:t>
      </w:r>
      <w:r>
        <w:rPr>
          <w:rFonts w:hint="eastAsia"/>
        </w:rPr>
        <w:t>小时内了解暴力事件，否则以包庇论处。警察还必须对受害妇女提供帮助和保护，采取预防措施，把她送到远离施暴者的地方。</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这项法律规定的保护措施是保护家庭暴力受害者方面的最大的进步之一。这些措施正在实施，其中包括使施暴者离家、受害者重返家庭、禁止施暴者接近受害者的工作场所。</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这项法律还考虑在下列情况下必须允许进入私人住宅：受害妇女或家人受到施暴者的恐吓，要救出他们就必须抓走施暴者；当施暴者持有武器、</w:t>
      </w:r>
      <w:r>
        <w:rPr>
          <w:rFonts w:hint="eastAsia"/>
        </w:rPr>
        <w:t>喝醉酒、服用麻醉品和毒品时，正对妇女或者家庭其他成员施以身体或心理和性暴力时，也必须这样做。</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《消除对妇女和家人暴力行为法》不承认骄横，因而任何人都不能免受处罚。</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为了保证在实际中行使人权，国家设立了宪法法院和人民保护人专署，两者都是宪法规定的自治性、公众性和全国性机关。</w:t>
      </w:r>
      <w:r>
        <w:rPr>
          <w:rFonts w:hint="eastAsia"/>
        </w:rPr>
        <w:t>1998</w:t>
      </w:r>
      <w:r>
        <w:rPr>
          <w:rFonts w:hint="eastAsia"/>
        </w:rPr>
        <w:t>年</w:t>
      </w:r>
      <w:r>
        <w:rPr>
          <w:rFonts w:hint="eastAsia"/>
        </w:rPr>
        <w:t>11</w:t>
      </w:r>
      <w:r>
        <w:rPr>
          <w:rFonts w:hint="eastAsia"/>
        </w:rPr>
        <w:t>月</w:t>
      </w:r>
      <w:r>
        <w:rPr>
          <w:rFonts w:hint="eastAsia"/>
        </w:rPr>
        <w:t>29</w:t>
      </w:r>
      <w:r>
        <w:rPr>
          <w:rFonts w:hint="eastAsia"/>
        </w:rPr>
        <w:t>日，人民保护人专署内设立了妇女和儿童保护人，后者基于性别观点和男女儿童和青少年是社会公民的观点进行工作，具有与人民保护人相同的职权。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1995</w:t>
      </w:r>
      <w:r>
        <w:rPr>
          <w:rFonts w:hint="eastAsia"/>
        </w:rPr>
        <w:t>年在基多设立了国家警察局保护妇女权利办公室。该机构拥有一支在性暴力和人权问题上</w:t>
      </w:r>
      <w:r>
        <w:rPr>
          <w:rFonts w:hint="eastAsia"/>
        </w:rPr>
        <w:t>训练有素的部队，其目的就是执行妇女和家庭委员会的决定。</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《消除对妇女和家庭暴力行为法》第二章授权国家妇女事务局（即今天的国家妇女问题委员会）发布政策、协调行动和制定计划及方案，以预防和根除对妇女和家人的暴力行为。为此，自</w:t>
      </w:r>
      <w:r>
        <w:rPr>
          <w:rFonts w:hint="eastAsia"/>
        </w:rPr>
        <w:t>1995</w:t>
      </w:r>
      <w:r>
        <w:rPr>
          <w:rFonts w:hint="eastAsia"/>
        </w:rPr>
        <w:t>年起实施一项法官和检察官培训方案；培训、跟踪和评估妇女委员会工作的多项方案；一项地方执法者培训方案和多次宣传妇女权利的运动。为实现执法公平，避免对妇女施暴的行为不受惩罚，厄瓜多尔在实施一项方案，以把性别的横向联系问题列入全国</w:t>
      </w:r>
      <w:r>
        <w:rPr>
          <w:rFonts w:hint="eastAsia"/>
        </w:rPr>
        <w:t>11</w:t>
      </w:r>
      <w:r>
        <w:rPr>
          <w:rFonts w:hint="eastAsia"/>
        </w:rPr>
        <w:t>所大学法律专业人员的研究计划之中。妇女问题委员会已经建立</w:t>
      </w:r>
      <w:r>
        <w:rPr>
          <w:rFonts w:hint="eastAsia"/>
        </w:rPr>
        <w:t>和完善了所有妇女和家庭委员会揭发的家庭暴力的材料收集系统。</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第</w:t>
      </w:r>
      <w:r>
        <w:rPr>
          <w:rFonts w:hint="eastAsia"/>
        </w:rPr>
        <w:t>103</w:t>
      </w:r>
      <w:r>
        <w:rPr>
          <w:rFonts w:hint="eastAsia"/>
        </w:rPr>
        <w:t>号法令规定，妇女问题委员会的职责是为受害的家庭成员建立临时收容所、避难所和康复中心。此外还要履行承诺去规划、组织和实施家庭中的长辈成员的教育活动，以根除暴力现象。现在基多已有两个收容所，一个是国家儿童和家庭研究所受虐待妇女接待所，另一个是人民支持妇女中心的避难处。妇女问题委员会支持纳波省特纳市开始受虐待妇女避难所。</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专门研究性暴力问题的妇女团体可以按照妇女和家庭委员会的运行模式成为其技术竞争者。它们也可以向妇女问题委员会提交方案，以建立全面</w:t>
      </w:r>
      <w:r>
        <w:rPr>
          <w:rFonts w:hint="eastAsia"/>
        </w:rPr>
        <w:t>法律援助办公室以及提供医疗和法律支援的避难所。</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民间社会，主要是妇女团体设计并发动了妇女权利宣传运动，培训人员，监督执法情况，对全面法律援助办公室给予专门关注，并且获得了妇女委员会运行所需的补充资源。</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妇女权利宣传运动对一些文化习俗给予特别关注，这些习俗依然把大多数家庭的暴力事件看作个人私事。</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国家拥有的资源很少，成为一个主要障碍，因而不能广泛宣传反对性别歧视的政策和方案，不能使妇女委员会和公私援助中心运转起来。</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自上次报告以来的八年间，妇女参与国家生活的各方面，包括企业界、政界和学术界的程度，都有所增加。</w:t>
      </w:r>
      <w:r>
        <w:rPr>
          <w:rFonts w:hint="eastAsia"/>
        </w:rPr>
        <w:t>妇女的参与使大男子主义态度减少，使妇女组织在许多领域和利益上得到加强。现在，由于妇女积极参与民间社会，妇女权益问题已列入公私单位的议程上。</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尽管私下的歧视态度一如既往，但在公共方面有所减少。从</w:t>
      </w:r>
      <w:r>
        <w:rPr>
          <w:rFonts w:hint="eastAsia"/>
        </w:rPr>
        <w:t>1990</w:t>
      </w:r>
      <w:r>
        <w:rPr>
          <w:rFonts w:hint="eastAsia"/>
        </w:rPr>
        <w:t>年起接受各种水平的教育的女性日益增多。</w:t>
      </w:r>
      <w:r>
        <w:rPr>
          <w:rFonts w:hint="eastAsia"/>
        </w:rPr>
        <w:t>1996-1997</w:t>
      </w:r>
      <w:r>
        <w:rPr>
          <w:rFonts w:hint="eastAsia"/>
        </w:rPr>
        <w:t>年间记录的比率如下：学前：男性</w:t>
      </w:r>
      <w:r>
        <w:t>52.8%</w:t>
      </w:r>
      <w:r>
        <w:rPr>
          <w:rFonts w:hint="eastAsia"/>
        </w:rPr>
        <w:t>、女性</w:t>
      </w:r>
      <w:r>
        <w:t>53.38%;</w:t>
      </w:r>
      <w:r>
        <w:rPr>
          <w:rFonts w:hint="eastAsia"/>
        </w:rPr>
        <w:t>小学</w:t>
      </w:r>
      <w:r>
        <w:rPr>
          <w:rFonts w:hint="eastAsia"/>
        </w:rPr>
        <w:t>:</w:t>
      </w:r>
      <w:r>
        <w:rPr>
          <w:rFonts w:hint="eastAsia"/>
        </w:rPr>
        <w:t>男性</w:t>
      </w:r>
      <w:r>
        <w:t>66.16%</w:t>
      </w:r>
      <w:r>
        <w:rPr>
          <w:rFonts w:hint="eastAsia"/>
        </w:rPr>
        <w:t>、女性</w:t>
      </w:r>
      <w:r>
        <w:t>64.95%</w:t>
      </w:r>
      <w:r>
        <w:rPr>
          <w:rFonts w:hint="eastAsia"/>
        </w:rPr>
        <w:t>；中学：男性</w:t>
      </w:r>
      <w:r>
        <w:t>28.62%</w:t>
      </w:r>
      <w:r>
        <w:rPr>
          <w:rFonts w:hint="eastAsia"/>
        </w:rPr>
        <w:t>、女性</w:t>
      </w:r>
      <w:r>
        <w:t>29.72%</w:t>
      </w:r>
      <w:r>
        <w:rPr>
          <w:rFonts w:hint="eastAsia"/>
        </w:rPr>
        <w:t>。</w:t>
      </w:r>
      <w:r>
        <w:rPr>
          <w:rStyle w:val="FootnoteReference"/>
        </w:rPr>
        <w:footnoteReference w:customMarkFollows="1" w:id="10"/>
        <w:t>9</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《厄瓜多尔宪法》第</w:t>
      </w:r>
      <w:r>
        <w:rPr>
          <w:rFonts w:hint="eastAsia"/>
        </w:rPr>
        <w:t>41</w:t>
      </w:r>
      <w:r>
        <w:rPr>
          <w:rFonts w:hint="eastAsia"/>
        </w:rPr>
        <w:t>条规定，要有一个专门机构提出和执行实现男女机会平等的政策。《宪法》中与前条有密切联系的</w:t>
      </w:r>
      <w:r>
        <w:rPr>
          <w:rFonts w:hint="eastAsia"/>
        </w:rPr>
        <w:t>、关于计划体系的第</w:t>
      </w:r>
      <w:r>
        <w:rPr>
          <w:rFonts w:hint="eastAsia"/>
        </w:rPr>
        <w:t>254</w:t>
      </w:r>
      <w:r>
        <w:rPr>
          <w:rFonts w:hint="eastAsia"/>
        </w:rPr>
        <w:t>条规定，要实现国家在经济和社会方面的持续目标，就必须考虑到这些措施的效果，并把年龄、种族—文化、本地和区域因素及性别观点考虑在内。</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妇女问题委员会已制定出</w:t>
      </w:r>
      <w:r>
        <w:rPr>
          <w:rFonts w:hint="eastAsia"/>
        </w:rPr>
        <w:t>1996-2000</w:t>
      </w:r>
      <w:r>
        <w:rPr>
          <w:rFonts w:hint="eastAsia"/>
        </w:rPr>
        <w:t>年机会平等计划，其目标是促进男女平等。该计划包括备受关注的</w:t>
      </w:r>
      <w:r>
        <w:rPr>
          <w:rFonts w:hint="eastAsia"/>
        </w:rPr>
        <w:t>11</w:t>
      </w:r>
      <w:r>
        <w:rPr>
          <w:rFonts w:hint="eastAsia"/>
        </w:rPr>
        <w:t>个领域</w:t>
      </w:r>
      <w:r>
        <w:rPr>
          <w:rFonts w:hint="eastAsia"/>
        </w:rPr>
        <w:t xml:space="preserve"> </w:t>
      </w:r>
      <w:r>
        <w:rPr>
          <w:rFonts w:hint="eastAsia"/>
        </w:rPr>
        <w:t>即贫穷、教育培训、卫生、暴力、经济、参与决策、人权、通信手段、环保、女童和体制办法，以跟踪和评价机会平等计划。</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在教育领域，厄瓜多尔已按照课程改革框架制定了教育部监督员培训计划，以促进基础教育一级的非歧视教育。</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随着</w:t>
      </w:r>
      <w:r>
        <w:rPr>
          <w:rFonts w:hint="eastAsia"/>
        </w:rPr>
        <w:t>1993</w:t>
      </w:r>
      <w:r>
        <w:rPr>
          <w:rFonts w:hint="eastAsia"/>
        </w:rPr>
        <w:t>年起的国家现代化，先是</w:t>
      </w:r>
      <w:r>
        <w:rPr>
          <w:rFonts w:hint="eastAsia"/>
        </w:rPr>
        <w:t>国家妇女事务局、后是国家妇女问题委员会开展了许多活动，以便在教育部内建立性别公平网络。</w:t>
      </w:r>
      <w:r>
        <w:rPr>
          <w:rFonts w:hint="eastAsia"/>
        </w:rPr>
        <w:t>`</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在教育方面，设计和制定技术培训机会平等计划，得到职业培训局的配合，这是工作的另一个领域。</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制定机会平等计划是为了所有国家机关在妇女问题委员会和负责提高妇女地位的非政府组织的共同参与下共同执行，以便协同努力去执行社会领域的政策。</w:t>
      </w:r>
    </w:p>
    <w:p w:rsidR="00000000" w:rsidRDefault="00F44C58" w:rsidP="00F44C58">
      <w:pPr>
        <w:spacing w:line="360" w:lineRule="exact"/>
        <w:ind w:left="31680" w:hangingChars="257" w:firstLine="31680"/>
        <w:jc w:val="center"/>
        <w:rPr>
          <w:rFonts w:ascii="SimHei" w:eastAsia="SimHei" w:hint="eastAsia"/>
          <w:bCs/>
          <w:sz w:val="24"/>
        </w:rPr>
      </w:pPr>
    </w:p>
    <w:p w:rsidR="00000000" w:rsidRDefault="00F44C58" w:rsidP="00F44C58">
      <w:pPr>
        <w:spacing w:line="360" w:lineRule="exact"/>
        <w:ind w:left="31680" w:hangingChars="257" w:firstLine="31680"/>
        <w:jc w:val="center"/>
        <w:rPr>
          <w:rFonts w:ascii="SimHei" w:eastAsia="SimHei" w:hint="eastAsia"/>
          <w:bCs/>
          <w:sz w:val="24"/>
        </w:rPr>
      </w:pPr>
    </w:p>
    <w:p w:rsidR="00000000" w:rsidRDefault="00F44C58" w:rsidP="00F44C58">
      <w:pPr>
        <w:spacing w:line="360" w:lineRule="exact"/>
        <w:ind w:left="31680" w:hangingChars="257" w:firstLine="31680"/>
        <w:jc w:val="center"/>
        <w:rPr>
          <w:rFonts w:ascii="SimHei" w:eastAsia="SimHei" w:hint="eastAsia"/>
          <w:bCs/>
          <w:sz w:val="24"/>
        </w:rPr>
      </w:pP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4</w:t>
      </w:r>
      <w:r>
        <w:rPr>
          <w:rFonts w:ascii="SimHei" w:eastAsia="SimHei" w:hint="eastAsia"/>
          <w:bCs/>
          <w:sz w:val="28"/>
        </w:rPr>
        <w:t>条</w:t>
      </w:r>
    </w:p>
    <w:p w:rsidR="00000000" w:rsidRDefault="00F44C58">
      <w:pPr>
        <w:numPr>
          <w:ilvl w:val="0"/>
          <w:numId w:val="423"/>
        </w:numPr>
        <w:spacing w:after="240" w:line="360" w:lineRule="exact"/>
        <w:rPr>
          <w:rFonts w:eastAsia="KaiTi_GB2312" w:hint="eastAsia"/>
          <w:bCs/>
        </w:rPr>
      </w:pPr>
      <w:r>
        <w:rPr>
          <w:rFonts w:eastAsia="KaiTi_GB2312" w:hint="eastAsia"/>
          <w:bCs/>
        </w:rPr>
        <w:t>缔约各国为加速实现男女事实上的平等而采取的暂行特别措施，不得视为本公约所指的歧视，亦不得因此导致维持不平等的标准或另立标准；这些措施应在男女机会和待遇平等的目的达到之后，停止采用。</w:t>
      </w:r>
    </w:p>
    <w:p w:rsidR="00000000" w:rsidRDefault="00F44C58">
      <w:pPr>
        <w:numPr>
          <w:ilvl w:val="0"/>
          <w:numId w:val="423"/>
        </w:numPr>
        <w:spacing w:after="240" w:line="360" w:lineRule="exact"/>
        <w:rPr>
          <w:rFonts w:eastAsia="KaiTi_GB2312" w:hint="eastAsia"/>
          <w:bCs/>
        </w:rPr>
      </w:pPr>
      <w:r>
        <w:rPr>
          <w:rFonts w:eastAsia="KaiTi_GB2312" w:hint="eastAsia"/>
          <w:bCs/>
        </w:rPr>
        <w:t>缔约各国为保护母性而采取的特别措施，包括本公约所列各项措施，不得视为歧视。</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现行《宪法》中关于“经济、社会和文化权利”一章中的“</w:t>
      </w:r>
      <w:r>
        <w:rPr>
          <w:rFonts w:hint="eastAsia"/>
        </w:rPr>
        <w:t xml:space="preserve"> </w:t>
      </w:r>
      <w:r>
        <w:rPr>
          <w:rFonts w:hint="eastAsia"/>
        </w:rPr>
        <w:t>关于弱势群体”的第</w:t>
      </w:r>
      <w:r>
        <w:rPr>
          <w:rFonts w:hint="eastAsia"/>
        </w:rPr>
        <w:t>47</w:t>
      </w:r>
      <w:r>
        <w:rPr>
          <w:rFonts w:hint="eastAsia"/>
        </w:rPr>
        <w:t>和第</w:t>
      </w:r>
      <w:r>
        <w:rPr>
          <w:rFonts w:hint="eastAsia"/>
        </w:rPr>
        <w:t>54</w:t>
      </w:r>
      <w:r>
        <w:rPr>
          <w:rFonts w:hint="eastAsia"/>
        </w:rPr>
        <w:t>条都提到，优先关注女童、男童、青少年、孕妇、残疾人，关注处境的危险者、家庭暴力受害者、受虐待儿童和自然灾害受害者。</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厄瓜多尔法律已考虑到保护母性。《劳工法典》和《社会保障法》都保障孕妇的劳动权利和享受母亲援助的权利，《劳动保护法》和关于母性的法律也是这样。</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1998</w:t>
      </w:r>
      <w:r>
        <w:rPr>
          <w:rFonts w:hint="eastAsia"/>
        </w:rPr>
        <w:t>年</w:t>
      </w:r>
      <w:r>
        <w:rPr>
          <w:rFonts w:hint="eastAsia"/>
        </w:rPr>
        <w:t>8</w:t>
      </w:r>
      <w:r>
        <w:rPr>
          <w:rFonts w:hint="eastAsia"/>
        </w:rPr>
        <w:t>月</w:t>
      </w:r>
      <w:r>
        <w:rPr>
          <w:rFonts w:hint="eastAsia"/>
        </w:rPr>
        <w:t>10</w:t>
      </w:r>
      <w:r>
        <w:rPr>
          <w:rFonts w:hint="eastAsia"/>
        </w:rPr>
        <w:t>日《第</w:t>
      </w:r>
      <w:r>
        <w:rPr>
          <w:rFonts w:hint="eastAsia"/>
        </w:rPr>
        <w:t>381</w:t>
      </w:r>
      <w:r>
        <w:rPr>
          <w:rFonts w:hint="eastAsia"/>
        </w:rPr>
        <w:t>号官方日刊》上发表的修改的《免费孕产法》规定，她们有权在怀孕、</w:t>
      </w:r>
      <w:r>
        <w:rPr>
          <w:rFonts w:hint="eastAsia"/>
        </w:rPr>
        <w:t>生产和产后获得免费的高质量保健服务，获得性健康和生殖健康方案。</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1997</w:t>
      </w:r>
      <w:r>
        <w:rPr>
          <w:rFonts w:hint="eastAsia"/>
        </w:rPr>
        <w:t>年</w:t>
      </w:r>
      <w:r>
        <w:rPr>
          <w:rFonts w:hint="eastAsia"/>
        </w:rPr>
        <w:t>2</w:t>
      </w:r>
      <w:r>
        <w:rPr>
          <w:rFonts w:hint="eastAsia"/>
        </w:rPr>
        <w:t>月</w:t>
      </w:r>
      <w:r>
        <w:rPr>
          <w:rFonts w:hint="eastAsia"/>
        </w:rPr>
        <w:t>6</w:t>
      </w:r>
      <w:r>
        <w:rPr>
          <w:rFonts w:hint="eastAsia"/>
        </w:rPr>
        <w:t>日《第</w:t>
      </w:r>
      <w:r>
        <w:rPr>
          <w:rFonts w:hint="eastAsia"/>
        </w:rPr>
        <w:t>124</w:t>
      </w:r>
      <w:r>
        <w:rPr>
          <w:rFonts w:hint="eastAsia"/>
        </w:rPr>
        <w:t>号官方日刊》颁布了《妇女劳动保护法》，《政党法》、《司法职能组织法》和《劳工法典》在修改后，含有有利于妇女的区别措施。</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《劳动保护法》第</w:t>
      </w:r>
      <w:r>
        <w:rPr>
          <w:rFonts w:hint="eastAsia"/>
        </w:rPr>
        <w:t>2</w:t>
      </w:r>
      <w:r>
        <w:rPr>
          <w:rFonts w:hint="eastAsia"/>
        </w:rPr>
        <w:t>条规定，禁止下述候选人在最高选举委员会注册：候选人名单中不包括至少占</w:t>
      </w:r>
      <w:r>
        <w:rPr>
          <w:rFonts w:hint="eastAsia"/>
        </w:rPr>
        <w:t>20%</w:t>
      </w:r>
      <w:r>
        <w:rPr>
          <w:rFonts w:hint="eastAsia"/>
        </w:rPr>
        <w:t>的主要妇女候选人和起码占</w:t>
      </w:r>
      <w:r>
        <w:rPr>
          <w:rFonts w:hint="eastAsia"/>
        </w:rPr>
        <w:t>20%</w:t>
      </w:r>
      <w:r>
        <w:rPr>
          <w:rFonts w:hint="eastAsia"/>
        </w:rPr>
        <w:t>的妇女候补候选人。根据最高选举委员会提供的资料，据厄瓜多尔各省选举法院的报告，这项法律在各省执行时没有遇到任何问题。在</w:t>
      </w:r>
      <w:r>
        <w:rPr>
          <w:rFonts w:hint="eastAsia"/>
        </w:rPr>
        <w:t>1997</w:t>
      </w:r>
      <w:r>
        <w:rPr>
          <w:rFonts w:hint="eastAsia"/>
        </w:rPr>
        <w:t>年</w:t>
      </w:r>
      <w:r>
        <w:rPr>
          <w:rFonts w:hint="eastAsia"/>
        </w:rPr>
        <w:t>11</w:t>
      </w:r>
      <w:r>
        <w:rPr>
          <w:rFonts w:hint="eastAsia"/>
        </w:rPr>
        <w:t>月</w:t>
      </w:r>
      <w:r>
        <w:rPr>
          <w:rFonts w:hint="eastAsia"/>
        </w:rPr>
        <w:t>30</w:t>
      </w:r>
      <w:r>
        <w:rPr>
          <w:rFonts w:hint="eastAsia"/>
        </w:rPr>
        <w:t>日（选举国民议会代表）和</w:t>
      </w:r>
      <w:r>
        <w:rPr>
          <w:rFonts w:hint="eastAsia"/>
        </w:rPr>
        <w:t>1998</w:t>
      </w:r>
      <w:r>
        <w:rPr>
          <w:rFonts w:hint="eastAsia"/>
        </w:rPr>
        <w:t>年</w:t>
      </w:r>
      <w:r>
        <w:rPr>
          <w:rFonts w:hint="eastAsia"/>
        </w:rPr>
        <w:t>5</w:t>
      </w:r>
      <w:r>
        <w:rPr>
          <w:rFonts w:hint="eastAsia"/>
        </w:rPr>
        <w:t>月</w:t>
      </w:r>
      <w:r>
        <w:rPr>
          <w:rFonts w:hint="eastAsia"/>
        </w:rPr>
        <w:t>3</w:t>
      </w:r>
      <w:r>
        <w:rPr>
          <w:rFonts w:hint="eastAsia"/>
        </w:rPr>
        <w:t>1</w:t>
      </w:r>
      <w:r>
        <w:rPr>
          <w:rFonts w:hint="eastAsia"/>
        </w:rPr>
        <w:t>日（选举共和国总统、副总统、省议员和国家议员、省务委员和市政委员的普选）进行的两次选举中，有记录表明，妇女的参与符合法律规定。</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《劳动保护法》规定，高等法院至少有</w:t>
      </w:r>
      <w:r>
        <w:rPr>
          <w:rFonts w:hint="eastAsia"/>
        </w:rPr>
        <w:t>20%</w:t>
      </w:r>
      <w:r>
        <w:rPr>
          <w:rFonts w:hint="eastAsia"/>
        </w:rPr>
        <w:t>的女大法官，其法官、公证人、登记员和其他职员名单中妇女保持在至少</w:t>
      </w:r>
      <w:r>
        <w:rPr>
          <w:rFonts w:hint="eastAsia"/>
        </w:rPr>
        <w:t>20%</w:t>
      </w:r>
      <w:r>
        <w:rPr>
          <w:rFonts w:hint="eastAsia"/>
        </w:rPr>
        <w:t>的水平上。应当指出，这项法律在执行中涉及了大法官、法官、公证人、登记员、书记和其他助理人员甚至门房。这些职员是在与对手公开竞争合格后被录用的，某些场合未能达到这项法律所要求的比率，是因为缺少妇女竞争者。</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该法第</w:t>
      </w:r>
      <w:r>
        <w:rPr>
          <w:rFonts w:hint="eastAsia"/>
        </w:rPr>
        <w:t>4</w:t>
      </w:r>
      <w:r>
        <w:rPr>
          <w:rFonts w:hint="eastAsia"/>
        </w:rPr>
        <w:t>条规定，私营部门的女工可以向劳工检察员或副检察员提出自己的要</w:t>
      </w:r>
      <w:r>
        <w:rPr>
          <w:rFonts w:hint="eastAsia"/>
        </w:rPr>
        <w:t>求，以求得处理和解决。自该法生效以来，已经多次宣传该法所规定的权利。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厄瓜多尔在总的法律框架下通过各部——内政和警察部、农业和牧业部、卫生部、教育部和社会福利部执行妇女发展计划，这些计划被称为“提高妇女地位协调中心”，其行动由妇女问题委员会协调。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在民间社会获得了协调空间，得以把多种妇女运动与各级政府中有决策权的代表团结起来。</w:t>
      </w:r>
      <w:r>
        <w:rPr>
          <w:rFonts w:hint="eastAsia"/>
        </w:rPr>
        <w:t>1998</w:t>
      </w:r>
      <w:r>
        <w:rPr>
          <w:rFonts w:hint="eastAsia"/>
        </w:rPr>
        <w:t>年建立了</w:t>
      </w:r>
      <w:r>
        <w:rPr>
          <w:rFonts w:hint="eastAsia"/>
        </w:rPr>
        <w:t>12</w:t>
      </w:r>
      <w:r>
        <w:rPr>
          <w:rFonts w:hint="eastAsia"/>
        </w:rPr>
        <w:t>个双边委员会以执行《妇女政治议程》，该议程包括妇女问题委员会制定的机会平等计划。</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在方便儿童和母亲医院的倡议下，母乳喂养方案得以加强。从</w:t>
      </w:r>
      <w:r>
        <w:rPr>
          <w:rFonts w:hint="eastAsia"/>
        </w:rPr>
        <w:t>1992</w:t>
      </w:r>
      <w:r>
        <w:rPr>
          <w:rFonts w:hint="eastAsia"/>
        </w:rPr>
        <w:t>年到</w:t>
      </w:r>
      <w:r>
        <w:rPr>
          <w:rFonts w:hint="eastAsia"/>
        </w:rPr>
        <w:t>1997</w:t>
      </w:r>
      <w:r>
        <w:rPr>
          <w:rFonts w:hint="eastAsia"/>
        </w:rPr>
        <w:t>年</w:t>
      </w:r>
      <w:r>
        <w:rPr>
          <w:rFonts w:hint="eastAsia"/>
        </w:rPr>
        <w:t>8</w:t>
      </w:r>
      <w:r>
        <w:rPr>
          <w:rFonts w:hint="eastAsia"/>
        </w:rPr>
        <w:t>月，</w:t>
      </w:r>
      <w:r>
        <w:rPr>
          <w:rFonts w:hint="eastAsia"/>
        </w:rPr>
        <w:t>从</w:t>
      </w:r>
      <w:r>
        <w:rPr>
          <w:rFonts w:hint="eastAsia"/>
        </w:rPr>
        <w:t>141</w:t>
      </w:r>
      <w:r>
        <w:rPr>
          <w:rFonts w:hint="eastAsia"/>
        </w:rPr>
        <w:t>家医院中挑选出来的</w:t>
      </w:r>
      <w:r>
        <w:rPr>
          <w:rFonts w:hint="eastAsia"/>
        </w:rPr>
        <w:t>96</w:t>
      </w:r>
      <w:r>
        <w:rPr>
          <w:rFonts w:hint="eastAsia"/>
        </w:rPr>
        <w:t>家得到了认证，该倡议得以向各地卫生单位和社会保险系统的诊所普及。但是，与总人口相比，产前监控和住院分娩的覆盖面仍然较低。</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由于国家在</w:t>
      </w:r>
      <w:r>
        <w:rPr>
          <w:rFonts w:hint="eastAsia"/>
        </w:rPr>
        <w:t>90</w:t>
      </w:r>
      <w:r>
        <w:rPr>
          <w:rFonts w:hint="eastAsia"/>
        </w:rPr>
        <w:t>年代经历了财政危机，所以《促进、支持和保护母乳喂养法》（</w:t>
      </w:r>
      <w:r>
        <w:rPr>
          <w:rFonts w:hint="eastAsia"/>
        </w:rPr>
        <w:t>1995</w:t>
      </w:r>
      <w:r>
        <w:rPr>
          <w:rFonts w:hint="eastAsia"/>
        </w:rPr>
        <w:t>年</w:t>
      </w:r>
      <w:r>
        <w:rPr>
          <w:rFonts w:hint="eastAsia"/>
        </w:rPr>
        <w:t>11</w:t>
      </w:r>
      <w:r>
        <w:rPr>
          <w:rFonts w:hint="eastAsia"/>
        </w:rPr>
        <w:t>月颁布）的影响范围有限。推广母乳喂养方案也是这样，尽管为此建立了支持母乳喂养全国委员会。</w:t>
      </w:r>
    </w:p>
    <w:p w:rsidR="00000000" w:rsidRDefault="00F44C58" w:rsidP="00F44C58">
      <w:pPr>
        <w:spacing w:line="360" w:lineRule="exact"/>
        <w:ind w:left="31680" w:hangingChars="257" w:firstLine="31680"/>
        <w:jc w:val="left"/>
        <w:rPr>
          <w:rFonts w:hint="eastAsia"/>
        </w:rPr>
      </w:pP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5</w:t>
      </w:r>
      <w:r>
        <w:rPr>
          <w:rFonts w:ascii="SimHei" w:eastAsia="SimHei" w:hint="eastAsia"/>
          <w:bCs/>
          <w:sz w:val="28"/>
        </w:rPr>
        <w:t>条</w:t>
      </w:r>
    </w:p>
    <w:p w:rsidR="00000000" w:rsidRDefault="00F44C58" w:rsidP="00F44C58">
      <w:pPr>
        <w:spacing w:after="240" w:line="360" w:lineRule="exact"/>
        <w:ind w:leftChars="222" w:left="31680" w:firstLineChars="6" w:firstLine="31680"/>
        <w:rPr>
          <w:rFonts w:ascii="KaiTi_GB2312" w:eastAsia="KaiTi_GB2312" w:hint="eastAsia"/>
          <w:bCs/>
        </w:rPr>
      </w:pPr>
      <w:r>
        <w:rPr>
          <w:rFonts w:ascii="KaiTi_GB2312" w:eastAsia="KaiTi_GB2312" w:hint="eastAsia"/>
          <w:bCs/>
        </w:rPr>
        <w:t>缔约各国应采取一切适当措施：</w:t>
      </w:r>
    </w:p>
    <w:p w:rsidR="00000000" w:rsidRDefault="00F44C58" w:rsidP="00F44C58">
      <w:pPr>
        <w:spacing w:after="120" w:line="360" w:lineRule="exact"/>
        <w:ind w:left="31680" w:hangingChars="285" w:firstLine="31680"/>
        <w:rPr>
          <w:rFonts w:ascii="KaiTi_GB2312" w:eastAsia="KaiTi_GB2312" w:hint="eastAsia"/>
          <w:bCs/>
        </w:rPr>
      </w:pPr>
      <w:r>
        <w:rPr>
          <w:rFonts w:ascii="KaiTi_GB2312" w:eastAsia="KaiTi_GB2312" w:hint="eastAsia"/>
          <w:bCs/>
        </w:rPr>
        <w:t>（</w:t>
      </w:r>
      <w:r>
        <w:rPr>
          <w:rFonts w:ascii="KaiTi_GB2312" w:eastAsia="KaiTi_GB2312"/>
          <w:bCs/>
        </w:rPr>
        <w:t>a</w:t>
      </w:r>
      <w:r>
        <w:rPr>
          <w:rFonts w:ascii="KaiTi_GB2312" w:eastAsia="KaiTi_GB2312" w:hint="eastAsia"/>
          <w:bCs/>
        </w:rPr>
        <w:t>）</w:t>
      </w:r>
      <w:r>
        <w:rPr>
          <w:rFonts w:ascii="KaiTi_GB2312" w:eastAsia="KaiTi_GB2312" w:hint="eastAsia"/>
          <w:bCs/>
        </w:rPr>
        <w:tab/>
      </w:r>
      <w:r>
        <w:rPr>
          <w:rFonts w:ascii="KaiTi_GB2312" w:eastAsia="KaiTi_GB2312" w:hint="eastAsia"/>
          <w:bCs/>
        </w:rPr>
        <w:t>改变男女的社会和文化行为方式，以消除基于性别而分尊卑观念和基于男女任务定型所产生的偏见、习俗和一切其他做法；</w:t>
      </w:r>
      <w:r>
        <w:rPr>
          <w:rFonts w:ascii="KaiTi_GB2312" w:eastAsia="KaiTi_GB2312" w:hint="eastAsia"/>
          <w:bCs/>
        </w:rPr>
        <w:t xml:space="preserve"> </w:t>
      </w:r>
    </w:p>
    <w:p w:rsidR="00000000" w:rsidRDefault="00F44C58" w:rsidP="00F44C58">
      <w:pPr>
        <w:spacing w:after="240" w:line="360" w:lineRule="exact"/>
        <w:ind w:left="31680" w:hangingChars="285" w:firstLine="31680"/>
        <w:rPr>
          <w:rFonts w:ascii="KaiTi_GB2312" w:eastAsia="KaiTi_GB2312"/>
          <w:bCs/>
        </w:rPr>
      </w:pPr>
      <w:r>
        <w:rPr>
          <w:rFonts w:ascii="KaiTi_GB2312" w:eastAsia="KaiTi_GB2312" w:hint="eastAsia"/>
          <w:bCs/>
        </w:rPr>
        <w:t>（</w:t>
      </w:r>
      <w:r>
        <w:rPr>
          <w:rFonts w:ascii="KaiTi_GB2312" w:eastAsia="KaiTi_GB2312" w:hint="eastAsia"/>
          <w:bCs/>
        </w:rPr>
        <w:t>b</w:t>
      </w:r>
      <w:r>
        <w:rPr>
          <w:rFonts w:ascii="KaiTi_GB2312" w:eastAsia="KaiTi_GB2312" w:hint="eastAsia"/>
          <w:bCs/>
        </w:rPr>
        <w:t>）</w:t>
      </w:r>
      <w:r>
        <w:rPr>
          <w:rFonts w:ascii="KaiTi_GB2312" w:eastAsia="KaiTi_GB2312" w:hint="eastAsia"/>
          <w:bCs/>
        </w:rPr>
        <w:tab/>
      </w:r>
      <w:r>
        <w:rPr>
          <w:rFonts w:ascii="KaiTi_GB2312" w:eastAsia="KaiTi_GB2312" w:hint="eastAsia"/>
          <w:bCs/>
        </w:rPr>
        <w:t>保证家庭教育应包括</w:t>
      </w:r>
      <w:r>
        <w:rPr>
          <w:rFonts w:ascii="KaiTi_GB2312" w:eastAsia="KaiTi_GB2312" w:hint="eastAsia"/>
          <w:bCs/>
        </w:rPr>
        <w:t>正确了解母性的社会功能和确认教养子女是父母的共同责任，当然在任何情况下应首先考虑子女的利益。</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《宪法》第</w:t>
      </w:r>
      <w:r>
        <w:rPr>
          <w:rFonts w:hint="eastAsia"/>
        </w:rPr>
        <w:t>37</w:t>
      </w:r>
      <w:r>
        <w:rPr>
          <w:rFonts w:hint="eastAsia"/>
        </w:rPr>
        <w:t>条规定：“国家承认和保护家庭是社会的基本单元，并保证为促使家庭目的的全面实现而创造条件。组织家庭可以依据合法关系或既成事实，并以其组成人员的权利和机会平等为基础。国家保护家庭、母性和家庭财产。国家同样支持妇女担任户主。婚姻的基础是婚姻双方自愿和配偶间的权利、义务和法律能力平等。”</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《宪法》条文规定促进作为权利主体的女童、男孩和青少年全面发展。根据第</w:t>
      </w:r>
      <w:r>
        <w:rPr>
          <w:rFonts w:hint="eastAsia"/>
        </w:rPr>
        <w:t>50</w:t>
      </w:r>
      <w:r>
        <w:rPr>
          <w:rFonts w:hint="eastAsia"/>
        </w:rPr>
        <w:t>条，国家应采取必要措施保证儿童和青少年各方面的福利</w:t>
      </w:r>
      <w:r>
        <w:rPr>
          <w:rFonts w:hint="eastAsia"/>
        </w:rPr>
        <w:t>。必须强调国家应设法实现对儿童的保护，使其不受传媒的不良影响，因为传媒中传播或鼓吹暴力、种族、性别歧视和虚假的价值观。（《政治宪法》第</w:t>
      </w:r>
      <w:r>
        <w:rPr>
          <w:rFonts w:hint="eastAsia"/>
        </w:rPr>
        <w:t>23</w:t>
      </w:r>
      <w:r>
        <w:rPr>
          <w:rFonts w:hint="eastAsia"/>
        </w:rPr>
        <w:t>条第</w:t>
      </w:r>
      <w:r>
        <w:rPr>
          <w:rFonts w:hint="eastAsia"/>
        </w:rPr>
        <w:t>3</w:t>
      </w:r>
      <w:r>
        <w:rPr>
          <w:rFonts w:hint="eastAsia"/>
        </w:rPr>
        <w:t>、</w:t>
      </w:r>
      <w:r>
        <w:rPr>
          <w:rFonts w:hint="eastAsia"/>
        </w:rPr>
        <w:t>40</w:t>
      </w:r>
      <w:r>
        <w:rPr>
          <w:rFonts w:hint="eastAsia"/>
        </w:rPr>
        <w:t>、</w:t>
      </w:r>
      <w:r>
        <w:rPr>
          <w:rFonts w:hint="eastAsia"/>
        </w:rPr>
        <w:t>41</w:t>
      </w:r>
      <w:r>
        <w:rPr>
          <w:rFonts w:hint="eastAsia"/>
        </w:rPr>
        <w:t>、</w:t>
      </w:r>
      <w:r>
        <w:rPr>
          <w:rFonts w:hint="eastAsia"/>
        </w:rPr>
        <w:t>49</w:t>
      </w:r>
      <w:r>
        <w:rPr>
          <w:rFonts w:hint="eastAsia"/>
        </w:rPr>
        <w:t>和</w:t>
      </w:r>
      <w:r>
        <w:rPr>
          <w:rFonts w:hint="eastAsia"/>
        </w:rPr>
        <w:t>50</w:t>
      </w:r>
      <w:r>
        <w:rPr>
          <w:rFonts w:hint="eastAsia"/>
        </w:rPr>
        <w:t>款）</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厄瓜多尔各族人民发展委员会</w:t>
      </w:r>
      <w:r>
        <w:rPr>
          <w:rStyle w:val="FootnoteReference"/>
        </w:rPr>
        <w:footnoteReference w:customMarkFollows="1" w:id="11"/>
        <w:t>10</w:t>
      </w:r>
      <w:r>
        <w:rPr>
          <w:rFonts w:hint="eastAsia"/>
        </w:rPr>
        <w:t>正在实施人权和印第安妇女权利宣传方案，并已为此在卡尼亚尔省的莫拉来斯将军教区、苏斯卡尔乡、崇塔马尔卡教区和诸德教区举办了几期讲习班。</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国民政府努力使媒体关心人权。瓜亚基尔市电视台的一个频道已成为促进人权宣传的媒介，这是一个积极成果。妇女问题委员会在全国电视台频道协会的协助下，播放两性平等广告。</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在这个多种族</w:t>
      </w:r>
      <w:r>
        <w:rPr>
          <w:rFonts w:hint="eastAsia"/>
        </w:rPr>
        <w:t>和多元文化国家里，思想转变过程是复杂的，因为这里的两性行为扎根于传统和习俗之中。妇女的地位和价值观的传承因其所在地区和文化环境不同而不同。例如，印第安妇女与男子相比，更倾向于关注家庭的日常需要，视之为优先的重大问题。她们养儿育女，同时还承担种地和保护家庭及其群体生存的责任，其中包括向各种机构获得贷款以进行生产。</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另一方面，虽然已有不少妇女在媒体工作而且善于交际，但离人们分析、构思和报告消息以及各种媒体，特别是电视台播报的方案视角改变仍相距甚远。</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厄瓜多尔仍有在招聘广告和雇用合同中要求某一性别的习惯，在家政服</w:t>
      </w:r>
      <w:r>
        <w:rPr>
          <w:rFonts w:hint="eastAsia"/>
        </w:rPr>
        <w:t>务业中尤其如此。国家就业研究所从统计普查所获得了统计材料。据统计，发现</w:t>
      </w:r>
      <w:r>
        <w:rPr>
          <w:rFonts w:hint="eastAsia"/>
        </w:rPr>
        <w:t>1990-1997</w:t>
      </w:r>
      <w:r>
        <w:rPr>
          <w:rFonts w:hint="eastAsia"/>
        </w:rPr>
        <w:t>年间做家庭佣人的妇女占全部从事经济活动妇女的</w:t>
      </w:r>
      <w:r>
        <w:rPr>
          <w:rFonts w:hint="eastAsia"/>
        </w:rPr>
        <w:t>13%</w:t>
      </w:r>
      <w:r>
        <w:rPr>
          <w:rFonts w:hint="eastAsia"/>
        </w:rPr>
        <w:t>，恰与担任秘书和行政助理的妇女所占的比率一样。</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妇女问题委员会与非政府组织和国际合作组织设计、规划和启动了多种机制，旨在通过宣传活动、对媒体吸引人思考这个问题的竞赛给予奖励，以消除对性别问题的一知半解。</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自</w:t>
      </w:r>
      <w:r>
        <w:rPr>
          <w:rFonts w:hint="eastAsia"/>
        </w:rPr>
        <w:t>1996</w:t>
      </w:r>
      <w:r>
        <w:rPr>
          <w:rFonts w:hint="eastAsia"/>
        </w:rPr>
        <w:t>年以来，国家妇女事务局（现称为国家妇女问题委员会）、教育文化部和其他国家机关密切合作，把性别观点列入课程改革之内，并且改变了教科书中一成不变的框框。立法方面设立</w:t>
      </w:r>
      <w:r>
        <w:rPr>
          <w:rFonts w:hint="eastAsia"/>
        </w:rPr>
        <w:t>了一个工作组，其目标是把性别观点纳入教育总法。国民议会妇女、儿童、青年和家庭委员会所支持的国家机关和非政府组织都参加了该工作组。同时，教育部制定了执行《性行为和爱情教育法》的国家计划，以便把它列入各级教育计划和纲要之中。</w:t>
      </w:r>
    </w:p>
    <w:p w:rsidR="00000000" w:rsidRDefault="00F44C58" w:rsidP="00F44C58">
      <w:pPr>
        <w:numPr>
          <w:ilvl w:val="0"/>
          <w:numId w:val="367"/>
        </w:numPr>
        <w:tabs>
          <w:tab w:val="clear" w:pos="570"/>
          <w:tab w:val="num" w:pos="720"/>
        </w:tabs>
        <w:spacing w:after="480" w:line="360" w:lineRule="exact"/>
        <w:ind w:left="0" w:firstLineChars="228" w:firstLine="31680"/>
        <w:rPr>
          <w:rFonts w:hint="eastAsia"/>
        </w:rPr>
      </w:pPr>
      <w:r>
        <w:rPr>
          <w:rFonts w:hint="eastAsia"/>
        </w:rPr>
        <w:t>为了消除成见和陈规陋习，厄瓜多尔中央银行专门方案派生的青工方案在电视上播放了小广告，以传播建立在女童、男童和男女青少年平等基础之上的民主观点，灌输家庭中的互相责任感，从而便利消除关于男女作用的僵化观点。</w:t>
      </w: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6</w:t>
      </w:r>
      <w:r>
        <w:rPr>
          <w:rFonts w:ascii="SimHei" w:eastAsia="SimHei" w:hint="eastAsia"/>
          <w:bCs/>
          <w:sz w:val="28"/>
        </w:rPr>
        <w:t>条</w:t>
      </w:r>
    </w:p>
    <w:p w:rsidR="00000000" w:rsidRDefault="00F44C58" w:rsidP="00F44C58">
      <w:pPr>
        <w:spacing w:after="240" w:line="360" w:lineRule="exact"/>
        <w:ind w:left="31680" w:hangingChars="228" w:firstLine="31680"/>
        <w:rPr>
          <w:rFonts w:eastAsia="KaiTi_GB2312"/>
          <w:bCs/>
        </w:rPr>
      </w:pPr>
      <w:r>
        <w:rPr>
          <w:rFonts w:eastAsia="KaiTi_GB2312" w:hint="eastAsia"/>
          <w:bCs/>
        </w:rPr>
        <w:t xml:space="preserve">   </w:t>
      </w:r>
      <w:r>
        <w:rPr>
          <w:rFonts w:eastAsia="KaiTi_GB2312" w:hint="eastAsia"/>
          <w:bCs/>
        </w:rPr>
        <w:tab/>
      </w:r>
      <w:r>
        <w:rPr>
          <w:rFonts w:eastAsia="KaiTi_GB2312" w:hint="eastAsia"/>
          <w:bCs/>
        </w:rPr>
        <w:t>缔约各国应采取一切适当措施，包括制定法律，以禁止一切形式贩卖妇女及意图</w:t>
      </w:r>
      <w:r>
        <w:rPr>
          <w:rFonts w:eastAsia="KaiTi_GB2312" w:hint="eastAsia"/>
          <w:bCs/>
        </w:rPr>
        <w:t>营利使妇女卖淫的行为。</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《宪法》第二章第</w:t>
      </w:r>
      <w:r>
        <w:rPr>
          <w:rFonts w:hint="eastAsia"/>
        </w:rPr>
        <w:t>50</w:t>
      </w:r>
      <w:r>
        <w:rPr>
          <w:rFonts w:hint="eastAsia"/>
        </w:rPr>
        <w:t>条和第</w:t>
      </w:r>
      <w:r>
        <w:rPr>
          <w:rFonts w:hint="eastAsia"/>
        </w:rPr>
        <w:t>23</w:t>
      </w:r>
      <w:r>
        <w:rPr>
          <w:rFonts w:hint="eastAsia"/>
        </w:rPr>
        <w:t>条规定，国家保护儿童和青少年，打击贩卖未成年人、卖淫、色情制品和性剥削行为等。</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《刑法》在性犯罪方面列入关于“未成年人和流氓道德败坏以及公然违犯社会公德”一章。应该指出，</w:t>
      </w:r>
      <w:r>
        <w:rPr>
          <w:rFonts w:hint="eastAsia"/>
        </w:rPr>
        <w:t>1998</w:t>
      </w:r>
      <w:r>
        <w:rPr>
          <w:rFonts w:hint="eastAsia"/>
        </w:rPr>
        <w:t>年宪法法院的一项决议终止了刑法中界定和惩治把同性恋视为犯罪的条款的效力（《刑法》第</w:t>
      </w:r>
      <w:r>
        <w:rPr>
          <w:rFonts w:hint="eastAsia"/>
        </w:rPr>
        <w:t>521</w:t>
      </w:r>
      <w:r>
        <w:rPr>
          <w:rFonts w:hint="eastAsia"/>
        </w:rPr>
        <w:t>、</w:t>
      </w:r>
      <w:r>
        <w:rPr>
          <w:rFonts w:hint="eastAsia"/>
        </w:rPr>
        <w:t>522</w:t>
      </w:r>
      <w:r>
        <w:rPr>
          <w:rFonts w:hint="eastAsia"/>
        </w:rPr>
        <w:t>、</w:t>
      </w:r>
      <w:r>
        <w:rPr>
          <w:rFonts w:hint="eastAsia"/>
        </w:rPr>
        <w:t>523</w:t>
      </w:r>
      <w:r>
        <w:rPr>
          <w:rFonts w:hint="eastAsia"/>
        </w:rPr>
        <w:t>、</w:t>
      </w:r>
      <w:r>
        <w:rPr>
          <w:rFonts w:hint="eastAsia"/>
        </w:rPr>
        <w:t>525</w:t>
      </w:r>
      <w:r>
        <w:rPr>
          <w:rFonts w:hint="eastAsia"/>
        </w:rPr>
        <w:t>和</w:t>
      </w:r>
      <w:r>
        <w:rPr>
          <w:rFonts w:hint="eastAsia"/>
        </w:rPr>
        <w:t>526</w:t>
      </w:r>
      <w:r>
        <w:rPr>
          <w:rFonts w:hint="eastAsia"/>
        </w:rPr>
        <w:t>条）。</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从引述的条款中可以推断出禁止卖淫。但是，刑法以隐蔽的方式承认其存在，暗示将惩罚那些引诱卖淫的人，“如果他不是根据当局有关条例开设的妓院的经营者”。</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关于</w:t>
      </w:r>
      <w:r>
        <w:rPr>
          <w:rFonts w:hint="eastAsia"/>
        </w:rPr>
        <w:t>妇女艾滋病毒</w:t>
      </w:r>
      <w:r>
        <w:rPr>
          <w:rFonts w:hint="eastAsia"/>
        </w:rPr>
        <w:t>/</w:t>
      </w:r>
      <w:r>
        <w:rPr>
          <w:rFonts w:hint="eastAsia"/>
        </w:rPr>
        <w:t>艾滋病患者，在女性色情业者和非色情业者中已报告的病例比为</w:t>
      </w:r>
      <w:r>
        <w:rPr>
          <w:rFonts w:hint="eastAsia"/>
        </w:rPr>
        <w:t>1</w:t>
      </w:r>
      <w:r>
        <w:t>:1</w:t>
      </w:r>
      <w:r>
        <w:rPr>
          <w:rFonts w:hint="eastAsia"/>
        </w:rPr>
        <w:t>。同样，所报患者的平均年龄为：第一组人</w:t>
      </w:r>
      <w:r>
        <w:rPr>
          <w:rFonts w:hint="eastAsia"/>
        </w:rPr>
        <w:t>18</w:t>
      </w:r>
      <w:r>
        <w:rPr>
          <w:rFonts w:hint="eastAsia"/>
        </w:rPr>
        <w:t>至</w:t>
      </w:r>
      <w:r>
        <w:rPr>
          <w:rFonts w:hint="eastAsia"/>
        </w:rPr>
        <w:t>23</w:t>
      </w:r>
      <w:r>
        <w:rPr>
          <w:rFonts w:hint="eastAsia"/>
        </w:rPr>
        <w:t>岁、第二组人</w:t>
      </w:r>
      <w:r>
        <w:rPr>
          <w:rFonts w:hint="eastAsia"/>
        </w:rPr>
        <w:t>22</w:t>
      </w:r>
      <w:r>
        <w:rPr>
          <w:rFonts w:hint="eastAsia"/>
        </w:rPr>
        <w:t>至</w:t>
      </w:r>
      <w:r>
        <w:rPr>
          <w:rFonts w:hint="eastAsia"/>
        </w:rPr>
        <w:t>27</w:t>
      </w:r>
      <w:r>
        <w:rPr>
          <w:rFonts w:hint="eastAsia"/>
        </w:rPr>
        <w:t>岁。感染危险既存在于她们与嫖客的关系中，也存在于她们与性伴侣的关系中。</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1998</w:t>
      </w:r>
      <w:r>
        <w:rPr>
          <w:rFonts w:hint="eastAsia"/>
        </w:rPr>
        <w:t>年厄瓜多尔全国艾滋病毒</w:t>
      </w:r>
      <w:r>
        <w:rPr>
          <w:rFonts w:hint="eastAsia"/>
        </w:rPr>
        <w:t>/</w:t>
      </w:r>
      <w:r>
        <w:rPr>
          <w:rFonts w:hint="eastAsia"/>
        </w:rPr>
        <w:t>艾滋病患者的比例为</w:t>
      </w:r>
      <w:r>
        <w:rPr>
          <w:rFonts w:hint="eastAsia"/>
        </w:rPr>
        <w:t>1/6000</w:t>
      </w:r>
      <w:r>
        <w:rPr>
          <w:rFonts w:hint="eastAsia"/>
        </w:rPr>
        <w:t>。在一些地方（如埃尔奥罗省），估计受感染人数每</w:t>
      </w:r>
      <w:r>
        <w:rPr>
          <w:rFonts w:hint="eastAsia"/>
        </w:rPr>
        <w:t>3</w:t>
      </w:r>
      <w:r>
        <w:rPr>
          <w:rFonts w:hint="eastAsia"/>
        </w:rPr>
        <w:t>年翻一番。根据</w:t>
      </w:r>
      <w:r>
        <w:rPr>
          <w:rFonts w:hint="eastAsia"/>
        </w:rPr>
        <w:t>1994</w:t>
      </w:r>
      <w:r>
        <w:rPr>
          <w:rFonts w:hint="eastAsia"/>
        </w:rPr>
        <w:t>年报告的病例，男女比例为</w:t>
      </w:r>
      <w:r>
        <w:rPr>
          <w:rFonts w:hint="eastAsia"/>
        </w:rPr>
        <w:t>7</w:t>
      </w:r>
      <w:r>
        <w:t>:1,</w:t>
      </w:r>
      <w:r>
        <w:rPr>
          <w:rFonts w:hint="eastAsia"/>
        </w:rPr>
        <w:t>估计</w:t>
      </w:r>
      <w:r>
        <w:t>2000</w:t>
      </w:r>
      <w:r>
        <w:rPr>
          <w:rFonts w:hint="eastAsia"/>
        </w:rPr>
        <w:t>年的这一比例为</w:t>
      </w:r>
      <w:r>
        <w:rPr>
          <w:rFonts w:hint="eastAsia"/>
        </w:rPr>
        <w:t>1:1</w:t>
      </w:r>
      <w:r>
        <w:rPr>
          <w:rFonts w:hint="eastAsia"/>
        </w:rPr>
        <w:t>。</w:t>
      </w:r>
      <w:r>
        <w:rPr>
          <w:rStyle w:val="FootnoteReference"/>
        </w:rPr>
        <w:footnoteReference w:customMarkFollows="1" w:id="12"/>
        <w:t>11</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1984</w:t>
      </w:r>
      <w:r>
        <w:rPr>
          <w:rFonts w:hint="eastAsia"/>
        </w:rPr>
        <w:t>—</w:t>
      </w:r>
      <w:r>
        <w:rPr>
          <w:rFonts w:hint="eastAsia"/>
        </w:rPr>
        <w:t>1998</w:t>
      </w:r>
      <w:r>
        <w:rPr>
          <w:rFonts w:hint="eastAsia"/>
        </w:rPr>
        <w:t>年间共登记有</w:t>
      </w:r>
      <w:r>
        <w:rPr>
          <w:rFonts w:hint="eastAsia"/>
        </w:rPr>
        <w:t>1 850</w:t>
      </w:r>
      <w:r>
        <w:rPr>
          <w:rFonts w:hint="eastAsia"/>
        </w:rPr>
        <w:t>份病例，其中</w:t>
      </w:r>
      <w:r>
        <w:rPr>
          <w:rFonts w:hint="eastAsia"/>
        </w:rPr>
        <w:t>921</w:t>
      </w:r>
      <w:r>
        <w:rPr>
          <w:rFonts w:hint="eastAsia"/>
        </w:rPr>
        <w:t>人是艾滋病患者，</w:t>
      </w:r>
      <w:r>
        <w:rPr>
          <w:rFonts w:hint="eastAsia"/>
        </w:rPr>
        <w:t>929</w:t>
      </w:r>
      <w:r>
        <w:rPr>
          <w:rFonts w:hint="eastAsia"/>
        </w:rPr>
        <w:t>人是艾滋病</w:t>
      </w:r>
      <w:r>
        <w:rPr>
          <w:rFonts w:hint="eastAsia"/>
        </w:rPr>
        <w:t>毒患者。按照危险程度排列，首先是异性恋者，随后依次为同性恋者、两性性交者、不相识者，最后是卖淫嫖娼者。艾滋病毒</w:t>
      </w:r>
      <w:r>
        <w:rPr>
          <w:rFonts w:hint="eastAsia"/>
        </w:rPr>
        <w:t>/</w:t>
      </w:r>
      <w:r>
        <w:rPr>
          <w:rFonts w:hint="eastAsia"/>
        </w:rPr>
        <w:t>艾滋病患者高发的省份是瓜亚斯、皮钦查、马纳维、阿苏艾、埃尔奥罗和洛斯里奥斯。</w:t>
      </w:r>
      <w:r>
        <w:rPr>
          <w:rStyle w:val="FootnoteReference"/>
        </w:rPr>
        <w:footnoteReference w:customMarkFollows="1" w:id="13"/>
        <w:t>12</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厄瓜多尔还没有关于</w:t>
      </w:r>
      <w:r>
        <w:rPr>
          <w:rFonts w:hint="eastAsia"/>
        </w:rPr>
        <w:t>1990-1998</w:t>
      </w:r>
      <w:r>
        <w:rPr>
          <w:rFonts w:hint="eastAsia"/>
        </w:rPr>
        <w:t>年间强奸和儿童卖淫的研究报告。</w:t>
      </w:r>
      <w:r>
        <w:rPr>
          <w:rFonts w:hint="eastAsia"/>
        </w:rPr>
        <w:t>1996</w:t>
      </w:r>
      <w:r>
        <w:rPr>
          <w:rFonts w:hint="eastAsia"/>
        </w:rPr>
        <w:t>年</w:t>
      </w:r>
      <w:r>
        <w:rPr>
          <w:rFonts w:hint="eastAsia"/>
        </w:rPr>
        <w:t>6</w:t>
      </w:r>
      <w:r>
        <w:rPr>
          <w:rFonts w:hint="eastAsia"/>
        </w:rPr>
        <w:t>月，由几个组织（联合国儿童基金会、泛美卫生组织、厄瓜多尔保卫儿童国际、流浪儿基金会）组成的委员会曾提出一项行动建议，即预防对男女儿童、青少年和成年男女进行性剥削，由于缺乏资金此项建议未能执行。</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关于卖淫妇女实际情况的调查研究远远不够。尽管采</w:t>
      </w:r>
      <w:r>
        <w:rPr>
          <w:rFonts w:hint="eastAsia"/>
        </w:rPr>
        <w:t>取了得到公私各级机构支持的措施，但估计包括未成年人在内的色情业者仍在与日俱增。上述机构中有卫生部和社会福利部，它们加强干预预防管理，照顾住在由非政府组织给予帮助的援助中心的色情业者。</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约有占总数</w:t>
      </w:r>
      <w:r>
        <w:rPr>
          <w:rFonts w:hint="eastAsia"/>
        </w:rPr>
        <w:t>33%</w:t>
      </w:r>
      <w:r>
        <w:rPr>
          <w:rFonts w:hint="eastAsia"/>
        </w:rPr>
        <w:t>的女性色情业者接受卫生部的预防检查。这种定期检查包括妇科病检查和性传染疾病和艾滋病化验，这在某种程度上保证了健康。</w:t>
      </w:r>
      <w:r>
        <w:rPr>
          <w:rStyle w:val="FootnoteReference"/>
        </w:rPr>
        <w:footnoteReference w:customMarkFollows="1" w:id="14"/>
        <w:t>13</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 xml:space="preserve">1998 </w:t>
      </w:r>
      <w:r>
        <w:rPr>
          <w:rFonts w:hint="eastAsia"/>
        </w:rPr>
        <w:t>年，厄瓜多尔启动了“女性色情业者预防艾滋病毒</w:t>
      </w:r>
      <w:r>
        <w:rPr>
          <w:rFonts w:hint="eastAsia"/>
        </w:rPr>
        <w:t>/</w:t>
      </w:r>
      <w:r>
        <w:rPr>
          <w:rFonts w:hint="eastAsia"/>
        </w:rPr>
        <w:t>艾滋病方案”，参与的组织有：厄瓜多尔支持健康联合会、希望基金会、社会福利部、卫生部交流司、自由妇女福利协会圣多明各</w:t>
      </w:r>
      <w:r>
        <w:rPr>
          <w:rFonts w:hint="eastAsia"/>
        </w:rPr>
        <w:t>-</w:t>
      </w:r>
      <w:r>
        <w:rPr>
          <w:rFonts w:hint="eastAsia"/>
        </w:rPr>
        <w:t>德洛斯科罗拉多斯、八</w:t>
      </w:r>
      <w:r>
        <w:rPr>
          <w:rFonts w:hint="eastAsia"/>
        </w:rPr>
        <w:t>月一日协会（瓜亚斯省）、</w:t>
      </w:r>
      <w:r>
        <w:rPr>
          <w:rFonts w:hint="eastAsia"/>
        </w:rPr>
        <w:t>6</w:t>
      </w:r>
      <w:r>
        <w:rPr>
          <w:rFonts w:hint="eastAsia"/>
        </w:rPr>
        <w:t>月</w:t>
      </w:r>
      <w:r>
        <w:rPr>
          <w:rFonts w:hint="eastAsia"/>
        </w:rPr>
        <w:t>22</w:t>
      </w:r>
      <w:r>
        <w:rPr>
          <w:rFonts w:hint="eastAsia"/>
        </w:rPr>
        <w:t>日自治妇女协会（马查拉）和保卫妇女协会（基多）。</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自治女权主义者倡议，厄瓜多尔建立了第一个妇女性权利法庭，以分析对这种权利的侵犯情况，该法庭开创了向职能机关提出要求并使之生效的先例。法庭宗旨是在把性权利引入厄瓜多尔妇女和女童行使的公民权之中，从而建立民主惯例。</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w:t>
      </w:r>
      <w:r>
        <w:rPr>
          <w:rFonts w:hint="eastAsia"/>
        </w:rPr>
        <w:t>1998</w:t>
      </w:r>
      <w:r>
        <w:rPr>
          <w:rFonts w:hint="eastAsia"/>
        </w:rPr>
        <w:t>年制定国家人权计划过程中，不论同性恋者还是异性装扮者群体，都拟定了其中的一章，以清除仍然存在的障碍，使自己在警察镇压和社会谴责面前受到尊重。许多同性恋组织正参与一些方案，以改善其生活条件并要求国家采取措施</w:t>
      </w:r>
      <w:r>
        <w:rPr>
          <w:rFonts w:hint="eastAsia"/>
        </w:rPr>
        <w:t>应对诸如艾滋病等社会问题。</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必须承认经济问题是国家所面对的主要问题之一，因而未能特别地基于性别观点对这一居民群体实施系统且严密的信息和教育方案。为女性色情业者构想的预防方案仅限于发放避孕套。</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厄瓜多尔已有隶属于社会福利部的几个保护机构，但是对儿童卖淫和遭受性剥削一大堆问题而言，尚嫌不足。首都基多的好牧师妇女职业研究所对女童和青少年实施保护。该研究所在</w:t>
      </w:r>
      <w:r>
        <w:rPr>
          <w:rFonts w:hint="eastAsia"/>
        </w:rPr>
        <w:t>1998</w:t>
      </w:r>
      <w:r>
        <w:rPr>
          <w:rFonts w:hint="eastAsia"/>
        </w:rPr>
        <w:t>年接待了以下人员：</w:t>
      </w:r>
    </w:p>
    <w:p w:rsidR="00000000" w:rsidRDefault="00F44C58" w:rsidP="00F44C58">
      <w:pPr>
        <w:numPr>
          <w:ilvl w:val="2"/>
          <w:numId w:val="371"/>
        </w:numPr>
        <w:tabs>
          <w:tab w:val="clear" w:pos="1695"/>
          <w:tab w:val="num" w:pos="480"/>
        </w:tabs>
        <w:spacing w:after="120" w:line="360" w:lineRule="exact"/>
        <w:ind w:leftChars="2" w:left="31680" w:hangingChars="512" w:firstLine="31680"/>
        <w:rPr>
          <w:rFonts w:hint="eastAsia"/>
        </w:rPr>
      </w:pPr>
      <w:r>
        <w:rPr>
          <w:rFonts w:hint="eastAsia"/>
        </w:rPr>
        <w:t>20</w:t>
      </w:r>
      <w:r>
        <w:rPr>
          <w:rFonts w:hint="eastAsia"/>
        </w:rPr>
        <w:t>名怀孕或带孩子的女童。</w:t>
      </w:r>
    </w:p>
    <w:p w:rsidR="00000000" w:rsidRDefault="00F44C58" w:rsidP="00F44C58">
      <w:pPr>
        <w:numPr>
          <w:ilvl w:val="2"/>
          <w:numId w:val="371"/>
        </w:numPr>
        <w:tabs>
          <w:tab w:val="clear" w:pos="1695"/>
          <w:tab w:val="num" w:pos="480"/>
        </w:tabs>
        <w:spacing w:after="120" w:line="360" w:lineRule="exact"/>
        <w:ind w:leftChars="2" w:left="31680" w:hangingChars="512" w:firstLine="31680"/>
        <w:rPr>
          <w:rFonts w:hint="eastAsia"/>
        </w:rPr>
      </w:pPr>
      <w:r>
        <w:rPr>
          <w:rFonts w:hint="eastAsia"/>
        </w:rPr>
        <w:t>33</w:t>
      </w:r>
      <w:r>
        <w:rPr>
          <w:rFonts w:hint="eastAsia"/>
        </w:rPr>
        <w:t>名使用吸入剂、服用可卡因片或可卡因浆的女童，其中</w:t>
      </w:r>
      <w:r>
        <w:rPr>
          <w:rFonts w:hint="eastAsia"/>
        </w:rPr>
        <w:t>10%</w:t>
      </w:r>
      <w:r>
        <w:rPr>
          <w:rFonts w:hint="eastAsia"/>
        </w:rPr>
        <w:t>可以算作惯用者。</w:t>
      </w:r>
    </w:p>
    <w:p w:rsidR="00000000" w:rsidRDefault="00F44C58" w:rsidP="00F44C58">
      <w:pPr>
        <w:numPr>
          <w:ilvl w:val="2"/>
          <w:numId w:val="371"/>
        </w:numPr>
        <w:tabs>
          <w:tab w:val="clear" w:pos="1695"/>
          <w:tab w:val="num" w:pos="480"/>
        </w:tabs>
        <w:spacing w:after="120" w:line="360" w:lineRule="exact"/>
        <w:ind w:leftChars="2" w:left="31680" w:hangingChars="512" w:firstLine="31680"/>
        <w:rPr>
          <w:rFonts w:hint="eastAsia"/>
        </w:rPr>
      </w:pPr>
      <w:r>
        <w:rPr>
          <w:rFonts w:hint="eastAsia"/>
        </w:rPr>
        <w:t>66</w:t>
      </w:r>
      <w:r>
        <w:rPr>
          <w:rFonts w:hint="eastAsia"/>
        </w:rPr>
        <w:t>名饮烈性酒的女童，其中</w:t>
      </w:r>
      <w:r>
        <w:rPr>
          <w:rFonts w:hint="eastAsia"/>
        </w:rPr>
        <w:t>5</w:t>
      </w:r>
      <w:r>
        <w:rPr>
          <w:rFonts w:hint="eastAsia"/>
        </w:rPr>
        <w:t>0%</w:t>
      </w:r>
      <w:r>
        <w:rPr>
          <w:rFonts w:hint="eastAsia"/>
        </w:rPr>
        <w:t>是嗜酒者。</w:t>
      </w:r>
    </w:p>
    <w:p w:rsidR="00000000" w:rsidRDefault="00F44C58" w:rsidP="00F44C58">
      <w:pPr>
        <w:numPr>
          <w:ilvl w:val="2"/>
          <w:numId w:val="371"/>
        </w:numPr>
        <w:tabs>
          <w:tab w:val="clear" w:pos="1695"/>
          <w:tab w:val="num" w:pos="480"/>
        </w:tabs>
        <w:spacing w:after="120" w:line="360" w:lineRule="exact"/>
        <w:ind w:leftChars="2" w:left="31680" w:hangingChars="512" w:firstLine="31680"/>
        <w:rPr>
          <w:rFonts w:hint="eastAsia"/>
        </w:rPr>
      </w:pPr>
      <w:r>
        <w:rPr>
          <w:rFonts w:hint="eastAsia"/>
        </w:rPr>
        <w:t>18</w:t>
      </w:r>
      <w:r>
        <w:rPr>
          <w:rFonts w:hint="eastAsia"/>
        </w:rPr>
        <w:t>名遭受强奸的女童。</w:t>
      </w:r>
    </w:p>
    <w:p w:rsidR="00000000" w:rsidRDefault="00F44C58" w:rsidP="00F44C58">
      <w:pPr>
        <w:numPr>
          <w:ilvl w:val="2"/>
          <w:numId w:val="371"/>
        </w:numPr>
        <w:tabs>
          <w:tab w:val="clear" w:pos="1695"/>
          <w:tab w:val="num" w:pos="480"/>
        </w:tabs>
        <w:spacing w:after="240" w:line="360" w:lineRule="exact"/>
        <w:ind w:leftChars="2" w:left="31680" w:hangingChars="512" w:firstLine="31680"/>
        <w:rPr>
          <w:rFonts w:hint="eastAsia"/>
        </w:rPr>
      </w:pPr>
      <w:r>
        <w:rPr>
          <w:rFonts w:hint="eastAsia"/>
        </w:rPr>
        <w:t>40</w:t>
      </w:r>
      <w:r>
        <w:rPr>
          <w:rFonts w:hint="eastAsia"/>
        </w:rPr>
        <w:t>名遭受性迫害的女童。</w:t>
      </w:r>
      <w:r>
        <w:rPr>
          <w:rStyle w:val="FootnoteReference"/>
        </w:rPr>
        <w:footnoteReference w:customMarkFollows="1" w:id="15"/>
        <w:t>14</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应当指出，没有关于同性恋者和异性装扮者淫乱的资料。自《刑法》中视同性恋为犯罪的条款被取消以来，他们已作为团体公开露面，维护其被称为代表“性取向和性别特性”的性行为少数派的权利。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厄瓜多尔色情业者中有</w:t>
      </w:r>
      <w:r>
        <w:rPr>
          <w:rFonts w:hint="eastAsia"/>
        </w:rPr>
        <w:t>15%</w:t>
      </w:r>
      <w:r>
        <w:rPr>
          <w:rFonts w:hint="eastAsia"/>
        </w:rPr>
        <w:t>已加入协会。她们的行动、要求和主张实际上可以归纳为：她们为人权而斗争、作为妇女互相支援和团结等。</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全国和各省已有支持色情业者的正式和非正式网络，以保证尊重她们的权利，把她们重新纳入正当劳动的方案，尽管网络覆盖面很小，但已使那些受益于该方案</w:t>
      </w:r>
      <w:r>
        <w:rPr>
          <w:rFonts w:hint="eastAsia"/>
        </w:rPr>
        <w:t>的妇女重新获得自尊和经济自主。</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1997</w:t>
      </w:r>
      <w:r>
        <w:rPr>
          <w:rFonts w:hint="eastAsia"/>
        </w:rPr>
        <w:t>年，厄瓜多尔建立了保护男女儿童和青少年国家特种警察局，这一行政技术单位旨在当女童、男童和青少年处于险境或权利受到侵害时，采取预防、干预和调查行动。</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1998</w:t>
      </w:r>
      <w:r>
        <w:rPr>
          <w:rFonts w:hint="eastAsia"/>
        </w:rPr>
        <w:t>年</w:t>
      </w:r>
      <w:r>
        <w:rPr>
          <w:rFonts w:hint="eastAsia"/>
        </w:rPr>
        <w:t>2</w:t>
      </w:r>
      <w:r>
        <w:rPr>
          <w:rFonts w:hint="eastAsia"/>
        </w:rPr>
        <w:t>月国家警察教育总局、厄瓜多尔保卫儿童国际和瑞典拯救儿童联合会在国家儿童和家庭研究所的协助下，对厄瓜多尔国家警察执行了关于男童、女童和青少年的社会性、权利和立法的培训方案，而方案的中心问题之一就是性剥削。</w:t>
      </w:r>
    </w:p>
    <w:p w:rsidR="00000000" w:rsidRDefault="00F44C58" w:rsidP="00F44C58">
      <w:pPr>
        <w:spacing w:line="360" w:lineRule="exact"/>
        <w:ind w:left="31680" w:hangingChars="257" w:firstLine="31680"/>
        <w:rPr>
          <w:rFonts w:hint="eastAsia"/>
        </w:rPr>
      </w:pP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7</w:t>
      </w:r>
      <w:r>
        <w:rPr>
          <w:rFonts w:ascii="SimHei" w:eastAsia="SimHei" w:hint="eastAsia"/>
          <w:bCs/>
          <w:sz w:val="28"/>
        </w:rPr>
        <w:t>条</w:t>
      </w:r>
    </w:p>
    <w:p w:rsidR="00000000" w:rsidRDefault="00F44C58" w:rsidP="00F44C58">
      <w:pPr>
        <w:spacing w:after="240" w:line="360" w:lineRule="exact"/>
        <w:ind w:leftChars="228" w:left="31680" w:firstLine="1"/>
        <w:rPr>
          <w:rFonts w:ascii="KaiTi_GB2312" w:eastAsia="KaiTi_GB2312" w:hint="eastAsia"/>
          <w:bCs/>
        </w:rPr>
      </w:pPr>
      <w:r>
        <w:rPr>
          <w:rFonts w:ascii="KaiTi_GB2312" w:eastAsia="KaiTi_GB2312" w:hint="eastAsia"/>
          <w:bCs/>
        </w:rPr>
        <w:t>缔约各国应采取一切适当措施，消除在本国政治和公共生活中对妇女的歧视，特别应保证妇女在与男子平等的条</w:t>
      </w:r>
      <w:r>
        <w:rPr>
          <w:rFonts w:ascii="KaiTi_GB2312" w:eastAsia="KaiTi_GB2312" w:hint="eastAsia"/>
          <w:bCs/>
        </w:rPr>
        <w:t>件下：</w:t>
      </w:r>
    </w:p>
    <w:p w:rsidR="00000000" w:rsidRDefault="00F44C58" w:rsidP="00F44C58">
      <w:pPr>
        <w:spacing w:after="120" w:line="360" w:lineRule="exact"/>
        <w:ind w:left="31680" w:hangingChars="256" w:firstLine="31680"/>
        <w:rPr>
          <w:rFonts w:ascii="KaiTi_GB2312" w:eastAsia="KaiTi_GB2312" w:hint="eastAsia"/>
          <w:bCs/>
        </w:rPr>
      </w:pPr>
      <w:r>
        <w:rPr>
          <w:rFonts w:ascii="KaiTi_GB2312" w:eastAsia="KaiTi_GB2312" w:hint="eastAsia"/>
          <w:bCs/>
        </w:rPr>
        <w:t>（</w:t>
      </w:r>
      <w:r>
        <w:rPr>
          <w:rFonts w:ascii="KaiTi_GB2312" w:eastAsia="KaiTi_GB2312"/>
          <w:bCs/>
        </w:rPr>
        <w:t>a</w:t>
      </w:r>
      <w:r>
        <w:rPr>
          <w:rFonts w:ascii="KaiTi_GB2312" w:eastAsia="KaiTi_GB2312" w:hint="eastAsia"/>
          <w:bCs/>
        </w:rPr>
        <w:t>）在一切选举和公民投票中有选举权，并在一切民选机构中有被选举权；</w:t>
      </w:r>
    </w:p>
    <w:p w:rsidR="00000000" w:rsidRDefault="00F44C58" w:rsidP="00F44C58">
      <w:pPr>
        <w:spacing w:after="120" w:line="360" w:lineRule="exact"/>
        <w:ind w:left="31680" w:hangingChars="256" w:firstLine="31680"/>
        <w:rPr>
          <w:rFonts w:ascii="KaiTi_GB2312" w:eastAsia="KaiTi_GB2312" w:hint="eastAsia"/>
          <w:bCs/>
        </w:rPr>
      </w:pPr>
      <w:r>
        <w:rPr>
          <w:rFonts w:ascii="KaiTi_GB2312" w:eastAsia="KaiTi_GB2312" w:hint="eastAsia"/>
          <w:bCs/>
        </w:rPr>
        <w:t>（</w:t>
      </w:r>
      <w:r>
        <w:rPr>
          <w:rFonts w:ascii="KaiTi_GB2312" w:eastAsia="KaiTi_GB2312"/>
          <w:bCs/>
        </w:rPr>
        <w:t>b</w:t>
      </w:r>
      <w:r>
        <w:rPr>
          <w:rFonts w:ascii="KaiTi_GB2312" w:eastAsia="KaiTi_GB2312" w:hint="eastAsia"/>
          <w:bCs/>
        </w:rPr>
        <w:t>）参加政府政策的制订及其执行，并担任各级政府公职，执行一切公务；</w:t>
      </w:r>
    </w:p>
    <w:p w:rsidR="00000000" w:rsidRDefault="00F44C58" w:rsidP="00F44C58">
      <w:pPr>
        <w:spacing w:after="240" w:line="360" w:lineRule="exact"/>
        <w:ind w:left="31680" w:hangingChars="256" w:firstLine="31680"/>
        <w:rPr>
          <w:rFonts w:ascii="KaiTi_GB2312" w:eastAsia="KaiTi_GB2312" w:hint="eastAsia"/>
          <w:bCs/>
        </w:rPr>
      </w:pPr>
      <w:r>
        <w:rPr>
          <w:rFonts w:ascii="KaiTi_GB2312" w:eastAsia="KaiTi_GB2312" w:hint="eastAsia"/>
          <w:bCs/>
        </w:rPr>
        <w:t>（</w:t>
      </w:r>
      <w:r>
        <w:rPr>
          <w:rFonts w:ascii="KaiTi_GB2312" w:eastAsia="KaiTi_GB2312"/>
          <w:bCs/>
        </w:rPr>
        <w:t>c</w:t>
      </w:r>
      <w:r>
        <w:rPr>
          <w:rFonts w:ascii="KaiTi_GB2312" w:eastAsia="KaiTi_GB2312" w:hint="eastAsia"/>
          <w:bCs/>
        </w:rPr>
        <w:t>）参加有关本国公共和政治生活的非政府组织和协会。</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《厄瓜多尔共和国政治宪法》第</w:t>
      </w:r>
      <w:r>
        <w:rPr>
          <w:rFonts w:hint="eastAsia"/>
        </w:rPr>
        <w:t>99</w:t>
      </w:r>
      <w:r>
        <w:rPr>
          <w:rFonts w:hint="eastAsia"/>
        </w:rPr>
        <w:t>条规定国家的最高级官员通过选举产生。第</w:t>
      </w:r>
      <w:r>
        <w:rPr>
          <w:rFonts w:hint="eastAsia"/>
        </w:rPr>
        <w:t>102</w:t>
      </w:r>
      <w:r>
        <w:rPr>
          <w:rFonts w:hint="eastAsia"/>
        </w:rPr>
        <w:t>条规定妇女和男子作为候选人公平参与。在这方面，现行《宪法》中“关于选举”的过渡性第</w:t>
      </w:r>
      <w:r>
        <w:rPr>
          <w:rFonts w:hint="eastAsia"/>
        </w:rPr>
        <w:t>17</w:t>
      </w:r>
      <w:r>
        <w:rPr>
          <w:rFonts w:hint="eastAsia"/>
        </w:rPr>
        <w:t>条规定，在多人的选举名单中，妇女的比率为</w:t>
      </w:r>
      <w:r>
        <w:rPr>
          <w:rFonts w:hint="eastAsia"/>
        </w:rPr>
        <w:t>20%</w:t>
      </w:r>
      <w:r>
        <w:rPr>
          <w:rFonts w:hint="eastAsia"/>
        </w:rPr>
        <w:t>。根据最高选举委员会提供的资料，这一条在厄瓜多尔各省都已执行，而且没有问题。</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最近有两次选举，一次是</w:t>
      </w:r>
      <w:r>
        <w:rPr>
          <w:rFonts w:hint="eastAsia"/>
        </w:rPr>
        <w:t>1</w:t>
      </w:r>
      <w:r>
        <w:rPr>
          <w:rFonts w:hint="eastAsia"/>
        </w:rPr>
        <w:t>997</w:t>
      </w:r>
      <w:r>
        <w:rPr>
          <w:rFonts w:hint="eastAsia"/>
        </w:rPr>
        <w:t>年</w:t>
      </w:r>
      <w:r>
        <w:rPr>
          <w:rFonts w:hint="eastAsia"/>
        </w:rPr>
        <w:t>11</w:t>
      </w:r>
      <w:r>
        <w:rPr>
          <w:rFonts w:hint="eastAsia"/>
        </w:rPr>
        <w:t>月</w:t>
      </w:r>
      <w:r>
        <w:rPr>
          <w:rFonts w:hint="eastAsia"/>
        </w:rPr>
        <w:t>30</w:t>
      </w:r>
      <w:r>
        <w:rPr>
          <w:rFonts w:hint="eastAsia"/>
        </w:rPr>
        <w:t>日选举国民议会代表，另一次是</w:t>
      </w:r>
      <w:r>
        <w:rPr>
          <w:rFonts w:hint="eastAsia"/>
        </w:rPr>
        <w:t>1998</w:t>
      </w:r>
      <w:r>
        <w:rPr>
          <w:rFonts w:hint="eastAsia"/>
        </w:rPr>
        <w:t>年</w:t>
      </w:r>
      <w:r>
        <w:rPr>
          <w:rFonts w:hint="eastAsia"/>
        </w:rPr>
        <w:t>5</w:t>
      </w:r>
      <w:r>
        <w:rPr>
          <w:rFonts w:hint="eastAsia"/>
        </w:rPr>
        <w:t>月</w:t>
      </w:r>
      <w:r>
        <w:rPr>
          <w:rFonts w:hint="eastAsia"/>
        </w:rPr>
        <w:t>31</w:t>
      </w:r>
      <w:r>
        <w:rPr>
          <w:rFonts w:hint="eastAsia"/>
        </w:rPr>
        <w:t>日的大选，选举总统、副总统、省议员、国家议员、省务委员和市政委员。</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1998</w:t>
      </w:r>
      <w:r>
        <w:rPr>
          <w:rFonts w:hint="eastAsia"/>
        </w:rPr>
        <w:t>年妇女进入司法机关，担任高级法院院长的占</w:t>
      </w:r>
      <w:r>
        <w:rPr>
          <w:rFonts w:hint="eastAsia"/>
        </w:rPr>
        <w:t>5%</w:t>
      </w:r>
      <w:r>
        <w:rPr>
          <w:rFonts w:hint="eastAsia"/>
        </w:rPr>
        <w:t>，在高级法院高级法官中占</w:t>
      </w:r>
      <w:r>
        <w:rPr>
          <w:rFonts w:hint="eastAsia"/>
        </w:rPr>
        <w:t>9</w:t>
      </w:r>
      <w:r>
        <w:t>.</w:t>
      </w:r>
      <w:r>
        <w:rPr>
          <w:rFonts w:hint="eastAsia"/>
        </w:rPr>
        <w:t>4%</w:t>
      </w:r>
      <w:r>
        <w:rPr>
          <w:rFonts w:hint="eastAsia"/>
        </w:rPr>
        <w:t>，在区县法院高级法官中占</w:t>
      </w:r>
      <w:r>
        <w:rPr>
          <w:rFonts w:hint="eastAsia"/>
        </w:rPr>
        <w:t>6</w:t>
      </w:r>
      <w:r>
        <w:t>.</w:t>
      </w:r>
      <w:r>
        <w:rPr>
          <w:rFonts w:hint="eastAsia"/>
        </w:rPr>
        <w:t>1%</w:t>
      </w:r>
      <w:r>
        <w:rPr>
          <w:rFonts w:hint="eastAsia"/>
        </w:rPr>
        <w:t>，担任刑事法庭庭长的占</w:t>
      </w:r>
      <w:r>
        <w:rPr>
          <w:rFonts w:hint="eastAsia"/>
        </w:rPr>
        <w:t>6</w:t>
      </w:r>
      <w:r>
        <w:t>.</w:t>
      </w:r>
      <w:r>
        <w:rPr>
          <w:rFonts w:hint="eastAsia"/>
        </w:rPr>
        <w:t>1%</w:t>
      </w:r>
      <w:r>
        <w:rPr>
          <w:rFonts w:hint="eastAsia"/>
        </w:rPr>
        <w:t>，在刑事法院委员中占</w:t>
      </w:r>
      <w:r>
        <w:t>1</w:t>
      </w:r>
      <w:r>
        <w:rPr>
          <w:rFonts w:hint="eastAsia"/>
        </w:rPr>
        <w:t>3</w:t>
      </w:r>
      <w:r>
        <w:t>.</w:t>
      </w:r>
      <w:r>
        <w:rPr>
          <w:rFonts w:hint="eastAsia"/>
        </w:rPr>
        <w:t>4%</w:t>
      </w:r>
      <w:r>
        <w:rPr>
          <w:rFonts w:hint="eastAsia"/>
        </w:rPr>
        <w:t>，在人民保护人中占</w:t>
      </w:r>
      <w:r>
        <w:rPr>
          <w:rFonts w:hint="eastAsia"/>
        </w:rPr>
        <w:t>18</w:t>
      </w:r>
      <w:r>
        <w:t>.</w:t>
      </w:r>
      <w:r>
        <w:rPr>
          <w:rFonts w:hint="eastAsia"/>
        </w:rPr>
        <w:t>2%</w:t>
      </w:r>
      <w:r>
        <w:rPr>
          <w:rFonts w:hint="eastAsia"/>
        </w:rPr>
        <w:t>，在民事法官中占</w:t>
      </w:r>
      <w:r>
        <w:rPr>
          <w:rFonts w:hint="eastAsia"/>
        </w:rPr>
        <w:t>13</w:t>
      </w:r>
      <w:r>
        <w:t>.</w:t>
      </w:r>
      <w:r>
        <w:rPr>
          <w:rFonts w:hint="eastAsia"/>
        </w:rPr>
        <w:t xml:space="preserve">8%, </w:t>
      </w:r>
      <w:r>
        <w:rPr>
          <w:rFonts w:hint="eastAsia"/>
        </w:rPr>
        <w:t>在房屋租赁法官中占</w:t>
      </w:r>
      <w:r>
        <w:rPr>
          <w:rFonts w:hint="eastAsia"/>
        </w:rPr>
        <w:t>55</w:t>
      </w:r>
      <w:r>
        <w:t>.</w:t>
      </w:r>
      <w:r>
        <w:rPr>
          <w:rFonts w:hint="eastAsia"/>
        </w:rPr>
        <w:t>6%</w:t>
      </w:r>
      <w:r>
        <w:rPr>
          <w:rFonts w:hint="eastAsia"/>
        </w:rPr>
        <w:t>，在刑事法官中占</w:t>
      </w:r>
      <w:r>
        <w:rPr>
          <w:rFonts w:hint="eastAsia"/>
        </w:rPr>
        <w:t>10</w:t>
      </w:r>
      <w:r>
        <w:t>.</w:t>
      </w:r>
      <w:r>
        <w:rPr>
          <w:rFonts w:hint="eastAsia"/>
        </w:rPr>
        <w:t>7%</w:t>
      </w:r>
      <w:r>
        <w:rPr>
          <w:rFonts w:hint="eastAsia"/>
        </w:rPr>
        <w:t>，在劳工法官中占</w:t>
      </w:r>
      <w:r>
        <w:rPr>
          <w:rFonts w:hint="eastAsia"/>
        </w:rPr>
        <w:t>35</w:t>
      </w:r>
      <w:r>
        <w:t>.</w:t>
      </w:r>
      <w:r>
        <w:rPr>
          <w:rFonts w:hint="eastAsia"/>
        </w:rPr>
        <w:t>5%</w:t>
      </w:r>
      <w:r>
        <w:rPr>
          <w:rFonts w:hint="eastAsia"/>
        </w:rPr>
        <w:t>，在交通法官中占</w:t>
      </w:r>
      <w:r>
        <w:rPr>
          <w:rFonts w:hint="eastAsia"/>
        </w:rPr>
        <w:t>13</w:t>
      </w:r>
      <w:r>
        <w:t>.</w:t>
      </w:r>
      <w:r>
        <w:rPr>
          <w:rFonts w:hint="eastAsia"/>
        </w:rPr>
        <w:t>5%</w:t>
      </w:r>
      <w:r>
        <w:rPr>
          <w:rFonts w:hint="eastAsia"/>
        </w:rPr>
        <w:t>。</w:t>
      </w:r>
      <w:r>
        <w:rPr>
          <w:rStyle w:val="FootnoteReference"/>
        </w:rPr>
        <w:footnoteReference w:customMarkFollows="1" w:id="16"/>
        <w:t>15</w:t>
      </w:r>
      <w:r>
        <w:rPr>
          <w:rFonts w:hint="eastAsia"/>
        </w:rPr>
        <w:t xml:space="preserve"> </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关于公职方面的人力资源，</w:t>
      </w:r>
      <w:r>
        <w:rPr>
          <w:rFonts w:hint="eastAsia"/>
        </w:rPr>
        <w:t>199</w:t>
      </w:r>
      <w:r>
        <w:rPr>
          <w:rFonts w:hint="eastAsia"/>
        </w:rPr>
        <w:t>0-1998</w:t>
      </w:r>
      <w:r>
        <w:rPr>
          <w:rFonts w:hint="eastAsia"/>
        </w:rPr>
        <w:t>年间的检察机关是国家行政发展秘书处；而在雅米尔·马瓦德·威特博士的宪法政府</w:t>
      </w:r>
      <w:r>
        <w:rPr>
          <w:rFonts w:hint="eastAsia"/>
        </w:rPr>
        <w:t>1998</w:t>
      </w:r>
      <w:r>
        <w:rPr>
          <w:rFonts w:hint="eastAsia"/>
        </w:rPr>
        <w:t>年</w:t>
      </w:r>
      <w:r>
        <w:rPr>
          <w:rFonts w:hint="eastAsia"/>
        </w:rPr>
        <w:t>8</w:t>
      </w:r>
      <w:r>
        <w:rPr>
          <w:rFonts w:hint="eastAsia"/>
        </w:rPr>
        <w:t>月</w:t>
      </w:r>
      <w:r>
        <w:rPr>
          <w:rFonts w:hint="eastAsia"/>
        </w:rPr>
        <w:t>10</w:t>
      </w:r>
      <w:r>
        <w:rPr>
          <w:rFonts w:hint="eastAsia"/>
        </w:rPr>
        <w:t>日公共部门的改组框架中这个单位被取消，设立了公务员制度和体制发展办公室。公共部门任命职务中没有性别歧视。所有这些都受《公务员制度和管理专业法》的规定制约。</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《公务员制度和管理专业法》对于个人业绩的评定系统及对当事人性别持中立态度，其中关于服务评定的第</w:t>
      </w:r>
      <w:r>
        <w:rPr>
          <w:rFonts w:hint="eastAsia"/>
        </w:rPr>
        <w:t>12</w:t>
      </w:r>
      <w:r>
        <w:rPr>
          <w:rFonts w:hint="eastAsia"/>
        </w:rPr>
        <w:t>章规定：“国家人事局应建立并管理年度服务评定系统，以鼓励公务员建立业绩”。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1990-1998</w:t>
      </w:r>
      <w:r>
        <w:rPr>
          <w:rFonts w:hint="eastAsia"/>
        </w:rPr>
        <w:t>年国内五个大工会的报告指出，妇女积极参加了这些机构。</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w:t>
      </w:r>
      <w:r>
        <w:rPr>
          <w:rFonts w:hint="eastAsia"/>
        </w:rPr>
        <w:t>第</w:t>
      </w:r>
      <w:r>
        <w:rPr>
          <w:rFonts w:hint="eastAsia"/>
        </w:rPr>
        <w:t>124</w:t>
      </w:r>
      <w:r>
        <w:rPr>
          <w:rFonts w:hint="eastAsia"/>
        </w:rPr>
        <w:t>号官方日刊》，</w:t>
      </w:r>
      <w:r>
        <w:rPr>
          <w:rFonts w:hint="eastAsia"/>
        </w:rPr>
        <w:t>1997</w:t>
      </w:r>
      <w:r>
        <w:rPr>
          <w:rFonts w:hint="eastAsia"/>
        </w:rPr>
        <w:t>年</w:t>
      </w:r>
      <w:r>
        <w:rPr>
          <w:rFonts w:hint="eastAsia"/>
        </w:rPr>
        <w:t>2</w:t>
      </w:r>
      <w:r>
        <w:rPr>
          <w:rFonts w:hint="eastAsia"/>
        </w:rPr>
        <w:t>月</w:t>
      </w:r>
      <w:r>
        <w:rPr>
          <w:rFonts w:hint="eastAsia"/>
        </w:rPr>
        <w:t>6</w:t>
      </w:r>
      <w:r>
        <w:rPr>
          <w:rFonts w:hint="eastAsia"/>
        </w:rPr>
        <w:t>日通过的《劳动保护法》规定了有利于妇女的区别对待措施。</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由于没有建立替代系统和没有规定各省的名额，该法律在执行时阻碍了妇女在上次（</w:t>
      </w:r>
      <w:r>
        <w:rPr>
          <w:rFonts w:hint="eastAsia"/>
        </w:rPr>
        <w:t>1998</w:t>
      </w:r>
      <w:r>
        <w:rPr>
          <w:rFonts w:hint="eastAsia"/>
        </w:rPr>
        <w:t>年</w:t>
      </w:r>
      <w:r>
        <w:rPr>
          <w:rFonts w:hint="eastAsia"/>
        </w:rPr>
        <w:t>5</w:t>
      </w:r>
      <w:r>
        <w:rPr>
          <w:rFonts w:hint="eastAsia"/>
        </w:rPr>
        <w:t>月）国会议员选举中在议会中获得更大的代表率，尽管那次的代表率是历史上最高的（国民议会和省议会共有</w:t>
      </w:r>
      <w:r>
        <w:rPr>
          <w:rFonts w:hint="eastAsia"/>
        </w:rPr>
        <w:t>16</w:t>
      </w:r>
      <w:r>
        <w:rPr>
          <w:rFonts w:hint="eastAsia"/>
        </w:rPr>
        <w:t>名女议员）。</w:t>
      </w:r>
    </w:p>
    <w:p w:rsidR="00000000" w:rsidRDefault="00F44C58" w:rsidP="00F44C58">
      <w:pPr>
        <w:numPr>
          <w:ilvl w:val="0"/>
          <w:numId w:val="367"/>
        </w:numPr>
        <w:tabs>
          <w:tab w:val="clear" w:pos="570"/>
          <w:tab w:val="num" w:pos="720"/>
        </w:tabs>
        <w:spacing w:after="240" w:line="360" w:lineRule="exact"/>
        <w:ind w:left="0" w:firstLineChars="228" w:firstLine="31680"/>
        <w:rPr>
          <w:lang w:val="es-ES"/>
        </w:rPr>
      </w:pPr>
      <w:r>
        <w:rPr>
          <w:rFonts w:hint="eastAsia"/>
        </w:rPr>
        <w:t>尽管妇女担任最高决策职务的程度仍然较低，但九十年代的特点之一就是妇女担任公职。九十年代以来的历届政府中至少有一名女部长。妇女也担任省长和市长职务。</w:t>
      </w:r>
      <w:r>
        <w:rPr>
          <w:rFonts w:hint="eastAsia"/>
        </w:rPr>
        <w:t>1998</w:t>
      </w:r>
      <w:r>
        <w:rPr>
          <w:rFonts w:hint="eastAsia"/>
        </w:rPr>
        <w:t>年，有</w:t>
      </w:r>
      <w:r>
        <w:rPr>
          <w:rFonts w:hint="eastAsia"/>
        </w:rPr>
        <w:t>4</w:t>
      </w:r>
      <w:r>
        <w:rPr>
          <w:rFonts w:hint="eastAsia"/>
        </w:rPr>
        <w:t>名妇女担任部长（财政、教育、旅游和环保），还应该指出，作</w:t>
      </w:r>
      <w:r>
        <w:rPr>
          <w:rFonts w:hint="eastAsia"/>
        </w:rPr>
        <w:t>为重要资料，历史上首次由女财政部长改任内政和警察部长</w:t>
      </w:r>
      <w:r>
        <w:rPr>
          <w:rFonts w:hint="eastAsia"/>
        </w:rPr>
        <w:t>;</w:t>
      </w:r>
      <w:r>
        <w:rPr>
          <w:rFonts w:hint="eastAsia"/>
        </w:rPr>
        <w:t>还有相当多的妇女在经济社会计划和公众决策部门中担任高级职务。</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与此同时，在</w:t>
      </w:r>
      <w:r>
        <w:rPr>
          <w:rFonts w:hint="eastAsia"/>
        </w:rPr>
        <w:t>1997</w:t>
      </w:r>
      <w:r>
        <w:rPr>
          <w:rFonts w:hint="eastAsia"/>
        </w:rPr>
        <w:t>年大选中，历史上首次提名两位妇女竞选总统，其中第一位曾任副总统，同时领导着她的运动；另一位则是政党代表，该党自国家恢复民主的最近２０年来一直存在着。但其中任何人获得的选票都没有超过总数的５％。</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1990</w:t>
      </w:r>
      <w:r>
        <w:rPr>
          <w:rFonts w:hint="eastAsia"/>
        </w:rPr>
        <w:t>年至今的另一特点是：参与选举角逐的各种运动更多是按照阶层需求而不是政治意识形态组织的。可以说明这一点的两个例子是印第安人和妇女。这两个运动都在国民议会中获得了席位，他们的代表</w:t>
      </w:r>
      <w:r>
        <w:rPr>
          <w:rFonts w:hint="eastAsia"/>
        </w:rPr>
        <w:t>都已担任部长级职务。</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从</w:t>
      </w:r>
      <w:r>
        <w:rPr>
          <w:rFonts w:hint="eastAsia"/>
        </w:rPr>
        <w:t>1998</w:t>
      </w:r>
      <w:r>
        <w:rPr>
          <w:rFonts w:hint="eastAsia"/>
        </w:rPr>
        <w:t>到</w:t>
      </w:r>
      <w:r>
        <w:rPr>
          <w:rFonts w:hint="eastAsia"/>
        </w:rPr>
        <w:t>2000</w:t>
      </w:r>
      <w:r>
        <w:rPr>
          <w:rFonts w:hint="eastAsia"/>
        </w:rPr>
        <w:t>年，首次由一名印第安女议员担任国民议会副议长。</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1998</w:t>
      </w:r>
      <w:r>
        <w:rPr>
          <w:rFonts w:hint="eastAsia"/>
        </w:rPr>
        <w:t>年，在政府高级官员中，担任部长级职务的妇女占２７％。另一个有意思的资料是，第一次由妇女担任国家总检察长这种高级职务，而这是独立于其他权力部门的职务。担任妇女和儿童副人民保护人和消费者权益保护人职务的也是妇女。</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1998</w:t>
      </w:r>
      <w:r>
        <w:rPr>
          <w:rFonts w:hint="eastAsia"/>
        </w:rPr>
        <w:t>年设立了诸如反腐败特设委员会和宪法改革特设委员会这些对国内政治发展具有重要意义的机关，其成员中有很多是妇女。在民间社会，越来越多的妇女担任民间发展机构、非政府组织、工商业公会和行业协会的领导职务。</w:t>
      </w:r>
    </w:p>
    <w:p w:rsidR="00000000" w:rsidRDefault="00F44C58" w:rsidP="00F44C58">
      <w:pPr>
        <w:spacing w:line="360" w:lineRule="exact"/>
        <w:ind w:left="31680" w:hangingChars="257" w:firstLine="31680"/>
        <w:rPr>
          <w:rFonts w:hint="eastAsia"/>
          <w:sz w:val="28"/>
        </w:rPr>
      </w:pPr>
    </w:p>
    <w:p w:rsidR="00000000" w:rsidRDefault="00F44C58" w:rsidP="00F44C58">
      <w:pPr>
        <w:spacing w:after="360" w:line="360" w:lineRule="exact"/>
        <w:ind w:left="31680" w:hangingChars="257" w:firstLine="31680"/>
        <w:jc w:val="center"/>
        <w:rPr>
          <w:rFonts w:eastAsia="SimHei" w:hint="eastAsia"/>
          <w:bCs/>
          <w:sz w:val="24"/>
        </w:rPr>
      </w:pPr>
      <w:r>
        <w:rPr>
          <w:rFonts w:eastAsia="SimHei" w:hint="eastAsia"/>
          <w:bCs/>
          <w:sz w:val="28"/>
        </w:rPr>
        <w:t>第</w:t>
      </w:r>
      <w:r>
        <w:rPr>
          <w:rFonts w:eastAsia="SimHei" w:hint="eastAsia"/>
          <w:b/>
          <w:sz w:val="28"/>
        </w:rPr>
        <w:t>8</w:t>
      </w:r>
      <w:r>
        <w:rPr>
          <w:rFonts w:eastAsia="SimHei" w:hint="eastAsia"/>
          <w:bCs/>
          <w:sz w:val="28"/>
        </w:rPr>
        <w:t>条</w:t>
      </w:r>
    </w:p>
    <w:p w:rsidR="00000000" w:rsidRDefault="00F44C58" w:rsidP="00F44C58">
      <w:pPr>
        <w:spacing w:after="240" w:line="360" w:lineRule="exact"/>
        <w:ind w:leftChars="228" w:left="31680" w:firstLine="1"/>
        <w:rPr>
          <w:rFonts w:eastAsia="KaiTi_GB2312" w:hint="eastAsia"/>
          <w:bCs/>
        </w:rPr>
      </w:pPr>
      <w:r>
        <w:rPr>
          <w:rFonts w:eastAsia="KaiTi_GB2312" w:hint="eastAsia"/>
          <w:bCs/>
        </w:rPr>
        <w:t>缔约各国应采取一切适当措施，保证妇女在与男子平等不受任何歧视的条件下，有机会在国际上代表本国政府参加各国际组织的工作。</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《外交事务组织法》规定，对妇女从事外交职业不存在任何歧视。选择外交官过程是通过全国公开招考进行的。</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应当特别强调</w:t>
      </w:r>
      <w:r>
        <w:t>1987</w:t>
      </w:r>
      <w:r>
        <w:rPr>
          <w:rFonts w:hint="eastAsia"/>
        </w:rPr>
        <w:t>年</w:t>
      </w:r>
      <w:r>
        <w:t>5</w:t>
      </w:r>
      <w:r>
        <w:rPr>
          <w:rFonts w:hint="eastAsia"/>
        </w:rPr>
        <w:t>月</w:t>
      </w:r>
      <w:r>
        <w:t xml:space="preserve"> 27</w:t>
      </w:r>
      <w:r>
        <w:rPr>
          <w:rFonts w:hint="eastAsia"/>
        </w:rPr>
        <w:t>日建立“安东尼奥·格维多”外交学院的重要意义，其目的是通过增强外交人员的知识和专门培训，提高厄瓜多尔外交服务的管理能力。外交学院负责组织招收、选拔、注册、管理和评定教学人员和考生，保证对要求从事外交工作的青年专业人员的评定是在无歧视原则基础上进行的</w:t>
      </w:r>
      <w:r>
        <w:rPr>
          <w:rFonts w:hint="eastAsia"/>
        </w:rPr>
        <w:t>。</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为了便于大量考生参加，只要情况允许，入学考试在共和国首都和瓜亚基尔市两地举行。通过考试选拔一批学生，他们还必须完成厄瓜多尔“安东尼奥·格维多”外交学院的培训课程和实习，才能被任命为外交三等秘书。</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1989-1990</w:t>
      </w:r>
      <w:r>
        <w:rPr>
          <w:rFonts w:hint="eastAsia"/>
        </w:rPr>
        <w:t>年总共</w:t>
      </w:r>
      <w:r>
        <w:rPr>
          <w:rFonts w:hint="eastAsia"/>
        </w:rPr>
        <w:t>14</w:t>
      </w:r>
      <w:r>
        <w:rPr>
          <w:rFonts w:hint="eastAsia"/>
        </w:rPr>
        <w:t>名毕业生中有</w:t>
      </w:r>
      <w:r>
        <w:rPr>
          <w:rFonts w:hint="eastAsia"/>
        </w:rPr>
        <w:t>5</w:t>
      </w:r>
      <w:r>
        <w:rPr>
          <w:rFonts w:hint="eastAsia"/>
        </w:rPr>
        <w:t>名女生。</w:t>
      </w:r>
      <w:r>
        <w:rPr>
          <w:rFonts w:hint="eastAsia"/>
        </w:rPr>
        <w:t>1990-1992</w:t>
      </w:r>
      <w:r>
        <w:rPr>
          <w:rFonts w:hint="eastAsia"/>
        </w:rPr>
        <w:t>年总共</w:t>
      </w:r>
      <w:r>
        <w:rPr>
          <w:rFonts w:hint="eastAsia"/>
        </w:rPr>
        <w:t>12</w:t>
      </w:r>
      <w:r>
        <w:rPr>
          <w:rFonts w:hint="eastAsia"/>
        </w:rPr>
        <w:t>名学生中有</w:t>
      </w:r>
      <w:r>
        <w:rPr>
          <w:rFonts w:hint="eastAsia"/>
        </w:rPr>
        <w:t>5</w:t>
      </w:r>
      <w:r>
        <w:rPr>
          <w:rFonts w:hint="eastAsia"/>
        </w:rPr>
        <w:t>名女生进入外交部门。</w:t>
      </w:r>
      <w:r>
        <w:rPr>
          <w:rFonts w:hint="eastAsia"/>
        </w:rPr>
        <w:t>1992-1993</w:t>
      </w:r>
      <w:r>
        <w:rPr>
          <w:rFonts w:hint="eastAsia"/>
        </w:rPr>
        <w:t>年</w:t>
      </w:r>
      <w:r>
        <w:rPr>
          <w:rFonts w:hint="eastAsia"/>
        </w:rPr>
        <w:t>12</w:t>
      </w:r>
      <w:r>
        <w:rPr>
          <w:rFonts w:hint="eastAsia"/>
        </w:rPr>
        <w:t>名学生中有</w:t>
      </w:r>
      <w:r>
        <w:rPr>
          <w:rFonts w:hint="eastAsia"/>
        </w:rPr>
        <w:t>1</w:t>
      </w:r>
      <w:r>
        <w:rPr>
          <w:rFonts w:hint="eastAsia"/>
        </w:rPr>
        <w:t>名女生入选。</w:t>
      </w:r>
      <w:r>
        <w:rPr>
          <w:rFonts w:hint="eastAsia"/>
        </w:rPr>
        <w:t>1993</w:t>
      </w:r>
      <w:r>
        <w:rPr>
          <w:rFonts w:hint="eastAsia"/>
        </w:rPr>
        <w:t>年有</w:t>
      </w:r>
      <w:r>
        <w:rPr>
          <w:rFonts w:hint="eastAsia"/>
        </w:rPr>
        <w:t>2</w:t>
      </w:r>
      <w:r>
        <w:rPr>
          <w:rFonts w:hint="eastAsia"/>
        </w:rPr>
        <w:t>名女生。</w:t>
      </w:r>
      <w:r>
        <w:rPr>
          <w:rFonts w:hint="eastAsia"/>
        </w:rPr>
        <w:t>1995-1997</w:t>
      </w:r>
      <w:r>
        <w:rPr>
          <w:rFonts w:hint="eastAsia"/>
        </w:rPr>
        <w:t>年有</w:t>
      </w:r>
      <w:r>
        <w:rPr>
          <w:rFonts w:hint="eastAsia"/>
        </w:rPr>
        <w:t>5</w:t>
      </w:r>
      <w:r>
        <w:rPr>
          <w:rFonts w:hint="eastAsia"/>
        </w:rPr>
        <w:t>名女生。外交学院</w:t>
      </w:r>
      <w:r>
        <w:rPr>
          <w:rFonts w:hint="eastAsia"/>
        </w:rPr>
        <w:t>1997-1998</w:t>
      </w:r>
      <w:r>
        <w:rPr>
          <w:rFonts w:hint="eastAsia"/>
        </w:rPr>
        <w:t>年总共</w:t>
      </w:r>
      <w:r>
        <w:rPr>
          <w:rFonts w:hint="eastAsia"/>
        </w:rPr>
        <w:t>9</w:t>
      </w:r>
      <w:r>
        <w:rPr>
          <w:rFonts w:hint="eastAsia"/>
        </w:rPr>
        <w:t>名学生中有</w:t>
      </w:r>
      <w:r>
        <w:rPr>
          <w:rFonts w:hint="eastAsia"/>
        </w:rPr>
        <w:t>6</w:t>
      </w:r>
      <w:r>
        <w:rPr>
          <w:rFonts w:hint="eastAsia"/>
        </w:rPr>
        <w:t>名女生。</w:t>
      </w:r>
      <w:r>
        <w:rPr>
          <w:rStyle w:val="FootnoteReference"/>
        </w:rPr>
        <w:footnoteReference w:customMarkFollows="1" w:id="17"/>
        <w:t>16</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1990</w:t>
      </w:r>
      <w:r>
        <w:rPr>
          <w:rFonts w:hint="eastAsia"/>
        </w:rPr>
        <w:t>年从事外交服务的妇女有：职业女大</w:t>
      </w:r>
      <w:r>
        <w:rPr>
          <w:rFonts w:hint="eastAsia"/>
        </w:rPr>
        <w:t>使</w:t>
      </w:r>
      <w:r>
        <w:rPr>
          <w:rFonts w:hint="eastAsia"/>
        </w:rPr>
        <w:t>2</w:t>
      </w:r>
      <w:r>
        <w:rPr>
          <w:rFonts w:hint="eastAsia"/>
        </w:rPr>
        <w:t>人、公使</w:t>
      </w:r>
      <w:r>
        <w:rPr>
          <w:rFonts w:hint="eastAsia"/>
        </w:rPr>
        <w:t>1</w:t>
      </w:r>
      <w:r>
        <w:rPr>
          <w:rFonts w:hint="eastAsia"/>
        </w:rPr>
        <w:t>人、参赞</w:t>
      </w:r>
      <w:r>
        <w:rPr>
          <w:rFonts w:hint="eastAsia"/>
        </w:rPr>
        <w:t>3</w:t>
      </w:r>
      <w:r>
        <w:rPr>
          <w:rFonts w:hint="eastAsia"/>
        </w:rPr>
        <w:t>人、一秘</w:t>
      </w:r>
      <w:r>
        <w:rPr>
          <w:rFonts w:hint="eastAsia"/>
        </w:rPr>
        <w:t>6</w:t>
      </w:r>
      <w:r>
        <w:rPr>
          <w:rFonts w:hint="eastAsia"/>
        </w:rPr>
        <w:t>人、二秘</w:t>
      </w:r>
      <w:r>
        <w:rPr>
          <w:rFonts w:hint="eastAsia"/>
        </w:rPr>
        <w:t>10</w:t>
      </w:r>
      <w:r>
        <w:rPr>
          <w:rFonts w:hint="eastAsia"/>
        </w:rPr>
        <w:t>人、三秘</w:t>
      </w:r>
      <w:r>
        <w:rPr>
          <w:rFonts w:hint="eastAsia"/>
        </w:rPr>
        <w:t>6</w:t>
      </w:r>
      <w:r>
        <w:rPr>
          <w:rFonts w:hint="eastAsia"/>
        </w:rPr>
        <w:t>人。</w:t>
      </w:r>
      <w:r>
        <w:rPr>
          <w:rFonts w:hint="eastAsia"/>
        </w:rPr>
        <w:t>1998</w:t>
      </w:r>
      <w:r>
        <w:rPr>
          <w:rFonts w:hint="eastAsia"/>
        </w:rPr>
        <w:t>年从事外交服务的妇女有女大使</w:t>
      </w:r>
      <w:r>
        <w:rPr>
          <w:rFonts w:hint="eastAsia"/>
        </w:rPr>
        <w:t>4</w:t>
      </w:r>
      <w:r>
        <w:rPr>
          <w:rFonts w:hint="eastAsia"/>
        </w:rPr>
        <w:t>人（其中</w:t>
      </w:r>
      <w:r>
        <w:rPr>
          <w:rFonts w:hint="eastAsia"/>
        </w:rPr>
        <w:t>1</w:t>
      </w:r>
      <w:r>
        <w:rPr>
          <w:rFonts w:hint="eastAsia"/>
        </w:rPr>
        <w:t>人是国际组织的副秘书长）、公使</w:t>
      </w:r>
      <w:r>
        <w:rPr>
          <w:rFonts w:hint="eastAsia"/>
        </w:rPr>
        <w:t>4</w:t>
      </w:r>
      <w:r>
        <w:rPr>
          <w:rFonts w:hint="eastAsia"/>
        </w:rPr>
        <w:t>人、参赞</w:t>
      </w:r>
      <w:r>
        <w:rPr>
          <w:rFonts w:hint="eastAsia"/>
        </w:rPr>
        <w:t>8</w:t>
      </w:r>
      <w:r>
        <w:rPr>
          <w:rFonts w:hint="eastAsia"/>
        </w:rPr>
        <w:t>人、一秘</w:t>
      </w:r>
      <w:r>
        <w:rPr>
          <w:rFonts w:hint="eastAsia"/>
        </w:rPr>
        <w:t>9</w:t>
      </w:r>
      <w:r>
        <w:rPr>
          <w:rFonts w:hint="eastAsia"/>
        </w:rPr>
        <w:t>人、二秘</w:t>
      </w:r>
      <w:r>
        <w:rPr>
          <w:rFonts w:hint="eastAsia"/>
        </w:rPr>
        <w:t>8</w:t>
      </w:r>
      <w:r>
        <w:rPr>
          <w:rFonts w:hint="eastAsia"/>
        </w:rPr>
        <w:t>人、三秘</w:t>
      </w:r>
      <w:r>
        <w:rPr>
          <w:rFonts w:hint="eastAsia"/>
        </w:rPr>
        <w:t>10</w:t>
      </w:r>
      <w:r>
        <w:rPr>
          <w:rFonts w:hint="eastAsia"/>
        </w:rPr>
        <w:t>人。</w:t>
      </w:r>
      <w:r>
        <w:rPr>
          <w:rStyle w:val="FootnoteReference"/>
        </w:rPr>
        <w:footnoteReference w:customMarkFollows="1" w:id="18"/>
        <w:t>17</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尽管法律上不存在歧视、妇女有同样机会进入外交部门，但由于文化、传统和家庭的原因，妇女更难于把个人生活同职业外交官身份结合起来。</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1989</w:t>
      </w:r>
      <w:r>
        <w:rPr>
          <w:rFonts w:hint="eastAsia"/>
        </w:rPr>
        <w:t>年妇女担任外交职务的比率达到</w:t>
      </w:r>
      <w:r>
        <w:rPr>
          <w:rFonts w:hint="eastAsia"/>
        </w:rPr>
        <w:t>7</w:t>
      </w:r>
      <w:r>
        <w:t>.</w:t>
      </w:r>
      <w:r>
        <w:rPr>
          <w:rFonts w:hint="eastAsia"/>
        </w:rPr>
        <w:t>1%</w:t>
      </w:r>
      <w:r>
        <w:rPr>
          <w:rFonts w:hint="eastAsia"/>
        </w:rPr>
        <w:t>。</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1998</w:t>
      </w:r>
      <w:r>
        <w:rPr>
          <w:rFonts w:hint="eastAsia"/>
        </w:rPr>
        <w:t>年，参加外交培训班的有</w:t>
      </w:r>
      <w:r>
        <w:rPr>
          <w:rFonts w:hint="eastAsia"/>
        </w:rPr>
        <w:t>50%</w:t>
      </w:r>
      <w:r>
        <w:rPr>
          <w:rFonts w:hint="eastAsia"/>
        </w:rPr>
        <w:t>是妇女。</w:t>
      </w:r>
      <w:r>
        <w:rPr>
          <w:rFonts w:hint="eastAsia"/>
        </w:rPr>
        <w:t>1994</w:t>
      </w:r>
      <w:r>
        <w:rPr>
          <w:rFonts w:hint="eastAsia"/>
        </w:rPr>
        <w:t>年，</w:t>
      </w:r>
      <w:r>
        <w:rPr>
          <w:rFonts w:hint="eastAsia"/>
        </w:rPr>
        <w:t>69</w:t>
      </w:r>
      <w:r>
        <w:rPr>
          <w:rFonts w:hint="eastAsia"/>
        </w:rPr>
        <w:t>名大使中有</w:t>
      </w:r>
      <w:r>
        <w:rPr>
          <w:rFonts w:hint="eastAsia"/>
        </w:rPr>
        <w:t>3</w:t>
      </w:r>
      <w:r>
        <w:rPr>
          <w:rFonts w:hint="eastAsia"/>
        </w:rPr>
        <w:t>人是妇女（</w:t>
      </w:r>
      <w:r>
        <w:rPr>
          <w:rFonts w:hint="eastAsia"/>
        </w:rPr>
        <w:t>4%</w:t>
      </w:r>
      <w:r>
        <w:rPr>
          <w:rFonts w:hint="eastAsia"/>
        </w:rPr>
        <w:t>）。同年</w:t>
      </w:r>
      <w:r>
        <w:rPr>
          <w:rFonts w:hint="eastAsia"/>
        </w:rPr>
        <w:t>305</w:t>
      </w:r>
      <w:r>
        <w:rPr>
          <w:rFonts w:hint="eastAsia"/>
        </w:rPr>
        <w:t>名外交官中有</w:t>
      </w:r>
      <w:r>
        <w:rPr>
          <w:rFonts w:hint="eastAsia"/>
        </w:rPr>
        <w:t>45</w:t>
      </w:r>
      <w:r>
        <w:rPr>
          <w:rFonts w:hint="eastAsia"/>
        </w:rPr>
        <w:t>人是妇女。</w:t>
      </w:r>
      <w:r>
        <w:rPr>
          <w:rFonts w:hint="eastAsia"/>
        </w:rPr>
        <w:t>33</w:t>
      </w:r>
      <w:r>
        <w:rPr>
          <w:rFonts w:hint="eastAsia"/>
        </w:rPr>
        <w:t>名领事官员中有</w:t>
      </w:r>
      <w:r>
        <w:rPr>
          <w:rFonts w:hint="eastAsia"/>
        </w:rPr>
        <w:t>6</w:t>
      </w:r>
      <w:r>
        <w:rPr>
          <w:rFonts w:hint="eastAsia"/>
        </w:rPr>
        <w:t>人是妇女。</w:t>
      </w:r>
    </w:p>
    <w:p w:rsidR="00000000" w:rsidRDefault="00F44C58" w:rsidP="00F44C58">
      <w:pPr>
        <w:spacing w:line="360" w:lineRule="exact"/>
        <w:ind w:left="31680" w:hangingChars="257" w:firstLine="31680"/>
        <w:rPr>
          <w:rFonts w:hint="eastAsia"/>
        </w:rPr>
      </w:pP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9</w:t>
      </w:r>
      <w:r>
        <w:rPr>
          <w:rFonts w:ascii="SimHei" w:eastAsia="SimHei" w:hint="eastAsia"/>
          <w:bCs/>
          <w:sz w:val="28"/>
        </w:rPr>
        <w:t>条</w:t>
      </w:r>
    </w:p>
    <w:p w:rsidR="00000000" w:rsidRDefault="00F44C58" w:rsidP="00F44C58">
      <w:pPr>
        <w:numPr>
          <w:ilvl w:val="0"/>
          <w:numId w:val="374"/>
        </w:numPr>
        <w:tabs>
          <w:tab w:val="clear" w:pos="570"/>
          <w:tab w:val="num" w:pos="480"/>
        </w:tabs>
        <w:spacing w:after="120" w:line="360" w:lineRule="exact"/>
        <w:ind w:left="31680" w:hangingChars="228" w:firstLine="31680"/>
        <w:rPr>
          <w:rFonts w:eastAsia="KaiTi_GB2312" w:hint="eastAsia"/>
          <w:bCs/>
        </w:rPr>
      </w:pPr>
      <w:r>
        <w:rPr>
          <w:rFonts w:eastAsia="KaiTi_GB2312" w:hint="eastAsia"/>
          <w:bCs/>
        </w:rPr>
        <w:t>缔约各国应给予妇女与男子有取得、改变或保留国籍的同等权利。它们应特别保证，与外国人结婚或于婚姻存续期间丈夫改变国籍均不当然改变妻子的国籍，使她成为无</w:t>
      </w:r>
      <w:r>
        <w:rPr>
          <w:rFonts w:eastAsia="KaiTi_GB2312" w:hint="eastAsia"/>
          <w:bCs/>
        </w:rPr>
        <w:t xml:space="preserve"> </w:t>
      </w:r>
      <w:r>
        <w:rPr>
          <w:rFonts w:eastAsia="KaiTi_GB2312" w:hint="eastAsia"/>
          <w:bCs/>
        </w:rPr>
        <w:t>国籍人，或把丈夫的国籍强加于她。</w:t>
      </w:r>
    </w:p>
    <w:p w:rsidR="00000000" w:rsidRDefault="00F44C58" w:rsidP="00F44C58">
      <w:pPr>
        <w:numPr>
          <w:ilvl w:val="0"/>
          <w:numId w:val="374"/>
        </w:numPr>
        <w:tabs>
          <w:tab w:val="clear" w:pos="570"/>
          <w:tab w:val="num" w:pos="480"/>
        </w:tabs>
        <w:spacing w:after="240" w:line="360" w:lineRule="exact"/>
        <w:ind w:left="31680" w:hangingChars="228" w:firstLine="31680"/>
        <w:rPr>
          <w:rFonts w:eastAsia="KaiTi_GB2312" w:hint="eastAsia"/>
          <w:bCs/>
        </w:rPr>
      </w:pPr>
      <w:r>
        <w:rPr>
          <w:rFonts w:eastAsia="KaiTi_GB2312" w:hint="eastAsia"/>
          <w:bCs/>
        </w:rPr>
        <w:t>缔约各国在关于子女的国籍方面，应给予妇女与男子平等的权利。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根据共和国《宪法》第</w:t>
      </w:r>
      <w:r>
        <w:rPr>
          <w:rFonts w:hint="eastAsia"/>
        </w:rPr>
        <w:t>6</w:t>
      </w:r>
      <w:r>
        <w:rPr>
          <w:rFonts w:hint="eastAsia"/>
        </w:rPr>
        <w:t>、</w:t>
      </w:r>
      <w:r>
        <w:rPr>
          <w:rFonts w:hint="eastAsia"/>
        </w:rPr>
        <w:t>7</w:t>
      </w:r>
      <w:r>
        <w:rPr>
          <w:rFonts w:hint="eastAsia"/>
        </w:rPr>
        <w:t>、</w:t>
      </w:r>
      <w:r>
        <w:rPr>
          <w:rFonts w:hint="eastAsia"/>
        </w:rPr>
        <w:t>8</w:t>
      </w:r>
      <w:r>
        <w:rPr>
          <w:rFonts w:hint="eastAsia"/>
        </w:rPr>
        <w:t>、</w:t>
      </w:r>
      <w:r>
        <w:rPr>
          <w:rFonts w:hint="eastAsia"/>
        </w:rPr>
        <w:t>9</w:t>
      </w:r>
      <w:r>
        <w:rPr>
          <w:rFonts w:hint="eastAsia"/>
        </w:rPr>
        <w:t>和</w:t>
      </w:r>
      <w:r>
        <w:rPr>
          <w:rFonts w:hint="eastAsia"/>
        </w:rPr>
        <w:t>10</w:t>
      </w:r>
      <w:r>
        <w:rPr>
          <w:rFonts w:hint="eastAsia"/>
        </w:rPr>
        <w:t>条，在保留厄瓜多尔国籍权或取得另一国国籍权上不存在性别歧视。</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《民法》第</w:t>
      </w:r>
      <w:r>
        <w:rPr>
          <w:rFonts w:hint="eastAsia"/>
        </w:rPr>
        <w:t>57</w:t>
      </w:r>
      <w:r>
        <w:rPr>
          <w:rFonts w:hint="eastAsia"/>
        </w:rPr>
        <w:t>和</w:t>
      </w:r>
      <w:r>
        <w:rPr>
          <w:rFonts w:hint="eastAsia"/>
        </w:rPr>
        <w:t>58</w:t>
      </w:r>
      <w:r>
        <w:rPr>
          <w:rFonts w:hint="eastAsia"/>
        </w:rPr>
        <w:t>条也涉及这个问题，其中规定配偶双方的住所和国籍事项。《外国人入籍法》承认，妇女在要求加入所在国国籍时与男子有同等权利。</w:t>
      </w:r>
      <w:r>
        <w:rPr>
          <w:rFonts w:hint="eastAsia"/>
        </w:rPr>
        <w:t xml:space="preserve">  </w:t>
      </w:r>
      <w:r>
        <w:rPr>
          <w:rFonts w:hint="eastAsia"/>
        </w:rPr>
        <w:t xml:space="preserve"> </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现在，由于</w:t>
      </w:r>
      <w:r>
        <w:rPr>
          <w:rFonts w:hint="eastAsia"/>
        </w:rPr>
        <w:t>1989</w:t>
      </w:r>
      <w:r>
        <w:rPr>
          <w:rFonts w:hint="eastAsia"/>
        </w:rPr>
        <w:t>年《民法》所做的修改，取消了妇女必须服从丈夫所选住所的规定，配偶双方应经一致同意而决定住在共同选择的地方，本国人与外国人结成的夫妇也是这样。</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现行《宪法》废除了《入籍法》第</w:t>
      </w:r>
      <w:r>
        <w:rPr>
          <w:rFonts w:hint="eastAsia"/>
        </w:rPr>
        <w:t xml:space="preserve">19 </w:t>
      </w:r>
      <w:r>
        <w:rPr>
          <w:rFonts w:hint="eastAsia"/>
        </w:rPr>
        <w:t>条，该条规定，“如一个厄瓜多尔人加入别国国籍，并从而取得别国国籍，其妻子和未成年子女也失去原国籍，但保留在婚姻解除时或子女达到成年时恢复出生国国籍的权利”。</w:t>
      </w:r>
    </w:p>
    <w:p w:rsidR="00000000" w:rsidRDefault="00F44C58" w:rsidP="00F44C58">
      <w:pPr>
        <w:spacing w:line="360" w:lineRule="exact"/>
        <w:ind w:left="31680" w:hangingChars="257" w:firstLine="31680"/>
        <w:rPr>
          <w:rFonts w:hint="eastAsia"/>
        </w:rPr>
      </w:pP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10</w:t>
      </w:r>
      <w:r>
        <w:rPr>
          <w:rFonts w:ascii="SimHei" w:eastAsia="SimHei" w:hint="eastAsia"/>
          <w:bCs/>
          <w:sz w:val="28"/>
        </w:rPr>
        <w:t>条</w:t>
      </w:r>
    </w:p>
    <w:p w:rsidR="00000000" w:rsidRDefault="00F44C58" w:rsidP="00F44C58">
      <w:pPr>
        <w:pStyle w:val="BodyTextIndent2"/>
        <w:spacing w:after="240" w:line="360" w:lineRule="exact"/>
        <w:ind w:leftChars="228" w:left="31680" w:firstLine="1"/>
        <w:rPr>
          <w:rFonts w:eastAsia="KaiTi_GB2312" w:hint="eastAsia"/>
          <w:bCs/>
          <w:i w:val="0"/>
          <w:iCs/>
        </w:rPr>
      </w:pPr>
      <w:r>
        <w:rPr>
          <w:rFonts w:eastAsia="KaiTi_GB2312" w:hint="eastAsia"/>
          <w:bCs/>
          <w:i w:val="0"/>
          <w:iCs/>
        </w:rPr>
        <w:t>缔约各国应采取一切适当措施以消除对妇女的歧视，并保证妇女在教育方面享有与男子平等的权利，特别是在男女平等的基础上保证：</w:t>
      </w:r>
    </w:p>
    <w:p w:rsidR="00000000" w:rsidRDefault="00F44C58">
      <w:pPr>
        <w:numPr>
          <w:ilvl w:val="0"/>
          <w:numId w:val="390"/>
        </w:numPr>
        <w:tabs>
          <w:tab w:val="clear" w:pos="1102"/>
          <w:tab w:val="num" w:pos="480"/>
        </w:tabs>
        <w:spacing w:after="120" w:line="360" w:lineRule="exact"/>
        <w:ind w:left="480" w:hanging="480"/>
        <w:rPr>
          <w:rFonts w:eastAsia="KaiTi_GB2312" w:hint="eastAsia"/>
          <w:bCs/>
        </w:rPr>
      </w:pPr>
      <w:r>
        <w:rPr>
          <w:rFonts w:eastAsia="KaiTi_GB2312" w:hint="eastAsia"/>
          <w:bCs/>
        </w:rPr>
        <w:t>在各类教育机构，不论其</w:t>
      </w:r>
      <w:r>
        <w:rPr>
          <w:rFonts w:eastAsia="KaiTi_GB2312" w:hint="eastAsia"/>
          <w:bCs/>
        </w:rPr>
        <w:t>在城市或农村，在专业和职业辅导、取得学习机会和文凭等方面都有相同的条件。在学前教育、普通教育、技术、专业和高等技术教育以及各种职业培训方面，都应保证这种平等；</w:t>
      </w:r>
    </w:p>
    <w:p w:rsidR="00000000" w:rsidRDefault="00F44C58">
      <w:pPr>
        <w:numPr>
          <w:ilvl w:val="0"/>
          <w:numId w:val="390"/>
        </w:numPr>
        <w:tabs>
          <w:tab w:val="clear" w:pos="1102"/>
          <w:tab w:val="num" w:pos="480"/>
        </w:tabs>
        <w:spacing w:after="120" w:line="360" w:lineRule="exact"/>
        <w:ind w:left="480" w:hanging="480"/>
        <w:rPr>
          <w:rFonts w:eastAsia="KaiTi_GB2312" w:hint="eastAsia"/>
          <w:bCs/>
        </w:rPr>
      </w:pPr>
      <w:r>
        <w:rPr>
          <w:rFonts w:eastAsia="KaiTi_GB2312" w:hint="eastAsia"/>
          <w:bCs/>
        </w:rPr>
        <w:t>课程、考试、师资的标准、校舍和设备的质量一律相同；</w:t>
      </w:r>
    </w:p>
    <w:p w:rsidR="00000000" w:rsidRDefault="00F44C58">
      <w:pPr>
        <w:numPr>
          <w:ilvl w:val="0"/>
          <w:numId w:val="390"/>
        </w:numPr>
        <w:tabs>
          <w:tab w:val="clear" w:pos="1102"/>
          <w:tab w:val="num" w:pos="480"/>
        </w:tabs>
        <w:spacing w:after="120" w:line="360" w:lineRule="exact"/>
        <w:ind w:left="480" w:hanging="480"/>
        <w:rPr>
          <w:rFonts w:eastAsia="KaiTi_GB2312" w:hint="eastAsia"/>
          <w:bCs/>
        </w:rPr>
      </w:pPr>
      <w:r>
        <w:rPr>
          <w:rFonts w:eastAsia="KaiTi_GB2312" w:hint="eastAsia"/>
          <w:bCs/>
        </w:rPr>
        <w:t>为消除在各级和各种方式的教育中对男女任务的任何定型观念，应鼓励实行男女同校和其他有助于实现这个目的的教育方式，并特别应修订教科书和课程以及相应地修改教学方法；</w:t>
      </w:r>
    </w:p>
    <w:p w:rsidR="00000000" w:rsidRDefault="00F44C58">
      <w:pPr>
        <w:numPr>
          <w:ilvl w:val="0"/>
          <w:numId w:val="390"/>
        </w:numPr>
        <w:tabs>
          <w:tab w:val="clear" w:pos="1102"/>
          <w:tab w:val="num" w:pos="480"/>
        </w:tabs>
        <w:spacing w:after="120" w:line="360" w:lineRule="exact"/>
        <w:ind w:left="480" w:hanging="480"/>
        <w:rPr>
          <w:rFonts w:eastAsia="KaiTi_GB2312" w:hint="eastAsia"/>
          <w:bCs/>
        </w:rPr>
      </w:pPr>
      <w:r>
        <w:rPr>
          <w:rFonts w:eastAsia="KaiTi_GB2312" w:hint="eastAsia"/>
          <w:bCs/>
        </w:rPr>
        <w:t>领受奖学金和其他研究补助金的机会相同；</w:t>
      </w:r>
    </w:p>
    <w:p w:rsidR="00000000" w:rsidRDefault="00F44C58">
      <w:pPr>
        <w:numPr>
          <w:ilvl w:val="0"/>
          <w:numId w:val="390"/>
        </w:numPr>
        <w:tabs>
          <w:tab w:val="clear" w:pos="1102"/>
          <w:tab w:val="num" w:pos="480"/>
        </w:tabs>
        <w:spacing w:after="120" w:line="360" w:lineRule="exact"/>
        <w:ind w:left="480" w:hanging="480"/>
        <w:rPr>
          <w:rFonts w:eastAsia="KaiTi_GB2312" w:hint="eastAsia"/>
          <w:bCs/>
        </w:rPr>
      </w:pPr>
      <w:r>
        <w:rPr>
          <w:rFonts w:eastAsia="KaiTi_GB2312" w:hint="eastAsia"/>
          <w:bCs/>
        </w:rPr>
        <w:t>接受成人教育、包括成人识字和实用读写能力的教育的机会相同，特别是为了尽早缩短男女之间存在的教育水平上</w:t>
      </w:r>
      <w:r>
        <w:rPr>
          <w:rFonts w:eastAsia="KaiTi_GB2312" w:hint="eastAsia"/>
          <w:bCs/>
        </w:rPr>
        <w:t>的一切差距；</w:t>
      </w:r>
    </w:p>
    <w:p w:rsidR="00000000" w:rsidRDefault="00F44C58">
      <w:pPr>
        <w:numPr>
          <w:ilvl w:val="0"/>
          <w:numId w:val="390"/>
        </w:numPr>
        <w:tabs>
          <w:tab w:val="clear" w:pos="1102"/>
          <w:tab w:val="num" w:pos="480"/>
        </w:tabs>
        <w:spacing w:after="120" w:line="360" w:lineRule="exact"/>
        <w:ind w:left="480" w:hanging="480"/>
        <w:rPr>
          <w:rFonts w:eastAsia="KaiTi_GB2312" w:hint="eastAsia"/>
          <w:bCs/>
        </w:rPr>
      </w:pPr>
      <w:r>
        <w:rPr>
          <w:rFonts w:eastAsia="KaiTi_GB2312" w:hint="eastAsia"/>
          <w:bCs/>
        </w:rPr>
        <w:t>减少女生退学率，并为离校过早的少女和妇女安排各种方案；</w:t>
      </w:r>
    </w:p>
    <w:p w:rsidR="00000000" w:rsidRDefault="00F44C58">
      <w:pPr>
        <w:numPr>
          <w:ilvl w:val="0"/>
          <w:numId w:val="390"/>
        </w:numPr>
        <w:tabs>
          <w:tab w:val="clear" w:pos="1102"/>
          <w:tab w:val="num" w:pos="480"/>
        </w:tabs>
        <w:spacing w:after="120" w:line="360" w:lineRule="exact"/>
        <w:ind w:left="480" w:hanging="480"/>
        <w:rPr>
          <w:rFonts w:eastAsia="KaiTi_GB2312" w:hint="eastAsia"/>
          <w:bCs/>
        </w:rPr>
      </w:pPr>
      <w:r>
        <w:rPr>
          <w:rFonts w:eastAsia="KaiTi_GB2312" w:hint="eastAsia"/>
          <w:bCs/>
        </w:rPr>
        <w:t>积极参加运动和体育的机会相同；</w:t>
      </w:r>
    </w:p>
    <w:p w:rsidR="00000000" w:rsidRDefault="00F44C58">
      <w:pPr>
        <w:numPr>
          <w:ilvl w:val="0"/>
          <w:numId w:val="390"/>
        </w:numPr>
        <w:tabs>
          <w:tab w:val="clear" w:pos="1102"/>
          <w:tab w:val="num" w:pos="480"/>
        </w:tabs>
        <w:spacing w:after="240" w:line="360" w:lineRule="exact"/>
        <w:ind w:left="482" w:hanging="482"/>
        <w:rPr>
          <w:rFonts w:eastAsia="KaiTi_GB2312" w:hint="eastAsia"/>
          <w:bCs/>
        </w:rPr>
      </w:pPr>
      <w:r>
        <w:rPr>
          <w:rFonts w:eastAsia="KaiTi_GB2312" w:hint="eastAsia"/>
          <w:bCs/>
        </w:rPr>
        <w:tab/>
      </w:r>
      <w:r>
        <w:rPr>
          <w:rFonts w:eastAsia="KaiTi_GB2312" w:hint="eastAsia"/>
          <w:bCs/>
        </w:rPr>
        <w:t>有接受特殊知识辅导的机会，以有助于保障家庭健康和幸福，包括关于计划生育的知识和辅导在内。</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现行《宪法》“关于教育”的第八章中规定国家的几种责任和父母参与教育。主要的改革涉及国家促进两性公平和推行男女同校教育。国家保证接受高等教育的机会平等和父母参与发展教育进程。在各级教育中推行关于厄瓜多尔公民的权利和义务的教育。</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1996</w:t>
      </w:r>
      <w:r>
        <w:rPr>
          <w:rFonts w:hint="eastAsia"/>
        </w:rPr>
        <w:t>年教育部第</w:t>
      </w:r>
      <w:r>
        <w:rPr>
          <w:rFonts w:hint="eastAsia"/>
        </w:rPr>
        <w:t>1443</w:t>
      </w:r>
      <w:r>
        <w:rPr>
          <w:rFonts w:hint="eastAsia"/>
        </w:rPr>
        <w:t>号决议对教育系统的组织进行了改革。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另一方面，教育部通过</w:t>
      </w:r>
      <w:r>
        <w:rPr>
          <w:rFonts w:hint="eastAsia"/>
        </w:rPr>
        <w:t>1993</w:t>
      </w:r>
      <w:r>
        <w:rPr>
          <w:rFonts w:hint="eastAsia"/>
        </w:rPr>
        <w:t>年</w:t>
      </w:r>
      <w:r>
        <w:rPr>
          <w:rFonts w:hint="eastAsia"/>
        </w:rPr>
        <w:t>8</w:t>
      </w:r>
      <w:r>
        <w:rPr>
          <w:rFonts w:hint="eastAsia"/>
        </w:rPr>
        <w:t>月</w:t>
      </w:r>
      <w:r>
        <w:rPr>
          <w:rFonts w:hint="eastAsia"/>
        </w:rPr>
        <w:t>31</w:t>
      </w:r>
      <w:r>
        <w:rPr>
          <w:rFonts w:hint="eastAsia"/>
        </w:rPr>
        <w:t>日第</w:t>
      </w:r>
      <w:r>
        <w:rPr>
          <w:rFonts w:hint="eastAsia"/>
        </w:rPr>
        <w:t>0118</w:t>
      </w:r>
      <w:r>
        <w:rPr>
          <w:rFonts w:hint="eastAsia"/>
        </w:rPr>
        <w:t>号协议，正式规定双语文化教育模式和相应的基础教育教学大纲。</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设立双语文化司使人们能够承认厄瓜多尔文化和种族的多样性，从而有助于各族人民使用母语进行教学。自</w:t>
      </w:r>
      <w:r>
        <w:rPr>
          <w:rFonts w:hint="eastAsia"/>
        </w:rPr>
        <w:t>1994</w:t>
      </w:r>
      <w:r>
        <w:rPr>
          <w:rFonts w:hint="eastAsia"/>
        </w:rPr>
        <w:t>年起，用双语文化教育大纲培训了印第安男女教师，以便他们在当地用厄瓜多尔国内并存的</w:t>
      </w:r>
      <w:r>
        <w:rPr>
          <w:rFonts w:hint="eastAsia"/>
        </w:rPr>
        <w:t>10</w:t>
      </w:r>
      <w:r>
        <w:rPr>
          <w:rFonts w:hint="eastAsia"/>
        </w:rPr>
        <w:t>种语言中的任何一种进行教学。这一进程已取得一些切实效果，但仍有待于巩固。</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1995</w:t>
      </w:r>
      <w:r>
        <w:rPr>
          <w:rFonts w:hint="eastAsia"/>
        </w:rPr>
        <w:t>年估计农村居民中有</w:t>
      </w:r>
      <w:r>
        <w:rPr>
          <w:rFonts w:hint="eastAsia"/>
        </w:rPr>
        <w:t>6</w:t>
      </w:r>
      <w:r>
        <w:t>.</w:t>
      </w:r>
      <w:r>
        <w:rPr>
          <w:rFonts w:hint="eastAsia"/>
        </w:rPr>
        <w:t>5%</w:t>
      </w:r>
      <w:r>
        <w:rPr>
          <w:rFonts w:hint="eastAsia"/>
        </w:rPr>
        <w:t>讲当地语言克丘亚语或舒阿拉语（只讲一种或两种），几乎每</w:t>
      </w:r>
      <w:r>
        <w:rPr>
          <w:rFonts w:hint="eastAsia"/>
        </w:rPr>
        <w:t>10</w:t>
      </w:r>
      <w:r>
        <w:rPr>
          <w:rFonts w:hint="eastAsia"/>
        </w:rPr>
        <w:t>个农村居民家庭中就有</w:t>
      </w:r>
      <w:r>
        <w:rPr>
          <w:rFonts w:hint="eastAsia"/>
        </w:rPr>
        <w:t>1</w:t>
      </w:r>
      <w:r>
        <w:rPr>
          <w:rFonts w:hint="eastAsia"/>
        </w:rPr>
        <w:t>个（占总数的</w:t>
      </w:r>
      <w:r>
        <w:rPr>
          <w:rFonts w:hint="eastAsia"/>
        </w:rPr>
        <w:t>9%</w:t>
      </w:r>
      <w:r>
        <w:rPr>
          <w:rFonts w:hint="eastAsia"/>
        </w:rPr>
        <w:t>）讲印第安语。乡村中讲印第安语的妇女多于男</w:t>
      </w:r>
      <w:r>
        <w:rPr>
          <w:rFonts w:hint="eastAsia"/>
        </w:rPr>
        <w:t>人。妇女讲克丘亚语或舒阿拉语的比率略高。中部山区中有</w:t>
      </w:r>
      <w:r>
        <w:rPr>
          <w:rFonts w:hint="eastAsia"/>
        </w:rPr>
        <w:t>16%</w:t>
      </w:r>
      <w:r>
        <w:rPr>
          <w:rFonts w:hint="eastAsia"/>
        </w:rPr>
        <w:t>的印第安人只讲克丘亚语，而男人中讲一种语言的只占</w:t>
      </w:r>
      <w:r>
        <w:rPr>
          <w:rFonts w:hint="eastAsia"/>
        </w:rPr>
        <w:t>3</w:t>
      </w:r>
      <w:r>
        <w:t>.</w:t>
      </w:r>
      <w:r>
        <w:rPr>
          <w:rFonts w:hint="eastAsia"/>
        </w:rPr>
        <w:t>5%</w:t>
      </w:r>
      <w:r>
        <w:rPr>
          <w:rFonts w:hint="eastAsia"/>
        </w:rPr>
        <w:t>。</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自</w:t>
      </w:r>
      <w:r>
        <w:t>1990</w:t>
      </w:r>
      <w:r>
        <w:rPr>
          <w:rFonts w:hint="eastAsia"/>
        </w:rPr>
        <w:t>年以来接受各级教育的妇女越来越多，这是厄瓜多尔妇女最近几十年来取得较大进步的领域。这些成果在很大程度上归功于全国公共教育系统的扩大，使一代又一代新人接受初等和中等教育。但这种改善对厄瓜多尔所有女童和妇女来讲并不一样，城市妇女与农村妇女仍然存在差距。</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国家承担农村教育的大部分经费。因此农村学校中的</w:t>
      </w:r>
      <w:r>
        <w:rPr>
          <w:rFonts w:hint="eastAsia"/>
        </w:rPr>
        <w:t>91</w:t>
      </w:r>
      <w:r>
        <w:t>.</w:t>
      </w:r>
      <w:r>
        <w:rPr>
          <w:rFonts w:hint="eastAsia"/>
        </w:rPr>
        <w:t>7%</w:t>
      </w:r>
      <w:r>
        <w:rPr>
          <w:rFonts w:hint="eastAsia"/>
        </w:rPr>
        <w:t>、教师中的</w:t>
      </w:r>
      <w:r>
        <w:rPr>
          <w:rFonts w:hint="eastAsia"/>
        </w:rPr>
        <w:t>88</w:t>
      </w:r>
      <w:r>
        <w:t>.</w:t>
      </w:r>
      <w:r>
        <w:rPr>
          <w:rFonts w:hint="eastAsia"/>
        </w:rPr>
        <w:t>4%</w:t>
      </w:r>
      <w:r>
        <w:rPr>
          <w:rFonts w:hint="eastAsia"/>
        </w:rPr>
        <w:t>和学生中的</w:t>
      </w:r>
      <w:r>
        <w:rPr>
          <w:rFonts w:hint="eastAsia"/>
        </w:rPr>
        <w:t>92</w:t>
      </w:r>
      <w:r>
        <w:t>.</w:t>
      </w:r>
      <w:r>
        <w:rPr>
          <w:rFonts w:hint="eastAsia"/>
        </w:rPr>
        <w:t>1%</w:t>
      </w:r>
      <w:r>
        <w:rPr>
          <w:rFonts w:hint="eastAsia"/>
        </w:rPr>
        <w:t>都由国家负责。</w:t>
      </w:r>
      <w:r>
        <w:rPr>
          <w:rStyle w:val="FootnoteReference"/>
        </w:rPr>
        <w:footnoteReference w:customMarkFollows="1" w:id="19"/>
        <w:t>18</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自</w:t>
      </w:r>
      <w:r>
        <w:rPr>
          <w:rFonts w:hint="eastAsia"/>
        </w:rPr>
        <w:t>1996</w:t>
      </w:r>
      <w:r>
        <w:rPr>
          <w:rFonts w:hint="eastAsia"/>
        </w:rPr>
        <w:t>年执行教</w:t>
      </w:r>
      <w:r>
        <w:rPr>
          <w:rFonts w:hint="eastAsia"/>
        </w:rPr>
        <w:t>育部第</w:t>
      </w:r>
      <w:r>
        <w:rPr>
          <w:rFonts w:hint="eastAsia"/>
        </w:rPr>
        <w:t>1443</w:t>
      </w:r>
      <w:r>
        <w:rPr>
          <w:rFonts w:hint="eastAsia"/>
        </w:rPr>
        <w:t>号决议以来，新的教育组织系统开始建立。现在学校实施</w:t>
      </w:r>
      <w:r>
        <w:rPr>
          <w:rFonts w:hint="eastAsia"/>
        </w:rPr>
        <w:t>10</w:t>
      </w:r>
      <w:r>
        <w:rPr>
          <w:rFonts w:hint="eastAsia"/>
        </w:rPr>
        <w:t>年基础教育，其中第</w:t>
      </w:r>
      <w:r>
        <w:rPr>
          <w:rFonts w:hint="eastAsia"/>
        </w:rPr>
        <w:t>1</w:t>
      </w:r>
      <w:r>
        <w:rPr>
          <w:rFonts w:hint="eastAsia"/>
        </w:rPr>
        <w:t>年为学前教育（改革之前是自选的），第</w:t>
      </w:r>
      <w:r>
        <w:rPr>
          <w:rFonts w:hint="eastAsia"/>
        </w:rPr>
        <w:t>2</w:t>
      </w:r>
      <w:r>
        <w:rPr>
          <w:rFonts w:hint="eastAsia"/>
        </w:rPr>
        <w:t>年到第</w:t>
      </w:r>
      <w:r>
        <w:rPr>
          <w:rFonts w:hint="eastAsia"/>
        </w:rPr>
        <w:t>7</w:t>
      </w:r>
      <w:r>
        <w:rPr>
          <w:rFonts w:hint="eastAsia"/>
        </w:rPr>
        <w:t>年为初级教育（从前为第</w:t>
      </w:r>
      <w:r>
        <w:rPr>
          <w:rFonts w:hint="eastAsia"/>
        </w:rPr>
        <w:t>1</w:t>
      </w:r>
      <w:r>
        <w:rPr>
          <w:rFonts w:hint="eastAsia"/>
        </w:rPr>
        <w:t>年到第</w:t>
      </w:r>
      <w:r>
        <w:rPr>
          <w:rFonts w:hint="eastAsia"/>
        </w:rPr>
        <w:t>6</w:t>
      </w:r>
      <w:r>
        <w:rPr>
          <w:rFonts w:hint="eastAsia"/>
        </w:rPr>
        <w:t>年），第</w:t>
      </w:r>
      <w:r>
        <w:rPr>
          <w:rFonts w:hint="eastAsia"/>
        </w:rPr>
        <w:t>8</w:t>
      </w:r>
      <w:r>
        <w:rPr>
          <w:rFonts w:hint="eastAsia"/>
        </w:rPr>
        <w:t>年到第</w:t>
      </w:r>
      <w:r>
        <w:rPr>
          <w:rFonts w:hint="eastAsia"/>
        </w:rPr>
        <w:t>10</w:t>
      </w:r>
      <w:r>
        <w:rPr>
          <w:rFonts w:hint="eastAsia"/>
        </w:rPr>
        <w:t>年为初中教育（以前被称为一、二和三年级）；然后是高中即从四年级到六年级（四年级起选择专业）。</w:t>
      </w:r>
      <w:r>
        <w:rPr>
          <w:rStyle w:val="FootnoteReference"/>
        </w:rPr>
        <w:footnoteReference w:customMarkFollows="1" w:id="20"/>
        <w:t>19</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课程改革是教育改革的组成部分，适用于全国，面向男女学生。</w:t>
      </w:r>
      <w:r>
        <w:rPr>
          <w:rFonts w:hint="eastAsia"/>
        </w:rPr>
        <w:t>1999</w:t>
      </w:r>
      <w:r>
        <w:rPr>
          <w:rFonts w:hint="eastAsia"/>
        </w:rPr>
        <w:t>年已对教师中的</w:t>
      </w:r>
      <w:r>
        <w:rPr>
          <w:rFonts w:hint="eastAsia"/>
        </w:rPr>
        <w:t>95%</w:t>
      </w:r>
      <w:r>
        <w:rPr>
          <w:rFonts w:hint="eastAsia"/>
        </w:rPr>
        <w:t>（</w:t>
      </w:r>
      <w:r>
        <w:rPr>
          <w:rFonts w:hint="eastAsia"/>
        </w:rPr>
        <w:t>139,809</w:t>
      </w:r>
      <w:r>
        <w:rPr>
          <w:rFonts w:hint="eastAsia"/>
        </w:rPr>
        <w:t>人）进行了课程改革方面的培训，辅以专业培训之后才能进入课堂。</w:t>
      </w:r>
      <w:r>
        <w:rPr>
          <w:rStyle w:val="FootnoteReference"/>
        </w:rPr>
        <w:footnoteReference w:customMarkFollows="1" w:id="21"/>
        <w:t>20</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教育部在九十年代制定的、现在仍在执行的全国学生加餐方案，旨在通</w:t>
      </w:r>
      <w:r>
        <w:rPr>
          <w:rFonts w:hint="eastAsia"/>
        </w:rPr>
        <w:t>过给最贫困地区的男女儿童补充营养，提高其学习能力、鼓励其正常上学，从而改善基础教育的质量和效果。</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w:t>
      </w:r>
      <w:r>
        <w:rPr>
          <w:rFonts w:hint="eastAsia"/>
        </w:rPr>
        <w:t>1998</w:t>
      </w:r>
      <w:r>
        <w:rPr>
          <w:rFonts w:hint="eastAsia"/>
        </w:rPr>
        <w:t>年第三次生活条件调查，文盲率随年龄增大而增高。例如，</w:t>
      </w:r>
      <w:r>
        <w:rPr>
          <w:rFonts w:hint="eastAsia"/>
        </w:rPr>
        <w:t>15</w:t>
      </w:r>
      <w:r>
        <w:rPr>
          <w:rFonts w:hint="eastAsia"/>
        </w:rPr>
        <w:t>至</w:t>
      </w:r>
      <w:r>
        <w:rPr>
          <w:rFonts w:hint="eastAsia"/>
        </w:rPr>
        <w:t>24</w:t>
      </w:r>
      <w:r>
        <w:rPr>
          <w:rFonts w:hint="eastAsia"/>
        </w:rPr>
        <w:t>年龄组居民的文盲率为：女性</w:t>
      </w:r>
      <w:r>
        <w:rPr>
          <w:rFonts w:hint="eastAsia"/>
        </w:rPr>
        <w:t>3%</w:t>
      </w:r>
      <w:r>
        <w:rPr>
          <w:rFonts w:hint="eastAsia"/>
        </w:rPr>
        <w:t>、男性</w:t>
      </w:r>
      <w:r>
        <w:rPr>
          <w:rFonts w:hint="eastAsia"/>
        </w:rPr>
        <w:t>2</w:t>
      </w:r>
      <w:r>
        <w:t>.</w:t>
      </w:r>
      <w:r>
        <w:rPr>
          <w:rFonts w:hint="eastAsia"/>
        </w:rPr>
        <w:t>7%</w:t>
      </w:r>
      <w:r>
        <w:rPr>
          <w:rFonts w:hint="eastAsia"/>
        </w:rPr>
        <w:t>；</w:t>
      </w:r>
      <w:r>
        <w:rPr>
          <w:rFonts w:hint="eastAsia"/>
        </w:rPr>
        <w:t>25</w:t>
      </w:r>
      <w:r>
        <w:rPr>
          <w:rFonts w:hint="eastAsia"/>
        </w:rPr>
        <w:t>至</w:t>
      </w:r>
      <w:r>
        <w:rPr>
          <w:rFonts w:hint="eastAsia"/>
        </w:rPr>
        <w:t>39</w:t>
      </w:r>
      <w:r>
        <w:rPr>
          <w:rFonts w:hint="eastAsia"/>
        </w:rPr>
        <w:t>年龄组为：女性</w:t>
      </w:r>
      <w:r>
        <w:rPr>
          <w:rFonts w:hint="eastAsia"/>
        </w:rPr>
        <w:t>6</w:t>
      </w:r>
      <w:r>
        <w:t>.</w:t>
      </w:r>
      <w:r>
        <w:rPr>
          <w:rFonts w:hint="eastAsia"/>
        </w:rPr>
        <w:t>2%</w:t>
      </w:r>
      <w:r>
        <w:rPr>
          <w:rFonts w:hint="eastAsia"/>
        </w:rPr>
        <w:t>、男性</w:t>
      </w:r>
      <w:r>
        <w:rPr>
          <w:rFonts w:hint="eastAsia"/>
        </w:rPr>
        <w:t>3</w:t>
      </w:r>
      <w:r>
        <w:t>.</w:t>
      </w:r>
      <w:r>
        <w:rPr>
          <w:rFonts w:hint="eastAsia"/>
        </w:rPr>
        <w:t>8%; 40</w:t>
      </w:r>
      <w:r>
        <w:rPr>
          <w:rFonts w:hint="eastAsia"/>
        </w:rPr>
        <w:t>至</w:t>
      </w:r>
      <w:r>
        <w:rPr>
          <w:rFonts w:hint="eastAsia"/>
        </w:rPr>
        <w:t>64</w:t>
      </w:r>
      <w:r>
        <w:rPr>
          <w:rFonts w:hint="eastAsia"/>
        </w:rPr>
        <w:t>年龄组为：</w:t>
      </w:r>
      <w:r>
        <w:rPr>
          <w:rFonts w:hint="eastAsia"/>
          <w:spacing w:val="-4"/>
        </w:rPr>
        <w:t>女性</w:t>
      </w:r>
      <w:r>
        <w:rPr>
          <w:rFonts w:hint="eastAsia"/>
          <w:spacing w:val="-4"/>
        </w:rPr>
        <w:t>19</w:t>
      </w:r>
      <w:r>
        <w:rPr>
          <w:spacing w:val="-4"/>
        </w:rPr>
        <w:t>.</w:t>
      </w:r>
      <w:r>
        <w:rPr>
          <w:rFonts w:hint="eastAsia"/>
          <w:spacing w:val="-4"/>
        </w:rPr>
        <w:t>4%</w:t>
      </w:r>
      <w:r>
        <w:rPr>
          <w:rFonts w:hint="eastAsia"/>
          <w:spacing w:val="-4"/>
        </w:rPr>
        <w:t>、男性</w:t>
      </w:r>
      <w:r>
        <w:rPr>
          <w:spacing w:val="-4"/>
        </w:rPr>
        <w:t>1</w:t>
      </w:r>
      <w:r>
        <w:rPr>
          <w:rFonts w:hint="eastAsia"/>
          <w:spacing w:val="-4"/>
        </w:rPr>
        <w:t>3</w:t>
      </w:r>
      <w:r>
        <w:rPr>
          <w:spacing w:val="-4"/>
        </w:rPr>
        <w:t>.</w:t>
      </w:r>
      <w:r>
        <w:rPr>
          <w:rFonts w:hint="eastAsia"/>
          <w:spacing w:val="-4"/>
        </w:rPr>
        <w:t>1%</w:t>
      </w:r>
      <w:r>
        <w:rPr>
          <w:rFonts w:hint="eastAsia"/>
          <w:spacing w:val="-4"/>
        </w:rPr>
        <w:t>。最高的文盲率在</w:t>
      </w:r>
      <w:r>
        <w:rPr>
          <w:rFonts w:hint="eastAsia"/>
          <w:spacing w:val="-4"/>
        </w:rPr>
        <w:t>65</w:t>
      </w:r>
      <w:r>
        <w:rPr>
          <w:rFonts w:hint="eastAsia"/>
          <w:spacing w:val="-4"/>
        </w:rPr>
        <w:t>岁和以上的年龄组中，女性为</w:t>
      </w:r>
      <w:r>
        <w:rPr>
          <w:rFonts w:hint="eastAsia"/>
          <w:spacing w:val="-4"/>
        </w:rPr>
        <w:t>42</w:t>
      </w:r>
      <w:r>
        <w:rPr>
          <w:spacing w:val="-4"/>
        </w:rPr>
        <w:t>.</w:t>
      </w:r>
      <w:r>
        <w:rPr>
          <w:rFonts w:hint="eastAsia"/>
          <w:spacing w:val="-4"/>
        </w:rPr>
        <w:t>7%</w:t>
      </w:r>
      <w:r>
        <w:rPr>
          <w:rFonts w:hint="eastAsia"/>
          <w:spacing w:val="-4"/>
        </w:rPr>
        <w:t>，男性为</w:t>
      </w:r>
      <w:r>
        <w:rPr>
          <w:rFonts w:hint="eastAsia"/>
          <w:spacing w:val="-4"/>
        </w:rPr>
        <w:t>30.</w:t>
      </w:r>
      <w:r>
        <w:rPr>
          <w:spacing w:val="-4"/>
        </w:rPr>
        <w:t>3%</w:t>
      </w:r>
      <w:r>
        <w:rPr>
          <w:rFonts w:hint="eastAsia"/>
          <w:spacing w:val="-4"/>
        </w:rPr>
        <w:t>。</w:t>
      </w:r>
      <w:r>
        <w:rPr>
          <w:rStyle w:val="FootnoteReference"/>
          <w:spacing w:val="-4"/>
        </w:rPr>
        <w:footnoteReference w:customMarkFollows="1" w:id="22"/>
        <w:t>21</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w:t>
      </w:r>
      <w:r>
        <w:rPr>
          <w:rFonts w:hint="eastAsia"/>
        </w:rPr>
        <w:t>1995</w:t>
      </w:r>
      <w:r>
        <w:rPr>
          <w:rFonts w:hint="eastAsia"/>
        </w:rPr>
        <w:t>年的生活条件调查，厄瓜多尔的平均在校年份为女性７年，男性</w:t>
      </w:r>
      <w:r>
        <w:rPr>
          <w:rFonts w:hint="eastAsia"/>
        </w:rPr>
        <w:t>7</w:t>
      </w:r>
      <w:r>
        <w:t>.</w:t>
      </w:r>
      <w:r>
        <w:rPr>
          <w:rFonts w:hint="eastAsia"/>
        </w:rPr>
        <w:t>４年；城乡分别计算的结果是，城区女性</w:t>
      </w:r>
      <w:r>
        <w:rPr>
          <w:rFonts w:hint="eastAsia"/>
        </w:rPr>
        <w:t>8</w:t>
      </w:r>
      <w:r>
        <w:t>.</w:t>
      </w:r>
      <w:r>
        <w:rPr>
          <w:rFonts w:hint="eastAsia"/>
        </w:rPr>
        <w:t>６年、男性９</w:t>
      </w:r>
      <w:r>
        <w:t>.</w:t>
      </w:r>
      <w:r>
        <w:rPr>
          <w:rFonts w:hint="eastAsia"/>
        </w:rPr>
        <w:t>１年；农村女性４</w:t>
      </w:r>
      <w:r>
        <w:t>.</w:t>
      </w:r>
      <w:r>
        <w:rPr>
          <w:rFonts w:hint="eastAsia"/>
        </w:rPr>
        <w:t>１年、男性４</w:t>
      </w:r>
      <w:r>
        <w:t>.</w:t>
      </w:r>
      <w:r>
        <w:rPr>
          <w:rFonts w:hint="eastAsia"/>
        </w:rPr>
        <w:t>７年。</w:t>
      </w:r>
      <w:r>
        <w:rPr>
          <w:rStyle w:val="FootnoteReference"/>
        </w:rPr>
        <w:footnoteReference w:customMarkFollows="1" w:id="23"/>
        <w:t>22</w:t>
      </w:r>
    </w:p>
    <w:p w:rsidR="00000000" w:rsidRDefault="00F44C58" w:rsidP="00F44C58">
      <w:pPr>
        <w:numPr>
          <w:ilvl w:val="0"/>
          <w:numId w:val="367"/>
        </w:numPr>
        <w:tabs>
          <w:tab w:val="clear" w:pos="570"/>
          <w:tab w:val="num" w:pos="720"/>
        </w:tabs>
        <w:spacing w:after="240" w:line="360" w:lineRule="exact"/>
        <w:ind w:left="0" w:firstLineChars="228" w:firstLine="31680"/>
      </w:pPr>
      <w:r>
        <w:t>1998</w:t>
      </w:r>
      <w:r>
        <w:rPr>
          <w:rFonts w:hint="eastAsia"/>
        </w:rPr>
        <w:t>年男生的辍学率较高（４</w:t>
      </w:r>
      <w:r>
        <w:t>.7</w:t>
      </w:r>
      <w:r>
        <w:rPr>
          <w:rFonts w:hint="eastAsia"/>
        </w:rPr>
        <w:t>％），特别是６至１７岁的男生，女生为</w:t>
      </w:r>
      <w:r>
        <w:t>2.4</w:t>
      </w:r>
      <w:r>
        <w:rPr>
          <w:rFonts w:hint="eastAsia"/>
        </w:rPr>
        <w:t>％。从２</w:t>
      </w:r>
      <w:r>
        <w:rPr>
          <w:rFonts w:hint="eastAsia"/>
        </w:rPr>
        <w:t>5</w:t>
      </w:r>
      <w:r>
        <w:rPr>
          <w:rFonts w:hint="eastAsia"/>
        </w:rPr>
        <w:t>岁起，妇女停学率较高，达</w:t>
      </w:r>
      <w:r>
        <w:t>3.3</w:t>
      </w:r>
      <w:r>
        <w:rPr>
          <w:rFonts w:hint="eastAsia"/>
        </w:rPr>
        <w:t>％，男子为</w:t>
      </w:r>
      <w:r>
        <w:t>2.2</w:t>
      </w:r>
      <w:r>
        <w:rPr>
          <w:rFonts w:hint="eastAsia"/>
        </w:rPr>
        <w:t>％。</w:t>
      </w:r>
      <w:r>
        <w:rPr>
          <w:rStyle w:val="FootnoteReference"/>
        </w:rPr>
        <w:footnoteReference w:customMarkFollows="1" w:id="24"/>
        <w:t>23</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spacing w:val="-6"/>
        </w:rPr>
      </w:pPr>
      <w:r>
        <w:rPr>
          <w:spacing w:val="-6"/>
        </w:rPr>
        <w:t>1998</w:t>
      </w:r>
      <w:r>
        <w:rPr>
          <w:rFonts w:hint="eastAsia"/>
          <w:spacing w:val="-6"/>
        </w:rPr>
        <w:t>年，女生总的留级率低于男生；根据</w:t>
      </w:r>
      <w:r>
        <w:rPr>
          <w:rFonts w:hint="eastAsia"/>
          <w:spacing w:val="-6"/>
        </w:rPr>
        <w:t>1998</w:t>
      </w:r>
      <w:r>
        <w:rPr>
          <w:rFonts w:hint="eastAsia"/>
          <w:spacing w:val="-6"/>
        </w:rPr>
        <w:t>年第三次生活条件调查，女生为</w:t>
      </w:r>
      <w:r>
        <w:rPr>
          <w:spacing w:val="-6"/>
        </w:rPr>
        <w:t xml:space="preserve">5.6%, </w:t>
      </w:r>
      <w:r>
        <w:rPr>
          <w:rFonts w:hint="eastAsia"/>
          <w:spacing w:val="-6"/>
        </w:rPr>
        <w:t>男生为</w:t>
      </w:r>
      <w:r>
        <w:rPr>
          <w:spacing w:val="-6"/>
        </w:rPr>
        <w:t>6.5%</w:t>
      </w:r>
      <w:r>
        <w:rPr>
          <w:rFonts w:hint="eastAsia"/>
          <w:spacing w:val="-6"/>
        </w:rPr>
        <w:t>。</w:t>
      </w:r>
      <w:r>
        <w:rPr>
          <w:rStyle w:val="FootnoteReference"/>
          <w:spacing w:val="-6"/>
        </w:rPr>
        <w:footnoteReference w:customMarkFollows="1" w:id="25"/>
        <w:t>24</w:t>
      </w:r>
      <w:r>
        <w:rPr>
          <w:spacing w:val="-6"/>
        </w:rPr>
        <w:t xml:space="preserve"> </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农村妇女识字和生产培训方案是由国家妇女事务局（现在的国家妇女问题委员会）倡导的，自</w:t>
      </w:r>
      <w:r>
        <w:rPr>
          <w:rFonts w:hint="eastAsia"/>
        </w:rPr>
        <w:t>1993</w:t>
      </w:r>
      <w:r>
        <w:rPr>
          <w:rFonts w:hint="eastAsia"/>
        </w:rPr>
        <w:t>年实施以来取得了良好效果</w:t>
      </w:r>
      <w:r>
        <w:t xml:space="preserve"> </w:t>
      </w:r>
      <w:r>
        <w:rPr>
          <w:rFonts w:hint="eastAsia"/>
        </w:rPr>
        <w:t>。</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妇女问题委员会自</w:t>
      </w:r>
      <w:r>
        <w:rPr>
          <w:rFonts w:hint="eastAsia"/>
        </w:rPr>
        <w:t>1997</w:t>
      </w:r>
      <w:r>
        <w:rPr>
          <w:rFonts w:hint="eastAsia"/>
        </w:rPr>
        <w:t>年以来与拉丁美洲社会科学学会共同实施一项协议，旨在让这个</w:t>
      </w:r>
      <w:r>
        <w:rPr>
          <w:rFonts w:hint="eastAsia"/>
        </w:rPr>
        <w:t>研究生研究中心把各个领域的性别问题研究纳入其经常方案中。这还有助于对公共官员进行关于性别问题专门化课程的培训。</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同样，国内的一些大学在国际合作和专业中心的支持下，也在实施性别问题研究，并执行把性别观点纳入大学课程的示范性方案。</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在基础教育和中等教育这一层次，厄瓜多尔正在实施教育部各司与妇女问题委员会商定的方案，其中突出的有：</w:t>
      </w:r>
    </w:p>
    <w:p w:rsidR="00000000" w:rsidRDefault="00F44C58" w:rsidP="00F44C58">
      <w:pPr>
        <w:numPr>
          <w:ilvl w:val="0"/>
          <w:numId w:val="376"/>
        </w:numPr>
        <w:tabs>
          <w:tab w:val="clear" w:pos="630"/>
          <w:tab w:val="left" w:pos="480"/>
        </w:tabs>
        <w:spacing w:after="120" w:line="360" w:lineRule="exact"/>
        <w:ind w:leftChars="1" w:left="31680" w:hangingChars="227" w:firstLine="31680"/>
        <w:jc w:val="left"/>
        <w:rPr>
          <w:rFonts w:hint="eastAsia"/>
        </w:rPr>
      </w:pPr>
      <w:r>
        <w:rPr>
          <w:rFonts w:hint="eastAsia"/>
        </w:rPr>
        <w:t>把性别问题作为贯穿基础教育课程的轴心。</w:t>
      </w:r>
    </w:p>
    <w:p w:rsidR="00000000" w:rsidRDefault="00F44C58" w:rsidP="00F44C58">
      <w:pPr>
        <w:numPr>
          <w:ilvl w:val="0"/>
          <w:numId w:val="376"/>
        </w:numPr>
        <w:tabs>
          <w:tab w:val="clear" w:pos="630"/>
          <w:tab w:val="left" w:pos="480"/>
        </w:tabs>
        <w:spacing w:after="120" w:line="360" w:lineRule="exact"/>
        <w:ind w:leftChars="1" w:left="31680" w:hangingChars="227" w:firstLine="31680"/>
        <w:jc w:val="left"/>
        <w:rPr>
          <w:rFonts w:hint="eastAsia"/>
        </w:rPr>
      </w:pPr>
      <w:r>
        <w:rPr>
          <w:rFonts w:hint="eastAsia"/>
        </w:rPr>
        <w:t>把性别问题列入师资培训课程中。</w:t>
      </w:r>
    </w:p>
    <w:p w:rsidR="00000000" w:rsidRDefault="00F44C58" w:rsidP="00F44C58">
      <w:pPr>
        <w:numPr>
          <w:ilvl w:val="0"/>
          <w:numId w:val="376"/>
        </w:numPr>
        <w:tabs>
          <w:tab w:val="clear" w:pos="630"/>
          <w:tab w:val="left" w:pos="480"/>
        </w:tabs>
        <w:spacing w:after="120" w:line="360" w:lineRule="exact"/>
        <w:ind w:leftChars="1" w:left="31680" w:hangingChars="227" w:firstLine="31680"/>
        <w:jc w:val="left"/>
        <w:rPr>
          <w:rFonts w:hint="eastAsia"/>
        </w:rPr>
      </w:pPr>
      <w:r>
        <w:rPr>
          <w:rFonts w:hint="eastAsia"/>
        </w:rPr>
        <w:t>性别问题培训模式适用于高级心理研究所。</w:t>
      </w:r>
    </w:p>
    <w:p w:rsidR="00000000" w:rsidRDefault="00F44C58" w:rsidP="00F44C58">
      <w:pPr>
        <w:numPr>
          <w:ilvl w:val="0"/>
          <w:numId w:val="376"/>
        </w:numPr>
        <w:tabs>
          <w:tab w:val="clear" w:pos="630"/>
          <w:tab w:val="left" w:pos="480"/>
        </w:tabs>
        <w:spacing w:after="120" w:line="360" w:lineRule="exact"/>
        <w:ind w:leftChars="1" w:left="31680" w:hangingChars="227" w:firstLine="31680"/>
        <w:jc w:val="left"/>
        <w:rPr>
          <w:rFonts w:hint="eastAsia"/>
        </w:rPr>
      </w:pPr>
      <w:r>
        <w:rPr>
          <w:rFonts w:hint="eastAsia"/>
        </w:rPr>
        <w:t>把性别问题及其教育列入高级中学课程改革的性教育中。</w:t>
      </w:r>
    </w:p>
    <w:p w:rsidR="00000000" w:rsidRDefault="00F44C58" w:rsidP="00F44C58">
      <w:pPr>
        <w:numPr>
          <w:ilvl w:val="0"/>
          <w:numId w:val="376"/>
        </w:numPr>
        <w:tabs>
          <w:tab w:val="clear" w:pos="630"/>
          <w:tab w:val="left" w:pos="480"/>
        </w:tabs>
        <w:spacing w:after="120" w:line="360" w:lineRule="exact"/>
        <w:ind w:leftChars="1" w:left="31680" w:hangingChars="227" w:firstLine="31680"/>
        <w:jc w:val="left"/>
        <w:rPr>
          <w:rFonts w:hint="eastAsia"/>
        </w:rPr>
      </w:pPr>
      <w:r>
        <w:t>1993</w:t>
      </w:r>
      <w:r>
        <w:rPr>
          <w:rFonts w:hint="eastAsia"/>
        </w:rPr>
        <w:t>年以来为改善</w:t>
      </w:r>
      <w:r>
        <w:rPr>
          <w:rFonts w:hint="eastAsia"/>
        </w:rPr>
        <w:t>农村妇女生活质量执行扫盲方案。该方案由国家妇女事务局倡导，旨在教农村妇女识字和进行生产培训。</w:t>
      </w:r>
    </w:p>
    <w:p w:rsidR="00000000" w:rsidRDefault="00F44C58" w:rsidP="00F44C58">
      <w:pPr>
        <w:numPr>
          <w:ilvl w:val="0"/>
          <w:numId w:val="376"/>
        </w:numPr>
        <w:tabs>
          <w:tab w:val="clear" w:pos="630"/>
          <w:tab w:val="left" w:pos="480"/>
        </w:tabs>
        <w:spacing w:after="240" w:line="360" w:lineRule="exact"/>
        <w:ind w:leftChars="1" w:left="31680" w:hangingChars="227" w:firstLine="31680"/>
        <w:jc w:val="left"/>
        <w:rPr>
          <w:rFonts w:hint="eastAsia"/>
        </w:rPr>
      </w:pPr>
      <w:r>
        <w:rPr>
          <w:rFonts w:hint="eastAsia"/>
        </w:rPr>
        <w:t>实施非性别歧视教育的教育方案。</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妇女问题委员会是国家实施性行为和爱情法委员会的成员，它力图做到把性别观点纳入执行这一法律的诸措施之中。</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妇女问题委员会正在进行工作，以便基于包括生育权和性别观点在内的观念来普及这一法律。</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根据教育部各司和非政府组织的合作协议，从九十年代开始在初级教育和中级教育中实施的有关方案有：</w:t>
      </w:r>
    </w:p>
    <w:p w:rsidR="00000000" w:rsidRDefault="00F44C58" w:rsidP="00F44C58">
      <w:pPr>
        <w:numPr>
          <w:ilvl w:val="0"/>
          <w:numId w:val="376"/>
        </w:numPr>
        <w:tabs>
          <w:tab w:val="clear" w:pos="630"/>
          <w:tab w:val="left" w:pos="480"/>
        </w:tabs>
        <w:spacing w:after="120" w:line="360" w:lineRule="exact"/>
        <w:ind w:leftChars="1" w:left="31680" w:hangingChars="227" w:firstLine="31680"/>
        <w:jc w:val="left"/>
        <w:rPr>
          <w:rFonts w:hint="eastAsia"/>
        </w:rPr>
      </w:pPr>
      <w:r>
        <w:rPr>
          <w:rFonts w:hint="eastAsia"/>
        </w:rPr>
        <w:t>在初级教育中实施的补充营养方案</w:t>
      </w:r>
    </w:p>
    <w:p w:rsidR="00000000" w:rsidRDefault="00F44C58" w:rsidP="00F44C58">
      <w:pPr>
        <w:numPr>
          <w:ilvl w:val="0"/>
          <w:numId w:val="376"/>
        </w:numPr>
        <w:tabs>
          <w:tab w:val="clear" w:pos="630"/>
          <w:tab w:val="left" w:pos="480"/>
        </w:tabs>
        <w:spacing w:after="120" w:line="360" w:lineRule="exact"/>
        <w:ind w:leftChars="1" w:left="31680" w:hangingChars="227" w:firstLine="31680"/>
        <w:jc w:val="left"/>
        <w:rPr>
          <w:rFonts w:hint="eastAsia"/>
        </w:rPr>
      </w:pPr>
      <w:r>
        <w:rPr>
          <w:rFonts w:hint="eastAsia"/>
        </w:rPr>
        <w:t>生活技巧教学方案</w:t>
      </w:r>
    </w:p>
    <w:p w:rsidR="00000000" w:rsidRDefault="00F44C58" w:rsidP="00F44C58">
      <w:pPr>
        <w:numPr>
          <w:ilvl w:val="0"/>
          <w:numId w:val="376"/>
        </w:numPr>
        <w:tabs>
          <w:tab w:val="clear" w:pos="630"/>
          <w:tab w:val="left" w:pos="480"/>
        </w:tabs>
        <w:spacing w:after="240" w:line="360" w:lineRule="exact"/>
        <w:ind w:leftChars="1" w:left="31680" w:hangingChars="227" w:firstLine="31680"/>
        <w:jc w:val="left"/>
        <w:rPr>
          <w:rFonts w:hint="eastAsia"/>
        </w:rPr>
      </w:pPr>
      <w:r>
        <w:rPr>
          <w:rFonts w:hint="eastAsia"/>
        </w:rPr>
        <w:t>卫生保健教学方案</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妇女问题委员会制定、公布和发行了“基</w:t>
      </w:r>
      <w:r>
        <w:rPr>
          <w:rFonts w:hint="eastAsia"/>
        </w:rPr>
        <w:t>础教育教师指南”，其主题是“学校里的性别公平”。</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该委员会还制定和实施了“学校里的性别公平”教育方案，该方案包括一盘录像、三集教学示范片和一本指南，后者是为这项教学的主持人提供的，旨在对中心学校男女负责人和这项教学的男女赞助人进行材料使用培训。</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课程改革涉及若干方面的学习。在每个方面，都优先引进和落实一些中心问题</w:t>
      </w:r>
      <w:r>
        <w:rPr>
          <w:rFonts w:hint="eastAsia"/>
        </w:rPr>
        <w:t>,</w:t>
      </w:r>
      <w:r>
        <w:rPr>
          <w:rFonts w:hint="eastAsia"/>
        </w:rPr>
        <w:t>如价值观、智力开发、环保教育和多元文化共存。</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教育民主化的影响在于，不让两性的区别成为设立男校或女校的根据，而是让男女同校教育成为消除性别歧视这种障碍的理由。</w:t>
      </w:r>
      <w:r>
        <w:rPr>
          <w:rFonts w:hint="eastAsia"/>
        </w:rPr>
        <w:t>1997</w:t>
      </w:r>
      <w:r>
        <w:rPr>
          <w:rFonts w:hint="eastAsia"/>
        </w:rPr>
        <w:t>年实行男女同校的学校为</w:t>
      </w:r>
      <w:r>
        <w:rPr>
          <w:rFonts w:hint="eastAsia"/>
        </w:rPr>
        <w:t>22</w:t>
      </w:r>
      <w:r>
        <w:t>,</w:t>
      </w:r>
      <w:r>
        <w:rPr>
          <w:rFonts w:hint="eastAsia"/>
        </w:rPr>
        <w:t>9</w:t>
      </w:r>
      <w:r>
        <w:rPr>
          <w:rFonts w:hint="eastAsia"/>
        </w:rPr>
        <w:t>97</w:t>
      </w:r>
      <w:r>
        <w:rPr>
          <w:rFonts w:hint="eastAsia"/>
        </w:rPr>
        <w:t>所</w:t>
      </w:r>
      <w:r>
        <w:rPr>
          <w:rFonts w:hint="eastAsia"/>
        </w:rPr>
        <w:t>;</w:t>
      </w:r>
      <w:r>
        <w:rPr>
          <w:rFonts w:hint="eastAsia"/>
        </w:rPr>
        <w:t>男生学校有</w:t>
      </w:r>
      <w:r>
        <w:rPr>
          <w:rFonts w:hint="eastAsia"/>
        </w:rPr>
        <w:t>456</w:t>
      </w:r>
      <w:r>
        <w:rPr>
          <w:rFonts w:hint="eastAsia"/>
        </w:rPr>
        <w:t>所，女生学校有</w:t>
      </w:r>
      <w:r>
        <w:rPr>
          <w:rFonts w:hint="eastAsia"/>
        </w:rPr>
        <w:t>781</w:t>
      </w:r>
      <w:r>
        <w:rPr>
          <w:rFonts w:hint="eastAsia"/>
        </w:rPr>
        <w:t>所。这些数字表明，</w:t>
      </w:r>
      <w:r>
        <w:rPr>
          <w:rFonts w:hint="eastAsia"/>
        </w:rPr>
        <w:t>94</w:t>
      </w:r>
      <w:r>
        <w:t>.</w:t>
      </w:r>
      <w:r>
        <w:rPr>
          <w:rFonts w:hint="eastAsia"/>
        </w:rPr>
        <w:t>9%</w:t>
      </w:r>
      <w:r>
        <w:rPr>
          <w:rFonts w:hint="eastAsia"/>
        </w:rPr>
        <w:t>的学校是男女同校，男女兼收。中等学校男女同校的占绝大多数（</w:t>
      </w:r>
      <w:r>
        <w:rPr>
          <w:rFonts w:hint="eastAsia"/>
        </w:rPr>
        <w:t>88%</w:t>
      </w:r>
      <w:r>
        <w:rPr>
          <w:rFonts w:hint="eastAsia"/>
        </w:rPr>
        <w:t>），其次是女生学校（</w:t>
      </w:r>
      <w:r>
        <w:rPr>
          <w:rFonts w:hint="eastAsia"/>
        </w:rPr>
        <w:t>7</w:t>
      </w:r>
      <w:r>
        <w:t>.</w:t>
      </w:r>
      <w:r>
        <w:rPr>
          <w:rFonts w:hint="eastAsia"/>
        </w:rPr>
        <w:t>9%</w:t>
      </w:r>
      <w:r>
        <w:rPr>
          <w:rFonts w:hint="eastAsia"/>
        </w:rPr>
        <w:t>）。</w:t>
      </w:r>
      <w:r>
        <w:rPr>
          <w:rStyle w:val="FootnoteReference"/>
        </w:rPr>
        <w:footnoteReference w:customMarkFollows="1" w:id="26"/>
        <w:t>25</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“交流性别问题的实践经验”这个机构间方案是为了设立环保、培训、教育、政治参与、领导和生产经营等课题组以交流经验和开发计划，劳动青年方案在此框架内出版了“走向公平之路”一书，有</w:t>
      </w:r>
      <w:r>
        <w:rPr>
          <w:rFonts w:hint="eastAsia"/>
        </w:rPr>
        <w:t>24</w:t>
      </w:r>
      <w:r>
        <w:rPr>
          <w:rFonts w:hint="eastAsia"/>
        </w:rPr>
        <w:t>个非政府组织、政治运动和妇女网络积极参与此事。</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农村地区学生辍学的原因之一是经济困难。家庭需要儿童出卖劳动力以维持生存；学校在大多数情况下也没有采取同生产联系的</w:t>
      </w:r>
      <w:r>
        <w:rPr>
          <w:rFonts w:hint="eastAsia"/>
        </w:rPr>
        <w:t>措施。根据现有资料，家长们对学校的评价是：一旦子女学完初级课程，男童与女童并没有表现出多大差异。</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1994</w:t>
      </w:r>
      <w:r>
        <w:rPr>
          <w:rFonts w:hint="eastAsia"/>
        </w:rPr>
        <w:t>年将近五分之一的</w:t>
      </w:r>
      <w:r>
        <w:rPr>
          <w:rFonts w:hint="eastAsia"/>
        </w:rPr>
        <w:t>15</w:t>
      </w:r>
      <w:r>
        <w:rPr>
          <w:rFonts w:hint="eastAsia"/>
        </w:rPr>
        <w:t>至</w:t>
      </w:r>
      <w:r>
        <w:rPr>
          <w:rFonts w:hint="eastAsia"/>
        </w:rPr>
        <w:t>19</w:t>
      </w:r>
      <w:r>
        <w:rPr>
          <w:rFonts w:hint="eastAsia"/>
        </w:rPr>
        <w:t>岁女青年（</w:t>
      </w:r>
      <w:r>
        <w:rPr>
          <w:rFonts w:hint="eastAsia"/>
        </w:rPr>
        <w:t>17</w:t>
      </w:r>
      <w:r>
        <w:t>.</w:t>
      </w:r>
      <w:r>
        <w:rPr>
          <w:rFonts w:hint="eastAsia"/>
        </w:rPr>
        <w:t>5%</w:t>
      </w:r>
      <w:r>
        <w:rPr>
          <w:rFonts w:hint="eastAsia"/>
        </w:rPr>
        <w:t>）做了母亲或怀孕。少女怀孕常常是农村早婚的原因。农业地区有</w:t>
      </w:r>
      <w:r>
        <w:rPr>
          <w:rFonts w:hint="eastAsia"/>
        </w:rPr>
        <w:t>21%</w:t>
      </w:r>
      <w:r>
        <w:rPr>
          <w:rFonts w:hint="eastAsia"/>
        </w:rPr>
        <w:t>妇女是在</w:t>
      </w:r>
      <w:r>
        <w:rPr>
          <w:rFonts w:hint="eastAsia"/>
        </w:rPr>
        <w:t>19</w:t>
      </w:r>
      <w:r>
        <w:rPr>
          <w:rFonts w:hint="eastAsia"/>
        </w:rPr>
        <w:t>岁之前做母亲或者怀孕的。沿海农村是少女怀孕的高发地区。</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估计少女因怀孕离校或者未孕结婚而离校的比率很高。国家通过国家妇女问题委员会把性别观点纳入初级教育课程，并把怀孕少女在孕期和产后稳定在学校里，尽管这方面没有足够的资料。</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在高等教育方面，大学毕业生的就业结构依然符合整个社会，特别是</w:t>
      </w:r>
      <w:r>
        <w:rPr>
          <w:rFonts w:hint="eastAsia"/>
        </w:rPr>
        <w:t>劳动市场中对于不同角色的需要。男毕业生进入那些传统上由男性主宰的领域，但哲学和教育专业除外，因为其毕业生的比率高，主要是由于几乎全国所有大学都设有这个专业，另外学习也容易。其余的选择按照喜爱顺序排列为：法学、医学、管理、农业、经济和所有工程专业。</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女性特别喜爱哲学、文学和教育，这些领域集中了大部分女生。随后但相距甚远的是管理学，女生学习与女性条件相符的几种学科，例如会计和秘书。除这些之外，还有她们的传统领域，如护理学、医学、经济学、法学、牙科学、商业工程、公共关系学和化验。</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大批女生接受与教育有关的专业培训</w:t>
      </w:r>
      <w:r>
        <w:rPr>
          <w:rFonts w:hint="eastAsia"/>
        </w:rPr>
        <w:t>，决定了有大量妇女在教育部门工作，例如当学前教师和中小学教师。这些教师中半数以上是妇女。</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文盲是厄瓜多尔依然存在的问题之一。尽管这种现象已大量减少，入学人数也增多，但不平等仍然表现在性别和居住地两方面。因此，</w:t>
      </w:r>
      <w:r>
        <w:rPr>
          <w:rFonts w:hint="eastAsia"/>
        </w:rPr>
        <w:t>1998</w:t>
      </w:r>
      <w:r>
        <w:rPr>
          <w:rFonts w:hint="eastAsia"/>
        </w:rPr>
        <w:t>年全国女性文盲率为</w:t>
      </w:r>
      <w:r>
        <w:rPr>
          <w:rFonts w:hint="eastAsia"/>
        </w:rPr>
        <w:t>12.1%</w:t>
      </w:r>
      <w:r>
        <w:rPr>
          <w:rFonts w:hint="eastAsia"/>
        </w:rPr>
        <w:t>，男性为</w:t>
      </w:r>
      <w:r>
        <w:rPr>
          <w:rFonts w:hint="eastAsia"/>
        </w:rPr>
        <w:t>8.35%</w:t>
      </w:r>
      <w:r>
        <w:rPr>
          <w:rFonts w:hint="eastAsia"/>
        </w:rPr>
        <w:t>。农村地区的不平等现象更严重，女性文盲率为</w:t>
      </w:r>
      <w:r>
        <w:rPr>
          <w:rFonts w:hint="eastAsia"/>
        </w:rPr>
        <w:t>21.1%</w:t>
      </w:r>
      <w:r>
        <w:rPr>
          <w:rFonts w:hint="eastAsia"/>
        </w:rPr>
        <w:t>，男性为</w:t>
      </w:r>
      <w:r>
        <w:rPr>
          <w:rFonts w:hint="eastAsia"/>
        </w:rPr>
        <w:t>14.8%</w:t>
      </w:r>
      <w:r>
        <w:rPr>
          <w:rFonts w:hint="eastAsia"/>
        </w:rPr>
        <w:t>。</w:t>
      </w:r>
      <w:r>
        <w:rPr>
          <w:rStyle w:val="FootnoteReference"/>
        </w:rPr>
        <w:footnoteReference w:customMarkFollows="1" w:id="27"/>
        <w:t>26</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应当指出，根据</w:t>
      </w:r>
      <w:r>
        <w:rPr>
          <w:rFonts w:hint="eastAsia"/>
        </w:rPr>
        <w:t>1995</w:t>
      </w:r>
      <w:r>
        <w:rPr>
          <w:rFonts w:hint="eastAsia"/>
        </w:rPr>
        <w:t>年生活条件调查所做的估计，半文盲主要存在于成年妇女中，城区妇女的比率为</w:t>
      </w:r>
      <w:r>
        <w:rPr>
          <w:rFonts w:hint="eastAsia"/>
        </w:rPr>
        <w:t>14%</w:t>
      </w:r>
      <w:r>
        <w:rPr>
          <w:rFonts w:hint="eastAsia"/>
        </w:rPr>
        <w:t>，男子为</w:t>
      </w:r>
      <w:r>
        <w:rPr>
          <w:rFonts w:hint="eastAsia"/>
        </w:rPr>
        <w:t>11%;</w:t>
      </w:r>
      <w:r>
        <w:rPr>
          <w:rFonts w:hint="eastAsia"/>
        </w:rPr>
        <w:t>农村地区妇女的半文盲率为</w:t>
      </w:r>
      <w:r>
        <w:rPr>
          <w:rFonts w:hint="eastAsia"/>
        </w:rPr>
        <w:t>37%</w:t>
      </w:r>
      <w:r>
        <w:rPr>
          <w:rFonts w:hint="eastAsia"/>
        </w:rPr>
        <w:t>，印第安人和男人为</w:t>
      </w:r>
      <w:r>
        <w:rPr>
          <w:rFonts w:hint="eastAsia"/>
        </w:rPr>
        <w:t>32%</w:t>
      </w:r>
      <w:r>
        <w:rPr>
          <w:rFonts w:hint="eastAsia"/>
        </w:rPr>
        <w:t>。</w:t>
      </w:r>
      <w:r>
        <w:rPr>
          <w:rStyle w:val="FootnoteReference"/>
        </w:rPr>
        <w:footnoteReference w:customMarkFollows="1" w:id="28"/>
        <w:t>2</w:t>
      </w:r>
      <w:r>
        <w:rPr>
          <w:rStyle w:val="FootnoteReference"/>
        </w:rPr>
        <w:t>7</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尽管国家给予支持，但教育服务仍然有限，达不到社会需求，也不能满足国家发展的要求。全国农村中只有一名教师的学校仍占很高的比率（</w:t>
      </w:r>
      <w:r>
        <w:rPr>
          <w:rFonts w:hint="eastAsia"/>
        </w:rPr>
        <w:t>5,477</w:t>
      </w:r>
      <w:r>
        <w:rPr>
          <w:rFonts w:hint="eastAsia"/>
        </w:rPr>
        <w:t>所）。此外还必须承认，一些公立学校的设备较差，缺少卫生条件，缺少儿童娱乐场所，不能对他们的身体和智力发展提供适宜而健康的环境。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教育质量的差别明显表现在城乡差别和公立与私立学校的差别上。例如，根据厄瓜多尔社会指标一体化系统</w:t>
      </w:r>
      <w:r>
        <w:rPr>
          <w:rFonts w:hint="eastAsia"/>
        </w:rPr>
        <w:t>1996</w:t>
      </w:r>
      <w:r>
        <w:rPr>
          <w:rFonts w:hint="eastAsia"/>
        </w:rPr>
        <w:t>年进行的“我学习”测试的学习成绩，在基础教育的二年级中，农村儿童获得的西班牙语评分，比城市私立学校儿童平均低</w:t>
      </w:r>
      <w:r>
        <w:rPr>
          <w:rFonts w:hint="eastAsia"/>
        </w:rPr>
        <w:t>43%</w:t>
      </w:r>
      <w:r>
        <w:rPr>
          <w:rFonts w:hint="eastAsia"/>
        </w:rPr>
        <w:t>。</w:t>
      </w:r>
      <w:r>
        <w:rPr>
          <w:rStyle w:val="FootnoteReference"/>
        </w:rPr>
        <w:footnoteReference w:customMarkFollows="1" w:id="29"/>
        <w:t>28</w:t>
      </w:r>
    </w:p>
    <w:p w:rsidR="00000000" w:rsidRDefault="00F44C58">
      <w:pPr>
        <w:pStyle w:val="EndnoteText"/>
        <w:adjustRightInd w:val="0"/>
        <w:snapToGrid/>
        <w:spacing w:line="360" w:lineRule="exact"/>
        <w:textAlignment w:val="baseline"/>
        <w:rPr>
          <w:rFonts w:hint="eastAsia"/>
          <w:kern w:val="0"/>
        </w:rPr>
      </w:pP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11</w:t>
      </w:r>
      <w:r>
        <w:rPr>
          <w:rFonts w:ascii="SimHei" w:eastAsia="SimHei" w:hint="eastAsia"/>
          <w:bCs/>
          <w:sz w:val="28"/>
        </w:rPr>
        <w:t>条</w:t>
      </w:r>
    </w:p>
    <w:p w:rsidR="00000000" w:rsidRDefault="00F44C58" w:rsidP="00F44C58">
      <w:pPr>
        <w:spacing w:after="240" w:line="360" w:lineRule="exact"/>
        <w:ind w:leftChars="-1" w:left="31680" w:hangingChars="229" w:firstLine="31680"/>
        <w:rPr>
          <w:rFonts w:eastAsia="KaiTi_GB2312" w:hint="eastAsia"/>
          <w:bCs/>
        </w:rPr>
      </w:pPr>
      <w:r>
        <w:rPr>
          <w:rFonts w:ascii="KaiTi_GB2312" w:eastAsia="KaiTi_GB2312" w:hint="eastAsia"/>
        </w:rPr>
        <w:t>1</w:t>
      </w:r>
      <w:r>
        <w:rPr>
          <w:rFonts w:ascii="KaiTi_GB2312" w:eastAsia="KaiTi_GB2312" w:hint="eastAsia"/>
        </w:rPr>
        <w:t>．</w:t>
      </w:r>
      <w:r>
        <w:rPr>
          <w:rFonts w:ascii="KaiTi_GB2312" w:eastAsia="KaiTi_GB2312" w:hint="eastAsia"/>
        </w:rPr>
        <w:tab/>
      </w:r>
      <w:r>
        <w:rPr>
          <w:rFonts w:ascii="KaiTi_GB2312" w:eastAsia="KaiTi_GB2312" w:hint="eastAsia"/>
        </w:rPr>
        <w:t>缔约</w:t>
      </w:r>
      <w:r>
        <w:rPr>
          <w:rFonts w:ascii="KaiTi_GB2312" w:eastAsia="KaiTi_GB2312" w:hint="eastAsia"/>
        </w:rPr>
        <w:t>各国应采取一切适当措施，消除在就业方面对妇女的歧视，以保证她们在男女平等的</w:t>
      </w:r>
      <w:r>
        <w:rPr>
          <w:rFonts w:eastAsia="KaiTi_GB2312" w:hint="eastAsia"/>
          <w:bCs/>
        </w:rPr>
        <w:t>基础上享有相同权利，特别是：</w:t>
      </w:r>
    </w:p>
    <w:p w:rsidR="00000000" w:rsidRDefault="00F44C58">
      <w:pPr>
        <w:numPr>
          <w:ilvl w:val="0"/>
          <w:numId w:val="431"/>
        </w:numPr>
        <w:tabs>
          <w:tab w:val="clear" w:pos="1102"/>
          <w:tab w:val="num" w:pos="480"/>
        </w:tabs>
        <w:spacing w:after="120" w:line="360" w:lineRule="exact"/>
        <w:ind w:left="480" w:hanging="480"/>
        <w:rPr>
          <w:rFonts w:eastAsia="KaiTi_GB2312" w:hint="eastAsia"/>
          <w:bCs/>
        </w:rPr>
      </w:pPr>
      <w:r>
        <w:rPr>
          <w:rFonts w:eastAsia="KaiTi_GB2312" w:hint="eastAsia"/>
          <w:bCs/>
        </w:rPr>
        <w:t>人人有不可剥夺的工作权利；</w:t>
      </w:r>
    </w:p>
    <w:p w:rsidR="00000000" w:rsidRDefault="00F44C58">
      <w:pPr>
        <w:numPr>
          <w:ilvl w:val="0"/>
          <w:numId w:val="431"/>
        </w:numPr>
        <w:tabs>
          <w:tab w:val="clear" w:pos="1102"/>
          <w:tab w:val="num" w:pos="480"/>
        </w:tabs>
        <w:spacing w:after="120" w:line="360" w:lineRule="exact"/>
        <w:ind w:left="480" w:hanging="480"/>
        <w:rPr>
          <w:rFonts w:eastAsia="KaiTi_GB2312" w:hint="eastAsia"/>
          <w:bCs/>
        </w:rPr>
      </w:pPr>
      <w:r>
        <w:rPr>
          <w:rFonts w:eastAsia="KaiTi_GB2312" w:hint="eastAsia"/>
          <w:bCs/>
        </w:rPr>
        <w:t>享有相同就业机会的权利，包括在就业方面相同的甄选标准；</w:t>
      </w:r>
    </w:p>
    <w:p w:rsidR="00000000" w:rsidRDefault="00F44C58">
      <w:pPr>
        <w:numPr>
          <w:ilvl w:val="0"/>
          <w:numId w:val="431"/>
        </w:numPr>
        <w:tabs>
          <w:tab w:val="clear" w:pos="1102"/>
          <w:tab w:val="num" w:pos="480"/>
        </w:tabs>
        <w:spacing w:after="120" w:line="360" w:lineRule="exact"/>
        <w:ind w:left="480" w:hanging="480"/>
        <w:rPr>
          <w:rFonts w:eastAsia="KaiTi_GB2312" w:hint="eastAsia"/>
          <w:bCs/>
        </w:rPr>
      </w:pPr>
      <w:r>
        <w:rPr>
          <w:rFonts w:eastAsia="KaiTi_GB2312" w:hint="eastAsia"/>
          <w:bCs/>
        </w:rPr>
        <w:t>享有自由选择专业和职业，提升和工作保障，一切服务的福利和条件，接受职业训练和进修，包括实习培训、高等职业训练和经常性培训的权利；</w:t>
      </w:r>
    </w:p>
    <w:p w:rsidR="00000000" w:rsidRDefault="00F44C58">
      <w:pPr>
        <w:numPr>
          <w:ilvl w:val="0"/>
          <w:numId w:val="431"/>
        </w:numPr>
        <w:tabs>
          <w:tab w:val="clear" w:pos="1102"/>
          <w:tab w:val="num" w:pos="480"/>
        </w:tabs>
        <w:spacing w:after="120" w:line="360" w:lineRule="exact"/>
        <w:ind w:left="480" w:hanging="480"/>
        <w:rPr>
          <w:rFonts w:eastAsia="KaiTi_GB2312" w:hint="eastAsia"/>
          <w:bCs/>
        </w:rPr>
      </w:pPr>
      <w:r>
        <w:rPr>
          <w:rFonts w:eastAsia="KaiTi_GB2312" w:hint="eastAsia"/>
          <w:bCs/>
        </w:rPr>
        <w:t>同等价值的工作享有同等报酬包括福利和享有平等待遇的权利，在评定工作的表现方面，也享有平等待遇的权利；</w:t>
      </w:r>
    </w:p>
    <w:p w:rsidR="00000000" w:rsidRDefault="00F44C58">
      <w:pPr>
        <w:numPr>
          <w:ilvl w:val="0"/>
          <w:numId w:val="431"/>
        </w:numPr>
        <w:tabs>
          <w:tab w:val="clear" w:pos="1102"/>
          <w:tab w:val="num" w:pos="480"/>
        </w:tabs>
        <w:spacing w:after="120" w:line="360" w:lineRule="exact"/>
        <w:ind w:left="480" w:hanging="480"/>
        <w:rPr>
          <w:rFonts w:eastAsia="KaiTi_GB2312" w:hint="eastAsia"/>
          <w:bCs/>
        </w:rPr>
      </w:pPr>
      <w:r>
        <w:rPr>
          <w:rFonts w:eastAsia="KaiTi_GB2312" w:hint="eastAsia"/>
          <w:bCs/>
        </w:rPr>
        <w:t>享有社会保障的权利，特别是在退休、失业、疾病、残废和老年或其他丧失工作能力的情况下，以及享有</w:t>
      </w:r>
      <w:r>
        <w:rPr>
          <w:rFonts w:eastAsia="KaiTi_GB2312" w:hint="eastAsia"/>
          <w:bCs/>
        </w:rPr>
        <w:t>带薪度假的权利；</w:t>
      </w:r>
    </w:p>
    <w:p w:rsidR="00000000" w:rsidRDefault="00F44C58">
      <w:pPr>
        <w:numPr>
          <w:ilvl w:val="0"/>
          <w:numId w:val="431"/>
        </w:numPr>
        <w:tabs>
          <w:tab w:val="clear" w:pos="1102"/>
          <w:tab w:val="num" w:pos="480"/>
        </w:tabs>
        <w:spacing w:after="240" w:line="360" w:lineRule="exact"/>
        <w:ind w:left="480" w:hanging="480"/>
        <w:rPr>
          <w:rFonts w:eastAsia="KaiTi_GB2312" w:hint="eastAsia"/>
          <w:bCs/>
        </w:rPr>
      </w:pPr>
      <w:r>
        <w:rPr>
          <w:rFonts w:eastAsia="KaiTi_GB2312" w:hint="eastAsia"/>
          <w:bCs/>
        </w:rPr>
        <w:t>在工作条件方面享有健康和安全保障，包括保障生余机能的权利。</w:t>
      </w:r>
    </w:p>
    <w:p w:rsidR="00000000" w:rsidRDefault="00F44C58" w:rsidP="00F44C58">
      <w:pPr>
        <w:spacing w:after="240" w:line="360" w:lineRule="exact"/>
        <w:ind w:leftChars="-1" w:left="31680" w:hangingChars="229" w:firstLine="31680"/>
        <w:rPr>
          <w:rFonts w:ascii="KaiTi_GB2312" w:eastAsia="KaiTi_GB2312" w:hint="eastAsia"/>
        </w:rPr>
      </w:pPr>
      <w:r>
        <w:rPr>
          <w:rFonts w:ascii="KaiTi_GB2312" w:eastAsia="KaiTi_GB2312" w:hint="eastAsia"/>
        </w:rPr>
        <w:t>2</w:t>
      </w:r>
      <w:r>
        <w:rPr>
          <w:rFonts w:ascii="KaiTi_GB2312" w:eastAsia="KaiTi_GB2312" w:hint="eastAsia"/>
        </w:rPr>
        <w:t>．</w:t>
      </w:r>
      <w:r>
        <w:rPr>
          <w:rFonts w:ascii="KaiTi_GB2312" w:eastAsia="KaiTi_GB2312" w:hint="eastAsia"/>
        </w:rPr>
        <w:t xml:space="preserve"> </w:t>
      </w:r>
      <w:r>
        <w:rPr>
          <w:rFonts w:ascii="KaiTi_GB2312" w:eastAsia="KaiTi_GB2312"/>
        </w:rPr>
        <w:t xml:space="preserve"> </w:t>
      </w:r>
      <w:r>
        <w:rPr>
          <w:rFonts w:ascii="KaiTi_GB2312" w:eastAsia="KaiTi_GB2312" w:hint="eastAsia"/>
        </w:rPr>
        <w:t>缔约各国为使妇女不致因结婚或生育而受歧视，又为保障其有效的工作权利起见，应采取适当措施：</w:t>
      </w:r>
    </w:p>
    <w:p w:rsidR="00000000" w:rsidRDefault="00F44C58">
      <w:pPr>
        <w:numPr>
          <w:ilvl w:val="0"/>
          <w:numId w:val="432"/>
        </w:numPr>
        <w:tabs>
          <w:tab w:val="clear" w:pos="1102"/>
          <w:tab w:val="num" w:pos="480"/>
        </w:tabs>
        <w:spacing w:after="120" w:line="360" w:lineRule="exact"/>
        <w:ind w:left="480" w:hanging="480"/>
        <w:rPr>
          <w:rFonts w:eastAsia="KaiTi_GB2312" w:hint="eastAsia"/>
          <w:bCs/>
        </w:rPr>
      </w:pPr>
      <w:r>
        <w:rPr>
          <w:rFonts w:eastAsia="KaiTi_GB2312" w:hint="eastAsia"/>
          <w:bCs/>
        </w:rPr>
        <w:t>禁止以怀孕或产假为理由予以解雇，以及以婚姻状况为理由予以解雇的歧视，违反规定者予以制裁；</w:t>
      </w:r>
    </w:p>
    <w:p w:rsidR="00000000" w:rsidRDefault="00F44C58">
      <w:pPr>
        <w:numPr>
          <w:ilvl w:val="0"/>
          <w:numId w:val="432"/>
        </w:numPr>
        <w:tabs>
          <w:tab w:val="clear" w:pos="1102"/>
          <w:tab w:val="num" w:pos="480"/>
        </w:tabs>
        <w:spacing w:after="120" w:line="360" w:lineRule="exact"/>
        <w:ind w:left="480" w:hanging="480"/>
        <w:rPr>
          <w:rFonts w:eastAsia="KaiTi_GB2312" w:hint="eastAsia"/>
          <w:bCs/>
        </w:rPr>
      </w:pPr>
      <w:r>
        <w:rPr>
          <w:rFonts w:eastAsia="KaiTi_GB2312" w:hint="eastAsia"/>
          <w:bCs/>
        </w:rPr>
        <w:t>实施带薪产假或具有同等社会福利的产假，而不丧失原有工作、年资或社会津贴；</w:t>
      </w:r>
    </w:p>
    <w:p w:rsidR="00000000" w:rsidRDefault="00F44C58">
      <w:pPr>
        <w:numPr>
          <w:ilvl w:val="0"/>
          <w:numId w:val="432"/>
        </w:numPr>
        <w:tabs>
          <w:tab w:val="clear" w:pos="1102"/>
          <w:tab w:val="num" w:pos="480"/>
        </w:tabs>
        <w:spacing w:after="120" w:line="360" w:lineRule="exact"/>
        <w:ind w:left="480" w:hanging="480"/>
        <w:rPr>
          <w:rFonts w:eastAsia="KaiTi_GB2312" w:hint="eastAsia"/>
          <w:bCs/>
        </w:rPr>
      </w:pPr>
      <w:r>
        <w:rPr>
          <w:rFonts w:eastAsia="KaiTi_GB2312" w:hint="eastAsia"/>
          <w:bCs/>
        </w:rPr>
        <w:t>鼓励提供必要的辅助性社会服务，特别是通过促进建立和发展托儿设施系统，使父母得以兼顾家庭义务和工作责任并参与公共事务；</w:t>
      </w:r>
    </w:p>
    <w:p w:rsidR="00000000" w:rsidRDefault="00F44C58">
      <w:pPr>
        <w:numPr>
          <w:ilvl w:val="0"/>
          <w:numId w:val="432"/>
        </w:numPr>
        <w:tabs>
          <w:tab w:val="clear" w:pos="1102"/>
          <w:tab w:val="num" w:pos="480"/>
        </w:tabs>
        <w:spacing w:after="240" w:line="360" w:lineRule="exact"/>
        <w:ind w:left="482" w:hanging="482"/>
        <w:rPr>
          <w:rFonts w:eastAsia="KaiTi_GB2312" w:hint="eastAsia"/>
          <w:bCs/>
        </w:rPr>
      </w:pPr>
      <w:r>
        <w:rPr>
          <w:rFonts w:eastAsia="KaiTi_GB2312" w:hint="eastAsia"/>
          <w:bCs/>
        </w:rPr>
        <w:t>对于怀孕期间从事确实有害于健康的工种的妇女，给予特别保</w:t>
      </w:r>
      <w:r>
        <w:rPr>
          <w:rFonts w:eastAsia="KaiTi_GB2312" w:hint="eastAsia"/>
          <w:bCs/>
        </w:rPr>
        <w:t>护。</w:t>
      </w:r>
    </w:p>
    <w:p w:rsidR="00000000" w:rsidRDefault="00F44C58" w:rsidP="00F44C58">
      <w:pPr>
        <w:spacing w:after="240" w:line="360" w:lineRule="exact"/>
        <w:ind w:leftChars="-1" w:left="31680" w:hangingChars="229" w:firstLine="31680"/>
        <w:rPr>
          <w:rFonts w:ascii="KaiTi_GB2312" w:eastAsia="KaiTi_GB2312" w:hint="eastAsia"/>
        </w:rPr>
      </w:pPr>
      <w:r>
        <w:rPr>
          <w:rFonts w:ascii="KaiTi_GB2312" w:eastAsia="KaiTi_GB2312" w:hint="eastAsia"/>
        </w:rPr>
        <w:t>3</w:t>
      </w:r>
      <w:r>
        <w:rPr>
          <w:rFonts w:ascii="KaiTi_GB2312" w:eastAsia="KaiTi_GB2312" w:hint="eastAsia"/>
        </w:rPr>
        <w:t>．</w:t>
      </w:r>
      <w:r>
        <w:rPr>
          <w:rFonts w:ascii="KaiTi_GB2312" w:eastAsia="KaiTi_GB2312" w:hint="eastAsia"/>
        </w:rPr>
        <w:t xml:space="preserve"> </w:t>
      </w:r>
      <w:r>
        <w:rPr>
          <w:rFonts w:ascii="KaiTi_GB2312" w:eastAsia="KaiTi_GB2312"/>
        </w:rPr>
        <w:t xml:space="preserve"> </w:t>
      </w:r>
      <w:r>
        <w:rPr>
          <w:rFonts w:ascii="KaiTi_GB2312" w:eastAsia="KaiTi_GB2312" w:hint="eastAsia"/>
        </w:rPr>
        <w:t>应根据科技知识，定期审查与本条所包涵的内容有关的保护性法律，必要时应加以修订、废止或推广。</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《厄瓜多尔政治宪法》第</w:t>
      </w:r>
      <w:r>
        <w:rPr>
          <w:rFonts w:hint="eastAsia"/>
        </w:rPr>
        <w:t>35</w:t>
      </w:r>
      <w:r>
        <w:rPr>
          <w:rFonts w:hint="eastAsia"/>
        </w:rPr>
        <w:t>、</w:t>
      </w:r>
      <w:r>
        <w:rPr>
          <w:rFonts w:hint="eastAsia"/>
        </w:rPr>
        <w:t>36</w:t>
      </w:r>
      <w:r>
        <w:rPr>
          <w:rFonts w:hint="eastAsia"/>
        </w:rPr>
        <w:t>和</w:t>
      </w:r>
      <w:r>
        <w:rPr>
          <w:rFonts w:hint="eastAsia"/>
        </w:rPr>
        <w:t>40</w:t>
      </w:r>
      <w:r>
        <w:rPr>
          <w:rFonts w:hint="eastAsia"/>
        </w:rPr>
        <w:t>条对承认相关权利做了重要修改。国家支持妇女根据权利和机会平等原则从事高报酬工作，保证她们同工同酬。规定尊重妇女的劳动权和生殖权，改善孕妇和哺乳母亲、劳动妇女、非正式部门妇女、手工业部门妇女、女户主和寡妇获得社会保障和特别保护系统的情况。</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禁止一切不利于妇女的劳动歧视。在处于经济劣势的特殊情况下配偶或同居者的劳动应被视作对她公平的补偿。承认无报酬的家务劳动为生产性劳动</w:t>
      </w:r>
      <w:r>
        <w:rPr>
          <w:rFonts w:hint="eastAsia"/>
        </w:rPr>
        <w:t>。</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同时，国家鼓励负责任的母亲和父亲，监督父母与子女履行相互间的义务和权利。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上述条款是纳入新《宪法》的重大成果中的几项，因为它肯定了厄瓜多尔妇女追求的三大目标：</w:t>
      </w:r>
      <w:r>
        <w:rPr>
          <w:rFonts w:hint="eastAsia"/>
        </w:rPr>
        <w:t>a)</w:t>
      </w:r>
      <w:r>
        <w:rPr>
          <w:rFonts w:hint="eastAsia"/>
        </w:rPr>
        <w:t>同工同酬；</w:t>
      </w:r>
      <w:r>
        <w:rPr>
          <w:rFonts w:hint="eastAsia"/>
        </w:rPr>
        <w:t>b)</w:t>
      </w:r>
      <w:r>
        <w:rPr>
          <w:rFonts w:hint="eastAsia"/>
        </w:rPr>
        <w:t>有利于基于妇女性别条件或弱势地位的区别对待；</w:t>
      </w:r>
      <w:r>
        <w:rPr>
          <w:rFonts w:hint="eastAsia"/>
        </w:rPr>
        <w:t>c)</w:t>
      </w:r>
      <w:r>
        <w:rPr>
          <w:rFonts w:hint="eastAsia"/>
        </w:rPr>
        <w:t>承认无报酬的家务劳动为生产性劳动。</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厄瓜多尔作为国际劳工组织成员国签署了保护妇女的各项公约，例如关于孕妇保护的第</w:t>
      </w:r>
      <w:r>
        <w:rPr>
          <w:rFonts w:hint="eastAsia"/>
        </w:rPr>
        <w:t>103</w:t>
      </w:r>
      <w:r>
        <w:rPr>
          <w:rFonts w:hint="eastAsia"/>
        </w:rPr>
        <w:t>号公约和关于各种矿场井下劳动使用妇女的第</w:t>
      </w:r>
      <w:r>
        <w:rPr>
          <w:rFonts w:hint="eastAsia"/>
        </w:rPr>
        <w:t>45</w:t>
      </w:r>
      <w:r>
        <w:rPr>
          <w:rFonts w:hint="eastAsia"/>
        </w:rPr>
        <w:t>号公约。此外，面向全体劳动者的无歧视、促进机会和待遇平等准则已进入立法，这些准则是规定同工同酬的第</w:t>
      </w:r>
      <w:r>
        <w:rPr>
          <w:rFonts w:hint="eastAsia"/>
        </w:rPr>
        <w:t>100</w:t>
      </w:r>
      <w:r>
        <w:rPr>
          <w:rFonts w:hint="eastAsia"/>
        </w:rPr>
        <w:t>号公约和关于就业及</w:t>
      </w:r>
      <w:r>
        <w:rPr>
          <w:rFonts w:hint="eastAsia"/>
        </w:rPr>
        <w:t>职业歧视的第</w:t>
      </w:r>
      <w:r>
        <w:rPr>
          <w:rFonts w:hint="eastAsia"/>
        </w:rPr>
        <w:t>111</w:t>
      </w:r>
      <w:r>
        <w:rPr>
          <w:rFonts w:hint="eastAsia"/>
        </w:rPr>
        <w:t>号公约中的固有准则。</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厄瓜多尔也批准了关于（最低标准）社会保障的第</w:t>
      </w:r>
      <w:r>
        <w:rPr>
          <w:rFonts w:hint="eastAsia"/>
        </w:rPr>
        <w:t>102</w:t>
      </w:r>
      <w:r>
        <w:rPr>
          <w:rFonts w:hint="eastAsia"/>
        </w:rPr>
        <w:t>号公约和关于（社会保障）同等待遇的第</w:t>
      </w:r>
      <w:r>
        <w:rPr>
          <w:rFonts w:hint="eastAsia"/>
        </w:rPr>
        <w:t>111</w:t>
      </w:r>
      <w:r>
        <w:rPr>
          <w:rFonts w:hint="eastAsia"/>
        </w:rPr>
        <w:t>号公约。</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强制性的《社会保障法》（由</w:t>
      </w:r>
      <w:r>
        <w:rPr>
          <w:rFonts w:hint="eastAsia"/>
        </w:rPr>
        <w:t>1998</w:t>
      </w:r>
      <w:r>
        <w:rPr>
          <w:rFonts w:hint="eastAsia"/>
        </w:rPr>
        <w:t>年</w:t>
      </w:r>
      <w:r>
        <w:rPr>
          <w:rFonts w:hint="eastAsia"/>
        </w:rPr>
        <w:t>9</w:t>
      </w:r>
      <w:r>
        <w:rPr>
          <w:rFonts w:hint="eastAsia"/>
        </w:rPr>
        <w:t>月</w:t>
      </w:r>
      <w:r>
        <w:rPr>
          <w:rFonts w:hint="eastAsia"/>
        </w:rPr>
        <w:t>8</w:t>
      </w:r>
      <w:r>
        <w:rPr>
          <w:rFonts w:hint="eastAsia"/>
        </w:rPr>
        <w:t>日决定和条令补充）规定了现有的保障类型，并规定其成员有权获得哪些帮助。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国家支持妇女在权利和机会平等的基础上获得有偿工作。妇女参加工作已与日俱增，但这并不意味着她们已在与男人同等的条件下工作。</w:t>
      </w:r>
      <w:r>
        <w:rPr>
          <w:rFonts w:hint="eastAsia"/>
        </w:rPr>
        <w:t>1995</w:t>
      </w:r>
      <w:r>
        <w:rPr>
          <w:rFonts w:hint="eastAsia"/>
        </w:rPr>
        <w:t>年估计有</w:t>
      </w:r>
      <w:r>
        <w:rPr>
          <w:rFonts w:hint="eastAsia"/>
        </w:rPr>
        <w:t>55%10</w:t>
      </w:r>
      <w:r>
        <w:rPr>
          <w:rFonts w:hint="eastAsia"/>
        </w:rPr>
        <w:t>岁以上的妇女参加生产劳动。</w:t>
      </w:r>
      <w:r>
        <w:rPr>
          <w:rFonts w:hint="eastAsia"/>
        </w:rPr>
        <w:t>1998</w:t>
      </w:r>
      <w:r>
        <w:rPr>
          <w:rFonts w:hint="eastAsia"/>
        </w:rPr>
        <w:t>年妇女在城市从事经济活动人口中所占的总比率是</w:t>
      </w:r>
      <w:r>
        <w:rPr>
          <w:rFonts w:hint="eastAsia"/>
        </w:rPr>
        <w:t>46.1%</w:t>
      </w:r>
      <w:r>
        <w:rPr>
          <w:rFonts w:hint="eastAsia"/>
        </w:rPr>
        <w:t>。</w:t>
      </w:r>
      <w:r>
        <w:rPr>
          <w:rStyle w:val="FootnoteReference"/>
        </w:rPr>
        <w:footnoteReference w:customMarkFollows="1" w:id="30"/>
        <w:t>29</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尽管《宪法》已</w:t>
      </w:r>
      <w:r>
        <w:rPr>
          <w:rFonts w:hint="eastAsia"/>
        </w:rPr>
        <w:t>有规定，但实践中仍然存在着不公平现象。按职业类划分的从事经济活动人口指数表明，成为“办公室职员”的妇女占大多数，即</w:t>
      </w:r>
      <w:r>
        <w:rPr>
          <w:rFonts w:hint="eastAsia"/>
        </w:rPr>
        <w:t>67.5%</w:t>
      </w:r>
      <w:r>
        <w:rPr>
          <w:rFonts w:hint="eastAsia"/>
        </w:rPr>
        <w:t>，从事“商业和服务业”的妇女占</w:t>
      </w:r>
      <w:r>
        <w:rPr>
          <w:rFonts w:hint="eastAsia"/>
        </w:rPr>
        <w:t>61.9%</w:t>
      </w:r>
      <w:r>
        <w:rPr>
          <w:rFonts w:hint="eastAsia"/>
        </w:rPr>
        <w:t>。与此同时，</w:t>
      </w:r>
      <w:r>
        <w:rPr>
          <w:rFonts w:hint="eastAsia"/>
        </w:rPr>
        <w:t>1995</w:t>
      </w:r>
      <w:r>
        <w:rPr>
          <w:rFonts w:hint="eastAsia"/>
        </w:rPr>
        <w:t>年有</w:t>
      </w:r>
      <w:r>
        <w:rPr>
          <w:rFonts w:hint="eastAsia"/>
        </w:rPr>
        <w:t>2.5%</w:t>
      </w:r>
      <w:r>
        <w:rPr>
          <w:rFonts w:hint="eastAsia"/>
        </w:rPr>
        <w:t>的妇女担任“公共领导职务”，而男性为</w:t>
      </w:r>
      <w:r>
        <w:rPr>
          <w:rFonts w:hint="eastAsia"/>
        </w:rPr>
        <w:t>3%</w:t>
      </w:r>
      <w:r>
        <w:rPr>
          <w:rFonts w:hint="eastAsia"/>
        </w:rPr>
        <w:t>。在私营部门，妇女一般处于中层或者企业组织的非重要部门中。</w:t>
      </w:r>
      <w:r>
        <w:rPr>
          <w:rStyle w:val="FootnoteReference"/>
        </w:rPr>
        <w:footnoteReference w:customMarkFollows="1" w:id="31"/>
        <w:t>30</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与城市妇女相比，更多的农村妇女加入劳动队伍。</w:t>
      </w:r>
      <w:r>
        <w:rPr>
          <w:rFonts w:hint="eastAsia"/>
        </w:rPr>
        <w:t>1995</w:t>
      </w:r>
      <w:r>
        <w:rPr>
          <w:rFonts w:hint="eastAsia"/>
        </w:rPr>
        <w:t>年农村妇女中有</w:t>
      </w:r>
      <w:r>
        <w:rPr>
          <w:rFonts w:hint="eastAsia"/>
        </w:rPr>
        <w:t>61%</w:t>
      </w:r>
      <w:r>
        <w:rPr>
          <w:rFonts w:hint="eastAsia"/>
        </w:rPr>
        <w:t>、印第安劳动适龄妇女中有</w:t>
      </w:r>
      <w:r>
        <w:rPr>
          <w:rFonts w:hint="eastAsia"/>
        </w:rPr>
        <w:t>84%</w:t>
      </w:r>
      <w:r>
        <w:rPr>
          <w:rFonts w:hint="eastAsia"/>
        </w:rPr>
        <w:t>是从事“经济活动人口”，而妇女在城市劳动力市场中占</w:t>
      </w:r>
      <w:r>
        <w:rPr>
          <w:rFonts w:hint="eastAsia"/>
        </w:rPr>
        <w:t>54%</w:t>
      </w:r>
      <w:r>
        <w:rPr>
          <w:rFonts w:hint="eastAsia"/>
        </w:rPr>
        <w:t>。在农村与土地有联系的人口中，妇女参与经济活动更是司空</w:t>
      </w:r>
      <w:r>
        <w:rPr>
          <w:rFonts w:hint="eastAsia"/>
        </w:rPr>
        <w:t>见惯。</w:t>
      </w:r>
      <w:r>
        <w:rPr>
          <w:rStyle w:val="FootnoteReference"/>
        </w:rPr>
        <w:footnoteReference w:customMarkFollows="1" w:id="32"/>
        <w:t>31</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（东部）亚马逊省和中部山区的妇女参加生产活动比沿海妇女更常见。农村地区差别更明显，亚马逊地区有</w:t>
      </w:r>
      <w:r>
        <w:rPr>
          <w:rFonts w:hint="eastAsia"/>
        </w:rPr>
        <w:t>77%</w:t>
      </w:r>
      <w:r>
        <w:rPr>
          <w:rFonts w:hint="eastAsia"/>
        </w:rPr>
        <w:t>劳动适龄妇女，中部山区有</w:t>
      </w:r>
      <w:r>
        <w:rPr>
          <w:rFonts w:hint="eastAsia"/>
        </w:rPr>
        <w:t>70%,</w:t>
      </w:r>
      <w:r>
        <w:rPr>
          <w:rFonts w:hint="eastAsia"/>
        </w:rPr>
        <w:t>沿海经济活跃地区只有</w:t>
      </w:r>
      <w:r>
        <w:rPr>
          <w:rFonts w:hint="eastAsia"/>
        </w:rPr>
        <w:t>42%</w:t>
      </w:r>
      <w:r>
        <w:rPr>
          <w:rFonts w:hint="eastAsia"/>
        </w:rPr>
        <w:t>。</w:t>
      </w:r>
      <w:r>
        <w:rPr>
          <w:rStyle w:val="FootnoteReference"/>
        </w:rPr>
        <w:footnoteReference w:customMarkFollows="1" w:id="33"/>
        <w:t>32</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女性在整个生命周期中参加劳动情况通过印第安男女儿童和少年少女的参与情况来显示。</w:t>
      </w:r>
      <w:r>
        <w:t>1995</w:t>
      </w:r>
      <w:r>
        <w:rPr>
          <w:rFonts w:hint="eastAsia"/>
        </w:rPr>
        <w:t>年印第安家庭中每</w:t>
      </w:r>
      <w:r>
        <w:t>10</w:t>
      </w:r>
      <w:r>
        <w:rPr>
          <w:rFonts w:hint="eastAsia"/>
        </w:rPr>
        <w:t>个</w:t>
      </w:r>
      <w:r>
        <w:rPr>
          <w:rFonts w:hint="eastAsia"/>
        </w:rPr>
        <w:t>10</w:t>
      </w:r>
      <w:r>
        <w:rPr>
          <w:rFonts w:hint="eastAsia"/>
        </w:rPr>
        <w:t>至</w:t>
      </w:r>
      <w:r>
        <w:rPr>
          <w:rFonts w:hint="eastAsia"/>
        </w:rPr>
        <w:t>17</w:t>
      </w:r>
      <w:r>
        <w:rPr>
          <w:rFonts w:hint="eastAsia"/>
        </w:rPr>
        <w:t>岁的女童和少女中有</w:t>
      </w:r>
      <w:r>
        <w:rPr>
          <w:rFonts w:hint="eastAsia"/>
        </w:rPr>
        <w:t>8</w:t>
      </w:r>
      <w:r>
        <w:rPr>
          <w:rFonts w:hint="eastAsia"/>
        </w:rPr>
        <w:t>个参加生产（</w:t>
      </w:r>
      <w:r>
        <w:rPr>
          <w:rFonts w:hint="eastAsia"/>
        </w:rPr>
        <w:t>78%</w:t>
      </w:r>
      <w:r>
        <w:rPr>
          <w:rFonts w:hint="eastAsia"/>
        </w:rPr>
        <w:t>），</w:t>
      </w:r>
      <w:r>
        <w:rPr>
          <w:rFonts w:hint="eastAsia"/>
        </w:rPr>
        <w:t>18</w:t>
      </w:r>
      <w:r>
        <w:rPr>
          <w:rFonts w:hint="eastAsia"/>
        </w:rPr>
        <w:t>至</w:t>
      </w:r>
      <w:r>
        <w:rPr>
          <w:rFonts w:hint="eastAsia"/>
        </w:rPr>
        <w:t>39</w:t>
      </w:r>
      <w:r>
        <w:rPr>
          <w:rFonts w:hint="eastAsia"/>
        </w:rPr>
        <w:t>岁的女性中更多，达</w:t>
      </w:r>
      <w:r>
        <w:rPr>
          <w:rFonts w:hint="eastAsia"/>
        </w:rPr>
        <w:t>90%</w:t>
      </w:r>
      <w:r>
        <w:rPr>
          <w:rFonts w:hint="eastAsia"/>
        </w:rPr>
        <w:t>，她们参加劳动或到别人家当佣人。</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农村中大量男女儿童参加生产劳动。</w:t>
      </w:r>
      <w:r>
        <w:rPr>
          <w:rFonts w:hint="eastAsia"/>
        </w:rPr>
        <w:t>1995</w:t>
      </w:r>
      <w:r>
        <w:rPr>
          <w:rFonts w:hint="eastAsia"/>
        </w:rPr>
        <w:t>年生活在农村的</w:t>
      </w:r>
      <w:r>
        <w:rPr>
          <w:rFonts w:hint="eastAsia"/>
        </w:rPr>
        <w:t>10</w:t>
      </w:r>
      <w:r>
        <w:rPr>
          <w:rFonts w:hint="eastAsia"/>
        </w:rPr>
        <w:t>至</w:t>
      </w:r>
      <w:r>
        <w:rPr>
          <w:rFonts w:hint="eastAsia"/>
        </w:rPr>
        <w:t>17</w:t>
      </w:r>
      <w:r>
        <w:rPr>
          <w:rFonts w:hint="eastAsia"/>
        </w:rPr>
        <w:t>岁少年中有</w:t>
      </w:r>
      <w:r>
        <w:rPr>
          <w:rFonts w:hint="eastAsia"/>
        </w:rPr>
        <w:t>74%</w:t>
      </w:r>
      <w:r>
        <w:rPr>
          <w:rFonts w:hint="eastAsia"/>
        </w:rPr>
        <w:t>、少女中有</w:t>
      </w:r>
      <w:r>
        <w:rPr>
          <w:rFonts w:hint="eastAsia"/>
        </w:rPr>
        <w:t>43%</w:t>
      </w:r>
      <w:r>
        <w:rPr>
          <w:rFonts w:hint="eastAsia"/>
        </w:rPr>
        <w:t>参加劳动，</w:t>
      </w:r>
      <w:r>
        <w:rPr>
          <w:rFonts w:hint="eastAsia"/>
        </w:rPr>
        <w:t>完成生产任务，或者找工作。大量的女童工来自农民家庭和印第安家庭。城市中每</w:t>
      </w:r>
      <w:r>
        <w:rPr>
          <w:rFonts w:hint="eastAsia"/>
        </w:rPr>
        <w:t>10</w:t>
      </w:r>
      <w:r>
        <w:rPr>
          <w:rFonts w:hint="eastAsia"/>
        </w:rPr>
        <w:t>个女童中只有两个在工作，而农村中每</w:t>
      </w:r>
      <w:r>
        <w:rPr>
          <w:rFonts w:hint="eastAsia"/>
        </w:rPr>
        <w:t>10</w:t>
      </w:r>
      <w:r>
        <w:rPr>
          <w:rFonts w:hint="eastAsia"/>
        </w:rPr>
        <w:t>个女童中有</w:t>
      </w:r>
      <w:r>
        <w:rPr>
          <w:rFonts w:hint="eastAsia"/>
        </w:rPr>
        <w:t>4</w:t>
      </w:r>
      <w:r>
        <w:rPr>
          <w:rFonts w:hint="eastAsia"/>
        </w:rPr>
        <w:t>个、印第安女童中每</w:t>
      </w:r>
      <w:r>
        <w:rPr>
          <w:rFonts w:hint="eastAsia"/>
        </w:rPr>
        <w:t>10</w:t>
      </w:r>
      <w:r>
        <w:rPr>
          <w:rFonts w:hint="eastAsia"/>
        </w:rPr>
        <w:t>中有</w:t>
      </w:r>
      <w:r>
        <w:rPr>
          <w:rFonts w:hint="eastAsia"/>
        </w:rPr>
        <w:t>8</w:t>
      </w:r>
      <w:r>
        <w:rPr>
          <w:rFonts w:hint="eastAsia"/>
        </w:rPr>
        <w:t>个在工作。</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由于《厄瓜多尔政治宪法》承认无报酬的家务劳动为生产性劳动，最近几次的生活条件调查中已将其列为一项指标，作为从事经济活动人口指标的补充。</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在劳动力市场上妇女集中于自己出资的工作。</w:t>
      </w:r>
      <w:r>
        <w:rPr>
          <w:rFonts w:hint="eastAsia"/>
        </w:rPr>
        <w:t>1995</w:t>
      </w:r>
      <w:r>
        <w:rPr>
          <w:rFonts w:hint="eastAsia"/>
        </w:rPr>
        <w:t>年的生活条件调查资料表明，女性从事自己出资的工作的为</w:t>
      </w:r>
      <w:r>
        <w:rPr>
          <w:rFonts w:hint="eastAsia"/>
        </w:rPr>
        <w:t>26%</w:t>
      </w:r>
      <w:r>
        <w:rPr>
          <w:rFonts w:hint="eastAsia"/>
        </w:rPr>
        <w:t>，而男性只有</w:t>
      </w:r>
      <w:r>
        <w:rPr>
          <w:rFonts w:hint="eastAsia"/>
        </w:rPr>
        <w:t>14.6%</w:t>
      </w:r>
      <w:r>
        <w:rPr>
          <w:rFonts w:hint="eastAsia"/>
        </w:rPr>
        <w:t>。从事无报酬家务劳动的妇女占</w:t>
      </w:r>
      <w:r>
        <w:rPr>
          <w:rFonts w:hint="eastAsia"/>
        </w:rPr>
        <w:t>29.3%</w:t>
      </w:r>
      <w:r>
        <w:rPr>
          <w:rFonts w:hint="eastAsia"/>
        </w:rPr>
        <w:t>，而男性只占</w:t>
      </w:r>
      <w:r>
        <w:rPr>
          <w:rFonts w:hint="eastAsia"/>
        </w:rPr>
        <w:t>16%</w:t>
      </w:r>
      <w:r>
        <w:rPr>
          <w:rFonts w:hint="eastAsia"/>
        </w:rPr>
        <w:t>。男人在有偿劳动中占较大的</w:t>
      </w:r>
      <w:r>
        <w:rPr>
          <w:rFonts w:hint="eastAsia"/>
        </w:rPr>
        <w:t>份额（</w:t>
      </w:r>
      <w:r>
        <w:rPr>
          <w:rFonts w:hint="eastAsia"/>
        </w:rPr>
        <w:t>41%</w:t>
      </w:r>
      <w:r>
        <w:rPr>
          <w:rFonts w:hint="eastAsia"/>
        </w:rPr>
        <w:t>），妇女只占</w:t>
      </w:r>
      <w:r>
        <w:rPr>
          <w:rFonts w:hint="eastAsia"/>
        </w:rPr>
        <w:t>27.8%</w:t>
      </w:r>
      <w:r>
        <w:rPr>
          <w:rFonts w:hint="eastAsia"/>
        </w:rPr>
        <w:t>。</w:t>
      </w:r>
      <w:r>
        <w:rPr>
          <w:rStyle w:val="FootnoteReference"/>
        </w:rPr>
        <w:footnoteReference w:customMarkFollows="1" w:id="34"/>
        <w:t>33</w:t>
      </w:r>
      <w:r>
        <w:rPr>
          <w:rFonts w:hint="eastAsia"/>
        </w:rPr>
        <w:t>在农村地区，妇女，特别是农妇和印第安妇女到公私部门工作或者开店做生意的机会大大少于城市妇女。</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用人标准主要是文化水平和年龄。</w:t>
      </w:r>
      <w:r>
        <w:rPr>
          <w:rFonts w:hint="eastAsia"/>
        </w:rPr>
        <w:t>1995</w:t>
      </w:r>
      <w:r>
        <w:rPr>
          <w:rFonts w:hint="eastAsia"/>
        </w:rPr>
        <w:t>年在职的从事经济活动人口大都具有小学或中学文化水平</w:t>
      </w:r>
      <w:r>
        <w:rPr>
          <w:rFonts w:hint="eastAsia"/>
        </w:rPr>
        <w:t>;</w:t>
      </w:r>
      <w:r>
        <w:rPr>
          <w:rFonts w:hint="eastAsia"/>
        </w:rPr>
        <w:t>妇女具有大学甚至研究生水平的占</w:t>
      </w:r>
      <w:r>
        <w:rPr>
          <w:rFonts w:hint="eastAsia"/>
        </w:rPr>
        <w:t>13.9%,</w:t>
      </w:r>
      <w:r>
        <w:rPr>
          <w:rFonts w:hint="eastAsia"/>
        </w:rPr>
        <w:t>而男子只占</w:t>
      </w:r>
      <w:r>
        <w:rPr>
          <w:rFonts w:hint="eastAsia"/>
        </w:rPr>
        <w:t>11.4%</w:t>
      </w:r>
      <w:r>
        <w:rPr>
          <w:rFonts w:hint="eastAsia"/>
        </w:rPr>
        <w:t>。</w:t>
      </w:r>
      <w:r>
        <w:rPr>
          <w:rStyle w:val="FootnoteReference"/>
        </w:rPr>
        <w:footnoteReference w:customMarkFollows="1" w:id="35"/>
        <w:t>34</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大部分失业者和半失业者是妇女。</w:t>
      </w:r>
      <w:r>
        <w:rPr>
          <w:rFonts w:hint="eastAsia"/>
        </w:rPr>
        <w:t>1998</w:t>
      </w:r>
      <w:r>
        <w:rPr>
          <w:rFonts w:hint="eastAsia"/>
        </w:rPr>
        <w:t>年，在城市从事经济活动人口中，失业妇女占</w:t>
      </w:r>
      <w:r>
        <w:rPr>
          <w:rFonts w:hint="eastAsia"/>
        </w:rPr>
        <w:t>16%</w:t>
      </w:r>
      <w:r>
        <w:rPr>
          <w:rFonts w:hint="eastAsia"/>
        </w:rPr>
        <w:t>，而男性占</w:t>
      </w:r>
      <w:r>
        <w:rPr>
          <w:rFonts w:hint="eastAsia"/>
        </w:rPr>
        <w:t>8.4%</w:t>
      </w:r>
      <w:r>
        <w:rPr>
          <w:rFonts w:hint="eastAsia"/>
        </w:rPr>
        <w:t>；半失业妇女占</w:t>
      </w:r>
      <w:r>
        <w:rPr>
          <w:rFonts w:hint="eastAsia"/>
        </w:rPr>
        <w:t>16.2%</w:t>
      </w:r>
      <w:r>
        <w:rPr>
          <w:rFonts w:hint="eastAsia"/>
        </w:rPr>
        <w:t>，男性占</w:t>
      </w:r>
      <w:r>
        <w:rPr>
          <w:rFonts w:hint="eastAsia"/>
        </w:rPr>
        <w:t>11.2%</w:t>
      </w:r>
      <w:r>
        <w:rPr>
          <w:rFonts w:hint="eastAsia"/>
        </w:rPr>
        <w:t>。</w:t>
      </w:r>
      <w:r>
        <w:rPr>
          <w:rStyle w:val="FootnoteReference"/>
        </w:rPr>
        <w:footnoteReference w:customMarkFollows="1" w:id="36"/>
        <w:t>35</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教育和培训是提高就业质量的条件。负责职业教育和培训的主要机构之一是</w:t>
      </w:r>
      <w:r>
        <w:rPr>
          <w:rFonts w:hint="eastAsia"/>
        </w:rPr>
        <w:t>职业培训局，但它的方案中不包含性别观点。</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公共部门的晋升以《公务员制度和管理职业法》为依据。遗憾的是，公务员制度和体制发展办公室没有掌握公职部门妇女在九十年代晋升情况的确切资料。</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厄瓜多尔工资制度历来通过三种机制来执行：</w:t>
      </w:r>
    </w:p>
    <w:p w:rsidR="00000000" w:rsidRDefault="00F44C58" w:rsidP="00F44C58">
      <w:pPr>
        <w:numPr>
          <w:ilvl w:val="1"/>
          <w:numId w:val="386"/>
        </w:numPr>
        <w:tabs>
          <w:tab w:val="clear" w:pos="1050"/>
          <w:tab w:val="num" w:pos="480"/>
        </w:tabs>
        <w:spacing w:after="120" w:line="360" w:lineRule="exact"/>
        <w:ind w:leftChars="1" w:left="31680" w:hangingChars="227" w:firstLine="31680"/>
        <w:rPr>
          <w:rFonts w:hint="eastAsia"/>
        </w:rPr>
      </w:pPr>
      <w:r>
        <w:rPr>
          <w:rFonts w:hint="eastAsia"/>
        </w:rPr>
        <w:t>每六个月确定一次生活最低工资并增加报酬，其执行者是国家工资委员会。</w:t>
      </w:r>
    </w:p>
    <w:p w:rsidR="00000000" w:rsidRDefault="00F44C58" w:rsidP="00F44C58">
      <w:pPr>
        <w:numPr>
          <w:ilvl w:val="1"/>
          <w:numId w:val="386"/>
        </w:numPr>
        <w:tabs>
          <w:tab w:val="clear" w:pos="1050"/>
          <w:tab w:val="num" w:pos="480"/>
        </w:tabs>
        <w:spacing w:after="120" w:line="360" w:lineRule="exact"/>
        <w:ind w:leftChars="1" w:left="31680" w:hangingChars="227" w:firstLine="31680"/>
        <w:rPr>
          <w:rFonts w:hint="eastAsia"/>
        </w:rPr>
      </w:pPr>
      <w:r>
        <w:rPr>
          <w:rFonts w:hint="eastAsia"/>
        </w:rPr>
        <w:t>工资由最低工资部门委员会来确定，该委员会由工人、雇主和政府三方代表组成，负责确定和修改受《劳动法》保护的在各部门工作的工人的最低工资报酬标准。</w:t>
      </w:r>
    </w:p>
    <w:p w:rsidR="00000000" w:rsidRDefault="00F44C58" w:rsidP="00F44C58">
      <w:pPr>
        <w:numPr>
          <w:ilvl w:val="1"/>
          <w:numId w:val="386"/>
        </w:numPr>
        <w:tabs>
          <w:tab w:val="clear" w:pos="1050"/>
          <w:tab w:val="num" w:pos="480"/>
        </w:tabs>
        <w:spacing w:after="240" w:line="360" w:lineRule="exact"/>
        <w:ind w:leftChars="1" w:left="31680" w:hangingChars="227" w:firstLine="31680"/>
        <w:rPr>
          <w:rFonts w:hint="eastAsia"/>
        </w:rPr>
      </w:pPr>
      <w:r>
        <w:rPr>
          <w:rFonts w:hint="eastAsia"/>
        </w:rPr>
        <w:t>谈判集体合同。加入工会的工人通过这一机制直接同雇主谈判劳动条件。</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spacing w:val="-2"/>
        </w:rPr>
      </w:pPr>
      <w:r>
        <w:rPr>
          <w:rFonts w:hint="eastAsia"/>
          <w:spacing w:val="-2"/>
        </w:rPr>
        <w:t>尽管《宪法》</w:t>
      </w:r>
      <w:r>
        <w:rPr>
          <w:rFonts w:hint="eastAsia"/>
          <w:spacing w:val="-2"/>
        </w:rPr>
        <w:t>承认同工同酬，但根据全国估计，妇女所得的有偿劳动收入比男人少</w:t>
      </w:r>
      <w:r>
        <w:rPr>
          <w:rFonts w:hint="eastAsia"/>
          <w:spacing w:val="-2"/>
        </w:rPr>
        <w:t>32.5%</w:t>
      </w:r>
      <w:r>
        <w:rPr>
          <w:rFonts w:hint="eastAsia"/>
          <w:spacing w:val="-2"/>
        </w:rPr>
        <w:t>。因此，</w:t>
      </w:r>
      <w:r>
        <w:rPr>
          <w:rFonts w:hint="eastAsia"/>
          <w:spacing w:val="-2"/>
        </w:rPr>
        <w:t>1998</w:t>
      </w:r>
      <w:r>
        <w:rPr>
          <w:rFonts w:hint="eastAsia"/>
          <w:spacing w:val="-2"/>
        </w:rPr>
        <w:t>年城市妇女的收入为</w:t>
      </w:r>
      <w:r>
        <w:rPr>
          <w:rFonts w:hint="eastAsia"/>
          <w:spacing w:val="-2"/>
        </w:rPr>
        <w:t>881,077</w:t>
      </w:r>
      <w:r>
        <w:rPr>
          <w:rFonts w:hint="eastAsia"/>
          <w:spacing w:val="-2"/>
        </w:rPr>
        <w:t>苏克雷，而男子为</w:t>
      </w:r>
      <w:r>
        <w:rPr>
          <w:rFonts w:hint="eastAsia"/>
          <w:spacing w:val="-2"/>
        </w:rPr>
        <w:t>1,337,489</w:t>
      </w:r>
      <w:r>
        <w:rPr>
          <w:rFonts w:hint="eastAsia"/>
          <w:spacing w:val="-2"/>
        </w:rPr>
        <w:t>苏克雷，这一不平等意味着前者只相当于后者的</w:t>
      </w:r>
      <w:r>
        <w:rPr>
          <w:rFonts w:hint="eastAsia"/>
          <w:spacing w:val="-2"/>
        </w:rPr>
        <w:t>65.9%</w:t>
      </w:r>
      <w:r>
        <w:rPr>
          <w:rFonts w:hint="eastAsia"/>
          <w:spacing w:val="-2"/>
        </w:rPr>
        <w:t>；农村妇女平均收入为</w:t>
      </w:r>
      <w:r>
        <w:rPr>
          <w:rFonts w:hint="eastAsia"/>
          <w:spacing w:val="-2"/>
        </w:rPr>
        <w:t>328,911</w:t>
      </w:r>
      <w:r>
        <w:rPr>
          <w:rFonts w:hint="eastAsia"/>
          <w:spacing w:val="-2"/>
        </w:rPr>
        <w:t>苏克雷，而男子为</w:t>
      </w:r>
      <w:r>
        <w:rPr>
          <w:rFonts w:hint="eastAsia"/>
          <w:spacing w:val="-2"/>
        </w:rPr>
        <w:t>613,253</w:t>
      </w:r>
      <w:r>
        <w:rPr>
          <w:rFonts w:hint="eastAsia"/>
          <w:spacing w:val="-2"/>
        </w:rPr>
        <w:t>苏克雷，前者只相当于后者的</w:t>
      </w:r>
      <w:r>
        <w:rPr>
          <w:rFonts w:hint="eastAsia"/>
          <w:spacing w:val="-2"/>
        </w:rPr>
        <w:t>53.6%</w:t>
      </w:r>
      <w:r>
        <w:rPr>
          <w:rFonts w:hint="eastAsia"/>
          <w:spacing w:val="-2"/>
        </w:rPr>
        <w:t>。</w:t>
      </w:r>
      <w:r>
        <w:rPr>
          <w:rStyle w:val="FootnoteReference"/>
          <w:spacing w:val="-2"/>
        </w:rPr>
        <w:footnoteReference w:customMarkFollows="1" w:id="37"/>
        <w:t>36</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至于社会保险，私营部门职员、工人和公务员、有大专文凭的专业人员、公证人、房地产注册员、神职人员、手工业者、教师、学徒、文艺工作者、专职司机、个体劳动者、协会或工会成员、农业工人和志愿劳动者等都在保险范</w:t>
      </w:r>
      <w:r>
        <w:rPr>
          <w:rFonts w:hint="eastAsia"/>
        </w:rPr>
        <w:t>围之内。</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社会保险制度提供的最重要的帮助包括：疾病、生育、牙病、危险工种、失业、工伤退休、年老退休、死亡、私人贷款、储备金。</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一些重要部门的劳动者是经过多年才被列入的。为此还规定了一定的模式，例如家庭佣工的保险。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民社会保险为所有从属于一个雇主的农业或者农业工程人员提供了保障，他们有权获得以下帮助：疾病、生育、牙病、危险工种、失业、工伤退休、年老退休、死亡、丧事合作、享受十三分之一或十四分之一退休金者、私人贷款和储备金。</w:t>
      </w:r>
      <w:r>
        <w:rPr>
          <w:rFonts w:hint="eastAsia"/>
        </w:rPr>
        <w:t>1996</w:t>
      </w:r>
      <w:r>
        <w:rPr>
          <w:rFonts w:hint="eastAsia"/>
        </w:rPr>
        <w:t>年农民社会保险帮助了</w:t>
      </w:r>
      <w:r>
        <w:rPr>
          <w:rFonts w:hint="eastAsia"/>
        </w:rPr>
        <w:t>167,331</w:t>
      </w:r>
      <w:r>
        <w:rPr>
          <w:rFonts w:hint="eastAsia"/>
        </w:rPr>
        <w:t>个家庭</w:t>
      </w:r>
      <w:r>
        <w:rPr>
          <w:rFonts w:hint="eastAsia"/>
        </w:rPr>
        <w:t>,</w:t>
      </w:r>
      <w:r>
        <w:rPr>
          <w:rFonts w:hint="eastAsia"/>
        </w:rPr>
        <w:t>给</w:t>
      </w:r>
      <w:r>
        <w:rPr>
          <w:rFonts w:hint="eastAsia"/>
        </w:rPr>
        <w:t>6,737</w:t>
      </w:r>
      <w:r>
        <w:rPr>
          <w:rFonts w:hint="eastAsia"/>
        </w:rPr>
        <w:t>人发残疾或养老津贴</w:t>
      </w:r>
      <w:r>
        <w:rPr>
          <w:rFonts w:hint="eastAsia"/>
        </w:rPr>
        <w:t>;</w:t>
      </w:r>
      <w:r>
        <w:rPr>
          <w:rFonts w:hint="eastAsia"/>
        </w:rPr>
        <w:t>还给</w:t>
      </w:r>
      <w:r>
        <w:rPr>
          <w:rFonts w:hint="eastAsia"/>
        </w:rPr>
        <w:t>774,664</w:t>
      </w:r>
      <w:r>
        <w:rPr>
          <w:rFonts w:hint="eastAsia"/>
        </w:rPr>
        <w:t>人提供看病费用。</w:t>
      </w:r>
      <w:r>
        <w:rPr>
          <w:rStyle w:val="FootnoteReference"/>
        </w:rPr>
        <w:footnoteReference w:customMarkFollows="1" w:id="38"/>
        <w:t>37</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孕产保险是社会保险制度中最重要的帮助之一，包括对产妇产前、产中和产后的照顾以及对婴儿第一年的全面帮助。对私营部门的孕产妇发放相当一个月工资</w:t>
      </w:r>
      <w:r>
        <w:rPr>
          <w:rFonts w:hint="eastAsia"/>
        </w:rPr>
        <w:t>75%</w:t>
      </w:r>
      <w:r>
        <w:rPr>
          <w:rFonts w:hint="eastAsia"/>
        </w:rPr>
        <w:t>的现金补贴。</w:t>
      </w:r>
      <w:r>
        <w:rPr>
          <w:rStyle w:val="FootnoteReference"/>
        </w:rPr>
        <w:footnoteReference w:customMarkFollows="1" w:id="39"/>
        <w:t>38</w:t>
      </w:r>
      <w:r>
        <w:rPr>
          <w:rFonts w:hint="eastAsia"/>
        </w:rPr>
        <w:t>公共部门的孕产妇无权领取现金补贴，因为根据法律她们在休假期间可以领取全额工资。</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1997</w:t>
      </w:r>
      <w:r>
        <w:rPr>
          <w:rFonts w:hint="eastAsia"/>
        </w:rPr>
        <w:t>年，</w:t>
      </w:r>
      <w:r>
        <w:rPr>
          <w:rFonts w:hint="eastAsia"/>
        </w:rPr>
        <w:t>34%</w:t>
      </w:r>
      <w:r>
        <w:rPr>
          <w:rFonts w:hint="eastAsia"/>
        </w:rPr>
        <w:t>的妇女领到了孕产保险，</w:t>
      </w:r>
      <w:r>
        <w:rPr>
          <w:rFonts w:hint="eastAsia"/>
        </w:rPr>
        <w:t>90,889</w:t>
      </w:r>
      <w:r>
        <w:rPr>
          <w:rFonts w:hint="eastAsia"/>
        </w:rPr>
        <w:t>个婴儿在第一年得到照顾。</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工业卫生、保健和安全是近年来具有重要意义的一个问题。负责监督这些权利的实现情况的国家机构是劳动人事部和社会保险研究所劳动安全处。</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《劳动法》规定孕妇被辞退时可</w:t>
      </w:r>
      <w:r>
        <w:rPr>
          <w:rFonts w:hint="eastAsia"/>
        </w:rPr>
        <w:t>以领取一笔特别补偿金，规定产前两周和产后十周的休假。</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1996</w:t>
      </w:r>
      <w:r>
        <w:rPr>
          <w:rFonts w:hint="eastAsia"/>
        </w:rPr>
        <w:t>年，有人因雇主不准许履行孕产权利向皮钦查劳动监察局提出</w:t>
      </w:r>
      <w:r>
        <w:rPr>
          <w:rFonts w:hint="eastAsia"/>
        </w:rPr>
        <w:t>24</w:t>
      </w:r>
      <w:r>
        <w:rPr>
          <w:rFonts w:hint="eastAsia"/>
        </w:rPr>
        <w:t>起控诉；</w:t>
      </w:r>
      <w:r>
        <w:rPr>
          <w:rFonts w:hint="eastAsia"/>
        </w:rPr>
        <w:t>1997</w:t>
      </w:r>
      <w:r>
        <w:rPr>
          <w:rFonts w:hint="eastAsia"/>
        </w:rPr>
        <w:t>年收到</w:t>
      </w:r>
      <w:r>
        <w:rPr>
          <w:rFonts w:hint="eastAsia"/>
        </w:rPr>
        <w:t>20</w:t>
      </w:r>
      <w:r>
        <w:rPr>
          <w:rFonts w:hint="eastAsia"/>
        </w:rPr>
        <w:t>起，</w:t>
      </w:r>
      <w:r>
        <w:rPr>
          <w:rFonts w:hint="eastAsia"/>
        </w:rPr>
        <w:t>1998</w:t>
      </w:r>
      <w:r>
        <w:rPr>
          <w:rFonts w:hint="eastAsia"/>
        </w:rPr>
        <w:t>年收到</w:t>
      </w:r>
      <w:r>
        <w:rPr>
          <w:rFonts w:hint="eastAsia"/>
        </w:rPr>
        <w:t>22</w:t>
      </w:r>
      <w:r>
        <w:rPr>
          <w:rFonts w:hint="eastAsia"/>
        </w:rPr>
        <w:t>起。</w:t>
      </w:r>
      <w:r>
        <w:rPr>
          <w:rStyle w:val="FootnoteReference"/>
        </w:rPr>
        <w:footnoteReference w:customMarkFollows="1" w:id="40"/>
        <w:t>39</w:t>
      </w:r>
      <w:r>
        <w:rPr>
          <w:rFonts w:hint="eastAsia"/>
        </w:rPr>
        <w:t>全国设有</w:t>
      </w:r>
      <w:r>
        <w:rPr>
          <w:rFonts w:hint="eastAsia"/>
        </w:rPr>
        <w:t>26</w:t>
      </w:r>
      <w:r>
        <w:rPr>
          <w:rFonts w:hint="eastAsia"/>
        </w:rPr>
        <w:t>个劳动监察局。</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关于雇主履行孕产权利和缩短其工作时间（两者并称为哺乳期假）的程度方面没有研究。也不知道妇女控诉雇主的不履行情况达到何种程度。</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《劳动法》第</w:t>
      </w:r>
      <w:r>
        <w:rPr>
          <w:rFonts w:hint="eastAsia"/>
        </w:rPr>
        <w:t>155</w:t>
      </w:r>
      <w:r>
        <w:rPr>
          <w:rFonts w:hint="eastAsia"/>
        </w:rPr>
        <w:t>条规定了幼儿园服务（花农除外）。这条法律规定只得到部分执行，因为相当多的劳动场所中没有建立幼儿园。私营部门雇主一般乐意提供一笔钱，让母亲雇人每天照顾幼儿。</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由于养家</w:t>
      </w:r>
      <w:r>
        <w:rPr>
          <w:rFonts w:hint="eastAsia"/>
        </w:rPr>
        <w:t>糊口的母亲要求工作的很多，所以国家的幼儿园不足。社会福利部正在执行关于建立和经营幼儿园的条例，其中一条规定，私立幼儿园免费接收的经济困难的</w:t>
      </w:r>
      <w:r>
        <w:rPr>
          <w:rFonts w:hint="eastAsia"/>
        </w:rPr>
        <w:t>6</w:t>
      </w:r>
      <w:r>
        <w:rPr>
          <w:rFonts w:hint="eastAsia"/>
        </w:rPr>
        <w:t>岁男女儿童必须占其规定总数</w:t>
      </w:r>
      <w:r>
        <w:rPr>
          <w:rFonts w:hint="eastAsia"/>
        </w:rPr>
        <w:t>10%</w:t>
      </w:r>
      <w:r>
        <w:rPr>
          <w:rFonts w:hint="eastAsia"/>
        </w:rPr>
        <w:t>，对他们进行保护。</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厄瓜多尔有</w:t>
      </w:r>
      <w:r>
        <w:rPr>
          <w:rFonts w:hint="eastAsia"/>
        </w:rPr>
        <w:t>18%</w:t>
      </w:r>
      <w:r>
        <w:rPr>
          <w:rFonts w:hint="eastAsia"/>
        </w:rPr>
        <w:t>的家庭是由妇女独力支撑的，她们被称为“户主”。市区的这一比率（</w:t>
      </w:r>
      <w:r>
        <w:rPr>
          <w:rFonts w:hint="eastAsia"/>
        </w:rPr>
        <w:t>21.3%</w:t>
      </w:r>
      <w:r>
        <w:rPr>
          <w:rFonts w:hint="eastAsia"/>
        </w:rPr>
        <w:t>）高于农村（</w:t>
      </w:r>
      <w:r>
        <w:rPr>
          <w:rFonts w:hint="eastAsia"/>
        </w:rPr>
        <w:t>15.1%</w:t>
      </w:r>
      <w:r>
        <w:rPr>
          <w:rFonts w:hint="eastAsia"/>
        </w:rPr>
        <w:t>）。女户主家庭的特点是没有男性配偶。在全国，</w:t>
      </w:r>
      <w:r>
        <w:rPr>
          <w:rFonts w:hint="eastAsia"/>
        </w:rPr>
        <w:t>16%</w:t>
      </w:r>
      <w:r>
        <w:rPr>
          <w:rFonts w:hint="eastAsia"/>
        </w:rPr>
        <w:t>的女户主没有起码的文化水平，在男性户主中这种男性只占</w:t>
      </w:r>
      <w:r>
        <w:rPr>
          <w:rFonts w:hint="eastAsia"/>
        </w:rPr>
        <w:t>6.9%</w:t>
      </w:r>
      <w:r>
        <w:rPr>
          <w:rFonts w:hint="eastAsia"/>
        </w:rPr>
        <w:t>。</w:t>
      </w:r>
      <w:r>
        <w:rPr>
          <w:rStyle w:val="FootnoteReference"/>
        </w:rPr>
        <w:footnoteReference w:customMarkFollows="1" w:id="41"/>
        <w:t>40</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到</w:t>
      </w:r>
      <w:r>
        <w:rPr>
          <w:rFonts w:hint="eastAsia"/>
        </w:rPr>
        <w:t>1998</w:t>
      </w:r>
      <w:r>
        <w:rPr>
          <w:rFonts w:hint="eastAsia"/>
        </w:rPr>
        <w:t>年，妇女移民人口中移民十年以上的占</w:t>
      </w:r>
      <w:r>
        <w:rPr>
          <w:rFonts w:hint="eastAsia"/>
        </w:rPr>
        <w:t>12.9%</w:t>
      </w:r>
      <w:r>
        <w:rPr>
          <w:rFonts w:hint="eastAsia"/>
        </w:rPr>
        <w:t>，男子占</w:t>
      </w:r>
      <w:r>
        <w:rPr>
          <w:rFonts w:hint="eastAsia"/>
        </w:rPr>
        <w:t>12.4%</w:t>
      </w:r>
      <w:r>
        <w:rPr>
          <w:rFonts w:hint="eastAsia"/>
        </w:rPr>
        <w:t>。移民妇女中的</w:t>
      </w:r>
      <w:r>
        <w:rPr>
          <w:rFonts w:hint="eastAsia"/>
        </w:rPr>
        <w:t>40.</w:t>
      </w:r>
      <w:r>
        <w:rPr>
          <w:rFonts w:hint="eastAsia"/>
        </w:rPr>
        <w:t>5%</w:t>
      </w:r>
      <w:r>
        <w:rPr>
          <w:rFonts w:hint="eastAsia"/>
        </w:rPr>
        <w:t>是全家移民，而在移民男子中这种情况只占</w:t>
      </w:r>
      <w:r>
        <w:rPr>
          <w:rFonts w:hint="eastAsia"/>
        </w:rPr>
        <w:t>30.1%</w:t>
      </w:r>
      <w:r>
        <w:rPr>
          <w:rFonts w:hint="eastAsia"/>
        </w:rPr>
        <w:t>。工作是许多男子移民的原因（</w:t>
      </w:r>
      <w:r>
        <w:rPr>
          <w:rFonts w:hint="eastAsia"/>
        </w:rPr>
        <w:t>37.3%</w:t>
      </w:r>
      <w:r>
        <w:rPr>
          <w:rFonts w:hint="eastAsia"/>
        </w:rPr>
        <w:t>），而妇女因此而移居的只有</w:t>
      </w:r>
      <w:r>
        <w:rPr>
          <w:rFonts w:hint="eastAsia"/>
        </w:rPr>
        <w:t>22.1%</w:t>
      </w:r>
      <w:r>
        <w:rPr>
          <w:rFonts w:hint="eastAsia"/>
        </w:rPr>
        <w:t>。</w:t>
      </w:r>
      <w:r>
        <w:rPr>
          <w:rStyle w:val="FootnoteReference"/>
        </w:rPr>
        <w:footnoteReference w:customMarkFollows="1" w:id="42"/>
        <w:t>41</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迁移城市的农村妇女中几乎一半（</w:t>
      </w:r>
      <w:r>
        <w:t>45%</w:t>
      </w:r>
      <w:r>
        <w:rPr>
          <w:rFonts w:hint="eastAsia"/>
        </w:rPr>
        <w:t>）是为了增加收入、找工作或者学习。与此相反，那些迁移农村等其他地方的妇女之所以移民，多数是由于婚姻或者家庭原因（</w:t>
      </w:r>
      <w:r>
        <w:rPr>
          <w:rFonts w:hint="eastAsia"/>
        </w:rPr>
        <w:t>66%</w:t>
      </w:r>
      <w:r>
        <w:rPr>
          <w:rFonts w:hint="eastAsia"/>
        </w:rPr>
        <w:t>）。</w:t>
      </w:r>
      <w:r>
        <w:rPr>
          <w:rStyle w:val="FootnoteReference"/>
        </w:rPr>
        <w:footnoteReference w:customMarkFollows="1" w:id="43"/>
        <w:t>42</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妇女问题委员会与机会平等计划配合，正在推行面向贫困妇女的中短期计划，重点在女户主和支持创造生产性就业岗位上，作为战胜贫困的措施。</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劳动人事部与妇女问题委员会签署一项合作协议，旨在促进和保护女工的权利和机会平等，避免</w:t>
      </w:r>
      <w:r>
        <w:rPr>
          <w:rFonts w:hint="eastAsia"/>
        </w:rPr>
        <w:t>她们在劳动力市场的竞争中由于性别问题遭受歧视。该协议规定对该部官员进行性别问题和公共政策培训，并规定妇女问题委员会参加确定最低工资的部门委员会。</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社会福利部设立了贫困劳动母亲子女中心，全国范围设有</w:t>
      </w:r>
      <w:r>
        <w:rPr>
          <w:rFonts w:hint="eastAsia"/>
        </w:rPr>
        <w:t>28</w:t>
      </w:r>
      <w:r>
        <w:rPr>
          <w:rFonts w:hint="eastAsia"/>
        </w:rPr>
        <w:t>个机构和</w:t>
      </w:r>
      <w:r>
        <w:rPr>
          <w:rFonts w:hint="eastAsia"/>
        </w:rPr>
        <w:t>13</w:t>
      </w:r>
      <w:r>
        <w:rPr>
          <w:rFonts w:hint="eastAsia"/>
        </w:rPr>
        <w:t>项中介协议。</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社会福利部通过救助儿童行动执行单位设立</w:t>
      </w:r>
      <w:r>
        <w:rPr>
          <w:rFonts w:hint="eastAsia"/>
        </w:rPr>
        <w:t>1,235</w:t>
      </w:r>
      <w:r>
        <w:rPr>
          <w:rFonts w:hint="eastAsia"/>
        </w:rPr>
        <w:t>所儿童中心，采用的模式是大量团体参与的非常规模式，通过与群众团体、非政府组织、国家机构、教会等签署协</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国家儿童与家庭研究所拟订了儿童发展方案，并在全国设立了</w:t>
      </w:r>
      <w:r>
        <w:rPr>
          <w:rFonts w:hint="eastAsia"/>
        </w:rPr>
        <w:t>1,057</w:t>
      </w:r>
      <w:r>
        <w:rPr>
          <w:rFonts w:hint="eastAsia"/>
        </w:rPr>
        <w:t>个中心。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救助儿童行动单位和国家儿童与家庭研究所的方案执行得到了国家可选</w:t>
      </w:r>
      <w:r>
        <w:rPr>
          <w:rFonts w:hint="eastAsia"/>
        </w:rPr>
        <w:t>择性学前教育方案的支持，后者的宗旨是以两种工作模式，即一体化幼儿园和社区儿童发展中心，对</w:t>
      </w:r>
      <w:r>
        <w:rPr>
          <w:rFonts w:hint="eastAsia"/>
        </w:rPr>
        <w:t>4</w:t>
      </w:r>
      <w:r>
        <w:rPr>
          <w:rFonts w:hint="eastAsia"/>
        </w:rPr>
        <w:t>至</w:t>
      </w:r>
      <w:r>
        <w:rPr>
          <w:rFonts w:hint="eastAsia"/>
        </w:rPr>
        <w:t>6</w:t>
      </w:r>
      <w:r>
        <w:rPr>
          <w:rFonts w:hint="eastAsia"/>
        </w:rPr>
        <w:t>岁儿童提供学前教育。这个方案在全国已覆盖了</w:t>
      </w:r>
      <w:r>
        <w:rPr>
          <w:rFonts w:hint="eastAsia"/>
        </w:rPr>
        <w:t>1,727</w:t>
      </w:r>
      <w:r>
        <w:rPr>
          <w:rFonts w:hint="eastAsia"/>
        </w:rPr>
        <w:t>所社区儿童发展中心和幼儿园的</w:t>
      </w:r>
      <w:r>
        <w:rPr>
          <w:rFonts w:hint="eastAsia"/>
        </w:rPr>
        <w:t>31,403</w:t>
      </w:r>
      <w:r>
        <w:rPr>
          <w:rFonts w:hint="eastAsia"/>
        </w:rPr>
        <w:t>名</w:t>
      </w:r>
      <w:r>
        <w:rPr>
          <w:rFonts w:hint="eastAsia"/>
        </w:rPr>
        <w:t>4</w:t>
      </w:r>
      <w:r>
        <w:rPr>
          <w:rFonts w:hint="eastAsia"/>
        </w:rPr>
        <w:t>至</w:t>
      </w:r>
      <w:r>
        <w:rPr>
          <w:rFonts w:hint="eastAsia"/>
        </w:rPr>
        <w:t>6</w:t>
      </w:r>
      <w:r>
        <w:rPr>
          <w:rFonts w:hint="eastAsia"/>
        </w:rPr>
        <w:t>岁的男女儿童。</w:t>
      </w:r>
      <w:r>
        <w:rPr>
          <w:rStyle w:val="FootnoteReference"/>
        </w:rPr>
        <w:footnoteReference w:customMarkFollows="1" w:id="44"/>
        <w:t>43</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有关在花卉企业劳动的母亲的种种问题，劳动人事部已在</w:t>
      </w:r>
      <w:r>
        <w:rPr>
          <w:rFonts w:hint="eastAsia"/>
        </w:rPr>
        <w:t>1998</w:t>
      </w:r>
      <w:r>
        <w:rPr>
          <w:rFonts w:hint="eastAsia"/>
        </w:rPr>
        <w:t>年</w:t>
      </w:r>
      <w:r>
        <w:rPr>
          <w:rFonts w:hint="eastAsia"/>
        </w:rPr>
        <w:t>12</w:t>
      </w:r>
      <w:r>
        <w:rPr>
          <w:rFonts w:hint="eastAsia"/>
        </w:rPr>
        <w:t>月批准劳动预防司视察花卉生产商和出口商。在省级范围内取得了以下成果：皮钦查的</w:t>
      </w:r>
      <w:r>
        <w:rPr>
          <w:rFonts w:hint="eastAsia"/>
        </w:rPr>
        <w:t>121</w:t>
      </w:r>
      <w:r>
        <w:rPr>
          <w:rFonts w:hint="eastAsia"/>
        </w:rPr>
        <w:t>家企业受到视察，科托帕希的</w:t>
      </w:r>
      <w:r>
        <w:rPr>
          <w:rFonts w:hint="eastAsia"/>
        </w:rPr>
        <w:t>9</w:t>
      </w:r>
      <w:r>
        <w:rPr>
          <w:rFonts w:hint="eastAsia"/>
        </w:rPr>
        <w:t>家企业被视察，因巴布拉的</w:t>
      </w:r>
      <w:r>
        <w:rPr>
          <w:rFonts w:hint="eastAsia"/>
        </w:rPr>
        <w:t>20</w:t>
      </w:r>
      <w:r>
        <w:rPr>
          <w:rFonts w:hint="eastAsia"/>
        </w:rPr>
        <w:t>家企业被视察。通过视察人们做出以下判断：</w:t>
      </w:r>
      <w:r>
        <w:rPr>
          <w:rFonts w:hint="eastAsia"/>
        </w:rPr>
        <w:t>86</w:t>
      </w:r>
      <w:r>
        <w:rPr>
          <w:rFonts w:hint="eastAsia"/>
        </w:rPr>
        <w:t>家缺乏内部规章、</w:t>
      </w:r>
      <w:r>
        <w:rPr>
          <w:rFonts w:hint="eastAsia"/>
        </w:rPr>
        <w:t>53</w:t>
      </w:r>
      <w:r>
        <w:rPr>
          <w:rFonts w:hint="eastAsia"/>
        </w:rPr>
        <w:t>家缺乏工业安全和卫生规章。存在着</w:t>
      </w:r>
      <w:r>
        <w:rPr>
          <w:rFonts w:hint="eastAsia"/>
        </w:rPr>
        <w:t>无视关于工资、附加报酬和收益清单的立法现象。</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本区域为参与国际竞争采取了生产全球化和结构重组进程，导致探索成本低的生产方式，从而使劳动关系变得灵活。另外它们不了解专业培训和拥有高素质人员是吸引外资和增加国内投资的手段之一，成了劳动关系难以达到公平的另一个问题。</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与非印第安居民相比，印第安人获得农民保险的水平更低。就这个问题所获得的资料，特别是</w:t>
      </w:r>
      <w:r>
        <w:rPr>
          <w:rFonts w:hint="eastAsia"/>
        </w:rPr>
        <w:t>1995</w:t>
      </w:r>
      <w:r>
        <w:rPr>
          <w:rFonts w:hint="eastAsia"/>
        </w:rPr>
        <w:t>年生活条件调查显示，近</w:t>
      </w:r>
      <w:r>
        <w:rPr>
          <w:rFonts w:hint="eastAsia"/>
        </w:rPr>
        <w:t>90%</w:t>
      </w:r>
      <w:r>
        <w:rPr>
          <w:rFonts w:hint="eastAsia"/>
        </w:rPr>
        <w:t>的印第安居民没有任何保险，不能得到包括卫生保健在内的种种福利。</w:t>
      </w:r>
      <w:r>
        <w:rPr>
          <w:rStyle w:val="FootnoteReference"/>
        </w:rPr>
        <w:footnoteReference w:customMarkFollows="1" w:id="45"/>
        <w:t>44</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《宪法》承认同工同酬，这是</w:t>
      </w:r>
      <w:r>
        <w:rPr>
          <w:rFonts w:hint="eastAsia"/>
        </w:rPr>
        <w:t>1998</w:t>
      </w:r>
      <w:r>
        <w:rPr>
          <w:rFonts w:hint="eastAsia"/>
        </w:rPr>
        <w:t>年国民议会取得的一个成果。这一</w:t>
      </w:r>
      <w:r>
        <w:rPr>
          <w:rFonts w:hint="eastAsia"/>
        </w:rPr>
        <w:t>准则与《劳工法典》第</w:t>
      </w:r>
      <w:r>
        <w:rPr>
          <w:rFonts w:hint="eastAsia"/>
        </w:rPr>
        <w:t>79</w:t>
      </w:r>
      <w:r>
        <w:rPr>
          <w:rFonts w:hint="eastAsia"/>
        </w:rPr>
        <w:t>条一致，后者主张同工同酬。</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《劳动保护法》的条款主张有利于妇女的区别对待，其中一条强行规定企业招收女工的最低比率。劳动部的部门委员会规定了这个比率。</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lang w:val="es-ES"/>
        </w:rPr>
      </w:pPr>
      <w:r>
        <w:rPr>
          <w:rFonts w:hint="eastAsia"/>
        </w:rPr>
        <w:t>国家农村发展方案是社会福利部在国际农业发展基金、世界银行和荷兰、瑞士、西班牙政府的财力支持下，从</w:t>
      </w:r>
      <w:r>
        <w:rPr>
          <w:rFonts w:hint="eastAsia"/>
        </w:rPr>
        <w:t>1989</w:t>
      </w:r>
      <w:r>
        <w:rPr>
          <w:rFonts w:hint="eastAsia"/>
        </w:rPr>
        <w:t>年以来一直执行的一个方案，包括若干农村可持续发展计划。该方案承认印第安人和黑人的愿望，并把性别观点纳入方案所涉及的</w:t>
      </w:r>
      <w:r>
        <w:rPr>
          <w:rFonts w:hint="eastAsia"/>
        </w:rPr>
        <w:t>12</w:t>
      </w:r>
      <w:r>
        <w:rPr>
          <w:rFonts w:hint="eastAsia"/>
        </w:rPr>
        <w:t>个领域。</w:t>
      </w:r>
      <w:r>
        <w:rPr>
          <w:lang w:val="es-ES"/>
        </w:rPr>
        <w:t xml:space="preserve"> </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lang w:val="es-ES_tradnl"/>
        </w:rPr>
      </w:pPr>
      <w:r>
        <w:rPr>
          <w:rFonts w:hint="eastAsia"/>
          <w:lang w:val="es-ES_tradnl"/>
        </w:rPr>
        <w:t>1992</w:t>
      </w:r>
      <w:r>
        <w:rPr>
          <w:rFonts w:hint="eastAsia"/>
          <w:lang w:val="es-ES_tradnl"/>
        </w:rPr>
        <w:t>年至</w:t>
      </w:r>
      <w:r>
        <w:rPr>
          <w:rFonts w:hint="eastAsia"/>
          <w:lang w:val="es-ES_tradnl"/>
        </w:rPr>
        <w:t>1995</w:t>
      </w:r>
      <w:r>
        <w:rPr>
          <w:rFonts w:hint="eastAsia"/>
          <w:lang w:val="es-ES_tradnl"/>
        </w:rPr>
        <w:t>年，国家农村发展方案组织</w:t>
      </w:r>
      <w:r>
        <w:rPr>
          <w:rFonts w:hint="eastAsia"/>
          <w:lang w:val="es-ES_tradnl"/>
        </w:rPr>
        <w:t>40</w:t>
      </w:r>
      <w:r>
        <w:rPr>
          <w:rFonts w:hint="eastAsia"/>
          <w:lang w:val="es-ES_tradnl"/>
        </w:rPr>
        <w:t>批妇女（</w:t>
      </w:r>
      <w:r>
        <w:rPr>
          <w:rFonts w:hint="eastAsia"/>
          <w:lang w:val="es-ES_tradnl"/>
        </w:rPr>
        <w:t>836</w:t>
      </w:r>
      <w:r>
        <w:rPr>
          <w:rFonts w:hint="eastAsia"/>
          <w:lang w:val="es-ES_tradnl"/>
        </w:rPr>
        <w:t>人）和</w:t>
      </w:r>
      <w:r>
        <w:rPr>
          <w:rFonts w:hint="eastAsia"/>
          <w:lang w:val="es-ES_tradnl"/>
        </w:rPr>
        <w:t>167</w:t>
      </w:r>
      <w:r>
        <w:rPr>
          <w:rFonts w:hint="eastAsia"/>
          <w:lang w:val="es-ES_tradnl"/>
        </w:rPr>
        <w:t>批男女（其中妇女为</w:t>
      </w:r>
      <w:r>
        <w:rPr>
          <w:rFonts w:hint="eastAsia"/>
          <w:lang w:val="es-ES_tradnl"/>
        </w:rPr>
        <w:t>1</w:t>
      </w:r>
      <w:r>
        <w:rPr>
          <w:lang w:val="es-ES_tradnl"/>
        </w:rPr>
        <w:t xml:space="preserve"> </w:t>
      </w:r>
      <w:r>
        <w:rPr>
          <w:rFonts w:hint="eastAsia"/>
          <w:lang w:val="es-ES_tradnl"/>
        </w:rPr>
        <w:t>637</w:t>
      </w:r>
      <w:r>
        <w:rPr>
          <w:rFonts w:hint="eastAsia"/>
          <w:lang w:val="es-ES_tradnl"/>
        </w:rPr>
        <w:t>人</w:t>
      </w:r>
      <w:r>
        <w:rPr>
          <w:rFonts w:hint="eastAsia"/>
          <w:lang w:val="es-ES_tradnl"/>
        </w:rPr>
        <w:t>）进行了下列工作：</w:t>
      </w:r>
    </w:p>
    <w:p w:rsidR="00000000" w:rsidRDefault="00F44C58" w:rsidP="00F44C58">
      <w:pPr>
        <w:numPr>
          <w:ilvl w:val="0"/>
          <w:numId w:val="388"/>
        </w:numPr>
        <w:tabs>
          <w:tab w:val="clear" w:pos="1170"/>
          <w:tab w:val="num" w:pos="480"/>
        </w:tabs>
        <w:spacing w:after="120" w:line="360" w:lineRule="exact"/>
        <w:ind w:leftChars="1" w:left="31680" w:hangingChars="227" w:firstLine="31680"/>
        <w:rPr>
          <w:rFonts w:hint="eastAsia"/>
        </w:rPr>
      </w:pPr>
      <w:r>
        <w:rPr>
          <w:rFonts w:hint="eastAsia"/>
        </w:rPr>
        <w:t>发放地契（</w:t>
      </w:r>
      <w:r>
        <w:rPr>
          <w:rFonts w:hint="eastAsia"/>
        </w:rPr>
        <w:t>4 222</w:t>
      </w:r>
      <w:r>
        <w:rPr>
          <w:rFonts w:hint="eastAsia"/>
        </w:rPr>
        <w:t>名妇女）。</w:t>
      </w:r>
    </w:p>
    <w:p w:rsidR="00000000" w:rsidRDefault="00F44C58" w:rsidP="00F44C58">
      <w:pPr>
        <w:numPr>
          <w:ilvl w:val="0"/>
          <w:numId w:val="388"/>
        </w:numPr>
        <w:tabs>
          <w:tab w:val="clear" w:pos="1170"/>
          <w:tab w:val="num" w:pos="480"/>
        </w:tabs>
        <w:spacing w:after="120" w:line="360" w:lineRule="exact"/>
        <w:ind w:leftChars="1" w:left="31680" w:hangingChars="227" w:firstLine="31680"/>
        <w:rPr>
          <w:rFonts w:hint="eastAsia"/>
        </w:rPr>
      </w:pPr>
      <w:r>
        <w:rPr>
          <w:rFonts w:hint="eastAsia"/>
        </w:rPr>
        <w:t>转移技术。</w:t>
      </w:r>
      <w:r>
        <w:rPr>
          <w:rFonts w:hint="eastAsia"/>
        </w:rPr>
        <w:t>1995</w:t>
      </w:r>
      <w:r>
        <w:rPr>
          <w:rFonts w:hint="eastAsia"/>
        </w:rPr>
        <w:t>年，在得到这项服务的生产者中妇女占</w:t>
      </w:r>
      <w:r>
        <w:rPr>
          <w:rFonts w:hint="eastAsia"/>
        </w:rPr>
        <w:t>35%</w:t>
      </w:r>
      <w:r>
        <w:rPr>
          <w:rFonts w:hint="eastAsia"/>
        </w:rPr>
        <w:t>。</w:t>
      </w:r>
    </w:p>
    <w:p w:rsidR="00000000" w:rsidRDefault="00F44C58" w:rsidP="00F44C58">
      <w:pPr>
        <w:numPr>
          <w:ilvl w:val="0"/>
          <w:numId w:val="388"/>
        </w:numPr>
        <w:tabs>
          <w:tab w:val="clear" w:pos="1170"/>
          <w:tab w:val="num" w:pos="480"/>
        </w:tabs>
        <w:spacing w:after="120" w:line="360" w:lineRule="exact"/>
        <w:ind w:leftChars="1" w:left="31680" w:hangingChars="227" w:firstLine="31680"/>
        <w:rPr>
          <w:rFonts w:hint="eastAsia"/>
        </w:rPr>
      </w:pPr>
      <w:r>
        <w:rPr>
          <w:rFonts w:hint="eastAsia"/>
        </w:rPr>
        <w:t>社区发展基金。在得到资金的人中，妇女占</w:t>
      </w:r>
      <w:r>
        <w:rPr>
          <w:rFonts w:hint="eastAsia"/>
        </w:rPr>
        <w:t>32.5%</w:t>
      </w:r>
      <w:r>
        <w:rPr>
          <w:rFonts w:hint="eastAsia"/>
        </w:rPr>
        <w:t>，共</w:t>
      </w:r>
      <w:r>
        <w:rPr>
          <w:rFonts w:hint="eastAsia"/>
        </w:rPr>
        <w:t>4,312</w:t>
      </w:r>
      <w:r>
        <w:rPr>
          <w:rFonts w:hint="eastAsia"/>
        </w:rPr>
        <w:t>人。</w:t>
      </w:r>
    </w:p>
    <w:p w:rsidR="00000000" w:rsidRDefault="00F44C58" w:rsidP="00F44C58">
      <w:pPr>
        <w:numPr>
          <w:ilvl w:val="0"/>
          <w:numId w:val="388"/>
        </w:numPr>
        <w:tabs>
          <w:tab w:val="clear" w:pos="1170"/>
          <w:tab w:val="num" w:pos="480"/>
        </w:tabs>
        <w:spacing w:after="120" w:line="360" w:lineRule="exact"/>
        <w:ind w:leftChars="1" w:left="31680" w:hangingChars="227" w:firstLine="31680"/>
        <w:rPr>
          <w:rFonts w:hint="eastAsia"/>
        </w:rPr>
      </w:pPr>
      <w:r>
        <w:rPr>
          <w:rFonts w:hint="eastAsia"/>
        </w:rPr>
        <w:t>确定了把性别观点纳入中央</w:t>
      </w:r>
      <w:r>
        <w:rPr>
          <w:rFonts w:hint="eastAsia"/>
        </w:rPr>
        <w:t>12</w:t>
      </w:r>
      <w:r>
        <w:rPr>
          <w:rFonts w:hint="eastAsia"/>
        </w:rPr>
        <w:t>个行政单位中每一个单位的水平，决定必须基于性别观点对技术人员培训。</w:t>
      </w:r>
    </w:p>
    <w:p w:rsidR="00000000" w:rsidRDefault="00F44C58" w:rsidP="00F44C58">
      <w:pPr>
        <w:numPr>
          <w:ilvl w:val="0"/>
          <w:numId w:val="388"/>
        </w:numPr>
        <w:tabs>
          <w:tab w:val="clear" w:pos="1170"/>
          <w:tab w:val="num" w:pos="480"/>
        </w:tabs>
        <w:spacing w:after="120" w:line="360" w:lineRule="exact"/>
        <w:ind w:leftChars="1" w:left="31680" w:hangingChars="227" w:firstLine="31680"/>
        <w:rPr>
          <w:rFonts w:hint="eastAsia"/>
        </w:rPr>
      </w:pPr>
      <w:r>
        <w:rPr>
          <w:rFonts w:hint="eastAsia"/>
        </w:rPr>
        <w:t>创办</w:t>
      </w:r>
      <w:r>
        <w:rPr>
          <w:rFonts w:hint="eastAsia"/>
        </w:rPr>
        <w:t>49</w:t>
      </w:r>
      <w:r>
        <w:rPr>
          <w:rFonts w:hint="eastAsia"/>
        </w:rPr>
        <w:t>个由妇女管理的微型企业。</w:t>
      </w:r>
      <w:r>
        <w:rPr>
          <w:vertAlign w:val="superscript"/>
        </w:rPr>
        <w:footnoteReference w:customMarkFollows="1" w:id="46"/>
        <w:t>45</w:t>
      </w:r>
    </w:p>
    <w:p w:rsidR="00000000" w:rsidRDefault="00F44C58" w:rsidP="00F44C58">
      <w:pPr>
        <w:spacing w:line="360" w:lineRule="exact"/>
        <w:ind w:left="31680" w:hangingChars="257" w:firstLine="31680"/>
        <w:jc w:val="center"/>
        <w:rPr>
          <w:b/>
        </w:rPr>
      </w:pP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12</w:t>
      </w:r>
      <w:r>
        <w:rPr>
          <w:rFonts w:ascii="SimHei" w:eastAsia="SimHei" w:hint="eastAsia"/>
          <w:bCs/>
          <w:sz w:val="28"/>
        </w:rPr>
        <w:t>条</w:t>
      </w:r>
    </w:p>
    <w:p w:rsidR="00000000" w:rsidRDefault="00F44C58" w:rsidP="00F44C58">
      <w:pPr>
        <w:spacing w:after="240" w:line="360" w:lineRule="exact"/>
        <w:ind w:leftChars="-1" w:left="31680" w:hangingChars="229" w:firstLine="31680"/>
        <w:rPr>
          <w:rFonts w:ascii="KaiTi_GB2312" w:eastAsia="KaiTi_GB2312" w:hint="eastAsia"/>
        </w:rPr>
      </w:pPr>
      <w:r>
        <w:rPr>
          <w:rFonts w:ascii="KaiTi_GB2312" w:eastAsia="KaiTi_GB2312"/>
        </w:rPr>
        <w:t>1.</w:t>
      </w:r>
      <w:r>
        <w:rPr>
          <w:rFonts w:ascii="KaiTi_GB2312" w:eastAsia="KaiTi_GB2312"/>
        </w:rPr>
        <w:tab/>
      </w:r>
      <w:r>
        <w:rPr>
          <w:rFonts w:ascii="KaiTi_GB2312" w:eastAsia="KaiTi_GB2312" w:hint="eastAsia"/>
        </w:rPr>
        <w:t>缔约各国应采取一切适当措施以消除在保健方面对妇女的歧视，保证她们在男女平等的基础上取得各种包括有关计划生育的保健服务。</w:t>
      </w:r>
    </w:p>
    <w:p w:rsidR="00000000" w:rsidRDefault="00F44C58" w:rsidP="00F44C58">
      <w:pPr>
        <w:spacing w:after="240" w:line="360" w:lineRule="exact"/>
        <w:ind w:leftChars="-1" w:left="31680" w:hangingChars="229" w:firstLine="31680"/>
        <w:rPr>
          <w:rFonts w:ascii="KaiTi_GB2312" w:eastAsia="KaiTi_GB2312" w:hint="eastAsia"/>
        </w:rPr>
      </w:pPr>
      <w:r>
        <w:rPr>
          <w:rFonts w:ascii="KaiTi_GB2312" w:eastAsia="KaiTi_GB2312"/>
        </w:rPr>
        <w:t>2.</w:t>
      </w:r>
      <w:r>
        <w:rPr>
          <w:rFonts w:ascii="KaiTi_GB2312" w:eastAsia="KaiTi_GB2312"/>
        </w:rPr>
        <w:tab/>
      </w:r>
      <w:r>
        <w:rPr>
          <w:rFonts w:ascii="KaiTi_GB2312" w:eastAsia="KaiTi_GB2312" w:hint="eastAsia"/>
        </w:rPr>
        <w:t>尽管有本条第</w:t>
      </w:r>
      <w:r>
        <w:rPr>
          <w:rFonts w:ascii="KaiTi_GB2312" w:eastAsia="KaiTi_GB2312" w:hint="eastAsia"/>
        </w:rPr>
        <w:t>1</w:t>
      </w:r>
      <w:r>
        <w:rPr>
          <w:rFonts w:ascii="KaiTi_GB2312" w:eastAsia="KaiTi_GB2312" w:hint="eastAsia"/>
        </w:rPr>
        <w:t>款的规定，缔约各国应保证为妇女提供有关</w:t>
      </w:r>
      <w:r>
        <w:rPr>
          <w:rFonts w:ascii="KaiTi_GB2312" w:eastAsia="KaiTi_GB2312" w:hint="eastAsia"/>
        </w:rPr>
        <w:t>怀孕、分娩和产后期间的适当服务，必要时予以免费，并保证在怀孕和哺乳期间得到充分营养。</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《政治宪法》第</w:t>
      </w:r>
      <w:r>
        <w:rPr>
          <w:rFonts w:hint="eastAsia"/>
        </w:rPr>
        <w:t>42</w:t>
      </w:r>
      <w:r>
        <w:rPr>
          <w:rFonts w:hint="eastAsia"/>
        </w:rPr>
        <w:t>条和后续条款规定，国家必须依据公平、普遍、互助、质量和效益诸原则，发展食品安全、供应饮用水、基本卫生设施、改善家庭、劳动和社区环境以及使人可以得到经常的不间断的卫生保健服务，从而保证健康权利、促进健康和保护健康。</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1998</w:t>
      </w:r>
      <w:r>
        <w:rPr>
          <w:rFonts w:hint="eastAsia"/>
        </w:rPr>
        <w:t>年</w:t>
      </w:r>
      <w:r>
        <w:rPr>
          <w:rFonts w:hint="eastAsia"/>
        </w:rPr>
        <w:t>3</w:t>
      </w:r>
      <w:r>
        <w:rPr>
          <w:rFonts w:hint="eastAsia"/>
        </w:rPr>
        <w:t>月</w:t>
      </w:r>
      <w:r>
        <w:rPr>
          <w:rFonts w:hint="eastAsia"/>
        </w:rPr>
        <w:t>27</w:t>
      </w:r>
      <w:r>
        <w:rPr>
          <w:rFonts w:hint="eastAsia"/>
        </w:rPr>
        <w:t>日《第</w:t>
      </w:r>
      <w:r>
        <w:rPr>
          <w:rFonts w:hint="eastAsia"/>
        </w:rPr>
        <w:t>285</w:t>
      </w:r>
      <w:r>
        <w:rPr>
          <w:rFonts w:hint="eastAsia"/>
        </w:rPr>
        <w:t>号官方日刊》颁布了《性行为和爱情教育法》。性行为和爱情教育是所有公立和私立学校学前教育、小学教育到中学教育和技术教育的学习计划和方案中的一个中心环节。教育要以尊重人</w:t>
      </w:r>
      <w:r>
        <w:rPr>
          <w:rFonts w:hint="eastAsia"/>
        </w:rPr>
        <w:t>的尊严、生命以及现有各种文化的伦理和道德观为基础。</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对于堕胎立法是明确的；国家保护儿童从其被孕育时开始。《刑法》第</w:t>
      </w:r>
      <w:r>
        <w:rPr>
          <w:rFonts w:hint="eastAsia"/>
        </w:rPr>
        <w:t>447</w:t>
      </w:r>
      <w:r>
        <w:rPr>
          <w:rFonts w:hint="eastAsia"/>
        </w:rPr>
        <w:t>条禁止在孕妇不能保胎时，经孕妇同意或其丈夫或其近亲同意由医生实施堕胎，并只在下列情况下不受惩罚：</w:t>
      </w:r>
    </w:p>
    <w:p w:rsidR="00000000" w:rsidRDefault="00F44C58">
      <w:pPr>
        <w:numPr>
          <w:ilvl w:val="0"/>
          <w:numId w:val="418"/>
        </w:numPr>
        <w:tabs>
          <w:tab w:val="clear" w:pos="420"/>
          <w:tab w:val="num" w:pos="480"/>
        </w:tabs>
        <w:spacing w:after="240" w:line="360" w:lineRule="exact"/>
        <w:ind w:left="480" w:hanging="480"/>
        <w:rPr>
          <w:rFonts w:hint="eastAsia"/>
        </w:rPr>
      </w:pPr>
      <w:r>
        <w:rPr>
          <w:rFonts w:hint="eastAsia"/>
        </w:rPr>
        <w:t>如果这样做是为了避免母亲的生命受到危险或者为了其健康，并且用其他手段不能避免这一危险；</w:t>
      </w:r>
    </w:p>
    <w:p w:rsidR="00000000" w:rsidRDefault="00F44C58">
      <w:pPr>
        <w:numPr>
          <w:ilvl w:val="0"/>
          <w:numId w:val="418"/>
        </w:numPr>
        <w:tabs>
          <w:tab w:val="clear" w:pos="420"/>
          <w:tab w:val="num" w:pos="480"/>
        </w:tabs>
        <w:spacing w:after="240" w:line="360" w:lineRule="exact"/>
        <w:ind w:left="480" w:hanging="480"/>
        <w:rPr>
          <w:rFonts w:hint="eastAsia"/>
        </w:rPr>
      </w:pPr>
      <w:r>
        <w:rPr>
          <w:rFonts w:hint="eastAsia"/>
        </w:rPr>
        <w:t>如果怀孕是由于痴呆妇女或疯女人被强奸或骗奸。在这种情况下，要征得该妇女的合法代表的同意。</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w:t>
      </w:r>
      <w:r>
        <w:rPr>
          <w:rFonts w:hint="eastAsia"/>
        </w:rPr>
        <w:t>1997</w:t>
      </w:r>
      <w:r>
        <w:rPr>
          <w:rFonts w:hint="eastAsia"/>
        </w:rPr>
        <w:t>年统计普查所出生和死亡记录，厄瓜多尔妇女的五个主要死因是</w:t>
      </w:r>
      <w:r>
        <w:rPr>
          <w:rFonts w:hint="eastAsia"/>
        </w:rPr>
        <w:t>:</w:t>
      </w:r>
      <w:r>
        <w:rPr>
          <w:rFonts w:hint="eastAsia"/>
        </w:rPr>
        <w:t>肺炎、脑血管疾病、糖尿病、高血压和心脏局部缺血</w:t>
      </w:r>
      <w:r>
        <w:rPr>
          <w:rFonts w:hint="eastAsia"/>
        </w:rPr>
        <w:t>，而厄瓜多尔男性的五个主要死因是车祸、斗殴、肺炎、心脏局部缺血和脑血管疾病。</w:t>
      </w:r>
      <w:r>
        <w:rPr>
          <w:rStyle w:val="FootnoteReference"/>
        </w:rPr>
        <w:footnoteReference w:customMarkFollows="1" w:id="47"/>
        <w:t>46</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1997</w:t>
      </w:r>
      <w:r>
        <w:rPr>
          <w:rFonts w:hint="eastAsia"/>
        </w:rPr>
        <w:t>年厄瓜多尔妇女的五个主要死因是：产科疾病、堕胎、肠炎、尿道疾病和骨折，而男子的五个主要死因是肠炎、骨折、腹腔疝气、尿道疾病和肺炎。</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在厄瓜多尔</w:t>
      </w:r>
      <w:r>
        <w:rPr>
          <w:rFonts w:hint="eastAsia"/>
        </w:rPr>
        <w:t>5</w:t>
      </w:r>
      <w:r>
        <w:rPr>
          <w:rFonts w:hint="eastAsia"/>
        </w:rPr>
        <w:t>岁以下儿童中，几乎一半都有营养缺乏问题；男孩和女孩都是这样。男女儿童在营养缺乏方面没有明显的性别差异</w:t>
      </w:r>
      <w:r>
        <w:rPr>
          <w:rFonts w:hint="eastAsia"/>
        </w:rPr>
        <w:t>;</w:t>
      </w:r>
      <w:r>
        <w:rPr>
          <w:rFonts w:hint="eastAsia"/>
        </w:rPr>
        <w:t>但是，农村男孩的营养缺乏症更为严重。</w:t>
      </w:r>
      <w:r>
        <w:rPr>
          <w:rStyle w:val="FootnoteReference"/>
        </w:rPr>
        <w:footnoteReference w:customMarkFollows="1" w:id="48"/>
        <w:t>47</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母乳喂养在人生最初几个月可以防止营养缺乏。</w:t>
      </w:r>
      <w:r>
        <w:rPr>
          <w:rFonts w:hint="eastAsia"/>
        </w:rPr>
        <w:t>1995</w:t>
      </w:r>
      <w:r>
        <w:rPr>
          <w:rFonts w:hint="eastAsia"/>
        </w:rPr>
        <w:t>年，</w:t>
      </w:r>
      <w:r>
        <w:rPr>
          <w:rFonts w:hint="eastAsia"/>
        </w:rPr>
        <w:t>5</w:t>
      </w:r>
      <w:r>
        <w:rPr>
          <w:rFonts w:hint="eastAsia"/>
        </w:rPr>
        <w:t>岁以下男孩和女孩中有</w:t>
      </w:r>
      <w:r>
        <w:rPr>
          <w:rFonts w:hint="eastAsia"/>
        </w:rPr>
        <w:t>20%</w:t>
      </w:r>
      <w:r>
        <w:rPr>
          <w:rFonts w:hint="eastAsia"/>
        </w:rPr>
        <w:t>偶尔喂奶，</w:t>
      </w:r>
      <w:r>
        <w:rPr>
          <w:rFonts w:hint="eastAsia"/>
        </w:rPr>
        <w:t>80%</w:t>
      </w:r>
      <w:r>
        <w:rPr>
          <w:rFonts w:hint="eastAsia"/>
        </w:rPr>
        <w:t>喂奶</w:t>
      </w:r>
      <w:r>
        <w:rPr>
          <w:rFonts w:hint="eastAsia"/>
        </w:rPr>
        <w:t>6</w:t>
      </w:r>
      <w:r>
        <w:rPr>
          <w:rFonts w:hint="eastAsia"/>
        </w:rPr>
        <w:t>个月或更长。母乳喂养在农村更常</w:t>
      </w:r>
      <w:r>
        <w:rPr>
          <w:rFonts w:hint="eastAsia"/>
        </w:rPr>
        <w:t>见；</w:t>
      </w:r>
      <w:r>
        <w:rPr>
          <w:rFonts w:hint="eastAsia"/>
        </w:rPr>
        <w:t>97%</w:t>
      </w:r>
      <w:r>
        <w:rPr>
          <w:rFonts w:hint="eastAsia"/>
        </w:rPr>
        <w:t>男孩和女孩都喂奶，</w:t>
      </w:r>
      <w:r>
        <w:rPr>
          <w:rFonts w:hint="eastAsia"/>
        </w:rPr>
        <w:t>90%</w:t>
      </w:r>
      <w:r>
        <w:rPr>
          <w:rFonts w:hint="eastAsia"/>
        </w:rPr>
        <w:t>喂奶</w:t>
      </w:r>
      <w:r>
        <w:rPr>
          <w:rFonts w:hint="eastAsia"/>
        </w:rPr>
        <w:t>6</w:t>
      </w:r>
      <w:r>
        <w:rPr>
          <w:rFonts w:hint="eastAsia"/>
        </w:rPr>
        <w:t>个月或更长。由于喂奶成为一种普遍习惯，难以看出农村不同人群在这个问题上有什么差别；但是，显而易见的是，印第安男女婴儿喂奶都在</w:t>
      </w:r>
      <w:r>
        <w:rPr>
          <w:rFonts w:hint="eastAsia"/>
        </w:rPr>
        <w:t>6</w:t>
      </w:r>
      <w:r>
        <w:rPr>
          <w:rFonts w:hint="eastAsia"/>
        </w:rPr>
        <w:t>个月或更长。</w:t>
      </w:r>
      <w:r>
        <w:rPr>
          <w:rStyle w:val="FootnoteReference"/>
        </w:rPr>
        <w:footnoteReference w:customMarkFollows="1" w:id="49"/>
        <w:t>48</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60%</w:t>
      </w:r>
      <w:r>
        <w:rPr>
          <w:rFonts w:hint="eastAsia"/>
        </w:rPr>
        <w:t>的孕妇患贫血症。但是，如下表所显示，营养状况已逐步改善：</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6"/>
        <w:gridCol w:w="1925"/>
        <w:gridCol w:w="1924"/>
        <w:gridCol w:w="1924"/>
        <w:gridCol w:w="1922"/>
      </w:tblGrid>
      <w:tr w:rsidR="00000000">
        <w:tblPrEx>
          <w:tblCellMar>
            <w:top w:w="0" w:type="dxa"/>
            <w:bottom w:w="0" w:type="dxa"/>
          </w:tblCellMar>
        </w:tblPrEx>
        <w:tc>
          <w:tcPr>
            <w:tcW w:w="1137" w:type="pct"/>
          </w:tcPr>
          <w:p w:rsidR="00000000" w:rsidRDefault="00F44C58" w:rsidP="00F44C58">
            <w:pPr>
              <w:spacing w:after="240" w:line="360" w:lineRule="exact"/>
              <w:ind w:left="31680" w:hangingChars="257" w:firstLine="31680"/>
              <w:rPr>
                <w:rFonts w:hint="eastAsia"/>
              </w:rPr>
            </w:pPr>
          </w:p>
        </w:tc>
        <w:tc>
          <w:tcPr>
            <w:tcW w:w="966" w:type="pct"/>
          </w:tcPr>
          <w:p w:rsidR="00000000" w:rsidRDefault="00F44C58" w:rsidP="00F44C58">
            <w:pPr>
              <w:spacing w:after="240" w:line="360" w:lineRule="exact"/>
              <w:ind w:left="31680" w:hangingChars="257" w:firstLine="31680"/>
              <w:jc w:val="center"/>
              <w:rPr>
                <w:rFonts w:hint="eastAsia"/>
                <w:b/>
                <w:bCs/>
              </w:rPr>
            </w:pPr>
            <w:r>
              <w:rPr>
                <w:rFonts w:hint="eastAsia"/>
                <w:b/>
                <w:bCs/>
              </w:rPr>
              <w:t>1993</w:t>
            </w:r>
          </w:p>
        </w:tc>
        <w:tc>
          <w:tcPr>
            <w:tcW w:w="966" w:type="pct"/>
          </w:tcPr>
          <w:p w:rsidR="00000000" w:rsidRDefault="00F44C58" w:rsidP="00F44C58">
            <w:pPr>
              <w:spacing w:after="240" w:line="360" w:lineRule="exact"/>
              <w:ind w:left="31680" w:hangingChars="257" w:firstLine="31680"/>
              <w:jc w:val="center"/>
              <w:rPr>
                <w:rFonts w:hint="eastAsia"/>
                <w:b/>
                <w:bCs/>
              </w:rPr>
            </w:pPr>
            <w:r>
              <w:rPr>
                <w:rFonts w:hint="eastAsia"/>
                <w:b/>
                <w:bCs/>
              </w:rPr>
              <w:t>1994</w:t>
            </w:r>
          </w:p>
        </w:tc>
        <w:tc>
          <w:tcPr>
            <w:tcW w:w="966" w:type="pct"/>
          </w:tcPr>
          <w:p w:rsidR="00000000" w:rsidRDefault="00F44C58" w:rsidP="00F44C58">
            <w:pPr>
              <w:spacing w:after="240" w:line="360" w:lineRule="exact"/>
              <w:ind w:left="31680" w:hangingChars="257" w:firstLine="31680"/>
              <w:jc w:val="center"/>
              <w:rPr>
                <w:rFonts w:hint="eastAsia"/>
                <w:b/>
                <w:bCs/>
              </w:rPr>
            </w:pPr>
            <w:r>
              <w:rPr>
                <w:rFonts w:hint="eastAsia"/>
                <w:b/>
                <w:bCs/>
              </w:rPr>
              <w:t>1995</w:t>
            </w:r>
          </w:p>
        </w:tc>
        <w:tc>
          <w:tcPr>
            <w:tcW w:w="966" w:type="pct"/>
          </w:tcPr>
          <w:p w:rsidR="00000000" w:rsidRDefault="00F44C58" w:rsidP="00F44C58">
            <w:pPr>
              <w:spacing w:after="240" w:line="360" w:lineRule="exact"/>
              <w:ind w:left="31680" w:hangingChars="257" w:firstLine="31680"/>
              <w:jc w:val="center"/>
              <w:rPr>
                <w:rFonts w:hint="eastAsia"/>
                <w:b/>
                <w:bCs/>
              </w:rPr>
            </w:pPr>
            <w:r>
              <w:rPr>
                <w:rFonts w:hint="eastAsia"/>
                <w:b/>
                <w:bCs/>
              </w:rPr>
              <w:t>1996</w:t>
            </w:r>
          </w:p>
        </w:tc>
      </w:tr>
      <w:tr w:rsidR="00000000">
        <w:tblPrEx>
          <w:tblCellMar>
            <w:top w:w="0" w:type="dxa"/>
            <w:bottom w:w="0" w:type="dxa"/>
          </w:tblCellMar>
        </w:tblPrEx>
        <w:tc>
          <w:tcPr>
            <w:tcW w:w="1137" w:type="pct"/>
          </w:tcPr>
          <w:p w:rsidR="00000000" w:rsidRDefault="00F44C58" w:rsidP="00F44C58">
            <w:pPr>
              <w:spacing w:after="240" w:line="360" w:lineRule="exact"/>
              <w:ind w:left="31680" w:hangingChars="257" w:firstLine="31680"/>
              <w:rPr>
                <w:rFonts w:hint="eastAsia"/>
              </w:rPr>
            </w:pPr>
            <w:r>
              <w:rPr>
                <w:rFonts w:hint="eastAsia"/>
              </w:rPr>
              <w:t>低体重孕妇</w:t>
            </w:r>
          </w:p>
        </w:tc>
        <w:tc>
          <w:tcPr>
            <w:tcW w:w="966" w:type="pct"/>
          </w:tcPr>
          <w:p w:rsidR="00000000" w:rsidRDefault="00F44C58" w:rsidP="00F44C58">
            <w:pPr>
              <w:spacing w:after="240" w:line="360" w:lineRule="exact"/>
              <w:ind w:left="31680" w:hangingChars="257" w:firstLine="31680"/>
              <w:rPr>
                <w:rFonts w:hint="eastAsia"/>
              </w:rPr>
            </w:pPr>
            <w:r>
              <w:rPr>
                <w:rFonts w:hint="eastAsia"/>
              </w:rPr>
              <w:t xml:space="preserve">    31.3%</w:t>
            </w:r>
          </w:p>
        </w:tc>
        <w:tc>
          <w:tcPr>
            <w:tcW w:w="966" w:type="pct"/>
          </w:tcPr>
          <w:p w:rsidR="00000000" w:rsidRDefault="00F44C58" w:rsidP="00F44C58">
            <w:pPr>
              <w:spacing w:after="240" w:line="360" w:lineRule="exact"/>
              <w:ind w:left="31680" w:hangingChars="257" w:firstLine="31680"/>
              <w:rPr>
                <w:rFonts w:hint="eastAsia"/>
              </w:rPr>
            </w:pPr>
            <w:r>
              <w:rPr>
                <w:rFonts w:hint="eastAsia"/>
              </w:rPr>
              <w:t xml:space="preserve">    28.8%</w:t>
            </w:r>
          </w:p>
        </w:tc>
        <w:tc>
          <w:tcPr>
            <w:tcW w:w="966" w:type="pct"/>
          </w:tcPr>
          <w:p w:rsidR="00000000" w:rsidRDefault="00F44C58" w:rsidP="00F44C58">
            <w:pPr>
              <w:spacing w:after="240" w:line="360" w:lineRule="exact"/>
              <w:ind w:left="31680" w:hangingChars="257" w:firstLine="31680"/>
              <w:rPr>
                <w:rFonts w:hint="eastAsia"/>
              </w:rPr>
            </w:pPr>
            <w:r>
              <w:rPr>
                <w:rFonts w:hint="eastAsia"/>
              </w:rPr>
              <w:t xml:space="preserve">    23.6%</w:t>
            </w:r>
          </w:p>
        </w:tc>
        <w:tc>
          <w:tcPr>
            <w:tcW w:w="966" w:type="pct"/>
          </w:tcPr>
          <w:p w:rsidR="00000000" w:rsidRDefault="00F44C58" w:rsidP="00F44C58">
            <w:pPr>
              <w:spacing w:after="240" w:line="360" w:lineRule="exact"/>
              <w:ind w:left="31680" w:hangingChars="257" w:firstLine="31680"/>
              <w:rPr>
                <w:rFonts w:hint="eastAsia"/>
              </w:rPr>
            </w:pPr>
            <w:r>
              <w:rPr>
                <w:rFonts w:hint="eastAsia"/>
              </w:rPr>
              <w:t xml:space="preserve">    24.2%</w:t>
            </w:r>
          </w:p>
        </w:tc>
      </w:tr>
      <w:tr w:rsidR="00000000">
        <w:tblPrEx>
          <w:tblCellMar>
            <w:top w:w="0" w:type="dxa"/>
            <w:bottom w:w="0" w:type="dxa"/>
          </w:tblCellMar>
        </w:tblPrEx>
        <w:tc>
          <w:tcPr>
            <w:tcW w:w="1137" w:type="pct"/>
          </w:tcPr>
          <w:p w:rsidR="00000000" w:rsidRDefault="00F44C58" w:rsidP="00F44C58">
            <w:pPr>
              <w:spacing w:after="240" w:line="360" w:lineRule="exact"/>
              <w:ind w:left="31680" w:hangingChars="257" w:firstLine="31680"/>
              <w:rPr>
                <w:rFonts w:hint="eastAsia"/>
              </w:rPr>
            </w:pPr>
            <w:r>
              <w:rPr>
                <w:rFonts w:hint="eastAsia"/>
              </w:rPr>
              <w:t>超体重孕妇</w:t>
            </w:r>
          </w:p>
        </w:tc>
        <w:tc>
          <w:tcPr>
            <w:tcW w:w="966" w:type="pct"/>
          </w:tcPr>
          <w:p w:rsidR="00000000" w:rsidRDefault="00F44C58" w:rsidP="00F44C58">
            <w:pPr>
              <w:spacing w:after="240" w:line="360" w:lineRule="exact"/>
              <w:ind w:left="31680" w:hangingChars="257" w:firstLine="31680"/>
              <w:rPr>
                <w:rFonts w:hint="eastAsia"/>
              </w:rPr>
            </w:pPr>
            <w:r>
              <w:rPr>
                <w:rFonts w:hint="eastAsia"/>
              </w:rPr>
              <w:t xml:space="preserve">    15.0%</w:t>
            </w:r>
          </w:p>
        </w:tc>
        <w:tc>
          <w:tcPr>
            <w:tcW w:w="966" w:type="pct"/>
          </w:tcPr>
          <w:p w:rsidR="00000000" w:rsidRDefault="00F44C58" w:rsidP="00F44C58">
            <w:pPr>
              <w:spacing w:after="240" w:line="360" w:lineRule="exact"/>
              <w:ind w:left="31680" w:hangingChars="257" w:firstLine="31680"/>
              <w:rPr>
                <w:rFonts w:hint="eastAsia"/>
              </w:rPr>
            </w:pPr>
            <w:r>
              <w:rPr>
                <w:rFonts w:hint="eastAsia"/>
              </w:rPr>
              <w:t xml:space="preserve">    14.7%</w:t>
            </w:r>
          </w:p>
        </w:tc>
        <w:tc>
          <w:tcPr>
            <w:tcW w:w="966" w:type="pct"/>
          </w:tcPr>
          <w:p w:rsidR="00000000" w:rsidRDefault="00F44C58" w:rsidP="00F44C58">
            <w:pPr>
              <w:spacing w:after="240" w:line="360" w:lineRule="exact"/>
              <w:ind w:left="31680" w:hangingChars="257" w:firstLine="31680"/>
              <w:rPr>
                <w:rFonts w:hint="eastAsia"/>
              </w:rPr>
            </w:pPr>
            <w:r>
              <w:rPr>
                <w:rFonts w:hint="eastAsia"/>
              </w:rPr>
              <w:t xml:space="preserve">    15.2%</w:t>
            </w:r>
          </w:p>
        </w:tc>
        <w:tc>
          <w:tcPr>
            <w:tcW w:w="966" w:type="pct"/>
          </w:tcPr>
          <w:p w:rsidR="00000000" w:rsidRDefault="00F44C58" w:rsidP="00F44C58">
            <w:pPr>
              <w:spacing w:after="240" w:line="360" w:lineRule="exact"/>
              <w:ind w:leftChars="200" w:left="31680" w:hangingChars="57" w:firstLine="31680"/>
              <w:rPr>
                <w:rFonts w:hint="eastAsia"/>
              </w:rPr>
            </w:pPr>
            <w:r>
              <w:rPr>
                <w:rFonts w:hint="eastAsia"/>
              </w:rPr>
              <w:t>无资料</w:t>
            </w:r>
            <w:r>
              <w:rPr>
                <w:rStyle w:val="FootnoteReference"/>
              </w:rPr>
              <w:footnoteReference w:customMarkFollows="1" w:id="50"/>
              <w:t>49</w:t>
            </w:r>
          </w:p>
        </w:tc>
      </w:tr>
    </w:tbl>
    <w:p w:rsidR="00000000" w:rsidRDefault="00F44C58" w:rsidP="00F44C58">
      <w:pPr>
        <w:spacing w:line="360" w:lineRule="exact"/>
        <w:ind w:left="31680" w:hangingChars="257" w:firstLine="31680"/>
      </w:pP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最近几年的数字表明，厄瓜多尔的总生育率</w:t>
      </w:r>
      <w:r>
        <w:rPr>
          <w:rStyle w:val="FootnoteReference"/>
        </w:rPr>
        <w:footnoteReference w:customMarkFollows="1" w:id="51"/>
        <w:t>50</w:t>
      </w:r>
      <w:r>
        <w:rPr>
          <w:rFonts w:hint="eastAsia"/>
        </w:rPr>
        <w:t>已经下降。</w:t>
      </w:r>
      <w:r>
        <w:rPr>
          <w:rFonts w:hint="eastAsia"/>
        </w:rPr>
        <w:t>1993</w:t>
      </w:r>
      <w:r>
        <w:rPr>
          <w:rFonts w:hint="eastAsia"/>
        </w:rPr>
        <w:t>年为千分之</w:t>
      </w:r>
      <w:r>
        <w:rPr>
          <w:rFonts w:hint="eastAsia"/>
        </w:rPr>
        <w:t>101.4</w:t>
      </w:r>
      <w:r>
        <w:rPr>
          <w:rFonts w:hint="eastAsia"/>
        </w:rPr>
        <w:t>、</w:t>
      </w:r>
      <w:r>
        <w:rPr>
          <w:rFonts w:hint="eastAsia"/>
        </w:rPr>
        <w:t>1994</w:t>
      </w:r>
      <w:r>
        <w:rPr>
          <w:rFonts w:hint="eastAsia"/>
        </w:rPr>
        <w:t>年千分之</w:t>
      </w:r>
      <w:r>
        <w:rPr>
          <w:rFonts w:hint="eastAsia"/>
        </w:rPr>
        <w:t>97.9</w:t>
      </w:r>
      <w:r>
        <w:rPr>
          <w:rFonts w:hint="eastAsia"/>
        </w:rPr>
        <w:t>、</w:t>
      </w:r>
      <w:r>
        <w:rPr>
          <w:rFonts w:hint="eastAsia"/>
        </w:rPr>
        <w:t>1995</w:t>
      </w:r>
      <w:r>
        <w:rPr>
          <w:rFonts w:hint="eastAsia"/>
        </w:rPr>
        <w:t>年千分之</w:t>
      </w:r>
      <w:r>
        <w:rPr>
          <w:rFonts w:hint="eastAsia"/>
        </w:rPr>
        <w:t xml:space="preserve">92.8 </w:t>
      </w:r>
      <w:r>
        <w:rPr>
          <w:rFonts w:hint="eastAsia"/>
        </w:rPr>
        <w:t>、</w:t>
      </w:r>
      <w:r>
        <w:rPr>
          <w:rFonts w:hint="eastAsia"/>
        </w:rPr>
        <w:t>1996</w:t>
      </w:r>
      <w:r>
        <w:rPr>
          <w:rFonts w:hint="eastAsia"/>
        </w:rPr>
        <w:t>年千分之</w:t>
      </w:r>
      <w:r>
        <w:rPr>
          <w:rFonts w:hint="eastAsia"/>
        </w:rPr>
        <w:t>90</w:t>
      </w:r>
      <w:r>
        <w:rPr>
          <w:rFonts w:hint="eastAsia"/>
        </w:rPr>
        <w:t>、</w:t>
      </w:r>
      <w:r>
        <w:rPr>
          <w:rFonts w:hint="eastAsia"/>
        </w:rPr>
        <w:t>1997</w:t>
      </w:r>
      <w:r>
        <w:rPr>
          <w:rFonts w:hint="eastAsia"/>
        </w:rPr>
        <w:t>年千分之</w:t>
      </w:r>
      <w:r>
        <w:rPr>
          <w:rFonts w:hint="eastAsia"/>
        </w:rPr>
        <w:t>87.7</w:t>
      </w:r>
      <w:r>
        <w:rPr>
          <w:rFonts w:hint="eastAsia"/>
        </w:rPr>
        <w:t>、</w:t>
      </w:r>
      <w:r>
        <w:rPr>
          <w:rFonts w:hint="eastAsia"/>
        </w:rPr>
        <w:t>1998</w:t>
      </w:r>
      <w:r>
        <w:rPr>
          <w:rFonts w:hint="eastAsia"/>
        </w:rPr>
        <w:t>年千分之</w:t>
      </w:r>
      <w:r>
        <w:rPr>
          <w:rFonts w:hint="eastAsia"/>
        </w:rPr>
        <w:t>84.7</w:t>
      </w:r>
      <w:r>
        <w:rPr>
          <w:rFonts w:hint="eastAsia"/>
        </w:rPr>
        <w:t>。</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t xml:space="preserve"> </w:t>
      </w:r>
      <w:r>
        <w:rPr>
          <w:rFonts w:hint="eastAsia"/>
        </w:rPr>
        <w:t>教育程度影响妇女的怀孕次数。没有文化的妇女平均有</w:t>
      </w:r>
      <w:r>
        <w:rPr>
          <w:rFonts w:hint="eastAsia"/>
        </w:rPr>
        <w:t>6</w:t>
      </w:r>
      <w:r>
        <w:rPr>
          <w:rFonts w:hint="eastAsia"/>
        </w:rPr>
        <w:t>个孩子，而受过高等教育的妇女平均只有</w:t>
      </w:r>
      <w:r>
        <w:rPr>
          <w:rFonts w:hint="eastAsia"/>
        </w:rPr>
        <w:t>2.13</w:t>
      </w:r>
      <w:r>
        <w:rPr>
          <w:rFonts w:hint="eastAsia"/>
        </w:rPr>
        <w:t>个孩子。孕育次数最多的群体是没有文化的农村妇女，她们平均有</w:t>
      </w:r>
      <w:r>
        <w:rPr>
          <w:rFonts w:hint="eastAsia"/>
        </w:rPr>
        <w:t>7</w:t>
      </w:r>
      <w:r>
        <w:rPr>
          <w:rFonts w:hint="eastAsia"/>
        </w:rPr>
        <w:t>个孩子。</w:t>
      </w:r>
      <w:r>
        <w:rPr>
          <w:rStyle w:val="FootnoteReference"/>
        </w:rPr>
        <w:footnoteReference w:customMarkFollows="1" w:id="52"/>
        <w:t>51</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1994</w:t>
      </w:r>
      <w:r>
        <w:rPr>
          <w:rFonts w:hint="eastAsia"/>
        </w:rPr>
        <w:t>年近五分之一的</w:t>
      </w:r>
      <w:r>
        <w:rPr>
          <w:rFonts w:hint="eastAsia"/>
        </w:rPr>
        <w:t>15</w:t>
      </w:r>
      <w:r>
        <w:rPr>
          <w:rFonts w:hint="eastAsia"/>
        </w:rPr>
        <w:t>至</w:t>
      </w:r>
      <w:r>
        <w:rPr>
          <w:rFonts w:hint="eastAsia"/>
        </w:rPr>
        <w:t>19</w:t>
      </w:r>
      <w:r>
        <w:rPr>
          <w:rFonts w:hint="eastAsia"/>
        </w:rPr>
        <w:t>岁女青年做了母亲或者怀孕（</w:t>
      </w:r>
      <w:r>
        <w:rPr>
          <w:rFonts w:hint="eastAsia"/>
        </w:rPr>
        <w:t>17.5%</w:t>
      </w:r>
      <w:r>
        <w:rPr>
          <w:rFonts w:hint="eastAsia"/>
        </w:rPr>
        <w:t>）。少女怀孕是农村早婚的原因。</w:t>
      </w:r>
      <w:r>
        <w:rPr>
          <w:rFonts w:hint="eastAsia"/>
        </w:rPr>
        <w:t>21%</w:t>
      </w:r>
      <w:r>
        <w:rPr>
          <w:rFonts w:hint="eastAsia"/>
        </w:rPr>
        <w:t>的农村妇女在</w:t>
      </w:r>
      <w:r>
        <w:rPr>
          <w:rFonts w:hint="eastAsia"/>
        </w:rPr>
        <w:t>19</w:t>
      </w:r>
      <w:r>
        <w:rPr>
          <w:rFonts w:hint="eastAsia"/>
        </w:rPr>
        <w:t>岁前当上母亲或怀孕；少女怀孕的高发区是沿海农村。</w:t>
      </w:r>
      <w:r>
        <w:rPr>
          <w:rFonts w:hint="eastAsia"/>
        </w:rPr>
        <w:t>教育大大影响孕育的开始时间</w:t>
      </w:r>
      <w:r>
        <w:rPr>
          <w:rFonts w:hint="eastAsia"/>
        </w:rPr>
        <w:t>;</w:t>
      </w:r>
      <w:r>
        <w:rPr>
          <w:rFonts w:hint="eastAsia"/>
        </w:rPr>
        <w:t>农村每</w:t>
      </w:r>
      <w:r>
        <w:rPr>
          <w:rFonts w:hint="eastAsia"/>
        </w:rPr>
        <w:t>10</w:t>
      </w:r>
      <w:r>
        <w:rPr>
          <w:rFonts w:hint="eastAsia"/>
        </w:rPr>
        <w:t>个还没有读完小学的</w:t>
      </w:r>
      <w:r>
        <w:rPr>
          <w:rFonts w:hint="eastAsia"/>
        </w:rPr>
        <w:t>15</w:t>
      </w:r>
      <w:r>
        <w:rPr>
          <w:rFonts w:hint="eastAsia"/>
        </w:rPr>
        <w:t>至</w:t>
      </w:r>
      <w:r>
        <w:rPr>
          <w:rFonts w:hint="eastAsia"/>
        </w:rPr>
        <w:t>19</w:t>
      </w:r>
      <w:r>
        <w:rPr>
          <w:rFonts w:hint="eastAsia"/>
        </w:rPr>
        <w:t>岁女青年就有</w:t>
      </w:r>
      <w:r>
        <w:rPr>
          <w:rFonts w:hint="eastAsia"/>
        </w:rPr>
        <w:t>4</w:t>
      </w:r>
      <w:r>
        <w:rPr>
          <w:rFonts w:hint="eastAsia"/>
        </w:rPr>
        <w:t>个已经有孩子或将要有孩子，这比上中学的女青年多</w:t>
      </w:r>
      <w:r>
        <w:rPr>
          <w:rFonts w:hint="eastAsia"/>
        </w:rPr>
        <w:t>4</w:t>
      </w:r>
      <w:r>
        <w:rPr>
          <w:rFonts w:hint="eastAsia"/>
        </w:rPr>
        <w:t>倍以上。</w:t>
      </w:r>
      <w:r>
        <w:rPr>
          <w:rStyle w:val="FootnoteReference"/>
        </w:rPr>
        <w:footnoteReference w:customMarkFollows="1" w:id="53"/>
        <w:t>52</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对于母子健康来说，避孕是一个基本问题。就全国来讲，自上次怀孕到</w:t>
      </w:r>
      <w:r>
        <w:rPr>
          <w:rFonts w:hint="eastAsia"/>
        </w:rPr>
        <w:t>1993-1998</w:t>
      </w:r>
      <w:r>
        <w:rPr>
          <w:rFonts w:hint="eastAsia"/>
        </w:rPr>
        <w:t>年间平均避孕</w:t>
      </w:r>
      <w:r>
        <w:rPr>
          <w:rFonts w:hint="eastAsia"/>
        </w:rPr>
        <w:t>5.6</w:t>
      </w:r>
      <w:r>
        <w:rPr>
          <w:rFonts w:hint="eastAsia"/>
        </w:rPr>
        <w:t>次，城区较高，为</w:t>
      </w:r>
      <w:r>
        <w:rPr>
          <w:rFonts w:hint="eastAsia"/>
        </w:rPr>
        <w:t>6.2</w:t>
      </w:r>
      <w:r>
        <w:rPr>
          <w:rFonts w:hint="eastAsia"/>
        </w:rPr>
        <w:t>次，农村为</w:t>
      </w:r>
      <w:r>
        <w:rPr>
          <w:rFonts w:hint="eastAsia"/>
        </w:rPr>
        <w:t>4.6</w:t>
      </w:r>
      <w:r>
        <w:rPr>
          <w:rFonts w:hint="eastAsia"/>
        </w:rPr>
        <w:t>次。在印第安妇女和农村妇女中产前避孕次数极少，她们产前分别只避孕</w:t>
      </w:r>
      <w:r>
        <w:rPr>
          <w:rFonts w:hint="eastAsia"/>
        </w:rPr>
        <w:t>2</w:t>
      </w:r>
      <w:r>
        <w:rPr>
          <w:rFonts w:hint="eastAsia"/>
        </w:rPr>
        <w:t>至</w:t>
      </w:r>
      <w:r>
        <w:rPr>
          <w:rFonts w:hint="eastAsia"/>
        </w:rPr>
        <w:t>3</w:t>
      </w:r>
      <w:r>
        <w:rPr>
          <w:rFonts w:hint="eastAsia"/>
        </w:rPr>
        <w:t>次。</w:t>
      </w:r>
      <w:r>
        <w:rPr>
          <w:rStyle w:val="FootnoteReference"/>
        </w:rPr>
        <w:footnoteReference w:customMarkFollows="1" w:id="54"/>
        <w:t>53</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1995</w:t>
      </w:r>
      <w:r>
        <w:rPr>
          <w:rFonts w:hint="eastAsia"/>
        </w:rPr>
        <w:t>年全国不避孕的怀孕比率为</w:t>
      </w:r>
      <w:r>
        <w:rPr>
          <w:rFonts w:hint="eastAsia"/>
        </w:rPr>
        <w:t>11.7%</w:t>
      </w:r>
      <w:r>
        <w:rPr>
          <w:rFonts w:hint="eastAsia"/>
        </w:rPr>
        <w:t>（上一次怀孕在</w:t>
      </w:r>
      <w:r>
        <w:rPr>
          <w:rFonts w:hint="eastAsia"/>
        </w:rPr>
        <w:t>5</w:t>
      </w:r>
      <w:r>
        <w:rPr>
          <w:rFonts w:hint="eastAsia"/>
        </w:rPr>
        <w:t>年之前）。农村妇女孕期的风险更大。同年，在非专业的或者无能力的人实施避孕的比率方面，农村妇女和印</w:t>
      </w:r>
      <w:r>
        <w:rPr>
          <w:rFonts w:hint="eastAsia"/>
        </w:rPr>
        <w:t>第安妇女的比率特别高，分别为</w:t>
      </w:r>
      <w:r>
        <w:rPr>
          <w:rFonts w:hint="eastAsia"/>
        </w:rPr>
        <w:t>25%</w:t>
      </w:r>
      <w:r>
        <w:rPr>
          <w:rFonts w:hint="eastAsia"/>
        </w:rPr>
        <w:t>和</w:t>
      </w:r>
      <w:r>
        <w:rPr>
          <w:rFonts w:hint="eastAsia"/>
        </w:rPr>
        <w:t>42%</w:t>
      </w:r>
      <w:r>
        <w:rPr>
          <w:rFonts w:hint="eastAsia"/>
        </w:rPr>
        <w:t>。</w:t>
      </w:r>
      <w:r>
        <w:rPr>
          <w:rStyle w:val="FootnoteReference"/>
        </w:rPr>
        <w:footnoteReference w:customMarkFollows="1" w:id="55"/>
        <w:t>54</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厄瓜多尔农村有许多妇女分娩时得不到医生的照顾。根据</w:t>
      </w:r>
      <w:r>
        <w:rPr>
          <w:rFonts w:hint="eastAsia"/>
        </w:rPr>
        <w:t>1993-1998</w:t>
      </w:r>
      <w:r>
        <w:rPr>
          <w:rFonts w:hint="eastAsia"/>
        </w:rPr>
        <w:t>年的资料，只有</w:t>
      </w:r>
      <w:r>
        <w:rPr>
          <w:rFonts w:hint="eastAsia"/>
        </w:rPr>
        <w:t>50.1%</w:t>
      </w:r>
      <w:r>
        <w:rPr>
          <w:rFonts w:hint="eastAsia"/>
        </w:rPr>
        <w:t>得到医生照料，</w:t>
      </w:r>
      <w:r>
        <w:rPr>
          <w:rFonts w:hint="eastAsia"/>
        </w:rPr>
        <w:t>24.5%</w:t>
      </w:r>
      <w:r>
        <w:rPr>
          <w:rFonts w:hint="eastAsia"/>
        </w:rPr>
        <w:t>由接生婆或助产士照料。应当指出，有</w:t>
      </w:r>
      <w:r>
        <w:rPr>
          <w:rFonts w:hint="eastAsia"/>
        </w:rPr>
        <w:t>14.5%</w:t>
      </w:r>
      <w:r>
        <w:rPr>
          <w:rFonts w:hint="eastAsia"/>
        </w:rPr>
        <w:t>只由家人照料。而在同一时期，城市中有</w:t>
      </w:r>
      <w:r>
        <w:rPr>
          <w:rFonts w:hint="eastAsia"/>
        </w:rPr>
        <w:t>79.8%</w:t>
      </w:r>
      <w:r>
        <w:rPr>
          <w:rFonts w:hint="eastAsia"/>
        </w:rPr>
        <w:t>由一名专业医生照料，</w:t>
      </w:r>
      <w:r>
        <w:rPr>
          <w:rFonts w:hint="eastAsia"/>
        </w:rPr>
        <w:t>13.7%</w:t>
      </w:r>
      <w:r>
        <w:rPr>
          <w:rFonts w:hint="eastAsia"/>
        </w:rPr>
        <w:t>由一名产科医生照料，</w:t>
      </w:r>
      <w:r>
        <w:rPr>
          <w:rFonts w:hint="eastAsia"/>
        </w:rPr>
        <w:t>4.2%</w:t>
      </w:r>
      <w:r>
        <w:rPr>
          <w:rFonts w:hint="eastAsia"/>
        </w:rPr>
        <w:t>由一名接生婆或助产士照料。</w:t>
      </w:r>
      <w:r>
        <w:rPr>
          <w:rStyle w:val="FootnoteReference"/>
        </w:rPr>
        <w:footnoteReference w:customMarkFollows="1" w:id="56"/>
        <w:t>55</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spacing w:val="-4"/>
        </w:rPr>
      </w:pPr>
      <w:r>
        <w:rPr>
          <w:rFonts w:hint="eastAsia"/>
          <w:spacing w:val="-4"/>
        </w:rPr>
        <w:t>从全国来看，</w:t>
      </w:r>
      <w:r>
        <w:rPr>
          <w:rFonts w:hint="eastAsia"/>
          <w:spacing w:val="-4"/>
        </w:rPr>
        <w:t>49.3%</w:t>
      </w:r>
      <w:r>
        <w:rPr>
          <w:rFonts w:hint="eastAsia"/>
          <w:spacing w:val="-4"/>
        </w:rPr>
        <w:t>的分娩由公立医院照料，</w:t>
      </w:r>
      <w:r>
        <w:rPr>
          <w:rFonts w:hint="eastAsia"/>
          <w:spacing w:val="-4"/>
        </w:rPr>
        <w:t>21.7%</w:t>
      </w:r>
      <w:r>
        <w:rPr>
          <w:rFonts w:hint="eastAsia"/>
          <w:spacing w:val="-4"/>
        </w:rPr>
        <w:t>由诊所或私人医院照料，</w:t>
      </w:r>
      <w:r>
        <w:rPr>
          <w:rFonts w:hint="eastAsia"/>
          <w:spacing w:val="-4"/>
        </w:rPr>
        <w:t>21.4%</w:t>
      </w:r>
      <w:r>
        <w:rPr>
          <w:rFonts w:hint="eastAsia"/>
          <w:spacing w:val="-4"/>
        </w:rPr>
        <w:t>在家中。</w:t>
      </w:r>
      <w:r>
        <w:rPr>
          <w:rStyle w:val="FootnoteReference"/>
          <w:spacing w:val="-4"/>
        </w:rPr>
        <w:footnoteReference w:customMarkFollows="1" w:id="57"/>
        <w:t>56</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1995</w:t>
      </w:r>
      <w:r>
        <w:rPr>
          <w:rFonts w:hint="eastAsia"/>
        </w:rPr>
        <w:t>年，</w:t>
      </w:r>
      <w:r>
        <w:rPr>
          <w:rFonts w:hint="eastAsia"/>
        </w:rPr>
        <w:t>33%</w:t>
      </w:r>
      <w:r>
        <w:rPr>
          <w:rFonts w:hint="eastAsia"/>
        </w:rPr>
        <w:t>死于癌症的妇女患的是子宫癌，</w:t>
      </w:r>
      <w:r>
        <w:rPr>
          <w:rFonts w:hint="eastAsia"/>
        </w:rPr>
        <w:t>12%</w:t>
      </w:r>
      <w:r>
        <w:rPr>
          <w:rFonts w:hint="eastAsia"/>
        </w:rPr>
        <w:t>是乳腺癌，而男</w:t>
      </w:r>
      <w:r>
        <w:rPr>
          <w:rFonts w:hint="eastAsia"/>
        </w:rPr>
        <w:t>子患生殖器癌的只占癌症患者的</w:t>
      </w:r>
      <w:r>
        <w:rPr>
          <w:rFonts w:hint="eastAsia"/>
        </w:rPr>
        <w:t>15%</w:t>
      </w:r>
      <w:r>
        <w:rPr>
          <w:rFonts w:hint="eastAsia"/>
        </w:rPr>
        <w:t>。尽管肺癌主要发生在男子中，但患肺癌的妇女也有所增多。</w:t>
      </w:r>
      <w:r>
        <w:rPr>
          <w:rStyle w:val="FootnoteReference"/>
        </w:rPr>
        <w:footnoteReference w:customMarkFollows="1" w:id="58"/>
        <w:t>57</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农村妇女由于缺乏预防保健面临更大的死亡危险。根据</w:t>
      </w:r>
      <w:r>
        <w:rPr>
          <w:rFonts w:hint="eastAsia"/>
        </w:rPr>
        <w:t>1997-1998</w:t>
      </w:r>
      <w:r>
        <w:rPr>
          <w:rFonts w:hint="eastAsia"/>
        </w:rPr>
        <w:t>年第三次生活条件调查的资料，</w:t>
      </w:r>
      <w:r>
        <w:rPr>
          <w:rFonts w:hint="eastAsia"/>
        </w:rPr>
        <w:t>15</w:t>
      </w:r>
      <w:r>
        <w:rPr>
          <w:rFonts w:hint="eastAsia"/>
        </w:rPr>
        <w:t>至</w:t>
      </w:r>
      <w:r>
        <w:rPr>
          <w:rFonts w:hint="eastAsia"/>
        </w:rPr>
        <w:t>49</w:t>
      </w:r>
      <w:r>
        <w:rPr>
          <w:rFonts w:hint="eastAsia"/>
        </w:rPr>
        <w:t>岁的妇女中只有</w:t>
      </w:r>
      <w:r>
        <w:rPr>
          <w:rFonts w:hint="eastAsia"/>
        </w:rPr>
        <w:t>25</w:t>
      </w:r>
      <w:r>
        <w:t>.</w:t>
      </w:r>
      <w:r>
        <w:rPr>
          <w:rFonts w:hint="eastAsia"/>
        </w:rPr>
        <w:t>9</w:t>
      </w:r>
      <w:r>
        <w:rPr>
          <w:rFonts w:hint="eastAsia"/>
        </w:rPr>
        <w:t>％</w:t>
      </w:r>
      <w:r>
        <w:rPr>
          <w:rFonts w:hint="eastAsia"/>
        </w:rPr>
        <w:t xml:space="preserve"> </w:t>
      </w:r>
      <w:r>
        <w:rPr>
          <w:rFonts w:hint="eastAsia"/>
        </w:rPr>
        <w:t>做过帕帕尼科拉乌氏阴道细胞检查。城市有</w:t>
      </w:r>
      <w:r>
        <w:rPr>
          <w:rFonts w:hint="eastAsia"/>
        </w:rPr>
        <w:t>31.6%</w:t>
      </w:r>
      <w:r>
        <w:rPr>
          <w:rFonts w:hint="eastAsia"/>
        </w:rPr>
        <w:t>妇女做过这种检查，而农村只有</w:t>
      </w:r>
      <w:r>
        <w:rPr>
          <w:rFonts w:hint="eastAsia"/>
        </w:rPr>
        <w:t>16.1%</w:t>
      </w:r>
      <w:r>
        <w:rPr>
          <w:rFonts w:hint="eastAsia"/>
        </w:rPr>
        <w:t>。令人不安的是，全国</w:t>
      </w:r>
      <w:r>
        <w:rPr>
          <w:rFonts w:hint="eastAsia"/>
        </w:rPr>
        <w:t>56.5%</w:t>
      </w:r>
      <w:r>
        <w:rPr>
          <w:rFonts w:hint="eastAsia"/>
        </w:rPr>
        <w:t>的育龄妇女从未做过这项检查，农村则高达</w:t>
      </w:r>
      <w:r>
        <w:rPr>
          <w:rFonts w:hint="eastAsia"/>
        </w:rPr>
        <w:t>69.9%</w:t>
      </w:r>
      <w:r>
        <w:rPr>
          <w:rFonts w:hint="eastAsia"/>
        </w:rPr>
        <w:t>。</w:t>
      </w:r>
      <w:r>
        <w:rPr>
          <w:rStyle w:val="FootnoteReference"/>
        </w:rPr>
        <w:footnoteReference w:customMarkFollows="1" w:id="59"/>
        <w:t>58</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统计表明，城市</w:t>
      </w:r>
      <w:r>
        <w:rPr>
          <w:rFonts w:hint="eastAsia"/>
        </w:rPr>
        <w:t>15</w:t>
      </w:r>
      <w:r>
        <w:rPr>
          <w:rFonts w:hint="eastAsia"/>
        </w:rPr>
        <w:t>至</w:t>
      </w:r>
      <w:r>
        <w:rPr>
          <w:rFonts w:hint="eastAsia"/>
        </w:rPr>
        <w:t>49</w:t>
      </w:r>
      <w:r>
        <w:rPr>
          <w:rFonts w:hint="eastAsia"/>
        </w:rPr>
        <w:t>岁妇女中避孕的占</w:t>
      </w:r>
      <w:r>
        <w:rPr>
          <w:rFonts w:hint="eastAsia"/>
        </w:rPr>
        <w:t>35.6%</w:t>
      </w:r>
      <w:r>
        <w:rPr>
          <w:rFonts w:hint="eastAsia"/>
        </w:rPr>
        <w:t>，在农村该比率为</w:t>
      </w:r>
      <w:r>
        <w:rPr>
          <w:rFonts w:hint="eastAsia"/>
        </w:rPr>
        <w:t>23.4%</w:t>
      </w:r>
      <w:r>
        <w:rPr>
          <w:rFonts w:hint="eastAsia"/>
        </w:rPr>
        <w:t>。至于了解某种避孕方法的居民，数字大不相</w:t>
      </w:r>
      <w:r>
        <w:rPr>
          <w:rFonts w:hint="eastAsia"/>
        </w:rPr>
        <w:t>同，城市为</w:t>
      </w:r>
      <w:r>
        <w:rPr>
          <w:rFonts w:hint="eastAsia"/>
        </w:rPr>
        <w:t>87.7</w:t>
      </w:r>
      <w:r>
        <w:rPr>
          <w:rFonts w:hint="eastAsia"/>
        </w:rPr>
        <w:t>％，农村为</w:t>
      </w:r>
      <w:r>
        <w:rPr>
          <w:rFonts w:hint="eastAsia"/>
        </w:rPr>
        <w:t>63.8</w:t>
      </w:r>
      <w:r>
        <w:rPr>
          <w:rFonts w:hint="eastAsia"/>
        </w:rPr>
        <w:t>％。</w:t>
      </w:r>
      <w:r>
        <w:rPr>
          <w:rStyle w:val="FootnoteReference"/>
        </w:rPr>
        <w:footnoteReference w:customMarkFollows="1" w:id="60"/>
        <w:t>59</w:t>
      </w:r>
      <w:r>
        <w:rPr>
          <w:rFonts w:hint="eastAsia"/>
        </w:rPr>
        <w:t xml:space="preserve">　</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15</w:t>
      </w:r>
      <w:r>
        <w:rPr>
          <w:rFonts w:hint="eastAsia"/>
        </w:rPr>
        <w:t>至</w:t>
      </w:r>
      <w:r>
        <w:rPr>
          <w:rFonts w:hint="eastAsia"/>
        </w:rPr>
        <w:t>49</w:t>
      </w:r>
      <w:r>
        <w:rPr>
          <w:rFonts w:hint="eastAsia"/>
        </w:rPr>
        <w:t>岁妇女中常用的五种避孕方法是结扎（在全国占</w:t>
      </w:r>
      <w:r>
        <w:rPr>
          <w:rFonts w:hint="eastAsia"/>
        </w:rPr>
        <w:t>32%</w:t>
      </w:r>
      <w:r>
        <w:rPr>
          <w:rFonts w:hint="eastAsia"/>
        </w:rPr>
        <w:t>）、避孕环（占</w:t>
      </w:r>
      <w:r>
        <w:rPr>
          <w:rFonts w:hint="eastAsia"/>
        </w:rPr>
        <w:t>21%</w:t>
      </w:r>
      <w:r>
        <w:rPr>
          <w:rFonts w:hint="eastAsia"/>
        </w:rPr>
        <w:t>）、避孕丸（占</w:t>
      </w:r>
      <w:r>
        <w:rPr>
          <w:rFonts w:hint="eastAsia"/>
        </w:rPr>
        <w:t>21. 9%</w:t>
      </w:r>
      <w:r>
        <w:rPr>
          <w:rFonts w:hint="eastAsia"/>
        </w:rPr>
        <w:t>）、注射（占</w:t>
      </w:r>
      <w:r>
        <w:rPr>
          <w:rFonts w:hint="eastAsia"/>
        </w:rPr>
        <w:t>5.8%</w:t>
      </w:r>
      <w:r>
        <w:rPr>
          <w:rFonts w:hint="eastAsia"/>
        </w:rPr>
        <w:t>）和避孕套（占</w:t>
      </w:r>
      <w:r>
        <w:rPr>
          <w:rFonts w:hint="eastAsia"/>
        </w:rPr>
        <w:t>3.2%</w:t>
      </w:r>
      <w:r>
        <w:rPr>
          <w:rFonts w:hint="eastAsia"/>
        </w:rPr>
        <w:t>）。</w:t>
      </w:r>
      <w:r>
        <w:rPr>
          <w:rStyle w:val="FootnoteReference"/>
        </w:rPr>
        <w:footnoteReference w:customMarkFollows="1" w:id="61"/>
        <w:t>60</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上述结扎、避孕环和避孕丸指数表明，这些是国内最常用的避孕方法，显示生殖健康的责任基本上是由妇女承担的。</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结扎这种避孕方法在农村地区更受欢迎，达到</w:t>
      </w:r>
      <w:r>
        <w:rPr>
          <w:rFonts w:hint="eastAsia"/>
        </w:rPr>
        <w:t>36.7%</w:t>
      </w:r>
      <w:r>
        <w:rPr>
          <w:rFonts w:hint="eastAsia"/>
        </w:rPr>
        <w:t>，而城市只占</w:t>
      </w:r>
      <w:r>
        <w:rPr>
          <w:rFonts w:hint="eastAsia"/>
        </w:rPr>
        <w:t>30.2%</w:t>
      </w:r>
      <w:r>
        <w:rPr>
          <w:rFonts w:hint="eastAsia"/>
        </w:rPr>
        <w:t>。</w:t>
      </w:r>
      <w:r>
        <w:rPr>
          <w:rStyle w:val="FootnoteReference"/>
        </w:rPr>
        <w:footnoteReference w:customMarkFollows="1" w:id="62"/>
        <w:t>61</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怀孕增大健康的危险，</w:t>
      </w:r>
      <w:r>
        <w:rPr>
          <w:rFonts w:hint="eastAsia"/>
        </w:rPr>
        <w:t>1996</w:t>
      </w:r>
      <w:r>
        <w:rPr>
          <w:rFonts w:hint="eastAsia"/>
        </w:rPr>
        <w:t>年厄瓜多尔产妇的主要死因是：</w:t>
      </w:r>
    </w:p>
    <w:p w:rsidR="00000000" w:rsidRDefault="00F44C58">
      <w:pPr>
        <w:numPr>
          <w:ilvl w:val="0"/>
          <w:numId w:val="419"/>
        </w:numPr>
        <w:tabs>
          <w:tab w:val="clear" w:pos="420"/>
        </w:tabs>
        <w:spacing w:after="120" w:line="360" w:lineRule="exact"/>
        <w:ind w:left="1083" w:hanging="1083"/>
        <w:rPr>
          <w:rFonts w:hint="eastAsia"/>
        </w:rPr>
      </w:pPr>
      <w:r>
        <w:t xml:space="preserve"> </w:t>
      </w:r>
      <w:r>
        <w:rPr>
          <w:rFonts w:hint="eastAsia"/>
        </w:rPr>
        <w:t xml:space="preserve"> </w:t>
      </w:r>
      <w:r>
        <w:rPr>
          <w:rFonts w:hint="eastAsia"/>
        </w:rPr>
        <w:t>孕期毒血症</w:t>
      </w:r>
      <w:r>
        <w:rPr>
          <w:rFonts w:hint="eastAsia"/>
        </w:rPr>
        <w:t xml:space="preserve">                 27.0/100</w:t>
      </w:r>
      <w:r>
        <w:rPr>
          <w:rFonts w:hint="eastAsia"/>
        </w:rPr>
        <w:t>，</w:t>
      </w:r>
      <w:r>
        <w:rPr>
          <w:rFonts w:hint="eastAsia"/>
        </w:rPr>
        <w:t>000</w:t>
      </w:r>
      <w:r>
        <w:rPr>
          <w:rFonts w:hint="eastAsia"/>
        </w:rPr>
        <w:t>活产</w:t>
      </w:r>
    </w:p>
    <w:p w:rsidR="00000000" w:rsidRDefault="00F44C58">
      <w:pPr>
        <w:numPr>
          <w:ilvl w:val="0"/>
          <w:numId w:val="419"/>
        </w:numPr>
        <w:tabs>
          <w:tab w:val="clear" w:pos="420"/>
        </w:tabs>
        <w:spacing w:after="120" w:line="360" w:lineRule="exact"/>
        <w:ind w:left="1083" w:hanging="1083"/>
        <w:rPr>
          <w:rFonts w:hint="eastAsia"/>
        </w:rPr>
      </w:pPr>
      <w:r>
        <w:t xml:space="preserve"> </w:t>
      </w:r>
      <w:r>
        <w:rPr>
          <w:rFonts w:hint="eastAsia"/>
        </w:rPr>
        <w:t xml:space="preserve"> </w:t>
      </w:r>
      <w:r>
        <w:rPr>
          <w:rFonts w:hint="eastAsia"/>
        </w:rPr>
        <w:t>孕期和分娩出血</w:t>
      </w:r>
      <w:r>
        <w:rPr>
          <w:rFonts w:hint="eastAsia"/>
        </w:rPr>
        <w:t xml:space="preserve">             16.6/</w:t>
      </w:r>
      <w:r>
        <w:t>100</w:t>
      </w:r>
      <w:r>
        <w:rPr>
          <w:rFonts w:hint="eastAsia"/>
        </w:rPr>
        <w:t>，</w:t>
      </w:r>
      <w:r>
        <w:t>000</w:t>
      </w:r>
      <w:r>
        <w:rPr>
          <w:rFonts w:hint="eastAsia"/>
        </w:rPr>
        <w:t>活产</w:t>
      </w:r>
    </w:p>
    <w:p w:rsidR="00000000" w:rsidRDefault="00F44C58">
      <w:pPr>
        <w:numPr>
          <w:ilvl w:val="0"/>
          <w:numId w:val="419"/>
        </w:numPr>
        <w:tabs>
          <w:tab w:val="clear" w:pos="420"/>
        </w:tabs>
        <w:spacing w:after="120" w:line="360" w:lineRule="exact"/>
        <w:ind w:left="1083" w:hanging="1083"/>
      </w:pPr>
      <w:r>
        <w:t xml:space="preserve"> </w:t>
      </w:r>
      <w:r>
        <w:rPr>
          <w:rFonts w:hint="eastAsia"/>
        </w:rPr>
        <w:t xml:space="preserve"> </w:t>
      </w:r>
      <w:r>
        <w:rPr>
          <w:rFonts w:hint="eastAsia"/>
        </w:rPr>
        <w:t>堕胎</w:t>
      </w:r>
      <w:r>
        <w:rPr>
          <w:rFonts w:hint="eastAsia"/>
        </w:rPr>
        <w:t xml:space="preserve">                      </w:t>
      </w:r>
      <w:r>
        <w:t xml:space="preserve"> </w:t>
      </w:r>
      <w:r>
        <w:rPr>
          <w:rFonts w:hint="eastAsia"/>
        </w:rPr>
        <w:t xml:space="preserve"> 4.1/</w:t>
      </w:r>
      <w:r>
        <w:t>100</w:t>
      </w:r>
      <w:r>
        <w:rPr>
          <w:rFonts w:hint="eastAsia"/>
        </w:rPr>
        <w:t>，</w:t>
      </w:r>
      <w:r>
        <w:t>000</w:t>
      </w:r>
      <w:r>
        <w:rPr>
          <w:rFonts w:hint="eastAsia"/>
        </w:rPr>
        <w:t>活产</w:t>
      </w:r>
    </w:p>
    <w:p w:rsidR="00000000" w:rsidRDefault="00F44C58">
      <w:pPr>
        <w:numPr>
          <w:ilvl w:val="0"/>
          <w:numId w:val="419"/>
        </w:numPr>
        <w:tabs>
          <w:tab w:val="clear" w:pos="420"/>
        </w:tabs>
        <w:spacing w:after="120" w:line="360" w:lineRule="exact"/>
        <w:ind w:left="1083" w:hanging="1083"/>
        <w:rPr>
          <w:rFonts w:hint="eastAsia"/>
        </w:rPr>
      </w:pPr>
      <w:r>
        <w:t xml:space="preserve"> </w:t>
      </w:r>
      <w:r>
        <w:rPr>
          <w:rFonts w:hint="eastAsia"/>
        </w:rPr>
        <w:t xml:space="preserve"> </w:t>
      </w:r>
      <w:r>
        <w:rPr>
          <w:rFonts w:hint="eastAsia"/>
        </w:rPr>
        <w:t>产后并发症</w:t>
      </w:r>
      <w:r>
        <w:rPr>
          <w:rFonts w:hint="eastAsia"/>
        </w:rPr>
        <w:t xml:space="preserve">                  3.0/</w:t>
      </w:r>
      <w:r>
        <w:t>100</w:t>
      </w:r>
      <w:r>
        <w:rPr>
          <w:rFonts w:hint="eastAsia"/>
        </w:rPr>
        <w:t>，</w:t>
      </w:r>
      <w:r>
        <w:t>000</w:t>
      </w:r>
      <w:r>
        <w:rPr>
          <w:rFonts w:hint="eastAsia"/>
        </w:rPr>
        <w:t>活产</w:t>
      </w:r>
    </w:p>
    <w:p w:rsidR="00000000" w:rsidRDefault="00F44C58">
      <w:pPr>
        <w:numPr>
          <w:ilvl w:val="0"/>
          <w:numId w:val="419"/>
        </w:numPr>
        <w:tabs>
          <w:tab w:val="clear" w:pos="420"/>
        </w:tabs>
        <w:spacing w:after="120" w:line="360" w:lineRule="exact"/>
        <w:ind w:left="1083" w:hanging="1083"/>
      </w:pPr>
      <w:r>
        <w:t xml:space="preserve"> </w:t>
      </w:r>
      <w:r>
        <w:rPr>
          <w:rFonts w:hint="eastAsia"/>
        </w:rPr>
        <w:t xml:space="preserve"> </w:t>
      </w:r>
      <w:r>
        <w:rPr>
          <w:rFonts w:hint="eastAsia"/>
        </w:rPr>
        <w:t>间接的妇科病</w:t>
      </w:r>
      <w:r>
        <w:rPr>
          <w:rFonts w:hint="eastAsia"/>
        </w:rPr>
        <w:t xml:space="preserve">                0.4/</w:t>
      </w:r>
      <w:r>
        <w:t>100</w:t>
      </w:r>
      <w:r>
        <w:rPr>
          <w:rFonts w:hint="eastAsia"/>
        </w:rPr>
        <w:t>，</w:t>
      </w:r>
      <w:r>
        <w:t>000</w:t>
      </w:r>
      <w:r>
        <w:rPr>
          <w:rFonts w:hint="eastAsia"/>
        </w:rPr>
        <w:t>活产</w:t>
      </w:r>
    </w:p>
    <w:p w:rsidR="00000000" w:rsidRDefault="00F44C58">
      <w:pPr>
        <w:numPr>
          <w:ilvl w:val="0"/>
          <w:numId w:val="419"/>
        </w:numPr>
        <w:tabs>
          <w:tab w:val="clear" w:pos="420"/>
        </w:tabs>
        <w:spacing w:after="240" w:line="360" w:lineRule="exact"/>
        <w:ind w:left="1080" w:hanging="1083"/>
        <w:rPr>
          <w:rFonts w:hint="eastAsia"/>
        </w:rPr>
      </w:pPr>
      <w:r>
        <w:t xml:space="preserve"> </w:t>
      </w:r>
      <w:r>
        <w:rPr>
          <w:rFonts w:hint="eastAsia"/>
        </w:rPr>
        <w:t xml:space="preserve"> </w:t>
      </w:r>
      <w:r>
        <w:rPr>
          <w:rFonts w:hint="eastAsia"/>
        </w:rPr>
        <w:t>其他原因</w:t>
      </w:r>
      <w:r>
        <w:rPr>
          <w:rFonts w:hint="eastAsia"/>
        </w:rPr>
        <w:t xml:space="preserve">                    0.4/</w:t>
      </w:r>
      <w:r>
        <w:t>100</w:t>
      </w:r>
      <w:r>
        <w:rPr>
          <w:rFonts w:hint="eastAsia"/>
        </w:rPr>
        <w:t>，</w:t>
      </w:r>
      <w:r>
        <w:t>000</w:t>
      </w:r>
      <w:r>
        <w:rPr>
          <w:rFonts w:hint="eastAsia"/>
        </w:rPr>
        <w:t>活产</w:t>
      </w:r>
      <w:r>
        <w:rPr>
          <w:rStyle w:val="FootnoteReference"/>
        </w:rPr>
        <w:footnoteReference w:customMarkFollows="1" w:id="63"/>
        <w:t>62</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堕胎是可能引起妇女死亡的元凶。最近几年</w:t>
      </w:r>
      <w:r>
        <w:rPr>
          <w:rFonts w:hint="eastAsia"/>
        </w:rPr>
        <w:t>15</w:t>
      </w:r>
      <w:r>
        <w:rPr>
          <w:rFonts w:hint="eastAsia"/>
        </w:rPr>
        <w:t>至</w:t>
      </w:r>
      <w:r>
        <w:rPr>
          <w:rFonts w:hint="eastAsia"/>
        </w:rPr>
        <w:t>49</w:t>
      </w:r>
      <w:r>
        <w:rPr>
          <w:rFonts w:hint="eastAsia"/>
        </w:rPr>
        <w:t>岁因堕胎而死的妇女的比率如下：</w:t>
      </w:r>
      <w:r>
        <w:rPr>
          <w:rFonts w:hint="eastAsia"/>
        </w:rPr>
        <w:t>1994</w:t>
      </w:r>
      <w:r>
        <w:rPr>
          <w:rFonts w:hint="eastAsia"/>
        </w:rPr>
        <w:t>年</w:t>
      </w:r>
      <w:r>
        <w:rPr>
          <w:rFonts w:hint="eastAsia"/>
        </w:rPr>
        <w:t>0.14%</w:t>
      </w:r>
      <w:r>
        <w:rPr>
          <w:rFonts w:hint="eastAsia"/>
        </w:rPr>
        <w:t>、</w:t>
      </w:r>
      <w:r>
        <w:rPr>
          <w:rFonts w:hint="eastAsia"/>
        </w:rPr>
        <w:t>19</w:t>
      </w:r>
      <w:r>
        <w:rPr>
          <w:rFonts w:hint="eastAsia"/>
        </w:rPr>
        <w:t>95</w:t>
      </w:r>
      <w:r>
        <w:rPr>
          <w:rFonts w:hint="eastAsia"/>
        </w:rPr>
        <w:t>年</w:t>
      </w:r>
      <w:r>
        <w:rPr>
          <w:rFonts w:hint="eastAsia"/>
        </w:rPr>
        <w:t>0.15%</w:t>
      </w:r>
      <w:r>
        <w:rPr>
          <w:rFonts w:hint="eastAsia"/>
        </w:rPr>
        <w:t>、</w:t>
      </w:r>
      <w:r>
        <w:rPr>
          <w:rFonts w:hint="eastAsia"/>
        </w:rPr>
        <w:t>1996</w:t>
      </w:r>
      <w:r>
        <w:rPr>
          <w:rFonts w:hint="eastAsia"/>
        </w:rPr>
        <w:t>年</w:t>
      </w:r>
      <w:r>
        <w:rPr>
          <w:rFonts w:hint="eastAsia"/>
        </w:rPr>
        <w:t>0.08%</w:t>
      </w:r>
      <w:r>
        <w:rPr>
          <w:rFonts w:hint="eastAsia"/>
        </w:rPr>
        <w:t>。</w:t>
      </w:r>
      <w:r>
        <w:rPr>
          <w:rStyle w:val="FootnoteReference"/>
        </w:rPr>
        <w:footnoteReference w:customMarkFollows="1" w:id="64"/>
        <w:t>63</w:t>
      </w:r>
      <w:r>
        <w:rPr>
          <w:rFonts w:hint="eastAsia"/>
        </w:rPr>
        <w:t>母亲的死亡可能因出血、堕胎不彻底引起的感染或堕胎手术所致。妇女的死亡也可能由于没得到医生护理和住院，或者去了病菌弥漫的医疗中心。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少女堕胎的指数很高，引起国家不安。</w:t>
      </w:r>
      <w:r>
        <w:rPr>
          <w:rFonts w:hint="eastAsia"/>
        </w:rPr>
        <w:t>1997</w:t>
      </w:r>
      <w:r>
        <w:rPr>
          <w:rFonts w:hint="eastAsia"/>
        </w:rPr>
        <w:t>年厄瓜多尔主要港口城市瓜亚基尔少女堕胎比率高达</w:t>
      </w:r>
      <w:r>
        <w:rPr>
          <w:rFonts w:hint="eastAsia"/>
        </w:rPr>
        <w:t>40%;10%</w:t>
      </w:r>
      <w:r>
        <w:rPr>
          <w:rFonts w:hint="eastAsia"/>
        </w:rPr>
        <w:t>的少女堕胎是迫于家庭压力。</w:t>
      </w:r>
      <w:r>
        <w:rPr>
          <w:rFonts w:hint="eastAsia"/>
        </w:rPr>
        <w:t>15</w:t>
      </w:r>
      <w:r>
        <w:rPr>
          <w:rFonts w:hint="eastAsia"/>
        </w:rPr>
        <w:t>岁以下少女堕胎比率达到</w:t>
      </w:r>
      <w:r>
        <w:rPr>
          <w:rFonts w:hint="eastAsia"/>
        </w:rPr>
        <w:t>17.15%</w:t>
      </w:r>
      <w:r>
        <w:rPr>
          <w:rFonts w:hint="eastAsia"/>
        </w:rPr>
        <w:t>。根据</w:t>
      </w:r>
      <w:r>
        <w:rPr>
          <w:rFonts w:hint="eastAsia"/>
        </w:rPr>
        <w:t>1998</w:t>
      </w:r>
      <w:r>
        <w:rPr>
          <w:rFonts w:hint="eastAsia"/>
        </w:rPr>
        <w:t>年第三次生活条件调查，虽然了解计划生育方法的妇女的比率很高（城市为</w:t>
      </w:r>
      <w:r>
        <w:rPr>
          <w:rFonts w:hint="eastAsia"/>
        </w:rPr>
        <w:t>87.7%</w:t>
      </w:r>
      <w:r>
        <w:rPr>
          <w:rFonts w:hint="eastAsia"/>
        </w:rPr>
        <w:t>，农村为</w:t>
      </w:r>
      <w:r>
        <w:rPr>
          <w:rFonts w:hint="eastAsia"/>
        </w:rPr>
        <w:t>63.8%</w:t>
      </w:r>
      <w:r>
        <w:rPr>
          <w:rFonts w:hint="eastAsia"/>
        </w:rPr>
        <w:t>），但采用这些方法的妇女在城市仅占</w:t>
      </w:r>
      <w:r>
        <w:rPr>
          <w:rFonts w:hint="eastAsia"/>
        </w:rPr>
        <w:t>35.6%</w:t>
      </w:r>
      <w:r>
        <w:rPr>
          <w:rFonts w:hint="eastAsia"/>
        </w:rPr>
        <w:t>，农村占</w:t>
      </w:r>
      <w:r>
        <w:rPr>
          <w:rFonts w:hint="eastAsia"/>
        </w:rPr>
        <w:t>23.4%</w:t>
      </w:r>
      <w:r>
        <w:rPr>
          <w:rFonts w:hint="eastAsia"/>
        </w:rPr>
        <w:t>。</w:t>
      </w:r>
      <w:r>
        <w:rPr>
          <w:rStyle w:val="FootnoteReference"/>
        </w:rPr>
        <w:footnoteReference w:customMarkFollows="1" w:id="65"/>
        <w:t>64</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关于地下堕胎方面没有资料。现有的资料涉及其中一些人出院情况。</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如下所示，厄瓜多尔卫生保健服务分为多种不同系统：</w:t>
      </w:r>
    </w:p>
    <w:p w:rsidR="00000000" w:rsidRDefault="00F44C58">
      <w:pPr>
        <w:numPr>
          <w:ilvl w:val="0"/>
          <w:numId w:val="419"/>
        </w:numPr>
        <w:tabs>
          <w:tab w:val="clear" w:pos="420"/>
        </w:tabs>
        <w:spacing w:after="120" w:line="360" w:lineRule="exact"/>
        <w:ind w:left="1083" w:hanging="1083"/>
        <w:rPr>
          <w:rFonts w:hint="eastAsia"/>
        </w:rPr>
      </w:pPr>
      <w:r>
        <w:t xml:space="preserve"> </w:t>
      </w:r>
      <w:r>
        <w:rPr>
          <w:rFonts w:hint="eastAsia"/>
        </w:rPr>
        <w:t xml:space="preserve"> </w:t>
      </w:r>
      <w:r>
        <w:rPr>
          <w:rFonts w:hint="eastAsia"/>
        </w:rPr>
        <w:t>卫生部和慈善机构干预的市政府公共系统。</w:t>
      </w:r>
    </w:p>
    <w:p w:rsidR="00000000" w:rsidRDefault="00F44C58">
      <w:pPr>
        <w:numPr>
          <w:ilvl w:val="0"/>
          <w:numId w:val="419"/>
        </w:numPr>
        <w:tabs>
          <w:tab w:val="clear" w:pos="420"/>
        </w:tabs>
        <w:spacing w:after="120" w:line="360" w:lineRule="exact"/>
        <w:ind w:left="1083" w:hanging="1083"/>
        <w:rPr>
          <w:rFonts w:hint="eastAsia"/>
        </w:rPr>
      </w:pPr>
      <w:r>
        <w:rPr>
          <w:rFonts w:hint="eastAsia"/>
        </w:rPr>
        <w:t xml:space="preserve"> </w:t>
      </w:r>
      <w:r>
        <w:t xml:space="preserve"> </w:t>
      </w:r>
      <w:r>
        <w:rPr>
          <w:rFonts w:hint="eastAsia"/>
        </w:rPr>
        <w:t>为特殊居民服务的系统，如警察和军人保险。</w:t>
      </w:r>
    </w:p>
    <w:p w:rsidR="00000000" w:rsidRDefault="00F44C58">
      <w:pPr>
        <w:numPr>
          <w:ilvl w:val="0"/>
          <w:numId w:val="419"/>
        </w:numPr>
        <w:tabs>
          <w:tab w:val="clear" w:pos="420"/>
        </w:tabs>
        <w:spacing w:after="120" w:line="360" w:lineRule="exact"/>
        <w:ind w:left="1083" w:hanging="1083"/>
        <w:rPr>
          <w:rFonts w:hint="eastAsia"/>
        </w:rPr>
      </w:pPr>
      <w:r>
        <w:t xml:space="preserve"> </w:t>
      </w:r>
      <w:r>
        <w:rPr>
          <w:rFonts w:hint="eastAsia"/>
        </w:rPr>
        <w:t xml:space="preserve"> </w:t>
      </w:r>
      <w:r>
        <w:rPr>
          <w:rFonts w:hint="eastAsia"/>
        </w:rPr>
        <w:t>半国家系统，如厄瓜多尔社会保险协会。</w:t>
      </w:r>
    </w:p>
    <w:p w:rsidR="00000000" w:rsidRDefault="00F44C58">
      <w:pPr>
        <w:numPr>
          <w:ilvl w:val="0"/>
          <w:numId w:val="419"/>
        </w:numPr>
        <w:tabs>
          <w:tab w:val="clear" w:pos="420"/>
        </w:tabs>
        <w:spacing w:after="120" w:line="360" w:lineRule="exact"/>
        <w:ind w:left="1083" w:hanging="1083"/>
        <w:rPr>
          <w:rFonts w:hint="eastAsia"/>
        </w:rPr>
      </w:pPr>
      <w:r>
        <w:t xml:space="preserve"> </w:t>
      </w:r>
      <w:r>
        <w:rPr>
          <w:rFonts w:hint="eastAsia"/>
        </w:rPr>
        <w:t xml:space="preserve"> </w:t>
      </w:r>
      <w:r>
        <w:rPr>
          <w:rFonts w:hint="eastAsia"/>
        </w:rPr>
        <w:t>私人系统。</w:t>
      </w:r>
    </w:p>
    <w:p w:rsidR="00000000" w:rsidRDefault="00F44C58">
      <w:pPr>
        <w:numPr>
          <w:ilvl w:val="0"/>
          <w:numId w:val="419"/>
        </w:numPr>
        <w:tabs>
          <w:tab w:val="clear" w:pos="420"/>
        </w:tabs>
        <w:spacing w:line="360" w:lineRule="exact"/>
        <w:ind w:left="1083" w:hanging="1083"/>
        <w:rPr>
          <w:rFonts w:hint="eastAsia"/>
        </w:rPr>
      </w:pPr>
      <w:r>
        <w:t xml:space="preserve"> </w:t>
      </w:r>
      <w:r>
        <w:rPr>
          <w:rFonts w:hint="eastAsia"/>
        </w:rPr>
        <w:t xml:space="preserve"> </w:t>
      </w:r>
      <w:r>
        <w:rPr>
          <w:rFonts w:hint="eastAsia"/>
        </w:rPr>
        <w:t>非盈利的私人系统，如瓜亚基尔慈善协会和抗癌协会等。</w:t>
      </w:r>
    </w:p>
    <w:p w:rsidR="00000000" w:rsidRDefault="00F44C58" w:rsidP="00F44C58">
      <w:pPr>
        <w:spacing w:line="360" w:lineRule="exact"/>
        <w:ind w:left="31680" w:hangingChars="257" w:firstLine="31680"/>
        <w:rPr>
          <w:rFonts w:hint="eastAsia"/>
        </w:rPr>
      </w:pPr>
      <w:r>
        <w:rPr>
          <w:rFonts w:hint="eastAsia"/>
        </w:rPr>
        <w:t xml:space="preserve">  </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这些系统是平行的，因此，全国卫生服务是分散的。直到现行《宪法》颁布之前，这个问题没有统一的政策。《宪法》为履行职责，规定建立国家卫生系统。该系统由卫生部门的各种公共、自治、私立和社团单</w:t>
      </w:r>
      <w:r>
        <w:rPr>
          <w:rFonts w:hint="eastAsia"/>
        </w:rPr>
        <w:t>位组成，运转方式有分权型、分散型和参与型。</w:t>
      </w:r>
      <w:r>
        <w:rPr>
          <w:rStyle w:val="FootnoteReference"/>
        </w:rPr>
        <w:footnoteReference w:customMarkFollows="1" w:id="66"/>
        <w:t>65</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在这个卫生系统中，有</w:t>
      </w:r>
      <w:r>
        <w:rPr>
          <w:rFonts w:hint="eastAsia"/>
        </w:rPr>
        <w:t>30%</w:t>
      </w:r>
      <w:r>
        <w:rPr>
          <w:rFonts w:hint="eastAsia"/>
        </w:rPr>
        <w:t>居民由公共卫生部门（卫生部）覆盖，</w:t>
      </w:r>
      <w:r>
        <w:rPr>
          <w:rFonts w:hint="eastAsia"/>
        </w:rPr>
        <w:t>20%</w:t>
      </w:r>
      <w:r>
        <w:rPr>
          <w:rFonts w:hint="eastAsia"/>
        </w:rPr>
        <w:t>居民由厄瓜多尔社会保险协会覆盖，</w:t>
      </w:r>
      <w:r>
        <w:rPr>
          <w:rFonts w:hint="eastAsia"/>
        </w:rPr>
        <w:t>20%</w:t>
      </w:r>
      <w:r>
        <w:rPr>
          <w:rFonts w:hint="eastAsia"/>
        </w:rPr>
        <w:t>由农民社会保险覆盖。私人部门的覆盖面为：非盈利性占</w:t>
      </w:r>
      <w:r>
        <w:rPr>
          <w:rFonts w:hint="eastAsia"/>
        </w:rPr>
        <w:t>7%</w:t>
      </w:r>
      <w:r>
        <w:rPr>
          <w:rFonts w:hint="eastAsia"/>
        </w:rPr>
        <w:t>，盈利性占</w:t>
      </w:r>
      <w:r>
        <w:rPr>
          <w:rFonts w:hint="eastAsia"/>
        </w:rPr>
        <w:t>15%</w:t>
      </w:r>
      <w:r>
        <w:rPr>
          <w:rFonts w:hint="eastAsia"/>
        </w:rPr>
        <w:t>。</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80%</w:t>
      </w:r>
      <w:r>
        <w:rPr>
          <w:rFonts w:hint="eastAsia"/>
        </w:rPr>
        <w:t>妇女没有健康保险，特别是城市妇女，没有的妇女占</w:t>
      </w:r>
      <w:r>
        <w:rPr>
          <w:rFonts w:hint="eastAsia"/>
        </w:rPr>
        <w:t>82.6%</w:t>
      </w:r>
      <w:r>
        <w:rPr>
          <w:rFonts w:hint="eastAsia"/>
        </w:rPr>
        <w:t>；在农村该比率降到</w:t>
      </w:r>
      <w:r>
        <w:rPr>
          <w:rFonts w:hint="eastAsia"/>
        </w:rPr>
        <w:t>76.3%</w:t>
      </w:r>
      <w:r>
        <w:rPr>
          <w:rFonts w:hint="eastAsia"/>
        </w:rPr>
        <w:t>。这一适度降低归功于农村地区农民社会保险覆盖</w:t>
      </w:r>
      <w:r>
        <w:rPr>
          <w:rFonts w:hint="eastAsia"/>
        </w:rPr>
        <w:t>21.8%</w:t>
      </w:r>
      <w:r>
        <w:rPr>
          <w:rFonts w:hint="eastAsia"/>
        </w:rPr>
        <w:t>的妇女，而城市只覆盖</w:t>
      </w:r>
      <w:r>
        <w:rPr>
          <w:rFonts w:hint="eastAsia"/>
        </w:rPr>
        <w:t>0.5%</w:t>
      </w:r>
      <w:r>
        <w:rPr>
          <w:rFonts w:hint="eastAsia"/>
        </w:rPr>
        <w:t>。</w:t>
      </w:r>
      <w:r>
        <w:rPr>
          <w:rStyle w:val="FootnoteReference"/>
        </w:rPr>
        <w:footnoteReference w:customMarkFollows="1" w:id="67"/>
        <w:t>66</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农村专业卫生人员很少。他们大部分集中在大城市。</w:t>
      </w:r>
      <w:r>
        <w:rPr>
          <w:rFonts w:hint="eastAsia"/>
        </w:rPr>
        <w:t>1995</w:t>
      </w:r>
      <w:r>
        <w:rPr>
          <w:rFonts w:hint="eastAsia"/>
        </w:rPr>
        <w:t>年全国</w:t>
      </w:r>
      <w:r>
        <w:rPr>
          <w:rFonts w:hint="eastAsia"/>
        </w:rPr>
        <w:t>10</w:t>
      </w:r>
      <w:r>
        <w:rPr>
          <w:rFonts w:hint="eastAsia"/>
        </w:rPr>
        <w:t>，</w:t>
      </w:r>
      <w:r>
        <w:rPr>
          <w:rFonts w:hint="eastAsia"/>
        </w:rPr>
        <w:t>000</w:t>
      </w:r>
      <w:r>
        <w:rPr>
          <w:rFonts w:hint="eastAsia"/>
        </w:rPr>
        <w:t>居民中有</w:t>
      </w:r>
      <w:r>
        <w:rPr>
          <w:rFonts w:hint="eastAsia"/>
        </w:rPr>
        <w:t>15.19</w:t>
      </w:r>
      <w:r>
        <w:rPr>
          <w:rFonts w:hint="eastAsia"/>
        </w:rPr>
        <w:t>名医生，大部分集</w:t>
      </w:r>
      <w:r>
        <w:rPr>
          <w:rFonts w:hint="eastAsia"/>
        </w:rPr>
        <w:t>中在城市地区（</w:t>
      </w:r>
      <w:r>
        <w:rPr>
          <w:rFonts w:hint="eastAsia"/>
        </w:rPr>
        <w:t>13.79</w:t>
      </w:r>
      <w:r>
        <w:rPr>
          <w:rFonts w:hint="eastAsia"/>
        </w:rPr>
        <w:t>），农村只有</w:t>
      </w:r>
      <w:r>
        <w:rPr>
          <w:rFonts w:hint="eastAsia"/>
        </w:rPr>
        <w:t>1.39</w:t>
      </w:r>
      <w:r>
        <w:rPr>
          <w:rFonts w:hint="eastAsia"/>
        </w:rPr>
        <w:t>。</w:t>
      </w:r>
      <w:r>
        <w:rPr>
          <w:rStyle w:val="FootnoteReference"/>
        </w:rPr>
        <w:footnoteReference w:customMarkFollows="1" w:id="68"/>
        <w:t>67</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1995</w:t>
      </w:r>
      <w:r>
        <w:rPr>
          <w:rFonts w:hint="eastAsia"/>
        </w:rPr>
        <w:t>年全国</w:t>
      </w:r>
      <w:r>
        <w:rPr>
          <w:rFonts w:hint="eastAsia"/>
        </w:rPr>
        <w:t>10,000</w:t>
      </w:r>
      <w:r>
        <w:rPr>
          <w:rFonts w:hint="eastAsia"/>
        </w:rPr>
        <w:t>居民中有</w:t>
      </w:r>
      <w:r>
        <w:rPr>
          <w:rFonts w:hint="eastAsia"/>
        </w:rPr>
        <w:t>5.2</w:t>
      </w:r>
      <w:r>
        <w:rPr>
          <w:rFonts w:hint="eastAsia"/>
        </w:rPr>
        <w:t>名护士，城市比率高，为</w:t>
      </w:r>
      <w:r>
        <w:rPr>
          <w:rFonts w:hint="eastAsia"/>
        </w:rPr>
        <w:t>4.81</w:t>
      </w:r>
      <w:r>
        <w:rPr>
          <w:rFonts w:hint="eastAsia"/>
        </w:rPr>
        <w:t>，农村为</w:t>
      </w:r>
      <w:r>
        <w:rPr>
          <w:rFonts w:hint="eastAsia"/>
        </w:rPr>
        <w:t>3.98</w:t>
      </w:r>
      <w:r>
        <w:rPr>
          <w:rFonts w:hint="eastAsia"/>
        </w:rPr>
        <w:t>。城市有产科大夫</w:t>
      </w:r>
      <w:r>
        <w:rPr>
          <w:rFonts w:hint="eastAsia"/>
        </w:rPr>
        <w:t>650</w:t>
      </w:r>
      <w:r>
        <w:rPr>
          <w:rFonts w:hint="eastAsia"/>
        </w:rPr>
        <w:t>人，农村只有</w:t>
      </w:r>
      <w:r>
        <w:rPr>
          <w:rFonts w:hint="eastAsia"/>
        </w:rPr>
        <w:t>125</w:t>
      </w:r>
      <w:r>
        <w:rPr>
          <w:rFonts w:hint="eastAsia"/>
        </w:rPr>
        <w:t>人，全国共有</w:t>
      </w:r>
      <w:r>
        <w:rPr>
          <w:rFonts w:hint="eastAsia"/>
        </w:rPr>
        <w:t>775</w:t>
      </w:r>
      <w:r>
        <w:rPr>
          <w:rFonts w:hint="eastAsia"/>
        </w:rPr>
        <w:t>人。医疗辅助人员为每</w:t>
      </w:r>
      <w:r>
        <w:rPr>
          <w:rFonts w:hint="eastAsia"/>
        </w:rPr>
        <w:t>10,000</w:t>
      </w:r>
      <w:r>
        <w:rPr>
          <w:rFonts w:hint="eastAsia"/>
        </w:rPr>
        <w:t>居民中有</w:t>
      </w:r>
      <w:r>
        <w:rPr>
          <w:rFonts w:hint="eastAsia"/>
        </w:rPr>
        <w:t>13.39</w:t>
      </w:r>
      <w:r>
        <w:rPr>
          <w:rFonts w:hint="eastAsia"/>
        </w:rPr>
        <w:t>名，城市</w:t>
      </w:r>
      <w:r>
        <w:rPr>
          <w:rFonts w:hint="eastAsia"/>
        </w:rPr>
        <w:t>12.12</w:t>
      </w:r>
      <w:r>
        <w:rPr>
          <w:rFonts w:hint="eastAsia"/>
        </w:rPr>
        <w:t>人，农村</w:t>
      </w:r>
      <w:r>
        <w:rPr>
          <w:rFonts w:hint="eastAsia"/>
        </w:rPr>
        <w:t>1.27</w:t>
      </w:r>
      <w:r>
        <w:rPr>
          <w:rFonts w:hint="eastAsia"/>
        </w:rPr>
        <w:t>人。</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第三次生活条件调查显示，全国等候看病时间平均为</w:t>
      </w:r>
      <w:r>
        <w:rPr>
          <w:rFonts w:hint="eastAsia"/>
        </w:rPr>
        <w:t>40</w:t>
      </w:r>
      <w:r>
        <w:rPr>
          <w:rFonts w:hint="eastAsia"/>
        </w:rPr>
        <w:t>分钟，妇女等候时间更长，为</w:t>
      </w:r>
      <w:r>
        <w:rPr>
          <w:rFonts w:hint="eastAsia"/>
        </w:rPr>
        <w:t>42</w:t>
      </w:r>
      <w:r>
        <w:rPr>
          <w:rFonts w:hint="eastAsia"/>
        </w:rPr>
        <w:t>分钟，男子</w:t>
      </w:r>
      <w:r>
        <w:rPr>
          <w:rFonts w:hint="eastAsia"/>
        </w:rPr>
        <w:t>38</w:t>
      </w:r>
      <w:r>
        <w:rPr>
          <w:rFonts w:hint="eastAsia"/>
        </w:rPr>
        <w:t>分钟。城市妇女平均等候</w:t>
      </w:r>
      <w:r>
        <w:rPr>
          <w:rFonts w:hint="eastAsia"/>
        </w:rPr>
        <w:t>41</w:t>
      </w:r>
      <w:r>
        <w:rPr>
          <w:rFonts w:hint="eastAsia"/>
        </w:rPr>
        <w:t>分钟，男子等候</w:t>
      </w:r>
      <w:r>
        <w:rPr>
          <w:rFonts w:hint="eastAsia"/>
        </w:rPr>
        <w:t>36</w:t>
      </w:r>
      <w:r>
        <w:rPr>
          <w:rFonts w:hint="eastAsia"/>
        </w:rPr>
        <w:t>分钟；农村妇女平均等候</w:t>
      </w:r>
      <w:r>
        <w:rPr>
          <w:rFonts w:hint="eastAsia"/>
        </w:rPr>
        <w:t>44</w:t>
      </w:r>
      <w:r>
        <w:rPr>
          <w:rFonts w:hint="eastAsia"/>
        </w:rPr>
        <w:t>分钟，男子等候</w:t>
      </w:r>
      <w:r>
        <w:rPr>
          <w:rFonts w:hint="eastAsia"/>
        </w:rPr>
        <w:t>40</w:t>
      </w:r>
      <w:r>
        <w:rPr>
          <w:rFonts w:hint="eastAsia"/>
        </w:rPr>
        <w:t>分钟。</w:t>
      </w:r>
      <w:r>
        <w:rPr>
          <w:rStyle w:val="FootnoteReference"/>
        </w:rPr>
        <w:footnoteReference w:customMarkFollows="1" w:id="69"/>
        <w:t>68</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1998</w:t>
      </w:r>
      <w:r>
        <w:rPr>
          <w:rFonts w:hint="eastAsia"/>
        </w:rPr>
        <w:t>年城市妇女去一趟医疗单位</w:t>
      </w:r>
      <w:r>
        <w:rPr>
          <w:rFonts w:hint="eastAsia"/>
        </w:rPr>
        <w:t>平均花时间</w:t>
      </w:r>
      <w:r>
        <w:rPr>
          <w:rFonts w:hint="eastAsia"/>
        </w:rPr>
        <w:t>27</w:t>
      </w:r>
      <w:r>
        <w:rPr>
          <w:rFonts w:hint="eastAsia"/>
        </w:rPr>
        <w:t>分钟，农村妇女花</w:t>
      </w:r>
      <w:r>
        <w:rPr>
          <w:rFonts w:hint="eastAsia"/>
        </w:rPr>
        <w:t>59</w:t>
      </w:r>
      <w:r>
        <w:rPr>
          <w:rFonts w:hint="eastAsia"/>
        </w:rPr>
        <w:t>分钟，这限制了妇女，特别是农村妇女和印第安妇女获得医疗服务。</w:t>
      </w:r>
      <w:r>
        <w:rPr>
          <w:rStyle w:val="FootnoteReference"/>
        </w:rPr>
        <w:footnoteReference w:customMarkFollows="1" w:id="70"/>
        <w:t>69</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在卫生服务提供方面，</w:t>
      </w:r>
      <w:r>
        <w:rPr>
          <w:rFonts w:hint="eastAsia"/>
        </w:rPr>
        <w:t>1994</w:t>
      </w:r>
      <w:r>
        <w:rPr>
          <w:rFonts w:hint="eastAsia"/>
        </w:rPr>
        <w:t>年公共卫生部所属医院每</w:t>
      </w:r>
      <w:r>
        <w:rPr>
          <w:rFonts w:hint="eastAsia"/>
        </w:rPr>
        <w:t>10 000</w:t>
      </w:r>
      <w:r>
        <w:rPr>
          <w:rFonts w:hint="eastAsia"/>
        </w:rPr>
        <w:t>居民有</w:t>
      </w:r>
      <w:r>
        <w:rPr>
          <w:rFonts w:hint="eastAsia"/>
        </w:rPr>
        <w:t>7.1</w:t>
      </w:r>
      <w:r>
        <w:rPr>
          <w:rFonts w:hint="eastAsia"/>
        </w:rPr>
        <w:t>床位、</w:t>
      </w:r>
      <w:r>
        <w:rPr>
          <w:rFonts w:hint="eastAsia"/>
        </w:rPr>
        <w:t>1995</w:t>
      </w:r>
      <w:r>
        <w:rPr>
          <w:rFonts w:hint="eastAsia"/>
        </w:rPr>
        <w:t>年</w:t>
      </w:r>
      <w:r>
        <w:rPr>
          <w:rFonts w:hint="eastAsia"/>
        </w:rPr>
        <w:t>7.7</w:t>
      </w:r>
      <w:r>
        <w:rPr>
          <w:rFonts w:hint="eastAsia"/>
        </w:rPr>
        <w:t>床位、</w:t>
      </w:r>
      <w:r>
        <w:rPr>
          <w:rFonts w:hint="eastAsia"/>
        </w:rPr>
        <w:t>1996</w:t>
      </w:r>
      <w:r>
        <w:rPr>
          <w:rFonts w:hint="eastAsia"/>
        </w:rPr>
        <w:t>年</w:t>
      </w:r>
      <w:r>
        <w:rPr>
          <w:rFonts w:hint="eastAsia"/>
        </w:rPr>
        <w:t>7.6</w:t>
      </w:r>
      <w:r>
        <w:rPr>
          <w:rFonts w:hint="eastAsia"/>
        </w:rPr>
        <w:t>床位。私人医院的占有率为</w:t>
      </w:r>
      <w:r>
        <w:rPr>
          <w:rFonts w:hint="eastAsia"/>
        </w:rPr>
        <w:t>1994</w:t>
      </w:r>
      <w:r>
        <w:rPr>
          <w:rFonts w:hint="eastAsia"/>
        </w:rPr>
        <w:t>年</w:t>
      </w:r>
      <w:r>
        <w:rPr>
          <w:rFonts w:hint="eastAsia"/>
        </w:rPr>
        <w:t>3.1</w:t>
      </w:r>
      <w:r>
        <w:rPr>
          <w:rFonts w:hint="eastAsia"/>
        </w:rPr>
        <w:t>个床位、</w:t>
      </w:r>
      <w:r>
        <w:rPr>
          <w:rFonts w:hint="eastAsia"/>
        </w:rPr>
        <w:t>1995</w:t>
      </w:r>
      <w:r>
        <w:rPr>
          <w:rFonts w:hint="eastAsia"/>
        </w:rPr>
        <w:t>年</w:t>
      </w:r>
      <w:r>
        <w:rPr>
          <w:rFonts w:hint="eastAsia"/>
        </w:rPr>
        <w:t>3.3</w:t>
      </w:r>
      <w:r>
        <w:rPr>
          <w:rFonts w:hint="eastAsia"/>
        </w:rPr>
        <w:t>个、</w:t>
      </w:r>
      <w:r>
        <w:rPr>
          <w:rFonts w:hint="eastAsia"/>
        </w:rPr>
        <w:t>1996</w:t>
      </w:r>
      <w:r>
        <w:rPr>
          <w:rFonts w:hint="eastAsia"/>
        </w:rPr>
        <w:t>年</w:t>
      </w:r>
      <w:r>
        <w:rPr>
          <w:rFonts w:hint="eastAsia"/>
        </w:rPr>
        <w:t>3.4</w:t>
      </w:r>
      <w:r>
        <w:rPr>
          <w:rFonts w:hint="eastAsia"/>
        </w:rPr>
        <w:t>个。同期，</w:t>
      </w:r>
      <w:r>
        <w:rPr>
          <w:rFonts w:hint="eastAsia"/>
        </w:rPr>
        <w:t>1994</w:t>
      </w:r>
      <w:r>
        <w:rPr>
          <w:rFonts w:hint="eastAsia"/>
        </w:rPr>
        <w:t>、</w:t>
      </w:r>
      <w:r>
        <w:rPr>
          <w:rFonts w:hint="eastAsia"/>
        </w:rPr>
        <w:t>1995</w:t>
      </w:r>
      <w:r>
        <w:rPr>
          <w:rFonts w:hint="eastAsia"/>
        </w:rPr>
        <w:t>和</w:t>
      </w:r>
      <w:r>
        <w:rPr>
          <w:rFonts w:hint="eastAsia"/>
        </w:rPr>
        <w:t>1996</w:t>
      </w:r>
      <w:r>
        <w:rPr>
          <w:rFonts w:hint="eastAsia"/>
        </w:rPr>
        <w:t>年厄瓜多尔社会保险协会为每</w:t>
      </w:r>
      <w:r>
        <w:rPr>
          <w:rFonts w:hint="eastAsia"/>
        </w:rPr>
        <w:t>10 000</w:t>
      </w:r>
      <w:r>
        <w:rPr>
          <w:rFonts w:hint="eastAsia"/>
        </w:rPr>
        <w:t>人有</w:t>
      </w:r>
      <w:r>
        <w:rPr>
          <w:rFonts w:hint="eastAsia"/>
        </w:rPr>
        <w:t>1.6</w:t>
      </w:r>
      <w:r>
        <w:rPr>
          <w:rFonts w:hint="eastAsia"/>
        </w:rPr>
        <w:t>个床位，至于其他医院，</w:t>
      </w:r>
      <w:r>
        <w:rPr>
          <w:rFonts w:hint="eastAsia"/>
        </w:rPr>
        <w:t>1994</w:t>
      </w:r>
      <w:r>
        <w:rPr>
          <w:rFonts w:hint="eastAsia"/>
        </w:rPr>
        <w:t>和</w:t>
      </w:r>
      <w:r>
        <w:rPr>
          <w:rFonts w:hint="eastAsia"/>
        </w:rPr>
        <w:t>1995</w:t>
      </w:r>
      <w:r>
        <w:rPr>
          <w:rFonts w:hint="eastAsia"/>
        </w:rPr>
        <w:t>年有</w:t>
      </w:r>
      <w:r>
        <w:rPr>
          <w:rFonts w:hint="eastAsia"/>
        </w:rPr>
        <w:t>4</w:t>
      </w:r>
      <w:r>
        <w:rPr>
          <w:rFonts w:hint="eastAsia"/>
        </w:rPr>
        <w:t>个床位，</w:t>
      </w:r>
      <w:r>
        <w:rPr>
          <w:rFonts w:hint="eastAsia"/>
        </w:rPr>
        <w:t>1996</w:t>
      </w:r>
      <w:r>
        <w:rPr>
          <w:rFonts w:hint="eastAsia"/>
        </w:rPr>
        <w:t>年有</w:t>
      </w:r>
      <w:r>
        <w:rPr>
          <w:rFonts w:hint="eastAsia"/>
        </w:rPr>
        <w:t>3.9</w:t>
      </w:r>
      <w:r>
        <w:rPr>
          <w:rFonts w:hint="eastAsia"/>
        </w:rPr>
        <w:t>个床位。</w:t>
      </w:r>
      <w:r>
        <w:rPr>
          <w:rStyle w:val="FootnoteReference"/>
        </w:rPr>
        <w:footnoteReference w:customMarkFollows="1" w:id="71"/>
        <w:t>70</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1993</w:t>
      </w:r>
      <w:r>
        <w:rPr>
          <w:rFonts w:hint="eastAsia"/>
        </w:rPr>
        <w:t>年全国饮用水的使用率为</w:t>
      </w:r>
      <w:r>
        <w:rPr>
          <w:rFonts w:hint="eastAsia"/>
        </w:rPr>
        <w:t>59.2</w:t>
      </w:r>
      <w:r>
        <w:rPr>
          <w:rFonts w:hint="eastAsia"/>
        </w:rPr>
        <w:t>%</w:t>
      </w:r>
      <w:r>
        <w:rPr>
          <w:rFonts w:hint="eastAsia"/>
        </w:rPr>
        <w:t>，城市</w:t>
      </w:r>
      <w:r>
        <w:rPr>
          <w:rFonts w:hint="eastAsia"/>
        </w:rPr>
        <w:t>75.0%</w:t>
      </w:r>
      <w:r>
        <w:rPr>
          <w:rFonts w:hint="eastAsia"/>
        </w:rPr>
        <w:t>、农村</w:t>
      </w:r>
      <w:r>
        <w:rPr>
          <w:rFonts w:hint="eastAsia"/>
        </w:rPr>
        <w:t>27.5%</w:t>
      </w:r>
      <w:r>
        <w:rPr>
          <w:rFonts w:hint="eastAsia"/>
        </w:rPr>
        <w:t>。</w:t>
      </w:r>
      <w:r>
        <w:rPr>
          <w:rFonts w:hint="eastAsia"/>
        </w:rPr>
        <w:t>1996</w:t>
      </w:r>
      <w:r>
        <w:rPr>
          <w:rFonts w:hint="eastAsia"/>
        </w:rPr>
        <w:t>年全国的该比率为</w:t>
      </w:r>
      <w:r>
        <w:rPr>
          <w:rFonts w:hint="eastAsia"/>
        </w:rPr>
        <w:t>69.7%</w:t>
      </w:r>
      <w:r>
        <w:rPr>
          <w:rFonts w:hint="eastAsia"/>
        </w:rPr>
        <w:t>，城市</w:t>
      </w:r>
      <w:r>
        <w:rPr>
          <w:rFonts w:hint="eastAsia"/>
        </w:rPr>
        <w:t>81.5%</w:t>
      </w:r>
      <w:r>
        <w:rPr>
          <w:rFonts w:hint="eastAsia"/>
        </w:rPr>
        <w:t>、农村</w:t>
      </w:r>
      <w:r>
        <w:rPr>
          <w:rFonts w:hint="eastAsia"/>
        </w:rPr>
        <w:t>50.9%</w:t>
      </w:r>
      <w:r>
        <w:rPr>
          <w:rFonts w:hint="eastAsia"/>
        </w:rPr>
        <w:t>。</w:t>
      </w:r>
      <w:r>
        <w:rPr>
          <w:rStyle w:val="FootnoteReference"/>
        </w:rPr>
        <w:footnoteReference w:customMarkFollows="1" w:id="72"/>
        <w:t>71</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缺乏安全饮水仍然影响农村大部分妇女。农村地区的这项服务仍相当落后。</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至于下水道设施，</w:t>
      </w:r>
      <w:r>
        <w:rPr>
          <w:rFonts w:hint="eastAsia"/>
        </w:rPr>
        <w:t>1993</w:t>
      </w:r>
      <w:r>
        <w:rPr>
          <w:rFonts w:hint="eastAsia"/>
        </w:rPr>
        <w:t>年城市的覆盖面为</w:t>
      </w:r>
      <w:r>
        <w:rPr>
          <w:rFonts w:hint="eastAsia"/>
        </w:rPr>
        <w:t>60.8%</w:t>
      </w:r>
      <w:r>
        <w:rPr>
          <w:rFonts w:hint="eastAsia"/>
        </w:rPr>
        <w:t>，农村为</w:t>
      </w:r>
      <w:r>
        <w:rPr>
          <w:rFonts w:hint="eastAsia"/>
        </w:rPr>
        <w:t>9.4%</w:t>
      </w:r>
      <w:r>
        <w:rPr>
          <w:rFonts w:hint="eastAsia"/>
        </w:rPr>
        <w:t>。</w:t>
      </w:r>
      <w:r>
        <w:rPr>
          <w:rFonts w:hint="eastAsia"/>
        </w:rPr>
        <w:t>1996</w:t>
      </w:r>
      <w:r>
        <w:rPr>
          <w:rFonts w:hint="eastAsia"/>
        </w:rPr>
        <w:t>年城市为</w:t>
      </w:r>
      <w:r>
        <w:rPr>
          <w:rFonts w:hint="eastAsia"/>
        </w:rPr>
        <w:t>61.4%</w:t>
      </w:r>
      <w:r>
        <w:rPr>
          <w:rFonts w:hint="eastAsia"/>
        </w:rPr>
        <w:t>、农村为</w:t>
      </w:r>
      <w:r>
        <w:rPr>
          <w:rFonts w:hint="eastAsia"/>
        </w:rPr>
        <w:t>10.4%</w:t>
      </w:r>
      <w:r>
        <w:rPr>
          <w:rFonts w:hint="eastAsia"/>
        </w:rPr>
        <w:t>。显然，农村地区差别巨大。</w:t>
      </w:r>
      <w:r>
        <w:rPr>
          <w:rFonts w:hint="eastAsia"/>
        </w:rPr>
        <w:t>1993</w:t>
      </w:r>
      <w:r>
        <w:rPr>
          <w:rFonts w:hint="eastAsia"/>
        </w:rPr>
        <w:t>年城市公共厕所（或粪坑）的拥有率为</w:t>
      </w:r>
      <w:r>
        <w:rPr>
          <w:rFonts w:hint="eastAsia"/>
        </w:rPr>
        <w:t>9.0%</w:t>
      </w:r>
      <w:r>
        <w:rPr>
          <w:rFonts w:hint="eastAsia"/>
        </w:rPr>
        <w:t>，而农村为</w:t>
      </w:r>
      <w:r>
        <w:rPr>
          <w:rFonts w:hint="eastAsia"/>
        </w:rPr>
        <w:t>25.4%</w:t>
      </w:r>
      <w:r>
        <w:rPr>
          <w:rFonts w:hint="eastAsia"/>
        </w:rPr>
        <w:t>。</w:t>
      </w:r>
      <w:r>
        <w:rPr>
          <w:rFonts w:hint="eastAsia"/>
        </w:rPr>
        <w:t>1996</w:t>
      </w:r>
      <w:r>
        <w:rPr>
          <w:rFonts w:hint="eastAsia"/>
        </w:rPr>
        <w:t>年城市为</w:t>
      </w:r>
      <w:r>
        <w:rPr>
          <w:rFonts w:hint="eastAsia"/>
        </w:rPr>
        <w:t>9.1%</w:t>
      </w:r>
      <w:r>
        <w:rPr>
          <w:rFonts w:hint="eastAsia"/>
        </w:rPr>
        <w:t>，农村为</w:t>
      </w:r>
      <w:r>
        <w:rPr>
          <w:rFonts w:hint="eastAsia"/>
        </w:rPr>
        <w:t>26.3%</w:t>
      </w:r>
      <w:r>
        <w:rPr>
          <w:rFonts w:hint="eastAsia"/>
        </w:rPr>
        <w:t>。</w:t>
      </w:r>
      <w:r>
        <w:rPr>
          <w:rStyle w:val="FootnoteReference"/>
        </w:rPr>
        <w:footnoteReference w:customMarkFollows="1" w:id="73"/>
        <w:t>72</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1992</w:t>
      </w:r>
      <w:r>
        <w:rPr>
          <w:rFonts w:hint="eastAsia"/>
        </w:rPr>
        <w:t>年卫生部通过名为“加强和扩大厄瓜多尔卫生基础设施”的方案，保证对</w:t>
      </w:r>
      <w:r>
        <w:rPr>
          <w:rFonts w:hint="eastAsia"/>
        </w:rPr>
        <w:t>2</w:t>
      </w:r>
      <w:r>
        <w:rPr>
          <w:rFonts w:hint="eastAsia"/>
        </w:rPr>
        <w:t>00</w:t>
      </w:r>
      <w:r>
        <w:rPr>
          <w:rFonts w:hint="eastAsia"/>
        </w:rPr>
        <w:t>万厄瓜多尔穷人提供医疗服务，通过物美价廉的基础卫生服务系统使他们在生病和有死亡危险的时候得到预防机构的照顾或及早治疗。该方案还包含（孕期和哺乳期母亲以及</w:t>
      </w:r>
      <w:r>
        <w:rPr>
          <w:rFonts w:hint="eastAsia"/>
        </w:rPr>
        <w:t>3</w:t>
      </w:r>
      <w:r>
        <w:rPr>
          <w:rFonts w:hint="eastAsia"/>
        </w:rPr>
        <w:t>岁以下儿童）增加营养、开展营养教育、促进母乳喂养和发布发育警告和营养监督状况。该方案的另一个重要内容涉及基础卫生设施，其目的是开展工作，为方案中所列入的居民提供安全水和干净厕所。</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卫生部一直在推行几项预防疾病和保护母婴健康方案。它们是：</w:t>
      </w:r>
    </w:p>
    <w:p w:rsidR="00000000" w:rsidRDefault="00F44C58">
      <w:pPr>
        <w:numPr>
          <w:ilvl w:val="0"/>
          <w:numId w:val="428"/>
        </w:numPr>
        <w:spacing w:after="120" w:line="360" w:lineRule="exact"/>
        <w:rPr>
          <w:rFonts w:hint="eastAsia"/>
        </w:rPr>
      </w:pPr>
      <w:r>
        <w:rPr>
          <w:rFonts w:hint="eastAsia"/>
        </w:rPr>
        <w:t>控制生长发育。旨在通过营养监督、对高危险群体的营养关注、对母亲、家庭和社区的营养教育，使男女儿童的成长发育达到应有的</w:t>
      </w:r>
      <w:r>
        <w:rPr>
          <w:rFonts w:hint="eastAsia"/>
        </w:rPr>
        <w:t>水平。</w:t>
      </w:r>
    </w:p>
    <w:p w:rsidR="00000000" w:rsidRDefault="00F44C58">
      <w:pPr>
        <w:numPr>
          <w:ilvl w:val="0"/>
          <w:numId w:val="428"/>
        </w:numPr>
        <w:spacing w:after="120" w:line="360" w:lineRule="exact"/>
        <w:rPr>
          <w:rFonts w:hint="eastAsia"/>
        </w:rPr>
      </w:pPr>
      <w:r>
        <w:rPr>
          <w:rFonts w:hint="eastAsia"/>
        </w:rPr>
        <w:t>扩大免疫方案。该方案包括对</w:t>
      </w:r>
      <w:r>
        <w:rPr>
          <w:rFonts w:hint="eastAsia"/>
        </w:rPr>
        <w:t>150</w:t>
      </w:r>
      <w:r>
        <w:rPr>
          <w:rFonts w:hint="eastAsia"/>
        </w:rPr>
        <w:t>万儿童和孕妇注射</w:t>
      </w:r>
      <w:r>
        <w:rPr>
          <w:rFonts w:hint="eastAsia"/>
        </w:rPr>
        <w:t>10</w:t>
      </w:r>
      <w:r>
        <w:rPr>
          <w:rFonts w:hint="eastAsia"/>
        </w:rPr>
        <w:t>种疾病（麻疹、白喉、伤寒、风疹、结核、破伤风、小儿麻痹症、腮腺炎、黄热病和乙型肝炎）的疫苗。黄热病和乙肝疫苗原先只在亚马逊地区使用，因为那里发现过几个病例</w:t>
      </w:r>
      <w:r>
        <w:rPr>
          <w:rFonts w:hint="eastAsia"/>
        </w:rPr>
        <w:t>;</w:t>
      </w:r>
      <w:r>
        <w:rPr>
          <w:rFonts w:hint="eastAsia"/>
        </w:rPr>
        <w:t>同时那里对</w:t>
      </w:r>
      <w:r>
        <w:rPr>
          <w:rFonts w:hint="eastAsia"/>
        </w:rPr>
        <w:t>3</w:t>
      </w:r>
      <w:r>
        <w:rPr>
          <w:rFonts w:hint="eastAsia"/>
        </w:rPr>
        <w:t>岁以下儿童供应维生素</w:t>
      </w:r>
      <w:r>
        <w:rPr>
          <w:rFonts w:hint="eastAsia"/>
        </w:rPr>
        <w:t>A</w:t>
      </w:r>
      <w:r>
        <w:rPr>
          <w:rFonts w:hint="eastAsia"/>
        </w:rPr>
        <w:t>。</w:t>
      </w:r>
    </w:p>
    <w:p w:rsidR="00000000" w:rsidRDefault="00F44C58">
      <w:pPr>
        <w:numPr>
          <w:ilvl w:val="0"/>
          <w:numId w:val="428"/>
        </w:numPr>
        <w:spacing w:after="120" w:line="360" w:lineRule="exact"/>
      </w:pPr>
      <w:r>
        <w:rPr>
          <w:rFonts w:hint="eastAsia"/>
        </w:rPr>
        <w:t>促进和保护母乳喂养方案。努力改善母乳喂养的习惯，以降低</w:t>
      </w:r>
      <w:r>
        <w:rPr>
          <w:rFonts w:hint="eastAsia"/>
        </w:rPr>
        <w:t>5</w:t>
      </w:r>
      <w:r>
        <w:rPr>
          <w:rFonts w:hint="eastAsia"/>
        </w:rPr>
        <w:t>岁以下儿童的发病率和死亡率，保证达到应有的生长发育水平，并提高营养水平。该方案还辅以方便儿童与母亲医院战略，以促进每年有一千家以上妇产医院采用母乳喂养。</w:t>
      </w:r>
    </w:p>
    <w:p w:rsidR="00000000" w:rsidRDefault="00F44C58">
      <w:pPr>
        <w:numPr>
          <w:ilvl w:val="0"/>
          <w:numId w:val="428"/>
        </w:numPr>
        <w:spacing w:after="120" w:line="360" w:lineRule="exact"/>
        <w:rPr>
          <w:rFonts w:hint="eastAsia"/>
        </w:rPr>
      </w:pPr>
      <w:r>
        <w:rPr>
          <w:rFonts w:hint="eastAsia"/>
        </w:rPr>
        <w:t>儿童健康与存活方案。该方案包括两方面的工作：一方</w:t>
      </w:r>
      <w:r>
        <w:rPr>
          <w:rFonts w:hint="eastAsia"/>
        </w:rPr>
        <w:t>面，关注儿童的腹泻、急性呼吸道感染和免疫注射，以改善儿童的健康和存活，另一方面，加强体制，改善信息、监视、管理和供应系统。</w:t>
      </w:r>
    </w:p>
    <w:p w:rsidR="00000000" w:rsidRDefault="00F44C58">
      <w:pPr>
        <w:numPr>
          <w:ilvl w:val="0"/>
          <w:numId w:val="428"/>
        </w:numPr>
        <w:spacing w:after="120" w:line="360" w:lineRule="exact"/>
        <w:rPr>
          <w:rFonts w:hint="eastAsia"/>
        </w:rPr>
      </w:pPr>
      <w:r>
        <w:rPr>
          <w:rFonts w:hint="eastAsia"/>
        </w:rPr>
        <w:t>国家食品和营养方案。该方案提出把目标、特别关注事项和农业</w:t>
      </w:r>
      <w:r>
        <w:rPr>
          <w:rFonts w:hint="eastAsia"/>
        </w:rPr>
        <w:t>-</w:t>
      </w:r>
      <w:r>
        <w:rPr>
          <w:rFonts w:hint="eastAsia"/>
        </w:rPr>
        <w:t>食品与营养成份列入国家发展和区域发展的政策、计划和方案之中，以加强预防和治疗居民，特别是受害的高危群体（育龄妇女、儿童和老人）的营养缺乏症。</w:t>
      </w:r>
    </w:p>
    <w:p w:rsidR="00000000" w:rsidRDefault="00F44C58">
      <w:pPr>
        <w:numPr>
          <w:ilvl w:val="0"/>
          <w:numId w:val="428"/>
        </w:numPr>
        <w:spacing w:after="120" w:line="360" w:lineRule="exact"/>
        <w:rPr>
          <w:rFonts w:hint="eastAsia"/>
        </w:rPr>
      </w:pPr>
      <w:r>
        <w:rPr>
          <w:rFonts w:hint="eastAsia"/>
        </w:rPr>
        <w:t>母子营养补充方案。该方案给</w:t>
      </w:r>
      <w:r>
        <w:rPr>
          <w:rFonts w:hint="eastAsia"/>
        </w:rPr>
        <w:t>5</w:t>
      </w:r>
      <w:r>
        <w:rPr>
          <w:rFonts w:hint="eastAsia"/>
        </w:rPr>
        <w:t>岁以下儿童、孕妇和哺乳期妇女以及卫生部母婴健康方案的用户增加营养。</w:t>
      </w:r>
    </w:p>
    <w:p w:rsidR="00000000" w:rsidRDefault="00F44C58">
      <w:pPr>
        <w:numPr>
          <w:ilvl w:val="0"/>
          <w:numId w:val="428"/>
        </w:numPr>
        <w:spacing w:after="120" w:line="360" w:lineRule="exact"/>
        <w:rPr>
          <w:rFonts w:hint="eastAsia"/>
        </w:rPr>
      </w:pPr>
      <w:r>
        <w:rPr>
          <w:rFonts w:hint="eastAsia"/>
        </w:rPr>
        <w:t>防治地方性甲状腺肿方案。该方案提出通过全民食用碘盐和缺碘引发的流行病的监视系统，控制与缺碘有</w:t>
      </w:r>
      <w:r>
        <w:rPr>
          <w:rFonts w:hint="eastAsia"/>
        </w:rPr>
        <w:t>关的诸多问题，重点放在被视为高发区的安第斯地区。</w:t>
      </w:r>
    </w:p>
    <w:p w:rsidR="00000000" w:rsidRDefault="00F44C58">
      <w:pPr>
        <w:numPr>
          <w:ilvl w:val="0"/>
          <w:numId w:val="428"/>
        </w:numPr>
        <w:spacing w:after="240" w:line="360" w:lineRule="exact"/>
        <w:rPr>
          <w:rFonts w:hint="eastAsia"/>
        </w:rPr>
      </w:pPr>
      <w:r>
        <w:rPr>
          <w:rFonts w:hint="eastAsia"/>
        </w:rPr>
        <w:t>儿童发展方案。该方案提出对家庭贫困、处境危险的</w:t>
      </w:r>
      <w:r>
        <w:rPr>
          <w:rFonts w:hint="eastAsia"/>
        </w:rPr>
        <w:t>6</w:t>
      </w:r>
      <w:r>
        <w:rPr>
          <w:rFonts w:hint="eastAsia"/>
        </w:rPr>
        <w:t>岁以下儿童实行全面照管的几种模式。该方案中的照顾模式多种多样，一是在健康方面预防和控制疾病，二是在食物方面改善处于轻度和中度营养不良的儿童状况，三是促进儿童的社会心理进步，以鼓励他们发展。该方案由社会福利部（拯救儿童行动处）和国家儿童与家庭研究所执行。</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厄瓜多尔居民的健康水平一般。尽管最近</w:t>
      </w:r>
      <w:r>
        <w:rPr>
          <w:rFonts w:hint="eastAsia"/>
        </w:rPr>
        <w:t>20</w:t>
      </w:r>
      <w:r>
        <w:rPr>
          <w:rFonts w:hint="eastAsia"/>
        </w:rPr>
        <w:t>年有所进步，但令人不安的是，这些进步受到最近</w:t>
      </w:r>
      <w:r>
        <w:rPr>
          <w:rFonts w:hint="eastAsia"/>
        </w:rPr>
        <w:t>10</w:t>
      </w:r>
      <w:r>
        <w:rPr>
          <w:rFonts w:hint="eastAsia"/>
        </w:rPr>
        <w:t>年国家经历的经济和政治危机的威胁。</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1974-1994</w:t>
      </w:r>
      <w:r>
        <w:rPr>
          <w:rFonts w:hint="eastAsia"/>
        </w:rPr>
        <w:t>年间，厄瓜多尔男女</w:t>
      </w:r>
      <w:r>
        <w:rPr>
          <w:rFonts w:hint="eastAsia"/>
        </w:rPr>
        <w:t>生病和死亡状况发生了显著变化：病因因预防死亡而减少，慢性器质性退化疾病引起的死亡增加了。</w:t>
      </w:r>
      <w:r>
        <w:rPr>
          <w:rFonts w:hint="eastAsia"/>
        </w:rPr>
        <w:t>1995</w:t>
      </w:r>
      <w:r>
        <w:rPr>
          <w:rFonts w:hint="eastAsia"/>
        </w:rPr>
        <w:t>年，厄瓜多尔历史上首次后一种死因引起的死亡率超过可预防疾病引起的死亡率。</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农村社区诊所增多对于看病是一个进步；</w:t>
      </w:r>
      <w:r>
        <w:rPr>
          <w:rFonts w:hint="eastAsia"/>
        </w:rPr>
        <w:t>1995</w:t>
      </w:r>
      <w:r>
        <w:rPr>
          <w:rFonts w:hint="eastAsia"/>
        </w:rPr>
        <w:t>年</w:t>
      </w:r>
      <w:r>
        <w:rPr>
          <w:rFonts w:hint="eastAsia"/>
        </w:rPr>
        <w:t>35%</w:t>
      </w:r>
      <w:r>
        <w:rPr>
          <w:rFonts w:hint="eastAsia"/>
        </w:rPr>
        <w:t>的农村社区有一个诊所这一事实证明了这一点。</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接种运动对于儿童和孕妇群体是一个福音。</w:t>
      </w:r>
      <w:r>
        <w:rPr>
          <w:rFonts w:hint="eastAsia"/>
        </w:rPr>
        <w:t>1995</w:t>
      </w:r>
      <w:r>
        <w:rPr>
          <w:rFonts w:hint="eastAsia"/>
        </w:rPr>
        <w:t>年的接种针对</w:t>
      </w:r>
      <w:r>
        <w:rPr>
          <w:rFonts w:hint="eastAsia"/>
        </w:rPr>
        <w:t>6</w:t>
      </w:r>
      <w:r>
        <w:rPr>
          <w:rFonts w:hint="eastAsia"/>
        </w:rPr>
        <w:t>种疾病。</w:t>
      </w:r>
      <w:r>
        <w:rPr>
          <w:rFonts w:hint="eastAsia"/>
        </w:rPr>
        <w:t>1999</w:t>
      </w:r>
      <w:r>
        <w:rPr>
          <w:rFonts w:hint="eastAsia"/>
        </w:rPr>
        <w:t>年，考虑到亚马逊地区的特殊情况增加到</w:t>
      </w:r>
      <w:r>
        <w:rPr>
          <w:rFonts w:hint="eastAsia"/>
        </w:rPr>
        <w:t>10</w:t>
      </w:r>
      <w:r>
        <w:rPr>
          <w:rFonts w:hint="eastAsia"/>
        </w:rPr>
        <w:t>种。这场运动使得全国覆盖了</w:t>
      </w:r>
      <w:r>
        <w:rPr>
          <w:rFonts w:hint="eastAsia"/>
        </w:rPr>
        <w:t>150</w:t>
      </w:r>
      <w:r>
        <w:rPr>
          <w:rFonts w:hint="eastAsia"/>
        </w:rPr>
        <w:t>万</w:t>
      </w:r>
      <w:r>
        <w:rPr>
          <w:rFonts w:hint="eastAsia"/>
        </w:rPr>
        <w:t>5</w:t>
      </w:r>
      <w:r>
        <w:rPr>
          <w:rFonts w:hint="eastAsia"/>
        </w:rPr>
        <w:t>岁以下儿童和孕妇。</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自</w:t>
      </w:r>
      <w:r>
        <w:rPr>
          <w:rFonts w:hint="eastAsia"/>
        </w:rPr>
        <w:t>1998</w:t>
      </w:r>
      <w:r>
        <w:rPr>
          <w:rFonts w:hint="eastAsia"/>
        </w:rPr>
        <w:t>年起，国家通过卫生部宣布家庭暴力属于公共健康问题，有记录的暴力事</w:t>
      </w:r>
      <w:r>
        <w:rPr>
          <w:rFonts w:hint="eastAsia"/>
        </w:rPr>
        <w:t>件、查明的暴力事件和对受害者治疗也是这样。</w:t>
      </w:r>
    </w:p>
    <w:p w:rsidR="00000000" w:rsidRDefault="00F44C58">
      <w:pPr>
        <w:spacing w:line="360" w:lineRule="exact"/>
        <w:jc w:val="center"/>
        <w:rPr>
          <w:rFonts w:ascii="SimHei" w:eastAsia="SimHei" w:hAnsi="SimSun" w:hint="eastAsia"/>
          <w:bCs/>
          <w:sz w:val="28"/>
        </w:rPr>
      </w:pPr>
    </w:p>
    <w:p w:rsidR="00000000" w:rsidRDefault="00F44C58">
      <w:pPr>
        <w:spacing w:after="360" w:line="360" w:lineRule="exact"/>
        <w:jc w:val="center"/>
        <w:rPr>
          <w:rFonts w:ascii="SimHei" w:eastAsia="SimHei" w:hAnsi="SimSun" w:hint="eastAsia"/>
          <w:bCs/>
          <w:sz w:val="28"/>
        </w:rPr>
      </w:pPr>
      <w:r>
        <w:rPr>
          <w:rFonts w:ascii="SimHei" w:eastAsia="SimHei" w:hAnsi="SimSun" w:hint="eastAsia"/>
          <w:bCs/>
          <w:sz w:val="28"/>
        </w:rPr>
        <w:t>第</w:t>
      </w:r>
      <w:r>
        <w:rPr>
          <w:rFonts w:ascii="SimHei" w:eastAsia="SimHei" w:hAnsi="SimSun" w:hint="eastAsia"/>
          <w:bCs/>
          <w:sz w:val="28"/>
        </w:rPr>
        <w:t>13</w:t>
      </w:r>
      <w:r>
        <w:rPr>
          <w:rFonts w:ascii="SimHei" w:eastAsia="SimHei" w:hAnsi="SimSun" w:hint="eastAsia"/>
          <w:bCs/>
          <w:sz w:val="28"/>
        </w:rPr>
        <w:t>条</w:t>
      </w:r>
    </w:p>
    <w:p w:rsidR="00000000" w:rsidRDefault="00F44C58" w:rsidP="00F44C58">
      <w:pPr>
        <w:spacing w:after="240" w:line="360" w:lineRule="exact"/>
        <w:ind w:leftChars="228" w:left="31680" w:firstLine="1"/>
        <w:rPr>
          <w:rFonts w:eastAsia="KaiTi_GB2312" w:hint="eastAsia"/>
          <w:bCs/>
        </w:rPr>
      </w:pPr>
      <w:r>
        <w:rPr>
          <w:rFonts w:eastAsia="KaiTi_GB2312" w:hint="eastAsia"/>
          <w:bCs/>
        </w:rPr>
        <w:t>缔约各国应采取一切适当措施以消除在经济和社会生活的其他方面对妇女的歧视，保证她们在男女平等的基础上有相同权利，特别是：</w:t>
      </w:r>
    </w:p>
    <w:p w:rsidR="00000000" w:rsidRDefault="00F44C58" w:rsidP="00F44C58">
      <w:pPr>
        <w:numPr>
          <w:ilvl w:val="0"/>
          <w:numId w:val="406"/>
        </w:numPr>
        <w:tabs>
          <w:tab w:val="clear" w:pos="425"/>
          <w:tab w:val="num" w:pos="600"/>
        </w:tabs>
        <w:spacing w:after="120" w:line="360" w:lineRule="exact"/>
        <w:ind w:leftChars="1" w:left="31680" w:hangingChars="284" w:firstLine="31680"/>
        <w:rPr>
          <w:rFonts w:eastAsia="KaiTi_GB2312" w:hint="eastAsia"/>
          <w:bCs/>
        </w:rPr>
      </w:pPr>
      <w:r>
        <w:rPr>
          <w:rFonts w:eastAsia="KaiTi_GB2312" w:hint="eastAsia"/>
          <w:bCs/>
        </w:rPr>
        <w:t>领取家属津贴的权利；</w:t>
      </w:r>
    </w:p>
    <w:p w:rsidR="00000000" w:rsidRDefault="00F44C58" w:rsidP="00F44C58">
      <w:pPr>
        <w:numPr>
          <w:ilvl w:val="0"/>
          <w:numId w:val="406"/>
        </w:numPr>
        <w:tabs>
          <w:tab w:val="clear" w:pos="425"/>
          <w:tab w:val="num" w:pos="600"/>
        </w:tabs>
        <w:spacing w:after="120" w:line="360" w:lineRule="exact"/>
        <w:ind w:leftChars="1" w:left="31680" w:hangingChars="284" w:firstLine="31680"/>
        <w:rPr>
          <w:rFonts w:eastAsia="KaiTi_GB2312" w:hint="eastAsia"/>
          <w:bCs/>
        </w:rPr>
      </w:pPr>
      <w:r>
        <w:rPr>
          <w:rFonts w:eastAsia="KaiTi_GB2312" w:hint="eastAsia"/>
          <w:bCs/>
        </w:rPr>
        <w:t>银行贷款、抵押和其他形式的金融信贷的权利；</w:t>
      </w:r>
    </w:p>
    <w:p w:rsidR="00000000" w:rsidRDefault="00F44C58" w:rsidP="00F44C58">
      <w:pPr>
        <w:numPr>
          <w:ilvl w:val="0"/>
          <w:numId w:val="406"/>
        </w:numPr>
        <w:tabs>
          <w:tab w:val="clear" w:pos="425"/>
          <w:tab w:val="num" w:pos="600"/>
        </w:tabs>
        <w:spacing w:after="240" w:line="360" w:lineRule="exact"/>
        <w:ind w:leftChars="1" w:left="31680" w:hangingChars="284" w:firstLine="31680"/>
        <w:rPr>
          <w:rFonts w:eastAsia="KaiTi_GB2312" w:hint="eastAsia"/>
          <w:bCs/>
        </w:rPr>
      </w:pPr>
      <w:r>
        <w:rPr>
          <w:rFonts w:eastAsia="KaiTi_GB2312" w:hint="eastAsia"/>
          <w:bCs/>
        </w:rPr>
        <w:t>参与娱乐活动、运动和文化生活各个方面的权利。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《国家政治宪法》第</w:t>
      </w:r>
      <w:r>
        <w:rPr>
          <w:rFonts w:hint="eastAsia"/>
        </w:rPr>
        <w:t>34</w:t>
      </w:r>
      <w:r>
        <w:rPr>
          <w:rFonts w:hint="eastAsia"/>
        </w:rPr>
        <w:t>条规定保证妇女在获得生产资源、管理婚姻和财产的经济决策上有与男子同样的权利和机会。</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尽管在获得住宅和土地这类资源上没有歧视，但根据</w:t>
      </w:r>
      <w:r>
        <w:rPr>
          <w:rFonts w:hint="eastAsia"/>
        </w:rPr>
        <w:t>1995</w:t>
      </w:r>
      <w:r>
        <w:rPr>
          <w:rFonts w:hint="eastAsia"/>
        </w:rPr>
        <w:t>年的统计，只有</w:t>
      </w:r>
      <w:r>
        <w:rPr>
          <w:rFonts w:hint="eastAsia"/>
        </w:rPr>
        <w:t>19%</w:t>
      </w:r>
      <w:r>
        <w:rPr>
          <w:rFonts w:hint="eastAsia"/>
        </w:rPr>
        <w:t>妇女是土地所有者，而男子达到</w:t>
      </w:r>
      <w:r>
        <w:rPr>
          <w:rFonts w:hint="eastAsia"/>
        </w:rPr>
        <w:t>31%</w:t>
      </w:r>
      <w:r>
        <w:rPr>
          <w:rFonts w:hint="eastAsia"/>
        </w:rPr>
        <w:t>。同样，在</w:t>
      </w:r>
      <w:r>
        <w:rPr>
          <w:rFonts w:hint="eastAsia"/>
        </w:rPr>
        <w:t>住宅所有权方面也存在近</w:t>
      </w:r>
      <w:r>
        <w:rPr>
          <w:rFonts w:hint="eastAsia"/>
        </w:rPr>
        <w:t>10%</w:t>
      </w:r>
      <w:r>
        <w:rPr>
          <w:rFonts w:hint="eastAsia"/>
        </w:rPr>
        <w:t>的差距。</w:t>
      </w:r>
      <w:r>
        <w:rPr>
          <w:rStyle w:val="FootnoteReference"/>
        </w:rPr>
        <w:footnoteReference w:customMarkFollows="1" w:id="74"/>
        <w:t>73</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公私银行在给予贷款和抵押时不过问申请人的性别</w:t>
      </w:r>
      <w:r>
        <w:rPr>
          <w:rFonts w:hint="eastAsia"/>
        </w:rPr>
        <w:t>;</w:t>
      </w:r>
      <w:r>
        <w:rPr>
          <w:rFonts w:hint="eastAsia"/>
        </w:rPr>
        <w:t>它们分析的是还款能力。</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农村地区的家庭得到的官方贷款比城市家庭少。印第安和农民家庭使用官方贷款很少，仅占这些家庭的</w:t>
      </w:r>
      <w:r>
        <w:rPr>
          <w:rFonts w:hint="eastAsia"/>
        </w:rPr>
        <w:t>5%</w:t>
      </w:r>
      <w:r>
        <w:rPr>
          <w:rFonts w:hint="eastAsia"/>
        </w:rPr>
        <w:t>，形成对比的是，城市家庭达</w:t>
      </w:r>
      <w:r>
        <w:rPr>
          <w:rFonts w:hint="eastAsia"/>
        </w:rPr>
        <w:t>18%</w:t>
      </w:r>
      <w:r>
        <w:rPr>
          <w:rFonts w:hint="eastAsia"/>
        </w:rPr>
        <w:t>。农村家庭主要依赖私人贷款。</w:t>
      </w:r>
      <w:r>
        <w:rPr>
          <w:vertAlign w:val="superscript"/>
        </w:rPr>
        <w:footnoteReference w:customMarkFollows="1" w:id="75"/>
        <w:t>74</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城市发展和住房部为了提供住宅建立了住宅鼓励系统，旨在把申请人的储蓄同政府的鼓励性补贴和金融机构的信贷融为一体，以购买住宅、改善住宅、或购买郊区住宅、或农村住宅，并给女户主以优先权。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执行住宅鼓励系统的结果是，根据已处理的情况来看，</w:t>
      </w:r>
      <w:r>
        <w:rPr>
          <w:rFonts w:hint="eastAsia"/>
        </w:rPr>
        <w:t>1999</w:t>
      </w:r>
      <w:r>
        <w:rPr>
          <w:rFonts w:hint="eastAsia"/>
        </w:rPr>
        <w:t>年</w:t>
      </w:r>
      <w:r>
        <w:rPr>
          <w:rFonts w:hint="eastAsia"/>
        </w:rPr>
        <w:t>受益的妇女占</w:t>
      </w:r>
      <w:r>
        <w:rPr>
          <w:rFonts w:hint="eastAsia"/>
        </w:rPr>
        <w:t>44.92%</w:t>
      </w:r>
      <w:r>
        <w:rPr>
          <w:rFonts w:hint="eastAsia"/>
        </w:rPr>
        <w:t>。在所有群体中，</w:t>
      </w:r>
      <w:r>
        <w:rPr>
          <w:rFonts w:hint="eastAsia"/>
        </w:rPr>
        <w:t>36.75%</w:t>
      </w:r>
      <w:r>
        <w:rPr>
          <w:rFonts w:hint="eastAsia"/>
        </w:rPr>
        <w:t>已拥有高级书房，</w:t>
      </w:r>
      <w:r>
        <w:rPr>
          <w:rFonts w:hint="eastAsia"/>
        </w:rPr>
        <w:t>63.25%</w:t>
      </w:r>
      <w:r>
        <w:rPr>
          <w:rFonts w:hint="eastAsia"/>
        </w:rPr>
        <w:t>没有；在职妇女的比率（</w:t>
      </w:r>
      <w:r>
        <w:rPr>
          <w:rFonts w:hint="eastAsia"/>
        </w:rPr>
        <w:t>60.26%</w:t>
      </w:r>
      <w:r>
        <w:rPr>
          <w:rFonts w:hint="eastAsia"/>
        </w:rPr>
        <w:t>）高于无职业者（</w:t>
      </w:r>
      <w:r>
        <w:rPr>
          <w:rFonts w:hint="eastAsia"/>
        </w:rPr>
        <w:t>39.74%</w:t>
      </w:r>
      <w:r>
        <w:rPr>
          <w:rFonts w:hint="eastAsia"/>
        </w:rPr>
        <w:t>）。已婚妇女在受益者中的比率最大（</w:t>
      </w:r>
      <w:r>
        <w:rPr>
          <w:rFonts w:hint="eastAsia"/>
        </w:rPr>
        <w:t>42.48%</w:t>
      </w:r>
      <w:r>
        <w:rPr>
          <w:rFonts w:hint="eastAsia"/>
        </w:rPr>
        <w:t>），单身者占</w:t>
      </w:r>
      <w:r>
        <w:rPr>
          <w:rFonts w:hint="eastAsia"/>
        </w:rPr>
        <w:t>33.13%</w:t>
      </w:r>
      <w:r>
        <w:rPr>
          <w:rFonts w:hint="eastAsia"/>
        </w:rPr>
        <w:t>。离婚者占</w:t>
      </w:r>
      <w:r>
        <w:rPr>
          <w:rFonts w:hint="eastAsia"/>
        </w:rPr>
        <w:t>9.12%</w:t>
      </w:r>
      <w:r>
        <w:rPr>
          <w:rFonts w:hint="eastAsia"/>
        </w:rPr>
        <w:t>，分居者占</w:t>
      </w:r>
      <w:r>
        <w:rPr>
          <w:rFonts w:hint="eastAsia"/>
        </w:rPr>
        <w:t>7.52%</w:t>
      </w:r>
      <w:r>
        <w:rPr>
          <w:rFonts w:hint="eastAsia"/>
        </w:rPr>
        <w:t>，自由结合者占</w:t>
      </w:r>
      <w:r>
        <w:rPr>
          <w:rFonts w:hint="eastAsia"/>
        </w:rPr>
        <w:t>4.57%</w:t>
      </w:r>
      <w:r>
        <w:rPr>
          <w:rFonts w:hint="eastAsia"/>
        </w:rPr>
        <w:t>，寡妇占</w:t>
      </w:r>
      <w:r>
        <w:rPr>
          <w:rFonts w:hint="eastAsia"/>
        </w:rPr>
        <w:t>3.18%</w:t>
      </w:r>
      <w:r>
        <w:rPr>
          <w:rFonts w:hint="eastAsia"/>
        </w:rPr>
        <w:t>。</w:t>
      </w:r>
      <w:r>
        <w:rPr>
          <w:vertAlign w:val="superscript"/>
        </w:rPr>
        <w:footnoteReference w:customMarkFollows="1" w:id="76"/>
        <w:t>75</w:t>
      </w:r>
    </w:p>
    <w:p w:rsidR="00000000" w:rsidRDefault="00F44C58" w:rsidP="00F44C58">
      <w:pPr>
        <w:spacing w:line="360" w:lineRule="exact"/>
        <w:ind w:left="31680" w:hangingChars="257" w:firstLine="31680"/>
        <w:rPr>
          <w:rFonts w:hint="eastAsia"/>
        </w:rPr>
      </w:pP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14</w:t>
      </w:r>
      <w:r>
        <w:rPr>
          <w:rFonts w:ascii="SimHei" w:eastAsia="SimHei" w:hint="eastAsia"/>
          <w:bCs/>
          <w:sz w:val="28"/>
        </w:rPr>
        <w:t>条</w:t>
      </w:r>
    </w:p>
    <w:p w:rsidR="00000000" w:rsidRDefault="00F44C58" w:rsidP="00F44C58">
      <w:pPr>
        <w:numPr>
          <w:ilvl w:val="0"/>
          <w:numId w:val="404"/>
        </w:numPr>
        <w:tabs>
          <w:tab w:val="clear" w:pos="425"/>
        </w:tabs>
        <w:spacing w:after="240" w:line="360" w:lineRule="exact"/>
        <w:ind w:left="31680" w:hangingChars="257" w:firstLine="31680"/>
        <w:rPr>
          <w:rFonts w:eastAsia="KaiTi_GB2312" w:hint="eastAsia"/>
          <w:bCs/>
        </w:rPr>
      </w:pPr>
      <w:r>
        <w:rPr>
          <w:rFonts w:eastAsia="KaiTi_GB2312"/>
          <w:bCs/>
        </w:rPr>
        <w:t xml:space="preserve"> </w:t>
      </w:r>
      <w:r>
        <w:rPr>
          <w:rFonts w:eastAsia="KaiTi_GB2312" w:hint="eastAsia"/>
          <w:bCs/>
        </w:rPr>
        <w:t>缔约各国应考虑到农村妇女面临的特殊问题和她们对家庭生计包括她们在经济体系中非商品化部门的工作方面所发挥的重要作用；并应采取一切适当措施，保证对农村地区妇女适用本公约的各项规定。</w:t>
      </w:r>
    </w:p>
    <w:p w:rsidR="00000000" w:rsidRDefault="00F44C58" w:rsidP="00F44C58">
      <w:pPr>
        <w:numPr>
          <w:ilvl w:val="0"/>
          <w:numId w:val="404"/>
        </w:numPr>
        <w:tabs>
          <w:tab w:val="clear" w:pos="425"/>
        </w:tabs>
        <w:spacing w:after="240" w:line="360" w:lineRule="exact"/>
        <w:ind w:left="31680" w:hangingChars="257" w:firstLine="31680"/>
        <w:rPr>
          <w:rFonts w:eastAsia="KaiTi_GB2312" w:hint="eastAsia"/>
          <w:bCs/>
        </w:rPr>
      </w:pPr>
      <w:r>
        <w:rPr>
          <w:rFonts w:eastAsia="KaiTi_GB2312"/>
          <w:bCs/>
        </w:rPr>
        <w:t xml:space="preserve"> </w:t>
      </w:r>
      <w:r>
        <w:rPr>
          <w:rFonts w:eastAsia="KaiTi_GB2312" w:hint="eastAsia"/>
          <w:bCs/>
        </w:rPr>
        <w:t>缔约各国应采取一</w:t>
      </w:r>
      <w:r>
        <w:rPr>
          <w:rFonts w:eastAsia="KaiTi_GB2312" w:hint="eastAsia"/>
          <w:bCs/>
        </w:rPr>
        <w:t>切适当措施以消除对农村地区妇女的歧视，保证她们在男女平等的基础上参与农村发展并受其益惠，尤其是保证她们有权：</w:t>
      </w:r>
    </w:p>
    <w:p w:rsidR="00000000" w:rsidRDefault="00F44C58">
      <w:pPr>
        <w:numPr>
          <w:ilvl w:val="0"/>
          <w:numId w:val="429"/>
        </w:numPr>
        <w:spacing w:after="120" w:line="360" w:lineRule="exact"/>
        <w:rPr>
          <w:rFonts w:eastAsia="KaiTi_GB2312" w:hint="eastAsia"/>
          <w:bCs/>
        </w:rPr>
      </w:pPr>
      <w:r>
        <w:rPr>
          <w:rFonts w:eastAsia="KaiTi_GB2312" w:hint="eastAsia"/>
          <w:bCs/>
        </w:rPr>
        <w:t>参与各级发展规划的拟订和执行工作；</w:t>
      </w:r>
    </w:p>
    <w:p w:rsidR="00000000" w:rsidRDefault="00F44C58" w:rsidP="00F44C58">
      <w:pPr>
        <w:numPr>
          <w:ilvl w:val="0"/>
          <w:numId w:val="429"/>
        </w:numPr>
        <w:tabs>
          <w:tab w:val="num" w:pos="600"/>
        </w:tabs>
        <w:spacing w:after="120" w:line="360" w:lineRule="exact"/>
        <w:ind w:leftChars="1" w:left="31680" w:hangingChars="284" w:firstLine="31680"/>
        <w:rPr>
          <w:rFonts w:eastAsia="KaiTi_GB2312" w:hint="eastAsia"/>
          <w:bCs/>
        </w:rPr>
      </w:pPr>
      <w:r>
        <w:rPr>
          <w:rFonts w:eastAsia="KaiTi_GB2312" w:hint="eastAsia"/>
          <w:bCs/>
        </w:rPr>
        <w:t>利用充分的保健措施，包括计划生育方面的知识、辅导和服务；</w:t>
      </w:r>
    </w:p>
    <w:p w:rsidR="00000000" w:rsidRDefault="00F44C58" w:rsidP="00F44C58">
      <w:pPr>
        <w:numPr>
          <w:ilvl w:val="0"/>
          <w:numId w:val="429"/>
        </w:numPr>
        <w:tabs>
          <w:tab w:val="num" w:pos="600"/>
        </w:tabs>
        <w:spacing w:after="120" w:line="360" w:lineRule="exact"/>
        <w:ind w:leftChars="1" w:left="31680" w:hangingChars="284" w:firstLine="31680"/>
        <w:rPr>
          <w:rFonts w:eastAsia="KaiTi_GB2312" w:hint="eastAsia"/>
          <w:bCs/>
        </w:rPr>
      </w:pPr>
      <w:r>
        <w:rPr>
          <w:rFonts w:eastAsia="KaiTi_GB2312" w:hint="eastAsia"/>
          <w:bCs/>
        </w:rPr>
        <w:t>从社会保障方案直接受益；</w:t>
      </w:r>
    </w:p>
    <w:p w:rsidR="00000000" w:rsidRDefault="00F44C58" w:rsidP="00F44C58">
      <w:pPr>
        <w:numPr>
          <w:ilvl w:val="0"/>
          <w:numId w:val="429"/>
        </w:numPr>
        <w:tabs>
          <w:tab w:val="num" w:pos="600"/>
        </w:tabs>
        <w:spacing w:after="120" w:line="360" w:lineRule="exact"/>
        <w:ind w:leftChars="1" w:left="31680" w:hangingChars="284" w:firstLine="31680"/>
        <w:rPr>
          <w:rFonts w:eastAsia="KaiTi_GB2312" w:hint="eastAsia"/>
          <w:bCs/>
        </w:rPr>
      </w:pPr>
      <w:r>
        <w:rPr>
          <w:rFonts w:eastAsia="KaiTi_GB2312" w:hint="eastAsia"/>
          <w:bCs/>
        </w:rPr>
        <w:t>接受各种正式和非正式的训练和教育，包括有关实用读写能力的培训和教育在内，以及除了别的以外，享受一切社区服务和推广服务的益惠，以提高她们的技术熟练程度；</w:t>
      </w:r>
    </w:p>
    <w:p w:rsidR="00000000" w:rsidRDefault="00F44C58" w:rsidP="00F44C58">
      <w:pPr>
        <w:numPr>
          <w:ilvl w:val="0"/>
          <w:numId w:val="429"/>
        </w:numPr>
        <w:tabs>
          <w:tab w:val="num" w:pos="600"/>
        </w:tabs>
        <w:spacing w:after="120" w:line="360" w:lineRule="exact"/>
        <w:ind w:leftChars="1" w:left="31680" w:hangingChars="284" w:firstLine="31680"/>
        <w:rPr>
          <w:rFonts w:eastAsia="KaiTi_GB2312" w:hint="eastAsia"/>
          <w:bCs/>
        </w:rPr>
      </w:pPr>
      <w:r>
        <w:rPr>
          <w:rFonts w:eastAsia="KaiTi_GB2312" w:hint="eastAsia"/>
          <w:bCs/>
        </w:rPr>
        <w:t>组织自助团体和合作社，以通过受雇和自营职业的途径取得平等的经济机会；</w:t>
      </w:r>
    </w:p>
    <w:p w:rsidR="00000000" w:rsidRDefault="00F44C58" w:rsidP="00F44C58">
      <w:pPr>
        <w:numPr>
          <w:ilvl w:val="0"/>
          <w:numId w:val="429"/>
        </w:numPr>
        <w:tabs>
          <w:tab w:val="num" w:pos="600"/>
        </w:tabs>
        <w:spacing w:after="120" w:line="360" w:lineRule="exact"/>
        <w:ind w:leftChars="1" w:left="31680" w:hangingChars="284" w:firstLine="31680"/>
        <w:rPr>
          <w:rFonts w:eastAsia="KaiTi_GB2312" w:hint="eastAsia"/>
          <w:bCs/>
        </w:rPr>
      </w:pPr>
      <w:r>
        <w:rPr>
          <w:rFonts w:eastAsia="KaiTi_GB2312" w:hint="eastAsia"/>
          <w:bCs/>
        </w:rPr>
        <w:t>参加一切社区活动；</w:t>
      </w:r>
    </w:p>
    <w:p w:rsidR="00000000" w:rsidRDefault="00F44C58" w:rsidP="00F44C58">
      <w:pPr>
        <w:numPr>
          <w:ilvl w:val="0"/>
          <w:numId w:val="429"/>
        </w:numPr>
        <w:tabs>
          <w:tab w:val="num" w:pos="600"/>
        </w:tabs>
        <w:spacing w:after="120" w:line="360" w:lineRule="exact"/>
        <w:ind w:leftChars="1" w:left="31680" w:hangingChars="284" w:firstLine="31680"/>
        <w:rPr>
          <w:rFonts w:eastAsia="KaiTi_GB2312" w:hint="eastAsia"/>
          <w:bCs/>
        </w:rPr>
      </w:pPr>
      <w:r>
        <w:rPr>
          <w:rFonts w:eastAsia="KaiTi_GB2312" w:hint="eastAsia"/>
          <w:bCs/>
        </w:rPr>
        <w:t>有机会取得农业信贷，利用销售设施，获得适</w:t>
      </w:r>
      <w:r>
        <w:rPr>
          <w:rFonts w:eastAsia="KaiTi_GB2312" w:hint="eastAsia"/>
          <w:bCs/>
        </w:rPr>
        <w:t>当技术，并在土地改革和土地垦殖计划方面享有平等待遇；</w:t>
      </w:r>
    </w:p>
    <w:p w:rsidR="00000000" w:rsidRDefault="00F44C58" w:rsidP="00F44C58">
      <w:pPr>
        <w:numPr>
          <w:ilvl w:val="0"/>
          <w:numId w:val="429"/>
        </w:numPr>
        <w:tabs>
          <w:tab w:val="num" w:pos="600"/>
        </w:tabs>
        <w:spacing w:after="240" w:line="360" w:lineRule="exact"/>
        <w:ind w:leftChars="1" w:left="31680" w:hangingChars="284" w:firstLine="31680"/>
        <w:rPr>
          <w:rFonts w:eastAsia="KaiTi_GB2312" w:hint="eastAsia"/>
          <w:bCs/>
        </w:rPr>
      </w:pPr>
      <w:r>
        <w:rPr>
          <w:rFonts w:eastAsia="KaiTi_GB2312" w:hint="eastAsia"/>
          <w:bCs/>
        </w:rPr>
        <w:t>享受适当的生活条件，特别是在住房、卫生、水电供应、交通和通讯方面。</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《共和国宪法》关于集体权利的第五章规定了印第安人和黑人（或称非裔厄瓜多尔人）的权利。</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1994</w:t>
      </w:r>
      <w:r>
        <w:rPr>
          <w:rFonts w:hint="eastAsia"/>
        </w:rPr>
        <w:t>年《农业发展法》规定，加强以生产为目的的农民培训和组织、活跃土地市场、保障土地所有权、实施便于小生产者获得信贷的多种机制、理顺农牧产品的贸易过程和简化国家农业发展协会对于取得正式土地所有权的管理，还规定采取鼓励措施，为农牧业部门吸引投资。</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农村地区的多数居民是农民。</w:t>
      </w:r>
      <w:r>
        <w:rPr>
          <w:rFonts w:hint="eastAsia"/>
        </w:rPr>
        <w:t>1995</w:t>
      </w:r>
      <w:r>
        <w:rPr>
          <w:rFonts w:hint="eastAsia"/>
        </w:rPr>
        <w:t>年农村妇女约占农村人口</w:t>
      </w:r>
      <w:r>
        <w:rPr>
          <w:rFonts w:hint="eastAsia"/>
        </w:rPr>
        <w:t>60%</w:t>
      </w:r>
      <w:r>
        <w:rPr>
          <w:rFonts w:hint="eastAsia"/>
        </w:rPr>
        <w:t>，也就是说，这些人口所在的家庭都在某种程度上以种地为生。山区农村中</w:t>
      </w:r>
      <w:r>
        <w:rPr>
          <w:rFonts w:hint="eastAsia"/>
        </w:rPr>
        <w:t>66%</w:t>
      </w:r>
      <w:r>
        <w:rPr>
          <w:rFonts w:hint="eastAsia"/>
        </w:rPr>
        <w:t>的男女都是农民。据研究估计，山区和亚马逊地区的农村人口中近</w:t>
      </w:r>
      <w:r>
        <w:rPr>
          <w:rFonts w:hint="eastAsia"/>
        </w:rPr>
        <w:t>20%</w:t>
      </w:r>
      <w:r>
        <w:rPr>
          <w:rFonts w:hint="eastAsia"/>
        </w:rPr>
        <w:t>是印第安人。这种分布情况与讲一种当地语言的家庭集中在一起的现象是一致的。</w:t>
      </w:r>
      <w:r>
        <w:rPr>
          <w:vertAlign w:val="superscript"/>
        </w:rPr>
        <w:footnoteReference w:customMarkFollows="1" w:id="77"/>
        <w:t>76</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讲印第安语的大部分人口集中在山区和亚马逊河流域。族裔群体的集中有明显的地区倾向。</w:t>
      </w:r>
      <w:r>
        <w:rPr>
          <w:rFonts w:hint="eastAsia"/>
        </w:rPr>
        <w:t>1995</w:t>
      </w:r>
      <w:r>
        <w:rPr>
          <w:rFonts w:hint="eastAsia"/>
        </w:rPr>
        <w:t>年</w:t>
      </w:r>
      <w:r>
        <w:rPr>
          <w:rFonts w:hint="eastAsia"/>
        </w:rPr>
        <w:t>13%</w:t>
      </w:r>
      <w:r>
        <w:rPr>
          <w:rFonts w:hint="eastAsia"/>
        </w:rPr>
        <w:t>农村人口和</w:t>
      </w:r>
      <w:r>
        <w:rPr>
          <w:rFonts w:hint="eastAsia"/>
        </w:rPr>
        <w:t>17%</w:t>
      </w:r>
      <w:r>
        <w:rPr>
          <w:rFonts w:hint="eastAsia"/>
        </w:rPr>
        <w:t>农民讲一种印第安语。亚马逊河流域</w:t>
      </w:r>
      <w:r>
        <w:rPr>
          <w:rFonts w:hint="eastAsia"/>
        </w:rPr>
        <w:t>9%</w:t>
      </w:r>
      <w:r>
        <w:rPr>
          <w:rFonts w:hint="eastAsia"/>
        </w:rPr>
        <w:t>的人讲舒阿拉语或克丘亚语，</w:t>
      </w:r>
      <w:r>
        <w:rPr>
          <w:rFonts w:hint="eastAsia"/>
        </w:rPr>
        <w:t>16%</w:t>
      </w:r>
      <w:r>
        <w:rPr>
          <w:rFonts w:hint="eastAsia"/>
        </w:rPr>
        <w:t>的人来自讲这些语言的家庭。</w:t>
      </w:r>
      <w:r>
        <w:rPr>
          <w:vertAlign w:val="superscript"/>
        </w:rPr>
        <w:footnoteReference w:customMarkFollows="1" w:id="78"/>
        <w:t>77</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农民社会保险是一种平等覆盖男女农民的服务。有近</w:t>
      </w:r>
      <w:r>
        <w:rPr>
          <w:rFonts w:hint="eastAsia"/>
        </w:rPr>
        <w:t>1/4</w:t>
      </w:r>
      <w:r>
        <w:rPr>
          <w:rFonts w:hint="eastAsia"/>
        </w:rPr>
        <w:t>（</w:t>
      </w:r>
      <w:r>
        <w:rPr>
          <w:rFonts w:hint="eastAsia"/>
        </w:rPr>
        <w:t>23%</w:t>
      </w:r>
      <w:r>
        <w:rPr>
          <w:rFonts w:hint="eastAsia"/>
        </w:rPr>
        <w:t>）农民得益于这项服务</w:t>
      </w:r>
      <w:r>
        <w:rPr>
          <w:rFonts w:hint="eastAsia"/>
        </w:rPr>
        <w:t>。</w:t>
      </w:r>
      <w:r>
        <w:rPr>
          <w:vertAlign w:val="superscript"/>
        </w:rPr>
        <w:footnoteReference w:customMarkFollows="1" w:id="79"/>
        <w:t>78</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农民社会保险的诊所是厄瓜多尔农村卫生基础设施的一个重要组成部分。根据</w:t>
      </w:r>
      <w:r>
        <w:rPr>
          <w:rFonts w:hint="eastAsia"/>
        </w:rPr>
        <w:t>1998</w:t>
      </w:r>
      <w:r>
        <w:rPr>
          <w:rFonts w:hint="eastAsia"/>
        </w:rPr>
        <w:t>年第三次生活条件调查关于城市享受社会保险的资料，妇女享有农民社会保险的只占</w:t>
      </w:r>
      <w:r>
        <w:rPr>
          <w:rFonts w:hint="eastAsia"/>
        </w:rPr>
        <w:t>0.5%</w:t>
      </w:r>
      <w:r>
        <w:rPr>
          <w:rFonts w:hint="eastAsia"/>
        </w:rPr>
        <w:t>，男子只占</w:t>
      </w:r>
      <w:r>
        <w:rPr>
          <w:rFonts w:hint="eastAsia"/>
        </w:rPr>
        <w:t>0.6%</w:t>
      </w:r>
      <w:r>
        <w:rPr>
          <w:rFonts w:hint="eastAsia"/>
        </w:rPr>
        <w:t>；而在农村，妇女享受农民社会保险的占</w:t>
      </w:r>
      <w:r>
        <w:rPr>
          <w:rFonts w:hint="eastAsia"/>
        </w:rPr>
        <w:t>21.8%</w:t>
      </w:r>
      <w:r>
        <w:rPr>
          <w:rFonts w:hint="eastAsia"/>
        </w:rPr>
        <w:t>，男子占</w:t>
      </w:r>
      <w:r>
        <w:rPr>
          <w:rFonts w:hint="eastAsia"/>
        </w:rPr>
        <w:t>19.7%</w:t>
      </w:r>
      <w:r>
        <w:rPr>
          <w:rFonts w:hint="eastAsia"/>
        </w:rPr>
        <w:t>。</w:t>
      </w:r>
      <w:r>
        <w:rPr>
          <w:vertAlign w:val="superscript"/>
        </w:rPr>
        <w:footnoteReference w:customMarkFollows="1" w:id="80"/>
        <w:t>79</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按年龄组划分，</w:t>
      </w:r>
      <w:r>
        <w:rPr>
          <w:rFonts w:hint="eastAsia"/>
        </w:rPr>
        <w:t>1995</w:t>
      </w:r>
      <w:r>
        <w:rPr>
          <w:rFonts w:hint="eastAsia"/>
        </w:rPr>
        <w:t>年在农村地区工作的从事经济活动人口集中在</w:t>
      </w:r>
      <w:r>
        <w:rPr>
          <w:rFonts w:hint="eastAsia"/>
        </w:rPr>
        <w:t>10</w:t>
      </w:r>
      <w:r>
        <w:rPr>
          <w:rFonts w:hint="eastAsia"/>
        </w:rPr>
        <w:t>至</w:t>
      </w:r>
      <w:r>
        <w:rPr>
          <w:rFonts w:hint="eastAsia"/>
        </w:rPr>
        <w:t>19</w:t>
      </w:r>
      <w:r>
        <w:rPr>
          <w:rFonts w:hint="eastAsia"/>
        </w:rPr>
        <w:t>岁年龄组，妇女占</w:t>
      </w:r>
      <w:r>
        <w:rPr>
          <w:rFonts w:hint="eastAsia"/>
        </w:rPr>
        <w:t>26.2%</w:t>
      </w:r>
      <w:r>
        <w:rPr>
          <w:rFonts w:hint="eastAsia"/>
        </w:rPr>
        <w:t>、男子占</w:t>
      </w:r>
      <w:r>
        <w:rPr>
          <w:rFonts w:hint="eastAsia"/>
        </w:rPr>
        <w:t>28.8%</w:t>
      </w:r>
      <w:r>
        <w:rPr>
          <w:rFonts w:hint="eastAsia"/>
        </w:rPr>
        <w:t>；而城市大都集中在</w:t>
      </w:r>
      <w:r>
        <w:rPr>
          <w:rFonts w:hint="eastAsia"/>
        </w:rPr>
        <w:t>20</w:t>
      </w:r>
      <w:r>
        <w:rPr>
          <w:rFonts w:hint="eastAsia"/>
        </w:rPr>
        <w:t>至</w:t>
      </w:r>
      <w:r>
        <w:rPr>
          <w:rFonts w:hint="eastAsia"/>
        </w:rPr>
        <w:t>39</w:t>
      </w:r>
      <w:r>
        <w:rPr>
          <w:rFonts w:hint="eastAsia"/>
        </w:rPr>
        <w:t>岁年龄组。</w:t>
      </w:r>
      <w:r>
        <w:rPr>
          <w:vertAlign w:val="superscript"/>
        </w:rPr>
        <w:footnoteReference w:customMarkFollows="1" w:id="81"/>
        <w:t>80</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1995</w:t>
      </w:r>
      <w:r>
        <w:rPr>
          <w:rFonts w:hint="eastAsia"/>
        </w:rPr>
        <w:t>年，</w:t>
      </w:r>
      <w:r>
        <w:rPr>
          <w:rFonts w:hint="eastAsia"/>
        </w:rPr>
        <w:t>61%</w:t>
      </w:r>
      <w:r>
        <w:rPr>
          <w:rFonts w:hint="eastAsia"/>
        </w:rPr>
        <w:t>农妇和</w:t>
      </w:r>
      <w:r>
        <w:rPr>
          <w:rFonts w:hint="eastAsia"/>
        </w:rPr>
        <w:t>84%</w:t>
      </w:r>
      <w:r>
        <w:rPr>
          <w:rFonts w:hint="eastAsia"/>
        </w:rPr>
        <w:t>印第安妇女是从事经济活动人口，与之相比，城市妇女为</w:t>
      </w:r>
      <w:r>
        <w:rPr>
          <w:rFonts w:hint="eastAsia"/>
        </w:rPr>
        <w:t>54%</w:t>
      </w:r>
      <w:r>
        <w:rPr>
          <w:rFonts w:hint="eastAsia"/>
        </w:rPr>
        <w:t>。亚马逊河</w:t>
      </w:r>
      <w:r>
        <w:rPr>
          <w:rFonts w:hint="eastAsia"/>
        </w:rPr>
        <w:t>流域和山区妇女比沿海地区妇女更常参加生产劳动。</w:t>
      </w:r>
      <w:r>
        <w:rPr>
          <w:vertAlign w:val="superscript"/>
        </w:rPr>
        <w:footnoteReference w:customMarkFollows="1" w:id="82"/>
        <w:t>81</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印第安妇女从儿时到年老毕生都是积极的劳动者。农村有为数可观的女孩和男孩在完成生产任务。</w:t>
      </w:r>
      <w:r>
        <w:rPr>
          <w:rFonts w:hint="eastAsia"/>
        </w:rPr>
        <w:t>1995</w:t>
      </w:r>
      <w:r>
        <w:rPr>
          <w:rFonts w:hint="eastAsia"/>
        </w:rPr>
        <w:t>年在农村生活的</w:t>
      </w:r>
      <w:r>
        <w:rPr>
          <w:rFonts w:hint="eastAsia"/>
        </w:rPr>
        <w:t>10</w:t>
      </w:r>
      <w:r>
        <w:rPr>
          <w:rFonts w:hint="eastAsia"/>
        </w:rPr>
        <w:t>至</w:t>
      </w:r>
      <w:r>
        <w:rPr>
          <w:rFonts w:hint="eastAsia"/>
        </w:rPr>
        <w:t>17</w:t>
      </w:r>
      <w:r>
        <w:rPr>
          <w:rFonts w:hint="eastAsia"/>
        </w:rPr>
        <w:t>岁的</w:t>
      </w:r>
      <w:r>
        <w:rPr>
          <w:rFonts w:hint="eastAsia"/>
        </w:rPr>
        <w:t>74%</w:t>
      </w:r>
      <w:r>
        <w:rPr>
          <w:rFonts w:hint="eastAsia"/>
        </w:rPr>
        <w:t>男孩和</w:t>
      </w:r>
      <w:r>
        <w:rPr>
          <w:rFonts w:hint="eastAsia"/>
        </w:rPr>
        <w:t>43%</w:t>
      </w:r>
      <w:r>
        <w:rPr>
          <w:rFonts w:hint="eastAsia"/>
        </w:rPr>
        <w:t>女孩都完成家庭的生产任务或者找工作。农民和印第安家庭的女孩比国内其他女孩更多地参加劳动。</w:t>
      </w:r>
      <w:r>
        <w:rPr>
          <w:vertAlign w:val="superscript"/>
        </w:rPr>
        <w:footnoteReference w:customMarkFollows="1" w:id="83"/>
        <w:t>82</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根据</w:t>
      </w:r>
      <w:r>
        <w:rPr>
          <w:rFonts w:hint="eastAsia"/>
        </w:rPr>
        <w:t>1995</w:t>
      </w:r>
      <w:r>
        <w:rPr>
          <w:rFonts w:hint="eastAsia"/>
        </w:rPr>
        <w:t>年生活条件调查的统计，农村的工资更不公平，那里妇女的收入比男子少</w:t>
      </w:r>
      <w:r>
        <w:rPr>
          <w:rFonts w:hint="eastAsia"/>
        </w:rPr>
        <w:t>37%</w:t>
      </w:r>
      <w:r>
        <w:rPr>
          <w:rFonts w:hint="eastAsia"/>
        </w:rPr>
        <w:t>。应该指出，这个数字指的只是从事有偿劳动的人，而不是从事无偿劳动的人。因此，男女报酬的实际差距更大。</w:t>
      </w:r>
      <w:r>
        <w:rPr>
          <w:vertAlign w:val="superscript"/>
        </w:rPr>
        <w:footnoteReference w:customMarkFollows="1" w:id="84"/>
        <w:t>83</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自助消费是保证农民和印第安家庭生存的重</w:t>
      </w:r>
      <w:r>
        <w:rPr>
          <w:rFonts w:hint="eastAsia"/>
        </w:rPr>
        <w:t>要方式。农民家庭近</w:t>
      </w:r>
      <w:r>
        <w:rPr>
          <w:rFonts w:hint="eastAsia"/>
        </w:rPr>
        <w:t>1/4</w:t>
      </w:r>
      <w:r>
        <w:rPr>
          <w:rFonts w:hint="eastAsia"/>
        </w:rPr>
        <w:t>（</w:t>
      </w:r>
      <w:r>
        <w:rPr>
          <w:rFonts w:hint="eastAsia"/>
        </w:rPr>
        <w:t>24%</w:t>
      </w:r>
      <w:r>
        <w:rPr>
          <w:rFonts w:hint="eastAsia"/>
        </w:rPr>
        <w:t>）的收入和印第安家庭近</w:t>
      </w:r>
      <w:r>
        <w:rPr>
          <w:rFonts w:hint="eastAsia"/>
        </w:rPr>
        <w:t>1/3</w:t>
      </w:r>
      <w:r>
        <w:rPr>
          <w:rFonts w:hint="eastAsia"/>
        </w:rPr>
        <w:t>（</w:t>
      </w:r>
      <w:r>
        <w:rPr>
          <w:rFonts w:hint="eastAsia"/>
        </w:rPr>
        <w:t>27%</w:t>
      </w:r>
      <w:r>
        <w:rPr>
          <w:rFonts w:hint="eastAsia"/>
        </w:rPr>
        <w:t>）的收入来自他们在自己店铺和庄园生产消费品。</w:t>
      </w:r>
      <w:r>
        <w:rPr>
          <w:vertAlign w:val="superscript"/>
        </w:rPr>
        <w:footnoteReference w:customMarkFollows="1" w:id="85"/>
        <w:t>84</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女户主在农村是常见的现象。</w:t>
      </w:r>
      <w:r>
        <w:rPr>
          <w:rFonts w:hint="eastAsia"/>
        </w:rPr>
        <w:t>1998</w:t>
      </w:r>
      <w:r>
        <w:rPr>
          <w:rFonts w:hint="eastAsia"/>
        </w:rPr>
        <w:t>年农村地区女户主的比率如下：全部家庭中有</w:t>
      </w:r>
      <w:r>
        <w:rPr>
          <w:rFonts w:hint="eastAsia"/>
        </w:rPr>
        <w:t>15%</w:t>
      </w:r>
      <w:r>
        <w:rPr>
          <w:rFonts w:hint="eastAsia"/>
        </w:rPr>
        <w:t>是女户主。有</w:t>
      </w:r>
      <w:r>
        <w:rPr>
          <w:rFonts w:hint="eastAsia"/>
        </w:rPr>
        <w:t>5</w:t>
      </w:r>
      <w:r>
        <w:rPr>
          <w:rFonts w:hint="eastAsia"/>
        </w:rPr>
        <w:t>名成员以上的全部家庭中，有</w:t>
      </w:r>
      <w:r>
        <w:rPr>
          <w:rFonts w:hint="eastAsia"/>
        </w:rPr>
        <w:t xml:space="preserve">23.8% </w:t>
      </w:r>
      <w:r>
        <w:rPr>
          <w:rFonts w:hint="eastAsia"/>
        </w:rPr>
        <w:t>是女户主。</w:t>
      </w:r>
      <w:r>
        <w:rPr>
          <w:rFonts w:hint="eastAsia"/>
        </w:rPr>
        <w:t>58.8%</w:t>
      </w:r>
      <w:r>
        <w:rPr>
          <w:rFonts w:hint="eastAsia"/>
        </w:rPr>
        <w:t>女户主拥有小学文化水平。</w:t>
      </w:r>
      <w:r>
        <w:rPr>
          <w:vertAlign w:val="superscript"/>
        </w:rPr>
        <w:footnoteReference w:customMarkFollows="1" w:id="86"/>
        <w:t>85</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15</w:t>
      </w:r>
      <w:r>
        <w:rPr>
          <w:rFonts w:hint="eastAsia"/>
        </w:rPr>
        <w:t>岁以上的厄瓜多尔妇女大部分都已结合或者结婚，在农村地区尤其如此。农村地区的自由结合，特别是农妇的自由结合，比城市里更为常见。自由结合在沿海地区的妇女中屡见不鲜，那里自由结合的多于结婚的，但在山区妇女中，婚姻关</w:t>
      </w:r>
      <w:r>
        <w:rPr>
          <w:rFonts w:hint="eastAsia"/>
        </w:rPr>
        <w:t>系比较普遍。在农村印第安妇女中，</w:t>
      </w:r>
      <w:r>
        <w:rPr>
          <w:rFonts w:hint="eastAsia"/>
        </w:rPr>
        <w:t>59%</w:t>
      </w:r>
      <w:r>
        <w:rPr>
          <w:rFonts w:hint="eastAsia"/>
        </w:rPr>
        <w:t>结婚，只有</w:t>
      </w:r>
      <w:r>
        <w:rPr>
          <w:rFonts w:hint="eastAsia"/>
        </w:rPr>
        <w:t>5%</w:t>
      </w:r>
      <w:r>
        <w:rPr>
          <w:rFonts w:hint="eastAsia"/>
        </w:rPr>
        <w:t>自由结合。农村妇女中有</w:t>
      </w:r>
      <w:r>
        <w:rPr>
          <w:rFonts w:hint="eastAsia"/>
        </w:rPr>
        <w:t>44%</w:t>
      </w:r>
      <w:r>
        <w:rPr>
          <w:rFonts w:hint="eastAsia"/>
        </w:rPr>
        <w:t>结婚，只有</w:t>
      </w:r>
      <w:r>
        <w:rPr>
          <w:rFonts w:hint="eastAsia"/>
        </w:rPr>
        <w:t>16%</w:t>
      </w:r>
      <w:r>
        <w:rPr>
          <w:rFonts w:hint="eastAsia"/>
        </w:rPr>
        <w:t>自由结合。</w:t>
      </w:r>
      <w:r>
        <w:rPr>
          <w:vertAlign w:val="superscript"/>
        </w:rPr>
        <w:footnoteReference w:customMarkFollows="1" w:id="87"/>
        <w:t>86</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农村中离婚和分居现象极为罕见。</w:t>
      </w:r>
      <w:r>
        <w:rPr>
          <w:rFonts w:hint="eastAsia"/>
        </w:rPr>
        <w:t>1995</w:t>
      </w:r>
      <w:r>
        <w:rPr>
          <w:rFonts w:hint="eastAsia"/>
        </w:rPr>
        <w:t>年，在</w:t>
      </w:r>
      <w:r>
        <w:rPr>
          <w:rFonts w:hint="eastAsia"/>
        </w:rPr>
        <w:t>15</w:t>
      </w:r>
      <w:r>
        <w:rPr>
          <w:rFonts w:hint="eastAsia"/>
        </w:rPr>
        <w:t>岁以上成年妇女中，离婚者占</w:t>
      </w:r>
      <w:r>
        <w:rPr>
          <w:rFonts w:hint="eastAsia"/>
        </w:rPr>
        <w:t>2%</w:t>
      </w:r>
      <w:r>
        <w:rPr>
          <w:rFonts w:hint="eastAsia"/>
        </w:rPr>
        <w:t>，分居者占</w:t>
      </w:r>
      <w:r>
        <w:rPr>
          <w:rFonts w:hint="eastAsia"/>
        </w:rPr>
        <w:t>1%</w:t>
      </w:r>
      <w:r>
        <w:rPr>
          <w:rFonts w:hint="eastAsia"/>
        </w:rPr>
        <w:t>。结婚妇女的比率最高</w:t>
      </w:r>
      <w:r>
        <w:rPr>
          <w:rFonts w:hint="eastAsia"/>
        </w:rPr>
        <w:t>(59%)</w:t>
      </w:r>
      <w:r>
        <w:rPr>
          <w:rFonts w:hint="eastAsia"/>
        </w:rPr>
        <w:t>。农村寡妇的比率（</w:t>
      </w:r>
      <w:r>
        <w:rPr>
          <w:rFonts w:hint="eastAsia"/>
        </w:rPr>
        <w:t>8%</w:t>
      </w:r>
      <w:r>
        <w:rPr>
          <w:rFonts w:hint="eastAsia"/>
        </w:rPr>
        <w:t>）高于城市（</w:t>
      </w:r>
      <w:r>
        <w:rPr>
          <w:rFonts w:hint="eastAsia"/>
        </w:rPr>
        <w:t>6%</w:t>
      </w:r>
      <w:r>
        <w:rPr>
          <w:rFonts w:hint="eastAsia"/>
        </w:rPr>
        <w:t>）。</w:t>
      </w:r>
      <w:r>
        <w:rPr>
          <w:vertAlign w:val="superscript"/>
        </w:rPr>
        <w:footnoteReference w:customMarkFollows="1" w:id="88"/>
        <w:t>87</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厄瓜多尔各民族人民发展委员会是负责规划各民族人民发展的机构</w:t>
      </w:r>
      <w:r>
        <w:rPr>
          <w:vertAlign w:val="superscript"/>
        </w:rPr>
        <w:footnoteReference w:customMarkFollows="1" w:id="89"/>
        <w:t>88</w:t>
      </w:r>
      <w:r>
        <w:rPr>
          <w:rFonts w:hint="eastAsia"/>
        </w:rPr>
        <w:t>。非裔厄瓜多尔人民发展委员会同样也负责制定针对厄瓜多尔黑人的政策。这些机构保证印第安人民和非裔厄瓜多尔人民参与所有社会生活领域。</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1997</w:t>
      </w:r>
      <w:r>
        <w:rPr>
          <w:rFonts w:hint="eastAsia"/>
        </w:rPr>
        <w:t>年</w:t>
      </w:r>
      <w:r>
        <w:rPr>
          <w:rFonts w:hint="eastAsia"/>
        </w:rPr>
        <w:t>8</w:t>
      </w:r>
      <w:r>
        <w:rPr>
          <w:rFonts w:hint="eastAsia"/>
        </w:rPr>
        <w:t>月，社会福利部提出向农村贫</w:t>
      </w:r>
      <w:r>
        <w:rPr>
          <w:rFonts w:hint="eastAsia"/>
        </w:rPr>
        <w:t>困开战的计划。该计划重申国民政府把保持农村可持续发展作为向贫困开战的一项长期政策的政治愿望，同时明确战略重点，其中突出的有：农民的参与、保护资源和环境、扩大农业和培训。</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1989-1992</w:t>
      </w:r>
      <w:r>
        <w:rPr>
          <w:rFonts w:hint="eastAsia"/>
        </w:rPr>
        <w:t>年国家经济发展计划把农村发展置于高度优先地位，视之为降低国家失业水平和贫困程度以及地区不平衡的战略的重要内容之一。</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上述计划规定下列机构作为农村发展任务的执行者参与其中：农业和牧业部、国家农业发展协会下属的诸多机构、国家开发银行、国内和国际非政府组织以及美洲农业合作研究所。</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基于以上考虑因素，厄瓜多尔已把性别观点纳入上述计</w:t>
      </w:r>
      <w:r>
        <w:rPr>
          <w:rFonts w:hint="eastAsia"/>
        </w:rPr>
        <w:t>划的执行中，对该计划的各级领导成员和执行人员进行关于纳入性别观点的工作方法和法律文件的教育和培训。地方一级以切实有效的方式，对技术人员和男女农民进行关于基于性别观点的执行计划内容、方法及其他问题的培训。</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上述计划从</w:t>
      </w:r>
      <w:r>
        <w:rPr>
          <w:rFonts w:hint="eastAsia"/>
        </w:rPr>
        <w:t>1998</w:t>
      </w:r>
      <w:r>
        <w:rPr>
          <w:rFonts w:hint="eastAsia"/>
        </w:rPr>
        <w:t>年起改为地方可持续发展方案，其目标是在当地新农村</w:t>
      </w:r>
      <w:r>
        <w:rPr>
          <w:vertAlign w:val="superscript"/>
        </w:rPr>
        <w:footnoteReference w:customMarkFollows="1" w:id="90"/>
        <w:t>89</w:t>
      </w:r>
      <w:r>
        <w:rPr>
          <w:rFonts w:hint="eastAsia"/>
        </w:rPr>
        <w:t>建设一个可持续的公平社会。妇女问题委员会和美洲农业合作研究所正在为把性别观点纳入这个方案而共同工作。</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农业和牧业部从八十年代起，一直在执行一些方案，旨在按照农村发展理念提高农村妇女的地位，即她们是发展的积极主体，重视她们在生产过程中的主角</w:t>
      </w:r>
      <w:r>
        <w:rPr>
          <w:rFonts w:hint="eastAsia"/>
        </w:rPr>
        <w:t>作用，提高她们在农牧业、农产品加工、手工业和环保中的能力。</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在开展和执行各种不同的方案中，厄瓜多尔把这些方案的直接受益者——妇女和青年——的参与置于特殊地位。这些计划的推行者是农业和牧业部，具体负责的是妇女、青年和农民家庭司。</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1994</w:t>
      </w:r>
      <w:r>
        <w:rPr>
          <w:rFonts w:hint="eastAsia"/>
        </w:rPr>
        <w:t>年开始执行的农村妇女全面发展方案（其基本原则来自构建妇女群体以改善家庭的方案），一直在开展活动，通过给妇女带来就业和收入的直接生产活动，开拓她们的参与空间，使之进入社区的权力中心，并提高她们的自尊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该方案的主要目标是鼓励和重视农村妇女在农牧业中的劳动，有利于她们获得发展的</w:t>
      </w:r>
      <w:r>
        <w:rPr>
          <w:rFonts w:hint="eastAsia"/>
        </w:rPr>
        <w:t>利益。这个方案覆盖</w:t>
      </w:r>
      <w:r>
        <w:rPr>
          <w:rFonts w:hint="eastAsia"/>
        </w:rPr>
        <w:t>18</w:t>
      </w:r>
      <w:r>
        <w:rPr>
          <w:rFonts w:hint="eastAsia"/>
        </w:rPr>
        <w:t>个省：山区</w:t>
      </w:r>
      <w:r>
        <w:rPr>
          <w:rFonts w:hint="eastAsia"/>
        </w:rPr>
        <w:t>10</w:t>
      </w:r>
      <w:r>
        <w:rPr>
          <w:rFonts w:hint="eastAsia"/>
        </w:rPr>
        <w:t>个省，沿海</w:t>
      </w:r>
      <w:r>
        <w:rPr>
          <w:rFonts w:hint="eastAsia"/>
        </w:rPr>
        <w:t>3</w:t>
      </w:r>
      <w:r>
        <w:rPr>
          <w:rFonts w:hint="eastAsia"/>
        </w:rPr>
        <w:t>个省和东部</w:t>
      </w:r>
      <w:r>
        <w:rPr>
          <w:rFonts w:hint="eastAsia"/>
        </w:rPr>
        <w:t>5</w:t>
      </w:r>
      <w:r>
        <w:rPr>
          <w:rFonts w:hint="eastAsia"/>
        </w:rPr>
        <w:t>个省。受益的社区有</w:t>
      </w:r>
      <w:r>
        <w:rPr>
          <w:rFonts w:hint="eastAsia"/>
        </w:rPr>
        <w:t>78</w:t>
      </w:r>
      <w:r>
        <w:rPr>
          <w:rFonts w:hint="eastAsia"/>
        </w:rPr>
        <w:t>个，正在执行的次级方案有</w:t>
      </w:r>
      <w:r>
        <w:rPr>
          <w:rFonts w:hint="eastAsia"/>
        </w:rPr>
        <w:t>143</w:t>
      </w:r>
      <w:r>
        <w:rPr>
          <w:rFonts w:hint="eastAsia"/>
        </w:rPr>
        <w:t>个，受益的有</w:t>
      </w:r>
      <w:r>
        <w:rPr>
          <w:rFonts w:hint="eastAsia"/>
        </w:rPr>
        <w:t>7 900</w:t>
      </w:r>
      <w:r>
        <w:rPr>
          <w:rFonts w:hint="eastAsia"/>
        </w:rPr>
        <w:t>户。该方案由国家出资。次级方案由男女混合组执行，</w:t>
      </w:r>
      <w:r>
        <w:rPr>
          <w:rFonts w:hint="eastAsia"/>
        </w:rPr>
        <w:t>85%</w:t>
      </w:r>
      <w:r>
        <w:rPr>
          <w:rFonts w:hint="eastAsia"/>
        </w:rPr>
        <w:t>由妇女领导。该方案提供了社会</w:t>
      </w:r>
      <w:r>
        <w:rPr>
          <w:rFonts w:hint="eastAsia"/>
        </w:rPr>
        <w:t>-</w:t>
      </w:r>
      <w:r>
        <w:rPr>
          <w:rFonts w:hint="eastAsia"/>
        </w:rPr>
        <w:t>组织、技术</w:t>
      </w:r>
      <w:r>
        <w:rPr>
          <w:rFonts w:hint="eastAsia"/>
        </w:rPr>
        <w:t>-</w:t>
      </w:r>
      <w:r>
        <w:rPr>
          <w:rFonts w:hint="eastAsia"/>
        </w:rPr>
        <w:t>生产、行政</w:t>
      </w:r>
      <w:r>
        <w:rPr>
          <w:rFonts w:hint="eastAsia"/>
        </w:rPr>
        <w:t>-</w:t>
      </w:r>
      <w:r>
        <w:rPr>
          <w:rFonts w:hint="eastAsia"/>
        </w:rPr>
        <w:t>管理等培训，教会利用自然资源和举办讲习班，使他们从有关发展、自我管理、政治参与和民族文化表现的研究中获益。该方案还提供社区基础设施，如灌溉渠、家庭作坊、供水、棚屋和收购站。</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实施方案的战略和方法包括农牧业现代化的诸多要素，如技术利用和转让、水利灌溉、培训和改善农牧业、农</w:t>
      </w:r>
      <w:r>
        <w:rPr>
          <w:rFonts w:hint="eastAsia"/>
        </w:rPr>
        <w:t>产品加工业和手工业的操作、建立和运作创新的筹资方式（如社区发展基金）、现代贸易服务、土地产权合法化、改善道路和经营管理培训，这些都已成为生产过程现代化的重要因素。</w:t>
      </w:r>
      <w:r>
        <w:rPr>
          <w:vertAlign w:val="superscript"/>
        </w:rPr>
        <w:footnoteReference w:customMarkFollows="1" w:id="91"/>
        <w:t>90</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该方案的目标考虑到使官员对性别问题敏感并加以培训，以便做出国家统计，并且对地区机构和部门机构的男女官员进行关于性别规划的培训。</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1993</w:t>
      </w:r>
      <w:r>
        <w:rPr>
          <w:rFonts w:hint="eastAsia"/>
        </w:rPr>
        <w:t>年设立的社会紧急投资基金是总统府为遭受自然灾害的群体建设小型基础设施的执行机构，其工作对象是贫穷的农民和印第安人群体。</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团结基金是为利用实施</w:t>
      </w:r>
      <w:r>
        <w:rPr>
          <w:rFonts w:hint="eastAsia"/>
        </w:rPr>
        <w:t>1993</w:t>
      </w:r>
      <w:r>
        <w:rPr>
          <w:rFonts w:hint="eastAsia"/>
        </w:rPr>
        <w:t>年颁布的国家现代化、私有化和私人提供公共服务法所产生的资金设</w:t>
      </w:r>
      <w:r>
        <w:rPr>
          <w:rFonts w:hint="eastAsia"/>
        </w:rPr>
        <w:t>立的，其行动面向国内最受苦的阶层，并有计划地促进经济分散化和管理分权化。</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拥有公共服务方面城乡存在巨大的差距。农业区妇女，特别是农妇和印第安妇女的住房和居住环境很差。电是唯一通到大部分农村居民家中的服务。农村用电虽有进步，但仍不平衡：山区较多，沿海一般，亚马逊流域缺乏。</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从国际组织到已接受妇女问题委员会技术支持的本国公私发展组织和机构，都采取了行动，对农村妇女的处境做出判断，系统地总结生产经验、用人政策，并使各地有了收入。</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在厄瓜多尔，许多面向农村妇女或带有性别观点的发展计划都得到支持，其中一些持发展至上</w:t>
      </w:r>
      <w:r>
        <w:rPr>
          <w:rFonts w:hint="eastAsia"/>
        </w:rPr>
        <w:t>观点，另一些计划，特别是近期，则持妇女参与发展观点和发展中的性别观点。</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实施了覆盖全国和各地区的一些方案，这些方案都基于性别观点，把技术培训同妇女“获得权利”结合起来。其中最重要的有：农民森林开发方案、可持续的人类发展方案、卡尼亚尔河上游流域方案和钦博拉索省农村妇女及其家庭发展方案。</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这些方案的运行得到欧洲共同体、粮农组织和本地非政府组织的支持，它们与非政府组织的性别问题专家配合，为这些面向妇女、视其为优先的社会主体的方案出资，例如埃斯格尔基金会等。</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农业和牧业部根据该部第</w:t>
      </w:r>
      <w:r>
        <w:rPr>
          <w:rFonts w:hint="eastAsia"/>
        </w:rPr>
        <w:t>180</w:t>
      </w:r>
      <w:r>
        <w:rPr>
          <w:rFonts w:hint="eastAsia"/>
        </w:rPr>
        <w:t>号协议（载于</w:t>
      </w:r>
      <w:r>
        <w:rPr>
          <w:rFonts w:hint="eastAsia"/>
        </w:rPr>
        <w:t>1996</w:t>
      </w:r>
      <w:r>
        <w:rPr>
          <w:rFonts w:hint="eastAsia"/>
        </w:rPr>
        <w:t>年</w:t>
      </w:r>
      <w:r>
        <w:rPr>
          <w:rFonts w:hint="eastAsia"/>
        </w:rPr>
        <w:t>6</w:t>
      </w:r>
      <w:r>
        <w:rPr>
          <w:rFonts w:hint="eastAsia"/>
        </w:rPr>
        <w:t>月</w:t>
      </w:r>
      <w:r>
        <w:rPr>
          <w:rFonts w:hint="eastAsia"/>
        </w:rPr>
        <w:t>3</w:t>
      </w:r>
      <w:r>
        <w:rPr>
          <w:rFonts w:hint="eastAsia"/>
        </w:rPr>
        <w:t>日《第</w:t>
      </w:r>
      <w:r>
        <w:rPr>
          <w:rFonts w:hint="eastAsia"/>
        </w:rPr>
        <w:t>958</w:t>
      </w:r>
      <w:r>
        <w:rPr>
          <w:rFonts w:hint="eastAsia"/>
        </w:rPr>
        <w:t>号官方公报》）设立了国家妇女、青年和农民家庭司。农村妇女全面发展方案在以下各方面取得了重大进展：使妇女的劳动“得到重视”，使她们对生产的贡献“得到重视”，妇女得到培训和技术援助服务，群体组织进行自我管理，扩大覆盖面，给家庭经济带来收入，妇女成为其方案的领头人，进入社区的决策中心，进一步参与当地、地区和国家政治。</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1992-1996</w:t>
      </w:r>
      <w:r>
        <w:rPr>
          <w:rFonts w:hint="eastAsia"/>
        </w:rPr>
        <w:t>年间国家农村发展方案实施了按性别发放土地证的计划，总共发放了</w:t>
      </w:r>
      <w:r>
        <w:rPr>
          <w:rFonts w:hint="eastAsia"/>
        </w:rPr>
        <w:t>12,500</w:t>
      </w:r>
      <w:r>
        <w:rPr>
          <w:rFonts w:hint="eastAsia"/>
        </w:rPr>
        <w:t>份。</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妇女问题委员会同农业部、国家农牧业发展研究所和农村发展方案相配合，对发放土地证的经</w:t>
      </w:r>
      <w:r>
        <w:rPr>
          <w:rFonts w:hint="eastAsia"/>
        </w:rPr>
        <w:t>验做出高度评价，并提出相关的工作步骤建议，以保证妇女在国家农村发展方案中所列的</w:t>
      </w:r>
      <w:r>
        <w:rPr>
          <w:rFonts w:hint="eastAsia"/>
        </w:rPr>
        <w:t>12</w:t>
      </w:r>
      <w:r>
        <w:rPr>
          <w:rFonts w:hint="eastAsia"/>
        </w:rPr>
        <w:t>个领域中获得</w:t>
      </w:r>
      <w:r>
        <w:rPr>
          <w:rFonts w:hint="eastAsia"/>
        </w:rPr>
        <w:t>3</w:t>
      </w:r>
      <w:r>
        <w:rPr>
          <w:rFonts w:hint="eastAsia"/>
        </w:rPr>
        <w:t>个领域的财产权。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在评价土地证的过程中，妇女问题委员会还与国家农牧业发展研究所一起编写工作程序手册，其中包括调查研究合法手段的概念与做法，以及对参加发放土地证的国家农牧业发展研究所工作组的培训。</w:t>
      </w:r>
    </w:p>
    <w:p w:rsidR="00000000" w:rsidRDefault="00F44C58" w:rsidP="00F44C58">
      <w:pPr>
        <w:spacing w:line="360" w:lineRule="exact"/>
        <w:ind w:left="31680" w:hangingChars="257" w:firstLine="31680"/>
        <w:rPr>
          <w:rFonts w:hint="eastAsia"/>
        </w:rPr>
      </w:pP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15</w:t>
      </w:r>
      <w:r>
        <w:rPr>
          <w:rFonts w:ascii="SimHei" w:eastAsia="SimHei" w:hint="eastAsia"/>
          <w:bCs/>
          <w:sz w:val="28"/>
        </w:rPr>
        <w:t>条</w:t>
      </w:r>
    </w:p>
    <w:p w:rsidR="00000000" w:rsidRDefault="00F44C58">
      <w:pPr>
        <w:numPr>
          <w:ilvl w:val="0"/>
          <w:numId w:val="421"/>
        </w:numPr>
        <w:spacing w:after="120" w:line="360" w:lineRule="exact"/>
        <w:rPr>
          <w:rFonts w:eastAsia="KaiTi_GB2312" w:hint="eastAsia"/>
          <w:bCs/>
        </w:rPr>
      </w:pPr>
      <w:r>
        <w:rPr>
          <w:rFonts w:eastAsia="KaiTi_GB2312"/>
          <w:bCs/>
        </w:rPr>
        <w:t xml:space="preserve"> </w:t>
      </w:r>
      <w:r>
        <w:rPr>
          <w:rFonts w:eastAsia="KaiTi_GB2312" w:hint="eastAsia"/>
          <w:bCs/>
        </w:rPr>
        <w:t>缔约各国应给予男女在法律面前平等的地位。</w:t>
      </w:r>
    </w:p>
    <w:p w:rsidR="00000000" w:rsidRDefault="00F44C58" w:rsidP="00F44C58">
      <w:pPr>
        <w:numPr>
          <w:ilvl w:val="0"/>
          <w:numId w:val="421"/>
        </w:numPr>
        <w:tabs>
          <w:tab w:val="clear" w:pos="425"/>
        </w:tabs>
        <w:spacing w:after="120" w:line="360" w:lineRule="exact"/>
        <w:ind w:left="31680" w:hangingChars="257" w:firstLine="31680"/>
        <w:rPr>
          <w:rFonts w:eastAsia="KaiTi_GB2312" w:hint="eastAsia"/>
          <w:bCs/>
        </w:rPr>
      </w:pPr>
      <w:r>
        <w:rPr>
          <w:rFonts w:eastAsia="KaiTi_GB2312"/>
          <w:bCs/>
        </w:rPr>
        <w:t xml:space="preserve"> </w:t>
      </w:r>
      <w:r>
        <w:rPr>
          <w:rFonts w:eastAsia="KaiTi_GB2312" w:hint="eastAsia"/>
          <w:bCs/>
        </w:rPr>
        <w:t>缔约各国应在公民事务上，给予妇女与男子同等的法律行为能力，以及行使这种行为能力的相同机会。特别应给予妇女签订合同和管理财产的平等权利，并在法院和法庭诉讼的各个阶段</w:t>
      </w:r>
      <w:r>
        <w:rPr>
          <w:rFonts w:eastAsia="KaiTi_GB2312" w:hint="eastAsia"/>
          <w:bCs/>
        </w:rPr>
        <w:t>给予平等待遇。</w:t>
      </w:r>
    </w:p>
    <w:p w:rsidR="00000000" w:rsidRDefault="00F44C58" w:rsidP="00F44C58">
      <w:pPr>
        <w:numPr>
          <w:ilvl w:val="0"/>
          <w:numId w:val="421"/>
        </w:numPr>
        <w:tabs>
          <w:tab w:val="clear" w:pos="425"/>
        </w:tabs>
        <w:spacing w:after="120" w:line="360" w:lineRule="exact"/>
        <w:ind w:left="31680" w:hangingChars="257" w:firstLine="31680"/>
        <w:rPr>
          <w:rFonts w:eastAsia="KaiTi_GB2312" w:hint="eastAsia"/>
          <w:bCs/>
        </w:rPr>
      </w:pPr>
      <w:r>
        <w:rPr>
          <w:rFonts w:eastAsia="KaiTi_GB2312"/>
          <w:bCs/>
        </w:rPr>
        <w:t xml:space="preserve"> </w:t>
      </w:r>
      <w:r>
        <w:rPr>
          <w:rFonts w:eastAsia="KaiTi_GB2312" w:hint="eastAsia"/>
          <w:bCs/>
        </w:rPr>
        <w:t>缔约各国同意，旨在限制妇女法律行为能力的所有合同和其他任何具有法律效力的私人文件，应一律视为无效。</w:t>
      </w:r>
      <w:r>
        <w:rPr>
          <w:rFonts w:eastAsia="KaiTi_GB2312" w:hint="eastAsia"/>
          <w:bCs/>
        </w:rPr>
        <w:t xml:space="preserve">                                      </w:t>
      </w:r>
    </w:p>
    <w:p w:rsidR="00000000" w:rsidRDefault="00F44C58" w:rsidP="00F44C58">
      <w:pPr>
        <w:numPr>
          <w:ilvl w:val="0"/>
          <w:numId w:val="421"/>
        </w:numPr>
        <w:tabs>
          <w:tab w:val="clear" w:pos="425"/>
        </w:tabs>
        <w:spacing w:after="240" w:line="360" w:lineRule="exact"/>
        <w:ind w:left="31680" w:hangingChars="257" w:firstLine="31680"/>
        <w:rPr>
          <w:rFonts w:eastAsia="KaiTi_GB2312" w:hint="eastAsia"/>
          <w:bCs/>
        </w:rPr>
      </w:pPr>
      <w:r>
        <w:rPr>
          <w:rFonts w:eastAsia="KaiTi_GB2312"/>
          <w:bCs/>
        </w:rPr>
        <w:t xml:space="preserve"> </w:t>
      </w:r>
      <w:r>
        <w:rPr>
          <w:rFonts w:eastAsia="KaiTi_GB2312" w:hint="eastAsia"/>
          <w:bCs/>
        </w:rPr>
        <w:t>缔约各国在有关人身移动和自由择居的法律方面，应给予男女相同的权利。</w:t>
      </w:r>
      <w:r>
        <w:rPr>
          <w:rFonts w:eastAsia="KaiTi_GB2312" w:hint="eastAsia"/>
          <w:bCs/>
        </w:rPr>
        <w:t xml:space="preserve">                                      </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《国家政治宪法》明确规定在法律面前男女平等以及国家有责任尊重人权并使人尊重人权。</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通过</w:t>
      </w:r>
      <w:r>
        <w:rPr>
          <w:rFonts w:hint="eastAsia"/>
        </w:rPr>
        <w:t>1989</w:t>
      </w:r>
      <w:r>
        <w:rPr>
          <w:rFonts w:hint="eastAsia"/>
        </w:rPr>
        <w:t>年第</w:t>
      </w:r>
      <w:r>
        <w:rPr>
          <w:rFonts w:hint="eastAsia"/>
        </w:rPr>
        <w:t>43</w:t>
      </w:r>
      <w:r>
        <w:rPr>
          <w:rFonts w:hint="eastAsia"/>
        </w:rPr>
        <w:t>号法令对《民法》所作的修改成为配偶关系的法律基础，如有关权利与义务平等</w:t>
      </w:r>
      <w:r>
        <w:rPr>
          <w:rFonts w:hint="eastAsia"/>
        </w:rPr>
        <w:t>、婚姻的日常管理和通过遗嘱分配财产等问题。</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印刷和音像资料是宣传妇女权利的主要手段之一，特别是：《宪法》规定的权利和无暴力生活权以及国家和妇女运动在特别日子的行动，如：世界粮食日和国际妇女节等。</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厄瓜多尔保证自由执业。专业男女可在平等条件下开展工作。继《劳动保护法》之后开始对《司法职能组织法》进行修改，后者规定了一项条款，即司法职能机构和司法行政机构必须要有</w:t>
      </w:r>
      <w:r>
        <w:rPr>
          <w:rFonts w:hint="eastAsia"/>
        </w:rPr>
        <w:t>20%</w:t>
      </w:r>
      <w:r>
        <w:rPr>
          <w:rFonts w:hint="eastAsia"/>
        </w:rPr>
        <w:t>的女大法官、女法官、女公证人、女登记员和其他女职员。</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1999</w:t>
      </w:r>
      <w:r>
        <w:rPr>
          <w:rFonts w:hint="eastAsia"/>
        </w:rPr>
        <w:t>年妇女在司法职能机关中的比率如下：</w:t>
      </w:r>
    </w:p>
    <w:p w:rsidR="00000000" w:rsidRDefault="00F44C58">
      <w:pPr>
        <w:numPr>
          <w:ilvl w:val="0"/>
          <w:numId w:val="430"/>
        </w:numPr>
        <w:spacing w:after="120" w:line="360" w:lineRule="exact"/>
        <w:rPr>
          <w:rFonts w:hint="eastAsia"/>
        </w:rPr>
      </w:pPr>
      <w:r>
        <w:rPr>
          <w:rFonts w:hint="eastAsia"/>
        </w:rPr>
        <w:t xml:space="preserve"> </w:t>
      </w:r>
      <w:r>
        <w:rPr>
          <w:rFonts w:hint="eastAsia"/>
        </w:rPr>
        <w:t>最高法院女大法官</w:t>
      </w:r>
      <w:r>
        <w:rPr>
          <w:rFonts w:hint="eastAsia"/>
        </w:rPr>
        <w:t xml:space="preserve">               </w:t>
      </w:r>
      <w:r>
        <w:rPr>
          <w:rFonts w:hint="eastAsia"/>
        </w:rPr>
        <w:t xml:space="preserve">               0%</w:t>
      </w:r>
    </w:p>
    <w:p w:rsidR="00000000" w:rsidRDefault="00F44C58">
      <w:pPr>
        <w:numPr>
          <w:ilvl w:val="0"/>
          <w:numId w:val="430"/>
        </w:numPr>
        <w:spacing w:after="120" w:line="360" w:lineRule="exact"/>
        <w:rPr>
          <w:rFonts w:hint="eastAsia"/>
        </w:rPr>
      </w:pPr>
      <w:r>
        <w:rPr>
          <w:rFonts w:hint="eastAsia"/>
        </w:rPr>
        <w:t xml:space="preserve"> </w:t>
      </w:r>
      <w:r>
        <w:rPr>
          <w:rFonts w:hint="eastAsia"/>
        </w:rPr>
        <w:t>高级法院女院长</w:t>
      </w:r>
      <w:r>
        <w:rPr>
          <w:rFonts w:hint="eastAsia"/>
        </w:rPr>
        <w:t xml:space="preserve">                                5.0%</w:t>
      </w:r>
    </w:p>
    <w:p w:rsidR="00000000" w:rsidRDefault="00F44C58">
      <w:pPr>
        <w:numPr>
          <w:ilvl w:val="0"/>
          <w:numId w:val="430"/>
        </w:numPr>
        <w:spacing w:after="120" w:line="360" w:lineRule="exact"/>
        <w:rPr>
          <w:rFonts w:hint="eastAsia"/>
        </w:rPr>
      </w:pPr>
      <w:r>
        <w:rPr>
          <w:rFonts w:hint="eastAsia"/>
        </w:rPr>
        <w:t xml:space="preserve"> </w:t>
      </w:r>
      <w:r>
        <w:rPr>
          <w:rFonts w:hint="eastAsia"/>
        </w:rPr>
        <w:t>高级法院女大法官</w:t>
      </w:r>
      <w:r>
        <w:rPr>
          <w:rFonts w:hint="eastAsia"/>
        </w:rPr>
        <w:t xml:space="preserve">                              9.4%</w:t>
      </w:r>
    </w:p>
    <w:p w:rsidR="00000000" w:rsidRDefault="00F44C58">
      <w:pPr>
        <w:numPr>
          <w:ilvl w:val="0"/>
          <w:numId w:val="430"/>
        </w:numPr>
        <w:spacing w:after="120" w:line="360" w:lineRule="exact"/>
        <w:rPr>
          <w:rFonts w:hint="eastAsia"/>
        </w:rPr>
      </w:pPr>
      <w:r>
        <w:rPr>
          <w:rFonts w:hint="eastAsia"/>
        </w:rPr>
        <w:t xml:space="preserve"> </w:t>
      </w:r>
      <w:r>
        <w:rPr>
          <w:rFonts w:hint="eastAsia"/>
        </w:rPr>
        <w:t>首都法院女大法官</w:t>
      </w:r>
      <w:r>
        <w:rPr>
          <w:rFonts w:hint="eastAsia"/>
        </w:rPr>
        <w:t xml:space="preserve">                              6.1%</w:t>
      </w:r>
    </w:p>
    <w:p w:rsidR="00000000" w:rsidRDefault="00F44C58">
      <w:pPr>
        <w:numPr>
          <w:ilvl w:val="0"/>
          <w:numId w:val="430"/>
        </w:numPr>
        <w:spacing w:after="120" w:line="360" w:lineRule="exact"/>
        <w:rPr>
          <w:rFonts w:hint="eastAsia"/>
        </w:rPr>
      </w:pPr>
      <w:r>
        <w:rPr>
          <w:rFonts w:hint="eastAsia"/>
        </w:rPr>
        <w:t xml:space="preserve"> </w:t>
      </w:r>
      <w:r>
        <w:rPr>
          <w:rFonts w:hint="eastAsia"/>
        </w:rPr>
        <w:t>刑事法庭女庭长</w:t>
      </w:r>
      <w:r>
        <w:rPr>
          <w:rFonts w:hint="eastAsia"/>
        </w:rPr>
        <w:t xml:space="preserve">                                4.9%</w:t>
      </w:r>
    </w:p>
    <w:p w:rsidR="00000000" w:rsidRDefault="00F44C58">
      <w:pPr>
        <w:numPr>
          <w:ilvl w:val="0"/>
          <w:numId w:val="430"/>
        </w:numPr>
        <w:spacing w:after="120" w:line="360" w:lineRule="exact"/>
        <w:rPr>
          <w:rFonts w:hint="eastAsia"/>
        </w:rPr>
      </w:pPr>
      <w:r>
        <w:rPr>
          <w:rFonts w:hint="eastAsia"/>
        </w:rPr>
        <w:t xml:space="preserve"> </w:t>
      </w:r>
      <w:r>
        <w:rPr>
          <w:rFonts w:hint="eastAsia"/>
        </w:rPr>
        <w:t>刑事法庭委员</w:t>
      </w:r>
      <w:r>
        <w:rPr>
          <w:rFonts w:hint="eastAsia"/>
        </w:rPr>
        <w:t xml:space="preserve">                                  13.4%</w:t>
      </w:r>
    </w:p>
    <w:p w:rsidR="00000000" w:rsidRDefault="00F44C58">
      <w:pPr>
        <w:numPr>
          <w:ilvl w:val="0"/>
          <w:numId w:val="430"/>
        </w:numPr>
        <w:spacing w:after="120" w:line="360" w:lineRule="exact"/>
        <w:rPr>
          <w:rFonts w:hint="eastAsia"/>
        </w:rPr>
      </w:pPr>
      <w:r>
        <w:rPr>
          <w:rFonts w:hint="eastAsia"/>
        </w:rPr>
        <w:t xml:space="preserve"> </w:t>
      </w:r>
      <w:r>
        <w:rPr>
          <w:rFonts w:hint="eastAsia"/>
        </w:rPr>
        <w:t>女公众保护人</w:t>
      </w:r>
      <w:r>
        <w:rPr>
          <w:rFonts w:hint="eastAsia"/>
        </w:rPr>
        <w:t xml:space="preserve">      </w:t>
      </w:r>
      <w:r>
        <w:rPr>
          <w:rFonts w:hint="eastAsia"/>
        </w:rPr>
        <w:t xml:space="preserve">                            18.2%</w:t>
      </w:r>
    </w:p>
    <w:p w:rsidR="00000000" w:rsidRDefault="00F44C58">
      <w:pPr>
        <w:numPr>
          <w:ilvl w:val="0"/>
          <w:numId w:val="430"/>
        </w:numPr>
        <w:spacing w:after="120" w:line="360" w:lineRule="exact"/>
        <w:rPr>
          <w:rFonts w:hint="eastAsia"/>
        </w:rPr>
      </w:pPr>
      <w:r>
        <w:rPr>
          <w:rFonts w:hint="eastAsia"/>
        </w:rPr>
        <w:t xml:space="preserve"> </w:t>
      </w:r>
      <w:r>
        <w:rPr>
          <w:rFonts w:hint="eastAsia"/>
        </w:rPr>
        <w:t>女民事法官</w:t>
      </w:r>
      <w:r>
        <w:rPr>
          <w:rFonts w:hint="eastAsia"/>
        </w:rPr>
        <w:tab/>
        <w:t xml:space="preserve">                                   </w:t>
      </w:r>
      <w:r>
        <w:t>13.</w:t>
      </w:r>
      <w:r>
        <w:rPr>
          <w:rFonts w:hint="eastAsia"/>
        </w:rPr>
        <w:t>8%</w:t>
      </w:r>
    </w:p>
    <w:p w:rsidR="00000000" w:rsidRDefault="00F44C58">
      <w:pPr>
        <w:numPr>
          <w:ilvl w:val="0"/>
          <w:numId w:val="430"/>
        </w:numPr>
        <w:spacing w:after="120" w:line="360" w:lineRule="exact"/>
        <w:rPr>
          <w:rFonts w:hint="eastAsia"/>
        </w:rPr>
      </w:pPr>
      <w:r>
        <w:rPr>
          <w:rFonts w:hint="eastAsia"/>
        </w:rPr>
        <w:t xml:space="preserve"> </w:t>
      </w:r>
      <w:r>
        <w:rPr>
          <w:rFonts w:hint="eastAsia"/>
        </w:rPr>
        <w:t>女检察官</w:t>
      </w:r>
      <w:r>
        <w:rPr>
          <w:rFonts w:hint="eastAsia"/>
        </w:rPr>
        <w:t xml:space="preserve">                                      0%</w:t>
      </w:r>
    </w:p>
    <w:p w:rsidR="00000000" w:rsidRDefault="00F44C58">
      <w:pPr>
        <w:numPr>
          <w:ilvl w:val="0"/>
          <w:numId w:val="430"/>
        </w:numPr>
        <w:spacing w:after="120" w:line="360" w:lineRule="exact"/>
        <w:rPr>
          <w:rFonts w:hint="eastAsia"/>
        </w:rPr>
      </w:pPr>
      <w:r>
        <w:rPr>
          <w:rFonts w:hint="eastAsia"/>
        </w:rPr>
        <w:t xml:space="preserve"> </w:t>
      </w:r>
      <w:r>
        <w:rPr>
          <w:rFonts w:hint="eastAsia"/>
        </w:rPr>
        <w:t>女房屋租赁法官</w:t>
      </w:r>
      <w:r>
        <w:rPr>
          <w:rFonts w:hint="eastAsia"/>
        </w:rPr>
        <w:t xml:space="preserve">                                55.6%</w:t>
      </w:r>
    </w:p>
    <w:p w:rsidR="00000000" w:rsidRDefault="00F44C58">
      <w:pPr>
        <w:numPr>
          <w:ilvl w:val="0"/>
          <w:numId w:val="430"/>
        </w:numPr>
        <w:spacing w:after="120" w:line="360" w:lineRule="exact"/>
        <w:rPr>
          <w:rFonts w:hint="eastAsia"/>
        </w:rPr>
      </w:pPr>
      <w:r>
        <w:rPr>
          <w:rFonts w:hint="eastAsia"/>
        </w:rPr>
        <w:t xml:space="preserve"> </w:t>
      </w:r>
      <w:r>
        <w:rPr>
          <w:rFonts w:hint="eastAsia"/>
        </w:rPr>
        <w:t>女刑事法官</w:t>
      </w:r>
      <w:r>
        <w:rPr>
          <w:rFonts w:hint="eastAsia"/>
        </w:rPr>
        <w:t xml:space="preserve">                                    10.7%</w:t>
      </w:r>
    </w:p>
    <w:p w:rsidR="00000000" w:rsidRDefault="00F44C58">
      <w:pPr>
        <w:numPr>
          <w:ilvl w:val="0"/>
          <w:numId w:val="430"/>
        </w:numPr>
        <w:spacing w:after="120" w:line="360" w:lineRule="exact"/>
        <w:rPr>
          <w:rFonts w:hint="eastAsia"/>
        </w:rPr>
      </w:pPr>
      <w:r>
        <w:rPr>
          <w:rFonts w:hint="eastAsia"/>
        </w:rPr>
        <w:t xml:space="preserve"> </w:t>
      </w:r>
      <w:r>
        <w:rPr>
          <w:rFonts w:hint="eastAsia"/>
        </w:rPr>
        <w:t>女劳工法官</w:t>
      </w:r>
      <w:r>
        <w:rPr>
          <w:rFonts w:hint="eastAsia"/>
        </w:rPr>
        <w:t xml:space="preserve">                            </w:t>
      </w:r>
      <w:r>
        <w:rPr>
          <w:rFonts w:hint="eastAsia"/>
        </w:rPr>
        <w:t xml:space="preserve">        35.5%</w:t>
      </w:r>
    </w:p>
    <w:p w:rsidR="00000000" w:rsidRDefault="00F44C58">
      <w:pPr>
        <w:numPr>
          <w:ilvl w:val="0"/>
          <w:numId w:val="430"/>
        </w:numPr>
        <w:spacing w:line="360" w:lineRule="exact"/>
      </w:pPr>
      <w:r>
        <w:rPr>
          <w:rFonts w:hint="eastAsia"/>
        </w:rPr>
        <w:t xml:space="preserve"> </w:t>
      </w:r>
      <w:r>
        <w:rPr>
          <w:rFonts w:hint="eastAsia"/>
        </w:rPr>
        <w:t>女交通法官</w:t>
      </w:r>
      <w:r>
        <w:rPr>
          <w:rFonts w:hint="eastAsia"/>
        </w:rPr>
        <w:t xml:space="preserve">                                    13.5%</w:t>
      </w:r>
      <w:r>
        <w:footnoteReference w:customMarkFollows="1" w:id="92"/>
        <w:t>91</w:t>
      </w:r>
    </w:p>
    <w:p w:rsidR="00000000" w:rsidRDefault="00F44C58">
      <w:pPr>
        <w:pStyle w:val="Date"/>
        <w:spacing w:line="360" w:lineRule="exact"/>
        <w:rPr>
          <w:rFonts w:hint="eastAsia"/>
        </w:rPr>
      </w:pP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妇女和儿童保护人部是管理对妇女歧视的检察单位，起着举足轻重的作用</w:t>
      </w:r>
      <w:r>
        <w:rPr>
          <w:rFonts w:hint="eastAsia"/>
        </w:rPr>
        <w:t>;</w:t>
      </w:r>
      <w:r>
        <w:rPr>
          <w:rFonts w:hint="eastAsia"/>
        </w:rPr>
        <w:t>保护人是人民保护人专署的组成部分，负责监督、维护、促进和监视基本权利是否得到实施，特别是作为社会弱势群体的妇女和儿童的基本权利是否得到实施。</w:t>
      </w:r>
      <w:r>
        <w:rPr>
          <w:rFonts w:hint="eastAsia"/>
        </w:rPr>
        <w:t xml:space="preserve"> </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妇女问题委员会和国民议会妇女、青年、儿童与家庭委员会于</w:t>
      </w:r>
      <w:r>
        <w:rPr>
          <w:rFonts w:hint="eastAsia"/>
        </w:rPr>
        <w:t>1998</w:t>
      </w:r>
      <w:r>
        <w:rPr>
          <w:rFonts w:hint="eastAsia"/>
        </w:rPr>
        <w:t>年</w:t>
      </w:r>
      <w:r>
        <w:rPr>
          <w:rFonts w:hint="eastAsia"/>
        </w:rPr>
        <w:t>11</w:t>
      </w:r>
      <w:r>
        <w:rPr>
          <w:rFonts w:hint="eastAsia"/>
        </w:rPr>
        <w:t>月</w:t>
      </w:r>
      <w:r>
        <w:rPr>
          <w:rFonts w:hint="eastAsia"/>
        </w:rPr>
        <w:t>25</w:t>
      </w:r>
      <w:r>
        <w:rPr>
          <w:rFonts w:hint="eastAsia"/>
        </w:rPr>
        <w:t>日签署了一项合作协议，旨在在随后两年里通过组织协商委员会、工作会议和协调会议，把新法律和新法规建议</w:t>
      </w:r>
      <w:r>
        <w:rPr>
          <w:rFonts w:hint="eastAsia"/>
        </w:rPr>
        <w:t>以及法律修改纳入现行立法中。改革保证把制度置于优先地位，以便改善妇女对人权的行使。</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从</w:t>
      </w:r>
      <w:r>
        <w:rPr>
          <w:rFonts w:hint="eastAsia"/>
        </w:rPr>
        <w:t>1989</w:t>
      </w:r>
      <w:r>
        <w:rPr>
          <w:rFonts w:hint="eastAsia"/>
        </w:rPr>
        <w:t>年开始实行的立法改革，特别是《民法》改革是一大进步，因为它摒弃了厄瓜多尔立法中的不公平标准；随后，《宪法》反映了政界各阶层对性别问题的担心；除了引起全社会的密切关注外，现行《宪法》还导致保护妇女和儿童的副人民保护署的设立。</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《民法》第</w:t>
      </w:r>
      <w:r>
        <w:rPr>
          <w:rFonts w:hint="eastAsia"/>
        </w:rPr>
        <w:t>1489</w:t>
      </w:r>
      <w:r>
        <w:rPr>
          <w:rFonts w:hint="eastAsia"/>
        </w:rPr>
        <w:t>条规定了妇女在与男子同等条件下有充分的法律能力。保障缔约自由和工作及工商业自由原则。因此</w:t>
      </w:r>
      <w:r>
        <w:rPr>
          <w:rFonts w:hint="eastAsia"/>
        </w:rPr>
        <w:t>1989</w:t>
      </w:r>
      <w:r>
        <w:rPr>
          <w:rFonts w:hint="eastAsia"/>
        </w:rPr>
        <w:t>年《宪法》保障法庭宣布《贸易法》条款失效，因为这些条款禁止妇女作为股票交易所的行</w:t>
      </w:r>
      <w:r>
        <w:rPr>
          <w:rFonts w:hint="eastAsia"/>
        </w:rPr>
        <w:t>为人、公众击锤人和商人。</w:t>
      </w:r>
    </w:p>
    <w:p w:rsidR="00000000" w:rsidRDefault="00F44C58" w:rsidP="00F44C58">
      <w:pPr>
        <w:spacing w:line="360" w:lineRule="exact"/>
        <w:ind w:left="31680" w:hangingChars="257" w:firstLine="31680"/>
        <w:rPr>
          <w:rFonts w:hint="eastAsia"/>
        </w:rPr>
      </w:pPr>
    </w:p>
    <w:p w:rsidR="00000000" w:rsidRDefault="00F44C58" w:rsidP="00F44C58">
      <w:pPr>
        <w:spacing w:after="360" w:line="360" w:lineRule="exact"/>
        <w:ind w:left="31680" w:hangingChars="257" w:firstLine="31680"/>
        <w:jc w:val="center"/>
        <w:rPr>
          <w:rFonts w:ascii="SimHei" w:eastAsia="SimHei" w:hint="eastAsia"/>
          <w:bCs/>
          <w:sz w:val="28"/>
        </w:rPr>
      </w:pPr>
      <w:r>
        <w:rPr>
          <w:rFonts w:ascii="SimHei" w:eastAsia="SimHei" w:hint="eastAsia"/>
          <w:bCs/>
          <w:sz w:val="28"/>
        </w:rPr>
        <w:t>第</w:t>
      </w:r>
      <w:r>
        <w:rPr>
          <w:rFonts w:ascii="SimHei" w:eastAsia="SimHei" w:hint="eastAsia"/>
          <w:bCs/>
          <w:sz w:val="28"/>
        </w:rPr>
        <w:t>16</w:t>
      </w:r>
      <w:r>
        <w:rPr>
          <w:rFonts w:ascii="SimHei" w:eastAsia="SimHei" w:hint="eastAsia"/>
          <w:bCs/>
          <w:sz w:val="28"/>
        </w:rPr>
        <w:t>条</w:t>
      </w:r>
    </w:p>
    <w:p w:rsidR="00000000" w:rsidRDefault="00F44C58">
      <w:pPr>
        <w:numPr>
          <w:ilvl w:val="0"/>
          <w:numId w:val="426"/>
        </w:numPr>
        <w:spacing w:after="240" w:line="360" w:lineRule="exact"/>
        <w:rPr>
          <w:rFonts w:eastAsia="KaiTi_GB2312" w:hint="eastAsia"/>
          <w:bCs/>
        </w:rPr>
      </w:pPr>
      <w:r>
        <w:rPr>
          <w:rFonts w:eastAsia="KaiTi_GB2312" w:hint="eastAsia"/>
          <w:bCs/>
        </w:rPr>
        <w:t>缔约各国应采取一切适当措施，消除在有关婚姻和家庭关系的一切事务上对妇女的歧视，并特别应保证她们在男女平等的基础上：</w:t>
      </w:r>
    </w:p>
    <w:p w:rsidR="00000000" w:rsidRDefault="00F44C58" w:rsidP="00F44C58">
      <w:pPr>
        <w:numPr>
          <w:ilvl w:val="0"/>
          <w:numId w:val="410"/>
        </w:numPr>
        <w:tabs>
          <w:tab w:val="clear" w:pos="425"/>
          <w:tab w:val="num" w:pos="480"/>
        </w:tabs>
        <w:spacing w:after="120" w:line="360" w:lineRule="exact"/>
        <w:ind w:leftChars="-1" w:left="31680" w:hangingChars="229" w:firstLine="31680"/>
        <w:rPr>
          <w:rFonts w:eastAsia="KaiTi_GB2312" w:hint="eastAsia"/>
          <w:bCs/>
        </w:rPr>
      </w:pPr>
      <w:r>
        <w:rPr>
          <w:rFonts w:eastAsia="KaiTi_GB2312" w:hint="eastAsia"/>
          <w:bCs/>
        </w:rPr>
        <w:t>有相同的缔结婚约权利；</w:t>
      </w:r>
    </w:p>
    <w:p w:rsidR="00000000" w:rsidRDefault="00F44C58" w:rsidP="00F44C58">
      <w:pPr>
        <w:numPr>
          <w:ilvl w:val="0"/>
          <w:numId w:val="410"/>
        </w:numPr>
        <w:tabs>
          <w:tab w:val="clear" w:pos="425"/>
          <w:tab w:val="num" w:pos="480"/>
        </w:tabs>
        <w:spacing w:after="120" w:line="360" w:lineRule="exact"/>
        <w:ind w:leftChars="-1" w:left="31680" w:hangingChars="229" w:firstLine="31680"/>
        <w:rPr>
          <w:rFonts w:eastAsia="KaiTi_GB2312" w:hint="eastAsia"/>
          <w:bCs/>
        </w:rPr>
      </w:pPr>
      <w:r>
        <w:rPr>
          <w:rFonts w:eastAsia="KaiTi_GB2312" w:hint="eastAsia"/>
          <w:bCs/>
        </w:rPr>
        <w:t>有相同的自由选择配偶和非经本人自由表示、完全同意不缔婚约的权利；</w:t>
      </w:r>
    </w:p>
    <w:p w:rsidR="00000000" w:rsidRDefault="00F44C58" w:rsidP="00F44C58">
      <w:pPr>
        <w:numPr>
          <w:ilvl w:val="0"/>
          <w:numId w:val="410"/>
        </w:numPr>
        <w:tabs>
          <w:tab w:val="clear" w:pos="425"/>
          <w:tab w:val="num" w:pos="480"/>
        </w:tabs>
        <w:spacing w:after="120" w:line="360" w:lineRule="exact"/>
        <w:ind w:leftChars="-1" w:left="31680" w:hangingChars="229" w:firstLine="31680"/>
        <w:rPr>
          <w:rFonts w:eastAsia="KaiTi_GB2312" w:hint="eastAsia"/>
          <w:bCs/>
        </w:rPr>
      </w:pPr>
      <w:r>
        <w:rPr>
          <w:rFonts w:eastAsia="KaiTi_GB2312" w:hint="eastAsia"/>
          <w:bCs/>
        </w:rPr>
        <w:t>在婚约存续期间以及解除婚姻关系时，有相同的权利和义务；</w:t>
      </w:r>
    </w:p>
    <w:p w:rsidR="00000000" w:rsidRDefault="00F44C58" w:rsidP="00F44C58">
      <w:pPr>
        <w:numPr>
          <w:ilvl w:val="0"/>
          <w:numId w:val="410"/>
        </w:numPr>
        <w:tabs>
          <w:tab w:val="clear" w:pos="425"/>
          <w:tab w:val="num" w:pos="480"/>
        </w:tabs>
        <w:spacing w:after="120" w:line="360" w:lineRule="exact"/>
        <w:ind w:leftChars="-1" w:left="31680" w:hangingChars="229" w:firstLine="31680"/>
        <w:rPr>
          <w:rFonts w:eastAsia="KaiTi_GB2312" w:hint="eastAsia"/>
          <w:bCs/>
        </w:rPr>
      </w:pPr>
      <w:r>
        <w:rPr>
          <w:rFonts w:eastAsia="KaiTi_GB2312" w:hint="eastAsia"/>
          <w:bCs/>
        </w:rPr>
        <w:t>不论婚姻状况如何，在有关子女的事务上，作为父母亲有相同的权利和义务。但在任何情形下，均应以子女的利益为重；</w:t>
      </w:r>
    </w:p>
    <w:p w:rsidR="00000000" w:rsidRDefault="00F44C58" w:rsidP="00F44C58">
      <w:pPr>
        <w:numPr>
          <w:ilvl w:val="0"/>
          <w:numId w:val="410"/>
        </w:numPr>
        <w:tabs>
          <w:tab w:val="clear" w:pos="425"/>
          <w:tab w:val="num" w:pos="480"/>
        </w:tabs>
        <w:spacing w:after="120" w:line="360" w:lineRule="exact"/>
        <w:ind w:leftChars="-1" w:left="31680" w:hangingChars="229" w:firstLine="31680"/>
        <w:rPr>
          <w:rFonts w:eastAsia="KaiTi_GB2312" w:hint="eastAsia"/>
          <w:bCs/>
        </w:rPr>
      </w:pPr>
      <w:r>
        <w:rPr>
          <w:rFonts w:eastAsia="KaiTi_GB2312" w:hint="eastAsia"/>
          <w:bCs/>
        </w:rPr>
        <w:t>有相同的权利自由负责地决定子女人数和生育间隔，并有机会使妇女获得行使这种权利的知识、教育和方法；</w:t>
      </w:r>
    </w:p>
    <w:p w:rsidR="00000000" w:rsidRDefault="00F44C58" w:rsidP="00F44C58">
      <w:pPr>
        <w:numPr>
          <w:ilvl w:val="0"/>
          <w:numId w:val="410"/>
        </w:numPr>
        <w:tabs>
          <w:tab w:val="clear" w:pos="425"/>
          <w:tab w:val="num" w:pos="480"/>
        </w:tabs>
        <w:spacing w:after="120" w:line="360" w:lineRule="exact"/>
        <w:ind w:leftChars="-1" w:left="31680" w:hangingChars="229" w:firstLine="31680"/>
        <w:rPr>
          <w:rFonts w:eastAsia="KaiTi_GB2312" w:hint="eastAsia"/>
          <w:bCs/>
        </w:rPr>
      </w:pPr>
      <w:r>
        <w:rPr>
          <w:rFonts w:eastAsia="KaiTi_GB2312" w:hint="eastAsia"/>
          <w:bCs/>
        </w:rPr>
        <w:t>在监护</w:t>
      </w:r>
      <w:r>
        <w:rPr>
          <w:rFonts w:eastAsia="KaiTi_GB2312" w:hint="eastAsia"/>
          <w:bCs/>
        </w:rPr>
        <w:t>、看管、受托和收养子女或类似的制度方面，如果国家法规有这些观念的话，有相同的权利和义务。但在任何情形下，均应以子女的利益为重；</w:t>
      </w:r>
    </w:p>
    <w:p w:rsidR="00000000" w:rsidRDefault="00F44C58" w:rsidP="00F44C58">
      <w:pPr>
        <w:numPr>
          <w:ilvl w:val="0"/>
          <w:numId w:val="410"/>
        </w:numPr>
        <w:tabs>
          <w:tab w:val="clear" w:pos="425"/>
          <w:tab w:val="num" w:pos="480"/>
        </w:tabs>
        <w:spacing w:after="120" w:line="360" w:lineRule="exact"/>
        <w:ind w:leftChars="-1" w:left="31680" w:hangingChars="229" w:firstLine="31680"/>
        <w:rPr>
          <w:rFonts w:eastAsia="KaiTi_GB2312" w:hint="eastAsia"/>
          <w:bCs/>
        </w:rPr>
      </w:pPr>
      <w:r>
        <w:rPr>
          <w:rFonts w:eastAsia="KaiTi_GB2312" w:hint="eastAsia"/>
          <w:bCs/>
        </w:rPr>
        <w:t>夫妻有相同的个人权利，包括选择姓氏、专业和职业的权利；</w:t>
      </w:r>
    </w:p>
    <w:p w:rsidR="00000000" w:rsidRDefault="00F44C58" w:rsidP="00F44C58">
      <w:pPr>
        <w:numPr>
          <w:ilvl w:val="0"/>
          <w:numId w:val="410"/>
        </w:numPr>
        <w:tabs>
          <w:tab w:val="clear" w:pos="425"/>
          <w:tab w:val="num" w:pos="480"/>
        </w:tabs>
        <w:spacing w:after="120" w:line="360" w:lineRule="exact"/>
        <w:ind w:leftChars="-1" w:left="31680" w:hangingChars="229" w:firstLine="31680"/>
        <w:rPr>
          <w:rFonts w:eastAsia="KaiTi_GB2312" w:hint="eastAsia"/>
          <w:bCs/>
        </w:rPr>
      </w:pPr>
      <w:r>
        <w:rPr>
          <w:rFonts w:eastAsia="KaiTi_GB2312" w:hint="eastAsia"/>
          <w:bCs/>
        </w:rPr>
        <w:t>配偶双方在财产的所有、取得、经营、管理、享有、处置方面，不论是无偿的或是收取价值报酬的，都具有相同的权利。</w:t>
      </w:r>
    </w:p>
    <w:p w:rsidR="00000000" w:rsidRDefault="00F44C58">
      <w:pPr>
        <w:numPr>
          <w:ilvl w:val="0"/>
          <w:numId w:val="426"/>
        </w:numPr>
        <w:spacing w:after="240" w:line="360" w:lineRule="exact"/>
        <w:rPr>
          <w:rFonts w:eastAsia="KaiTi_GB2312" w:hint="eastAsia"/>
          <w:bCs/>
        </w:rPr>
      </w:pPr>
      <w:r>
        <w:rPr>
          <w:rFonts w:eastAsia="KaiTi_GB2312" w:hint="eastAsia"/>
          <w:bCs/>
        </w:rPr>
        <w:t>童年订婚和童婚应不具法律效力，并应采取一切必要行动，包括制订法律，规定结婚最低年龄，并规定婚姻必须向正式登记机构登记。</w:t>
      </w:r>
    </w:p>
    <w:p w:rsidR="00000000" w:rsidRDefault="00F44C58" w:rsidP="00F44C58">
      <w:pPr>
        <w:numPr>
          <w:ilvl w:val="0"/>
          <w:numId w:val="367"/>
        </w:numPr>
        <w:tabs>
          <w:tab w:val="clear" w:pos="570"/>
          <w:tab w:val="num" w:pos="720"/>
        </w:tabs>
        <w:spacing w:after="240" w:line="360" w:lineRule="exact"/>
        <w:ind w:left="0" w:firstLineChars="228" w:firstLine="31680"/>
      </w:pPr>
      <w:r>
        <w:rPr>
          <w:rFonts w:hint="eastAsia"/>
        </w:rPr>
        <w:t>《宪法》第</w:t>
      </w:r>
      <w:r>
        <w:rPr>
          <w:rFonts w:hint="eastAsia"/>
        </w:rPr>
        <w:t>37</w:t>
      </w:r>
      <w:r>
        <w:rPr>
          <w:rFonts w:hint="eastAsia"/>
        </w:rPr>
        <w:t>条保障家庭的权利，视家庭为社会的基本单元。保障婚姻双方结婚时自愿同意和配偶间权利、义务</w:t>
      </w:r>
      <w:r>
        <w:rPr>
          <w:rFonts w:hint="eastAsia"/>
        </w:rPr>
        <w:t>和法律能力平等，对事实婚姻也做同样保障。</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按照法律条款的规定，男女双方均可要求离婚和解除婚姻。法律允许配偶中的任何一方管理婚姻，但是法律规定，如果对由谁管理家庭没有明确决定，“可以理解为”该婚姻通常由丈夫管理。在诉讼中女方提供的证据价值没有区别，女方既可担任遗产执行人也可担任遗产管理人。</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厄瓜多尔男女都有权结婚和离婚。</w:t>
      </w:r>
      <w:r>
        <w:rPr>
          <w:rFonts w:hint="eastAsia"/>
        </w:rPr>
        <w:t>1997</w:t>
      </w:r>
      <w:r>
        <w:rPr>
          <w:rFonts w:hint="eastAsia"/>
        </w:rPr>
        <w:t>年，妇女的结婚率为：</w:t>
      </w:r>
      <w:r>
        <w:rPr>
          <w:rFonts w:hint="eastAsia"/>
        </w:rPr>
        <w:t>20</w:t>
      </w:r>
      <w:r>
        <w:rPr>
          <w:rFonts w:hint="eastAsia"/>
        </w:rPr>
        <w:t>至</w:t>
      </w:r>
      <w:r>
        <w:rPr>
          <w:rFonts w:hint="eastAsia"/>
        </w:rPr>
        <w:t>24</w:t>
      </w:r>
      <w:r>
        <w:rPr>
          <w:rFonts w:hint="eastAsia"/>
        </w:rPr>
        <w:t>岁</w:t>
      </w:r>
      <w:r>
        <w:rPr>
          <w:rFonts w:hint="eastAsia"/>
        </w:rPr>
        <w:t>40.4%</w:t>
      </w:r>
      <w:r>
        <w:rPr>
          <w:rFonts w:hint="eastAsia"/>
        </w:rPr>
        <w:t>、</w:t>
      </w:r>
      <w:r>
        <w:rPr>
          <w:rFonts w:hint="eastAsia"/>
        </w:rPr>
        <w:t>15</w:t>
      </w:r>
      <w:r>
        <w:rPr>
          <w:rFonts w:hint="eastAsia"/>
        </w:rPr>
        <w:t>至</w:t>
      </w:r>
      <w:r>
        <w:rPr>
          <w:rFonts w:hint="eastAsia"/>
        </w:rPr>
        <w:t>19</w:t>
      </w:r>
      <w:r>
        <w:rPr>
          <w:rFonts w:hint="eastAsia"/>
        </w:rPr>
        <w:t>岁</w:t>
      </w:r>
      <w:r>
        <w:rPr>
          <w:rFonts w:hint="eastAsia"/>
        </w:rPr>
        <w:t>31.95%</w:t>
      </w:r>
      <w:r>
        <w:rPr>
          <w:rFonts w:hint="eastAsia"/>
        </w:rPr>
        <w:t>、</w:t>
      </w:r>
      <w:r>
        <w:rPr>
          <w:rFonts w:hint="eastAsia"/>
        </w:rPr>
        <w:t>25</w:t>
      </w:r>
      <w:r>
        <w:rPr>
          <w:rFonts w:hint="eastAsia"/>
        </w:rPr>
        <w:t>至</w:t>
      </w:r>
      <w:r>
        <w:rPr>
          <w:rFonts w:hint="eastAsia"/>
        </w:rPr>
        <w:t>29</w:t>
      </w:r>
      <w:r>
        <w:rPr>
          <w:rFonts w:hint="eastAsia"/>
        </w:rPr>
        <w:t>岁</w:t>
      </w:r>
      <w:r>
        <w:rPr>
          <w:rFonts w:hint="eastAsia"/>
        </w:rPr>
        <w:t>23.2%</w:t>
      </w:r>
      <w:r>
        <w:rPr>
          <w:rFonts w:hint="eastAsia"/>
        </w:rPr>
        <w:t>。男人的结婚率为：</w:t>
      </w:r>
      <w:r>
        <w:rPr>
          <w:rFonts w:hint="eastAsia"/>
        </w:rPr>
        <w:t>20</w:t>
      </w:r>
      <w:r>
        <w:rPr>
          <w:rFonts w:hint="eastAsia"/>
        </w:rPr>
        <w:t>至</w:t>
      </w:r>
      <w:r>
        <w:rPr>
          <w:rFonts w:hint="eastAsia"/>
        </w:rPr>
        <w:t>24</w:t>
      </w:r>
      <w:r>
        <w:rPr>
          <w:rFonts w:hint="eastAsia"/>
        </w:rPr>
        <w:t>岁</w:t>
      </w:r>
      <w:r>
        <w:rPr>
          <w:rFonts w:hint="eastAsia"/>
        </w:rPr>
        <w:t>41.1%</w:t>
      </w:r>
      <w:r>
        <w:rPr>
          <w:rFonts w:hint="eastAsia"/>
        </w:rPr>
        <w:t>、</w:t>
      </w:r>
      <w:r>
        <w:rPr>
          <w:rFonts w:hint="eastAsia"/>
        </w:rPr>
        <w:t>25</w:t>
      </w:r>
      <w:r>
        <w:rPr>
          <w:rFonts w:hint="eastAsia"/>
        </w:rPr>
        <w:t>至</w:t>
      </w:r>
      <w:r>
        <w:rPr>
          <w:rFonts w:hint="eastAsia"/>
        </w:rPr>
        <w:t>29</w:t>
      </w:r>
      <w:r>
        <w:rPr>
          <w:rFonts w:hint="eastAsia"/>
        </w:rPr>
        <w:t>岁</w:t>
      </w:r>
      <w:r>
        <w:rPr>
          <w:rFonts w:hint="eastAsia"/>
        </w:rPr>
        <w:t>32.4%</w:t>
      </w:r>
      <w:r>
        <w:rPr>
          <w:rFonts w:hint="eastAsia"/>
        </w:rPr>
        <w:t>、</w:t>
      </w:r>
      <w:r>
        <w:rPr>
          <w:rFonts w:hint="eastAsia"/>
        </w:rPr>
        <w:t>30</w:t>
      </w:r>
      <w:r>
        <w:rPr>
          <w:rFonts w:hint="eastAsia"/>
        </w:rPr>
        <w:t>至</w:t>
      </w:r>
      <w:r>
        <w:rPr>
          <w:rFonts w:hint="eastAsia"/>
        </w:rPr>
        <w:t>34</w:t>
      </w:r>
      <w:r>
        <w:rPr>
          <w:rFonts w:hint="eastAsia"/>
        </w:rPr>
        <w:t>岁</w:t>
      </w:r>
      <w:r>
        <w:rPr>
          <w:rFonts w:hint="eastAsia"/>
        </w:rPr>
        <w:t>19.2%</w:t>
      </w:r>
      <w:r>
        <w:rPr>
          <w:rFonts w:hint="eastAsia"/>
        </w:rPr>
        <w:t>。</w:t>
      </w:r>
      <w:r>
        <w:rPr>
          <w:vertAlign w:val="superscript"/>
        </w:rPr>
        <w:footnoteReference w:customMarkFollows="1" w:id="93"/>
        <w:t>9</w:t>
      </w:r>
      <w:r>
        <w:rPr>
          <w:vertAlign w:val="superscript"/>
        </w:rPr>
        <w:t>2</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spacing w:val="-6"/>
        </w:rPr>
      </w:pPr>
      <w:r>
        <w:rPr>
          <w:rFonts w:hint="eastAsia"/>
          <w:spacing w:val="-6"/>
        </w:rPr>
        <w:t>随着年龄增大，妇女离婚率变小：</w:t>
      </w:r>
      <w:r>
        <w:rPr>
          <w:rFonts w:hint="eastAsia"/>
          <w:spacing w:val="-6"/>
        </w:rPr>
        <w:t>30</w:t>
      </w:r>
      <w:r>
        <w:rPr>
          <w:rFonts w:hint="eastAsia"/>
          <w:spacing w:val="-6"/>
        </w:rPr>
        <w:t>至</w:t>
      </w:r>
      <w:r>
        <w:rPr>
          <w:rFonts w:hint="eastAsia"/>
          <w:spacing w:val="-6"/>
        </w:rPr>
        <w:t>34</w:t>
      </w:r>
      <w:r>
        <w:rPr>
          <w:rFonts w:hint="eastAsia"/>
          <w:spacing w:val="-6"/>
        </w:rPr>
        <w:t>岁</w:t>
      </w:r>
      <w:r>
        <w:rPr>
          <w:rFonts w:hint="eastAsia"/>
          <w:spacing w:val="-6"/>
        </w:rPr>
        <w:t>41.0%</w:t>
      </w:r>
      <w:r>
        <w:rPr>
          <w:rFonts w:hint="eastAsia"/>
          <w:spacing w:val="-6"/>
        </w:rPr>
        <w:t>、</w:t>
      </w:r>
      <w:r>
        <w:rPr>
          <w:rFonts w:hint="eastAsia"/>
          <w:spacing w:val="-6"/>
        </w:rPr>
        <w:t>35</w:t>
      </w:r>
      <w:r>
        <w:rPr>
          <w:rFonts w:hint="eastAsia"/>
          <w:spacing w:val="-6"/>
        </w:rPr>
        <w:t>至</w:t>
      </w:r>
      <w:r>
        <w:rPr>
          <w:rFonts w:hint="eastAsia"/>
          <w:spacing w:val="-6"/>
        </w:rPr>
        <w:t>39</w:t>
      </w:r>
      <w:r>
        <w:rPr>
          <w:rFonts w:hint="eastAsia"/>
          <w:spacing w:val="-6"/>
        </w:rPr>
        <w:t>岁</w:t>
      </w:r>
      <w:r>
        <w:rPr>
          <w:rFonts w:hint="eastAsia"/>
          <w:spacing w:val="-6"/>
        </w:rPr>
        <w:t>35.1%</w:t>
      </w:r>
      <w:r>
        <w:rPr>
          <w:rFonts w:hint="eastAsia"/>
          <w:spacing w:val="-6"/>
        </w:rPr>
        <w:t>，</w:t>
      </w:r>
      <w:r>
        <w:rPr>
          <w:rFonts w:hint="eastAsia"/>
          <w:spacing w:val="-6"/>
        </w:rPr>
        <w:t>25</w:t>
      </w:r>
      <w:r>
        <w:rPr>
          <w:rFonts w:hint="eastAsia"/>
          <w:spacing w:val="-6"/>
        </w:rPr>
        <w:t>至</w:t>
      </w:r>
      <w:r>
        <w:rPr>
          <w:rFonts w:hint="eastAsia"/>
          <w:spacing w:val="-6"/>
        </w:rPr>
        <w:t>29</w:t>
      </w:r>
      <w:r>
        <w:rPr>
          <w:rFonts w:hint="eastAsia"/>
          <w:spacing w:val="-6"/>
        </w:rPr>
        <w:t>岁</w:t>
      </w:r>
      <w:r>
        <w:rPr>
          <w:rFonts w:hint="eastAsia"/>
          <w:spacing w:val="-6"/>
        </w:rPr>
        <w:t>35.0%</w:t>
      </w:r>
      <w:r>
        <w:rPr>
          <w:rFonts w:hint="eastAsia"/>
          <w:spacing w:val="-6"/>
        </w:rPr>
        <w:t>。</w:t>
      </w:r>
      <w:r>
        <w:rPr>
          <w:spacing w:val="-6"/>
          <w:vertAlign w:val="superscript"/>
        </w:rPr>
        <w:footnoteReference w:customMarkFollows="1" w:id="94"/>
        <w:t>93</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厄瓜多尔正在执行几个社会发展方案，重点放在提高妇女、男女儿童和青少年在家庭中的地位。该方案由社会福利部和非政府组织运动专门领导。这些方案包括提高认识、教育培训和关注家庭成员自身的全面发展及在行使其不同权利和克服各种障碍中的具体需要。</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从</w:t>
      </w:r>
      <w:r>
        <w:rPr>
          <w:rFonts w:hint="eastAsia"/>
        </w:rPr>
        <w:t>1995</w:t>
      </w:r>
      <w:r>
        <w:rPr>
          <w:rFonts w:hint="eastAsia"/>
        </w:rPr>
        <w:t>年起，为执行《北京宣言和行动纲要》，厄瓜多尔运用广播、印刷品和音像制品，开展关于妇女的人权，特别是有关她们的身心健全和性行为健全的权利的大规模教育运动。在这</w:t>
      </w:r>
      <w:r>
        <w:rPr>
          <w:rFonts w:hint="eastAsia"/>
        </w:rPr>
        <w:t>10</w:t>
      </w:r>
      <w:r>
        <w:rPr>
          <w:rFonts w:hint="eastAsia"/>
        </w:rPr>
        <w:t>年里妇女的合法要求得到了支持。这些运动是围绕北京会议和</w:t>
      </w:r>
      <w:r>
        <w:rPr>
          <w:rFonts w:hint="eastAsia"/>
        </w:rPr>
        <w:t>1995</w:t>
      </w:r>
      <w:r>
        <w:rPr>
          <w:rFonts w:hint="eastAsia"/>
        </w:rPr>
        <w:t>年颁布的《消除对妇女暴力行为法》进行的。</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1998</w:t>
      </w:r>
      <w:r>
        <w:rPr>
          <w:rFonts w:hint="eastAsia"/>
        </w:rPr>
        <w:t>年，为纪念《世界人权宣言》通过</w:t>
      </w:r>
      <w:r>
        <w:rPr>
          <w:rFonts w:hint="eastAsia"/>
        </w:rPr>
        <w:t>50</w:t>
      </w:r>
      <w:r>
        <w:rPr>
          <w:rFonts w:hint="eastAsia"/>
        </w:rPr>
        <w:t>周年，厄瓜多尔在全国开展了轰轰烈烈的妇女人权宣传活动。活动的对象是特殊群体（男女学生、警察、教师、议员、媒体工作者、法律界人士和领导人）。</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允许结婚年龄由民事登记管理机构管理。厄瓜多尔的最小结婚年龄是</w:t>
      </w:r>
      <w:r>
        <w:rPr>
          <w:rFonts w:hint="eastAsia"/>
        </w:rPr>
        <w:t>18</w:t>
      </w:r>
      <w:r>
        <w:rPr>
          <w:rFonts w:hint="eastAsia"/>
        </w:rPr>
        <w:t>岁，如小于这个年龄则必须经父母或职能法官准许。</w:t>
      </w:r>
    </w:p>
    <w:p w:rsidR="00000000" w:rsidRDefault="00F44C58" w:rsidP="00F44C58">
      <w:pPr>
        <w:numPr>
          <w:ilvl w:val="0"/>
          <w:numId w:val="367"/>
        </w:numPr>
        <w:tabs>
          <w:tab w:val="clear" w:pos="570"/>
          <w:tab w:val="num" w:pos="720"/>
        </w:tabs>
        <w:spacing w:after="240" w:line="360" w:lineRule="exact"/>
        <w:ind w:left="0" w:firstLineChars="228" w:firstLine="31680"/>
        <w:rPr>
          <w:rFonts w:hint="eastAsia"/>
        </w:rPr>
      </w:pPr>
      <w:r>
        <w:rPr>
          <w:rFonts w:hint="eastAsia"/>
        </w:rPr>
        <w:t>已经实施的和正在进行的改革已成为造福于妇女的一个重大步骤，特别是因为这些改革旨在通过确立子女权利平等和配偶权利</w:t>
      </w:r>
      <w:r>
        <w:rPr>
          <w:rFonts w:hint="eastAsia"/>
        </w:rPr>
        <w:t>平等而创造一种形式更平等的家庭关系。</w:t>
      </w:r>
    </w:p>
    <w:p w:rsidR="00000000" w:rsidRDefault="00F44C58">
      <w:pPr>
        <w:spacing w:after="240" w:line="360" w:lineRule="exact"/>
        <w:rPr>
          <w:rFonts w:hint="eastAsia"/>
        </w:rPr>
      </w:pPr>
    </w:p>
    <w:p w:rsidR="00000000" w:rsidRDefault="00F44C58">
      <w:pPr>
        <w:pStyle w:val="Date"/>
        <w:spacing w:after="240" w:line="360" w:lineRule="exact"/>
        <w:rPr>
          <w:rFonts w:eastAsia="SimHei" w:hint="eastAsia"/>
          <w:sz w:val="28"/>
        </w:rPr>
      </w:pPr>
      <w:r>
        <w:rPr>
          <w:rFonts w:eastAsia="SimHei" w:hint="eastAsia"/>
          <w:sz w:val="28"/>
        </w:rPr>
        <w:t>统计资料</w:t>
      </w:r>
    </w:p>
    <w:p w:rsidR="00000000" w:rsidRDefault="00F44C58">
      <w:pPr>
        <w:spacing w:after="240" w:line="360" w:lineRule="exact"/>
        <w:rPr>
          <w:rFonts w:eastAsia="SimHei" w:hint="eastAsia"/>
          <w:sz w:val="28"/>
        </w:rPr>
      </w:pPr>
      <w:r>
        <w:rPr>
          <w:rFonts w:eastAsia="SimHei" w:hint="eastAsia"/>
          <w:sz w:val="28"/>
        </w:rPr>
        <w:t>资料来源</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厄瓜多尔工人联合会（工人联合会）</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厄瓜多尔自由工会组织联合会（自由工会组织联合会）</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厄瓜多尔各族人民发展委员会（各族人民发展委员会）</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国家妇女问题委员会（妇女问题委员会）</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预防、控制和治疗艾滋病毒</w:t>
      </w:r>
      <w:r>
        <w:rPr>
          <w:rFonts w:hint="eastAsia"/>
        </w:rPr>
        <w:t>/</w:t>
      </w:r>
      <w:r>
        <w:rPr>
          <w:rFonts w:hint="eastAsia"/>
        </w:rPr>
        <w:t>艾滋病和性传播病全国委员会（艾滋病和性病防治委员会）</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最高法院</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人民保护人专署</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人民保护人专署妇女和儿童部</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埃斯格尔基金会</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国民议会</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社会调查研究所（社会调查所）</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国家统计和人口普查研究所（统计普查所）</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美洲农业合作研究所（美洲农合所）</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国家农业发展研究</w:t>
      </w:r>
      <w:r>
        <w:rPr>
          <w:rFonts w:hint="eastAsia"/>
        </w:rPr>
        <w:t>所（农发研究所）</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农业和牧业部</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社会福利部</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教育和文化部</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内政和警察部</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外交部</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公共卫生部</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劳动和人力资源部</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厄瓜多尔专业培训局（专业培训局）</w:t>
      </w:r>
    </w:p>
    <w:p w:rsidR="00000000" w:rsidRDefault="00F44C58">
      <w:pPr>
        <w:numPr>
          <w:ilvl w:val="0"/>
          <w:numId w:val="425"/>
        </w:numPr>
        <w:tabs>
          <w:tab w:val="clear" w:pos="1890"/>
          <w:tab w:val="num" w:pos="600"/>
        </w:tabs>
        <w:spacing w:line="360" w:lineRule="exact"/>
        <w:ind w:left="600" w:hanging="600"/>
        <w:rPr>
          <w:rFonts w:hint="eastAsia"/>
        </w:rPr>
      </w:pPr>
      <w:r>
        <w:rPr>
          <w:rFonts w:hint="eastAsia"/>
        </w:rPr>
        <w:t>最高选举委员会</w:t>
      </w:r>
    </w:p>
    <w:p w:rsidR="00000000" w:rsidRDefault="00F44C58">
      <w:pPr>
        <w:spacing w:after="240" w:line="360" w:lineRule="exact"/>
        <w:rPr>
          <w:rFonts w:hint="eastAsia"/>
        </w:rPr>
      </w:pPr>
    </w:p>
    <w:p w:rsidR="00000000" w:rsidRDefault="00F44C58">
      <w:pPr>
        <w:pStyle w:val="Date"/>
        <w:spacing w:after="240" w:line="360" w:lineRule="exact"/>
        <w:rPr>
          <w:rFonts w:eastAsia="SimHei" w:hint="eastAsia"/>
          <w:sz w:val="28"/>
        </w:rPr>
      </w:pPr>
      <w:r>
        <w:rPr>
          <w:rFonts w:eastAsia="SimHei" w:hint="eastAsia"/>
          <w:sz w:val="28"/>
        </w:rPr>
        <w:t>参考书目</w:t>
      </w:r>
    </w:p>
    <w:p w:rsidR="00000000" w:rsidRDefault="00F44C58">
      <w:pPr>
        <w:numPr>
          <w:ilvl w:val="0"/>
          <w:numId w:val="411"/>
        </w:numPr>
        <w:spacing w:after="120" w:line="360" w:lineRule="exact"/>
        <w:rPr>
          <w:rFonts w:hint="eastAsia"/>
        </w:rPr>
      </w:pPr>
      <w:r>
        <w:rPr>
          <w:rFonts w:hint="eastAsia"/>
        </w:rPr>
        <w:t>厄瓜多尔中央银行：经济情报系统，</w:t>
      </w:r>
      <w:r>
        <w:rPr>
          <w:rFonts w:hint="eastAsia"/>
        </w:rPr>
        <w:t>1999</w:t>
      </w:r>
      <w:r>
        <w:rPr>
          <w:rFonts w:hint="eastAsia"/>
        </w:rPr>
        <w:t>年。</w:t>
      </w:r>
    </w:p>
    <w:p w:rsidR="00000000" w:rsidRDefault="00F44C58">
      <w:pPr>
        <w:numPr>
          <w:ilvl w:val="0"/>
          <w:numId w:val="411"/>
        </w:numPr>
        <w:spacing w:after="120" w:line="360" w:lineRule="exact"/>
        <w:rPr>
          <w:rFonts w:hint="eastAsia"/>
        </w:rPr>
      </w:pPr>
      <w:r>
        <w:rPr>
          <w:rFonts w:hint="eastAsia"/>
        </w:rPr>
        <w:t>厄瓜多尔社会保险研究所干预委员会：《</w:t>
      </w:r>
      <w:r>
        <w:rPr>
          <w:rFonts w:hint="eastAsia"/>
        </w:rPr>
        <w:t>15</w:t>
      </w:r>
      <w:r>
        <w:rPr>
          <w:rFonts w:hint="eastAsia"/>
        </w:rPr>
        <w:t>日杂志》，</w:t>
      </w:r>
      <w:r>
        <w:rPr>
          <w:rFonts w:hint="eastAsia"/>
        </w:rPr>
        <w:t>1998</w:t>
      </w:r>
      <w:r>
        <w:rPr>
          <w:rFonts w:hint="eastAsia"/>
        </w:rPr>
        <w:t>年。</w:t>
      </w:r>
    </w:p>
    <w:p w:rsidR="00000000" w:rsidRDefault="00F44C58">
      <w:pPr>
        <w:numPr>
          <w:ilvl w:val="0"/>
          <w:numId w:val="411"/>
        </w:numPr>
        <w:spacing w:after="120" w:line="360" w:lineRule="exact"/>
        <w:rPr>
          <w:rFonts w:hint="eastAsia"/>
        </w:rPr>
      </w:pPr>
      <w:r>
        <w:rPr>
          <w:rFonts w:hint="eastAsia"/>
        </w:rPr>
        <w:t>国家妇女问题委员会和国家统计和人口普查研究所：厄瓜多尔男女统计资料，</w:t>
      </w:r>
      <w:r>
        <w:rPr>
          <w:rFonts w:hint="eastAsia"/>
        </w:rPr>
        <w:t>1999</w:t>
      </w:r>
      <w:r>
        <w:rPr>
          <w:rFonts w:hint="eastAsia"/>
        </w:rPr>
        <w:t>年。</w:t>
      </w:r>
    </w:p>
    <w:p w:rsidR="00000000" w:rsidRDefault="00F44C58">
      <w:pPr>
        <w:numPr>
          <w:ilvl w:val="0"/>
          <w:numId w:val="411"/>
        </w:numPr>
        <w:spacing w:after="120" w:line="360" w:lineRule="exact"/>
        <w:rPr>
          <w:rFonts w:hint="eastAsia"/>
        </w:rPr>
      </w:pPr>
      <w:r>
        <w:rPr>
          <w:rFonts w:hint="eastAsia"/>
        </w:rPr>
        <w:t>国家妇女问题委员会：《免费孕育法修正法》，</w:t>
      </w:r>
      <w:r>
        <w:rPr>
          <w:rFonts w:hint="eastAsia"/>
        </w:rPr>
        <w:t>1999</w:t>
      </w:r>
      <w:r>
        <w:rPr>
          <w:rFonts w:hint="eastAsia"/>
        </w:rPr>
        <w:t>年。</w:t>
      </w:r>
    </w:p>
    <w:p w:rsidR="00000000" w:rsidRDefault="00F44C58">
      <w:pPr>
        <w:numPr>
          <w:ilvl w:val="0"/>
          <w:numId w:val="411"/>
        </w:numPr>
        <w:spacing w:after="120" w:line="360" w:lineRule="exact"/>
        <w:rPr>
          <w:rFonts w:hint="eastAsia"/>
        </w:rPr>
      </w:pPr>
      <w:r>
        <w:rPr>
          <w:rFonts w:hint="eastAsia"/>
        </w:rPr>
        <w:t>国家妇女问题委员会：《消除对妇女和家庭暴力行为法》。</w:t>
      </w:r>
    </w:p>
    <w:p w:rsidR="00000000" w:rsidRDefault="00F44C58">
      <w:pPr>
        <w:numPr>
          <w:ilvl w:val="0"/>
          <w:numId w:val="411"/>
        </w:numPr>
        <w:spacing w:after="120" w:line="360" w:lineRule="exact"/>
        <w:rPr>
          <w:rFonts w:hint="eastAsia"/>
        </w:rPr>
      </w:pPr>
      <w:r>
        <w:rPr>
          <w:rFonts w:hint="eastAsia"/>
        </w:rPr>
        <w:t>研究出版公司：《民法》，</w:t>
      </w:r>
      <w:r>
        <w:rPr>
          <w:rFonts w:hint="eastAsia"/>
        </w:rPr>
        <w:t>1996</w:t>
      </w:r>
      <w:r>
        <w:rPr>
          <w:rFonts w:hint="eastAsia"/>
        </w:rPr>
        <w:t>年。</w:t>
      </w:r>
    </w:p>
    <w:p w:rsidR="00000000" w:rsidRDefault="00F44C58">
      <w:pPr>
        <w:numPr>
          <w:ilvl w:val="0"/>
          <w:numId w:val="411"/>
        </w:numPr>
        <w:spacing w:after="120" w:line="360" w:lineRule="exact"/>
        <w:rPr>
          <w:rFonts w:hint="eastAsia"/>
        </w:rPr>
      </w:pPr>
      <w:r>
        <w:rPr>
          <w:rFonts w:hint="eastAsia"/>
        </w:rPr>
        <w:t>研究出版公司：《贸易法》，</w:t>
      </w:r>
      <w:r>
        <w:rPr>
          <w:rFonts w:hint="eastAsia"/>
        </w:rPr>
        <w:t>1998</w:t>
      </w:r>
      <w:r>
        <w:rPr>
          <w:rFonts w:hint="eastAsia"/>
        </w:rPr>
        <w:t>年。</w:t>
      </w:r>
    </w:p>
    <w:p w:rsidR="00000000" w:rsidRDefault="00F44C58">
      <w:pPr>
        <w:numPr>
          <w:ilvl w:val="0"/>
          <w:numId w:val="411"/>
        </w:numPr>
        <w:spacing w:after="120" w:line="360" w:lineRule="exact"/>
        <w:rPr>
          <w:rFonts w:hint="eastAsia"/>
        </w:rPr>
      </w:pPr>
      <w:r>
        <w:rPr>
          <w:rFonts w:hint="eastAsia"/>
        </w:rPr>
        <w:t>研究出版公司：《未成年人法》，</w:t>
      </w:r>
      <w:r>
        <w:rPr>
          <w:rFonts w:hint="eastAsia"/>
        </w:rPr>
        <w:t>1998</w:t>
      </w:r>
      <w:r>
        <w:rPr>
          <w:rFonts w:hint="eastAsia"/>
        </w:rPr>
        <w:t>年。</w:t>
      </w:r>
    </w:p>
    <w:p w:rsidR="00000000" w:rsidRDefault="00F44C58">
      <w:pPr>
        <w:numPr>
          <w:ilvl w:val="0"/>
          <w:numId w:val="411"/>
        </w:numPr>
        <w:spacing w:after="120" w:line="360" w:lineRule="exact"/>
        <w:rPr>
          <w:rFonts w:hint="eastAsia"/>
        </w:rPr>
      </w:pPr>
      <w:r>
        <w:rPr>
          <w:rFonts w:hint="eastAsia"/>
        </w:rPr>
        <w:t>研究出版公司：《劳工法典》，</w:t>
      </w:r>
      <w:r>
        <w:rPr>
          <w:rFonts w:hint="eastAsia"/>
        </w:rPr>
        <w:t>1998</w:t>
      </w:r>
      <w:r>
        <w:rPr>
          <w:rFonts w:hint="eastAsia"/>
        </w:rPr>
        <w:t>年。</w:t>
      </w:r>
    </w:p>
    <w:p w:rsidR="00000000" w:rsidRDefault="00F44C58">
      <w:pPr>
        <w:numPr>
          <w:ilvl w:val="0"/>
          <w:numId w:val="411"/>
        </w:numPr>
        <w:spacing w:after="120" w:line="360" w:lineRule="exact"/>
        <w:rPr>
          <w:rFonts w:hint="eastAsia"/>
        </w:rPr>
      </w:pPr>
      <w:r>
        <w:rPr>
          <w:rFonts w:hint="eastAsia"/>
        </w:rPr>
        <w:t>研究出版公司：《国家政治宪法》，</w:t>
      </w:r>
      <w:r>
        <w:rPr>
          <w:rFonts w:hint="eastAsia"/>
        </w:rPr>
        <w:t>1998</w:t>
      </w:r>
      <w:r>
        <w:rPr>
          <w:rFonts w:hint="eastAsia"/>
        </w:rPr>
        <w:t>年。</w:t>
      </w:r>
    </w:p>
    <w:p w:rsidR="00000000" w:rsidRDefault="00F44C58">
      <w:pPr>
        <w:numPr>
          <w:ilvl w:val="0"/>
          <w:numId w:val="411"/>
        </w:numPr>
        <w:spacing w:after="120" w:line="360" w:lineRule="exact"/>
        <w:rPr>
          <w:rFonts w:hint="eastAsia"/>
        </w:rPr>
      </w:pPr>
      <w:r>
        <w:rPr>
          <w:rFonts w:hint="eastAsia"/>
        </w:rPr>
        <w:t>研究出版公司：《农业发展法》，</w:t>
      </w:r>
      <w:r>
        <w:rPr>
          <w:rFonts w:hint="eastAsia"/>
        </w:rPr>
        <w:t>1995</w:t>
      </w:r>
      <w:r>
        <w:rPr>
          <w:rFonts w:hint="eastAsia"/>
        </w:rPr>
        <w:t>年。</w:t>
      </w:r>
    </w:p>
    <w:p w:rsidR="00000000" w:rsidRDefault="00F44C58">
      <w:pPr>
        <w:numPr>
          <w:ilvl w:val="0"/>
          <w:numId w:val="411"/>
        </w:numPr>
        <w:spacing w:after="120" w:line="360" w:lineRule="exact"/>
        <w:rPr>
          <w:rFonts w:hint="eastAsia"/>
        </w:rPr>
      </w:pPr>
      <w:r>
        <w:rPr>
          <w:rFonts w:hint="eastAsia"/>
        </w:rPr>
        <w:t>研究出版公司：《社会保险法修改法》。</w:t>
      </w:r>
    </w:p>
    <w:p w:rsidR="00000000" w:rsidRDefault="00F44C58">
      <w:pPr>
        <w:numPr>
          <w:ilvl w:val="0"/>
          <w:numId w:val="411"/>
        </w:numPr>
        <w:spacing w:after="120" w:line="360" w:lineRule="exact"/>
        <w:rPr>
          <w:rFonts w:hint="eastAsia"/>
        </w:rPr>
      </w:pPr>
      <w:r>
        <w:rPr>
          <w:rFonts w:hint="eastAsia"/>
        </w:rPr>
        <w:t>世界银行：《厄瓜多尔贫困报告》，</w:t>
      </w:r>
      <w:r>
        <w:rPr>
          <w:rFonts w:hint="eastAsia"/>
        </w:rPr>
        <w:t>1995</w:t>
      </w:r>
      <w:r>
        <w:rPr>
          <w:rFonts w:hint="eastAsia"/>
        </w:rPr>
        <w:t>年。</w:t>
      </w:r>
    </w:p>
    <w:p w:rsidR="00000000" w:rsidRDefault="00F44C58">
      <w:pPr>
        <w:numPr>
          <w:ilvl w:val="0"/>
          <w:numId w:val="411"/>
        </w:numPr>
        <w:spacing w:after="120" w:line="360" w:lineRule="exact"/>
        <w:rPr>
          <w:rFonts w:hint="eastAsia"/>
        </w:rPr>
      </w:pPr>
      <w:r>
        <w:rPr>
          <w:rFonts w:hint="eastAsia"/>
        </w:rPr>
        <w:t>爱德华多·恩卡拉多、费尔南多·加西亚、克里斯蒂娜·伊瓦斯多特：厄瓜多尔印第安人和黑人的贫困。美洲开发银行，社会方案和可持续发展部，土著人民和社区发展，</w:t>
      </w:r>
      <w:r>
        <w:rPr>
          <w:rFonts w:hint="eastAsia"/>
        </w:rPr>
        <w:t>1998</w:t>
      </w:r>
      <w:r>
        <w:rPr>
          <w:rFonts w:hint="eastAsia"/>
        </w:rPr>
        <w:t>年。</w:t>
      </w:r>
    </w:p>
    <w:p w:rsidR="00000000" w:rsidRDefault="00F44C58">
      <w:pPr>
        <w:numPr>
          <w:ilvl w:val="0"/>
          <w:numId w:val="411"/>
        </w:numPr>
        <w:spacing w:after="120" w:line="360" w:lineRule="exact"/>
        <w:rPr>
          <w:rFonts w:hint="eastAsia"/>
        </w:rPr>
      </w:pPr>
      <w:r>
        <w:rPr>
          <w:rFonts w:hint="eastAsia"/>
        </w:rPr>
        <w:t>埃斯格尔基金会</w:t>
      </w:r>
      <w:r>
        <w:rPr>
          <w:rFonts w:hint="eastAsia"/>
        </w:rPr>
        <w:t>/</w:t>
      </w:r>
      <w:r>
        <w:rPr>
          <w:rFonts w:hint="eastAsia"/>
        </w:rPr>
        <w:t>联合国儿童基金：打击贫困议程，</w:t>
      </w:r>
      <w:r>
        <w:rPr>
          <w:rFonts w:hint="eastAsia"/>
        </w:rPr>
        <w:t>1</w:t>
      </w:r>
      <w:r>
        <w:rPr>
          <w:rFonts w:hint="eastAsia"/>
        </w:rPr>
        <w:t>996</w:t>
      </w:r>
      <w:r>
        <w:rPr>
          <w:rFonts w:hint="eastAsia"/>
        </w:rPr>
        <w:t>年。</w:t>
      </w:r>
    </w:p>
    <w:p w:rsidR="00000000" w:rsidRDefault="00F44C58">
      <w:pPr>
        <w:numPr>
          <w:ilvl w:val="0"/>
          <w:numId w:val="411"/>
        </w:numPr>
        <w:spacing w:after="120" w:line="360" w:lineRule="exact"/>
        <w:rPr>
          <w:rFonts w:hint="eastAsia"/>
        </w:rPr>
      </w:pPr>
      <w:r>
        <w:rPr>
          <w:rFonts w:hint="eastAsia"/>
        </w:rPr>
        <w:t>马丽亚·瓜雷基金会：年度统计报告：对瓜亚基尔妇女的暴力行为，</w:t>
      </w:r>
      <w:r>
        <w:rPr>
          <w:rFonts w:hint="eastAsia"/>
        </w:rPr>
        <w:t>1995</w:t>
      </w:r>
      <w:r>
        <w:rPr>
          <w:rFonts w:hint="eastAsia"/>
        </w:rPr>
        <w:t>年。</w:t>
      </w:r>
    </w:p>
    <w:p w:rsidR="00000000" w:rsidRDefault="00F44C58">
      <w:pPr>
        <w:numPr>
          <w:ilvl w:val="0"/>
          <w:numId w:val="411"/>
        </w:numPr>
        <w:spacing w:after="120" w:line="360" w:lineRule="exact"/>
        <w:rPr>
          <w:rFonts w:hint="eastAsia"/>
        </w:rPr>
      </w:pPr>
      <w:r>
        <w:rPr>
          <w:rFonts w:hint="eastAsia"/>
        </w:rPr>
        <w:t>马丽亚·瓜雷基金会</w:t>
      </w:r>
      <w:r>
        <w:rPr>
          <w:rFonts w:hint="eastAsia"/>
        </w:rPr>
        <w:t>/</w:t>
      </w:r>
      <w:r>
        <w:rPr>
          <w:rFonts w:hint="eastAsia"/>
        </w:rPr>
        <w:t>联合国儿童基金：对瓜亚基尔妇女的暴力行为，年度统计报告，第</w:t>
      </w:r>
      <w:r>
        <w:rPr>
          <w:rFonts w:hint="eastAsia"/>
        </w:rPr>
        <w:t>9</w:t>
      </w:r>
      <w:r>
        <w:rPr>
          <w:rFonts w:hint="eastAsia"/>
        </w:rPr>
        <w:t>和第</w:t>
      </w:r>
      <w:r>
        <w:rPr>
          <w:rFonts w:hint="eastAsia"/>
        </w:rPr>
        <w:t>10</w:t>
      </w:r>
      <w:r>
        <w:rPr>
          <w:rFonts w:hint="eastAsia"/>
        </w:rPr>
        <w:t>期。</w:t>
      </w:r>
    </w:p>
    <w:p w:rsidR="00000000" w:rsidRDefault="00F44C58">
      <w:pPr>
        <w:numPr>
          <w:ilvl w:val="0"/>
          <w:numId w:val="411"/>
        </w:numPr>
        <w:spacing w:after="120" w:line="360" w:lineRule="exact"/>
        <w:rPr>
          <w:rFonts w:hint="eastAsia"/>
        </w:rPr>
      </w:pPr>
      <w:r>
        <w:rPr>
          <w:rFonts w:hint="eastAsia"/>
        </w:rPr>
        <w:t>妇女问题委员会和统计普查所：厄瓜多尔男女统计资料，</w:t>
      </w:r>
      <w:r>
        <w:t>1999</w:t>
      </w:r>
      <w:r>
        <w:rPr>
          <w:rFonts w:hint="eastAsia"/>
        </w:rPr>
        <w:t>年。</w:t>
      </w:r>
    </w:p>
    <w:p w:rsidR="00000000" w:rsidRDefault="00F44C58">
      <w:pPr>
        <w:numPr>
          <w:ilvl w:val="0"/>
          <w:numId w:val="411"/>
        </w:numPr>
        <w:spacing w:after="120" w:line="360" w:lineRule="exact"/>
        <w:rPr>
          <w:rFonts w:hint="eastAsia"/>
        </w:rPr>
      </w:pPr>
      <w:r>
        <w:rPr>
          <w:rFonts w:hint="eastAsia"/>
        </w:rPr>
        <w:t>胡安·拉雷·奥尔基：宪法的主题——为国民议会编写的文件</w:t>
      </w:r>
    </w:p>
    <w:p w:rsidR="00000000" w:rsidRDefault="00F44C58">
      <w:pPr>
        <w:numPr>
          <w:ilvl w:val="0"/>
          <w:numId w:val="411"/>
        </w:numPr>
        <w:spacing w:after="120" w:line="360" w:lineRule="exact"/>
        <w:rPr>
          <w:rFonts w:hint="eastAsia"/>
        </w:rPr>
      </w:pPr>
      <w:r>
        <w:rPr>
          <w:rFonts w:hint="eastAsia"/>
        </w:rPr>
        <w:t>社会福利部、国家儿童与家庭研究所、救援儿童行动、教育部、国家选择性学前教育方案：儿童指数手册，</w:t>
      </w:r>
      <w:r>
        <w:rPr>
          <w:rFonts w:hint="eastAsia"/>
        </w:rPr>
        <w:t>1998</w:t>
      </w:r>
      <w:r>
        <w:rPr>
          <w:rFonts w:hint="eastAsia"/>
        </w:rPr>
        <w:t>年。</w:t>
      </w:r>
    </w:p>
    <w:p w:rsidR="00000000" w:rsidRDefault="00F44C58">
      <w:pPr>
        <w:numPr>
          <w:ilvl w:val="0"/>
          <w:numId w:val="411"/>
        </w:numPr>
        <w:spacing w:after="120" w:line="360" w:lineRule="exact"/>
        <w:rPr>
          <w:rFonts w:hint="eastAsia"/>
        </w:rPr>
      </w:pPr>
      <w:r>
        <w:rPr>
          <w:rFonts w:hint="eastAsia"/>
        </w:rPr>
        <w:t>社会福利部、国家妇女事务局：第</w:t>
      </w:r>
      <w:r>
        <w:rPr>
          <w:rFonts w:hint="eastAsia"/>
        </w:rPr>
        <w:t>18</w:t>
      </w:r>
      <w:r>
        <w:rPr>
          <w:rFonts w:hint="eastAsia"/>
        </w:rPr>
        <w:t>号议题——加强妇女在社会中的作用的后续行动指标系统，</w:t>
      </w:r>
      <w:r>
        <w:rPr>
          <w:rFonts w:hint="eastAsia"/>
        </w:rPr>
        <w:t>1997</w:t>
      </w:r>
      <w:r>
        <w:rPr>
          <w:rFonts w:hint="eastAsia"/>
        </w:rPr>
        <w:t>年。</w:t>
      </w:r>
    </w:p>
    <w:p w:rsidR="00000000" w:rsidRDefault="00F44C58">
      <w:pPr>
        <w:numPr>
          <w:ilvl w:val="0"/>
          <w:numId w:val="411"/>
        </w:numPr>
        <w:spacing w:after="120" w:line="360" w:lineRule="exact"/>
        <w:rPr>
          <w:rFonts w:hint="eastAsia"/>
        </w:rPr>
      </w:pPr>
      <w:r>
        <w:rPr>
          <w:rFonts w:hint="eastAsia"/>
        </w:rPr>
        <w:t>公共</w:t>
      </w:r>
      <w:r>
        <w:rPr>
          <w:rFonts w:hint="eastAsia"/>
        </w:rPr>
        <w:t>卫生部、统计普查所、世界卫生组织：厄瓜多尔的健康状况，出生和死亡趋势，</w:t>
      </w:r>
      <w:r>
        <w:rPr>
          <w:rFonts w:hint="eastAsia"/>
        </w:rPr>
        <w:t>1998</w:t>
      </w:r>
      <w:r>
        <w:rPr>
          <w:rFonts w:hint="eastAsia"/>
        </w:rPr>
        <w:t>年。</w:t>
      </w:r>
    </w:p>
    <w:p w:rsidR="00000000" w:rsidRDefault="00F44C58">
      <w:pPr>
        <w:numPr>
          <w:ilvl w:val="0"/>
          <w:numId w:val="411"/>
        </w:numPr>
        <w:spacing w:after="120" w:line="360" w:lineRule="exact"/>
        <w:rPr>
          <w:rFonts w:hint="eastAsia"/>
        </w:rPr>
      </w:pPr>
      <w:r>
        <w:rPr>
          <w:rFonts w:hint="eastAsia"/>
        </w:rPr>
        <w:t>公共卫生部：“关于女性色情业者预防艾滋病毒</w:t>
      </w:r>
      <w:r>
        <w:rPr>
          <w:rFonts w:hint="eastAsia"/>
        </w:rPr>
        <w:t>/</w:t>
      </w:r>
      <w:r>
        <w:rPr>
          <w:rFonts w:hint="eastAsia"/>
        </w:rPr>
        <w:t>艾滋病的报告”，</w:t>
      </w:r>
      <w:r>
        <w:rPr>
          <w:rFonts w:hint="eastAsia"/>
        </w:rPr>
        <w:t>1999</w:t>
      </w:r>
      <w:r>
        <w:rPr>
          <w:rFonts w:hint="eastAsia"/>
        </w:rPr>
        <w:t>年。</w:t>
      </w:r>
    </w:p>
    <w:p w:rsidR="00000000" w:rsidRDefault="00F44C58">
      <w:pPr>
        <w:numPr>
          <w:ilvl w:val="0"/>
          <w:numId w:val="411"/>
        </w:numPr>
        <w:spacing w:after="120" w:line="360" w:lineRule="exact"/>
        <w:rPr>
          <w:rFonts w:hint="eastAsia"/>
        </w:rPr>
      </w:pPr>
      <w:r>
        <w:rPr>
          <w:rFonts w:hint="eastAsia"/>
        </w:rPr>
        <w:t>公共卫生部：加强和扩大厄瓜多尔基础卫生设施方案，</w:t>
      </w:r>
      <w:r>
        <w:rPr>
          <w:rFonts w:hint="eastAsia"/>
        </w:rPr>
        <w:t>1999</w:t>
      </w:r>
      <w:r>
        <w:rPr>
          <w:rFonts w:hint="eastAsia"/>
        </w:rPr>
        <w:t>年。</w:t>
      </w:r>
    </w:p>
    <w:p w:rsidR="00000000" w:rsidRDefault="00F44C58">
      <w:pPr>
        <w:numPr>
          <w:ilvl w:val="0"/>
          <w:numId w:val="411"/>
        </w:numPr>
        <w:spacing w:after="120" w:line="360" w:lineRule="exact"/>
        <w:rPr>
          <w:rFonts w:hint="eastAsia"/>
        </w:rPr>
      </w:pPr>
      <w:r>
        <w:rPr>
          <w:rFonts w:hint="eastAsia"/>
        </w:rPr>
        <w:t>公共卫生部：加强和扩大厄瓜多尔基础卫生设施方案，</w:t>
      </w:r>
      <w:r>
        <w:rPr>
          <w:rFonts w:hint="eastAsia"/>
        </w:rPr>
        <w:t>1999</w:t>
      </w:r>
      <w:r>
        <w:rPr>
          <w:rFonts w:hint="eastAsia"/>
        </w:rPr>
        <w:t>年。</w:t>
      </w:r>
    </w:p>
    <w:p w:rsidR="00000000" w:rsidRDefault="00F44C58">
      <w:pPr>
        <w:numPr>
          <w:ilvl w:val="0"/>
          <w:numId w:val="411"/>
        </w:numPr>
        <w:spacing w:after="120" w:line="360" w:lineRule="exact"/>
        <w:rPr>
          <w:rFonts w:hint="eastAsia"/>
        </w:rPr>
      </w:pPr>
      <w:r>
        <w:rPr>
          <w:rFonts w:hint="eastAsia"/>
        </w:rPr>
        <w:t>社会阵线技术秘书处、厄瓜多尔内政部、联合国妇女发展基金：《妇女的写照、劳动与经济》，</w:t>
      </w:r>
      <w:r>
        <w:rPr>
          <w:rFonts w:hint="eastAsia"/>
        </w:rPr>
        <w:t>1998</w:t>
      </w:r>
      <w:r>
        <w:rPr>
          <w:rFonts w:hint="eastAsia"/>
        </w:rPr>
        <w:t>年。</w:t>
      </w:r>
    </w:p>
    <w:p w:rsidR="00000000" w:rsidRDefault="00F44C58">
      <w:pPr>
        <w:numPr>
          <w:ilvl w:val="0"/>
          <w:numId w:val="411"/>
        </w:numPr>
        <w:spacing w:after="120" w:line="360" w:lineRule="exact"/>
        <w:rPr>
          <w:rFonts w:hint="eastAsia"/>
        </w:rPr>
      </w:pPr>
      <w:r>
        <w:rPr>
          <w:rFonts w:hint="eastAsia"/>
        </w:rPr>
        <w:t>厄瓜多尔社会指标一体化系统，</w:t>
      </w:r>
      <w:r>
        <w:rPr>
          <w:rFonts w:hint="eastAsia"/>
        </w:rPr>
        <w:t>0.1</w:t>
      </w:r>
      <w:r>
        <w:rPr>
          <w:rFonts w:hint="eastAsia"/>
        </w:rPr>
        <w:t>版。</w:t>
      </w:r>
    </w:p>
    <w:p w:rsidR="00000000" w:rsidRDefault="00F44C58">
      <w:pPr>
        <w:numPr>
          <w:ilvl w:val="0"/>
          <w:numId w:val="411"/>
        </w:numPr>
        <w:spacing w:after="120" w:line="360" w:lineRule="exact"/>
        <w:rPr>
          <w:rFonts w:hint="eastAsia"/>
        </w:rPr>
      </w:pPr>
      <w:r>
        <w:rPr>
          <w:rFonts w:hint="eastAsia"/>
        </w:rPr>
        <w:t>国家教育和文化系统，统计公报，</w:t>
      </w:r>
      <w:r>
        <w:rPr>
          <w:rFonts w:hint="eastAsia"/>
        </w:rPr>
        <w:t>1996-1997</w:t>
      </w:r>
      <w:r>
        <w:rPr>
          <w:rFonts w:hint="eastAsia"/>
        </w:rPr>
        <w:t>年年鉴，第</w:t>
      </w:r>
      <w:r>
        <w:rPr>
          <w:rFonts w:hint="eastAsia"/>
        </w:rPr>
        <w:t>8</w:t>
      </w:r>
      <w:r>
        <w:rPr>
          <w:rFonts w:hint="eastAsia"/>
        </w:rPr>
        <w:t>号。</w:t>
      </w:r>
    </w:p>
    <w:p w:rsidR="00000000" w:rsidRDefault="00F44C58">
      <w:pPr>
        <w:numPr>
          <w:ilvl w:val="0"/>
          <w:numId w:val="411"/>
        </w:numPr>
        <w:spacing w:after="120" w:line="360" w:lineRule="exact"/>
        <w:rPr>
          <w:rFonts w:hint="eastAsia"/>
        </w:rPr>
      </w:pPr>
      <w:r>
        <w:rPr>
          <w:rFonts w:hint="eastAsia"/>
        </w:rPr>
        <w:t>联合国儿童基金会：厄瓜多尔</w:t>
      </w:r>
      <w:r>
        <w:rPr>
          <w:rFonts w:hint="eastAsia"/>
        </w:rPr>
        <w:t>儿童、青少年和妇女状况，</w:t>
      </w:r>
      <w:r>
        <w:rPr>
          <w:rFonts w:hint="eastAsia"/>
        </w:rPr>
        <w:t>1999-2003</w:t>
      </w:r>
      <w:r>
        <w:rPr>
          <w:rFonts w:hint="eastAsia"/>
        </w:rPr>
        <w:t>年。</w:t>
      </w:r>
    </w:p>
    <w:p w:rsidR="00000000" w:rsidRDefault="00F44C58">
      <w:pPr>
        <w:numPr>
          <w:ilvl w:val="0"/>
          <w:numId w:val="411"/>
        </w:numPr>
        <w:spacing w:after="120" w:line="360" w:lineRule="exact"/>
        <w:rPr>
          <w:rFonts w:hint="eastAsia"/>
        </w:rPr>
      </w:pPr>
      <w:r>
        <w:rPr>
          <w:rFonts w:hint="eastAsia"/>
        </w:rPr>
        <w:t>联合国儿童基金会：加西亚·毛里修，厄瓜多尔儿童的劳动和教育，</w:t>
      </w:r>
      <w:r>
        <w:rPr>
          <w:rFonts w:hint="eastAsia"/>
        </w:rPr>
        <w:t>1996</w:t>
      </w:r>
      <w:r>
        <w:rPr>
          <w:rFonts w:hint="eastAsia"/>
        </w:rPr>
        <w:t>年。</w:t>
      </w:r>
    </w:p>
    <w:p w:rsidR="00000000" w:rsidRDefault="00F44C58">
      <w:pPr>
        <w:numPr>
          <w:ilvl w:val="0"/>
          <w:numId w:val="411"/>
        </w:numPr>
        <w:spacing w:after="120" w:line="360" w:lineRule="exact"/>
        <w:rPr>
          <w:rFonts w:hint="eastAsia"/>
        </w:rPr>
      </w:pPr>
      <w:r>
        <w:rPr>
          <w:rFonts w:hint="eastAsia"/>
        </w:rPr>
        <w:t>路易斯·贝尔德索托：“危机社会中的问题”，埃斯格尔基金会</w:t>
      </w:r>
      <w:r>
        <w:rPr>
          <w:rFonts w:hint="eastAsia"/>
        </w:rPr>
        <w:t>-</w:t>
      </w:r>
      <w:r>
        <w:rPr>
          <w:rFonts w:hint="eastAsia"/>
        </w:rPr>
        <w:t>公民论坛，</w:t>
      </w:r>
      <w:r>
        <w:rPr>
          <w:rFonts w:hint="eastAsia"/>
        </w:rPr>
        <w:t>1996</w:t>
      </w:r>
      <w:r>
        <w:rPr>
          <w:rFonts w:hint="eastAsia"/>
        </w:rPr>
        <w:t>年。</w:t>
      </w:r>
    </w:p>
    <w:p w:rsidR="00000000" w:rsidRDefault="00F44C58">
      <w:pPr>
        <w:spacing w:after="240" w:line="360" w:lineRule="exact"/>
        <w:rPr>
          <w:rFonts w:hint="eastAsia"/>
        </w:rPr>
      </w:pPr>
    </w:p>
    <w:p w:rsidR="00000000" w:rsidRDefault="00F44C58">
      <w:pPr>
        <w:pStyle w:val="Date"/>
        <w:spacing w:after="240" w:line="360" w:lineRule="exact"/>
        <w:rPr>
          <w:rFonts w:eastAsia="SimHei" w:hint="eastAsia"/>
          <w:sz w:val="28"/>
        </w:rPr>
      </w:pPr>
      <w:r>
        <w:rPr>
          <w:rFonts w:eastAsia="SimHei" w:hint="eastAsia"/>
          <w:sz w:val="28"/>
        </w:rPr>
        <w:t>缩略语</w:t>
      </w:r>
    </w:p>
    <w:p w:rsidR="00000000" w:rsidRDefault="00F44C58">
      <w:pPr>
        <w:spacing w:line="360" w:lineRule="exact"/>
        <w:rPr>
          <w:rFonts w:hint="eastAsia"/>
          <w:lang w:val="es-ES_tradnl"/>
        </w:rPr>
      </w:pPr>
      <w:r>
        <w:rPr>
          <w:rFonts w:hint="eastAsia"/>
          <w:lang w:val="es-ES_tradnl"/>
        </w:rPr>
        <w:t xml:space="preserve">BCE               </w:t>
      </w:r>
      <w:r>
        <w:rPr>
          <w:lang w:val="es-ES_tradnl"/>
        </w:rPr>
        <w:tab/>
      </w:r>
      <w:r>
        <w:rPr>
          <w:rFonts w:hint="eastAsia"/>
          <w:lang w:val="es-ES_tradnl"/>
        </w:rPr>
        <w:t>中央银行</w:t>
      </w:r>
      <w:r>
        <w:rPr>
          <w:rFonts w:hint="eastAsia"/>
          <w:lang w:val="es-ES_tradnl"/>
        </w:rPr>
        <w:t xml:space="preserve">               </w:t>
      </w:r>
      <w:r>
        <w:rPr>
          <w:lang w:val="es-ES_tradnl"/>
        </w:rPr>
        <w:tab/>
      </w:r>
      <w:r>
        <w:rPr>
          <w:rFonts w:hint="eastAsia"/>
          <w:lang w:val="es-ES_tradnl"/>
        </w:rPr>
        <w:t>厄瓜多尔中央银行</w:t>
      </w:r>
    </w:p>
    <w:p w:rsidR="00000000" w:rsidRDefault="00F44C58">
      <w:pPr>
        <w:spacing w:line="360" w:lineRule="exact"/>
        <w:rPr>
          <w:rFonts w:hint="eastAsia"/>
          <w:lang w:val="es-ES_tradnl"/>
        </w:rPr>
      </w:pPr>
      <w:r>
        <w:rPr>
          <w:rFonts w:hint="eastAsia"/>
          <w:lang w:val="es-ES_tradnl"/>
        </w:rPr>
        <w:t xml:space="preserve">BID               </w:t>
      </w:r>
      <w:r>
        <w:rPr>
          <w:lang w:val="es-ES_tradnl"/>
        </w:rPr>
        <w:tab/>
      </w:r>
      <w:r>
        <w:rPr>
          <w:rFonts w:hint="eastAsia"/>
          <w:lang w:val="es-ES_tradnl"/>
        </w:rPr>
        <w:t>开发银行</w:t>
      </w:r>
      <w:r>
        <w:rPr>
          <w:rFonts w:hint="eastAsia"/>
          <w:lang w:val="es-ES_tradnl"/>
        </w:rPr>
        <w:t xml:space="preserve">            </w:t>
      </w:r>
      <w:r>
        <w:rPr>
          <w:lang w:val="es-ES_tradnl"/>
        </w:rPr>
        <w:tab/>
      </w:r>
      <w:r>
        <w:rPr>
          <w:lang w:val="es-ES_tradnl"/>
        </w:rPr>
        <w:tab/>
      </w:r>
      <w:r>
        <w:rPr>
          <w:rFonts w:hint="eastAsia"/>
          <w:lang w:val="es-ES_tradnl"/>
        </w:rPr>
        <w:t>美洲开发银行</w:t>
      </w:r>
    </w:p>
    <w:p w:rsidR="00000000" w:rsidRDefault="00F44C58">
      <w:pPr>
        <w:spacing w:line="360" w:lineRule="exact"/>
        <w:rPr>
          <w:rFonts w:hint="eastAsia"/>
          <w:lang w:val="es-ES_tradnl"/>
        </w:rPr>
      </w:pPr>
      <w:r>
        <w:rPr>
          <w:rFonts w:hint="eastAsia"/>
          <w:lang w:val="es-ES_tradnl"/>
        </w:rPr>
        <w:t xml:space="preserve">CARC              </w:t>
      </w:r>
      <w:r>
        <w:rPr>
          <w:lang w:val="es-ES_tradnl"/>
        </w:rPr>
        <w:tab/>
      </w:r>
      <w:r>
        <w:rPr>
          <w:rFonts w:hint="eastAsia"/>
          <w:lang w:val="es-ES_tradnl"/>
        </w:rPr>
        <w:t>上游流域</w:t>
      </w:r>
      <w:r>
        <w:rPr>
          <w:rFonts w:hint="eastAsia"/>
          <w:lang w:val="es-ES_tradnl"/>
        </w:rPr>
        <w:t xml:space="preserve">           </w:t>
      </w:r>
      <w:r>
        <w:rPr>
          <w:lang w:val="es-ES_tradnl"/>
        </w:rPr>
        <w:tab/>
      </w:r>
      <w:r>
        <w:rPr>
          <w:lang w:val="es-ES_tradnl"/>
        </w:rPr>
        <w:tab/>
      </w:r>
      <w:r>
        <w:rPr>
          <w:lang w:val="es-ES_tradnl"/>
        </w:rPr>
        <w:tab/>
      </w:r>
      <w:r>
        <w:rPr>
          <w:rFonts w:hint="eastAsia"/>
          <w:lang w:val="es-ES_tradnl"/>
        </w:rPr>
        <w:t>卡尼亚尔河上游流域</w:t>
      </w:r>
    </w:p>
    <w:p w:rsidR="00000000" w:rsidRDefault="00F44C58">
      <w:pPr>
        <w:spacing w:line="360" w:lineRule="exact"/>
        <w:rPr>
          <w:rFonts w:hint="eastAsia"/>
          <w:lang w:val="es-ES_tradnl"/>
        </w:rPr>
      </w:pPr>
      <w:r>
        <w:rPr>
          <w:rFonts w:hint="eastAsia"/>
          <w:lang w:val="es-ES_tradnl"/>
        </w:rPr>
        <w:t xml:space="preserve">CECIM     </w:t>
      </w:r>
      <w:r>
        <w:rPr>
          <w:rFonts w:hint="eastAsia"/>
          <w:lang w:val="es-ES_tradnl"/>
        </w:rPr>
        <w:t xml:space="preserve">        </w:t>
      </w:r>
      <w:r>
        <w:rPr>
          <w:lang w:val="es-ES_tradnl"/>
        </w:rPr>
        <w:tab/>
      </w:r>
      <w:r>
        <w:rPr>
          <w:rFonts w:hint="eastAsia"/>
          <w:lang w:val="es-ES_tradnl"/>
        </w:rPr>
        <w:t>合作委员会</w:t>
      </w:r>
      <w:r>
        <w:rPr>
          <w:rFonts w:hint="eastAsia"/>
          <w:lang w:val="es-ES_tradnl"/>
        </w:rPr>
        <w:t xml:space="preserve">         </w:t>
      </w:r>
      <w:r>
        <w:rPr>
          <w:lang w:val="es-ES_tradnl"/>
        </w:rPr>
        <w:tab/>
      </w:r>
      <w:r>
        <w:rPr>
          <w:lang w:val="es-ES_tradnl"/>
        </w:rPr>
        <w:tab/>
      </w:r>
      <w:r>
        <w:rPr>
          <w:lang w:val="es-ES_tradnl"/>
        </w:rPr>
        <w:tab/>
      </w:r>
      <w:r>
        <w:rPr>
          <w:rFonts w:hint="eastAsia"/>
          <w:lang w:val="es-ES_tradnl"/>
        </w:rPr>
        <w:t>厄瓜多尔与美洲妇女委员会合作委员会</w:t>
      </w:r>
    </w:p>
    <w:p w:rsidR="00000000" w:rsidRDefault="00F44C58">
      <w:pPr>
        <w:spacing w:line="360" w:lineRule="exact"/>
        <w:rPr>
          <w:rFonts w:hint="eastAsia"/>
          <w:lang w:val="es-ES_tradnl"/>
        </w:rPr>
      </w:pPr>
      <w:r>
        <w:rPr>
          <w:rFonts w:hint="eastAsia"/>
          <w:lang w:val="es-ES_tradnl"/>
        </w:rPr>
        <w:t xml:space="preserve">CEOSL             </w:t>
      </w:r>
      <w:r>
        <w:rPr>
          <w:lang w:val="es-ES_tradnl"/>
        </w:rPr>
        <w:tab/>
      </w:r>
      <w:r>
        <w:rPr>
          <w:rFonts w:hint="eastAsia"/>
          <w:lang w:val="es-ES_tradnl"/>
        </w:rPr>
        <w:t>自由工会联合会</w:t>
      </w:r>
      <w:r>
        <w:rPr>
          <w:rFonts w:hint="eastAsia"/>
          <w:lang w:val="es-ES_tradnl"/>
        </w:rPr>
        <w:t xml:space="preserve">     </w:t>
      </w:r>
      <w:r>
        <w:rPr>
          <w:lang w:val="es-ES_tradnl"/>
        </w:rPr>
        <w:tab/>
      </w:r>
      <w:r>
        <w:rPr>
          <w:lang w:val="es-ES_tradnl"/>
        </w:rPr>
        <w:tab/>
      </w:r>
      <w:r>
        <w:rPr>
          <w:lang w:val="es-ES_tradnl"/>
        </w:rPr>
        <w:tab/>
      </w:r>
      <w:r>
        <w:rPr>
          <w:rFonts w:hint="eastAsia"/>
          <w:lang w:val="es-ES_tradnl"/>
        </w:rPr>
        <w:t>厄瓜多尔自由工会组织联合会</w:t>
      </w:r>
    </w:p>
    <w:p w:rsidR="00000000" w:rsidRDefault="00F44C58">
      <w:pPr>
        <w:spacing w:line="360" w:lineRule="exact"/>
        <w:rPr>
          <w:rFonts w:hint="eastAsia"/>
          <w:lang w:val="es-ES_tradnl"/>
        </w:rPr>
      </w:pPr>
      <w:r>
        <w:rPr>
          <w:rFonts w:hint="eastAsia"/>
          <w:lang w:val="es-ES_tradnl"/>
        </w:rPr>
        <w:t xml:space="preserve">CIM               </w:t>
      </w:r>
      <w:r>
        <w:rPr>
          <w:lang w:val="es-ES_tradnl"/>
        </w:rPr>
        <w:tab/>
      </w:r>
      <w:r>
        <w:rPr>
          <w:rFonts w:hint="eastAsia"/>
          <w:lang w:val="es-ES_tradnl"/>
        </w:rPr>
        <w:t>美洲妇委会</w:t>
      </w:r>
      <w:r>
        <w:rPr>
          <w:rFonts w:hint="eastAsia"/>
          <w:lang w:val="es-ES_tradnl"/>
        </w:rPr>
        <w:t xml:space="preserve">         </w:t>
      </w:r>
      <w:r>
        <w:rPr>
          <w:lang w:val="es-ES_tradnl"/>
        </w:rPr>
        <w:tab/>
      </w:r>
      <w:r>
        <w:rPr>
          <w:lang w:val="es-ES_tradnl"/>
        </w:rPr>
        <w:tab/>
      </w:r>
      <w:r>
        <w:rPr>
          <w:lang w:val="es-ES_tradnl"/>
        </w:rPr>
        <w:tab/>
      </w:r>
      <w:r>
        <w:rPr>
          <w:rFonts w:hint="eastAsia"/>
          <w:lang w:val="es-ES_tradnl"/>
        </w:rPr>
        <w:t>美洲妇女委员会</w:t>
      </w:r>
    </w:p>
    <w:p w:rsidR="00000000" w:rsidRDefault="00F44C58">
      <w:pPr>
        <w:spacing w:line="360" w:lineRule="exact"/>
        <w:rPr>
          <w:rFonts w:hint="eastAsia"/>
          <w:lang w:val="es-ES_tradnl"/>
        </w:rPr>
      </w:pPr>
      <w:r>
        <w:rPr>
          <w:rFonts w:hint="eastAsia"/>
          <w:lang w:val="es-ES_tradnl"/>
        </w:rPr>
        <w:t xml:space="preserve">CODAE            </w:t>
      </w:r>
      <w:r>
        <w:rPr>
          <w:lang w:val="es-ES_tradnl"/>
        </w:rPr>
        <w:tab/>
      </w:r>
      <w:r>
        <w:rPr>
          <w:rFonts w:hint="eastAsia"/>
          <w:lang w:val="es-ES_tradnl"/>
        </w:rPr>
        <w:t>非裔发展委员会</w:t>
      </w:r>
      <w:r>
        <w:rPr>
          <w:rFonts w:hint="eastAsia"/>
          <w:lang w:val="es-ES_tradnl"/>
        </w:rPr>
        <w:t xml:space="preserve">     </w:t>
      </w:r>
      <w:r>
        <w:rPr>
          <w:lang w:val="es-ES_tradnl"/>
        </w:rPr>
        <w:tab/>
      </w:r>
      <w:r>
        <w:rPr>
          <w:lang w:val="es-ES_tradnl"/>
        </w:rPr>
        <w:tab/>
      </w:r>
      <w:r>
        <w:rPr>
          <w:lang w:val="es-ES_tradnl"/>
        </w:rPr>
        <w:tab/>
      </w:r>
      <w:r>
        <w:rPr>
          <w:rFonts w:hint="eastAsia"/>
          <w:lang w:val="es-ES_tradnl"/>
        </w:rPr>
        <w:t>非裔厄瓜多尔人民发展委员会</w:t>
      </w:r>
    </w:p>
    <w:p w:rsidR="00000000" w:rsidRDefault="00F44C58">
      <w:pPr>
        <w:spacing w:line="360" w:lineRule="exact"/>
        <w:rPr>
          <w:rFonts w:hint="eastAsia"/>
          <w:lang w:val="es-ES_tradnl"/>
        </w:rPr>
      </w:pPr>
      <w:r>
        <w:rPr>
          <w:rFonts w:hint="eastAsia"/>
          <w:lang w:val="es-ES_tradnl"/>
        </w:rPr>
        <w:t xml:space="preserve">CODENPE        </w:t>
      </w:r>
      <w:r>
        <w:rPr>
          <w:lang w:val="es-ES_tradnl"/>
        </w:rPr>
        <w:tab/>
      </w:r>
      <w:r>
        <w:rPr>
          <w:lang w:val="es-ES_tradnl"/>
        </w:rPr>
        <w:tab/>
      </w:r>
      <w:r>
        <w:rPr>
          <w:rFonts w:hint="eastAsia"/>
          <w:lang w:val="es-ES_tradnl"/>
        </w:rPr>
        <w:t>各族人民发展委员会</w:t>
      </w:r>
      <w:r>
        <w:rPr>
          <w:rFonts w:hint="eastAsia"/>
          <w:lang w:val="es-ES_tradnl"/>
        </w:rPr>
        <w:t xml:space="preserve">     </w:t>
      </w:r>
      <w:r>
        <w:rPr>
          <w:lang w:val="es-ES_tradnl"/>
        </w:rPr>
        <w:tab/>
      </w:r>
      <w:r>
        <w:rPr>
          <w:rFonts w:hint="eastAsia"/>
          <w:lang w:val="es-ES_tradnl"/>
        </w:rPr>
        <w:t>厄瓜多尔各族人民发展委员会</w:t>
      </w:r>
    </w:p>
    <w:p w:rsidR="00000000" w:rsidRDefault="00F44C58">
      <w:pPr>
        <w:spacing w:line="360" w:lineRule="exact"/>
        <w:rPr>
          <w:rFonts w:hint="eastAsia"/>
          <w:lang w:val="es-ES_tradnl"/>
        </w:rPr>
      </w:pPr>
      <w:r>
        <w:rPr>
          <w:rFonts w:hint="eastAsia"/>
          <w:lang w:val="es-ES_tradnl"/>
        </w:rPr>
        <w:t xml:space="preserve">CONADE           </w:t>
      </w:r>
      <w:r>
        <w:rPr>
          <w:lang w:val="es-ES_tradnl"/>
        </w:rPr>
        <w:tab/>
      </w:r>
      <w:r>
        <w:rPr>
          <w:rFonts w:hint="eastAsia"/>
          <w:lang w:val="es-ES_tradnl"/>
        </w:rPr>
        <w:t>发展委员会</w:t>
      </w:r>
      <w:r>
        <w:rPr>
          <w:rFonts w:hint="eastAsia"/>
          <w:lang w:val="es-ES_tradnl"/>
        </w:rPr>
        <w:t xml:space="preserve">    </w:t>
      </w:r>
      <w:r>
        <w:rPr>
          <w:rFonts w:hint="eastAsia"/>
          <w:lang w:val="es-ES_tradnl"/>
        </w:rPr>
        <w:t xml:space="preserve">          </w:t>
      </w:r>
      <w:r>
        <w:rPr>
          <w:rFonts w:hint="eastAsia"/>
          <w:lang w:val="es-ES_tradnl"/>
        </w:rPr>
        <w:t>国家发展委员会</w:t>
      </w:r>
    </w:p>
    <w:p w:rsidR="00000000" w:rsidRDefault="00F44C58">
      <w:pPr>
        <w:spacing w:line="360" w:lineRule="exact"/>
        <w:rPr>
          <w:rFonts w:hint="eastAsia"/>
          <w:lang w:val="es-ES_tradnl"/>
        </w:rPr>
      </w:pPr>
      <w:r>
        <w:rPr>
          <w:rFonts w:hint="eastAsia"/>
          <w:lang w:val="es-ES_tradnl"/>
        </w:rPr>
        <w:t xml:space="preserve">CONADIS           </w:t>
      </w:r>
      <w:r>
        <w:rPr>
          <w:rFonts w:hint="eastAsia"/>
          <w:lang w:val="es-ES_tradnl"/>
        </w:rPr>
        <w:t>残疾人委员会</w:t>
      </w:r>
      <w:r>
        <w:rPr>
          <w:rFonts w:hint="eastAsia"/>
          <w:lang w:val="es-ES_tradnl"/>
        </w:rPr>
        <w:t xml:space="preserve">            </w:t>
      </w:r>
      <w:r>
        <w:rPr>
          <w:lang w:val="es-ES_tradnl"/>
        </w:rPr>
        <w:tab/>
      </w:r>
      <w:r>
        <w:rPr>
          <w:rFonts w:hint="eastAsia"/>
          <w:lang w:val="es-ES_tradnl"/>
        </w:rPr>
        <w:t>国家残疾人问题委员会</w:t>
      </w:r>
    </w:p>
    <w:p w:rsidR="00000000" w:rsidRDefault="00F44C58">
      <w:pPr>
        <w:spacing w:line="360" w:lineRule="exact"/>
        <w:rPr>
          <w:rFonts w:hint="eastAsia"/>
          <w:lang w:val="es-ES_tradnl"/>
        </w:rPr>
      </w:pPr>
      <w:r>
        <w:rPr>
          <w:rFonts w:hint="eastAsia"/>
          <w:lang w:val="es-ES_tradnl"/>
        </w:rPr>
        <w:t xml:space="preserve">CONALMA         </w:t>
      </w:r>
      <w:r>
        <w:rPr>
          <w:lang w:val="es-ES_tradnl"/>
        </w:rPr>
        <w:tab/>
      </w:r>
      <w:r>
        <w:rPr>
          <w:rFonts w:hint="eastAsia"/>
          <w:lang w:val="es-ES_tradnl"/>
        </w:rPr>
        <w:t>母乳喂养委员会</w:t>
      </w:r>
      <w:r>
        <w:rPr>
          <w:rFonts w:hint="eastAsia"/>
          <w:lang w:val="es-ES_tradnl"/>
        </w:rPr>
        <w:t xml:space="preserve">       </w:t>
      </w:r>
      <w:r>
        <w:rPr>
          <w:lang w:val="es-ES_tradnl"/>
        </w:rPr>
        <w:tab/>
      </w:r>
      <w:r>
        <w:rPr>
          <w:lang w:val="es-ES_tradnl"/>
        </w:rPr>
        <w:tab/>
      </w:r>
      <w:r>
        <w:rPr>
          <w:rFonts w:hint="eastAsia"/>
          <w:lang w:val="es-ES_tradnl"/>
        </w:rPr>
        <w:t>国家支持母乳喂养委员会</w:t>
      </w:r>
    </w:p>
    <w:p w:rsidR="00000000" w:rsidRDefault="00F44C58">
      <w:pPr>
        <w:spacing w:line="360" w:lineRule="exact"/>
        <w:rPr>
          <w:rFonts w:hint="eastAsia"/>
          <w:lang w:val="es-ES_tradnl"/>
        </w:rPr>
      </w:pPr>
      <w:r>
        <w:rPr>
          <w:rFonts w:hint="eastAsia"/>
          <w:lang w:val="es-ES_tradnl"/>
        </w:rPr>
        <w:t xml:space="preserve">CONAM            </w:t>
      </w:r>
      <w:r>
        <w:rPr>
          <w:lang w:val="es-ES_tradnl"/>
        </w:rPr>
        <w:tab/>
      </w:r>
      <w:r>
        <w:rPr>
          <w:rFonts w:hint="eastAsia"/>
          <w:lang w:val="es-ES_tradnl"/>
        </w:rPr>
        <w:t>现代化委员会</w:t>
      </w:r>
      <w:r>
        <w:rPr>
          <w:rFonts w:hint="eastAsia"/>
          <w:lang w:val="es-ES_tradnl"/>
        </w:rPr>
        <w:t xml:space="preserve">           </w:t>
      </w:r>
      <w:r>
        <w:rPr>
          <w:lang w:val="es-ES_tradnl"/>
        </w:rPr>
        <w:tab/>
      </w:r>
      <w:r>
        <w:rPr>
          <w:rFonts w:hint="eastAsia"/>
          <w:lang w:val="es-ES_tradnl"/>
        </w:rPr>
        <w:t>国家现代化委员会</w:t>
      </w:r>
    </w:p>
    <w:p w:rsidR="00000000" w:rsidRDefault="00F44C58">
      <w:pPr>
        <w:spacing w:line="360" w:lineRule="exact"/>
        <w:rPr>
          <w:rFonts w:hint="eastAsia"/>
          <w:lang w:val="es-ES_tradnl"/>
        </w:rPr>
      </w:pPr>
      <w:r>
        <w:rPr>
          <w:rFonts w:hint="eastAsia"/>
          <w:lang w:val="es-ES_tradnl"/>
        </w:rPr>
        <w:t xml:space="preserve">CONAMU           </w:t>
      </w:r>
      <w:r>
        <w:rPr>
          <w:rFonts w:hint="eastAsia"/>
          <w:lang w:val="es-ES_tradnl"/>
        </w:rPr>
        <w:t>妇女问题委员会</w:t>
      </w:r>
      <w:r>
        <w:rPr>
          <w:rFonts w:hint="eastAsia"/>
          <w:lang w:val="es-ES_tradnl"/>
        </w:rPr>
        <w:t xml:space="preserve">        </w:t>
      </w:r>
      <w:r>
        <w:rPr>
          <w:lang w:val="es-ES_tradnl"/>
        </w:rPr>
        <w:tab/>
      </w:r>
      <w:r>
        <w:rPr>
          <w:lang w:val="es-ES_tradnl"/>
        </w:rPr>
        <w:tab/>
      </w:r>
      <w:r>
        <w:rPr>
          <w:rFonts w:hint="eastAsia"/>
          <w:lang w:val="es-ES_tradnl"/>
        </w:rPr>
        <w:t>国家妇女问题委员会</w:t>
      </w:r>
    </w:p>
    <w:p w:rsidR="00000000" w:rsidRDefault="00F44C58">
      <w:pPr>
        <w:spacing w:line="360" w:lineRule="exact"/>
        <w:rPr>
          <w:rFonts w:hint="eastAsia"/>
          <w:lang w:val="es-ES_tradnl"/>
        </w:rPr>
      </w:pPr>
      <w:r>
        <w:rPr>
          <w:rFonts w:hint="eastAsia"/>
          <w:lang w:val="es-ES_tradnl"/>
        </w:rPr>
        <w:t xml:space="preserve">CONASIDA         </w:t>
      </w:r>
      <w:r>
        <w:rPr>
          <w:lang w:val="es-ES_tradnl"/>
        </w:rPr>
        <w:tab/>
      </w:r>
      <w:r>
        <w:rPr>
          <w:rFonts w:hint="eastAsia"/>
          <w:lang w:val="es-ES_tradnl"/>
        </w:rPr>
        <w:t>艾滋病问题委员会</w:t>
      </w:r>
      <w:r>
        <w:rPr>
          <w:rFonts w:hint="eastAsia"/>
          <w:lang w:val="es-ES_tradnl"/>
        </w:rPr>
        <w:t xml:space="preserve">       </w:t>
      </w:r>
      <w:r>
        <w:rPr>
          <w:lang w:val="es-ES_tradnl"/>
        </w:rPr>
        <w:tab/>
      </w:r>
      <w:r>
        <w:rPr>
          <w:rFonts w:hint="eastAsia"/>
          <w:lang w:val="es-ES_tradnl"/>
        </w:rPr>
        <w:t>国家艾滋病问题委员会</w:t>
      </w:r>
    </w:p>
    <w:p w:rsidR="00000000" w:rsidRDefault="00F44C58">
      <w:pPr>
        <w:spacing w:line="360" w:lineRule="exact"/>
        <w:rPr>
          <w:rFonts w:hint="eastAsia"/>
          <w:lang w:val="es-ES_tradnl"/>
        </w:rPr>
      </w:pPr>
      <w:r>
        <w:rPr>
          <w:rFonts w:hint="eastAsia"/>
          <w:lang w:val="es-ES_tradnl"/>
        </w:rPr>
        <w:t xml:space="preserve">CPE        </w:t>
      </w:r>
      <w:r>
        <w:rPr>
          <w:rFonts w:hint="eastAsia"/>
          <w:lang w:val="es-ES_tradnl"/>
        </w:rPr>
        <w:t xml:space="preserve">        </w:t>
      </w:r>
      <w:r>
        <w:rPr>
          <w:lang w:val="es-ES_tradnl"/>
        </w:rPr>
        <w:tab/>
      </w:r>
      <w:r>
        <w:rPr>
          <w:rFonts w:hint="eastAsia"/>
          <w:lang w:val="es-ES_tradnl"/>
        </w:rPr>
        <w:t>宪法</w:t>
      </w:r>
      <w:r>
        <w:rPr>
          <w:rFonts w:hint="eastAsia"/>
          <w:lang w:val="es-ES_tradnl"/>
        </w:rPr>
        <w:t xml:space="preserve">                 </w:t>
      </w:r>
      <w:r>
        <w:rPr>
          <w:lang w:val="es-ES_tradnl"/>
        </w:rPr>
        <w:tab/>
      </w:r>
      <w:r>
        <w:rPr>
          <w:lang w:val="es-ES_tradnl"/>
        </w:rPr>
        <w:tab/>
      </w:r>
      <w:r>
        <w:rPr>
          <w:rFonts w:hint="eastAsia"/>
          <w:lang w:val="es-ES_tradnl"/>
        </w:rPr>
        <w:t>厄瓜多尔政治宪法</w:t>
      </w:r>
    </w:p>
    <w:p w:rsidR="00000000" w:rsidRDefault="00F44C58">
      <w:pPr>
        <w:spacing w:line="360" w:lineRule="exact"/>
        <w:rPr>
          <w:rFonts w:hint="eastAsia"/>
          <w:lang w:val="es-ES_tradnl"/>
        </w:rPr>
      </w:pPr>
      <w:r>
        <w:rPr>
          <w:rFonts w:hint="eastAsia"/>
          <w:lang w:val="es-ES_tradnl"/>
        </w:rPr>
        <w:t xml:space="preserve">CPME              </w:t>
      </w:r>
      <w:r>
        <w:rPr>
          <w:lang w:val="es-ES_tradnl"/>
        </w:rPr>
        <w:tab/>
      </w:r>
      <w:r>
        <w:rPr>
          <w:rFonts w:hint="eastAsia"/>
          <w:lang w:val="es-ES_tradnl"/>
        </w:rPr>
        <w:t>政策协调员</w:t>
      </w:r>
      <w:r>
        <w:rPr>
          <w:rFonts w:hint="eastAsia"/>
          <w:lang w:val="es-ES_tradnl"/>
        </w:rPr>
        <w:t xml:space="preserve">             </w:t>
      </w:r>
      <w:r>
        <w:rPr>
          <w:lang w:val="es-ES_tradnl"/>
        </w:rPr>
        <w:tab/>
      </w:r>
      <w:r>
        <w:rPr>
          <w:rFonts w:hint="eastAsia"/>
          <w:lang w:val="es-ES_tradnl"/>
        </w:rPr>
        <w:t>厄瓜多尔妇女政策协调员</w:t>
      </w:r>
    </w:p>
    <w:p w:rsidR="00000000" w:rsidRDefault="00F44C58">
      <w:pPr>
        <w:spacing w:line="360" w:lineRule="exact"/>
        <w:rPr>
          <w:rFonts w:hint="eastAsia"/>
          <w:lang w:val="es-ES_tradnl"/>
        </w:rPr>
      </w:pPr>
      <w:r>
        <w:rPr>
          <w:rFonts w:hint="eastAsia"/>
          <w:lang w:val="es-ES_tradnl"/>
        </w:rPr>
        <w:t xml:space="preserve">CTE                </w:t>
      </w:r>
      <w:r>
        <w:rPr>
          <w:rFonts w:hint="eastAsia"/>
          <w:lang w:val="es-ES_tradnl"/>
        </w:rPr>
        <w:t>工人联合会</w:t>
      </w:r>
      <w:r>
        <w:rPr>
          <w:rFonts w:hint="eastAsia"/>
          <w:lang w:val="es-ES_tradnl"/>
        </w:rPr>
        <w:t xml:space="preserve">             </w:t>
      </w:r>
      <w:r>
        <w:rPr>
          <w:lang w:val="es-ES_tradnl"/>
        </w:rPr>
        <w:tab/>
      </w:r>
      <w:r>
        <w:rPr>
          <w:rFonts w:hint="eastAsia"/>
          <w:lang w:val="es-ES_tradnl"/>
        </w:rPr>
        <w:t>厄瓜多尔工人联合会</w:t>
      </w:r>
    </w:p>
    <w:p w:rsidR="00000000" w:rsidRDefault="00F44C58">
      <w:pPr>
        <w:spacing w:line="360" w:lineRule="exact"/>
        <w:rPr>
          <w:rFonts w:hint="eastAsia"/>
          <w:lang w:val="es-ES_tradnl"/>
        </w:rPr>
      </w:pPr>
      <w:r>
        <w:rPr>
          <w:rFonts w:hint="eastAsia"/>
          <w:lang w:val="es-ES_tradnl"/>
        </w:rPr>
        <w:t xml:space="preserve">DFC                </w:t>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农村林业发展</w:t>
      </w:r>
    </w:p>
    <w:p w:rsidR="00000000" w:rsidRDefault="00F44C58">
      <w:pPr>
        <w:spacing w:line="360" w:lineRule="exact"/>
        <w:rPr>
          <w:rFonts w:hint="eastAsia"/>
          <w:lang w:val="es-ES_tradnl"/>
        </w:rPr>
      </w:pPr>
      <w:r>
        <w:rPr>
          <w:rFonts w:hint="eastAsia"/>
          <w:lang w:val="es-ES_tradnl"/>
        </w:rPr>
        <w:t xml:space="preserve">DINAMU          </w:t>
      </w:r>
      <w:r>
        <w:rPr>
          <w:lang w:val="es-ES_tradnl"/>
        </w:rPr>
        <w:tab/>
      </w:r>
      <w:r>
        <w:rPr>
          <w:rFonts w:hint="eastAsia"/>
          <w:lang w:val="es-ES_tradnl"/>
        </w:rPr>
        <w:t>妇女事务局</w:t>
      </w:r>
      <w:r>
        <w:rPr>
          <w:rFonts w:hint="eastAsia"/>
          <w:lang w:val="es-ES_tradnl"/>
        </w:rPr>
        <w:t xml:space="preserve">             </w:t>
      </w:r>
      <w:r>
        <w:rPr>
          <w:lang w:val="es-ES_tradnl"/>
        </w:rPr>
        <w:tab/>
      </w:r>
      <w:r>
        <w:rPr>
          <w:rFonts w:hint="eastAsia"/>
          <w:lang w:val="es-ES_tradnl"/>
        </w:rPr>
        <w:t>国家妇女事务局</w:t>
      </w:r>
    </w:p>
    <w:p w:rsidR="00000000" w:rsidRDefault="00F44C58">
      <w:pPr>
        <w:spacing w:line="360" w:lineRule="exact"/>
        <w:rPr>
          <w:rFonts w:hint="eastAsia"/>
          <w:lang w:val="es-ES_tradnl"/>
        </w:rPr>
      </w:pPr>
      <w:r>
        <w:rPr>
          <w:rFonts w:hint="eastAsia"/>
          <w:lang w:val="es-ES_tradnl"/>
        </w:rPr>
        <w:t xml:space="preserve">DINAPEN          </w:t>
      </w:r>
      <w:r>
        <w:rPr>
          <w:lang w:val="es-ES_tradnl"/>
        </w:rPr>
        <w:tab/>
      </w:r>
      <w:r>
        <w:rPr>
          <w:rFonts w:hint="eastAsia"/>
          <w:lang w:val="es-ES_tradnl"/>
        </w:rPr>
        <w:t>特种警察局</w:t>
      </w:r>
      <w:r>
        <w:rPr>
          <w:rFonts w:hint="eastAsia"/>
          <w:lang w:val="es-ES_tradnl"/>
        </w:rPr>
        <w:t xml:space="preserve">            </w:t>
      </w:r>
      <w:r>
        <w:rPr>
          <w:lang w:val="es-ES_tradnl"/>
        </w:rPr>
        <w:tab/>
      </w:r>
      <w:r>
        <w:rPr>
          <w:rFonts w:hint="eastAsia"/>
          <w:lang w:val="es-ES_tradnl"/>
        </w:rPr>
        <w:t>保护男女儿童和青少年国家特种警察局</w:t>
      </w:r>
      <w:r>
        <w:rPr>
          <w:rFonts w:hint="eastAsia"/>
          <w:lang w:val="es-ES_tradnl"/>
        </w:rPr>
        <w:t xml:space="preserve"> </w:t>
      </w:r>
    </w:p>
    <w:p w:rsidR="00000000" w:rsidRDefault="00F44C58">
      <w:pPr>
        <w:spacing w:line="360" w:lineRule="exact"/>
        <w:rPr>
          <w:rFonts w:hint="eastAsia"/>
          <w:lang w:val="es-ES_tradnl"/>
        </w:rPr>
      </w:pPr>
      <w:r>
        <w:rPr>
          <w:rFonts w:hint="eastAsia"/>
          <w:lang w:val="es-ES_tradnl"/>
        </w:rPr>
        <w:t xml:space="preserve">DNI                </w:t>
      </w:r>
      <w:r>
        <w:rPr>
          <w:rFonts w:hint="eastAsia"/>
          <w:lang w:val="es-ES_tradnl"/>
        </w:rPr>
        <w:t>儿童国际</w:t>
      </w:r>
      <w:r>
        <w:rPr>
          <w:rFonts w:hint="eastAsia"/>
          <w:lang w:val="es-ES_tradnl"/>
        </w:rPr>
        <w:t xml:space="preserve">              </w:t>
      </w:r>
      <w:r>
        <w:rPr>
          <w:lang w:val="es-ES_tradnl"/>
        </w:rPr>
        <w:tab/>
      </w:r>
      <w:r>
        <w:rPr>
          <w:lang w:val="es-ES_tradnl"/>
        </w:rPr>
        <w:tab/>
      </w:r>
      <w:r>
        <w:rPr>
          <w:rFonts w:hint="eastAsia"/>
          <w:lang w:val="es-ES_tradnl"/>
        </w:rPr>
        <w:t>保卫儿童国际</w:t>
      </w:r>
    </w:p>
    <w:p w:rsidR="00000000" w:rsidRDefault="00F44C58">
      <w:pPr>
        <w:spacing w:line="360" w:lineRule="exact"/>
        <w:rPr>
          <w:rFonts w:hint="eastAsia"/>
          <w:lang w:val="es-ES_tradnl"/>
        </w:rPr>
      </w:pPr>
      <w:r>
        <w:rPr>
          <w:rFonts w:hint="eastAsia"/>
          <w:lang w:val="es-ES_tradnl"/>
        </w:rPr>
        <w:t xml:space="preserve">ECV                                  </w:t>
      </w:r>
      <w:r>
        <w:rPr>
          <w:lang w:val="es-ES_tradnl"/>
        </w:rPr>
        <w:tab/>
      </w:r>
      <w:r>
        <w:rPr>
          <w:lang w:val="es-ES_tradnl"/>
        </w:rPr>
        <w:tab/>
      </w:r>
      <w:r>
        <w:rPr>
          <w:lang w:val="es-ES_tradnl"/>
        </w:rPr>
        <w:tab/>
      </w:r>
      <w:r>
        <w:rPr>
          <w:lang w:val="es-ES_tradnl"/>
        </w:rPr>
        <w:tab/>
      </w:r>
      <w:r>
        <w:rPr>
          <w:rFonts w:hint="eastAsia"/>
          <w:lang w:val="es-ES_tradnl"/>
        </w:rPr>
        <w:t>生活条件调查</w:t>
      </w:r>
    </w:p>
    <w:p w:rsidR="00000000" w:rsidRDefault="00F44C58">
      <w:pPr>
        <w:spacing w:line="360" w:lineRule="exact"/>
        <w:rPr>
          <w:rFonts w:hint="eastAsia"/>
          <w:lang w:val="es-ES_tradnl"/>
        </w:rPr>
      </w:pPr>
      <w:r>
        <w:rPr>
          <w:rFonts w:hint="eastAsia"/>
          <w:lang w:val="es-ES_tradnl"/>
        </w:rPr>
        <w:t xml:space="preserve">ENDEMAIN                     </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rFonts w:hint="eastAsia"/>
          <w:lang w:val="es-ES_tradnl"/>
        </w:rPr>
        <w:t>母婴疾病调查</w:t>
      </w:r>
    </w:p>
    <w:p w:rsidR="00000000" w:rsidRDefault="00F44C58">
      <w:pPr>
        <w:spacing w:line="360" w:lineRule="exact"/>
        <w:rPr>
          <w:rFonts w:hint="eastAsia"/>
          <w:lang w:val="es-ES_tradnl"/>
        </w:rPr>
      </w:pPr>
      <w:r>
        <w:rPr>
          <w:rFonts w:hint="eastAsia"/>
          <w:lang w:val="es-ES_tradnl"/>
        </w:rPr>
        <w:t xml:space="preserve">FAO               </w:t>
      </w:r>
      <w:r>
        <w:rPr>
          <w:lang w:val="es-ES_tradnl"/>
        </w:rPr>
        <w:tab/>
      </w:r>
      <w:r>
        <w:rPr>
          <w:rFonts w:hint="eastAsia"/>
          <w:lang w:val="es-ES_tradnl"/>
        </w:rPr>
        <w:t>粮农组织</w:t>
      </w:r>
      <w:r>
        <w:rPr>
          <w:rFonts w:hint="eastAsia"/>
          <w:lang w:val="es-ES_tradnl"/>
        </w:rPr>
        <w:t xml:space="preserve">             </w:t>
      </w:r>
      <w:r>
        <w:rPr>
          <w:lang w:val="es-ES_tradnl"/>
        </w:rPr>
        <w:tab/>
      </w:r>
      <w:r>
        <w:rPr>
          <w:lang w:val="es-ES_tradnl"/>
        </w:rPr>
        <w:tab/>
      </w:r>
      <w:r>
        <w:rPr>
          <w:rFonts w:hint="eastAsia"/>
          <w:lang w:val="es-ES_tradnl"/>
        </w:rPr>
        <w:t>联合国粮食及农业组织</w:t>
      </w:r>
    </w:p>
    <w:p w:rsidR="00000000" w:rsidRDefault="00F44C58">
      <w:pPr>
        <w:spacing w:line="360" w:lineRule="exact"/>
        <w:rPr>
          <w:rFonts w:hint="eastAsia"/>
          <w:lang w:val="es-ES_tradnl"/>
        </w:rPr>
      </w:pPr>
      <w:r>
        <w:rPr>
          <w:rFonts w:hint="eastAsia"/>
          <w:lang w:val="es-ES_tradnl"/>
        </w:rPr>
        <w:t>FASBASE</w:t>
      </w:r>
      <w:r>
        <w:rPr>
          <w:rFonts w:hint="eastAsia"/>
          <w:lang w:val="es-ES_tradnl"/>
        </w:rPr>
        <w:t xml:space="preserve">　　　　　</w:t>
      </w:r>
      <w:r>
        <w:rPr>
          <w:lang w:val="es-ES_tradnl"/>
        </w:rPr>
        <w:tab/>
      </w:r>
      <w:r>
        <w:rPr>
          <w:rFonts w:hint="eastAsia"/>
          <w:lang w:val="es-ES_tradnl"/>
        </w:rPr>
        <w:t>加强和扩大卫生设施</w:t>
      </w:r>
      <w:r>
        <w:rPr>
          <w:rFonts w:hint="eastAsia"/>
          <w:lang w:val="es-ES_tradnl"/>
        </w:rPr>
        <w:t xml:space="preserve">   </w:t>
      </w:r>
      <w:r>
        <w:rPr>
          <w:lang w:val="es-ES_tradnl"/>
        </w:rPr>
        <w:tab/>
      </w:r>
      <w:r>
        <w:rPr>
          <w:lang w:val="es-ES_tradnl"/>
        </w:rPr>
        <w:tab/>
      </w:r>
      <w:r>
        <w:rPr>
          <w:rFonts w:hint="eastAsia"/>
          <w:lang w:val="es-ES_tradnl"/>
        </w:rPr>
        <w:t>加强和扩大厄瓜多尔基础卫生设施</w:t>
      </w:r>
    </w:p>
    <w:p w:rsidR="00000000" w:rsidRDefault="00F44C58">
      <w:pPr>
        <w:spacing w:line="360" w:lineRule="exact"/>
        <w:rPr>
          <w:rFonts w:hint="eastAsia"/>
          <w:lang w:val="es-ES_tradnl"/>
        </w:rPr>
      </w:pPr>
      <w:r>
        <w:rPr>
          <w:lang w:val="es-ES_tradnl"/>
        </w:rPr>
        <w:t xml:space="preserve">FEDEEPS </w:t>
      </w:r>
      <w:r>
        <w:rPr>
          <w:lang w:val="es-ES_tradnl"/>
        </w:rPr>
        <w:t xml:space="preserve">          </w:t>
      </w:r>
      <w:r>
        <w:rPr>
          <w:lang w:val="es-ES_tradnl"/>
        </w:rPr>
        <w:tab/>
      </w:r>
      <w:r>
        <w:rPr>
          <w:rFonts w:hint="eastAsia"/>
          <w:lang w:val="es-ES_tradnl"/>
        </w:rPr>
        <w:t>支持健康联合会</w:t>
      </w:r>
      <w:r>
        <w:rPr>
          <w:rFonts w:hint="eastAsia"/>
          <w:lang w:val="es-ES_tradnl"/>
        </w:rPr>
        <w:t xml:space="preserve">       </w:t>
      </w:r>
      <w:r>
        <w:rPr>
          <w:lang w:val="es-ES_tradnl"/>
        </w:rPr>
        <w:tab/>
      </w:r>
      <w:r>
        <w:rPr>
          <w:lang w:val="es-ES_tradnl"/>
        </w:rPr>
        <w:tab/>
      </w:r>
      <w:r>
        <w:rPr>
          <w:rFonts w:hint="eastAsia"/>
          <w:lang w:val="es-ES_tradnl"/>
        </w:rPr>
        <w:t>厄瓜多尔支持健康联合会</w:t>
      </w:r>
    </w:p>
    <w:p w:rsidR="00000000" w:rsidRDefault="00F44C58">
      <w:pPr>
        <w:spacing w:line="360" w:lineRule="exact"/>
        <w:rPr>
          <w:rFonts w:hint="eastAsia"/>
          <w:lang w:val="es-ES_tradnl"/>
        </w:rPr>
      </w:pPr>
      <w:r>
        <w:rPr>
          <w:lang w:val="es-ES_tradnl"/>
        </w:rPr>
        <w:t xml:space="preserve">FLACSO            </w:t>
      </w:r>
      <w:r>
        <w:rPr>
          <w:lang w:val="es-ES_tradnl"/>
        </w:rPr>
        <w:tab/>
      </w:r>
      <w:r>
        <w:rPr>
          <w:rFonts w:hint="eastAsia"/>
          <w:lang w:val="es-ES_tradnl"/>
        </w:rPr>
        <w:t>拉美社科学会</w:t>
      </w:r>
      <w:r>
        <w:rPr>
          <w:rFonts w:hint="eastAsia"/>
          <w:lang w:val="es-ES_tradnl"/>
        </w:rPr>
        <w:t xml:space="preserve">          </w:t>
      </w:r>
      <w:r>
        <w:rPr>
          <w:lang w:val="es-ES_tradnl"/>
        </w:rPr>
        <w:tab/>
      </w:r>
      <w:r>
        <w:rPr>
          <w:rFonts w:hint="eastAsia"/>
          <w:lang w:val="es-ES_tradnl"/>
        </w:rPr>
        <w:t>拉丁美洲社会科学学会</w:t>
      </w:r>
    </w:p>
    <w:p w:rsidR="00000000" w:rsidRDefault="00F44C58">
      <w:pPr>
        <w:spacing w:line="360" w:lineRule="exact"/>
        <w:rPr>
          <w:rFonts w:hint="eastAsia"/>
          <w:lang w:val="es-ES_tradnl"/>
        </w:rPr>
      </w:pPr>
      <w:r>
        <w:rPr>
          <w:lang w:val="es-ES_tradnl"/>
        </w:rPr>
        <w:t xml:space="preserve">FODECO           </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rFonts w:hint="eastAsia"/>
          <w:lang w:val="es-ES_tradnl"/>
        </w:rPr>
        <w:t xml:space="preserve">           </w:t>
      </w:r>
      <w:r>
        <w:rPr>
          <w:lang w:val="es-ES_tradnl"/>
        </w:rPr>
        <w:tab/>
      </w:r>
      <w:r>
        <w:rPr>
          <w:rFonts w:hint="eastAsia"/>
          <w:lang w:val="es-ES_tradnl"/>
        </w:rPr>
        <w:t>社区发展基金</w:t>
      </w:r>
    </w:p>
    <w:p w:rsidR="00000000" w:rsidRDefault="00F44C58">
      <w:pPr>
        <w:spacing w:line="360" w:lineRule="exact"/>
        <w:rPr>
          <w:rFonts w:hint="eastAsia"/>
          <w:lang w:val="es-ES_tradnl"/>
        </w:rPr>
      </w:pPr>
      <w:r>
        <w:rPr>
          <w:lang w:val="es-ES_tradnl"/>
        </w:rPr>
        <w:t xml:space="preserve">IESS               </w:t>
      </w:r>
      <w:r>
        <w:rPr>
          <w:lang w:val="es-ES_tradnl"/>
        </w:rPr>
        <w:tab/>
      </w:r>
      <w:r>
        <w:rPr>
          <w:rFonts w:hint="eastAsia"/>
          <w:lang w:val="es-ES_tradnl"/>
        </w:rPr>
        <w:t>社会保险研究所</w:t>
      </w:r>
      <w:r>
        <w:rPr>
          <w:rFonts w:hint="eastAsia"/>
          <w:lang w:val="es-ES_tradnl"/>
        </w:rPr>
        <w:t xml:space="preserve">         </w:t>
      </w:r>
      <w:r>
        <w:rPr>
          <w:lang w:val="es-ES_tradnl"/>
        </w:rPr>
        <w:tab/>
      </w:r>
      <w:r>
        <w:rPr>
          <w:rFonts w:hint="eastAsia"/>
          <w:lang w:val="es-ES_tradnl"/>
        </w:rPr>
        <w:t>厄瓜多尔社会保险研究所</w:t>
      </w:r>
    </w:p>
    <w:p w:rsidR="00000000" w:rsidRDefault="00F44C58">
      <w:pPr>
        <w:spacing w:line="360" w:lineRule="exact"/>
        <w:rPr>
          <w:rFonts w:hint="eastAsia"/>
          <w:lang w:val="es-ES_tradnl"/>
        </w:rPr>
      </w:pPr>
      <w:r>
        <w:rPr>
          <w:lang w:val="es-ES_tradnl"/>
        </w:rPr>
        <w:t xml:space="preserve">IICA               </w:t>
      </w:r>
      <w:r>
        <w:rPr>
          <w:lang w:val="es-ES_tradnl"/>
        </w:rPr>
        <w:tab/>
      </w:r>
      <w:r>
        <w:rPr>
          <w:rFonts w:hint="eastAsia"/>
          <w:lang w:val="es-ES_tradnl"/>
        </w:rPr>
        <w:t>美洲农业合作所</w:t>
      </w:r>
      <w:r>
        <w:rPr>
          <w:rFonts w:hint="eastAsia"/>
          <w:lang w:val="es-ES_tradnl"/>
        </w:rPr>
        <w:t xml:space="preserve">         </w:t>
      </w:r>
      <w:r>
        <w:rPr>
          <w:lang w:val="es-ES_tradnl"/>
        </w:rPr>
        <w:tab/>
      </w:r>
      <w:r>
        <w:rPr>
          <w:rFonts w:hint="eastAsia"/>
          <w:lang w:val="es-ES_tradnl"/>
        </w:rPr>
        <w:t>美洲农业合作研究所</w:t>
      </w:r>
    </w:p>
    <w:p w:rsidR="00000000" w:rsidRDefault="00F44C58">
      <w:pPr>
        <w:spacing w:line="360" w:lineRule="exact"/>
        <w:rPr>
          <w:rFonts w:hint="eastAsia"/>
          <w:lang w:val="es-ES_tradnl"/>
        </w:rPr>
      </w:pPr>
      <w:r>
        <w:rPr>
          <w:lang w:val="es-ES_tradnl"/>
        </w:rPr>
        <w:t xml:space="preserve">ILDIS              </w:t>
      </w:r>
      <w:r>
        <w:rPr>
          <w:lang w:val="es-ES_tradnl"/>
        </w:rPr>
        <w:tab/>
      </w:r>
      <w:r>
        <w:rPr>
          <w:rFonts w:hint="eastAsia"/>
          <w:lang w:val="es-ES_tradnl"/>
        </w:rPr>
        <w:t>拉美社科所</w:t>
      </w:r>
      <w:r>
        <w:rPr>
          <w:rFonts w:hint="eastAsia"/>
          <w:lang w:val="es-ES_tradnl"/>
        </w:rPr>
        <w:t xml:space="preserve">      </w:t>
      </w:r>
      <w:r>
        <w:rPr>
          <w:rFonts w:hint="eastAsia"/>
          <w:lang w:val="es-ES_tradnl"/>
        </w:rPr>
        <w:t xml:space="preserve">     </w:t>
      </w:r>
      <w:r>
        <w:rPr>
          <w:lang w:val="es-ES_tradnl"/>
        </w:rPr>
        <w:tab/>
      </w:r>
      <w:r>
        <w:rPr>
          <w:lang w:val="es-ES_tradnl"/>
        </w:rPr>
        <w:tab/>
      </w:r>
      <w:r>
        <w:rPr>
          <w:rFonts w:hint="eastAsia"/>
          <w:lang w:val="es-ES_tradnl"/>
        </w:rPr>
        <w:t>拉美社会科学研究所</w:t>
      </w:r>
      <w:r>
        <w:rPr>
          <w:rFonts w:hint="eastAsia"/>
          <w:lang w:val="es-ES_tradnl"/>
        </w:rPr>
        <w:t xml:space="preserve"> </w:t>
      </w:r>
    </w:p>
    <w:p w:rsidR="00000000" w:rsidRDefault="00F44C58">
      <w:pPr>
        <w:spacing w:line="360" w:lineRule="exact"/>
        <w:rPr>
          <w:rFonts w:hint="eastAsia"/>
          <w:lang w:val="es-ES_tradnl"/>
        </w:rPr>
      </w:pPr>
      <w:r>
        <w:rPr>
          <w:lang w:val="es-ES_tradnl"/>
        </w:rPr>
        <w:t xml:space="preserve">IIE                 </w:t>
      </w:r>
      <w:r>
        <w:rPr>
          <w:lang w:val="es-ES_tradnl"/>
        </w:rPr>
        <w:tab/>
      </w:r>
      <w:r>
        <w:rPr>
          <w:rFonts w:hint="eastAsia"/>
          <w:lang w:val="es-ES_tradnl"/>
        </w:rPr>
        <w:t>经济所</w:t>
      </w:r>
      <w:r>
        <w:rPr>
          <w:rFonts w:hint="eastAsia"/>
          <w:lang w:val="es-ES_tradnl"/>
        </w:rPr>
        <w:t xml:space="preserve">               </w:t>
      </w:r>
      <w:r>
        <w:rPr>
          <w:lang w:val="es-ES_tradnl"/>
        </w:rPr>
        <w:tab/>
      </w:r>
      <w:r>
        <w:rPr>
          <w:lang w:val="es-ES_tradnl"/>
        </w:rPr>
        <w:tab/>
      </w:r>
      <w:r>
        <w:rPr>
          <w:rFonts w:hint="eastAsia"/>
          <w:lang w:val="es-ES_tradnl"/>
        </w:rPr>
        <w:t>经济研究所</w:t>
      </w:r>
    </w:p>
    <w:p w:rsidR="00000000" w:rsidRDefault="00F44C58">
      <w:pPr>
        <w:spacing w:line="360" w:lineRule="exact"/>
        <w:rPr>
          <w:rFonts w:hint="eastAsia"/>
          <w:lang w:val="es-ES_tradnl"/>
        </w:rPr>
      </w:pPr>
      <w:r>
        <w:rPr>
          <w:lang w:val="es-ES_tradnl"/>
        </w:rPr>
        <w:t xml:space="preserve">INEC               </w:t>
      </w:r>
      <w:r>
        <w:rPr>
          <w:rFonts w:hint="eastAsia"/>
          <w:lang w:val="es-ES_tradnl"/>
        </w:rPr>
        <w:t>统计普查所</w:t>
      </w:r>
      <w:r>
        <w:rPr>
          <w:rFonts w:hint="eastAsia"/>
          <w:lang w:val="es-ES_tradnl"/>
        </w:rPr>
        <w:t xml:space="preserve">           </w:t>
      </w:r>
      <w:r>
        <w:rPr>
          <w:lang w:val="es-ES_tradnl"/>
        </w:rPr>
        <w:tab/>
      </w:r>
      <w:r>
        <w:rPr>
          <w:lang w:val="es-ES_tradnl"/>
        </w:rPr>
        <w:tab/>
      </w:r>
      <w:r>
        <w:rPr>
          <w:rFonts w:hint="eastAsia"/>
          <w:lang w:val="es-ES_tradnl"/>
        </w:rPr>
        <w:t>国家统计和人口普查研究所</w:t>
      </w:r>
    </w:p>
    <w:p w:rsidR="00000000" w:rsidRDefault="00F44C58">
      <w:pPr>
        <w:spacing w:line="360" w:lineRule="exact"/>
        <w:rPr>
          <w:rFonts w:hint="eastAsia"/>
          <w:lang w:val="es-ES_tradnl"/>
        </w:rPr>
      </w:pPr>
      <w:r>
        <w:rPr>
          <w:lang w:val="es-ES_tradnl"/>
        </w:rPr>
        <w:t xml:space="preserve">INNFA             </w:t>
      </w:r>
      <w:r>
        <w:rPr>
          <w:lang w:val="es-ES_tradnl"/>
        </w:rPr>
        <w:tab/>
      </w:r>
      <w:r>
        <w:rPr>
          <w:rFonts w:hint="eastAsia"/>
          <w:lang w:val="es-ES_tradnl"/>
        </w:rPr>
        <w:t>儿童家庭所</w:t>
      </w:r>
      <w:r>
        <w:rPr>
          <w:rFonts w:hint="eastAsia"/>
          <w:lang w:val="es-ES_tradnl"/>
        </w:rPr>
        <w:t xml:space="preserve">             </w:t>
      </w:r>
      <w:r>
        <w:rPr>
          <w:lang w:val="es-ES_tradnl"/>
        </w:rPr>
        <w:tab/>
      </w:r>
      <w:r>
        <w:rPr>
          <w:rFonts w:hint="eastAsia"/>
          <w:lang w:val="es-ES_tradnl"/>
        </w:rPr>
        <w:t>儿童与家庭研究所</w:t>
      </w:r>
    </w:p>
    <w:p w:rsidR="00000000" w:rsidRDefault="00F44C58">
      <w:pPr>
        <w:spacing w:line="360" w:lineRule="exact"/>
        <w:rPr>
          <w:rFonts w:hint="eastAsia"/>
          <w:lang w:val="es-ES_tradnl"/>
        </w:rPr>
      </w:pPr>
      <w:r>
        <w:rPr>
          <w:lang w:val="es-ES_tradnl"/>
        </w:rPr>
        <w:t xml:space="preserve">IPEDS              </w:t>
      </w:r>
      <w:r>
        <w:rPr>
          <w:lang w:val="es-ES_tradnl"/>
        </w:rPr>
        <w:tab/>
      </w:r>
      <w:r>
        <w:rPr>
          <w:rFonts w:hint="eastAsia"/>
          <w:lang w:val="es-ES_tradnl"/>
        </w:rPr>
        <w:t>高教研究所</w:t>
      </w:r>
      <w:r>
        <w:rPr>
          <w:rFonts w:hint="eastAsia"/>
          <w:lang w:val="es-ES_tradnl"/>
        </w:rPr>
        <w:t xml:space="preserve">             </w:t>
      </w:r>
      <w:r>
        <w:rPr>
          <w:lang w:val="es-ES_tradnl"/>
        </w:rPr>
        <w:tab/>
      </w:r>
      <w:r>
        <w:rPr>
          <w:rFonts w:hint="eastAsia"/>
          <w:lang w:val="es-ES_tradnl"/>
        </w:rPr>
        <w:t>高等教育研究所</w:t>
      </w:r>
    </w:p>
    <w:p w:rsidR="00000000" w:rsidRDefault="00F44C58">
      <w:pPr>
        <w:spacing w:line="360" w:lineRule="exact"/>
        <w:rPr>
          <w:rFonts w:hint="eastAsia"/>
          <w:lang w:val="es-ES_tradnl"/>
        </w:rPr>
      </w:pPr>
      <w:r>
        <w:rPr>
          <w:lang w:val="es-ES_tradnl"/>
        </w:rPr>
        <w:t xml:space="preserve">ISSFA              </w:t>
      </w:r>
      <w:r>
        <w:rPr>
          <w:lang w:val="es-ES_tradnl"/>
        </w:rPr>
        <w:tab/>
      </w:r>
      <w:r>
        <w:rPr>
          <w:rFonts w:hint="eastAsia"/>
          <w:lang w:val="es-ES_tradnl"/>
        </w:rPr>
        <w:t>军保协会</w:t>
      </w:r>
      <w:r>
        <w:rPr>
          <w:rFonts w:hint="eastAsia"/>
          <w:lang w:val="es-ES_tradnl"/>
        </w:rPr>
        <w:t xml:space="preserve">               </w:t>
      </w:r>
      <w:r>
        <w:rPr>
          <w:lang w:val="es-ES_tradnl"/>
        </w:rPr>
        <w:tab/>
      </w:r>
      <w:r>
        <w:rPr>
          <w:rFonts w:hint="eastAsia"/>
          <w:lang w:val="es-ES_tradnl"/>
        </w:rPr>
        <w:t>军队社会保险协</w:t>
      </w:r>
      <w:r>
        <w:rPr>
          <w:rFonts w:hint="eastAsia"/>
          <w:lang w:val="es-ES_tradnl"/>
        </w:rPr>
        <w:t>会</w:t>
      </w:r>
    </w:p>
    <w:p w:rsidR="00000000" w:rsidRDefault="00F44C58">
      <w:pPr>
        <w:spacing w:line="360" w:lineRule="exact"/>
        <w:rPr>
          <w:rFonts w:hint="eastAsia"/>
          <w:lang w:val="es-ES_tradnl"/>
        </w:rPr>
      </w:pPr>
      <w:r>
        <w:rPr>
          <w:lang w:val="es-ES_tradnl"/>
        </w:rPr>
        <w:t xml:space="preserve">ISSPOL             </w:t>
      </w:r>
      <w:r>
        <w:rPr>
          <w:lang w:val="es-ES_tradnl"/>
        </w:rPr>
        <w:tab/>
      </w:r>
      <w:r>
        <w:rPr>
          <w:rFonts w:hint="eastAsia"/>
          <w:lang w:val="es-ES_tradnl"/>
        </w:rPr>
        <w:t>警保协会</w:t>
      </w:r>
      <w:r>
        <w:rPr>
          <w:rFonts w:hint="eastAsia"/>
          <w:lang w:val="es-ES_tradnl"/>
        </w:rPr>
        <w:t xml:space="preserve">                </w:t>
      </w:r>
      <w:r>
        <w:rPr>
          <w:rFonts w:hint="eastAsia"/>
          <w:lang w:val="es-ES_tradnl"/>
        </w:rPr>
        <w:t>警察社会保险协会</w:t>
      </w:r>
    </w:p>
    <w:p w:rsidR="00000000" w:rsidRDefault="00F44C58">
      <w:pPr>
        <w:spacing w:line="360" w:lineRule="exact"/>
        <w:rPr>
          <w:rFonts w:hint="eastAsia"/>
          <w:lang w:val="es-ES_tradnl"/>
        </w:rPr>
      </w:pPr>
      <w:r>
        <w:rPr>
          <w:lang w:val="es-ES_tradnl"/>
        </w:rPr>
        <w:t xml:space="preserve">MAG               </w:t>
      </w:r>
      <w:r>
        <w:rPr>
          <w:lang w:val="es-ES_tradnl"/>
        </w:rPr>
        <w:tab/>
      </w:r>
      <w:r>
        <w:rPr>
          <w:lang w:val="es-ES_tradnl"/>
        </w:rPr>
        <w:tab/>
      </w:r>
      <w:r>
        <w:rPr>
          <w:lang w:val="es-ES_tradnl"/>
        </w:rPr>
        <w:tab/>
      </w:r>
      <w:r>
        <w:rPr>
          <w:lang w:val="es-ES_tradnl"/>
        </w:rPr>
        <w:tab/>
      </w:r>
      <w:r>
        <w:rPr>
          <w:rFonts w:hint="eastAsia"/>
          <w:lang w:val="es-ES_tradnl"/>
        </w:rPr>
        <w:t xml:space="preserve">                </w:t>
      </w:r>
      <w:r>
        <w:rPr>
          <w:lang w:val="es-ES_tradnl"/>
        </w:rPr>
        <w:tab/>
      </w:r>
      <w:r>
        <w:rPr>
          <w:rFonts w:hint="eastAsia"/>
          <w:lang w:val="es-ES_tradnl"/>
        </w:rPr>
        <w:t>农业和牧业部</w:t>
      </w:r>
    </w:p>
    <w:p w:rsidR="00000000" w:rsidRDefault="00F44C58">
      <w:pPr>
        <w:spacing w:line="360" w:lineRule="exact"/>
        <w:rPr>
          <w:rFonts w:hint="eastAsia"/>
          <w:lang w:val="es-ES_tradnl"/>
        </w:rPr>
      </w:pPr>
      <w:r>
        <w:rPr>
          <w:lang w:val="es-ES_tradnl"/>
        </w:rPr>
        <w:t xml:space="preserve">MBS                </w:t>
      </w:r>
      <w:r>
        <w:rPr>
          <w:rFonts w:hint="eastAsia"/>
          <w:lang w:val="es-ES_tradnl"/>
        </w:rPr>
        <w:t xml:space="preserve">                 </w:t>
      </w:r>
      <w:r>
        <w:rPr>
          <w:lang w:val="es-ES_tradnl"/>
        </w:rPr>
        <w:tab/>
      </w:r>
      <w:r>
        <w:rPr>
          <w:lang w:val="es-ES_tradnl"/>
        </w:rPr>
        <w:tab/>
      </w:r>
      <w:r>
        <w:rPr>
          <w:lang w:val="es-ES_tradnl"/>
        </w:rPr>
        <w:tab/>
      </w:r>
      <w:r>
        <w:rPr>
          <w:lang w:val="es-ES_tradnl"/>
        </w:rPr>
        <w:tab/>
      </w:r>
      <w:r>
        <w:rPr>
          <w:rFonts w:hint="eastAsia"/>
          <w:lang w:val="es-ES_tradnl"/>
        </w:rPr>
        <w:t>社会福利部</w:t>
      </w:r>
    </w:p>
    <w:p w:rsidR="00000000" w:rsidRDefault="00F44C58">
      <w:pPr>
        <w:spacing w:line="360" w:lineRule="exact"/>
        <w:rPr>
          <w:rFonts w:hint="eastAsia"/>
          <w:lang w:val="es-ES_tradnl"/>
        </w:rPr>
      </w:pPr>
      <w:r>
        <w:rPr>
          <w:lang w:val="es-ES_tradnl"/>
        </w:rPr>
        <w:t xml:space="preserve">MEC                </w:t>
      </w:r>
      <w:r>
        <w:rPr>
          <w:rFonts w:hint="eastAsia"/>
          <w:lang w:val="es-ES_tradnl"/>
        </w:rPr>
        <w:t xml:space="preserve">                </w:t>
      </w:r>
      <w:r>
        <w:rPr>
          <w:lang w:val="es-ES_tradnl"/>
        </w:rPr>
        <w:tab/>
      </w:r>
      <w:r>
        <w:rPr>
          <w:lang w:val="es-ES_tradnl"/>
        </w:rPr>
        <w:tab/>
      </w:r>
      <w:r>
        <w:rPr>
          <w:lang w:val="es-ES_tradnl"/>
        </w:rPr>
        <w:tab/>
      </w:r>
      <w:r>
        <w:rPr>
          <w:lang w:val="es-ES_tradnl"/>
        </w:rPr>
        <w:tab/>
      </w:r>
      <w:r>
        <w:rPr>
          <w:rFonts w:hint="eastAsia"/>
          <w:lang w:val="es-ES_tradnl"/>
        </w:rPr>
        <w:t>教育和文化部</w:t>
      </w:r>
    </w:p>
    <w:p w:rsidR="00000000" w:rsidRDefault="00F44C58">
      <w:pPr>
        <w:spacing w:line="360" w:lineRule="exact"/>
        <w:rPr>
          <w:rFonts w:hint="eastAsia"/>
          <w:lang w:val="es-ES_tradnl"/>
        </w:rPr>
      </w:pPr>
      <w:r>
        <w:rPr>
          <w:lang w:val="es-ES_tradnl"/>
        </w:rPr>
        <w:t xml:space="preserve">MODERSA          </w:t>
      </w:r>
      <w:r>
        <w:rPr>
          <w:rFonts w:hint="eastAsia"/>
          <w:lang w:val="es-ES_tradnl"/>
        </w:rPr>
        <w:t>医疗服务现代化</w:t>
      </w:r>
    </w:p>
    <w:p w:rsidR="00000000" w:rsidRDefault="00F44C58">
      <w:pPr>
        <w:spacing w:line="360" w:lineRule="exact"/>
        <w:rPr>
          <w:rFonts w:hint="eastAsia"/>
          <w:lang w:val="es-ES_tradnl"/>
        </w:rPr>
      </w:pPr>
      <w:r>
        <w:rPr>
          <w:lang w:val="es-ES_tradnl"/>
        </w:rPr>
        <w:t xml:space="preserve">MOMEP            </w:t>
      </w:r>
      <w:r>
        <w:rPr>
          <w:lang w:val="es-ES_tradnl"/>
        </w:rPr>
        <w:tab/>
      </w:r>
      <w:r>
        <w:rPr>
          <w:rFonts w:hint="eastAsia"/>
          <w:lang w:val="es-ES_tradnl"/>
        </w:rPr>
        <w:t>厄秘观察团</w:t>
      </w:r>
      <w:r>
        <w:rPr>
          <w:rFonts w:hint="eastAsia"/>
          <w:lang w:val="es-ES_tradnl"/>
        </w:rPr>
        <w:t xml:space="preserve">             </w:t>
      </w:r>
      <w:r>
        <w:rPr>
          <w:lang w:val="es-ES_tradnl"/>
        </w:rPr>
        <w:tab/>
      </w:r>
      <w:r>
        <w:rPr>
          <w:rFonts w:hint="eastAsia"/>
          <w:lang w:val="es-ES_tradnl"/>
        </w:rPr>
        <w:t>厄瓜多尔</w:t>
      </w:r>
      <w:r>
        <w:rPr>
          <w:rFonts w:hint="eastAsia"/>
          <w:lang w:val="es-ES_tradnl"/>
        </w:rPr>
        <w:t>-</w:t>
      </w:r>
      <w:r>
        <w:rPr>
          <w:rFonts w:hint="eastAsia"/>
          <w:lang w:val="es-ES_tradnl"/>
        </w:rPr>
        <w:t>秘鲁军事观察团</w:t>
      </w:r>
    </w:p>
    <w:p w:rsidR="00000000" w:rsidRDefault="00F44C58">
      <w:pPr>
        <w:spacing w:line="360" w:lineRule="exact"/>
        <w:rPr>
          <w:rFonts w:hint="eastAsia"/>
          <w:lang w:val="es-ES_tradnl"/>
        </w:rPr>
      </w:pPr>
      <w:r>
        <w:rPr>
          <w:lang w:val="es-ES_tradnl"/>
        </w:rPr>
        <w:t xml:space="preserve">MSP                  </w:t>
      </w:r>
      <w:r>
        <w:rPr>
          <w:rFonts w:hint="eastAsia"/>
          <w:lang w:val="es-ES_tradnl"/>
        </w:rPr>
        <w:t xml:space="preserve">                </w:t>
      </w:r>
      <w:r>
        <w:rPr>
          <w:lang w:val="es-ES_tradnl"/>
        </w:rPr>
        <w:tab/>
      </w:r>
      <w:r>
        <w:rPr>
          <w:lang w:val="es-ES_tradnl"/>
        </w:rPr>
        <w:tab/>
      </w:r>
      <w:r>
        <w:rPr>
          <w:lang w:val="es-ES_tradnl"/>
        </w:rPr>
        <w:tab/>
      </w:r>
      <w:r>
        <w:rPr>
          <w:rFonts w:hint="eastAsia"/>
          <w:lang w:val="es-ES_tradnl"/>
        </w:rPr>
        <w:t>公共卫生部</w:t>
      </w:r>
    </w:p>
    <w:p w:rsidR="00000000" w:rsidRDefault="00F44C58">
      <w:pPr>
        <w:spacing w:line="360" w:lineRule="exact"/>
        <w:rPr>
          <w:rFonts w:hint="eastAsia"/>
          <w:lang w:val="es-ES_tradnl"/>
        </w:rPr>
      </w:pPr>
      <w:r>
        <w:rPr>
          <w:lang w:val="es-ES_tradnl"/>
        </w:rPr>
        <w:t xml:space="preserve">ODMU              </w:t>
      </w:r>
      <w:r>
        <w:rPr>
          <w:rFonts w:hint="eastAsia"/>
          <w:lang w:val="es-ES_tradnl"/>
        </w:rPr>
        <w:t>妇女权益办</w:t>
      </w:r>
      <w:r>
        <w:rPr>
          <w:rFonts w:hint="eastAsia"/>
          <w:lang w:val="es-ES_tradnl"/>
        </w:rPr>
        <w:t xml:space="preserve">             </w:t>
      </w:r>
      <w:r>
        <w:rPr>
          <w:lang w:val="es-ES_tradnl"/>
        </w:rPr>
        <w:tab/>
      </w:r>
      <w:r>
        <w:rPr>
          <w:rFonts w:hint="eastAsia"/>
          <w:lang w:val="es-ES_tradnl"/>
        </w:rPr>
        <w:t>保护妇女权益办公室</w:t>
      </w:r>
    </w:p>
    <w:p w:rsidR="00000000" w:rsidRDefault="00F44C58">
      <w:pPr>
        <w:spacing w:line="360" w:lineRule="exact"/>
        <w:rPr>
          <w:rFonts w:hint="eastAsia"/>
          <w:lang w:val="es-ES_tradnl"/>
        </w:rPr>
      </w:pPr>
      <w:r>
        <w:rPr>
          <w:lang w:val="es-ES_tradnl"/>
        </w:rPr>
        <w:t xml:space="preserve">OIT                </w:t>
      </w:r>
      <w:r>
        <w:rPr>
          <w:lang w:val="es-ES_tradnl"/>
        </w:rPr>
        <w:tab/>
      </w:r>
      <w:r>
        <w:rPr>
          <w:rFonts w:hint="eastAsia"/>
          <w:lang w:val="es-ES_tradnl"/>
        </w:rPr>
        <w:t>劳工组织</w:t>
      </w:r>
      <w:r>
        <w:rPr>
          <w:rFonts w:hint="eastAsia"/>
          <w:lang w:val="es-ES_tradnl"/>
        </w:rPr>
        <w:t xml:space="preserve">               </w:t>
      </w:r>
      <w:r>
        <w:rPr>
          <w:lang w:val="es-ES_tradnl"/>
        </w:rPr>
        <w:tab/>
      </w:r>
      <w:r>
        <w:rPr>
          <w:rFonts w:hint="eastAsia"/>
          <w:lang w:val="es-ES_tradnl"/>
        </w:rPr>
        <w:t>国际劳工组织</w:t>
      </w:r>
    </w:p>
    <w:p w:rsidR="00000000" w:rsidRDefault="00F44C58">
      <w:pPr>
        <w:spacing w:line="360" w:lineRule="exact"/>
        <w:rPr>
          <w:rFonts w:hint="eastAsia"/>
          <w:lang w:val="es-ES_tradnl"/>
        </w:rPr>
      </w:pPr>
      <w:r>
        <w:rPr>
          <w:lang w:val="es-ES_tradnl"/>
        </w:rPr>
        <w:t xml:space="preserve">ONG               </w:t>
      </w:r>
      <w:r>
        <w:rPr>
          <w:lang w:val="es-ES_tradnl"/>
        </w:rPr>
        <w:tab/>
      </w:r>
      <w:r>
        <w:rPr>
          <w:rFonts w:hint="eastAsia"/>
          <w:lang w:val="es-ES_tradnl"/>
        </w:rPr>
        <w:t>非政府组织</w:t>
      </w:r>
    </w:p>
    <w:p w:rsidR="00000000" w:rsidRDefault="00F44C58">
      <w:pPr>
        <w:spacing w:line="360" w:lineRule="exact"/>
        <w:rPr>
          <w:rFonts w:hint="eastAsia"/>
          <w:lang w:val="es-ES_tradnl"/>
        </w:rPr>
      </w:pPr>
      <w:r>
        <w:rPr>
          <w:lang w:val="es-ES_tradnl"/>
        </w:rPr>
        <w:t xml:space="preserve">ORI                </w:t>
      </w:r>
      <w:r>
        <w:rPr>
          <w:lang w:val="es-ES_tradnl"/>
        </w:rPr>
        <w:tab/>
      </w:r>
      <w:r>
        <w:rPr>
          <w:rFonts w:hint="eastAsia"/>
          <w:lang w:val="es-ES_tradnl"/>
        </w:rPr>
        <w:t>救援儿童行动</w:t>
      </w:r>
    </w:p>
    <w:p w:rsidR="00000000" w:rsidRDefault="00F44C58">
      <w:pPr>
        <w:spacing w:line="360" w:lineRule="exact"/>
        <w:rPr>
          <w:rFonts w:hint="eastAsia"/>
          <w:lang w:val="es-ES_tradnl"/>
        </w:rPr>
      </w:pPr>
      <w:r>
        <w:rPr>
          <w:lang w:val="es-ES_tradnl"/>
        </w:rPr>
        <w:t xml:space="preserve">OSCIDE            </w:t>
      </w:r>
      <w:r>
        <w:rPr>
          <w:lang w:val="es-ES_tradnl"/>
        </w:rPr>
        <w:tab/>
      </w:r>
      <w:r>
        <w:rPr>
          <w:rFonts w:hint="eastAsia"/>
          <w:lang w:val="es-ES_tradnl"/>
        </w:rPr>
        <w:t>公务员办公室</w:t>
      </w:r>
      <w:r>
        <w:rPr>
          <w:rFonts w:hint="eastAsia"/>
          <w:lang w:val="es-ES_tradnl"/>
        </w:rPr>
        <w:t xml:space="preserve">           </w:t>
      </w:r>
      <w:r>
        <w:rPr>
          <w:lang w:val="es-ES_tradnl"/>
        </w:rPr>
        <w:tab/>
      </w:r>
      <w:r>
        <w:rPr>
          <w:rFonts w:hint="eastAsia"/>
          <w:lang w:val="es-ES_tradnl"/>
        </w:rPr>
        <w:t>公务员制度和体制发展办公室</w:t>
      </w:r>
    </w:p>
    <w:p w:rsidR="00000000" w:rsidRDefault="00F44C58">
      <w:pPr>
        <w:spacing w:line="360" w:lineRule="exact"/>
        <w:rPr>
          <w:rFonts w:hint="eastAsia"/>
          <w:lang w:val="es-ES_tradnl"/>
        </w:rPr>
      </w:pPr>
      <w:r>
        <w:rPr>
          <w:lang w:val="es-ES_tradnl"/>
        </w:rPr>
        <w:t xml:space="preserve">PAFE </w:t>
      </w:r>
      <w:r>
        <w:rPr>
          <w:lang w:val="es-ES_tradnl"/>
        </w:rPr>
        <w:t xml:space="preserve">              </w:t>
      </w:r>
      <w:r>
        <w:rPr>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森林行动计划</w:t>
      </w:r>
    </w:p>
    <w:p w:rsidR="00000000" w:rsidRDefault="00F44C58">
      <w:pPr>
        <w:spacing w:line="360" w:lineRule="exact"/>
        <w:rPr>
          <w:rFonts w:hint="eastAsia"/>
          <w:lang w:val="es-ES_tradnl"/>
        </w:rPr>
      </w:pPr>
      <w:r>
        <w:rPr>
          <w:lang w:val="es-ES_tradnl"/>
        </w:rPr>
        <w:t xml:space="preserve">PDHS                  </w:t>
      </w:r>
      <w:r>
        <w:rPr>
          <w:rFonts w:hint="eastAsia"/>
          <w:lang w:val="es-ES_tradnl"/>
        </w:rPr>
        <w:t xml:space="preserve">               </w:t>
      </w:r>
      <w:r>
        <w:rPr>
          <w:lang w:val="es-ES_tradnl"/>
        </w:rPr>
        <w:tab/>
      </w:r>
      <w:r>
        <w:rPr>
          <w:lang w:val="es-ES_tradnl"/>
        </w:rPr>
        <w:tab/>
      </w:r>
      <w:r>
        <w:rPr>
          <w:lang w:val="es-ES_tradnl"/>
        </w:rPr>
        <w:tab/>
      </w:r>
      <w:r>
        <w:rPr>
          <w:rFonts w:hint="eastAsia"/>
          <w:lang w:val="es-ES_tradnl"/>
        </w:rPr>
        <w:t>可持续人类发展方案</w:t>
      </w:r>
    </w:p>
    <w:p w:rsidR="00000000" w:rsidRDefault="00F44C58">
      <w:pPr>
        <w:spacing w:line="360" w:lineRule="exact"/>
        <w:rPr>
          <w:rFonts w:hint="eastAsia"/>
          <w:lang w:val="es-ES_tradnl"/>
        </w:rPr>
      </w:pPr>
      <w:r>
        <w:rPr>
          <w:lang w:val="es-ES_tradnl"/>
        </w:rPr>
        <w:t xml:space="preserve">PEA                </w:t>
      </w:r>
      <w:r>
        <w:rPr>
          <w:rFonts w:hint="eastAsia"/>
          <w:lang w:val="es-ES_tradnl"/>
        </w:rPr>
        <w:t>在业人口</w:t>
      </w:r>
      <w:r>
        <w:rPr>
          <w:rFonts w:hint="eastAsia"/>
          <w:lang w:val="es-ES_tradnl"/>
        </w:rPr>
        <w:t xml:space="preserve">               </w:t>
      </w:r>
      <w:r>
        <w:rPr>
          <w:lang w:val="es-ES_tradnl"/>
        </w:rPr>
        <w:tab/>
      </w:r>
      <w:r>
        <w:rPr>
          <w:rFonts w:hint="eastAsia"/>
          <w:lang w:val="es-ES_tradnl"/>
        </w:rPr>
        <w:t>从事经济活动人口</w:t>
      </w:r>
    </w:p>
    <w:p w:rsidR="00000000" w:rsidRDefault="00F44C58">
      <w:pPr>
        <w:spacing w:line="360" w:lineRule="exact"/>
        <w:rPr>
          <w:rFonts w:hint="eastAsia"/>
          <w:lang w:val="es-ES_tradnl"/>
        </w:rPr>
      </w:pPr>
      <w:r>
        <w:rPr>
          <w:lang w:val="es-ES_tradnl"/>
        </w:rPr>
        <w:t xml:space="preserve">PIB                </w:t>
      </w:r>
      <w:r>
        <w:rPr>
          <w:lang w:val="es-ES_tradnl"/>
        </w:rPr>
        <w:tab/>
      </w:r>
      <w:r>
        <w:rPr>
          <w:rFonts w:hint="eastAsia"/>
          <w:lang w:val="es-ES_tradnl"/>
        </w:rPr>
        <w:t>国内总产值</w:t>
      </w:r>
      <w:r>
        <w:rPr>
          <w:rFonts w:hint="eastAsia"/>
          <w:lang w:val="es-ES_tradnl"/>
        </w:rPr>
        <w:t xml:space="preserve">             </w:t>
      </w:r>
      <w:r>
        <w:rPr>
          <w:lang w:val="es-ES_tradnl"/>
        </w:rPr>
        <w:tab/>
      </w:r>
      <w:r>
        <w:rPr>
          <w:rFonts w:hint="eastAsia"/>
          <w:lang w:val="es-ES_tradnl"/>
        </w:rPr>
        <w:t>国内生产总值</w:t>
      </w:r>
    </w:p>
    <w:p w:rsidR="00000000" w:rsidRDefault="00F44C58">
      <w:pPr>
        <w:spacing w:line="360" w:lineRule="exact"/>
        <w:rPr>
          <w:rFonts w:hint="eastAsia"/>
          <w:lang w:val="es-ES_tradnl"/>
        </w:rPr>
      </w:pPr>
      <w:r>
        <w:rPr>
          <w:lang w:val="es-ES_tradnl"/>
        </w:rPr>
        <w:t xml:space="preserve">PIO                </w:t>
      </w:r>
      <w:r>
        <w:rPr>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机会均等计划</w:t>
      </w:r>
    </w:p>
    <w:p w:rsidR="00000000" w:rsidRDefault="00F44C58">
      <w:pPr>
        <w:spacing w:line="360" w:lineRule="exact"/>
        <w:rPr>
          <w:rFonts w:hint="eastAsia"/>
          <w:lang w:val="es-ES_tradnl"/>
        </w:rPr>
      </w:pPr>
      <w:r>
        <w:rPr>
          <w:lang w:val="es-ES_tradnl"/>
        </w:rPr>
        <w:t xml:space="preserve">POA               </w:t>
      </w:r>
      <w:r>
        <w:rPr>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ab/>
      </w:r>
      <w:r>
        <w:rPr>
          <w:rFonts w:hint="eastAsia"/>
          <w:lang w:val="es-ES_tradnl"/>
        </w:rPr>
        <w:t>年度业务计划</w:t>
      </w:r>
    </w:p>
    <w:p w:rsidR="00000000" w:rsidRDefault="00F44C58">
      <w:pPr>
        <w:spacing w:line="360" w:lineRule="exact"/>
        <w:rPr>
          <w:rFonts w:hint="eastAsia"/>
          <w:lang w:val="es-ES_tradnl"/>
        </w:rPr>
      </w:pPr>
      <w:r>
        <w:rPr>
          <w:lang w:val="es-ES_tradnl"/>
        </w:rPr>
        <w:t>P</w:t>
      </w:r>
      <w:r>
        <w:rPr>
          <w:lang w:val="es-ES_tradnl"/>
        </w:rPr>
        <w:t xml:space="preserve">ROCALMUC       </w:t>
      </w:r>
      <w:r>
        <w:rPr>
          <w:lang w:val="es-ES_tradnl"/>
        </w:rPr>
        <w:tab/>
      </w:r>
      <w:r>
        <w:rPr>
          <w:rFonts w:hint="eastAsia"/>
          <w:lang w:val="es-ES_tradnl"/>
        </w:rPr>
        <w:t>农村妇女识字方案</w:t>
      </w:r>
      <w:r>
        <w:rPr>
          <w:rFonts w:hint="eastAsia"/>
          <w:lang w:val="es-ES_tradnl"/>
        </w:rPr>
        <w:t xml:space="preserve">       </w:t>
      </w:r>
      <w:r>
        <w:rPr>
          <w:lang w:val="es-ES_tradnl"/>
        </w:rPr>
        <w:tab/>
      </w:r>
      <w:r>
        <w:rPr>
          <w:rFonts w:hint="eastAsia"/>
          <w:lang w:val="es-ES_tradnl"/>
        </w:rPr>
        <w:t>提高农村妇女生活质量的识字方案</w:t>
      </w:r>
    </w:p>
    <w:p w:rsidR="00000000" w:rsidRDefault="00F44C58">
      <w:pPr>
        <w:spacing w:line="360" w:lineRule="exact"/>
        <w:rPr>
          <w:rFonts w:hint="eastAsia"/>
          <w:lang w:val="es-ES_tradnl"/>
        </w:rPr>
      </w:pPr>
      <w:r>
        <w:rPr>
          <w:lang w:val="es-ES_tradnl"/>
        </w:rPr>
        <w:t xml:space="preserve">PROLOCAL         </w:t>
      </w:r>
      <w:r>
        <w:rPr>
          <w:rFonts w:hint="eastAsia"/>
          <w:lang w:val="es-ES_tradnl"/>
        </w:rPr>
        <w:t xml:space="preserve">              </w:t>
      </w:r>
      <w:r>
        <w:rPr>
          <w:lang w:val="es-ES_tradnl"/>
        </w:rPr>
        <w:tab/>
      </w:r>
      <w:r>
        <w:rPr>
          <w:lang w:val="es-ES_tradnl"/>
        </w:rPr>
        <w:tab/>
      </w:r>
      <w:r>
        <w:rPr>
          <w:lang w:val="es-ES_tradnl"/>
        </w:rPr>
        <w:tab/>
      </w:r>
      <w:r>
        <w:rPr>
          <w:lang w:val="es-ES_tradnl"/>
        </w:rPr>
        <w:tab/>
      </w:r>
      <w:r>
        <w:rPr>
          <w:lang w:val="es-ES_tradnl"/>
        </w:rPr>
        <w:tab/>
      </w:r>
      <w:r>
        <w:rPr>
          <w:lang w:val="es-ES_tradnl"/>
        </w:rPr>
        <w:tab/>
      </w:r>
      <w:r>
        <w:rPr>
          <w:rFonts w:hint="eastAsia"/>
          <w:lang w:val="es-ES_tradnl"/>
        </w:rPr>
        <w:t>本地可持续发展方案</w:t>
      </w:r>
    </w:p>
    <w:p w:rsidR="00000000" w:rsidRDefault="00F44C58">
      <w:pPr>
        <w:spacing w:line="360" w:lineRule="exact"/>
        <w:rPr>
          <w:rFonts w:hint="eastAsia"/>
          <w:lang w:val="es-ES_tradnl"/>
        </w:rPr>
      </w:pPr>
      <w:r>
        <w:rPr>
          <w:lang w:val="es-ES_tradnl"/>
        </w:rPr>
        <w:t xml:space="preserve">PRONADER         </w:t>
      </w:r>
      <w:r>
        <w:rPr>
          <w:rFonts w:hint="eastAsia"/>
          <w:lang w:val="es-ES_tradnl"/>
        </w:rPr>
        <w:t>农村发展方案</w:t>
      </w:r>
      <w:r>
        <w:rPr>
          <w:rFonts w:hint="eastAsia"/>
          <w:lang w:val="es-ES_tradnl"/>
        </w:rPr>
        <w:t xml:space="preserve">            </w:t>
      </w:r>
      <w:r>
        <w:rPr>
          <w:lang w:val="es-ES_tradnl"/>
        </w:rPr>
        <w:tab/>
      </w:r>
      <w:r>
        <w:rPr>
          <w:rFonts w:hint="eastAsia"/>
          <w:lang w:val="es-ES_tradnl"/>
        </w:rPr>
        <w:t>国家农村发展方案</w:t>
      </w:r>
    </w:p>
    <w:p w:rsidR="00000000" w:rsidRDefault="00F44C58">
      <w:pPr>
        <w:spacing w:line="360" w:lineRule="exact"/>
        <w:rPr>
          <w:rFonts w:hint="eastAsia"/>
          <w:lang w:val="es-ES_tradnl"/>
        </w:rPr>
      </w:pPr>
      <w:r>
        <w:rPr>
          <w:lang w:val="es-ES_tradnl"/>
        </w:rPr>
        <w:t xml:space="preserve">PRONEPE           </w:t>
      </w:r>
      <w:r>
        <w:rPr>
          <w:rFonts w:hint="eastAsia"/>
          <w:lang w:val="es-ES_tradnl"/>
        </w:rPr>
        <w:t>选择性学前教育方案</w:t>
      </w:r>
      <w:r>
        <w:rPr>
          <w:rFonts w:hint="eastAsia"/>
          <w:lang w:val="es-ES_tradnl"/>
        </w:rPr>
        <w:t xml:space="preserve">      </w:t>
      </w:r>
      <w:r>
        <w:rPr>
          <w:rFonts w:hint="eastAsia"/>
          <w:lang w:val="es-ES_tradnl"/>
        </w:rPr>
        <w:t>国家选择性学前教育方案</w:t>
      </w:r>
    </w:p>
    <w:p w:rsidR="00000000" w:rsidRDefault="00F44C58">
      <w:pPr>
        <w:spacing w:line="360" w:lineRule="exact"/>
        <w:rPr>
          <w:rFonts w:hint="eastAsia"/>
          <w:lang w:val="es-ES_tradnl"/>
        </w:rPr>
      </w:pPr>
      <w:r>
        <w:rPr>
          <w:lang w:val="es-ES_tradnl"/>
        </w:rPr>
        <w:t xml:space="preserve">PUCE              </w:t>
      </w:r>
      <w:r>
        <w:rPr>
          <w:lang w:val="es-ES_tradnl"/>
        </w:rPr>
        <w:tab/>
      </w:r>
      <w:r>
        <w:rPr>
          <w:rFonts w:hint="eastAsia"/>
          <w:lang w:val="es-ES_tradnl"/>
        </w:rPr>
        <w:t>天主教大学</w:t>
      </w:r>
      <w:r>
        <w:rPr>
          <w:lang w:val="es-ES_tradnl"/>
        </w:rPr>
        <w:t xml:space="preserve">            </w:t>
      </w:r>
      <w:r>
        <w:rPr>
          <w:rFonts w:hint="eastAsia"/>
          <w:lang w:val="es-ES_tradnl"/>
        </w:rPr>
        <w:t xml:space="preserve"> </w:t>
      </w:r>
      <w:r>
        <w:rPr>
          <w:lang w:val="es-ES_tradnl"/>
        </w:rPr>
        <w:tab/>
      </w:r>
      <w:r>
        <w:rPr>
          <w:rFonts w:hint="eastAsia"/>
          <w:lang w:val="es-ES_tradnl"/>
        </w:rPr>
        <w:t>厄瓜多尔教皇天主教大学</w:t>
      </w:r>
    </w:p>
    <w:p w:rsidR="00000000" w:rsidRDefault="00F44C58">
      <w:pPr>
        <w:spacing w:line="360" w:lineRule="exact"/>
        <w:rPr>
          <w:rFonts w:hint="eastAsia"/>
          <w:lang w:val="es-ES_tradnl"/>
        </w:rPr>
      </w:pPr>
      <w:r>
        <w:rPr>
          <w:lang w:val="es-ES_tradnl"/>
        </w:rPr>
        <w:t xml:space="preserve">SENDA             </w:t>
      </w:r>
      <w:r>
        <w:rPr>
          <w:rFonts w:hint="eastAsia"/>
          <w:lang w:val="es-ES_tradnl"/>
        </w:rPr>
        <w:t>行政发</w:t>
      </w:r>
      <w:r>
        <w:rPr>
          <w:rFonts w:hint="eastAsia"/>
          <w:lang w:val="es-ES_tradnl"/>
        </w:rPr>
        <w:t>展秘书处</w:t>
      </w:r>
      <w:r>
        <w:rPr>
          <w:rFonts w:hint="eastAsia"/>
          <w:lang w:val="es-ES_tradnl"/>
        </w:rPr>
        <w:t xml:space="preserve">          </w:t>
      </w:r>
      <w:r>
        <w:rPr>
          <w:rFonts w:hint="eastAsia"/>
          <w:lang w:val="es-ES_tradnl"/>
        </w:rPr>
        <w:t>国家行政发展秘书处</w:t>
      </w:r>
    </w:p>
    <w:p w:rsidR="00000000" w:rsidRDefault="00F44C58">
      <w:pPr>
        <w:spacing w:line="360" w:lineRule="exact"/>
        <w:rPr>
          <w:rFonts w:hint="eastAsia"/>
          <w:lang w:val="es-ES_tradnl"/>
        </w:rPr>
      </w:pPr>
      <w:r>
        <w:rPr>
          <w:lang w:val="es-ES_tradnl"/>
        </w:rPr>
        <w:t xml:space="preserve">SIISE              </w:t>
      </w:r>
      <w:r>
        <w:rPr>
          <w:lang w:val="es-ES_tradnl"/>
        </w:rPr>
        <w:tab/>
      </w:r>
      <w:r>
        <w:rPr>
          <w:rFonts w:hint="eastAsia"/>
          <w:lang w:val="es-ES_tradnl"/>
        </w:rPr>
        <w:t>社会指标一体化系统</w:t>
      </w:r>
      <w:r>
        <w:rPr>
          <w:rFonts w:hint="eastAsia"/>
          <w:lang w:val="es-ES_tradnl"/>
        </w:rPr>
        <w:t xml:space="preserve">     </w:t>
      </w:r>
      <w:r>
        <w:rPr>
          <w:lang w:val="es-ES_tradnl"/>
        </w:rPr>
        <w:tab/>
      </w:r>
      <w:r>
        <w:rPr>
          <w:rFonts w:hint="eastAsia"/>
          <w:lang w:val="es-ES_tradnl"/>
        </w:rPr>
        <w:t>厄瓜多尔社会指标一体化系统</w:t>
      </w:r>
    </w:p>
    <w:p w:rsidR="00000000" w:rsidRDefault="00F44C58">
      <w:pPr>
        <w:spacing w:line="360" w:lineRule="exact"/>
        <w:rPr>
          <w:rFonts w:hint="eastAsia"/>
          <w:lang w:val="es-ES_tradnl"/>
        </w:rPr>
      </w:pPr>
      <w:r>
        <w:rPr>
          <w:lang w:val="es-ES_tradnl"/>
        </w:rPr>
        <w:t xml:space="preserve">SIMUJERES        </w:t>
      </w:r>
      <w:r>
        <w:rPr>
          <w:rFonts w:hint="eastAsia"/>
          <w:lang w:val="es-ES_tradnl"/>
        </w:rPr>
        <w:t xml:space="preserve">              </w:t>
      </w:r>
      <w:r>
        <w:rPr>
          <w:lang w:val="es-ES_tradnl"/>
        </w:rPr>
        <w:tab/>
      </w:r>
      <w:r>
        <w:rPr>
          <w:lang w:val="es-ES_tradnl"/>
        </w:rPr>
        <w:tab/>
      </w:r>
      <w:r>
        <w:rPr>
          <w:lang w:val="es-ES_tradnl"/>
        </w:rPr>
        <w:tab/>
      </w:r>
      <w:r>
        <w:rPr>
          <w:lang w:val="es-ES_tradnl"/>
        </w:rPr>
        <w:tab/>
      </w:r>
      <w:r>
        <w:rPr>
          <w:lang w:val="es-ES_tradnl"/>
        </w:rPr>
        <w:tab/>
      </w:r>
      <w:r>
        <w:rPr>
          <w:lang w:val="es-ES_tradnl"/>
        </w:rPr>
        <w:tab/>
      </w:r>
      <w:r>
        <w:rPr>
          <w:rFonts w:hint="eastAsia"/>
          <w:lang w:val="es-ES_tradnl"/>
        </w:rPr>
        <w:t>妇女一体化系统</w:t>
      </w:r>
    </w:p>
    <w:p w:rsidR="00000000" w:rsidRDefault="00F44C58">
      <w:pPr>
        <w:spacing w:line="360" w:lineRule="exact"/>
        <w:rPr>
          <w:rFonts w:hint="eastAsia"/>
          <w:lang w:val="es-ES_tradnl"/>
        </w:rPr>
      </w:pPr>
      <w:r>
        <w:rPr>
          <w:lang w:val="es-ES_tradnl"/>
        </w:rPr>
        <w:t xml:space="preserve">SINEC              </w:t>
      </w:r>
      <w:r>
        <w:rPr>
          <w:rFonts w:hint="eastAsia"/>
          <w:lang w:val="es-ES_tradnl"/>
        </w:rPr>
        <w:t>文教系统</w:t>
      </w:r>
      <w:r>
        <w:rPr>
          <w:rFonts w:hint="eastAsia"/>
          <w:lang w:val="es-ES_tradnl"/>
        </w:rPr>
        <w:t xml:space="preserve">              </w:t>
      </w:r>
      <w:r>
        <w:rPr>
          <w:lang w:val="es-ES_tradnl"/>
        </w:rPr>
        <w:tab/>
      </w:r>
      <w:r>
        <w:rPr>
          <w:lang w:val="es-ES_tradnl"/>
        </w:rPr>
        <w:tab/>
      </w:r>
      <w:r>
        <w:rPr>
          <w:rFonts w:hint="eastAsia"/>
          <w:lang w:val="es-ES_tradnl"/>
        </w:rPr>
        <w:t>国家教育文化系统</w:t>
      </w:r>
    </w:p>
    <w:p w:rsidR="00000000" w:rsidRDefault="00F44C58">
      <w:pPr>
        <w:spacing w:line="360" w:lineRule="exact"/>
        <w:rPr>
          <w:rFonts w:hint="eastAsia"/>
          <w:lang w:val="es-ES_tradnl"/>
        </w:rPr>
      </w:pPr>
      <w:r>
        <w:rPr>
          <w:lang w:val="es-ES_tradnl"/>
        </w:rPr>
        <w:t>SINI</w:t>
      </w:r>
      <w:r>
        <w:rPr>
          <w:rFonts w:hint="eastAsia"/>
          <w:lang w:val="es-ES_tradnl"/>
        </w:rPr>
        <w:t>NI</w:t>
      </w:r>
      <w:r>
        <w:rPr>
          <w:lang w:val="es-ES_tradnl"/>
        </w:rPr>
        <w:t xml:space="preserve">EZ               </w:t>
      </w:r>
      <w:r>
        <w:rPr>
          <w:rFonts w:hint="eastAsia"/>
          <w:lang w:val="es-ES_tradnl"/>
        </w:rPr>
        <w:t xml:space="preserve">              </w:t>
      </w:r>
      <w:r>
        <w:rPr>
          <w:lang w:val="es-ES_tradnl"/>
        </w:rPr>
        <w:tab/>
      </w:r>
      <w:r>
        <w:rPr>
          <w:lang w:val="es-ES_tradnl"/>
        </w:rPr>
        <w:tab/>
      </w:r>
      <w:r>
        <w:rPr>
          <w:lang w:val="es-ES_tradnl"/>
        </w:rPr>
        <w:tab/>
      </w:r>
      <w:r>
        <w:rPr>
          <w:lang w:val="es-ES_tradnl"/>
        </w:rPr>
        <w:tab/>
      </w:r>
      <w:r>
        <w:rPr>
          <w:rFonts w:hint="eastAsia"/>
          <w:lang w:val="es-ES_tradnl"/>
        </w:rPr>
        <w:t>儿童一体化系统</w:t>
      </w:r>
    </w:p>
    <w:p w:rsidR="00000000" w:rsidRDefault="00F44C58">
      <w:pPr>
        <w:spacing w:line="360" w:lineRule="exact"/>
        <w:rPr>
          <w:rFonts w:hint="eastAsia"/>
          <w:lang w:val="es-ES_tradnl"/>
        </w:rPr>
      </w:pPr>
      <w:r>
        <w:rPr>
          <w:lang w:val="es-ES_tradnl"/>
        </w:rPr>
        <w:t xml:space="preserve">SIPI                  </w:t>
      </w:r>
      <w:r>
        <w:rPr>
          <w:rFonts w:hint="eastAsia"/>
          <w:lang w:val="es-ES_tradnl"/>
        </w:rPr>
        <w:t xml:space="preserve">              </w:t>
      </w:r>
      <w:r>
        <w:rPr>
          <w:lang w:val="es-ES_tradnl"/>
        </w:rPr>
        <w:tab/>
      </w:r>
      <w:r>
        <w:rPr>
          <w:lang w:val="es-ES_tradnl"/>
        </w:rPr>
        <w:tab/>
      </w:r>
      <w:r>
        <w:rPr>
          <w:lang w:val="es-ES_tradnl"/>
        </w:rPr>
        <w:tab/>
      </w:r>
      <w:r>
        <w:rPr>
          <w:lang w:val="es-ES_tradnl"/>
        </w:rPr>
        <w:tab/>
      </w:r>
      <w:r>
        <w:rPr>
          <w:lang w:val="es-ES_tradnl"/>
        </w:rPr>
        <w:tab/>
      </w:r>
      <w:r>
        <w:rPr>
          <w:rFonts w:hint="eastAsia"/>
          <w:lang w:val="es-ES_tradnl"/>
        </w:rPr>
        <w:t>儿童信息系统</w:t>
      </w:r>
    </w:p>
    <w:p w:rsidR="00000000" w:rsidRDefault="00F44C58">
      <w:pPr>
        <w:spacing w:line="360" w:lineRule="exact"/>
        <w:rPr>
          <w:rFonts w:hint="eastAsia"/>
          <w:lang w:val="es-ES_tradnl"/>
        </w:rPr>
      </w:pPr>
      <w:r>
        <w:rPr>
          <w:lang w:val="es-ES_tradnl"/>
        </w:rPr>
        <w:t xml:space="preserve">SISVAN            </w:t>
      </w:r>
      <w:r>
        <w:rPr>
          <w:lang w:val="es-ES_tradnl"/>
        </w:rPr>
        <w:tab/>
      </w:r>
      <w:r>
        <w:rPr>
          <w:rFonts w:hint="eastAsia"/>
          <w:lang w:val="es-ES_tradnl"/>
        </w:rPr>
        <w:t>食品营养系统</w:t>
      </w:r>
      <w:r>
        <w:rPr>
          <w:rFonts w:hint="eastAsia"/>
          <w:lang w:val="es-ES_tradnl"/>
        </w:rPr>
        <w:t xml:space="preserve">           </w:t>
      </w:r>
      <w:r>
        <w:rPr>
          <w:lang w:val="es-ES_tradnl"/>
        </w:rPr>
        <w:tab/>
      </w:r>
      <w:r>
        <w:rPr>
          <w:rFonts w:hint="eastAsia"/>
          <w:lang w:val="es-ES_tradnl"/>
        </w:rPr>
        <w:t>食品与营养监管系统</w:t>
      </w:r>
    </w:p>
    <w:p w:rsidR="00000000" w:rsidRDefault="00F44C58">
      <w:pPr>
        <w:spacing w:line="360" w:lineRule="exact"/>
        <w:rPr>
          <w:rFonts w:hint="eastAsia"/>
          <w:lang w:val="es-ES_tradnl"/>
        </w:rPr>
      </w:pPr>
      <w:r>
        <w:rPr>
          <w:lang w:val="es-ES_tradnl"/>
        </w:rPr>
        <w:t xml:space="preserve">SOLCA               </w:t>
      </w:r>
      <w:r>
        <w:rPr>
          <w:rFonts w:hint="eastAsia"/>
          <w:lang w:val="es-ES_tradnl"/>
        </w:rPr>
        <w:t xml:space="preserve">                 </w:t>
      </w:r>
      <w:r>
        <w:rPr>
          <w:lang w:val="es-ES_tradnl"/>
        </w:rPr>
        <w:tab/>
      </w:r>
      <w:r>
        <w:rPr>
          <w:lang w:val="es-ES_tradnl"/>
        </w:rPr>
        <w:tab/>
      </w:r>
      <w:r>
        <w:rPr>
          <w:lang w:val="es-ES_tradnl"/>
        </w:rPr>
        <w:tab/>
      </w:r>
      <w:r>
        <w:rPr>
          <w:rFonts w:hint="eastAsia"/>
          <w:lang w:val="es-ES_tradnl"/>
        </w:rPr>
        <w:t>抗癌学会</w:t>
      </w:r>
    </w:p>
    <w:p w:rsidR="00000000" w:rsidRDefault="00F44C58">
      <w:pPr>
        <w:spacing w:line="360" w:lineRule="exact"/>
        <w:rPr>
          <w:rFonts w:hint="eastAsia"/>
          <w:lang w:val="es-ES_tradnl"/>
        </w:rPr>
      </w:pPr>
      <w:r>
        <w:rPr>
          <w:lang w:val="es-ES_tradnl"/>
        </w:rPr>
        <w:t xml:space="preserve">UNICEF            </w:t>
      </w:r>
      <w:r>
        <w:rPr>
          <w:lang w:val="es-ES_tradnl"/>
        </w:rPr>
        <w:tab/>
      </w:r>
      <w:r>
        <w:rPr>
          <w:rFonts w:hint="eastAsia"/>
          <w:lang w:val="es-ES_tradnl"/>
        </w:rPr>
        <w:t>儿童基金会</w:t>
      </w:r>
      <w:r>
        <w:rPr>
          <w:rFonts w:hint="eastAsia"/>
          <w:lang w:val="es-ES_tradnl"/>
        </w:rPr>
        <w:t xml:space="preserve">             </w:t>
      </w:r>
      <w:r>
        <w:rPr>
          <w:lang w:val="es-ES_tradnl"/>
        </w:rPr>
        <w:tab/>
      </w:r>
      <w:r>
        <w:rPr>
          <w:rFonts w:hint="eastAsia"/>
          <w:lang w:val="es-ES_tradnl"/>
        </w:rPr>
        <w:t>联合国儿童基金会</w:t>
      </w:r>
    </w:p>
    <w:p w:rsidR="00000000" w:rsidRDefault="00F44C58">
      <w:pPr>
        <w:spacing w:line="360" w:lineRule="exact"/>
        <w:rPr>
          <w:lang w:val="es-ES"/>
        </w:rPr>
      </w:pPr>
      <w:r>
        <w:rPr>
          <w:lang w:val="es-ES_tradnl"/>
        </w:rPr>
        <w:t xml:space="preserve">UNIFEM           </w:t>
      </w:r>
      <w:r>
        <w:rPr>
          <w:lang w:val="es-ES_tradnl"/>
        </w:rPr>
        <w:tab/>
      </w:r>
      <w:r>
        <w:rPr>
          <w:rFonts w:hint="eastAsia"/>
          <w:lang w:val="es-ES_tradnl"/>
        </w:rPr>
        <w:t>妇女基金</w:t>
      </w:r>
      <w:r>
        <w:rPr>
          <w:rFonts w:hint="eastAsia"/>
          <w:lang w:val="es-ES_tradnl"/>
        </w:rPr>
        <w:t xml:space="preserve">             </w:t>
      </w:r>
      <w:r>
        <w:rPr>
          <w:lang w:val="es-ES_tradnl"/>
        </w:rPr>
        <w:tab/>
      </w:r>
      <w:r>
        <w:rPr>
          <w:lang w:val="es-ES_tradnl"/>
        </w:rPr>
        <w:tab/>
      </w:r>
      <w:r>
        <w:rPr>
          <w:rFonts w:hint="eastAsia"/>
          <w:lang w:val="es-ES_tradnl"/>
        </w:rPr>
        <w:t>联合国妇女基金</w:t>
      </w:r>
    </w:p>
    <w:p w:rsidR="00000000" w:rsidRDefault="00F44C58">
      <w:pPr>
        <w:spacing w:after="240" w:line="360" w:lineRule="exact"/>
        <w:rPr>
          <w:rFonts w:hint="eastAsia"/>
          <w:lang w:val="es-ES"/>
        </w:rPr>
      </w:pPr>
    </w:p>
    <w:p w:rsidR="00000000" w:rsidRDefault="00F44C58">
      <w:pPr>
        <w:pStyle w:val="Date"/>
        <w:spacing w:after="240" w:line="360" w:lineRule="exact"/>
        <w:rPr>
          <w:rFonts w:eastAsia="SimHei" w:hint="eastAsia"/>
          <w:sz w:val="28"/>
        </w:rPr>
      </w:pPr>
      <w:r>
        <w:rPr>
          <w:rFonts w:eastAsia="SimHei" w:hint="eastAsia"/>
          <w:sz w:val="28"/>
        </w:rPr>
        <w:t>本报告的撰写、编辑和审定人员：</w:t>
      </w:r>
    </w:p>
    <w:p w:rsidR="00000000" w:rsidRDefault="00F44C58">
      <w:pPr>
        <w:spacing w:line="360" w:lineRule="exact"/>
        <w:rPr>
          <w:rFonts w:hint="eastAsia"/>
        </w:rPr>
      </w:pPr>
      <w:r>
        <w:rPr>
          <w:rFonts w:hint="eastAsia"/>
        </w:rPr>
        <w:t>劳动人事部：巴乃萨·涅托</w:t>
      </w:r>
    </w:p>
    <w:p w:rsidR="00000000" w:rsidRDefault="00F44C58">
      <w:pPr>
        <w:spacing w:line="360" w:lineRule="exact"/>
        <w:rPr>
          <w:rFonts w:hint="eastAsia"/>
        </w:rPr>
      </w:pPr>
      <w:r>
        <w:rPr>
          <w:rFonts w:hint="eastAsia"/>
        </w:rPr>
        <w:t>社会福利部：马丽亚·欧亨尼亚·桑切斯</w:t>
      </w:r>
    </w:p>
    <w:p w:rsidR="00000000" w:rsidRDefault="00F44C58">
      <w:pPr>
        <w:spacing w:line="360" w:lineRule="exact"/>
        <w:rPr>
          <w:rFonts w:hint="eastAsia"/>
        </w:rPr>
      </w:pPr>
      <w:r>
        <w:rPr>
          <w:rFonts w:hint="eastAsia"/>
        </w:rPr>
        <w:t>国家妇女问题委员会：马丽亚</w:t>
      </w:r>
      <w:r>
        <w:t>·</w:t>
      </w:r>
      <w:r>
        <w:rPr>
          <w:rFonts w:hint="eastAsia"/>
        </w:rPr>
        <w:t>费尔</w:t>
      </w:r>
      <w:r>
        <w:rPr>
          <w:rFonts w:hint="eastAsia"/>
        </w:rPr>
        <w:t>南达·纳瓦斯</w:t>
      </w:r>
    </w:p>
    <w:p w:rsidR="00000000" w:rsidRDefault="00F44C58">
      <w:pPr>
        <w:spacing w:line="360" w:lineRule="exact"/>
        <w:rPr>
          <w:rFonts w:hint="eastAsia"/>
        </w:rPr>
      </w:pPr>
      <w:r>
        <w:rPr>
          <w:rFonts w:hint="eastAsia"/>
        </w:rPr>
        <w:t>外交部：莫尼卡·马丁内斯</w:t>
      </w:r>
    </w:p>
    <w:p w:rsidR="00000000" w:rsidRDefault="00F44C58">
      <w:pPr>
        <w:spacing w:line="360" w:lineRule="exact"/>
      </w:pPr>
    </w:p>
    <w:p w:rsidR="00000000" w:rsidRDefault="00F44C58">
      <w:pPr>
        <w:spacing w:line="360" w:lineRule="exact"/>
        <w:jc w:val="center"/>
      </w:pPr>
      <w:r>
        <w:t>_______________</w:t>
      </w: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191" w:bottom="1814" w:left="1191"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CDZ">
    <w:p w:rsidR="00000000" w:rsidRDefault="00F44C58">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NO&gt;&gt;N0223190C&lt;&lt;ODS JOB NO&gt;&gt;</w:t>
      </w:r>
    </w:p>
    <w:p w:rsidR="00000000" w:rsidRDefault="00F44C58">
      <w:pPr>
        <w:pStyle w:val="PlainText"/>
        <w:rPr>
          <w:rFonts w:hint="eastAsia"/>
        </w:rPr>
      </w:pPr>
      <w:r>
        <w:rPr>
          <w:rFonts w:hint="eastAsia"/>
        </w:rPr>
        <w:t>&lt;&lt;ODS DOC SYMBOL1&gt;&gt;</w:t>
      </w:r>
      <w:r>
        <w:t>CEDAW/C/ECU/4-5</w:t>
      </w:r>
      <w:r>
        <w:rPr>
          <w:rFonts w:hint="eastAsia"/>
        </w:rPr>
        <w:t>&lt;&lt;ODS DOC SYMBOL1&gt;&gt;</w:t>
      </w:r>
    </w:p>
    <w:p w:rsidR="00000000" w:rsidRDefault="00F44C58">
      <w:pPr>
        <w:pStyle w:val="PlainText"/>
      </w:pPr>
      <w:r>
        <w:rPr>
          <w:rFonts w:hint="eastAsia"/>
        </w:rPr>
        <w:t>&lt;&lt;ODS DOC SYMBOL2&gt;&gt;&lt;&lt;ODS DOC SYMBOL2&gt;&gt;</w:t>
      </w:r>
    </w:p>
    <w:p w:rsidR="00000000" w:rsidRDefault="00F44C58">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44C58">
      <w:pPr>
        <w:spacing w:line="240" w:lineRule="auto"/>
      </w:pPr>
      <w:r>
        <w:separator/>
      </w:r>
    </w:p>
  </w:endnote>
  <w:endnote w:type="continuationSeparator" w:id="0">
    <w:p w:rsidR="00000000" w:rsidRDefault="00F44C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方正舒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44C5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F44C5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44C5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F44C58">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44C58">
    <w:pPr>
      <w:pStyle w:val="Footer"/>
    </w:pPr>
    <w:r>
      <w:rPr>
        <w:sz w:val="21"/>
      </w:rPr>
      <w:t>02-23190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44C58">
      <w:pPr>
        <w:spacing w:line="240" w:lineRule="auto"/>
      </w:pPr>
      <w:r>
        <w:separator/>
      </w:r>
    </w:p>
  </w:footnote>
  <w:footnote w:type="continuationSeparator" w:id="0">
    <w:p w:rsidR="00000000" w:rsidRDefault="00F44C58">
      <w:pPr>
        <w:spacing w:line="240" w:lineRule="auto"/>
      </w:pPr>
      <w:r>
        <w:continuationSeparator/>
      </w:r>
    </w:p>
  </w:footnote>
  <w:footnote w:id="1">
    <w:p w:rsidR="00000000" w:rsidRDefault="00F44C58">
      <w:pPr>
        <w:pStyle w:val="FootnoteText"/>
        <w:spacing w:line="300" w:lineRule="exact"/>
        <w:ind w:left="238" w:hanging="238"/>
        <w:rPr>
          <w:rFonts w:ascii="SimSun" w:eastAsia="SimSun" w:hAnsi="SimSun" w:hint="eastAsia"/>
        </w:rPr>
      </w:pPr>
      <w:r>
        <w:rPr>
          <w:rStyle w:val="FootnoteReference"/>
          <w:rFonts w:eastAsia="SimSun"/>
          <w:sz w:val="24"/>
        </w:rPr>
        <w:t>*</w:t>
      </w:r>
      <w:r>
        <w:rPr>
          <w:rFonts w:ascii="SimSun" w:eastAsia="SimSun" w:hAnsi="SimSun" w:hint="eastAsia"/>
          <w:vertAlign w:val="superscript"/>
        </w:rPr>
        <w:t xml:space="preserve"> </w:t>
      </w:r>
      <w:r>
        <w:rPr>
          <w:rFonts w:ascii="SimSun" w:eastAsia="SimSun" w:hAnsi="SimSun"/>
          <w:vertAlign w:val="superscript"/>
        </w:rPr>
        <w:t xml:space="preserve"> </w:t>
      </w:r>
      <w:r>
        <w:rPr>
          <w:rFonts w:ascii="SimSun" w:eastAsia="SimSun" w:hAnsi="SimSun" w:hint="eastAsia"/>
          <w:vertAlign w:val="superscript"/>
        </w:rPr>
        <w:tab/>
      </w:r>
      <w:r>
        <w:rPr>
          <w:rFonts w:ascii="SimSun" w:eastAsia="SimSun" w:hAnsi="SimSun" w:hint="eastAsia"/>
        </w:rPr>
        <w:t>厄瓜多尔政府提交的初次报告见</w:t>
      </w:r>
      <w:r>
        <w:rPr>
          <w:rFonts w:ascii="SimSun" w:eastAsia="SimSun" w:hAnsi="SimSun"/>
        </w:rPr>
        <w:t>CEDAW/C/5</w:t>
      </w:r>
      <w:r>
        <w:rPr>
          <w:rFonts w:ascii="SimSun" w:eastAsia="SimSun" w:hAnsi="SimSun" w:hint="eastAsia"/>
        </w:rPr>
        <w:t>/</w:t>
      </w:r>
      <w:r>
        <w:rPr>
          <w:rFonts w:ascii="SimSun" w:eastAsia="SimSun" w:hAnsi="SimSun"/>
        </w:rPr>
        <w:t>Add.23,</w:t>
      </w:r>
      <w:r>
        <w:rPr>
          <w:rFonts w:ascii="SimSun" w:eastAsia="SimSun" w:hAnsi="SimSun" w:hint="eastAsia"/>
        </w:rPr>
        <w:t>该报告由委员会第五次会议审议。厄瓜多尔政府提交的第二份定期报告见</w:t>
      </w:r>
      <w:r>
        <w:rPr>
          <w:rFonts w:ascii="SimSun" w:eastAsia="SimSun" w:hAnsi="SimSun"/>
        </w:rPr>
        <w:t>CEDAW/C/13/Add.31</w:t>
      </w:r>
      <w:r>
        <w:rPr>
          <w:rFonts w:ascii="SimSun" w:eastAsia="SimSun" w:hAnsi="SimSun" w:hint="eastAsia"/>
        </w:rPr>
        <w:t>，该报告由委员会第十三次会议审议。厄瓜多尔政府提交的第三份定期报告见</w:t>
      </w:r>
      <w:r>
        <w:rPr>
          <w:rFonts w:ascii="SimSun" w:eastAsia="SimSun" w:hAnsi="SimSun"/>
        </w:rPr>
        <w:t>CEDAW/C/ECU/3,</w:t>
      </w:r>
      <w:r>
        <w:rPr>
          <w:rFonts w:ascii="SimSun" w:eastAsia="SimSun" w:hAnsi="SimSun" w:hint="eastAsia"/>
        </w:rPr>
        <w:t>该报告由委员会第十三次会议审议。</w:t>
      </w:r>
    </w:p>
  </w:footnote>
  <w:footnote w:id="2">
    <w:p w:rsidR="00000000" w:rsidRDefault="00F44C58">
      <w:pPr>
        <w:jc w:val="left"/>
        <w:rPr>
          <w:sz w:val="18"/>
        </w:rPr>
      </w:pPr>
      <w:r>
        <w:rPr>
          <w:rStyle w:val="FootnoteReference"/>
          <w:sz w:val="18"/>
        </w:rPr>
        <w:t>1</w:t>
      </w:r>
      <w:r>
        <w:rPr>
          <w:sz w:val="18"/>
        </w:rPr>
        <w:t xml:space="preserve"> </w:t>
      </w:r>
      <w:r>
        <w:rPr>
          <w:rFonts w:hint="eastAsia"/>
          <w:sz w:val="18"/>
        </w:rPr>
        <w:t>资料来源：国家统计和人口普查研究所（统计普查所），</w:t>
      </w:r>
      <w:r>
        <w:rPr>
          <w:rFonts w:hint="eastAsia"/>
          <w:sz w:val="18"/>
        </w:rPr>
        <w:t>2000</w:t>
      </w:r>
      <w:r>
        <w:rPr>
          <w:rFonts w:hint="eastAsia"/>
          <w:sz w:val="18"/>
        </w:rPr>
        <w:t>年。</w:t>
      </w:r>
    </w:p>
  </w:footnote>
  <w:footnote w:id="3">
    <w:p w:rsidR="00000000" w:rsidRDefault="00F44C58">
      <w:pPr>
        <w:pStyle w:val="FootnoteText"/>
        <w:rPr>
          <w:rFonts w:ascii="SimSun" w:eastAsia="SimSun" w:hAnsi="SimSun"/>
        </w:rPr>
      </w:pPr>
      <w:r>
        <w:rPr>
          <w:rStyle w:val="FootnoteReference"/>
          <w:rFonts w:ascii="SimSun" w:eastAsia="SimSun" w:hAnsi="SimSun"/>
        </w:rPr>
        <w:t>2</w:t>
      </w:r>
      <w:r>
        <w:rPr>
          <w:rFonts w:ascii="SimSun" w:eastAsia="SimSun" w:hAnsi="SimSun"/>
        </w:rPr>
        <w:t xml:space="preserve"> </w:t>
      </w:r>
      <w:r>
        <w:rPr>
          <w:rFonts w:ascii="SimSun" w:eastAsia="SimSun" w:hAnsi="SimSun" w:hint="eastAsia"/>
        </w:rPr>
        <w:t>同上。</w:t>
      </w:r>
    </w:p>
  </w:footnote>
  <w:footnote w:id="4">
    <w:p w:rsidR="00000000" w:rsidRDefault="00F44C58">
      <w:pPr>
        <w:pStyle w:val="FootnoteText"/>
        <w:rPr>
          <w:rFonts w:ascii="SimSun" w:eastAsia="SimSun" w:hAnsi="SimSun" w:hint="eastAsia"/>
        </w:rPr>
      </w:pPr>
      <w:r>
        <w:rPr>
          <w:rStyle w:val="FootnoteReference"/>
          <w:rFonts w:ascii="SimSun" w:eastAsia="SimSun" w:hAnsi="SimSun"/>
        </w:rPr>
        <w:t>3</w:t>
      </w:r>
      <w:r>
        <w:rPr>
          <w:rFonts w:ascii="SimSun" w:eastAsia="SimSun" w:hAnsi="SimSun"/>
        </w:rPr>
        <w:t xml:space="preserve"> </w:t>
      </w:r>
      <w:r>
        <w:rPr>
          <w:rFonts w:ascii="SimSun" w:eastAsia="SimSun" w:hAnsi="SimSun" w:hint="eastAsia"/>
        </w:rPr>
        <w:t>同上。</w:t>
      </w:r>
    </w:p>
  </w:footnote>
  <w:footnote w:id="5">
    <w:p w:rsidR="00000000" w:rsidRDefault="00F44C58">
      <w:pPr>
        <w:rPr>
          <w:rFonts w:ascii="SimSun" w:hAnsi="SimSun"/>
          <w:sz w:val="18"/>
        </w:rPr>
      </w:pPr>
      <w:r>
        <w:rPr>
          <w:rStyle w:val="FootnoteReference"/>
          <w:rFonts w:ascii="SimSun" w:hAnsi="SimSun"/>
          <w:sz w:val="18"/>
        </w:rPr>
        <w:t>4</w:t>
      </w:r>
      <w:r>
        <w:rPr>
          <w:rFonts w:ascii="SimSun" w:hAnsi="SimSun"/>
          <w:sz w:val="18"/>
        </w:rPr>
        <w:t xml:space="preserve"> </w:t>
      </w:r>
      <w:r>
        <w:rPr>
          <w:rFonts w:ascii="SimSun" w:hAnsi="SimSun" w:hint="eastAsia"/>
          <w:sz w:val="18"/>
        </w:rPr>
        <w:t>资料来源：妇女问题委员会统计普查所，“厄瓜多</w:t>
      </w:r>
      <w:r>
        <w:rPr>
          <w:rFonts w:ascii="SimSun" w:hAnsi="SimSun" w:hint="eastAsia"/>
          <w:sz w:val="18"/>
        </w:rPr>
        <w:t>尔男女统计资料”，第</w:t>
      </w:r>
      <w:r>
        <w:rPr>
          <w:rFonts w:ascii="SimSun" w:hAnsi="SimSun" w:hint="eastAsia"/>
          <w:sz w:val="18"/>
        </w:rPr>
        <w:t>9</w:t>
      </w:r>
      <w:r>
        <w:rPr>
          <w:rFonts w:ascii="SimSun" w:hAnsi="SimSun" w:hint="eastAsia"/>
          <w:sz w:val="18"/>
        </w:rPr>
        <w:t>页，</w:t>
      </w:r>
      <w:r>
        <w:rPr>
          <w:rFonts w:ascii="SimSun" w:hAnsi="SimSun" w:hint="eastAsia"/>
          <w:sz w:val="18"/>
        </w:rPr>
        <w:t>1999</w:t>
      </w:r>
      <w:r>
        <w:rPr>
          <w:rFonts w:ascii="SimSun" w:hAnsi="SimSun" w:hint="eastAsia"/>
          <w:sz w:val="18"/>
        </w:rPr>
        <w:t>年。</w:t>
      </w:r>
    </w:p>
  </w:footnote>
  <w:footnote w:id="6">
    <w:p w:rsidR="00000000" w:rsidRDefault="00F44C58">
      <w:pPr>
        <w:rPr>
          <w:rFonts w:ascii="SimSun" w:hAnsi="SimSun"/>
          <w:sz w:val="18"/>
        </w:rPr>
      </w:pPr>
      <w:r>
        <w:rPr>
          <w:rStyle w:val="FootnoteReference"/>
          <w:rFonts w:ascii="SimSun" w:hAnsi="SimSun"/>
          <w:sz w:val="18"/>
        </w:rPr>
        <w:t>5</w:t>
      </w:r>
      <w:r>
        <w:rPr>
          <w:rFonts w:ascii="SimSun" w:hAnsi="SimSun"/>
          <w:sz w:val="18"/>
        </w:rPr>
        <w:t xml:space="preserve"> </w:t>
      </w:r>
      <w:r>
        <w:rPr>
          <w:rFonts w:ascii="SimSun" w:hAnsi="SimSun" w:hint="eastAsia"/>
          <w:sz w:val="18"/>
        </w:rPr>
        <w:t>资料来源：厄瓜多尔中央银行，经济信息系统，</w:t>
      </w:r>
      <w:r>
        <w:rPr>
          <w:rFonts w:ascii="SimSun" w:hAnsi="SimSun" w:hint="eastAsia"/>
          <w:sz w:val="18"/>
        </w:rPr>
        <w:t>1999</w:t>
      </w:r>
      <w:r>
        <w:rPr>
          <w:rFonts w:ascii="SimSun" w:hAnsi="SimSun" w:hint="eastAsia"/>
          <w:sz w:val="18"/>
        </w:rPr>
        <w:t>年。</w:t>
      </w:r>
    </w:p>
  </w:footnote>
  <w:footnote w:id="7">
    <w:p w:rsidR="00000000" w:rsidRDefault="00F44C58">
      <w:pPr>
        <w:pStyle w:val="FootnoteText"/>
        <w:rPr>
          <w:rFonts w:ascii="SimSun" w:eastAsia="SimSun" w:hAnsi="SimSun" w:hint="eastAsia"/>
        </w:rPr>
      </w:pPr>
      <w:r>
        <w:rPr>
          <w:rStyle w:val="FootnoteReference"/>
          <w:rFonts w:ascii="SimSun" w:eastAsia="SimSun" w:hAnsi="SimSun"/>
        </w:rPr>
        <w:t>6</w:t>
      </w:r>
      <w:r>
        <w:rPr>
          <w:rFonts w:ascii="SimSun" w:eastAsia="SimSun" w:hAnsi="SimSun"/>
        </w:rPr>
        <w:t xml:space="preserve"> </w:t>
      </w:r>
      <w:r>
        <w:rPr>
          <w:rFonts w:ascii="SimSun" w:eastAsia="SimSun" w:hAnsi="SimSun" w:hint="eastAsia"/>
        </w:rPr>
        <w:t>同上。</w:t>
      </w:r>
    </w:p>
  </w:footnote>
  <w:footnote w:id="8">
    <w:p w:rsidR="00000000" w:rsidRDefault="00F44C58">
      <w:pPr>
        <w:pStyle w:val="FootnoteText"/>
      </w:pPr>
      <w:r>
        <w:rPr>
          <w:rStyle w:val="FootnoteReference"/>
        </w:rPr>
        <w:t>7</w:t>
      </w:r>
      <w:r>
        <w:t xml:space="preserve"> </w:t>
      </w:r>
    </w:p>
  </w:footnote>
  <w:footnote w:id="9">
    <w:p w:rsidR="00000000" w:rsidRDefault="00F44C58">
      <w:pPr>
        <w:pStyle w:val="FootnoteText"/>
      </w:pPr>
      <w:r>
        <w:rPr>
          <w:rStyle w:val="FootnoteReference"/>
        </w:rPr>
        <w:t>8</w:t>
      </w:r>
      <w:r>
        <w:t xml:space="preserve"> </w:t>
      </w:r>
    </w:p>
  </w:footnote>
  <w:footnote w:id="10">
    <w:p w:rsidR="00000000" w:rsidRDefault="00F44C58">
      <w:pPr>
        <w:pStyle w:val="FootnoteText"/>
        <w:rPr>
          <w:rFonts w:ascii="SimSun" w:eastAsia="SimSun" w:hAnsi="SimSun" w:hint="eastAsia"/>
        </w:rPr>
      </w:pPr>
      <w:r>
        <w:rPr>
          <w:rStyle w:val="FootnoteReference"/>
          <w:rFonts w:ascii="SimSun" w:eastAsia="SimSun" w:hAnsi="SimSun"/>
        </w:rPr>
        <w:t>9</w:t>
      </w:r>
      <w:r>
        <w:rPr>
          <w:rFonts w:ascii="SimSun" w:eastAsia="SimSun" w:hAnsi="SimSun"/>
        </w:rPr>
        <w:t xml:space="preserve"> </w:t>
      </w:r>
      <w:r>
        <w:rPr>
          <w:rFonts w:ascii="SimSun" w:eastAsia="SimSun" w:hAnsi="SimSun" w:hint="eastAsia"/>
        </w:rPr>
        <w:t>国家教育文化系统，统计公报，</w:t>
      </w:r>
      <w:r>
        <w:rPr>
          <w:rFonts w:ascii="SimSun" w:eastAsia="SimSun" w:hAnsi="SimSun" w:hint="eastAsia"/>
        </w:rPr>
        <w:t>1996-1997</w:t>
      </w:r>
      <w:r>
        <w:rPr>
          <w:rFonts w:ascii="SimSun" w:eastAsia="SimSun" w:hAnsi="SimSun" w:hint="eastAsia"/>
        </w:rPr>
        <w:t>年年鉴，第</w:t>
      </w:r>
      <w:r>
        <w:rPr>
          <w:rFonts w:ascii="SimSun" w:eastAsia="SimSun" w:hAnsi="SimSun" w:hint="eastAsia"/>
        </w:rPr>
        <w:t>8</w:t>
      </w:r>
      <w:r>
        <w:rPr>
          <w:rFonts w:ascii="SimSun" w:eastAsia="SimSun" w:hAnsi="SimSun" w:hint="eastAsia"/>
        </w:rPr>
        <w:t>期，教育文化部。</w:t>
      </w:r>
    </w:p>
  </w:footnote>
  <w:footnote w:id="11">
    <w:p w:rsidR="00000000" w:rsidRDefault="00F44C58">
      <w:pPr>
        <w:pStyle w:val="FootnoteText"/>
        <w:rPr>
          <w:rFonts w:ascii="SimSun" w:eastAsia="SimSun" w:hAnsi="SimSun" w:hint="eastAsia"/>
        </w:rPr>
      </w:pPr>
      <w:r>
        <w:rPr>
          <w:rStyle w:val="FootnoteReference"/>
          <w:rFonts w:ascii="SimSun" w:eastAsia="SimSun" w:hAnsi="SimSun"/>
        </w:rPr>
        <w:t>10</w:t>
      </w:r>
      <w:r>
        <w:rPr>
          <w:rFonts w:ascii="SimSun" w:eastAsia="SimSun" w:hAnsi="SimSun"/>
        </w:rPr>
        <w:t xml:space="preserve"> </w:t>
      </w:r>
      <w:r>
        <w:rPr>
          <w:rFonts w:ascii="SimSun" w:eastAsia="SimSun" w:hAnsi="SimSun" w:hint="eastAsia"/>
        </w:rPr>
        <w:t xml:space="preserve"> </w:t>
      </w:r>
      <w:r>
        <w:rPr>
          <w:rFonts w:ascii="SimSun" w:eastAsia="SimSun" w:hAnsi="SimSun" w:hint="eastAsia"/>
        </w:rPr>
        <w:t>厄瓜多尔各族人民发展委员会是负责规划各族人民发展的机构，该委员会根据第</w:t>
      </w:r>
      <w:r>
        <w:rPr>
          <w:rFonts w:ascii="SimSun" w:eastAsia="SimSun" w:hAnsi="SimSun" w:hint="eastAsia"/>
        </w:rPr>
        <w:t>386</w:t>
      </w:r>
      <w:r>
        <w:rPr>
          <w:rFonts w:ascii="SimSun" w:eastAsia="SimSun" w:hAnsi="SimSun" w:hint="eastAsia"/>
        </w:rPr>
        <w:t>号法令设立。此项法令载于</w:t>
      </w:r>
      <w:r>
        <w:rPr>
          <w:rFonts w:ascii="SimSun" w:eastAsia="SimSun" w:hAnsi="SimSun" w:hint="eastAsia"/>
        </w:rPr>
        <w:t>1998</w:t>
      </w:r>
      <w:r>
        <w:rPr>
          <w:rFonts w:ascii="SimSun" w:eastAsia="SimSun" w:hAnsi="SimSun" w:hint="eastAsia"/>
        </w:rPr>
        <w:t>年</w:t>
      </w:r>
      <w:r>
        <w:rPr>
          <w:rFonts w:ascii="SimSun" w:eastAsia="SimSun" w:hAnsi="SimSun" w:hint="eastAsia"/>
        </w:rPr>
        <w:t>12</w:t>
      </w:r>
      <w:r>
        <w:rPr>
          <w:rFonts w:ascii="SimSun" w:eastAsia="SimSun" w:hAnsi="SimSun" w:hint="eastAsia"/>
        </w:rPr>
        <w:t>月</w:t>
      </w:r>
      <w:r>
        <w:rPr>
          <w:rFonts w:ascii="SimSun" w:eastAsia="SimSun" w:hAnsi="SimSun" w:hint="eastAsia"/>
        </w:rPr>
        <w:t>11</w:t>
      </w:r>
      <w:r>
        <w:rPr>
          <w:rFonts w:ascii="SimSun" w:eastAsia="SimSun" w:hAnsi="SimSun" w:hint="eastAsia"/>
        </w:rPr>
        <w:t>日《第</w:t>
      </w:r>
      <w:r>
        <w:rPr>
          <w:rFonts w:ascii="SimSun" w:eastAsia="SimSun" w:hAnsi="SimSun" w:hint="eastAsia"/>
        </w:rPr>
        <w:t>86</w:t>
      </w:r>
      <w:r>
        <w:rPr>
          <w:rFonts w:ascii="SimSun" w:eastAsia="SimSun" w:hAnsi="SimSun" w:hint="eastAsia"/>
        </w:rPr>
        <w:t>号官方日刊》上。</w:t>
      </w:r>
    </w:p>
  </w:footnote>
  <w:footnote w:id="12">
    <w:p w:rsidR="00000000" w:rsidRDefault="00F44C58">
      <w:pPr>
        <w:pStyle w:val="FootnoteText"/>
        <w:rPr>
          <w:rFonts w:ascii="SimSun" w:eastAsia="SimSun" w:hAnsi="SimSun" w:hint="eastAsia"/>
        </w:rPr>
      </w:pPr>
      <w:r>
        <w:rPr>
          <w:rStyle w:val="FootnoteReference"/>
          <w:rFonts w:ascii="SimSun" w:eastAsia="SimSun" w:hAnsi="SimSun"/>
        </w:rPr>
        <w:t>11</w:t>
      </w:r>
      <w:r>
        <w:rPr>
          <w:rFonts w:ascii="SimSun" w:eastAsia="SimSun" w:hAnsi="SimSun"/>
        </w:rPr>
        <w:t xml:space="preserve"> </w:t>
      </w:r>
      <w:r>
        <w:rPr>
          <w:rFonts w:ascii="SimSun" w:eastAsia="SimSun" w:hAnsi="SimSun" w:hint="eastAsia"/>
        </w:rPr>
        <w:t>联合国儿童基金会：厄瓜多尔儿童、青少年和妇女状况，</w:t>
      </w:r>
      <w:r>
        <w:rPr>
          <w:rFonts w:ascii="SimSun" w:eastAsia="SimSun" w:hAnsi="SimSun" w:hint="eastAsia"/>
        </w:rPr>
        <w:t>1999-2003</w:t>
      </w:r>
      <w:r>
        <w:rPr>
          <w:rFonts w:ascii="SimSun" w:eastAsia="SimSun" w:hAnsi="SimSun" w:hint="eastAsia"/>
        </w:rPr>
        <w:t>年。</w:t>
      </w:r>
    </w:p>
  </w:footnote>
  <w:footnote w:id="13">
    <w:p w:rsidR="00000000" w:rsidRDefault="00F44C58">
      <w:pPr>
        <w:pStyle w:val="FootnoteText"/>
        <w:rPr>
          <w:rFonts w:ascii="SimSun" w:eastAsia="SimSun" w:hAnsi="SimSun" w:hint="eastAsia"/>
        </w:rPr>
      </w:pPr>
      <w:r>
        <w:rPr>
          <w:rStyle w:val="FootnoteReference"/>
          <w:rFonts w:ascii="SimSun" w:eastAsia="SimSun" w:hAnsi="SimSun"/>
        </w:rPr>
        <w:t>12</w:t>
      </w:r>
      <w:r>
        <w:rPr>
          <w:rFonts w:ascii="SimSun" w:eastAsia="SimSun" w:hAnsi="SimSun"/>
        </w:rPr>
        <w:t xml:space="preserve"> </w:t>
      </w:r>
      <w:r>
        <w:rPr>
          <w:rFonts w:ascii="SimSun" w:eastAsia="SimSun" w:hAnsi="SimSun" w:hint="eastAsia"/>
        </w:rPr>
        <w:t>同上。</w:t>
      </w:r>
    </w:p>
  </w:footnote>
  <w:footnote w:id="14">
    <w:p w:rsidR="00000000" w:rsidRDefault="00F44C58">
      <w:pPr>
        <w:pStyle w:val="FootnoteText"/>
        <w:rPr>
          <w:rFonts w:ascii="SimSun" w:eastAsia="SimSun" w:hAnsi="SimSun"/>
        </w:rPr>
      </w:pPr>
      <w:r>
        <w:rPr>
          <w:rStyle w:val="FootnoteReference"/>
          <w:rFonts w:ascii="SimSun" w:eastAsia="SimSun" w:hAnsi="SimSun"/>
        </w:rPr>
        <w:t>13</w:t>
      </w:r>
      <w:r>
        <w:rPr>
          <w:rFonts w:ascii="SimSun" w:eastAsia="SimSun" w:hAnsi="SimSun" w:hint="eastAsia"/>
        </w:rPr>
        <w:t xml:space="preserve"> </w:t>
      </w:r>
      <w:r>
        <w:rPr>
          <w:rFonts w:ascii="SimSun" w:eastAsia="SimSun" w:hAnsi="SimSun" w:hint="eastAsia"/>
        </w:rPr>
        <w:t>卫生部的报告“女性色情业者预防艾滋病毒者”，</w:t>
      </w:r>
      <w:r>
        <w:rPr>
          <w:rFonts w:ascii="SimSun" w:eastAsia="SimSun" w:hAnsi="SimSun" w:hint="eastAsia"/>
        </w:rPr>
        <w:t>1999</w:t>
      </w:r>
      <w:r>
        <w:rPr>
          <w:rFonts w:ascii="SimSun" w:eastAsia="SimSun" w:hAnsi="SimSun" w:hint="eastAsia"/>
        </w:rPr>
        <w:t>年。</w:t>
      </w:r>
    </w:p>
  </w:footnote>
  <w:footnote w:id="15">
    <w:p w:rsidR="00000000" w:rsidRDefault="00F44C58">
      <w:pPr>
        <w:pStyle w:val="FootnoteText"/>
        <w:rPr>
          <w:rFonts w:ascii="SimSun" w:eastAsia="SimSun" w:hAnsi="SimSun"/>
        </w:rPr>
      </w:pPr>
      <w:r>
        <w:rPr>
          <w:rStyle w:val="FootnoteReference"/>
          <w:rFonts w:ascii="SimSun" w:eastAsia="SimSun" w:hAnsi="SimSun"/>
        </w:rPr>
        <w:t>14</w:t>
      </w:r>
      <w:r>
        <w:rPr>
          <w:rFonts w:ascii="SimSun" w:eastAsia="SimSun" w:hAnsi="SimSun"/>
        </w:rPr>
        <w:t xml:space="preserve"> </w:t>
      </w:r>
      <w:r>
        <w:rPr>
          <w:rFonts w:ascii="SimSun" w:eastAsia="SimSun" w:hAnsi="SimSun" w:hint="eastAsia"/>
        </w:rPr>
        <w:t>社会福利部，“比尔希里奥</w:t>
      </w:r>
      <w:r>
        <w:rPr>
          <w:rFonts w:ascii="SimSun" w:eastAsia="SimSun" w:hAnsi="SimSun"/>
        </w:rPr>
        <w:t>·</w:t>
      </w:r>
      <w:r>
        <w:rPr>
          <w:rFonts w:ascii="SimSun" w:eastAsia="SimSun" w:hAnsi="SimSun" w:hint="eastAsia"/>
        </w:rPr>
        <w:t>格雷洛”青年指导中心期刊《朋友》</w:t>
      </w:r>
      <w:r>
        <w:rPr>
          <w:rFonts w:ascii="SimSun" w:eastAsia="SimSun" w:hAnsi="SimSun" w:hint="eastAsia"/>
        </w:rPr>
        <w:t>1998</w:t>
      </w:r>
      <w:r>
        <w:rPr>
          <w:rFonts w:ascii="SimSun" w:eastAsia="SimSun" w:hAnsi="SimSun" w:hint="eastAsia"/>
        </w:rPr>
        <w:t>年统计资料，载于</w:t>
      </w:r>
      <w:r>
        <w:rPr>
          <w:rFonts w:ascii="SimSun" w:eastAsia="SimSun" w:hAnsi="SimSun" w:hint="eastAsia"/>
        </w:rPr>
        <w:t>1999</w:t>
      </w:r>
      <w:r>
        <w:rPr>
          <w:rFonts w:ascii="SimSun" w:eastAsia="SimSun" w:hAnsi="SimSun" w:hint="eastAsia"/>
        </w:rPr>
        <w:t>年第</w:t>
      </w:r>
      <w:r>
        <w:rPr>
          <w:rFonts w:ascii="SimSun" w:eastAsia="SimSun" w:hAnsi="SimSun" w:hint="eastAsia"/>
        </w:rPr>
        <w:t>25</w:t>
      </w:r>
      <w:r>
        <w:rPr>
          <w:rFonts w:ascii="SimSun" w:eastAsia="SimSun" w:hAnsi="SimSun" w:hint="eastAsia"/>
        </w:rPr>
        <w:t>期，该期刊由方济各会第三等级修士指导。</w:t>
      </w:r>
    </w:p>
  </w:footnote>
  <w:footnote w:id="16">
    <w:p w:rsidR="00000000" w:rsidRDefault="00F44C58">
      <w:pPr>
        <w:pStyle w:val="FootnoteText"/>
        <w:rPr>
          <w:rFonts w:ascii="SimSun" w:eastAsia="SimSun" w:hAnsi="SimSun"/>
        </w:rPr>
      </w:pPr>
      <w:r>
        <w:rPr>
          <w:rStyle w:val="FootnoteReference"/>
          <w:rFonts w:ascii="SimSun" w:eastAsia="SimSun" w:hAnsi="SimSun"/>
        </w:rPr>
        <w:t>15</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hint="eastAsia"/>
        </w:rPr>
        <w:t>1999</w:t>
      </w:r>
      <w:r>
        <w:rPr>
          <w:rFonts w:ascii="SimSun" w:eastAsia="SimSun" w:hAnsi="SimSun" w:hint="eastAsia"/>
        </w:rPr>
        <w:t>年，第</w:t>
      </w:r>
      <w:r>
        <w:rPr>
          <w:rFonts w:ascii="SimSun" w:eastAsia="SimSun" w:hAnsi="SimSun" w:hint="eastAsia"/>
        </w:rPr>
        <w:t>59</w:t>
      </w:r>
      <w:r>
        <w:rPr>
          <w:rFonts w:ascii="SimSun" w:eastAsia="SimSun" w:hAnsi="SimSun" w:hint="eastAsia"/>
        </w:rPr>
        <w:t>页。</w:t>
      </w:r>
    </w:p>
  </w:footnote>
  <w:footnote w:id="17">
    <w:p w:rsidR="00000000" w:rsidRDefault="00F44C58">
      <w:pPr>
        <w:pStyle w:val="FootnoteText"/>
        <w:rPr>
          <w:rFonts w:ascii="SimSun" w:eastAsia="SimSun" w:hAnsi="SimSun" w:hint="eastAsia"/>
        </w:rPr>
      </w:pPr>
      <w:r>
        <w:rPr>
          <w:rStyle w:val="FootnoteReference"/>
          <w:rFonts w:ascii="SimSun" w:eastAsia="SimSun" w:hAnsi="SimSun"/>
        </w:rPr>
        <w:t>16</w:t>
      </w:r>
      <w:r>
        <w:rPr>
          <w:rFonts w:ascii="SimSun" w:eastAsia="SimSun" w:hAnsi="SimSun"/>
        </w:rPr>
        <w:t xml:space="preserve"> </w:t>
      </w:r>
      <w:r>
        <w:rPr>
          <w:rFonts w:ascii="SimSun" w:eastAsia="SimSun" w:hAnsi="SimSun" w:hint="eastAsia"/>
        </w:rPr>
        <w:t xml:space="preserve"> </w:t>
      </w:r>
      <w:r>
        <w:rPr>
          <w:rFonts w:ascii="SimSun" w:eastAsia="SimSun" w:hAnsi="SimSun" w:hint="eastAsia"/>
        </w:rPr>
        <w:t>资料来源：外交部人力资源司。</w:t>
      </w:r>
    </w:p>
  </w:footnote>
  <w:footnote w:id="18">
    <w:p w:rsidR="00000000" w:rsidRDefault="00F44C58">
      <w:pPr>
        <w:pStyle w:val="FootnoteText"/>
        <w:rPr>
          <w:rFonts w:ascii="SimSun" w:eastAsia="SimSun" w:hAnsi="SimSun" w:hint="eastAsia"/>
        </w:rPr>
      </w:pPr>
      <w:r>
        <w:rPr>
          <w:rStyle w:val="FootnoteReference"/>
          <w:rFonts w:ascii="SimSun" w:eastAsia="SimSun" w:hAnsi="SimSun"/>
        </w:rPr>
        <w:t>17</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19">
    <w:p w:rsidR="00000000" w:rsidRDefault="00F44C58">
      <w:pPr>
        <w:pStyle w:val="FootnoteText"/>
        <w:rPr>
          <w:rFonts w:ascii="SimSun" w:eastAsia="SimSun" w:hAnsi="SimSun" w:hint="eastAsia"/>
        </w:rPr>
      </w:pPr>
      <w:r>
        <w:rPr>
          <w:rStyle w:val="FootnoteReference"/>
          <w:rFonts w:ascii="SimSun" w:eastAsia="SimSun" w:hAnsi="SimSun"/>
        </w:rPr>
        <w:t>18</w:t>
      </w:r>
      <w:r>
        <w:rPr>
          <w:rFonts w:ascii="SimSun" w:eastAsia="SimSun" w:hAnsi="SimSun"/>
        </w:rPr>
        <w:t xml:space="preserve"> </w:t>
      </w:r>
      <w:r>
        <w:rPr>
          <w:rFonts w:ascii="SimSun" w:eastAsia="SimSun" w:hAnsi="SimSun" w:hint="eastAsia"/>
        </w:rPr>
        <w:t xml:space="preserve"> </w:t>
      </w:r>
      <w:r>
        <w:rPr>
          <w:rFonts w:ascii="SimSun" w:eastAsia="SimSun" w:hAnsi="SimSun" w:hint="eastAsia"/>
        </w:rPr>
        <w:t>国家教育文化信息系统，统计公报，</w:t>
      </w:r>
      <w:r>
        <w:rPr>
          <w:rFonts w:ascii="SimSun" w:eastAsia="SimSun" w:hAnsi="SimSun" w:hint="eastAsia"/>
        </w:rPr>
        <w:t>1996-1997</w:t>
      </w:r>
      <w:r>
        <w:rPr>
          <w:rFonts w:ascii="SimSun" w:eastAsia="SimSun" w:hAnsi="SimSun" w:hint="eastAsia"/>
        </w:rPr>
        <w:t>年鉴，第</w:t>
      </w:r>
      <w:r>
        <w:rPr>
          <w:rFonts w:ascii="SimSun" w:eastAsia="SimSun" w:hAnsi="SimSun" w:hint="eastAsia"/>
        </w:rPr>
        <w:t>8</w:t>
      </w:r>
      <w:r>
        <w:rPr>
          <w:rFonts w:ascii="SimSun" w:eastAsia="SimSun" w:hAnsi="SimSun" w:hint="eastAsia"/>
        </w:rPr>
        <w:t>期，教育文化部。</w:t>
      </w:r>
    </w:p>
  </w:footnote>
  <w:footnote w:id="20">
    <w:p w:rsidR="00000000" w:rsidRDefault="00F44C58">
      <w:pPr>
        <w:pStyle w:val="FootnoteText"/>
        <w:rPr>
          <w:rFonts w:ascii="SimSun" w:eastAsia="SimSun" w:hAnsi="SimSun" w:hint="eastAsia"/>
        </w:rPr>
      </w:pPr>
      <w:r>
        <w:rPr>
          <w:rStyle w:val="FootnoteReference"/>
          <w:rFonts w:ascii="SimSun" w:eastAsia="SimSun" w:hAnsi="SimSun"/>
        </w:rPr>
        <w:t>19</w:t>
      </w:r>
      <w:r>
        <w:rPr>
          <w:rFonts w:ascii="SimSun" w:eastAsia="SimSun" w:hAnsi="SimSun" w:hint="eastAsia"/>
        </w:rPr>
        <w:t xml:space="preserve"> </w:t>
      </w:r>
      <w:r>
        <w:rPr>
          <w:rFonts w:ascii="SimSun" w:eastAsia="SimSun" w:hAnsi="SimSun"/>
        </w:rPr>
        <w:t xml:space="preserve"> </w:t>
      </w:r>
      <w:r>
        <w:rPr>
          <w:rFonts w:ascii="SimSun" w:eastAsia="SimSun" w:hAnsi="SimSun" w:hint="eastAsia"/>
        </w:rPr>
        <w:t>关于基础教育课程改革的建议，</w:t>
      </w:r>
      <w:r>
        <w:rPr>
          <w:rFonts w:ascii="SimSun" w:eastAsia="SimSun" w:hAnsi="SimSun" w:hint="eastAsia"/>
        </w:rPr>
        <w:t>1996</w:t>
      </w:r>
      <w:r>
        <w:rPr>
          <w:rFonts w:ascii="SimSun" w:eastAsia="SimSun" w:hAnsi="SimSun" w:hint="eastAsia"/>
        </w:rPr>
        <w:t>年，教育文化部。</w:t>
      </w:r>
    </w:p>
  </w:footnote>
  <w:footnote w:id="21">
    <w:p w:rsidR="00000000" w:rsidRDefault="00F44C58">
      <w:pPr>
        <w:pStyle w:val="FootnoteText"/>
        <w:rPr>
          <w:rFonts w:ascii="SimSun" w:eastAsia="SimSun" w:hAnsi="SimSun" w:hint="eastAsia"/>
        </w:rPr>
      </w:pPr>
      <w:r>
        <w:rPr>
          <w:rStyle w:val="FootnoteReference"/>
          <w:rFonts w:ascii="SimSun" w:eastAsia="SimSun" w:hAnsi="SimSun"/>
        </w:rPr>
        <w:t>20</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22">
    <w:p w:rsidR="00000000" w:rsidRDefault="00F44C58">
      <w:pPr>
        <w:pStyle w:val="FootnoteText"/>
        <w:rPr>
          <w:rFonts w:ascii="SimSun" w:eastAsia="SimSun" w:hAnsi="SimSun" w:hint="eastAsia"/>
        </w:rPr>
      </w:pPr>
      <w:r>
        <w:rPr>
          <w:rStyle w:val="FootnoteReference"/>
          <w:rFonts w:ascii="SimSun" w:eastAsia="SimSun" w:hAnsi="SimSun"/>
        </w:rPr>
        <w:t>21</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hint="eastAsia"/>
        </w:rPr>
        <w:t>19</w:t>
      </w:r>
      <w:r>
        <w:rPr>
          <w:rFonts w:ascii="SimSun" w:eastAsia="SimSun" w:hAnsi="SimSun" w:hint="eastAsia"/>
        </w:rPr>
        <w:t>99</w:t>
      </w:r>
      <w:r>
        <w:rPr>
          <w:rFonts w:ascii="SimSun" w:eastAsia="SimSun" w:hAnsi="SimSun" w:hint="eastAsia"/>
        </w:rPr>
        <w:t>年。</w:t>
      </w:r>
    </w:p>
  </w:footnote>
  <w:footnote w:id="23">
    <w:p w:rsidR="00000000" w:rsidRDefault="00F44C58">
      <w:pPr>
        <w:pStyle w:val="FootnoteText"/>
        <w:rPr>
          <w:rFonts w:ascii="SimSun" w:eastAsia="SimSun" w:hAnsi="SimSun" w:hint="eastAsia"/>
        </w:rPr>
      </w:pPr>
      <w:r>
        <w:rPr>
          <w:rStyle w:val="FootnoteReference"/>
          <w:rFonts w:ascii="SimSun" w:eastAsia="SimSun" w:hAnsi="SimSun"/>
        </w:rPr>
        <w:t>22</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24">
    <w:p w:rsidR="00000000" w:rsidRDefault="00F44C58">
      <w:pPr>
        <w:pStyle w:val="FootnoteText"/>
        <w:rPr>
          <w:rFonts w:ascii="SimSun" w:eastAsia="SimSun" w:hAnsi="SimSun" w:hint="eastAsia"/>
        </w:rPr>
      </w:pPr>
      <w:r>
        <w:rPr>
          <w:rStyle w:val="FootnoteReference"/>
          <w:rFonts w:ascii="SimSun" w:eastAsia="SimSun" w:hAnsi="SimSun"/>
        </w:rPr>
        <w:t>23</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25">
    <w:p w:rsidR="00000000" w:rsidRDefault="00F44C58">
      <w:pPr>
        <w:pStyle w:val="FootnoteText"/>
        <w:rPr>
          <w:rFonts w:ascii="SimSun" w:eastAsia="SimSun" w:hAnsi="SimSun" w:hint="eastAsia"/>
        </w:rPr>
      </w:pPr>
      <w:r>
        <w:rPr>
          <w:rStyle w:val="FootnoteReference"/>
          <w:rFonts w:ascii="SimSun" w:eastAsia="SimSun" w:hAnsi="SimSun"/>
        </w:rPr>
        <w:t>24</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26">
    <w:p w:rsidR="00000000" w:rsidRDefault="00F44C58">
      <w:pPr>
        <w:pStyle w:val="FootnoteText"/>
        <w:rPr>
          <w:rFonts w:ascii="SimSun" w:eastAsia="SimSun" w:hAnsi="SimSun" w:hint="eastAsia"/>
        </w:rPr>
      </w:pPr>
      <w:r>
        <w:rPr>
          <w:rStyle w:val="FootnoteReference"/>
          <w:rFonts w:ascii="SimSun" w:eastAsia="SimSun" w:hAnsi="SimSun"/>
        </w:rPr>
        <w:t>25</w:t>
      </w:r>
      <w:r>
        <w:rPr>
          <w:rFonts w:ascii="SimSun" w:eastAsia="SimSun" w:hAnsi="SimSun"/>
        </w:rPr>
        <w:t xml:space="preserve"> </w:t>
      </w:r>
      <w:r>
        <w:rPr>
          <w:rFonts w:ascii="SimSun" w:eastAsia="SimSun" w:hAnsi="SimSun" w:hint="eastAsia"/>
        </w:rPr>
        <w:t xml:space="preserve"> </w:t>
      </w:r>
      <w:r>
        <w:rPr>
          <w:rFonts w:ascii="SimSun" w:eastAsia="SimSun" w:hAnsi="SimSun" w:hint="eastAsia"/>
        </w:rPr>
        <w:t>国家教育文化信息系统，统计公报，</w:t>
      </w:r>
      <w:r>
        <w:rPr>
          <w:rFonts w:ascii="SimSun" w:eastAsia="SimSun" w:hAnsi="SimSun" w:hint="eastAsia"/>
        </w:rPr>
        <w:t>1996-1997</w:t>
      </w:r>
      <w:r>
        <w:rPr>
          <w:rFonts w:ascii="SimSun" w:eastAsia="SimSun" w:hAnsi="SimSun" w:hint="eastAsia"/>
        </w:rPr>
        <w:t>年鉴，第</w:t>
      </w:r>
      <w:r>
        <w:rPr>
          <w:rFonts w:ascii="SimSun" w:eastAsia="SimSun" w:hAnsi="SimSun" w:hint="eastAsia"/>
        </w:rPr>
        <w:t>8</w:t>
      </w:r>
      <w:r>
        <w:rPr>
          <w:rFonts w:ascii="SimSun" w:eastAsia="SimSun" w:hAnsi="SimSun" w:hint="eastAsia"/>
        </w:rPr>
        <w:t>期，教育和文化部。</w:t>
      </w:r>
    </w:p>
  </w:footnote>
  <w:footnote w:id="27">
    <w:p w:rsidR="00000000" w:rsidRDefault="00F44C58">
      <w:pPr>
        <w:pStyle w:val="FootnoteText"/>
        <w:rPr>
          <w:rFonts w:ascii="SimSun" w:eastAsia="SimSun" w:hAnsi="SimSun" w:hint="eastAsia"/>
        </w:rPr>
      </w:pPr>
      <w:r>
        <w:rPr>
          <w:rStyle w:val="FootnoteReference"/>
          <w:rFonts w:ascii="SimSun" w:eastAsia="SimSun" w:hAnsi="SimSun"/>
        </w:rPr>
        <w:t>26</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hint="eastAsia"/>
        </w:rPr>
        <w:t>1999</w:t>
      </w:r>
      <w:r>
        <w:rPr>
          <w:rFonts w:ascii="SimSun" w:eastAsia="SimSun" w:hAnsi="SimSun" w:hint="eastAsia"/>
        </w:rPr>
        <w:t>年。</w:t>
      </w:r>
    </w:p>
  </w:footnote>
  <w:footnote w:id="28">
    <w:p w:rsidR="00000000" w:rsidRDefault="00F44C58">
      <w:pPr>
        <w:pStyle w:val="FootnoteText"/>
        <w:rPr>
          <w:rFonts w:ascii="SimSun" w:eastAsia="SimSun" w:hAnsi="SimSun" w:hint="eastAsia"/>
        </w:rPr>
      </w:pPr>
      <w:r>
        <w:rPr>
          <w:rStyle w:val="FootnoteReference"/>
          <w:rFonts w:ascii="SimSun" w:eastAsia="SimSun" w:hAnsi="SimSun"/>
        </w:rPr>
        <w:t>27</w:t>
      </w:r>
      <w:r>
        <w:rPr>
          <w:rFonts w:ascii="SimSun" w:eastAsia="SimSun" w:hAnsi="SimSun"/>
        </w:rPr>
        <w:t xml:space="preserve"> </w:t>
      </w:r>
      <w:r>
        <w:rPr>
          <w:rFonts w:ascii="SimSun" w:eastAsia="SimSun" w:hAnsi="SimSun" w:hint="eastAsia"/>
        </w:rPr>
        <w:t xml:space="preserve"> </w:t>
      </w:r>
      <w:r>
        <w:rPr>
          <w:rFonts w:ascii="SimSun" w:eastAsia="SimSun" w:hAnsi="SimSun" w:hint="eastAsia"/>
        </w:rPr>
        <w:t>联合国妇女基金，《妇女的写照》，</w:t>
      </w:r>
      <w:r>
        <w:rPr>
          <w:rFonts w:ascii="SimSun" w:eastAsia="SimSun" w:hAnsi="SimSun" w:hint="eastAsia"/>
        </w:rPr>
        <w:t>1998</w:t>
      </w:r>
      <w:r>
        <w:rPr>
          <w:rFonts w:ascii="SimSun" w:eastAsia="SimSun" w:hAnsi="SimSun" w:hint="eastAsia"/>
        </w:rPr>
        <w:t>年。</w:t>
      </w:r>
    </w:p>
  </w:footnote>
  <w:footnote w:id="29">
    <w:p w:rsidR="00000000" w:rsidRDefault="00F44C58">
      <w:pPr>
        <w:pStyle w:val="FootnoteText"/>
        <w:rPr>
          <w:rFonts w:ascii="SimSun" w:hAnsi="SimSun"/>
        </w:rPr>
      </w:pPr>
      <w:r>
        <w:rPr>
          <w:rStyle w:val="FootnoteReference"/>
          <w:rFonts w:ascii="SimSun" w:hAnsi="SimSun"/>
        </w:rPr>
        <w:t>28</w:t>
      </w:r>
      <w:r>
        <w:rPr>
          <w:rFonts w:ascii="SimSun" w:hAnsi="SimSun"/>
        </w:rPr>
        <w:t xml:space="preserve"> </w:t>
      </w:r>
    </w:p>
  </w:footnote>
  <w:footnote w:id="30">
    <w:p w:rsidR="00000000" w:rsidRDefault="00F44C58">
      <w:pPr>
        <w:pStyle w:val="FootnoteText"/>
        <w:rPr>
          <w:rFonts w:ascii="SimSun" w:eastAsia="SimSun" w:hAnsi="SimSun" w:hint="eastAsia"/>
        </w:rPr>
      </w:pPr>
      <w:r>
        <w:rPr>
          <w:rStyle w:val="FootnoteReference"/>
          <w:rFonts w:ascii="SimSun" w:eastAsia="SimSun" w:hAnsi="SimSun"/>
        </w:rPr>
        <w:t>29</w:t>
      </w:r>
      <w:r>
        <w:rPr>
          <w:rFonts w:ascii="SimSun" w:eastAsia="SimSun" w:hAnsi="SimSun"/>
        </w:rPr>
        <w:t xml:space="preserve"> </w:t>
      </w:r>
      <w:r>
        <w:rPr>
          <w:rFonts w:ascii="SimSun" w:eastAsia="SimSun" w:hAnsi="SimSun" w:hint="eastAsia"/>
        </w:rPr>
        <w:t xml:space="preserve">  </w:t>
      </w:r>
      <w:r>
        <w:rPr>
          <w:rFonts w:ascii="SimSun" w:eastAsia="SimSun" w:hAnsi="SimSun" w:hint="eastAsia"/>
        </w:rPr>
        <w:t>应当指出，</w:t>
      </w:r>
      <w:r>
        <w:rPr>
          <w:rFonts w:ascii="SimSun" w:eastAsia="SimSun" w:hAnsi="SimSun" w:hint="eastAsia"/>
        </w:rPr>
        <w:t>1990-1995</w:t>
      </w:r>
      <w:r>
        <w:rPr>
          <w:rFonts w:ascii="SimSun" w:eastAsia="SimSun" w:hAnsi="SimSun" w:hint="eastAsia"/>
        </w:rPr>
        <w:t>年妇女参与数字变动巨大，在很大程度上这归因于新的检测方式。</w:t>
      </w:r>
      <w:r>
        <w:rPr>
          <w:rFonts w:ascii="SimSun" w:eastAsia="SimSun" w:hAnsi="SimSun" w:hint="eastAsia"/>
        </w:rPr>
        <w:t>1995</w:t>
      </w:r>
      <w:r>
        <w:rPr>
          <w:rFonts w:ascii="SimSun" w:eastAsia="SimSun" w:hAnsi="SimSun" w:hint="eastAsia"/>
        </w:rPr>
        <w:t>年厄瓜多尔生活条件调查表明，使用适当仪器可以准确记录妇女在经济社会活动中的重要性。</w:t>
      </w:r>
    </w:p>
  </w:footnote>
  <w:footnote w:id="31">
    <w:p w:rsidR="00000000" w:rsidRDefault="00F44C58">
      <w:pPr>
        <w:pStyle w:val="FootnoteText"/>
        <w:rPr>
          <w:rFonts w:ascii="SimSun" w:eastAsia="SimSun" w:hAnsi="SimSun" w:hint="eastAsia"/>
        </w:rPr>
      </w:pPr>
      <w:r>
        <w:rPr>
          <w:rStyle w:val="FootnoteReference"/>
          <w:rFonts w:ascii="SimSun" w:eastAsia="SimSun" w:hAnsi="SimSun"/>
        </w:rPr>
        <w:t>30</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w:t>
      </w:r>
      <w:r>
        <w:rPr>
          <w:rFonts w:ascii="SimSun" w:eastAsia="SimSun" w:hAnsi="SimSun" w:hint="eastAsia"/>
        </w:rPr>
        <w:t>男女统计资料，第</w:t>
      </w:r>
      <w:r>
        <w:rPr>
          <w:rFonts w:ascii="SimSun" w:eastAsia="SimSun" w:hAnsi="SimSun" w:hint="eastAsia"/>
        </w:rPr>
        <w:t>27</w:t>
      </w:r>
      <w:r>
        <w:rPr>
          <w:rFonts w:ascii="SimSun" w:eastAsia="SimSun" w:hAnsi="SimSun" w:hint="eastAsia"/>
        </w:rPr>
        <w:t>页，</w:t>
      </w:r>
      <w:r>
        <w:rPr>
          <w:rFonts w:ascii="SimSun" w:eastAsia="SimSun" w:hAnsi="SimSun" w:hint="eastAsia"/>
        </w:rPr>
        <w:t>1999</w:t>
      </w:r>
      <w:r>
        <w:rPr>
          <w:rFonts w:ascii="SimSun" w:eastAsia="SimSun" w:hAnsi="SimSun" w:hint="eastAsia"/>
        </w:rPr>
        <w:t>年。</w:t>
      </w:r>
    </w:p>
  </w:footnote>
  <w:footnote w:id="32">
    <w:p w:rsidR="00000000" w:rsidRDefault="00F44C58">
      <w:pPr>
        <w:pStyle w:val="FootnoteText"/>
        <w:rPr>
          <w:rFonts w:ascii="SimSun" w:eastAsia="SimSun" w:hAnsi="SimSun" w:hint="eastAsia"/>
        </w:rPr>
      </w:pPr>
      <w:r>
        <w:rPr>
          <w:rStyle w:val="FootnoteReference"/>
          <w:rFonts w:ascii="SimSun" w:eastAsia="SimSun" w:hAnsi="SimSun"/>
        </w:rPr>
        <w:t>31</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33">
    <w:p w:rsidR="00000000" w:rsidRDefault="00F44C58">
      <w:pPr>
        <w:pStyle w:val="FootnoteText"/>
        <w:rPr>
          <w:rFonts w:ascii="SimSun" w:eastAsia="SimSun" w:hAnsi="SimSun" w:hint="eastAsia"/>
        </w:rPr>
      </w:pPr>
      <w:r>
        <w:rPr>
          <w:rStyle w:val="FootnoteReference"/>
          <w:rFonts w:ascii="SimSun" w:eastAsia="SimSun" w:hAnsi="SimSun"/>
        </w:rPr>
        <w:t>32</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34">
    <w:p w:rsidR="00000000" w:rsidRDefault="00F44C58">
      <w:pPr>
        <w:pStyle w:val="FootnoteText"/>
        <w:rPr>
          <w:rFonts w:ascii="SimSun" w:eastAsia="SimSun" w:hAnsi="SimSun" w:hint="eastAsia"/>
        </w:rPr>
      </w:pPr>
      <w:r>
        <w:rPr>
          <w:rStyle w:val="FootnoteReference"/>
          <w:rFonts w:ascii="SimSun" w:eastAsia="SimSun" w:hAnsi="SimSun"/>
        </w:rPr>
        <w:t>33</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hint="eastAsia"/>
        </w:rPr>
        <w:t>1999</w:t>
      </w:r>
      <w:r>
        <w:rPr>
          <w:rFonts w:ascii="SimSun" w:eastAsia="SimSun" w:hAnsi="SimSun" w:hint="eastAsia"/>
        </w:rPr>
        <w:t>年。</w:t>
      </w:r>
    </w:p>
  </w:footnote>
  <w:footnote w:id="35">
    <w:p w:rsidR="00000000" w:rsidRDefault="00F44C58">
      <w:pPr>
        <w:pStyle w:val="FootnoteText"/>
        <w:rPr>
          <w:rFonts w:ascii="SimSun" w:eastAsia="SimSun" w:hAnsi="SimSun" w:hint="eastAsia"/>
        </w:rPr>
      </w:pPr>
      <w:r>
        <w:rPr>
          <w:rStyle w:val="FootnoteReference"/>
          <w:rFonts w:ascii="SimSun" w:eastAsia="SimSun" w:hAnsi="SimSun"/>
        </w:rPr>
        <w:t>34</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36">
    <w:p w:rsidR="00000000" w:rsidRDefault="00F44C58">
      <w:pPr>
        <w:pStyle w:val="FootnoteText"/>
        <w:rPr>
          <w:rFonts w:ascii="SimSun" w:eastAsia="SimSun" w:hAnsi="SimSun" w:hint="eastAsia"/>
        </w:rPr>
      </w:pPr>
      <w:r>
        <w:rPr>
          <w:rStyle w:val="FootnoteReference"/>
          <w:rFonts w:ascii="SimSun" w:eastAsia="SimSun" w:hAnsi="SimSun"/>
        </w:rPr>
        <w:t>35</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37">
    <w:p w:rsidR="00000000" w:rsidRDefault="00F44C58">
      <w:pPr>
        <w:pStyle w:val="FootnoteText"/>
        <w:rPr>
          <w:rFonts w:ascii="SimSun" w:eastAsia="SimSun" w:hAnsi="SimSun" w:hint="eastAsia"/>
        </w:rPr>
      </w:pPr>
      <w:r>
        <w:rPr>
          <w:rStyle w:val="FootnoteReference"/>
          <w:rFonts w:ascii="SimSun" w:eastAsia="SimSun" w:hAnsi="SimSun"/>
        </w:rPr>
        <w:t>36</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hint="eastAsia"/>
        </w:rPr>
        <w:t>1999</w:t>
      </w:r>
      <w:r>
        <w:rPr>
          <w:rFonts w:ascii="SimSun" w:eastAsia="SimSun" w:hAnsi="SimSun" w:hint="eastAsia"/>
        </w:rPr>
        <w:t>年。</w:t>
      </w:r>
    </w:p>
  </w:footnote>
  <w:footnote w:id="38">
    <w:p w:rsidR="00000000" w:rsidRDefault="00F44C58">
      <w:pPr>
        <w:pStyle w:val="FootnoteText"/>
        <w:rPr>
          <w:rFonts w:ascii="SimSun" w:eastAsia="SimSun" w:hAnsi="SimSun" w:hint="eastAsia"/>
        </w:rPr>
      </w:pPr>
      <w:r>
        <w:rPr>
          <w:rStyle w:val="FootnoteReference"/>
          <w:rFonts w:ascii="SimSun" w:eastAsia="SimSun" w:hAnsi="SimSun"/>
        </w:rPr>
        <w:t>37</w:t>
      </w:r>
      <w:r>
        <w:rPr>
          <w:rFonts w:ascii="SimSun" w:eastAsia="SimSun" w:hAnsi="SimSun"/>
        </w:rPr>
        <w:t xml:space="preserve"> </w:t>
      </w:r>
      <w:r>
        <w:rPr>
          <w:rFonts w:ascii="SimSun" w:eastAsia="SimSun" w:hAnsi="SimSun" w:hint="eastAsia"/>
        </w:rPr>
        <w:t xml:space="preserve"> </w:t>
      </w:r>
      <w:r>
        <w:rPr>
          <w:rFonts w:ascii="SimSun" w:eastAsia="SimSun" w:hAnsi="SimSun" w:hint="eastAsia"/>
        </w:rPr>
        <w:t>佩阿罗·巴雷罗：“农民社会保险的历史和改革”，</w:t>
      </w:r>
      <w:r>
        <w:rPr>
          <w:rFonts w:ascii="SimSun" w:eastAsia="SimSun" w:hAnsi="SimSun" w:hint="eastAsia"/>
        </w:rPr>
        <w:t>1998</w:t>
      </w:r>
      <w:r>
        <w:rPr>
          <w:rFonts w:ascii="SimSun" w:eastAsia="SimSun" w:hAnsi="SimSun" w:hint="eastAsia"/>
        </w:rPr>
        <w:t>年。</w:t>
      </w:r>
    </w:p>
  </w:footnote>
  <w:footnote w:id="39">
    <w:p w:rsidR="00000000" w:rsidRDefault="00F44C58">
      <w:pPr>
        <w:pStyle w:val="FootnoteText"/>
        <w:rPr>
          <w:rFonts w:ascii="SimSun" w:eastAsia="SimSun" w:hAnsi="SimSun" w:hint="eastAsia"/>
        </w:rPr>
      </w:pPr>
      <w:r>
        <w:rPr>
          <w:rStyle w:val="FootnoteReference"/>
          <w:rFonts w:ascii="SimSun" w:eastAsia="SimSun" w:hAnsi="SimSun"/>
        </w:rPr>
        <w:t>38</w:t>
      </w:r>
      <w:r>
        <w:rPr>
          <w:rFonts w:ascii="SimSun" w:eastAsia="SimSun" w:hAnsi="SimSun"/>
        </w:rPr>
        <w:t xml:space="preserve"> </w:t>
      </w:r>
      <w:r>
        <w:rPr>
          <w:rFonts w:ascii="SimSun" w:eastAsia="SimSun" w:hAnsi="SimSun" w:hint="eastAsia"/>
        </w:rPr>
        <w:t xml:space="preserve"> </w:t>
      </w:r>
      <w:r>
        <w:rPr>
          <w:rFonts w:ascii="SimSun" w:eastAsia="SimSun" w:hAnsi="SimSun" w:hint="eastAsia"/>
        </w:rPr>
        <w:t>在</w:t>
      </w:r>
      <w:r>
        <w:rPr>
          <w:rFonts w:ascii="SimSun" w:eastAsia="SimSun" w:hAnsi="SimSun" w:hint="eastAsia"/>
        </w:rPr>
        <w:t>12</w:t>
      </w:r>
      <w:r>
        <w:rPr>
          <w:rFonts w:ascii="SimSun" w:eastAsia="SimSun" w:hAnsi="SimSun" w:hint="eastAsia"/>
        </w:rPr>
        <w:t>周休假期间，私营部门的产妇可从雇主那里领取报酬的</w:t>
      </w:r>
      <w:r>
        <w:rPr>
          <w:rFonts w:ascii="SimSun" w:eastAsia="SimSun" w:hAnsi="SimSun" w:hint="eastAsia"/>
        </w:rPr>
        <w:t>25%</w:t>
      </w:r>
      <w:r>
        <w:rPr>
          <w:rFonts w:ascii="SimSun" w:eastAsia="SimSun" w:hAnsi="SimSun" w:hint="eastAsia"/>
        </w:rPr>
        <w:t>，余下的</w:t>
      </w:r>
      <w:r>
        <w:rPr>
          <w:rFonts w:ascii="SimSun" w:eastAsia="SimSun" w:hAnsi="SimSun" w:hint="eastAsia"/>
        </w:rPr>
        <w:t>75%</w:t>
      </w:r>
      <w:r>
        <w:rPr>
          <w:rFonts w:ascii="SimSun" w:eastAsia="SimSun" w:hAnsi="SimSun" w:hint="eastAsia"/>
        </w:rPr>
        <w:t>从社会保险补贴中领取。</w:t>
      </w:r>
    </w:p>
  </w:footnote>
  <w:footnote w:id="40">
    <w:p w:rsidR="00000000" w:rsidRDefault="00F44C58">
      <w:pPr>
        <w:pStyle w:val="FootnoteText"/>
        <w:rPr>
          <w:rFonts w:ascii="SimSun" w:eastAsia="SimSun" w:hAnsi="SimSun" w:hint="eastAsia"/>
        </w:rPr>
      </w:pPr>
      <w:r>
        <w:rPr>
          <w:rStyle w:val="FootnoteReference"/>
          <w:rFonts w:ascii="SimSun" w:eastAsia="SimSun" w:hAnsi="SimSun"/>
        </w:rPr>
        <w:t>39</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41">
    <w:p w:rsidR="00000000" w:rsidRDefault="00F44C58">
      <w:pPr>
        <w:pStyle w:val="FootnoteText"/>
        <w:rPr>
          <w:rFonts w:ascii="SimSun" w:eastAsia="SimSun" w:hAnsi="SimSun" w:hint="eastAsia"/>
        </w:rPr>
      </w:pPr>
      <w:r>
        <w:rPr>
          <w:rStyle w:val="FootnoteReference"/>
          <w:rFonts w:ascii="SimSun" w:eastAsia="SimSun" w:hAnsi="SimSun"/>
        </w:rPr>
        <w:t>40</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hint="eastAsia"/>
        </w:rPr>
        <w:t>1999</w:t>
      </w:r>
      <w:r>
        <w:rPr>
          <w:rFonts w:ascii="SimSun" w:eastAsia="SimSun" w:hAnsi="SimSun" w:hint="eastAsia"/>
        </w:rPr>
        <w:t>年。</w:t>
      </w:r>
    </w:p>
  </w:footnote>
  <w:footnote w:id="42">
    <w:p w:rsidR="00000000" w:rsidRDefault="00F44C58">
      <w:pPr>
        <w:pStyle w:val="FootnoteText"/>
        <w:rPr>
          <w:rFonts w:ascii="SimSun" w:eastAsia="SimSun" w:hAnsi="SimSun" w:hint="eastAsia"/>
        </w:rPr>
      </w:pPr>
      <w:r>
        <w:rPr>
          <w:rStyle w:val="FootnoteReference"/>
          <w:rFonts w:ascii="SimSun" w:eastAsia="SimSun" w:hAnsi="SimSun"/>
        </w:rPr>
        <w:t>41</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43">
    <w:p w:rsidR="00000000" w:rsidRDefault="00F44C58">
      <w:pPr>
        <w:pStyle w:val="FootnoteText"/>
        <w:rPr>
          <w:rFonts w:ascii="SimSun" w:eastAsia="SimSun" w:hAnsi="SimSun" w:hint="eastAsia"/>
        </w:rPr>
      </w:pPr>
      <w:r>
        <w:rPr>
          <w:rStyle w:val="FootnoteReference"/>
          <w:rFonts w:ascii="SimSun" w:eastAsia="SimSun" w:hAnsi="SimSun"/>
        </w:rPr>
        <w:t>42</w:t>
      </w:r>
      <w:r>
        <w:rPr>
          <w:rFonts w:ascii="SimSun" w:eastAsia="SimSun" w:hAnsi="SimSun"/>
        </w:rPr>
        <w:t xml:space="preserve"> </w:t>
      </w:r>
      <w:r>
        <w:rPr>
          <w:rFonts w:ascii="SimSun" w:eastAsia="SimSun" w:hAnsi="SimSun" w:hint="eastAsia"/>
        </w:rPr>
        <w:t xml:space="preserve"> </w:t>
      </w:r>
      <w:r>
        <w:rPr>
          <w:rFonts w:ascii="SimSun" w:eastAsia="SimSun" w:hAnsi="SimSun" w:hint="eastAsia"/>
        </w:rPr>
        <w:t>联合国妇女基金：《妇女的写照》，</w:t>
      </w:r>
      <w:r>
        <w:rPr>
          <w:rFonts w:ascii="SimSun" w:eastAsia="SimSun" w:hAnsi="SimSun" w:hint="eastAsia"/>
        </w:rPr>
        <w:t>1998</w:t>
      </w:r>
      <w:r>
        <w:rPr>
          <w:rFonts w:ascii="SimSun" w:eastAsia="SimSun" w:hAnsi="SimSun" w:hint="eastAsia"/>
        </w:rPr>
        <w:t>年。</w:t>
      </w:r>
    </w:p>
  </w:footnote>
  <w:footnote w:id="44">
    <w:p w:rsidR="00000000" w:rsidRDefault="00F44C58">
      <w:pPr>
        <w:pStyle w:val="FootnoteText"/>
        <w:rPr>
          <w:rFonts w:ascii="SimSun" w:eastAsia="SimSun" w:hAnsi="SimSun" w:hint="eastAsia"/>
        </w:rPr>
      </w:pPr>
      <w:r>
        <w:rPr>
          <w:rStyle w:val="FootnoteReference"/>
          <w:rFonts w:ascii="SimSun" w:eastAsia="SimSun" w:hAnsi="SimSun"/>
        </w:rPr>
        <w:t>43</w:t>
      </w:r>
      <w:r>
        <w:rPr>
          <w:rFonts w:ascii="SimSun" w:eastAsia="SimSun" w:hAnsi="SimSun"/>
        </w:rPr>
        <w:t xml:space="preserve"> </w:t>
      </w:r>
      <w:r>
        <w:rPr>
          <w:rFonts w:ascii="SimSun" w:eastAsia="SimSun" w:hAnsi="SimSun" w:hint="eastAsia"/>
        </w:rPr>
        <w:t xml:space="preserve"> </w:t>
      </w:r>
      <w:r>
        <w:rPr>
          <w:rFonts w:ascii="SimSun" w:eastAsia="SimSun" w:hAnsi="SimSun" w:hint="eastAsia"/>
        </w:rPr>
        <w:t>社会福利部、国家儿童与家庭研究所、教育部、国家选择性学前教育方案：儿童指数手册，</w:t>
      </w:r>
      <w:r>
        <w:rPr>
          <w:rFonts w:ascii="SimSun" w:eastAsia="SimSun" w:hAnsi="SimSun" w:hint="eastAsia"/>
        </w:rPr>
        <w:t>1998</w:t>
      </w:r>
      <w:r>
        <w:rPr>
          <w:rFonts w:ascii="SimSun" w:eastAsia="SimSun" w:hAnsi="SimSun" w:hint="eastAsia"/>
        </w:rPr>
        <w:t>年。</w:t>
      </w:r>
    </w:p>
  </w:footnote>
  <w:footnote w:id="45">
    <w:p w:rsidR="00000000" w:rsidRDefault="00F44C58">
      <w:pPr>
        <w:pStyle w:val="FootnoteText"/>
        <w:rPr>
          <w:rFonts w:ascii="SimSun" w:eastAsia="SimSun" w:hAnsi="SimSun" w:hint="eastAsia"/>
        </w:rPr>
      </w:pPr>
      <w:r>
        <w:rPr>
          <w:rStyle w:val="FootnoteReference"/>
          <w:rFonts w:ascii="SimSun" w:eastAsia="SimSun" w:hAnsi="SimSun"/>
        </w:rPr>
        <w:t>44</w:t>
      </w:r>
      <w:r>
        <w:rPr>
          <w:rFonts w:ascii="SimSun" w:eastAsia="SimSun" w:hAnsi="SimSun"/>
        </w:rPr>
        <w:t xml:space="preserve"> </w:t>
      </w:r>
      <w:r>
        <w:rPr>
          <w:rFonts w:ascii="SimSun" w:eastAsia="SimSun" w:hAnsi="SimSun" w:hint="eastAsia"/>
        </w:rPr>
        <w:t xml:space="preserve"> </w:t>
      </w:r>
      <w:r>
        <w:rPr>
          <w:rFonts w:ascii="SimSun" w:eastAsia="SimSun" w:hAnsi="SimSun" w:hint="eastAsia"/>
        </w:rPr>
        <w:t>爱德华多·恩卡拉多</w:t>
      </w:r>
      <w:r>
        <w:rPr>
          <w:rFonts w:ascii="SimSun" w:eastAsia="SimSun" w:hAnsi="SimSun" w:hint="eastAsia"/>
          <w:lang w:val="es-ES_tradnl"/>
        </w:rPr>
        <w:t>、费尔南多·加西亚、克里斯蒂娜·伊瓦斯多特合著</w:t>
      </w:r>
      <w:r>
        <w:rPr>
          <w:rFonts w:ascii="SimSun" w:eastAsia="SimSun" w:hAnsi="SimSun" w:hint="eastAsia"/>
        </w:rPr>
        <w:t>：《</w:t>
      </w:r>
      <w:r>
        <w:rPr>
          <w:rFonts w:ascii="SimSun" w:eastAsia="SimSun" w:hAnsi="SimSun" w:hint="eastAsia"/>
          <w:lang w:val="es-ES_tradnl"/>
        </w:rPr>
        <w:t>厄瓜多尔印第安人和黑人的贫困》</w:t>
      </w:r>
      <w:r>
        <w:rPr>
          <w:rFonts w:ascii="SimSun" w:eastAsia="SimSun" w:hAnsi="SimSun" w:hint="eastAsia"/>
        </w:rPr>
        <w:t>，</w:t>
      </w:r>
      <w:r>
        <w:rPr>
          <w:rFonts w:ascii="SimSun" w:eastAsia="SimSun" w:hAnsi="SimSun" w:hint="eastAsia"/>
        </w:rPr>
        <w:t>1998</w:t>
      </w:r>
      <w:r>
        <w:rPr>
          <w:rFonts w:ascii="SimSun" w:eastAsia="SimSun" w:hAnsi="SimSun" w:hint="eastAsia"/>
          <w:lang w:val="es-ES_tradnl"/>
        </w:rPr>
        <w:t>年</w:t>
      </w:r>
      <w:r>
        <w:rPr>
          <w:rFonts w:ascii="SimSun" w:eastAsia="SimSun" w:hAnsi="SimSun" w:hint="eastAsia"/>
        </w:rPr>
        <w:t>9</w:t>
      </w:r>
      <w:r>
        <w:rPr>
          <w:rFonts w:ascii="SimSun" w:eastAsia="SimSun" w:hAnsi="SimSun" w:hint="eastAsia"/>
          <w:lang w:val="es-ES_tradnl"/>
        </w:rPr>
        <w:t>月。</w:t>
      </w:r>
    </w:p>
  </w:footnote>
  <w:footnote w:id="46">
    <w:p w:rsidR="00000000" w:rsidRDefault="00F44C58">
      <w:pPr>
        <w:pStyle w:val="FootnoteText"/>
        <w:rPr>
          <w:rFonts w:ascii="SimSun" w:eastAsia="SimSun" w:hAnsi="SimSun" w:hint="eastAsia"/>
        </w:rPr>
      </w:pPr>
      <w:r>
        <w:rPr>
          <w:rStyle w:val="FootnoteReference"/>
          <w:rFonts w:ascii="SimSun" w:eastAsia="SimSun" w:hAnsi="SimSun"/>
        </w:rPr>
        <w:t>45</w:t>
      </w:r>
      <w:r>
        <w:rPr>
          <w:rFonts w:ascii="SimSun" w:eastAsia="SimSun" w:hAnsi="SimSun"/>
        </w:rPr>
        <w:t xml:space="preserve"> </w:t>
      </w:r>
      <w:r>
        <w:rPr>
          <w:rFonts w:ascii="SimSun" w:eastAsia="SimSun" w:hAnsi="SimSun" w:hint="eastAsia"/>
        </w:rPr>
        <w:t xml:space="preserve"> </w:t>
      </w:r>
      <w:r>
        <w:rPr>
          <w:rFonts w:ascii="SimSun" w:eastAsia="SimSun" w:hAnsi="SimSun" w:hint="eastAsia"/>
        </w:rPr>
        <w:t>美洲农业合作所：把性别观点纳入支持妇女劳动方案战略的报告。</w:t>
      </w:r>
    </w:p>
  </w:footnote>
  <w:footnote w:id="47">
    <w:p w:rsidR="00000000" w:rsidRDefault="00F44C58">
      <w:pPr>
        <w:pStyle w:val="FootnoteText"/>
        <w:rPr>
          <w:rFonts w:ascii="SimSun" w:eastAsia="SimSun" w:hAnsi="SimSun" w:hint="eastAsia"/>
        </w:rPr>
      </w:pPr>
      <w:r>
        <w:rPr>
          <w:rStyle w:val="FootnoteReference"/>
          <w:rFonts w:ascii="SimSun" w:eastAsia="SimSun" w:hAnsi="SimSun"/>
        </w:rPr>
        <w:t>46</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妇女问题委员会和统计普查所：厄瓜多尔男女统计资料，第</w:t>
      </w:r>
      <w:r>
        <w:rPr>
          <w:rFonts w:ascii="SimSun" w:eastAsia="SimSun" w:hAnsi="SimSun" w:hint="eastAsia"/>
        </w:rPr>
        <w:t>5</w:t>
      </w:r>
      <w:r>
        <w:rPr>
          <w:rFonts w:ascii="SimSun" w:eastAsia="SimSun" w:hAnsi="SimSun" w:hint="eastAsia"/>
        </w:rPr>
        <w:t>页，</w:t>
      </w:r>
      <w:r>
        <w:rPr>
          <w:rFonts w:ascii="SimSun" w:eastAsia="SimSun" w:hAnsi="SimSun" w:hint="eastAsia"/>
        </w:rPr>
        <w:t>1999</w:t>
      </w:r>
      <w:r>
        <w:rPr>
          <w:rFonts w:ascii="SimSun" w:eastAsia="SimSun" w:hAnsi="SimSun" w:hint="eastAsia"/>
        </w:rPr>
        <w:t>年。</w:t>
      </w:r>
    </w:p>
  </w:footnote>
  <w:footnote w:id="48">
    <w:p w:rsidR="00000000" w:rsidRDefault="00F44C58">
      <w:pPr>
        <w:pStyle w:val="FootnoteText"/>
        <w:rPr>
          <w:rFonts w:ascii="SimSun" w:eastAsia="SimSun" w:hAnsi="SimSun" w:hint="eastAsia"/>
        </w:rPr>
      </w:pPr>
      <w:r>
        <w:rPr>
          <w:rStyle w:val="FootnoteReference"/>
          <w:rFonts w:ascii="SimSun" w:eastAsia="SimSun" w:hAnsi="SimSun"/>
        </w:rPr>
        <w:t>47</w:t>
      </w:r>
      <w:r>
        <w:rPr>
          <w:rFonts w:ascii="SimSun" w:eastAsia="SimSun" w:hAnsi="SimSun"/>
        </w:rPr>
        <w:t xml:space="preserve">  </w:t>
      </w:r>
      <w:r>
        <w:rPr>
          <w:rFonts w:ascii="SimSun" w:eastAsia="SimSun" w:hAnsi="SimSun" w:hint="eastAsia"/>
        </w:rPr>
        <w:t>联合国妇女基金和社会阵线书记处：《妇女的写照》，</w:t>
      </w:r>
      <w:r>
        <w:rPr>
          <w:rFonts w:ascii="SimSun" w:eastAsia="SimSun" w:hAnsi="SimSun" w:hint="eastAsia"/>
        </w:rPr>
        <w:t>1998</w:t>
      </w:r>
      <w:r>
        <w:rPr>
          <w:rFonts w:ascii="SimSun" w:eastAsia="SimSun" w:hAnsi="SimSun" w:hint="eastAsia"/>
        </w:rPr>
        <w:t>年。</w:t>
      </w:r>
    </w:p>
  </w:footnote>
  <w:footnote w:id="49">
    <w:p w:rsidR="00000000" w:rsidRDefault="00F44C58">
      <w:pPr>
        <w:pStyle w:val="FootnoteText"/>
        <w:rPr>
          <w:rFonts w:ascii="SimSun" w:eastAsia="SimSun" w:hAnsi="SimSun" w:hint="eastAsia"/>
        </w:rPr>
      </w:pPr>
      <w:r>
        <w:rPr>
          <w:rStyle w:val="FootnoteReference"/>
          <w:rFonts w:ascii="SimSun" w:eastAsia="SimSun" w:hAnsi="SimSun"/>
        </w:rPr>
        <w:t>48</w:t>
      </w:r>
      <w:r>
        <w:rPr>
          <w:rFonts w:ascii="SimSun" w:eastAsia="SimSun" w:hAnsi="SimSun"/>
        </w:rPr>
        <w:t xml:space="preserve"> </w:t>
      </w:r>
      <w:r>
        <w:rPr>
          <w:rFonts w:ascii="SimSun" w:eastAsia="SimSun" w:hAnsi="SimSun" w:hint="eastAsia"/>
        </w:rPr>
        <w:t xml:space="preserve"> </w:t>
      </w:r>
      <w:r>
        <w:rPr>
          <w:rFonts w:ascii="SimSun" w:eastAsia="SimSun" w:hAnsi="SimSun" w:hint="eastAsia"/>
        </w:rPr>
        <w:t>联合国妇女基金和社会阵线书记处：《妇女的写照》，</w:t>
      </w:r>
      <w:r>
        <w:rPr>
          <w:rFonts w:ascii="SimSun" w:eastAsia="SimSun" w:hAnsi="SimSun" w:hint="eastAsia"/>
        </w:rPr>
        <w:t>1998</w:t>
      </w:r>
      <w:r>
        <w:rPr>
          <w:rFonts w:ascii="SimSun" w:eastAsia="SimSun" w:hAnsi="SimSun" w:hint="eastAsia"/>
        </w:rPr>
        <w:t>年。</w:t>
      </w:r>
    </w:p>
  </w:footnote>
  <w:footnote w:id="50">
    <w:p w:rsidR="00000000" w:rsidRDefault="00F44C58">
      <w:pPr>
        <w:pStyle w:val="FootnoteText"/>
        <w:rPr>
          <w:rFonts w:ascii="SimSun" w:eastAsia="SimSun" w:hAnsi="SimSun" w:hint="eastAsia"/>
        </w:rPr>
      </w:pPr>
      <w:r>
        <w:rPr>
          <w:rStyle w:val="FootnoteReference"/>
          <w:rFonts w:ascii="SimSun" w:eastAsia="SimSun" w:hAnsi="SimSun"/>
        </w:rPr>
        <w:t>49</w:t>
      </w:r>
      <w:r>
        <w:rPr>
          <w:rFonts w:ascii="SimSun" w:eastAsia="SimSun" w:hAnsi="SimSun"/>
        </w:rPr>
        <w:t xml:space="preserve"> </w:t>
      </w:r>
      <w:r>
        <w:rPr>
          <w:rFonts w:ascii="SimSun" w:eastAsia="SimSun" w:hAnsi="SimSun" w:hint="eastAsia"/>
        </w:rPr>
        <w:t xml:space="preserve"> </w:t>
      </w:r>
      <w:r>
        <w:rPr>
          <w:rFonts w:ascii="SimSun" w:eastAsia="SimSun" w:hAnsi="SimSun" w:hint="eastAsia"/>
        </w:rPr>
        <w:t>厄瓜多尔食品和营养监管系统技术合作网，</w:t>
      </w:r>
      <w:r>
        <w:rPr>
          <w:rFonts w:ascii="SimSun" w:eastAsia="SimSun" w:hAnsi="SimSun" w:hint="eastAsia"/>
        </w:rPr>
        <w:t>1994</w:t>
      </w:r>
      <w:r>
        <w:rPr>
          <w:rFonts w:ascii="SimSun" w:eastAsia="SimSun" w:hAnsi="SimSun" w:hint="eastAsia"/>
        </w:rPr>
        <w:t>、</w:t>
      </w:r>
      <w:r>
        <w:rPr>
          <w:rFonts w:ascii="SimSun" w:eastAsia="SimSun" w:hAnsi="SimSun" w:hint="eastAsia"/>
        </w:rPr>
        <w:t>1995</w:t>
      </w:r>
      <w:r>
        <w:rPr>
          <w:rFonts w:ascii="SimSun" w:eastAsia="SimSun" w:hAnsi="SimSun" w:hint="eastAsia"/>
        </w:rPr>
        <w:t>和</w:t>
      </w:r>
      <w:r>
        <w:rPr>
          <w:rFonts w:ascii="SimSun" w:eastAsia="SimSun" w:hAnsi="SimSun" w:hint="eastAsia"/>
        </w:rPr>
        <w:t>1996</w:t>
      </w:r>
      <w:r>
        <w:rPr>
          <w:rFonts w:ascii="SimSun" w:eastAsia="SimSun" w:hAnsi="SimSun" w:hint="eastAsia"/>
        </w:rPr>
        <w:t>年。</w:t>
      </w:r>
    </w:p>
  </w:footnote>
  <w:footnote w:id="51">
    <w:p w:rsidR="00000000" w:rsidRDefault="00F44C58">
      <w:pPr>
        <w:pStyle w:val="FootnoteText"/>
        <w:rPr>
          <w:rFonts w:ascii="SimSun" w:eastAsia="SimSun" w:hAnsi="SimSun" w:hint="eastAsia"/>
        </w:rPr>
      </w:pPr>
      <w:r>
        <w:rPr>
          <w:rStyle w:val="FootnoteReference"/>
          <w:rFonts w:ascii="SimSun" w:eastAsia="SimSun" w:hAnsi="SimSun"/>
        </w:rPr>
        <w:t>50</w:t>
      </w:r>
      <w:r>
        <w:rPr>
          <w:rFonts w:ascii="SimSun" w:eastAsia="SimSun" w:hAnsi="SimSun"/>
        </w:rPr>
        <w:t xml:space="preserve"> </w:t>
      </w:r>
      <w:r>
        <w:rPr>
          <w:rFonts w:ascii="SimSun" w:eastAsia="SimSun" w:hAnsi="SimSun" w:hint="eastAsia"/>
        </w:rPr>
        <w:t xml:space="preserve"> 15-49</w:t>
      </w:r>
      <w:r>
        <w:rPr>
          <w:rFonts w:ascii="SimSun" w:eastAsia="SimSun" w:hAnsi="SimSun" w:hint="eastAsia"/>
        </w:rPr>
        <w:t>岁育龄妇女的千分率，公共卫生部，加强和扩大厄瓜多尔基础卫生服务方案，</w:t>
      </w:r>
      <w:r>
        <w:rPr>
          <w:rFonts w:ascii="SimSun" w:eastAsia="SimSun" w:hAnsi="SimSun" w:hint="eastAsia"/>
        </w:rPr>
        <w:t>1999</w:t>
      </w:r>
      <w:r>
        <w:rPr>
          <w:rFonts w:ascii="SimSun" w:eastAsia="SimSun" w:hAnsi="SimSun" w:hint="eastAsia"/>
        </w:rPr>
        <w:t>年。</w:t>
      </w:r>
    </w:p>
  </w:footnote>
  <w:footnote w:id="52">
    <w:p w:rsidR="00000000" w:rsidRDefault="00F44C58">
      <w:pPr>
        <w:pStyle w:val="FootnoteText"/>
        <w:rPr>
          <w:rFonts w:ascii="SimSun" w:eastAsia="SimSun" w:hAnsi="SimSun" w:hint="eastAsia"/>
        </w:rPr>
      </w:pPr>
      <w:r>
        <w:rPr>
          <w:rStyle w:val="FootnoteReference"/>
          <w:rFonts w:ascii="SimSun" w:eastAsia="SimSun" w:hAnsi="SimSun"/>
        </w:rPr>
        <w:t>51</w:t>
      </w:r>
      <w:r>
        <w:rPr>
          <w:rFonts w:ascii="SimSun" w:eastAsia="SimSun" w:hAnsi="SimSun"/>
        </w:rPr>
        <w:t xml:space="preserve"> </w:t>
      </w:r>
      <w:r>
        <w:rPr>
          <w:rFonts w:ascii="SimSun" w:eastAsia="SimSun" w:hAnsi="SimSun" w:hint="eastAsia"/>
        </w:rPr>
        <w:t xml:space="preserve"> </w:t>
      </w:r>
      <w:r>
        <w:rPr>
          <w:rFonts w:ascii="SimSun" w:eastAsia="SimSun" w:hAnsi="SimSun" w:hint="eastAsia"/>
        </w:rPr>
        <w:t>社会指标一体化系统。</w:t>
      </w:r>
    </w:p>
  </w:footnote>
  <w:footnote w:id="53">
    <w:p w:rsidR="00000000" w:rsidRDefault="00F44C58">
      <w:pPr>
        <w:pStyle w:val="FootnoteText"/>
        <w:rPr>
          <w:rFonts w:ascii="SimSun" w:eastAsia="SimSun" w:hAnsi="SimSun" w:hint="eastAsia"/>
        </w:rPr>
      </w:pPr>
      <w:r>
        <w:rPr>
          <w:rStyle w:val="FootnoteReference"/>
          <w:rFonts w:ascii="SimSun" w:eastAsia="SimSun" w:hAnsi="SimSun"/>
        </w:rPr>
        <w:t>52</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妇女问题委员会和统计普查所：厄瓜多尔男女统计资料，第</w:t>
      </w:r>
      <w:r>
        <w:rPr>
          <w:rFonts w:ascii="SimSun" w:eastAsia="SimSun" w:hAnsi="SimSun" w:hint="eastAsia"/>
        </w:rPr>
        <w:t>50</w:t>
      </w:r>
      <w:r>
        <w:rPr>
          <w:rFonts w:ascii="SimSun" w:eastAsia="SimSun" w:hAnsi="SimSun" w:hint="eastAsia"/>
        </w:rPr>
        <w:t>页，</w:t>
      </w:r>
      <w:r>
        <w:rPr>
          <w:rFonts w:ascii="SimSun" w:eastAsia="SimSun" w:hAnsi="SimSun" w:hint="eastAsia"/>
        </w:rPr>
        <w:t>1999</w:t>
      </w:r>
      <w:r>
        <w:rPr>
          <w:rFonts w:ascii="SimSun" w:eastAsia="SimSun" w:hAnsi="SimSun" w:hint="eastAsia"/>
        </w:rPr>
        <w:t>年。</w:t>
      </w:r>
    </w:p>
  </w:footnote>
  <w:footnote w:id="54">
    <w:p w:rsidR="00000000" w:rsidRDefault="00F44C58">
      <w:pPr>
        <w:pStyle w:val="FootnoteText"/>
        <w:rPr>
          <w:rFonts w:ascii="SimSun" w:eastAsia="SimSun" w:hAnsi="SimSun" w:hint="eastAsia"/>
        </w:rPr>
      </w:pPr>
      <w:r>
        <w:rPr>
          <w:rStyle w:val="FootnoteReference"/>
          <w:rFonts w:ascii="SimSun" w:eastAsia="SimSun" w:hAnsi="SimSun"/>
        </w:rPr>
        <w:t>53</w:t>
      </w:r>
      <w:r>
        <w:rPr>
          <w:rFonts w:ascii="SimSun" w:eastAsia="SimSun" w:hAnsi="SimSun"/>
        </w:rPr>
        <w:t xml:space="preserve"> </w:t>
      </w:r>
      <w:r>
        <w:rPr>
          <w:rFonts w:ascii="SimSun" w:eastAsia="SimSun" w:hAnsi="SimSun" w:hint="eastAsia"/>
        </w:rPr>
        <w:t xml:space="preserve"> </w:t>
      </w:r>
      <w:r>
        <w:rPr>
          <w:rFonts w:ascii="SimSun" w:eastAsia="SimSun" w:hAnsi="SimSun" w:hint="eastAsia"/>
        </w:rPr>
        <w:t>社会指标一体化系统和妇女的写照，摘自生活条件调查，</w:t>
      </w:r>
      <w:r>
        <w:rPr>
          <w:rFonts w:ascii="SimSun" w:eastAsia="SimSun" w:hAnsi="SimSun" w:hint="eastAsia"/>
        </w:rPr>
        <w:t>1995</w:t>
      </w:r>
      <w:r>
        <w:rPr>
          <w:rFonts w:ascii="SimSun" w:eastAsia="SimSun" w:hAnsi="SimSun" w:hint="eastAsia"/>
        </w:rPr>
        <w:t>年，第</w:t>
      </w:r>
      <w:r>
        <w:rPr>
          <w:rFonts w:ascii="SimSun" w:eastAsia="SimSun" w:hAnsi="SimSun" w:hint="eastAsia"/>
        </w:rPr>
        <w:t>90</w:t>
      </w:r>
      <w:r>
        <w:rPr>
          <w:rFonts w:ascii="SimSun" w:eastAsia="SimSun" w:hAnsi="SimSun" w:hint="eastAsia"/>
        </w:rPr>
        <w:t>页。</w:t>
      </w:r>
    </w:p>
  </w:footnote>
  <w:footnote w:id="55">
    <w:p w:rsidR="00000000" w:rsidRDefault="00F44C58">
      <w:pPr>
        <w:pStyle w:val="FootnoteText"/>
        <w:rPr>
          <w:rFonts w:ascii="SimSun" w:eastAsia="SimSun" w:hAnsi="SimSun" w:hint="eastAsia"/>
        </w:rPr>
      </w:pPr>
      <w:r>
        <w:rPr>
          <w:rStyle w:val="FootnoteReference"/>
          <w:rFonts w:ascii="SimSun" w:eastAsia="SimSun" w:hAnsi="SimSun"/>
        </w:rPr>
        <w:t>54</w:t>
      </w:r>
      <w:r>
        <w:rPr>
          <w:rFonts w:ascii="SimSun" w:eastAsia="SimSun" w:hAnsi="SimSun"/>
        </w:rPr>
        <w:t xml:space="preserve"> </w:t>
      </w:r>
      <w:r>
        <w:rPr>
          <w:rFonts w:ascii="SimSun" w:eastAsia="SimSun" w:hAnsi="SimSun" w:hint="eastAsia"/>
        </w:rPr>
        <w:t xml:space="preserve"> </w:t>
      </w:r>
      <w:r>
        <w:rPr>
          <w:rFonts w:ascii="SimSun" w:eastAsia="SimSun" w:hAnsi="SimSun" w:hint="eastAsia"/>
        </w:rPr>
        <w:t>厄瓜多尔社会指数一体化系统和妇女的写照，摘自生活条件调查，</w:t>
      </w:r>
      <w:r>
        <w:rPr>
          <w:rFonts w:ascii="SimSun" w:eastAsia="SimSun" w:hAnsi="SimSun" w:hint="eastAsia"/>
        </w:rPr>
        <w:t>1</w:t>
      </w:r>
      <w:r>
        <w:rPr>
          <w:rFonts w:ascii="SimSun" w:eastAsia="SimSun" w:hAnsi="SimSun" w:hint="eastAsia"/>
        </w:rPr>
        <w:t>995</w:t>
      </w:r>
      <w:r>
        <w:rPr>
          <w:rFonts w:ascii="SimSun" w:eastAsia="SimSun" w:hAnsi="SimSun" w:hint="eastAsia"/>
        </w:rPr>
        <w:t>年，第</w:t>
      </w:r>
      <w:r>
        <w:rPr>
          <w:rFonts w:ascii="SimSun" w:eastAsia="SimSun" w:hAnsi="SimSun" w:hint="eastAsia"/>
        </w:rPr>
        <w:t>84</w:t>
      </w:r>
      <w:r>
        <w:rPr>
          <w:rFonts w:ascii="SimSun" w:eastAsia="SimSun" w:hAnsi="SimSun" w:hint="eastAsia"/>
        </w:rPr>
        <w:t>页。</w:t>
      </w:r>
    </w:p>
  </w:footnote>
  <w:footnote w:id="56">
    <w:p w:rsidR="00000000" w:rsidRDefault="00F44C58">
      <w:pPr>
        <w:pStyle w:val="FootnoteText"/>
        <w:rPr>
          <w:rFonts w:ascii="SimSun" w:eastAsia="SimSun" w:hAnsi="SimSun" w:hint="eastAsia"/>
        </w:rPr>
      </w:pPr>
      <w:r>
        <w:rPr>
          <w:rStyle w:val="FootnoteReference"/>
          <w:rFonts w:ascii="SimSun" w:eastAsia="SimSun" w:hAnsi="SimSun"/>
        </w:rPr>
        <w:t>55</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hint="eastAsia"/>
        </w:rPr>
        <w:t>1999</w:t>
      </w:r>
      <w:r>
        <w:rPr>
          <w:rFonts w:ascii="SimSun" w:eastAsia="SimSun" w:hAnsi="SimSun" w:hint="eastAsia"/>
        </w:rPr>
        <w:t>年，第</w:t>
      </w:r>
      <w:r>
        <w:rPr>
          <w:rFonts w:ascii="SimSun" w:eastAsia="SimSun" w:hAnsi="SimSun" w:hint="eastAsia"/>
        </w:rPr>
        <w:t>50</w:t>
      </w:r>
      <w:r>
        <w:rPr>
          <w:rFonts w:ascii="SimSun" w:eastAsia="SimSun" w:hAnsi="SimSun" w:hint="eastAsia"/>
        </w:rPr>
        <w:t>页。</w:t>
      </w:r>
    </w:p>
  </w:footnote>
  <w:footnote w:id="57">
    <w:p w:rsidR="00000000" w:rsidRDefault="00F44C58">
      <w:pPr>
        <w:pStyle w:val="FootnoteText"/>
        <w:rPr>
          <w:rFonts w:ascii="SimSun" w:eastAsia="SimSun" w:hAnsi="SimSun" w:hint="eastAsia"/>
        </w:rPr>
      </w:pPr>
      <w:r>
        <w:rPr>
          <w:rStyle w:val="FootnoteReference"/>
          <w:rFonts w:ascii="SimSun" w:eastAsia="SimSun" w:hAnsi="SimSun"/>
        </w:rPr>
        <w:t>56</w:t>
      </w:r>
      <w:r>
        <w:rPr>
          <w:rFonts w:ascii="SimSun" w:eastAsia="SimSun" w:hAnsi="SimSun"/>
        </w:rPr>
        <w:t xml:space="preserve">  </w:t>
      </w:r>
      <w:r>
        <w:rPr>
          <w:rFonts w:ascii="SimSun" w:eastAsia="SimSun" w:hAnsi="SimSun" w:hint="eastAsia"/>
        </w:rPr>
        <w:t>厄瓜多尔社会指数一体化系统，</w:t>
      </w:r>
      <w:r>
        <w:rPr>
          <w:rFonts w:ascii="SimSun" w:eastAsia="SimSun" w:hAnsi="SimSun" w:hint="eastAsia"/>
        </w:rPr>
        <w:t>1997</w:t>
      </w:r>
      <w:r>
        <w:rPr>
          <w:rFonts w:ascii="SimSun" w:eastAsia="SimSun" w:hAnsi="SimSun" w:hint="eastAsia"/>
        </w:rPr>
        <w:t>年。</w:t>
      </w:r>
    </w:p>
  </w:footnote>
  <w:footnote w:id="58">
    <w:p w:rsidR="00000000" w:rsidRDefault="00F44C58">
      <w:pPr>
        <w:pStyle w:val="FootnoteText"/>
        <w:rPr>
          <w:rFonts w:ascii="SimSun" w:eastAsia="SimSun" w:hAnsi="SimSun" w:hint="eastAsia"/>
        </w:rPr>
      </w:pPr>
      <w:r>
        <w:rPr>
          <w:rStyle w:val="FootnoteReference"/>
          <w:rFonts w:ascii="SimSun" w:eastAsia="SimSun" w:hAnsi="SimSun"/>
        </w:rPr>
        <w:t>57</w:t>
      </w:r>
      <w:r>
        <w:rPr>
          <w:rFonts w:ascii="SimSun" w:eastAsia="SimSun" w:hAnsi="SimSun"/>
        </w:rPr>
        <w:t xml:space="preserve">  </w:t>
      </w:r>
      <w:r>
        <w:rPr>
          <w:rFonts w:ascii="SimSun" w:eastAsia="SimSun" w:hAnsi="SimSun" w:hint="eastAsia"/>
        </w:rPr>
        <w:t>社会阵线技术秘书处和联合国妇女发展基金：《妇女的写照》，</w:t>
      </w:r>
      <w:r>
        <w:rPr>
          <w:rFonts w:ascii="SimSun" w:eastAsia="SimSun" w:hAnsi="SimSun" w:hint="eastAsia"/>
        </w:rPr>
        <w:t>1998</w:t>
      </w:r>
      <w:r>
        <w:rPr>
          <w:rFonts w:ascii="SimSun" w:eastAsia="SimSun" w:hAnsi="SimSun" w:hint="eastAsia"/>
        </w:rPr>
        <w:t>年，第</w:t>
      </w:r>
      <w:r>
        <w:rPr>
          <w:rFonts w:ascii="SimSun" w:eastAsia="SimSun" w:hAnsi="SimSun" w:hint="eastAsia"/>
        </w:rPr>
        <w:t>99-100</w:t>
      </w:r>
      <w:r>
        <w:rPr>
          <w:rFonts w:ascii="SimSun" w:eastAsia="SimSun" w:hAnsi="SimSun" w:hint="eastAsia"/>
        </w:rPr>
        <w:t>页。</w:t>
      </w:r>
    </w:p>
  </w:footnote>
  <w:footnote w:id="59">
    <w:p w:rsidR="00000000" w:rsidRDefault="00F44C58">
      <w:pPr>
        <w:pStyle w:val="FootnoteText"/>
        <w:rPr>
          <w:rFonts w:ascii="SimSun" w:eastAsia="SimSun" w:hAnsi="SimSun" w:hint="eastAsia"/>
        </w:rPr>
      </w:pPr>
      <w:r>
        <w:rPr>
          <w:rStyle w:val="FootnoteReference"/>
          <w:rFonts w:ascii="SimSun" w:eastAsia="SimSun" w:hAnsi="SimSun"/>
        </w:rPr>
        <w:t>58</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hint="eastAsia"/>
        </w:rPr>
        <w:t>1999</w:t>
      </w:r>
      <w:r>
        <w:rPr>
          <w:rFonts w:ascii="SimSun" w:eastAsia="SimSun" w:hAnsi="SimSun" w:hint="eastAsia"/>
        </w:rPr>
        <w:t>年。</w:t>
      </w:r>
    </w:p>
  </w:footnote>
  <w:footnote w:id="60">
    <w:p w:rsidR="00000000" w:rsidRDefault="00F44C58">
      <w:pPr>
        <w:pStyle w:val="FootnoteText"/>
        <w:rPr>
          <w:rFonts w:ascii="SimSun" w:eastAsia="SimSun" w:hAnsi="SimSun" w:hint="eastAsia"/>
        </w:rPr>
      </w:pPr>
      <w:r>
        <w:rPr>
          <w:rStyle w:val="FootnoteReference"/>
          <w:rFonts w:ascii="SimSun" w:eastAsia="SimSun" w:hAnsi="SimSun"/>
        </w:rPr>
        <w:t>59</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61">
    <w:p w:rsidR="00000000" w:rsidRDefault="00F44C58">
      <w:pPr>
        <w:pStyle w:val="FootnoteText"/>
        <w:rPr>
          <w:rFonts w:ascii="SimSun" w:eastAsia="SimSun" w:hAnsi="SimSun" w:hint="eastAsia"/>
        </w:rPr>
      </w:pPr>
      <w:r>
        <w:rPr>
          <w:rStyle w:val="FootnoteReference"/>
          <w:rFonts w:ascii="SimSun" w:eastAsia="SimSun" w:hAnsi="SimSun"/>
        </w:rPr>
        <w:t>60</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62">
    <w:p w:rsidR="00000000" w:rsidRDefault="00F44C58">
      <w:pPr>
        <w:pStyle w:val="FootnoteText"/>
        <w:rPr>
          <w:rFonts w:ascii="SimSun" w:eastAsia="SimSun" w:hAnsi="SimSun" w:hint="eastAsia"/>
        </w:rPr>
      </w:pPr>
      <w:r>
        <w:rPr>
          <w:rStyle w:val="FootnoteReference"/>
          <w:rFonts w:ascii="SimSun" w:eastAsia="SimSun" w:hAnsi="SimSun"/>
        </w:rPr>
        <w:t>61</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63">
    <w:p w:rsidR="00000000" w:rsidRDefault="00F44C58">
      <w:pPr>
        <w:pStyle w:val="FootnoteText"/>
        <w:rPr>
          <w:rFonts w:ascii="SimSun" w:hAnsi="SimSun" w:hint="eastAsia"/>
        </w:rPr>
      </w:pPr>
      <w:r>
        <w:rPr>
          <w:rStyle w:val="FootnoteReference"/>
          <w:rFonts w:ascii="SimSun" w:hAnsi="SimSun"/>
        </w:rPr>
        <w:t>62</w:t>
      </w:r>
      <w:r>
        <w:rPr>
          <w:rFonts w:ascii="SimSun" w:hAnsi="SimSun"/>
        </w:rPr>
        <w:t xml:space="preserve"> </w:t>
      </w:r>
      <w:r>
        <w:rPr>
          <w:rFonts w:ascii="SimSun" w:hAnsi="SimSun" w:hint="eastAsia"/>
        </w:rPr>
        <w:t xml:space="preserve"> </w:t>
      </w:r>
      <w:r>
        <w:rPr>
          <w:rFonts w:ascii="SimSun" w:eastAsia="SimSun" w:hAnsi="SimSun" w:hint="eastAsia"/>
        </w:rPr>
        <w:t>卫生部、统计普查所和泛美卫生组织：“厄瓜多尔的卫生保健状况，出生和死亡趋势”，</w:t>
      </w:r>
      <w:r>
        <w:rPr>
          <w:rFonts w:ascii="SimSun" w:eastAsia="SimSun" w:hAnsi="SimSun" w:hint="eastAsia"/>
        </w:rPr>
        <w:t>1998</w:t>
      </w:r>
      <w:r>
        <w:rPr>
          <w:rFonts w:ascii="SimSun" w:eastAsia="SimSun" w:hAnsi="SimSun" w:hint="eastAsia"/>
        </w:rPr>
        <w:t>年。</w:t>
      </w:r>
    </w:p>
  </w:footnote>
  <w:footnote w:id="64">
    <w:p w:rsidR="00000000" w:rsidRDefault="00F44C58">
      <w:pPr>
        <w:pStyle w:val="FootnoteText"/>
        <w:rPr>
          <w:rFonts w:ascii="SimSun" w:eastAsia="SimSun" w:hAnsi="SimSun" w:hint="eastAsia"/>
        </w:rPr>
      </w:pPr>
      <w:r>
        <w:rPr>
          <w:rStyle w:val="FootnoteReference"/>
          <w:rFonts w:ascii="SimSun" w:eastAsia="SimSun" w:hAnsi="SimSun"/>
        </w:rPr>
        <w:t>63</w:t>
      </w:r>
      <w:r>
        <w:rPr>
          <w:rFonts w:ascii="SimSun" w:eastAsia="SimSun" w:hAnsi="SimSun"/>
        </w:rPr>
        <w:t xml:space="preserve"> </w:t>
      </w:r>
      <w:r>
        <w:rPr>
          <w:rFonts w:ascii="SimSun" w:eastAsia="SimSun" w:hAnsi="SimSun" w:hint="eastAsia"/>
        </w:rPr>
        <w:t xml:space="preserve"> </w:t>
      </w:r>
      <w:r>
        <w:rPr>
          <w:rFonts w:ascii="SimSun" w:eastAsia="SimSun" w:hAnsi="SimSun" w:hint="eastAsia"/>
        </w:rPr>
        <w:t>厄瓜多尔社会指数一体化系统，</w:t>
      </w:r>
      <w:r>
        <w:rPr>
          <w:rFonts w:ascii="SimSun" w:eastAsia="SimSun" w:hAnsi="SimSun" w:hint="eastAsia"/>
        </w:rPr>
        <w:t>0</w:t>
      </w:r>
      <w:r>
        <w:rPr>
          <w:rFonts w:ascii="SimSun" w:eastAsia="SimSun" w:hAnsi="SimSun"/>
        </w:rPr>
        <w:t>.</w:t>
      </w:r>
      <w:r>
        <w:rPr>
          <w:rFonts w:ascii="SimSun" w:eastAsia="SimSun" w:hAnsi="SimSun" w:hint="eastAsia"/>
        </w:rPr>
        <w:t>1</w:t>
      </w:r>
      <w:r>
        <w:rPr>
          <w:rFonts w:ascii="SimSun" w:eastAsia="SimSun" w:hAnsi="SimSun" w:hint="eastAsia"/>
        </w:rPr>
        <w:t>版，</w:t>
      </w:r>
      <w:r>
        <w:rPr>
          <w:rFonts w:ascii="SimSun" w:eastAsia="SimSun" w:hAnsi="SimSun" w:hint="eastAsia"/>
        </w:rPr>
        <w:t>1999</w:t>
      </w:r>
      <w:r>
        <w:rPr>
          <w:rFonts w:ascii="SimSun" w:eastAsia="SimSun" w:hAnsi="SimSun" w:hint="eastAsia"/>
        </w:rPr>
        <w:t>年。</w:t>
      </w:r>
    </w:p>
  </w:footnote>
  <w:footnote w:id="65">
    <w:p w:rsidR="00000000" w:rsidRDefault="00F44C58">
      <w:pPr>
        <w:pStyle w:val="FootnoteText"/>
        <w:rPr>
          <w:rFonts w:ascii="SimSun" w:eastAsia="SimSun" w:hAnsi="SimSun" w:hint="eastAsia"/>
        </w:rPr>
      </w:pPr>
      <w:r>
        <w:rPr>
          <w:rStyle w:val="FootnoteReference"/>
          <w:rFonts w:ascii="SimSun" w:eastAsia="SimSun" w:hAnsi="SimSun"/>
        </w:rPr>
        <w:t>64</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妇女问题委员会：保健技术领域，</w:t>
      </w:r>
      <w:r>
        <w:rPr>
          <w:rFonts w:ascii="SimSun" w:eastAsia="SimSun" w:hAnsi="SimSun" w:hint="eastAsia"/>
        </w:rPr>
        <w:t>1998</w:t>
      </w:r>
      <w:r>
        <w:rPr>
          <w:rFonts w:ascii="SimSun" w:eastAsia="SimSun" w:hAnsi="SimSun" w:hint="eastAsia"/>
        </w:rPr>
        <w:t>年</w:t>
      </w:r>
      <w:r>
        <w:rPr>
          <w:rFonts w:ascii="SimSun" w:eastAsia="SimSun" w:hAnsi="SimSun" w:hint="eastAsia"/>
        </w:rPr>
        <w:t>9</w:t>
      </w:r>
      <w:r>
        <w:rPr>
          <w:rFonts w:ascii="SimSun" w:eastAsia="SimSun" w:hAnsi="SimSun" w:hint="eastAsia"/>
        </w:rPr>
        <w:t>月。</w:t>
      </w:r>
    </w:p>
  </w:footnote>
  <w:footnote w:id="66">
    <w:p w:rsidR="00000000" w:rsidRDefault="00F44C58">
      <w:pPr>
        <w:pStyle w:val="FootnoteText"/>
      </w:pPr>
      <w:r>
        <w:rPr>
          <w:rStyle w:val="FootnoteReference"/>
          <w:rFonts w:ascii="SimSun" w:hAnsi="SimSun"/>
        </w:rPr>
        <w:t>65</w:t>
      </w:r>
      <w:r>
        <w:rPr>
          <w:rFonts w:ascii="SimSun" w:eastAsia="SimSun" w:hAnsi="SimSun"/>
        </w:rPr>
        <w:t xml:space="preserve"> </w:t>
      </w:r>
      <w:r>
        <w:rPr>
          <w:rFonts w:ascii="SimSun" w:eastAsia="SimSun" w:hAnsi="SimSun" w:hint="eastAsia"/>
        </w:rPr>
        <w:t xml:space="preserve"> </w:t>
      </w:r>
      <w:r>
        <w:rPr>
          <w:rFonts w:ascii="SimSun" w:eastAsia="SimSun" w:hAnsi="SimSun" w:hint="eastAsia"/>
        </w:rPr>
        <w:t>厄瓜多尔社会指数一体系统，</w:t>
      </w:r>
      <w:r>
        <w:rPr>
          <w:rFonts w:ascii="SimSun" w:eastAsia="SimSun" w:hAnsi="SimSun" w:hint="eastAsia"/>
        </w:rPr>
        <w:t>1999</w:t>
      </w:r>
      <w:r>
        <w:rPr>
          <w:rFonts w:ascii="SimSun" w:eastAsia="SimSun" w:hAnsi="SimSun" w:hint="eastAsia"/>
        </w:rPr>
        <w:t>年。</w:t>
      </w:r>
    </w:p>
  </w:footnote>
  <w:footnote w:id="67">
    <w:p w:rsidR="00000000" w:rsidRDefault="00F44C58">
      <w:pPr>
        <w:pStyle w:val="FootnoteText"/>
        <w:rPr>
          <w:rFonts w:ascii="SimSun" w:eastAsia="SimSun" w:hAnsi="SimSun" w:hint="eastAsia"/>
        </w:rPr>
      </w:pPr>
      <w:r>
        <w:rPr>
          <w:rStyle w:val="FootnoteReference"/>
          <w:rFonts w:ascii="SimSun" w:eastAsia="SimSun" w:hAnsi="SimSun"/>
        </w:rPr>
        <w:t>66</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hint="eastAsia"/>
        </w:rPr>
        <w:t>1999</w:t>
      </w:r>
      <w:r>
        <w:rPr>
          <w:rFonts w:ascii="SimSun" w:eastAsia="SimSun" w:hAnsi="SimSun" w:hint="eastAsia"/>
        </w:rPr>
        <w:t>年。</w:t>
      </w:r>
    </w:p>
  </w:footnote>
  <w:footnote w:id="68">
    <w:p w:rsidR="00000000" w:rsidRDefault="00F44C58">
      <w:pPr>
        <w:pStyle w:val="FootnoteText"/>
        <w:rPr>
          <w:rFonts w:ascii="SimSun" w:eastAsia="SimSun" w:hAnsi="SimSun" w:hint="eastAsia"/>
        </w:rPr>
      </w:pPr>
      <w:r>
        <w:rPr>
          <w:rStyle w:val="FootnoteReference"/>
          <w:rFonts w:ascii="SimSun" w:eastAsia="SimSun" w:hAnsi="SimSun"/>
        </w:rPr>
        <w:t>67</w:t>
      </w:r>
      <w:r>
        <w:rPr>
          <w:rFonts w:ascii="SimSun" w:eastAsia="SimSun" w:hAnsi="SimSun"/>
        </w:rPr>
        <w:t xml:space="preserve"> </w:t>
      </w:r>
      <w:r>
        <w:rPr>
          <w:rFonts w:ascii="SimSun" w:eastAsia="SimSun" w:hAnsi="SimSun" w:hint="eastAsia"/>
        </w:rPr>
        <w:t xml:space="preserve"> </w:t>
      </w:r>
      <w:r>
        <w:rPr>
          <w:rFonts w:ascii="SimSun" w:eastAsia="SimSun" w:hAnsi="SimSun" w:hint="eastAsia"/>
        </w:rPr>
        <w:t>厄瓜多尔社会指数一体化系统，</w:t>
      </w:r>
      <w:r>
        <w:rPr>
          <w:rFonts w:ascii="SimSun" w:eastAsia="SimSun" w:hAnsi="SimSun" w:hint="eastAsia"/>
        </w:rPr>
        <w:t>1999</w:t>
      </w:r>
      <w:r>
        <w:rPr>
          <w:rFonts w:ascii="SimSun" w:eastAsia="SimSun" w:hAnsi="SimSun" w:hint="eastAsia"/>
        </w:rPr>
        <w:t>年。</w:t>
      </w:r>
    </w:p>
  </w:footnote>
  <w:footnote w:id="69">
    <w:p w:rsidR="00000000" w:rsidRDefault="00F44C58">
      <w:pPr>
        <w:pStyle w:val="FootnoteText"/>
        <w:rPr>
          <w:rFonts w:ascii="SimSun" w:eastAsia="SimSun" w:hAnsi="SimSun" w:hint="eastAsia"/>
        </w:rPr>
      </w:pPr>
      <w:r>
        <w:rPr>
          <w:rStyle w:val="FootnoteReference"/>
          <w:rFonts w:ascii="SimSun" w:eastAsia="SimSun" w:hAnsi="SimSun"/>
        </w:rPr>
        <w:t>68</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hint="eastAsia"/>
        </w:rPr>
        <w:t>1999</w:t>
      </w:r>
      <w:r>
        <w:rPr>
          <w:rFonts w:ascii="SimSun" w:eastAsia="SimSun" w:hAnsi="SimSun" w:hint="eastAsia"/>
        </w:rPr>
        <w:t>年，第</w:t>
      </w:r>
      <w:r>
        <w:rPr>
          <w:rFonts w:ascii="SimSun" w:eastAsia="SimSun" w:hAnsi="SimSun" w:hint="eastAsia"/>
        </w:rPr>
        <w:t>49</w:t>
      </w:r>
      <w:r>
        <w:rPr>
          <w:rFonts w:ascii="SimSun" w:eastAsia="SimSun" w:hAnsi="SimSun" w:hint="eastAsia"/>
        </w:rPr>
        <w:t>页。</w:t>
      </w:r>
    </w:p>
  </w:footnote>
  <w:footnote w:id="70">
    <w:p w:rsidR="00000000" w:rsidRDefault="00F44C58">
      <w:pPr>
        <w:pStyle w:val="FootnoteText"/>
        <w:rPr>
          <w:rFonts w:ascii="SimSun" w:eastAsia="SimSun" w:hAnsi="SimSun" w:hint="eastAsia"/>
        </w:rPr>
      </w:pPr>
      <w:r>
        <w:rPr>
          <w:rStyle w:val="FootnoteReference"/>
          <w:rFonts w:ascii="SimSun" w:eastAsia="SimSun" w:hAnsi="SimSun"/>
        </w:rPr>
        <w:t>69</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71">
    <w:p w:rsidR="00000000" w:rsidRDefault="00F44C58">
      <w:pPr>
        <w:pStyle w:val="FootnoteText"/>
        <w:rPr>
          <w:rFonts w:ascii="SimSun" w:eastAsia="SimSun" w:hAnsi="SimSun" w:hint="eastAsia"/>
        </w:rPr>
      </w:pPr>
      <w:r>
        <w:rPr>
          <w:rStyle w:val="FootnoteReference"/>
          <w:rFonts w:ascii="SimSun" w:eastAsia="SimSun" w:hAnsi="SimSun"/>
        </w:rPr>
        <w:t>70</w:t>
      </w:r>
      <w:r>
        <w:rPr>
          <w:rFonts w:ascii="SimSun" w:eastAsia="SimSun" w:hAnsi="SimSun"/>
        </w:rPr>
        <w:t xml:space="preserve"> </w:t>
      </w:r>
      <w:r>
        <w:rPr>
          <w:rFonts w:ascii="SimSun" w:eastAsia="SimSun" w:hAnsi="SimSun" w:hint="eastAsia"/>
        </w:rPr>
        <w:t xml:space="preserve"> </w:t>
      </w:r>
      <w:r>
        <w:rPr>
          <w:rFonts w:ascii="SimSun" w:eastAsia="SimSun" w:hAnsi="SimSun" w:hint="eastAsia"/>
        </w:rPr>
        <w:t>厄瓜多尔社会指数一体化系统，</w:t>
      </w:r>
      <w:r>
        <w:rPr>
          <w:rFonts w:ascii="SimSun" w:eastAsia="SimSun" w:hAnsi="SimSun" w:hint="eastAsia"/>
        </w:rPr>
        <w:t>1999</w:t>
      </w:r>
      <w:r>
        <w:rPr>
          <w:rFonts w:ascii="SimSun" w:eastAsia="SimSun" w:hAnsi="SimSun" w:hint="eastAsia"/>
        </w:rPr>
        <w:t>年。</w:t>
      </w:r>
    </w:p>
  </w:footnote>
  <w:footnote w:id="72">
    <w:p w:rsidR="00000000" w:rsidRDefault="00F44C58">
      <w:pPr>
        <w:pStyle w:val="FootnoteText"/>
        <w:rPr>
          <w:rFonts w:ascii="SimSun" w:eastAsia="SimSun" w:hAnsi="SimSun" w:hint="eastAsia"/>
        </w:rPr>
      </w:pPr>
      <w:r>
        <w:rPr>
          <w:rStyle w:val="FootnoteReference"/>
          <w:rFonts w:ascii="SimSun" w:eastAsia="SimSun" w:hAnsi="SimSun"/>
        </w:rPr>
        <w:t>71</w:t>
      </w:r>
      <w:r>
        <w:rPr>
          <w:rFonts w:ascii="SimSun" w:eastAsia="SimSun" w:hAnsi="SimSun"/>
        </w:rPr>
        <w:t xml:space="preserve"> </w:t>
      </w:r>
      <w:r>
        <w:rPr>
          <w:rFonts w:ascii="SimSun" w:eastAsia="SimSun" w:hAnsi="SimSun" w:hint="eastAsia"/>
        </w:rPr>
        <w:t xml:space="preserve"> </w:t>
      </w:r>
      <w:r>
        <w:rPr>
          <w:rFonts w:ascii="SimSun" w:eastAsia="SimSun" w:hAnsi="SimSun" w:hint="eastAsia"/>
        </w:rPr>
        <w:t>公共卫生部，加强和扩大厄瓜多尔基础卫生服务方案，</w:t>
      </w:r>
      <w:r>
        <w:rPr>
          <w:rFonts w:ascii="SimSun" w:eastAsia="SimSun" w:hAnsi="SimSun" w:hint="eastAsia"/>
        </w:rPr>
        <w:t>1999</w:t>
      </w:r>
      <w:r>
        <w:rPr>
          <w:rFonts w:ascii="SimSun" w:eastAsia="SimSun" w:hAnsi="SimSun" w:hint="eastAsia"/>
        </w:rPr>
        <w:t>年。</w:t>
      </w:r>
    </w:p>
  </w:footnote>
  <w:footnote w:id="73">
    <w:p w:rsidR="00000000" w:rsidRDefault="00F44C58">
      <w:pPr>
        <w:pStyle w:val="FootnoteText"/>
        <w:rPr>
          <w:rFonts w:ascii="SimSun" w:eastAsia="SimSun" w:hAnsi="SimSun" w:hint="eastAsia"/>
        </w:rPr>
      </w:pPr>
      <w:r>
        <w:rPr>
          <w:rStyle w:val="FootnoteReference"/>
          <w:rFonts w:ascii="SimSun" w:eastAsia="SimSun" w:hAnsi="SimSun"/>
        </w:rPr>
        <w:t>72</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p w:rsidR="00000000" w:rsidRDefault="00F44C58">
      <w:pPr>
        <w:pStyle w:val="FootnoteText"/>
        <w:rPr>
          <w:rFonts w:hint="eastAsia"/>
        </w:rPr>
      </w:pPr>
    </w:p>
  </w:footnote>
  <w:footnote w:id="74">
    <w:p w:rsidR="00000000" w:rsidRDefault="00F44C58">
      <w:pPr>
        <w:pStyle w:val="FootnoteText"/>
        <w:rPr>
          <w:rFonts w:ascii="SimSun" w:eastAsia="SimSun" w:hAnsi="SimSun"/>
        </w:rPr>
      </w:pPr>
      <w:r>
        <w:rPr>
          <w:rStyle w:val="FootnoteReference"/>
          <w:rFonts w:ascii="SimSun" w:eastAsia="SimSun" w:hAnsi="SimSun"/>
        </w:rPr>
        <w:t>73</w:t>
      </w:r>
      <w:r>
        <w:rPr>
          <w:rFonts w:ascii="SimSun" w:eastAsia="SimSun" w:hAnsi="SimSun"/>
        </w:rPr>
        <w:t xml:space="preserve"> </w:t>
      </w:r>
      <w:r>
        <w:rPr>
          <w:rFonts w:ascii="SimSun" w:eastAsia="SimSun" w:hAnsi="SimSun" w:hint="eastAsia"/>
        </w:rPr>
        <w:t>妇女问题委员会，面向</w:t>
      </w:r>
      <w:r>
        <w:rPr>
          <w:rFonts w:ascii="SimSun" w:eastAsia="SimSun" w:hAnsi="SimSun" w:hint="eastAsia"/>
        </w:rPr>
        <w:t>200</w:t>
      </w:r>
      <w:r>
        <w:rPr>
          <w:rFonts w:ascii="SimSun" w:eastAsia="SimSun" w:hAnsi="SimSun" w:hint="eastAsia"/>
        </w:rPr>
        <w:t>0</w:t>
      </w:r>
      <w:r>
        <w:rPr>
          <w:rFonts w:ascii="SimSun" w:eastAsia="SimSun" w:hAnsi="SimSun" w:hint="eastAsia"/>
        </w:rPr>
        <w:t>年的性别政策方案，</w:t>
      </w:r>
      <w:r>
        <w:rPr>
          <w:rFonts w:ascii="SimSun" w:eastAsia="SimSun" w:hAnsi="SimSun" w:hint="eastAsia"/>
        </w:rPr>
        <w:t>1999</w:t>
      </w:r>
      <w:r>
        <w:rPr>
          <w:rFonts w:ascii="SimSun" w:eastAsia="SimSun" w:hAnsi="SimSun" w:hint="eastAsia"/>
        </w:rPr>
        <w:t>年。</w:t>
      </w:r>
    </w:p>
  </w:footnote>
  <w:footnote w:id="75">
    <w:p w:rsidR="00000000" w:rsidRDefault="00F44C58">
      <w:pPr>
        <w:pStyle w:val="FootnoteText"/>
        <w:rPr>
          <w:rFonts w:ascii="SimSun" w:eastAsia="SimSun" w:hAnsi="SimSun"/>
        </w:rPr>
      </w:pPr>
      <w:r>
        <w:rPr>
          <w:rStyle w:val="FootnoteReference"/>
          <w:rFonts w:ascii="SimSun" w:eastAsia="SimSun" w:hAnsi="SimSun"/>
        </w:rPr>
        <w:t>74</w:t>
      </w:r>
      <w:r>
        <w:rPr>
          <w:rFonts w:ascii="SimSun" w:eastAsia="SimSun" w:hAnsi="SimSun"/>
        </w:rPr>
        <w:t xml:space="preserve"> </w:t>
      </w:r>
      <w:r>
        <w:rPr>
          <w:rFonts w:ascii="SimSun" w:eastAsia="SimSun" w:hAnsi="SimSun" w:hint="eastAsia"/>
        </w:rPr>
        <w:t>联合国妇女基金、社会阵线技术秘书处：《妇女的写照》，</w:t>
      </w:r>
      <w:r>
        <w:rPr>
          <w:rFonts w:ascii="SimSun" w:eastAsia="SimSun" w:hAnsi="SimSun" w:hint="eastAsia"/>
        </w:rPr>
        <w:t>1998</w:t>
      </w:r>
      <w:r>
        <w:rPr>
          <w:rFonts w:ascii="SimSun" w:eastAsia="SimSun" w:hAnsi="SimSun" w:hint="eastAsia"/>
        </w:rPr>
        <w:t>年。</w:t>
      </w:r>
    </w:p>
  </w:footnote>
  <w:footnote w:id="76">
    <w:p w:rsidR="00000000" w:rsidRDefault="00F44C58">
      <w:pPr>
        <w:pStyle w:val="FootnoteText"/>
        <w:rPr>
          <w:rFonts w:ascii="SimSun" w:eastAsia="SimSun" w:hAnsi="SimSun"/>
        </w:rPr>
      </w:pPr>
      <w:r>
        <w:rPr>
          <w:rStyle w:val="FootnoteReference"/>
          <w:rFonts w:ascii="SimSun" w:eastAsia="SimSun" w:hAnsi="SimSun"/>
        </w:rPr>
        <w:t>75</w:t>
      </w:r>
      <w:r>
        <w:rPr>
          <w:rFonts w:ascii="SimSun" w:eastAsia="SimSun" w:hAnsi="SimSun" w:hint="eastAsia"/>
        </w:rPr>
        <w:t xml:space="preserve"> </w:t>
      </w:r>
      <w:r>
        <w:rPr>
          <w:rFonts w:ascii="SimSun" w:eastAsia="SimSun" w:hAnsi="SimSun" w:hint="eastAsia"/>
        </w:rPr>
        <w:t>妇女问题委员会：“把性别观点纳入支持妇女方案”的研究成果。</w:t>
      </w:r>
      <w:r>
        <w:rPr>
          <w:rFonts w:ascii="SimSun" w:eastAsia="SimSun" w:hAnsi="SimSun"/>
        </w:rPr>
        <w:t xml:space="preserve"> </w:t>
      </w:r>
    </w:p>
  </w:footnote>
  <w:footnote w:id="77">
    <w:p w:rsidR="00000000" w:rsidRDefault="00F44C58">
      <w:pPr>
        <w:pStyle w:val="FootnoteText"/>
        <w:rPr>
          <w:rFonts w:ascii="SimSun" w:eastAsia="SimSun" w:hAnsi="SimSun" w:hint="eastAsia"/>
        </w:rPr>
      </w:pPr>
      <w:r>
        <w:rPr>
          <w:rStyle w:val="FootnoteReference"/>
          <w:rFonts w:ascii="SimSun" w:eastAsia="SimSun" w:hAnsi="SimSun"/>
        </w:rPr>
        <w:t>76</w:t>
      </w:r>
      <w:r>
        <w:rPr>
          <w:rFonts w:ascii="SimSun" w:eastAsia="SimSun" w:hAnsi="SimSun"/>
        </w:rPr>
        <w:t xml:space="preserve"> </w:t>
      </w:r>
      <w:r>
        <w:rPr>
          <w:rFonts w:ascii="SimSun" w:eastAsia="SimSun" w:hAnsi="SimSun" w:hint="eastAsia"/>
        </w:rPr>
        <w:t xml:space="preserve"> </w:t>
      </w:r>
      <w:r>
        <w:rPr>
          <w:rFonts w:ascii="SimSun" w:eastAsia="SimSun" w:hAnsi="SimSun" w:hint="eastAsia"/>
        </w:rPr>
        <w:t>联合国妇女基金、社会阵线技术秘书处：《妇女的写照》，</w:t>
      </w:r>
      <w:r>
        <w:rPr>
          <w:rFonts w:ascii="SimSun" w:eastAsia="SimSun" w:hAnsi="SimSun" w:hint="eastAsia"/>
        </w:rPr>
        <w:t>1998</w:t>
      </w:r>
      <w:r>
        <w:rPr>
          <w:rFonts w:ascii="SimSun" w:eastAsia="SimSun" w:hAnsi="SimSun" w:hint="eastAsia"/>
        </w:rPr>
        <w:t>年。</w:t>
      </w:r>
    </w:p>
  </w:footnote>
  <w:footnote w:id="78">
    <w:p w:rsidR="00000000" w:rsidRDefault="00F44C58">
      <w:pPr>
        <w:pStyle w:val="FootnoteText"/>
        <w:rPr>
          <w:rFonts w:ascii="SimSun" w:eastAsia="SimSun" w:hAnsi="SimSun"/>
        </w:rPr>
      </w:pPr>
      <w:r>
        <w:rPr>
          <w:rStyle w:val="FootnoteReference"/>
          <w:rFonts w:ascii="SimSun" w:eastAsia="SimSun" w:hAnsi="SimSun"/>
        </w:rPr>
        <w:t>77</w:t>
      </w:r>
      <w:r>
        <w:rPr>
          <w:rFonts w:ascii="SimSun" w:eastAsia="SimSun" w:hAnsi="SimSun" w:hint="eastAsia"/>
        </w:rPr>
        <w:t xml:space="preserve"> </w:t>
      </w:r>
      <w:r>
        <w:rPr>
          <w:rFonts w:ascii="SimSun" w:eastAsia="SimSun" w:hAnsi="SimSun"/>
        </w:rPr>
        <w:t xml:space="preserve"> </w:t>
      </w:r>
      <w:r>
        <w:rPr>
          <w:rFonts w:ascii="SimSun" w:eastAsia="SimSun" w:hAnsi="SimSun" w:hint="eastAsia"/>
        </w:rPr>
        <w:t>同上。</w:t>
      </w:r>
    </w:p>
  </w:footnote>
  <w:footnote w:id="79">
    <w:p w:rsidR="00000000" w:rsidRDefault="00F44C58">
      <w:pPr>
        <w:pStyle w:val="FootnoteText"/>
        <w:rPr>
          <w:rFonts w:ascii="SimSun" w:eastAsia="SimSun" w:hAnsi="SimSun"/>
        </w:rPr>
      </w:pPr>
      <w:r>
        <w:rPr>
          <w:rStyle w:val="FootnoteReference"/>
          <w:rFonts w:ascii="SimSun" w:eastAsia="SimSun" w:hAnsi="SimSun"/>
        </w:rPr>
        <w:t>78</w:t>
      </w:r>
      <w:r>
        <w:rPr>
          <w:rFonts w:ascii="SimSun" w:eastAsia="SimSun" w:hAnsi="SimSun" w:hint="eastAsia"/>
        </w:rPr>
        <w:t xml:space="preserve"> </w:t>
      </w:r>
      <w:r>
        <w:rPr>
          <w:rFonts w:ascii="SimSun" w:eastAsia="SimSun" w:hAnsi="SimSun"/>
        </w:rPr>
        <w:t xml:space="preserve"> </w:t>
      </w:r>
      <w:r>
        <w:rPr>
          <w:rFonts w:ascii="SimSun" w:eastAsia="SimSun" w:hAnsi="SimSun" w:hint="eastAsia"/>
        </w:rPr>
        <w:t>同上。</w:t>
      </w:r>
    </w:p>
  </w:footnote>
  <w:footnote w:id="80">
    <w:p w:rsidR="00000000" w:rsidRDefault="00F44C58">
      <w:pPr>
        <w:pStyle w:val="FootnoteText"/>
        <w:rPr>
          <w:rFonts w:ascii="SimSun" w:eastAsia="SimSun" w:hAnsi="SimSun" w:hint="eastAsia"/>
        </w:rPr>
      </w:pPr>
      <w:r>
        <w:rPr>
          <w:rStyle w:val="FootnoteReference"/>
          <w:rFonts w:ascii="SimSun" w:eastAsia="SimSun" w:hAnsi="SimSun"/>
        </w:rPr>
        <w:t>79</w:t>
      </w:r>
      <w:r>
        <w:rPr>
          <w:rFonts w:ascii="SimSun" w:eastAsia="SimSun" w:hAnsi="SimSun"/>
        </w:rPr>
        <w:t xml:space="preserve"> </w:t>
      </w:r>
      <w:r>
        <w:rPr>
          <w:rFonts w:ascii="SimSun" w:eastAsia="SimSun" w:hAnsi="SimSun" w:hint="eastAsia"/>
        </w:rPr>
        <w:t xml:space="preserve"> </w:t>
      </w:r>
      <w:r>
        <w:rPr>
          <w:rFonts w:ascii="SimSun" w:eastAsia="SimSun" w:hAnsi="SimSun" w:hint="eastAsia"/>
        </w:rPr>
        <w:t>妇女问题委员会和统计普查所：厄瓜多尔男女统计资料，</w:t>
      </w:r>
      <w:r>
        <w:rPr>
          <w:rFonts w:ascii="SimSun" w:eastAsia="SimSun" w:hAnsi="SimSun"/>
        </w:rPr>
        <w:t>1999</w:t>
      </w:r>
      <w:r>
        <w:rPr>
          <w:rFonts w:ascii="SimSun" w:eastAsia="SimSun" w:hAnsi="SimSun" w:hint="eastAsia"/>
        </w:rPr>
        <w:t>年。</w:t>
      </w:r>
    </w:p>
  </w:footnote>
  <w:footnote w:id="81">
    <w:p w:rsidR="00000000" w:rsidRDefault="00F44C58">
      <w:pPr>
        <w:pStyle w:val="FootnoteText"/>
        <w:rPr>
          <w:rFonts w:ascii="SimSun" w:eastAsia="SimSun" w:hAnsi="SimSun" w:hint="eastAsia"/>
        </w:rPr>
      </w:pPr>
      <w:r>
        <w:rPr>
          <w:rStyle w:val="FootnoteReference"/>
          <w:rFonts w:ascii="SimSun" w:eastAsia="SimSun" w:hAnsi="SimSun"/>
        </w:rPr>
        <w:t>80</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82">
    <w:p w:rsidR="00000000" w:rsidRDefault="00F44C58">
      <w:pPr>
        <w:pStyle w:val="FootnoteText"/>
        <w:rPr>
          <w:rFonts w:ascii="SimSun" w:eastAsia="SimSun" w:hAnsi="SimSun"/>
        </w:rPr>
      </w:pPr>
      <w:r>
        <w:rPr>
          <w:rStyle w:val="FootnoteReference"/>
          <w:rFonts w:ascii="SimSun" w:eastAsia="SimSun" w:hAnsi="SimSun"/>
        </w:rPr>
        <w:t>81</w:t>
      </w:r>
      <w:r>
        <w:rPr>
          <w:rFonts w:ascii="SimSun" w:eastAsia="SimSun" w:hAnsi="SimSun"/>
        </w:rPr>
        <w:t xml:space="preserve"> </w:t>
      </w:r>
      <w:r>
        <w:rPr>
          <w:rFonts w:ascii="SimSun" w:eastAsia="SimSun" w:hAnsi="SimSun" w:hint="eastAsia"/>
        </w:rPr>
        <w:t xml:space="preserve"> </w:t>
      </w:r>
      <w:r>
        <w:rPr>
          <w:rFonts w:ascii="SimSun" w:eastAsia="SimSun" w:hAnsi="SimSun" w:hint="eastAsia"/>
        </w:rPr>
        <w:t>联合国妇女基金、社会阵线技术秘书处：《妇女的写照》，</w:t>
      </w:r>
      <w:r>
        <w:rPr>
          <w:rFonts w:ascii="SimSun" w:eastAsia="SimSun" w:hAnsi="SimSun"/>
        </w:rPr>
        <w:t>1998</w:t>
      </w:r>
      <w:r>
        <w:rPr>
          <w:rFonts w:ascii="SimSun" w:eastAsia="SimSun" w:hAnsi="SimSun" w:hint="eastAsia"/>
        </w:rPr>
        <w:t>年。</w:t>
      </w:r>
    </w:p>
  </w:footnote>
  <w:footnote w:id="83">
    <w:p w:rsidR="00000000" w:rsidRDefault="00F44C58">
      <w:pPr>
        <w:pStyle w:val="FootnoteText"/>
        <w:rPr>
          <w:rFonts w:ascii="SimSun" w:eastAsia="SimSun" w:hAnsi="SimSun" w:hint="eastAsia"/>
        </w:rPr>
      </w:pPr>
      <w:r>
        <w:rPr>
          <w:rStyle w:val="FootnoteReference"/>
          <w:rFonts w:ascii="SimSun" w:eastAsia="SimSun" w:hAnsi="SimSun"/>
        </w:rPr>
        <w:t>82</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84">
    <w:p w:rsidR="00000000" w:rsidRDefault="00F44C58">
      <w:pPr>
        <w:pStyle w:val="FootnoteText"/>
        <w:rPr>
          <w:rFonts w:ascii="SimSun" w:eastAsia="SimSun" w:hAnsi="SimSun" w:hint="eastAsia"/>
        </w:rPr>
      </w:pPr>
      <w:r>
        <w:rPr>
          <w:rStyle w:val="FootnoteReference"/>
          <w:rFonts w:ascii="SimSun" w:eastAsia="SimSun" w:hAnsi="SimSun"/>
        </w:rPr>
        <w:t>83</w:t>
      </w:r>
      <w:r>
        <w:rPr>
          <w:rFonts w:ascii="SimSun" w:eastAsia="SimSun" w:hAnsi="SimSun" w:hint="eastAsia"/>
        </w:rPr>
        <w:t xml:space="preserve"> </w:t>
      </w:r>
      <w:r>
        <w:rPr>
          <w:rFonts w:ascii="SimSun" w:eastAsia="SimSun" w:hAnsi="SimSun"/>
        </w:rPr>
        <w:t xml:space="preserve"> </w:t>
      </w:r>
      <w:r>
        <w:rPr>
          <w:rFonts w:ascii="SimSun" w:eastAsia="SimSun" w:hAnsi="SimSun" w:hint="eastAsia"/>
        </w:rPr>
        <w:t>联合国妇女基金、社会阵线技术秘书处：《妇女的写</w:t>
      </w:r>
      <w:r>
        <w:rPr>
          <w:rFonts w:ascii="SimSun" w:eastAsia="SimSun" w:hAnsi="SimSun" w:hint="eastAsia"/>
        </w:rPr>
        <w:t>照》，</w:t>
      </w:r>
      <w:r>
        <w:rPr>
          <w:rFonts w:ascii="SimSun" w:eastAsia="SimSun" w:hAnsi="SimSun" w:hint="eastAsia"/>
        </w:rPr>
        <w:t>1998</w:t>
      </w:r>
      <w:r>
        <w:rPr>
          <w:rFonts w:ascii="SimSun" w:eastAsia="SimSun" w:hAnsi="SimSun" w:hint="eastAsia"/>
        </w:rPr>
        <w:t>年。</w:t>
      </w:r>
    </w:p>
  </w:footnote>
  <w:footnote w:id="85">
    <w:p w:rsidR="00000000" w:rsidRDefault="00F44C58">
      <w:pPr>
        <w:pStyle w:val="FootnoteText"/>
        <w:rPr>
          <w:rFonts w:ascii="SimSun" w:eastAsia="SimSun" w:hAnsi="SimSun"/>
        </w:rPr>
      </w:pPr>
      <w:r>
        <w:rPr>
          <w:rStyle w:val="FootnoteReference"/>
          <w:rFonts w:ascii="SimSun" w:eastAsia="SimSun" w:hAnsi="SimSun"/>
        </w:rPr>
        <w:t>84</w:t>
      </w:r>
      <w:r>
        <w:rPr>
          <w:rFonts w:ascii="SimSun" w:eastAsia="SimSun" w:hAnsi="SimSun" w:hint="eastAsia"/>
        </w:rPr>
        <w:t xml:space="preserve">  </w:t>
      </w:r>
      <w:r>
        <w:rPr>
          <w:rFonts w:ascii="SimSun" w:eastAsia="SimSun" w:hAnsi="SimSun" w:hint="eastAsia"/>
        </w:rPr>
        <w:t>同上。</w:t>
      </w:r>
    </w:p>
  </w:footnote>
  <w:footnote w:id="86">
    <w:p w:rsidR="00000000" w:rsidRDefault="00F44C58">
      <w:pPr>
        <w:pStyle w:val="FootnoteText"/>
        <w:rPr>
          <w:rFonts w:ascii="SimSun" w:eastAsia="SimSun" w:hAnsi="SimSun" w:hint="eastAsia"/>
        </w:rPr>
      </w:pPr>
      <w:r>
        <w:rPr>
          <w:rStyle w:val="FootnoteReference"/>
          <w:rFonts w:ascii="SimSun" w:eastAsia="SimSun" w:hAnsi="SimSun"/>
        </w:rPr>
        <w:t>85</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87">
    <w:p w:rsidR="00000000" w:rsidRDefault="00F44C58">
      <w:pPr>
        <w:pStyle w:val="FootnoteText"/>
        <w:rPr>
          <w:rFonts w:ascii="SimSun" w:eastAsia="SimSun" w:hAnsi="SimSun" w:hint="eastAsia"/>
        </w:rPr>
      </w:pPr>
      <w:r>
        <w:rPr>
          <w:rStyle w:val="FootnoteReference"/>
          <w:rFonts w:ascii="SimSun" w:eastAsia="SimSun" w:hAnsi="SimSun"/>
        </w:rPr>
        <w:t>86</w:t>
      </w:r>
      <w:r>
        <w:rPr>
          <w:rFonts w:ascii="SimSun" w:eastAsia="SimSun" w:hAnsi="SimSun"/>
        </w:rPr>
        <w:t xml:space="preserve"> </w:t>
      </w:r>
      <w:r>
        <w:rPr>
          <w:rFonts w:ascii="SimSun" w:eastAsia="SimSun" w:hAnsi="SimSun" w:hint="eastAsia"/>
        </w:rPr>
        <w:t xml:space="preserve"> </w:t>
      </w:r>
      <w:r>
        <w:rPr>
          <w:rFonts w:ascii="SimSun" w:eastAsia="SimSun" w:hAnsi="SimSun" w:hint="eastAsia"/>
        </w:rPr>
        <w:t>同上。</w:t>
      </w:r>
    </w:p>
  </w:footnote>
  <w:footnote w:id="88">
    <w:p w:rsidR="00000000" w:rsidRDefault="00F44C58">
      <w:pPr>
        <w:pStyle w:val="FootnoteText"/>
        <w:rPr>
          <w:rFonts w:ascii="SimSun" w:eastAsia="SimSun" w:hAnsi="SimSun"/>
        </w:rPr>
      </w:pPr>
      <w:r>
        <w:rPr>
          <w:rStyle w:val="FootnoteReference"/>
          <w:rFonts w:ascii="SimSun" w:eastAsia="SimSun" w:hAnsi="SimSun"/>
        </w:rPr>
        <w:t>87</w:t>
      </w:r>
      <w:r>
        <w:rPr>
          <w:rFonts w:ascii="SimSun" w:eastAsia="SimSun" w:hAnsi="SimSun" w:hint="eastAsia"/>
        </w:rPr>
        <w:t xml:space="preserve"> </w:t>
      </w:r>
      <w:r>
        <w:rPr>
          <w:rFonts w:ascii="SimSun" w:eastAsia="SimSun" w:hAnsi="SimSun"/>
        </w:rPr>
        <w:t xml:space="preserve"> </w:t>
      </w:r>
      <w:r>
        <w:rPr>
          <w:rFonts w:ascii="SimSun" w:eastAsia="SimSun" w:hAnsi="SimSun" w:hint="eastAsia"/>
        </w:rPr>
        <w:t>同上。</w:t>
      </w:r>
    </w:p>
  </w:footnote>
  <w:footnote w:id="89">
    <w:p w:rsidR="00000000" w:rsidRDefault="00F44C58">
      <w:pPr>
        <w:pStyle w:val="FootnoteText"/>
        <w:rPr>
          <w:rFonts w:ascii="SimSun" w:eastAsia="SimSun" w:hAnsi="SimSun" w:hint="eastAsia"/>
        </w:rPr>
      </w:pPr>
      <w:r>
        <w:rPr>
          <w:rStyle w:val="FootnoteReference"/>
          <w:rFonts w:ascii="SimSun" w:eastAsia="SimSun" w:hAnsi="SimSun"/>
        </w:rPr>
        <w:t>88</w:t>
      </w:r>
      <w:r>
        <w:rPr>
          <w:rFonts w:ascii="SimSun" w:eastAsia="SimSun" w:hAnsi="SimSun"/>
        </w:rPr>
        <w:t xml:space="preserve"> </w:t>
      </w:r>
      <w:r>
        <w:rPr>
          <w:rFonts w:ascii="SimSun" w:eastAsia="SimSun" w:hAnsi="SimSun" w:hint="eastAsia"/>
        </w:rPr>
        <w:t xml:space="preserve"> </w:t>
      </w:r>
      <w:r>
        <w:rPr>
          <w:rFonts w:ascii="SimSun" w:eastAsia="SimSun" w:hAnsi="SimSun" w:hint="eastAsia"/>
        </w:rPr>
        <w:t>根据《第</w:t>
      </w:r>
      <w:r>
        <w:rPr>
          <w:rFonts w:ascii="SimSun" w:eastAsia="SimSun" w:hAnsi="SimSun" w:hint="eastAsia"/>
        </w:rPr>
        <w:t>386</w:t>
      </w:r>
      <w:r>
        <w:rPr>
          <w:rFonts w:ascii="SimSun" w:eastAsia="SimSun" w:hAnsi="SimSun" w:hint="eastAsia"/>
        </w:rPr>
        <w:t>号政府法令》建立，该法令刊登在</w:t>
      </w:r>
      <w:r>
        <w:rPr>
          <w:rFonts w:ascii="SimSun" w:eastAsia="SimSun" w:hAnsi="SimSun" w:hint="eastAsia"/>
        </w:rPr>
        <w:t>1998</w:t>
      </w:r>
      <w:r>
        <w:rPr>
          <w:rFonts w:ascii="SimSun" w:eastAsia="SimSun" w:hAnsi="SimSun" w:hint="eastAsia"/>
        </w:rPr>
        <w:t>年</w:t>
      </w:r>
      <w:r>
        <w:rPr>
          <w:rFonts w:ascii="SimSun" w:eastAsia="SimSun" w:hAnsi="SimSun" w:hint="eastAsia"/>
        </w:rPr>
        <w:t>12</w:t>
      </w:r>
      <w:r>
        <w:rPr>
          <w:rFonts w:ascii="SimSun" w:eastAsia="SimSun" w:hAnsi="SimSun" w:hint="eastAsia"/>
        </w:rPr>
        <w:t>月</w:t>
      </w:r>
      <w:r>
        <w:rPr>
          <w:rFonts w:ascii="SimSun" w:eastAsia="SimSun" w:hAnsi="SimSun" w:hint="eastAsia"/>
        </w:rPr>
        <w:t>11</w:t>
      </w:r>
      <w:r>
        <w:rPr>
          <w:rFonts w:ascii="SimSun" w:eastAsia="SimSun" w:hAnsi="SimSun" w:hint="eastAsia"/>
        </w:rPr>
        <w:t>日第</w:t>
      </w:r>
      <w:r>
        <w:rPr>
          <w:rFonts w:ascii="SimSun" w:eastAsia="SimSun" w:hAnsi="SimSun" w:hint="eastAsia"/>
        </w:rPr>
        <w:t>86</w:t>
      </w:r>
      <w:r>
        <w:rPr>
          <w:rFonts w:ascii="SimSun" w:eastAsia="SimSun" w:hAnsi="SimSun" w:hint="eastAsia"/>
        </w:rPr>
        <w:t>号《官方日刊》上。</w:t>
      </w:r>
    </w:p>
  </w:footnote>
  <w:footnote w:id="90">
    <w:p w:rsidR="00000000" w:rsidRDefault="00F44C58">
      <w:pPr>
        <w:pStyle w:val="FootnoteText"/>
        <w:rPr>
          <w:rFonts w:ascii="SimSun" w:eastAsia="SimSun" w:hAnsi="SimSun"/>
        </w:rPr>
      </w:pPr>
      <w:r>
        <w:rPr>
          <w:rStyle w:val="FootnoteReference"/>
          <w:rFonts w:ascii="SimSun" w:eastAsia="SimSun" w:hAnsi="SimSun"/>
        </w:rPr>
        <w:t>89</w:t>
      </w:r>
      <w:r>
        <w:rPr>
          <w:rFonts w:ascii="SimSun" w:eastAsia="SimSun" w:hAnsi="SimSun"/>
        </w:rPr>
        <w:t xml:space="preserve">  </w:t>
      </w:r>
      <w:r>
        <w:rPr>
          <w:rFonts w:ascii="SimSun" w:eastAsia="SimSun" w:hAnsi="SimSun" w:hint="eastAsia"/>
        </w:rPr>
        <w:t>要把新农村理解为由新的生活方式、生产过程组织、城乡联系、信息系统、公共管理模式、从政方式、重振民主和谨慎使用自然资源等内容组成。</w:t>
      </w:r>
    </w:p>
  </w:footnote>
  <w:footnote w:id="91">
    <w:p w:rsidR="00000000" w:rsidRDefault="00F44C58">
      <w:pPr>
        <w:pStyle w:val="FootnoteText"/>
        <w:rPr>
          <w:rFonts w:ascii="SimSun" w:eastAsia="SimSun" w:hAnsi="SimSun"/>
        </w:rPr>
      </w:pPr>
      <w:r>
        <w:rPr>
          <w:rStyle w:val="FootnoteReference"/>
          <w:rFonts w:ascii="SimSun" w:eastAsia="SimSun" w:hAnsi="SimSun"/>
        </w:rPr>
        <w:t>90</w:t>
      </w:r>
      <w:r>
        <w:rPr>
          <w:rFonts w:ascii="SimSun" w:eastAsia="SimSun" w:hAnsi="SimSun"/>
        </w:rPr>
        <w:t xml:space="preserve"> </w:t>
      </w:r>
      <w:r>
        <w:rPr>
          <w:rFonts w:ascii="SimSun" w:eastAsia="SimSun" w:hAnsi="SimSun" w:hint="eastAsia"/>
        </w:rPr>
        <w:t xml:space="preserve"> </w:t>
      </w:r>
      <w:r>
        <w:rPr>
          <w:rFonts w:ascii="SimSun" w:eastAsia="SimSun" w:hAnsi="SimSun" w:hint="eastAsia"/>
        </w:rPr>
        <w:t>资料来源：农业和牧业部，</w:t>
      </w:r>
      <w:r>
        <w:rPr>
          <w:rFonts w:ascii="SimSun" w:eastAsia="SimSun" w:hAnsi="SimSun" w:hint="eastAsia"/>
        </w:rPr>
        <w:t>1999</w:t>
      </w:r>
      <w:r>
        <w:rPr>
          <w:rFonts w:ascii="SimSun" w:eastAsia="SimSun" w:hAnsi="SimSun" w:hint="eastAsia"/>
        </w:rPr>
        <w:t>年。</w:t>
      </w:r>
    </w:p>
  </w:footnote>
  <w:footnote w:id="92">
    <w:p w:rsidR="00000000" w:rsidRDefault="00F44C58">
      <w:pPr>
        <w:pStyle w:val="FootnoteText"/>
        <w:rPr>
          <w:rFonts w:ascii="SimSun" w:eastAsia="SimSun" w:hAnsi="SimSun" w:hint="eastAsia"/>
        </w:rPr>
      </w:pPr>
      <w:r>
        <w:rPr>
          <w:rStyle w:val="FootnoteReference"/>
          <w:rFonts w:ascii="SimSun" w:eastAsia="SimSun" w:hAnsi="SimSun"/>
        </w:rPr>
        <w:t>91</w:t>
      </w:r>
      <w:r>
        <w:rPr>
          <w:rFonts w:ascii="SimSun" w:eastAsia="SimSun" w:hAnsi="SimSun"/>
        </w:rPr>
        <w:t xml:space="preserve">  </w:t>
      </w:r>
      <w:r>
        <w:rPr>
          <w:rFonts w:ascii="SimSun" w:eastAsia="SimSun" w:hAnsi="SimSun" w:hint="eastAsia"/>
        </w:rPr>
        <w:t>妇女问题委员会和统计普查所，厄瓜多尔男女统计资料，</w:t>
      </w:r>
      <w:r>
        <w:rPr>
          <w:rFonts w:ascii="SimSun" w:eastAsia="SimSun" w:hAnsi="SimSun" w:hint="eastAsia"/>
        </w:rPr>
        <w:t>1999</w:t>
      </w:r>
      <w:r>
        <w:rPr>
          <w:rFonts w:ascii="SimSun" w:eastAsia="SimSun" w:hAnsi="SimSun" w:hint="eastAsia"/>
        </w:rPr>
        <w:t>年。</w:t>
      </w:r>
    </w:p>
  </w:footnote>
  <w:footnote w:id="93">
    <w:p w:rsidR="00000000" w:rsidRDefault="00F44C58">
      <w:pPr>
        <w:pStyle w:val="FootnoteText"/>
        <w:rPr>
          <w:rFonts w:ascii="SimSun" w:eastAsia="SimSun" w:hAnsi="SimSun"/>
        </w:rPr>
      </w:pPr>
      <w:r>
        <w:rPr>
          <w:rStyle w:val="FootnoteReference"/>
          <w:rFonts w:ascii="SimSun" w:eastAsia="SimSun" w:hAnsi="SimSun"/>
        </w:rPr>
        <w:t>92</w:t>
      </w:r>
      <w:r>
        <w:rPr>
          <w:rFonts w:ascii="SimSun" w:eastAsia="SimSun" w:hAnsi="SimSun"/>
        </w:rPr>
        <w:t xml:space="preserve"> </w:t>
      </w:r>
      <w:r>
        <w:rPr>
          <w:rFonts w:ascii="SimSun" w:eastAsia="SimSun" w:hAnsi="SimSun" w:hint="eastAsia"/>
        </w:rPr>
        <w:t>结婚率按每千人计算。</w:t>
      </w:r>
    </w:p>
  </w:footnote>
  <w:footnote w:id="94">
    <w:p w:rsidR="00000000" w:rsidRDefault="00F44C58">
      <w:pPr>
        <w:pStyle w:val="FootnoteText"/>
        <w:rPr>
          <w:rFonts w:ascii="SimSun" w:eastAsia="SimSun" w:hAnsi="SimSun" w:hint="eastAsia"/>
        </w:rPr>
      </w:pPr>
      <w:r>
        <w:rPr>
          <w:rStyle w:val="FootnoteReference"/>
          <w:rFonts w:ascii="SimSun" w:eastAsia="SimSun" w:hAnsi="SimSun"/>
        </w:rPr>
        <w:t>93</w:t>
      </w:r>
      <w:r>
        <w:rPr>
          <w:rFonts w:ascii="SimSun" w:eastAsia="SimSun" w:hAnsi="SimSun"/>
        </w:rPr>
        <w:t xml:space="preserve"> </w:t>
      </w:r>
      <w:r>
        <w:rPr>
          <w:rFonts w:ascii="SimSun" w:eastAsia="SimSun" w:hAnsi="SimSun" w:hint="eastAsia"/>
        </w:rPr>
        <w:t>离婚率按每万人计算。</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44C58">
    <w:pPr>
      <w:pStyle w:val="Header"/>
      <w:pBdr>
        <w:bottom w:val="none" w:sz="0" w:space="0" w:color="auto"/>
      </w:pBdr>
      <w:tabs>
        <w:tab w:val="clear" w:pos="4320"/>
        <w:tab w:val="center" w:pos="0"/>
      </w:tabs>
      <w:ind w:left="7560" w:hanging="7560"/>
      <w:jc w:val="both"/>
      <w:rPr>
        <w:rFonts w:hint="eastAsia"/>
        <w:b/>
        <w:sz w:val="21"/>
      </w:rPr>
    </w:pPr>
    <w:r>
      <w:rPr>
        <w:b/>
      </w:rPr>
      <w:t>CEDAW/C</w:t>
    </w:r>
    <w:r>
      <w:rPr>
        <w:b/>
      </w:rPr>
      <w:t>/ECU/4</w:t>
    </w:r>
    <w:r>
      <w:rPr>
        <w:rFonts w:hint="eastAsia"/>
        <w:b/>
      </w:rPr>
      <w:t>-</w:t>
    </w:r>
    <w:r>
      <w:rPr>
        <w:b/>
      </w:rPr>
      <w:t>5</w:t>
    </w:r>
  </w:p>
  <w:p w:rsidR="00000000" w:rsidRDefault="00F44C58">
    <w:pPr>
      <w:pStyle w:val="Header"/>
      <w:spacing w:line="12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44C58">
    <w:pPr>
      <w:pStyle w:val="Header"/>
      <w:pBdr>
        <w:bottom w:val="none" w:sz="0" w:space="0" w:color="auto"/>
      </w:pBdr>
      <w:ind w:left="7560" w:hanging="360"/>
      <w:jc w:val="right"/>
      <w:rPr>
        <w:b/>
        <w:bCs/>
        <w:sz w:val="21"/>
      </w:rPr>
    </w:pPr>
    <w:r>
      <w:rPr>
        <w:b/>
        <w:bCs/>
      </w:rPr>
      <w:t>CEDAW</w:t>
    </w:r>
    <w:r>
      <w:rPr>
        <w:rFonts w:hint="eastAsia"/>
        <w:b/>
        <w:bCs/>
      </w:rPr>
      <w:t>/C/</w:t>
    </w:r>
    <w:r>
      <w:rPr>
        <w:b/>
        <w:bCs/>
      </w:rPr>
      <w:t>ECU</w:t>
    </w:r>
    <w:r>
      <w:rPr>
        <w:rFonts w:hint="eastAsia"/>
        <w:b/>
        <w:bCs/>
      </w:rPr>
      <w:t>/</w:t>
    </w:r>
    <w:r>
      <w:rPr>
        <w:b/>
        <w:bCs/>
      </w:rPr>
      <w:t>4</w:t>
    </w:r>
    <w:r>
      <w:rPr>
        <w:rFonts w:hint="eastAsia"/>
        <w:b/>
        <w:bCs/>
      </w:rPr>
      <w:t>-</w:t>
    </w:r>
    <w:r>
      <w:rPr>
        <w:b/>
        <w:bCs/>
      </w:rPr>
      <w:t>5</w:t>
    </w:r>
  </w:p>
  <w:p w:rsidR="00000000" w:rsidRDefault="00F44C58">
    <w:pPr>
      <w:pStyle w:val="Header"/>
      <w:spacing w:line="1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44C58">
    <w:pPr>
      <w:pStyle w:val="Header"/>
      <w:jc w:val="right"/>
      <w:rPr>
        <w:b/>
      </w:rPr>
    </w:pPr>
    <w:r>
      <w:rPr>
        <w:b/>
        <w:sz w:val="30"/>
      </w:rPr>
      <w:t>CEDAW</w:t>
    </w:r>
    <w:r>
      <w:rPr>
        <w:b/>
      </w:rPr>
      <w:t>/C/ECU/4-5</w:t>
    </w:r>
  </w:p>
  <w:p w:rsidR="00000000" w:rsidRDefault="00F44C58">
    <w:pPr>
      <w:pStyle w:val="Header"/>
      <w:spacing w:line="1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3">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4">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6">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1C227FB"/>
    <w:multiLevelType w:val="hybridMultilevel"/>
    <w:tmpl w:val="1818CBA0"/>
    <w:lvl w:ilvl="0" w:tplc="6E9850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1">
    <w:nsid w:val="01DD1DD4"/>
    <w:multiLevelType w:val="hybridMultilevel"/>
    <w:tmpl w:val="EC284298"/>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8">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29">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
    <w:nsid w:val="05762A86"/>
    <w:multiLevelType w:val="hybridMultilevel"/>
    <w:tmpl w:val="18D86DFE"/>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4">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5">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36">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37">
    <w:nsid w:val="080B490A"/>
    <w:multiLevelType w:val="hybridMultilevel"/>
    <w:tmpl w:val="800259AC"/>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39">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41">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42">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4">
    <w:nsid w:val="0AD8208D"/>
    <w:multiLevelType w:val="hybridMultilevel"/>
    <w:tmpl w:val="CE8EB3A0"/>
    <w:lvl w:ilvl="0" w:tplc="FFFFFFFF">
      <w:start w:val="1"/>
      <w:numFmt w:val="lowerLetter"/>
      <w:lvlText w:val="%1)"/>
      <w:lvlJc w:val="left"/>
      <w:pPr>
        <w:tabs>
          <w:tab w:val="num" w:pos="630"/>
        </w:tabs>
        <w:ind w:left="630" w:hanging="420"/>
      </w:pPr>
    </w:lvl>
    <w:lvl w:ilvl="1" w:tplc="04090019" w:tentative="1">
      <w:start w:val="1"/>
      <w:numFmt w:val="lowerLetter"/>
      <w:lvlText w:val="%2)"/>
      <w:lvlJc w:val="left"/>
      <w:pPr>
        <w:tabs>
          <w:tab w:val="num" w:pos="373"/>
        </w:tabs>
        <w:ind w:left="373" w:hanging="420"/>
      </w:pPr>
    </w:lvl>
    <w:lvl w:ilvl="2" w:tplc="0409001B" w:tentative="1">
      <w:start w:val="1"/>
      <w:numFmt w:val="lowerRoman"/>
      <w:lvlText w:val="%3."/>
      <w:lvlJc w:val="right"/>
      <w:pPr>
        <w:tabs>
          <w:tab w:val="num" w:pos="793"/>
        </w:tabs>
        <w:ind w:left="793" w:hanging="420"/>
      </w:pPr>
    </w:lvl>
    <w:lvl w:ilvl="3" w:tplc="0409000F" w:tentative="1">
      <w:start w:val="1"/>
      <w:numFmt w:val="decimal"/>
      <w:lvlText w:val="%4."/>
      <w:lvlJc w:val="left"/>
      <w:pPr>
        <w:tabs>
          <w:tab w:val="num" w:pos="1213"/>
        </w:tabs>
        <w:ind w:left="1213" w:hanging="420"/>
      </w:pPr>
    </w:lvl>
    <w:lvl w:ilvl="4" w:tplc="04090019" w:tentative="1">
      <w:start w:val="1"/>
      <w:numFmt w:val="lowerLetter"/>
      <w:lvlText w:val="%5)"/>
      <w:lvlJc w:val="left"/>
      <w:pPr>
        <w:tabs>
          <w:tab w:val="num" w:pos="1633"/>
        </w:tabs>
        <w:ind w:left="1633" w:hanging="420"/>
      </w:pPr>
    </w:lvl>
    <w:lvl w:ilvl="5" w:tplc="0409001B" w:tentative="1">
      <w:start w:val="1"/>
      <w:numFmt w:val="lowerRoman"/>
      <w:lvlText w:val="%6."/>
      <w:lvlJc w:val="right"/>
      <w:pPr>
        <w:tabs>
          <w:tab w:val="num" w:pos="2053"/>
        </w:tabs>
        <w:ind w:left="2053" w:hanging="420"/>
      </w:pPr>
    </w:lvl>
    <w:lvl w:ilvl="6" w:tplc="0409000F" w:tentative="1">
      <w:start w:val="1"/>
      <w:numFmt w:val="decimal"/>
      <w:lvlText w:val="%7."/>
      <w:lvlJc w:val="left"/>
      <w:pPr>
        <w:tabs>
          <w:tab w:val="num" w:pos="2473"/>
        </w:tabs>
        <w:ind w:left="2473" w:hanging="420"/>
      </w:pPr>
    </w:lvl>
    <w:lvl w:ilvl="7" w:tplc="04090019" w:tentative="1">
      <w:start w:val="1"/>
      <w:numFmt w:val="lowerLetter"/>
      <w:lvlText w:val="%8)"/>
      <w:lvlJc w:val="left"/>
      <w:pPr>
        <w:tabs>
          <w:tab w:val="num" w:pos="2893"/>
        </w:tabs>
        <w:ind w:left="2893" w:hanging="420"/>
      </w:pPr>
    </w:lvl>
    <w:lvl w:ilvl="8" w:tplc="0409001B" w:tentative="1">
      <w:start w:val="1"/>
      <w:numFmt w:val="lowerRoman"/>
      <w:lvlText w:val="%9."/>
      <w:lvlJc w:val="right"/>
      <w:pPr>
        <w:tabs>
          <w:tab w:val="num" w:pos="3313"/>
        </w:tabs>
        <w:ind w:left="3313" w:hanging="420"/>
      </w:pPr>
    </w:lvl>
  </w:abstractNum>
  <w:abstractNum w:abstractNumId="45">
    <w:nsid w:val="0B073C97"/>
    <w:multiLevelType w:val="hybridMultilevel"/>
    <w:tmpl w:val="46904F8C"/>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6">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49">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50">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51">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53">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55">
    <w:nsid w:val="0DFE7D3C"/>
    <w:multiLevelType w:val="hybridMultilevel"/>
    <w:tmpl w:val="82DEFE00"/>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57">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58">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61">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6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6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6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67">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68">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70">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71">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3">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7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81">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82">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83">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85">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86">
    <w:nsid w:val="161C5948"/>
    <w:multiLevelType w:val="hybridMultilevel"/>
    <w:tmpl w:val="D622971C"/>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7">
    <w:nsid w:val="161F6726"/>
    <w:multiLevelType w:val="hybridMultilevel"/>
    <w:tmpl w:val="CEFAEF72"/>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
    <w:nsid w:val="16655466"/>
    <w:multiLevelType w:val="hybridMultilevel"/>
    <w:tmpl w:val="3692EB0C"/>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1">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
    <w:nsid w:val="17CC24D1"/>
    <w:multiLevelType w:val="hybridMultilevel"/>
    <w:tmpl w:val="1B1C7BF4"/>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94">
    <w:nsid w:val="18496608"/>
    <w:multiLevelType w:val="hybridMultilevel"/>
    <w:tmpl w:val="FC22682E"/>
    <w:lvl w:ilvl="0" w:tplc="F9888894">
      <w:start w:val="1"/>
      <w:numFmt w:val="decimal"/>
      <w:lvlText w:val="%1.  "/>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96">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97">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9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00">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02">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0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05">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106">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07">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108">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1">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
    <w:nsid w:val="1E13761D"/>
    <w:multiLevelType w:val="hybridMultilevel"/>
    <w:tmpl w:val="1FDED92C"/>
    <w:lvl w:ilvl="0" w:tplc="ABEE3A50">
      <w:start w:val="1"/>
      <w:numFmt w:val="lowerLetter"/>
      <w:lvlText w:val="(%1)"/>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14">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17">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20">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21">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22">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23">
    <w:nsid w:val="20FE6015"/>
    <w:multiLevelType w:val="singleLevel"/>
    <w:tmpl w:val="0409000F"/>
    <w:lvl w:ilvl="0">
      <w:start w:val="1"/>
      <w:numFmt w:val="decimal"/>
      <w:lvlText w:val="%1."/>
      <w:lvlJc w:val="left"/>
      <w:pPr>
        <w:tabs>
          <w:tab w:val="num" w:pos="425"/>
        </w:tabs>
        <w:ind w:left="425" w:hanging="425"/>
      </w:pPr>
    </w:lvl>
  </w:abstractNum>
  <w:abstractNum w:abstractNumId="124">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26">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28">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2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30">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31">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33">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135">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137">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138">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139">
    <w:nsid w:val="26B77618"/>
    <w:multiLevelType w:val="hybridMultilevel"/>
    <w:tmpl w:val="5AE46A30"/>
    <w:lvl w:ilvl="0" w:tplc="BB66B75A">
      <w:start w:val="1"/>
      <w:numFmt w:val="bullet"/>
      <w:lvlText w:val=""/>
      <w:lvlJc w:val="left"/>
      <w:pPr>
        <w:tabs>
          <w:tab w:val="num" w:pos="1890"/>
        </w:tabs>
        <w:ind w:left="1890" w:hanging="420"/>
      </w:pPr>
      <w:rPr>
        <w:rFonts w:ascii="Wingdings" w:hAnsi="Wingdings" w:hint="default"/>
        <w:color w:val="00008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41">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142">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145">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46">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149">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2">
    <w:nsid w:val="29CD57A8"/>
    <w:multiLevelType w:val="hybridMultilevel"/>
    <w:tmpl w:val="45A435C8"/>
    <w:lvl w:ilvl="0" w:tplc="ABEE3A50">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153">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154">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15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15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158">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160">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162">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163">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164">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166">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7">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17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171">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172">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173">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174">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175">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17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178">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179">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2">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183">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6">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7">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188">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189">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190">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1">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192">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4">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6">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198">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199">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00">
    <w:nsid w:val="3964629B"/>
    <w:multiLevelType w:val="hybridMultilevel"/>
    <w:tmpl w:val="45286D88"/>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1">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2">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203">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5">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206">
    <w:nsid w:val="3BE45675"/>
    <w:multiLevelType w:val="hybridMultilevel"/>
    <w:tmpl w:val="14CADEF6"/>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208">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9">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210">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21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21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213">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214">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215">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216">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217">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218">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19">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22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1">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22">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223">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5">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226">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227">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9">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231">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232">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23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23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5">
    <w:nsid w:val="4285328A"/>
    <w:multiLevelType w:val="hybridMultilevel"/>
    <w:tmpl w:val="2074801A"/>
    <w:lvl w:ilvl="0" w:tplc="ABEE3A50">
      <w:start w:val="1"/>
      <w:numFmt w:val="lowerLetter"/>
      <w:lvlText w:val="(%1)"/>
      <w:lvlJc w:val="left"/>
      <w:pPr>
        <w:tabs>
          <w:tab w:val="num" w:pos="1102"/>
        </w:tabs>
        <w:ind w:left="1102" w:hanging="425"/>
      </w:pPr>
      <w:rPr>
        <w:rFonts w:hint="eastAsia"/>
      </w:rPr>
    </w:lvl>
    <w:lvl w:ilvl="1" w:tplc="04090019" w:tentative="1">
      <w:start w:val="1"/>
      <w:numFmt w:val="lowerLetter"/>
      <w:lvlText w:val="%2)"/>
      <w:lvlJc w:val="left"/>
      <w:pPr>
        <w:tabs>
          <w:tab w:val="num" w:pos="1517"/>
        </w:tabs>
        <w:ind w:left="1517" w:hanging="420"/>
      </w:pPr>
    </w:lvl>
    <w:lvl w:ilvl="2" w:tplc="0409001B" w:tentative="1">
      <w:start w:val="1"/>
      <w:numFmt w:val="lowerRoman"/>
      <w:lvlText w:val="%3."/>
      <w:lvlJc w:val="right"/>
      <w:pPr>
        <w:tabs>
          <w:tab w:val="num" w:pos="1937"/>
        </w:tabs>
        <w:ind w:left="1937" w:hanging="420"/>
      </w:pPr>
    </w:lvl>
    <w:lvl w:ilvl="3" w:tplc="0409000F" w:tentative="1">
      <w:start w:val="1"/>
      <w:numFmt w:val="decimal"/>
      <w:lvlText w:val="%4."/>
      <w:lvlJc w:val="left"/>
      <w:pPr>
        <w:tabs>
          <w:tab w:val="num" w:pos="2357"/>
        </w:tabs>
        <w:ind w:left="2357" w:hanging="420"/>
      </w:pPr>
    </w:lvl>
    <w:lvl w:ilvl="4" w:tplc="04090019" w:tentative="1">
      <w:start w:val="1"/>
      <w:numFmt w:val="lowerLetter"/>
      <w:lvlText w:val="%5)"/>
      <w:lvlJc w:val="left"/>
      <w:pPr>
        <w:tabs>
          <w:tab w:val="num" w:pos="2777"/>
        </w:tabs>
        <w:ind w:left="2777" w:hanging="420"/>
      </w:pPr>
    </w:lvl>
    <w:lvl w:ilvl="5" w:tplc="0409001B" w:tentative="1">
      <w:start w:val="1"/>
      <w:numFmt w:val="lowerRoman"/>
      <w:lvlText w:val="%6."/>
      <w:lvlJc w:val="right"/>
      <w:pPr>
        <w:tabs>
          <w:tab w:val="num" w:pos="3197"/>
        </w:tabs>
        <w:ind w:left="3197" w:hanging="420"/>
      </w:pPr>
    </w:lvl>
    <w:lvl w:ilvl="6" w:tplc="0409000F" w:tentative="1">
      <w:start w:val="1"/>
      <w:numFmt w:val="decimal"/>
      <w:lvlText w:val="%7."/>
      <w:lvlJc w:val="left"/>
      <w:pPr>
        <w:tabs>
          <w:tab w:val="num" w:pos="3617"/>
        </w:tabs>
        <w:ind w:left="3617" w:hanging="420"/>
      </w:pPr>
    </w:lvl>
    <w:lvl w:ilvl="7" w:tplc="04090019" w:tentative="1">
      <w:start w:val="1"/>
      <w:numFmt w:val="lowerLetter"/>
      <w:lvlText w:val="%8)"/>
      <w:lvlJc w:val="left"/>
      <w:pPr>
        <w:tabs>
          <w:tab w:val="num" w:pos="4037"/>
        </w:tabs>
        <w:ind w:left="4037" w:hanging="420"/>
      </w:pPr>
    </w:lvl>
    <w:lvl w:ilvl="8" w:tplc="0409001B" w:tentative="1">
      <w:start w:val="1"/>
      <w:numFmt w:val="lowerRoman"/>
      <w:lvlText w:val="%9."/>
      <w:lvlJc w:val="right"/>
      <w:pPr>
        <w:tabs>
          <w:tab w:val="num" w:pos="4457"/>
        </w:tabs>
        <w:ind w:left="4457" w:hanging="420"/>
      </w:pPr>
    </w:lvl>
  </w:abstractNum>
  <w:abstractNum w:abstractNumId="236">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7">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38">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239">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240">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2">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3">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245">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246">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248">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9">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250">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5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25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4">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255">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7">
    <w:nsid w:val="48DD149D"/>
    <w:multiLevelType w:val="hybridMultilevel"/>
    <w:tmpl w:val="1BE43DAA"/>
    <w:lvl w:ilvl="0" w:tplc="F9888894">
      <w:start w:val="1"/>
      <w:numFmt w:val="decimal"/>
      <w:lvlText w:val="%1.  "/>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8">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260">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2">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263">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64">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26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269">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272">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273">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274">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275">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277">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27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79">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81">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84">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5">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287">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28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8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290">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292">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293">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5">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96">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297">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8">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299">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300">
    <w:nsid w:val="572C0BF9"/>
    <w:multiLevelType w:val="hybridMultilevel"/>
    <w:tmpl w:val="DDD83FF4"/>
    <w:lvl w:ilvl="0" w:tplc="FFFFFFFF">
      <w:start w:val="1"/>
      <w:numFmt w:val="lowerLetter"/>
      <w:lvlText w:val="%1)"/>
      <w:lvlJc w:val="left"/>
      <w:pPr>
        <w:tabs>
          <w:tab w:val="num" w:pos="1097"/>
        </w:tabs>
        <w:ind w:left="1097"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1">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2">
    <w:nsid w:val="57A40125"/>
    <w:multiLevelType w:val="hybridMultilevel"/>
    <w:tmpl w:val="192E71A2"/>
    <w:lvl w:ilvl="0" w:tplc="F9888894">
      <w:start w:val="1"/>
      <w:numFmt w:val="decimal"/>
      <w:lvlText w:val="%1.  "/>
      <w:lvlJc w:val="left"/>
      <w:pPr>
        <w:tabs>
          <w:tab w:val="num" w:pos="425"/>
        </w:tabs>
        <w:ind w:left="425" w:hanging="42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3">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305">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306">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30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309">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311">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31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315">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316">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7">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318">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319">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20">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321">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22">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24">
    <w:nsid w:val="621D3D02"/>
    <w:multiLevelType w:val="singleLevel"/>
    <w:tmpl w:val="0409000F"/>
    <w:lvl w:ilvl="0">
      <w:start w:val="1"/>
      <w:numFmt w:val="decimal"/>
      <w:lvlText w:val="%1."/>
      <w:lvlJc w:val="left"/>
      <w:pPr>
        <w:tabs>
          <w:tab w:val="num" w:pos="425"/>
        </w:tabs>
        <w:ind w:left="425" w:hanging="425"/>
      </w:pPr>
    </w:lvl>
  </w:abstractNum>
  <w:abstractNum w:abstractNumId="325">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326">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327">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328">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30">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1">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2">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333">
    <w:nsid w:val="64A3112B"/>
    <w:multiLevelType w:val="hybridMultilevel"/>
    <w:tmpl w:val="C84698BA"/>
    <w:lvl w:ilvl="0" w:tplc="ABEE3A50">
      <w:start w:val="1"/>
      <w:numFmt w:val="lowerLetter"/>
      <w:lvlText w:val="(%1)"/>
      <w:lvlJc w:val="left"/>
      <w:pPr>
        <w:tabs>
          <w:tab w:val="num" w:pos="1102"/>
        </w:tabs>
        <w:ind w:left="1102" w:hanging="425"/>
      </w:pPr>
      <w:rPr>
        <w:rFonts w:hint="eastAsia"/>
      </w:rPr>
    </w:lvl>
    <w:lvl w:ilvl="1" w:tplc="04090019" w:tentative="1">
      <w:start w:val="1"/>
      <w:numFmt w:val="lowerLetter"/>
      <w:lvlText w:val="%2)"/>
      <w:lvlJc w:val="left"/>
      <w:pPr>
        <w:tabs>
          <w:tab w:val="num" w:pos="1517"/>
        </w:tabs>
        <w:ind w:left="1517" w:hanging="420"/>
      </w:pPr>
    </w:lvl>
    <w:lvl w:ilvl="2" w:tplc="0409001B" w:tentative="1">
      <w:start w:val="1"/>
      <w:numFmt w:val="lowerRoman"/>
      <w:lvlText w:val="%3."/>
      <w:lvlJc w:val="right"/>
      <w:pPr>
        <w:tabs>
          <w:tab w:val="num" w:pos="1937"/>
        </w:tabs>
        <w:ind w:left="1937" w:hanging="420"/>
      </w:pPr>
    </w:lvl>
    <w:lvl w:ilvl="3" w:tplc="0409000F" w:tentative="1">
      <w:start w:val="1"/>
      <w:numFmt w:val="decimal"/>
      <w:lvlText w:val="%4."/>
      <w:lvlJc w:val="left"/>
      <w:pPr>
        <w:tabs>
          <w:tab w:val="num" w:pos="2357"/>
        </w:tabs>
        <w:ind w:left="2357" w:hanging="420"/>
      </w:pPr>
    </w:lvl>
    <w:lvl w:ilvl="4" w:tplc="04090019" w:tentative="1">
      <w:start w:val="1"/>
      <w:numFmt w:val="lowerLetter"/>
      <w:lvlText w:val="%5)"/>
      <w:lvlJc w:val="left"/>
      <w:pPr>
        <w:tabs>
          <w:tab w:val="num" w:pos="2777"/>
        </w:tabs>
        <w:ind w:left="2777" w:hanging="420"/>
      </w:pPr>
    </w:lvl>
    <w:lvl w:ilvl="5" w:tplc="0409001B" w:tentative="1">
      <w:start w:val="1"/>
      <w:numFmt w:val="lowerRoman"/>
      <w:lvlText w:val="%6."/>
      <w:lvlJc w:val="right"/>
      <w:pPr>
        <w:tabs>
          <w:tab w:val="num" w:pos="3197"/>
        </w:tabs>
        <w:ind w:left="3197" w:hanging="420"/>
      </w:pPr>
    </w:lvl>
    <w:lvl w:ilvl="6" w:tplc="0409000F" w:tentative="1">
      <w:start w:val="1"/>
      <w:numFmt w:val="decimal"/>
      <w:lvlText w:val="%7."/>
      <w:lvlJc w:val="left"/>
      <w:pPr>
        <w:tabs>
          <w:tab w:val="num" w:pos="3617"/>
        </w:tabs>
        <w:ind w:left="3617" w:hanging="420"/>
      </w:pPr>
    </w:lvl>
    <w:lvl w:ilvl="7" w:tplc="04090019" w:tentative="1">
      <w:start w:val="1"/>
      <w:numFmt w:val="lowerLetter"/>
      <w:lvlText w:val="%8)"/>
      <w:lvlJc w:val="left"/>
      <w:pPr>
        <w:tabs>
          <w:tab w:val="num" w:pos="4037"/>
        </w:tabs>
        <w:ind w:left="4037" w:hanging="420"/>
      </w:pPr>
    </w:lvl>
    <w:lvl w:ilvl="8" w:tplc="0409001B" w:tentative="1">
      <w:start w:val="1"/>
      <w:numFmt w:val="lowerRoman"/>
      <w:lvlText w:val="%9."/>
      <w:lvlJc w:val="right"/>
      <w:pPr>
        <w:tabs>
          <w:tab w:val="num" w:pos="4457"/>
        </w:tabs>
        <w:ind w:left="4457" w:hanging="420"/>
      </w:pPr>
    </w:lvl>
  </w:abstractNum>
  <w:abstractNum w:abstractNumId="334">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5">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36">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65E30406"/>
    <w:multiLevelType w:val="hybridMultilevel"/>
    <w:tmpl w:val="800259AC"/>
    <w:lvl w:ilvl="0" w:tplc="8CF6281A">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9">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340">
    <w:nsid w:val="665C18BC"/>
    <w:multiLevelType w:val="hybridMultilevel"/>
    <w:tmpl w:val="7E3C4C5E"/>
    <w:lvl w:ilvl="0" w:tplc="6E9850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1">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2">
    <w:nsid w:val="66CB4BF2"/>
    <w:multiLevelType w:val="hybridMultilevel"/>
    <w:tmpl w:val="90D4B2C4"/>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3">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344">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345">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346">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47">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348">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349">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350">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1">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352">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53">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355">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356">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7">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9">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1">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362">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365">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6">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367">
    <w:nsid w:val="6D0078D4"/>
    <w:multiLevelType w:val="hybridMultilevel"/>
    <w:tmpl w:val="4010F60E"/>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68">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369">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372">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73">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74">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6">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377">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8">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0">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383">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4">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5">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6">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387">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388">
    <w:nsid w:val="7479272B"/>
    <w:multiLevelType w:val="hybridMultilevel"/>
    <w:tmpl w:val="96C46990"/>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9">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90">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391">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2">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93">
    <w:nsid w:val="755D534F"/>
    <w:multiLevelType w:val="hybridMultilevel"/>
    <w:tmpl w:val="714CE18A"/>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94">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95">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397">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0">
    <w:nsid w:val="7763696E"/>
    <w:multiLevelType w:val="hybridMultilevel"/>
    <w:tmpl w:val="E7A65804"/>
    <w:lvl w:ilvl="0" w:tplc="FFFFFFFF">
      <w:start w:val="1"/>
      <w:numFmt w:val="lowerLetter"/>
      <w:lvlText w:val="%1)"/>
      <w:lvlJc w:val="left"/>
      <w:pPr>
        <w:tabs>
          <w:tab w:val="num" w:pos="630"/>
        </w:tabs>
        <w:ind w:left="630" w:hanging="420"/>
      </w:pPr>
    </w:lvl>
    <w:lvl w:ilvl="1" w:tplc="04090019" w:tentative="1">
      <w:start w:val="1"/>
      <w:numFmt w:val="lowerLetter"/>
      <w:lvlText w:val="%2)"/>
      <w:lvlJc w:val="left"/>
      <w:pPr>
        <w:tabs>
          <w:tab w:val="num" w:pos="373"/>
        </w:tabs>
        <w:ind w:left="373" w:hanging="420"/>
      </w:pPr>
    </w:lvl>
    <w:lvl w:ilvl="2" w:tplc="0409001B" w:tentative="1">
      <w:start w:val="1"/>
      <w:numFmt w:val="lowerRoman"/>
      <w:lvlText w:val="%3."/>
      <w:lvlJc w:val="right"/>
      <w:pPr>
        <w:tabs>
          <w:tab w:val="num" w:pos="793"/>
        </w:tabs>
        <w:ind w:left="793" w:hanging="420"/>
      </w:pPr>
    </w:lvl>
    <w:lvl w:ilvl="3" w:tplc="0409000F" w:tentative="1">
      <w:start w:val="1"/>
      <w:numFmt w:val="decimal"/>
      <w:lvlText w:val="%4."/>
      <w:lvlJc w:val="left"/>
      <w:pPr>
        <w:tabs>
          <w:tab w:val="num" w:pos="1213"/>
        </w:tabs>
        <w:ind w:left="1213" w:hanging="420"/>
      </w:pPr>
    </w:lvl>
    <w:lvl w:ilvl="4" w:tplc="04090019" w:tentative="1">
      <w:start w:val="1"/>
      <w:numFmt w:val="lowerLetter"/>
      <w:lvlText w:val="%5)"/>
      <w:lvlJc w:val="left"/>
      <w:pPr>
        <w:tabs>
          <w:tab w:val="num" w:pos="1633"/>
        </w:tabs>
        <w:ind w:left="1633" w:hanging="420"/>
      </w:pPr>
    </w:lvl>
    <w:lvl w:ilvl="5" w:tplc="0409001B" w:tentative="1">
      <w:start w:val="1"/>
      <w:numFmt w:val="lowerRoman"/>
      <w:lvlText w:val="%6."/>
      <w:lvlJc w:val="right"/>
      <w:pPr>
        <w:tabs>
          <w:tab w:val="num" w:pos="2053"/>
        </w:tabs>
        <w:ind w:left="2053" w:hanging="420"/>
      </w:pPr>
    </w:lvl>
    <w:lvl w:ilvl="6" w:tplc="0409000F" w:tentative="1">
      <w:start w:val="1"/>
      <w:numFmt w:val="decimal"/>
      <w:lvlText w:val="%7."/>
      <w:lvlJc w:val="left"/>
      <w:pPr>
        <w:tabs>
          <w:tab w:val="num" w:pos="2473"/>
        </w:tabs>
        <w:ind w:left="2473" w:hanging="420"/>
      </w:pPr>
    </w:lvl>
    <w:lvl w:ilvl="7" w:tplc="04090019" w:tentative="1">
      <w:start w:val="1"/>
      <w:numFmt w:val="lowerLetter"/>
      <w:lvlText w:val="%8)"/>
      <w:lvlJc w:val="left"/>
      <w:pPr>
        <w:tabs>
          <w:tab w:val="num" w:pos="2893"/>
        </w:tabs>
        <w:ind w:left="2893" w:hanging="420"/>
      </w:pPr>
    </w:lvl>
    <w:lvl w:ilvl="8" w:tplc="0409001B" w:tentative="1">
      <w:start w:val="1"/>
      <w:numFmt w:val="lowerRoman"/>
      <w:lvlText w:val="%9."/>
      <w:lvlJc w:val="right"/>
      <w:pPr>
        <w:tabs>
          <w:tab w:val="num" w:pos="3313"/>
        </w:tabs>
        <w:ind w:left="3313" w:hanging="420"/>
      </w:pPr>
    </w:lvl>
  </w:abstractNum>
  <w:abstractNum w:abstractNumId="401">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03">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404">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405">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7">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409">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41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411">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2">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413">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4">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415">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16">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7">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418">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419">
    <w:nsid w:val="7C744C17"/>
    <w:multiLevelType w:val="hybridMultilevel"/>
    <w:tmpl w:val="9ECEAB82"/>
    <w:lvl w:ilvl="0" w:tplc="15E41714">
      <w:start w:val="1"/>
      <w:numFmt w:val="bullet"/>
      <w:lvlText w:val="●"/>
      <w:lvlJc w:val="left"/>
      <w:pPr>
        <w:tabs>
          <w:tab w:val="num" w:pos="420"/>
        </w:tabs>
        <w:ind w:left="420" w:hanging="420"/>
      </w:pPr>
      <w:rPr>
        <w:rFonts w:ascii="SimSun" w:eastAsia="SimSun" w:hAnsi="Symbol" w:hint="eastAsia"/>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0">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421">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422">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423">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424">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426">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427">
    <w:nsid w:val="7FB339D8"/>
    <w:multiLevelType w:val="singleLevel"/>
    <w:tmpl w:val="9AD8C89C"/>
    <w:lvl w:ilvl="0">
      <w:start w:val="1"/>
      <w:numFmt w:val="decimal"/>
      <w:lvlText w:val="%1．"/>
      <w:lvlJc w:val="left"/>
      <w:pPr>
        <w:tabs>
          <w:tab w:val="num" w:pos="360"/>
        </w:tabs>
        <w:ind w:left="360" w:hanging="360"/>
      </w:pPr>
      <w:rPr>
        <w:rFonts w:hint="eastAsia"/>
      </w:rPr>
    </w:lvl>
  </w:abstractNum>
  <w:num w:numId="1">
    <w:abstractNumId w:val="265"/>
  </w:num>
  <w:num w:numId="2">
    <w:abstractNumId w:val="20"/>
  </w:num>
  <w:num w:numId="3">
    <w:abstractNumId w:val="76"/>
  </w:num>
  <w:num w:numId="4">
    <w:abstractNumId w:val="221"/>
  </w:num>
  <w:num w:numId="5">
    <w:abstractNumId w:val="127"/>
  </w:num>
  <w:num w:numId="6">
    <w:abstractNumId w:val="137"/>
  </w:num>
  <w:num w:numId="7">
    <w:abstractNumId w:val="268"/>
  </w:num>
  <w:num w:numId="8">
    <w:abstractNumId w:val="199"/>
  </w:num>
  <w:num w:numId="9">
    <w:abstractNumId w:val="288"/>
  </w:num>
  <w:num w:numId="10">
    <w:abstractNumId w:val="319"/>
  </w:num>
  <w:num w:numId="11">
    <w:abstractNumId w:val="237"/>
  </w:num>
  <w:num w:numId="12">
    <w:abstractNumId w:val="317"/>
  </w:num>
  <w:num w:numId="13">
    <w:abstractNumId w:val="191"/>
  </w:num>
  <w:num w:numId="14">
    <w:abstractNumId w:val="102"/>
  </w:num>
  <w:num w:numId="15">
    <w:abstractNumId w:val="138"/>
  </w:num>
  <w:num w:numId="16">
    <w:abstractNumId w:val="215"/>
  </w:num>
  <w:num w:numId="17">
    <w:abstractNumId w:val="173"/>
  </w:num>
  <w:num w:numId="18">
    <w:abstractNumId w:val="174"/>
  </w:num>
  <w:num w:numId="19">
    <w:abstractNumId w:val="90"/>
  </w:num>
  <w:num w:numId="20">
    <w:abstractNumId w:val="218"/>
  </w:num>
  <w:num w:numId="21">
    <w:abstractNumId w:val="163"/>
  </w:num>
  <w:num w:numId="22">
    <w:abstractNumId w:val="144"/>
  </w:num>
  <w:num w:numId="23">
    <w:abstractNumId w:val="339"/>
  </w:num>
  <w:num w:numId="24">
    <w:abstractNumId w:val="187"/>
  </w:num>
  <w:num w:numId="25">
    <w:abstractNumId w:val="320"/>
  </w:num>
  <w:num w:numId="26">
    <w:abstractNumId w:val="95"/>
  </w:num>
  <w:num w:numId="27">
    <w:abstractNumId w:val="283"/>
  </w:num>
  <w:num w:numId="28">
    <w:abstractNumId w:val="394"/>
  </w:num>
  <w:num w:numId="29">
    <w:abstractNumId w:val="373"/>
  </w:num>
  <w:num w:numId="30">
    <w:abstractNumId w:val="325"/>
  </w:num>
  <w:num w:numId="31">
    <w:abstractNumId w:val="382"/>
  </w:num>
  <w:num w:numId="32">
    <w:abstractNumId w:val="422"/>
  </w:num>
  <w:num w:numId="33">
    <w:abstractNumId w:val="280"/>
  </w:num>
  <w:num w:numId="34">
    <w:abstractNumId w:val="306"/>
  </w:num>
  <w:num w:numId="35">
    <w:abstractNumId w:val="153"/>
  </w:num>
  <w:num w:numId="36">
    <w:abstractNumId w:val="216"/>
  </w:num>
  <w:num w:numId="37">
    <w:abstractNumId w:val="390"/>
  </w:num>
  <w:num w:numId="38">
    <w:abstractNumId w:val="273"/>
  </w:num>
  <w:num w:numId="39">
    <w:abstractNumId w:val="96"/>
  </w:num>
  <w:num w:numId="40">
    <w:abstractNumId w:val="259"/>
  </w:num>
  <w:num w:numId="41">
    <w:abstractNumId w:val="264"/>
  </w:num>
  <w:num w:numId="42">
    <w:abstractNumId w:val="427"/>
  </w:num>
  <w:num w:numId="43">
    <w:abstractNumId w:val="276"/>
  </w:num>
  <w:num w:numId="44">
    <w:abstractNumId w:val="232"/>
  </w:num>
  <w:num w:numId="45">
    <w:abstractNumId w:val="417"/>
  </w:num>
  <w:num w:numId="46">
    <w:abstractNumId w:val="209"/>
  </w:num>
  <w:num w:numId="47">
    <w:abstractNumId w:val="420"/>
  </w:num>
  <w:num w:numId="48">
    <w:abstractNumId w:val="52"/>
  </w:num>
  <w:num w:numId="49">
    <w:abstractNumId w:val="386"/>
  </w:num>
  <w:num w:numId="50">
    <w:abstractNumId w:val="210"/>
  </w:num>
  <w:num w:numId="51">
    <w:abstractNumId w:val="93"/>
  </w:num>
  <w:num w:numId="52">
    <w:abstractNumId w:val="15"/>
  </w:num>
  <w:num w:numId="53">
    <w:abstractNumId w:val="125"/>
  </w:num>
  <w:num w:numId="54">
    <w:abstractNumId w:val="106"/>
  </w:num>
  <w:num w:numId="55">
    <w:abstractNumId w:val="310"/>
  </w:num>
  <w:num w:numId="56">
    <w:abstractNumId w:val="169"/>
  </w:num>
  <w:num w:numId="57">
    <w:abstractNumId w:val="249"/>
  </w:num>
  <w:num w:numId="58">
    <w:abstractNumId w:val="36"/>
  </w:num>
  <w:num w:numId="59">
    <w:abstractNumId w:val="213"/>
  </w:num>
  <w:num w:numId="60">
    <w:abstractNumId w:val="74"/>
  </w:num>
  <w:num w:numId="61">
    <w:abstractNumId w:val="182"/>
  </w:num>
  <w:num w:numId="62">
    <w:abstractNumId w:val="60"/>
  </w:num>
  <w:num w:numId="63">
    <w:abstractNumId w:val="129"/>
  </w:num>
  <w:num w:numId="64">
    <w:abstractNumId w:val="251"/>
  </w:num>
  <w:num w:numId="65">
    <w:abstractNumId w:val="254"/>
  </w:num>
  <w:num w:numId="66">
    <w:abstractNumId w:val="415"/>
  </w:num>
  <w:num w:numId="67">
    <w:abstractNumId w:val="330"/>
  </w:num>
  <w:num w:numId="68">
    <w:abstractNumId w:val="66"/>
  </w:num>
  <w:num w:numId="69">
    <w:abstractNumId w:val="35"/>
  </w:num>
  <w:num w:numId="70">
    <w:abstractNumId w:val="217"/>
  </w:num>
  <w:num w:numId="71">
    <w:abstractNumId w:val="219"/>
  </w:num>
  <w:num w:numId="72">
    <w:abstractNumId w:val="404"/>
  </w:num>
  <w:num w:numId="73">
    <w:abstractNumId w:val="57"/>
  </w:num>
  <w:num w:numId="74">
    <w:abstractNumId w:val="189"/>
  </w:num>
  <w:num w:numId="75">
    <w:abstractNumId w:val="212"/>
  </w:num>
  <w:num w:numId="76">
    <w:abstractNumId w:val="349"/>
  </w:num>
  <w:num w:numId="77">
    <w:abstractNumId w:val="49"/>
  </w:num>
  <w:num w:numId="78">
    <w:abstractNumId w:val="43"/>
  </w:num>
  <w:num w:numId="79">
    <w:abstractNumId w:val="352"/>
  </w:num>
  <w:num w:numId="80">
    <w:abstractNumId w:val="345"/>
  </w:num>
  <w:num w:numId="81">
    <w:abstractNumId w:val="256"/>
  </w:num>
  <w:num w:numId="82">
    <w:abstractNumId w:val="406"/>
  </w:num>
  <w:num w:numId="83">
    <w:abstractNumId w:val="33"/>
  </w:num>
  <w:num w:numId="84">
    <w:abstractNumId w:val="34"/>
  </w:num>
  <w:num w:numId="85">
    <w:abstractNumId w:val="346"/>
  </w:num>
  <w:num w:numId="86">
    <w:abstractNumId w:val="426"/>
  </w:num>
  <w:num w:numId="87">
    <w:abstractNumId w:val="170"/>
  </w:num>
  <w:num w:numId="88">
    <w:abstractNumId w:val="226"/>
  </w:num>
  <w:num w:numId="89">
    <w:abstractNumId w:val="366"/>
  </w:num>
  <w:num w:numId="90">
    <w:abstractNumId w:val="423"/>
  </w:num>
  <w:num w:numId="91">
    <w:abstractNumId w:val="54"/>
  </w:num>
  <w:num w:numId="92">
    <w:abstractNumId w:val="97"/>
  </w:num>
  <w:num w:numId="93">
    <w:abstractNumId w:val="56"/>
  </w:num>
  <w:num w:numId="94">
    <w:abstractNumId w:val="238"/>
  </w:num>
  <w:num w:numId="95">
    <w:abstractNumId w:val="368"/>
  </w:num>
  <w:num w:numId="96">
    <w:abstractNumId w:val="69"/>
  </w:num>
  <w:num w:numId="97">
    <w:abstractNumId w:val="421"/>
  </w:num>
  <w:num w:numId="98">
    <w:abstractNumId w:val="178"/>
  </w:num>
  <w:num w:numId="99">
    <w:abstractNumId w:val="64"/>
  </w:num>
  <w:num w:numId="100">
    <w:abstractNumId w:val="104"/>
  </w:num>
  <w:num w:numId="101">
    <w:abstractNumId w:val="202"/>
  </w:num>
  <w:num w:numId="102">
    <w:abstractNumId w:val="171"/>
  </w:num>
  <w:num w:numId="103">
    <w:abstractNumId w:val="157"/>
  </w:num>
  <w:num w:numId="104">
    <w:abstractNumId w:val="84"/>
  </w:num>
  <w:num w:numId="105">
    <w:abstractNumId w:val="205"/>
  </w:num>
  <w:num w:numId="106">
    <w:abstractNumId w:val="233"/>
  </w:num>
  <w:num w:numId="107">
    <w:abstractNumId w:val="347"/>
  </w:num>
  <w:num w:numId="108">
    <w:abstractNumId w:val="304"/>
  </w:num>
  <w:num w:numId="109">
    <w:abstractNumId w:val="65"/>
  </w:num>
  <w:num w:numId="110">
    <w:abstractNumId w:val="120"/>
  </w:num>
  <w:num w:numId="111">
    <w:abstractNumId w:val="418"/>
  </w:num>
  <w:num w:numId="112">
    <w:abstractNumId w:val="159"/>
  </w:num>
  <w:num w:numId="113">
    <w:abstractNumId w:val="343"/>
  </w:num>
  <w:num w:numId="114">
    <w:abstractNumId w:val="296"/>
  </w:num>
  <w:num w:numId="115">
    <w:abstractNumId w:val="315"/>
  </w:num>
  <w:num w:numId="116">
    <w:abstractNumId w:val="211"/>
  </w:num>
  <w:num w:numId="117">
    <w:abstractNumId w:val="214"/>
  </w:num>
  <w:num w:numId="118">
    <w:abstractNumId w:val="305"/>
  </w:num>
  <w:num w:numId="119">
    <w:abstractNumId w:val="48"/>
  </w:num>
  <w:num w:numId="120">
    <w:abstractNumId w:val="136"/>
  </w:num>
  <w:num w:numId="121">
    <w:abstractNumId w:val="113"/>
  </w:num>
  <w:num w:numId="122">
    <w:abstractNumId w:val="414"/>
  </w:num>
  <w:num w:numId="123">
    <w:abstractNumId w:val="85"/>
  </w:num>
  <w:num w:numId="124">
    <w:abstractNumId w:val="396"/>
  </w:num>
  <w:num w:numId="125">
    <w:abstractNumId w:val="247"/>
  </w:num>
  <w:num w:numId="126">
    <w:abstractNumId w:val="332"/>
  </w:num>
  <w:num w:numId="127">
    <w:abstractNumId w:val="134"/>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62"/>
  </w:num>
  <w:num w:numId="139">
    <w:abstractNumId w:val="323"/>
  </w:num>
  <w:num w:numId="140">
    <w:abstractNumId w:val="80"/>
  </w:num>
  <w:num w:numId="141">
    <w:abstractNumId w:val="402"/>
  </w:num>
  <w:num w:numId="142">
    <w:abstractNumId w:val="271"/>
  </w:num>
  <w:num w:numId="143">
    <w:abstractNumId w:val="38"/>
  </w:num>
  <w:num w:numId="144">
    <w:abstractNumId w:val="327"/>
  </w:num>
  <w:num w:numId="145">
    <w:abstractNumId w:val="274"/>
  </w:num>
  <w:num w:numId="146">
    <w:abstractNumId w:val="101"/>
  </w:num>
  <w:num w:numId="147">
    <w:abstractNumId w:val="371"/>
  </w:num>
  <w:num w:numId="148">
    <w:abstractNumId w:val="298"/>
  </w:num>
  <w:num w:numId="149">
    <w:abstractNumId w:val="161"/>
  </w:num>
  <w:num w:numId="150">
    <w:abstractNumId w:val="262"/>
  </w:num>
  <w:num w:numId="151">
    <w:abstractNumId w:val="165"/>
  </w:num>
  <w:num w:numId="152">
    <w:abstractNumId w:val="81"/>
  </w:num>
  <w:num w:numId="153">
    <w:abstractNumId w:val="50"/>
  </w:num>
  <w:num w:numId="154">
    <w:abstractNumId w:val="23"/>
  </w:num>
  <w:num w:numId="155">
    <w:abstractNumId w:val="344"/>
  </w:num>
  <w:num w:numId="156">
    <w:abstractNumId w:val="408"/>
  </w:num>
  <w:num w:numId="157">
    <w:abstractNumId w:val="155"/>
  </w:num>
  <w:num w:numId="158">
    <w:abstractNumId w:val="119"/>
  </w:num>
  <w:num w:numId="159">
    <w:abstractNumId w:val="82"/>
  </w:num>
  <w:num w:numId="160">
    <w:abstractNumId w:val="308"/>
  </w:num>
  <w:num w:numId="161">
    <w:abstractNumId w:val="354"/>
  </w:num>
  <w:num w:numId="162">
    <w:abstractNumId w:val="148"/>
  </w:num>
  <w:num w:numId="163">
    <w:abstractNumId w:val="364"/>
  </w:num>
  <w:num w:numId="164">
    <w:abstractNumId w:val="272"/>
  </w:num>
  <w:num w:numId="165">
    <w:abstractNumId w:val="412"/>
  </w:num>
  <w:num w:numId="166">
    <w:abstractNumId w:val="292"/>
  </w:num>
  <w:num w:numId="167">
    <w:abstractNumId w:val="313"/>
  </w:num>
  <w:num w:numId="168">
    <w:abstractNumId w:val="230"/>
  </w:num>
  <w:num w:numId="169">
    <w:abstractNumId w:val="12"/>
  </w:num>
  <w:num w:numId="170">
    <w:abstractNumId w:val="403"/>
  </w:num>
  <w:num w:numId="171">
    <w:abstractNumId w:val="207"/>
  </w:num>
  <w:num w:numId="172">
    <w:abstractNumId w:val="67"/>
  </w:num>
  <w:num w:numId="173">
    <w:abstractNumId w:val="172"/>
  </w:num>
  <w:num w:numId="174">
    <w:abstractNumId w:val="156"/>
  </w:num>
  <w:num w:numId="175">
    <w:abstractNumId w:val="10"/>
  </w:num>
  <w:num w:numId="176">
    <w:abstractNumId w:val="188"/>
  </w:num>
  <w:num w:numId="177">
    <w:abstractNumId w:val="231"/>
  </w:num>
  <w:num w:numId="178">
    <w:abstractNumId w:val="335"/>
  </w:num>
  <w:num w:numId="179">
    <w:abstractNumId w:val="166"/>
  </w:num>
  <w:num w:numId="180">
    <w:abstractNumId w:val="377"/>
  </w:num>
  <w:num w:numId="181">
    <w:abstractNumId w:val="297"/>
  </w:num>
  <w:num w:numId="182">
    <w:abstractNumId w:val="194"/>
  </w:num>
  <w:num w:numId="183">
    <w:abstractNumId w:val="363"/>
  </w:num>
  <w:num w:numId="184">
    <w:abstractNumId w:val="312"/>
  </w:num>
  <w:num w:numId="185">
    <w:abstractNumId w:val="384"/>
  </w:num>
  <w:num w:numId="186">
    <w:abstractNumId w:val="341"/>
  </w:num>
  <w:num w:numId="187">
    <w:abstractNumId w:val="334"/>
  </w:num>
  <w:num w:numId="188">
    <w:abstractNumId w:val="51"/>
  </w:num>
  <w:num w:numId="189">
    <w:abstractNumId w:val="124"/>
  </w:num>
  <w:num w:numId="190">
    <w:abstractNumId w:val="383"/>
  </w:num>
  <w:num w:numId="191">
    <w:abstractNumId w:val="353"/>
  </w:num>
  <w:num w:numId="192">
    <w:abstractNumId w:val="241"/>
  </w:num>
  <w:num w:numId="193">
    <w:abstractNumId w:val="290"/>
  </w:num>
  <w:num w:numId="194">
    <w:abstractNumId w:val="378"/>
  </w:num>
  <w:num w:numId="195">
    <w:abstractNumId w:val="142"/>
  </w:num>
  <w:num w:numId="196">
    <w:abstractNumId w:val="154"/>
  </w:num>
  <w:num w:numId="197">
    <w:abstractNumId w:val="115"/>
  </w:num>
  <w:num w:numId="198">
    <w:abstractNumId w:val="357"/>
  </w:num>
  <w:num w:numId="199">
    <w:abstractNumId w:val="260"/>
  </w:num>
  <w:num w:numId="200">
    <w:abstractNumId w:val="181"/>
  </w:num>
  <w:num w:numId="201">
    <w:abstractNumId w:val="150"/>
  </w:num>
  <w:num w:numId="202">
    <w:abstractNumId w:val="331"/>
  </w:num>
  <w:num w:numId="203">
    <w:abstractNumId w:val="135"/>
  </w:num>
  <w:num w:numId="204">
    <w:abstractNumId w:val="18"/>
  </w:num>
  <w:num w:numId="205">
    <w:abstractNumId w:val="316"/>
  </w:num>
  <w:num w:numId="206">
    <w:abstractNumId w:val="160"/>
  </w:num>
  <w:num w:numId="207">
    <w:abstractNumId w:val="186"/>
  </w:num>
  <w:num w:numId="208">
    <w:abstractNumId w:val="240"/>
  </w:num>
  <w:num w:numId="209">
    <w:abstractNumId w:val="294"/>
  </w:num>
  <w:num w:numId="210">
    <w:abstractNumId w:val="380"/>
  </w:num>
  <w:num w:numId="211">
    <w:abstractNumId w:val="30"/>
  </w:num>
  <w:num w:numId="212">
    <w:abstractNumId w:val="32"/>
  </w:num>
  <w:num w:numId="213">
    <w:abstractNumId w:val="395"/>
  </w:num>
  <w:num w:numId="214">
    <w:abstractNumId w:val="108"/>
  </w:num>
  <w:num w:numId="215">
    <w:abstractNumId w:val="261"/>
  </w:num>
  <w:num w:numId="216">
    <w:abstractNumId w:val="131"/>
  </w:num>
  <w:num w:numId="217">
    <w:abstractNumId w:val="356"/>
  </w:num>
  <w:num w:numId="218">
    <w:abstractNumId w:val="47"/>
  </w:num>
  <w:num w:numId="219">
    <w:abstractNumId w:val="168"/>
  </w:num>
  <w:num w:numId="220">
    <w:abstractNumId w:val="293"/>
  </w:num>
  <w:num w:numId="221">
    <w:abstractNumId w:val="29"/>
  </w:num>
  <w:num w:numId="222">
    <w:abstractNumId w:val="223"/>
  </w:num>
  <w:num w:numId="223">
    <w:abstractNumId w:val="228"/>
  </w:num>
  <w:num w:numId="224">
    <w:abstractNumId w:val="424"/>
  </w:num>
  <w:num w:numId="225">
    <w:abstractNumId w:val="201"/>
  </w:num>
  <w:num w:numId="226">
    <w:abstractNumId w:val="358"/>
  </w:num>
  <w:num w:numId="227">
    <w:abstractNumId w:val="385"/>
  </w:num>
  <w:num w:numId="228">
    <w:abstractNumId w:val="79"/>
  </w:num>
  <w:num w:numId="229">
    <w:abstractNumId w:val="284"/>
  </w:num>
  <w:num w:numId="230">
    <w:abstractNumId w:val="379"/>
  </w:num>
  <w:num w:numId="231">
    <w:abstractNumId w:val="229"/>
  </w:num>
  <w:num w:numId="232">
    <w:abstractNumId w:val="266"/>
  </w:num>
  <w:num w:numId="233">
    <w:abstractNumId w:val="26"/>
  </w:num>
  <w:num w:numId="234">
    <w:abstractNumId w:val="220"/>
  </w:num>
  <w:num w:numId="235">
    <w:abstractNumId w:val="143"/>
  </w:num>
  <w:num w:numId="236">
    <w:abstractNumId w:val="88"/>
  </w:num>
  <w:num w:numId="237">
    <w:abstractNumId w:val="227"/>
  </w:num>
  <w:num w:numId="238">
    <w:abstractNumId w:val="126"/>
  </w:num>
  <w:num w:numId="239">
    <w:abstractNumId w:val="146"/>
  </w:num>
  <w:num w:numId="240">
    <w:abstractNumId w:val="176"/>
  </w:num>
  <w:num w:numId="241">
    <w:abstractNumId w:val="236"/>
  </w:num>
  <w:num w:numId="242">
    <w:abstractNumId w:val="309"/>
  </w:num>
  <w:num w:numId="243">
    <w:abstractNumId w:val="98"/>
  </w:num>
  <w:num w:numId="244">
    <w:abstractNumId w:val="24"/>
  </w:num>
  <w:num w:numId="245">
    <w:abstractNumId w:val="258"/>
  </w:num>
  <w:num w:numId="246">
    <w:abstractNumId w:val="185"/>
  </w:num>
  <w:num w:numId="247">
    <w:abstractNumId w:val="337"/>
  </w:num>
  <w:num w:numId="248">
    <w:abstractNumId w:val="381"/>
  </w:num>
  <w:num w:numId="249">
    <w:abstractNumId w:val="255"/>
  </w:num>
  <w:num w:numId="250">
    <w:abstractNumId w:val="270"/>
  </w:num>
  <w:num w:numId="251">
    <w:abstractNumId w:val="203"/>
  </w:num>
  <w:num w:numId="252">
    <w:abstractNumId w:val="322"/>
  </w:num>
  <w:num w:numId="253">
    <w:abstractNumId w:val="275"/>
  </w:num>
  <w:num w:numId="254">
    <w:abstractNumId w:val="195"/>
  </w:num>
  <w:num w:numId="255">
    <w:abstractNumId w:val="78"/>
  </w:num>
  <w:num w:numId="256">
    <w:abstractNumId w:val="391"/>
  </w:num>
  <w:num w:numId="257">
    <w:abstractNumId w:val="253"/>
  </w:num>
  <w:num w:numId="258">
    <w:abstractNumId w:val="25"/>
  </w:num>
  <w:num w:numId="259">
    <w:abstractNumId w:val="58"/>
  </w:num>
  <w:num w:numId="260">
    <w:abstractNumId w:val="17"/>
  </w:num>
  <w:num w:numId="261">
    <w:abstractNumId w:val="350"/>
  </w:num>
  <w:num w:numId="262">
    <w:abstractNumId w:val="204"/>
  </w:num>
  <w:num w:numId="263">
    <w:abstractNumId w:val="336"/>
  </w:num>
  <w:num w:numId="264">
    <w:abstractNumId w:val="14"/>
  </w:num>
  <w:num w:numId="265">
    <w:abstractNumId w:val="77"/>
  </w:num>
  <w:num w:numId="266">
    <w:abstractNumId w:val="307"/>
  </w:num>
  <w:num w:numId="267">
    <w:abstractNumId w:val="328"/>
  </w:num>
  <w:num w:numId="268">
    <w:abstractNumId w:val="11"/>
  </w:num>
  <w:num w:numId="269">
    <w:abstractNumId w:val="117"/>
  </w:num>
  <w:num w:numId="270">
    <w:abstractNumId w:val="109"/>
  </w:num>
  <w:num w:numId="271">
    <w:abstractNumId w:val="311"/>
  </w:num>
  <w:num w:numId="272">
    <w:abstractNumId w:val="285"/>
  </w:num>
  <w:num w:numId="273">
    <w:abstractNumId w:val="416"/>
  </w:num>
  <w:num w:numId="274">
    <w:abstractNumId w:val="301"/>
  </w:num>
  <w:num w:numId="275">
    <w:abstractNumId w:val="179"/>
  </w:num>
  <w:num w:numId="276">
    <w:abstractNumId w:val="405"/>
  </w:num>
  <w:num w:numId="277">
    <w:abstractNumId w:val="16"/>
  </w:num>
  <w:num w:numId="278">
    <w:abstractNumId w:val="147"/>
  </w:num>
  <w:num w:numId="279">
    <w:abstractNumId w:val="359"/>
  </w:num>
  <w:num w:numId="280">
    <w:abstractNumId w:val="75"/>
  </w:num>
  <w:num w:numId="281">
    <w:abstractNumId w:val="374"/>
  </w:num>
  <w:num w:numId="282">
    <w:abstractNumId w:val="100"/>
  </w:num>
  <w:num w:numId="283">
    <w:abstractNumId w:val="59"/>
  </w:num>
  <w:num w:numId="284">
    <w:abstractNumId w:val="281"/>
  </w:num>
  <w:num w:numId="285">
    <w:abstractNumId w:val="167"/>
  </w:num>
  <w:num w:numId="286">
    <w:abstractNumId w:val="279"/>
  </w:num>
  <w:num w:numId="287">
    <w:abstractNumId w:val="397"/>
  </w:num>
  <w:num w:numId="288">
    <w:abstractNumId w:val="42"/>
  </w:num>
  <w:num w:numId="289">
    <w:abstractNumId w:val="164"/>
  </w:num>
  <w:num w:numId="290">
    <w:abstractNumId w:val="369"/>
  </w:num>
  <w:num w:numId="291">
    <w:abstractNumId w:val="375"/>
  </w:num>
  <w:num w:numId="292">
    <w:abstractNumId w:val="243"/>
  </w:num>
  <w:num w:numId="293">
    <w:abstractNumId w:val="224"/>
  </w:num>
  <w:num w:numId="294">
    <w:abstractNumId w:val="196"/>
  </w:num>
  <w:num w:numId="295">
    <w:abstractNumId w:val="53"/>
  </w:num>
  <w:num w:numId="296">
    <w:abstractNumId w:val="46"/>
  </w:num>
  <w:num w:numId="297">
    <w:abstractNumId w:val="282"/>
  </w:num>
  <w:num w:numId="298">
    <w:abstractNumId w:val="71"/>
  </w:num>
  <w:num w:numId="299">
    <w:abstractNumId w:val="370"/>
  </w:num>
  <w:num w:numId="300">
    <w:abstractNumId w:val="39"/>
  </w:num>
  <w:num w:numId="301">
    <w:abstractNumId w:val="190"/>
  </w:num>
  <w:num w:numId="302">
    <w:abstractNumId w:val="68"/>
  </w:num>
  <w:num w:numId="303">
    <w:abstractNumId w:val="83"/>
  </w:num>
  <w:num w:numId="304">
    <w:abstractNumId w:val="133"/>
  </w:num>
  <w:num w:numId="305">
    <w:abstractNumId w:val="401"/>
  </w:num>
  <w:num w:numId="306">
    <w:abstractNumId w:val="303"/>
  </w:num>
  <w:num w:numId="307">
    <w:abstractNumId w:val="180"/>
  </w:num>
  <w:num w:numId="308">
    <w:abstractNumId w:val="407"/>
  </w:num>
  <w:num w:numId="309">
    <w:abstractNumId w:val="411"/>
  </w:num>
  <w:num w:numId="310">
    <w:abstractNumId w:val="184"/>
  </w:num>
  <w:num w:numId="311">
    <w:abstractNumId w:val="192"/>
  </w:num>
  <w:num w:numId="312">
    <w:abstractNumId w:val="208"/>
  </w:num>
  <w:num w:numId="313">
    <w:abstractNumId w:val="398"/>
  </w:num>
  <w:num w:numId="314">
    <w:abstractNumId w:val="73"/>
  </w:num>
  <w:num w:numId="315">
    <w:abstractNumId w:val="267"/>
  </w:num>
  <w:num w:numId="316">
    <w:abstractNumId w:val="61"/>
  </w:num>
  <w:num w:numId="317">
    <w:abstractNumId w:val="252"/>
  </w:num>
  <w:num w:numId="318">
    <w:abstractNumId w:val="248"/>
  </w:num>
  <w:num w:numId="319">
    <w:abstractNumId w:val="234"/>
  </w:num>
  <w:num w:numId="320">
    <w:abstractNumId w:val="399"/>
  </w:num>
  <w:num w:numId="321">
    <w:abstractNumId w:val="362"/>
  </w:num>
  <w:num w:numId="322">
    <w:abstractNumId w:val="114"/>
  </w:num>
  <w:num w:numId="323">
    <w:abstractNumId w:val="183"/>
  </w:num>
  <w:num w:numId="324">
    <w:abstractNumId w:val="123"/>
  </w:num>
  <w:num w:numId="325">
    <w:abstractNumId w:val="318"/>
  </w:num>
  <w:num w:numId="326">
    <w:abstractNumId w:val="246"/>
  </w:num>
  <w:num w:numId="327">
    <w:abstractNumId w:val="63"/>
  </w:num>
  <w:num w:numId="328">
    <w:abstractNumId w:val="91"/>
  </w:num>
  <w:num w:numId="329">
    <w:abstractNumId w:val="149"/>
  </w:num>
  <w:num w:numId="330">
    <w:abstractNumId w:val="118"/>
  </w:num>
  <w:num w:numId="331">
    <w:abstractNumId w:val="103"/>
  </w:num>
  <w:num w:numId="332">
    <w:abstractNumId w:val="22"/>
  </w:num>
  <w:num w:numId="333">
    <w:abstractNumId w:val="360"/>
  </w:num>
  <w:num w:numId="334">
    <w:abstractNumId w:val="158"/>
  </w:num>
  <w:num w:numId="335">
    <w:abstractNumId w:val="269"/>
  </w:num>
  <w:num w:numId="336">
    <w:abstractNumId w:val="393"/>
  </w:num>
  <w:num w:numId="337">
    <w:abstractNumId w:val="86"/>
  </w:num>
  <w:num w:numId="338">
    <w:abstractNumId w:val="200"/>
  </w:num>
  <w:num w:numId="339">
    <w:abstractNumId w:val="367"/>
  </w:num>
  <w:num w:numId="340">
    <w:abstractNumId w:val="45"/>
  </w:num>
  <w:num w:numId="341">
    <w:abstractNumId w:val="87"/>
  </w:num>
  <w:num w:numId="342">
    <w:abstractNumId w:val="130"/>
  </w:num>
  <w:num w:numId="343">
    <w:abstractNumId w:val="28"/>
  </w:num>
  <w:num w:numId="344">
    <w:abstractNumId w:val="116"/>
  </w:num>
  <w:num w:numId="345">
    <w:abstractNumId w:val="244"/>
  </w:num>
  <w:num w:numId="346">
    <w:abstractNumId w:val="110"/>
  </w:num>
  <w:num w:numId="347">
    <w:abstractNumId w:val="41"/>
  </w:num>
  <w:num w:numId="348">
    <w:abstractNumId w:val="291"/>
  </w:num>
  <w:num w:numId="349">
    <w:abstractNumId w:val="351"/>
  </w:num>
  <w:num w:numId="350">
    <w:abstractNumId w:val="314"/>
  </w:num>
  <w:num w:numId="351">
    <w:abstractNumId w:val="245"/>
  </w:num>
  <w:num w:numId="352">
    <w:abstractNumId w:val="122"/>
  </w:num>
  <w:num w:numId="353">
    <w:abstractNumId w:val="389"/>
  </w:num>
  <w:num w:numId="354">
    <w:abstractNumId w:val="361"/>
  </w:num>
  <w:num w:numId="355">
    <w:abstractNumId w:val="132"/>
  </w:num>
  <w:num w:numId="356">
    <w:abstractNumId w:val="295"/>
  </w:num>
  <w:num w:numId="357">
    <w:abstractNumId w:val="392"/>
  </w:num>
  <w:num w:numId="358">
    <w:abstractNumId w:val="140"/>
  </w:num>
  <w:num w:numId="359">
    <w:abstractNumId w:val="175"/>
  </w:num>
  <w:num w:numId="360">
    <w:abstractNumId w:val="242"/>
  </w:num>
  <w:num w:numId="361">
    <w:abstractNumId w:val="193"/>
  </w:num>
  <w:num w:numId="362">
    <w:abstractNumId w:val="388"/>
  </w:num>
  <w:num w:numId="363">
    <w:abstractNumId w:val="89"/>
  </w:num>
  <w:num w:numId="364">
    <w:abstractNumId w:val="342"/>
  </w:num>
  <w:num w:numId="365">
    <w:abstractNumId w:val="340"/>
  </w:num>
  <w:num w:numId="366">
    <w:abstractNumId w:val="19"/>
  </w:num>
  <w:num w:numId="367">
    <w:abstractNumId w:val="278"/>
  </w:num>
  <w:num w:numId="368">
    <w:abstractNumId w:val="145"/>
  </w:num>
  <w:num w:numId="369">
    <w:abstractNumId w:val="372"/>
  </w:num>
  <w:num w:numId="370">
    <w:abstractNumId w:val="197"/>
  </w:num>
  <w:num w:numId="371">
    <w:abstractNumId w:val="277"/>
  </w:num>
  <w:num w:numId="372">
    <w:abstractNumId w:val="222"/>
  </w:num>
  <w:num w:numId="373">
    <w:abstractNumId w:val="329"/>
  </w:num>
  <w:num w:numId="374">
    <w:abstractNumId w:val="27"/>
  </w:num>
  <w:num w:numId="375">
    <w:abstractNumId w:val="409"/>
  </w:num>
  <w:num w:numId="376">
    <w:abstractNumId w:val="40"/>
  </w:num>
  <w:num w:numId="377">
    <w:abstractNumId w:val="128"/>
  </w:num>
  <w:num w:numId="378">
    <w:abstractNumId w:val="425"/>
  </w:num>
  <w:num w:numId="379">
    <w:abstractNumId w:val="263"/>
  </w:num>
  <w:num w:numId="380">
    <w:abstractNumId w:val="250"/>
  </w:num>
  <w:num w:numId="381">
    <w:abstractNumId w:val="107"/>
  </w:num>
  <w:num w:numId="382">
    <w:abstractNumId w:val="141"/>
  </w:num>
  <w:num w:numId="383">
    <w:abstractNumId w:val="177"/>
  </w:num>
  <w:num w:numId="384">
    <w:abstractNumId w:val="321"/>
  </w:num>
  <w:num w:numId="385">
    <w:abstractNumId w:val="151"/>
  </w:num>
  <w:num w:numId="386">
    <w:abstractNumId w:val="121"/>
  </w:num>
  <w:num w:numId="387">
    <w:abstractNumId w:val="121"/>
    <w:lvlOverride w:ilvl="0"/>
    <w:lvlOverride w:ilvl="1"/>
    <w:lvlOverride w:ilvl="2"/>
    <w:lvlOverride w:ilvl="3"/>
    <w:lvlOverride w:ilvl="4"/>
    <w:lvlOverride w:ilvl="5"/>
    <w:lvlOverride w:ilvl="6"/>
    <w:lvlOverride w:ilvl="7"/>
    <w:lvlOverride w:ilvl="8"/>
  </w:num>
  <w:num w:numId="388">
    <w:abstractNumId w:val="105"/>
  </w:num>
  <w:num w:numId="389">
    <w:abstractNumId w:val="70"/>
  </w:num>
  <w:num w:numId="390">
    <w:abstractNumId w:val="152"/>
  </w:num>
  <w:num w:numId="391">
    <w:abstractNumId w:val="121"/>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299"/>
  </w:num>
  <w:num w:numId="393">
    <w:abstractNumId w:val="72"/>
  </w:num>
  <w:num w:numId="394">
    <w:abstractNumId w:val="376"/>
  </w:num>
  <w:num w:numId="395">
    <w:abstractNumId w:val="3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376"/>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162"/>
  </w:num>
  <w:num w:numId="398">
    <w:abstractNumId w:val="289"/>
  </w:num>
  <w:num w:numId="399">
    <w:abstractNumId w:val="13"/>
  </w:num>
  <w:num w:numId="400">
    <w:abstractNumId w:val="287"/>
  </w:num>
  <w:num w:numId="401">
    <w:abstractNumId w:val="348"/>
  </w:num>
  <w:num w:numId="402">
    <w:abstractNumId w:val="410"/>
  </w:num>
  <w:num w:numId="403">
    <w:abstractNumId w:val="198"/>
  </w:num>
  <w:num w:numId="404">
    <w:abstractNumId w:val="99"/>
  </w:num>
  <w:num w:numId="405">
    <w:abstractNumId w:val="387"/>
  </w:num>
  <w:num w:numId="406">
    <w:abstractNumId w:val="286"/>
  </w:num>
  <w:num w:numId="407">
    <w:abstractNumId w:val="225"/>
  </w:num>
  <w:num w:numId="408">
    <w:abstractNumId w:val="239"/>
  </w:num>
  <w:num w:numId="409">
    <w:abstractNumId w:val="326"/>
  </w:num>
  <w:num w:numId="410">
    <w:abstractNumId w:val="355"/>
  </w:num>
  <w:num w:numId="411">
    <w:abstractNumId w:val="324"/>
  </w:num>
  <w:num w:numId="412">
    <w:abstractNumId w:val="92"/>
  </w:num>
  <w:num w:numId="413">
    <w:abstractNumId w:val="300"/>
  </w:num>
  <w:num w:numId="414">
    <w:abstractNumId w:val="400"/>
  </w:num>
  <w:num w:numId="415">
    <w:abstractNumId w:val="419"/>
  </w:num>
  <w:num w:numId="416">
    <w:abstractNumId w:val="31"/>
  </w:num>
  <w:num w:numId="417">
    <w:abstractNumId w:val="37"/>
  </w:num>
  <w:num w:numId="418">
    <w:abstractNumId w:val="338"/>
  </w:num>
  <w:num w:numId="419">
    <w:abstractNumId w:val="55"/>
  </w:num>
  <w:num w:numId="420">
    <w:abstractNumId w:val="365"/>
  </w:num>
  <w:num w:numId="421">
    <w:abstractNumId w:val="94"/>
  </w:num>
  <w:num w:numId="422">
    <w:abstractNumId w:val="111"/>
  </w:num>
  <w:num w:numId="423">
    <w:abstractNumId w:val="257"/>
  </w:num>
  <w:num w:numId="424">
    <w:abstractNumId w:val="413"/>
  </w:num>
  <w:num w:numId="425">
    <w:abstractNumId w:val="139"/>
  </w:num>
  <w:num w:numId="426">
    <w:abstractNumId w:val="302"/>
  </w:num>
  <w:num w:numId="427">
    <w:abstractNumId w:val="44"/>
  </w:num>
  <w:num w:numId="428">
    <w:abstractNumId w:val="206"/>
  </w:num>
  <w:num w:numId="429">
    <w:abstractNumId w:val="112"/>
  </w:num>
  <w:num w:numId="430">
    <w:abstractNumId w:val="21"/>
  </w:num>
  <w:num w:numId="431">
    <w:abstractNumId w:val="235"/>
  </w:num>
  <w:num w:numId="432">
    <w:abstractNumId w:val="3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hideSpellingErrors/>
  <w:hideGrammaticalErrors/>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4C58"/>
    <w:rsid w:val="00F44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6078</Words>
  <Characters>34649</Characters>
  <Application>Microsoft Office Word</Application>
  <DocSecurity>4</DocSecurity>
  <Lines>288</Lines>
  <Paragraphs>69</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42551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m</dc:creator>
  <cp:keywords/>
  <cp:lastModifiedBy>Dezuo CAO</cp:lastModifiedBy>
  <cp:revision>4</cp:revision>
  <cp:lastPrinted>2002-04-22T09:22:00Z</cp:lastPrinted>
  <dcterms:created xsi:type="dcterms:W3CDTF">1980-01-04T07:22:00Z</dcterms:created>
  <dcterms:modified xsi:type="dcterms:W3CDTF">2002-04-22T09:22:00Z</dcterms:modified>
</cp:coreProperties>
</file>