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A17DF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D16F6" w:rsidP="00BD16F6">
            <w:pPr>
              <w:jc w:val="right"/>
            </w:pPr>
            <w:r w:rsidRPr="00BD16F6">
              <w:rPr>
                <w:sz w:val="40"/>
              </w:rPr>
              <w:t>CRPD</w:t>
            </w:r>
            <w:r>
              <w:t>/C/DEU/Q/1</w:t>
            </w:r>
          </w:p>
        </w:tc>
      </w:tr>
      <w:tr w:rsidR="002D5AAC" w:rsidTr="00A17DFD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0221D5" w:rsidP="007967DF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sobre los derechos</w:t>
            </w:r>
            <w:r>
              <w:rPr>
                <w:b/>
                <w:sz w:val="34"/>
                <w:szCs w:val="34"/>
              </w:rPr>
              <w:br/>
              <w:t>de las personas con discapacidad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BD16F6" w:rsidRDefault="00BD16F6" w:rsidP="003977DE">
            <w:pPr>
              <w:spacing w:before="240"/>
            </w:pPr>
            <w:r>
              <w:t>Distr. general</w:t>
            </w:r>
          </w:p>
          <w:p w:rsidR="00BD16F6" w:rsidRDefault="00BD16F6" w:rsidP="00BD16F6">
            <w:pPr>
              <w:spacing w:line="240" w:lineRule="exact"/>
            </w:pPr>
            <w:r>
              <w:t>12 de mayo de 2014</w:t>
            </w:r>
          </w:p>
          <w:p w:rsidR="00BD16F6" w:rsidRDefault="00BD16F6" w:rsidP="00BD16F6">
            <w:pPr>
              <w:spacing w:line="240" w:lineRule="exact"/>
            </w:pPr>
            <w:r>
              <w:t>Español</w:t>
            </w:r>
          </w:p>
          <w:p w:rsidR="002D5AAC" w:rsidRDefault="00BD16F6" w:rsidP="00BD16F6">
            <w:pPr>
              <w:spacing w:line="240" w:lineRule="exact"/>
            </w:pPr>
            <w:r>
              <w:t>Original: inglés</w:t>
            </w:r>
          </w:p>
        </w:tc>
      </w:tr>
    </w:tbl>
    <w:p w:rsidR="00BD16F6" w:rsidRDefault="00BD16F6" w:rsidP="00BD16F6">
      <w:pPr>
        <w:spacing w:before="120"/>
        <w:rPr>
          <w:b/>
          <w:sz w:val="24"/>
          <w:szCs w:val="24"/>
        </w:rPr>
      </w:pPr>
      <w:r w:rsidRPr="009C7026">
        <w:rPr>
          <w:b/>
          <w:sz w:val="24"/>
          <w:szCs w:val="24"/>
        </w:rPr>
        <w:t>Comité sob</w:t>
      </w:r>
      <w:r>
        <w:rPr>
          <w:b/>
          <w:sz w:val="24"/>
          <w:szCs w:val="24"/>
        </w:rPr>
        <w:t>re los Derechos de las Personas</w:t>
      </w:r>
    </w:p>
    <w:p w:rsidR="00BD16F6" w:rsidRPr="009C7026" w:rsidRDefault="00BD16F6" w:rsidP="00BD16F6">
      <w:pPr>
        <w:rPr>
          <w:b/>
          <w:sz w:val="24"/>
          <w:szCs w:val="24"/>
        </w:rPr>
      </w:pPr>
      <w:r w:rsidRPr="009C7026">
        <w:rPr>
          <w:b/>
          <w:sz w:val="24"/>
          <w:szCs w:val="24"/>
        </w:rPr>
        <w:t>con Discapacidad</w:t>
      </w:r>
    </w:p>
    <w:p w:rsidR="00BD16F6" w:rsidRPr="000B3FE8" w:rsidRDefault="00BD16F6" w:rsidP="00BD16F6">
      <w:pPr>
        <w:pStyle w:val="HChG"/>
      </w:pPr>
      <w:r>
        <w:tab/>
      </w:r>
      <w:r>
        <w:tab/>
      </w:r>
      <w:r w:rsidRPr="000B3FE8">
        <w:t>Lista de cuestio</w:t>
      </w:r>
      <w:r>
        <w:t>nes relativa al informe inicial</w:t>
      </w:r>
      <w:r>
        <w:br/>
      </w:r>
      <w:r w:rsidRPr="000B3FE8">
        <w:t>de Alemania</w:t>
      </w:r>
      <w:r w:rsidRPr="009C7026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BD16F6" w:rsidRPr="000B3FE8" w:rsidRDefault="00BD16F6" w:rsidP="00BD16F6">
      <w:pPr>
        <w:pStyle w:val="H1G"/>
      </w:pPr>
      <w:r>
        <w:tab/>
        <w:t>A.</w:t>
      </w:r>
      <w:r>
        <w:tab/>
      </w:r>
      <w:r w:rsidRPr="000B3FE8">
        <w:t>Propósito y obligaciones generales (arts. 1 a 4)</w:t>
      </w:r>
    </w:p>
    <w:p w:rsidR="00BD16F6" w:rsidRPr="000B3FE8" w:rsidRDefault="00BD16F6" w:rsidP="00BD16F6">
      <w:pPr>
        <w:pStyle w:val="H23G"/>
      </w:pPr>
      <w:r w:rsidRPr="000B3FE8">
        <w:tab/>
      </w:r>
      <w:r w:rsidRPr="000B3FE8">
        <w:tab/>
        <w:t xml:space="preserve">Obligaciones generales (art. 4) </w:t>
      </w:r>
    </w:p>
    <w:p w:rsidR="00BD16F6" w:rsidRPr="000B3FE8" w:rsidRDefault="00BD16F6" w:rsidP="00BD16F6">
      <w:pPr>
        <w:pStyle w:val="SingleTxtG"/>
      </w:pPr>
      <w:r>
        <w:t>1.</w:t>
      </w:r>
      <w:r>
        <w:tab/>
      </w:r>
      <w:r w:rsidRPr="000B3FE8">
        <w:t xml:space="preserve">Sírvanse proporcionar información </w:t>
      </w:r>
      <w:r>
        <w:t>sobre la forma en</w:t>
      </w:r>
      <w:r w:rsidRPr="000B3FE8">
        <w:t xml:space="preserve"> que cada uno de los 16 </w:t>
      </w:r>
      <w:r w:rsidRPr="00BD16F6">
        <w:t>Länder</w:t>
      </w:r>
      <w:r w:rsidRPr="000B3FE8">
        <w:t xml:space="preserve"> entiende y cumple las obligaciones jurídicas que le incumben en virtud de la Convención sobre los derechos de las personas con discapacidad y </w:t>
      </w:r>
      <w:r>
        <w:t>sobre</w:t>
      </w:r>
      <w:r w:rsidRPr="000B3FE8">
        <w:t xml:space="preserve"> los planes de acción</w:t>
      </w:r>
      <w:r>
        <w:t xml:space="preserve"> que tengan</w:t>
      </w:r>
      <w:r w:rsidRPr="000B3FE8">
        <w:t xml:space="preserve"> previstos para </w:t>
      </w:r>
      <w:r>
        <w:t>dar</w:t>
      </w:r>
      <w:r w:rsidRPr="000B3FE8">
        <w:t xml:space="preserve"> aplicación </w:t>
      </w:r>
      <w:r>
        <w:t>a</w:t>
      </w:r>
      <w:r w:rsidRPr="000B3FE8">
        <w:t xml:space="preserve"> la Convención, </w:t>
      </w:r>
      <w:r>
        <w:t>incluida información acerca de</w:t>
      </w:r>
      <w:r w:rsidRPr="000B3FE8">
        <w:t xml:space="preserve"> la forma en que se </w:t>
      </w:r>
      <w:r>
        <w:t>protegen</w:t>
      </w:r>
      <w:r w:rsidRPr="000B3FE8">
        <w:t xml:space="preserve"> los derechos humanos de los grupos más marginados, </w:t>
      </w:r>
      <w:r>
        <w:t>como</w:t>
      </w:r>
      <w:r w:rsidRPr="000B3FE8">
        <w:t xml:space="preserve"> las person</w:t>
      </w:r>
      <w:r>
        <w:t>as internadas en instituciones.</w:t>
      </w:r>
    </w:p>
    <w:p w:rsidR="00BD16F6" w:rsidRPr="000B3FE8" w:rsidRDefault="00BD16F6" w:rsidP="00BD16F6">
      <w:pPr>
        <w:pStyle w:val="SingleTxtG"/>
      </w:pPr>
      <w:r>
        <w:t>2.</w:t>
      </w:r>
      <w:r>
        <w:tab/>
      </w:r>
      <w:r w:rsidRPr="000B3FE8">
        <w:t>Sírvanse indicar en qué medida las organizaciones que representan</w:t>
      </w:r>
      <w:r>
        <w:t xml:space="preserve"> a las personas con discapacidad</w:t>
      </w:r>
      <w:r w:rsidRPr="000B3FE8">
        <w:t xml:space="preserve"> han participado en la elaboración y </w:t>
      </w:r>
      <w:r>
        <w:t>el seguimiento</w:t>
      </w:r>
      <w:r w:rsidRPr="000B3FE8">
        <w:t xml:space="preserve"> de programas nacionales del Fondo Social Europeo y hasta qué punto se benefician de ellos </w:t>
      </w:r>
      <w:r>
        <w:t>esas personas.</w:t>
      </w:r>
    </w:p>
    <w:p w:rsidR="00BD16F6" w:rsidRPr="000B3FE8" w:rsidRDefault="00BD16F6" w:rsidP="00BD16F6">
      <w:pPr>
        <w:pStyle w:val="SingleTxtG"/>
      </w:pPr>
      <w:r>
        <w:t>3.</w:t>
      </w:r>
      <w:r>
        <w:tab/>
      </w:r>
      <w:r w:rsidRPr="000B3FE8">
        <w:t xml:space="preserve">Sírvanse explicar qué medidas se han adoptado para </w:t>
      </w:r>
      <w:r>
        <w:t>asegurar</w:t>
      </w:r>
      <w:r w:rsidRPr="000B3FE8">
        <w:t xml:space="preserve"> que la legislación vigente y </w:t>
      </w:r>
      <w:r>
        <w:t>la que se vaya a aprobar se ajusten a</w:t>
      </w:r>
      <w:r w:rsidRPr="000B3FE8">
        <w:t xml:space="preserve"> la Convención sobre los derechos de las personas con discapacidad. ¿</w:t>
      </w:r>
      <w:r>
        <w:t>Cómo han armonizado el Gobierno Federal y</w:t>
      </w:r>
      <w:r w:rsidRPr="000B3FE8">
        <w:t xml:space="preserve"> los gobiernos de los </w:t>
      </w:r>
      <w:r w:rsidRPr="00BD16F6">
        <w:t>Länder</w:t>
      </w:r>
      <w:r w:rsidRPr="000B3FE8">
        <w:t xml:space="preserve"> </w:t>
      </w:r>
      <w:r>
        <w:t>el derecho</w:t>
      </w:r>
      <w:r w:rsidRPr="000B3FE8">
        <w:t xml:space="preserve"> vigente y los proyectos</w:t>
      </w:r>
      <w:r>
        <w:t xml:space="preserve"> de legislación</w:t>
      </w:r>
      <w:r w:rsidRPr="000B3FE8">
        <w:t xml:space="preserve"> con las obligacion</w:t>
      </w:r>
      <w:r>
        <w:t>es dimanantes de la Convención?</w:t>
      </w:r>
    </w:p>
    <w:p w:rsidR="00BD16F6" w:rsidRPr="000B3FE8" w:rsidRDefault="00BD16F6" w:rsidP="00BD16F6">
      <w:pPr>
        <w:pStyle w:val="H1G"/>
      </w:pPr>
      <w:r>
        <w:tab/>
        <w:t>B.</w:t>
      </w:r>
      <w:r>
        <w:tab/>
      </w:r>
      <w:r w:rsidRPr="000B3FE8">
        <w:t>Derechos específicos (arts. 5 a 30)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Igualdad y no discriminación (art. 5)</w:t>
      </w:r>
    </w:p>
    <w:p w:rsidR="00BD16F6" w:rsidRPr="000B3FE8" w:rsidRDefault="00BD16F6" w:rsidP="00BD16F6">
      <w:pPr>
        <w:pStyle w:val="SingleTxtG"/>
      </w:pPr>
      <w:r>
        <w:t>4.</w:t>
      </w:r>
      <w:r>
        <w:tab/>
      </w:r>
      <w:r w:rsidRPr="000B3FE8">
        <w:t xml:space="preserve">Sírvanse proporcionar un calendario de cuándo harán efectivo el derecho a ajustes razonables el Gobierno Federal y los gobiernos de los </w:t>
      </w:r>
      <w:r w:rsidRPr="00BD16F6">
        <w:t>Länder</w:t>
      </w:r>
      <w:r w:rsidRPr="000B3FE8">
        <w:t xml:space="preserve">, con inclusión de las políticas que </w:t>
      </w:r>
      <w:r>
        <w:t>califican como discriminación</w:t>
      </w:r>
      <w:r w:rsidRPr="000B3FE8">
        <w:t xml:space="preserve"> la denegación de ajustes razonables, según se planteó en 2013 en el proceso del examen periódico un</w:t>
      </w:r>
      <w:r>
        <w:t>iversal (A/HRC/WG.6/16/DEU/1).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 xml:space="preserve">Accesibilidad (art. 9) </w:t>
      </w:r>
    </w:p>
    <w:p w:rsidR="00BD16F6" w:rsidRPr="000B3FE8" w:rsidRDefault="00BD16F6" w:rsidP="00BD16F6">
      <w:pPr>
        <w:pStyle w:val="SingleTxtG"/>
      </w:pPr>
      <w:r>
        <w:t>5.</w:t>
      </w:r>
      <w:r>
        <w:tab/>
      </w:r>
      <w:r w:rsidRPr="000B3FE8">
        <w:t xml:space="preserve">¿Cuáles son los planes del Estado parte para ampliar las </w:t>
      </w:r>
      <w:r>
        <w:t>exigencias</w:t>
      </w:r>
      <w:r w:rsidRPr="000B3FE8">
        <w:t xml:space="preserve"> legales actuales a fin de </w:t>
      </w:r>
      <w:r>
        <w:t>que haya</w:t>
      </w:r>
      <w:r w:rsidRPr="000B3FE8">
        <w:t xml:space="preserve"> acceso sin barreras a las entidades privadas que suministran bienes y servicios a la población, </w:t>
      </w:r>
      <w:r>
        <w:t>con arreglo a la cuestión planteada</w:t>
      </w:r>
      <w:r w:rsidRPr="000B3FE8">
        <w:t xml:space="preserve"> en 2013 </w:t>
      </w:r>
      <w:r>
        <w:t xml:space="preserve">en el informe nacional presentado por </w:t>
      </w:r>
      <w:r w:rsidRPr="000B3FE8">
        <w:t>el Estado parte en relación con el proceso del examen periódico uni</w:t>
      </w:r>
      <w:r>
        <w:t>versal (A/HRC/WG.6/16/DEU/1)?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Igual reconocimiento ante la ley (art. 12)</w:t>
      </w:r>
    </w:p>
    <w:p w:rsidR="00BD16F6" w:rsidRPr="000B3FE8" w:rsidRDefault="00BD16F6" w:rsidP="00BD16F6">
      <w:pPr>
        <w:pStyle w:val="SingleTxtG"/>
      </w:pPr>
      <w:r>
        <w:t>6.</w:t>
      </w:r>
      <w:r>
        <w:tab/>
      </w:r>
      <w:r w:rsidRPr="000B3FE8">
        <w:t xml:space="preserve">Sírvanse proporcionar información actualizada con respecto a los cambios realizados </w:t>
      </w:r>
      <w:r>
        <w:t>al actual sistema de tutela, incluidos</w:t>
      </w:r>
      <w:r w:rsidRPr="000B3FE8">
        <w:t xml:space="preserve"> </w:t>
      </w:r>
      <w:r>
        <w:t>detalles de</w:t>
      </w:r>
      <w:r w:rsidRPr="000B3FE8">
        <w:t xml:space="preserve"> las medidas </w:t>
      </w:r>
      <w:r>
        <w:t>tomadas</w:t>
      </w:r>
      <w:r w:rsidRPr="000B3FE8">
        <w:t xml:space="preserve"> para permitir la adopción de decisiones asistida en los casos en los que actualmente se aplica la sustitución en la toma de decisiones.</w:t>
      </w:r>
    </w:p>
    <w:p w:rsidR="00BD16F6" w:rsidRPr="000B3FE8" w:rsidRDefault="00BD16F6" w:rsidP="00BD16F6">
      <w:pPr>
        <w:pStyle w:val="SingleTxtG"/>
      </w:pPr>
      <w:r>
        <w:t>7.</w:t>
      </w:r>
      <w:r>
        <w:tab/>
      </w:r>
      <w:r w:rsidRPr="000B3FE8">
        <w:t xml:space="preserve">Sírvanse aclarar si </w:t>
      </w:r>
      <w:r>
        <w:t>el término</w:t>
      </w:r>
      <w:r w:rsidRPr="000B3FE8">
        <w:t xml:space="preserve"> "reserva de</w:t>
      </w:r>
      <w:r>
        <w:t>l</w:t>
      </w:r>
      <w:r w:rsidRPr="000B3FE8">
        <w:t xml:space="preserve"> consentimiento" </w:t>
      </w:r>
      <w:r w:rsidRPr="00843F40">
        <w:rPr>
          <w:i/>
        </w:rPr>
        <w:t>(Einwilligungsvorbehalt)</w:t>
      </w:r>
      <w:r w:rsidRPr="000B3FE8">
        <w:t xml:space="preserve">, en virtud de la cual el individuo conserva la capacidad jurídica para actuar en nombre </w:t>
      </w:r>
      <w:r>
        <w:t>propio</w:t>
      </w:r>
      <w:r w:rsidRPr="000B3FE8">
        <w:t xml:space="preserve"> </w:t>
      </w:r>
      <w:r>
        <w:t>siempre que</w:t>
      </w:r>
      <w:r w:rsidRPr="000B3FE8">
        <w:t xml:space="preserve"> se somete al consentimiento de su tutor, </w:t>
      </w:r>
      <w:r>
        <w:t>se ajusta a</w:t>
      </w:r>
      <w:r w:rsidRPr="000B3FE8">
        <w:t xml:space="preserve"> lo dispuesto en el artículo 12 de la Convención.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Acceso a la justicia (art. 13)</w:t>
      </w:r>
    </w:p>
    <w:p w:rsidR="00BD16F6" w:rsidRPr="000B3FE8" w:rsidRDefault="00BD16F6" w:rsidP="00BD16F6">
      <w:pPr>
        <w:pStyle w:val="SingleTxtG"/>
      </w:pPr>
      <w:r>
        <w:t>8.</w:t>
      </w:r>
      <w:r>
        <w:tab/>
      </w:r>
      <w:r w:rsidRPr="000B3FE8">
        <w:t>Sírvanse proporcionar información actualizada sobre los ajustes proce</w:t>
      </w:r>
      <w:r>
        <w:t>sales</w:t>
      </w:r>
      <w:r w:rsidRPr="000B3FE8">
        <w:t xml:space="preserve"> y las mejoras</w:t>
      </w:r>
      <w:r>
        <w:t xml:space="preserve"> de la accesibilidad</w:t>
      </w:r>
      <w:r w:rsidRPr="000B3FE8">
        <w:t xml:space="preserve"> efectuadas en los tribunales y los organismos </w:t>
      </w:r>
      <w:r>
        <w:t>de orden público</w:t>
      </w:r>
      <w:r w:rsidRPr="000B3FE8">
        <w:t xml:space="preserve"> para </w:t>
      </w:r>
      <w:r>
        <w:t>mejorar</w:t>
      </w:r>
      <w:r w:rsidRPr="000B3FE8">
        <w:t xml:space="preserve"> el acceso a la justicia de las personas con discapacidad.</w:t>
      </w:r>
    </w:p>
    <w:p w:rsidR="00BD16F6" w:rsidRPr="000B3FE8" w:rsidRDefault="00BD16F6" w:rsidP="00BD16F6">
      <w:pPr>
        <w:pStyle w:val="SingleTxtG"/>
      </w:pPr>
      <w:r>
        <w:t>9.</w:t>
      </w:r>
      <w:r>
        <w:tab/>
      </w:r>
      <w:r w:rsidRPr="000B3FE8">
        <w:t xml:space="preserve">Sírvanse aclarar si los tribunales federales y los de los </w:t>
      </w:r>
      <w:r w:rsidRPr="00BD16F6">
        <w:t>Länder</w:t>
      </w:r>
      <w:r w:rsidRPr="000B3FE8">
        <w:t xml:space="preserve"> están sujetos a las obligaciones jurídicas </w:t>
      </w:r>
      <w:r>
        <w:t>previstas</w:t>
      </w:r>
      <w:r w:rsidRPr="000B3FE8">
        <w:t xml:space="preserve"> en la Convención de las Naciones Unidas sobre los derechos de las personas con discapacidad.</w:t>
      </w:r>
    </w:p>
    <w:p w:rsidR="00BD16F6" w:rsidRPr="000B3FE8" w:rsidRDefault="00BD16F6" w:rsidP="00BD16F6">
      <w:pPr>
        <w:pStyle w:val="SingleTxtG"/>
      </w:pPr>
      <w:r>
        <w:t>10.</w:t>
      </w:r>
      <w:r>
        <w:tab/>
      </w:r>
      <w:r w:rsidRPr="000B3FE8">
        <w:t>Indíquese si las personas con discapacidad que viven en centros especializados tienen acceso a los mecanismos</w:t>
      </w:r>
      <w:r>
        <w:t xml:space="preserve"> de</w:t>
      </w:r>
      <w:r w:rsidRPr="000B3FE8">
        <w:t xml:space="preserve"> presentación de denuncias, como se planteó en 2013 en el informe nacional del Estado parte en relación con el proceso del examen periódico un</w:t>
      </w:r>
      <w:r>
        <w:t>iversal (A/HRC/WG.6/16/DEU/1).</w:t>
      </w:r>
    </w:p>
    <w:p w:rsidR="00BD16F6" w:rsidRPr="000B3FE8" w:rsidRDefault="00BD16F6" w:rsidP="00BD16F6">
      <w:pPr>
        <w:pStyle w:val="H23G"/>
      </w:pPr>
      <w:r w:rsidRPr="00E418C8">
        <w:tab/>
      </w:r>
      <w:r w:rsidRPr="00E418C8">
        <w:tab/>
        <w:t>Protección contra la tortura y otros trat</w:t>
      </w:r>
      <w:r>
        <w:t>os o penas crueles, inhumanos o </w:t>
      </w:r>
      <w:r w:rsidRPr="00E418C8">
        <w:t>degradan</w:t>
      </w:r>
      <w:r>
        <w:t>tes </w:t>
      </w:r>
      <w:r w:rsidRPr="000B3FE8">
        <w:t>(art. 15)</w:t>
      </w:r>
    </w:p>
    <w:p w:rsidR="00BD16F6" w:rsidRPr="000B3FE8" w:rsidRDefault="00BD16F6" w:rsidP="00BD16F6">
      <w:pPr>
        <w:pStyle w:val="SingleTxtG"/>
      </w:pPr>
      <w:r>
        <w:t>11.</w:t>
      </w:r>
      <w:r>
        <w:tab/>
      </w:r>
      <w:r w:rsidRPr="000B3FE8">
        <w:t xml:space="preserve">El artículo 40 de la </w:t>
      </w:r>
      <w:r w:rsidRPr="000B3FE8">
        <w:rPr>
          <w:i/>
        </w:rPr>
        <w:t xml:space="preserve">Arzneimittelgesetz </w:t>
      </w:r>
      <w:r w:rsidR="002C589E">
        <w:t>(Ley de M</w:t>
      </w:r>
      <w:r w:rsidRPr="000B3FE8">
        <w:t>edicamentos) permite que las personas con capacidad jurídica reducida, por ejemplo los niños con discapacidad, sean sometidas a investigaciones científicas sin su consentimiento libre e informado. Sírvanse explicar cómo</w:t>
      </w:r>
      <w:r>
        <w:t xml:space="preserve"> se ajusta</w:t>
      </w:r>
      <w:r w:rsidRPr="000B3FE8">
        <w:t xml:space="preserve"> esta práctica </w:t>
      </w:r>
      <w:r>
        <w:t>a</w:t>
      </w:r>
      <w:r w:rsidRPr="000B3FE8">
        <w:t xml:space="preserve"> lo dispuesto en el artículo 15, párrafo 1, de la Convención.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Protección contra la explotación, la violencia y el abuso (art. 16)</w:t>
      </w:r>
    </w:p>
    <w:p w:rsidR="00BD16F6" w:rsidRPr="000B3FE8" w:rsidRDefault="00BD16F6" w:rsidP="00BD16F6">
      <w:pPr>
        <w:pStyle w:val="SingleTxtG"/>
      </w:pPr>
      <w:r>
        <w:t>12.</w:t>
      </w:r>
      <w:r>
        <w:tab/>
      </w:r>
      <w:r w:rsidRPr="000B3FE8">
        <w:t xml:space="preserve">¿Cuántos procedimientos quirúrgicos irreversibles se han realizado a niños intersexuales antes de que alcanzaran una edad en la que pudieran dar su consentimiento informado? ¿Tiene previsto el Estado parte </w:t>
      </w:r>
      <w:r>
        <w:t>acabar con esta práctica?</w:t>
      </w:r>
    </w:p>
    <w:p w:rsidR="00BD16F6" w:rsidRPr="000B3FE8" w:rsidRDefault="00BD16F6" w:rsidP="00BD16F6">
      <w:pPr>
        <w:pStyle w:val="SingleTxtG"/>
      </w:pPr>
      <w:r>
        <w:t>13.</w:t>
      </w:r>
      <w:r>
        <w:tab/>
      </w:r>
      <w:r w:rsidRPr="000B3FE8">
        <w:t>Sírvanse facilitar datos estadísticos actualizados sobre las esterilizaciones forzadas de personas, es decir, sin su consentimiento libre e informado.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Protección de la integridad personal (art. 17)</w:t>
      </w:r>
    </w:p>
    <w:p w:rsidR="00BD16F6" w:rsidRPr="000B3FE8" w:rsidRDefault="00BD16F6" w:rsidP="00BD16F6">
      <w:pPr>
        <w:pStyle w:val="SingleTxtG"/>
      </w:pPr>
      <w:r>
        <w:t>14.</w:t>
      </w:r>
      <w:r>
        <w:tab/>
      </w:r>
      <w:r w:rsidRPr="000B3FE8">
        <w:t>Infórmese sobre el número de casos en que se ha practicado el tratamiento obligatorio e inv</w:t>
      </w:r>
      <w:r>
        <w:t>oluntario desde febrero de 2013. ¿E</w:t>
      </w:r>
      <w:r w:rsidRPr="000B3FE8">
        <w:t xml:space="preserve">n cuántos casos se invocó la nueva legislación (artículo 1906 del </w:t>
      </w:r>
      <w:r>
        <w:rPr>
          <w:i/>
        </w:rPr>
        <w:t>Bü</w:t>
      </w:r>
      <w:r w:rsidRPr="000B3FE8">
        <w:rPr>
          <w:i/>
        </w:rPr>
        <w:t xml:space="preserve">rgerliches Gesezbuch </w:t>
      </w:r>
      <w:r>
        <w:t>– Código Civil de Alemania)?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Derecho a vivir de forma independiente y</w:t>
      </w:r>
      <w:r>
        <w:t xml:space="preserve"> a ser incluido en la comunidad</w:t>
      </w:r>
      <w:r>
        <w:br/>
      </w:r>
      <w:r w:rsidRPr="000B3FE8">
        <w:t>(art. 19)</w:t>
      </w:r>
    </w:p>
    <w:p w:rsidR="00BD16F6" w:rsidRPr="000B3FE8" w:rsidRDefault="00BD16F6" w:rsidP="00BD16F6">
      <w:pPr>
        <w:pStyle w:val="SingleTxtG"/>
      </w:pPr>
      <w:r>
        <w:t>15.</w:t>
      </w:r>
      <w:r>
        <w:tab/>
      </w:r>
      <w:r w:rsidRPr="000B3FE8">
        <w:t>Sírvanse facilitar información actualizada sobre la desinstitucionalización en relación con la vivienda (incluida la infraestructura accesible) y los hospitales psiquiátricos.</w:t>
      </w:r>
    </w:p>
    <w:p w:rsidR="00BD16F6" w:rsidRPr="000B3FE8" w:rsidRDefault="00BD16F6" w:rsidP="00BD16F6">
      <w:pPr>
        <w:pStyle w:val="SingleTxtG"/>
      </w:pPr>
      <w:r>
        <w:t>16.</w:t>
      </w:r>
      <w:r>
        <w:tab/>
      </w:r>
      <w:r w:rsidRPr="000B3FE8">
        <w:t xml:space="preserve">Proporciónese información </w:t>
      </w:r>
      <w:r>
        <w:t>desglosada de</w:t>
      </w:r>
      <w:r w:rsidRPr="000B3FE8">
        <w:t xml:space="preserve"> los costos comparables</w:t>
      </w:r>
      <w:r>
        <w:t xml:space="preserve"> que suponen</w:t>
      </w:r>
      <w:r w:rsidRPr="000B3FE8">
        <w:t xml:space="preserve"> para las personas con discapacidad </w:t>
      </w:r>
      <w:r>
        <w:t>entre</w:t>
      </w:r>
      <w:r w:rsidRPr="000B3FE8">
        <w:t xml:space="preserve">: a) </w:t>
      </w:r>
      <w:r>
        <w:t xml:space="preserve">vivir </w:t>
      </w:r>
      <w:r w:rsidRPr="000B3FE8">
        <w:t>en un</w:t>
      </w:r>
      <w:r>
        <w:t>a</w:t>
      </w:r>
      <w:r w:rsidRPr="000B3FE8">
        <w:t xml:space="preserve"> </w:t>
      </w:r>
      <w:r>
        <w:t>institución</w:t>
      </w:r>
      <w:r w:rsidRPr="000B3FE8">
        <w:t>, inclu</w:t>
      </w:r>
      <w:r>
        <w:t>ida</w:t>
      </w:r>
      <w:r w:rsidRPr="000B3FE8">
        <w:t xml:space="preserve"> la tarifa de</w:t>
      </w:r>
      <w:r>
        <w:t xml:space="preserve"> </w:t>
      </w:r>
      <w:r w:rsidRPr="000B3FE8">
        <w:t>l</w:t>
      </w:r>
      <w:r>
        <w:t>a</w:t>
      </w:r>
      <w:r w:rsidRPr="000B3FE8">
        <w:t xml:space="preserve"> </w:t>
      </w:r>
      <w:r>
        <w:t>institución</w:t>
      </w:r>
      <w:r w:rsidRPr="000B3FE8">
        <w:t xml:space="preserve"> </w:t>
      </w:r>
      <w:r w:rsidRPr="00E418C8">
        <w:rPr>
          <w:i/>
        </w:rPr>
        <w:t>(Mehrkostenvorbehalt)</w:t>
      </w:r>
      <w:r w:rsidRPr="000B3FE8">
        <w:t xml:space="preserve">; y b) </w:t>
      </w:r>
      <w:r>
        <w:t xml:space="preserve">vivir </w:t>
      </w:r>
      <w:r w:rsidRPr="000B3FE8">
        <w:t>de forma independiente en la comunidad.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 xml:space="preserve">Respeto del hogar y de la familia (art. 23) </w:t>
      </w:r>
    </w:p>
    <w:p w:rsidR="00BD16F6" w:rsidRPr="000B3FE8" w:rsidRDefault="00BD16F6" w:rsidP="00BD16F6">
      <w:pPr>
        <w:pStyle w:val="SingleTxtG"/>
      </w:pPr>
      <w:r>
        <w:t>17.</w:t>
      </w:r>
      <w:r>
        <w:tab/>
      </w:r>
      <w:r w:rsidRPr="000B3FE8">
        <w:t>Sírvanse indicar qué apoyo reciben los padres, ya sea que trabajen o no, para ocuparse de los hijos con discapacidad, de modo que estos puedan permanecer en el hogar en lugar de vivir en una institución.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 xml:space="preserve">Educación (art. 24) </w:t>
      </w:r>
    </w:p>
    <w:p w:rsidR="00BD16F6" w:rsidRPr="000B3FE8" w:rsidRDefault="00BD16F6" w:rsidP="00BD16F6">
      <w:pPr>
        <w:pStyle w:val="SingleTxtG"/>
      </w:pPr>
      <w:r>
        <w:t>18.</w:t>
      </w:r>
      <w:r>
        <w:tab/>
      </w:r>
      <w:r w:rsidRPr="000B3FE8">
        <w:t xml:space="preserve">Sírvanse notificar la tasa de inclusión de niños con discapacidad entre 2008 y 2014, </w:t>
      </w:r>
      <w:r>
        <w:t>en</w:t>
      </w:r>
      <w:r w:rsidRPr="000B3FE8">
        <w:t xml:space="preserve"> porcentaje y en cifras, desglosada por clases externas </w:t>
      </w:r>
      <w:r>
        <w:t>de integración</w:t>
      </w:r>
      <w:r w:rsidRPr="000B3FE8">
        <w:t xml:space="preserve">, y por cada </w:t>
      </w:r>
      <w:r w:rsidRPr="002C589E">
        <w:t>Land</w:t>
      </w:r>
      <w:r w:rsidRPr="000B3FE8">
        <w:t xml:space="preserve"> (estado).</w:t>
      </w:r>
    </w:p>
    <w:p w:rsidR="00BD16F6" w:rsidRPr="000B3FE8" w:rsidRDefault="00BD16F6" w:rsidP="00BD16F6">
      <w:pPr>
        <w:pStyle w:val="SingleTxtG"/>
      </w:pPr>
      <w:r>
        <w:t>19.</w:t>
      </w:r>
      <w:r>
        <w:tab/>
      </w:r>
      <w:r w:rsidRPr="000B3FE8">
        <w:t xml:space="preserve">¿Qué medidas ha adoptado el Gobierno Federal para que los </w:t>
      </w:r>
      <w:r w:rsidRPr="00BD16F6">
        <w:t>Länder</w:t>
      </w:r>
      <w:r w:rsidRPr="000B3FE8">
        <w:t xml:space="preserve"> cumplan la obligación </w:t>
      </w:r>
      <w:r>
        <w:t>prevista</w:t>
      </w:r>
      <w:r w:rsidRPr="000B3FE8">
        <w:t xml:space="preserve"> en el artículo 24 de </w:t>
      </w:r>
      <w:r>
        <w:t>desarrollar</w:t>
      </w:r>
      <w:r w:rsidRPr="000B3FE8">
        <w:t xml:space="preserve"> un sistema educativo incluyente? Como se planteó en 2013 en el informe nacional del Estado parte en relación con el proceso del examen periódico universal (A/HRC/WG.6/16/DEU/1), sírvanse proporcionar detalles de los planes de los </w:t>
      </w:r>
      <w:r w:rsidRPr="00BD16F6">
        <w:t>Länder</w:t>
      </w:r>
      <w:r w:rsidRPr="000B3FE8">
        <w:t xml:space="preserve"> al respecto, inclu</w:t>
      </w:r>
      <w:r>
        <w:t>idas</w:t>
      </w:r>
      <w:r w:rsidRPr="000B3FE8">
        <w:t xml:space="preserve"> </w:t>
      </w:r>
      <w:r>
        <w:t>asignacio</w:t>
      </w:r>
      <w:r w:rsidRPr="000B3FE8">
        <w:t>n</w:t>
      </w:r>
      <w:r>
        <w:t>es</w:t>
      </w:r>
      <w:r w:rsidRPr="000B3FE8">
        <w:t xml:space="preserve"> presupuestaria</w:t>
      </w:r>
      <w:r>
        <w:t>s</w:t>
      </w:r>
      <w:r w:rsidRPr="000B3FE8">
        <w:t xml:space="preserve"> y </w:t>
      </w:r>
      <w:r>
        <w:t>muestras de</w:t>
      </w:r>
      <w:r w:rsidRPr="000B3FE8">
        <w:t xml:space="preserve"> que entienden la</w:t>
      </w:r>
      <w:r>
        <w:t>s obligacio</w:t>
      </w:r>
      <w:r w:rsidRPr="000B3FE8">
        <w:t>n</w:t>
      </w:r>
      <w:r>
        <w:t>es</w:t>
      </w:r>
      <w:r w:rsidRPr="000B3FE8">
        <w:t xml:space="preserve"> jurídica</w:t>
      </w:r>
      <w:r>
        <w:t>s</w:t>
      </w:r>
      <w:r w:rsidRPr="000B3FE8">
        <w:t xml:space="preserve"> </w:t>
      </w:r>
      <w:r>
        <w:t>recogidas en</w:t>
      </w:r>
      <w:r w:rsidRPr="000B3FE8">
        <w:t xml:space="preserve"> la Convención sobre los derechos de las personas con discapacidad.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Trabajo y empleo (art. 27)</w:t>
      </w:r>
    </w:p>
    <w:p w:rsidR="00BD16F6" w:rsidRPr="000B3FE8" w:rsidRDefault="00BD16F6" w:rsidP="00BD16F6">
      <w:pPr>
        <w:pStyle w:val="SingleTxtG"/>
      </w:pPr>
      <w:r>
        <w:t>20.</w:t>
      </w:r>
      <w:r>
        <w:tab/>
        <w:t>Dado</w:t>
      </w:r>
      <w:r w:rsidRPr="000B3FE8">
        <w:t xml:space="preserve"> que</w:t>
      </w:r>
      <w:r>
        <w:t xml:space="preserve"> sigue aumentando</w:t>
      </w:r>
      <w:r w:rsidRPr="000B3FE8">
        <w:t xml:space="preserve"> el número de personas con discapacidad empleadas en forma permanente en los 700 talleres segregados de empleo</w:t>
      </w:r>
      <w:r>
        <w:t xml:space="preserve"> protegido</w:t>
      </w:r>
      <w:r w:rsidRPr="000B3FE8">
        <w:t xml:space="preserve">, sírvanse indicar qué medidas se están adoptando para ayudar a las personas con discapacidad a </w:t>
      </w:r>
      <w:r>
        <w:t>incorporarse al</w:t>
      </w:r>
      <w:r w:rsidRPr="000B3FE8">
        <w:t xml:space="preserve"> mercado de trabajo abierto, como se mencionó en las observaciones finales formuladas en 2011 por el Comité de Derechos Económicos, Sociales y Culturales (E/C.12/DEU/CO/5) y en el informe nacional del Estado parte en relación con el proceso del examen periódico universal (A/HRC/WG.6/16/DEU/1).</w:t>
      </w:r>
    </w:p>
    <w:p w:rsidR="00BD16F6" w:rsidRPr="000B3FE8" w:rsidRDefault="00BD16F6" w:rsidP="00BD16F6">
      <w:pPr>
        <w:pStyle w:val="SingleTxtG"/>
      </w:pPr>
      <w:r>
        <w:t>21.</w:t>
      </w:r>
      <w:r>
        <w:tab/>
      </w:r>
      <w:r w:rsidRPr="000B3FE8">
        <w:t xml:space="preserve">Sírvanse proporcionar información sobre el número de </w:t>
      </w:r>
      <w:r>
        <w:t>centros</w:t>
      </w:r>
      <w:r w:rsidRPr="000B3FE8">
        <w:t xml:space="preserve"> de trabajo que han aplicado disposiciones </w:t>
      </w:r>
      <w:r>
        <w:t>relacionadas con</w:t>
      </w:r>
      <w:r w:rsidRPr="000B3FE8">
        <w:t xml:space="preserve"> la accesibilidad </w:t>
      </w:r>
      <w:r w:rsidRPr="000234DD">
        <w:rPr>
          <w:i/>
        </w:rPr>
        <w:t>(Arbeitsst</w:t>
      </w:r>
      <w:r>
        <w:rPr>
          <w:i/>
        </w:rPr>
        <w:t>ä</w:t>
      </w:r>
      <w:r w:rsidRPr="000234DD">
        <w:rPr>
          <w:i/>
        </w:rPr>
        <w:t>ttenverordnung)</w:t>
      </w:r>
      <w:r w:rsidRPr="000B3FE8">
        <w:t xml:space="preserve"> y el número de empleadores que han </w:t>
      </w:r>
      <w:r>
        <w:t>realizado</w:t>
      </w:r>
      <w:r w:rsidRPr="000B3FE8">
        <w:t xml:space="preserve"> ajustes razonables de conformidad con </w:t>
      </w:r>
      <w:r>
        <w:t>las disposiciones que regulan</w:t>
      </w:r>
      <w:r w:rsidRPr="000B3FE8">
        <w:t xml:space="preserve"> el mercado laboral.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Participación en la vida política y pública (art. 29)</w:t>
      </w:r>
    </w:p>
    <w:p w:rsidR="00BD16F6" w:rsidRPr="000B3FE8" w:rsidRDefault="00BD16F6" w:rsidP="00BD16F6">
      <w:pPr>
        <w:pStyle w:val="SingleTxtG"/>
      </w:pPr>
      <w:r>
        <w:t>22.</w:t>
      </w:r>
      <w:r>
        <w:tab/>
      </w:r>
      <w:r w:rsidRPr="000B3FE8">
        <w:t xml:space="preserve">Infórmese sobre las personas con discapacidad que </w:t>
      </w:r>
      <w:r>
        <w:t>no pueden ejercer</w:t>
      </w:r>
      <w:r w:rsidRPr="000B3FE8">
        <w:t xml:space="preserve"> el derecho de voto y sobre los cambios que se requieren para que todas las personas con discapacidad puedan participar en las elecciones.</w:t>
      </w:r>
    </w:p>
    <w:p w:rsidR="00BD16F6" w:rsidRPr="000B3FE8" w:rsidRDefault="00BD16F6" w:rsidP="00BD16F6">
      <w:pPr>
        <w:pStyle w:val="H1G"/>
      </w:pPr>
      <w:r>
        <w:tab/>
        <w:t>C.</w:t>
      </w:r>
      <w:r>
        <w:tab/>
      </w:r>
      <w:r w:rsidRPr="000B3FE8">
        <w:t xml:space="preserve">Obligaciones específicas 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Recopilación de datos y estadísticas (art. 31)</w:t>
      </w:r>
    </w:p>
    <w:p w:rsidR="00BD16F6" w:rsidRPr="000B3FE8" w:rsidRDefault="00BD16F6" w:rsidP="00BD16F6">
      <w:pPr>
        <w:pStyle w:val="SingleTxtG"/>
      </w:pPr>
      <w:r>
        <w:t>23.</w:t>
      </w:r>
      <w:r>
        <w:tab/>
      </w:r>
      <w:r w:rsidRPr="000B3FE8">
        <w:t xml:space="preserve">Sírvanse explicar qué medidas se prevé adoptar para elaborar un sistema de indicadores basado en los derechos humanos en cooperación con las personas con discapacidad y las organizaciones que las representan, así como un sistema </w:t>
      </w:r>
      <w:r>
        <w:t>integral</w:t>
      </w:r>
      <w:r w:rsidRPr="000B3FE8">
        <w:t xml:space="preserve"> de recopilación de datos que incluya a los niños con discapacidad según la recomendación formulada por el Comité de los Derechos del Niño (CRC/C/DEU/CO/3-4).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Cooperación internacional (art. 32)</w:t>
      </w:r>
    </w:p>
    <w:p w:rsidR="00BD16F6" w:rsidRPr="000B3FE8" w:rsidRDefault="00BD16F6" w:rsidP="00BD16F6">
      <w:pPr>
        <w:pStyle w:val="SingleTxtG"/>
      </w:pPr>
      <w:r>
        <w:t>24.</w:t>
      </w:r>
      <w:r>
        <w:tab/>
      </w:r>
      <w:r w:rsidRPr="000B3FE8">
        <w:t xml:space="preserve">Sírvanse facilitar información actualizada sobre las disposiciones adoptadas para determinar </w:t>
      </w:r>
      <w:r>
        <w:t>la</w:t>
      </w:r>
      <w:r w:rsidRPr="000B3FE8">
        <w:t xml:space="preserve"> proporción de medidas</w:t>
      </w:r>
      <w:r>
        <w:t xml:space="preserve"> de incorporación de las personas con discapacidad que hay</w:t>
      </w:r>
      <w:r w:rsidRPr="000B3FE8">
        <w:t xml:space="preserve"> previstas en los p</w:t>
      </w:r>
      <w:r>
        <w:t>rogramas y proyectos generales</w:t>
      </w:r>
      <w:r w:rsidRPr="000B3FE8">
        <w:t>, y para medir la calidad y el impacto de los programas y proyectos destinados específicamente a</w:t>
      </w:r>
      <w:r>
        <w:t xml:space="preserve"> las</w:t>
      </w:r>
      <w:r w:rsidRPr="000B3FE8">
        <w:t xml:space="preserve"> personas con discapacidad, incluidos detalles de la asignación presupuestaria.</w:t>
      </w:r>
    </w:p>
    <w:p w:rsidR="00BD16F6" w:rsidRPr="000B3FE8" w:rsidRDefault="00BD16F6" w:rsidP="00BD16F6">
      <w:pPr>
        <w:pStyle w:val="H23G"/>
      </w:pPr>
      <w:r>
        <w:tab/>
      </w:r>
      <w:r>
        <w:tab/>
      </w:r>
      <w:r w:rsidRPr="000B3FE8">
        <w:t>Aplicación y seguimiento nacionales (art. 33)</w:t>
      </w:r>
    </w:p>
    <w:p w:rsidR="00BD16F6" w:rsidRDefault="00BD16F6" w:rsidP="00BD16F6">
      <w:pPr>
        <w:pStyle w:val="SingleTxtG"/>
      </w:pPr>
      <w:r>
        <w:t>25.</w:t>
      </w:r>
      <w:r>
        <w:tab/>
      </w:r>
      <w:r w:rsidRPr="000B3FE8">
        <w:t xml:space="preserve">¿Qué iniciativas se han adoptado para </w:t>
      </w:r>
      <w:r>
        <w:t>asegurar</w:t>
      </w:r>
      <w:r w:rsidRPr="000B3FE8">
        <w:t xml:space="preserve"> la plena coordinación del trabajo de los </w:t>
      </w:r>
      <w:r>
        <w:t>comisionados para el tema de la</w:t>
      </w:r>
      <w:r w:rsidRPr="000B3FE8">
        <w:t xml:space="preserve"> discapacidad entre cada uno de los </w:t>
      </w:r>
      <w:r w:rsidRPr="00BD16F6">
        <w:t>Länder</w:t>
      </w:r>
      <w:r w:rsidRPr="000B3FE8">
        <w:t xml:space="preserve"> y el Gobierno Federal, y entre los 16 </w:t>
      </w:r>
      <w:r w:rsidRPr="00BD16F6">
        <w:t>Länder</w:t>
      </w:r>
      <w:r w:rsidRPr="000B3FE8">
        <w:t xml:space="preserve"> </w:t>
      </w:r>
      <w:r>
        <w:t>en su conjunto y el Gobierno Federal?</w:t>
      </w:r>
    </w:p>
    <w:p w:rsidR="00BD16F6" w:rsidRPr="009C7026" w:rsidRDefault="00BD16F6" w:rsidP="00BD16F6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F35EE" w:rsidRDefault="006F35EE" w:rsidP="0071316C"/>
    <w:sectPr w:rsidR="006F35EE" w:rsidSect="00BD16F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A2B" w:rsidRPr="0071316C" w:rsidRDefault="00110A2B" w:rsidP="0071316C">
      <w:pPr>
        <w:pStyle w:val="Footer"/>
      </w:pPr>
    </w:p>
  </w:endnote>
  <w:endnote w:type="continuationSeparator" w:id="0">
    <w:p w:rsidR="00110A2B" w:rsidRPr="0071316C" w:rsidRDefault="00110A2B" w:rsidP="0071316C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6F6" w:rsidRPr="00BD16F6" w:rsidRDefault="00BD16F6" w:rsidP="00BD16F6">
    <w:pPr>
      <w:pStyle w:val="Footer"/>
      <w:tabs>
        <w:tab w:val="right" w:pos="9638"/>
      </w:tabs>
    </w:pPr>
    <w:r w:rsidRPr="00BD16F6">
      <w:rPr>
        <w:b/>
        <w:sz w:val="18"/>
      </w:rPr>
      <w:fldChar w:fldCharType="begin"/>
    </w:r>
    <w:r w:rsidRPr="00BD16F6">
      <w:rPr>
        <w:b/>
        <w:sz w:val="18"/>
      </w:rPr>
      <w:instrText xml:space="preserve"> PAGE  \* MERGEFORMAT </w:instrText>
    </w:r>
    <w:r w:rsidRPr="00BD16F6">
      <w:rPr>
        <w:b/>
        <w:sz w:val="18"/>
      </w:rPr>
      <w:fldChar w:fldCharType="separate"/>
    </w:r>
    <w:r w:rsidR="00505CE9">
      <w:rPr>
        <w:b/>
        <w:noProof/>
        <w:sz w:val="18"/>
      </w:rPr>
      <w:t>2</w:t>
    </w:r>
    <w:r w:rsidRPr="00BD16F6">
      <w:rPr>
        <w:b/>
        <w:sz w:val="18"/>
      </w:rPr>
      <w:fldChar w:fldCharType="end"/>
    </w:r>
    <w:r>
      <w:rPr>
        <w:b/>
        <w:sz w:val="18"/>
      </w:rPr>
      <w:tab/>
    </w:r>
    <w:r>
      <w:t>GE.14-02824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6F6" w:rsidRPr="00BD16F6" w:rsidRDefault="00BD16F6" w:rsidP="00BD16F6">
    <w:pPr>
      <w:pStyle w:val="Footer"/>
      <w:tabs>
        <w:tab w:val="right" w:pos="9638"/>
      </w:tabs>
      <w:rPr>
        <w:b/>
        <w:sz w:val="18"/>
      </w:rPr>
    </w:pPr>
    <w:r>
      <w:t>GE.14-02824</w:t>
    </w:r>
    <w:r>
      <w:tab/>
    </w:r>
    <w:r w:rsidRPr="00BD16F6">
      <w:rPr>
        <w:b/>
        <w:sz w:val="18"/>
      </w:rPr>
      <w:fldChar w:fldCharType="begin"/>
    </w:r>
    <w:r w:rsidRPr="00BD16F6">
      <w:rPr>
        <w:b/>
        <w:sz w:val="18"/>
      </w:rPr>
      <w:instrText xml:space="preserve"> PAGE  \* MERGEFORMAT </w:instrText>
    </w:r>
    <w:r w:rsidRPr="00BD16F6">
      <w:rPr>
        <w:b/>
        <w:sz w:val="18"/>
      </w:rPr>
      <w:fldChar w:fldCharType="separate"/>
    </w:r>
    <w:r w:rsidR="00505CE9">
      <w:rPr>
        <w:b/>
        <w:noProof/>
        <w:sz w:val="18"/>
      </w:rPr>
      <w:t>3</w:t>
    </w:r>
    <w:r w:rsidRPr="00BD16F6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6F6" w:rsidRDefault="00BD16F6" w:rsidP="00BD16F6">
    <w:pPr>
      <w:pStyle w:val="Footer"/>
      <w:spacing w:before="240"/>
      <w:rPr>
        <w:sz w:val="20"/>
      </w:rPr>
    </w:pPr>
    <w:r>
      <w:rPr>
        <w:sz w:val="20"/>
      </w:rPr>
      <w:t>GE.</w:t>
    </w:r>
    <w:r w:rsidR="002609C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14-02824  (S)    160514    020614</w:t>
    </w:r>
  </w:p>
  <w:p w:rsidR="002609C6" w:rsidRPr="00BD16F6" w:rsidRDefault="00BD16F6" w:rsidP="00BD16F6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1" type="#_x0000_t75" style="position:absolute;margin-left:432.25pt;margin-top:632.1pt;width:50.25pt;height:50.25pt;z-index:2;mso-position-horizontal-relative:margin;mso-position-vertical-relative:margin">
          <v:imagedata r:id="rId2" o:title="1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A2B" w:rsidRPr="001075E9" w:rsidRDefault="00110A2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10A2B" w:rsidRDefault="00110A2B" w:rsidP="0071316C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D16F6" w:rsidRPr="009C7026" w:rsidRDefault="00BD16F6" w:rsidP="00BD16F6">
      <w:pPr>
        <w:pStyle w:val="FootnoteText"/>
        <w:rPr>
          <w:sz w:val="20"/>
        </w:rPr>
      </w:pPr>
      <w:r>
        <w:tab/>
      </w:r>
      <w:r w:rsidRPr="009C7026">
        <w:rPr>
          <w:rStyle w:val="FootnoteReference"/>
          <w:sz w:val="20"/>
          <w:vertAlign w:val="baseline"/>
        </w:rPr>
        <w:t>*</w:t>
      </w:r>
      <w:r w:rsidRPr="009C7026">
        <w:tab/>
        <w:t>Aprobada por el grupo de trabajo anterior al período de sesiones en su primer período de sesiones</w:t>
      </w:r>
      <w:r>
        <w:t xml:space="preserve"> (14 </w:t>
      </w:r>
      <w:r w:rsidRPr="009C7026">
        <w:t>a 17 de abril de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6F6" w:rsidRPr="00BD16F6" w:rsidRDefault="00BD16F6">
    <w:pPr>
      <w:pStyle w:val="Header"/>
    </w:pPr>
    <w:r>
      <w:t>CRPD/C/DEU/Q/1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6F6" w:rsidRPr="00BD16F6" w:rsidRDefault="00BD16F6" w:rsidP="00BD16F6">
    <w:pPr>
      <w:pStyle w:val="Header"/>
      <w:jc w:val="right"/>
    </w:pPr>
    <w:r>
      <w:t>CRPD/C/DEU/Q/1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9C6"/>
    <w:rsid w:val="00006BB9"/>
    <w:rsid w:val="000221D5"/>
    <w:rsid w:val="000A36A2"/>
    <w:rsid w:val="000B53F5"/>
    <w:rsid w:val="000B57E7"/>
    <w:rsid w:val="000F09DF"/>
    <w:rsid w:val="000F61B2"/>
    <w:rsid w:val="001075E9"/>
    <w:rsid w:val="00110A2B"/>
    <w:rsid w:val="00160FF7"/>
    <w:rsid w:val="0016400B"/>
    <w:rsid w:val="00180183"/>
    <w:rsid w:val="00196389"/>
    <w:rsid w:val="001C2128"/>
    <w:rsid w:val="001C7A89"/>
    <w:rsid w:val="002172D2"/>
    <w:rsid w:val="0022765D"/>
    <w:rsid w:val="002609C6"/>
    <w:rsid w:val="002A061F"/>
    <w:rsid w:val="002A2EFC"/>
    <w:rsid w:val="002A6FA7"/>
    <w:rsid w:val="002C0E18"/>
    <w:rsid w:val="002C33BB"/>
    <w:rsid w:val="002C589E"/>
    <w:rsid w:val="002D5AAC"/>
    <w:rsid w:val="002F13FE"/>
    <w:rsid w:val="00301299"/>
    <w:rsid w:val="00314A26"/>
    <w:rsid w:val="00322004"/>
    <w:rsid w:val="003402C2"/>
    <w:rsid w:val="00381C24"/>
    <w:rsid w:val="003958D0"/>
    <w:rsid w:val="003977DE"/>
    <w:rsid w:val="003B6D6D"/>
    <w:rsid w:val="003E1F6E"/>
    <w:rsid w:val="00454E07"/>
    <w:rsid w:val="004875CF"/>
    <w:rsid w:val="004E4B46"/>
    <w:rsid w:val="0050108D"/>
    <w:rsid w:val="00505CE9"/>
    <w:rsid w:val="00572E19"/>
    <w:rsid w:val="005C09D4"/>
    <w:rsid w:val="005D4E88"/>
    <w:rsid w:val="005F0B42"/>
    <w:rsid w:val="00614642"/>
    <w:rsid w:val="00655A21"/>
    <w:rsid w:val="006808A9"/>
    <w:rsid w:val="006F35EE"/>
    <w:rsid w:val="007021FF"/>
    <w:rsid w:val="007076CB"/>
    <w:rsid w:val="0071316C"/>
    <w:rsid w:val="00763AC2"/>
    <w:rsid w:val="007709CC"/>
    <w:rsid w:val="007967DF"/>
    <w:rsid w:val="00834B71"/>
    <w:rsid w:val="008626C7"/>
    <w:rsid w:val="0086445C"/>
    <w:rsid w:val="00885453"/>
    <w:rsid w:val="008A08D7"/>
    <w:rsid w:val="008A13F9"/>
    <w:rsid w:val="008D5DB6"/>
    <w:rsid w:val="00906890"/>
    <w:rsid w:val="00911E66"/>
    <w:rsid w:val="00951972"/>
    <w:rsid w:val="00963777"/>
    <w:rsid w:val="00993207"/>
    <w:rsid w:val="009B452A"/>
    <w:rsid w:val="009B4E5E"/>
    <w:rsid w:val="00A17DFD"/>
    <w:rsid w:val="00A917B3"/>
    <w:rsid w:val="00AB4B51"/>
    <w:rsid w:val="00AE4CC4"/>
    <w:rsid w:val="00B10CC7"/>
    <w:rsid w:val="00B5520E"/>
    <w:rsid w:val="00B62458"/>
    <w:rsid w:val="00BD16F6"/>
    <w:rsid w:val="00BD33EE"/>
    <w:rsid w:val="00C60F0C"/>
    <w:rsid w:val="00C76505"/>
    <w:rsid w:val="00C805C9"/>
    <w:rsid w:val="00C94626"/>
    <w:rsid w:val="00CA1679"/>
    <w:rsid w:val="00D5042C"/>
    <w:rsid w:val="00D71CA8"/>
    <w:rsid w:val="00D80BBB"/>
    <w:rsid w:val="00D90138"/>
    <w:rsid w:val="00E50C33"/>
    <w:rsid w:val="00E73F76"/>
    <w:rsid w:val="00E973E2"/>
    <w:rsid w:val="00EF1360"/>
    <w:rsid w:val="00EF3220"/>
    <w:rsid w:val="00F44B33"/>
    <w:rsid w:val="00F51B18"/>
    <w:rsid w:val="00F94155"/>
    <w:rsid w:val="00FC2146"/>
    <w:rsid w:val="00FD2EF7"/>
    <w:rsid w:val="00FD4AD6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C7650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76505"/>
  </w:style>
  <w:style w:type="character" w:styleId="FootnoteReference">
    <w:name w:val="footnote reference"/>
    <w:aliases w:val="4_G"/>
    <w:basedOn w:val="DefaultParagraphFont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23GCar">
    <w:name w:val="_ H_2/3_G Car"/>
    <w:basedOn w:val="DefaultParagraphFont"/>
    <w:link w:val="H23G"/>
    <w:rsid w:val="00BD16F6"/>
    <w:rPr>
      <w:b/>
      <w:lang w:val="es-ES" w:eastAsia="es-ES" w:bidi="ar-SA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ar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basedOn w:val="DefaultParagraphFont"/>
    <w:semiHidden/>
    <w:rsid w:val="00C76505"/>
    <w:rPr>
      <w:i/>
      <w:iCs/>
    </w:rPr>
  </w:style>
  <w:style w:type="character" w:styleId="HTMLCode">
    <w:name w:val="HTML Code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basedOn w:val="DefaultParagraphFont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basedOn w:val="DefaultParagraphFont"/>
    <w:semiHidden/>
    <w:rsid w:val="00C76505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C76505"/>
    <w:rPr>
      <w:color w:val="800080"/>
      <w:u w:val="singl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basedOn w:val="DefaultParagraphFont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2</TotalTime>
  <Pages>4</Pages>
  <Words>1342</Words>
  <Characters>7456</Characters>
  <Application>Microsoft Office Outlook</Application>
  <DocSecurity>4</DocSecurity>
  <Lines>136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CRPD/C/DEU/Q/1</vt:lpstr>
    </vt:vector>
  </TitlesOfParts>
  <Company/>
  <LinksUpToDate>false</LinksUpToDate>
  <CharactersWithSpaces>8790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CRPD/C/DEU/Q/1</dc:title>
  <dc:subject>FINAL</dc:subject>
  <dc:creator>Hortensia Martinez</dc:creator>
  <cp:keywords/>
  <dc:description/>
  <cp:lastModifiedBy>Hortensia Martinez</cp:lastModifiedBy>
  <cp:revision>2</cp:revision>
  <cp:lastPrinted>2014-06-02T14:19:00Z</cp:lastPrinted>
  <dcterms:created xsi:type="dcterms:W3CDTF">2014-06-02T14:22:00Z</dcterms:created>
  <dcterms:modified xsi:type="dcterms:W3CDTF">2014-06-02T14:22:00Z</dcterms:modified>
</cp:coreProperties>
</file>